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w:t>
      </w:r>
      <w:r>
        <w:rPr>
          <w:rStyle w:val="FootnoteReference"/>
        </w:rPr>
        <w:footnoteReference w:id="116"/>
      </w:r>
      <w:r>
        <w:t xml:space="preserve"> in the days of Herod</w:t>
      </w:r>
      <w:r>
        <w:rPr>
          <w:rStyle w:val="FootnoteReference"/>
        </w:rPr>
        <w:footnoteReference w:id="117"/>
      </w:r>
      <w:r>
        <w:t xml:space="preserve"> the king, look, there came Magi</w:t>
      </w:r>
      <w:r>
        <w:rPr>
          <w:rStyle w:val="FootnoteReference"/>
        </w:rPr>
        <w:footnoteReference w:id="118"/>
      </w:r>
      <w:r>
        <w:t xml:space="preserve"> from</w:t>
      </w:r>
      <w:r>
        <w:rPr>
          <w:rStyle w:val="FootnoteReference"/>
        </w:rPr>
        <w:footnoteReference w:id="119"/>
      </w:r>
      <w:r>
        <w:t xml:space="preserve"> the east to Jerusalem</w:t>
      </w:r>
      <w:r>
        <w:rPr>
          <w:rStyle w:val="FootnoteReference"/>
        </w:rPr>
        <w:footnoteReference w:id="120"/>
      </w:r>
      <w:r>
        <w:t xml:space="preserve">,</w:t>
      </w:r>
      <w:r>
        <w:rPr>
          <w:rStyle w:val="FootnoteReference"/>
        </w:rPr>
        <w:footnoteReference w:id="121"/>
      </w:r>
      <w:r>
        <w:rPr>
          <w:rStyle w:val="FootnoteReference"/>
        </w:rPr>
        <w:footnoteReference w:id="122"/>
      </w:r>
      <w:r>
        <w:rPr>
          <w:rStyle w:val="FootnoteReference"/>
        </w:rPr>
        <w:footnoteReference w:id="123"/>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4"/>
      </w:r>
      <w:r>
        <w:t xml:space="preserve"> King of the Jews</w:t>
      </w:r>
      <w:r>
        <w:rPr>
          <w:rStyle w:val="FootnoteReference"/>
        </w:rPr>
        <w:footnoteReference w:id="125"/>
      </w:r>
      <w:r>
        <w:t xml:space="preserve">? for we have seen his star in the east, and have come to worship</w:t>
      </w:r>
      <w:r>
        <w:rPr>
          <w:rStyle w:val="FootnoteReference"/>
        </w:rPr>
        <w:footnoteReference w:id="126"/>
      </w:r>
      <w:r>
        <w:t xml:space="preserve"> him.</w:t>
      </w:r>
      <w:r>
        <w:rPr>
          <w:rStyle w:val="FootnoteReference"/>
        </w:rPr>
        <w:footnoteReference w:id="127"/>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28"/>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9"/>
      </w:r>
      <w:r>
        <w:t xml:space="preserve"> priests and scribes</w:t>
      </w:r>
      <w:r>
        <w:rPr>
          <w:rStyle w:val="FootnoteReference"/>
        </w:rPr>
        <w:footnoteReference w:id="130"/>
      </w:r>
      <w:r>
        <w:t xml:space="preserve"> of the people together, he demanded</w:t>
      </w:r>
      <w:r>
        <w:rPr>
          <w:rStyle w:val="FootnoteReference"/>
        </w:rPr>
        <w:footnoteReference w:id="131"/>
      </w:r>
      <w:r>
        <w:t xml:space="preserve"> of them where Christ</w:t>
      </w:r>
      <w:r>
        <w:rPr>
          <w:rStyle w:val="FootnoteReference"/>
        </w:rPr>
        <w:footnoteReference w:id="132"/>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3"/>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4"/>
      </w:r>
      <w:r>
        <w:t xml:space="preserve">, are not the least among the princes of Juda: for out of you shall come a Governor</w:t>
      </w:r>
      <w:r>
        <w:rPr>
          <w:rStyle w:val="FootnoteReference"/>
        </w:rPr>
        <w:footnoteReference w:id="135"/>
      </w:r>
      <w:r>
        <w:t xml:space="preserve">, that shall rule</w:t>
      </w:r>
      <w:r>
        <w:rPr>
          <w:rStyle w:val="FootnoteReference"/>
        </w:rPr>
        <w:footnoteReference w:id="136"/>
      </w:r>
      <w:r>
        <w:t xml:space="preserve"> my people Israel</w:t>
      </w:r>
      <w:r>
        <w:rPr>
          <w:rStyle w:val="FootnoteReference"/>
        </w:rPr>
        <w:footnoteReference w:id="137"/>
      </w:r>
      <w:r>
        <w:t xml:space="preserve">.</w:t>
      </w:r>
      <w:r>
        <w:rPr>
          <w:rStyle w:val="FootnoteReference"/>
        </w:rPr>
        <w:footnoteReference w:id="138"/>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9"/>
      </w:r>
      <w:r>
        <w:t xml:space="preserve">, enquired of them diligently what time the star appeared.</w:t>
      </w:r>
      <w:r>
        <w:rPr>
          <w:rStyle w:val="FootnoteReference"/>
        </w:rPr>
        <w:footnoteReference w:id="140"/>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41"/>
      </w:r>
      <w:r>
        <w:t xml:space="preserve"> I may come and worship him also.</w:t>
      </w:r>
      <w:r>
        <w:rPr>
          <w:rStyle w:val="FootnoteReference"/>
        </w:rPr>
        <w:footnoteReference w:id="142"/>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3"/>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4"/>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5"/>
      </w:r>
      <w:r>
        <w:t xml:space="preserve"> the young child with Mary</w:t>
      </w:r>
      <w:r>
        <w:rPr>
          <w:rStyle w:val="FootnoteReference"/>
        </w:rPr>
        <w:footnoteReference w:id="146"/>
      </w:r>
      <w:r>
        <w:t xml:space="preserve"> his mother, and fell down, and worshiped him: and when they had opened their treasures, they presented</w:t>
      </w:r>
      <w:r>
        <w:rPr>
          <w:rStyle w:val="FootnoteReference"/>
        </w:rPr>
        <w:footnoteReference w:id="147"/>
      </w:r>
      <w:r>
        <w:t xml:space="preserve"> to him gifts; gold, and frankincense</w:t>
      </w:r>
      <w:r>
        <w:rPr>
          <w:rStyle w:val="FootnoteReference"/>
        </w:rPr>
        <w:footnoteReference w:id="148"/>
      </w:r>
      <w:r>
        <w:t xml:space="preserve"> and myrrh.</w:t>
      </w:r>
      <w:r>
        <w:rPr>
          <w:rStyle w:val="FootnoteReference"/>
        </w:rPr>
        <w:footnoteReference w:id="149"/>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0"/>
      </w:r>
      <w:r>
        <w:t xml:space="preserve"> of God in a dream that they should not return to Herod, they departed</w:t>
      </w:r>
      <w:r>
        <w:rPr>
          <w:rStyle w:val="FootnoteReference"/>
        </w:rPr>
        <w:footnoteReference w:id="151"/>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2"/>
      </w:r>
      <w:r>
        <w:t xml:space="preserve"> of the Lord appears to Joseph</w:t>
      </w:r>
      <w:r>
        <w:rPr>
          <w:rStyle w:val="FootnoteReference"/>
        </w:rPr>
        <w:footnoteReference w:id="153"/>
      </w:r>
      <w:r>
        <w:t xml:space="preserve"> in a dream, saying, Arise</w:t>
      </w:r>
      <w:r>
        <w:rPr>
          <w:rStyle w:val="FootnoteReference"/>
        </w:rPr>
        <w:footnoteReference w:id="154"/>
      </w:r>
      <w:r>
        <w:t xml:space="preserve">, and take the young child and his mother, and flee into Egypt</w:t>
      </w:r>
      <w:r>
        <w:rPr>
          <w:rStyle w:val="FootnoteReference"/>
        </w:rPr>
        <w:footnoteReference w:id="155"/>
      </w:r>
      <w:r>
        <w:t xml:space="preserve">, and stay there until</w:t>
      </w:r>
      <w:r>
        <w:rPr>
          <w:rStyle w:val="FootnoteReference"/>
        </w:rPr>
        <w:footnoteReference w:id="156"/>
      </w:r>
      <w:r>
        <w:t xml:space="preserve"> I bring you word: for Herod will seek the young child to destroy him.</w:t>
      </w:r>
      <w:r>
        <w:rPr>
          <w:rStyle w:val="FootnoteReference"/>
        </w:rPr>
        <w:footnoteReference w:id="157"/>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8"/>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9"/>
      </w:r>
      <w:r>
        <w:t xml:space="preserve"> the death of Herod: that</w:t>
      </w:r>
      <w:r>
        <w:rPr>
          <w:rStyle w:val="FootnoteReference"/>
        </w:rPr>
        <w:footnoteReference w:id="160"/>
      </w:r>
      <w:r>
        <w:t xml:space="preserve"> it might be fulfilled which was spoken of the Lord by the prophet, saying, Out of Egypt have I called my son.</w:t>
      </w:r>
      <w:r>
        <w:rPr>
          <w:rStyle w:val="FootnoteReference"/>
        </w:rPr>
        <w:footnoteReference w:id="161"/>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2"/>
      </w:r>
      <w:r>
        <w:t xml:space="preserve"> he saw that he was mocked of the Magi, was exceeding</w:t>
      </w:r>
      <w:r>
        <w:rPr>
          <w:rStyle w:val="FootnoteReference"/>
        </w:rPr>
        <w:footnoteReference w:id="163"/>
      </w:r>
      <w:r>
        <w:t xml:space="preserve"> angry, and sent forth, and killed all the children that were in Bethlehem, and in all the borders of it, from two years old and under, according</w:t>
      </w:r>
      <w:r>
        <w:rPr>
          <w:rStyle w:val="FootnoteReference"/>
        </w:rPr>
        <w:footnoteReference w:id="164"/>
      </w:r>
      <w:r>
        <w:t xml:space="preserve"> to the time which he had diligently enquired of the Magi.</w:t>
      </w:r>
      <w:r>
        <w:rPr>
          <w:rStyle w:val="FootnoteReference"/>
        </w:rPr>
        <w:footnoteReference w:id="165"/>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66"/>
      </w:r>
      <w:r>
        <w:t xml:space="preserve"> the prophet, saying,</w:t>
      </w:r>
      <w:r>
        <w:rPr>
          <w:rStyle w:val="FootnoteReference"/>
        </w:rPr>
        <w:footnoteReference w:id="167"/>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w:t>
      </w:r>
      <w:r>
        <w:rPr>
          <w:rStyle w:val="FootnoteReference"/>
        </w:rPr>
        <w:footnoteReference w:id="171"/>
      </w:r>
      <w:r>
        <w:t xml:space="preserve"> not be comforted, because they are not.</w:t>
      </w:r>
      <w:r>
        <w:rPr>
          <w:rStyle w:val="FootnoteReference"/>
        </w:rPr>
        <w:footnoteReference w:id="172"/>
      </w:r>
      <w:r>
        <w:rPr>
          <w:rStyle w:val="FootnoteReference"/>
        </w:rPr>
        <w:footnoteReference w:id="173"/>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4"/>
      </w:r>
      <w:r>
        <w:t xml:space="preserve"> was dead, look, an angel of the Lord appears in a dream to Joseph in Egypt,</w:t>
      </w:r>
      <w:r>
        <w:rPr>
          <w:rStyle w:val="FootnoteReference"/>
        </w:rPr>
        <w:footnoteReference w:id="175"/>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6"/>
      </w:r>
      <w:r>
        <w:t xml:space="preserve">, and take the young child and his mother, and go into the land of Israel: for they are dead which sought the young child's life.</w:t>
      </w:r>
      <w:r>
        <w:rPr>
          <w:rStyle w:val="FootnoteReference"/>
        </w:rPr>
        <w:footnoteReference w:id="177"/>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8"/>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9"/>
      </w:r>
      <w:r>
        <w:t xml:space="preserve"> did reign in Judea in the room of his father Herod, he was</w:t>
      </w:r>
      <w:r>
        <w:rPr>
          <w:rStyle w:val="FootnoteReference"/>
        </w:rPr>
        <w:footnoteReference w:id="180"/>
      </w:r>
      <w:r>
        <w:t xml:space="preserve"> afraid to go there: notwithstanding, being</w:t>
      </w:r>
      <w:r>
        <w:rPr>
          <w:rStyle w:val="FootnoteReference"/>
        </w:rPr>
        <w:footnoteReference w:id="181"/>
      </w:r>
      <w:r>
        <w:t xml:space="preserve"> warned of God in a dream, he turned aside into</w:t>
      </w:r>
      <w:r>
        <w:rPr>
          <w:rStyle w:val="FootnoteReference"/>
        </w:rPr>
        <w:footnoteReference w:id="182"/>
      </w:r>
      <w:r>
        <w:t xml:space="preserve"> the parts of Galilee</w:t>
      </w:r>
      <w:r>
        <w:rPr>
          <w:rStyle w:val="FootnoteReference"/>
        </w:rPr>
        <w:footnoteReference w:id="183"/>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4"/>
      </w:r>
      <w:r>
        <w:t xml:space="preserve">: that it might be fulfilled which was spoken by the prophets, He shall</w:t>
      </w:r>
      <w:r>
        <w:rPr>
          <w:rStyle w:val="FootnoteReference"/>
        </w:rPr>
        <w:footnoteReference w:id="185"/>
      </w:r>
      <w:r>
        <w:t xml:space="preserve"> be called a Nazarene.</w:t>
      </w:r>
      <w:r>
        <w:rPr>
          <w:rStyle w:val="FootnoteReference"/>
        </w:rPr>
        <w:footnoteReference w:id="1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7"/>
      </w:r>
      <w:r>
        <w:t xml:space="preserve"> days came John</w:t>
      </w:r>
      <w:r>
        <w:rPr>
          <w:rStyle w:val="FootnoteReference"/>
        </w:rPr>
        <w:footnoteReference w:id="188"/>
      </w:r>
      <w:r>
        <w:t xml:space="preserve"> the Baptist, preaching</w:t>
      </w:r>
      <w:r>
        <w:rPr>
          <w:rStyle w:val="FootnoteReference"/>
        </w:rPr>
        <w:footnoteReference w:id="189"/>
      </w:r>
      <w:r>
        <w:t xml:space="preserve"> in the wilderness</w:t>
      </w:r>
      <w:r>
        <w:rPr>
          <w:rStyle w:val="FootnoteReference"/>
        </w:rPr>
        <w:footnoteReference w:id="190"/>
      </w:r>
      <w:r>
        <w:t xml:space="preserve"> of Judea</w:t>
      </w:r>
      <w:r>
        <w:rPr>
          <w:rStyle w:val="FootnoteReference"/>
        </w:rPr>
        <w:footnoteReference w:id="191"/>
      </w:r>
      <w:r>
        <w:t xml:space="preserve">,</w:t>
      </w:r>
      <w:r>
        <w:rPr>
          <w:rStyle w:val="FootnoteReference"/>
        </w:rPr>
        <w:footnoteReference w:id="192"/>
      </w:r>
      <w:r>
        <w:rPr>
          <w:rStyle w:val="FootnoteReference"/>
        </w:rPr>
        <w:footnoteReference w:id="193"/>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4"/>
      </w:r>
      <w:r>
        <w:t xml:space="preserve"> you: for the kingdom of heaven is at hand.</w:t>
      </w:r>
      <w:r>
        <w:rPr>
          <w:rStyle w:val="FootnoteReference"/>
        </w:rPr>
        <w:footnoteReference w:id="195"/>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6"/>
      </w:r>
      <w:r>
        <w:t xml:space="preserve">, saying, The voice of one crying in the wilderness, Prepare</w:t>
      </w:r>
      <w:r>
        <w:rPr>
          <w:rStyle w:val="FootnoteReference"/>
        </w:rPr>
        <w:footnoteReference w:id="197"/>
      </w:r>
      <w:r>
        <w:t xml:space="preserve"> you the way of the Lord, make his paths straight.</w:t>
      </w:r>
      <w:r>
        <w:rPr>
          <w:rStyle w:val="FootnoteReference"/>
        </w:rPr>
        <w:footnoteReference w:id="198"/>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9"/>
      </w:r>
      <w:r>
        <w:t xml:space="preserve"> food was locusts and wild</w:t>
      </w:r>
      <w:r>
        <w:rPr>
          <w:rStyle w:val="FootnoteReference"/>
        </w:rPr>
        <w:footnoteReference w:id="200"/>
      </w:r>
      <w:r>
        <w:t xml:space="preserve"> honey.</w:t>
      </w:r>
      <w:r>
        <w:rPr>
          <w:rStyle w:val="FootnoteReference"/>
        </w:rPr>
        <w:footnoteReference w:id="201"/>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2"/>
      </w:r>
      <w:r>
        <w:t xml:space="preserve">, and all Judea, and all the region round about Jordan</w:t>
      </w:r>
      <w:r>
        <w:rPr>
          <w:rStyle w:val="FootnoteReference"/>
        </w:rPr>
        <w:footnoteReference w:id="203"/>
      </w:r>
      <w:r>
        <w:t xml:space="preserve">,</w:t>
      </w:r>
      <w:r>
        <w:rPr>
          <w:rStyle w:val="FootnoteReference"/>
        </w:rPr>
        <w:footnoteReference w:id="204"/>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5"/>
      </w:r>
      <w:r>
        <w:t xml:space="preserve"> their sins.</w:t>
      </w:r>
      <w:r>
        <w:rPr>
          <w:rStyle w:val="FootnoteReference"/>
        </w:rPr>
        <w:footnoteReference w:id="206"/>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7"/>
      </w:r>
      <w:r>
        <w:t xml:space="preserve"> and Sadducees</w:t>
      </w:r>
      <w:r>
        <w:rPr>
          <w:rStyle w:val="FootnoteReference"/>
        </w:rPr>
        <w:footnoteReference w:id="208"/>
      </w:r>
      <w:r>
        <w:t xml:space="preserve"> come to his baptism, he said to them, O generation</w:t>
      </w:r>
      <w:r>
        <w:rPr>
          <w:rStyle w:val="FootnoteReference"/>
        </w:rPr>
        <w:footnoteReference w:id="209"/>
      </w:r>
      <w:r>
        <w:t xml:space="preserve"> of vipers, who has warned you to flee</w:t>
      </w:r>
      <w:r>
        <w:rPr>
          <w:rStyle w:val="FootnoteReference"/>
        </w:rPr>
        <w:footnoteReference w:id="210"/>
      </w:r>
      <w:r>
        <w:t xml:space="preserve"> from the wrath to come?</w:t>
      </w:r>
      <w:r>
        <w:rPr>
          <w:rStyle w:val="FootnoteReference"/>
        </w:rPr>
        <w:footnoteReference w:id="211"/>
      </w:r>
      <w:r>
        <w:rPr>
          <w:rStyle w:val="FootnoteReference"/>
        </w:rPr>
        <w:footnoteReference w:id="21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3"/>
      </w:r>
      <w:r>
        <w:t xml:space="preserve"> therefore fruits</w:t>
      </w:r>
      <w:r>
        <w:rPr>
          <w:rStyle w:val="FootnoteReference"/>
        </w:rPr>
        <w:footnoteReference w:id="214"/>
      </w:r>
      <w:r>
        <w:t xml:space="preserve"> worthy of repentance</w:t>
      </w:r>
      <w:r>
        <w:rPr>
          <w:rStyle w:val="FootnoteReference"/>
        </w:rPr>
        <w:footnoteReference w:id="215"/>
      </w:r>
      <w:r>
        <w:t xml:space="preserve">:</w:t>
      </w:r>
      <w:r>
        <w:rPr>
          <w:rStyle w:val="FootnoteReference"/>
        </w:rPr>
        <w:footnoteReference w:id="216"/>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7"/>
      </w:r>
      <w:r>
        <w:t xml:space="preserve"> not to say within yourselves, We have Abraham</w:t>
      </w:r>
      <w:r>
        <w:rPr>
          <w:rStyle w:val="FootnoteReference"/>
        </w:rPr>
        <w:footnoteReference w:id="218"/>
      </w:r>
      <w:r>
        <w:t xml:space="preserve"> to our father: for I say to you, that God is able of these stones to raise up children to Abraham.</w:t>
      </w:r>
      <w:r>
        <w:rPr>
          <w:rStyle w:val="FootnoteReference"/>
        </w:rPr>
        <w:footnoteReference w:id="219"/>
      </w:r>
      <w:r>
        <w:rPr>
          <w:rStyle w:val="FootnoteReference"/>
        </w:rPr>
        <w:footnoteReference w:id="220"/>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1"/>
      </w:r>
      <w:r>
        <w:t xml:space="preserve"> every tree which brings not forth good fruit is cut down, and cast into the fire.</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5"/>
      </w:r>
      <w:r>
        <w:t xml:space="preserve"> you with water to repentance. but the one who comes after me is mightier than I, whose</w:t>
      </w:r>
      <w:r>
        <w:rPr>
          <w:rStyle w:val="FootnoteReference"/>
        </w:rPr>
        <w:footnoteReference w:id="226"/>
      </w:r>
      <w:r>
        <w:t xml:space="preserve"> shoes I am</w:t>
      </w:r>
      <w:r>
        <w:rPr>
          <w:rStyle w:val="FootnoteReference"/>
        </w:rPr>
        <w:footnoteReference w:id="227"/>
      </w:r>
      <w:r>
        <w:t xml:space="preserve"> not worthy to bear: he shall</w:t>
      </w:r>
      <w:r>
        <w:rPr>
          <w:rStyle w:val="FootnoteReference"/>
        </w:rPr>
        <w:footnoteReference w:id="228"/>
      </w:r>
      <w:r>
        <w:t xml:space="preserve"> baptize you with the Holy Spirit, and with fire:</w:t>
      </w:r>
      <w:r>
        <w:rPr>
          <w:rStyle w:val="FootnoteReference"/>
        </w:rPr>
        <w:footnoteReference w:id="229"/>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0"/>
      </w:r>
      <w:r>
        <w:t xml:space="preserve"> is in his hand, and he will thoroughly</w:t>
      </w:r>
      <w:r>
        <w:rPr>
          <w:rStyle w:val="FootnoteReference"/>
        </w:rPr>
        <w:footnoteReference w:id="231"/>
      </w:r>
      <w:r>
        <w:t xml:space="preserve"> cleanse his threshing floor</w:t>
      </w:r>
      <w:r>
        <w:rPr>
          <w:rStyle w:val="FootnoteReference"/>
        </w:rPr>
        <w:footnoteReference w:id="232"/>
      </w:r>
      <w:r>
        <w:t xml:space="preserve">, and gather</w:t>
      </w:r>
      <w:r>
        <w:rPr>
          <w:rStyle w:val="FootnoteReference"/>
        </w:rPr>
        <w:footnoteReference w:id="233"/>
      </w:r>
      <w:r>
        <w:t xml:space="preserve"> his wheat into the storehouse</w:t>
      </w:r>
      <w:r>
        <w:rPr>
          <w:rStyle w:val="FootnoteReference"/>
        </w:rPr>
        <w:footnoteReference w:id="234"/>
      </w:r>
      <w:r>
        <w:t xml:space="preserve">; but he will burn up the chaff with</w:t>
      </w:r>
      <w:r>
        <w:rPr>
          <w:rStyle w:val="FootnoteReference"/>
        </w:rPr>
        <w:footnoteReference w:id="235"/>
      </w:r>
      <w:r>
        <w:t xml:space="preserve"> unquenchable fire.</w:t>
      </w:r>
      <w:r>
        <w:rPr>
          <w:rStyle w:val="FootnoteReference"/>
        </w:rPr>
        <w:footnoteReference w:id="236"/>
      </w:r>
      <w:r>
        <w:rPr>
          <w:rStyle w:val="FootnoteReference"/>
        </w:rPr>
        <w:footnoteReference w:id="237"/>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8"/>
      </w:r>
      <w:r>
        <w:t xml:space="preserve"> from Galilee</w:t>
      </w:r>
      <w:r>
        <w:rPr>
          <w:rStyle w:val="FootnoteReference"/>
        </w:rPr>
        <w:footnoteReference w:id="239"/>
      </w:r>
      <w:r>
        <w:t xml:space="preserve"> to Jordan to John, to be baptized of him.</w:t>
      </w:r>
      <w:r>
        <w:rPr>
          <w:rStyle w:val="FootnoteReference"/>
        </w:rPr>
        <w:footnoteReference w:id="240"/>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1"/>
      </w:r>
      <w:r>
        <w:t xml:space="preserve"> forbade him, saying, I have</w:t>
      </w:r>
      <w:r>
        <w:rPr>
          <w:rStyle w:val="FootnoteReference"/>
        </w:rPr>
        <w:footnoteReference w:id="242"/>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43"/>
      </w:r>
      <w:r>
        <w:t xml:space="preserve"> it to be so now: for thus it becomes us to fulfill all righteousness. Then he suffered him.</w:t>
      </w:r>
      <w:r>
        <w:rPr>
          <w:rStyle w:val="FootnoteReference"/>
        </w:rPr>
        <w:footnoteReference w:id="244"/>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5"/>
      </w:r>
      <w:r>
        <w:t xml:space="preserve">, when he was baptized, went up immediately out of the water: and, look, the heavens were opened to him, and he</w:t>
      </w:r>
      <w:r>
        <w:rPr>
          <w:rStyle w:val="FootnoteReference"/>
        </w:rPr>
        <w:footnoteReference w:id="246"/>
      </w:r>
      <w:r>
        <w:t xml:space="preserve"> saw the Spirit of God descending like a dove, and lighting upon him:</w:t>
      </w:r>
      <w:r>
        <w:rPr>
          <w:rStyle w:val="FootnoteReference"/>
        </w:rPr>
        <w:footnoteReference w:id="247"/>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8"/>
      </w:r>
      <w:r>
        <w:t xml:space="preserve">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4"/>
      </w:r>
      <w:r>
        <w:t xml:space="preserve"> forty days and forty nights, he was</w:t>
      </w:r>
      <w:r>
        <w:rPr>
          <w:rStyle w:val="FootnoteReference"/>
        </w:rPr>
        <w:footnoteReference w:id="255"/>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be the Son of God, command</w:t>
      </w:r>
      <w:r>
        <w:rPr>
          <w:rStyle w:val="FootnoteReference"/>
        </w:rPr>
        <w:footnoteReference w:id="257"/>
      </w:r>
      <w:r>
        <w:t xml:space="preserve"> that these stones be made bread.</w:t>
      </w:r>
      <w:r>
        <w:rPr>
          <w:rStyle w:val="FootnoteReference"/>
        </w:rPr>
        <w:footnoteReference w:id="258"/>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9"/>
      </w:r>
      <w:r>
        <w:t xml:space="preserve"> written, Man shall not live by bread alone, but by every word that proceeds out of the mouth of God.</w:t>
      </w:r>
      <w:r>
        <w:rPr>
          <w:rStyle w:val="FootnoteReference"/>
        </w:rPr>
        <w:footnoteReference w:id="260"/>
      </w:r>
      <w:r>
        <w:rPr>
          <w:rStyle w:val="FootnoteReference"/>
        </w:rPr>
        <w:footnoteReference w:id="261"/>
      </w:r>
      <w:r>
        <w:rPr>
          <w:rStyle w:val="FootnoteReference"/>
        </w:rPr>
        <w:footnoteReference w:id="262"/>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3"/>
      </w:r>
      <w:r>
        <w:t xml:space="preserve"> city, and sets him on a pinnacle of the temple,</w:t>
      </w:r>
      <w:r>
        <w:rPr>
          <w:rStyle w:val="FootnoteReference"/>
        </w:rPr>
        <w:footnoteReference w:id="264"/>
      </w:r>
      <w:r>
        <w:rPr>
          <w:rStyle w:val="FootnoteReference"/>
        </w:rPr>
        <w:footnoteReference w:id="265"/>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6"/>
      </w:r>
      <w:r>
        <w:t xml:space="preserve"> give his angels charge concerning you: and in their hands they shall bear you up, lest</w:t>
      </w:r>
      <w:r>
        <w:rPr>
          <w:rStyle w:val="FootnoteReference"/>
        </w:rPr>
        <w:footnoteReference w:id="267"/>
      </w:r>
      <w:r>
        <w:t xml:space="preserve"> at any time you dash your foot against a stone.</w:t>
      </w:r>
      <w:r>
        <w:rPr>
          <w:rStyle w:val="FootnoteReference"/>
        </w:rPr>
        <w:footnoteReference w:id="268"/>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9"/>
      </w:r>
      <w:r>
        <w:rPr>
          <w:rStyle w:val="FootnoteReference"/>
        </w:rPr>
        <w:footnoteReference w:id="270"/>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1"/>
      </w:r>
      <w:r>
        <w:t xml:space="preserve"> takes him up into an exceeding high mountain, and shows him all the kingdoms of the world, and the glory of them;</w:t>
      </w:r>
      <w:r>
        <w:rPr>
          <w:rStyle w:val="FootnoteReference"/>
        </w:rPr>
        <w:footnoteReference w:id="272"/>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0"/>
      </w:r>
      <w:r>
        <w:t xml:space="preserve"> left him, and, look, angels came and ministered to him.</w:t>
      </w:r>
      <w:r>
        <w:rPr>
          <w:rStyle w:val="FootnoteReference"/>
        </w:rPr>
        <w:footnoteReference w:id="281"/>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82"/>
      </w:r>
      <w:r>
        <w:t xml:space="preserve">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Zabulon</w:t>
      </w:r>
      <w:r>
        <w:rPr>
          <w:rStyle w:val="FootnoteReference"/>
        </w:rPr>
        <w:footnoteReference w:id="288"/>
      </w:r>
      <w:r>
        <w:t xml:space="preserve"> and Nephthalim</w:t>
      </w:r>
      <w:r>
        <w:rPr>
          <w:rStyle w:val="FootnoteReference"/>
        </w:rPr>
        <w:footnoteReference w:id="289"/>
      </w:r>
      <w:r>
        <w:t xml:space="preserve">:</w:t>
      </w:r>
      <w:r>
        <w:rPr>
          <w:rStyle w:val="FootnoteReference"/>
        </w:rPr>
        <w:footnoteReference w:id="290"/>
      </w:r>
      <w:r>
        <w:rPr>
          <w:rStyle w:val="FootnoteReference"/>
        </w:rPr>
        <w:footnoteReference w:id="291"/>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2"/>
      </w:r>
      <w:r>
        <w:t xml:space="preserve"> the prophet, saying</w:t>
      </w:r>
      <w:r>
        <w:rPr>
          <w:rStyle w:val="FootnoteReference"/>
        </w:rPr>
        <w:footnoteReference w:id="293"/>
      </w:r>
      <w:r>
        <w:t xml:space="preserve">,</w:t>
      </w:r>
      <w:r>
        <w:rPr>
          <w:rStyle w:val="FootnoteReference"/>
        </w:rPr>
        <w:footnoteReference w:id="294"/>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Jordan</w:t>
      </w:r>
      <w:r>
        <w:rPr>
          <w:rStyle w:val="FootnoteReference"/>
        </w:rPr>
        <w:footnoteReference w:id="295"/>
      </w:r>
      <w:r>
        <w:t xml:space="preserve">, Galilee of the nations</w:t>
      </w:r>
      <w:r>
        <w:rPr>
          <w:rStyle w:val="FootnoteReference"/>
        </w:rPr>
        <w:footnoteReference w:id="296"/>
      </w:r>
      <w:r>
        <w:t xml:space="preserve">;</w:t>
      </w:r>
      <w:r>
        <w:rPr>
          <w:rStyle w:val="FootnoteReference"/>
        </w:rPr>
        <w:footnoteReference w:id="297"/>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8"/>
      </w:r>
      <w:r>
        <w:t xml:space="preserve"> of death light is sprung up.</w:t>
      </w:r>
      <w:r>
        <w:rPr>
          <w:rStyle w:val="FootnoteReference"/>
        </w:rPr>
        <w:footnoteReference w:id="299"/>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00"/>
      </w:r>
      <w:r>
        <w:t xml:space="preserve"> time Jesus began to preach, and to say, Repent</w:t>
      </w:r>
      <w:r>
        <w:rPr>
          <w:rStyle w:val="FootnoteReference"/>
        </w:rPr>
        <w:footnoteReference w:id="301"/>
      </w:r>
      <w:r>
        <w:t xml:space="preserve">: for the kingdom</w:t>
      </w:r>
      <w:r>
        <w:rPr>
          <w:rStyle w:val="FootnoteReference"/>
        </w:rPr>
        <w:footnoteReference w:id="302"/>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3"/>
      </w:r>
      <w:r>
        <w:t xml:space="preserve"> by the sea of Galilee, saw two brothers, Simon</w:t>
      </w:r>
      <w:r>
        <w:rPr>
          <w:rStyle w:val="FootnoteReference"/>
        </w:rPr>
        <w:footnoteReference w:id="304"/>
      </w:r>
      <w:r>
        <w:t xml:space="preserve"> called Peter</w:t>
      </w:r>
      <w:r>
        <w:rPr>
          <w:rStyle w:val="FootnoteReference"/>
        </w:rPr>
        <w:footnoteReference w:id="305"/>
      </w:r>
      <w:r>
        <w:t xml:space="preserve">, and Andrew</w:t>
      </w:r>
      <w:r>
        <w:rPr>
          <w:rStyle w:val="FootnoteReference"/>
        </w:rPr>
        <w:footnoteReference w:id="306"/>
      </w:r>
      <w:r>
        <w:t xml:space="preserve"> his brother, casting a net into the sea: for they were fishers.</w:t>
      </w:r>
      <w:r>
        <w:rPr>
          <w:rStyle w:val="FootnoteReference"/>
        </w:rPr>
        <w:footnoteReference w:id="307"/>
      </w:r>
      <w:r>
        <w:rPr>
          <w:rStyle w:val="FootnoteReference"/>
        </w:rPr>
        <w:footnoteReference w:id="308"/>
      </w:r>
      <w:r>
        <w:rPr>
          <w:rStyle w:val="FootnoteReference"/>
        </w:rPr>
        <w:footnoteReference w:id="309"/>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0"/>
      </w:r>
      <w:r>
        <w:t xml:space="preserve"> me, and I will</w:t>
      </w:r>
      <w:r>
        <w:rPr>
          <w:rStyle w:val="FootnoteReference"/>
        </w:rPr>
        <w:footnoteReference w:id="311"/>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2"/>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3"/>
      </w:r>
      <w:r>
        <w:t xml:space="preserve"> two brothers, James</w:t>
      </w:r>
      <w:r>
        <w:rPr>
          <w:rStyle w:val="FootnoteReference"/>
        </w:rPr>
        <w:footnoteReference w:id="314"/>
      </w:r>
      <w:r>
        <w:t xml:space="preserve"> the son of Zebedee</w:t>
      </w:r>
      <w:r>
        <w:rPr>
          <w:rStyle w:val="FootnoteReference"/>
        </w:rPr>
        <w:footnoteReference w:id="315"/>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6"/>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7"/>
      </w:r>
      <w:r>
        <w:t xml:space="preserve"> went about all Galilee, teaching</w:t>
      </w:r>
      <w:r>
        <w:rPr>
          <w:rStyle w:val="FootnoteReference"/>
        </w:rPr>
        <w:footnoteReference w:id="318"/>
      </w:r>
      <w:r>
        <w:t xml:space="preserve"> in their synagogues, and preaching the good news of the kingdom, and healing</w:t>
      </w:r>
      <w:r>
        <w:rPr>
          <w:rStyle w:val="FootnoteReference"/>
        </w:rPr>
        <w:footnoteReference w:id="319"/>
      </w:r>
      <w:r>
        <w:t xml:space="preserve"> all manner of sickness and all manner of disease among the people.</w:t>
      </w:r>
      <w:r>
        <w:rPr>
          <w:rStyle w:val="FootnoteReference"/>
        </w:rPr>
        <w:footnoteReference w:id="320"/>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1"/>
      </w:r>
      <w:r>
        <w:t xml:space="preserve"> went throughout all Syria</w:t>
      </w:r>
      <w:r>
        <w:rPr>
          <w:rStyle w:val="FootnoteReference"/>
        </w:rPr>
        <w:footnoteReference w:id="322"/>
      </w:r>
      <w:r>
        <w:t xml:space="preserve">: and they brought to him all sick</w:t>
      </w:r>
      <w:r>
        <w:rPr>
          <w:rStyle w:val="FootnoteReference"/>
        </w:rPr>
        <w:footnoteReference w:id="323"/>
      </w:r>
      <w:r>
        <w:t xml:space="preserve"> people that were taken with various diseases and torments, and those which were demonized, and those which were moonstruck, and those that</w:t>
      </w:r>
      <w:r>
        <w:rPr>
          <w:rStyle w:val="FootnoteReference"/>
        </w:rPr>
        <w:footnoteReference w:id="324"/>
      </w:r>
      <w:r>
        <w:t xml:space="preserve"> had the paralysis; and he healed them.</w:t>
      </w:r>
      <w:r>
        <w:rPr>
          <w:rStyle w:val="FootnoteReference"/>
        </w:rPr>
        <w:footnoteReference w:id="325"/>
      </w:r>
      <w:r>
        <w:rPr>
          <w:rStyle w:val="FootnoteReference"/>
        </w:rPr>
        <w:footnoteReference w:id="326"/>
      </w:r>
      <w:r>
        <w:rPr>
          <w:rStyle w:val="FootnoteReference"/>
        </w:rPr>
        <w:footnoteReference w:id="327"/>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8"/>
      </w:r>
      <w:r>
        <w:t xml:space="preserve"> him great crowds of people from Galilee, and from Decapolis</w:t>
      </w:r>
      <w:r>
        <w:rPr>
          <w:rStyle w:val="FootnoteReference"/>
        </w:rPr>
        <w:footnoteReference w:id="329"/>
      </w:r>
      <w:r>
        <w:t xml:space="preserve">, and from Jerusalem</w:t>
      </w:r>
      <w:r>
        <w:rPr>
          <w:rStyle w:val="FootnoteReference"/>
        </w:rPr>
        <w:footnoteReference w:id="330"/>
      </w:r>
      <w:r>
        <w:t xml:space="preserve">, and from Judea</w:t>
      </w:r>
      <w:r>
        <w:rPr>
          <w:rStyle w:val="FootnoteReference"/>
        </w:rPr>
        <w:footnoteReference w:id="331"/>
      </w:r>
      <w:r>
        <w:t xml:space="preserve">, and from beyond Jordan.</w:t>
      </w:r>
      <w:r>
        <w:rPr>
          <w:rStyle w:val="FootnoteReference"/>
        </w:rPr>
        <w:footnoteReference w:id="3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3"/>
      </w:r>
      <w:r>
        <w:t xml:space="preserve"> the crowds, he went</w:t>
      </w:r>
      <w:r>
        <w:rPr>
          <w:rStyle w:val="FootnoteReference"/>
        </w:rPr>
        <w:footnoteReference w:id="334"/>
      </w:r>
      <w:r>
        <w:t xml:space="preserve"> up into a mountain: and when he was set, his disciples came to him:</w:t>
      </w:r>
      <w:r>
        <w:rPr>
          <w:rStyle w:val="FootnoteReference"/>
        </w:rPr>
        <w:footnoteReference w:id="33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1"/>
      </w:r>
      <w:r>
        <w:t xml:space="preserve">: for they shall inherit the earth.</w:t>
      </w:r>
      <w:r>
        <w:rPr>
          <w:rStyle w:val="FootnoteReference"/>
        </w:rPr>
        <w:footnoteReference w:id="342"/>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3"/>
      </w:r>
      <w:r>
        <w:rPr>
          <w:rStyle w:val="FootnoteReference"/>
        </w:rPr>
        <w:footnoteReference w:id="34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5"/>
      </w:r>
      <w:r>
        <w:rPr>
          <w:rStyle w:val="FootnoteReference"/>
        </w:rPr>
        <w:footnoteReference w:id="34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7"/>
      </w:r>
      <w:r>
        <w:rPr>
          <w:rStyle w:val="FootnoteReference"/>
        </w:rPr>
        <w:footnoteReference w:id="34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9"/>
      </w:r>
      <w:r>
        <w:rPr>
          <w:rStyle w:val="FootnoteReference"/>
        </w:rPr>
        <w:footnoteReference w:id="350"/>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1"/>
      </w:r>
      <w:r>
        <w:rPr>
          <w:rStyle w:val="FootnoteReference"/>
        </w:rPr>
        <w:footnoteReference w:id="35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53"/>
      </w:r>
      <w:r>
        <w:t xml:space="preserve"> men shall revile you, and persecute you, and shall say all manner of evil against you falsely</w:t>
      </w:r>
      <w:r>
        <w:rPr>
          <w:rStyle w:val="FootnoteReference"/>
        </w:rPr>
        <w:footnoteReference w:id="354"/>
      </w:r>
      <w:r>
        <w:t xml:space="preserve">, for my sake.</w:t>
      </w:r>
      <w:r>
        <w:rPr>
          <w:rStyle w:val="FootnoteReference"/>
        </w:rPr>
        <w:footnoteReference w:id="35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6"/>
      </w:r>
      <w:r>
        <w:t xml:space="preserve">, and be exceeding glad: for great</w:t>
      </w:r>
      <w:r>
        <w:rPr>
          <w:rStyle w:val="FootnoteReference"/>
        </w:rPr>
        <w:footnoteReference w:id="357"/>
      </w:r>
      <w:r>
        <w:t xml:space="preserve"> is your reward in heaven: for so</w:t>
      </w:r>
      <w:r>
        <w:rPr>
          <w:rStyle w:val="FootnoteReference"/>
        </w:rPr>
        <w:footnoteReference w:id="358"/>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9"/>
      </w:r>
      <w:r>
        <w:t xml:space="preserve"> of the earth: but if the salt have lost his taste, with which shall it be salted? it is from then on good for nothing, but to be cast out, and to be trampled under foot of men.</w:t>
      </w:r>
      <w:r>
        <w:rPr>
          <w:rStyle w:val="FootnoteReference"/>
        </w:rPr>
        <w:footnoteReference w:id="36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1"/>
      </w:r>
      <w:r>
        <w:t xml:space="preserve"> of the world. A city</w:t>
      </w:r>
      <w:r>
        <w:rPr>
          <w:rStyle w:val="FootnoteReference"/>
        </w:rPr>
        <w:footnoteReference w:id="362"/>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3"/>
      </w:r>
      <w:r>
        <w:rPr>
          <w:rStyle w:val="FootnoteReference"/>
        </w:rPr>
        <w:footnoteReference w:id="36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5"/>
      </w:r>
      <w:r>
        <w:t xml:space="preserve"> so shine before men, that</w:t>
      </w:r>
      <w:r>
        <w:rPr>
          <w:rStyle w:val="FootnoteReference"/>
        </w:rPr>
        <w:footnoteReference w:id="366"/>
      </w:r>
      <w:r>
        <w:t xml:space="preserve"> they may see your good works, and glorify your Father</w:t>
      </w:r>
      <w:r>
        <w:rPr>
          <w:rStyle w:val="FootnoteReference"/>
        </w:rPr>
        <w:footnoteReference w:id="367"/>
      </w:r>
      <w:r>
        <w:t xml:space="preserve"> who is in heaven.</w:t>
      </w:r>
      <w:r>
        <w:rPr>
          <w:rStyle w:val="FootnoteReference"/>
        </w:rPr>
        <w:footnoteReference w:id="368"/>
      </w:r>
      <w:r>
        <w:rPr>
          <w:rStyle w:val="FootnoteReference"/>
        </w:rPr>
        <w:footnoteReference w:id="369"/>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70"/>
      </w:r>
      <w:r>
        <w:t xml:space="preserve"> come to destroy the law</w:t>
      </w:r>
      <w:r>
        <w:rPr>
          <w:rStyle w:val="FootnoteReference"/>
        </w:rPr>
        <w:footnoteReference w:id="371"/>
      </w:r>
      <w:r>
        <w:t xml:space="preserve">, or the prophets: I am not come to destroy, but to fulfill.</w:t>
      </w:r>
      <w:r>
        <w:rPr>
          <w:rStyle w:val="FootnoteReference"/>
        </w:rPr>
        <w:footnoteReference w:id="37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3"/>
      </w:r>
      <w:r>
        <w:t xml:space="preserve"> heaven and earth pass</w:t>
      </w:r>
      <w:r>
        <w:rPr>
          <w:rStyle w:val="FootnoteReference"/>
        </w:rPr>
        <w:footnoteReference w:id="374"/>
      </w:r>
      <w:r>
        <w:t xml:space="preserve">, one jot or one tittle shall by no means pass from the law, till all be fulfilled.</w:t>
      </w:r>
      <w:r>
        <w:rPr>
          <w:rStyle w:val="FootnoteReference"/>
        </w:rPr>
        <w:footnoteReference w:id="37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6"/>
      </w:r>
      <w:r>
        <w:t xml:space="preserve"> one of these</w:t>
      </w:r>
      <w:r>
        <w:rPr>
          <w:rStyle w:val="FootnoteReference"/>
        </w:rPr>
        <w:footnoteReference w:id="377"/>
      </w:r>
      <w:r>
        <w:t xml:space="preserv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8"/>
      </w:r>
      <w:r>
        <w:t xml:space="preserve"> to you, That</w:t>
      </w:r>
      <w:r>
        <w:rPr>
          <w:rStyle w:val="FootnoteReference"/>
        </w:rPr>
        <w:footnoteReference w:id="389"/>
      </w:r>
      <w:r>
        <w:t xml:space="preserve"> whoever is angry with his brother</w:t>
      </w:r>
      <w:r>
        <w:rPr>
          <w:rStyle w:val="FootnoteReference"/>
        </w:rPr>
        <w:footnoteReference w:id="390"/>
      </w:r>
      <w:r>
        <w:t xml:space="preserve"> without</w:t>
      </w:r>
      <w:r>
        <w:rPr>
          <w:rStyle w:val="FootnoteReference"/>
        </w:rPr>
        <w:footnoteReference w:id="391"/>
      </w:r>
      <w:r>
        <w:t xml:space="preserve"> a cause shall be in danger of the judgment: and whoever shall say to his brother, Raca</w:t>
      </w:r>
      <w:r>
        <w:rPr>
          <w:rStyle w:val="FootnoteReference"/>
        </w:rPr>
        <w:footnoteReference w:id="392"/>
      </w:r>
      <w:r>
        <w:t xml:space="preserve">, shall be in danger of the council</w:t>
      </w:r>
      <w:r>
        <w:rPr>
          <w:rStyle w:val="FootnoteReference"/>
        </w:rPr>
        <w:footnoteReference w:id="393"/>
      </w:r>
      <w:r>
        <w:t xml:space="preserve">: but whoever shall say, You fool</w:t>
      </w:r>
      <w:r>
        <w:rPr>
          <w:rStyle w:val="FootnoteReference"/>
        </w:rPr>
        <w:footnoteReference w:id="394"/>
      </w:r>
      <w:r>
        <w:t xml:space="preserve">, shall be in danger of Gehenna of fire</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00"/>
      </w:r>
      <w:r>
        <w:rPr>
          <w:rStyle w:val="FootnoteReference"/>
        </w:rPr>
        <w:footnoteReference w:id="401"/>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02"/>
      </w:r>
      <w:r>
        <w:t xml:space="preserve"> your gift before the altar, and go your way; first be reconciled to your brother, and then</w:t>
      </w:r>
      <w:r>
        <w:rPr>
          <w:rStyle w:val="FootnoteReference"/>
        </w:rPr>
        <w:footnoteReference w:id="403"/>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04"/>
      </w:r>
      <w:r>
        <w:t xml:space="preserve"> your adversary quickly, while you are in the way with him; lest at any time the adversary deliver you to the judge, and the</w:t>
      </w:r>
      <w:r>
        <w:rPr>
          <w:rStyle w:val="FootnoteReference"/>
        </w:rPr>
        <w:footnoteReference w:id="405"/>
      </w:r>
      <w:r>
        <w:t xml:space="preserve"> judge deliver you to the officer, and you be cast into prison.</w:t>
      </w:r>
      <w:r>
        <w:rPr>
          <w:rStyle w:val="FootnoteReference"/>
        </w:rPr>
        <w:footnoteReference w:id="406"/>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7"/>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8"/>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9"/>
      </w:r>
      <w:r>
        <w:t xml:space="preserve"> to you, That</w:t>
      </w:r>
      <w:r>
        <w:rPr>
          <w:rStyle w:val="FootnoteReference"/>
        </w:rPr>
        <w:footnoteReference w:id="410"/>
      </w:r>
      <w:r>
        <w:t xml:space="preserve"> whoever looks on a woman to lust after her has committed adultery with her already in his heart.</w:t>
      </w:r>
      <w:r>
        <w:rPr>
          <w:rStyle w:val="FootnoteReference"/>
        </w:rPr>
        <w:footnoteReference w:id="411"/>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12"/>
      </w:r>
      <w:r>
        <w:t xml:space="preserve"> it out, and cast it from you: for it is profitable for you that one of your members should perish, and not that your whole body should be cast into Gehenna.</w:t>
      </w:r>
      <w:r>
        <w:rPr>
          <w:rStyle w:val="FootnoteReference"/>
        </w:rPr>
        <w:footnoteReference w:id="413"/>
      </w:r>
      <w:r>
        <w:rPr>
          <w:rStyle w:val="FootnoteReference"/>
        </w:rPr>
        <w:footnoteReference w:id="414"/>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15"/>
      </w:r>
      <w:r>
        <w:t xml:space="preserve"> it from you: for it is profitable for you that one of your members should perish, and not that your whole body should be cast into Gehenna.</w:t>
      </w:r>
      <w:r>
        <w:rPr>
          <w:rStyle w:val="FootnoteReference"/>
        </w:rPr>
        <w:footnoteReference w:id="416"/>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7"/>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8"/>
      </w:r>
      <w:r>
        <w:t xml:space="preserve"> to you, That whoever shall release his wife, saving for the cause of sexual immorality, causes her to commit adultery: and whoever shall marry her that is divorced commits adultery.</w:t>
      </w:r>
      <w:r>
        <w:rPr>
          <w:rStyle w:val="FootnoteReference"/>
        </w:rPr>
        <w:footnoteReference w:id="419"/>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20"/>
      </w:r>
      <w:r>
        <w:rPr>
          <w:rStyle w:val="FootnoteReference"/>
        </w:rPr>
        <w:footnoteReference w:id="421"/>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22"/>
      </w:r>
      <w:r>
        <w:t xml:space="preserve"> at all; neither by heaven</w:t>
      </w:r>
      <w:r>
        <w:rPr>
          <w:rStyle w:val="FootnoteReference"/>
        </w:rPr>
        <w:footnoteReference w:id="423"/>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24"/>
      </w:r>
      <w:r>
        <w:t xml:space="preserve">; for it is his footstool: neither by Jerusalem</w:t>
      </w:r>
      <w:r>
        <w:rPr>
          <w:rStyle w:val="FootnoteReference"/>
        </w:rPr>
        <w:footnoteReference w:id="425"/>
      </w:r>
      <w:r>
        <w:t xml:space="preserve">; for it is the city</w:t>
      </w:r>
      <w:r>
        <w:rPr>
          <w:rStyle w:val="FootnoteReference"/>
        </w:rPr>
        <w:footnoteReference w:id="426"/>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7"/>
      </w:r>
      <w:r>
        <w:t xml:space="preserve"> you cannot make one hair white or black.</w:t>
      </w:r>
      <w:r>
        <w:rPr>
          <w:rStyle w:val="FootnoteReference"/>
        </w:rPr>
        <w:footnoteReference w:id="428"/>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9"/>
      </w:r>
      <w:r>
        <w:rPr>
          <w:rStyle w:val="FootnoteReference"/>
        </w:rPr>
        <w:footnoteReference w:id="43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3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32"/>
      </w:r>
      <w:r>
        <w:t xml:space="preserve"> you do not resist evil: but whoever shall strike you on your right cheek, turn to him the other also.</w:t>
      </w:r>
      <w:r>
        <w:rPr>
          <w:rStyle w:val="FootnoteReference"/>
        </w:rPr>
        <w:footnoteReference w:id="433"/>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34"/>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35"/>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6"/>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37"/>
      </w:r>
      <w:r>
        <w:t xml:space="preserve"> your enemy.</w:t>
      </w:r>
      <w:r>
        <w:rPr>
          <w:rStyle w:val="FootnoteReference"/>
        </w:rPr>
        <w:footnoteReference w:id="438"/>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9"/>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40"/>
      </w:r>
      <w:r>
        <w:rPr>
          <w:rStyle w:val="FootnoteReference"/>
        </w:rPr>
        <w:footnoteReference w:id="441"/>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42"/>
      </w:r>
      <w:r>
        <w:rPr>
          <w:rStyle w:val="FootnoteReference"/>
        </w:rPr>
        <w:footnoteReference w:id="443"/>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44"/>
      </w:r>
      <w:r>
        <w:t xml:space="preserve"> your brothers only, what</w:t>
      </w:r>
      <w:r>
        <w:rPr>
          <w:rStyle w:val="FootnoteReference"/>
        </w:rPr>
        <w:footnoteReference w:id="445"/>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46"/>
      </w:r>
      <w:r>
        <w:t xml:space="preserve"> as your Father who is in heaven is perfect.</w:t>
      </w:r>
      <w:r>
        <w:rPr>
          <w:rStyle w:val="FootnoteReference"/>
        </w:rPr>
        <w:footnoteReference w:id="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8"/>
      </w:r>
      <w:r>
        <w:t xml:space="preserve"> that you do not do your charitable giving before men, to be</w:t>
      </w:r>
      <w:r>
        <w:rPr>
          <w:rStyle w:val="FootnoteReference"/>
        </w:rPr>
        <w:footnoteReference w:id="449"/>
      </w:r>
      <w:r>
        <w:t xml:space="preserve"> seen of them: otherwise</w:t>
      </w:r>
      <w:r>
        <w:rPr>
          <w:rStyle w:val="FootnoteReference"/>
        </w:rPr>
        <w:footnoteReference w:id="450"/>
      </w:r>
      <w:r>
        <w:t xml:space="preserve"> you have no reward of your</w:t>
      </w:r>
      <w:r>
        <w:rPr>
          <w:rStyle w:val="FootnoteReference"/>
        </w:rPr>
        <w:footnoteReference w:id="451"/>
      </w:r>
      <w:r>
        <w:t xml:space="preserve"> Father who is in heaven.</w:t>
      </w:r>
      <w:r>
        <w:rPr>
          <w:rStyle w:val="FootnoteReference"/>
        </w:rPr>
        <w:footnoteReference w:id="452"/>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53"/>
      </w:r>
      <w:r>
        <w:t xml:space="preserve"> you do your alms, do not sound a trumpet</w:t>
      </w:r>
      <w:r>
        <w:rPr>
          <w:rStyle w:val="FootnoteReference"/>
        </w:rPr>
        <w:footnoteReference w:id="454"/>
      </w:r>
      <w:r>
        <w:t xml:space="preserve"> before you, as the hypocrites do in the synagogues</w:t>
      </w:r>
      <w:r>
        <w:rPr>
          <w:rStyle w:val="FootnoteReference"/>
        </w:rPr>
        <w:footnoteReference w:id="455"/>
      </w:r>
      <w:r>
        <w:t xml:space="preserve"> and in the streets, that they may have glory</w:t>
      </w:r>
      <w:r>
        <w:rPr>
          <w:rStyle w:val="FootnoteReference"/>
        </w:rPr>
        <w:footnoteReference w:id="456"/>
      </w:r>
      <w:r>
        <w:t xml:space="preserve"> of men. Amen, I say to you, They have their reward.</w:t>
      </w:r>
      <w:r>
        <w:rPr>
          <w:rStyle w:val="FootnoteReference"/>
        </w:rPr>
        <w:footnoteReference w:id="457"/>
      </w:r>
      <w:r>
        <w:rPr>
          <w:rStyle w:val="FootnoteReference"/>
        </w:rPr>
        <w:footnoteReference w:id="458"/>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9"/>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60"/>
      </w:r>
      <w:r>
        <w:t xml:space="preserve"> you openly.</w:t>
      </w:r>
      <w:r>
        <w:rPr>
          <w:rStyle w:val="FootnoteReference"/>
        </w:rPr>
        <w:footnoteReference w:id="461"/>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6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471"/>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472"/>
      </w:r>
      <w:r>
        <w:t xml:space="preserve"> way: Our Father who is in heaven, Hallowed</w:t>
      </w:r>
      <w:r>
        <w:rPr>
          <w:rStyle w:val="FootnoteReference"/>
        </w:rPr>
        <w:footnoteReference w:id="473"/>
      </w:r>
      <w:r>
        <w:t xml:space="preserve"> be your name.</w:t>
      </w:r>
      <w:r>
        <w:rPr>
          <w:rStyle w:val="FootnoteReference"/>
        </w:rPr>
        <w:footnoteReference w:id="474"/>
      </w:r>
      <w:r>
        <w:rPr>
          <w:rStyle w:val="FootnoteReference"/>
        </w:rPr>
        <w:footnoteReference w:id="475"/>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6"/>
      </w:r>
      <w:r>
        <w:rPr>
          <w:rStyle w:val="FootnoteReference"/>
        </w:rPr>
        <w:footnoteReference w:id="477"/>
      </w:r>
      <w:r>
        <w:rPr>
          <w:rStyle w:val="FootnoteReference"/>
        </w:rPr>
        <w:footnoteReference w:id="478"/>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9"/>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80"/>
      </w:r>
      <w:r>
        <w:t xml:space="preserve"> us our debts</w:t>
      </w:r>
      <w:r>
        <w:rPr>
          <w:rStyle w:val="FootnoteReference"/>
        </w:rPr>
        <w:footnoteReference w:id="481"/>
      </w:r>
      <w:r>
        <w:t xml:space="preserve">, as we forgive our debtors.</w:t>
      </w:r>
      <w:r>
        <w:rPr>
          <w:rStyle w:val="FootnoteReference"/>
        </w:rPr>
        <w:footnoteReference w:id="482"/>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83"/>
      </w:r>
      <w:r>
        <w:t xml:space="preserve"> us not into temptation, but deliver</w:t>
      </w:r>
      <w:r>
        <w:rPr>
          <w:rStyle w:val="FootnoteReference"/>
        </w:rPr>
        <w:footnoteReference w:id="484"/>
      </w:r>
      <w:r>
        <w:t xml:space="preserve"> us from evil: For yours is the kingdom, and the power, and the glory, forever. Amen</w:t>
      </w:r>
      <w:r>
        <w:rPr>
          <w:rStyle w:val="FootnoteReference"/>
        </w:rPr>
        <w:footnoteReference w:id="485"/>
      </w:r>
      <w:r>
        <w:t xml:space="preserve">.</w:t>
      </w:r>
      <w:r>
        <w:rPr>
          <w:rStyle w:val="FootnoteReference"/>
        </w:rPr>
        <w:footnoteReference w:id="486"/>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7"/>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88"/>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9"/>
      </w:r>
      <w:r>
        <w:t xml:space="preserve"> you fast, do not be, as the hypocrites, of a sad countenance: for they disfigure their faces, that they may appear to men to fast. Amen, I say to you, They have their reward.</w:t>
      </w:r>
      <w:r>
        <w:rPr>
          <w:rStyle w:val="FootnoteReference"/>
        </w:rPr>
        <w:footnoteReference w:id="490"/>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91"/>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92"/>
      </w:r>
      <w:r>
        <w:t xml:space="preserve"> not to men to fast, but to your Father who is in secret: and your Father, who sees in secret, shall</w:t>
      </w:r>
      <w:r>
        <w:rPr>
          <w:rStyle w:val="FootnoteReference"/>
        </w:rPr>
        <w:footnoteReference w:id="493"/>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9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95"/>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6"/>
      </w:r>
      <w:r>
        <w:t xml:space="preserve"> your treasure is, there</w:t>
      </w:r>
      <w:r>
        <w:rPr>
          <w:rStyle w:val="FootnoteReference"/>
        </w:rPr>
        <w:footnoteReference w:id="497"/>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8"/>
      </w:r>
      <w:r>
        <w:t xml:space="preserve"> the body is the eye: if therefore your eye be single</w:t>
      </w:r>
      <w:r>
        <w:rPr>
          <w:rStyle w:val="FootnoteReference"/>
        </w:rPr>
        <w:footnoteReference w:id="499"/>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500"/>
      </w:r>
      <w:r>
        <w:rPr>
          <w:rStyle w:val="FootnoteReference"/>
        </w:rPr>
        <w:footnoteReference w:id="501"/>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02"/>
      </w:r>
      <w:r>
        <w:t xml:space="preserve"> two masters: for either he will hate the one, and love the other; or else he will hold to the one, and despise the other. You cannot serve God and mammon</w:t>
      </w:r>
      <w:r>
        <w:rPr>
          <w:rStyle w:val="FootnoteReference"/>
        </w:rPr>
        <w:footnoteReference w:id="503"/>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04"/>
      </w:r>
      <w:r>
        <w:t xml:space="preserve"> to you, Do not be anxious for your life, what you shall eat, or what you shall drink; nor yet for your body, what you shall put on. Is not</w:t>
      </w:r>
      <w:r>
        <w:rPr>
          <w:rStyle w:val="FootnoteReference"/>
        </w:rPr>
        <w:footnoteReference w:id="505"/>
      </w:r>
      <w:r>
        <w:t xml:space="preserve"> the life more than food, and the body than clothing?</w:t>
      </w:r>
      <w:r>
        <w:rPr>
          <w:rStyle w:val="FootnoteReference"/>
        </w:rPr>
        <w:footnoteReference w:id="506"/>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7"/>
      </w:r>
      <w:r>
        <w:t xml:space="preserve"> heavenly Father feeds them. Are you not much better than they?</w:t>
      </w:r>
      <w:r>
        <w:rPr>
          <w:rStyle w:val="FootnoteReference"/>
        </w:rPr>
        <w:footnoteReference w:id="508"/>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09"/>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10"/>
      </w:r>
      <w:r>
        <w:t xml:space="preserve"> of the field, how they grow; they do not toil, neither do they spin:</w:t>
      </w:r>
      <w:r>
        <w:rPr>
          <w:rStyle w:val="FootnoteReference"/>
        </w:rPr>
        <w:footnoteReference w:id="511"/>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12"/>
      </w:r>
      <w:r>
        <w:t xml:space="preserve"> Solomon</w:t>
      </w:r>
      <w:r>
        <w:rPr>
          <w:rStyle w:val="FootnoteReference"/>
        </w:rPr>
        <w:footnoteReference w:id="513"/>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14"/>
      </w:r>
      <w:r>
        <w:t xml:space="preserve"> the grass of the field, which today is, and tomorrow is cast into the oven, shall he not much more clothe you, O you of little faith?</w:t>
      </w:r>
      <w:r>
        <w:rPr>
          <w:rStyle w:val="FootnoteReference"/>
        </w:rPr>
        <w:footnoteReference w:id="515"/>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6"/>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7"/>
      </w:r>
      <w:r>
        <w:t xml:space="preserve"> all these things do the nations seek:) for your</w:t>
      </w:r>
      <w:r>
        <w:rPr>
          <w:rStyle w:val="FootnoteReference"/>
        </w:rPr>
        <w:footnoteReference w:id="518"/>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9"/>
      </w:r>
      <w:r>
        <w:t xml:space="preserve"> you first the kingdom</w:t>
      </w:r>
      <w:r>
        <w:rPr>
          <w:rStyle w:val="FootnoteReference"/>
        </w:rPr>
        <w:footnoteReference w:id="520"/>
      </w:r>
      <w:r>
        <w:t xml:space="preserve"> of God, and his righteousness; and all</w:t>
      </w:r>
      <w:r>
        <w:rPr>
          <w:rStyle w:val="FootnoteReference"/>
        </w:rPr>
        <w:footnoteReference w:id="521"/>
      </w:r>
      <w:r>
        <w:t xml:space="preserve"> these things shall be added to you.</w:t>
      </w:r>
      <w:r>
        <w:rPr>
          <w:rStyle w:val="FootnoteReference"/>
        </w:rPr>
        <w:footnoteReference w:id="522"/>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23"/>
      </w:r>
      <w:r>
        <w:t xml:space="preserve"> to the day is the evil of it.</w:t>
      </w:r>
      <w:r>
        <w:rPr>
          <w:rStyle w:val="FootnoteReference"/>
        </w:rPr>
        <w:footnoteReference w:id="524"/>
      </w:r>
      <w:r>
        <w:rPr>
          <w:rStyle w:val="FootnoteReference"/>
        </w:rPr>
        <w:footnoteReference w:id="5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26"/>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7"/>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8"/>
      </w:r>
      <w:r>
        <w:rPr>
          <w:rStyle w:val="FootnoteReference"/>
        </w:rPr>
        <w:footnoteReference w:id="529"/>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30"/>
      </w:r>
      <w:r>
        <w:t xml:space="preserve"> cast out the beam out of your own eye; and then shall you see clearly to cast out the splinter out of your brother's eye.</w:t>
      </w:r>
      <w:r>
        <w:rPr>
          <w:rStyle w:val="FootnoteReference"/>
        </w:rPr>
        <w:footnoteReference w:id="531"/>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32"/>
      </w:r>
      <w:r>
        <w:t xml:space="preserve"> which is holy to the dogs, neither cast</w:t>
      </w:r>
      <w:r>
        <w:rPr>
          <w:rStyle w:val="FootnoteReference"/>
        </w:rPr>
        <w:footnoteReference w:id="533"/>
      </w:r>
      <w:r>
        <w:t xml:space="preserve"> you your pearls before swine, lest they trample them under their feet, and return and rend you.</w:t>
      </w:r>
      <w:r>
        <w:rPr>
          <w:rStyle w:val="FootnoteReference"/>
        </w:rPr>
        <w:footnoteReference w:id="534"/>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35"/>
      </w:r>
      <w:r>
        <w:t xml:space="preserve"> shall be given you; seek</w:t>
      </w:r>
      <w:r>
        <w:rPr>
          <w:rStyle w:val="FootnoteReference"/>
        </w:rPr>
        <w:footnoteReference w:id="536"/>
      </w:r>
      <w:r>
        <w:t xml:space="preserve">, and you shall find; knock</w:t>
      </w:r>
      <w:r>
        <w:rPr>
          <w:rStyle w:val="FootnoteReference"/>
        </w:rPr>
        <w:footnoteReference w:id="537"/>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8"/>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9"/>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40"/>
      </w:r>
      <w:r>
        <w:t xml:space="preserve"> evil, know how to give good</w:t>
      </w:r>
      <w:r>
        <w:rPr>
          <w:rStyle w:val="FootnoteReference"/>
        </w:rPr>
        <w:footnoteReference w:id="541"/>
      </w:r>
      <w:r>
        <w:t xml:space="preserve"> gifts to your children, how much more shall your Father who is in heaven give good things to those who ask him?</w:t>
      </w:r>
      <w:r>
        <w:rPr>
          <w:rStyle w:val="FootnoteReference"/>
        </w:rPr>
        <w:footnoteReference w:id="542"/>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43"/>
      </w:r>
      <w:r>
        <w:rPr>
          <w:rStyle w:val="FootnoteReference"/>
        </w:rPr>
        <w:footnoteReference w:id="544"/>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45"/>
      </w:r>
      <w:r>
        <w:t xml:space="preserve"> leads to destruction, and many are those who enter through it:</w:t>
      </w:r>
      <w:r>
        <w:rPr>
          <w:rStyle w:val="FootnoteReference"/>
        </w:rPr>
        <w:footnoteReference w:id="546"/>
      </w:r>
      <w:r>
        <w:rPr>
          <w:rStyle w:val="FootnoteReference"/>
        </w:rPr>
        <w:footnoteReference w:id="547"/>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48"/>
      </w:r>
      <w:r>
        <w:t xml:space="preserve"> is the gate, and narrow is the way, which leads to life, and few</w:t>
      </w:r>
      <w:r>
        <w:rPr>
          <w:rStyle w:val="FootnoteReference"/>
        </w:rPr>
        <w:footnoteReference w:id="549"/>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50"/>
      </w:r>
      <w:r>
        <w:t xml:space="preserve"> of false</w:t>
      </w:r>
      <w:r>
        <w:rPr>
          <w:rStyle w:val="FootnoteReference"/>
        </w:rPr>
        <w:footnoteReference w:id="551"/>
      </w:r>
      <w:r>
        <w:t xml:space="preserve"> prophets, who come to you in sheep's clothing, but inwardly they are ravening wolves.</w:t>
      </w:r>
      <w:r>
        <w:rPr>
          <w:rStyle w:val="FootnoteReference"/>
        </w:rPr>
        <w:footnoteReference w:id="552"/>
      </w:r>
      <w:r>
        <w:rPr>
          <w:rStyle w:val="FootnoteReference"/>
        </w:rPr>
        <w:footnoteReference w:id="553"/>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54"/>
      </w:r>
      <w:r>
        <w:t xml:space="preserve"> know them by their fruits. Do men gather grapes of thorns, or figs of thistles?</w:t>
      </w:r>
      <w:r>
        <w:rPr>
          <w:rStyle w:val="FootnoteReference"/>
        </w:rPr>
        <w:footnoteReference w:id="555"/>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6"/>
      </w:r>
      <w:r>
        <w:t xml:space="preserve"> good tree produces good fruit; but a corrupt tree produces evil fruit.</w:t>
      </w:r>
      <w:r>
        <w:rPr>
          <w:rStyle w:val="FootnoteReference"/>
        </w:rPr>
        <w:footnoteReference w:id="557"/>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8"/>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9"/>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60"/>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61"/>
      </w:r>
      <w:r>
        <w:t xml:space="preserve"> says to me, Lord, Lord, shall</w:t>
      </w:r>
      <w:r>
        <w:rPr>
          <w:rStyle w:val="FootnoteReference"/>
        </w:rPr>
        <w:footnoteReference w:id="562"/>
      </w:r>
      <w:r>
        <w:t xml:space="preserve"> enter into the kingdom of heaven; but the one who does the will of my Father who is in heaven.</w:t>
      </w:r>
      <w:r>
        <w:rPr>
          <w:rStyle w:val="FootnoteReference"/>
        </w:rPr>
        <w:footnoteReference w:id="563"/>
      </w:r>
      <w:r>
        <w:rPr>
          <w:rStyle w:val="FootnoteReference"/>
        </w:rPr>
        <w:footnoteReference w:id="564"/>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65"/>
      </w:r>
      <w:r>
        <w:t xml:space="preserve"> in that day, Lord, Lord, have we</w:t>
      </w:r>
      <w:r>
        <w:rPr>
          <w:rStyle w:val="FootnoteReference"/>
        </w:rPr>
        <w:footnoteReference w:id="566"/>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7"/>
      </w:r>
      <w:r>
        <w:t xml:space="preserve"> knew you: depart</w:t>
      </w:r>
      <w:r>
        <w:rPr>
          <w:rStyle w:val="FootnoteReference"/>
        </w:rPr>
        <w:footnoteReference w:id="568"/>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9"/>
      </w:r>
      <w:r>
        <w:t xml:space="preserve"> man, who built his house upon a rock:</w:t>
      </w:r>
      <w:r>
        <w:rPr>
          <w:rStyle w:val="FootnoteReference"/>
        </w:rPr>
        <w:footnoteReference w:id="570"/>
      </w:r>
      <w:r>
        <w:rPr>
          <w:rStyle w:val="FootnoteReference"/>
        </w:rPr>
        <w:footnoteReference w:id="571"/>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72"/>
      </w:r>
      <w:r>
        <w:t xml:space="preserve"> descended, and the floods came, and the winds blew, and beat upon that house; and it fell not: for it was founded upon a rock.</w:t>
      </w:r>
      <w:r>
        <w:rPr>
          <w:rStyle w:val="FootnoteReference"/>
        </w:rPr>
        <w:footnoteReference w:id="573"/>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74"/>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75"/>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6"/>
      </w:r>
      <w:r>
        <w:t xml:space="preserve"> had ended these sayings, the people</w:t>
      </w:r>
      <w:r>
        <w:rPr>
          <w:rStyle w:val="FootnoteReference"/>
        </w:rPr>
        <w:footnoteReference w:id="577"/>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8"/>
      </w:r>
      <w:r>
        <w:t xml:space="preserve"> authority, and not</w:t>
      </w:r>
      <w:r>
        <w:rPr>
          <w:rStyle w:val="FootnoteReference"/>
        </w:rPr>
        <w:footnoteReference w:id="579"/>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80"/>
      </w:r>
      <w:r>
        <w:t xml:space="preserve"> down from the mountain, great</w:t>
      </w:r>
      <w:r>
        <w:rPr>
          <w:rStyle w:val="FootnoteReference"/>
        </w:rPr>
        <w:footnoteReference w:id="581"/>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82"/>
      </w:r>
      <w:r>
        <w:t xml:space="preserve"> and worshiped him, saying, Lord, if you will, you can make me clean.</w:t>
      </w:r>
      <w:r>
        <w:rPr>
          <w:rStyle w:val="FootnoteReference"/>
        </w:rPr>
        <w:footnoteReference w:id="583"/>
      </w:r>
      <w:r>
        <w:rPr>
          <w:rStyle w:val="FootnoteReference"/>
        </w:rPr>
        <w:footnoteReference w:id="584"/>
      </w:r>
      <w:r>
        <w:rPr>
          <w:rStyle w:val="FootnoteReference"/>
        </w:rPr>
        <w:footnoteReference w:id="585"/>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6"/>
      </w:r>
      <w:r>
        <w:t xml:space="preserve"> put forth his hand, and touched him, saying, I will</w:t>
      </w:r>
      <w:r>
        <w:rPr>
          <w:rStyle w:val="FootnoteReference"/>
        </w:rPr>
        <w:footnoteReference w:id="587"/>
      </w:r>
      <w:r>
        <w:t xml:space="preserve">; be clean. And immediately</w:t>
      </w:r>
      <w:r>
        <w:rPr>
          <w:rStyle w:val="FootnoteReference"/>
        </w:rPr>
        <w:footnoteReference w:id="588"/>
      </w:r>
      <w:r>
        <w:t xml:space="preserve"> his leprosy was cleansed.</w:t>
      </w:r>
      <w:r>
        <w:rPr>
          <w:rStyle w:val="FootnoteReference"/>
        </w:rPr>
        <w:footnoteReference w:id="589"/>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90"/>
      </w:r>
      <w:r>
        <w:t xml:space="preserve"> yourself to the priest, and offer the gift that Moses</w:t>
      </w:r>
      <w:r>
        <w:rPr>
          <w:rStyle w:val="FootnoteReference"/>
        </w:rPr>
        <w:footnoteReference w:id="591"/>
      </w:r>
      <w:r>
        <w:t xml:space="preserve"> commanded, for a testimony to them.</w:t>
      </w:r>
      <w:r>
        <w:rPr>
          <w:rStyle w:val="FootnoteReference"/>
        </w:rPr>
        <w:footnoteReference w:id="592"/>
      </w:r>
      <w:r>
        <w:rPr>
          <w:rStyle w:val="FootnoteReference"/>
        </w:rPr>
        <w:footnoteReference w:id="593"/>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94"/>
      </w:r>
      <w:r>
        <w:t xml:space="preserve"> into Capernaum</w:t>
      </w:r>
      <w:r>
        <w:rPr>
          <w:rStyle w:val="FootnoteReference"/>
        </w:rPr>
        <w:footnoteReference w:id="595"/>
      </w:r>
      <w:r>
        <w:t xml:space="preserve">, there came to him a centurion</w:t>
      </w:r>
      <w:r>
        <w:rPr>
          <w:rStyle w:val="FootnoteReference"/>
        </w:rPr>
        <w:footnoteReference w:id="596"/>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7"/>
      </w:r>
      <w:r>
        <w:rPr>
          <w:rStyle w:val="FootnoteReference"/>
        </w:rPr>
        <w:footnoteReference w:id="598"/>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9"/>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00"/>
      </w:r>
      <w:r>
        <w:t xml:space="preserve"> not worthy that you should come under my roof: but speak the word only, and my servant shall be healed.</w:t>
      </w:r>
      <w:r>
        <w:rPr>
          <w:rStyle w:val="FootnoteReference"/>
        </w:rPr>
        <w:footnoteReference w:id="601"/>
      </w:r>
      <w:r>
        <w:rPr>
          <w:rStyle w:val="FootnoteReference"/>
        </w:rPr>
        <w:footnoteReference w:id="602"/>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03"/>
      </w:r>
      <w:r>
        <w:rPr>
          <w:rStyle w:val="FootnoteReference"/>
        </w:rPr>
        <w:footnoteReference w:id="604"/>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05"/>
      </w:r>
      <w:r>
        <w:t xml:space="preserve"> not found so great faith, no, not in Israel</w:t>
      </w:r>
      <w:r>
        <w:rPr>
          <w:rStyle w:val="FootnoteReference"/>
        </w:rPr>
        <w:footnoteReference w:id="606"/>
      </w:r>
      <w:r>
        <w:t xml:space="preserve">.</w:t>
      </w:r>
      <w:r>
        <w:rPr>
          <w:rStyle w:val="FootnoteReference"/>
        </w:rPr>
        <w:footnoteReference w:id="607"/>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8"/>
      </w:r>
      <w:r>
        <w:t xml:space="preserve"> many shall come from the east and west, and shall sit</w:t>
      </w:r>
      <w:r>
        <w:rPr>
          <w:rStyle w:val="FootnoteReference"/>
        </w:rPr>
        <w:footnoteReference w:id="609"/>
      </w:r>
      <w:r>
        <w:t xml:space="preserve"> down with Abraham</w:t>
      </w:r>
      <w:r>
        <w:rPr>
          <w:rStyle w:val="FootnoteReference"/>
        </w:rPr>
        <w:footnoteReference w:id="610"/>
      </w:r>
      <w:r>
        <w:t xml:space="preserve">, and Isaac</w:t>
      </w:r>
      <w:r>
        <w:rPr>
          <w:rStyle w:val="FootnoteReference"/>
        </w:rPr>
        <w:footnoteReference w:id="611"/>
      </w:r>
      <w:r>
        <w:t xml:space="preserve">, and Jacob</w:t>
      </w:r>
      <w:r>
        <w:rPr>
          <w:rStyle w:val="FootnoteReference"/>
        </w:rPr>
        <w:footnoteReference w:id="612"/>
      </w:r>
      <w:r>
        <w:t xml:space="preserve">, in the kingdom of heaven.</w:t>
      </w:r>
      <w:r>
        <w:rPr>
          <w:rStyle w:val="FootnoteReference"/>
        </w:rPr>
        <w:footnoteReference w:id="61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14"/>
      </w:r>
      <w:r>
        <w:t xml:space="preserve"> of the kingdom shall be cast</w:t>
      </w:r>
      <w:r>
        <w:rPr>
          <w:rStyle w:val="FootnoteReference"/>
        </w:rPr>
        <w:footnoteReference w:id="61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6"/>
      </w:r>
      <w:r>
        <w:t xml:space="preserve"> you have believed, so be it done to you. And his</w:t>
      </w:r>
      <w:r>
        <w:rPr>
          <w:rStyle w:val="FootnoteReference"/>
        </w:rPr>
        <w:footnoteReference w:id="617"/>
      </w:r>
      <w:r>
        <w:t xml:space="preserve"> servant was healed in the very same hour.</w:t>
      </w:r>
      <w:r>
        <w:rPr>
          <w:rStyle w:val="FootnoteReference"/>
        </w:rPr>
        <w:footnoteReference w:id="618"/>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9"/>
      </w:r>
      <w:r>
        <w:t xml:space="preserve"> Peter</w:t>
      </w:r>
      <w:r>
        <w:rPr>
          <w:rStyle w:val="FootnoteReference"/>
        </w:rPr>
        <w:footnoteReference w:id="620"/>
      </w:r>
      <w:r>
        <w:t xml:space="preserve">'s house, he saw his wife's</w:t>
      </w:r>
      <w:r>
        <w:rPr>
          <w:rStyle w:val="FootnoteReference"/>
        </w:rPr>
        <w:footnoteReference w:id="621"/>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22"/>
      </w:r>
      <w:r>
        <w:t xml:space="preserve"> her hand, and the fever left her: and she arose, and ministered</w:t>
      </w:r>
      <w:r>
        <w:rPr>
          <w:rStyle w:val="FootnoteReference"/>
        </w:rPr>
        <w:footnoteReference w:id="623"/>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24"/>
      </w:r>
      <w:r>
        <w:t xml:space="preserve"> had come, they brought</w:t>
      </w:r>
      <w:r>
        <w:rPr>
          <w:rStyle w:val="FootnoteReference"/>
        </w:rPr>
        <w:footnoteReference w:id="625"/>
      </w:r>
      <w:r>
        <w:t xml:space="preserve"> to him many that were demonized: and he</w:t>
      </w:r>
      <w:r>
        <w:rPr>
          <w:rStyle w:val="FootnoteReference"/>
        </w:rPr>
        <w:footnoteReference w:id="626"/>
      </w:r>
      <w:r>
        <w:t xml:space="preserve"> cast out the spirits with his word, and healed</w:t>
      </w:r>
      <w:r>
        <w:rPr>
          <w:rStyle w:val="FootnoteReference"/>
        </w:rPr>
        <w:footnoteReference w:id="627"/>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8"/>
      </w:r>
      <w:r>
        <w:t xml:space="preserve"> be fulfilled which was spoken by Isaiah</w:t>
      </w:r>
      <w:r>
        <w:rPr>
          <w:rStyle w:val="FootnoteReference"/>
        </w:rPr>
        <w:footnoteReference w:id="629"/>
      </w:r>
      <w:r>
        <w:t xml:space="preserve"> the prophet, saying, Himself</w:t>
      </w:r>
      <w:r>
        <w:rPr>
          <w:rStyle w:val="FootnoteReference"/>
        </w:rPr>
        <w:footnoteReference w:id="630"/>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31"/>
      </w:r>
      <w:r>
        <w:rPr>
          <w:rStyle w:val="FootnoteReference"/>
        </w:rPr>
        <w:footnoteReference w:id="632"/>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33"/>
      </w:r>
      <w:r>
        <w:t xml:space="preserve"> scribe came, and said to him, Teacher, I will</w:t>
      </w:r>
      <w:r>
        <w:rPr>
          <w:rStyle w:val="FootnoteReference"/>
        </w:rPr>
        <w:footnoteReference w:id="634"/>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35"/>
      </w:r>
      <w:r>
        <w:t xml:space="preserve"> of man has not where to lay his head.</w:t>
      </w:r>
      <w:r>
        <w:rPr>
          <w:rStyle w:val="FootnoteReference"/>
        </w:rPr>
        <w:footnoteReference w:id="636"/>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7"/>
      </w:r>
      <w:r>
        <w:t xml:space="preserve"> of his disciples said to him, Lord, suffer</w:t>
      </w:r>
      <w:r>
        <w:rPr>
          <w:rStyle w:val="FootnoteReference"/>
        </w:rPr>
        <w:footnoteReference w:id="638"/>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9"/>
      </w:r>
      <w:r>
        <w:t xml:space="preserve"> me; and let the dead bury their dead.</w:t>
      </w:r>
      <w:r>
        <w:rPr>
          <w:rStyle w:val="FootnoteReference"/>
        </w:rPr>
        <w:footnoteReference w:id="640"/>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41"/>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42"/>
      </w:r>
      <w:r>
        <w:t xml:space="preserve"> arose a great tempest in the sea, so that the boat was covered with the waves: but he was asleep.</w:t>
      </w:r>
      <w:r>
        <w:rPr>
          <w:rStyle w:val="FootnoteReference"/>
        </w:rPr>
        <w:footnoteReference w:id="643"/>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44"/>
      </w:r>
      <w:r>
        <w:t xml:space="preserve"> him, saying, Lord, save</w:t>
      </w:r>
      <w:r>
        <w:rPr>
          <w:rStyle w:val="FootnoteReference"/>
        </w:rPr>
        <w:footnoteReference w:id="645"/>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6"/>
      </w:r>
      <w:r>
        <w:t xml:space="preserve"> the winds and the sea; and there was a great calm.</w:t>
      </w:r>
      <w:r>
        <w:rPr>
          <w:rStyle w:val="FootnoteReference"/>
        </w:rPr>
        <w:footnoteReference w:id="647"/>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48"/>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9"/>
      </w:r>
      <w:r>
        <w:t xml:space="preserve"> he had come to the other side into the country of the Gergesenes</w:t>
      </w:r>
      <w:r>
        <w:rPr>
          <w:rStyle w:val="FootnoteReference"/>
        </w:rPr>
        <w:footnoteReference w:id="650"/>
      </w:r>
      <w:r>
        <w:t xml:space="preserve">, there met him two demonized, coming</w:t>
      </w:r>
      <w:r>
        <w:rPr>
          <w:rStyle w:val="FootnoteReference"/>
        </w:rPr>
        <w:footnoteReference w:id="651"/>
      </w:r>
      <w:r>
        <w:t xml:space="preserve"> out of the tombs, exceeding fierce, so that no one might pass by that way.</w:t>
      </w:r>
      <w:r>
        <w:rPr>
          <w:rStyle w:val="FootnoteReference"/>
        </w:rPr>
        <w:footnoteReference w:id="652"/>
      </w:r>
      <w:r>
        <w:rPr>
          <w:rStyle w:val="FootnoteReference"/>
        </w:rPr>
        <w:footnoteReference w:id="653"/>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54"/>
      </w:r>
      <w:r>
        <w:t xml:space="preserve"> have we to do with you, Jesus, you Son of God? are you come here to torment</w:t>
      </w:r>
      <w:r>
        <w:rPr>
          <w:rStyle w:val="FootnoteReference"/>
        </w:rPr>
        <w:footnoteReference w:id="655"/>
      </w:r>
      <w:r>
        <w:t xml:space="preserve"> us before the time?</w:t>
      </w:r>
      <w:r>
        <w:rPr>
          <w:rStyle w:val="FootnoteReference"/>
        </w:rPr>
        <w:footnoteReference w:id="656"/>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57"/>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8"/>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9"/>
      </w:r>
      <w:r>
        <w:t xml:space="preserve"> herd of swine ran violently down a steep place into the sea, and perished in the waters.</w:t>
      </w:r>
      <w:r>
        <w:rPr>
          <w:rStyle w:val="FootnoteReference"/>
        </w:rPr>
        <w:footnoteReference w:id="660"/>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61"/>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63"/>
      </w:r>
      <w:r>
        <w:rPr>
          <w:rStyle w:val="FootnoteReference"/>
        </w:rPr>
        <w:footnoteReference w:id="664"/>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65"/>
      </w:r>
      <w:r>
        <w:t xml:space="preserve"> to him a man sick of the paralysis, lying on a bed: and Jesus</w:t>
      </w:r>
      <w:r>
        <w:rPr>
          <w:rStyle w:val="FootnoteReference"/>
        </w:rPr>
        <w:footnoteReference w:id="666"/>
      </w:r>
      <w:r>
        <w:t xml:space="preserve"> seeing</w:t>
      </w:r>
      <w:r>
        <w:rPr>
          <w:rStyle w:val="FootnoteReference"/>
        </w:rPr>
        <w:footnoteReference w:id="667"/>
      </w:r>
      <w:r>
        <w:t xml:space="preserve"> their faith said to the sick of the paralysis; Son, be of good cheer; your sins be forgiven you.</w:t>
      </w:r>
      <w:r>
        <w:rPr>
          <w:rStyle w:val="FootnoteReference"/>
        </w:rPr>
        <w:footnoteReference w:id="668"/>
      </w:r>
      <w:r>
        <w:rPr>
          <w:rStyle w:val="FootnoteReference"/>
        </w:rPr>
        <w:footnoteReference w:id="669"/>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70"/>
      </w:r>
      <w:r>
        <w:t xml:space="preserve"> of the scribes said within themselves, This</w:t>
      </w:r>
      <w:r>
        <w:rPr>
          <w:rStyle w:val="FootnoteReference"/>
        </w:rPr>
        <w:footnoteReference w:id="671"/>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72"/>
      </w:r>
      <w:r>
        <w:t xml:space="preserve"> their thoughts said, Why do you think evil in your hearts?</w:t>
      </w:r>
      <w:r>
        <w:rPr>
          <w:rStyle w:val="FootnoteReference"/>
        </w:rPr>
        <w:footnoteReference w:id="673"/>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74"/>
      </w:r>
      <w:r>
        <w:t xml:space="preserve"> is easier, to say, Your sins be forgiven you; or to say, Arise</w:t>
      </w:r>
      <w:r>
        <w:rPr>
          <w:rStyle w:val="FootnoteReference"/>
        </w:rPr>
        <w:footnoteReference w:id="675"/>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6"/>
      </w:r>
      <w:r>
        <w:t xml:space="preserve"> Son of man has power on earth to forgive sins, (then says he to the sick of the paralysis,) Arise</w:t>
      </w:r>
      <w:r>
        <w:rPr>
          <w:rStyle w:val="FootnoteReference"/>
        </w:rPr>
        <w:footnoteReference w:id="677"/>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8"/>
      </w:r>
      <w:r>
        <w:t xml:space="preserve"> the crowds saw it, they marveled, and glorified God, who had given such power to men.</w:t>
      </w:r>
      <w:r>
        <w:rPr>
          <w:rStyle w:val="FootnoteReference"/>
        </w:rPr>
        <w:footnoteReference w:id="679"/>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80"/>
      </w:r>
      <w:r>
        <w:t xml:space="preserve"> Matthew</w:t>
      </w:r>
      <w:r>
        <w:rPr>
          <w:rStyle w:val="FootnoteReference"/>
        </w:rPr>
        <w:footnoteReference w:id="681"/>
      </w:r>
      <w:r>
        <w:t xml:space="preserve">, sitting at the tax booth: and he says to him, Follow</w:t>
      </w:r>
      <w:r>
        <w:rPr>
          <w:rStyle w:val="FootnoteReference"/>
        </w:rPr>
        <w:footnoteReference w:id="682"/>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83"/>
      </w:r>
      <w:r>
        <w:t xml:space="preserve"> tax collectors and sinners came and sat down with him and his disciples.</w:t>
      </w:r>
      <w:r>
        <w:rPr>
          <w:rStyle w:val="FootnoteReference"/>
        </w:rPr>
        <w:footnoteReference w:id="684"/>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85"/>
      </w:r>
      <w:r>
        <w:t xml:space="preserve"> saw it, they said</w:t>
      </w:r>
      <w:r>
        <w:rPr>
          <w:rStyle w:val="FootnoteReference"/>
        </w:rPr>
        <w:footnoteReference w:id="686"/>
      </w:r>
      <w:r>
        <w:t xml:space="preserve"> to his disciples, Why eats your Teacher with tax collectors and sinners?</w:t>
      </w:r>
      <w:r>
        <w:rPr>
          <w:rStyle w:val="FootnoteReference"/>
        </w:rPr>
        <w:footnoteReference w:id="687"/>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8"/>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689"/>
      </w:r>
      <w:r>
        <w:t xml:space="preserve"> have mercy, and not sacrifice: for I am</w:t>
      </w:r>
      <w:r>
        <w:rPr>
          <w:rStyle w:val="FootnoteReference"/>
        </w:rPr>
        <w:footnoteReference w:id="690"/>
      </w:r>
      <w:r>
        <w:t xml:space="preserve"> not come to call</w:t>
      </w:r>
      <w:r>
        <w:rPr>
          <w:rStyle w:val="FootnoteReference"/>
        </w:rPr>
        <w:footnoteReference w:id="691"/>
      </w:r>
      <w:r>
        <w:t xml:space="preserve"> the righteous, but sinners to repentance.</w:t>
      </w:r>
      <w:r>
        <w:rPr>
          <w:rStyle w:val="FootnoteReference"/>
        </w:rPr>
        <w:footnoteReference w:id="692"/>
      </w:r>
      <w:r>
        <w:rPr>
          <w:rStyle w:val="FootnoteReference"/>
        </w:rPr>
        <w:footnoteReference w:id="693"/>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94"/>
      </w:r>
      <w:r>
        <w:t xml:space="preserve"> of John</w:t>
      </w:r>
      <w:r>
        <w:rPr>
          <w:rStyle w:val="FootnoteReference"/>
        </w:rPr>
        <w:footnoteReference w:id="695"/>
      </w:r>
      <w:r>
        <w:t xml:space="preserve">, saying, Why do we and the Pharisees fast often, but your disciples fast not?</w:t>
      </w:r>
      <w:r>
        <w:rPr>
          <w:rStyle w:val="FootnoteReference"/>
        </w:rPr>
        <w:footnoteReference w:id="696"/>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7"/>
      </w:r>
      <w:r>
        <w:t xml:space="preserve"> the bridegroom shall be taken from them, and then</w:t>
      </w:r>
      <w:r>
        <w:rPr>
          <w:rStyle w:val="FootnoteReference"/>
        </w:rPr>
        <w:footnoteReference w:id="698"/>
      </w:r>
      <w:r>
        <w:t xml:space="preserve"> shall they fast.</w:t>
      </w:r>
      <w:r>
        <w:rPr>
          <w:rStyle w:val="FootnoteReference"/>
        </w:rPr>
        <w:footnoteReference w:id="699"/>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00"/>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01"/>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02"/>
      </w:r>
      <w:r>
        <w:t xml:space="preserve">, and worshiped him, saying, My daughter</w:t>
      </w:r>
      <w:r>
        <w:rPr>
          <w:rStyle w:val="FootnoteReference"/>
        </w:rPr>
        <w:footnoteReference w:id="703"/>
      </w:r>
      <w:r>
        <w:t xml:space="preserve"> is even now dead: but come</w:t>
      </w:r>
      <w:r>
        <w:rPr>
          <w:rStyle w:val="FootnoteReference"/>
        </w:rPr>
        <w:footnoteReference w:id="704"/>
      </w:r>
      <w:r>
        <w:t xml:space="preserve"> and lay your hand upon her, and she shall live.</w:t>
      </w:r>
      <w:r>
        <w:rPr>
          <w:rStyle w:val="FootnoteReference"/>
        </w:rPr>
        <w:footnoteReference w:id="705"/>
      </w:r>
      <w:r>
        <w:rPr>
          <w:rStyle w:val="FootnoteReference"/>
        </w:rPr>
        <w:footnoteReference w:id="706"/>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7"/>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8"/>
      </w:r>
      <w:r>
        <w:t xml:space="preserve"> of blood twelve years, came behind him, and touched</w:t>
      </w:r>
      <w:r>
        <w:rPr>
          <w:rStyle w:val="FootnoteReference"/>
        </w:rPr>
        <w:footnoteReference w:id="709"/>
      </w:r>
      <w:r>
        <w:t xml:space="preserve"> the hem of his clothing:</w:t>
      </w:r>
      <w:r>
        <w:rPr>
          <w:rStyle w:val="FootnoteReference"/>
        </w:rPr>
        <w:footnoteReference w:id="710"/>
      </w:r>
      <w:r>
        <w:rPr>
          <w:rStyle w:val="FootnoteReference"/>
        </w:rPr>
        <w:footnoteReference w:id="711"/>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12"/>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13"/>
      </w:r>
      <w:r>
        <w:t xml:space="preserve">, be of good comfort; your faith has made you whole. And the woman was made whole from</w:t>
      </w:r>
      <w:r>
        <w:rPr>
          <w:rStyle w:val="FootnoteReference"/>
        </w:rPr>
        <w:footnoteReference w:id="714"/>
      </w:r>
      <w:r>
        <w:t xml:space="preserve"> that hour.</w:t>
      </w:r>
      <w:r>
        <w:rPr>
          <w:rStyle w:val="FootnoteReference"/>
        </w:rPr>
        <w:footnoteReference w:id="715"/>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6"/>
      </w:r>
      <w:r>
        <w:t xml:space="preserve"> the ruler's house, and saw the minstrels</w:t>
      </w:r>
      <w:r>
        <w:rPr>
          <w:rStyle w:val="FootnoteReference"/>
        </w:rPr>
        <w:footnoteReference w:id="717"/>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8"/>
      </w:r>
      <w:r>
        <w:t xml:space="preserve"> place: for the girl is not dead, but sleeps. And they laughed him to scorn.</w:t>
      </w:r>
      <w:r>
        <w:rPr>
          <w:rStyle w:val="FootnoteReference"/>
        </w:rPr>
        <w:footnoteReference w:id="719"/>
      </w:r>
      <w:r>
        <w:rPr>
          <w:rStyle w:val="FootnoteReference"/>
        </w:rPr>
        <w:footnoteReference w:id="720"/>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21"/>
      </w:r>
      <w:r>
        <w:t xml:space="preserve"> were put forth, he went in, and took</w:t>
      </w:r>
      <w:r>
        <w:rPr>
          <w:rStyle w:val="FootnoteReference"/>
        </w:rPr>
        <w:footnoteReference w:id="72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23"/>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24"/>
      </w:r>
      <w:r>
        <w:t xml:space="preserve">, have</w:t>
      </w:r>
      <w:r>
        <w:rPr>
          <w:rStyle w:val="FootnoteReference"/>
        </w:rPr>
        <w:footnoteReference w:id="725"/>
      </w:r>
      <w:r>
        <w:t xml:space="preserve"> mercy on us.</w:t>
      </w:r>
      <w:r>
        <w:rPr>
          <w:rStyle w:val="FootnoteReference"/>
        </w:rPr>
        <w:footnoteReference w:id="726"/>
      </w:r>
      <w:r>
        <w:rPr>
          <w:rStyle w:val="FootnoteReference"/>
        </w:rPr>
        <w:footnoteReference w:id="727"/>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8"/>
      </w:r>
      <w:r>
        <w:t xml:space="preserve"> into the house, the blind men came to him: and Jesus says to them, Believe</w:t>
      </w:r>
      <w:r>
        <w:rPr>
          <w:rStyle w:val="FootnoteReference"/>
        </w:rPr>
        <w:footnoteReference w:id="729"/>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30"/>
      </w:r>
      <w:r>
        <w:t xml:space="preserve"> he their eyes, saying, According</w:t>
      </w:r>
      <w:r>
        <w:rPr>
          <w:rStyle w:val="FootnoteReference"/>
        </w:rPr>
        <w:footnoteReference w:id="731"/>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32"/>
      </w:r>
      <w:r>
        <w:t xml:space="preserve"> eyes were opened; and Jesus strictly charged them, saying, See that no one know it.</w:t>
      </w:r>
      <w:r>
        <w:rPr>
          <w:rStyle w:val="FootnoteReference"/>
        </w:rPr>
        <w:footnoteReference w:id="733"/>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34"/>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35"/>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36"/>
      </w:r>
      <w:r>
        <w:t xml:space="preserve">.</w:t>
      </w:r>
      <w:r>
        <w:rPr>
          <w:rStyle w:val="FootnoteReference"/>
        </w:rPr>
        <w:footnoteReference w:id="737"/>
      </w:r>
      <w:r>
        <w:rPr>
          <w:rStyle w:val="FootnoteReference"/>
        </w:rPr>
        <w:footnoteReference w:id="738"/>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9"/>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40"/>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41"/>
      </w:r>
      <w:r>
        <w:t xml:space="preserve"> he saw the crowds, he was moved with compassion on them, because they fainted, and were scattered abroad, as sheep having no shepherd.</w:t>
      </w:r>
      <w:r>
        <w:rPr>
          <w:rStyle w:val="FootnoteReference"/>
        </w:rPr>
        <w:footnoteReference w:id="742"/>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43"/>
      </w:r>
      <w:r>
        <w:t xml:space="preserve"> truly is abundant, but the laborers are few;</w:t>
      </w:r>
      <w:r>
        <w:rPr>
          <w:rStyle w:val="FootnoteReference"/>
        </w:rPr>
        <w:footnoteReference w:id="744"/>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45"/>
      </w:r>
      <w:r>
        <w:t xml:space="preserve"> therefore to the Lord</w:t>
      </w:r>
      <w:r>
        <w:rPr>
          <w:rStyle w:val="FootnoteReference"/>
        </w:rPr>
        <w:footnoteReference w:id="746"/>
      </w:r>
      <w:r>
        <w:t xml:space="preserve"> of the harvest, that</w:t>
      </w:r>
      <w:r>
        <w:rPr>
          <w:rStyle w:val="FootnoteReference"/>
        </w:rPr>
        <w:footnoteReference w:id="747"/>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8"/>
      </w:r>
      <w:r>
        <w:t xml:space="preserve"> to him his twelve disciples, he gave</w:t>
      </w:r>
      <w:r>
        <w:rPr>
          <w:rStyle w:val="FootnoteReference"/>
        </w:rPr>
        <w:footnoteReference w:id="749"/>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50"/>
      </w:r>
      <w:r>
        <w:t xml:space="preserve"> are these; The first, Simon</w:t>
      </w:r>
      <w:r>
        <w:rPr>
          <w:rStyle w:val="FootnoteReference"/>
        </w:rPr>
        <w:footnoteReference w:id="751"/>
      </w:r>
      <w:r>
        <w:t xml:space="preserve">, who is called Peter</w:t>
      </w:r>
      <w:r>
        <w:rPr>
          <w:rStyle w:val="FootnoteReference"/>
        </w:rPr>
        <w:footnoteReference w:id="752"/>
      </w:r>
      <w:r>
        <w:t xml:space="preserve">, and Andrew</w:t>
      </w:r>
      <w:r>
        <w:rPr>
          <w:rStyle w:val="FootnoteReference"/>
        </w:rPr>
        <w:footnoteReference w:id="753"/>
      </w:r>
      <w:r>
        <w:t xml:space="preserve"> his brother; James</w:t>
      </w:r>
      <w:r>
        <w:rPr>
          <w:rStyle w:val="FootnoteReference"/>
        </w:rPr>
        <w:footnoteReference w:id="754"/>
      </w:r>
      <w:r>
        <w:t xml:space="preserve"> the son of Zebedee</w:t>
      </w:r>
      <w:r>
        <w:rPr>
          <w:rStyle w:val="FootnoteReference"/>
        </w:rPr>
        <w:footnoteReference w:id="755"/>
      </w:r>
      <w:r>
        <w:t xml:space="preserve">, and John</w:t>
      </w:r>
      <w:r>
        <w:rPr>
          <w:rStyle w:val="FootnoteReference"/>
        </w:rPr>
        <w:footnoteReference w:id="756"/>
      </w:r>
      <w:r>
        <w:t xml:space="preserve"> his brother;</w:t>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61"/>
      </w:r>
      <w:r>
        <w:t xml:space="preserve">, and Bartholomew</w:t>
      </w:r>
      <w:r>
        <w:rPr>
          <w:rStyle w:val="FootnoteReference"/>
        </w:rPr>
        <w:footnoteReference w:id="762"/>
      </w:r>
      <w:r>
        <w:t xml:space="preserve">; Thomas</w:t>
      </w:r>
      <w:r>
        <w:rPr>
          <w:rStyle w:val="FootnoteReference"/>
        </w:rPr>
        <w:footnoteReference w:id="763"/>
      </w:r>
      <w:r>
        <w:t xml:space="preserve">, and Matthew</w:t>
      </w:r>
      <w:r>
        <w:rPr>
          <w:rStyle w:val="FootnoteReference"/>
        </w:rPr>
        <w:footnoteReference w:id="764"/>
      </w:r>
      <w:r>
        <w:t xml:space="preserve"> the tax collector; James</w:t>
      </w:r>
      <w:r>
        <w:rPr>
          <w:rStyle w:val="FootnoteReference"/>
        </w:rPr>
        <w:footnoteReference w:id="765"/>
      </w:r>
      <w:r>
        <w:t xml:space="preserve"> the son of Alphaeus</w:t>
      </w:r>
      <w:r>
        <w:rPr>
          <w:rStyle w:val="FootnoteReference"/>
        </w:rPr>
        <w:footnoteReference w:id="766"/>
      </w:r>
      <w:r>
        <w:t xml:space="preserve">, and Lebbaeus</w:t>
      </w:r>
      <w:r>
        <w:rPr>
          <w:rStyle w:val="FootnoteReference"/>
        </w:rPr>
        <w:footnoteReference w:id="767"/>
      </w:r>
      <w:r>
        <w:t xml:space="preserve">, whose surname was Thaddaeus</w:t>
      </w:r>
      <w:r>
        <w:rPr>
          <w:rStyle w:val="FootnoteReference"/>
        </w:rPr>
        <w:footnoteReference w:id="768"/>
      </w:r>
      <w:r>
        <w:t xml:space="preserve">;</w:t>
      </w:r>
      <w:r>
        <w:rPr>
          <w:rStyle w:val="FootnoteReference"/>
        </w:rPr>
        <w:footnoteReference w:id="769"/>
      </w:r>
      <w:r>
        <w:rPr>
          <w:rStyle w:val="FootnoteReference"/>
        </w:rPr>
        <w:footnoteReference w:id="770"/>
      </w:r>
      <w:r>
        <w:rPr>
          <w:rStyle w:val="FootnoteReference"/>
        </w:rPr>
        <w:footnoteReference w:id="77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72"/>
      </w:r>
      <w:r>
        <w:t xml:space="preserve"> the Canaanite</w:t>
      </w:r>
      <w:r>
        <w:rPr>
          <w:rStyle w:val="FootnoteReference"/>
        </w:rPr>
        <w:footnoteReference w:id="773"/>
      </w:r>
      <w:r>
        <w:t xml:space="preserve">, and Judas</w:t>
      </w:r>
      <w:r>
        <w:rPr>
          <w:rStyle w:val="FootnoteReference"/>
        </w:rPr>
        <w:footnoteReference w:id="774"/>
      </w:r>
      <w:r>
        <w:t xml:space="preserve"> Iscariot</w:t>
      </w:r>
      <w:r>
        <w:rPr>
          <w:rStyle w:val="FootnoteReference"/>
        </w:rPr>
        <w:footnoteReference w:id="775"/>
      </w:r>
      <w:r>
        <w:t xml:space="preserve">, who also betrayed him.</w:t>
      </w:r>
      <w:r>
        <w:rPr>
          <w:rStyle w:val="FootnoteReference"/>
        </w:rPr>
        <w:footnoteReference w:id="776"/>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7"/>
      </w:r>
      <w:r>
        <w:t xml:space="preserve"> sent</w:t>
      </w:r>
      <w:r>
        <w:rPr>
          <w:rStyle w:val="FootnoteReference"/>
        </w:rPr>
        <w:footnoteReference w:id="778"/>
      </w:r>
      <w:r>
        <w:t xml:space="preserve"> forth, and commanded them, saying, do not go into the way of the nations, and into any city of the Samaritans</w:t>
      </w:r>
      <w:r>
        <w:rPr>
          <w:rStyle w:val="FootnoteReference"/>
        </w:rPr>
        <w:footnoteReference w:id="779"/>
      </w:r>
      <w:r>
        <w:t xml:space="preserve"> enter you not:</w:t>
      </w:r>
      <w:r>
        <w:rPr>
          <w:rStyle w:val="FootnoteReference"/>
        </w:rPr>
        <w:footnoteReference w:id="780"/>
      </w:r>
      <w:r>
        <w:rPr>
          <w:rStyle w:val="FootnoteReference"/>
        </w:rPr>
        <w:footnoteReference w:id="781"/>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82"/>
      </w:r>
      <w:r>
        <w:t xml:space="preserve"> sheep of the house of Israel</w:t>
      </w:r>
      <w:r>
        <w:rPr>
          <w:rStyle w:val="FootnoteReference"/>
        </w:rPr>
        <w:footnoteReference w:id="783"/>
      </w:r>
      <w:r>
        <w:t xml:space="preserve">.</w:t>
      </w:r>
      <w:r>
        <w:rPr>
          <w:rStyle w:val="FootnoteReference"/>
        </w:rPr>
        <w:footnoteReference w:id="784"/>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85"/>
      </w:r>
      <w:r>
        <w:t xml:space="preserve">, saying, The kingdom of heaven is at hand.</w:t>
      </w:r>
      <w:r>
        <w:rPr>
          <w:rStyle w:val="FootnoteReference"/>
        </w:rPr>
        <w:footnoteReference w:id="786"/>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7"/>
      </w:r>
      <w:r>
        <w:t xml:space="preserve"> the sick, cleanse the lepers, raise the dead, cast out demons: freely you have received, freely give.</w:t>
      </w:r>
      <w:r>
        <w:rPr>
          <w:rStyle w:val="FootnoteReference"/>
        </w:rPr>
        <w:footnoteReference w:id="788"/>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9"/>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90"/>
      </w:r>
      <w:r>
        <w:t xml:space="preserve"> workman is worthy of his food.</w:t>
      </w:r>
      <w:r>
        <w:rPr>
          <w:rStyle w:val="FootnoteReference"/>
        </w:rPr>
        <w:footnoteReference w:id="791"/>
      </w:r>
      <w:r>
        <w:rPr>
          <w:rStyle w:val="FootnoteReference"/>
        </w:rPr>
        <w:footnoteReference w:id="79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93"/>
      </w:r>
      <w:r>
        <w:t xml:space="preserve"> abide till you go from there.</w:t>
      </w:r>
      <w:r>
        <w:rPr>
          <w:rStyle w:val="FootnoteReference"/>
        </w:rPr>
        <w:footnoteReference w:id="794"/>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9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7"/>
      </w:r>
      <w:r>
        <w:t xml:space="preserve"> off the dust of your feet.</w:t>
      </w:r>
      <w:r>
        <w:rPr>
          <w:rStyle w:val="FootnoteReference"/>
        </w:rPr>
        <w:footnoteReference w:id="79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99"/>
      </w:r>
      <w:r>
        <w:t xml:space="preserve"> and Gomorrha</w:t>
      </w:r>
      <w:r>
        <w:rPr>
          <w:rStyle w:val="FootnoteReference"/>
        </w:rPr>
        <w:footnoteReference w:id="800"/>
      </w:r>
      <w:r>
        <w:t xml:space="preserve"> in the</w:t>
      </w:r>
      <w:r>
        <w:rPr>
          <w:rStyle w:val="FootnoteReference"/>
        </w:rPr>
        <w:footnoteReference w:id="801"/>
      </w:r>
      <w:r>
        <w:t xml:space="preserve"> day of judgment, than for that city.</w:t>
      </w:r>
      <w:r>
        <w:rPr>
          <w:rStyle w:val="FootnoteReference"/>
        </w:rPr>
        <w:footnoteReference w:id="802"/>
      </w:r>
      <w:r>
        <w:rPr>
          <w:rStyle w:val="FootnoteReference"/>
        </w:rPr>
        <w:footnoteReference w:id="803"/>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04"/>
      </w:r>
      <w:r>
        <w:t xml:space="preserve"> in the midst of wolves: Be therefore wise</w:t>
      </w:r>
      <w:r>
        <w:rPr>
          <w:rStyle w:val="FootnoteReference"/>
        </w:rPr>
        <w:footnoteReference w:id="805"/>
      </w:r>
      <w:r>
        <w:t xml:space="preserve"> as serpents, and harmless</w:t>
      </w:r>
      <w:r>
        <w:rPr>
          <w:rStyle w:val="FootnoteReference"/>
        </w:rPr>
        <w:footnoteReference w:id="806"/>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7"/>
      </w:r>
      <w:r>
        <w:t xml:space="preserve"> of men: for they will deliver you up to the councils</w:t>
      </w:r>
      <w:r>
        <w:rPr>
          <w:rStyle w:val="FootnoteReference"/>
        </w:rPr>
        <w:footnoteReference w:id="808"/>
      </w:r>
      <w:r>
        <w:t xml:space="preserve">, and they will scourge</w:t>
      </w:r>
      <w:r>
        <w:rPr>
          <w:rStyle w:val="FootnoteReference"/>
        </w:rPr>
        <w:footnoteReference w:id="809"/>
      </w:r>
      <w:r>
        <w:t xml:space="preserve"> you in their synagogues;</w:t>
      </w:r>
      <w:r>
        <w:rPr>
          <w:rStyle w:val="FootnoteReference"/>
        </w:rPr>
        <w:footnoteReference w:id="810"/>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11"/>
      </w:r>
      <w:r>
        <w:t xml:space="preserve"> testimony against them and the nations.</w:t>
      </w:r>
      <w:r>
        <w:rPr>
          <w:rStyle w:val="FootnoteReference"/>
        </w:rPr>
        <w:footnoteReference w:id="812"/>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13"/>
      </w:r>
      <w:r>
        <w:t xml:space="preserve"> they deliver you up, take</w:t>
      </w:r>
      <w:r>
        <w:rPr>
          <w:rStyle w:val="FootnoteReference"/>
        </w:rPr>
        <w:footnoteReference w:id="814"/>
      </w:r>
      <w:r>
        <w:t xml:space="preserve"> no thought how or what you shall speak: for it shall</w:t>
      </w:r>
      <w:r>
        <w:rPr>
          <w:rStyle w:val="FootnoteReference"/>
        </w:rPr>
        <w:footnoteReference w:id="815"/>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6"/>
      </w:r>
      <w:r>
        <w:t xml:space="preserve"> Father who speaks in you.</w:t>
      </w:r>
      <w:r>
        <w:rPr>
          <w:rStyle w:val="FootnoteReference"/>
        </w:rPr>
        <w:footnoteReference w:id="817"/>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8"/>
      </w:r>
      <w:r>
        <w:t xml:space="preserve"> deliver up the brother to death, and the father the child: and the children</w:t>
      </w:r>
      <w:r>
        <w:rPr>
          <w:rStyle w:val="FootnoteReference"/>
        </w:rPr>
        <w:footnoteReference w:id="819"/>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20"/>
      </w:r>
      <w:r>
        <w:t xml:space="preserve"> of all men for my name's sake: but the one who endures to the end shall be saved.</w:t>
      </w:r>
      <w:r>
        <w:rPr>
          <w:rStyle w:val="FootnoteReference"/>
        </w:rPr>
        <w:footnoteReference w:id="821"/>
      </w:r>
      <w:r>
        <w:rPr>
          <w:rStyle w:val="FootnoteReference"/>
        </w:rPr>
        <w:footnoteReference w:id="822"/>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23"/>
      </w:r>
      <w:r>
        <w:t xml:space="preserve"> they persecute you in this city, flee you into another: for truly I say to you, You shall not have gone over the cities of Israel, till</w:t>
      </w:r>
      <w:r>
        <w:rPr>
          <w:rStyle w:val="FootnoteReference"/>
        </w:rPr>
        <w:footnoteReference w:id="824"/>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25"/>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6"/>
      </w:r>
      <w:r>
        <w:t xml:space="preserve">, how much more shall they call them of his household?</w:t>
      </w:r>
      <w:r>
        <w:rPr>
          <w:rStyle w:val="FootnoteReference"/>
        </w:rPr>
        <w:footnoteReference w:id="827"/>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8"/>
      </w:r>
      <w:r>
        <w:t xml:space="preserve"> them not therefore: for there is nothing covered, that shall not be revealed; and hid, that shall not be known.</w:t>
      </w:r>
      <w:r>
        <w:rPr>
          <w:rStyle w:val="FootnoteReference"/>
        </w:rPr>
        <w:footnoteReference w:id="829"/>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30"/>
      </w:r>
      <w:r>
        <w:t xml:space="preserve"> you in darkness, that speak you in light: and what you hear in the ear, that preach</w:t>
      </w:r>
      <w:r>
        <w:rPr>
          <w:rStyle w:val="FootnoteReference"/>
        </w:rPr>
        <w:footnoteReference w:id="831"/>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32"/>
      </w:r>
      <w:r>
        <w:t xml:space="preserve"> to kill the soul: but rather fear him who is able to destroy both soul and body in Gehenna.</w:t>
      </w:r>
      <w:r>
        <w:rPr>
          <w:rStyle w:val="FootnoteReference"/>
        </w:rPr>
        <w:footnoteReference w:id="833"/>
      </w:r>
      <w:r>
        <w:rPr>
          <w:rStyle w:val="FootnoteReference"/>
        </w:rPr>
        <w:footnoteReference w:id="834"/>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35"/>
      </w:r>
      <w:r>
        <w:t xml:space="preserve">? and one</w:t>
      </w:r>
      <w:r>
        <w:rPr>
          <w:rStyle w:val="FootnoteReference"/>
        </w:rPr>
        <w:footnoteReference w:id="836"/>
      </w:r>
      <w:r>
        <w:t xml:space="preserve"> of them shall not fall on the ground without your Father.</w:t>
      </w:r>
      <w:r>
        <w:rPr>
          <w:rStyle w:val="FootnoteReference"/>
        </w:rPr>
        <w:footnoteReference w:id="837"/>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8"/>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9"/>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40"/>
      </w:r>
      <w:r>
        <w:t xml:space="preserve"> before men, him will I confess also before my Father who is in heaven.</w:t>
      </w:r>
      <w:r>
        <w:rPr>
          <w:rStyle w:val="FootnoteReference"/>
        </w:rPr>
        <w:footnoteReference w:id="841"/>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42"/>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43"/>
      </w:r>
      <w:r>
        <w:t xml:space="preserve"> come to send peace on earth: I came not to send peace, but a sword.</w:t>
      </w:r>
      <w:r>
        <w:rPr>
          <w:rStyle w:val="FootnoteReference"/>
        </w:rPr>
        <w:footnoteReference w:id="844"/>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45"/>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6"/>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7"/>
      </w:r>
      <w:r>
        <w:rPr>
          <w:rStyle w:val="FootnoteReference"/>
        </w:rPr>
        <w:footnoteReference w:id="848"/>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9"/>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50"/>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51"/>
      </w:r>
      <w:r>
        <w:rPr>
          <w:rStyle w:val="FootnoteReference"/>
        </w:rPr>
        <w:footnoteReference w:id="852"/>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53"/>
      </w:r>
      <w:r>
        <w:t xml:space="preserve"> reward.</w:t>
      </w:r>
      <w:r>
        <w:rPr>
          <w:rStyle w:val="FootnoteReference"/>
        </w:rPr>
        <w:footnoteReference w:id="854"/>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55"/>
      </w:r>
      <w:r>
        <w:t xml:space="preserve"> of cold water only in the name of a disciple, Amen, I say to you, he shall</w:t>
      </w:r>
      <w:r>
        <w:rPr>
          <w:rStyle w:val="FootnoteReference"/>
        </w:rPr>
        <w:footnoteReference w:id="856"/>
      </w:r>
      <w:r>
        <w:t xml:space="preserve"> by no means lose his reward.</w:t>
      </w:r>
      <w:r>
        <w:rPr>
          <w:rStyle w:val="FootnoteReference"/>
        </w:rPr>
        <w:footnoteReference w:id="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8"/>
      </w:r>
      <w:r>
        <w:t xml:space="preserve"> had made an end of commanding</w:t>
      </w:r>
      <w:r>
        <w:rPr>
          <w:rStyle w:val="FootnoteReference"/>
        </w:rPr>
        <w:footnoteReference w:id="859"/>
      </w:r>
      <w:r>
        <w:t xml:space="preserve"> his twelve disciples, he departed</w:t>
      </w:r>
      <w:r>
        <w:rPr>
          <w:rStyle w:val="FootnoteReference"/>
        </w:rPr>
        <w:footnoteReference w:id="860"/>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61"/>
      </w:r>
      <w:r>
        <w:t xml:space="preserve"> had heard in the prison the works of Christ</w:t>
      </w:r>
      <w:r>
        <w:rPr>
          <w:rStyle w:val="FootnoteReference"/>
        </w:rPr>
        <w:footnoteReference w:id="862"/>
      </w:r>
      <w:r>
        <w:t xml:space="preserve">, he sent two of his disciples,</w:t>
      </w:r>
      <w:r>
        <w:rPr>
          <w:rStyle w:val="FootnoteReference"/>
        </w:rPr>
        <w:footnoteReference w:id="863"/>
      </w:r>
      <w:r>
        <w:rPr>
          <w:rStyle w:val="FootnoteReference"/>
        </w:rPr>
        <w:footnoteReference w:id="864"/>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65"/>
      </w:r>
      <w:r>
        <w:rPr>
          <w:rStyle w:val="FootnoteReference"/>
        </w:rPr>
        <w:footnoteReference w:id="866"/>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7"/>
      </w:r>
      <w:r>
        <w:t xml:space="preserve"> receive their sight, and the lame</w:t>
      </w:r>
      <w:r>
        <w:rPr>
          <w:rStyle w:val="FootnoteReference"/>
        </w:rPr>
        <w:footnoteReference w:id="868"/>
      </w:r>
      <w:r>
        <w:t xml:space="preserve"> walk, the lepers</w:t>
      </w:r>
      <w:r>
        <w:rPr>
          <w:rStyle w:val="FootnoteReference"/>
        </w:rPr>
        <w:footnoteReference w:id="869"/>
      </w:r>
      <w:r>
        <w:t xml:space="preserve"> are cleansed, and the deaf</w:t>
      </w:r>
      <w:r>
        <w:rPr>
          <w:rStyle w:val="FootnoteReference"/>
        </w:rPr>
        <w:footnoteReference w:id="870"/>
      </w:r>
      <w:r>
        <w:t xml:space="preserve"> hear, the dead</w:t>
      </w:r>
      <w:r>
        <w:rPr>
          <w:rStyle w:val="FootnoteReference"/>
        </w:rPr>
        <w:footnoteReference w:id="871"/>
      </w:r>
      <w:r>
        <w:t xml:space="preserve"> are raised up, and the poor</w:t>
      </w:r>
      <w:r>
        <w:rPr>
          <w:rStyle w:val="FootnoteReference"/>
        </w:rPr>
        <w:footnoteReference w:id="872"/>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73"/>
      </w:r>
      <w:r>
        <w:t xml:space="preserve"> is he, whoever shall not be stumbled in me.</w:t>
      </w:r>
      <w:r>
        <w:rPr>
          <w:rStyle w:val="FootnoteReference"/>
        </w:rPr>
        <w:footnoteReference w:id="874"/>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75"/>
      </w:r>
      <w:r>
        <w:t xml:space="preserve"> began to say to the crowds concerning John, What</w:t>
      </w:r>
      <w:r>
        <w:rPr>
          <w:rStyle w:val="FootnoteReference"/>
        </w:rPr>
        <w:footnoteReference w:id="876"/>
      </w:r>
      <w:r>
        <w:t xml:space="preserve"> went you out into the wilderness to see? A reed</w:t>
      </w:r>
      <w:r>
        <w:rPr>
          <w:rStyle w:val="FootnoteReference"/>
        </w:rPr>
        <w:footnoteReference w:id="87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8"/>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80"/>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81"/>
      </w:r>
      <w:r>
        <w:t xml:space="preserve"> of women there has not risen a greater</w:t>
      </w:r>
      <w:r>
        <w:rPr>
          <w:rStyle w:val="FootnoteReference"/>
        </w:rPr>
        <w:footnoteReference w:id="882"/>
      </w:r>
      <w:r>
        <w:t xml:space="preserve"> than John the Baptist</w:t>
      </w:r>
      <w:r>
        <w:rPr>
          <w:rStyle w:val="FootnoteReference"/>
        </w:rPr>
        <w:footnoteReference w:id="883"/>
      </w:r>
      <w:r>
        <w:t xml:space="preserve">: notwithstanding the one who is least in the kingdom of heaven is greater than he.</w:t>
      </w:r>
      <w:r>
        <w:rPr>
          <w:rStyle w:val="FootnoteReference"/>
        </w:rPr>
        <w:footnoteReference w:id="884"/>
      </w:r>
      <w:r>
        <w:rPr>
          <w:rStyle w:val="FootnoteReference"/>
        </w:rPr>
        <w:footnoteReference w:id="885"/>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6"/>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7"/>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8"/>
      </w:r>
      <w:r>
        <w:t xml:space="preserve"> is Elijah</w:t>
      </w:r>
      <w:r>
        <w:rPr>
          <w:rStyle w:val="FootnoteReference"/>
        </w:rPr>
        <w:footnoteReference w:id="889"/>
      </w:r>
      <w:r>
        <w:t xml:space="preserve">, which was in order to come.</w:t>
      </w:r>
      <w:r>
        <w:rPr>
          <w:rStyle w:val="FootnoteReference"/>
        </w:rPr>
        <w:footnoteReference w:id="890"/>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9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92"/>
      </w:r>
      <w:r>
        <w:t xml:space="preserve"> generation? It is</w:t>
      </w:r>
      <w:r>
        <w:rPr>
          <w:rStyle w:val="FootnoteReference"/>
        </w:rPr>
        <w:footnoteReference w:id="893"/>
      </w:r>
      <w:r>
        <w:t xml:space="preserve"> like to children sitting in the markets, and calling to their fellows,</w:t>
      </w:r>
      <w:r>
        <w:rPr>
          <w:rStyle w:val="FootnoteReference"/>
        </w:rPr>
        <w:footnoteReference w:id="89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95"/>
      </w:r>
      <w:r>
        <w:t xml:space="preserve"> to you, and you have not danced; we have mourned to you, and you have not lamented.</w:t>
      </w:r>
      <w:r>
        <w:rPr>
          <w:rStyle w:val="FootnoteReference"/>
        </w:rPr>
        <w:footnoteReference w:id="89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7"/>
      </w:r>
      <w:r>
        <w:t xml:space="preserve"> came neither eating nor drinking, and they say, He has a demon.</w:t>
      </w:r>
      <w:r>
        <w:rPr>
          <w:rStyle w:val="FootnoteReference"/>
        </w:rPr>
        <w:footnoteReference w:id="89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9"/>
      </w:r>
      <w:r>
        <w:t xml:space="preserve"> eating and drinking, and they say, Look a man gluttonous, and a wine indulger, a friend</w:t>
      </w:r>
      <w:r>
        <w:rPr>
          <w:rStyle w:val="FootnoteReference"/>
        </w:rPr>
        <w:footnoteReference w:id="900"/>
      </w:r>
      <w:r>
        <w:t xml:space="preserve"> of tax collectors and sinners. But wisdom is justified of her children.</w:t>
      </w:r>
      <w:r>
        <w:rPr>
          <w:rStyle w:val="FootnoteReference"/>
        </w:rPr>
        <w:footnoteReference w:id="90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02"/>
      </w:r>
      <w:r>
        <w:t xml:space="preserve"> he to reproach the cities in which most of his mighty works were done, because</w:t>
      </w:r>
      <w:r>
        <w:rPr>
          <w:rStyle w:val="FootnoteReference"/>
        </w:rPr>
        <w:footnoteReference w:id="903"/>
      </w:r>
      <w:r>
        <w:t xml:space="preserve"> they repented not:</w:t>
      </w:r>
      <w:r>
        <w:rPr>
          <w:rStyle w:val="FootnoteReference"/>
        </w:rPr>
        <w:footnoteReference w:id="904"/>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05"/>
      </w:r>
      <w:r>
        <w:t xml:space="preserve">! woe to you, Bethsaida</w:t>
      </w:r>
      <w:r>
        <w:rPr>
          <w:rStyle w:val="FootnoteReference"/>
        </w:rPr>
        <w:footnoteReference w:id="906"/>
      </w:r>
      <w:r>
        <w:t xml:space="preserve">! for if the mighty works, which were done in you, had been done in Tyre</w:t>
      </w:r>
      <w:r>
        <w:rPr>
          <w:rStyle w:val="FootnoteReference"/>
        </w:rPr>
        <w:footnoteReference w:id="907"/>
      </w:r>
      <w:r>
        <w:t xml:space="preserve"> and Sidon</w:t>
      </w:r>
      <w:r>
        <w:rPr>
          <w:rStyle w:val="FootnoteReference"/>
        </w:rPr>
        <w:footnoteReference w:id="908"/>
      </w:r>
      <w:r>
        <w:t xml:space="preserve">, they would have repented</w:t>
      </w:r>
      <w:r>
        <w:rPr>
          <w:rStyle w:val="FootnoteReference"/>
        </w:rPr>
        <w:footnoteReference w:id="909"/>
      </w:r>
      <w:r>
        <w:t xml:space="preserve"> long ago in sackcloth and ashes.</w:t>
      </w:r>
      <w:r>
        <w:rPr>
          <w:rStyle w:val="FootnoteReference"/>
        </w:rPr>
        <w:footnoteReference w:id="910"/>
      </w:r>
      <w:r>
        <w:rPr>
          <w:rStyle w:val="FootnoteReference"/>
        </w:rPr>
        <w:footnoteReference w:id="911"/>
      </w:r>
      <w:r>
        <w:rPr>
          <w:rStyle w:val="FootnoteReference"/>
        </w:rPr>
        <w:footnoteReference w:id="912"/>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13"/>
      </w:r>
      <w:r>
        <w:t xml:space="preserve"> be more tolerable for Tyre</w:t>
      </w:r>
      <w:r>
        <w:rPr>
          <w:rStyle w:val="FootnoteReference"/>
        </w:rPr>
        <w:footnoteReference w:id="914"/>
      </w:r>
      <w:r>
        <w:t xml:space="preserve"> and Sidon at the day</w:t>
      </w:r>
      <w:r>
        <w:rPr>
          <w:rStyle w:val="FootnoteReference"/>
        </w:rPr>
        <w:footnoteReference w:id="915"/>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16"/>
      </w:r>
      <w:r>
        <w:t xml:space="preserve">, which are exalted to heaven, shall be brought down to Hades: for if the mighty works, which have been done in you, had been done in Sodom</w:t>
      </w:r>
      <w:r>
        <w:rPr>
          <w:rStyle w:val="FootnoteReference"/>
        </w:rPr>
        <w:footnoteReference w:id="917"/>
      </w:r>
      <w:r>
        <w:t xml:space="preserve">, it would have remained until this day.</w:t>
      </w:r>
      <w:r>
        <w:rPr>
          <w:rStyle w:val="FootnoteReference"/>
        </w:rPr>
        <w:footnoteReference w:id="918"/>
      </w:r>
      <w:r>
        <w:rPr>
          <w:rStyle w:val="FootnoteReference"/>
        </w:rPr>
        <w:footnoteReference w:id="919"/>
      </w:r>
      <w:r>
        <w:rPr>
          <w:rStyle w:val="FootnoteReference"/>
        </w:rPr>
        <w:footnoteReference w:id="920"/>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21"/>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22"/>
      </w:r>
      <w:r>
        <w:t xml:space="preserve"> answered and said, I thank</w:t>
      </w:r>
      <w:r>
        <w:rPr>
          <w:rStyle w:val="FootnoteReference"/>
        </w:rPr>
        <w:footnoteReference w:id="923"/>
      </w:r>
      <w:r>
        <w:t xml:space="preserve"> you, O Father, Lord</w:t>
      </w:r>
      <w:r>
        <w:rPr>
          <w:rStyle w:val="FootnoteReference"/>
        </w:rPr>
        <w:footnoteReference w:id="924"/>
      </w:r>
      <w:r>
        <w:t xml:space="preserve"> of heaven and earth, because</w:t>
      </w:r>
      <w:r>
        <w:rPr>
          <w:rStyle w:val="FootnoteReference"/>
        </w:rPr>
        <w:footnoteReference w:id="925"/>
      </w:r>
      <w:r>
        <w:t xml:space="preserve"> you have hid these things from the wise and prudent, and have revealed them to babes.</w:t>
      </w:r>
      <w:r>
        <w:rPr>
          <w:rStyle w:val="FootnoteReference"/>
        </w:rPr>
        <w:footnoteReference w:id="926"/>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7"/>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8"/>
      </w:r>
      <w:r>
        <w:t xml:space="preserve"> knows anyone the Father, save the Son, and he to whomsoever the Son will reveal him.</w:t>
      </w:r>
      <w:r>
        <w:rPr>
          <w:rStyle w:val="FootnoteReference"/>
        </w:rPr>
        <w:footnoteReference w:id="929"/>
      </w:r>
      <w:r>
        <w:rPr>
          <w:rStyle w:val="FootnoteReference"/>
        </w:rPr>
        <w:footnoteReference w:id="930"/>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31"/>
      </w:r>
      <w:r>
        <w:t xml:space="preserve"> to me, all you that labor and are heavy laden, and I</w:t>
      </w:r>
      <w:r>
        <w:rPr>
          <w:rStyle w:val="FootnoteReference"/>
        </w:rPr>
        <w:footnoteReference w:id="932"/>
      </w:r>
      <w:r>
        <w:t xml:space="preserve"> will give you rest.</w:t>
      </w:r>
      <w:r>
        <w:rPr>
          <w:rStyle w:val="FootnoteReference"/>
        </w:rPr>
        <w:footnoteReference w:id="933"/>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34"/>
      </w:r>
      <w:r>
        <w:t xml:space="preserve"> of me; for I am</w:t>
      </w:r>
      <w:r>
        <w:rPr>
          <w:rStyle w:val="FootnoteReference"/>
        </w:rPr>
        <w:footnoteReference w:id="935"/>
      </w:r>
      <w:r>
        <w:t xml:space="preserve"> meek and lowly in heart: and you shall find rest to your souls.</w:t>
      </w:r>
      <w:r>
        <w:rPr>
          <w:rStyle w:val="FootnoteReference"/>
        </w:rPr>
        <w:footnoteReference w:id="936"/>
      </w:r>
      <w:r>
        <w:rPr>
          <w:rStyle w:val="FootnoteReference"/>
        </w:rPr>
        <w:footnoteReference w:id="937"/>
      </w:r>
      <w:r>
        <w:rPr>
          <w:rStyle w:val="FootnoteReference"/>
        </w:rPr>
        <w:footnoteReference w:id="938"/>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9"/>
      </w:r>
      <w:r>
        <w:t xml:space="preserve"> is easy, and my burden</w:t>
      </w:r>
      <w:r>
        <w:rPr>
          <w:rStyle w:val="FootnoteReference"/>
        </w:rPr>
        <w:footnoteReference w:id="940"/>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41"/>
      </w:r>
      <w:r>
        <w:t xml:space="preserve"> went</w:t>
      </w:r>
      <w:r>
        <w:rPr>
          <w:rStyle w:val="FootnoteReference"/>
        </w:rPr>
        <w:footnoteReference w:id="942"/>
      </w:r>
      <w:r>
        <w:t xml:space="preserve"> on the Sabbath through the grain; and his disciples were hungry, and began to pluck</w:t>
      </w:r>
      <w:r>
        <w:rPr>
          <w:rStyle w:val="FootnoteReference"/>
        </w:rPr>
        <w:footnoteReference w:id="943"/>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44"/>
      </w:r>
      <w:r>
        <w:t xml:space="preserve"> saw it, they said to him, Look, your disciples do that which is not lawful to do upon the Sabbath.</w:t>
      </w:r>
      <w:r>
        <w:rPr>
          <w:rStyle w:val="FootnoteReference"/>
        </w:rPr>
        <w:footnoteReference w:id="945"/>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6"/>
      </w:r>
      <w:r>
        <w:t xml:space="preserve"> you not read what</w:t>
      </w:r>
      <w:r>
        <w:rPr>
          <w:rStyle w:val="FootnoteReference"/>
        </w:rPr>
        <w:footnoteReference w:id="947"/>
      </w:r>
      <w:r>
        <w:t xml:space="preserve"> David</w:t>
      </w:r>
      <w:r>
        <w:rPr>
          <w:rStyle w:val="FootnoteReference"/>
        </w:rPr>
        <w:footnoteReference w:id="948"/>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9"/>
      </w:r>
      <w:r>
        <w:rPr>
          <w:rStyle w:val="FootnoteReference"/>
        </w:rPr>
        <w:footnoteReference w:id="950"/>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51"/>
      </w:r>
      <w:r>
        <w:t xml:space="preserve"> the sabbath, and are blameless?</w:t>
      </w:r>
      <w:r>
        <w:rPr>
          <w:rStyle w:val="FootnoteReference"/>
        </w:rPr>
        <w:footnoteReference w:id="952"/>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53"/>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54"/>
      </w:r>
      <w:r>
        <w:t xml:space="preserve"> have mercy, and not sacrifice, you would not have condemned</w:t>
      </w:r>
      <w:r>
        <w:rPr>
          <w:rStyle w:val="FootnoteReference"/>
        </w:rPr>
        <w:footnoteReference w:id="955"/>
      </w:r>
      <w:r>
        <w:t xml:space="preserve"> the guiltless.</w:t>
      </w:r>
      <w:r>
        <w:rPr>
          <w:rStyle w:val="FootnoteReference"/>
        </w:rPr>
        <w:footnoteReference w:id="956"/>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7"/>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8"/>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9"/>
      </w:r>
      <w:r>
        <w:t xml:space="preserve"> lawful to heal on the sabbath days? that</w:t>
      </w:r>
      <w:r>
        <w:rPr>
          <w:rStyle w:val="FootnoteReference"/>
        </w:rPr>
        <w:footnoteReference w:id="960"/>
      </w:r>
      <w:r>
        <w:t xml:space="preserve"> they might accuse him.</w:t>
      </w:r>
      <w:r>
        <w:rPr>
          <w:rStyle w:val="FootnoteReference"/>
        </w:rPr>
        <w:footnoteReference w:id="961"/>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62"/>
      </w:r>
      <w:r>
        <w:t xml:space="preserve"> man shall there is among you, that shall have one sheep, and if</w:t>
      </w:r>
      <w:r>
        <w:rPr>
          <w:rStyle w:val="FootnoteReference"/>
        </w:rPr>
        <w:footnoteReference w:id="96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64"/>
      </w:r>
      <w:r>
        <w:t xml:space="preserve"> man better than a sheep? Therefore it is</w:t>
      </w:r>
      <w:r>
        <w:rPr>
          <w:rStyle w:val="FootnoteReference"/>
        </w:rPr>
        <w:footnoteReference w:id="965"/>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6"/>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7"/>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8"/>
      </w:r>
      <w:r>
        <w:t xml:space="preserve"> himself from there: and great</w:t>
      </w:r>
      <w:r>
        <w:rPr>
          <w:rStyle w:val="FootnoteReference"/>
        </w:rPr>
        <w:footnoteReference w:id="969"/>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970"/>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71"/>
      </w:r>
      <w:r>
        <w:t xml:space="preserve"> the prophet, saying</w:t>
      </w:r>
      <w:r>
        <w:rPr>
          <w:rStyle w:val="FootnoteReference"/>
        </w:rPr>
        <w:footnoteReference w:id="972"/>
      </w:r>
      <w:r>
        <w:t xml:space="preserve">,</w:t>
      </w:r>
      <w:r>
        <w:rPr>
          <w:rStyle w:val="FootnoteReference"/>
        </w:rPr>
        <w:footnoteReference w:id="973"/>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74"/>
      </w:r>
      <w:r>
        <w:t xml:space="preserve">, whom I</w:t>
      </w:r>
      <w:r>
        <w:rPr>
          <w:rStyle w:val="FootnoteReference"/>
        </w:rPr>
        <w:footnoteReference w:id="975"/>
      </w:r>
      <w:r>
        <w:t xml:space="preserve"> have chosen; my beloved</w:t>
      </w:r>
      <w:r>
        <w:rPr>
          <w:rStyle w:val="FootnoteReference"/>
        </w:rPr>
        <w:footnoteReference w:id="976"/>
      </w:r>
      <w:r>
        <w:t xml:space="preserve">, in whom my soul is well pleased: I will</w:t>
      </w:r>
      <w:r>
        <w:rPr>
          <w:rStyle w:val="FootnoteReference"/>
        </w:rPr>
        <w:footnoteReference w:id="977"/>
      </w:r>
      <w:r>
        <w:t xml:space="preserve"> put my spirit upon him, and he</w:t>
      </w:r>
      <w:r>
        <w:rPr>
          <w:rStyle w:val="FootnoteReference"/>
        </w:rPr>
        <w:footnoteReference w:id="978"/>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9"/>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80"/>
      </w:r>
      <w:r>
        <w:t xml:space="preserve"> reed shall he not break, and smoking flax shall he not quench, till</w:t>
      </w:r>
      <w:r>
        <w:rPr>
          <w:rStyle w:val="FootnoteReference"/>
        </w:rPr>
        <w:footnoteReference w:id="981"/>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82"/>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83"/>
      </w:r>
      <w:r>
        <w:t xml:space="preserve">, and mute: and he healed</w:t>
      </w:r>
      <w:r>
        <w:rPr>
          <w:rStyle w:val="FootnoteReference"/>
        </w:rPr>
        <w:footnoteReference w:id="984"/>
      </w:r>
      <w:r>
        <w:t xml:space="preserve"> him, so that the blind and mute both spoke and saw.</w:t>
      </w:r>
      <w:r>
        <w:rPr>
          <w:rStyle w:val="FootnoteReference"/>
        </w:rPr>
        <w:footnoteReference w:id="985"/>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6"/>
      </w:r>
      <w:r>
        <w:t xml:space="preserve"> were amazed, and said, Is not</w:t>
      </w:r>
      <w:r>
        <w:rPr>
          <w:rStyle w:val="FootnoteReference"/>
        </w:rPr>
        <w:footnoteReference w:id="987"/>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8"/>
      </w:r>
      <w:r>
        <w:t xml:space="preserve"> the Pharisees heard it, they said, This fellow does not cast out demons, but by Beelzebub</w:t>
      </w:r>
      <w:r>
        <w:rPr>
          <w:rStyle w:val="FootnoteReference"/>
        </w:rPr>
        <w:footnoteReference w:id="989"/>
      </w:r>
      <w:r>
        <w:t xml:space="preserve"> the prince of the demons.</w:t>
      </w:r>
      <w:r>
        <w:rPr>
          <w:rStyle w:val="FootnoteReference"/>
        </w:rPr>
        <w:footnoteReference w:id="990"/>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91"/>
      </w:r>
      <w:r>
        <w:t xml:space="preserve"> knew their thoughts, and said to them, Every kingdom</w:t>
      </w:r>
      <w:r>
        <w:rPr>
          <w:rStyle w:val="FootnoteReference"/>
        </w:rPr>
        <w:footnoteReference w:id="99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93"/>
      </w:r>
      <w:r>
        <w:t xml:space="preserve"> cast out Satan, he is divided against himself; how shall then his kingdom stand?</w:t>
      </w:r>
      <w:r>
        <w:rPr>
          <w:rStyle w:val="FootnoteReference"/>
        </w:rPr>
        <w:footnoteReference w:id="994"/>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95"/>
      </w:r>
      <w:r>
        <w:t xml:space="preserve"> cast out demons, by whom</w:t>
      </w:r>
      <w:r>
        <w:rPr>
          <w:rStyle w:val="FootnoteReference"/>
        </w:rPr>
        <w:footnoteReference w:id="996"/>
      </w:r>
      <w:r>
        <w:t xml:space="preserve"> do your children cast them out? therefore they shall be your judges.</w:t>
      </w:r>
      <w:r>
        <w:rPr>
          <w:rStyle w:val="FootnoteReference"/>
        </w:rPr>
        <w:footnoteReference w:id="997"/>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8"/>
      </w:r>
      <w:r>
        <w:t xml:space="preserve"> out demons by the Spirit of God, then</w:t>
      </w:r>
      <w:r>
        <w:rPr>
          <w:rStyle w:val="FootnoteReference"/>
        </w:rPr>
        <w:footnoteReference w:id="999"/>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00"/>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1001"/>
      </w:r>
      <w:r>
        <w:rPr>
          <w:rStyle w:val="FootnoteReference"/>
        </w:rPr>
        <w:footnoteReference w:id="1002"/>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03"/>
      </w:r>
      <w:r>
        <w:t xml:space="preserve"> shall be forgiven to men: but the blasphemy against the Holy Spirit shall not be forgiven to men.</w:t>
      </w:r>
      <w:r>
        <w:rPr>
          <w:rStyle w:val="FootnoteReference"/>
        </w:rPr>
        <w:footnoteReference w:id="1004"/>
      </w:r>
      <w:r>
        <w:rPr>
          <w:rStyle w:val="FootnoteReference"/>
        </w:rPr>
        <w:footnoteReference w:id="1005"/>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6"/>
      </w:r>
      <w:r>
        <w:t xml:space="preserve"> be forgiven him, neither in this world, neither in the world to come.</w:t>
      </w:r>
      <w:r>
        <w:rPr>
          <w:rStyle w:val="FootnoteReference"/>
        </w:rPr>
        <w:footnoteReference w:id="1007"/>
      </w:r>
      <w:r>
        <w:rPr>
          <w:rStyle w:val="FootnoteReference"/>
        </w:rPr>
        <w:footnoteReference w:id="1008"/>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9"/>
      </w:r>
      <w:r>
        <w:t xml:space="preserve">; or else make the tree corrupt, and his fruit corrupt: for the tree is known by his fruit.</w:t>
      </w:r>
      <w:r>
        <w:rPr>
          <w:rStyle w:val="FootnoteReference"/>
        </w:rPr>
        <w:footnoteReference w:id="1010"/>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11"/>
      </w:r>
      <w:r>
        <w:t xml:space="preserve"> of vipers, how can you, being evil, speak good things? for out of the abundance of the heart the mouth speaks.</w:t>
      </w:r>
      <w:r>
        <w:rPr>
          <w:rStyle w:val="FootnoteReference"/>
        </w:rPr>
        <w:footnoteReference w:id="1012"/>
      </w:r>
      <w:r>
        <w:rPr>
          <w:rStyle w:val="FootnoteReference"/>
        </w:rPr>
        <w:footnoteReference w:id="1013"/>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14"/>
      </w:r>
      <w:r>
        <w:t xml:space="preserve"> out of the good treasure of the heart produces good things: and an</w:t>
      </w:r>
      <w:r>
        <w:rPr>
          <w:rStyle w:val="FootnoteReference"/>
        </w:rPr>
        <w:footnoteReference w:id="1015"/>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6"/>
      </w:r>
      <w:r>
        <w:t xml:space="preserve"> idle word</w:t>
      </w:r>
      <w:r>
        <w:rPr>
          <w:rStyle w:val="FootnoteReference"/>
        </w:rPr>
        <w:footnoteReference w:id="1017"/>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8"/>
      </w:r>
      <w:r>
        <w:t xml:space="preserve"> your words you shall be justified</w:t>
      </w:r>
      <w:r>
        <w:rPr>
          <w:rStyle w:val="FootnoteReference"/>
        </w:rPr>
        <w:footnoteReference w:id="1019"/>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20"/>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21"/>
      </w:r>
      <w:r>
        <w:t xml:space="preserve"> generation seeks after a sign; and there shall no sign</w:t>
      </w:r>
      <w:r>
        <w:rPr>
          <w:rStyle w:val="FootnoteReference"/>
        </w:rPr>
        <w:footnoteReference w:id="1022"/>
      </w:r>
      <w:r>
        <w:t xml:space="preserve"> be given to it, but the sign of the prophet Jonas</w:t>
      </w:r>
      <w:r>
        <w:rPr>
          <w:rStyle w:val="FootnoteReference"/>
        </w:rPr>
        <w:footnoteReference w:id="1023"/>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24"/>
      </w:r>
      <w:r>
        <w:t xml:space="preserve"> of the earth.</w:t>
      </w:r>
      <w:r>
        <w:rPr>
          <w:rStyle w:val="FootnoteReference"/>
        </w:rPr>
        <w:footnoteReference w:id="1025"/>
      </w:r>
      <w:r>
        <w:rPr>
          <w:rStyle w:val="FootnoteReference"/>
        </w:rPr>
        <w:footnoteReference w:id="1026"/>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27"/>
      </w:r>
      <w:r>
        <w:t xml:space="preserve"> shall rise</w:t>
      </w:r>
      <w:r>
        <w:rPr>
          <w:rStyle w:val="FootnoteReference"/>
        </w:rPr>
        <w:footnoteReference w:id="1028"/>
      </w:r>
      <w:r>
        <w:t xml:space="preserve"> in judgment with this</w:t>
      </w:r>
      <w:r>
        <w:rPr>
          <w:rStyle w:val="FootnoteReference"/>
        </w:rPr>
        <w:footnoteReference w:id="1029"/>
      </w:r>
      <w:r>
        <w:t xml:space="preserve"> generation, and shall condemn it: because</w:t>
      </w:r>
      <w:r>
        <w:rPr>
          <w:rStyle w:val="FootnoteReference"/>
        </w:rPr>
        <w:footnoteReference w:id="1030"/>
      </w:r>
      <w:r>
        <w:t xml:space="preserve"> they repented at the preaching of Jonas; and, look, a greater than Jonas is here.</w:t>
      </w:r>
      <w:r>
        <w:rPr>
          <w:rStyle w:val="FootnoteReference"/>
        </w:rPr>
        <w:footnoteReference w:id="1031"/>
      </w:r>
      <w:r>
        <w:rPr>
          <w:rStyle w:val="FootnoteReference"/>
        </w:rPr>
        <w:footnoteReference w:id="103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33"/>
      </w:r>
      <w:r>
        <w:t xml:space="preserve"> of the south shall rise up in the judgment with this generation, and shall condemn it: for she came from the uttermost parts of the earth to hear</w:t>
      </w:r>
      <w:r>
        <w:rPr>
          <w:rStyle w:val="FootnoteReference"/>
        </w:rPr>
        <w:footnoteReference w:id="1034"/>
      </w:r>
      <w:r>
        <w:t xml:space="preserve"> the wisdom of Solomon</w:t>
      </w:r>
      <w:r>
        <w:rPr>
          <w:rStyle w:val="FootnoteReference"/>
        </w:rPr>
        <w:footnoteReference w:id="1035"/>
      </w:r>
      <w:r>
        <w:t xml:space="preserve">; and, look, a greater than Solomon is here.</w:t>
      </w:r>
      <w:r>
        <w:rPr>
          <w:rStyle w:val="FootnoteReference"/>
        </w:rPr>
        <w:footnoteReference w:id="103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7"/>
      </w:r>
      <w:r>
        <w:t xml:space="preserve"> spirit is gone out of a man, he walks through dry places, seeking</w:t>
      </w:r>
      <w:r>
        <w:rPr>
          <w:rStyle w:val="FootnoteReference"/>
        </w:rPr>
        <w:footnoteReference w:id="1038"/>
      </w:r>
      <w:r>
        <w:t xml:space="preserve"> rest, and finds none.</w:t>
      </w:r>
      <w:r>
        <w:rPr>
          <w:rStyle w:val="FootnoteReference"/>
        </w:rPr>
        <w:footnoteReference w:id="1039"/>
      </w:r>
      <w:r>
        <w:rPr>
          <w:rStyle w:val="FootnoteReference"/>
        </w:rPr>
        <w:footnoteReference w:id="104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41"/>
      </w:r>
      <w:r>
        <w:rPr>
          <w:rStyle w:val="FootnoteReference"/>
        </w:rPr>
        <w:footnoteReference w:id="1042"/>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43"/>
      </w:r>
      <w:r>
        <w:t xml:space="preserve"> other spirits more</w:t>
      </w:r>
      <w:r>
        <w:rPr>
          <w:rStyle w:val="FootnoteReference"/>
        </w:rPr>
        <w:footnoteReference w:id="1044"/>
      </w:r>
      <w:r>
        <w:t xml:space="preserve"> wicked than himself, and they enter in and dwell there: and the</w:t>
      </w:r>
      <w:r>
        <w:rPr>
          <w:rStyle w:val="FootnoteReference"/>
        </w:rPr>
        <w:footnoteReference w:id="1045"/>
      </w:r>
      <w:r>
        <w:t xml:space="preserve"> last state of that man is worse than the first. Even</w:t>
      </w:r>
      <w:r>
        <w:rPr>
          <w:rStyle w:val="FootnoteReference"/>
        </w:rPr>
        <w:footnoteReference w:id="1046"/>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7"/>
      </w:r>
      <w:r>
        <w:rPr>
          <w:rStyle w:val="FootnoteReference"/>
        </w:rPr>
        <w:footnoteReference w:id="1048"/>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9"/>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50"/>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51"/>
      </w:r>
      <w:r>
        <w:t xml:space="preserve"> is my brother, and sister</w:t>
      </w:r>
      <w:r>
        <w:rPr>
          <w:rStyle w:val="FootnoteReference"/>
        </w:rPr>
        <w:footnoteReference w:id="1052"/>
      </w:r>
      <w:r>
        <w:t xml:space="preserve">, and mother</w:t>
      </w:r>
      <w:r>
        <w:rPr>
          <w:rStyle w:val="FootnoteReference"/>
        </w:rPr>
        <w:footnoteReference w:id="1053"/>
      </w:r>
      <w:r>
        <w:t xml:space="preserve">.</w:t>
      </w:r>
      <w:r>
        <w:rPr>
          <w:rStyle w:val="FootnoteReference"/>
        </w:rPr>
        <w:footnoteReference w:id="10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55"/>
      </w:r>
      <w:r>
        <w:t xml:space="preserve"> out of the house, and sat by the sea side.</w:t>
      </w:r>
      <w:r>
        <w:rPr>
          <w:rStyle w:val="FootnoteReference"/>
        </w:rPr>
        <w:footnoteReference w:id="1056"/>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7"/>
      </w:r>
      <w:r>
        <w:t xml:space="preserve"> crowds were gathered together to him, so that he went into a boat, and sat; and the whole crowd stood on the shore.</w:t>
      </w:r>
      <w:r>
        <w:rPr>
          <w:rStyle w:val="FootnoteReference"/>
        </w:rPr>
        <w:footnoteReference w:id="1058"/>
      </w:r>
      <w:r>
        <w:rPr>
          <w:rStyle w:val="FootnoteReference"/>
        </w:rPr>
        <w:footnoteReference w:id="1059"/>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60"/>
      </w:r>
      <w:r>
        <w:t xml:space="preserve">, saying, Look, a sower</w:t>
      </w:r>
      <w:r>
        <w:rPr>
          <w:rStyle w:val="FootnoteReference"/>
        </w:rPr>
        <w:footnoteReference w:id="1061"/>
      </w:r>
      <w:r>
        <w:t xml:space="preserve"> went forth to sow;</w:t>
      </w:r>
      <w:r>
        <w:rPr>
          <w:rStyle w:val="FootnoteReference"/>
        </w:rPr>
        <w:footnoteReference w:id="1062"/>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63"/>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64"/>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65"/>
      </w:r>
      <w:r>
        <w:t xml:space="preserve"> the sun was up, they were scorched; and because</w:t>
      </w:r>
      <w:r>
        <w:rPr>
          <w:rStyle w:val="FootnoteReference"/>
        </w:rPr>
        <w:footnoteReference w:id="1066"/>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7"/>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8"/>
      </w:r>
      <w:r>
        <w:t xml:space="preserve"> ground, and bore fruit, some a hundredfold, some sixtyfold, some thirtyfold.</w:t>
      </w:r>
      <w:r>
        <w:rPr>
          <w:rStyle w:val="FootnoteReference"/>
        </w:rPr>
        <w:footnoteReference w:id="1069"/>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70"/>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71"/>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72"/>
      </w:r>
      <w:r>
        <w:t xml:space="preserve"> it is given to you to know the mysteries</w:t>
      </w:r>
      <w:r>
        <w:rPr>
          <w:rStyle w:val="FootnoteReference"/>
        </w:rPr>
        <w:footnoteReference w:id="1073"/>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74"/>
      </w:r>
      <w:r>
        <w:t xml:space="preserve"> him shall be taken away even that he has.</w:t>
      </w:r>
      <w:r>
        <w:rPr>
          <w:rStyle w:val="FootnoteReference"/>
        </w:rPr>
        <w:footnoteReference w:id="1075"/>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6"/>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7"/>
      </w:r>
      <w:r>
        <w:t xml:space="preserve"> of Isaiah</w:t>
      </w:r>
      <w:r>
        <w:rPr>
          <w:rStyle w:val="FootnoteReference"/>
        </w:rPr>
        <w:footnoteReference w:id="1078"/>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9"/>
      </w:r>
      <w:r>
        <w:t xml:space="preserve"> is became dull, and their ears</w:t>
      </w:r>
      <w:r>
        <w:rPr>
          <w:rStyle w:val="FootnoteReference"/>
        </w:rPr>
        <w:footnoteReference w:id="1080"/>
      </w:r>
      <w:r>
        <w:t xml:space="preserve"> are dull of hearing, and their eyes</w:t>
      </w:r>
      <w:r>
        <w:rPr>
          <w:rStyle w:val="FootnoteReference"/>
        </w:rPr>
        <w:footnoteReference w:id="1081"/>
      </w:r>
      <w:r>
        <w:t xml:space="preserve"> they have closed; lest at any time they should see with their eyes and hear with their ears, and should understand with their heart, and should be</w:t>
      </w:r>
      <w:r>
        <w:rPr>
          <w:rStyle w:val="FootnoteReference"/>
        </w:rPr>
        <w:footnoteReference w:id="1082"/>
      </w:r>
      <w:r>
        <w:t xml:space="preserve"> converted, and I</w:t>
      </w:r>
      <w:r>
        <w:rPr>
          <w:rStyle w:val="FootnoteReference"/>
        </w:rPr>
        <w:footnoteReference w:id="1083"/>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84"/>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85"/>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6"/>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7"/>
      </w:r>
      <w:r>
        <w:t xml:space="preserve"> of the kingdom, and understands it not, then comes the wicked</w:t>
      </w:r>
      <w:r>
        <w:rPr>
          <w:rStyle w:val="FootnoteReference"/>
        </w:rPr>
        <w:footnoteReference w:id="1088"/>
      </w:r>
      <w:r>
        <w:t xml:space="preserve"> one, and catches away that which was sown in his heart. This</w:t>
      </w:r>
      <w:r>
        <w:rPr>
          <w:rStyle w:val="FootnoteReference"/>
        </w:rPr>
        <w:footnoteReference w:id="1089"/>
      </w:r>
      <w:r>
        <w:t xml:space="preserve"> is the one who received seed by the way side.</w:t>
      </w:r>
      <w:r>
        <w:rPr>
          <w:rStyle w:val="FootnoteReference"/>
        </w:rPr>
        <w:footnoteReference w:id="1090"/>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91"/>
      </w:r>
      <w:r>
        <w:t xml:space="preserve"> the seed into stony places, the same is the one who hears the word, and soon with joy receives it;</w:t>
      </w:r>
      <w:r>
        <w:rPr>
          <w:rStyle w:val="FootnoteReference"/>
        </w:rPr>
        <w:footnoteReference w:id="1092"/>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93"/>
      </w:r>
      <w:r>
        <w:t xml:space="preserve"> in himself, but endures for a while: for when tribulation or persecution arises because of the word, immediately he is stumbled.</w:t>
      </w:r>
      <w:r>
        <w:rPr>
          <w:rStyle w:val="FootnoteReference"/>
        </w:rPr>
        <w:footnoteReference w:id="1094"/>
      </w:r>
      <w:r>
        <w:rPr>
          <w:rStyle w:val="FootnoteReference"/>
        </w:rPr>
        <w:footnoteReference w:id="1095"/>
      </w:r>
      <w:r>
        <w:rPr>
          <w:rStyle w:val="FootnoteReference"/>
        </w:rPr>
        <w:footnoteReference w:id="1096"/>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7"/>
      </w:r>
      <w:r>
        <w:t xml:space="preserve"> among the thorns is the one who hears the word; and the care</w:t>
      </w:r>
      <w:r>
        <w:rPr>
          <w:rStyle w:val="FootnoteReference"/>
        </w:rPr>
        <w:footnoteReference w:id="1098"/>
      </w:r>
      <w:r>
        <w:t xml:space="preserve"> of this age, and the deceitfulness</w:t>
      </w:r>
      <w:r>
        <w:rPr>
          <w:rStyle w:val="FootnoteReference"/>
        </w:rPr>
        <w:footnoteReference w:id="1099"/>
      </w:r>
      <w:r>
        <w:t xml:space="preserve"> of riches, choke</w:t>
      </w:r>
      <w:r>
        <w:rPr>
          <w:rStyle w:val="FootnoteReference"/>
        </w:rPr>
        <w:footnoteReference w:id="1100"/>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01"/>
      </w:r>
      <w:r>
        <w:t xml:space="preserve"> ground is the one who hears the word, and understands it; which also bears fruit, and produces, some a hundredfold, some sixty, some thirty.</w:t>
      </w:r>
      <w:r>
        <w:rPr>
          <w:rStyle w:val="FootnoteReference"/>
        </w:rPr>
        <w:footnoteReference w:id="1102"/>
      </w:r>
      <w:r>
        <w:rPr>
          <w:rStyle w:val="FootnoteReference"/>
        </w:rPr>
        <w:footnoteReference w:id="1103"/>
      </w:r>
      <w:r>
        <w:rPr>
          <w:rStyle w:val="FootnoteReference"/>
        </w:rPr>
        <w:footnoteReference w:id="1104"/>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05"/>
      </w:r>
      <w:r>
        <w:t xml:space="preserve"> of heaven is likened to a man who sowed good</w:t>
      </w:r>
      <w:r>
        <w:rPr>
          <w:rStyle w:val="FootnoteReference"/>
        </w:rPr>
        <w:footnoteReference w:id="1106"/>
      </w:r>
      <w:r>
        <w:t xml:space="preserve"> seed in his field:</w:t>
      </w:r>
      <w:r>
        <w:rPr>
          <w:rStyle w:val="FootnoteReference"/>
        </w:rPr>
        <w:footnoteReference w:id="1107"/>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8"/>
      </w:r>
      <w:r>
        <w:t xml:space="preserve"> came and sowed tares</w:t>
      </w:r>
      <w:r>
        <w:rPr>
          <w:rStyle w:val="FootnoteReference"/>
        </w:rPr>
        <w:footnoteReference w:id="1109"/>
      </w:r>
      <w:r>
        <w:t xml:space="preserve"> among the wheat, and went his way.</w:t>
      </w:r>
      <w:r>
        <w:rPr>
          <w:rStyle w:val="FootnoteReference"/>
        </w:rPr>
        <w:footnoteReference w:id="1110"/>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11"/>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12"/>
      </w:r>
      <w:r>
        <w:t xml:space="preserve">, did not you sow good seed in your field? from where then has it tares?</w:t>
      </w:r>
      <w:r>
        <w:rPr>
          <w:rStyle w:val="FootnoteReference"/>
        </w:rPr>
        <w:footnoteReference w:id="1113"/>
      </w:r>
      <w:r>
        <w:rPr>
          <w:rStyle w:val="FootnoteReference"/>
        </w:rPr>
        <w:footnoteReference w:id="1114"/>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15"/>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6"/>
      </w:r>
      <w:r>
        <w:t xml:space="preserve"> grow together until the harvest: and in the time of harvest I will say to the</w:t>
      </w:r>
      <w:r>
        <w:rPr>
          <w:rStyle w:val="FootnoteReference"/>
        </w:rPr>
        <w:footnoteReference w:id="1117"/>
      </w:r>
      <w:r>
        <w:t xml:space="preserve"> reapers, Gather you together first the tares, and bind</w:t>
      </w:r>
      <w:r>
        <w:rPr>
          <w:rStyle w:val="FootnoteReference"/>
        </w:rPr>
        <w:footnoteReference w:id="1118"/>
      </w:r>
      <w:r>
        <w:t xml:space="preserve"> them in bundles to burn</w:t>
      </w:r>
      <w:r>
        <w:rPr>
          <w:rStyle w:val="FootnoteReference"/>
        </w:rPr>
        <w:footnoteReference w:id="1119"/>
      </w:r>
      <w:r>
        <w:t xml:space="preserve"> them: but gather the wheat into my barn.</w:t>
      </w:r>
      <w:r>
        <w:rPr>
          <w:rStyle w:val="FootnoteReference"/>
        </w:rPr>
        <w:footnoteReference w:id="1120"/>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21"/>
      </w:r>
      <w:r>
        <w:t xml:space="preserve"> of heaven is like to a grain of mustard seed, which a man took, and sowed in his field:</w:t>
      </w:r>
      <w:r>
        <w:rPr>
          <w:rStyle w:val="FootnoteReference"/>
        </w:rPr>
        <w:footnoteReference w:id="112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23"/>
      </w:r>
      <w:r>
        <w:t xml:space="preserve"> of all seeds: but when it is grown, it is the greatest among herbs, and becomes a tree, so that</w:t>
      </w:r>
      <w:r>
        <w:rPr>
          <w:rStyle w:val="FootnoteReference"/>
        </w:rPr>
        <w:footnoteReference w:id="112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25"/>
      </w:r>
      <w:r>
        <w:t xml:space="preserve"> parable spoke he to them; The kingdom of heaven is like</w:t>
      </w:r>
      <w:r>
        <w:rPr>
          <w:rStyle w:val="FootnoteReference"/>
        </w:rPr>
        <w:footnoteReference w:id="1126"/>
      </w:r>
      <w:r>
        <w:t xml:space="preserve"> to leaven, which a woman took, and hid in three measures of meal, till</w:t>
      </w:r>
      <w:r>
        <w:rPr>
          <w:rStyle w:val="FootnoteReference"/>
        </w:rPr>
        <w:footnoteReference w:id="1127"/>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8"/>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9"/>
      </w:r>
      <w:r>
        <w:t xml:space="preserve"> my mouth in parables; I will utter</w:t>
      </w:r>
      <w:r>
        <w:rPr>
          <w:rStyle w:val="FootnoteReference"/>
        </w:rPr>
        <w:footnoteReference w:id="1130"/>
      </w:r>
      <w:r>
        <w:t xml:space="preserve"> things which have been kept secret from</w:t>
      </w:r>
      <w:r>
        <w:rPr>
          <w:rStyle w:val="FootnoteReference"/>
        </w:rPr>
        <w:footnoteReference w:id="1131"/>
      </w:r>
      <w:r>
        <w:t xml:space="preserve"> the foundation of the world.</w:t>
      </w:r>
      <w:r>
        <w:rPr>
          <w:rStyle w:val="FootnoteReference"/>
        </w:rPr>
        <w:footnoteReference w:id="1132"/>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33"/>
      </w:r>
      <w:r>
        <w:t xml:space="preserve"> sent the crowd away, and went</w:t>
      </w:r>
      <w:r>
        <w:rPr>
          <w:rStyle w:val="FootnoteReference"/>
        </w:rPr>
        <w:footnoteReference w:id="1134"/>
      </w:r>
      <w:r>
        <w:t xml:space="preserve"> into the house: and his disciples came to him, saying, Declare</w:t>
      </w:r>
      <w:r>
        <w:rPr>
          <w:rStyle w:val="FootnoteReference"/>
        </w:rPr>
        <w:footnoteReference w:id="1135"/>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6"/>
      </w:r>
      <w:r>
        <w:rPr>
          <w:rStyle w:val="FootnoteReference"/>
        </w:rPr>
        <w:footnoteReference w:id="1137"/>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8"/>
      </w:r>
      <w:r>
        <w:t xml:space="preserve"> is the world; the good</w:t>
      </w:r>
      <w:r>
        <w:rPr>
          <w:rStyle w:val="FootnoteReference"/>
        </w:rPr>
        <w:footnoteReference w:id="1139"/>
      </w:r>
      <w:r>
        <w:t xml:space="preserve"> seed are the children of the kingdom; but the tares are the children of the wicked</w:t>
      </w:r>
      <w:r>
        <w:rPr>
          <w:rStyle w:val="FootnoteReference"/>
        </w:rPr>
        <w:footnoteReference w:id="1140"/>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41"/>
      </w:r>
      <w:r>
        <w:t xml:space="preserve"> that sowed them is the devil; the harvest</w:t>
      </w:r>
      <w:r>
        <w:rPr>
          <w:rStyle w:val="FootnoteReference"/>
        </w:rPr>
        <w:footnoteReference w:id="1142"/>
      </w:r>
      <w:r>
        <w:t xml:space="preserve"> is the completion of the age; and the reapers</w:t>
      </w:r>
      <w:r>
        <w:rPr>
          <w:rStyle w:val="FootnoteReference"/>
        </w:rPr>
        <w:footnoteReference w:id="1143"/>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44"/>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45"/>
      </w:r>
      <w:r>
        <w:t xml:space="preserve"> of man shall send forth his angels, and they</w:t>
      </w:r>
      <w:r>
        <w:rPr>
          <w:rStyle w:val="FootnoteReference"/>
        </w:rPr>
        <w:footnoteReference w:id="1146"/>
      </w:r>
      <w:r>
        <w:t xml:space="preserve"> shall gather out of his kingdom all things that offend, and those who do iniquity;</w:t>
      </w:r>
      <w:r>
        <w:rPr>
          <w:rStyle w:val="FootnoteReference"/>
        </w:rPr>
        <w:footnoteReference w:id="1147"/>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8"/>
      </w:r>
      <w:r>
        <w:t xml:space="preserve"> them into a furnace of fire: there shall be wailing</w:t>
      </w:r>
      <w:r>
        <w:rPr>
          <w:rStyle w:val="FootnoteReference"/>
        </w:rPr>
        <w:footnoteReference w:id="1149"/>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50"/>
      </w:r>
      <w:r>
        <w:t xml:space="preserve"> the righteous shine forth as the sun in the kingdom of their Father. Who has ears to hear, let him hear.</w:t>
      </w:r>
      <w:r>
        <w:rPr>
          <w:rStyle w:val="FootnoteReference"/>
        </w:rPr>
        <w:footnoteReference w:id="1151"/>
      </w:r>
      <w:r>
        <w:rPr>
          <w:rStyle w:val="FootnoteReference"/>
        </w:rPr>
        <w:footnoteReference w:id="1152"/>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53"/>
      </w:r>
      <w:r>
        <w:t xml:space="preserve"> to treasure hid in a field; the which when a man has found, he hides, and for joy</w:t>
      </w:r>
      <w:r>
        <w:rPr>
          <w:rStyle w:val="FootnoteReference"/>
        </w:rPr>
        <w:footnoteReference w:id="1154"/>
      </w:r>
      <w:r>
        <w:t xml:space="preserve"> of it goes and sells all that he has, and buys that field.</w:t>
      </w:r>
      <w:r>
        <w:rPr>
          <w:rStyle w:val="FootnoteReference"/>
        </w:rPr>
        <w:footnoteReference w:id="1155"/>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6"/>
      </w:r>
      <w:r>
        <w:t xml:space="preserve"> to a merchant man, seeking</w:t>
      </w:r>
      <w:r>
        <w:rPr>
          <w:rStyle w:val="FootnoteReference"/>
        </w:rPr>
        <w:footnoteReference w:id="1157"/>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8"/>
      </w:r>
      <w:r>
        <w:t xml:space="preserve"> and sold all that he had, and bought it.</w:t>
      </w:r>
      <w:r>
        <w:rPr>
          <w:rStyle w:val="FootnoteReference"/>
        </w:rPr>
        <w:footnoteReference w:id="1159"/>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60"/>
      </w:r>
      <w:r>
        <w:t xml:space="preserve">, that was cast into the sea, and gathered</w:t>
      </w:r>
      <w:r>
        <w:rPr>
          <w:rStyle w:val="FootnoteReference"/>
        </w:rPr>
        <w:footnoteReference w:id="1161"/>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62"/>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63"/>
      </w:r>
      <w:r>
        <w:t xml:space="preserve"> shall come forth, and sever</w:t>
      </w:r>
      <w:r>
        <w:rPr>
          <w:rStyle w:val="FootnoteReference"/>
        </w:rPr>
        <w:footnoteReference w:id="1164"/>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65"/>
      </w:r>
      <w:r>
        <w:t xml:space="preserve"> them into the furnace of fire: there shall be wailing</w:t>
      </w:r>
      <w:r>
        <w:rPr>
          <w:rStyle w:val="FootnoteReference"/>
        </w:rPr>
        <w:footnoteReference w:id="1166"/>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7"/>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8"/>
      </w:r>
      <w:r>
        <w:t xml:space="preserve"> who is instructed to the kingdom of heaven is like to a man that is a householder, which</w:t>
      </w:r>
      <w:r>
        <w:rPr>
          <w:rStyle w:val="FootnoteReference"/>
        </w:rPr>
        <w:footnoteReference w:id="1169"/>
      </w:r>
      <w:r>
        <w:t xml:space="preserve"> produces out of his treasure things</w:t>
      </w:r>
      <w:r>
        <w:rPr>
          <w:rStyle w:val="FootnoteReference"/>
        </w:rPr>
        <w:footnoteReference w:id="1170"/>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71"/>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72"/>
      </w:r>
      <w:r>
        <w:t xml:space="preserve"> he had come into his own country, he taught</w:t>
      </w:r>
      <w:r>
        <w:rPr>
          <w:rStyle w:val="FootnoteReference"/>
        </w:rPr>
        <w:footnoteReference w:id="1173"/>
      </w:r>
      <w:r>
        <w:t xml:space="preserve"> them in their synagogue, so that they were</w:t>
      </w:r>
      <w:r>
        <w:rPr>
          <w:rStyle w:val="FootnoteReference"/>
        </w:rPr>
        <w:footnoteReference w:id="1174"/>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75"/>
      </w:r>
      <w:r>
        <w:t xml:space="preserve"> the carpenter's</w:t>
      </w:r>
      <w:r>
        <w:rPr>
          <w:rStyle w:val="FootnoteReference"/>
        </w:rPr>
        <w:footnoteReference w:id="1176"/>
      </w:r>
      <w:r>
        <w:t xml:space="preserve"> son? is not his mother called Mary</w:t>
      </w:r>
      <w:r>
        <w:rPr>
          <w:rStyle w:val="FootnoteReference"/>
        </w:rPr>
        <w:footnoteReference w:id="1177"/>
      </w:r>
      <w:r>
        <w:t xml:space="preserve">? and his</w:t>
      </w:r>
      <w:r>
        <w:rPr>
          <w:rStyle w:val="FootnoteReference"/>
        </w:rPr>
        <w:footnoteReference w:id="1178"/>
      </w:r>
      <w:r>
        <w:t xml:space="preserve"> brothers, James</w:t>
      </w:r>
      <w:r>
        <w:rPr>
          <w:rStyle w:val="FootnoteReference"/>
        </w:rPr>
        <w:footnoteReference w:id="1179"/>
      </w:r>
      <w:r>
        <w:t xml:space="preserve">, and Joses</w:t>
      </w:r>
      <w:r>
        <w:rPr>
          <w:rStyle w:val="FootnoteReference"/>
        </w:rPr>
        <w:footnoteReference w:id="1180"/>
      </w:r>
      <w:r>
        <w:t xml:space="preserve">, and Simon</w:t>
      </w:r>
      <w:r>
        <w:rPr>
          <w:rStyle w:val="FootnoteReference"/>
        </w:rPr>
        <w:footnoteReference w:id="1181"/>
      </w:r>
      <w:r>
        <w:t xml:space="preserve">, and Judas</w:t>
      </w:r>
      <w:r>
        <w:rPr>
          <w:rStyle w:val="FootnoteReference"/>
        </w:rPr>
        <w:footnoteReference w:id="1182"/>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83"/>
      </w:r>
      <w:r>
        <w:t xml:space="preserve"> is not without honor, save in his own country, and in his own house.</w:t>
      </w:r>
      <w:r>
        <w:rPr>
          <w:rStyle w:val="FootnoteReference"/>
        </w:rPr>
        <w:footnoteReference w:id="1184"/>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6"/>
      </w:r>
      <w:r>
        <w:t xml:space="preserve"> the tetrarch</w:t>
      </w:r>
      <w:r>
        <w:rPr>
          <w:rStyle w:val="FootnoteReference"/>
        </w:rPr>
        <w:footnoteReference w:id="1187"/>
      </w:r>
      <w:r>
        <w:t xml:space="preserve"> heard of the fame of Jesus</w:t>
      </w:r>
      <w:r>
        <w:rPr>
          <w:rStyle w:val="FootnoteReference"/>
        </w:rPr>
        <w:footnoteReference w:id="1188"/>
      </w:r>
      <w:r>
        <w:t xml:space="preserve">,</w:t>
      </w:r>
      <w:r>
        <w:rPr>
          <w:rStyle w:val="FootnoteReference"/>
        </w:rPr>
        <w:footnoteReference w:id="1189"/>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90"/>
      </w:r>
      <w:r>
        <w:t xml:space="preserve"> is John</w:t>
      </w:r>
      <w:r>
        <w:rPr>
          <w:rStyle w:val="FootnoteReference"/>
        </w:rPr>
        <w:footnoteReference w:id="1191"/>
      </w:r>
      <w:r>
        <w:t xml:space="preserve"> the Baptist; he has risen from the dead; and therefore mighty works do show forth themselves in him.</w:t>
      </w:r>
      <w:r>
        <w:rPr>
          <w:rStyle w:val="FootnoteReference"/>
        </w:rPr>
        <w:footnoteReference w:id="1192"/>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93"/>
      </w:r>
      <w:r>
        <w:t xml:space="preserve"> had laid hold on John, and bound him, and put him in prison for Herodias</w:t>
      </w:r>
      <w:r>
        <w:rPr>
          <w:rStyle w:val="FootnoteReference"/>
        </w:rPr>
        <w:footnoteReference w:id="1194"/>
      </w:r>
      <w:r>
        <w:t xml:space="preserve">' sake, his brother Philip</w:t>
      </w:r>
      <w:r>
        <w:rPr>
          <w:rStyle w:val="FootnoteReference"/>
        </w:rPr>
        <w:footnoteReference w:id="1195"/>
      </w:r>
      <w:r>
        <w:t xml:space="preserve">'s wife.</w:t>
      </w:r>
      <w:r>
        <w:rPr>
          <w:rStyle w:val="FootnoteReference"/>
        </w:rPr>
        <w:footnoteReference w:id="1196"/>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7"/>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8"/>
      </w:r>
      <w:r>
        <w:t xml:space="preserve"> he would have put him to death, he feared the crowd, because</w:t>
      </w:r>
      <w:r>
        <w:rPr>
          <w:rStyle w:val="FootnoteReference"/>
        </w:rPr>
        <w:footnoteReference w:id="1199"/>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00"/>
      </w:r>
      <w:r>
        <w:t xml:space="preserve"> was kept, the daughter</w:t>
      </w:r>
      <w:r>
        <w:rPr>
          <w:rStyle w:val="FootnoteReference"/>
        </w:rPr>
        <w:footnoteReference w:id="1201"/>
      </w:r>
      <w:r>
        <w:t xml:space="preserve"> of Herodias danced</w:t>
      </w:r>
      <w:r>
        <w:rPr>
          <w:rStyle w:val="FootnoteReference"/>
        </w:rPr>
        <w:footnoteReference w:id="1202"/>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03"/>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04"/>
      </w:r>
      <w:r>
        <w:t xml:space="preserve"> before instructed of her mother, said, Give</w:t>
      </w:r>
      <w:r>
        <w:rPr>
          <w:rStyle w:val="FootnoteReference"/>
        </w:rPr>
        <w:footnoteReference w:id="1205"/>
      </w:r>
      <w:r>
        <w:t xml:space="preserve"> me here John Baptist's head in a charger</w:t>
      </w:r>
      <w:r>
        <w:rPr>
          <w:rStyle w:val="FootnoteReference"/>
        </w:rPr>
        <w:footnoteReference w:id="1206"/>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7"/>
      </w:r>
      <w:r>
        <w:t xml:space="preserve"> was sorry</w:t>
      </w:r>
      <w:r>
        <w:rPr>
          <w:rStyle w:val="FootnoteReference"/>
        </w:rPr>
        <w:footnoteReference w:id="1208"/>
      </w:r>
      <w:r>
        <w:t xml:space="preserve">: nevertheless for the oath's</w:t>
      </w:r>
      <w:r>
        <w:rPr>
          <w:rStyle w:val="FootnoteReference"/>
        </w:rPr>
        <w:footnoteReference w:id="1209"/>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10"/>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11"/>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12"/>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13"/>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14"/>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15"/>
      </w:r>
      <w:r>
        <w:t xml:space="preserve"> the crowd away, that they may go into the villages, and buy themselves food.</w:t>
      </w:r>
      <w:r>
        <w:rPr>
          <w:rStyle w:val="FootnoteReference"/>
        </w:rPr>
        <w:footnoteReference w:id="1216"/>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7"/>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18"/>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9"/>
      </w:r>
      <w:r>
        <w:t xml:space="preserve"> the crowd to sit down on the grass, and took the five loaves, and the two fish, and looking</w:t>
      </w:r>
      <w:r>
        <w:rPr>
          <w:rStyle w:val="FootnoteReference"/>
        </w:rPr>
        <w:footnoteReference w:id="1220"/>
      </w:r>
      <w:r>
        <w:t xml:space="preserve"> up to heaven, he blessed</w:t>
      </w:r>
      <w:r>
        <w:rPr>
          <w:rStyle w:val="FootnoteReference"/>
        </w:rPr>
        <w:footnoteReference w:id="1221"/>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22"/>
      </w:r>
      <w:r>
        <w:t xml:space="preserve"> up of the fragments that remained twelve baskets full.</w:t>
      </w:r>
      <w:r>
        <w:rPr>
          <w:rStyle w:val="FootnoteReference"/>
        </w:rPr>
        <w:footnoteReference w:id="1223"/>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24"/>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25"/>
      </w:r>
      <w:r>
        <w:t xml:space="preserve"> constrained his disciples to get into a boat, and to go before him to the other side, while</w:t>
      </w:r>
      <w:r>
        <w:rPr>
          <w:rStyle w:val="FootnoteReference"/>
        </w:rPr>
        <w:footnoteReference w:id="1226"/>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7"/>
      </w:r>
      <w:r>
        <w:t xml:space="preserve"> up into a mountain apart to pray: and when the evening had come, he was</w:t>
      </w:r>
      <w:r>
        <w:rPr>
          <w:rStyle w:val="FootnoteReference"/>
        </w:rPr>
        <w:footnoteReference w:id="1228"/>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9"/>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30"/>
      </w:r>
      <w:r>
        <w:t xml:space="preserve"> of the night Jesus went to them, walking</w:t>
      </w:r>
      <w:r>
        <w:rPr>
          <w:rStyle w:val="FootnoteReference"/>
        </w:rPr>
        <w:footnoteReference w:id="1231"/>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32"/>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33"/>
      </w:r>
      <w:r>
        <w:rPr>
          <w:rStyle w:val="FootnoteReference"/>
        </w:rPr>
        <w:footnoteReference w:id="1234"/>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35"/>
      </w:r>
      <w:r>
        <w:t xml:space="preserve"> answered him and said, Lord, if it is you, bid me come to you on the water.</w:t>
      </w:r>
      <w:r>
        <w:rPr>
          <w:rStyle w:val="FootnoteReference"/>
        </w:rPr>
        <w:footnoteReference w:id="1236"/>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7"/>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8"/>
      </w:r>
      <w:r>
        <w:t xml:space="preserve"> he saw the wind boisterous, he was afraid; and beginning to sink, he cried, saying, Lord</w:t>
      </w:r>
      <w:r>
        <w:rPr>
          <w:rStyle w:val="FootnoteReference"/>
        </w:rPr>
        <w:footnoteReference w:id="1239"/>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40"/>
      </w:r>
      <w:r>
        <w:t xml:space="preserve"> forth his hand, and caught</w:t>
      </w:r>
      <w:r>
        <w:rPr>
          <w:rStyle w:val="FootnoteReference"/>
        </w:rPr>
        <w:footnoteReference w:id="1241"/>
      </w:r>
      <w:r>
        <w:t xml:space="preserve"> him, and said to him, O you of little faith, therefore did you doubt?</w:t>
      </w:r>
      <w:r>
        <w:rPr>
          <w:rStyle w:val="FootnoteReference"/>
        </w:rPr>
        <w:footnoteReference w:id="1242"/>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43"/>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244"/>
      </w:r>
      <w:r>
        <w:rPr>
          <w:rStyle w:val="FootnoteReference"/>
        </w:rPr>
        <w:footnoteReference w:id="1245"/>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6"/>
      </w:r>
      <w:r>
        <w:t xml:space="preserve"> they were gone over, they came into the land of Gennesaret</w:t>
      </w:r>
      <w:r>
        <w:rPr>
          <w:rStyle w:val="FootnoteReference"/>
        </w:rPr>
        <w:footnoteReference w:id="1247"/>
      </w:r>
      <w:r>
        <w:t xml:space="preserve">.</w:t>
      </w:r>
      <w:r>
        <w:rPr>
          <w:rStyle w:val="FootnoteReference"/>
        </w:rPr>
        <w:footnoteReference w:id="124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9"/>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50"/>
      </w:r>
      <w:r>
        <w:t xml:space="preserve"> touch the hem of his clothing: and as many as touched were made perfectly</w:t>
      </w:r>
      <w:r>
        <w:rPr>
          <w:rStyle w:val="FootnoteReference"/>
        </w:rPr>
        <w:footnoteReference w:id="1251"/>
      </w:r>
      <w:r>
        <w:t xml:space="preserve"> whole.</w:t>
      </w:r>
      <w:r>
        <w:rPr>
          <w:rStyle w:val="FootnoteReference"/>
        </w:rPr>
        <w:footnoteReference w:id="1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53"/>
      </w:r>
      <w:r>
        <w:t xml:space="preserve"> to Jesus</w:t>
      </w:r>
      <w:r>
        <w:rPr>
          <w:rStyle w:val="FootnoteReference"/>
        </w:rPr>
        <w:footnoteReference w:id="1254"/>
      </w:r>
      <w:r>
        <w:t xml:space="preserve"> scribes</w:t>
      </w:r>
      <w:r>
        <w:rPr>
          <w:rStyle w:val="FootnoteReference"/>
        </w:rPr>
        <w:footnoteReference w:id="1255"/>
      </w:r>
      <w:r>
        <w:t xml:space="preserve"> and Pharisees</w:t>
      </w:r>
      <w:r>
        <w:rPr>
          <w:rStyle w:val="FootnoteReference"/>
        </w:rPr>
        <w:footnoteReference w:id="1256"/>
      </w:r>
      <w:r>
        <w:t xml:space="preserve">, who were of Jerusalem</w:t>
      </w:r>
      <w:r>
        <w:rPr>
          <w:rStyle w:val="FootnoteReference"/>
        </w:rPr>
        <w:footnoteReference w:id="1257"/>
      </w:r>
      <w:r>
        <w:t xml:space="preserve">, saying,</w:t>
      </w:r>
      <w:r>
        <w:rPr>
          <w:rStyle w:val="FootnoteReference"/>
        </w:rPr>
        <w:footnoteReference w:id="1258"/>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9"/>
      </w:r>
      <w:r>
        <w:t xml:space="preserve"> the tradition</w:t>
      </w:r>
      <w:r>
        <w:rPr>
          <w:rStyle w:val="FootnoteReference"/>
        </w:rPr>
        <w:footnoteReference w:id="1260"/>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6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62"/>
      </w:r>
      <w:r>
        <w:rPr>
          <w:rStyle w:val="FootnoteReference"/>
        </w:rPr>
        <w:footnoteReference w:id="1263"/>
      </w:r>
      <w:r>
        <w:rPr>
          <w:rStyle w:val="FootnoteReference"/>
        </w:rPr>
        <w:footnoteReference w:id="126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65"/>
      </w:r>
      <w:r>
        <w:t xml:space="preserve"> a gift, by whatever you might be profited by me;</w:t>
      </w:r>
      <w:r>
        <w:rPr>
          <w:rStyle w:val="FootnoteReference"/>
        </w:rPr>
        <w:footnoteReference w:id="126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67"/>
      </w:r>
      <w:r>
        <w:t xml:space="preserve"> have you made the commandment of God of no effect by your tradition.</w:t>
      </w:r>
      <w:r>
        <w:rPr>
          <w:rStyle w:val="FootnoteReference"/>
        </w:rPr>
        <w:footnoteReference w:id="126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9"/>
      </w:r>
      <w:r>
        <w:t xml:space="preserve">, well</w:t>
      </w:r>
      <w:r>
        <w:rPr>
          <w:rStyle w:val="FootnoteReference"/>
        </w:rPr>
        <w:footnoteReference w:id="1270"/>
      </w:r>
      <w:r>
        <w:t xml:space="preserve"> did Isaiah</w:t>
      </w:r>
      <w:r>
        <w:rPr>
          <w:rStyle w:val="FootnoteReference"/>
        </w:rPr>
        <w:footnoteReference w:id="127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72"/>
      </w:r>
      <w:r>
        <w:rPr>
          <w:rStyle w:val="FootnoteReference"/>
        </w:rPr>
        <w:footnoteReference w:id="127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74"/>
      </w:r>
      <w:r>
        <w:t xml:space="preserve"> for doctrines the commandments of men.</w:t>
      </w:r>
      <w:r>
        <w:rPr>
          <w:rStyle w:val="FootnoteReference"/>
        </w:rPr>
        <w:footnoteReference w:id="127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6"/>
      </w:r>
      <w:r>
        <w:t xml:space="preserve">, and understand:</w:t>
      </w:r>
      <w:r>
        <w:rPr>
          <w:rStyle w:val="FootnoteReference"/>
        </w:rPr>
        <w:footnoteReference w:id="127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8"/>
      </w:r>
      <w:r>
        <w:rPr>
          <w:rStyle w:val="FootnoteReference"/>
        </w:rPr>
        <w:footnoteReference w:id="127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80"/>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81"/>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82"/>
      </w:r>
      <w:r>
        <w:t xml:space="preserve"> the blind lead the blind, both shall fall into the ditch.</w:t>
      </w:r>
      <w:r>
        <w:rPr>
          <w:rStyle w:val="FootnoteReference"/>
        </w:rPr>
        <w:footnoteReference w:id="1283"/>
      </w:r>
      <w:r>
        <w:rPr>
          <w:rStyle w:val="FootnoteReference"/>
        </w:rPr>
        <w:footnoteReference w:id="1284"/>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85"/>
      </w:r>
      <w:r>
        <w:t xml:space="preserve"> and said to him, Declare</w:t>
      </w:r>
      <w:r>
        <w:rPr>
          <w:rStyle w:val="FootnoteReference"/>
        </w:rPr>
        <w:footnoteReference w:id="1286"/>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7"/>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288"/>
      </w:r>
      <w:r>
        <w:t xml:space="preserve"> whatever enters in at the mouth goes into the belly, and is</w:t>
      </w:r>
      <w:r>
        <w:rPr>
          <w:rStyle w:val="FootnoteReference"/>
        </w:rPr>
        <w:footnoteReference w:id="1289"/>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90"/>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91"/>
      </w:r>
      <w:r>
        <w:t xml:space="preserve"> thoughts, murders, adulteries, fornications, thefts, false witness, blasphemies:</w:t>
      </w:r>
      <w:r>
        <w:rPr>
          <w:rStyle w:val="FootnoteReference"/>
        </w:rPr>
        <w:footnoteReference w:id="1292"/>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93"/>
      </w:r>
      <w:r>
        <w:t xml:space="preserve"> defile a man: but to eat with unwashed hands defiles not a man.</w:t>
      </w:r>
      <w:r>
        <w:rPr>
          <w:rStyle w:val="FootnoteReference"/>
        </w:rPr>
        <w:footnoteReference w:id="1294"/>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95"/>
      </w:r>
      <w:r>
        <w:t xml:space="preserve"> into the borders of Tyre</w:t>
      </w:r>
      <w:r>
        <w:rPr>
          <w:rStyle w:val="FootnoteReference"/>
        </w:rPr>
        <w:footnoteReference w:id="1296"/>
      </w:r>
      <w:r>
        <w:t xml:space="preserve"> and Sidon</w:t>
      </w:r>
      <w:r>
        <w:rPr>
          <w:rStyle w:val="FootnoteReference"/>
        </w:rPr>
        <w:footnoteReference w:id="1297"/>
      </w:r>
      <w:r>
        <w:t xml:space="preserve">.</w:t>
      </w:r>
      <w:r>
        <w:rPr>
          <w:rStyle w:val="FootnoteReference"/>
        </w:rPr>
        <w:footnoteReference w:id="1298"/>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9"/>
      </w:r>
      <w:r>
        <w:t xml:space="preserve"> of Canaan</w:t>
      </w:r>
      <w:r>
        <w:rPr>
          <w:rStyle w:val="FootnoteReference"/>
        </w:rPr>
        <w:footnoteReference w:id="1300"/>
      </w:r>
      <w:r>
        <w:t xml:space="preserve"> came out of the same borders, and cried to him, saying, Have</w:t>
      </w:r>
      <w:r>
        <w:rPr>
          <w:rStyle w:val="FootnoteReference"/>
        </w:rPr>
        <w:footnoteReference w:id="1301"/>
      </w:r>
      <w:r>
        <w:t xml:space="preserve"> mercy on me, O Lord, you son of David</w:t>
      </w:r>
      <w:r>
        <w:rPr>
          <w:rStyle w:val="FootnoteReference"/>
        </w:rPr>
        <w:footnoteReference w:id="1302"/>
      </w:r>
      <w:r>
        <w:t xml:space="preserve">; my daughter is grievously vexed with a demon.</w:t>
      </w:r>
      <w:r>
        <w:rPr>
          <w:rStyle w:val="FootnoteReference"/>
        </w:rPr>
        <w:footnoteReference w:id="1303"/>
      </w:r>
      <w:r>
        <w:rPr>
          <w:rStyle w:val="FootnoteReference"/>
        </w:rPr>
        <w:footnoteReference w:id="1304"/>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05"/>
      </w:r>
      <w:r>
        <w:t xml:space="preserve"> her away; for she cries after us.</w:t>
      </w:r>
      <w:r>
        <w:rPr>
          <w:rStyle w:val="FootnoteReference"/>
        </w:rPr>
        <w:footnoteReference w:id="1306"/>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7"/>
      </w:r>
      <w:r>
        <w:t xml:space="preserve"> not sent but to the lost sheep of the house of Israel</w:t>
      </w:r>
      <w:r>
        <w:rPr>
          <w:rStyle w:val="FootnoteReference"/>
        </w:rPr>
        <w:footnoteReference w:id="1308"/>
      </w:r>
      <w:r>
        <w:t xml:space="preserve">.</w:t>
      </w:r>
      <w:r>
        <w:rPr>
          <w:rStyle w:val="FootnoteReference"/>
        </w:rPr>
        <w:footnoteReference w:id="1309"/>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10"/>
      </w:r>
      <w:r>
        <w:t xml:space="preserve"> she and worshiped him, saying, Lord</w:t>
      </w:r>
      <w:r>
        <w:rPr>
          <w:rStyle w:val="FootnoteReference"/>
        </w:rPr>
        <w:footnoteReference w:id="1311"/>
      </w:r>
      <w:r>
        <w:t xml:space="preserve">, help me.</w:t>
      </w:r>
      <w:r>
        <w:rPr>
          <w:rStyle w:val="FootnoteReference"/>
        </w:rPr>
        <w:footnoteReference w:id="1312"/>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13"/>
      </w:r>
      <w:r>
        <w:t xml:space="preserve"> meet to take the children's bread, and to cast it to dogs</w:t>
      </w:r>
      <w:r>
        <w:rPr>
          <w:rStyle w:val="FootnoteReference"/>
        </w:rPr>
        <w:footnoteReference w:id="1314"/>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15"/>
      </w:r>
      <w:r>
        <w:t xml:space="preserve">, Lord: yet the dogs eat of the crumbs which fall from their masters' table.</w:t>
      </w:r>
      <w:r>
        <w:rPr>
          <w:rStyle w:val="FootnoteReference"/>
        </w:rPr>
        <w:footnoteReference w:id="1316"/>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7"/>
      </w:r>
      <w:r>
        <w:t xml:space="preserve"> answered and said to her, O woman, great</w:t>
      </w:r>
      <w:r>
        <w:rPr>
          <w:rStyle w:val="FootnoteReference"/>
        </w:rPr>
        <w:footnoteReference w:id="1318"/>
      </w:r>
      <w:r>
        <w:t xml:space="preserve"> is your faith: be it</w:t>
      </w:r>
      <w:r>
        <w:rPr>
          <w:rStyle w:val="FootnoteReference"/>
        </w:rPr>
        <w:footnoteReference w:id="1319"/>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20"/>
      </w:r>
      <w:r>
        <w:t xml:space="preserve"> near to the sea of Galilee</w:t>
      </w:r>
      <w:r>
        <w:rPr>
          <w:rStyle w:val="FootnoteReference"/>
        </w:rPr>
        <w:footnoteReference w:id="1321"/>
      </w:r>
      <w:r>
        <w:t xml:space="preserve">; and went</w:t>
      </w:r>
      <w:r>
        <w:rPr>
          <w:rStyle w:val="FootnoteReference"/>
        </w:rPr>
        <w:footnoteReference w:id="1322"/>
      </w:r>
      <w:r>
        <w:t xml:space="preserve"> up into a mountain, and sat down there.</w:t>
      </w:r>
      <w:r>
        <w:rPr>
          <w:rStyle w:val="FootnoteReference"/>
        </w:rPr>
        <w:footnoteReference w:id="1323"/>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24"/>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25"/>
      </w:r>
      <w:r>
        <w:t xml:space="preserve"> to walk, and the blind to see: and they</w:t>
      </w:r>
      <w:r>
        <w:rPr>
          <w:rStyle w:val="FootnoteReference"/>
        </w:rPr>
        <w:footnoteReference w:id="1326"/>
      </w:r>
      <w:r>
        <w:t xml:space="preserve"> glorified the God of Israel.</w:t>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30"/>
      </w:r>
      <w:r>
        <w:t xml:space="preserve"> called his disciples to him, and said, I have</w:t>
      </w:r>
      <w:r>
        <w:rPr>
          <w:rStyle w:val="FootnoteReference"/>
        </w:rPr>
        <w:footnoteReference w:id="1331"/>
      </w:r>
      <w:r>
        <w:t xml:space="preserve"> compassion on the crowd, because they continue with me now three</w:t>
      </w:r>
      <w:r>
        <w:rPr>
          <w:rStyle w:val="FootnoteReference"/>
        </w:rPr>
        <w:footnoteReference w:id="1332"/>
      </w:r>
      <w:r>
        <w:t xml:space="preserve"> days, and have</w:t>
      </w:r>
      <w:r>
        <w:rPr>
          <w:rStyle w:val="FootnoteReference"/>
        </w:rPr>
        <w:footnoteReference w:id="1333"/>
      </w:r>
      <w:r>
        <w:t xml:space="preserve"> nothing to eat: and I will not send them away fasting, lest</w:t>
      </w:r>
      <w:r>
        <w:rPr>
          <w:rStyle w:val="FootnoteReference"/>
        </w:rPr>
        <w:footnoteReference w:id="1334"/>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335"/>
      </w:r>
      <w:r>
        <w:t xml:space="preserve"> so great a crowd?</w:t>
      </w:r>
      <w:r>
        <w:rPr>
          <w:rStyle w:val="FootnoteReference"/>
        </w:rPr>
        <w:footnoteReference w:id="1336"/>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337"/>
      </w:r>
      <w:r>
        <w:rPr>
          <w:rStyle w:val="FootnoteReference"/>
        </w:rPr>
        <w:footnoteReference w:id="1338"/>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9"/>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340"/>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41"/>
      </w:r>
      <w:r>
        <w:t xml:space="preserve"> baskets full.</w:t>
      </w:r>
      <w:r>
        <w:rPr>
          <w:rStyle w:val="FootnoteReference"/>
        </w:rPr>
        <w:footnoteReference w:id="1342"/>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43"/>
      </w:r>
      <w:r>
        <w:t xml:space="preserve"> away the crowd, and took boat, and came into the borders of Magdala</w:t>
      </w:r>
      <w:r>
        <w:rPr>
          <w:rStyle w:val="FootnoteReference"/>
        </w:rPr>
        <w:footnoteReference w:id="134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45"/>
      </w:r>
      <w:r>
        <w:t xml:space="preserve"> also with the Sadducees</w:t>
      </w:r>
      <w:r>
        <w:rPr>
          <w:rStyle w:val="FootnoteReference"/>
        </w:rPr>
        <w:footnoteReference w:id="1346"/>
      </w:r>
      <w:r>
        <w:t xml:space="preserve"> came, and tempting</w:t>
      </w:r>
      <w:r>
        <w:rPr>
          <w:rStyle w:val="FootnoteReference"/>
        </w:rPr>
        <w:footnoteReference w:id="1347"/>
      </w:r>
      <w:r>
        <w:t xml:space="preserve"> desired him that he would show them a sign</w:t>
      </w:r>
      <w:r>
        <w:rPr>
          <w:rStyle w:val="FootnoteReference"/>
        </w:rPr>
        <w:footnoteReference w:id="1348"/>
      </w:r>
      <w:r>
        <w:t xml:space="preserve"> from heaven.</w:t>
      </w:r>
      <w:r>
        <w:rPr>
          <w:rStyle w:val="FootnoteReference"/>
        </w:rPr>
        <w:footnoteReference w:id="1349"/>
      </w:r>
      <w:r>
        <w:rPr>
          <w:rStyle w:val="FootnoteReference"/>
        </w:rPr>
        <w:footnoteReference w:id="1350"/>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51"/>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52"/>
      </w:r>
      <w:r>
        <w:t xml:space="preserve"> of the times?</w:t>
      </w:r>
      <w:r>
        <w:rPr>
          <w:rStyle w:val="FootnoteReference"/>
        </w:rPr>
        <w:footnoteReference w:id="1353"/>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54"/>
      </w:r>
      <w:r>
        <w:t xml:space="preserve"> and adulterous generation seeks after a sign; and there shall no sign be given to it, but the sign of the prophet Jonas</w:t>
      </w:r>
      <w:r>
        <w:rPr>
          <w:rStyle w:val="FootnoteReference"/>
        </w:rPr>
        <w:footnoteReference w:id="1355"/>
      </w:r>
      <w:r>
        <w:t xml:space="preserve">. And he</w:t>
      </w:r>
      <w:r>
        <w:rPr>
          <w:rStyle w:val="FootnoteReference"/>
        </w:rPr>
        <w:footnoteReference w:id="1356"/>
      </w:r>
      <w:r>
        <w:t xml:space="preserve"> left them, and departed.</w:t>
      </w:r>
      <w:r>
        <w:rPr>
          <w:rStyle w:val="FootnoteReference"/>
        </w:rPr>
        <w:footnoteReference w:id="1357"/>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8"/>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9"/>
      </w:r>
      <w:r>
        <w:t xml:space="preserve"> said to them, Take</w:t>
      </w:r>
      <w:r>
        <w:rPr>
          <w:rStyle w:val="FootnoteReference"/>
        </w:rPr>
        <w:footnoteReference w:id="1360"/>
      </w:r>
      <w:r>
        <w:t xml:space="preserve"> heed and beware of the leaven</w:t>
      </w:r>
      <w:r>
        <w:rPr>
          <w:rStyle w:val="FootnoteReference"/>
        </w:rPr>
        <w:footnoteReference w:id="1361"/>
      </w:r>
      <w:r>
        <w:t xml:space="preserve"> of the Pharisees</w:t>
      </w:r>
      <w:r>
        <w:rPr>
          <w:rStyle w:val="FootnoteReference"/>
        </w:rPr>
        <w:footnoteReference w:id="1362"/>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63"/>
      </w:r>
      <w:r>
        <w:t xml:space="preserve"> because we have taken no bread.</w:t>
      </w:r>
      <w:r>
        <w:rPr>
          <w:rStyle w:val="FootnoteReference"/>
        </w:rPr>
        <w:footnoteReference w:id="1364"/>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65"/>
      </w:r>
      <w:r>
        <w:t xml:space="preserve"> Jesus perceived, he said to them, O you of little faith, why reason you among yourselves, because you have brought no bread?</w:t>
      </w:r>
      <w:r>
        <w:rPr>
          <w:rStyle w:val="FootnoteReference"/>
        </w:rPr>
        <w:footnoteReference w:id="1366"/>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7"/>
      </w:r>
      <w:r>
        <w:t xml:space="preserve"> of the five thousand, and how many baskets you took up?</w:t>
      </w:r>
      <w:r>
        <w:rPr>
          <w:rStyle w:val="FootnoteReference"/>
        </w:rPr>
        <w:footnoteReference w:id="1368"/>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9"/>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70"/>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71"/>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72"/>
      </w:r>
      <w:r>
        <w:t xml:space="preserve"> into the borders of Caesarea</w:t>
      </w:r>
      <w:r>
        <w:rPr>
          <w:rStyle w:val="FootnoteReference"/>
        </w:rPr>
        <w:footnoteReference w:id="1373"/>
      </w:r>
      <w:r>
        <w:t xml:space="preserve"> Philippi</w:t>
      </w:r>
      <w:r>
        <w:rPr>
          <w:rStyle w:val="FootnoteReference"/>
        </w:rPr>
        <w:footnoteReference w:id="1374"/>
      </w:r>
      <w:r>
        <w:t xml:space="preserve">, he asked his disciples, saying, Whom</w:t>
      </w:r>
      <w:r>
        <w:rPr>
          <w:rStyle w:val="FootnoteReference"/>
        </w:rPr>
        <w:footnoteReference w:id="1375"/>
      </w:r>
      <w:r>
        <w:t xml:space="preserve"> do men say that I the</w:t>
      </w:r>
      <w:r>
        <w:rPr>
          <w:rStyle w:val="FootnoteReference"/>
        </w:rPr>
        <w:footnoteReference w:id="1376"/>
      </w:r>
      <w:r>
        <w:t xml:space="preserve"> Son of man am?</w:t>
      </w:r>
      <w:r>
        <w:rPr>
          <w:rStyle w:val="FootnoteReference"/>
        </w:rPr>
        <w:footnoteReference w:id="137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8"/>
      </w:r>
      <w:r>
        <w:t xml:space="preserve"> the Baptist: some, Elijah</w:t>
      </w:r>
      <w:r>
        <w:rPr>
          <w:rStyle w:val="FootnoteReference"/>
        </w:rPr>
        <w:footnoteReference w:id="1379"/>
      </w:r>
      <w:r>
        <w:t xml:space="preserve">; and others, Jeremias, or one of the prophets.</w:t>
      </w:r>
      <w:r>
        <w:rPr>
          <w:rStyle w:val="FootnoteReference"/>
        </w:rPr>
        <w:footnoteReference w:id="1380"/>
      </w:r>
      <w:r>
        <w:rPr>
          <w:rStyle w:val="FootnoteReference"/>
        </w:rPr>
        <w:footnoteReference w:id="1381"/>
      </w:r>
      <w:r>
        <w:rPr>
          <w:rStyle w:val="FootnoteReference"/>
        </w:rPr>
        <w:footnoteReference w:id="138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383"/>
      </w:r>
      <w:r>
        <w:t xml:space="preserve">?</w:t>
      </w:r>
      <w:r>
        <w:rPr>
          <w:rStyle w:val="FootnoteReference"/>
        </w:rPr>
        <w:footnoteReference w:id="138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85"/>
      </w:r>
      <w:r>
        <w:t xml:space="preserve"> Peter</w:t>
      </w:r>
      <w:r>
        <w:rPr>
          <w:rStyle w:val="FootnoteReference"/>
        </w:rPr>
        <w:footnoteReference w:id="1386"/>
      </w:r>
      <w:r>
        <w:t xml:space="preserve"> answered and said, You are the Christ</w:t>
      </w:r>
      <w:r>
        <w:rPr>
          <w:rStyle w:val="FootnoteReference"/>
        </w:rPr>
        <w:footnoteReference w:id="1387"/>
      </w:r>
      <w:r>
        <w:t xml:space="preserve">, the Son of the living</w:t>
      </w:r>
      <w:r>
        <w:rPr>
          <w:rStyle w:val="FootnoteReference"/>
        </w:rPr>
        <w:footnoteReference w:id="1388"/>
      </w:r>
      <w:r>
        <w:t xml:space="preserve"> God.</w:t>
      </w:r>
      <w:r>
        <w:rPr>
          <w:rStyle w:val="FootnoteReference"/>
        </w:rPr>
        <w:footnoteReference w:id="138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90"/>
      </w:r>
      <w:r>
        <w:t xml:space="preserve"> are you, Simon</w:t>
      </w:r>
      <w:r>
        <w:rPr>
          <w:rStyle w:val="FootnoteReference"/>
        </w:rPr>
        <w:footnoteReference w:id="1391"/>
      </w:r>
      <w:r>
        <w:t xml:space="preserve"> Barjona</w:t>
      </w:r>
      <w:r>
        <w:rPr>
          <w:rStyle w:val="FootnoteReference"/>
        </w:rPr>
        <w:footnoteReference w:id="1392"/>
      </w:r>
      <w:r>
        <w:t xml:space="preserve">: for flesh and blood has not revealed it to you, but my Father who is in heaven.</w:t>
      </w:r>
      <w:r>
        <w:rPr>
          <w:rStyle w:val="FootnoteReference"/>
        </w:rPr>
        <w:footnoteReference w:id="1393"/>
      </w:r>
      <w:r>
        <w:rPr>
          <w:rStyle w:val="FootnoteReference"/>
        </w:rPr>
        <w:footnoteReference w:id="139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95"/>
      </w:r>
      <w:r>
        <w:t xml:space="preserve"> this rock I will</w:t>
      </w:r>
      <w:r>
        <w:rPr>
          <w:rStyle w:val="FootnoteReference"/>
        </w:rPr>
        <w:footnoteReference w:id="1396"/>
      </w:r>
      <w:r>
        <w:t xml:space="preserve"> build my assembly</w:t>
      </w:r>
      <w:r>
        <w:rPr>
          <w:rStyle w:val="FootnoteReference"/>
        </w:rPr>
        <w:footnoteReference w:id="1397"/>
      </w:r>
      <w:r>
        <w:t xml:space="preserve">; and the</w:t>
      </w:r>
      <w:r>
        <w:rPr>
          <w:rStyle w:val="FootnoteReference"/>
        </w:rPr>
        <w:footnoteReference w:id="1398"/>
      </w:r>
      <w:r>
        <w:t xml:space="preserve"> gates of Hades</w:t>
      </w:r>
      <w:r>
        <w:rPr>
          <w:rStyle w:val="FootnoteReference"/>
        </w:rPr>
        <w:footnoteReference w:id="1399"/>
      </w:r>
      <w:r>
        <w:t xml:space="preserve"> shall not</w:t>
      </w:r>
      <w:r>
        <w:rPr>
          <w:rStyle w:val="FootnoteReference"/>
        </w:rPr>
        <w:footnoteReference w:id="1400"/>
      </w:r>
      <w:r>
        <w:t xml:space="preserve"> prevail against it.</w:t>
      </w:r>
      <w:r>
        <w:rPr>
          <w:rStyle w:val="FootnoteReference"/>
        </w:rPr>
        <w:footnoteReference w:id="1401"/>
      </w:r>
      <w:r>
        <w:rPr>
          <w:rStyle w:val="FootnoteReference"/>
        </w:rPr>
        <w:footnoteReference w:id="140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03"/>
      </w:r>
      <w:r>
        <w:t xml:space="preserve"> to you the keys</w:t>
      </w:r>
      <w:r>
        <w:rPr>
          <w:rStyle w:val="FootnoteReference"/>
        </w:rPr>
        <w:footnoteReference w:id="1404"/>
      </w:r>
      <w:r>
        <w:t xml:space="preserve"> of the kingdom of heaven: and whatever you shall bind on earth shall be bound in heaven: and whatever you shall loose on earth shall be loosed in heaven.</w:t>
      </w:r>
      <w:r>
        <w:rPr>
          <w:rStyle w:val="FootnoteReference"/>
        </w:rPr>
        <w:footnoteReference w:id="1405"/>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6"/>
      </w:r>
      <w:r>
        <w:t xml:space="preserve"> he his disciples that they should tell no one that he was Jesus</w:t>
      </w:r>
      <w:r>
        <w:rPr>
          <w:rStyle w:val="FootnoteReference"/>
        </w:rPr>
        <w:footnoteReference w:id="140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8"/>
      </w:r>
      <w:r>
        <w:t xml:space="preserve"> Jesus to show to his disciples, how that he must go to Jerusalem</w:t>
      </w:r>
      <w:r>
        <w:rPr>
          <w:rStyle w:val="FootnoteReference"/>
        </w:rPr>
        <w:footnoteReference w:id="1409"/>
      </w:r>
      <w:r>
        <w:t xml:space="preserve">, and suffer many things of the elders and chief priests</w:t>
      </w:r>
      <w:r>
        <w:rPr>
          <w:rStyle w:val="FootnoteReference"/>
        </w:rPr>
        <w:footnoteReference w:id="1410"/>
      </w:r>
      <w:r>
        <w:t xml:space="preserve"> and scribes, and be</w:t>
      </w:r>
      <w:r>
        <w:rPr>
          <w:rStyle w:val="FootnoteReference"/>
        </w:rPr>
        <w:footnoteReference w:id="141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12"/>
      </w:r>
      <w:r>
        <w:t xml:space="preserve"> to rebuke him, saying, Be it far from you, Lord: this shall not be to you.</w:t>
      </w:r>
      <w:r>
        <w:rPr>
          <w:rStyle w:val="FootnoteReference"/>
        </w:rPr>
        <w:footnoteReference w:id="141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14"/>
      </w:r>
      <w:r>
        <w:t xml:space="preserve">: you are a stumbling block to me: for you do not mind the things that are of God, but those that are of men.</w:t>
      </w:r>
      <w:r>
        <w:rPr>
          <w:rStyle w:val="FootnoteReference"/>
        </w:rPr>
        <w:footnoteReference w:id="1415"/>
      </w:r>
      <w:r>
        <w:rPr>
          <w:rStyle w:val="FootnoteReference"/>
        </w:rPr>
        <w:footnoteReference w:id="1416"/>
      </w:r>
      <w:r>
        <w:rPr>
          <w:rStyle w:val="FootnoteReference"/>
        </w:rPr>
        <w:footnoteReference w:id="1417"/>
      </w:r>
      <w:r>
        <w:rPr>
          <w:rStyle w:val="FootnoteReference"/>
        </w:rPr>
        <w:footnoteReference w:id="141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9"/>
      </w:r>
      <w:r>
        <w:t xml:space="preserve"> up his cross, and follow me.</w:t>
      </w:r>
      <w:r>
        <w:rPr>
          <w:rStyle w:val="FootnoteReference"/>
        </w:rPr>
        <w:footnoteReference w:id="142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2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22"/>
      </w:r>
      <w:r>
        <w:t xml:space="preserve"> a man profited, if he shall gain</w:t>
      </w:r>
      <w:r>
        <w:rPr>
          <w:rStyle w:val="FootnoteReference"/>
        </w:rPr>
        <w:footnoteReference w:id="1423"/>
      </w:r>
      <w:r>
        <w:t xml:space="preserve"> the whole world, and lose his own soul? or what shall a man give in exchange for his soul?</w:t>
      </w:r>
      <w:r>
        <w:rPr>
          <w:rStyle w:val="FootnoteReference"/>
        </w:rPr>
        <w:footnoteReference w:id="142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25"/>
      </w:r>
      <w:r>
        <w:t xml:space="preserve"> of man shall come in the glory of his Father with</w:t>
      </w:r>
      <w:r>
        <w:rPr>
          <w:rStyle w:val="FootnoteReference"/>
        </w:rPr>
        <w:footnoteReference w:id="1426"/>
      </w:r>
      <w:r>
        <w:t xml:space="preserve"> his angels; and then</w:t>
      </w:r>
      <w:r>
        <w:rPr>
          <w:rStyle w:val="FootnoteReference"/>
        </w:rPr>
        <w:footnoteReference w:id="1427"/>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8"/>
      </w:r>
      <w:r>
        <w:t xml:space="preserve"> is some standing here, which shall not taste</w:t>
      </w:r>
      <w:r>
        <w:rPr>
          <w:rStyle w:val="FootnoteReference"/>
        </w:rPr>
        <w:footnoteReference w:id="1429"/>
      </w:r>
      <w:r>
        <w:t xml:space="preserve"> of death, till they see the Son of man coming in his kingdom.</w:t>
      </w:r>
      <w:r>
        <w:rPr>
          <w:rStyle w:val="FootnoteReference"/>
        </w:rPr>
        <w:footnoteReference w:id="1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31"/>
      </w:r>
      <w:r>
        <w:t xml:space="preserve"> six days Jesus</w:t>
      </w:r>
      <w:r>
        <w:rPr>
          <w:rStyle w:val="FootnoteReference"/>
        </w:rPr>
        <w:footnoteReference w:id="1432"/>
      </w:r>
      <w:r>
        <w:t xml:space="preserve"> takes Peter</w:t>
      </w:r>
      <w:r>
        <w:rPr>
          <w:rStyle w:val="FootnoteReference"/>
        </w:rPr>
        <w:footnoteReference w:id="1433"/>
      </w:r>
      <w:r>
        <w:t xml:space="preserve">, James</w:t>
      </w:r>
      <w:r>
        <w:rPr>
          <w:rStyle w:val="FootnoteReference"/>
        </w:rPr>
        <w:footnoteReference w:id="1434"/>
      </w:r>
      <w:r>
        <w:t xml:space="preserve">, and John</w:t>
      </w:r>
      <w:r>
        <w:rPr>
          <w:rStyle w:val="FootnoteReference"/>
        </w:rPr>
        <w:footnoteReference w:id="1435"/>
      </w:r>
      <w:r>
        <w:t xml:space="preserve"> his brother, and brings them up into a high mountain apart,</w:t>
      </w:r>
      <w:r>
        <w:rPr>
          <w:rStyle w:val="FootnoteReference"/>
        </w:rPr>
        <w:footnoteReference w:id="1436"/>
      </w:r>
      <w:r>
        <w:rPr>
          <w:rStyle w:val="FootnoteReference"/>
        </w:rPr>
        <w:footnoteReference w:id="1437"/>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8"/>
      </w:r>
      <w:r>
        <w:t xml:space="preserve"> before them: and his face</w:t>
      </w:r>
      <w:r>
        <w:rPr>
          <w:rStyle w:val="FootnoteReference"/>
        </w:rPr>
        <w:footnoteReference w:id="1439"/>
      </w:r>
      <w:r>
        <w:t xml:space="preserve"> did shine as the sun, and his clothing was white as the light.</w:t>
      </w:r>
      <w:r>
        <w:rPr>
          <w:rStyle w:val="FootnoteReference"/>
        </w:rPr>
        <w:footnoteReference w:id="1440"/>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41"/>
      </w:r>
      <w:r>
        <w:t xml:space="preserve"> and Elijah</w:t>
      </w:r>
      <w:r>
        <w:rPr>
          <w:rStyle w:val="FootnoteReference"/>
        </w:rPr>
        <w:footnoteReference w:id="1442"/>
      </w:r>
      <w:r>
        <w:t xml:space="preserve"> talking with him.</w:t>
      </w:r>
      <w:r>
        <w:rPr>
          <w:rStyle w:val="FootnoteReference"/>
        </w:rPr>
        <w:footnoteReference w:id="1443"/>
      </w:r>
      <w:r>
        <w:rPr>
          <w:rStyle w:val="FootnoteReference"/>
        </w:rPr>
        <w:footnoteReference w:id="1444"/>
      </w:r>
      <w:r>
        <w:rPr>
          <w:rStyle w:val="FootnoteReference"/>
        </w:rPr>
        <w:footnoteReference w:id="1445"/>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6"/>
      </w:r>
      <w:r>
        <w:t xml:space="preserve"> Peter, and said to Jesus, Lord, it is</w:t>
      </w:r>
      <w:r>
        <w:rPr>
          <w:rStyle w:val="FootnoteReference"/>
        </w:rPr>
        <w:footnoteReference w:id="1447"/>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8"/>
      </w:r>
      <w:r>
        <w:t xml:space="preserve"> out of the cloud, which said, This</w:t>
      </w:r>
      <w:r>
        <w:rPr>
          <w:rStyle w:val="FootnoteReference"/>
        </w:rPr>
        <w:footnoteReference w:id="1449"/>
      </w:r>
      <w:r>
        <w:t xml:space="preserve"> is my beloved Son, in whom</w:t>
      </w:r>
      <w:r>
        <w:rPr>
          <w:rStyle w:val="FootnoteReference"/>
        </w:rPr>
        <w:footnoteReference w:id="1450"/>
      </w:r>
      <w:r>
        <w:t xml:space="preserve"> I am</w:t>
      </w:r>
      <w:r>
        <w:rPr>
          <w:rStyle w:val="FootnoteReference"/>
        </w:rPr>
        <w:footnoteReference w:id="1451"/>
      </w:r>
      <w:r>
        <w:t xml:space="preserve"> well pleased; hear</w:t>
      </w:r>
      <w:r>
        <w:rPr>
          <w:rStyle w:val="FootnoteReference"/>
        </w:rPr>
        <w:footnoteReference w:id="1452"/>
      </w:r>
      <w:r>
        <w:t xml:space="preserve"> you him.</w:t>
      </w:r>
      <w:r>
        <w:rPr>
          <w:rStyle w:val="FootnoteReference"/>
        </w:rPr>
        <w:footnoteReference w:id="1453"/>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54"/>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55"/>
      </w:r>
      <w:r>
        <w:t xml:space="preserve"> them, and said, Arise</w:t>
      </w:r>
      <w:r>
        <w:rPr>
          <w:rStyle w:val="FootnoteReference"/>
        </w:rPr>
        <w:footnoteReference w:id="1456"/>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7"/>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8"/>
      </w:r>
      <w:r>
        <w:t xml:space="preserve"> charged them, saying, Tell the vision to no one, until</w:t>
      </w:r>
      <w:r>
        <w:rPr>
          <w:rStyle w:val="FootnoteReference"/>
        </w:rPr>
        <w:footnoteReference w:id="1459"/>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60"/>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61"/>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62"/>
      </w:r>
      <w:r>
        <w:t xml:space="preserve"> knew him not, but have done to him whatever they listed. Likewise</w:t>
      </w:r>
      <w:r>
        <w:rPr>
          <w:rStyle w:val="FootnoteReference"/>
        </w:rPr>
        <w:footnoteReference w:id="1463"/>
      </w:r>
      <w:r>
        <w:t xml:space="preserve"> shall also the Son of man suffer of them.</w:t>
      </w:r>
      <w:r>
        <w:rPr>
          <w:rStyle w:val="FootnoteReference"/>
        </w:rPr>
        <w:footnoteReference w:id="1464"/>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65"/>
      </w:r>
      <w:r>
        <w:t xml:space="preserve"> understood that he spoke to them of John the Baptist</w:t>
      </w:r>
      <w:r>
        <w:rPr>
          <w:rStyle w:val="FootnoteReference"/>
        </w:rPr>
        <w:footnoteReference w:id="1466"/>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7"/>
      </w:r>
      <w:r>
        <w:t xml:space="preserve"> they had come to the crowd, there came to him a certain man, kneeling</w:t>
      </w:r>
      <w:r>
        <w:rPr>
          <w:rStyle w:val="FootnoteReference"/>
        </w:rPr>
        <w:footnoteReference w:id="1468"/>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9"/>
      </w:r>
      <w:r>
        <w:t xml:space="preserve"> mercy on my son: for he is</w:t>
      </w:r>
      <w:r>
        <w:rPr>
          <w:rStyle w:val="FootnoteReference"/>
        </w:rPr>
        <w:footnoteReference w:id="1470"/>
      </w:r>
      <w:r>
        <w:t xml:space="preserve"> moonstruck, and sore vexed: for frequently he falls into the fire, and often into the water.</w:t>
      </w:r>
      <w:r>
        <w:rPr>
          <w:rStyle w:val="FootnoteReference"/>
        </w:rPr>
        <w:footnoteReference w:id="1471"/>
      </w:r>
      <w:r>
        <w:rPr>
          <w:rStyle w:val="FootnoteReference"/>
        </w:rPr>
        <w:footnoteReference w:id="1472"/>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73"/>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74"/>
      </w:r>
      <w:r>
        <w:t xml:space="preserve"> and perverse generation, how long shall I be</w:t>
      </w:r>
      <w:r>
        <w:rPr>
          <w:rStyle w:val="FootnoteReference"/>
        </w:rPr>
        <w:footnoteReference w:id="1475"/>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6"/>
      </w:r>
      <w:r>
        <w:t xml:space="preserve"> the demon; and he departed out of him: and the child was cured from</w:t>
      </w:r>
      <w:r>
        <w:rPr>
          <w:rStyle w:val="FootnoteReference"/>
        </w:rPr>
        <w:footnoteReference w:id="1477"/>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8"/>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9"/>
      </w:r>
      <w:r>
        <w:t xml:space="preserve"> of your unbelief: for truly I say to you, If you have faith as a grain</w:t>
      </w:r>
      <w:r>
        <w:rPr>
          <w:rStyle w:val="FootnoteReference"/>
        </w:rPr>
        <w:footnoteReference w:id="1480"/>
      </w:r>
      <w:r>
        <w:t xml:space="preserve"> of mustard seed, you shall say to this mountain, Remove behind to yonder place; and it shall remove; and nothing</w:t>
      </w:r>
      <w:r>
        <w:rPr>
          <w:rStyle w:val="FootnoteReference"/>
        </w:rPr>
        <w:footnoteReference w:id="1481"/>
      </w:r>
      <w:r>
        <w:t xml:space="preserve"> shall be impossible to you.</w:t>
      </w:r>
      <w:r>
        <w:rPr>
          <w:rStyle w:val="FootnoteReference"/>
        </w:rPr>
        <w:footnoteReference w:id="1482"/>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83"/>
      </w:r>
      <w:r>
        <w:t xml:space="preserve"> kind goes not out but by prayer and fasting.</w:t>
      </w:r>
      <w:r>
        <w:rPr>
          <w:rStyle w:val="FootnoteReference"/>
        </w:rPr>
        <w:footnoteReference w:id="1484"/>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485"/>
      </w:r>
      <w:r>
        <w:t xml:space="preserve">, Jesus said to them, The Son</w:t>
      </w:r>
      <w:r>
        <w:rPr>
          <w:rStyle w:val="FootnoteReference"/>
        </w:rPr>
        <w:footnoteReference w:id="1486"/>
      </w:r>
      <w:r>
        <w:t xml:space="preserve"> of man shall be betrayed</w:t>
      </w:r>
      <w:r>
        <w:rPr>
          <w:rStyle w:val="FootnoteReference"/>
        </w:rPr>
        <w:footnoteReference w:id="1487"/>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8"/>
      </w:r>
      <w:r>
        <w:t xml:space="preserve"> kill him, and the third</w:t>
      </w:r>
      <w:r>
        <w:rPr>
          <w:rStyle w:val="FootnoteReference"/>
        </w:rPr>
        <w:footnoteReference w:id="1489"/>
      </w:r>
      <w:r>
        <w:t xml:space="preserve"> day he shall be raised again. And they were</w:t>
      </w:r>
      <w:r>
        <w:rPr>
          <w:rStyle w:val="FootnoteReference"/>
        </w:rPr>
        <w:footnoteReference w:id="1490"/>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91"/>
      </w:r>
      <w:r>
        <w:t xml:space="preserve"> they had come to Capernaum</w:t>
      </w:r>
      <w:r>
        <w:rPr>
          <w:rStyle w:val="FootnoteReference"/>
        </w:rPr>
        <w:footnoteReference w:id="1492"/>
      </w:r>
      <w:r>
        <w:t xml:space="preserve">, those who received tribute</w:t>
      </w:r>
      <w:r>
        <w:rPr>
          <w:rStyle w:val="FootnoteReference"/>
        </w:rPr>
        <w:footnoteReference w:id="1493"/>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494"/>
      </w:r>
      <w:r>
        <w:t xml:space="preserve">? of whom do the kings of the earth take custom or tribute? of their</w:t>
      </w:r>
      <w:r>
        <w:rPr>
          <w:rStyle w:val="FootnoteReference"/>
        </w:rPr>
        <w:footnoteReference w:id="1495"/>
      </w:r>
      <w:r>
        <w:t xml:space="preserve"> own children, or of strangers?</w:t>
      </w:r>
      <w:r>
        <w:rPr>
          <w:rStyle w:val="FootnoteReference"/>
        </w:rPr>
        <w:footnoteReference w:id="1496"/>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7"/>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8"/>
      </w:r>
      <w:r>
        <w:t xml:space="preserve"> we should cause them to stumble, go to the sea, and cast a hook, and take</w:t>
      </w:r>
      <w:r>
        <w:rPr>
          <w:rStyle w:val="FootnoteReference"/>
        </w:rPr>
        <w:footnoteReference w:id="1499"/>
      </w:r>
      <w:r>
        <w:t xml:space="preserve"> up the fish that first comes up; and when you have opened his mouth, you shall find a piece of money: that take</w:t>
      </w:r>
      <w:r>
        <w:rPr>
          <w:rStyle w:val="FootnoteReference"/>
        </w:rPr>
        <w:footnoteReference w:id="1500"/>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01"/>
      </w:r>
      <w:r>
        <w:t xml:space="preserve"> time came the disciples to Jesus</w:t>
      </w:r>
      <w:r>
        <w:rPr>
          <w:rStyle w:val="FootnoteReference"/>
        </w:rPr>
        <w:footnoteReference w:id="1502"/>
      </w:r>
      <w:r>
        <w:t xml:space="preserve">, saying, Who is the greatest in the kingdom of heaven?</w:t>
      </w:r>
      <w:r>
        <w:rPr>
          <w:rStyle w:val="FootnoteReference"/>
        </w:rPr>
        <w:footnoteReference w:id="1503"/>
      </w:r>
      <w:r>
        <w:rPr>
          <w:rStyle w:val="FootnoteReference"/>
        </w:rPr>
        <w:footnoteReference w:id="1504"/>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05"/>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6"/>
      </w:r>
      <w:r>
        <w:t xml:space="preserve"> you be converted, and become</w:t>
      </w:r>
      <w:r>
        <w:rPr>
          <w:rStyle w:val="FootnoteReference"/>
        </w:rPr>
        <w:footnoteReference w:id="1507"/>
      </w:r>
      <w:r>
        <w:t xml:space="preserve"> as little children, you shall not enter</w:t>
      </w:r>
      <w:r>
        <w:rPr>
          <w:rStyle w:val="FootnoteReference"/>
        </w:rPr>
        <w:footnoteReference w:id="1508"/>
      </w:r>
      <w:r>
        <w:t xml:space="preserve"> into the kingdom of heaven.</w:t>
      </w:r>
      <w:r>
        <w:rPr>
          <w:rStyle w:val="FootnoteReference"/>
        </w:rPr>
        <w:footnoteReference w:id="1509"/>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10"/>
      </w:r>
      <w:r>
        <w:t xml:space="preserve"> himself as this little child, the same is greatest</w:t>
      </w:r>
      <w:r>
        <w:rPr>
          <w:rStyle w:val="FootnoteReference"/>
        </w:rPr>
        <w:footnoteReference w:id="1511"/>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12"/>
      </w:r>
      <w:r>
        <w:t xml:space="preserve"> one such little child in my name receives me.</w:t>
      </w:r>
      <w:r>
        <w:rPr>
          <w:rStyle w:val="FootnoteReference"/>
        </w:rPr>
        <w:footnoteReference w:id="1513"/>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14"/>
      </w:r>
      <w:r>
        <w:t xml:space="preserve"> one of these little</w:t>
      </w:r>
      <w:r>
        <w:rPr>
          <w:rStyle w:val="FootnoteReference"/>
        </w:rPr>
        <w:footnoteReference w:id="1515"/>
      </w:r>
      <w:r>
        <w:t xml:space="preserve"> ones who believe in me, it would be better for him if a millstone were hung around his neck, and that he were drowned in the depth of the sea.</w:t>
      </w:r>
      <w:r>
        <w:rPr>
          <w:rStyle w:val="FootnoteReference"/>
        </w:rPr>
        <w:footnoteReference w:id="1516"/>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7"/>
      </w:r>
      <w:r>
        <w:rPr>
          <w:rStyle w:val="FootnoteReference"/>
        </w:rPr>
        <w:footnoteReference w:id="1518"/>
      </w:r>
      <w:r>
        <w:rPr>
          <w:rStyle w:val="FootnoteReference"/>
        </w:rPr>
        <w:footnoteReference w:id="1519"/>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20"/>
      </w:r>
      <w:r>
        <w:t xml:space="preserve"> them from you: it is better for you to enter into life halt or physically disabled, rather than having two hands or two feet to be cast into eternal fire.</w:t>
      </w:r>
      <w:r>
        <w:rPr>
          <w:rStyle w:val="FootnoteReference"/>
        </w:rPr>
        <w:footnoteReference w:id="1521"/>
      </w:r>
      <w:r>
        <w:rPr>
          <w:rStyle w:val="FootnoteReference"/>
        </w:rPr>
        <w:footnoteReference w:id="1522"/>
      </w:r>
      <w:r>
        <w:rPr>
          <w:rStyle w:val="FootnoteReference"/>
        </w:rPr>
        <w:footnoteReference w:id="1523"/>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24"/>
      </w:r>
      <w:r>
        <w:t xml:space="preserve"> into life with one eye, rather</w:t>
      </w:r>
      <w:r>
        <w:rPr>
          <w:rStyle w:val="FootnoteReference"/>
        </w:rPr>
        <w:footnoteReference w:id="1525"/>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6"/>
      </w:r>
      <w:r>
        <w:t xml:space="preserve"> that you despise not one of these little ones; for I say to you, That in heaven their</w:t>
      </w:r>
      <w:r>
        <w:rPr>
          <w:rStyle w:val="FootnoteReference"/>
        </w:rPr>
        <w:footnoteReference w:id="1527"/>
      </w:r>
      <w:r>
        <w:t xml:space="preserve"> angels do always look the face of my Father who is in heaven.</w:t>
      </w:r>
      <w:r>
        <w:rPr>
          <w:rStyle w:val="FootnoteReference"/>
        </w:rPr>
        <w:footnoteReference w:id="1528"/>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9"/>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530"/>
      </w:r>
      <w:r>
        <w:t xml:space="preserve"> the mountains, and seeks that which is gone astray?</w:t>
      </w:r>
      <w:r>
        <w:rPr>
          <w:rStyle w:val="FootnoteReference"/>
        </w:rPr>
        <w:footnoteReference w:id="1531"/>
      </w:r>
      <w:r>
        <w:rPr>
          <w:rStyle w:val="FootnoteReference"/>
        </w:rPr>
        <w:footnoteReference w:id="1532"/>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33"/>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34"/>
      </w:r>
      <w:r>
        <w:t xml:space="preserve"> not the will of your</w:t>
      </w:r>
      <w:r>
        <w:rPr>
          <w:rStyle w:val="FootnoteReference"/>
        </w:rPr>
        <w:footnoteReference w:id="1535"/>
      </w:r>
      <w:r>
        <w:t xml:space="preserve"> Father who is in heaven, that one of these little ones should perish.</w:t>
      </w:r>
      <w:r>
        <w:rPr>
          <w:rStyle w:val="FootnoteReference"/>
        </w:rPr>
        <w:footnoteReference w:id="1536"/>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7"/>
      </w:r>
      <w:r>
        <w:rPr>
          <w:rStyle w:val="FootnoteReference"/>
        </w:rPr>
        <w:footnoteReference w:id="1538"/>
      </w:r>
      <w:r>
        <w:rPr>
          <w:rStyle w:val="FootnoteReference"/>
        </w:rPr>
        <w:footnoteReference w:id="1539"/>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40"/>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41"/>
      </w:r>
      <w:r>
        <w:t xml:space="preserve"> it to the assembly: but if he neglect to hear the assembly, let him be to you as a man of the nations and a tax collector.</w:t>
      </w:r>
      <w:r>
        <w:rPr>
          <w:rStyle w:val="FootnoteReference"/>
        </w:rPr>
        <w:footnoteReference w:id="1542"/>
      </w:r>
      <w:r>
        <w:rPr>
          <w:rStyle w:val="FootnoteReference"/>
        </w:rPr>
        <w:footnoteReference w:id="1543"/>
      </w:r>
      <w:r>
        <w:rPr>
          <w:rStyle w:val="FootnoteReference"/>
        </w:rPr>
        <w:footnoteReference w:id="1544"/>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45"/>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6"/>
      </w:r>
      <w:r>
        <w:t xml:space="preserve"> two of you shall agree on earth as concerning anything that they shall ask, it shall</w:t>
      </w:r>
      <w:r>
        <w:rPr>
          <w:rStyle w:val="FootnoteReference"/>
        </w:rPr>
        <w:footnoteReference w:id="1547"/>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8"/>
      </w:r>
      <w:r>
        <w:t xml:space="preserve"> am I in the midst of them.</w:t>
      </w:r>
      <w:r>
        <w:rPr>
          <w:rStyle w:val="FootnoteReference"/>
        </w:rPr>
        <w:footnoteReference w:id="1549"/>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50"/>
      </w:r>
      <w:r>
        <w:t xml:space="preserve"> to him, and said, Lord, how often shall my brother sin against me, and I forgive him? till</w:t>
      </w:r>
      <w:r>
        <w:rPr>
          <w:rStyle w:val="FootnoteReference"/>
        </w:rPr>
        <w:footnoteReference w:id="1551"/>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52"/>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53"/>
      </w:r>
      <w:r>
        <w:t xml:space="preserve"> would take account of his slaves.</w:t>
      </w:r>
      <w:r>
        <w:rPr>
          <w:rStyle w:val="FootnoteReference"/>
        </w:rPr>
        <w:footnoteReference w:id="155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55"/>
      </w:r>
      <w:r>
        <w:t xml:space="preserve"> him ten thousand</w:t>
      </w:r>
      <w:r>
        <w:rPr>
          <w:rStyle w:val="FootnoteReference"/>
        </w:rPr>
        <w:footnoteReference w:id="155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558"/>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9"/>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60"/>
      </w:r>
      <w:r>
        <w:t xml:space="preserve">: and he laid hands on him, and took</w:t>
      </w:r>
      <w:r>
        <w:rPr>
          <w:rStyle w:val="FootnoteReference"/>
        </w:rPr>
        <w:footnoteReference w:id="1561"/>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62"/>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63"/>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64"/>
      </w:r>
      <w:r>
        <w:t xml:space="preserve"> and told to their Lord all that was done.</w:t>
      </w:r>
      <w:r>
        <w:rPr>
          <w:rStyle w:val="FootnoteReference"/>
        </w:rPr>
        <w:footnoteReference w:id="1565"/>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6"/>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7"/>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8"/>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9"/>
      </w:r>
      <w:r>
        <w:t xml:space="preserve"> your hearts do not forgive every one his brother their trespasses.</w:t>
      </w:r>
      <w:r>
        <w:rPr>
          <w:rStyle w:val="FootnoteReference"/>
        </w:rPr>
        <w:footnoteReference w:id="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71"/>
      </w:r>
      <w:r>
        <w:t xml:space="preserve"> Jesus</w:t>
      </w:r>
      <w:r>
        <w:rPr>
          <w:rStyle w:val="FootnoteReference"/>
        </w:rPr>
        <w:footnoteReference w:id="1572"/>
      </w:r>
      <w:r>
        <w:t xml:space="preserve"> had finished these sayings, he departed</w:t>
      </w:r>
      <w:r>
        <w:rPr>
          <w:rStyle w:val="FootnoteReference"/>
        </w:rPr>
        <w:footnoteReference w:id="1573"/>
      </w:r>
      <w:r>
        <w:t xml:space="preserve"> from Galilee</w:t>
      </w:r>
      <w:r>
        <w:rPr>
          <w:rStyle w:val="FootnoteReference"/>
        </w:rPr>
        <w:footnoteReference w:id="1574"/>
      </w:r>
      <w:r>
        <w:t xml:space="preserve">, and came into the borders of Judea</w:t>
      </w:r>
      <w:r>
        <w:rPr>
          <w:rStyle w:val="FootnoteReference"/>
        </w:rPr>
        <w:footnoteReference w:id="1575"/>
      </w:r>
      <w:r>
        <w:t xml:space="preserve"> beyond Jordan</w:t>
      </w:r>
      <w:r>
        <w:rPr>
          <w:rStyle w:val="FootnoteReference"/>
        </w:rPr>
        <w:footnoteReference w:id="1576"/>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7"/>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8"/>
      </w:r>
      <w:r>
        <w:t xml:space="preserve"> also came to him, tempting</w:t>
      </w:r>
      <w:r>
        <w:rPr>
          <w:rStyle w:val="FootnoteReference"/>
        </w:rPr>
        <w:footnoteReference w:id="1579"/>
      </w:r>
      <w:r>
        <w:t xml:space="preserve"> him, and saying to him, Is it</w:t>
      </w:r>
      <w:r>
        <w:rPr>
          <w:rStyle w:val="FootnoteReference"/>
        </w:rPr>
        <w:footnoteReference w:id="1580"/>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81"/>
      </w:r>
      <w:r>
        <w:t xml:space="preserve"> you not read, that</w:t>
      </w:r>
      <w:r>
        <w:rPr>
          <w:rStyle w:val="FootnoteReference"/>
        </w:rPr>
        <w:footnoteReference w:id="1582"/>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83"/>
      </w:r>
      <w:r>
        <w:t xml:space="preserve">, For this cause shall a man leave father and mother, and shall cleave</w:t>
      </w:r>
      <w:r>
        <w:rPr>
          <w:rStyle w:val="FootnoteReference"/>
        </w:rPr>
        <w:footnoteReference w:id="1584"/>
      </w:r>
      <w:r>
        <w:t xml:space="preserve"> to his wife: and they</w:t>
      </w:r>
      <w:r>
        <w:rPr>
          <w:rStyle w:val="FootnoteReference"/>
        </w:rPr>
        <w:footnoteReference w:id="1585"/>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86"/>
      </w:r>
      <w:r>
        <w:rPr>
          <w:rStyle w:val="FootnoteReference"/>
        </w:rPr>
        <w:footnoteReference w:id="1587"/>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8"/>
      </w:r>
      <w:r>
        <w:t xml:space="preserve"> then command to give a writing of divorcement, and to</w:t>
      </w:r>
      <w:r>
        <w:rPr>
          <w:rStyle w:val="FootnoteReference"/>
        </w:rPr>
        <w:footnoteReference w:id="1589"/>
      </w:r>
      <w:r>
        <w:t xml:space="preserve"> release her?</w:t>
      </w:r>
      <w:r>
        <w:rPr>
          <w:rStyle w:val="FootnoteReference"/>
        </w:rPr>
        <w:footnoteReference w:id="1590"/>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91"/>
      </w:r>
      <w:r>
        <w:t xml:space="preserve"> of the hardness of your hearts suffered</w:t>
      </w:r>
      <w:r>
        <w:rPr>
          <w:rStyle w:val="FootnoteReference"/>
        </w:rPr>
        <w:footnoteReference w:id="1592"/>
      </w:r>
      <w:r>
        <w:t xml:space="preserve"> you to release your wives: but from the beginning it was not so.</w:t>
      </w:r>
      <w:r>
        <w:rPr>
          <w:rStyle w:val="FootnoteReference"/>
        </w:rPr>
        <w:footnoteReference w:id="1593"/>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94"/>
      </w:r>
      <w:r>
        <w:t xml:space="preserve"> it be for sexual immorality, and shall marry another, commits adultery: and whoever marries her who has been released does commit adultery.</w:t>
      </w:r>
      <w:r>
        <w:rPr>
          <w:rStyle w:val="FootnoteReference"/>
        </w:rPr>
        <w:footnoteReference w:id="1595"/>
      </w:r>
      <w:r>
        <w:rPr>
          <w:rStyle w:val="FootnoteReference"/>
        </w:rPr>
        <w:footnoteReference w:id="1596"/>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7"/>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8"/>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9"/>
      </w:r>
      <w:r>
        <w:t xml:space="preserve"> eunuchs of men: and there is eunuchs, which have</w:t>
      </w:r>
      <w:r>
        <w:rPr>
          <w:rStyle w:val="FootnoteReference"/>
        </w:rPr>
        <w:footnoteReference w:id="1600"/>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01"/>
      </w:r>
      <w:r>
        <w:t xml:space="preserve"> to him little children, that he should put his hands on them, and pray: and the</w:t>
      </w:r>
      <w:r>
        <w:rPr>
          <w:rStyle w:val="FootnoteReference"/>
        </w:rPr>
        <w:footnoteReference w:id="1602"/>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03"/>
      </w:r>
      <w:r>
        <w:rPr>
          <w:rStyle w:val="FootnoteReference"/>
        </w:rPr>
        <w:footnoteReference w:id="1604"/>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05"/>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06"/>
      </w:r>
      <w:r>
        <w:t xml:space="preserve"> good thing shall I do, that I may have eternal</w:t>
      </w:r>
      <w:r>
        <w:rPr>
          <w:rStyle w:val="FootnoteReference"/>
        </w:rPr>
        <w:footnoteReference w:id="1607"/>
      </w:r>
      <w:r>
        <w:t xml:space="preserve"> life?</w:t>
      </w:r>
      <w:r>
        <w:rPr>
          <w:rStyle w:val="FootnoteReference"/>
        </w:rPr>
        <w:footnoteReference w:id="1608"/>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9"/>
      </w:r>
      <w:r>
        <w:t xml:space="preserve"> is none good but one, that is, God: but if you will enter into life, keep the commandments.</w:t>
      </w:r>
      <w:r>
        <w:rPr>
          <w:rStyle w:val="FootnoteReference"/>
        </w:rPr>
        <w:footnoteReference w:id="1610"/>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11"/>
      </w:r>
      <w:r>
        <w:t xml:space="preserve">? Jesus said, You shall do no murder, You shall not commit adultery, You shall not steal, You shall not bear false witness,</w:t>
      </w:r>
      <w:r>
        <w:rPr>
          <w:rStyle w:val="FootnoteReference"/>
        </w:rPr>
        <w:footnoteReference w:id="1612"/>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13"/>
      </w:r>
      <w:r>
        <w:rPr>
          <w:rStyle w:val="FootnoteReference"/>
        </w:rPr>
        <w:footnoteReference w:id="1614"/>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15"/>
      </w:r>
      <w:r>
        <w:t xml:space="preserve"> lack I yet?</w:t>
      </w:r>
      <w:r>
        <w:rPr>
          <w:rStyle w:val="FootnoteReference"/>
        </w:rPr>
        <w:footnoteReference w:id="161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7"/>
      </w:r>
      <w:r>
        <w:t xml:space="preserve"> and follow me.</w:t>
      </w:r>
      <w:r>
        <w:rPr>
          <w:rStyle w:val="FootnoteReference"/>
        </w:rPr>
        <w:footnoteReference w:id="1618"/>
      </w:r>
      <w:r>
        <w:rPr>
          <w:rStyle w:val="FootnoteReference"/>
        </w:rPr>
        <w:footnoteReference w:id="161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20"/>
      </w:r>
      <w:r>
        <w:t xml:space="preserve"> away sorrowful: for he had great possessions.</w:t>
      </w:r>
      <w:r>
        <w:rPr>
          <w:rStyle w:val="FootnoteReference"/>
        </w:rPr>
        <w:footnoteReference w:id="162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22"/>
      </w:r>
      <w:r>
        <w:t xml:space="preserve"> a rich man shall hardly enter</w:t>
      </w:r>
      <w:r>
        <w:rPr>
          <w:rStyle w:val="FootnoteReference"/>
        </w:rPr>
        <w:footnoteReference w:id="1623"/>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24"/>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25"/>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26"/>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7"/>
      </w:r>
      <w:r>
        <w:t xml:space="preserve"> and said to him, Look, we have forsaken</w:t>
      </w:r>
      <w:r>
        <w:rPr>
          <w:rStyle w:val="FootnoteReference"/>
        </w:rPr>
        <w:footnoteReference w:id="1628"/>
      </w:r>
      <w:r>
        <w:t xml:space="preserve"> all, and followed you; what</w:t>
      </w:r>
      <w:r>
        <w:rPr>
          <w:rStyle w:val="FootnoteReference"/>
        </w:rPr>
        <w:footnoteReference w:id="1629"/>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30"/>
      </w:r>
      <w:r>
        <w:t xml:space="preserve"> when</w:t>
      </w:r>
      <w:r>
        <w:rPr>
          <w:rStyle w:val="FootnoteReference"/>
        </w:rPr>
        <w:footnoteReference w:id="1631"/>
      </w:r>
      <w:r>
        <w:t xml:space="preserve"> the Son of man shall sit in the throne of his glory, you also shall sit upon twelve thrones, judging the twelve</w:t>
      </w:r>
      <w:r>
        <w:rPr>
          <w:rStyle w:val="FootnoteReference"/>
        </w:rPr>
        <w:footnoteReference w:id="1632"/>
      </w:r>
      <w:r>
        <w:t xml:space="preserve"> tribes of Israel</w:t>
      </w:r>
      <w:r>
        <w:rPr>
          <w:rStyle w:val="FootnoteReference"/>
        </w:rPr>
        <w:footnoteReference w:id="1633"/>
      </w:r>
      <w:r>
        <w:t xml:space="preserve">.</w:t>
      </w:r>
      <w:r>
        <w:rPr>
          <w:rStyle w:val="FootnoteReference"/>
        </w:rPr>
        <w:footnoteReference w:id="1634"/>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35"/>
      </w:r>
      <w:r>
        <w:t xml:space="preserve"> one that has forsaken houses, or brothers, or sisters, or father, or mother, or wife, or children, or lands, for my name's sake, shall receive a hundredfold, and shall inherit</w:t>
      </w:r>
      <w:r>
        <w:rPr>
          <w:rStyle w:val="FootnoteReference"/>
        </w:rPr>
        <w:footnoteReference w:id="1636"/>
      </w:r>
      <w:r>
        <w:t xml:space="preserve"> eternal life.</w:t>
      </w:r>
      <w:r>
        <w:rPr>
          <w:rStyle w:val="FootnoteReference"/>
        </w:rPr>
        <w:footnoteReference w:id="1637"/>
      </w:r>
      <w:r>
        <w:rPr>
          <w:rStyle w:val="FootnoteReference"/>
        </w:rPr>
        <w:footnoteReference w:id="1638"/>
      </w:r>
      <w:r>
        <w:rPr>
          <w:rStyle w:val="FootnoteReference"/>
        </w:rPr>
        <w:footnoteReference w:id="1639"/>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41"/>
      </w:r>
      <w:r>
        <w:t xml:space="preserve"> of heaven is like to a man</w:t>
      </w:r>
      <w:r>
        <w:rPr>
          <w:rStyle w:val="FootnoteReference"/>
        </w:rPr>
        <w:footnoteReference w:id="1642"/>
      </w:r>
      <w:r>
        <w:t xml:space="preserve"> that is a householder, which went out early</w:t>
      </w:r>
      <w:r>
        <w:rPr>
          <w:rStyle w:val="FootnoteReference"/>
        </w:rPr>
        <w:footnoteReference w:id="1643"/>
      </w:r>
      <w:r>
        <w:t xml:space="preserve"> in the morning to hire laborers into his vineyard.</w:t>
      </w:r>
      <w:r>
        <w:rPr>
          <w:rStyle w:val="FootnoteReference"/>
        </w:rPr>
        <w:footnoteReference w:id="1644"/>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45"/>
      </w:r>
      <w:r>
        <w:t xml:space="preserve"> agreed with the laborers for a penny</w:t>
      </w:r>
      <w:r>
        <w:rPr>
          <w:rStyle w:val="FootnoteReference"/>
        </w:rPr>
        <w:footnoteReference w:id="1646"/>
      </w:r>
      <w:r>
        <w:t xml:space="preserve"> a day, he sent</w:t>
      </w:r>
      <w:r>
        <w:rPr>
          <w:rStyle w:val="FootnoteReference"/>
        </w:rPr>
        <w:footnoteReference w:id="1647"/>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8"/>
      </w:r>
      <w:r>
        <w:t xml:space="preserve"> hour, and saw others standing</w:t>
      </w:r>
      <w:r>
        <w:rPr>
          <w:rStyle w:val="FootnoteReference"/>
        </w:rPr>
        <w:footnoteReference w:id="1649"/>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650"/>
      </w:r>
      <w:r>
        <w:rPr>
          <w:rStyle w:val="FootnoteReference"/>
        </w:rPr>
        <w:footnoteReference w:id="1651"/>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52"/>
      </w:r>
      <w:r>
        <w:t xml:space="preserve"> and ninth hour, and did</w:t>
      </w:r>
      <w:r>
        <w:rPr>
          <w:rStyle w:val="FootnoteReference"/>
        </w:rPr>
        <w:footnoteReference w:id="1653"/>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54"/>
      </w:r>
      <w:r>
        <w:t xml:space="preserve"> hour he went out, and found others standing idle, and says to them, Why stand you here all the day idle?</w:t>
      </w:r>
      <w:r>
        <w:rPr>
          <w:rStyle w:val="FootnoteReference"/>
        </w:rPr>
        <w:footnoteReference w:id="1655"/>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56"/>
      </w:r>
      <w:r>
        <w:t xml:space="preserve"> no one has hired us. He says to them, Go also into the vineyard; and whatever is right, that shall you receive.</w:t>
      </w:r>
      <w:r>
        <w:rPr>
          <w:rStyle w:val="FootnoteReference"/>
        </w:rPr>
        <w:footnoteReference w:id="1657"/>
      </w:r>
      <w:r>
        <w:rPr>
          <w:rStyle w:val="FootnoteReference"/>
        </w:rPr>
        <w:footnoteReference w:id="1658"/>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9"/>
      </w:r>
      <w:r>
        <w:t xml:space="preserve"> even had come, the Lord of the vineyard says to his steward, Call the laborers, and give them their hire, beginning from the last to the first.</w:t>
      </w:r>
      <w:r>
        <w:rPr>
          <w:rStyle w:val="FootnoteReference"/>
        </w:rPr>
        <w:footnoteReference w:id="1660"/>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61"/>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62"/>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63"/>
      </w:r>
      <w:r>
        <w:t xml:space="preserve"> to us, which have borne</w:t>
      </w:r>
      <w:r>
        <w:rPr>
          <w:rStyle w:val="FootnoteReference"/>
        </w:rPr>
        <w:footnoteReference w:id="1664"/>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65"/>
      </w:r>
      <w:r>
        <w:t xml:space="preserve">, I do</w:t>
      </w:r>
      <w:r>
        <w:rPr>
          <w:rStyle w:val="FootnoteReference"/>
        </w:rPr>
        <w:footnoteReference w:id="1666"/>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667"/>
      </w:r>
      <w:r>
        <w:t xml:space="preserve"> give to this last, even as to you.</w:t>
      </w:r>
      <w:r>
        <w:rPr>
          <w:rStyle w:val="FootnoteReference"/>
        </w:rPr>
        <w:footnoteReference w:id="1668"/>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9"/>
      </w:r>
      <w:r>
        <w:t xml:space="preserve"> I am</w:t>
      </w:r>
      <w:r>
        <w:rPr>
          <w:rStyle w:val="FootnoteReference"/>
        </w:rPr>
        <w:footnoteReference w:id="1670"/>
      </w:r>
      <w:r>
        <w:t xml:space="preserve"> good?</w:t>
      </w:r>
      <w:r>
        <w:rPr>
          <w:rStyle w:val="FootnoteReference"/>
        </w:rPr>
        <w:footnoteReference w:id="1671"/>
      </w:r>
      <w:r>
        <w:rPr>
          <w:rStyle w:val="FootnoteReference"/>
        </w:rPr>
        <w:footnoteReference w:id="167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73"/>
      </w:r>
      <w:r>
        <w:t xml:space="preserve"> shall be first, and the first last: for many be called, but few chosen.</w:t>
      </w:r>
      <w:r>
        <w:rPr>
          <w:rStyle w:val="FootnoteReference"/>
        </w:rPr>
        <w:footnoteReference w:id="1674"/>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75"/>
      </w:r>
      <w:r>
        <w:t xml:space="preserve"> going up to Jerusalem</w:t>
      </w:r>
      <w:r>
        <w:rPr>
          <w:rStyle w:val="FootnoteReference"/>
        </w:rPr>
        <w:footnoteReference w:id="1676"/>
      </w:r>
      <w:r>
        <w:t xml:space="preserve"> took</w:t>
      </w:r>
      <w:r>
        <w:rPr>
          <w:rStyle w:val="FootnoteReference"/>
        </w:rPr>
        <w:footnoteReference w:id="1677"/>
      </w:r>
      <w:r>
        <w:t xml:space="preserve"> the twelve disciples apart in the way, and said to them,</w:t>
      </w:r>
      <w:r>
        <w:rPr>
          <w:rStyle w:val="FootnoteReference"/>
        </w:rPr>
        <w:footnoteReference w:id="1678"/>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679"/>
      </w:r>
      <w:r>
        <w:t xml:space="preserve"> Son of man shall be betrayed to the chief priests and to the scribes, and they shall condemn him to death,</w:t>
      </w:r>
      <w:r>
        <w:rPr>
          <w:rStyle w:val="FootnoteReference"/>
        </w:rPr>
        <w:footnoteReference w:id="168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81"/>
      </w:r>
      <w:r>
        <w:t xml:space="preserve"> him to the nations to mock</w:t>
      </w:r>
      <w:r>
        <w:rPr>
          <w:rStyle w:val="FootnoteReference"/>
        </w:rPr>
        <w:footnoteReference w:id="1682"/>
      </w:r>
      <w:r>
        <w:t xml:space="preserve">, and to scourge, and to crucify him: and the third</w:t>
      </w:r>
      <w:r>
        <w:rPr>
          <w:rStyle w:val="FootnoteReference"/>
        </w:rPr>
        <w:footnoteReference w:id="168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84"/>
      </w:r>
      <w:r>
        <w:t xml:space="preserve"> to him the mother</w:t>
      </w:r>
      <w:r>
        <w:rPr>
          <w:rStyle w:val="FootnoteReference"/>
        </w:rPr>
        <w:footnoteReference w:id="1685"/>
      </w:r>
      <w:r>
        <w:t xml:space="preserve"> of Zebedees</w:t>
      </w:r>
      <w:r>
        <w:rPr>
          <w:rStyle w:val="FootnoteReference"/>
        </w:rPr>
        <w:footnoteReference w:id="1686"/>
      </w:r>
      <w:r>
        <w:t xml:space="preserve"> children with her sons, worshiping him, and desiring a certain thing of him.</w:t>
      </w:r>
      <w:r>
        <w:rPr>
          <w:rStyle w:val="FootnoteReference"/>
        </w:rPr>
        <w:footnoteReference w:id="1687"/>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8"/>
      </w:r>
      <w:r>
        <w:t xml:space="preserve"> do you want? She says to him, Grant</w:t>
      </w:r>
      <w:r>
        <w:rPr>
          <w:rStyle w:val="FootnoteReference"/>
        </w:rPr>
        <w:footnoteReference w:id="1689"/>
      </w:r>
      <w:r>
        <w:t xml:space="preserve"> that these my two sons may sit, the one</w:t>
      </w:r>
      <w:r>
        <w:rPr>
          <w:rStyle w:val="FootnoteReference"/>
        </w:rPr>
        <w:footnoteReference w:id="1690"/>
      </w:r>
      <w:r>
        <w:t xml:space="preserve"> on your right hand, and the other on the left, in your kingdom.</w:t>
      </w:r>
      <w:r>
        <w:rPr>
          <w:rStyle w:val="FootnoteReference"/>
        </w:rPr>
        <w:footnoteReference w:id="1691"/>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92"/>
      </w:r>
      <w:r>
        <w:t xml:space="preserve"> that I shall drink of, and to be baptized with the</w:t>
      </w:r>
      <w:r>
        <w:rPr>
          <w:rStyle w:val="FootnoteReference"/>
        </w:rPr>
        <w:footnoteReference w:id="1693"/>
      </w:r>
      <w:r>
        <w:t xml:space="preserve"> baptism that I am baptized with? They say to him, We are able.</w:t>
      </w:r>
      <w:r>
        <w:rPr>
          <w:rStyle w:val="FootnoteReference"/>
        </w:rPr>
        <w:footnoteReference w:id="1694"/>
      </w:r>
      <w:r>
        <w:rPr>
          <w:rStyle w:val="FootnoteReference"/>
        </w:rPr>
        <w:footnoteReference w:id="1695"/>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6"/>
      </w:r>
      <w:r>
        <w:rPr>
          <w:rStyle w:val="FootnoteReference"/>
        </w:rPr>
        <w:footnoteReference w:id="1697"/>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8"/>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9"/>
      </w:r>
      <w:r>
        <w:t xml:space="preserve"> them to him, and said, You know that the princes</w:t>
      </w:r>
      <w:r>
        <w:rPr>
          <w:rStyle w:val="FootnoteReference"/>
        </w:rPr>
        <w:footnoteReference w:id="1700"/>
      </w:r>
      <w:r>
        <w:t xml:space="preserve"> of the nations exercise dominion</w:t>
      </w:r>
      <w:r>
        <w:rPr>
          <w:rStyle w:val="FootnoteReference"/>
        </w:rPr>
        <w:footnoteReference w:id="1701"/>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02"/>
      </w:r>
      <w:r>
        <w:t xml:space="preserve">;</w:t>
      </w:r>
      <w:r>
        <w:rPr>
          <w:rStyle w:val="FootnoteReference"/>
        </w:rPr>
        <w:footnoteReference w:id="1703"/>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04"/>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05"/>
      </w:r>
      <w:r>
        <w:t xml:space="preserve"> not to be ministered to, but to minister, and to</w:t>
      </w:r>
      <w:r>
        <w:rPr>
          <w:rStyle w:val="FootnoteReference"/>
        </w:rPr>
        <w:footnoteReference w:id="1706"/>
      </w:r>
      <w:r>
        <w:t xml:space="preserve"> give his life a ransom for many.</w:t>
      </w:r>
      <w:r>
        <w:rPr>
          <w:rStyle w:val="FootnoteReference"/>
        </w:rPr>
        <w:footnoteReference w:id="1707"/>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8"/>
      </w:r>
      <w:r>
        <w:t xml:space="preserve">, a great crowd followed him.</w:t>
      </w:r>
      <w:r>
        <w:rPr>
          <w:rStyle w:val="FootnoteReference"/>
        </w:rPr>
        <w:footnoteReference w:id="1709"/>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10"/>
      </w:r>
      <w:r>
        <w:t xml:space="preserve"> mercy on us, O Lord, you son of David</w:t>
      </w:r>
      <w:r>
        <w:rPr>
          <w:rStyle w:val="FootnoteReference"/>
        </w:rPr>
        <w:footnoteReference w:id="1711"/>
      </w:r>
      <w:r>
        <w:t xml:space="preserve">.</w:t>
      </w:r>
      <w:r>
        <w:rPr>
          <w:rStyle w:val="FootnoteReference"/>
        </w:rPr>
        <w:footnoteReference w:id="1712"/>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13"/>
      </w:r>
      <w:r>
        <w:t xml:space="preserve"> them, because they should be silent: but they cried</w:t>
      </w:r>
      <w:r>
        <w:rPr>
          <w:rStyle w:val="FootnoteReference"/>
        </w:rPr>
        <w:footnoteReference w:id="1714"/>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15"/>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16"/>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7"/>
      </w:r>
      <w:r>
        <w:t xml:space="preserve"> had compassion on them, and touched</w:t>
      </w:r>
      <w:r>
        <w:rPr>
          <w:rStyle w:val="FootnoteReference"/>
        </w:rPr>
        <w:footnoteReference w:id="1718"/>
      </w:r>
      <w:r>
        <w:t xml:space="preserve"> their eyes: and immediately their eyes received sight, and they</w:t>
      </w:r>
      <w:r>
        <w:rPr>
          <w:rStyle w:val="FootnoteReference"/>
        </w:rPr>
        <w:footnoteReference w:id="1719"/>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20"/>
      </w:r>
      <w:r>
        <w:t xml:space="preserve"> they drew near to Jerusalem</w:t>
      </w:r>
      <w:r>
        <w:rPr>
          <w:rStyle w:val="FootnoteReference"/>
        </w:rPr>
        <w:footnoteReference w:id="1721"/>
      </w:r>
      <w:r>
        <w:t xml:space="preserve">, and had come to Bethphage</w:t>
      </w:r>
      <w:r>
        <w:rPr>
          <w:rStyle w:val="FootnoteReference"/>
        </w:rPr>
        <w:footnoteReference w:id="1722"/>
      </w:r>
      <w:r>
        <w:t xml:space="preserve">, to the mount</w:t>
      </w:r>
      <w:r>
        <w:rPr>
          <w:rStyle w:val="FootnoteReference"/>
        </w:rPr>
        <w:footnoteReference w:id="1723"/>
      </w:r>
      <w:r>
        <w:t xml:space="preserve"> of Olives, then sent Jesus</w:t>
      </w:r>
      <w:r>
        <w:rPr>
          <w:rStyle w:val="FootnoteReference"/>
        </w:rPr>
        <w:footnoteReference w:id="172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25"/>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726"/>
      </w:r>
      <w:r>
        <w:t xml:space="preserve"> has need of them; and immediately he will send them.</w:t>
      </w:r>
      <w:r>
        <w:rPr>
          <w:rStyle w:val="FootnoteReference"/>
        </w:rPr>
        <w:footnoteReference w:id="172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8"/>
      </w:r>
      <w:r>
        <w:t xml:space="preserve"> was done, that it might be fulfilled which was spoken by the prophet, saying</w:t>
      </w:r>
      <w:r>
        <w:rPr>
          <w:rStyle w:val="FootnoteReference"/>
        </w:rPr>
        <w:footnoteReference w:id="1729"/>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30"/>
      </w:r>
      <w:r>
        <w:t xml:space="preserve"> of Sion</w:t>
      </w:r>
      <w:r>
        <w:rPr>
          <w:rStyle w:val="FootnoteReference"/>
        </w:rPr>
        <w:footnoteReference w:id="1731"/>
      </w:r>
      <w:r>
        <w:t xml:space="preserve">, Look, your King comes to you, meek</w:t>
      </w:r>
      <w:r>
        <w:rPr>
          <w:rStyle w:val="FootnoteReference"/>
        </w:rPr>
        <w:footnoteReference w:id="1732"/>
      </w:r>
      <w:r>
        <w:t xml:space="preserve">, and sitting</w:t>
      </w:r>
      <w:r>
        <w:rPr>
          <w:rStyle w:val="FootnoteReference"/>
        </w:rPr>
        <w:footnoteReference w:id="1733"/>
      </w:r>
      <w:r>
        <w:t xml:space="preserve"> upon an ass, and a colt the foal of an ass.</w:t>
      </w:r>
      <w:r>
        <w:rPr>
          <w:rStyle w:val="FootnoteReference"/>
        </w:rPr>
        <w:footnoteReference w:id="1734"/>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35"/>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36"/>
      </w:r>
      <w:r>
        <w:t xml:space="preserve"> the ass, and the colt, and put on them their clothes, and they set him thereon.</w:t>
      </w:r>
      <w:r>
        <w:rPr>
          <w:rStyle w:val="FootnoteReference"/>
        </w:rPr>
        <w:footnoteReference w:id="1737"/>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8"/>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9"/>
      </w:r>
      <w:r>
        <w:t xml:space="preserve"> to the son of David</w:t>
      </w:r>
      <w:r>
        <w:rPr>
          <w:rStyle w:val="FootnoteReference"/>
        </w:rPr>
        <w:footnoteReference w:id="1740"/>
      </w:r>
      <w:r>
        <w:t xml:space="preserve">: Blessed</w:t>
      </w:r>
      <w:r>
        <w:rPr>
          <w:rStyle w:val="FootnoteReference"/>
        </w:rPr>
        <w:footnoteReference w:id="1741"/>
      </w:r>
      <w:r>
        <w:t xml:space="preserve"> is the one who comes in the name of the Lord; Hosanna in the highest</w:t>
      </w:r>
      <w:r>
        <w:rPr>
          <w:rStyle w:val="FootnoteReference"/>
        </w:rPr>
        <w:footnoteReference w:id="1742"/>
      </w:r>
      <w:r>
        <w:t xml:space="preserve">.</w:t>
      </w:r>
      <w:r>
        <w:rPr>
          <w:rStyle w:val="FootnoteReference"/>
        </w:rPr>
        <w:footnoteReference w:id="1743"/>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744"/>
      </w:r>
      <w:r>
        <w:rPr>
          <w:rStyle w:val="FootnoteReference"/>
        </w:rPr>
        <w:footnoteReference w:id="1745"/>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46"/>
      </w:r>
      <w:r>
        <w:t xml:space="preserve"> is Jesus the prophet of Nazareth</w:t>
      </w:r>
      <w:r>
        <w:rPr>
          <w:rStyle w:val="FootnoteReference"/>
        </w:rPr>
        <w:footnoteReference w:id="1747"/>
      </w:r>
      <w:r>
        <w:t xml:space="preserve"> of Galilee</w:t>
      </w:r>
      <w:r>
        <w:rPr>
          <w:rStyle w:val="FootnoteReference"/>
        </w:rPr>
        <w:footnoteReference w:id="1748"/>
      </w:r>
      <w:r>
        <w:t xml:space="preserve">.</w:t>
      </w:r>
      <w:r>
        <w:rPr>
          <w:rStyle w:val="FootnoteReference"/>
        </w:rPr>
        <w:footnoteReference w:id="1749"/>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50"/>
      </w:r>
      <w:r>
        <w:t xml:space="preserve"> into the temple of God, and cast</w:t>
      </w:r>
      <w:r>
        <w:rPr>
          <w:rStyle w:val="FootnoteReference"/>
        </w:rPr>
        <w:footnoteReference w:id="1751"/>
      </w:r>
      <w:r>
        <w:t xml:space="preserve"> out all those who sold and bought in the temple, and overthrew the tables of the moneychangers</w:t>
      </w:r>
      <w:r>
        <w:rPr>
          <w:rStyle w:val="FootnoteReference"/>
        </w:rPr>
        <w:footnoteReference w:id="1752"/>
      </w:r>
      <w:r>
        <w:t xml:space="preserve">, and the seats of those who sold doves</w:t>
      </w:r>
      <w:r>
        <w:rPr>
          <w:rStyle w:val="FootnoteReference"/>
        </w:rPr>
        <w:footnoteReference w:id="1753"/>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54"/>
      </w:r>
      <w:r>
        <w:t xml:space="preserve"> written, My house shall be called the house of prayer; but you have made it a den of thieves.</w:t>
      </w:r>
      <w:r>
        <w:rPr>
          <w:rStyle w:val="FootnoteReference"/>
        </w:rPr>
        <w:footnoteReference w:id="1755"/>
      </w:r>
      <w:r>
        <w:rPr>
          <w:rStyle w:val="FootnoteReference"/>
        </w:rPr>
        <w:footnoteReference w:id="1756"/>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7"/>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8"/>
      </w:r>
      <w:r>
        <w:t xml:space="preserve"> the chief priests and scribes saw the wonderful things that he did, and the children crying in the temple, and saying, Hosanna</w:t>
      </w:r>
      <w:r>
        <w:rPr>
          <w:rStyle w:val="FootnoteReference"/>
        </w:rPr>
        <w:footnoteReference w:id="1759"/>
      </w:r>
      <w:r>
        <w:t xml:space="preserve"> to the son of David; they were</w:t>
      </w:r>
      <w:r>
        <w:rPr>
          <w:rStyle w:val="FootnoteReference"/>
        </w:rPr>
        <w:footnoteReference w:id="1760"/>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61"/>
      </w:r>
      <w:r>
        <w:t xml:space="preserve"> you never read, Out of the mouth of babes and infants you have perfected praise?</w:t>
      </w:r>
      <w:r>
        <w:rPr>
          <w:rStyle w:val="FootnoteReference"/>
        </w:rPr>
        <w:footnoteReference w:id="1762"/>
      </w:r>
      <w:r>
        <w:rPr>
          <w:rStyle w:val="FootnoteReference"/>
        </w:rPr>
        <w:footnoteReference w:id="1763"/>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64"/>
      </w:r>
      <w:r>
        <w:t xml:space="preserve"> them, and went out of the city into Bethany</w:t>
      </w:r>
      <w:r>
        <w:rPr>
          <w:rStyle w:val="FootnoteReference"/>
        </w:rPr>
        <w:footnoteReference w:id="1765"/>
      </w:r>
      <w:r>
        <w:t xml:space="preserve">; and he lodged there.</w:t>
      </w:r>
      <w:r>
        <w:rPr>
          <w:rStyle w:val="FootnoteReference"/>
        </w:rPr>
        <w:footnoteReference w:id="1766"/>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7"/>
      </w:r>
      <w:r>
        <w:rPr>
          <w:rStyle w:val="FootnoteReference"/>
        </w:rPr>
        <w:footnoteReference w:id="1768"/>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9"/>
      </w:r>
      <w:r>
        <w:t xml:space="preserve"> nothing thereon, but leaves only, and said to it, Let no fruit grow on you henceforward forever. And immediately the fig tree</w:t>
      </w:r>
      <w:r>
        <w:rPr>
          <w:rStyle w:val="FootnoteReference"/>
        </w:rPr>
        <w:footnoteReference w:id="1770"/>
      </w:r>
      <w:r>
        <w:t xml:space="preserve"> withered away.</w:t>
      </w:r>
      <w:r>
        <w:rPr>
          <w:rStyle w:val="FootnoteReference"/>
        </w:rPr>
        <w:footnoteReference w:id="1771"/>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772"/>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73"/>
      </w:r>
      <w:r>
        <w:rPr>
          <w:rStyle w:val="FootnoteReference"/>
        </w:rPr>
        <w:footnoteReference w:id="1774"/>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75"/>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76"/>
      </w:r>
      <w:r>
        <w:t xml:space="preserve"> he had come into the temple, the chief priests</w:t>
      </w:r>
      <w:r>
        <w:rPr>
          <w:rStyle w:val="FootnoteReference"/>
        </w:rPr>
        <w:footnoteReference w:id="1777"/>
      </w:r>
      <w:r>
        <w:t xml:space="preserve"> and the elders of the people came to him as he was teaching, and said, By what</w:t>
      </w:r>
      <w:r>
        <w:rPr>
          <w:rStyle w:val="FootnoteReference"/>
        </w:rPr>
        <w:footnoteReference w:id="1778"/>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9"/>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80"/>
      </w:r>
      <w:r>
        <w:t xml:space="preserve"> of John</w:t>
      </w:r>
      <w:r>
        <w:rPr>
          <w:rStyle w:val="FootnoteReference"/>
        </w:rPr>
        <w:footnoteReference w:id="1781"/>
      </w:r>
      <w:r>
        <w:t xml:space="preserve">, From where was it? from heaven, or of men? And they reasoned with themselves, saying, If we shall say, From heaven; he will say to us, Why did you not then believe him?</w:t>
      </w:r>
      <w:r>
        <w:rPr>
          <w:rStyle w:val="FootnoteReference"/>
        </w:rPr>
        <w:footnoteReference w:id="1782"/>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83"/>
      </w:r>
      <w:r>
        <w:t xml:space="preserve"> the people; for all hold John as a prophet.</w:t>
      </w:r>
      <w:r>
        <w:rPr>
          <w:rStyle w:val="FootnoteReference"/>
        </w:rPr>
        <w:footnoteReference w:id="1784"/>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85"/>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86"/>
      </w:r>
      <w:r>
        <w:t xml:space="preserve"> do you think? A certain</w:t>
      </w:r>
      <w:r>
        <w:rPr>
          <w:rStyle w:val="FootnoteReference"/>
        </w:rPr>
        <w:footnoteReference w:id="1787"/>
      </w:r>
      <w:r>
        <w:t xml:space="preserve"> man had two sons</w:t>
      </w:r>
      <w:r>
        <w:rPr>
          <w:rStyle w:val="FootnoteReference"/>
        </w:rPr>
        <w:footnoteReference w:id="1788"/>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9"/>
      </w:r>
      <w:r>
        <w:t xml:space="preserve">: but afterward he repented</w:t>
      </w:r>
      <w:r>
        <w:rPr>
          <w:rStyle w:val="FootnoteReference"/>
        </w:rPr>
        <w:footnoteReference w:id="1790"/>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91"/>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92"/>
      </w:r>
      <w:r>
        <w:t xml:space="preserve">. Jesus says to them, Amen, I say to you, That the tax collectors and the prostitutes go into the kingdom of God before you.</w:t>
      </w:r>
      <w:r>
        <w:rPr>
          <w:rStyle w:val="FootnoteReference"/>
        </w:rPr>
        <w:footnoteReference w:id="1793"/>
      </w:r>
      <w:r>
        <w:rPr>
          <w:rStyle w:val="FootnoteReference"/>
        </w:rPr>
        <w:footnoteReference w:id="1794"/>
      </w:r>
      <w:r>
        <w:rPr>
          <w:rStyle w:val="FootnoteReference"/>
        </w:rPr>
        <w:footnoteReference w:id="1795"/>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96"/>
      </w:r>
      <w:r>
        <w:t xml:space="preserve"> to you in the way of righteousness, and you believed him not: but the tax collectors and the prostitutes believed him: and you, when you had seen it, repented</w:t>
      </w:r>
      <w:r>
        <w:rPr>
          <w:rStyle w:val="FootnoteReference"/>
        </w:rPr>
        <w:footnoteReference w:id="1797"/>
      </w:r>
      <w:r>
        <w:t xml:space="preserve"> not afterward, that you might believe him.</w:t>
      </w:r>
      <w:r>
        <w:rPr>
          <w:rStyle w:val="FootnoteReference"/>
        </w:rPr>
        <w:footnoteReference w:id="1798"/>
      </w:r>
      <w:r>
        <w:rPr>
          <w:rStyle w:val="FootnoteReference"/>
        </w:rPr>
        <w:footnoteReference w:id="1799"/>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00"/>
      </w:r>
      <w:r>
        <w:t xml:space="preserve"> another parable: There</w:t>
      </w:r>
      <w:r>
        <w:rPr>
          <w:rStyle w:val="FootnoteReference"/>
        </w:rPr>
        <w:footnoteReference w:id="1801"/>
      </w:r>
      <w:r>
        <w:t xml:space="preserve"> was a certain householder, which planted a vineyard, and hedged it round about, and dug a winepress in it, and built a tower, and let it out to husbandmen</w:t>
      </w:r>
      <w:r>
        <w:rPr>
          <w:rStyle w:val="FootnoteReference"/>
        </w:rPr>
        <w:footnoteReference w:id="1802"/>
      </w:r>
      <w:r>
        <w:t xml:space="preserve">, and went</w:t>
      </w:r>
      <w:r>
        <w:rPr>
          <w:rStyle w:val="FootnoteReference"/>
        </w:rPr>
        <w:footnoteReference w:id="1803"/>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04"/>
      </w:r>
      <w:r>
        <w:t xml:space="preserve"> his slaves to the husbandmen, that</w:t>
      </w:r>
      <w:r>
        <w:rPr>
          <w:rStyle w:val="FootnoteReference"/>
        </w:rPr>
        <w:footnoteReference w:id="1805"/>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06"/>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7"/>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8"/>
      </w:r>
      <w:r>
        <w:t xml:space="preserve"> of all he sent to them his son, saying, They will reverence my son.</w:t>
      </w:r>
      <w:r>
        <w:rPr>
          <w:rStyle w:val="FootnoteReference"/>
        </w:rPr>
        <w:footnoteReference w:id="1809"/>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10"/>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11"/>
      </w:r>
      <w:r>
        <w:t xml:space="preserve"> him, and cast</w:t>
      </w:r>
      <w:r>
        <w:rPr>
          <w:rStyle w:val="FootnoteReference"/>
        </w:rPr>
        <w:footnoteReference w:id="1812"/>
      </w:r>
      <w:r>
        <w:t xml:space="preserve"> him out of the vineyard, and killed him.</w:t>
      </w:r>
      <w:r>
        <w:rPr>
          <w:rStyle w:val="FootnoteReference"/>
        </w:rPr>
        <w:footnoteReference w:id="1813"/>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14"/>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15"/>
      </w:r>
      <w:r>
        <w:t xml:space="preserve"> miserably destroy those wicked men, and will let out</w:t>
      </w:r>
      <w:r>
        <w:rPr>
          <w:rStyle w:val="FootnoteReference"/>
        </w:rPr>
        <w:footnoteReference w:id="1816"/>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7"/>
      </w:r>
      <w:r>
        <w:t xml:space="preserve"> which the builders rejected, the same is become the head of the corner: this is the Lord's doing, and it is</w:t>
      </w:r>
      <w:r>
        <w:rPr>
          <w:rStyle w:val="FootnoteReference"/>
        </w:rPr>
        <w:footnoteReference w:id="1818"/>
      </w:r>
      <w:r>
        <w:t xml:space="preserve"> marvelous in our eyes?</w:t>
      </w:r>
      <w:r>
        <w:rPr>
          <w:rStyle w:val="FootnoteReference"/>
        </w:rPr>
        <w:footnoteReference w:id="1819"/>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20"/>
      </w:r>
      <w:r>
        <w:t xml:space="preserve"> of God shall be taken from you, and given to a nation</w:t>
      </w:r>
      <w:r>
        <w:rPr>
          <w:rStyle w:val="FootnoteReference"/>
        </w:rPr>
        <w:footnoteReference w:id="1821"/>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22"/>
      </w:r>
      <w:r>
        <w:rPr>
          <w:rStyle w:val="FootnoteReference"/>
        </w:rPr>
        <w:footnoteReference w:id="1823"/>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24"/>
      </w:r>
      <w:r>
        <w:t xml:space="preserve"> had heard his parables, they perceived that he spoke of them.</w:t>
      </w:r>
      <w:r>
        <w:rPr>
          <w:rStyle w:val="FootnoteReference"/>
        </w:rPr>
        <w:footnoteReference w:id="1825"/>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26"/>
      </w:r>
      <w:r>
        <w:t xml:space="preserve"> to lay hands on him, they feared the crowd, because</w:t>
      </w:r>
      <w:r>
        <w:rPr>
          <w:rStyle w:val="FootnoteReference"/>
        </w:rPr>
        <w:footnoteReference w:id="1827"/>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8"/>
      </w:r>
      <w:r>
        <w:t xml:space="preserve"> answered and spoke to them again by parables, and said,</w:t>
      </w:r>
      <w:r>
        <w:rPr>
          <w:rStyle w:val="FootnoteReference"/>
        </w:rPr>
        <w:footnoteReference w:id="1829"/>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30"/>
      </w:r>
      <w:r>
        <w:t xml:space="preserve"> of heaven is like to a certain king, which</w:t>
      </w:r>
      <w:r>
        <w:rPr>
          <w:rStyle w:val="FootnoteReference"/>
        </w:rPr>
        <w:footnoteReference w:id="1831"/>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32"/>
      </w:r>
      <w:r>
        <w:t xml:space="preserve"> forth his slaves to call those who were bidden to the wedding: and they would not</w:t>
      </w:r>
      <w:r>
        <w:rPr>
          <w:rStyle w:val="FootnoteReference"/>
        </w:rPr>
        <w:footnoteReference w:id="1833"/>
      </w:r>
      <w:r>
        <w:t xml:space="preserve"> come.</w:t>
      </w:r>
      <w:r>
        <w:rPr>
          <w:rStyle w:val="FootnoteReference"/>
        </w:rPr>
        <w:footnoteReference w:id="1834"/>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35"/>
      </w:r>
      <w:r>
        <w:t xml:space="preserve"> slaves, saying, Tell those who are bidden, Look, I have prepared my dinner: my oxen and my fatlings are killed, and all</w:t>
      </w:r>
      <w:r>
        <w:rPr>
          <w:rStyle w:val="FootnoteReference"/>
        </w:rPr>
        <w:footnoteReference w:id="1836"/>
      </w:r>
      <w:r>
        <w:t xml:space="preserve"> things are ready: come to the marriage.</w:t>
      </w:r>
      <w:r>
        <w:rPr>
          <w:rStyle w:val="FootnoteReference"/>
        </w:rPr>
        <w:footnoteReference w:id="183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8"/>
      </w:r>
      <w:r>
        <w:rPr>
          <w:rStyle w:val="FootnoteReference"/>
        </w:rPr>
        <w:footnoteReference w:id="183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4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41"/>
      </w:r>
      <w:r>
        <w:t xml:space="preserve"> angry: and he sent forth his armies, and destroyed those murderers, and burned up their city.</w:t>
      </w:r>
      <w:r>
        <w:rPr>
          <w:rStyle w:val="FootnoteReference"/>
        </w:rPr>
        <w:footnoteReference w:id="1842"/>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43"/>
      </w:r>
      <w:r>
        <w:t xml:space="preserve"> is ready, but those who were bidden were not worthy.</w:t>
      </w:r>
      <w:r>
        <w:rPr>
          <w:rStyle w:val="FootnoteReference"/>
        </w:rPr>
        <w:footnoteReference w:id="1844"/>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845"/>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46"/>
      </w:r>
      <w:r>
        <w:t xml:space="preserve"> bad and good: and the</w:t>
      </w:r>
      <w:r>
        <w:rPr>
          <w:rStyle w:val="FootnoteReference"/>
        </w:rPr>
        <w:footnoteReference w:id="1847"/>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8"/>
      </w:r>
      <w:r>
        <w:t xml:space="preserve"> the king came in to see the guest, he saw there a man who had not on a wedding clothing:</w:t>
      </w:r>
      <w:r>
        <w:rPr>
          <w:rStyle w:val="FootnoteReference"/>
        </w:rPr>
        <w:footnoteReference w:id="1849"/>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50"/>
      </w:r>
      <w:r>
        <w:t xml:space="preserve">, how came you in here not having a wedding clothing? And he was</w:t>
      </w:r>
      <w:r>
        <w:rPr>
          <w:rStyle w:val="FootnoteReference"/>
        </w:rPr>
        <w:footnoteReference w:id="1851"/>
      </w:r>
      <w:r>
        <w:t xml:space="preserve"> speechless.</w:t>
      </w:r>
      <w:r>
        <w:rPr>
          <w:rStyle w:val="FootnoteReference"/>
        </w:rPr>
        <w:footnoteReference w:id="1852"/>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53"/>
      </w:r>
      <w:r>
        <w:t xml:space="preserve"> him hand and foot, and take him away, and cast him into outer</w:t>
      </w:r>
      <w:r>
        <w:rPr>
          <w:rStyle w:val="FootnoteReference"/>
        </w:rPr>
        <w:footnoteReference w:id="1854"/>
      </w:r>
      <w:r>
        <w:t xml:space="preserve"> darkness, there</w:t>
      </w:r>
      <w:r>
        <w:rPr>
          <w:rStyle w:val="FootnoteReference"/>
        </w:rPr>
        <w:footnoteReference w:id="1855"/>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56"/>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7"/>
      </w:r>
      <w:r>
        <w:t xml:space="preserve"> the Pharisees</w:t>
      </w:r>
      <w:r>
        <w:rPr>
          <w:rStyle w:val="FootnoteReference"/>
        </w:rPr>
        <w:footnoteReference w:id="1858"/>
      </w:r>
      <w:r>
        <w:t xml:space="preserve">, and took counsel how they might entangle him in his talk.</w:t>
      </w:r>
      <w:r>
        <w:rPr>
          <w:rStyle w:val="FootnoteReference"/>
        </w:rPr>
        <w:footnoteReference w:id="1859"/>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60"/>
      </w:r>
      <w:r>
        <w:t xml:space="preserve">, saying, Teacher, we know</w:t>
      </w:r>
      <w:r>
        <w:rPr>
          <w:rStyle w:val="FootnoteReference"/>
        </w:rPr>
        <w:footnoteReference w:id="1861"/>
      </w:r>
      <w:r>
        <w:t xml:space="preserve"> that you are true</w:t>
      </w:r>
      <w:r>
        <w:rPr>
          <w:rStyle w:val="FootnoteReference"/>
        </w:rPr>
        <w:footnoteReference w:id="1862"/>
      </w:r>
      <w:r>
        <w:t xml:space="preserve">, and teach the way of God in truth, neither</w:t>
      </w:r>
      <w:r>
        <w:rPr>
          <w:rStyle w:val="FootnoteReference"/>
        </w:rPr>
        <w:footnoteReference w:id="1863"/>
      </w:r>
      <w:r>
        <w:t xml:space="preserve"> care you for anyone: for you regard not the person of men.</w:t>
      </w:r>
      <w:r>
        <w:rPr>
          <w:rStyle w:val="FootnoteReference"/>
        </w:rPr>
        <w:footnoteReference w:id="1864"/>
      </w:r>
      <w:r>
        <w:rPr>
          <w:rStyle w:val="FootnoteReference"/>
        </w:rPr>
        <w:footnoteReference w:id="1865"/>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66"/>
      </w:r>
      <w:r>
        <w:t xml:space="preserve"> do you think? Is it lawful to give tribute to Caesar</w:t>
      </w:r>
      <w:r>
        <w:rPr>
          <w:rStyle w:val="FootnoteReference"/>
        </w:rPr>
        <w:footnoteReference w:id="1867"/>
      </w:r>
      <w:r>
        <w:t xml:space="preserve">, or not?</w:t>
      </w:r>
      <w:r>
        <w:rPr>
          <w:rStyle w:val="FootnoteReference"/>
        </w:rPr>
        <w:footnoteReference w:id="1868"/>
      </w:r>
      <w:r>
        <w:rPr>
          <w:rStyle w:val="FootnoteReference"/>
        </w:rPr>
        <w:footnoteReference w:id="186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70"/>
      </w:r>
      <w:r>
        <w:t xml:space="preserve"> their wickedness, and said, Why tempt you me, you hypocrites?</w:t>
      </w:r>
      <w:r>
        <w:rPr>
          <w:rStyle w:val="FootnoteReference"/>
        </w:rPr>
        <w:footnoteReference w:id="187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7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7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74"/>
      </w:r>
      <w:r>
        <w:t xml:space="preserve"> therefore to Caesar the things which are Caesar's; and to God the things that are God's.</w:t>
      </w:r>
      <w:r>
        <w:rPr>
          <w:rStyle w:val="FootnoteReference"/>
        </w:rPr>
        <w:footnoteReference w:id="187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876"/>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7"/>
      </w:r>
      <w:r>
        <w:t xml:space="preserve"> day came to him the Sadducees</w:t>
      </w:r>
      <w:r>
        <w:rPr>
          <w:rStyle w:val="FootnoteReference"/>
        </w:rPr>
        <w:footnoteReference w:id="1878"/>
      </w:r>
      <w:r>
        <w:t xml:space="preserve">, which</w:t>
      </w:r>
      <w:r>
        <w:rPr>
          <w:rStyle w:val="FootnoteReference"/>
        </w:rPr>
        <w:footnoteReference w:id="1879"/>
      </w:r>
      <w:r>
        <w:t xml:space="preserve"> say that there is no resurrection, and asked him,</w:t>
      </w:r>
      <w:r>
        <w:rPr>
          <w:rStyle w:val="FootnoteReference"/>
        </w:rPr>
        <w:footnoteReference w:id="1880"/>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81"/>
      </w:r>
      <w:r>
        <w:t xml:space="preserve"> said, If a man die, having no children, his brother shall marry his wife, and raise up seed to his brother.</w:t>
      </w:r>
      <w:r>
        <w:rPr>
          <w:rStyle w:val="FootnoteReference"/>
        </w:rPr>
        <w:footnoteReference w:id="1882"/>
      </w:r>
      <w:r>
        <w:rPr>
          <w:rStyle w:val="FootnoteReference"/>
        </w:rPr>
        <w:footnoteReference w:id="1883"/>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84"/>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85"/>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86"/>
      </w:r>
      <w:r>
        <w:rPr>
          <w:rStyle w:val="FootnoteReference"/>
        </w:rPr>
        <w:footnoteReference w:id="1887"/>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8"/>
      </w:r>
      <w:r>
        <w:t xml:space="preserve"> resurrection they neither marry, nor are given in marriage, but are as the angels of God in heaven.</w:t>
      </w:r>
      <w:r>
        <w:rPr>
          <w:rStyle w:val="FootnoteReference"/>
        </w:rPr>
        <w:footnoteReference w:id="1889"/>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90"/>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91"/>
      </w:r>
      <w:r>
        <w:t xml:space="preserve"> the God of Abraham</w:t>
      </w:r>
      <w:r>
        <w:rPr>
          <w:rStyle w:val="FootnoteReference"/>
        </w:rPr>
        <w:footnoteReference w:id="1892"/>
      </w:r>
      <w:r>
        <w:t xml:space="preserve">, and the God of Isaac</w:t>
      </w:r>
      <w:r>
        <w:rPr>
          <w:rStyle w:val="FootnoteReference"/>
        </w:rPr>
        <w:footnoteReference w:id="1893"/>
      </w:r>
      <w:r>
        <w:t xml:space="preserve">, and the God of Jacob</w:t>
      </w:r>
      <w:r>
        <w:rPr>
          <w:rStyle w:val="FootnoteReference"/>
        </w:rPr>
        <w:footnoteReference w:id="1894"/>
      </w:r>
      <w:r>
        <w:t xml:space="preserve">? God is</w:t>
      </w:r>
      <w:r>
        <w:rPr>
          <w:rStyle w:val="FootnoteReference"/>
        </w:rPr>
        <w:footnoteReference w:id="1895"/>
      </w:r>
      <w:r>
        <w:t xml:space="preserve"> not the God of the dead, but of the living.</w:t>
      </w:r>
      <w:r>
        <w:rPr>
          <w:rStyle w:val="FootnoteReference"/>
        </w:rPr>
        <w:footnoteReference w:id="1896"/>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7"/>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8"/>
      </w:r>
      <w:r>
        <w:t xml:space="preserve"> the Pharisees had heard that he had put the Sadducees to silence, they were gathered together.</w:t>
      </w:r>
      <w:r>
        <w:rPr>
          <w:rStyle w:val="FootnoteReference"/>
        </w:rPr>
        <w:footnoteReference w:id="1899"/>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900"/>
      </w:r>
      <w:r>
        <w:t xml:space="preserve">, asked him a question, tempting</w:t>
      </w:r>
      <w:r>
        <w:rPr>
          <w:rStyle w:val="FootnoteReference"/>
        </w:rPr>
        <w:footnoteReference w:id="1901"/>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02"/>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03"/>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904"/>
      </w:r>
      <w:r>
        <w:rPr>
          <w:rStyle w:val="FootnoteReference"/>
        </w:rPr>
        <w:footnoteReference w:id="1905"/>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06"/>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7"/>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8"/>
      </w:r>
      <w:r>
        <w:t xml:space="preserve"> do you think of Christ</w:t>
      </w:r>
      <w:r>
        <w:rPr>
          <w:rStyle w:val="FootnoteReference"/>
        </w:rPr>
        <w:footnoteReference w:id="1909"/>
      </w:r>
      <w:r>
        <w:t xml:space="preserve">? whose son is he? They say to him, The son</w:t>
      </w:r>
      <w:r>
        <w:rPr>
          <w:rStyle w:val="FootnoteReference"/>
        </w:rPr>
        <w:footnoteReference w:id="1910"/>
      </w:r>
      <w:r>
        <w:t xml:space="preserve"> of David</w:t>
      </w:r>
      <w:r>
        <w:rPr>
          <w:rStyle w:val="FootnoteReference"/>
        </w:rPr>
        <w:footnoteReference w:id="191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1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13"/>
      </w:r>
      <w:r>
        <w:t xml:space="preserve"> said to my Lord</w:t>
      </w:r>
      <w:r>
        <w:rPr>
          <w:rStyle w:val="FootnoteReference"/>
        </w:rPr>
        <w:footnoteReference w:id="1914"/>
      </w:r>
      <w:r>
        <w:t xml:space="preserve">, Sit you on my right hand, till</w:t>
      </w:r>
      <w:r>
        <w:rPr>
          <w:rStyle w:val="FootnoteReference"/>
        </w:rPr>
        <w:footnoteReference w:id="191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1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7"/>
      </w:r>
      <w:r>
        <w:t xml:space="preserve"> dared anyone from that day forth ask him any more questions.</w:t>
      </w:r>
      <w:r>
        <w:rPr>
          <w:rStyle w:val="FootnoteReference"/>
        </w:rPr>
        <w:footnoteReference w:id="1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9"/>
      </w:r>
      <w:r>
        <w:t xml:space="preserve"> to the crowd, and to his disciples,</w:t>
      </w:r>
      <w:r>
        <w:rPr>
          <w:rStyle w:val="FootnoteReference"/>
        </w:rPr>
        <w:footnoteReference w:id="192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21"/>
      </w:r>
      <w:r>
        <w:t xml:space="preserve"> sit in Moses</w:t>
      </w:r>
      <w:r>
        <w:rPr>
          <w:rStyle w:val="FootnoteReference"/>
        </w:rPr>
        <w:footnoteReference w:id="1922"/>
      </w:r>
      <w:r>
        <w:t xml:space="preserve">' seat:</w:t>
      </w:r>
      <w:r>
        <w:rPr>
          <w:rStyle w:val="FootnoteReference"/>
        </w:rPr>
        <w:footnoteReference w:id="192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924"/>
      </w:r>
      <w:r>
        <w:rPr>
          <w:rStyle w:val="FootnoteReference"/>
        </w:rPr>
        <w:footnoteReference w:id="1925"/>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2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7"/>
      </w:r>
      <w:r>
        <w:t xml:space="preserve"> broad their phylacteries, and enlarge the borders</w:t>
      </w:r>
      <w:r>
        <w:rPr>
          <w:rStyle w:val="FootnoteReference"/>
        </w:rPr>
        <w:footnoteReference w:id="1928"/>
      </w:r>
      <w:r>
        <w:t xml:space="preserve"> of their clothes,</w:t>
      </w:r>
      <w:r>
        <w:rPr>
          <w:rStyle w:val="FootnoteReference"/>
        </w:rPr>
        <w:footnoteReference w:id="1929"/>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3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31"/>
      </w:r>
      <w:r>
        <w:t xml:space="preserve">, Rabbi.</w:t>
      </w:r>
      <w:r>
        <w:rPr>
          <w:rStyle w:val="FootnoteReference"/>
        </w:rPr>
        <w:footnoteReference w:id="193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933"/>
      </w:r>
      <w:r>
        <w:t xml:space="preserve">; and all you are brothers.</w:t>
      </w:r>
      <w:r>
        <w:rPr>
          <w:rStyle w:val="FootnoteReference"/>
        </w:rPr>
        <w:footnoteReference w:id="1934"/>
      </w:r>
      <w:r>
        <w:rPr>
          <w:rStyle w:val="FootnoteReference"/>
        </w:rPr>
        <w:footnoteReference w:id="1935"/>
      </w:r>
      <w:r>
        <w:rPr>
          <w:rStyle w:val="FootnoteReference"/>
        </w:rPr>
        <w:footnoteReference w:id="193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7"/>
      </w:r>
      <w:r>
        <w:t xml:space="preserve"> no one your father upon the earth: for one is your Father, who is in heaven.</w:t>
      </w:r>
      <w:r>
        <w:rPr>
          <w:rStyle w:val="FootnoteReference"/>
        </w:rPr>
        <w:footnoteReference w:id="1938"/>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4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41"/>
      </w:r>
      <w:r>
        <w:rPr>
          <w:rStyle w:val="FootnoteReference"/>
        </w:rPr>
        <w:footnoteReference w:id="194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43"/>
      </w:r>
      <w:r>
        <w:t xml:space="preserve"> you shall receive the greater judgment.</w:t>
      </w:r>
      <w:r>
        <w:rPr>
          <w:rStyle w:val="FootnoteReference"/>
        </w:rPr>
        <w:footnoteReference w:id="194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45"/>
      </w:r>
      <w:r>
        <w:t xml:space="preserve">, and when he is made, you make him twofold more the child of Gehenna than yourselves.</w:t>
      </w:r>
      <w:r>
        <w:rPr>
          <w:rStyle w:val="FootnoteReference"/>
        </w:rPr>
        <w:footnoteReference w:id="1946"/>
      </w:r>
      <w:r>
        <w:rPr>
          <w:rStyle w:val="FootnoteReference"/>
        </w:rPr>
        <w:footnoteReference w:id="1947"/>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8"/>
      </w:r>
      <w:r>
        <w:t xml:space="preserve"> nothing; but whoever shall swear by the gold of the temple, he is</w:t>
      </w:r>
      <w:r>
        <w:rPr>
          <w:rStyle w:val="FootnoteReference"/>
        </w:rPr>
        <w:footnoteReference w:id="1949"/>
      </w:r>
      <w:r>
        <w:t xml:space="preserve"> a debtor!</w:t>
      </w:r>
      <w:r>
        <w:rPr>
          <w:rStyle w:val="FootnoteReference"/>
        </w:rPr>
        <w:footnoteReference w:id="1950"/>
      </w:r>
      <w:r>
        <w:rPr>
          <w:rStyle w:val="FootnoteReference"/>
        </w:rPr>
        <w:footnoteReference w:id="1951"/>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1952"/>
      </w:r>
      <w:r>
        <w:rPr>
          <w:rStyle w:val="FootnoteReference"/>
        </w:rPr>
        <w:footnoteReference w:id="1953"/>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54"/>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1955"/>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56"/>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7"/>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8"/>
      </w:r>
      <w:r>
        <w:t xml:space="preserve"> and cummin</w:t>
      </w:r>
      <w:r>
        <w:rPr>
          <w:rStyle w:val="FootnoteReference"/>
        </w:rPr>
        <w:footnoteReference w:id="1959"/>
      </w:r>
      <w:r>
        <w:t xml:space="preserve">, and have omitted the weightier</w:t>
      </w:r>
      <w:r>
        <w:rPr>
          <w:rStyle w:val="FootnoteReference"/>
        </w:rPr>
        <w:footnoteReference w:id="1960"/>
      </w:r>
      <w:r>
        <w:t xml:space="preserve"> matters of the law, judgment, mercy, and faith: these</w:t>
      </w:r>
      <w:r>
        <w:rPr>
          <w:rStyle w:val="FootnoteReference"/>
        </w:rPr>
        <w:footnoteReference w:id="1961"/>
      </w:r>
      <w:r>
        <w:t xml:space="preserve"> ought you to have done, and not to leave the other undone.</w:t>
      </w:r>
      <w:r>
        <w:rPr>
          <w:rStyle w:val="FootnoteReference"/>
        </w:rPr>
        <w:footnoteReference w:id="1962"/>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63"/>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64"/>
      </w:r>
      <w:r>
        <w:t xml:space="preserve"> of extortion and excess.</w:t>
      </w:r>
      <w:r>
        <w:rPr>
          <w:rStyle w:val="FootnoteReference"/>
        </w:rPr>
        <w:footnoteReference w:id="1965"/>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66"/>
      </w:r>
      <w:r>
        <w:t xml:space="preserve">, cleanse</w:t>
      </w:r>
      <w:r>
        <w:rPr>
          <w:rStyle w:val="FootnoteReference"/>
        </w:rPr>
        <w:footnoteReference w:id="1967"/>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8"/>
      </w:r>
      <w:r>
        <w:t xml:space="preserve"> to whitewashed sepulchers, which indeed appear beautiful outward, but are within full of dead men's bones, and of all uncleanness.</w:t>
      </w:r>
      <w:r>
        <w:rPr>
          <w:rStyle w:val="FootnoteReference"/>
        </w:rPr>
        <w:footnoteReference w:id="1969"/>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70"/>
      </w:r>
      <w:r>
        <w:rPr>
          <w:rStyle w:val="FootnoteReference"/>
        </w:rPr>
        <w:footnoteReference w:id="1971"/>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72"/>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73"/>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74"/>
      </w:r>
      <w:r>
        <w:t xml:space="preserve"> to yourselves, that</w:t>
      </w:r>
      <w:r>
        <w:rPr>
          <w:rStyle w:val="FootnoteReference"/>
        </w:rPr>
        <w:footnoteReference w:id="1975"/>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76"/>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7"/>
      </w:r>
      <w:r>
        <w:t xml:space="preserve">, you generation of vipers, how can you escape the judgment of Gehenna?</w:t>
      </w:r>
      <w:r>
        <w:rPr>
          <w:rStyle w:val="FootnoteReference"/>
        </w:rPr>
        <w:footnoteReference w:id="1978"/>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9"/>
      </w:r>
      <w:r>
        <w:t xml:space="preserve"> to you prophets</w:t>
      </w:r>
      <w:r>
        <w:rPr>
          <w:rStyle w:val="FootnoteReference"/>
        </w:rPr>
        <w:footnoteReference w:id="1980"/>
      </w:r>
      <w:r>
        <w:t xml:space="preserve">, and wise</w:t>
      </w:r>
      <w:r>
        <w:rPr>
          <w:rStyle w:val="FootnoteReference"/>
        </w:rPr>
        <w:footnoteReference w:id="1981"/>
      </w:r>
      <w:r>
        <w:t xml:space="preserve"> men, and scribes</w:t>
      </w:r>
      <w:r>
        <w:rPr>
          <w:rStyle w:val="FootnoteReference"/>
        </w:rPr>
        <w:footnoteReference w:id="1982"/>
      </w:r>
      <w:r>
        <w:t xml:space="preserve">: and some of them you shall kill and crucify; and some of them shall you scourge in your synagogues, and persecute them from city to city:</w:t>
      </w:r>
      <w:r>
        <w:rPr>
          <w:rStyle w:val="FootnoteReference"/>
        </w:rPr>
        <w:footnoteReference w:id="1983"/>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84"/>
      </w:r>
      <w:r>
        <w:t xml:space="preserve"> you may come all the righteous blood shed upon the earth, from the blood of righteous</w:t>
      </w:r>
      <w:r>
        <w:rPr>
          <w:rStyle w:val="FootnoteReference"/>
        </w:rPr>
        <w:footnoteReference w:id="1985"/>
      </w:r>
      <w:r>
        <w:t xml:space="preserve"> Abel</w:t>
      </w:r>
      <w:r>
        <w:rPr>
          <w:rStyle w:val="FootnoteReference"/>
        </w:rPr>
        <w:footnoteReference w:id="1986"/>
      </w:r>
      <w:r>
        <w:t xml:space="preserve"> to the blood of Zacharias</w:t>
      </w:r>
      <w:r>
        <w:rPr>
          <w:rStyle w:val="FootnoteReference"/>
        </w:rPr>
        <w:footnoteReference w:id="1987"/>
      </w:r>
      <w:r>
        <w:t xml:space="preserve"> son of Barachias</w:t>
      </w:r>
      <w:r>
        <w:rPr>
          <w:rStyle w:val="FootnoteReference"/>
        </w:rPr>
        <w:footnoteReference w:id="1988"/>
      </w:r>
      <w:r>
        <w:t xml:space="preserve">, whom you killed between the temple and the altar.</w:t>
      </w:r>
      <w:r>
        <w:rPr>
          <w:rStyle w:val="FootnoteReference"/>
        </w:rPr>
        <w:footnoteReference w:id="1989"/>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90"/>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991"/>
      </w:r>
      <w:r>
        <w:t xml:space="preserve">, Jerusalem, you that kill the prophets, and stone those who are sent to you, how often would I have gathered your children together, even</w:t>
      </w:r>
      <w:r>
        <w:rPr>
          <w:rStyle w:val="FootnoteReference"/>
        </w:rPr>
        <w:footnoteReference w:id="1992"/>
      </w:r>
      <w:r>
        <w:t xml:space="preserve"> as a hen gathers her chickens under her wings, and you would not!</w:t>
      </w:r>
      <w:r>
        <w:rPr>
          <w:rStyle w:val="FootnoteReference"/>
        </w:rPr>
        <w:footnoteReference w:id="1993"/>
      </w:r>
      <w:r>
        <w:rPr>
          <w:rStyle w:val="FootnoteReference"/>
        </w:rPr>
        <w:footnoteReference w:id="1994"/>
      </w:r>
      <w:r>
        <w:rPr>
          <w:rStyle w:val="FootnoteReference"/>
        </w:rPr>
        <w:footnoteReference w:id="1995"/>
      </w:r>
      <w:r>
        <w:rPr>
          <w:rStyle w:val="FootnoteReference"/>
        </w:rPr>
        <w:footnoteReference w:id="1996"/>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7"/>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8"/>
      </w:r>
      <w:r>
        <w:t xml:space="preserve"> is the one who comes in the name of the Lord.</w:t>
      </w:r>
      <w:r>
        <w:rPr>
          <w:rStyle w:val="FootnoteReference"/>
        </w:rPr>
        <w:footnoteReference w:id="1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00"/>
      </w:r>
      <w:r>
        <w:t xml:space="preserve"> went out, and departed</w:t>
      </w:r>
      <w:r>
        <w:rPr>
          <w:rStyle w:val="FootnoteReference"/>
        </w:rPr>
        <w:footnoteReference w:id="2001"/>
      </w:r>
      <w:r>
        <w:t xml:space="preserve"> from the temple: and his disciples came to him in order to show</w:t>
      </w:r>
      <w:r>
        <w:rPr>
          <w:rStyle w:val="FootnoteReference"/>
        </w:rPr>
        <w:footnoteReference w:id="2002"/>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03"/>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004"/>
      </w:r>
      <w:r>
        <w:t xml:space="preserve"> upon the mount of Olives, the disciples</w:t>
      </w:r>
      <w:r>
        <w:rPr>
          <w:rStyle w:val="FootnoteReference"/>
        </w:rPr>
        <w:footnoteReference w:id="2005"/>
      </w:r>
      <w:r>
        <w:t xml:space="preserve"> came to him privately, saying, Tell</w:t>
      </w:r>
      <w:r>
        <w:rPr>
          <w:rStyle w:val="FootnoteReference"/>
        </w:rPr>
        <w:footnoteReference w:id="2006"/>
      </w:r>
      <w:r>
        <w:t xml:space="preserve"> us, when shall these things be? and what shall be the sign</w:t>
      </w:r>
      <w:r>
        <w:rPr>
          <w:rStyle w:val="FootnoteReference"/>
        </w:rPr>
        <w:footnoteReference w:id="2007"/>
      </w:r>
      <w:r>
        <w:t xml:space="preserve"> of your coming, and of the completion of the age?</w:t>
      </w:r>
      <w:r>
        <w:rPr>
          <w:rStyle w:val="FootnoteReference"/>
        </w:rPr>
        <w:footnoteReference w:id="2008"/>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9"/>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10"/>
      </w:r>
      <w:r>
        <w:t xml:space="preserve"> Christ</w:t>
      </w:r>
      <w:r>
        <w:rPr>
          <w:rStyle w:val="FootnoteReference"/>
        </w:rPr>
        <w:footnoteReference w:id="2011"/>
      </w:r>
      <w:r>
        <w:t xml:space="preserve">; and shall deceive many.</w:t>
      </w:r>
      <w:r>
        <w:rPr>
          <w:rStyle w:val="FootnoteReference"/>
        </w:rPr>
        <w:footnoteReference w:id="2012"/>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013"/>
      </w:r>
      <w:r>
        <w:t xml:space="preserve"> come to pass, but the end is not yet.</w:t>
      </w:r>
      <w:r>
        <w:rPr>
          <w:rStyle w:val="FootnoteReference"/>
        </w:rPr>
        <w:footnoteReference w:id="2014"/>
      </w:r>
      <w:r>
        <w:rPr>
          <w:rStyle w:val="FootnoteReference"/>
        </w:rPr>
        <w:footnoteReference w:id="2015"/>
      </w:r>
      <w:r>
        <w:rPr>
          <w:rStyle w:val="FootnoteReference"/>
        </w:rPr>
        <w:footnoteReference w:id="2016"/>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7"/>
      </w:r>
      <w:r>
        <w:t xml:space="preserve"> rise against nation, and kingdom against kingdom: and there shall be famines</w:t>
      </w:r>
      <w:r>
        <w:rPr>
          <w:rStyle w:val="FootnoteReference"/>
        </w:rPr>
        <w:footnoteReference w:id="2018"/>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9"/>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20"/>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21"/>
      </w:r>
      <w:r>
        <w:t xml:space="preserve"> be stumbled, and shall betray</w:t>
      </w:r>
      <w:r>
        <w:rPr>
          <w:rStyle w:val="FootnoteReference"/>
        </w:rPr>
        <w:footnoteReference w:id="2022"/>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23"/>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24"/>
      </w:r>
      <w:r>
        <w:t xml:space="preserve"> iniquity shall abound, the love</w:t>
      </w:r>
      <w:r>
        <w:rPr>
          <w:rStyle w:val="FootnoteReference"/>
        </w:rPr>
        <w:footnoteReference w:id="2025"/>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26"/>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7"/>
      </w:r>
      <w:r>
        <w:t xml:space="preserve"> good news of the kingdom shall be</w:t>
      </w:r>
      <w:r>
        <w:rPr>
          <w:rStyle w:val="FootnoteReference"/>
        </w:rPr>
        <w:footnoteReference w:id="2028"/>
      </w:r>
      <w:r>
        <w:t xml:space="preserve"> preached in all the world for a witness to all nations; and then</w:t>
      </w:r>
      <w:r>
        <w:rPr>
          <w:rStyle w:val="FootnoteReference"/>
        </w:rPr>
        <w:footnoteReference w:id="2029"/>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30"/>
      </w:r>
      <w:r>
        <w:t xml:space="preserve"> the prophet, stand in the holy place, (whoever reads, let him understand:)</w:t>
      </w:r>
      <w:r>
        <w:rPr>
          <w:rStyle w:val="FootnoteReference"/>
        </w:rPr>
        <w:footnoteReference w:id="2031"/>
      </w:r>
      <w:r>
        <w:rPr>
          <w:rStyle w:val="FootnoteReference"/>
        </w:rPr>
        <w:footnoteReference w:id="2032"/>
      </w:r>
      <w:r>
        <w:rPr>
          <w:rStyle w:val="FootnoteReference"/>
        </w:rPr>
        <w:footnoteReference w:id="2033"/>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034"/>
      </w:r>
      <w:r>
        <w:t xml:space="preserve"> flee into the mountains:</w:t>
      </w:r>
      <w:r>
        <w:rPr>
          <w:rStyle w:val="FootnoteReference"/>
        </w:rPr>
        <w:footnoteReference w:id="2035"/>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36"/>
      </w:r>
      <w:r>
        <w:t xml:space="preserve"> not come down to take anything out of his house:</w:t>
      </w:r>
      <w:r>
        <w:rPr>
          <w:rStyle w:val="FootnoteReference"/>
        </w:rPr>
        <w:footnoteReference w:id="2037"/>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8"/>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039"/>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40"/>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41"/>
      </w:r>
      <w:r>
        <w:t xml:space="preserve"> those days should be shortened, there should no flesh be saved: but for the elect's sake those days shall be shortened.</w:t>
      </w:r>
      <w:r>
        <w:rPr>
          <w:rStyle w:val="FootnoteReference"/>
        </w:rPr>
        <w:footnoteReference w:id="2042"/>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43"/>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44"/>
      </w:r>
      <w:r>
        <w:t xml:space="preserve"> shall arise false Christs</w:t>
      </w:r>
      <w:r>
        <w:rPr>
          <w:rStyle w:val="FootnoteReference"/>
        </w:rPr>
        <w:footnoteReference w:id="2045"/>
      </w:r>
      <w:r>
        <w:t xml:space="preserve">, and false prophets, and shall</w:t>
      </w:r>
      <w:r>
        <w:rPr>
          <w:rStyle w:val="FootnoteReference"/>
        </w:rPr>
        <w:footnoteReference w:id="2046"/>
      </w:r>
      <w:r>
        <w:t xml:space="preserve"> show great signs and wonders; so that, if it were possible, they shall deceive the very elect.</w:t>
      </w:r>
      <w:r>
        <w:rPr>
          <w:rStyle w:val="FootnoteReference"/>
        </w:rPr>
        <w:footnoteReference w:id="2047"/>
      </w:r>
      <w:r>
        <w:rPr>
          <w:rStyle w:val="FootnoteReference"/>
        </w:rPr>
        <w:footnoteReference w:id="2048"/>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9"/>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50"/>
      </w:r>
      <w:r>
        <w:t xml:space="preserve">; do not go forth: look, he is in the secret chambers; believe it not.</w:t>
      </w:r>
      <w:r>
        <w:rPr>
          <w:rStyle w:val="FootnoteReference"/>
        </w:rPr>
        <w:footnoteReference w:id="2051"/>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52"/>
      </w:r>
      <w:r>
        <w:t xml:space="preserve"> of the Son of man be.</w:t>
      </w:r>
      <w:r>
        <w:rPr>
          <w:rStyle w:val="FootnoteReference"/>
        </w:rPr>
        <w:footnoteReference w:id="2053"/>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054"/>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55"/>
      </w:r>
      <w:r>
        <w:t xml:space="preserve"> after the tribulation of those days shall the</w:t>
      </w:r>
      <w:r>
        <w:rPr>
          <w:rStyle w:val="FootnoteReference"/>
        </w:rPr>
        <w:footnoteReference w:id="2056"/>
      </w:r>
      <w:r>
        <w:t xml:space="preserve"> sun be darkened, and the moon shall not give her light, and the stars shall fall from heaven, and the powers</w:t>
      </w:r>
      <w:r>
        <w:rPr>
          <w:rStyle w:val="FootnoteReference"/>
        </w:rPr>
        <w:footnoteReference w:id="2057"/>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8"/>
      </w:r>
      <w:r>
        <w:t xml:space="preserve"> of the Son of man in heaven: and then shall all</w:t>
      </w:r>
      <w:r>
        <w:rPr>
          <w:rStyle w:val="FootnoteReference"/>
        </w:rPr>
        <w:footnoteReference w:id="2059"/>
      </w:r>
      <w:r>
        <w:t xml:space="preserve"> the tribes of the earth mourn, and they shall see the Son of man coming in the clouds of heaven with power and great glory.</w:t>
      </w:r>
      <w:r>
        <w:rPr>
          <w:rStyle w:val="FootnoteReference"/>
        </w:rPr>
        <w:footnoteReference w:id="2060"/>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61"/>
      </w:r>
      <w:r>
        <w:t xml:space="preserve"> with</w:t>
      </w:r>
      <w:r>
        <w:rPr>
          <w:rStyle w:val="FootnoteReference"/>
        </w:rPr>
        <w:footnoteReference w:id="2062"/>
      </w:r>
      <w:r>
        <w:t xml:space="preserve"> a great sound of a trumpet, and they shall gather</w:t>
      </w:r>
      <w:r>
        <w:rPr>
          <w:rStyle w:val="FootnoteReference"/>
        </w:rPr>
        <w:footnoteReference w:id="2063"/>
      </w:r>
      <w:r>
        <w:t xml:space="preserve"> together his elect from</w:t>
      </w:r>
      <w:r>
        <w:rPr>
          <w:rStyle w:val="FootnoteReference"/>
        </w:rPr>
        <w:footnoteReference w:id="2064"/>
      </w:r>
      <w:r>
        <w:t xml:space="preserve"> the four winds, from one end of heaven to the other.</w:t>
      </w:r>
      <w:r>
        <w:rPr>
          <w:rStyle w:val="FootnoteReference"/>
        </w:rPr>
        <w:footnoteReference w:id="2065"/>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66"/>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67"/>
      </w:r>
      <w:r>
        <w:t xml:space="preserve"> you shall see all these things, know</w:t>
      </w:r>
      <w:r>
        <w:rPr>
          <w:rStyle w:val="FootnoteReference"/>
        </w:rPr>
        <w:footnoteReference w:id="2068"/>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9"/>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70"/>
      </w:r>
      <w:r>
        <w:t xml:space="preserve"> and earth shall pass away, but my words shall not pass away.</w:t>
      </w:r>
      <w:r>
        <w:rPr>
          <w:rStyle w:val="FootnoteReference"/>
        </w:rPr>
        <w:footnoteReference w:id="2071"/>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72"/>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73"/>
      </w:r>
      <w:r>
        <w:t xml:space="preserve"> were, so shall also the coming of the Son of man be.</w:t>
      </w:r>
      <w:r>
        <w:rPr>
          <w:rStyle w:val="FootnoteReference"/>
        </w:rPr>
        <w:footnoteReference w:id="207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75"/>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7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7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8"/>
      </w:r>
      <w:r>
        <w:t xml:space="preserve"> at the mill; the one shall be taken, and the other left.</w:t>
      </w:r>
      <w:r>
        <w:rPr>
          <w:rStyle w:val="FootnoteReference"/>
        </w:rPr>
        <w:footnoteReference w:id="207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80"/>
      </w:r>
      <w:r>
        <w:t xml:space="preserve"> therefore: for you do not know what hour your Lord comes.</w:t>
      </w:r>
      <w:r>
        <w:rPr>
          <w:rStyle w:val="FootnoteReference"/>
        </w:rPr>
        <w:footnoteReference w:id="2081"/>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82"/>
      </w:r>
      <w:r>
        <w:t xml:space="preserve"> have suffered his house to be broken up.</w:t>
      </w:r>
      <w:r>
        <w:rPr>
          <w:rStyle w:val="FootnoteReference"/>
        </w:rPr>
        <w:footnoteReference w:id="2083"/>
      </w:r>
      <w:r>
        <w:rPr>
          <w:rStyle w:val="FootnoteReference"/>
        </w:rPr>
        <w:footnoteReference w:id="2084"/>
      </w:r>
      <w:r>
        <w:t xml:space="preserve">{{field-off:Bible}}</w:t>
      </w:r>
    </w:p>
    <w:p>
      <w:r>
        <w:rPr>
          <w:sz w:val="18"/>
          <w:color w:val="777777"/>
        </w:rPr>
        <w:t xml:space="preserve">[[@Bible:Matthew 24:44]] </w:t>
      </w:r>
      <w:r>
        <w:rPr>
          <w:b/>
        </w:rPr>
        <w:t xml:space="preserve">44 </w:t>
      </w:r>
      <w:r>
        <w:t xml:space="preserve"> {{field-on:Bible}}</w:t>
      </w:r>
      <w:r>
        <w:t xml:space="preserve">Therefore be also ready: for in such an hour as you think not the Son of man comes.</w:t>
      </w:r>
      <w:r>
        <w:rPr>
          <w:rStyle w:val="FootnoteReference"/>
        </w:rPr>
        <w:footnoteReference w:id="2085"/>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86"/>
      </w:r>
      <w:r>
        <w:t xml:space="preserve"> them food in due season?</w:t>
      </w:r>
      <w:r>
        <w:rPr>
          <w:rStyle w:val="FootnoteReference"/>
        </w:rPr>
        <w:footnoteReference w:id="2087"/>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8"/>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90"/>
      </w:r>
      <w:r>
        <w:rPr>
          <w:rStyle w:val="FootnoteReference"/>
        </w:rPr>
        <w:footnoteReference w:id="2091"/>
      </w:r>
      <w:r>
        <w:rPr>
          <w:rStyle w:val="FootnoteReference"/>
        </w:rPr>
        <w:footnoteReference w:id="209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93"/>
      </w:r>
      <w:r>
        <w:t xml:space="preserve"> eat and drink with the drunken;</w:t>
      </w:r>
      <w:r>
        <w:rPr>
          <w:rStyle w:val="FootnoteReference"/>
        </w:rPr>
        <w:footnoteReference w:id="2094"/>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9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96"/>
      </w:r>
      <w:r>
        <w:t xml:space="preserve"> him his portion with the hypocrites: there</w:t>
      </w:r>
      <w:r>
        <w:rPr>
          <w:rStyle w:val="FootnoteReference"/>
        </w:rPr>
        <w:footnoteReference w:id="209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8"/>
      </w:r>
      <w:r>
        <w:t xml:space="preserve"> shall the kingdom</w:t>
      </w:r>
      <w:r>
        <w:rPr>
          <w:rStyle w:val="FootnoteReference"/>
        </w:rPr>
        <w:footnoteReference w:id="2099"/>
      </w:r>
      <w:r>
        <w:t xml:space="preserve"> of heaven be likened to ten virgins, which</w:t>
      </w:r>
      <w:r>
        <w:rPr>
          <w:rStyle w:val="FootnoteReference"/>
        </w:rPr>
        <w:footnoteReference w:id="2100"/>
      </w:r>
      <w:r>
        <w:t xml:space="preserve"> took their lamps, and went</w:t>
      </w:r>
      <w:r>
        <w:rPr>
          <w:rStyle w:val="FootnoteReference"/>
        </w:rPr>
        <w:footnoteReference w:id="2101"/>
      </w:r>
      <w:r>
        <w:t xml:space="preserve"> forth to meet the bridegroom</w:t>
      </w:r>
      <w:r>
        <w:rPr>
          <w:rStyle w:val="FootnoteReference"/>
        </w:rPr>
        <w:footnoteReference w:id="2102"/>
      </w:r>
      <w:r>
        <w:t xml:space="preserve">.</w:t>
      </w:r>
      <w:r>
        <w:rPr>
          <w:rStyle w:val="FootnoteReference"/>
        </w:rPr>
        <w:footnoteReference w:id="210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104"/>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10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0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107"/>
      </w:r>
      <w:r>
        <w:rPr>
          <w:rStyle w:val="FootnoteReference"/>
        </w:rPr>
        <w:footnoteReference w:id="210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9"/>
      </w:r>
      <w:r>
        <w:t xml:space="preserve"> made, Look, the bridegroom comes; go out to meet him.</w:t>
      </w:r>
      <w:r>
        <w:rPr>
          <w:rStyle w:val="FootnoteReference"/>
        </w:rPr>
        <w:footnoteReference w:id="2110"/>
      </w:r>
      <w:r>
        <w:rPr>
          <w:rStyle w:val="FootnoteReference"/>
        </w:rPr>
        <w:footnoteReference w:id="2111"/>
      </w:r>
      <w:r>
        <w:rPr>
          <w:rStyle w:val="FootnoteReference"/>
        </w:rPr>
        <w:footnoteReference w:id="211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1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14"/>
      </w:r>
      <w:r>
        <w:t xml:space="preserve"> us of your oil; for our lamps are gone out</w:t>
      </w:r>
      <w:r>
        <w:rPr>
          <w:rStyle w:val="FootnoteReference"/>
        </w:rPr>
        <w:footnoteReference w:id="2115"/>
      </w:r>
      <w:r>
        <w:t xml:space="preserve">.</w:t>
      </w:r>
      <w:r>
        <w:rPr>
          <w:rStyle w:val="FootnoteReference"/>
        </w:rPr>
        <w:footnoteReference w:id="211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17"/>
      </w:r>
      <w:r>
        <w:t xml:space="preserve"> there is not enough for us and you: but go rather to those who sell, and buy for yourselves.</w:t>
      </w:r>
      <w:r>
        <w:rPr>
          <w:rStyle w:val="FootnoteReference"/>
        </w:rPr>
        <w:footnoteReference w:id="211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9"/>
      </w:r>
      <w:r>
        <w:t xml:space="preserve"> came; and those who were ready went in with him to the marriage: and the</w:t>
      </w:r>
      <w:r>
        <w:rPr>
          <w:rStyle w:val="FootnoteReference"/>
        </w:rPr>
        <w:footnoteReference w:id="2120"/>
      </w:r>
      <w:r>
        <w:t xml:space="preserve"> door was shut.</w:t>
      </w:r>
      <w:r>
        <w:rPr>
          <w:rStyle w:val="FootnoteReference"/>
        </w:rPr>
        <w:footnoteReference w:id="212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2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123"/>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2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25"/>
      </w:r>
      <w:r>
        <w:t xml:space="preserve"> to them his goods.</w:t>
      </w:r>
      <w:r>
        <w:rPr>
          <w:rStyle w:val="FootnoteReference"/>
        </w:rPr>
        <w:footnoteReference w:id="2126"/>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2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3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31"/>
      </w:r>
      <w:r>
        <w:t xml:space="preserve"> time the Lord of those slaves comes, and reckons with them.</w:t>
      </w:r>
      <w:r>
        <w:rPr>
          <w:rStyle w:val="FootnoteReference"/>
        </w:rPr>
        <w:footnoteReference w:id="2132"/>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33"/>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34"/>
      </w:r>
      <w:r>
        <w:t xml:space="preserve"> done, you good and faithful slave: you have been faithful over a few things, I will</w:t>
      </w:r>
      <w:r>
        <w:rPr>
          <w:rStyle w:val="FootnoteReference"/>
        </w:rPr>
        <w:footnoteReference w:id="2135"/>
      </w:r>
      <w:r>
        <w:t xml:space="preserve"> make you ruler over many things: enter</w:t>
      </w:r>
      <w:r>
        <w:rPr>
          <w:rStyle w:val="FootnoteReference"/>
        </w:rPr>
        <w:footnoteReference w:id="2136"/>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3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8"/>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9"/>
      </w:r>
      <w:r>
        <w:t xml:space="preserve">, I knew</w:t>
      </w:r>
      <w:r>
        <w:rPr>
          <w:rStyle w:val="FootnoteReference"/>
        </w:rPr>
        <w:footnoteReference w:id="2140"/>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41"/>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4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43"/>
      </w:r>
      <w:r>
        <w:t xml:space="preserve"> interest.</w:t>
      </w:r>
      <w:r>
        <w:rPr>
          <w:rStyle w:val="FootnoteReference"/>
        </w:rPr>
        <w:footnoteReference w:id="214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45"/>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46"/>
      </w:r>
      <w:r>
        <w:t xml:space="preserve"> away even that which he has.</w:t>
      </w:r>
      <w:r>
        <w:rPr>
          <w:rStyle w:val="FootnoteReference"/>
        </w:rPr>
        <w:footnoteReference w:id="2147"/>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8"/>
      </w:r>
      <w:r>
        <w:t xml:space="preserve"> you the useless slave into outer</w:t>
      </w:r>
      <w:r>
        <w:rPr>
          <w:rStyle w:val="FootnoteReference"/>
        </w:rPr>
        <w:footnoteReference w:id="214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50"/>
      </w:r>
      <w:r>
        <w:t xml:space="preserve"> of man shall come in his glory, and all the holy angels with him, then</w:t>
      </w:r>
      <w:r>
        <w:rPr>
          <w:rStyle w:val="FootnoteReference"/>
        </w:rPr>
        <w:footnoteReference w:id="215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52"/>
      </w:r>
      <w:r>
        <w:t xml:space="preserve"> him shall be gathered all nations: and he shall separate</w:t>
      </w:r>
      <w:r>
        <w:rPr>
          <w:rStyle w:val="FootnoteReference"/>
        </w:rPr>
        <w:footnoteReference w:id="2153"/>
      </w:r>
      <w:r>
        <w:t xml:space="preserve"> them one from another, as a shepherd divides his sheep from the goats:</w:t>
      </w:r>
      <w:r>
        <w:rPr>
          <w:rStyle w:val="FootnoteReference"/>
        </w:rPr>
        <w:footnoteReference w:id="215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55"/>
      </w:r>
      <w:r>
        <w:t xml:space="preserve"> on his right hand, but the goats on the left.</w:t>
      </w:r>
      <w:r>
        <w:rPr>
          <w:rStyle w:val="FootnoteReference"/>
        </w:rPr>
        <w:footnoteReference w:id="215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57"/>
      </w:r>
      <w:r>
        <w:t xml:space="preserve"> say to them on his right hand, Come</w:t>
      </w:r>
      <w:r>
        <w:rPr>
          <w:rStyle w:val="FootnoteReference"/>
        </w:rPr>
        <w:footnoteReference w:id="2158"/>
      </w:r>
      <w:r>
        <w:t xml:space="preserve">, you blessed of my Father, inherit</w:t>
      </w:r>
      <w:r>
        <w:rPr>
          <w:rStyle w:val="FootnoteReference"/>
        </w:rPr>
        <w:footnoteReference w:id="2159"/>
      </w:r>
      <w:r>
        <w:t xml:space="preserve"> the kingdom prepared</w:t>
      </w:r>
      <w:r>
        <w:rPr>
          <w:rStyle w:val="FootnoteReference"/>
        </w:rPr>
        <w:footnoteReference w:id="2160"/>
      </w:r>
      <w:r>
        <w:t xml:space="preserve"> for you from</w:t>
      </w:r>
      <w:r>
        <w:rPr>
          <w:rStyle w:val="FootnoteReference"/>
        </w:rPr>
        <w:footnoteReference w:id="216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62"/>
      </w:r>
      <w:r>
        <w:t xml:space="preserve">, and you gave me drink: I was a</w:t>
      </w:r>
      <w:r>
        <w:rPr>
          <w:rStyle w:val="FootnoteReference"/>
        </w:rPr>
        <w:footnoteReference w:id="2163"/>
      </w:r>
      <w:r>
        <w:t xml:space="preserve"> stranger, and you took me in:</w:t>
      </w:r>
      <w:r>
        <w:rPr>
          <w:rStyle w:val="FootnoteReference"/>
        </w:rPr>
        <w:footnoteReference w:id="216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65"/>
      </w:r>
      <w:r>
        <w:t xml:space="preserve">, and you clothed me: I was sick</w:t>
      </w:r>
      <w:r>
        <w:rPr>
          <w:rStyle w:val="FootnoteReference"/>
        </w:rPr>
        <w:footnoteReference w:id="2166"/>
      </w:r>
      <w:r>
        <w:t xml:space="preserve">, and you visited me: I was in</w:t>
      </w:r>
      <w:r>
        <w:rPr>
          <w:rStyle w:val="FootnoteReference"/>
        </w:rPr>
        <w:footnoteReference w:id="216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8"/>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9"/>
      </w:r>
      <w:r>
        <w:t xml:space="preserve"> shall answer and say to them, Amen, I say to you, Inasmuch</w:t>
      </w:r>
      <w:r>
        <w:rPr>
          <w:rStyle w:val="FootnoteReference"/>
        </w:rPr>
        <w:footnoteReference w:id="2170"/>
      </w:r>
      <w:r>
        <w:t xml:space="preserve"> as you have done it to one of the least</w:t>
      </w:r>
      <w:r>
        <w:rPr>
          <w:rStyle w:val="FootnoteReference"/>
        </w:rPr>
        <w:footnoteReference w:id="2171"/>
      </w:r>
      <w:r>
        <w:t xml:space="preserve"> of these my brothers, you have done it to me.</w:t>
      </w:r>
      <w:r>
        <w:rPr>
          <w:rStyle w:val="FootnoteReference"/>
        </w:rPr>
        <w:footnoteReference w:id="2172"/>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73"/>
      </w:r>
      <w:r>
        <w:t xml:space="preserve"> on the left hand, Depart</w:t>
      </w:r>
      <w:r>
        <w:rPr>
          <w:rStyle w:val="FootnoteReference"/>
        </w:rPr>
        <w:footnoteReference w:id="2174"/>
      </w:r>
      <w:r>
        <w:t xml:space="preserve"> from me, you cursed, into eternal fire, prepared</w:t>
      </w:r>
      <w:r>
        <w:rPr>
          <w:rStyle w:val="FootnoteReference"/>
        </w:rPr>
        <w:footnoteReference w:id="2175"/>
      </w:r>
      <w:r>
        <w:t xml:space="preserve"> for the devil and his angels:</w:t>
      </w:r>
      <w:r>
        <w:rPr>
          <w:rStyle w:val="FootnoteReference"/>
        </w:rPr>
        <w:footnoteReference w:id="2176"/>
      </w:r>
      <w:r>
        <w:rPr>
          <w:rStyle w:val="FootnoteReference"/>
        </w:rPr>
        <w:footnoteReference w:id="2177"/>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8"/>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9"/>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8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81"/>
      </w:r>
      <w:r>
        <w:t xml:space="preserve">: but the righteous</w:t>
      </w:r>
      <w:r>
        <w:rPr>
          <w:rStyle w:val="FootnoteReference"/>
        </w:rPr>
        <w:footnoteReference w:id="2182"/>
      </w:r>
      <w:r>
        <w:t xml:space="preserve"> into life eternal.</w:t>
      </w:r>
      <w:r>
        <w:rPr>
          <w:rStyle w:val="FootnoteReference"/>
        </w:rPr>
        <w:footnoteReference w:id="2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84"/>
      </w:r>
      <w:r>
        <w:t xml:space="preserve"> Jesus</w:t>
      </w:r>
      <w:r>
        <w:rPr>
          <w:rStyle w:val="FootnoteReference"/>
        </w:rPr>
        <w:footnoteReference w:id="2185"/>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86"/>
      </w:r>
      <w:r>
        <w:t xml:space="preserve"> that after two days is the feast</w:t>
      </w:r>
      <w:r>
        <w:rPr>
          <w:rStyle w:val="FootnoteReference"/>
        </w:rPr>
        <w:footnoteReference w:id="2187"/>
      </w:r>
      <w:r>
        <w:t xml:space="preserve"> of the Passover, and the Son of man is betrayed</w:t>
      </w:r>
      <w:r>
        <w:rPr>
          <w:rStyle w:val="FootnoteReference"/>
        </w:rPr>
        <w:footnoteReference w:id="2188"/>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9"/>
      </w:r>
      <w:r>
        <w:t xml:space="preserve"> together the chief priests, and the scribes, and the elders of the people, to the palace</w:t>
      </w:r>
      <w:r>
        <w:rPr>
          <w:rStyle w:val="FootnoteReference"/>
        </w:rPr>
        <w:footnoteReference w:id="2190"/>
      </w:r>
      <w:r>
        <w:t xml:space="preserve"> of the high priest, who was called Caiaphas</w:t>
      </w:r>
      <w:r>
        <w:rPr>
          <w:rStyle w:val="FootnoteReference"/>
        </w:rPr>
        <w:footnoteReference w:id="2191"/>
      </w:r>
      <w:r>
        <w:t xml:space="preserve">,</w:t>
      </w:r>
      <w:r>
        <w:rPr>
          <w:rStyle w:val="FootnoteReference"/>
        </w:rPr>
        <w:footnoteReference w:id="2192"/>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93"/>
      </w:r>
      <w:r>
        <w:t xml:space="preserve"> that they might take Jesus by subtlety, and kill him.</w:t>
      </w:r>
      <w:r>
        <w:rPr>
          <w:rStyle w:val="FootnoteReference"/>
        </w:rPr>
        <w:footnoteReference w:id="2194"/>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95"/>
      </w:r>
      <w:r>
        <w:t xml:space="preserve"> there is an uproar among the people.</w:t>
      </w:r>
      <w:r>
        <w:rPr>
          <w:rStyle w:val="FootnoteReference"/>
        </w:rPr>
        <w:footnoteReference w:id="2196"/>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97"/>
      </w:r>
      <w:r>
        <w:t xml:space="preserve">, in the house of Simon</w:t>
      </w:r>
      <w:r>
        <w:rPr>
          <w:rStyle w:val="FootnoteReference"/>
        </w:rPr>
        <w:footnoteReference w:id="2198"/>
      </w:r>
      <w:r>
        <w:t xml:space="preserve"> the leper,</w:t>
      </w:r>
      <w:r>
        <w:rPr>
          <w:rStyle w:val="FootnoteReference"/>
        </w:rPr>
        <w:footnoteReference w:id="2199"/>
      </w:r>
      <w:r>
        <w:rPr>
          <w:rStyle w:val="FootnoteReference"/>
        </w:rPr>
        <w:footnoteReference w:id="2200"/>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201"/>
      </w:r>
      <w:r>
        <w:t xml:space="preserve"> to him a woman having an alabaster box of very</w:t>
      </w:r>
      <w:r>
        <w:rPr>
          <w:rStyle w:val="FootnoteReference"/>
        </w:rPr>
        <w:footnoteReference w:id="2202"/>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203"/>
      </w:r>
      <w:r>
        <w:rPr>
          <w:rStyle w:val="FootnoteReference"/>
        </w:rPr>
        <w:footnoteReference w:id="2204"/>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205"/>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206"/>
      </w:r>
      <w:r>
        <w:t xml:space="preserve"> work upon me.</w:t>
      </w:r>
      <w:r>
        <w:rPr>
          <w:rStyle w:val="FootnoteReference"/>
        </w:rPr>
        <w:footnoteReference w:id="2207"/>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8"/>
      </w:r>
      <w:r>
        <w:rPr>
          <w:rStyle w:val="FootnoteReference"/>
        </w:rPr>
        <w:footnoteReference w:id="2209"/>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10"/>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211"/>
      </w:r>
      <w:r>
        <w:t xml:space="preserve"> shall also this, that this woman has done, be told for a memorial of her.</w:t>
      </w:r>
      <w:r>
        <w:rPr>
          <w:rStyle w:val="FootnoteReference"/>
        </w:rPr>
        <w:footnoteReference w:id="2212"/>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13"/>
      </w:r>
      <w:r>
        <w:t xml:space="preserve"> Iscariot</w:t>
      </w:r>
      <w:r>
        <w:rPr>
          <w:rStyle w:val="FootnoteReference"/>
        </w:rPr>
        <w:footnoteReference w:id="2214"/>
      </w:r>
      <w:r>
        <w:t xml:space="preserve">, went to the chief priests,</w:t>
      </w:r>
      <w:r>
        <w:rPr>
          <w:rStyle w:val="FootnoteReference"/>
        </w:rPr>
        <w:footnoteReference w:id="2215"/>
      </w:r>
      <w:r>
        <w:rPr>
          <w:rStyle w:val="FootnoteReference"/>
        </w:rPr>
        <w:footnoteReference w:id="2216"/>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17"/>
      </w:r>
      <w:r>
        <w:t xml:space="preserve"> will you give me, and I will deliver him to you? And they covenanted with him for thirty</w:t>
      </w:r>
      <w:r>
        <w:rPr>
          <w:rStyle w:val="FootnoteReference"/>
        </w:rPr>
        <w:footnoteReference w:id="2218"/>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9"/>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20"/>
      </w:r>
      <w:r>
        <w:t xml:space="preserve"> day of the feast of unleavened bread the disciples came to Jesus, saying to him, Where</w:t>
      </w:r>
      <w:r>
        <w:rPr>
          <w:rStyle w:val="FootnoteReference"/>
        </w:rPr>
        <w:footnoteReference w:id="2221"/>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22"/>
      </w:r>
      <w:r>
        <w:t xml:space="preserve"> is at hand; I will keep the Passover at your house with my disciples.</w:t>
      </w:r>
      <w:r>
        <w:rPr>
          <w:rStyle w:val="FootnoteReference"/>
        </w:rPr>
        <w:footnoteReference w:id="2223"/>
      </w:r>
      <w:r>
        <w:rPr>
          <w:rStyle w:val="FootnoteReference"/>
        </w:rPr>
        <w:footnoteReference w:id="2224"/>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25"/>
      </w:r>
      <w:r>
        <w:t xml:space="preserve"> did as Jesus had appointed them; and they</w:t>
      </w:r>
      <w:r>
        <w:rPr>
          <w:rStyle w:val="FootnoteReference"/>
        </w:rPr>
        <w:footnoteReference w:id="2226"/>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27"/>
      </w:r>
      <w:r>
        <w:t xml:space="preserve"> the even had come, he sat down with the twelve.</w:t>
      </w:r>
      <w:r>
        <w:rPr>
          <w:rStyle w:val="FootnoteReference"/>
        </w:rPr>
        <w:footnoteReference w:id="2228"/>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9"/>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30"/>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31"/>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32"/>
      </w:r>
      <w:r>
        <w:t xml:space="preserve"> of him: but woe to that man by whom the Son of man is betrayed! it had been good for that man if he had not been born.</w:t>
      </w:r>
      <w:r>
        <w:rPr>
          <w:rStyle w:val="FootnoteReference"/>
        </w:rPr>
        <w:footnoteReference w:id="2233"/>
      </w:r>
      <w:r>
        <w:rPr>
          <w:rStyle w:val="FootnoteReference"/>
        </w:rPr>
        <w:footnoteReference w:id="2234"/>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35"/>
      </w:r>
      <w:r>
        <w:t xml:space="preserve">, who betrayed him, answered and said, Master, is it I? He said to him, You have said.</w:t>
      </w:r>
      <w:r>
        <w:rPr>
          <w:rStyle w:val="FootnoteReference"/>
        </w:rPr>
        <w:footnoteReference w:id="2236"/>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37"/>
      </w:r>
      <w:r>
        <w:t xml:space="preserve"> took bread, and blessed it</w:t>
      </w:r>
      <w:r>
        <w:rPr>
          <w:rStyle w:val="FootnoteReference"/>
        </w:rPr>
        <w:footnoteReference w:id="2238"/>
      </w:r>
      <w:r>
        <w:t xml:space="preserve">, and broke it, and gave it to the disciples, and said, Take</w:t>
      </w:r>
      <w:r>
        <w:rPr>
          <w:rStyle w:val="FootnoteReference"/>
        </w:rPr>
        <w:footnoteReference w:id="2239"/>
      </w:r>
      <w:r>
        <w:t xml:space="preserve">, eat; this</w:t>
      </w:r>
      <w:r>
        <w:rPr>
          <w:rStyle w:val="FootnoteReference"/>
        </w:rPr>
        <w:footnoteReference w:id="2240"/>
      </w:r>
      <w:r>
        <w:t xml:space="preserve"> is my body.</w:t>
      </w:r>
      <w:r>
        <w:rPr>
          <w:rStyle w:val="FootnoteReference"/>
        </w:rPr>
        <w:footnoteReference w:id="2241"/>
      </w:r>
      <w:r>
        <w:rPr>
          <w:rStyle w:val="FootnoteReference"/>
        </w:rPr>
        <w:footnoteReference w:id="224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43"/>
      </w:r>
      <w:r>
        <w:t xml:space="preserve"> the cup, and gave thanks, and gave it to them, saying, Drink</w:t>
      </w:r>
      <w:r>
        <w:rPr>
          <w:rStyle w:val="FootnoteReference"/>
        </w:rPr>
        <w:footnoteReference w:id="2244"/>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45"/>
      </w:r>
      <w:r>
        <w:t xml:space="preserve">, which is shed</w:t>
      </w:r>
      <w:r>
        <w:rPr>
          <w:rStyle w:val="FootnoteReference"/>
        </w:rPr>
        <w:footnoteReference w:id="2246"/>
      </w:r>
      <w:r>
        <w:t xml:space="preserve"> for many for the forgiveness of sins</w:t>
      </w:r>
      <w:r>
        <w:rPr>
          <w:rStyle w:val="FootnoteReference"/>
        </w:rPr>
        <w:footnoteReference w:id="2247"/>
      </w:r>
      <w:r>
        <w:t xml:space="preserve">.</w:t>
      </w:r>
      <w:r>
        <w:rPr>
          <w:rStyle w:val="FootnoteReference"/>
        </w:rPr>
        <w:footnoteReference w:id="2248"/>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9"/>
      </w:r>
      <w:r>
        <w:t xml:space="preserve"> not drink from now on of this fruit of the vine, until</w:t>
      </w:r>
      <w:r>
        <w:rPr>
          <w:rStyle w:val="FootnoteReference"/>
        </w:rPr>
        <w:footnoteReference w:id="2250"/>
      </w:r>
      <w:r>
        <w:t xml:space="preserve"> that day when I drink it new with</w:t>
      </w:r>
      <w:r>
        <w:rPr>
          <w:rStyle w:val="FootnoteReference"/>
        </w:rPr>
        <w:footnoteReference w:id="2251"/>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52"/>
      </w:r>
      <w:r>
        <w:t xml:space="preserve"> they had sung a hymn, they went</w:t>
      </w:r>
      <w:r>
        <w:rPr>
          <w:rStyle w:val="FootnoteReference"/>
        </w:rPr>
        <w:footnoteReference w:id="2253"/>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54"/>
      </w:r>
      <w:r>
        <w:t xml:space="preserve"> strike the shepherd, and the</w:t>
      </w:r>
      <w:r>
        <w:rPr>
          <w:rStyle w:val="FootnoteReference"/>
        </w:rPr>
        <w:footnoteReference w:id="2255"/>
      </w:r>
      <w:r>
        <w:t xml:space="preserve"> sheep of the flock shall be scattered abroad.</w:t>
      </w:r>
      <w:r>
        <w:rPr>
          <w:rStyle w:val="FootnoteReference"/>
        </w:rPr>
        <w:footnoteReference w:id="2256"/>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57"/>
      </w:r>
      <w:r>
        <w:t xml:space="preserve"> risen again, I will</w:t>
      </w:r>
      <w:r>
        <w:rPr>
          <w:rStyle w:val="FootnoteReference"/>
        </w:rPr>
        <w:footnoteReference w:id="2258"/>
      </w:r>
      <w:r>
        <w:t xml:space="preserve"> go before you into Galilee</w:t>
      </w:r>
      <w:r>
        <w:rPr>
          <w:rStyle w:val="FootnoteReference"/>
        </w:rPr>
        <w:footnoteReference w:id="2259"/>
      </w:r>
      <w:r>
        <w:t xml:space="preserve">.</w:t>
      </w:r>
      <w:r>
        <w:rPr>
          <w:rStyle w:val="FootnoteReference"/>
        </w:rPr>
        <w:footnoteReference w:id="2260"/>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61"/>
      </w:r>
      <w:r>
        <w:t xml:space="preserve"> answered and said to him, Though</w:t>
      </w:r>
      <w:r>
        <w:rPr>
          <w:rStyle w:val="FootnoteReference"/>
        </w:rPr>
        <w:footnoteReference w:id="2262"/>
      </w:r>
      <w:r>
        <w:t xml:space="preserve"> all men shall be stumbled because of you, yet will I never be stumbled.</w:t>
      </w:r>
      <w:r>
        <w:rPr>
          <w:rStyle w:val="FootnoteReference"/>
        </w:rPr>
        <w:footnoteReference w:id="2263"/>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64"/>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65"/>
      </w:r>
      <w:r>
        <w:t xml:space="preserve"> I should die with you, yet will I not deny you. Likewise</w:t>
      </w:r>
      <w:r>
        <w:rPr>
          <w:rStyle w:val="FootnoteReference"/>
        </w:rPr>
        <w:footnoteReference w:id="226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67"/>
      </w:r>
      <w:r>
        <w:t xml:space="preserve"> called Gethsemane</w:t>
      </w:r>
      <w:r>
        <w:rPr>
          <w:rStyle w:val="FootnoteReference"/>
        </w:rPr>
        <w:footnoteReference w:id="2268"/>
      </w:r>
      <w:r>
        <w:t xml:space="preserve">, and says to the disciples, Sit you here, while</w:t>
      </w:r>
      <w:r>
        <w:rPr>
          <w:rStyle w:val="FootnoteReference"/>
        </w:rPr>
        <w:footnoteReference w:id="226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70"/>
      </w:r>
      <w:r>
        <w:t xml:space="preserve"> and the two sons of Zebedee</w:t>
      </w:r>
      <w:r>
        <w:rPr>
          <w:rStyle w:val="FootnoteReference"/>
        </w:rPr>
        <w:footnoteReference w:id="2271"/>
      </w:r>
      <w:r>
        <w:t xml:space="preserve">, and began to be sorrowful</w:t>
      </w:r>
      <w:r>
        <w:rPr>
          <w:rStyle w:val="FootnoteReference"/>
        </w:rPr>
        <w:footnoteReference w:id="2272"/>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73"/>
      </w:r>
      <w:r>
        <w:t xml:space="preserve"> you here, and watch with me.</w:t>
      </w:r>
      <w:r>
        <w:rPr>
          <w:rStyle w:val="FootnoteReference"/>
        </w:rPr>
        <w:footnoteReference w:id="227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75"/>
      </w:r>
      <w:r>
        <w:t xml:space="preserve"> on his face, and prayed</w:t>
      </w:r>
      <w:r>
        <w:rPr>
          <w:rStyle w:val="FootnoteReference"/>
        </w:rPr>
        <w:footnoteReference w:id="2276"/>
      </w:r>
      <w:r>
        <w:t xml:space="preserve">, saying, O my Father</w:t>
      </w:r>
      <w:r>
        <w:rPr>
          <w:rStyle w:val="FootnoteReference"/>
        </w:rPr>
        <w:footnoteReference w:id="2277"/>
      </w:r>
      <w:r>
        <w:t xml:space="preserve">, if it be possible, let this cup pass from me: nevertheless not as I will, but as you will.</w:t>
      </w:r>
      <w:r>
        <w:rPr>
          <w:rStyle w:val="FootnoteReference"/>
        </w:rPr>
        <w:footnoteReference w:id="2278"/>
      </w:r>
      <w:r>
        <w:rPr>
          <w:rStyle w:val="FootnoteReference"/>
        </w:rPr>
        <w:footnoteReference w:id="2279"/>
      </w:r>
      <w:r>
        <w:rPr>
          <w:rStyle w:val="FootnoteReference"/>
        </w:rPr>
        <w:footnoteReference w:id="228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81"/>
      </w:r>
      <w:r>
        <w:t xml:space="preserve">, could you not watch with me one hour?</w:t>
      </w:r>
      <w:r>
        <w:rPr>
          <w:rStyle w:val="FootnoteReference"/>
        </w:rPr>
        <w:footnoteReference w:id="228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83"/>
      </w:r>
      <w:r>
        <w:t xml:space="preserve"> and pray, that you enter</w:t>
      </w:r>
      <w:r>
        <w:rPr>
          <w:rStyle w:val="FootnoteReference"/>
        </w:rPr>
        <w:footnoteReference w:id="2284"/>
      </w:r>
      <w:r>
        <w:t xml:space="preserve"> not into temptation: the spirit</w:t>
      </w:r>
      <w:r>
        <w:rPr>
          <w:rStyle w:val="FootnoteReference"/>
        </w:rPr>
        <w:footnoteReference w:id="228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86"/>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8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9"/>
      </w:r>
      <w:r>
        <w:t xml:space="preserve"> now, and take your rest: look, the hour</w:t>
      </w:r>
      <w:r>
        <w:rPr>
          <w:rStyle w:val="FootnoteReference"/>
        </w:rPr>
        <w:footnoteReference w:id="229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9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9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93"/>
      </w:r>
      <w:r>
        <w:t xml:space="preserve"> I shall kiss, that same is he: hold</w:t>
      </w:r>
      <w:r>
        <w:rPr>
          <w:rStyle w:val="FootnoteReference"/>
        </w:rPr>
        <w:footnoteReference w:id="2294"/>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95"/>
      </w:r>
      <w:r>
        <w:t xml:space="preserve">, master; and kissed him</w:t>
      </w:r>
      <w:r>
        <w:rPr>
          <w:rStyle w:val="FootnoteReference"/>
        </w:rPr>
        <w:footnoteReference w:id="229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97"/>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8"/>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9"/>
      </w:r>
      <w:r>
        <w:rPr>
          <w:rStyle w:val="FootnoteReference"/>
        </w:rPr>
        <w:footnoteReference w:id="230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301"/>
      </w:r>
      <w:r>
        <w:t xml:space="preserve"> shall immediately give me more than twelve</w:t>
      </w:r>
      <w:r>
        <w:rPr>
          <w:rStyle w:val="FootnoteReference"/>
        </w:rPr>
        <w:footnoteReference w:id="2302"/>
      </w:r>
      <w:r>
        <w:t xml:space="preserve"> legions</w:t>
      </w:r>
      <w:r>
        <w:rPr>
          <w:rStyle w:val="FootnoteReference"/>
        </w:rPr>
        <w:footnoteReference w:id="2303"/>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304"/>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305"/>
      </w:r>
      <w:r>
        <w:t xml:space="preserve"> daily with you teaching in the temple, and you laid no hold on me.</w:t>
      </w:r>
      <w:r>
        <w:rPr>
          <w:rStyle w:val="FootnoteReference"/>
        </w:rPr>
        <w:footnoteReference w:id="2306"/>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307"/>
      </w:r>
      <w:r>
        <w:t xml:space="preserve"> the scriptures of the prophets might be fulfilled. Then</w:t>
      </w:r>
      <w:r>
        <w:rPr>
          <w:rStyle w:val="FootnoteReference"/>
        </w:rPr>
        <w:footnoteReference w:id="2308"/>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9"/>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10"/>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11"/>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12"/>
      </w:r>
      <w:r>
        <w:t xml:space="preserve">: yes, though many false witnesses came, yet found they none. At the last came two false witnesses,</w:t>
      </w:r>
      <w:r>
        <w:rPr>
          <w:rStyle w:val="FootnoteReference"/>
        </w:rPr>
        <w:footnoteReference w:id="2313"/>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14"/>
      </w:r>
      <w:r>
        <w:t xml:space="preserve"> fellow said, I am</w:t>
      </w:r>
      <w:r>
        <w:rPr>
          <w:rStyle w:val="FootnoteReference"/>
        </w:rPr>
        <w:footnoteReference w:id="2315"/>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16"/>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17"/>
      </w:r>
      <w:r>
        <w:t xml:space="preserve"> was silent, And the high priest answered and said to him, I adjure</w:t>
      </w:r>
      <w:r>
        <w:rPr>
          <w:rStyle w:val="FootnoteReference"/>
        </w:rPr>
        <w:footnoteReference w:id="2318"/>
      </w:r>
      <w:r>
        <w:t xml:space="preserve"> you by the living God, that</w:t>
      </w:r>
      <w:r>
        <w:rPr>
          <w:rStyle w:val="FootnoteReference"/>
        </w:rPr>
        <w:footnoteReference w:id="2319"/>
      </w:r>
      <w:r>
        <w:t xml:space="preserve"> you tell us whether you be the Christ</w:t>
      </w:r>
      <w:r>
        <w:rPr>
          <w:rStyle w:val="FootnoteReference"/>
        </w:rPr>
        <w:footnoteReference w:id="2320"/>
      </w:r>
      <w:r>
        <w:t xml:space="preserve">, the Son of God.</w:t>
      </w:r>
      <w:r>
        <w:rPr>
          <w:rStyle w:val="FootnoteReference"/>
        </w:rPr>
        <w:footnoteReference w:id="2321"/>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22"/>
      </w:r>
      <w:r>
        <w:t xml:space="preserve"> shall you see the Son of man sitting on the right</w:t>
      </w:r>
      <w:r>
        <w:rPr>
          <w:rStyle w:val="FootnoteReference"/>
        </w:rPr>
        <w:footnoteReference w:id="2323"/>
      </w:r>
      <w:r>
        <w:t xml:space="preserve"> hand of power, and coming in the clouds of heaven.</w:t>
      </w:r>
      <w:r>
        <w:rPr>
          <w:rStyle w:val="FootnoteReference"/>
        </w:rPr>
        <w:footnoteReference w:id="2324"/>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25"/>
      </w:r>
      <w:r>
        <w:t xml:space="preserve"> rent his clothes, saying, He has spoken blasphemy; what further need have we of witnesses? look, now you have heard his blasphemy.</w:t>
      </w:r>
      <w:r>
        <w:rPr>
          <w:rStyle w:val="FootnoteReference"/>
        </w:rPr>
        <w:footnoteReference w:id="2326"/>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327"/>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8"/>
      </w:r>
      <w:r>
        <w:t xml:space="preserve">; and others</w:t>
      </w:r>
      <w:r>
        <w:rPr>
          <w:rStyle w:val="FootnoteReference"/>
        </w:rPr>
        <w:footnoteReference w:id="2329"/>
      </w:r>
      <w:r>
        <w:t xml:space="preserve"> stroke him with the palms of their hands</w:t>
      </w:r>
      <w:r>
        <w:rPr>
          <w:rStyle w:val="FootnoteReference"/>
        </w:rPr>
        <w:footnoteReference w:id="2330"/>
      </w:r>
      <w:r>
        <w:t xml:space="preserve">,</w:t>
      </w:r>
      <w:r>
        <w:rPr>
          <w:rStyle w:val="FootnoteReference"/>
        </w:rPr>
        <w:footnoteReference w:id="2331"/>
      </w:r>
      <w:r>
        <w:rPr>
          <w:rStyle w:val="FootnoteReference"/>
        </w:rPr>
        <w:footnoteReference w:id="2332"/>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33"/>
      </w:r>
      <w:r>
        <w:t xml:space="preserve"> to us, you Christ, Who is the one who stroke you?</w:t>
      </w:r>
      <w:r>
        <w:rPr>
          <w:rStyle w:val="FootnoteReference"/>
        </w:rPr>
        <w:footnoteReference w:id="2334"/>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35"/>
      </w:r>
      <w:r>
        <w:t xml:space="preserve"> sat without in the palace: and a girl came to him, saying, You also were with Jesus</w:t>
      </w:r>
      <w:r>
        <w:rPr>
          <w:rStyle w:val="FootnoteReference"/>
        </w:rPr>
        <w:footnoteReference w:id="2336"/>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37"/>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8"/>
      </w:r>
      <w:r>
        <w:t xml:space="preserve"> he was gone out into the porch, another girl saw him, and said to those who were there, This</w:t>
      </w:r>
      <w:r>
        <w:rPr>
          <w:rStyle w:val="FootnoteReference"/>
        </w:rPr>
        <w:footnoteReference w:id="2339"/>
      </w:r>
      <w:r>
        <w:t xml:space="preserve"> fellow was also with Jesus of Nazareth</w:t>
      </w:r>
      <w:r>
        <w:rPr>
          <w:rStyle w:val="FootnoteReference"/>
        </w:rPr>
        <w:footnoteReference w:id="2340"/>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41"/>
      </w:r>
      <w:r>
        <w:t xml:space="preserve"> an oath, I do not</w:t>
      </w:r>
      <w:r>
        <w:rPr>
          <w:rStyle w:val="FootnoteReference"/>
        </w:rPr>
        <w:footnoteReference w:id="2342"/>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43"/>
      </w:r>
      <w:r>
        <w:t xml:space="preserve"> you also are one of them; for your speech betrayed you.</w:t>
      </w:r>
      <w:r>
        <w:rPr>
          <w:rStyle w:val="FootnoteReference"/>
        </w:rPr>
        <w:footnoteReference w:id="2344"/>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45"/>
      </w:r>
      <w:r>
        <w:t xml:space="preserve"> he to curse and to swear, saying</w:t>
      </w:r>
      <w:r>
        <w:rPr>
          <w:rStyle w:val="FootnoteReference"/>
        </w:rPr>
        <w:footnoteReference w:id="2346"/>
      </w:r>
      <w:r>
        <w:t xml:space="preserve">, I do not know the man. And immediately the cock crew.</w:t>
      </w:r>
      <w:r>
        <w:rPr>
          <w:rStyle w:val="FootnoteReference"/>
        </w:rPr>
        <w:footnoteReference w:id="2347"/>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8"/>
      </w:r>
      <w:r>
        <w:t xml:space="preserve"> the word of Jesus, who said to him, Before the cock crow, you shall deny me three times. And he</w:t>
      </w:r>
      <w:r>
        <w:rPr>
          <w:rStyle w:val="FootnoteReference"/>
        </w:rPr>
        <w:footnoteReference w:id="2349"/>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50"/>
      </w:r>
      <w:r>
        <w:t xml:space="preserve"> had come, all the chief priests and elders of the people took counsel against Jesus</w:t>
      </w:r>
      <w:r>
        <w:rPr>
          <w:rStyle w:val="FootnoteReference"/>
        </w:rPr>
        <w:footnoteReference w:id="2351"/>
      </w:r>
      <w:r>
        <w:t xml:space="preserve"> to put him to death:</w:t>
      </w:r>
      <w:r>
        <w:rPr>
          <w:rStyle w:val="FootnoteReference"/>
        </w:rPr>
        <w:footnoteReference w:id="2352"/>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53"/>
      </w:r>
      <w:r>
        <w:t xml:space="preserve"> him, they led him away, and delivered</w:t>
      </w:r>
      <w:r>
        <w:rPr>
          <w:rStyle w:val="FootnoteReference"/>
        </w:rPr>
        <w:footnoteReference w:id="2354"/>
      </w:r>
      <w:r>
        <w:t xml:space="preserve"> him to Pontius</w:t>
      </w:r>
      <w:r>
        <w:rPr>
          <w:rStyle w:val="FootnoteReference"/>
        </w:rPr>
        <w:footnoteReference w:id="2355"/>
      </w:r>
      <w:r>
        <w:t xml:space="preserve"> Pilate</w:t>
      </w:r>
      <w:r>
        <w:rPr>
          <w:rStyle w:val="FootnoteReference"/>
        </w:rPr>
        <w:footnoteReference w:id="2356"/>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57"/>
      </w:r>
      <w:r>
        <w:t xml:space="preserve">, who had betrayed him, when he saw that he was condemned, repented</w:t>
      </w:r>
      <w:r>
        <w:rPr>
          <w:rStyle w:val="FootnoteReference"/>
        </w:rPr>
        <w:footnoteReference w:id="2358"/>
      </w:r>
      <w:r>
        <w:t xml:space="preserve"> himself, and brought again the thirty pieces of silver to the chief priests and elders,</w:t>
      </w:r>
      <w:r>
        <w:rPr>
          <w:rStyle w:val="FootnoteReference"/>
        </w:rPr>
        <w:footnoteReference w:id="2359"/>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60"/>
      </w:r>
      <w:r>
        <w:t xml:space="preserve"> in that I have betrayed the innocent</w:t>
      </w:r>
      <w:r>
        <w:rPr>
          <w:rStyle w:val="FootnoteReference"/>
        </w:rPr>
        <w:footnoteReference w:id="2361"/>
      </w:r>
      <w:r>
        <w:t xml:space="preserve"> blood. And they said, What</w:t>
      </w:r>
      <w:r>
        <w:rPr>
          <w:rStyle w:val="FootnoteReference"/>
        </w:rPr>
        <w:footnoteReference w:id="2362"/>
      </w:r>
      <w:r>
        <w:t xml:space="preserve"> is that to us? see you to that.</w:t>
      </w:r>
      <w:r>
        <w:rPr>
          <w:rStyle w:val="FootnoteReference"/>
        </w:rPr>
        <w:footnoteReference w:id="2363"/>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64"/>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65"/>
      </w:r>
      <w:r>
        <w:t xml:space="preserve"> lawful in order to put</w:t>
      </w:r>
      <w:r>
        <w:rPr>
          <w:rStyle w:val="FootnoteReference"/>
        </w:rPr>
        <w:footnoteReference w:id="2366"/>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67"/>
      </w:r>
      <w:r>
        <w:t xml:space="preserve"> field was called, The field of blood, to this day.</w:t>
      </w:r>
      <w:r>
        <w:rPr>
          <w:rStyle w:val="FootnoteReference"/>
        </w:rPr>
        <w:footnoteReference w:id="2368"/>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369"/>
      </w:r>
      <w:r>
        <w:t xml:space="preserve"> the prophet, saying, And they</w:t>
      </w:r>
      <w:r>
        <w:rPr>
          <w:rStyle w:val="FootnoteReference"/>
        </w:rPr>
        <w:footnoteReference w:id="2370"/>
      </w:r>
      <w:r>
        <w:t xml:space="preserve"> took the thirty</w:t>
      </w:r>
      <w:r>
        <w:rPr>
          <w:rStyle w:val="FootnoteReference"/>
        </w:rPr>
        <w:footnoteReference w:id="2371"/>
      </w:r>
      <w:r>
        <w:t xml:space="preserve"> pieces of silver, the price of him who was valued, whom they of the children of Israel</w:t>
      </w:r>
      <w:r>
        <w:rPr>
          <w:rStyle w:val="FootnoteReference"/>
        </w:rPr>
        <w:footnoteReference w:id="2372"/>
      </w:r>
      <w:r>
        <w:t xml:space="preserve"> did value;</w:t>
      </w:r>
      <w:r>
        <w:rPr>
          <w:rStyle w:val="FootnoteReference"/>
        </w:rPr>
        <w:footnoteReference w:id="2373"/>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74"/>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75"/>
      </w:r>
      <w:r>
        <w:t xml:space="preserve"> before the governor: and the governor asked him, saying, Are you the King of the Jews</w:t>
      </w:r>
      <w:r>
        <w:rPr>
          <w:rStyle w:val="FootnoteReference"/>
        </w:rPr>
        <w:footnoteReference w:id="2376"/>
      </w:r>
      <w:r>
        <w:t xml:space="preserve">? And Jesus said to him, You says.</w:t>
      </w:r>
      <w:r>
        <w:rPr>
          <w:rStyle w:val="FootnoteReference"/>
        </w:rPr>
        <w:footnoteReference w:id="2377"/>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78"/>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9"/>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380"/>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81"/>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82"/>
      </w:r>
      <w:r>
        <w:t xml:space="preserve">.</w:t>
      </w:r>
      <w:r>
        <w:rPr>
          <w:rStyle w:val="FootnoteReference"/>
        </w:rPr>
        <w:footnoteReference w:id="2383"/>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84"/>
      </w:r>
      <w:r>
        <w:t xml:space="preserve"> Do you want me to release to you? Barabbas, or Jesus who is called Christ</w:t>
      </w:r>
      <w:r>
        <w:rPr>
          <w:rStyle w:val="FootnoteReference"/>
        </w:rPr>
        <w:footnoteReference w:id="2385"/>
      </w:r>
      <w:r>
        <w:t xml:space="preserve">?</w:t>
      </w:r>
      <w:r>
        <w:rPr>
          <w:rStyle w:val="FootnoteReference"/>
        </w:rPr>
        <w:footnoteReference w:id="2386"/>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87"/>
      </w:r>
      <w:r>
        <w:t xml:space="preserve"> they had delivered him.</w:t>
      </w:r>
      <w:r>
        <w:rPr>
          <w:rStyle w:val="FootnoteReference"/>
        </w:rPr>
        <w:footnoteReference w:id="2388"/>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9"/>
      </w:r>
      <w:r>
        <w:t xml:space="preserve"> man: for I have suffered many things this day in a dream because of him.</w:t>
      </w:r>
      <w:r>
        <w:rPr>
          <w:rStyle w:val="FootnoteReference"/>
        </w:rPr>
        <w:footnoteReference w:id="2390"/>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91"/>
      </w:r>
      <w:r>
        <w:t xml:space="preserve"> the crowd that they should</w:t>
      </w:r>
      <w:r>
        <w:rPr>
          <w:rStyle w:val="FootnoteReference"/>
        </w:rPr>
        <w:footnoteReference w:id="2392"/>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93"/>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94"/>
      </w:r>
      <w:r>
        <w:rPr>
          <w:rStyle w:val="FootnoteReference"/>
        </w:rPr>
        <w:footnoteReference w:id="2395"/>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96"/>
      </w:r>
      <w:r>
        <w:t xml:space="preserve"> his hands before the crowd, saying, I am</w:t>
      </w:r>
      <w:r>
        <w:rPr>
          <w:rStyle w:val="FootnoteReference"/>
        </w:rPr>
        <w:footnoteReference w:id="2397"/>
      </w:r>
      <w:r>
        <w:t xml:space="preserve"> innocent of the blood of this just</w:t>
      </w:r>
      <w:r>
        <w:rPr>
          <w:rStyle w:val="FootnoteReference"/>
        </w:rPr>
        <w:footnoteReference w:id="2398"/>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9"/>
      </w:r>
      <w:r>
        <w:rPr>
          <w:rStyle w:val="FootnoteReference"/>
        </w:rPr>
        <w:footnoteReference w:id="2400"/>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401"/>
      </w:r>
      <w:r>
        <w:t xml:space="preserve"> he Barabbas to them: and when he had scourged</w:t>
      </w:r>
      <w:r>
        <w:rPr>
          <w:rStyle w:val="FootnoteReference"/>
        </w:rPr>
        <w:footnoteReference w:id="240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403"/>
      </w:r>
      <w:r>
        <w:t xml:space="preserve">, and gathered to him the whole band</w:t>
      </w:r>
      <w:r>
        <w:rPr>
          <w:rStyle w:val="FootnoteReference"/>
        </w:rPr>
        <w:footnoteReference w:id="240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405"/>
      </w:r>
      <w:r>
        <w:t xml:space="preserve"> him, and put on him a scarlet robe</w:t>
      </w:r>
      <w:r>
        <w:rPr>
          <w:rStyle w:val="FootnoteReference"/>
        </w:rPr>
        <w:footnoteReference w:id="2406"/>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407"/>
      </w:r>
      <w:r>
        <w:t xml:space="preserve">, King of the Jews!</w:t>
      </w:r>
      <w:r>
        <w:rPr>
          <w:rStyle w:val="FootnoteReference"/>
        </w:rPr>
        <w:footnoteReference w:id="2408"/>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9"/>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10"/>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11"/>
      </w:r>
      <w:r>
        <w:t xml:space="preserve"> a man of Cyrene</w:t>
      </w:r>
      <w:r>
        <w:rPr>
          <w:rStyle w:val="FootnoteReference"/>
        </w:rPr>
        <w:footnoteReference w:id="2412"/>
      </w:r>
      <w:r>
        <w:t xml:space="preserve">, Simon</w:t>
      </w:r>
      <w:r>
        <w:rPr>
          <w:rStyle w:val="FootnoteReference"/>
        </w:rPr>
        <w:footnoteReference w:id="2413"/>
      </w:r>
      <w:r>
        <w:t xml:space="preserve"> by name: him they compelled to bear his cross.</w:t>
      </w:r>
      <w:r>
        <w:rPr>
          <w:rStyle w:val="FootnoteReference"/>
        </w:rPr>
        <w:footnoteReference w:id="2414"/>
      </w:r>
      <w:r>
        <w:rPr>
          <w:rStyle w:val="FootnoteReference"/>
        </w:rPr>
        <w:footnoteReference w:id="2415"/>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416"/>
      </w:r>
      <w:r>
        <w:t xml:space="preserve">, that is to say, a place of a skull,</w:t>
      </w:r>
      <w:r>
        <w:rPr>
          <w:rStyle w:val="FootnoteReference"/>
        </w:rPr>
        <w:footnoteReference w:id="2417"/>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18"/>
      </w:r>
      <w:r>
        <w:t xml:space="preserve"> him vinegar</w:t>
      </w:r>
      <w:r>
        <w:rPr>
          <w:rStyle w:val="FootnoteReference"/>
        </w:rPr>
        <w:footnoteReference w:id="2419"/>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20"/>
      </w:r>
      <w:r>
        <w:t xml:space="preserve"> him, and parted</w:t>
      </w:r>
      <w:r>
        <w:rPr>
          <w:rStyle w:val="FootnoteReference"/>
        </w:rPr>
        <w:footnoteReference w:id="2421"/>
      </w:r>
      <w:r>
        <w:t xml:space="preserve"> his clothes, casting lots: that it</w:t>
      </w:r>
      <w:r>
        <w:rPr>
          <w:rStyle w:val="FootnoteReference"/>
        </w:rPr>
        <w:footnoteReference w:id="2422"/>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23"/>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24"/>
      </w:r>
      <w:r>
        <w:t xml:space="preserve"> written, THIS IS JESUS</w:t>
      </w:r>
      <w:r>
        <w:rPr>
          <w:rStyle w:val="FootnoteReference"/>
        </w:rPr>
        <w:footnoteReference w:id="2425"/>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26"/>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27"/>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28"/>
      </w:r>
      <w:r>
        <w:t xml:space="preserve">, You who destroy the temple, and build it in three days, save yourself. If you be the Son of God, come</w:t>
      </w:r>
      <w:r>
        <w:rPr>
          <w:rStyle w:val="FootnoteReference"/>
        </w:rPr>
        <w:footnoteReference w:id="2429"/>
      </w:r>
      <w:r>
        <w:t xml:space="preserve"> down from the cross.</w:t>
      </w:r>
      <w:r>
        <w:rPr>
          <w:rStyle w:val="FootnoteReference"/>
        </w:rPr>
        <w:footnoteReference w:id="2430"/>
      </w:r>
      <w:r>
        <w:rPr>
          <w:rStyle w:val="FootnoteReference"/>
        </w:rPr>
        <w:footnoteReference w:id="2431"/>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32"/>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33"/>
      </w:r>
      <w:r>
        <w:t xml:space="preserve"> others; himself he cannot save. if he is the King</w:t>
      </w:r>
      <w:r>
        <w:rPr>
          <w:rStyle w:val="FootnoteReference"/>
        </w:rPr>
        <w:footnoteReference w:id="2434"/>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35"/>
      </w:r>
      <w:r>
        <w:t xml:space="preserve"> in God; let him deliver him now, if he will have him: for he said, I am</w:t>
      </w:r>
      <w:r>
        <w:rPr>
          <w:rStyle w:val="FootnoteReference"/>
        </w:rPr>
        <w:footnoteReference w:id="2436"/>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37"/>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38"/>
      </w:r>
      <w:r>
        <w:t xml:space="preserve"> the sixth hour there was darkness</w:t>
      </w:r>
      <w:r>
        <w:rPr>
          <w:rStyle w:val="FootnoteReference"/>
        </w:rPr>
        <w:footnoteReference w:id="2439"/>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40"/>
      </w:r>
      <w:r>
        <w:t xml:space="preserve"> cried with a loud voice, saying, Eli</w:t>
      </w:r>
      <w:r>
        <w:rPr>
          <w:rStyle w:val="FootnoteReference"/>
        </w:rPr>
        <w:footnoteReference w:id="2441"/>
      </w:r>
      <w:r>
        <w:t xml:space="preserve">, Eli, lama sabachthani? that is to say, My God, my God, why have you forsaken me?</w:t>
      </w:r>
      <w:r>
        <w:rPr>
          <w:rStyle w:val="FootnoteReference"/>
        </w:rPr>
        <w:footnoteReference w:id="2442"/>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43"/>
      </w:r>
      <w:r>
        <w:t xml:space="preserve"> man calls for Elijah</w:t>
      </w:r>
      <w:r>
        <w:rPr>
          <w:rStyle w:val="FootnoteReference"/>
        </w:rPr>
        <w:footnoteReference w:id="2444"/>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45"/>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46"/>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47"/>
      </w:r>
      <w:r>
        <w:t xml:space="preserve"> he had cried again with a loud voice, yielded</w:t>
      </w:r>
      <w:r>
        <w:rPr>
          <w:rStyle w:val="FootnoteReference"/>
        </w:rPr>
        <w:footnoteReference w:id="244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9"/>
      </w:r>
      <w:r>
        <w:t xml:space="preserve"> of the temple was rent in two from the top to the bottom; and the earth</w:t>
      </w:r>
      <w:r>
        <w:rPr>
          <w:rStyle w:val="FootnoteReference"/>
        </w:rPr>
        <w:footnoteReference w:id="2450"/>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51"/>
      </w:r>
      <w:r>
        <w:t xml:space="preserve"> bodies of the holy ones which slept</w:t>
      </w:r>
      <w:r>
        <w:rPr>
          <w:rStyle w:val="FootnoteReference"/>
        </w:rPr>
        <w:footnoteReference w:id="2452"/>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53"/>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54"/>
      </w:r>
      <w:r>
        <w:t xml:space="preserve">, and those who were with him, watching Jesus, saw the earthquake, and those things that were done, they feared</w:t>
      </w:r>
      <w:r>
        <w:rPr>
          <w:rStyle w:val="FootnoteReference"/>
        </w:rPr>
        <w:footnoteReference w:id="2455"/>
      </w:r>
      <w:r>
        <w:t xml:space="preserve"> greatly, saying, Truly</w:t>
      </w:r>
      <w:r>
        <w:rPr>
          <w:rStyle w:val="FootnoteReference"/>
        </w:rPr>
        <w:footnoteReference w:id="2456"/>
      </w:r>
      <w:r>
        <w:t xml:space="preserve"> this was the Son of God.</w:t>
      </w:r>
      <w:r>
        <w:rPr>
          <w:rStyle w:val="FootnoteReference"/>
        </w:rPr>
        <w:footnoteReference w:id="2457"/>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58"/>
      </w:r>
      <w:r>
        <w:t xml:space="preserve"> women were there beholding far off, which followed Jesus from Galilee</w:t>
      </w:r>
      <w:r>
        <w:rPr>
          <w:rStyle w:val="FootnoteReference"/>
        </w:rPr>
        <w:footnoteReference w:id="2459"/>
      </w:r>
      <w:r>
        <w:t xml:space="preserve">, ministering</w:t>
      </w:r>
      <w:r>
        <w:rPr>
          <w:rStyle w:val="FootnoteReference"/>
        </w:rPr>
        <w:footnoteReference w:id="2460"/>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61"/>
      </w:r>
      <w:r>
        <w:t xml:space="preserve"> Magdalene</w:t>
      </w:r>
      <w:r>
        <w:rPr>
          <w:rStyle w:val="FootnoteReference"/>
        </w:rPr>
        <w:footnoteReference w:id="2462"/>
      </w:r>
      <w:r>
        <w:t xml:space="preserve">, and Mary the</w:t>
      </w:r>
      <w:r>
        <w:rPr>
          <w:rStyle w:val="FootnoteReference"/>
        </w:rPr>
        <w:footnoteReference w:id="2463"/>
      </w:r>
      <w:r>
        <w:t xml:space="preserve"> mother of James</w:t>
      </w:r>
      <w:r>
        <w:rPr>
          <w:rStyle w:val="FootnoteReference"/>
        </w:rPr>
        <w:footnoteReference w:id="2464"/>
      </w:r>
      <w:r>
        <w:t xml:space="preserve"> and Joses</w:t>
      </w:r>
      <w:r>
        <w:rPr>
          <w:rStyle w:val="FootnoteReference"/>
        </w:rPr>
        <w:footnoteReference w:id="2465"/>
      </w:r>
      <w:r>
        <w:t xml:space="preserve">, and the mother of Zebedees</w:t>
      </w:r>
      <w:r>
        <w:rPr>
          <w:rStyle w:val="FootnoteReference"/>
        </w:rPr>
        <w:footnoteReference w:id="2466"/>
      </w:r>
      <w:r>
        <w:t xml:space="preserve"> children.</w:t>
      </w:r>
      <w:r>
        <w:rPr>
          <w:rStyle w:val="FootnoteReference"/>
        </w:rPr>
        <w:footnoteReference w:id="2467"/>
      </w:r>
      <w:r>
        <w:rPr>
          <w:rStyle w:val="FootnoteReference"/>
        </w:rPr>
        <w:footnoteReference w:id="2468"/>
      </w:r>
      <w:r>
        <w:rPr>
          <w:rStyle w:val="FootnoteReference"/>
        </w:rPr>
        <w:footnoteReference w:id="2469"/>
      </w:r>
      <w:r>
        <w:rPr>
          <w:rStyle w:val="FootnoteReference"/>
        </w:rPr>
        <w:footnoteReference w:id="2470"/>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71"/>
      </w:r>
      <w:r>
        <w:t xml:space="preserve"> came a rich man of Arimathaea</w:t>
      </w:r>
      <w:r>
        <w:rPr>
          <w:rStyle w:val="FootnoteReference"/>
        </w:rPr>
        <w:footnoteReference w:id="2472"/>
      </w:r>
      <w:r>
        <w:t xml:space="preserve">, named Joseph</w:t>
      </w:r>
      <w:r>
        <w:rPr>
          <w:rStyle w:val="FootnoteReference"/>
        </w:rPr>
        <w:footnoteReference w:id="2473"/>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7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75"/>
      </w:r>
      <w:r>
        <w:t xml:space="preserve"> own new tomb, which he had cut out in the rock: and he rolled a great</w:t>
      </w:r>
      <w:r>
        <w:rPr>
          <w:rStyle w:val="FootnoteReference"/>
        </w:rPr>
        <w:footnoteReference w:id="247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7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78"/>
      </w:r>
      <w:r>
        <w:t xml:space="preserve"> of the preparation, the chief priests</w:t>
      </w:r>
      <w:r>
        <w:rPr>
          <w:rStyle w:val="FootnoteReference"/>
        </w:rPr>
        <w:footnoteReference w:id="2479"/>
      </w:r>
      <w:r>
        <w:t xml:space="preserve"> and Pharisees</w:t>
      </w:r>
      <w:r>
        <w:rPr>
          <w:rStyle w:val="FootnoteReference"/>
        </w:rPr>
        <w:footnoteReference w:id="2480"/>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81"/>
      </w:r>
      <w:r>
        <w:t xml:space="preserve">, we remember that that deceiver</w:t>
      </w:r>
      <w:r>
        <w:rPr>
          <w:rStyle w:val="FootnoteReference"/>
        </w:rPr>
        <w:footnoteReference w:id="2482"/>
      </w:r>
      <w:r>
        <w:t xml:space="preserve"> said, while he was yet alive, After</w:t>
      </w:r>
      <w:r>
        <w:rPr>
          <w:rStyle w:val="FootnoteReference"/>
        </w:rPr>
        <w:footnoteReference w:id="2483"/>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84"/>
      </w:r>
      <w:r>
        <w:t xml:space="preserve"> him away, and say to the people, He has risen from the dead: so the last error shall be worse than the first.</w:t>
      </w:r>
      <w:r>
        <w:rPr>
          <w:rStyle w:val="FootnoteReference"/>
        </w:rPr>
        <w:footnoteReference w:id="2485"/>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86"/>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87"/>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88"/>
      </w:r>
      <w:r>
        <w:t xml:space="preserve"> of the sabbath, as it began to dawn toward the first day of the week, came Mary</w:t>
      </w:r>
      <w:r>
        <w:rPr>
          <w:rStyle w:val="FootnoteReference"/>
        </w:rPr>
        <w:footnoteReference w:id="2489"/>
      </w:r>
      <w:r>
        <w:t xml:space="preserve"> Magdalene</w:t>
      </w:r>
      <w:r>
        <w:rPr>
          <w:rStyle w:val="FootnoteReference"/>
        </w:rPr>
        <w:footnoteReference w:id="2490"/>
      </w:r>
      <w:r>
        <w:t xml:space="preserve"> and the other Mary to see the tomb.</w:t>
      </w:r>
      <w:r>
        <w:rPr>
          <w:rStyle w:val="FootnoteReference"/>
        </w:rPr>
        <w:footnoteReference w:id="2491"/>
      </w:r>
      <w:r>
        <w:rPr>
          <w:rStyle w:val="FootnoteReference"/>
        </w:rPr>
        <w:footnoteReference w:id="2492"/>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93"/>
      </w:r>
      <w:r>
        <w:t xml:space="preserve"> was a great earthquake: for the angel of the Lord descended from heaven, and came and rolled back the stone from the door, and sat upon it.</w:t>
      </w:r>
      <w:r>
        <w:rPr>
          <w:rStyle w:val="FootnoteReference"/>
        </w:rPr>
        <w:footnoteReference w:id="2494"/>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95"/>
      </w:r>
      <w:r>
        <w:t xml:space="preserve"> was like lightning, and his clothing white as snow:</w:t>
      </w:r>
      <w:r>
        <w:rPr>
          <w:rStyle w:val="FootnoteReference"/>
        </w:rPr>
        <w:footnoteReference w:id="2496"/>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97"/>
      </w:r>
      <w:r>
        <w:t xml:space="preserve">, and became as dead men.</w:t>
      </w:r>
      <w:r>
        <w:rPr>
          <w:rStyle w:val="FootnoteReference"/>
        </w:rPr>
        <w:footnoteReference w:id="2498"/>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9"/>
      </w:r>
      <w:r>
        <w:t xml:space="preserve"> you: for I know that you seek Jesus</w:t>
      </w:r>
      <w:r>
        <w:rPr>
          <w:rStyle w:val="FootnoteReference"/>
        </w:rPr>
        <w:footnoteReference w:id="2500"/>
      </w:r>
      <w:r>
        <w:t xml:space="preserve">, who was crucified.</w:t>
      </w:r>
      <w:r>
        <w:rPr>
          <w:rStyle w:val="FootnoteReference"/>
        </w:rPr>
        <w:footnoteReference w:id="2501"/>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502"/>
      </w:r>
      <w:r>
        <w:t xml:space="preserve">, see the place where the Lord lay.</w:t>
      </w:r>
      <w:r>
        <w:rPr>
          <w:rStyle w:val="FootnoteReference"/>
        </w:rPr>
        <w:footnoteReference w:id="2503"/>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504"/>
      </w:r>
      <w:r>
        <w:t xml:space="preserve">; there shall you see him: look, I have told you.</w:t>
      </w:r>
      <w:r>
        <w:rPr>
          <w:rStyle w:val="FootnoteReference"/>
        </w:rPr>
        <w:footnoteReference w:id="2505"/>
      </w:r>
      <w:r>
        <w:rPr>
          <w:rStyle w:val="FootnoteReference"/>
        </w:rPr>
        <w:footnoteReference w:id="2506"/>
      </w:r>
      <w:r>
        <w:rPr>
          <w:rStyle w:val="FootnoteReference"/>
        </w:rPr>
        <w:footnoteReference w:id="2507"/>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508"/>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9"/>
      </w:r>
      <w:r>
        <w:t xml:space="preserve">. And they came and held</w:t>
      </w:r>
      <w:r>
        <w:rPr>
          <w:rStyle w:val="FootnoteReference"/>
        </w:rPr>
        <w:footnoteReference w:id="2510"/>
      </w:r>
      <w:r>
        <w:t xml:space="preserve"> him by the feet, and worshiped him.</w:t>
      </w:r>
      <w:r>
        <w:rPr>
          <w:rStyle w:val="FootnoteReference"/>
        </w:rPr>
        <w:footnoteReference w:id="2511"/>
      </w:r>
      <w:r>
        <w:rPr>
          <w:rStyle w:val="FootnoteReference"/>
        </w:rPr>
        <w:footnoteReference w:id="2512"/>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513"/>
      </w:r>
      <w:r>
        <w:rPr>
          <w:rStyle w:val="FootnoteReference"/>
        </w:rPr>
        <w:footnoteReference w:id="2514"/>
      </w:r>
      <w:r>
        <w:rPr>
          <w:rStyle w:val="FootnoteReference"/>
        </w:rPr>
        <w:footnoteReference w:id="2515"/>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16"/>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17"/>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518"/>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9"/>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20"/>
      </w:r>
      <w:r>
        <w:t xml:space="preserve"> the money, and did as they were taught: and this saying is commonly reported among the Jews</w:t>
      </w:r>
      <w:r>
        <w:rPr>
          <w:rStyle w:val="FootnoteReference"/>
        </w:rPr>
        <w:footnoteReference w:id="2521"/>
      </w:r>
      <w:r>
        <w:t xml:space="preserve"> until</w:t>
      </w:r>
      <w:r>
        <w:rPr>
          <w:rStyle w:val="FootnoteReference"/>
        </w:rPr>
        <w:footnoteReference w:id="2522"/>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23"/>
      </w:r>
      <w:r>
        <w:t xml:space="preserve"> disciples went</w:t>
      </w:r>
      <w:r>
        <w:rPr>
          <w:rStyle w:val="FootnoteReference"/>
        </w:rPr>
        <w:footnoteReference w:id="2524"/>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25"/>
      </w:r>
      <w:r>
        <w:t xml:space="preserve"> they saw him, they worshiped him: but some doubted.</w:t>
      </w:r>
      <w:r>
        <w:rPr>
          <w:rStyle w:val="FootnoteReference"/>
        </w:rPr>
        <w:footnoteReference w:id="2526"/>
      </w:r>
      <w:r>
        <w:rPr>
          <w:rStyle w:val="FootnoteReference"/>
        </w:rPr>
        <w:footnoteReference w:id="2527"/>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28"/>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529"/>
      </w:r>
      <w:r>
        <w:t xml:space="preserve"> them in the name</w:t>
      </w:r>
      <w:r>
        <w:rPr>
          <w:rStyle w:val="FootnoteReference"/>
        </w:rPr>
        <w:footnoteReference w:id="2530"/>
      </w:r>
      <w:r>
        <w:t xml:space="preserve"> of the Father, and of the Son, and of the Holy Spirit:</w:t>
      </w:r>
      <w:r>
        <w:rPr>
          <w:rStyle w:val="FootnoteReference"/>
        </w:rPr>
        <w:footnoteReference w:id="2531"/>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32"/>
      </w:r>
      <w:r>
        <w:t xml:space="preserve"> to observe all things whatever I have commanded you: and, look, I am</w:t>
      </w:r>
      <w:r>
        <w:rPr>
          <w:rStyle w:val="FootnoteReference"/>
        </w:rPr>
        <w:footnoteReference w:id="2533"/>
      </w:r>
      <w:r>
        <w:t xml:space="preserve"> with you always, even to the completion of the age. Amen</w:t>
      </w:r>
      <w:r>
        <w:rPr>
          <w:rStyle w:val="FootnoteReference"/>
        </w:rPr>
        <w:footnoteReference w:id="2534"/>
      </w:r>
      <w:r>
        <w:t xml:space="preserve">.</w:t>
      </w:r>
      <w:r>
        <w:rPr>
          <w:rStyle w:val="FootnoteReference"/>
        </w:rPr>
        <w:footnoteReference w:id="2535"/>
      </w:r>
      <w:r>
        <w:rPr>
          <w:rStyle w:val="FootnoteReference"/>
        </w:rPr>
        <w:footnoteReference w:id="253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37"/>
      </w:r>
      <w:r>
        <w:t xml:space="preserve"> of the good news</w:t>
      </w:r>
      <w:r>
        <w:rPr>
          <w:rStyle w:val="FootnoteReference"/>
        </w:rPr>
        <w:footnoteReference w:id="2538"/>
      </w:r>
      <w:r>
        <w:t xml:space="preserve"> of Jesus</w:t>
      </w:r>
      <w:r>
        <w:rPr>
          <w:rStyle w:val="FootnoteReference"/>
        </w:rPr>
        <w:footnoteReference w:id="2539"/>
      </w:r>
      <w:r>
        <w:t xml:space="preserve"> Christ</w:t>
      </w:r>
      <w:r>
        <w:rPr>
          <w:rStyle w:val="FootnoteReference"/>
        </w:rPr>
        <w:footnoteReference w:id="2540"/>
      </w:r>
      <w:r>
        <w:t xml:space="preserve">, Son of God.</w:t>
      </w:r>
      <w:r>
        <w:rPr>
          <w:rStyle w:val="FootnoteReference"/>
        </w:rPr>
        <w:footnoteReference w:id="2541"/>
      </w:r>
      <w:r>
        <w:rPr>
          <w:rStyle w:val="FootnoteReference"/>
        </w:rPr>
        <w:footnoteReference w:id="2542"/>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43"/>
      </w:r>
      <w:r>
        <w:t xml:space="preserve"> in the prophets, Look, I send my messenger before your face, which shall prepare your way before you.</w:t>
      </w:r>
      <w:r>
        <w:rPr>
          <w:rStyle w:val="FootnoteReference"/>
        </w:rPr>
        <w:footnoteReference w:id="2544"/>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45"/>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46"/>
      </w:r>
      <w:r>
        <w:t xml:space="preserve"> did baptize in the wilderness, and preach the baptism of repentance for the forgiveness of sins.</w:t>
      </w:r>
      <w:r>
        <w:rPr>
          <w:rStyle w:val="FootnoteReference"/>
        </w:rPr>
        <w:footnoteReference w:id="2547"/>
      </w:r>
      <w:r>
        <w:rPr>
          <w:rStyle w:val="FootnoteReference"/>
        </w:rPr>
        <w:footnoteReference w:id="2548"/>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9"/>
      </w:r>
      <w:r>
        <w:t xml:space="preserve"> went out to him all the land of Judea</w:t>
      </w:r>
      <w:r>
        <w:rPr>
          <w:rStyle w:val="FootnoteReference"/>
        </w:rPr>
        <w:footnoteReference w:id="2550"/>
      </w:r>
      <w:r>
        <w:t xml:space="preserve">, and they of Jerusalem</w:t>
      </w:r>
      <w:r>
        <w:rPr>
          <w:rStyle w:val="FootnoteReference"/>
        </w:rPr>
        <w:footnoteReference w:id="2551"/>
      </w:r>
      <w:r>
        <w:t xml:space="preserve">, and were all baptized</w:t>
      </w:r>
      <w:r>
        <w:rPr>
          <w:rStyle w:val="FootnoteReference"/>
        </w:rPr>
        <w:footnoteReference w:id="2552"/>
      </w:r>
      <w:r>
        <w:t xml:space="preserve"> of him in the river of Jordan</w:t>
      </w:r>
      <w:r>
        <w:rPr>
          <w:rStyle w:val="FootnoteReference"/>
        </w:rPr>
        <w:footnoteReference w:id="2553"/>
      </w:r>
      <w:r>
        <w:t xml:space="preserve">, confessing</w:t>
      </w:r>
      <w:r>
        <w:rPr>
          <w:rStyle w:val="FootnoteReference"/>
        </w:rPr>
        <w:footnoteReference w:id="255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55"/>
      </w:r>
      <w:r>
        <w:t xml:space="preserve"> with camel's hair, and with a girdle of a skin about his loins; and he did eat locusts and wild honey;</w:t>
      </w:r>
      <w:r>
        <w:rPr>
          <w:rStyle w:val="FootnoteReference"/>
        </w:rPr>
        <w:footnoteReference w:id="255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57"/>
      </w:r>
      <w:r>
        <w:t xml:space="preserve"> not worthy to stoop down and unloose.</w:t>
      </w:r>
      <w:r>
        <w:rPr>
          <w:rStyle w:val="FootnoteReference"/>
        </w:rPr>
        <w:footnoteReference w:id="255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59"/>
      </w:r>
      <w:r>
        <w:t xml:space="preserve"> baptized you with water: but he shall</w:t>
      </w:r>
      <w:r>
        <w:rPr>
          <w:rStyle w:val="FootnoteReference"/>
        </w:rPr>
        <w:footnoteReference w:id="256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61"/>
      </w:r>
      <w:r>
        <w:t xml:space="preserve"> Jesus came from Nazareth</w:t>
      </w:r>
      <w:r>
        <w:rPr>
          <w:rStyle w:val="FootnoteReference"/>
        </w:rPr>
        <w:footnoteReference w:id="2562"/>
      </w:r>
      <w:r>
        <w:t xml:space="preserve"> of Galilee</w:t>
      </w:r>
      <w:r>
        <w:rPr>
          <w:rStyle w:val="FootnoteReference"/>
        </w:rPr>
        <w:footnoteReference w:id="2563"/>
      </w:r>
      <w:r>
        <w:t xml:space="preserve">, and was baptized of John in Jordan.</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64"/>
      </w:r>
      <w:r>
        <w:t xml:space="preserve"> up out of the water, he saw the heavens opened</w:t>
      </w:r>
      <w:r>
        <w:rPr>
          <w:rStyle w:val="FootnoteReference"/>
        </w:rPr>
        <w:footnoteReference w:id="2565"/>
      </w:r>
      <w:r>
        <w:t xml:space="preserve">, and the Spirit</w:t>
      </w:r>
      <w:r>
        <w:rPr>
          <w:rStyle w:val="FootnoteReference"/>
        </w:rPr>
        <w:footnoteReference w:id="256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67"/>
      </w:r>
      <w:r>
        <w:t xml:space="preserve"> came a voice from heaven, saying, You are my beloved Son, in whom I am well pleased.</w:t>
      </w:r>
      <w:r>
        <w:rPr>
          <w:rStyle w:val="FootnoteReference"/>
        </w:rPr>
        <w:footnoteReference w:id="256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69"/>
      </w:r>
      <w:r>
        <w:t xml:space="preserve"> drives him into the wilderness.</w:t>
      </w:r>
      <w:r>
        <w:rPr>
          <w:rStyle w:val="FootnoteReference"/>
        </w:rPr>
        <w:footnoteReference w:id="257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71"/>
      </w:r>
      <w:r>
        <w:t xml:space="preserve"> days, tempted</w:t>
      </w:r>
      <w:r>
        <w:rPr>
          <w:rStyle w:val="FootnoteReference"/>
        </w:rPr>
        <w:footnoteReference w:id="2572"/>
      </w:r>
      <w:r>
        <w:t xml:space="preserve"> of Satan</w:t>
      </w:r>
      <w:r>
        <w:rPr>
          <w:rStyle w:val="FootnoteReference"/>
        </w:rPr>
        <w:footnoteReference w:id="2573"/>
      </w:r>
      <w:r>
        <w:t xml:space="preserve">; and was with the wild beasts; and the</w:t>
      </w:r>
      <w:r>
        <w:rPr>
          <w:rStyle w:val="FootnoteReference"/>
        </w:rPr>
        <w:footnoteReference w:id="257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75"/>
      </w:r>
      <w:r>
        <w:t xml:space="preserve"> that John was put in prison, Jesus came into Galilee, preaching</w:t>
      </w:r>
      <w:r>
        <w:rPr>
          <w:rStyle w:val="FootnoteReference"/>
        </w:rPr>
        <w:footnoteReference w:id="257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77"/>
      </w:r>
      <w:r>
        <w:t xml:space="preserve"> is fulfilled, and the kingdom</w:t>
      </w:r>
      <w:r>
        <w:rPr>
          <w:rStyle w:val="FootnoteReference"/>
        </w:rPr>
        <w:footnoteReference w:id="2578"/>
      </w:r>
      <w:r>
        <w:t xml:space="preserve"> of God is at hand: repent</w:t>
      </w:r>
      <w:r>
        <w:rPr>
          <w:rStyle w:val="FootnoteReference"/>
        </w:rPr>
        <w:footnoteReference w:id="2579"/>
      </w:r>
      <w:r>
        <w:t xml:space="preserve"> you, and believe</w:t>
      </w:r>
      <w:r>
        <w:rPr>
          <w:rStyle w:val="FootnoteReference"/>
        </w:rPr>
        <w:footnoteReference w:id="258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81"/>
      </w:r>
      <w:r>
        <w:t xml:space="preserve"> walked by the sea of Galilee, he saw Simon</w:t>
      </w:r>
      <w:r>
        <w:rPr>
          <w:rStyle w:val="FootnoteReference"/>
        </w:rPr>
        <w:footnoteReference w:id="2582"/>
      </w:r>
      <w:r>
        <w:t xml:space="preserve"> and Andrew</w:t>
      </w:r>
      <w:r>
        <w:rPr>
          <w:rStyle w:val="FootnoteReference"/>
        </w:rPr>
        <w:footnoteReference w:id="2583"/>
      </w:r>
      <w:r>
        <w:t xml:space="preserve"> his brother casting a net into the sea: for they were fishers.</w:t>
      </w:r>
      <w:r>
        <w:rPr>
          <w:rStyle w:val="FootnoteReference"/>
        </w:rPr>
        <w:footnoteReference w:id="258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8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8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87"/>
      </w:r>
      <w:r>
        <w:t xml:space="preserve"> the son of Zebedee</w:t>
      </w:r>
      <w:r>
        <w:rPr>
          <w:rStyle w:val="FootnoteReference"/>
        </w:rPr>
        <w:footnoteReference w:id="2588"/>
      </w:r>
      <w:r>
        <w:t xml:space="preserve">, and John his brother, who also were in the ship mending their nets.</w:t>
      </w:r>
      <w:r>
        <w:rPr>
          <w:rStyle w:val="FootnoteReference"/>
        </w:rPr>
        <w:footnoteReference w:id="258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9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91"/>
      </w:r>
      <w:r>
        <w:t xml:space="preserve"> into Capernaum</w:t>
      </w:r>
      <w:r>
        <w:rPr>
          <w:rStyle w:val="FootnoteReference"/>
        </w:rPr>
        <w:footnoteReference w:id="2592"/>
      </w:r>
      <w:r>
        <w:t xml:space="preserve">; and immediately on the Sabbath he entered</w:t>
      </w:r>
      <w:r>
        <w:rPr>
          <w:rStyle w:val="FootnoteReference"/>
        </w:rPr>
        <w:footnoteReference w:id="2593"/>
      </w:r>
      <w:r>
        <w:t xml:space="preserve"> into the synagogue, and taught.</w:t>
      </w:r>
      <w:r>
        <w:rPr>
          <w:rStyle w:val="FootnoteReference"/>
        </w:rPr>
        <w:footnoteReference w:id="259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95"/>
      </w:r>
      <w:r>
        <w:t xml:space="preserve"> astonished at his doctrine: for he taught them as one that had authority, and not as the</w:t>
      </w:r>
      <w:r>
        <w:rPr>
          <w:rStyle w:val="FootnoteReference"/>
        </w:rPr>
        <w:footnoteReference w:id="259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9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598"/>
      </w:r>
      <w:r>
        <w:t xml:space="preserve"> of God.</w:t>
      </w:r>
      <w:r>
        <w:rPr>
          <w:rStyle w:val="FootnoteReference"/>
        </w:rPr>
        <w:footnoteReference w:id="259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60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60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60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0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Galilee.</w:t>
      </w:r>
      <w:r>
        <w:rPr>
          <w:rStyle w:val="FootnoteReference"/>
        </w:rPr>
        <w:footnoteReference w:id="260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60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606"/>
      </w:r>
      <w:r>
        <w:t xml:space="preserve"> mother lay sick of a fever, and soon they tell</w:t>
      </w:r>
      <w:r>
        <w:rPr>
          <w:rStyle w:val="FootnoteReference"/>
        </w:rPr>
        <w:footnoteReference w:id="260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608"/>
      </w:r>
      <w:r>
        <w:t xml:space="preserve"> her by the hand, and lifted her up; and immediately the fever left her, and she ministered</w:t>
      </w:r>
      <w:r>
        <w:rPr>
          <w:rStyle w:val="FootnoteReference"/>
        </w:rPr>
        <w:footnoteReference w:id="260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1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1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1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1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1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15"/>
      </w:r>
      <w:r>
        <w:rPr>
          <w:rStyle w:val="FootnoteReference"/>
        </w:rPr>
        <w:footnoteReference w:id="261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17"/>
      </w:r>
      <w:r>
        <w:t xml:space="preserve"> in their synagogues throughout all Galilee</w:t>
      </w:r>
      <w:r>
        <w:rPr>
          <w:rStyle w:val="FootnoteReference"/>
        </w:rPr>
        <w:footnoteReference w:id="2618"/>
      </w:r>
      <w:r>
        <w:t xml:space="preserve">, and cast</w:t>
      </w:r>
      <w:r>
        <w:rPr>
          <w:rStyle w:val="FootnoteReference"/>
        </w:rPr>
        <w:footnoteReference w:id="261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20"/>
      </w:r>
      <w:r>
        <w:t xml:space="preserve"> came a leper</w:t>
      </w:r>
      <w:r>
        <w:rPr>
          <w:rStyle w:val="FootnoteReference"/>
        </w:rPr>
        <w:footnoteReference w:id="2621"/>
      </w:r>
      <w:r>
        <w:t xml:space="preserve"> to him, begging him, and kneeling</w:t>
      </w:r>
      <w:r>
        <w:rPr>
          <w:rStyle w:val="FootnoteReference"/>
        </w:rPr>
        <w:footnoteReference w:id="2622"/>
      </w:r>
      <w:r>
        <w:t xml:space="preserve"> down to him, and saying to him, If you will, you can make me clean.</w:t>
      </w:r>
      <w:r>
        <w:rPr>
          <w:rStyle w:val="FootnoteReference"/>
        </w:rPr>
        <w:footnoteReference w:id="262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24"/>
      </w:r>
      <w:r>
        <w:t xml:space="preserve"> with compassion, put forth his hand, and touched him, and says to him, I will; be clean.</w:t>
      </w:r>
      <w:r>
        <w:rPr>
          <w:rStyle w:val="FootnoteReference"/>
        </w:rPr>
        <w:footnoteReference w:id="262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2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2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28"/>
      </w:r>
      <w:r>
        <w:t xml:space="preserve"> yourself to the priest, and offer for your cleansing those things which Moses</w:t>
      </w:r>
      <w:r>
        <w:rPr>
          <w:rStyle w:val="FootnoteReference"/>
        </w:rPr>
        <w:footnoteReference w:id="2629"/>
      </w:r>
      <w:r>
        <w:t xml:space="preserve"> commanded, for a testimony</w:t>
      </w:r>
      <w:r>
        <w:rPr>
          <w:rStyle w:val="FootnoteReference"/>
        </w:rPr>
        <w:footnoteReference w:id="263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31"/>
      </w:r>
      <w:r>
        <w:t xml:space="preserve"> to publish it much, and to blaze abroad the matter, so that Jesus could</w:t>
      </w:r>
      <w:r>
        <w:rPr>
          <w:rStyle w:val="FootnoteReference"/>
        </w:rPr>
        <w:footnoteReference w:id="263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33"/>
      </w:r>
      <w:r>
        <w:t xml:space="preserve"> he entered into Capernaum</w:t>
      </w:r>
      <w:r>
        <w:rPr>
          <w:rStyle w:val="FootnoteReference"/>
        </w:rPr>
        <w:footnoteReference w:id="2634"/>
      </w:r>
      <w:r>
        <w:t xml:space="preserve"> after some days; and it</w:t>
      </w:r>
      <w:r>
        <w:rPr>
          <w:rStyle w:val="FootnoteReference"/>
        </w:rPr>
        <w:footnoteReference w:id="263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636"/>
      </w:r>
      <w:r>
        <w:t xml:space="preserve"> preached the word to them.</w:t>
      </w:r>
      <w:r>
        <w:rPr>
          <w:rStyle w:val="FootnoteReference"/>
        </w:rPr>
        <w:footnoteReference w:id="263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3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3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40"/>
      </w:r>
      <w:r>
        <w:t xml:space="preserve"> saw their faith, he said</w:t>
      </w:r>
      <w:r>
        <w:rPr>
          <w:rStyle w:val="FootnoteReference"/>
        </w:rPr>
        <w:footnoteReference w:id="2641"/>
      </w:r>
      <w:r>
        <w:t xml:space="preserve"> to the sick of the paralysis, Son, your sins</w:t>
      </w:r>
      <w:r>
        <w:rPr>
          <w:rStyle w:val="FootnoteReference"/>
        </w:rPr>
        <w:footnoteReference w:id="2642"/>
      </w:r>
      <w:r>
        <w:t xml:space="preserve"> be forgiven you.</w:t>
      </w:r>
      <w:r>
        <w:rPr>
          <w:rStyle w:val="FootnoteReference"/>
        </w:rPr>
        <w:footnoteReference w:id="2643"/>
      </w:r>
      <w:r>
        <w:rPr>
          <w:rStyle w:val="FootnoteReference"/>
        </w:rPr>
        <w:footnoteReference w:id="264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4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46"/>
      </w:r>
      <w:r>
        <w:t xml:space="preserve"> blasphemies? who can forgive sins but God only?</w:t>
      </w:r>
      <w:r>
        <w:rPr>
          <w:rStyle w:val="FootnoteReference"/>
        </w:rPr>
        <w:footnoteReference w:id="264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48"/>
      </w:r>
      <w:r>
        <w:t xml:space="preserve"> Jesus perceived in his spirit that they so reasoned within themselves, he said to them, Why reason you these things in your hearts?</w:t>
      </w:r>
      <w:r>
        <w:rPr>
          <w:rStyle w:val="FootnoteReference"/>
        </w:rPr>
        <w:footnoteReference w:id="264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50"/>
      </w:r>
      <w:r>
        <w:t xml:space="preserve"> easier to say to the sick of the paralysis, Your sins be forgiven you; or to say, Arise, and take up your bed, and walk?</w:t>
      </w:r>
      <w:r>
        <w:rPr>
          <w:rStyle w:val="FootnoteReference"/>
        </w:rPr>
        <w:footnoteReference w:id="265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5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5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654"/>
      </w:r>
      <w:r>
        <w:t xml:space="preserve"> God, saying, We never</w:t>
      </w:r>
      <w:r>
        <w:rPr>
          <w:rStyle w:val="FootnoteReference"/>
        </w:rPr>
        <w:footnoteReference w:id="2655"/>
      </w:r>
      <w:r>
        <w:t xml:space="preserve"> saw it on this fashion.</w:t>
      </w:r>
      <w:r>
        <w:rPr>
          <w:rStyle w:val="FootnoteReference"/>
        </w:rPr>
        <w:footnoteReference w:id="2656"/>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57"/>
      </w:r>
      <w:r>
        <w:t xml:space="preserve"> the crowd resorted to him, and he taught them.</w:t>
      </w:r>
      <w:r>
        <w:rPr>
          <w:rStyle w:val="FootnoteReference"/>
        </w:rPr>
        <w:footnoteReference w:id="265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59"/>
      </w:r>
      <w:r>
        <w:t xml:space="preserve"> Levi</w:t>
      </w:r>
      <w:r>
        <w:rPr>
          <w:rStyle w:val="FootnoteReference"/>
        </w:rPr>
        <w:footnoteReference w:id="2660"/>
      </w:r>
      <w:r>
        <w:t xml:space="preserve"> the son of Alphaeus</w:t>
      </w:r>
      <w:r>
        <w:rPr>
          <w:rStyle w:val="FootnoteReference"/>
        </w:rPr>
        <w:footnoteReference w:id="2661"/>
      </w:r>
      <w:r>
        <w:t xml:space="preserve"> sitting at the tax booth, and said to him, Follow me</w:t>
      </w:r>
      <w:r>
        <w:rPr>
          <w:rStyle w:val="FootnoteReference"/>
        </w:rPr>
        <w:footnoteReference w:id="2662"/>
      </w:r>
      <w:r>
        <w:t xml:space="preserve">. And he arose and followed him.</w:t>
      </w:r>
      <w:r>
        <w:rPr>
          <w:rStyle w:val="FootnoteReference"/>
        </w:rPr>
        <w:footnoteReference w:id="266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65"/>
      </w:r>
      <w:r>
        <w:t xml:space="preserve"> saw him eat with tax collectors and sinners, they said to his disciples, How is it that he eats and drinks with tax collectors and sinners?</w:t>
      </w:r>
      <w:r>
        <w:rPr>
          <w:rStyle w:val="FootnoteReference"/>
        </w:rPr>
        <w:footnoteReference w:id="2666"/>
      </w:r>
      <w:r>
        <w:rPr>
          <w:rStyle w:val="FootnoteReference"/>
        </w:rPr>
        <w:footnoteReference w:id="266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68"/>
      </w:r>
      <w:r>
        <w:t xml:space="preserve"> not to call the righteous, but sinners to repentance.</w:t>
      </w:r>
      <w:r>
        <w:rPr>
          <w:rStyle w:val="FootnoteReference"/>
        </w:rPr>
        <w:footnoteReference w:id="266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70"/>
      </w:r>
      <w:r>
        <w:t xml:space="preserve"> of John</w:t>
      </w:r>
      <w:r>
        <w:rPr>
          <w:rStyle w:val="FootnoteReference"/>
        </w:rPr>
        <w:footnoteReference w:id="2671"/>
      </w:r>
      <w:r>
        <w:t xml:space="preserve"> and of the Pharisees used to fast: and they come and say to him, Why do the disciples of John and of the Pharisees fast, but your disciples fast not?</w:t>
      </w:r>
      <w:r>
        <w:rPr>
          <w:rStyle w:val="FootnoteReference"/>
        </w:rPr>
        <w:footnoteReference w:id="267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7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74"/>
      </w:r>
      <w:r>
        <w:t xml:space="preserve"> shall be taken</w:t>
      </w:r>
      <w:r>
        <w:rPr>
          <w:rStyle w:val="FootnoteReference"/>
        </w:rPr>
        <w:footnoteReference w:id="2675"/>
      </w:r>
      <w:r>
        <w:t xml:space="preserve"> away from them, and then shall they fast in those days.</w:t>
      </w:r>
      <w:r>
        <w:rPr>
          <w:rStyle w:val="FootnoteReference"/>
        </w:rPr>
        <w:footnoteReference w:id="267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77"/>
      </w:r>
      <w:r>
        <w:rPr>
          <w:rStyle w:val="FootnoteReference"/>
        </w:rPr>
        <w:footnoteReference w:id="267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80"/>
      </w:r>
      <w:r>
        <w:t xml:space="preserve"> he went through the grain fields on the Sabbath; and his disciples began, as they went, to pluck</w:t>
      </w:r>
      <w:r>
        <w:rPr>
          <w:rStyle w:val="FootnoteReference"/>
        </w:rPr>
        <w:footnoteReference w:id="268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82"/>
      </w:r>
      <w:r>
        <w:t xml:space="preserve"> which is not lawful?</w:t>
      </w:r>
      <w:r>
        <w:rPr>
          <w:rStyle w:val="FootnoteReference"/>
        </w:rPr>
        <w:footnoteReference w:id="268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84"/>
      </w:r>
      <w:r>
        <w:t xml:space="preserve"> you never read what</w:t>
      </w:r>
      <w:r>
        <w:rPr>
          <w:rStyle w:val="FootnoteReference"/>
        </w:rPr>
        <w:footnoteReference w:id="2685"/>
      </w:r>
      <w:r>
        <w:t xml:space="preserve"> David</w:t>
      </w:r>
      <w:r>
        <w:rPr>
          <w:rStyle w:val="FootnoteReference"/>
        </w:rPr>
        <w:footnoteReference w:id="268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87"/>
      </w:r>
      <w:r>
        <w:t xml:space="preserve"> the high priest, and did eat the showbread, which is not lawful</w:t>
      </w:r>
      <w:r>
        <w:rPr>
          <w:rStyle w:val="FootnoteReference"/>
        </w:rPr>
        <w:footnoteReference w:id="2688"/>
      </w:r>
      <w:r>
        <w:t xml:space="preserve"> to eat but for the priests, and gave also to those who were with him?</w:t>
      </w:r>
      <w:r>
        <w:rPr>
          <w:rStyle w:val="FootnoteReference"/>
        </w:rPr>
        <w:footnoteReference w:id="268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9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92"/>
      </w:r>
      <w:r>
        <w:t xml:space="preserve"> again into the synagogue; and there was a man there which had a withered</w:t>
      </w:r>
      <w:r>
        <w:rPr>
          <w:rStyle w:val="FootnoteReference"/>
        </w:rPr>
        <w:footnoteReference w:id="269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9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9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96"/>
      </w:r>
      <w:r>
        <w:t xml:space="preserve"> lawful to do good on the sabbath days, or to do evil? to save life, or to kill? But they were silent.</w:t>
      </w:r>
      <w:r>
        <w:rPr>
          <w:rStyle w:val="FootnoteReference"/>
        </w:rPr>
        <w:footnoteReference w:id="269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98"/>
      </w:r>
      <w:r>
        <w:t xml:space="preserve">, being grieved</w:t>
      </w:r>
      <w:r>
        <w:rPr>
          <w:rStyle w:val="FootnoteReference"/>
        </w:rPr>
        <w:footnoteReference w:id="2699"/>
      </w:r>
      <w:r>
        <w:t xml:space="preserve"> for the hardness</w:t>
      </w:r>
      <w:r>
        <w:rPr>
          <w:rStyle w:val="FootnoteReference"/>
        </w:rPr>
        <w:footnoteReference w:id="2700"/>
      </w:r>
      <w:r>
        <w:t xml:space="preserve"> of their hearts, he says to the man, Stretch</w:t>
      </w:r>
      <w:r>
        <w:rPr>
          <w:rStyle w:val="FootnoteReference"/>
        </w:rPr>
        <w:footnoteReference w:id="270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702"/>
      </w:r>
      <w:r>
        <w:t xml:space="preserve"> went forth, and immediately took counsel with the Herodians</w:t>
      </w:r>
      <w:r>
        <w:rPr>
          <w:rStyle w:val="FootnoteReference"/>
        </w:rPr>
        <w:footnoteReference w:id="2703"/>
      </w:r>
      <w:r>
        <w:t xml:space="preserve"> against him, how they might destroy him.</w:t>
      </w:r>
      <w:r>
        <w:rPr>
          <w:rStyle w:val="FootnoteReference"/>
        </w:rPr>
        <w:footnoteReference w:id="2704"/>
      </w:r>
      <w:r>
        <w:rPr>
          <w:rStyle w:val="FootnoteReference"/>
        </w:rPr>
        <w:footnoteReference w:id="270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706"/>
      </w:r>
      <w:r>
        <w:t xml:space="preserve"> withdrew himself with his disciples to the sea: and a</w:t>
      </w:r>
      <w:r>
        <w:rPr>
          <w:rStyle w:val="FootnoteReference"/>
        </w:rPr>
        <w:footnoteReference w:id="2707"/>
      </w:r>
      <w:r>
        <w:t xml:space="preserve"> great multitude from Galilee</w:t>
      </w:r>
      <w:r>
        <w:rPr>
          <w:rStyle w:val="FootnoteReference"/>
        </w:rPr>
        <w:footnoteReference w:id="2708"/>
      </w:r>
      <w:r>
        <w:t xml:space="preserve"> followed him, and from Judea</w:t>
      </w:r>
      <w:r>
        <w:rPr>
          <w:rStyle w:val="FootnoteReference"/>
        </w:rPr>
        <w:footnoteReference w:id="2709"/>
      </w:r>
      <w:r>
        <w:t xml:space="preserve">,</w:t>
      </w:r>
      <w:r>
        <w:rPr>
          <w:rStyle w:val="FootnoteReference"/>
        </w:rPr>
        <w:footnoteReference w:id="2710"/>
      </w:r>
      <w:r>
        <w:rPr>
          <w:rStyle w:val="FootnoteReference"/>
        </w:rPr>
        <w:footnoteReference w:id="2711"/>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712"/>
      </w:r>
      <w:r>
        <w:t xml:space="preserve">, and from Idumaea</w:t>
      </w:r>
      <w:r>
        <w:rPr>
          <w:rStyle w:val="FootnoteReference"/>
        </w:rPr>
        <w:footnoteReference w:id="2713"/>
      </w:r>
      <w:r>
        <w:t xml:space="preserve">, and from beyond</w:t>
      </w:r>
      <w:r>
        <w:rPr>
          <w:rStyle w:val="FootnoteReference"/>
        </w:rPr>
        <w:footnoteReference w:id="2714"/>
      </w:r>
      <w:r>
        <w:t xml:space="preserve"> Jordan</w:t>
      </w:r>
      <w:r>
        <w:rPr>
          <w:rStyle w:val="FootnoteReference"/>
        </w:rPr>
        <w:footnoteReference w:id="2715"/>
      </w:r>
      <w:r>
        <w:t xml:space="preserve">; and they about Tyre</w:t>
      </w:r>
      <w:r>
        <w:rPr>
          <w:rStyle w:val="FootnoteReference"/>
        </w:rPr>
        <w:footnoteReference w:id="2716"/>
      </w:r>
      <w:r>
        <w:t xml:space="preserve"> and Sidon</w:t>
      </w:r>
      <w:r>
        <w:rPr>
          <w:rStyle w:val="FootnoteReference"/>
        </w:rPr>
        <w:footnoteReference w:id="2717"/>
      </w:r>
      <w:r>
        <w:t xml:space="preserve">, a great multitude, when they had heard what great things he did, came to him.</w:t>
      </w:r>
      <w:r>
        <w:rPr>
          <w:rStyle w:val="FootnoteReference"/>
        </w:rPr>
        <w:footnoteReference w:id="271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19"/>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20"/>
      </w:r>
      <w:r>
        <w:t xml:space="preserve"> healed many; so that they pressed</w:t>
      </w:r>
      <w:r>
        <w:rPr>
          <w:rStyle w:val="FootnoteReference"/>
        </w:rPr>
        <w:footnoteReference w:id="2721"/>
      </w:r>
      <w:r>
        <w:t xml:space="preserve"> upon him in order to touch him, as many</w:t>
      </w:r>
      <w:r>
        <w:rPr>
          <w:rStyle w:val="FootnoteReference"/>
        </w:rPr>
        <w:footnoteReference w:id="2722"/>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23"/>
      </w:r>
      <w:r>
        <w:t xml:space="preserve"> spirits, when they saw him, fell down before him, and cried, saying, You are the Son</w:t>
      </w:r>
      <w:r>
        <w:rPr>
          <w:rStyle w:val="FootnoteReference"/>
        </w:rPr>
        <w:footnoteReference w:id="2724"/>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725"/>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26"/>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27"/>
      </w:r>
      <w:r>
        <w:t xml:space="preserve"> twelve, that they should be with him, and that he might send them forth to preach,</w:t>
      </w:r>
      <w:r>
        <w:rPr>
          <w:rStyle w:val="FootnoteReference"/>
        </w:rPr>
        <w:footnoteReference w:id="2728"/>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29"/>
      </w:r>
      <w:r>
        <w:t xml:space="preserve"> he surnamed Peter</w:t>
      </w:r>
      <w:r>
        <w:rPr>
          <w:rStyle w:val="FootnoteReference"/>
        </w:rPr>
        <w:footnoteReference w:id="2730"/>
      </w:r>
      <w:r>
        <w:t xml:space="preserve">;</w:t>
      </w:r>
      <w:r>
        <w:rPr>
          <w:rStyle w:val="FootnoteReference"/>
        </w:rPr>
        <w:footnoteReference w:id="2731"/>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32"/>
      </w:r>
      <w:r>
        <w:t xml:space="preserve"> the son of Zebedee</w:t>
      </w:r>
      <w:r>
        <w:rPr>
          <w:rStyle w:val="FootnoteReference"/>
        </w:rPr>
        <w:footnoteReference w:id="2733"/>
      </w:r>
      <w:r>
        <w:t xml:space="preserve">, and John</w:t>
      </w:r>
      <w:r>
        <w:rPr>
          <w:rStyle w:val="FootnoteReference"/>
        </w:rPr>
        <w:footnoteReference w:id="2734"/>
      </w:r>
      <w:r>
        <w:t xml:space="preserve"> the brother of James; and he surnamed</w:t>
      </w:r>
      <w:r>
        <w:rPr>
          <w:rStyle w:val="FootnoteReference"/>
        </w:rPr>
        <w:footnoteReference w:id="2735"/>
      </w:r>
      <w:r>
        <w:t xml:space="preserve"> them Boanerges</w:t>
      </w:r>
      <w:r>
        <w:rPr>
          <w:rStyle w:val="FootnoteReference"/>
        </w:rPr>
        <w:footnoteReference w:id="2736"/>
      </w:r>
      <w:r>
        <w:t xml:space="preserve">, which is, The sons of thunder:</w:t>
      </w:r>
      <w:r>
        <w:rPr>
          <w:rStyle w:val="FootnoteReference"/>
        </w:rPr>
        <w:footnoteReference w:id="2737"/>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38"/>
      </w:r>
      <w:r>
        <w:t xml:space="preserve">, and Philip</w:t>
      </w:r>
      <w:r>
        <w:rPr>
          <w:rStyle w:val="FootnoteReference"/>
        </w:rPr>
        <w:footnoteReference w:id="2739"/>
      </w:r>
      <w:r>
        <w:t xml:space="preserve">, and Bartholomew</w:t>
      </w:r>
      <w:r>
        <w:rPr>
          <w:rStyle w:val="FootnoteReference"/>
        </w:rPr>
        <w:footnoteReference w:id="2740"/>
      </w:r>
      <w:r>
        <w:t xml:space="preserve">, and Matthew</w:t>
      </w:r>
      <w:r>
        <w:rPr>
          <w:rStyle w:val="FootnoteReference"/>
        </w:rPr>
        <w:footnoteReference w:id="2741"/>
      </w:r>
      <w:r>
        <w:t xml:space="preserve">, and Thomas</w:t>
      </w:r>
      <w:r>
        <w:rPr>
          <w:rStyle w:val="FootnoteReference"/>
        </w:rPr>
        <w:footnoteReference w:id="2742"/>
      </w:r>
      <w:r>
        <w:t xml:space="preserve">, and James</w:t>
      </w:r>
      <w:r>
        <w:rPr>
          <w:rStyle w:val="FootnoteReference"/>
        </w:rPr>
        <w:footnoteReference w:id="2743"/>
      </w:r>
      <w:r>
        <w:t xml:space="preserve"> the son of Alphaeus</w:t>
      </w:r>
      <w:r>
        <w:rPr>
          <w:rStyle w:val="FootnoteReference"/>
        </w:rPr>
        <w:footnoteReference w:id="2744"/>
      </w:r>
      <w:r>
        <w:t xml:space="preserve">, and Thaddaeus</w:t>
      </w:r>
      <w:r>
        <w:rPr>
          <w:rStyle w:val="FootnoteReference"/>
        </w:rPr>
        <w:footnoteReference w:id="2745"/>
      </w:r>
      <w:r>
        <w:t xml:space="preserve">, and Simon</w:t>
      </w:r>
      <w:r>
        <w:rPr>
          <w:rStyle w:val="FootnoteReference"/>
        </w:rPr>
        <w:footnoteReference w:id="2746"/>
      </w:r>
      <w:r>
        <w:t xml:space="preserve"> the Canaanite</w:t>
      </w:r>
      <w:r>
        <w:rPr>
          <w:rStyle w:val="FootnoteReference"/>
        </w:rPr>
        <w:footnoteReference w:id="2747"/>
      </w:r>
      <w:r>
        <w:t xml:space="preserve">,</w:t>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rPr>
          <w:rStyle w:val="FootnoteReference"/>
        </w:rPr>
        <w:footnoteReference w:id="2755"/>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56"/>
      </w:r>
      <w:r>
        <w:t xml:space="preserve"> Iscariot</w:t>
      </w:r>
      <w:r>
        <w:rPr>
          <w:rStyle w:val="FootnoteReference"/>
        </w:rPr>
        <w:footnoteReference w:id="2757"/>
      </w:r>
      <w:r>
        <w:t xml:space="preserve">, which also betrayed him: and they went into a house.</w:t>
      </w:r>
      <w:r>
        <w:rPr>
          <w:rStyle w:val="FootnoteReference"/>
        </w:rPr>
        <w:footnoteReference w:id="2758"/>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59"/>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60"/>
      </w:r>
      <w:r>
        <w:t xml:space="preserve"> his friends</w:t>
      </w:r>
      <w:r>
        <w:rPr>
          <w:rStyle w:val="FootnoteReference"/>
        </w:rPr>
        <w:footnoteReference w:id="2761"/>
      </w:r>
      <w:r>
        <w:t xml:space="preserve"> heard of it, they went out to lay hold on him: for they said, He is</w:t>
      </w:r>
      <w:r>
        <w:rPr>
          <w:rStyle w:val="FootnoteReference"/>
        </w:rPr>
        <w:footnoteReference w:id="2762"/>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763"/>
      </w:r>
      <w:r>
        <w:t xml:space="preserve">, and by the prince of the demons casts he out demons.</w:t>
      </w:r>
      <w:r>
        <w:rPr>
          <w:rStyle w:val="FootnoteReference"/>
        </w:rPr>
        <w:footnoteReference w:id="2764"/>
      </w:r>
      <w:r>
        <w:rPr>
          <w:rStyle w:val="FootnoteReference"/>
        </w:rPr>
        <w:footnoteReference w:id="276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66"/>
      </w:r>
      <w:r>
        <w:t xml:space="preserve">, How can Satan</w:t>
      </w:r>
      <w:r>
        <w:rPr>
          <w:rStyle w:val="FootnoteReference"/>
        </w:rPr>
        <w:footnoteReference w:id="2767"/>
      </w:r>
      <w:r>
        <w:t xml:space="preserve"> cast out Satan?</w:t>
      </w:r>
      <w:r>
        <w:rPr>
          <w:rStyle w:val="FootnoteReference"/>
        </w:rPr>
        <w:footnoteReference w:id="2768"/>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69"/>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70"/>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7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7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73"/>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74"/>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75"/>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76"/>
      </w:r>
      <w:r>
        <w:rPr>
          <w:rStyle w:val="FootnoteReference"/>
        </w:rPr>
        <w:footnoteReference w:id="2777"/>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7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80"/>
      </w:r>
      <w:r>
        <w:t xml:space="preserve"> again to teach by the sea side: and there was gathered to him a great crowd, so that</w:t>
      </w:r>
      <w:r>
        <w:rPr>
          <w:rStyle w:val="FootnoteReference"/>
        </w:rPr>
        <w:footnoteReference w:id="278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82"/>
      </w:r>
      <w:r>
        <w:t xml:space="preserve">, and said to them in his</w:t>
      </w:r>
      <w:r>
        <w:rPr>
          <w:rStyle w:val="FootnoteReference"/>
        </w:rPr>
        <w:footnoteReference w:id="2783"/>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784"/>
      </w:r>
      <w:r>
        <w:t xml:space="preserve"> went out a sower to sow:</w:t>
      </w:r>
      <w:r>
        <w:rPr>
          <w:rStyle w:val="FootnoteReference"/>
        </w:rPr>
        <w:footnoteReference w:id="2785"/>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86"/>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8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88"/>
      </w:r>
      <w:r>
        <w:t xml:space="preserve"> was up, it was scorched; and because it had no root</w:t>
      </w:r>
      <w:r>
        <w:rPr>
          <w:rStyle w:val="FootnoteReference"/>
        </w:rPr>
        <w:footnoteReference w:id="278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90"/>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91"/>
      </w:r>
      <w:r>
        <w:t xml:space="preserve"> on good ground, and did yield fruit that sprang up and increased; and bore, some thirty, and some sixty, and some a hundred.</w:t>
      </w:r>
      <w:r>
        <w:rPr>
          <w:rStyle w:val="FootnoteReference"/>
        </w:rPr>
        <w:footnoteReference w:id="279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93"/>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9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95"/>
      </w:r>
      <w:r>
        <w:t xml:space="preserve">, To you it is given to know the mystery of the kingdom of God: but to those who are without, all these</w:t>
      </w:r>
      <w:r>
        <w:rPr>
          <w:rStyle w:val="FootnoteReference"/>
        </w:rPr>
        <w:footnoteReference w:id="2796"/>
      </w:r>
      <w:r>
        <w:t xml:space="preserve"> things are done in parables:</w:t>
      </w:r>
      <w:r>
        <w:rPr>
          <w:rStyle w:val="FootnoteReference"/>
        </w:rPr>
        <w:footnoteReference w:id="279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98"/>
      </w:r>
      <w:r>
        <w:t xml:space="preserve"> they may see, and not perceive; and hearing they may hear, and not understand; lest at any time they should be converted</w:t>
      </w:r>
      <w:r>
        <w:rPr>
          <w:rStyle w:val="FootnoteReference"/>
        </w:rPr>
        <w:footnoteReference w:id="279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80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801"/>
      </w:r>
      <w:r>
        <w:t xml:space="preserve"> sows the word</w:t>
      </w:r>
      <w:r>
        <w:rPr>
          <w:rStyle w:val="FootnoteReference"/>
        </w:rPr>
        <w:footnoteReference w:id="2802"/>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803"/>
      </w:r>
      <w:r>
        <w:t xml:space="preserve"> are they by the way side, where the word is sown; but when they have heard, Satan</w:t>
      </w:r>
      <w:r>
        <w:rPr>
          <w:rStyle w:val="FootnoteReference"/>
        </w:rPr>
        <w:footnoteReference w:id="2804"/>
      </w:r>
      <w:r>
        <w:t xml:space="preserve"> comes immediately, and takes away the word that was sown in their hearts.</w:t>
      </w:r>
      <w:r>
        <w:rPr>
          <w:rStyle w:val="FootnoteReference"/>
        </w:rPr>
        <w:footnoteReference w:id="2805"/>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806"/>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807"/>
      </w:r>
      <w:r>
        <w:t xml:space="preserve"> no root in themselves, and so endure but for a time: afterward, when</w:t>
      </w:r>
      <w:r>
        <w:rPr>
          <w:rStyle w:val="FootnoteReference"/>
        </w:rPr>
        <w:footnoteReference w:id="2808"/>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809"/>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810"/>
      </w:r>
      <w:r>
        <w:t xml:space="preserve"> of this age, and the deceitfulness</w:t>
      </w:r>
      <w:r>
        <w:rPr>
          <w:rStyle w:val="FootnoteReference"/>
        </w:rPr>
        <w:footnoteReference w:id="2811"/>
      </w:r>
      <w:r>
        <w:t xml:space="preserve"> of riches, and the lusts</w:t>
      </w:r>
      <w:r>
        <w:rPr>
          <w:rStyle w:val="FootnoteReference"/>
        </w:rPr>
        <w:footnoteReference w:id="2812"/>
      </w:r>
      <w:r>
        <w:t xml:space="preserve"> of other things entering in, choke the word, and it becomes unfruitful</w:t>
      </w:r>
      <w:r>
        <w:rPr>
          <w:rStyle w:val="FootnoteReference"/>
        </w:rPr>
        <w:footnoteReference w:id="2813"/>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14"/>
      </w:r>
      <w:r>
        <w:rPr>
          <w:rStyle w:val="FootnoteReference"/>
        </w:rPr>
        <w:footnoteReference w:id="2815"/>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16"/>
      </w:r>
      <w:r>
        <w:t xml:space="preserve"> candle brought to be put under a bushel</w:t>
      </w:r>
      <w:r>
        <w:rPr>
          <w:rStyle w:val="FootnoteReference"/>
        </w:rPr>
        <w:footnoteReference w:id="2817"/>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18"/>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19"/>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20"/>
      </w:r>
      <w:r>
        <w:t xml:space="preserve"> heed what you hear</w:t>
      </w:r>
      <w:r>
        <w:rPr>
          <w:rStyle w:val="FootnoteReference"/>
        </w:rPr>
        <w:footnoteReference w:id="2821"/>
      </w:r>
      <w:r>
        <w:t xml:space="preserve">: with</w:t>
      </w:r>
      <w:r>
        <w:rPr>
          <w:rStyle w:val="FootnoteReference"/>
        </w:rPr>
        <w:footnoteReference w:id="2822"/>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23"/>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24"/>
      </w:r>
      <w:r>
        <w:rPr>
          <w:rStyle w:val="FootnoteReference"/>
        </w:rPr>
        <w:footnoteReference w:id="2825"/>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26"/>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27"/>
      </w:r>
      <w:r>
        <w:t xml:space="preserve"> produces fruit of herself; first</w:t>
      </w:r>
      <w:r>
        <w:rPr>
          <w:rStyle w:val="FootnoteReference"/>
        </w:rPr>
        <w:footnoteReference w:id="2828"/>
      </w:r>
      <w:r>
        <w:t xml:space="preserve"> the blade</w:t>
      </w:r>
      <w:r>
        <w:rPr>
          <w:rStyle w:val="FootnoteReference"/>
        </w:rPr>
        <w:footnoteReference w:id="2829"/>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30"/>
      </w:r>
      <w:r>
        <w:rPr>
          <w:rStyle w:val="FootnoteReference"/>
        </w:rPr>
        <w:footnoteReference w:id="2831"/>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32"/>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33"/>
      </w:r>
      <w:r>
        <w:t xml:space="preserve"> a grain of mustard seed</w:t>
      </w:r>
      <w:r>
        <w:rPr>
          <w:rStyle w:val="FootnoteReference"/>
        </w:rPr>
        <w:footnoteReference w:id="2834"/>
      </w:r>
      <w:r>
        <w:t xml:space="preserve">, which, when it is sown in the earth, is less than</w:t>
      </w:r>
      <w:r>
        <w:rPr>
          <w:rStyle w:val="FootnoteReference"/>
        </w:rPr>
        <w:footnoteReference w:id="2835"/>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36"/>
      </w:r>
      <w:r>
        <w:t xml:space="preserve"> under the shadow of it.</w:t>
      </w:r>
      <w:r>
        <w:rPr>
          <w:rStyle w:val="FootnoteReference"/>
        </w:rPr>
        <w:footnoteReference w:id="2837"/>
      </w:r>
      <w:r>
        <w:rPr>
          <w:rStyle w:val="FootnoteReference"/>
        </w:rPr>
        <w:footnoteReference w:id="2838"/>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39"/>
      </w:r>
      <w:r>
        <w:t xml:space="preserve"> many such parables spoke he the word to them, as they were able to hear it.</w:t>
      </w:r>
      <w:r>
        <w:rPr>
          <w:rStyle w:val="FootnoteReference"/>
        </w:rPr>
        <w:footnoteReference w:id="2840"/>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41"/>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42"/>
      </w:r>
      <w:r>
        <w:t xml:space="preserve"> day, when the even had come, he says to them, Let us pass over to the other side.</w:t>
      </w:r>
      <w:r>
        <w:rPr>
          <w:rStyle w:val="FootnoteReference"/>
        </w:rPr>
        <w:footnoteReference w:id="284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44"/>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45"/>
      </w:r>
      <w:r>
        <w:t xml:space="preserve"> a great storm</w:t>
      </w:r>
      <w:r>
        <w:rPr>
          <w:rStyle w:val="FootnoteReference"/>
        </w:rPr>
        <w:footnoteReference w:id="2846"/>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47"/>
      </w:r>
      <w:r>
        <w:t xml:space="preserve"> hinder part of the ship, asleep on a pillow: and they</w:t>
      </w:r>
      <w:r>
        <w:rPr>
          <w:rStyle w:val="FootnoteReference"/>
        </w:rPr>
        <w:footnoteReference w:id="2848"/>
      </w:r>
      <w:r>
        <w:t xml:space="preserve"> awake him, and say to him, Teacher, care you not that we perish?</w:t>
      </w:r>
      <w:r>
        <w:rPr>
          <w:rStyle w:val="FootnoteReference"/>
        </w:rPr>
        <w:footnoteReference w:id="2849"/>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50"/>
      </w:r>
      <w:r>
        <w:t xml:space="preserve">, and rebuked</w:t>
      </w:r>
      <w:r>
        <w:rPr>
          <w:rStyle w:val="FootnoteReference"/>
        </w:rPr>
        <w:footnoteReference w:id="2851"/>
      </w:r>
      <w:r>
        <w:t xml:space="preserve"> the wind</w:t>
      </w:r>
      <w:r>
        <w:rPr>
          <w:rStyle w:val="FootnoteReference"/>
        </w:rPr>
        <w:footnoteReference w:id="2852"/>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53"/>
      </w:r>
      <w:r>
        <w:t xml:space="preserve">?</w:t>
      </w:r>
      <w:r>
        <w:rPr>
          <w:rStyle w:val="FootnoteReference"/>
        </w:rPr>
        <w:footnoteReference w:id="2854"/>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55"/>
      </w:r>
      <w:r>
        <w:t xml:space="preserve"> exceedingly, and said one to another, What</w:t>
      </w:r>
      <w:r>
        <w:rPr>
          <w:rStyle w:val="FootnoteReference"/>
        </w:rPr>
        <w:footnoteReference w:id="2856"/>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57"/>
      </w:r>
      <w:r>
        <w:t xml:space="preserve">.</w:t>
      </w:r>
      <w:r>
        <w:rPr>
          <w:rStyle w:val="FootnoteReference"/>
        </w:rPr>
        <w:footnoteReference w:id="2858"/>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59"/>
      </w:r>
      <w:r>
        <w:t xml:space="preserve"> with</w:t>
      </w:r>
      <w:r>
        <w:rPr>
          <w:rStyle w:val="FootnoteReference"/>
        </w:rPr>
        <w:footnoteReference w:id="2860"/>
      </w:r>
      <w:r>
        <w:t xml:space="preserve"> an unclean spirit,</w:t>
      </w:r>
      <w:r>
        <w:rPr>
          <w:rStyle w:val="FootnoteReference"/>
        </w:rPr>
        <w:footnoteReference w:id="2861"/>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62"/>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plucked asunder by him, and the fetters broken in pieces: neither could anyone tame</w:t>
      </w:r>
      <w:r>
        <w:rPr>
          <w:rStyle w:val="FootnoteReference"/>
        </w:rPr>
        <w:footnoteReference w:id="2863"/>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64"/>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65"/>
      </w:r>
      <w:r>
        <w:t xml:space="preserve"> far off, he ran</w:t>
      </w:r>
      <w:r>
        <w:rPr>
          <w:rStyle w:val="FootnoteReference"/>
        </w:rPr>
        <w:footnoteReference w:id="2866"/>
      </w:r>
      <w:r>
        <w:t xml:space="preserve"> and worshiped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67"/>
      </w:r>
      <w:r>
        <w:t xml:space="preserve"> have I to do with you, Jesus, you Son of the most high God? I adjure</w:t>
      </w:r>
      <w:r>
        <w:rPr>
          <w:rStyle w:val="FootnoteReference"/>
        </w:rPr>
        <w:footnoteReference w:id="2868"/>
      </w:r>
      <w:r>
        <w:t xml:space="preserve"> you by God, that</w:t>
      </w:r>
      <w:r>
        <w:rPr>
          <w:rStyle w:val="FootnoteReference"/>
        </w:rPr>
        <w:footnoteReference w:id="2869"/>
      </w:r>
      <w:r>
        <w:t xml:space="preserve"> you torment me not.</w:t>
      </w:r>
      <w:r>
        <w:rPr>
          <w:rStyle w:val="FootnoteReference"/>
        </w:rPr>
        <w:footnoteReference w:id="2870"/>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71"/>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72"/>
      </w:r>
      <w:r>
        <w:t xml:space="preserve"> is your name? And he answered, saying, My name is Legion</w:t>
      </w:r>
      <w:r>
        <w:rPr>
          <w:rStyle w:val="FootnoteReference"/>
        </w:rPr>
        <w:footnoteReference w:id="2873"/>
      </w:r>
      <w:r>
        <w:t xml:space="preserve">: for we are many.</w:t>
      </w:r>
      <w:r>
        <w:rPr>
          <w:rStyle w:val="FootnoteReference"/>
        </w:rPr>
        <w:footnoteReference w:id="2874"/>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75"/>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76"/>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77"/>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78"/>
      </w:r>
      <w:r>
        <w:t xml:space="preserve"> them leave. And the unclean spirits went out, and entered into the swine: and the herd</w:t>
      </w:r>
      <w:r>
        <w:rPr>
          <w:rStyle w:val="FootnoteReference"/>
        </w:rPr>
        <w:footnoteReference w:id="2879"/>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80"/>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81"/>
      </w:r>
      <w:r>
        <w:t xml:space="preserve"> come to Jesus, and see him who was possessed with the demon, and had the legion, sitting, and clothed, and in his right mind: and they were afraid.</w:t>
      </w:r>
      <w:r>
        <w:rPr>
          <w:rStyle w:val="FootnoteReference"/>
        </w:rPr>
        <w:footnoteReference w:id="2882"/>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83"/>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884"/>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85"/>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886"/>
      </w:r>
      <w:r>
        <w:t xml:space="preserve"> how great things Jesus had done for him: and all men did marvel.</w:t>
      </w:r>
      <w:r>
        <w:rPr>
          <w:rStyle w:val="FootnoteReference"/>
        </w:rPr>
        <w:footnoteReference w:id="2887"/>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88"/>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89"/>
      </w:r>
      <w:r>
        <w:t xml:space="preserve"> comes one of the rulers</w:t>
      </w:r>
      <w:r>
        <w:rPr>
          <w:rStyle w:val="FootnoteReference"/>
        </w:rPr>
        <w:footnoteReference w:id="2890"/>
      </w:r>
      <w:r>
        <w:t xml:space="preserve"> of the synagogue, Jairus</w:t>
      </w:r>
      <w:r>
        <w:rPr>
          <w:rStyle w:val="FootnoteReference"/>
        </w:rPr>
        <w:footnoteReference w:id="2891"/>
      </w:r>
      <w:r>
        <w:t xml:space="preserve"> by name; and when he saw him, he fell</w:t>
      </w:r>
      <w:r>
        <w:rPr>
          <w:rStyle w:val="FootnoteReference"/>
        </w:rPr>
        <w:footnoteReference w:id="2892"/>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893"/>
      </w:r>
      <w:r>
        <w:rPr>
          <w:rStyle w:val="FootnoteReference"/>
        </w:rPr>
        <w:footnoteReference w:id="2894"/>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95"/>
      </w:r>
      <w:r>
        <w:t xml:space="preserve"> with him; and much people followed him, and thronged</w:t>
      </w:r>
      <w:r>
        <w:rPr>
          <w:rStyle w:val="FootnoteReference"/>
        </w:rPr>
        <w:footnoteReference w:id="2896"/>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97"/>
      </w:r>
      <w:r>
        <w:t xml:space="preserve"> woman, who had an issue</w:t>
      </w:r>
      <w:r>
        <w:rPr>
          <w:rStyle w:val="FootnoteReference"/>
        </w:rPr>
        <w:footnoteReference w:id="2898"/>
      </w:r>
      <w:r>
        <w:t xml:space="preserve"> of blood twelve</w:t>
      </w:r>
      <w:r>
        <w:rPr>
          <w:rStyle w:val="FootnoteReference"/>
        </w:rPr>
        <w:footnoteReference w:id="2899"/>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900"/>
      </w:r>
      <w:r>
        <w:t xml:space="preserve"> many things of many physicians, and had spent all that she had, and was nothing</w:t>
      </w:r>
      <w:r>
        <w:rPr>
          <w:rStyle w:val="FootnoteReference"/>
        </w:rPr>
        <w:footnoteReference w:id="2901"/>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902"/>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903"/>
      </w:r>
      <w:r>
        <w:t xml:space="preserve"> of her blood was dried up; and she felt in her body that she was healed of that plague</w:t>
      </w:r>
      <w:r>
        <w:rPr>
          <w:rStyle w:val="FootnoteReference"/>
        </w:rPr>
        <w:footnoteReference w:id="2904"/>
      </w:r>
      <w:r>
        <w:t xml:space="preserve">.</w:t>
      </w:r>
      <w:r>
        <w:rPr>
          <w:rStyle w:val="FootnoteReference"/>
        </w:rPr>
        <w:footnoteReference w:id="2905"/>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906"/>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907"/>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908"/>
      </w:r>
      <w:r>
        <w:t xml:space="preserve"> fearing and trembling, knowing what was done in her, came and fell down before him, and told</w:t>
      </w:r>
      <w:r>
        <w:rPr>
          <w:rStyle w:val="FootnoteReference"/>
        </w:rPr>
        <w:footnoteReference w:id="2909"/>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910"/>
      </w:r>
      <w:r>
        <w:t xml:space="preserve">, your faith has made you whole; go in peace, and be whole of your plague.</w:t>
      </w:r>
      <w:r>
        <w:rPr>
          <w:rStyle w:val="FootnoteReference"/>
        </w:rPr>
        <w:footnoteReference w:id="2911"/>
      </w:r>
      <w:r>
        <w:rPr>
          <w:rStyle w:val="FootnoteReference"/>
        </w:rPr>
        <w:footnoteReference w:id="2912"/>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13"/>
      </w:r>
      <w:r>
        <w:t xml:space="preserve"> from the ruler of the synagogue's house certain which said, Your daughter is dead: why trouble you the Teacher any further?</w:t>
      </w:r>
      <w:r>
        <w:rPr>
          <w:rStyle w:val="FootnoteReference"/>
        </w:rPr>
        <w:footnoteReference w:id="2914"/>
      </w:r>
      <w:r>
        <w:rPr>
          <w:rStyle w:val="FootnoteReference"/>
        </w:rPr>
        <w:footnoteReference w:id="2915"/>
      </w:r>
      <w:r>
        <w:rPr>
          <w:rStyle w:val="FootnoteReference"/>
        </w:rPr>
        <w:footnoteReference w:id="2916"/>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17"/>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18"/>
      </w:r>
      <w:r>
        <w:t xml:space="preserve"> no one to follow him, save</w:t>
      </w:r>
      <w:r>
        <w:rPr>
          <w:rStyle w:val="FootnoteReference"/>
        </w:rPr>
        <w:footnoteReference w:id="2919"/>
      </w:r>
      <w:r>
        <w:t xml:space="preserve"> Peter</w:t>
      </w:r>
      <w:r>
        <w:rPr>
          <w:rStyle w:val="FootnoteReference"/>
        </w:rPr>
        <w:footnoteReference w:id="2920"/>
      </w:r>
      <w:r>
        <w:t xml:space="preserve">, and James</w:t>
      </w:r>
      <w:r>
        <w:rPr>
          <w:rStyle w:val="FootnoteReference"/>
        </w:rPr>
        <w:footnoteReference w:id="2921"/>
      </w:r>
      <w:r>
        <w:t xml:space="preserve">, and John</w:t>
      </w:r>
      <w:r>
        <w:rPr>
          <w:rStyle w:val="FootnoteReference"/>
        </w:rPr>
        <w:footnoteReference w:id="2922"/>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23"/>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24"/>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25"/>
      </w:r>
      <w:r>
        <w:t xml:space="preserve"> he had put them all out, he takes the father and the mother of the girl, and those who were with him, and enters in where the girl was lying.</w:t>
      </w:r>
      <w:r>
        <w:rPr>
          <w:rStyle w:val="FootnoteReference"/>
        </w:rPr>
        <w:footnoteReference w:id="2926"/>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27"/>
      </w:r>
      <w:r>
        <w:t xml:space="preserve"> the girl by the hand, and said to her, Talitha cumi; which is, being interpreted, Girl, I say to you, arise.</w:t>
      </w:r>
      <w:r>
        <w:rPr>
          <w:rStyle w:val="FootnoteReference"/>
        </w:rPr>
        <w:footnoteReference w:id="2928"/>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29"/>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30"/>
      </w:r>
      <w:r>
        <w:t xml:space="preserve"> them strictly that no one should know it; and commanded that something should be given</w:t>
      </w:r>
      <w:r>
        <w:rPr>
          <w:rStyle w:val="FootnoteReference"/>
        </w:rPr>
        <w:footnoteReference w:id="2931"/>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32"/>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33"/>
      </w:r>
      <w:r>
        <w:t xml:space="preserve"> to teach in the synagogue: and many hearing him were astonished, saying, from</w:t>
      </w:r>
      <w:r>
        <w:rPr>
          <w:rStyle w:val="FootnoteReference"/>
        </w:rPr>
        <w:footnoteReference w:id="2934"/>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35"/>
      </w:r>
      <w:r>
        <w:t xml:space="preserve"> the carpenter</w:t>
      </w:r>
      <w:r>
        <w:rPr>
          <w:rStyle w:val="FootnoteReference"/>
        </w:rPr>
        <w:footnoteReference w:id="2936"/>
      </w:r>
      <w:r>
        <w:t xml:space="preserve">, the son of Mary</w:t>
      </w:r>
      <w:r>
        <w:rPr>
          <w:rStyle w:val="FootnoteReference"/>
        </w:rPr>
        <w:footnoteReference w:id="2937"/>
      </w:r>
      <w:r>
        <w:t xml:space="preserve">, the brother of James</w:t>
      </w:r>
      <w:r>
        <w:rPr>
          <w:rStyle w:val="FootnoteReference"/>
        </w:rPr>
        <w:footnoteReference w:id="2938"/>
      </w:r>
      <w:r>
        <w:t xml:space="preserve">, and Joses</w:t>
      </w:r>
      <w:r>
        <w:rPr>
          <w:rStyle w:val="FootnoteReference"/>
        </w:rPr>
        <w:footnoteReference w:id="2939"/>
      </w:r>
      <w:r>
        <w:t xml:space="preserve">, and of Juda</w:t>
      </w:r>
      <w:r>
        <w:rPr>
          <w:rStyle w:val="FootnoteReference"/>
        </w:rPr>
        <w:footnoteReference w:id="2940"/>
      </w:r>
      <w:r>
        <w:t xml:space="preserve">, and Simon</w:t>
      </w:r>
      <w:r>
        <w:rPr>
          <w:rStyle w:val="FootnoteReference"/>
        </w:rPr>
        <w:footnoteReference w:id="2941"/>
      </w:r>
      <w:r>
        <w:t xml:space="preserve">? and are not his sisters here with us? And they were offended</w:t>
      </w:r>
      <w:r>
        <w:rPr>
          <w:rStyle w:val="FootnoteReference"/>
        </w:rPr>
        <w:footnoteReference w:id="2942"/>
      </w:r>
      <w:r>
        <w:t xml:space="preserve"> at him.</w:t>
      </w:r>
      <w:r>
        <w:rPr>
          <w:rStyle w:val="FootnoteReference"/>
        </w:rPr>
        <w:footnoteReference w:id="2943"/>
      </w:r>
      <w:r>
        <w:rPr>
          <w:rStyle w:val="FootnoteReference"/>
        </w:rPr>
        <w:footnoteReference w:id="2944"/>
      </w:r>
      <w:r>
        <w:rPr>
          <w:rStyle w:val="FootnoteReference"/>
        </w:rPr>
        <w:footnoteReference w:id="2945"/>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46"/>
      </w:r>
      <w:r>
        <w:t xml:space="preserve">, said to them, A prophet is not without honor, but in his own country, and among his own kin, and in his own house.</w:t>
      </w:r>
      <w:r>
        <w:rPr>
          <w:rStyle w:val="FootnoteReference"/>
        </w:rPr>
        <w:footnoteReference w:id="2947"/>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48"/>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949"/>
      </w:r>
      <w:r>
        <w:t xml:space="preserve"> round about the villages, teaching.</w:t>
      </w:r>
      <w:r>
        <w:rPr>
          <w:rStyle w:val="FootnoteReference"/>
        </w:rPr>
        <w:footnoteReference w:id="2950"/>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51"/>
      </w:r>
      <w:r>
        <w:t xml:space="preserve">, and began to send them forth by two and</w:t>
      </w:r>
      <w:r>
        <w:rPr>
          <w:rStyle w:val="FootnoteReference"/>
        </w:rPr>
        <w:footnoteReference w:id="2952"/>
      </w:r>
      <w:r>
        <w:t xml:space="preserve"> two; and gave them power</w:t>
      </w:r>
      <w:r>
        <w:rPr>
          <w:rStyle w:val="FootnoteReference"/>
        </w:rPr>
        <w:footnoteReference w:id="2953"/>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954"/>
      </w:r>
      <w:r>
        <w:t xml:space="preserve"> nothing for their journey, save a staff only; no pouch, no bread, no money</w:t>
      </w:r>
      <w:r>
        <w:rPr>
          <w:rStyle w:val="FootnoteReference"/>
        </w:rPr>
        <w:footnoteReference w:id="2955"/>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56"/>
      </w:r>
      <w:r>
        <w:t xml:space="preserve"> with sandals</w:t>
      </w:r>
      <w:r>
        <w:rPr>
          <w:rStyle w:val="FootnoteReference"/>
        </w:rPr>
        <w:footnoteReference w:id="2957"/>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58"/>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59"/>
      </w:r>
      <w:r>
        <w:t xml:space="preserve"> be more tolerable for Sodom</w:t>
      </w:r>
      <w:r>
        <w:rPr>
          <w:rStyle w:val="FootnoteReference"/>
        </w:rPr>
        <w:footnoteReference w:id="2960"/>
      </w:r>
      <w:r>
        <w:t xml:space="preserve"> and Gomorrha</w:t>
      </w:r>
      <w:r>
        <w:rPr>
          <w:rStyle w:val="FootnoteReference"/>
        </w:rPr>
        <w:footnoteReference w:id="2961"/>
      </w:r>
      <w:r>
        <w:t xml:space="preserve"> in the day</w:t>
      </w:r>
      <w:r>
        <w:rPr>
          <w:rStyle w:val="FootnoteReference"/>
        </w:rPr>
        <w:footnoteReference w:id="2962"/>
      </w:r>
      <w:r>
        <w:t xml:space="preserve"> of judgment, than for that city.</w:t>
      </w:r>
      <w:r>
        <w:rPr>
          <w:rStyle w:val="FootnoteReference"/>
        </w:rPr>
        <w:footnoteReference w:id="296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6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65"/>
      </w:r>
      <w:r>
        <w:t xml:space="preserve"> out many demons, and anointed</w:t>
      </w:r>
      <w:r>
        <w:rPr>
          <w:rStyle w:val="FootnoteReference"/>
        </w:rPr>
        <w:footnoteReference w:id="296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67"/>
      </w:r>
      <w:r>
        <w:t xml:space="preserve"> heard of him; (for his name</w:t>
      </w:r>
      <w:r>
        <w:rPr>
          <w:rStyle w:val="FootnoteReference"/>
        </w:rPr>
        <w:footnoteReference w:id="2968"/>
      </w:r>
      <w:r>
        <w:t xml:space="preserve"> was spread abroad:) and he said, That John</w:t>
      </w:r>
      <w:r>
        <w:rPr>
          <w:rStyle w:val="FootnoteReference"/>
        </w:rPr>
        <w:footnoteReference w:id="2969"/>
      </w:r>
      <w:r>
        <w:t xml:space="preserve"> the Baptist was risen from the dead, and therefore mighty works do show forth themselves in him.</w:t>
      </w:r>
      <w:r>
        <w:rPr>
          <w:rStyle w:val="FootnoteReference"/>
        </w:rPr>
        <w:footnoteReference w:id="2970"/>
      </w:r>
      <w:r>
        <w:rPr>
          <w:rStyle w:val="FootnoteReference"/>
        </w:rPr>
        <w:footnoteReference w:id="2971"/>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72"/>
      </w:r>
      <w:r>
        <w:t xml:space="preserve">. And others said, That it is a prophet</w:t>
      </w:r>
      <w:r>
        <w:rPr>
          <w:rStyle w:val="FootnoteReference"/>
        </w:rPr>
        <w:footnoteReference w:id="2973"/>
      </w:r>
      <w:r>
        <w:t xml:space="preserve">, or as one of the prophets.</w:t>
      </w:r>
      <w:r>
        <w:rPr>
          <w:rStyle w:val="FootnoteReference"/>
        </w:rPr>
        <w:footnoteReference w:id="2974"/>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75"/>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76"/>
      </w:r>
      <w:r>
        <w:t xml:space="preserve"> himself had sent forth and laid hold upon John, and bound him in prison for Herodias</w:t>
      </w:r>
      <w:r>
        <w:rPr>
          <w:rStyle w:val="FootnoteReference"/>
        </w:rPr>
        <w:footnoteReference w:id="2977"/>
      </w:r>
      <w:r>
        <w:t xml:space="preserve">' sake, his brother Philip</w:t>
      </w:r>
      <w:r>
        <w:rPr>
          <w:rStyle w:val="FootnoteReference"/>
        </w:rPr>
        <w:footnoteReference w:id="2978"/>
      </w:r>
      <w:r>
        <w:t xml:space="preserve">'s wife: for he had married her.</w:t>
      </w:r>
      <w:r>
        <w:rPr>
          <w:rStyle w:val="FootnoteReference"/>
        </w:rPr>
        <w:footnoteReference w:id="2979"/>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80"/>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81"/>
      </w:r>
      <w:r>
        <w:t xml:space="preserve"> had a quarrel</w:t>
      </w:r>
      <w:r>
        <w:rPr>
          <w:rStyle w:val="FootnoteReference"/>
        </w:rPr>
        <w:footnoteReference w:id="2982"/>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83"/>
      </w:r>
      <w:r>
        <w:t xml:space="preserve"> John, knowing that he was a just and holy man, and observed him; and when he heard him, he did many things, and heard</w:t>
      </w:r>
      <w:r>
        <w:rPr>
          <w:rStyle w:val="FootnoteReference"/>
        </w:rPr>
        <w:footnoteReference w:id="2984"/>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85"/>
      </w:r>
      <w:r>
        <w:t xml:space="preserve"> a convenient day had come, that Herod on his birthday</w:t>
      </w:r>
      <w:r>
        <w:rPr>
          <w:rStyle w:val="FootnoteReference"/>
        </w:rPr>
        <w:footnoteReference w:id="2986"/>
      </w:r>
      <w:r>
        <w:t xml:space="preserve"> made a supper to his lords, high captains, and chief estates of Galilee</w:t>
      </w:r>
      <w:r>
        <w:rPr>
          <w:rStyle w:val="FootnoteReference"/>
        </w:rPr>
        <w:footnoteReference w:id="2987"/>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8"/>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89"/>
      </w:r>
      <w:r>
        <w:rPr>
          <w:rStyle w:val="FootnoteReference"/>
        </w:rPr>
        <w:footnoteReference w:id="2990"/>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91"/>
      </w:r>
      <w:r>
        <w:t xml:space="preserve"> to her mother, What shall I ask? And she said, The head</w:t>
      </w:r>
      <w:r>
        <w:rPr>
          <w:rStyle w:val="FootnoteReference"/>
        </w:rPr>
        <w:footnoteReference w:id="2992"/>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93"/>
      </w:r>
      <w:r>
        <w:t xml:space="preserve"> to the king, and asked, saying, I will that you give me immediately in a charger</w:t>
      </w:r>
      <w:r>
        <w:rPr>
          <w:rStyle w:val="FootnoteReference"/>
        </w:rPr>
        <w:footnoteReference w:id="2994"/>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95"/>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96"/>
      </w:r>
      <w:r>
        <w:t xml:space="preserve"> sent an executioner</w:t>
      </w:r>
      <w:r>
        <w:rPr>
          <w:rStyle w:val="FootnoteReference"/>
        </w:rPr>
        <w:footnoteReference w:id="2997"/>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9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99"/>
      </w:r>
      <w:r>
        <w:t xml:space="preserve"> gathered themselves together to Jesus, and told him all things, both</w:t>
      </w:r>
      <w:r>
        <w:rPr>
          <w:rStyle w:val="FootnoteReference"/>
        </w:rPr>
        <w:footnoteReference w:id="300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001"/>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300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003"/>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004"/>
      </w:r>
      <w:r>
        <w:t xml:space="preserve"> they were as sheep not having a shepherd: and he</w:t>
      </w:r>
      <w:r>
        <w:rPr>
          <w:rStyle w:val="FootnoteReference"/>
        </w:rPr>
        <w:footnoteReference w:id="3005"/>
      </w:r>
      <w:r>
        <w:t xml:space="preserve"> began to teach them many things.</w:t>
      </w:r>
      <w:r>
        <w:rPr>
          <w:rStyle w:val="FootnoteReference"/>
        </w:rPr>
        <w:footnoteReference w:id="3006"/>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007"/>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008"/>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009"/>
      </w:r>
      <w:r>
        <w:t xml:space="preserve"> you them to eat. And they say to him, Shall</w:t>
      </w:r>
      <w:r>
        <w:rPr>
          <w:rStyle w:val="FootnoteReference"/>
        </w:rPr>
        <w:footnoteReference w:id="3010"/>
      </w:r>
      <w:r>
        <w:t xml:space="preserve"> we go and buy two hundred pennyworth</w:t>
      </w:r>
      <w:r>
        <w:rPr>
          <w:rStyle w:val="FootnoteReference"/>
        </w:rPr>
        <w:footnoteReference w:id="3011"/>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012"/>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13"/>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14"/>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015"/>
      </w:r>
      <w:r>
        <w:t xml:space="preserve"> up to heaven, and blessed</w:t>
      </w:r>
      <w:r>
        <w:rPr>
          <w:rStyle w:val="FootnoteReference"/>
        </w:rPr>
        <w:footnoteReference w:id="3016"/>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17"/>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018"/>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019"/>
      </w:r>
      <w:r>
        <w:t xml:space="preserve">, while he sent away the people.</w:t>
      </w:r>
      <w:r>
        <w:rPr>
          <w:rStyle w:val="FootnoteReference"/>
        </w:rPr>
        <w:footnoteReference w:id="3020"/>
      </w:r>
      <w:r>
        <w:rPr>
          <w:rStyle w:val="FootnoteReference"/>
        </w:rPr>
        <w:footnoteReference w:id="3021"/>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22"/>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23"/>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24"/>
      </w:r>
      <w:r>
        <w:t xml:space="preserve"> them toiling in rowing; for the wind was contrary to them: and about the fourth</w:t>
      </w:r>
      <w:r>
        <w:rPr>
          <w:rStyle w:val="FootnoteReference"/>
        </w:rPr>
        <w:footnoteReference w:id="3025"/>
      </w:r>
      <w:r>
        <w:t xml:space="preserve"> watch of the night he comes to them, walking upon the sea, and would</w:t>
      </w:r>
      <w:r>
        <w:rPr>
          <w:rStyle w:val="FootnoteReference"/>
        </w:rPr>
        <w:footnoteReference w:id="3026"/>
      </w:r>
      <w:r>
        <w:t xml:space="preserve"> have passed by them.</w:t>
      </w:r>
      <w:r>
        <w:rPr>
          <w:rStyle w:val="FootnoteReference"/>
        </w:rPr>
        <w:footnoteReference w:id="3027"/>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28"/>
      </w:r>
      <w:r>
        <w:t xml:space="preserve"> him walking upon the sea, they supposed</w:t>
      </w:r>
      <w:r>
        <w:rPr>
          <w:rStyle w:val="FootnoteReference"/>
        </w:rPr>
        <w:footnoteReference w:id="3029"/>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30"/>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31"/>
      </w:r>
      <w:r>
        <w:t xml:space="preserve"> wind ceased: and they</w:t>
      </w:r>
      <w:r>
        <w:rPr>
          <w:rStyle w:val="FootnoteReference"/>
        </w:rPr>
        <w:footnoteReference w:id="3032"/>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33"/>
      </w:r>
      <w:r>
        <w:t xml:space="preserve"> heart was hardened.</w:t>
      </w:r>
      <w:r>
        <w:rPr>
          <w:rStyle w:val="FootnoteReference"/>
        </w:rPr>
        <w:footnoteReference w:id="3034"/>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35"/>
      </w:r>
      <w:r>
        <w:t xml:space="preserve"> of Gennesaret</w:t>
      </w:r>
      <w:r>
        <w:rPr>
          <w:rStyle w:val="FootnoteReference"/>
        </w:rPr>
        <w:footnoteReference w:id="3036"/>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37"/>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38"/>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39"/>
      </w:r>
      <w:r>
        <w:t xml:space="preserve"> the sick in the streets, and begged him who they might touch</w:t>
      </w:r>
      <w:r>
        <w:rPr>
          <w:rStyle w:val="FootnoteReference"/>
        </w:rPr>
        <w:footnoteReference w:id="3040"/>
      </w:r>
      <w:r>
        <w:t xml:space="preserve"> if it were but the border</w:t>
      </w:r>
      <w:r>
        <w:rPr>
          <w:rStyle w:val="FootnoteReference"/>
        </w:rPr>
        <w:footnoteReference w:id="3041"/>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42"/>
      </w:r>
      <w:r>
        <w:t xml:space="preserve">, and certain of the scribes, who came from Jerusalem</w:t>
      </w:r>
      <w:r>
        <w:rPr>
          <w:rStyle w:val="FootnoteReference"/>
        </w:rPr>
        <w:footnoteReference w:id="3043"/>
      </w:r>
      <w:r>
        <w:t xml:space="preserve">.</w:t>
      </w:r>
      <w:r>
        <w:rPr>
          <w:rStyle w:val="FootnoteReference"/>
        </w:rPr>
        <w:footnoteReference w:id="3044"/>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45"/>
      </w:r>
      <w:r>
        <w:t xml:space="preserve">, that is to say, with unwashed, hands, they found</w:t>
      </w:r>
      <w:r>
        <w:rPr>
          <w:rStyle w:val="FootnoteReference"/>
        </w:rPr>
        <w:footnoteReference w:id="3046"/>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47"/>
      </w:r>
      <w:r>
        <w:t xml:space="preserve">, except they wash their hands often, eat not, holding the tradition</w:t>
      </w:r>
      <w:r>
        <w:rPr>
          <w:rStyle w:val="FootnoteReference"/>
        </w:rPr>
        <w:footnoteReference w:id="3048"/>
      </w:r>
      <w:r>
        <w:t xml:space="preserve"> of the elders.</w:t>
      </w:r>
      <w:r>
        <w:rPr>
          <w:rStyle w:val="FootnoteReference"/>
        </w:rPr>
        <w:footnoteReference w:id="3049"/>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50"/>
      </w:r>
      <w:r>
        <w:t xml:space="preserve"> they wash, they eat not.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51"/>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52"/>
      </w:r>
      <w:r>
        <w:t xml:space="preserve"> has Isaiah</w:t>
      </w:r>
      <w:r>
        <w:rPr>
          <w:rStyle w:val="FootnoteReference"/>
        </w:rPr>
        <w:footnoteReference w:id="3053"/>
      </w:r>
      <w:r>
        <w:t xml:space="preserve"> prophesied of you hypocrites</w:t>
      </w:r>
      <w:r>
        <w:rPr>
          <w:rStyle w:val="FootnoteReference"/>
        </w:rPr>
        <w:footnoteReference w:id="3054"/>
      </w:r>
      <w:r>
        <w:t xml:space="preserve">, as it is written, This people honors me with their lips, but their heart is far from me.</w:t>
      </w:r>
      <w:r>
        <w:rPr>
          <w:rStyle w:val="FootnoteReference"/>
        </w:rPr>
        <w:footnoteReference w:id="3055"/>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56"/>
      </w:r>
      <w:r>
        <w:t xml:space="preserve"> do they worship me, teaching for doctrines the commandments</w:t>
      </w:r>
      <w:r>
        <w:rPr>
          <w:rStyle w:val="FootnoteReference"/>
        </w:rPr>
        <w:footnoteReference w:id="3057"/>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58"/>
      </w:r>
      <w:r>
        <w:t xml:space="preserve"> aside the commandment of God, you hold the tradition</w:t>
      </w:r>
      <w:r>
        <w:rPr>
          <w:rStyle w:val="FootnoteReference"/>
        </w:rPr>
        <w:footnoteReference w:id="3059"/>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60"/>
      </w:r>
      <w:r>
        <w:t xml:space="preserve"> well you reject</w:t>
      </w:r>
      <w:r>
        <w:rPr>
          <w:rStyle w:val="FootnoteReference"/>
        </w:rPr>
        <w:footnoteReference w:id="3061"/>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62"/>
      </w:r>
      <w:r>
        <w:t xml:space="preserve"> said, Honor your father and your mother; and, Whoever curses father or mother, let him die the death:</w:t>
      </w:r>
      <w:r>
        <w:rPr>
          <w:rStyle w:val="FootnoteReference"/>
        </w:rPr>
        <w:footnoteReference w:id="3063"/>
      </w:r>
      <w:r>
        <w:rPr>
          <w:rStyle w:val="FootnoteReference"/>
        </w:rPr>
        <w:footnoteReference w:id="3064"/>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65"/>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66"/>
      </w:r>
      <w:r>
        <w:t xml:space="preserve"> of God of no effect through your tradition, which you have delivered: and many such</w:t>
      </w:r>
      <w:r>
        <w:rPr>
          <w:rStyle w:val="FootnoteReference"/>
        </w:rPr>
        <w:footnoteReference w:id="3067"/>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68"/>
      </w:r>
      <w:r>
        <w:t xml:space="preserve"> he had called all the people to him, he said to them, Listen to me every one of you, and understand</w:t>
      </w:r>
      <w:r>
        <w:rPr>
          <w:rStyle w:val="FootnoteReference"/>
        </w:rPr>
        <w:footnoteReference w:id="3069"/>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70"/>
      </w:r>
      <w:r>
        <w:t xml:space="preserve"> from without a man, that entering into him can defile him: but the things which come out of him, those are those who defile the man.</w:t>
      </w:r>
      <w:r>
        <w:rPr>
          <w:rStyle w:val="FootnoteReference"/>
        </w:rPr>
        <w:footnoteReference w:id="3071"/>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72"/>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73"/>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74"/>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075"/>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76"/>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77"/>
      </w:r>
      <w:r>
        <w:t xml:space="preserve"> thoughts, adulteries, fornications, murders,</w:t>
      </w:r>
      <w:r>
        <w:rPr>
          <w:rStyle w:val="FootnoteReference"/>
        </w:rPr>
        <w:footnoteReference w:id="3078"/>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79"/>
      </w:r>
      <w:r>
        <w:t xml:space="preserve"> eye, blasphemy, pride</w:t>
      </w:r>
      <w:r>
        <w:rPr>
          <w:rStyle w:val="FootnoteReference"/>
        </w:rPr>
        <w:footnoteReference w:id="3080"/>
      </w:r>
      <w:r>
        <w:t xml:space="preserve">, foolishness</w:t>
      </w:r>
      <w:r>
        <w:rPr>
          <w:rStyle w:val="FootnoteReference"/>
        </w:rPr>
        <w:footnoteReference w:id="3081"/>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82"/>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83"/>
      </w:r>
      <w:r>
        <w:t xml:space="preserve"> there he arose, and went into the borders of Tyre</w:t>
      </w:r>
      <w:r>
        <w:rPr>
          <w:rStyle w:val="FootnoteReference"/>
        </w:rPr>
        <w:footnoteReference w:id="3084"/>
      </w:r>
      <w:r>
        <w:t xml:space="preserve"> and Sidon</w:t>
      </w:r>
      <w:r>
        <w:rPr>
          <w:rStyle w:val="FootnoteReference"/>
        </w:rPr>
        <w:footnoteReference w:id="3085"/>
      </w:r>
      <w:r>
        <w:t xml:space="preserve">, and entered into a house, and would</w:t>
      </w:r>
      <w:r>
        <w:rPr>
          <w:rStyle w:val="FootnoteReference"/>
        </w:rPr>
        <w:footnoteReference w:id="3086"/>
      </w:r>
      <w:r>
        <w:t xml:space="preserve"> have no one know it: but he could not be hid.</w:t>
      </w:r>
      <w:r>
        <w:rPr>
          <w:rStyle w:val="FootnoteReference"/>
        </w:rPr>
        <w:footnoteReference w:id="3087"/>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88"/>
      </w:r>
      <w:r>
        <w:t xml:space="preserve"> young daughter had an unclean spirit, heard of him, and came and fell at his feet:</w:t>
      </w:r>
      <w:r>
        <w:rPr>
          <w:rStyle w:val="FootnoteReference"/>
        </w:rPr>
        <w:footnoteReference w:id="3089"/>
      </w:r>
      <w:r>
        <w:rPr>
          <w:rStyle w:val="FootnoteReference"/>
        </w:rPr>
        <w:footnoteReference w:id="3090"/>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91"/>
      </w:r>
      <w:r>
        <w:t xml:space="preserve">, a Syrophenician</w:t>
      </w:r>
      <w:r>
        <w:rPr>
          <w:rStyle w:val="FootnoteReference"/>
        </w:rPr>
        <w:footnoteReference w:id="3092"/>
      </w:r>
      <w:r>
        <w:t xml:space="preserve"> by nation; and she begged him that he would cast forth the demon out of her daughter.</w:t>
      </w:r>
      <w:r>
        <w:rPr>
          <w:rStyle w:val="FootnoteReference"/>
        </w:rPr>
        <w:footnoteReference w:id="3093"/>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94"/>
      </w:r>
      <w:r>
        <w:t xml:space="preserve"> said to her, Let the children first be filled: for it is not meet to take the children's bread, and to cast it to the dogs.</w:t>
      </w:r>
      <w:r>
        <w:rPr>
          <w:rStyle w:val="FootnoteReference"/>
        </w:rPr>
        <w:footnoteReference w:id="3095"/>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96"/>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97"/>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98"/>
      </w:r>
      <w:r>
        <w:t xml:space="preserve"> the demon gone out, and her daughter laid upon the bed.</w:t>
      </w:r>
      <w:r>
        <w:rPr>
          <w:rStyle w:val="FootnoteReference"/>
        </w:rPr>
        <w:footnoteReference w:id="3099"/>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100"/>
      </w:r>
      <w:r>
        <w:t xml:space="preserve"> the borders of Tyre and Sidon, he came to the sea of Galilee</w:t>
      </w:r>
      <w:r>
        <w:rPr>
          <w:rStyle w:val="FootnoteReference"/>
        </w:rPr>
        <w:footnoteReference w:id="3101"/>
      </w:r>
      <w:r>
        <w:t xml:space="preserve">, through the midst of the borders of Decapolis</w:t>
      </w:r>
      <w:r>
        <w:rPr>
          <w:rStyle w:val="FootnoteReference"/>
        </w:rPr>
        <w:footnoteReference w:id="3102"/>
      </w:r>
      <w:r>
        <w:t xml:space="preserve">.</w:t>
      </w:r>
      <w:r>
        <w:rPr>
          <w:rStyle w:val="FootnoteReference"/>
        </w:rPr>
        <w:footnoteReference w:id="310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10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105"/>
      </w:r>
      <w:r>
        <w:t xml:space="preserve"> him aside from the crowd, and put his fingers into his ears, and he spit, and touched his tongue;</w:t>
      </w:r>
      <w:r>
        <w:rPr>
          <w:rStyle w:val="FootnoteReference"/>
        </w:rPr>
        <w:footnoteReference w:id="3106"/>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107"/>
      </w:r>
      <w:r>
        <w:t xml:space="preserve"> up to heaven, he sighed</w:t>
      </w:r>
      <w:r>
        <w:rPr>
          <w:rStyle w:val="FootnoteReference"/>
        </w:rPr>
        <w:footnoteReference w:id="3108"/>
      </w:r>
      <w:r>
        <w:t xml:space="preserve">, and says to him, Ephphatha</w:t>
      </w:r>
      <w:r>
        <w:rPr>
          <w:rStyle w:val="FootnoteReference"/>
        </w:rPr>
        <w:footnoteReference w:id="3109"/>
      </w:r>
      <w:r>
        <w:t xml:space="preserve">, that is, Be opened</w:t>
      </w:r>
      <w:r>
        <w:rPr>
          <w:rStyle w:val="FootnoteReference"/>
        </w:rPr>
        <w:footnoteReference w:id="3110"/>
      </w:r>
      <w:r>
        <w:t xml:space="preserve">.</w:t>
      </w:r>
      <w:r>
        <w:rPr>
          <w:rStyle w:val="FootnoteReference"/>
        </w:rPr>
        <w:footnoteReference w:id="311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12"/>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113"/>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14"/>
      </w:r>
      <w:r>
        <w:rPr>
          <w:rStyle w:val="FootnoteReference"/>
        </w:rPr>
        <w:footnoteReference w:id="3115"/>
      </w:r>
      <w:r>
        <w:rPr>
          <w:rStyle w:val="FootnoteReference"/>
        </w:rPr>
        <w:footnoteReference w:id="3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17"/>
      </w:r>
      <w:r>
        <w:t xml:space="preserve"> called his disciples to him, and says to them,</w:t>
      </w:r>
      <w:r>
        <w:rPr>
          <w:rStyle w:val="FootnoteReference"/>
        </w:rPr>
        <w:footnoteReference w:id="3118"/>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19"/>
      </w:r>
      <w:r>
        <w:t xml:space="preserve"> on the crowd, because they have now been with me three days, and have</w:t>
      </w:r>
      <w:r>
        <w:rPr>
          <w:rStyle w:val="FootnoteReference"/>
        </w:rPr>
        <w:footnoteReference w:id="3120"/>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21"/>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22"/>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23"/>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24"/>
      </w:r>
      <w:r>
        <w:t xml:space="preserve"> down on the ground: and he took the seven loaves, and gave thanks</w:t>
      </w:r>
      <w:r>
        <w:rPr>
          <w:rStyle w:val="FootnoteReference"/>
        </w:rPr>
        <w:footnoteReference w:id="3125"/>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126"/>
      </w:r>
      <w:r>
        <w:t xml:space="preserve">, and commanded to set them also before them.</w:t>
      </w:r>
      <w:r>
        <w:rPr>
          <w:rStyle w:val="FootnoteReference"/>
        </w:rPr>
        <w:footnoteReference w:id="3127"/>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28"/>
      </w:r>
      <w:r>
        <w:t xml:space="preserve"> filled: and they took</w:t>
      </w:r>
      <w:r>
        <w:rPr>
          <w:rStyle w:val="FootnoteReference"/>
        </w:rPr>
        <w:footnoteReference w:id="3129"/>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30"/>
      </w:r>
      <w:r>
        <w:t xml:space="preserve">.</w:t>
      </w:r>
      <w:r>
        <w:rPr>
          <w:rStyle w:val="FootnoteReference"/>
        </w:rPr>
        <w:footnoteReference w:id="3131"/>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32"/>
      </w:r>
      <w:r>
        <w:t xml:space="preserve"> came forth, and began to question with him, seeking</w:t>
      </w:r>
      <w:r>
        <w:rPr>
          <w:rStyle w:val="FootnoteReference"/>
        </w:rPr>
        <w:footnoteReference w:id="3133"/>
      </w:r>
      <w:r>
        <w:t xml:space="preserve"> of him a sign from heaven, tempting</w:t>
      </w:r>
      <w:r>
        <w:rPr>
          <w:rStyle w:val="FootnoteReference"/>
        </w:rPr>
        <w:footnoteReference w:id="3134"/>
      </w:r>
      <w:r>
        <w:t xml:space="preserve"> him.</w:t>
      </w:r>
      <w:r>
        <w:rPr>
          <w:rStyle w:val="FootnoteReference"/>
        </w:rPr>
        <w:footnoteReference w:id="3135"/>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36"/>
      </w:r>
      <w:r>
        <w:t xml:space="preserve"> deeply in his spirit, and says, Why does this generation seek after a sign? Amen, I say to you, There</w:t>
      </w:r>
      <w:r>
        <w:rPr>
          <w:rStyle w:val="FootnoteReference"/>
        </w:rPr>
        <w:footnoteReference w:id="3137"/>
      </w:r>
      <w:r>
        <w:t xml:space="preserve"> shall no sign be given to this generation.</w:t>
      </w:r>
      <w:r>
        <w:rPr>
          <w:rStyle w:val="FootnoteReference"/>
        </w:rPr>
        <w:footnoteReference w:id="3138"/>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39"/>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40"/>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41"/>
      </w:r>
      <w:r>
        <w:t xml:space="preserve"> them, saying, Take</w:t>
      </w:r>
      <w:r>
        <w:rPr>
          <w:rStyle w:val="FootnoteReference"/>
        </w:rPr>
        <w:footnoteReference w:id="3142"/>
      </w:r>
      <w:r>
        <w:t xml:space="preserve"> heed, beware of the leaven of the</w:t>
      </w:r>
      <w:r>
        <w:rPr>
          <w:rStyle w:val="FootnoteReference"/>
        </w:rPr>
        <w:footnoteReference w:id="3143"/>
      </w:r>
      <w:r>
        <w:t xml:space="preserve"> Pharisees, and of the leaven of Herod</w:t>
      </w:r>
      <w:r>
        <w:rPr>
          <w:rStyle w:val="FootnoteReference"/>
        </w:rPr>
        <w:footnoteReference w:id="3144"/>
      </w:r>
      <w:r>
        <w:t xml:space="preserve">.</w:t>
      </w:r>
      <w:r>
        <w:rPr>
          <w:rStyle w:val="FootnoteReference"/>
        </w:rPr>
        <w:footnoteReference w:id="3145"/>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46"/>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47"/>
      </w:r>
      <w:r>
        <w:t xml:space="preserve"> it, he says to them, Why reason you, because you have no bread? perceive</w:t>
      </w:r>
      <w:r>
        <w:rPr>
          <w:rStyle w:val="FootnoteReference"/>
        </w:rPr>
        <w:footnoteReference w:id="3148"/>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49"/>
      </w:r>
      <w:r>
        <w:rPr>
          <w:rStyle w:val="FootnoteReference"/>
        </w:rPr>
        <w:footnoteReference w:id="3150"/>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151"/>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52"/>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53"/>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154"/>
      </w:r>
      <w:r>
        <w:t xml:space="preserve">; and they bring</w:t>
      </w:r>
      <w:r>
        <w:rPr>
          <w:rStyle w:val="FootnoteReference"/>
        </w:rPr>
        <w:footnoteReference w:id="3155"/>
      </w:r>
      <w:r>
        <w:t xml:space="preserve"> a blind man to him, and begged him to touch</w:t>
      </w:r>
      <w:r>
        <w:rPr>
          <w:rStyle w:val="FootnoteReference"/>
        </w:rPr>
        <w:footnoteReference w:id="3156"/>
      </w:r>
      <w:r>
        <w:t xml:space="preserve"> him.</w:t>
      </w:r>
      <w:r>
        <w:rPr>
          <w:rStyle w:val="FootnoteReference"/>
        </w:rPr>
        <w:footnoteReference w:id="3157"/>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58"/>
      </w:r>
      <w:r>
        <w:t xml:space="preserve"> hand, and led him out of the town; and when he had spit</w:t>
      </w:r>
      <w:r>
        <w:rPr>
          <w:rStyle w:val="FootnoteReference"/>
        </w:rPr>
        <w:footnoteReference w:id="3159"/>
      </w:r>
      <w:r>
        <w:t xml:space="preserve"> on his eyes, and put his hands upon him, he asked him if he saw anything.</w:t>
      </w:r>
      <w:r>
        <w:rPr>
          <w:rStyle w:val="FootnoteReference"/>
        </w:rPr>
        <w:footnoteReference w:id="316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6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62"/>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63"/>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64"/>
      </w:r>
      <w:r>
        <w:t xml:space="preserve"> of Caesarea</w:t>
      </w:r>
      <w:r>
        <w:rPr>
          <w:rStyle w:val="FootnoteReference"/>
        </w:rPr>
        <w:footnoteReference w:id="3165"/>
      </w:r>
      <w:r>
        <w:t xml:space="preserve"> Philippi</w:t>
      </w:r>
      <w:r>
        <w:rPr>
          <w:rStyle w:val="FootnoteReference"/>
        </w:rPr>
        <w:footnoteReference w:id="3166"/>
      </w:r>
      <w:r>
        <w:t xml:space="preserve">: and by</w:t>
      </w:r>
      <w:r>
        <w:rPr>
          <w:rStyle w:val="FootnoteReference"/>
        </w:rPr>
        <w:footnoteReference w:id="3167"/>
      </w:r>
      <w:r>
        <w:t xml:space="preserve"> the way he asked his disciples, saying to them, Whom do men say that I am</w:t>
      </w:r>
      <w:r>
        <w:rPr>
          <w:rStyle w:val="FootnoteReference"/>
        </w:rPr>
        <w:footnoteReference w:id="316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69"/>
      </w:r>
      <w:r>
        <w:t xml:space="preserve"> the Baptist; but some say, Elijah</w:t>
      </w:r>
      <w:r>
        <w:rPr>
          <w:rStyle w:val="FootnoteReference"/>
        </w:rPr>
        <w:footnoteReference w:id="3170"/>
      </w:r>
      <w:r>
        <w:t xml:space="preserve">; and others, One of the prophets.</w:t>
      </w:r>
      <w:r>
        <w:rPr>
          <w:rStyle w:val="FootnoteReference"/>
        </w:rPr>
        <w:footnoteReference w:id="3171"/>
      </w:r>
      <w:r>
        <w:rPr>
          <w:rStyle w:val="FootnoteReference"/>
        </w:rPr>
        <w:footnoteReference w:id="3172"/>
      </w:r>
      <w:r>
        <w:rPr>
          <w:rStyle w:val="FootnoteReference"/>
        </w:rPr>
        <w:footnoteReference w:id="3173"/>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174"/>
      </w:r>
      <w:r>
        <w:t xml:space="preserve"> answers and says to him, You are the Christ</w:t>
      </w:r>
      <w:r>
        <w:rPr>
          <w:rStyle w:val="FootnoteReference"/>
        </w:rPr>
        <w:footnoteReference w:id="3175"/>
      </w:r>
      <w:r>
        <w:t xml:space="preserve">.</w:t>
      </w:r>
      <w:r>
        <w:rPr>
          <w:rStyle w:val="FootnoteReference"/>
        </w:rPr>
        <w:footnoteReference w:id="3176"/>
      </w:r>
      <w:r>
        <w:rPr>
          <w:rStyle w:val="FootnoteReference"/>
        </w:rPr>
        <w:footnoteReference w:id="3177"/>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178"/>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79"/>
      </w:r>
      <w:r>
        <w:t xml:space="preserve"> to teach them, that the Son of man must suffer many things, and be rejected</w:t>
      </w:r>
      <w:r>
        <w:rPr>
          <w:rStyle w:val="FootnoteReference"/>
        </w:rPr>
        <w:footnoteReference w:id="3180"/>
      </w:r>
      <w:r>
        <w:t xml:space="preserve"> of the elders, and of the chief priests, and scribes, and be killed, and after</w:t>
      </w:r>
      <w:r>
        <w:rPr>
          <w:rStyle w:val="FootnoteReference"/>
        </w:rPr>
        <w:footnoteReference w:id="3181"/>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82"/>
      </w:r>
      <w:r>
        <w:t xml:space="preserve">. And Peter</w:t>
      </w:r>
      <w:r>
        <w:rPr>
          <w:rStyle w:val="FootnoteReference"/>
        </w:rPr>
        <w:footnoteReference w:id="3183"/>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84"/>
      </w:r>
      <w:r>
        <w:t xml:space="preserve"> about and looked on his disciples, he rebuked</w:t>
      </w:r>
      <w:r>
        <w:rPr>
          <w:rStyle w:val="FootnoteReference"/>
        </w:rPr>
        <w:footnoteReference w:id="3185"/>
      </w:r>
      <w:r>
        <w:t xml:space="preserve"> Peter, saying, Get behind me, Satan</w:t>
      </w:r>
      <w:r>
        <w:rPr>
          <w:rStyle w:val="FootnoteReference"/>
        </w:rPr>
        <w:footnoteReference w:id="3186"/>
      </w:r>
      <w:r>
        <w:t xml:space="preserve">: for you do not mind the things that are of God, but the things that are of men.</w:t>
      </w:r>
      <w:r>
        <w:rPr>
          <w:rStyle w:val="FootnoteReference"/>
        </w:rPr>
        <w:footnoteReference w:id="3187"/>
      </w:r>
      <w:r>
        <w:rPr>
          <w:rStyle w:val="FootnoteReference"/>
        </w:rPr>
        <w:footnoteReference w:id="318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89"/>
      </w:r>
      <w:r>
        <w:t xml:space="preserve"> the people to him with his disciples also, he said to them, Whoever will come after me, let him deny himself, and take</w:t>
      </w:r>
      <w:r>
        <w:rPr>
          <w:rStyle w:val="FootnoteReference"/>
        </w:rPr>
        <w:footnoteReference w:id="3190"/>
      </w:r>
      <w:r>
        <w:t xml:space="preserve"> up his cross, and follow</w:t>
      </w:r>
      <w:r>
        <w:rPr>
          <w:rStyle w:val="FootnoteReference"/>
        </w:rPr>
        <w:footnoteReference w:id="3191"/>
      </w:r>
      <w:r>
        <w:t xml:space="preserve"> me.</w:t>
      </w:r>
      <w:r>
        <w:rPr>
          <w:rStyle w:val="FootnoteReference"/>
        </w:rPr>
        <w:footnoteReference w:id="319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93"/>
      </w:r>
      <w:r>
        <w:t xml:space="preserve"> his life shall lose it; but whoever shall lose his life for my sake and the good news, the same shall save it.</w:t>
      </w:r>
      <w:r>
        <w:rPr>
          <w:rStyle w:val="FootnoteReference"/>
        </w:rPr>
        <w:footnoteReference w:id="319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95"/>
      </w:r>
      <w:r>
        <w:t xml:space="preserve"> shall it profit</w:t>
      </w:r>
      <w:r>
        <w:rPr>
          <w:rStyle w:val="FootnoteReference"/>
        </w:rPr>
        <w:footnoteReference w:id="319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9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98"/>
      </w:r>
      <w:r>
        <w:t xml:space="preserve"> of me and of my words in this adulterous</w:t>
      </w:r>
      <w:r>
        <w:rPr>
          <w:rStyle w:val="FootnoteReference"/>
        </w:rPr>
        <w:footnoteReference w:id="3199"/>
      </w:r>
      <w:r>
        <w:t xml:space="preserve"> and sinful generation; of him also shall the Son</w:t>
      </w:r>
      <w:r>
        <w:rPr>
          <w:rStyle w:val="FootnoteReference"/>
        </w:rPr>
        <w:footnoteReference w:id="3200"/>
      </w:r>
      <w:r>
        <w:t xml:space="preserve"> of man be ashamed, when</w:t>
      </w:r>
      <w:r>
        <w:rPr>
          <w:rStyle w:val="FootnoteReference"/>
        </w:rPr>
        <w:footnoteReference w:id="320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202"/>
      </w:r>
      <w:r>
        <w:t xml:space="preserve"> there is some of those who stand here, which shall not taste</w:t>
      </w:r>
      <w:r>
        <w:rPr>
          <w:rStyle w:val="FootnoteReference"/>
        </w:rPr>
        <w:footnoteReference w:id="3203"/>
      </w:r>
      <w:r>
        <w:t xml:space="preserve"> of death, till they have seen the kingdom</w:t>
      </w:r>
      <w:r>
        <w:rPr>
          <w:rStyle w:val="FootnoteReference"/>
        </w:rPr>
        <w:footnoteReference w:id="3204"/>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205"/>
      </w:r>
      <w:r>
        <w:t xml:space="preserve"> six days Jesus</w:t>
      </w:r>
      <w:r>
        <w:rPr>
          <w:rStyle w:val="FootnoteReference"/>
        </w:rPr>
        <w:footnoteReference w:id="3206"/>
      </w:r>
      <w:r>
        <w:t xml:space="preserve"> takes with him Peter</w:t>
      </w:r>
      <w:r>
        <w:rPr>
          <w:rStyle w:val="FootnoteReference"/>
        </w:rPr>
        <w:footnoteReference w:id="3207"/>
      </w:r>
      <w:r>
        <w:t xml:space="preserve">, and James</w:t>
      </w:r>
      <w:r>
        <w:rPr>
          <w:rStyle w:val="FootnoteReference"/>
        </w:rPr>
        <w:footnoteReference w:id="3208"/>
      </w:r>
      <w:r>
        <w:t xml:space="preserve">, and John</w:t>
      </w:r>
      <w:r>
        <w:rPr>
          <w:rStyle w:val="FootnoteReference"/>
        </w:rPr>
        <w:footnoteReference w:id="3209"/>
      </w:r>
      <w:r>
        <w:t xml:space="preserve">, and leads them up into a high mountain apart by themselves: and he was transfigured</w:t>
      </w:r>
      <w:r>
        <w:rPr>
          <w:rStyle w:val="FootnoteReference"/>
        </w:rPr>
        <w:footnoteReference w:id="3210"/>
      </w:r>
      <w:r>
        <w:t xml:space="preserve"> before them.</w:t>
      </w:r>
      <w:r>
        <w:rPr>
          <w:rStyle w:val="FootnoteReference"/>
        </w:rPr>
        <w:footnoteReference w:id="3211"/>
      </w:r>
      <w:r>
        <w:rPr>
          <w:rStyle w:val="FootnoteReference"/>
        </w:rPr>
        <w:footnoteReference w:id="3212"/>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13"/>
      </w:r>
      <w:r>
        <w:t xml:space="preserve"> white as snow; so as no launderer on earth can white them.</w:t>
      </w:r>
      <w:r>
        <w:rPr>
          <w:rStyle w:val="FootnoteReference"/>
        </w:rPr>
        <w:footnoteReference w:id="3214"/>
      </w:r>
      <w:r>
        <w:rPr>
          <w:rStyle w:val="FootnoteReference"/>
        </w:rPr>
        <w:footnoteReference w:id="3215"/>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16"/>
      </w:r>
      <w:r>
        <w:t xml:space="preserve"> to them Elijah</w:t>
      </w:r>
      <w:r>
        <w:rPr>
          <w:rStyle w:val="FootnoteReference"/>
        </w:rPr>
        <w:footnoteReference w:id="3217"/>
      </w:r>
      <w:r>
        <w:t xml:space="preserve"> with Moses</w:t>
      </w:r>
      <w:r>
        <w:rPr>
          <w:rStyle w:val="FootnoteReference"/>
        </w:rPr>
        <w:footnoteReference w:id="3218"/>
      </w:r>
      <w:r>
        <w:t xml:space="preserve">: and they were talking with Jesus.</w:t>
      </w:r>
      <w:r>
        <w:rPr>
          <w:rStyle w:val="FootnoteReference"/>
        </w:rPr>
        <w:footnoteReference w:id="3219"/>
      </w:r>
      <w:r>
        <w:rPr>
          <w:rStyle w:val="FootnoteReference"/>
        </w:rPr>
        <w:footnoteReference w:id="3220"/>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21"/>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22"/>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23"/>
      </w:r>
      <w:r>
        <w:t xml:space="preserve"> that overshadowed them: and a voice came out of the cloud, saying, This</w:t>
      </w:r>
      <w:r>
        <w:rPr>
          <w:rStyle w:val="FootnoteReference"/>
        </w:rPr>
        <w:footnoteReference w:id="3224"/>
      </w:r>
      <w:r>
        <w:t xml:space="preserve"> is my beloved Son: hear</w:t>
      </w:r>
      <w:r>
        <w:rPr>
          <w:rStyle w:val="FootnoteReference"/>
        </w:rPr>
        <w:footnoteReference w:id="322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22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27"/>
      </w:r>
      <w:r>
        <w:t xml:space="preserve"> them that they should tell no one what things they had seen, till</w:t>
      </w:r>
      <w:r>
        <w:rPr>
          <w:rStyle w:val="FootnoteReference"/>
        </w:rPr>
        <w:footnoteReference w:id="322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29"/>
      </w:r>
      <w:r>
        <w:t xml:space="preserve"> the rising from the dead should mean.</w:t>
      </w:r>
      <w:r>
        <w:rPr>
          <w:rStyle w:val="FootnoteReference"/>
        </w:rPr>
        <w:footnoteReference w:id="3230"/>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31"/>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32"/>
      </w:r>
      <w:r>
        <w:t xml:space="preserve"> suffer many things, and be set at nothing.</w:t>
      </w:r>
      <w:r>
        <w:rPr>
          <w:rStyle w:val="FootnoteReference"/>
        </w:rPr>
        <w:footnoteReference w:id="3233"/>
      </w:r>
      <w:r>
        <w:rPr>
          <w:rStyle w:val="FootnoteReference"/>
        </w:rPr>
        <w:footnoteReference w:id="3234"/>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35"/>
      </w:r>
      <w:r>
        <w:t xml:space="preserve"> have done to him whatever they listed, as it is written of him.</w:t>
      </w:r>
      <w:r>
        <w:rPr>
          <w:rStyle w:val="FootnoteReference"/>
        </w:rPr>
        <w:footnoteReference w:id="3236"/>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37"/>
      </w:r>
      <w:r>
        <w:t xml:space="preserve"> he came to his disciples, he saw a great crowd about them, and the scribes</w:t>
      </w:r>
      <w:r>
        <w:rPr>
          <w:rStyle w:val="FootnoteReference"/>
        </w:rPr>
        <w:footnoteReference w:id="3238"/>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39"/>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40"/>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41"/>
      </w:r>
      <w:r>
        <w:rPr>
          <w:rStyle w:val="FootnoteReference"/>
        </w:rPr>
        <w:footnoteReference w:id="3242"/>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243"/>
      </w:r>
      <w:r>
        <w:t xml:space="preserve"> could not.</w:t>
      </w:r>
      <w:r>
        <w:rPr>
          <w:rStyle w:val="FootnoteReference"/>
        </w:rPr>
        <w:footnoteReference w:id="3244"/>
      </w:r>
      <w:r>
        <w:rPr>
          <w:rStyle w:val="FootnoteReference"/>
        </w:rPr>
        <w:footnoteReference w:id="3245"/>
      </w:r>
      <w:r>
        <w:rPr>
          <w:rStyle w:val="FootnoteReference"/>
        </w:rPr>
        <w:footnoteReference w:id="3246"/>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47"/>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48"/>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49"/>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50"/>
      </w:r>
      <w:r>
        <w:t xml:space="preserve"> compassion on us, and help us.</w:t>
      </w:r>
      <w:r>
        <w:rPr>
          <w:rStyle w:val="FootnoteReference"/>
        </w:rPr>
        <w:footnoteReference w:id="3251"/>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52"/>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53"/>
      </w:r>
      <w:r>
        <w:t xml:space="preserve"> tears, Lord, I believe; help</w:t>
      </w:r>
      <w:r>
        <w:rPr>
          <w:rStyle w:val="FootnoteReference"/>
        </w:rPr>
        <w:footnoteReference w:id="3254"/>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55"/>
      </w:r>
      <w:r>
        <w:t xml:space="preserve"> the foul spirit, saying to him, You mute and deaf spirit, I charge</w:t>
      </w:r>
      <w:r>
        <w:rPr>
          <w:rStyle w:val="FootnoteReference"/>
        </w:rPr>
        <w:footnoteReference w:id="3256"/>
      </w:r>
      <w:r>
        <w:t xml:space="preserve"> you, come out of him, and enter no more into him.</w:t>
      </w:r>
      <w:r>
        <w:rPr>
          <w:rStyle w:val="FootnoteReference"/>
        </w:rPr>
        <w:footnoteReference w:id="3257"/>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58"/>
      </w:r>
      <w:r>
        <w:t xml:space="preserve">, and rent him sore,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59"/>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60"/>
      </w:r>
      <w:r>
        <w:t xml:space="preserve"> him privately, Why could not we cast him out?</w:t>
      </w:r>
      <w:r>
        <w:rPr>
          <w:rStyle w:val="FootnoteReference"/>
        </w:rPr>
        <w:footnoteReference w:id="3261"/>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62"/>
      </w:r>
      <w:r>
        <w:t xml:space="preserve"> kind can come forth by nothing, but by prayer</w:t>
      </w:r>
      <w:r>
        <w:rPr>
          <w:rStyle w:val="FootnoteReference"/>
        </w:rPr>
        <w:footnoteReference w:id="3263"/>
      </w:r>
      <w:r>
        <w:t xml:space="preserve"> and fasting</w:t>
      </w:r>
      <w:r>
        <w:rPr>
          <w:rStyle w:val="FootnoteReference"/>
        </w:rPr>
        <w:footnoteReference w:id="326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65"/>
      </w:r>
      <w:r>
        <w:t xml:space="preserve"> Galilee</w:t>
      </w:r>
      <w:r>
        <w:rPr>
          <w:rStyle w:val="FootnoteReference"/>
        </w:rPr>
        <w:footnoteReference w:id="3266"/>
      </w:r>
      <w:r>
        <w:t xml:space="preserve">; and he would not that anyone should know it.</w:t>
      </w:r>
      <w:r>
        <w:rPr>
          <w:rStyle w:val="FootnoteReference"/>
        </w:rPr>
        <w:footnoteReference w:id="3267"/>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68"/>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69"/>
      </w:r>
      <w:r>
        <w:rPr>
          <w:rStyle w:val="FootnoteReference"/>
        </w:rPr>
        <w:footnoteReference w:id="3270"/>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71"/>
      </w:r>
      <w:r>
        <w:t xml:space="preserve"> to Capernaum</w:t>
      </w:r>
      <w:r>
        <w:rPr>
          <w:rStyle w:val="FootnoteReference"/>
        </w:rPr>
        <w:footnoteReference w:id="3272"/>
      </w:r>
      <w:r>
        <w:t xml:space="preserve">: and being in the house he asked them, What</w:t>
      </w:r>
      <w:r>
        <w:rPr>
          <w:rStyle w:val="FootnoteReference"/>
        </w:rPr>
        <w:footnoteReference w:id="3273"/>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77"/>
      </w:r>
      <w:r>
        <w:t xml:space="preserve"> of such children in my name, receives me: and whoever shall receive me</w:t>
      </w:r>
      <w:r>
        <w:rPr>
          <w:rStyle w:val="FootnoteReference"/>
        </w:rPr>
        <w:footnoteReference w:id="3278"/>
      </w:r>
      <w:r>
        <w:t xml:space="preserve">, receives not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79"/>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80"/>
      </w:r>
      <w:r>
        <w:t xml:space="preserve"> him not: for there</w:t>
      </w:r>
      <w:r>
        <w:rPr>
          <w:rStyle w:val="FootnoteReference"/>
        </w:rPr>
        <w:footnoteReference w:id="3281"/>
      </w:r>
      <w:r>
        <w:t xml:space="preserve"> is no one who shall do a miracle in my name, that can lightly</w:t>
      </w:r>
      <w:r>
        <w:rPr>
          <w:rStyle w:val="FootnoteReference"/>
        </w:rPr>
        <w:footnoteReference w:id="3282"/>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83"/>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84"/>
      </w:r>
      <w:r>
        <w:t xml:space="preserve"> you belong to Christ</w:t>
      </w:r>
      <w:r>
        <w:rPr>
          <w:rStyle w:val="FootnoteReference"/>
        </w:rPr>
        <w:footnoteReference w:id="3285"/>
      </w:r>
      <w:r>
        <w:t xml:space="preserve">, Amen, I say to you, he shall not lose his reward.</w:t>
      </w:r>
      <w:r>
        <w:rPr>
          <w:rStyle w:val="FootnoteReference"/>
        </w:rPr>
        <w:footnoteReference w:id="3286"/>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87"/>
      </w:r>
      <w:r>
        <w:t xml:space="preserve"> one of these little ones that believe in me, it is better for him if a millstone were hung around his neck, and he were cast into the sea.</w:t>
      </w:r>
      <w:r>
        <w:rPr>
          <w:rStyle w:val="FootnoteReference"/>
        </w:rPr>
        <w:footnoteReference w:id="3288"/>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9"/>
      </w:r>
      <w:r>
        <w:rPr>
          <w:rStyle w:val="FootnoteReference"/>
        </w:rPr>
        <w:footnoteReference w:id="3290"/>
      </w:r>
      <w:r>
        <w:rPr>
          <w:rStyle w:val="FootnoteReference"/>
        </w:rPr>
        <w:footnoteReference w:id="3291"/>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92"/>
      </w:r>
      <w:r>
        <w:t xml:space="preserve"> worm dies not, and the fire</w:t>
      </w:r>
      <w:r>
        <w:rPr>
          <w:rStyle w:val="FootnoteReference"/>
        </w:rPr>
        <w:footnoteReference w:id="3293"/>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4"/>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95"/>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96"/>
      </w:r>
      <w:r>
        <w:rPr>
          <w:rStyle w:val="FootnoteReference"/>
        </w:rPr>
        <w:footnoteReference w:id="3297"/>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98"/>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99"/>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300"/>
      </w:r>
      <w:r>
        <w:t xml:space="preserve">: but if the salt have lost his saltiness, with which will you season it? Have salt</w:t>
      </w:r>
      <w:r>
        <w:rPr>
          <w:rStyle w:val="FootnoteReference"/>
        </w:rPr>
        <w:footnoteReference w:id="3301"/>
      </w:r>
      <w:r>
        <w:t xml:space="preserve"> in yourselves, and have peace</w:t>
      </w:r>
      <w:r>
        <w:rPr>
          <w:rStyle w:val="FootnoteReference"/>
        </w:rPr>
        <w:footnoteReference w:id="3302"/>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303"/>
      </w:r>
      <w:r>
        <w:t xml:space="preserve"> from there, and comes into the borders of Judea</w:t>
      </w:r>
      <w:r>
        <w:rPr>
          <w:rStyle w:val="FootnoteReference"/>
        </w:rPr>
        <w:footnoteReference w:id="3304"/>
      </w:r>
      <w:r>
        <w:t xml:space="preserve"> by the farther side of Jordan</w:t>
      </w:r>
      <w:r>
        <w:rPr>
          <w:rStyle w:val="FootnoteReference"/>
        </w:rPr>
        <w:footnoteReference w:id="3305"/>
      </w:r>
      <w:r>
        <w:t xml:space="preserve">: and the people resort to him again; and, as he was known, he taught</w:t>
      </w:r>
      <w:r>
        <w:rPr>
          <w:rStyle w:val="FootnoteReference"/>
        </w:rPr>
        <w:footnoteReference w:id="3306"/>
      </w:r>
      <w:r>
        <w:t xml:space="preserve"> them again.</w:t>
      </w:r>
      <w:r>
        <w:rPr>
          <w:rStyle w:val="FootnoteReference"/>
        </w:rPr>
        <w:footnoteReference w:id="330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308"/>
      </w:r>
      <w:r>
        <w:t xml:space="preserve"> came to him, and asked him, Is it</w:t>
      </w:r>
      <w:r>
        <w:rPr>
          <w:rStyle w:val="FootnoteReference"/>
        </w:rPr>
        <w:footnoteReference w:id="3309"/>
      </w:r>
      <w:r>
        <w:t xml:space="preserve"> lawful for a man to release his wife? tempting</w:t>
      </w:r>
      <w:r>
        <w:rPr>
          <w:rStyle w:val="FootnoteReference"/>
        </w:rPr>
        <w:footnoteReference w:id="3310"/>
      </w:r>
      <w:r>
        <w:t xml:space="preserve"> him.</w:t>
      </w:r>
      <w:r>
        <w:rPr>
          <w:rStyle w:val="FootnoteReference"/>
        </w:rPr>
        <w:footnoteReference w:id="3311"/>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12"/>
      </w:r>
      <w:r>
        <w:t xml:space="preserve"> did Moses</w:t>
      </w:r>
      <w:r>
        <w:rPr>
          <w:rStyle w:val="FootnoteReference"/>
        </w:rPr>
        <w:footnoteReference w:id="3313"/>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14"/>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15"/>
      </w:r>
      <w:r>
        <w:t xml:space="preserve"> answered and said to them, For the hardness of your heart he wrote you this precept.</w:t>
      </w:r>
      <w:r>
        <w:rPr>
          <w:rStyle w:val="FootnoteReference"/>
        </w:rPr>
        <w:footnoteReference w:id="3316"/>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17"/>
      </w:r>
      <w:r>
        <w:t xml:space="preserve"> of the creation God made them male and female.</w:t>
      </w:r>
      <w:r>
        <w:rPr>
          <w:rStyle w:val="FootnoteReference"/>
        </w:rPr>
        <w:footnoteReference w:id="3318"/>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19"/>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20"/>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21"/>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22"/>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23"/>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24"/>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25"/>
      </w:r>
      <w:r>
        <w:t xml:space="preserve"> rebuked those that brought them.</w:t>
      </w:r>
      <w:r>
        <w:rPr>
          <w:rStyle w:val="FootnoteReference"/>
        </w:rPr>
        <w:footnoteReference w:id="3326"/>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27"/>
      </w:r>
      <w:r>
        <w:t xml:space="preserve"> much displeased, and said to them, Suffer</w:t>
      </w:r>
      <w:r>
        <w:rPr>
          <w:rStyle w:val="FootnoteReference"/>
        </w:rPr>
        <w:footnoteReference w:id="3328"/>
      </w:r>
      <w:r>
        <w:t xml:space="preserve"> the little children to come to me, and forbid them not: for of such is the kingdom of God.</w:t>
      </w:r>
      <w:r>
        <w:rPr>
          <w:rStyle w:val="FootnoteReference"/>
        </w:rPr>
        <w:footnoteReference w:id="33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31"/>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32"/>
      </w:r>
      <w:r>
        <w:t xml:space="preserve"> he was gone forth into the way, there came one running</w:t>
      </w:r>
      <w:r>
        <w:rPr>
          <w:rStyle w:val="FootnoteReference"/>
        </w:rPr>
        <w:footnoteReference w:id="3333"/>
      </w:r>
      <w:r>
        <w:t xml:space="preserve">, and kneeled</w:t>
      </w:r>
      <w:r>
        <w:rPr>
          <w:rStyle w:val="FootnoteReference"/>
        </w:rPr>
        <w:footnoteReference w:id="3334"/>
      </w:r>
      <w:r>
        <w:t xml:space="preserve"> to him, and asked him, Good</w:t>
      </w:r>
      <w:r>
        <w:rPr>
          <w:rStyle w:val="FootnoteReference"/>
        </w:rPr>
        <w:footnoteReference w:id="3335"/>
      </w:r>
      <w:r>
        <w:t xml:space="preserve"> Teacher, what</w:t>
      </w:r>
      <w:r>
        <w:rPr>
          <w:rStyle w:val="FootnoteReference"/>
        </w:rPr>
        <w:footnoteReference w:id="3336"/>
      </w:r>
      <w:r>
        <w:t xml:space="preserve"> shall I do that I may inherit eternal</w:t>
      </w:r>
      <w:r>
        <w:rPr>
          <w:rStyle w:val="FootnoteReference"/>
        </w:rPr>
        <w:footnoteReference w:id="3337"/>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38"/>
      </w:r>
      <w:r>
        <w:t xml:space="preserve">, God.</w:t>
      </w:r>
      <w:r>
        <w:rPr>
          <w:rStyle w:val="FootnoteReference"/>
        </w:rPr>
        <w:footnoteReference w:id="3339"/>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40"/>
      </w:r>
      <w:r>
        <w:t xml:space="preserve"> adultery, Do not kill, Do not steal, Do not bear false witness, Defraud</w:t>
      </w:r>
      <w:r>
        <w:rPr>
          <w:rStyle w:val="FootnoteReference"/>
        </w:rPr>
        <w:footnoteReference w:id="3341"/>
      </w:r>
      <w:r>
        <w:t xml:space="preserve"> not, Honor your father and mother.</w:t>
      </w:r>
      <w:r>
        <w:rPr>
          <w:rStyle w:val="FootnoteReference"/>
        </w:rPr>
        <w:footnoteReference w:id="3342"/>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43"/>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44"/>
      </w:r>
      <w:r>
        <w:t xml:space="preserve"> him, and said to him, One thing</w:t>
      </w:r>
      <w:r>
        <w:rPr>
          <w:rStyle w:val="FootnoteReference"/>
        </w:rPr>
        <w:footnoteReference w:id="3345"/>
      </w:r>
      <w:r>
        <w:t xml:space="preserve"> you lack: go your way, sell</w:t>
      </w:r>
      <w:r>
        <w:rPr>
          <w:rStyle w:val="FootnoteReference"/>
        </w:rPr>
        <w:footnoteReference w:id="3346"/>
      </w:r>
      <w:r>
        <w:t xml:space="preserve"> whatever you have, and give to the poor, and you shall have treasure</w:t>
      </w:r>
      <w:r>
        <w:rPr>
          <w:rStyle w:val="FootnoteReference"/>
        </w:rPr>
        <w:footnoteReference w:id="3347"/>
      </w:r>
      <w:r>
        <w:t xml:space="preserve"> in heaven: and come, take</w:t>
      </w:r>
      <w:r>
        <w:rPr>
          <w:rStyle w:val="FootnoteReference"/>
        </w:rPr>
        <w:footnoteReference w:id="3348"/>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49"/>
      </w:r>
      <w:r>
        <w:rPr>
          <w:rStyle w:val="FootnoteReference"/>
        </w:rPr>
        <w:footnoteReference w:id="3350"/>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51"/>
      </w:r>
      <w:r>
        <w:t xml:space="preserve"> round about, and says to his disciples, How hardly shall those who have riches enter</w:t>
      </w:r>
      <w:r>
        <w:rPr>
          <w:rStyle w:val="FootnoteReference"/>
        </w:rPr>
        <w:footnoteReference w:id="3352"/>
      </w:r>
      <w:r>
        <w:t xml:space="preserve"> into the kingdom of God!</w:t>
      </w:r>
      <w:r>
        <w:rPr>
          <w:rStyle w:val="FootnoteReference"/>
        </w:rPr>
        <w:footnoteReference w:id="3353"/>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54"/>
      </w:r>
      <w:r>
        <w:t xml:space="preserve"> at his words. But Jesus answers again, and says to them, Children</w:t>
      </w:r>
      <w:r>
        <w:rPr>
          <w:rStyle w:val="FootnoteReference"/>
        </w:rPr>
        <w:footnoteReference w:id="3355"/>
      </w:r>
      <w:r>
        <w:t xml:space="preserve">, how hard is it for those who trust</w:t>
      </w:r>
      <w:r>
        <w:rPr>
          <w:rStyle w:val="FootnoteReference"/>
        </w:rPr>
        <w:footnoteReference w:id="3356"/>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57"/>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58"/>
      </w:r>
      <w:r>
        <w:rPr>
          <w:rStyle w:val="FootnoteReference"/>
        </w:rPr>
        <w:footnoteReference w:id="3359"/>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60"/>
      </w:r>
      <w:r>
        <w:t xml:space="preserve"> it is impossible, but not with God: for with God all things are possible.</w:t>
      </w:r>
      <w:r>
        <w:rPr>
          <w:rStyle w:val="FootnoteReference"/>
        </w:rPr>
        <w:footnoteReference w:id="3361"/>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62"/>
      </w:r>
      <w:r>
        <w:t xml:space="preserve"> began to say to him, Look, we have left all, and have followed you.</w:t>
      </w:r>
      <w:r>
        <w:rPr>
          <w:rStyle w:val="FootnoteReference"/>
        </w:rPr>
        <w:footnoteReference w:id="3363"/>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64"/>
      </w:r>
      <w:r>
        <w:t xml:space="preserve"> is no one that has left house, or brothers, or sisters, or father, or mother, or wife, or children, or lands, for my sake and the good news,</w:t>
      </w:r>
      <w:r>
        <w:rPr>
          <w:rStyle w:val="FootnoteReference"/>
        </w:rPr>
        <w:footnoteReference w:id="3365"/>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366"/>
      </w:r>
      <w:r>
        <w:t xml:space="preserve">; and in the age to come eternal</w:t>
      </w:r>
      <w:r>
        <w:rPr>
          <w:rStyle w:val="FootnoteReference"/>
        </w:rPr>
        <w:footnoteReference w:id="3367"/>
      </w:r>
      <w:r>
        <w:t xml:space="preserve"> life.</w:t>
      </w:r>
      <w:r>
        <w:rPr>
          <w:rStyle w:val="FootnoteReference"/>
        </w:rPr>
        <w:footnoteReference w:id="3368"/>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69"/>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70"/>
      </w:r>
      <w:r>
        <w:t xml:space="preserve"> the way going up to Jerusalem</w:t>
      </w:r>
      <w:r>
        <w:rPr>
          <w:rStyle w:val="FootnoteReference"/>
        </w:rPr>
        <w:footnoteReference w:id="3371"/>
      </w:r>
      <w:r>
        <w:t xml:space="preserve">; and Jesus went before them: and they were amazed</w:t>
      </w:r>
      <w:r>
        <w:rPr>
          <w:rStyle w:val="FootnoteReference"/>
        </w:rPr>
        <w:footnoteReference w:id="3372"/>
      </w:r>
      <w:r>
        <w:t xml:space="preserve">; and as they followed, they were afraid. And he</w:t>
      </w:r>
      <w:r>
        <w:rPr>
          <w:rStyle w:val="FootnoteReference"/>
        </w:rPr>
        <w:footnoteReference w:id="3373"/>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74"/>
      </w:r>
      <w:r>
        <w:t xml:space="preserve"> up to Jerusalem; and the Son</w:t>
      </w:r>
      <w:r>
        <w:rPr>
          <w:rStyle w:val="FootnoteReference"/>
        </w:rPr>
        <w:footnoteReference w:id="3375"/>
      </w:r>
      <w:r>
        <w:t xml:space="preserve"> of man shall be delivered to the chief priests, and to the scribes; and they shall condemn</w:t>
      </w:r>
      <w:r>
        <w:rPr>
          <w:rStyle w:val="FootnoteReference"/>
        </w:rPr>
        <w:footnoteReference w:id="3376"/>
      </w:r>
      <w:r>
        <w:t xml:space="preserve"> him to death, and shall deliver</w:t>
      </w:r>
      <w:r>
        <w:rPr>
          <w:rStyle w:val="FootnoteReference"/>
        </w:rPr>
        <w:footnoteReference w:id="3377"/>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78"/>
      </w:r>
      <w:r>
        <w:t xml:space="preserve"> him, and shall scourge him, and shall spit</w:t>
      </w:r>
      <w:r>
        <w:rPr>
          <w:rStyle w:val="FootnoteReference"/>
        </w:rPr>
        <w:footnoteReference w:id="3379"/>
      </w:r>
      <w:r>
        <w:t xml:space="preserve"> upon him, and shall kill him: and the</w:t>
      </w:r>
      <w:r>
        <w:rPr>
          <w:rStyle w:val="FootnoteReference"/>
        </w:rPr>
        <w:footnoteReference w:id="3380"/>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81"/>
      </w:r>
      <w:r>
        <w:t xml:space="preserve"> and John</w:t>
      </w:r>
      <w:r>
        <w:rPr>
          <w:rStyle w:val="FootnoteReference"/>
        </w:rPr>
        <w:footnoteReference w:id="3382"/>
      </w:r>
      <w:r>
        <w:t xml:space="preserve">, the sons of Zebedee</w:t>
      </w:r>
      <w:r>
        <w:rPr>
          <w:rStyle w:val="FootnoteReference"/>
        </w:rPr>
        <w:footnoteReference w:id="3383"/>
      </w:r>
      <w:r>
        <w:t xml:space="preserve">, come</w:t>
      </w:r>
      <w:r>
        <w:rPr>
          <w:rStyle w:val="FootnoteReference"/>
        </w:rPr>
        <w:footnoteReference w:id="3384"/>
      </w:r>
      <w:r>
        <w:t xml:space="preserve"> to him, saying, Teacher, we would</w:t>
      </w:r>
      <w:r>
        <w:rPr>
          <w:rStyle w:val="FootnoteReference"/>
        </w:rPr>
        <w:footnoteReference w:id="3385"/>
      </w:r>
      <w:r>
        <w:t xml:space="preserve"> that you should do for us whatever we shall desire.</w:t>
      </w:r>
      <w:r>
        <w:rPr>
          <w:rStyle w:val="FootnoteReference"/>
        </w:rPr>
        <w:footnoteReference w:id="3386"/>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87"/>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88"/>
      </w:r>
      <w:r>
        <w:rPr>
          <w:rStyle w:val="FootnoteReference"/>
        </w:rPr>
        <w:footnoteReference w:id="3389"/>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90"/>
      </w:r>
      <w:r>
        <w:t xml:space="preserve"> cup that I drink of? and be baptized with the</w:t>
      </w:r>
      <w:r>
        <w:rPr>
          <w:rStyle w:val="FootnoteReference"/>
        </w:rPr>
        <w:footnoteReference w:id="3391"/>
      </w:r>
      <w:r>
        <w:t xml:space="preserve"> baptism that I am</w:t>
      </w:r>
      <w:r>
        <w:rPr>
          <w:rStyle w:val="FootnoteReference"/>
        </w:rPr>
        <w:footnoteReference w:id="3392"/>
      </w:r>
      <w:r>
        <w:t xml:space="preserve"> baptized with?</w:t>
      </w:r>
      <w:r>
        <w:rPr>
          <w:rStyle w:val="FootnoteReference"/>
        </w:rPr>
        <w:footnoteReference w:id="3393"/>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94"/>
      </w:r>
      <w:r>
        <w:rPr>
          <w:rStyle w:val="FootnoteReference"/>
        </w:rPr>
        <w:footnoteReference w:id="3395"/>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96"/>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97"/>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98"/>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99"/>
      </w:r>
      <w:r>
        <w:rPr>
          <w:rStyle w:val="FootnoteReference"/>
        </w:rPr>
        <w:footnoteReference w:id="3400"/>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401"/>
      </w:r>
      <w:r>
        <w:t xml:space="preserve"> not to be ministered to, but to minister, and to</w:t>
      </w:r>
      <w:r>
        <w:rPr>
          <w:rStyle w:val="FootnoteReference"/>
        </w:rPr>
        <w:footnoteReference w:id="3402"/>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403"/>
      </w:r>
      <w:r>
        <w:t xml:space="preserve"> to Jericho</w:t>
      </w:r>
      <w:r>
        <w:rPr>
          <w:rStyle w:val="FootnoteReference"/>
        </w:rPr>
        <w:footnoteReference w:id="3404"/>
      </w:r>
      <w:r>
        <w:t xml:space="preserve">: and as he went</w:t>
      </w:r>
      <w:r>
        <w:rPr>
          <w:rStyle w:val="FootnoteReference"/>
        </w:rPr>
        <w:footnoteReference w:id="3405"/>
      </w:r>
      <w:r>
        <w:t xml:space="preserve"> out of Jericho with his disciples and a great number of people, blind Bartimaeus</w:t>
      </w:r>
      <w:r>
        <w:rPr>
          <w:rStyle w:val="FootnoteReference"/>
        </w:rPr>
        <w:footnoteReference w:id="3406"/>
      </w:r>
      <w:r>
        <w:t xml:space="preserve">, the son of Timaeus</w:t>
      </w:r>
      <w:r>
        <w:rPr>
          <w:rStyle w:val="FootnoteReference"/>
        </w:rPr>
        <w:footnoteReference w:id="3407"/>
      </w:r>
      <w:r>
        <w:t xml:space="preserve">, sat by the highway side begging</w:t>
      </w:r>
      <w:r>
        <w:rPr>
          <w:rStyle w:val="FootnoteReference"/>
        </w:rPr>
        <w:footnoteReference w:id="340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409"/>
      </w:r>
      <w:r>
        <w:t xml:space="preserve"> of Nazareth</w:t>
      </w:r>
      <w:r>
        <w:rPr>
          <w:rStyle w:val="FootnoteReference"/>
        </w:rPr>
        <w:footnoteReference w:id="3410"/>
      </w:r>
      <w:r>
        <w:t xml:space="preserve">, he began to cry out, and say, Jesus, you son of David</w:t>
      </w:r>
      <w:r>
        <w:rPr>
          <w:rStyle w:val="FootnoteReference"/>
        </w:rPr>
        <w:footnoteReference w:id="3411"/>
      </w:r>
      <w:r>
        <w:t xml:space="preserve">, have mercy on me.</w:t>
      </w:r>
      <w:r>
        <w:rPr>
          <w:rStyle w:val="FootnoteReference"/>
        </w:rPr>
        <w:footnoteReference w:id="3412"/>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13"/>
      </w:r>
      <w:r>
        <w:t xml:space="preserve"> charged him that he should be silent: but he cried out much more, You son of David, have</w:t>
      </w:r>
      <w:r>
        <w:rPr>
          <w:rStyle w:val="FootnoteReference"/>
        </w:rPr>
        <w:footnoteReference w:id="3414"/>
      </w:r>
      <w:r>
        <w:t xml:space="preserve"> mercy on me.</w:t>
      </w:r>
      <w:r>
        <w:rPr>
          <w:rStyle w:val="FootnoteReference"/>
        </w:rPr>
        <w:footnoteReference w:id="3415"/>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16"/>
      </w:r>
      <w:r>
        <w:t xml:space="preserve"> still, and commanded him to be called. And they call the blind man, saying to him, Be of good comfort, rise; he calls you.</w:t>
      </w:r>
      <w:r>
        <w:rPr>
          <w:rStyle w:val="FootnoteReference"/>
        </w:rPr>
        <w:footnoteReference w:id="3417"/>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18"/>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19"/>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20"/>
      </w:r>
      <w:r>
        <w:t xml:space="preserve"> his sight, and followed</w:t>
      </w:r>
      <w:r>
        <w:rPr>
          <w:rStyle w:val="FootnoteReference"/>
        </w:rPr>
        <w:footnoteReference w:id="3421"/>
      </w:r>
      <w:r>
        <w:t xml:space="preserve"> Jesus in the way.</w:t>
      </w:r>
      <w:r>
        <w:rPr>
          <w:rStyle w:val="FootnoteReference"/>
        </w:rPr>
        <w:footnoteReference w:id="34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23"/>
      </w:r>
      <w:r>
        <w:t xml:space="preserve"> they came near to Jerusalem</w:t>
      </w:r>
      <w:r>
        <w:rPr>
          <w:rStyle w:val="FootnoteReference"/>
        </w:rPr>
        <w:footnoteReference w:id="3424"/>
      </w:r>
      <w:r>
        <w:t xml:space="preserve">, to Bethphage</w:t>
      </w:r>
      <w:r>
        <w:rPr>
          <w:rStyle w:val="FootnoteReference"/>
        </w:rPr>
        <w:footnoteReference w:id="3425"/>
      </w:r>
      <w:r>
        <w:t xml:space="preserve"> and Bethany</w:t>
      </w:r>
      <w:r>
        <w:rPr>
          <w:rStyle w:val="FootnoteReference"/>
        </w:rPr>
        <w:footnoteReference w:id="3426"/>
      </w:r>
      <w:r>
        <w:t xml:space="preserve">, at the</w:t>
      </w:r>
      <w:r>
        <w:rPr>
          <w:rStyle w:val="FootnoteReference"/>
        </w:rPr>
        <w:footnoteReference w:id="3427"/>
      </w:r>
      <w:r>
        <w:t xml:space="preserve"> mount of Olives, he sends forth two of his disciples,</w:t>
      </w:r>
      <w:r>
        <w:rPr>
          <w:rStyle w:val="FootnoteReference"/>
        </w:rPr>
        <w:footnoteReference w:id="342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on which never man sat; loose him, and bring him.</w:t>
      </w:r>
      <w:r>
        <w:rPr>
          <w:rStyle w:val="FootnoteReference"/>
        </w:rPr>
        <w:footnoteReference w:id="342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430"/>
      </w:r>
      <w:r>
        <w:t xml:space="preserve"> the Lord has need of him; and immediately he will send him here.</w:t>
      </w:r>
      <w:r>
        <w:rPr>
          <w:rStyle w:val="FootnoteReference"/>
        </w:rPr>
        <w:footnoteReference w:id="3431"/>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32"/>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33"/>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34"/>
      </w:r>
      <w:r>
        <w:t xml:space="preserve"> to Jesus, and cast</w:t>
      </w:r>
      <w:r>
        <w:rPr>
          <w:rStyle w:val="FootnoteReference"/>
        </w:rPr>
        <w:footnoteReference w:id="3435"/>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36"/>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37"/>
      </w:r>
      <w:r>
        <w:t xml:space="preserve">; Blessed is the one who comes in the name of the Lord:</w:t>
      </w:r>
      <w:r>
        <w:rPr>
          <w:rStyle w:val="FootnoteReference"/>
        </w:rPr>
        <w:footnoteReference w:id="3438"/>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39"/>
      </w:r>
      <w:r>
        <w:t xml:space="preserve"> of our father David</w:t>
      </w:r>
      <w:r>
        <w:rPr>
          <w:rStyle w:val="FootnoteReference"/>
        </w:rPr>
        <w:footnoteReference w:id="3440"/>
      </w:r>
      <w:r>
        <w:t xml:space="preserve">, that comes in the</w:t>
      </w:r>
      <w:r>
        <w:rPr>
          <w:rStyle w:val="FootnoteReference"/>
        </w:rPr>
        <w:footnoteReference w:id="3441"/>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42"/>
      </w:r>
      <w:r>
        <w:t xml:space="preserve"> entered into Jerusalem, and into the temple: and when</w:t>
      </w:r>
      <w:r>
        <w:rPr>
          <w:rStyle w:val="FootnoteReference"/>
        </w:rPr>
        <w:footnoteReference w:id="3443"/>
      </w:r>
      <w:r>
        <w:t xml:space="preserve"> he had looked round about upon all things, and now the evening had come, he went</w:t>
      </w:r>
      <w:r>
        <w:rPr>
          <w:rStyle w:val="FootnoteReference"/>
        </w:rPr>
        <w:footnoteReference w:id="3444"/>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45"/>
      </w:r>
      <w:r>
        <w:t xml:space="preserve"> hungry:</w:t>
      </w:r>
      <w:r>
        <w:rPr>
          <w:rStyle w:val="FootnoteReference"/>
        </w:rPr>
        <w:footnoteReference w:id="344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47"/>
      </w:r>
      <w:r>
        <w:t xml:space="preserve"> a fig tree</w:t>
      </w:r>
      <w:r>
        <w:rPr>
          <w:rStyle w:val="FootnoteReference"/>
        </w:rPr>
        <w:footnoteReference w:id="3448"/>
      </w:r>
      <w:r>
        <w:t xml:space="preserve"> far off having leaves, he came, if perhaps he might find anything thereon: and when he came to it, he found</w:t>
      </w:r>
      <w:r>
        <w:rPr>
          <w:rStyle w:val="FootnoteReference"/>
        </w:rPr>
        <w:footnoteReference w:id="3449"/>
      </w:r>
      <w:r>
        <w:t xml:space="preserve"> nothing but leaves; for the time of figs was not yet.</w:t>
      </w:r>
      <w:r>
        <w:rPr>
          <w:rStyle w:val="FootnoteReference"/>
        </w:rPr>
        <w:footnoteReference w:id="3450"/>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451"/>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452"/>
      </w:r>
      <w:r>
        <w:t xml:space="preserve"> went into the temple, and began to cast out those who sold and bought in the temple, and overthrew the tables</w:t>
      </w:r>
      <w:r>
        <w:rPr>
          <w:rStyle w:val="FootnoteReference"/>
        </w:rPr>
        <w:footnoteReference w:id="3453"/>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54"/>
      </w:r>
      <w:r>
        <w:t xml:space="preserve"> not written, My house shall be called of all nations the house of prayer? but you have made it a den</w:t>
      </w:r>
      <w:r>
        <w:rPr>
          <w:rStyle w:val="FootnoteReference"/>
        </w:rPr>
        <w:footnoteReference w:id="3455"/>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56"/>
      </w:r>
      <w:r>
        <w:t xml:space="preserve"> him, because all the people was astonished</w:t>
      </w:r>
      <w:r>
        <w:rPr>
          <w:rStyle w:val="FootnoteReference"/>
        </w:rPr>
        <w:footnoteReference w:id="3457"/>
      </w:r>
      <w:r>
        <w:t xml:space="preserve"> at his doctrine.</w:t>
      </w:r>
      <w:r>
        <w:rPr>
          <w:rStyle w:val="FootnoteReference"/>
        </w:rPr>
        <w:footnoteReference w:id="3458"/>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59"/>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60"/>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61"/>
      </w:r>
      <w:r>
        <w:t xml:space="preserve"> calling to remembrance says to him, Master, look, the fig tree which you cursed is withered away.</w:t>
      </w:r>
      <w:r>
        <w:rPr>
          <w:rStyle w:val="FootnoteReference"/>
        </w:rPr>
        <w:footnoteReference w:id="3462"/>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63"/>
      </w:r>
      <w:r>
        <w:t xml:space="preserve"> faith in God</w:t>
      </w:r>
      <w:r>
        <w:rPr>
          <w:rStyle w:val="FootnoteReference"/>
        </w:rPr>
        <w:footnoteReference w:id="3464"/>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465"/>
      </w:r>
      <w:r>
        <w:t xml:space="preserve"> not doubt in his heart, but shall believe that those things which he says will happen; he shall have whatever he says.</w:t>
      </w:r>
      <w:r>
        <w:rPr>
          <w:rStyle w:val="FootnoteReference"/>
        </w:rPr>
        <w:footnoteReference w:id="3466"/>
      </w:r>
      <w:r>
        <w:rPr>
          <w:rStyle w:val="FootnoteReference"/>
        </w:rPr>
        <w:footnoteReference w:id="3467"/>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68"/>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69"/>
      </w:r>
      <w:r>
        <w:t xml:space="preserve"> praying, forgive</w:t>
      </w:r>
      <w:r>
        <w:rPr>
          <w:rStyle w:val="FootnoteReference"/>
        </w:rPr>
        <w:footnoteReference w:id="3470"/>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471"/>
      </w:r>
      <w:r>
        <w:t xml:space="preserve"> was walking in the temple, there come to him the chief</w:t>
      </w:r>
      <w:r>
        <w:rPr>
          <w:rStyle w:val="FootnoteReference"/>
        </w:rPr>
        <w:footnoteReference w:id="3472"/>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73"/>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74"/>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75"/>
      </w:r>
      <w:r>
        <w:t xml:space="preserve">, was it from heaven, or of men? answer me.</w:t>
      </w:r>
      <w:r>
        <w:rPr>
          <w:rStyle w:val="FootnoteReference"/>
        </w:rPr>
        <w:footnoteReference w:id="3476"/>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77"/>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78"/>
      </w:r>
      <w:r>
        <w:rPr>
          <w:rStyle w:val="FootnoteReference"/>
        </w:rPr>
        <w:footnoteReference w:id="3479"/>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80"/>
      </w:r>
      <w:r>
        <w:t xml:space="preserve"> do I tell you by what authority I do these things.</w:t>
      </w:r>
      <w:r>
        <w:rPr>
          <w:rStyle w:val="FootnoteReference"/>
        </w:rPr>
        <w:footnoteReference w:id="3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82"/>
      </w:r>
      <w:r>
        <w:t xml:space="preserve"> to speak to them by parables. A certain</w:t>
      </w:r>
      <w:r>
        <w:rPr>
          <w:rStyle w:val="FootnoteReference"/>
        </w:rPr>
        <w:footnoteReference w:id="3483"/>
      </w:r>
      <w:r>
        <w:t xml:space="preserve"> man planted</w:t>
      </w:r>
      <w:r>
        <w:rPr>
          <w:rStyle w:val="FootnoteReference"/>
        </w:rPr>
        <w:footnoteReference w:id="3484"/>
      </w:r>
      <w:r>
        <w:t xml:space="preserve"> a vineyard, and set</w:t>
      </w:r>
      <w:r>
        <w:rPr>
          <w:rStyle w:val="FootnoteReference"/>
        </w:rPr>
        <w:footnoteReference w:id="3485"/>
      </w:r>
      <w:r>
        <w:t xml:space="preserve"> a hedge about it, and dug a place for the winepress, and built a tower, and let</w:t>
      </w:r>
      <w:r>
        <w:rPr>
          <w:rStyle w:val="FootnoteReference"/>
        </w:rPr>
        <w:footnoteReference w:id="3486"/>
      </w:r>
      <w:r>
        <w:t xml:space="preserve"> it out to husbandmen, and went</w:t>
      </w:r>
      <w:r>
        <w:rPr>
          <w:rStyle w:val="FootnoteReference"/>
        </w:rPr>
        <w:footnoteReference w:id="3487"/>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88"/>
      </w:r>
      <w:r>
        <w:rPr>
          <w:rStyle w:val="FootnoteReference"/>
        </w:rPr>
        <w:footnoteReference w:id="3489"/>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90"/>
      </w:r>
      <w:r>
        <w:t xml:space="preserve"> him away empty.</w:t>
      </w:r>
      <w:r>
        <w:rPr>
          <w:rStyle w:val="FootnoteReference"/>
        </w:rPr>
        <w:footnoteReference w:id="3491"/>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92"/>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93"/>
      </w:r>
      <w:r>
        <w:rPr>
          <w:rStyle w:val="FootnoteReference"/>
        </w:rPr>
        <w:footnoteReference w:id="3494"/>
      </w:r>
      <w:r>
        <w:rPr>
          <w:rStyle w:val="FootnoteReference"/>
        </w:rPr>
        <w:footnoteReference w:id="3495"/>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96"/>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97"/>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98"/>
      </w:r>
      <w:r>
        <w:t xml:space="preserve"> therefore the Lord of the vineyard do? he will</w:t>
      </w:r>
      <w:r>
        <w:rPr>
          <w:rStyle w:val="FootnoteReference"/>
        </w:rPr>
        <w:footnoteReference w:id="3499"/>
      </w:r>
      <w:r>
        <w:t xml:space="preserve"> come and destroy the husbandmen, and will</w:t>
      </w:r>
      <w:r>
        <w:rPr>
          <w:rStyle w:val="FootnoteReference"/>
        </w:rPr>
        <w:footnoteReference w:id="3500"/>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501"/>
      </w:r>
      <w:r>
        <w:t xml:space="preserve"> you not read this scripture; The stone</w:t>
      </w:r>
      <w:r>
        <w:rPr>
          <w:rStyle w:val="FootnoteReference"/>
        </w:rPr>
        <w:footnoteReference w:id="3502"/>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503"/>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504"/>
      </w:r>
      <w:r>
        <w:t xml:space="preserve"> the people: for they knew</w:t>
      </w:r>
      <w:r>
        <w:rPr>
          <w:rStyle w:val="FootnoteReference"/>
        </w:rPr>
        <w:footnoteReference w:id="3505"/>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506"/>
      </w:r>
      <w:r>
        <w:t xml:space="preserve"> to him certain of the Pharisees</w:t>
      </w:r>
      <w:r>
        <w:rPr>
          <w:rStyle w:val="FootnoteReference"/>
        </w:rPr>
        <w:footnoteReference w:id="3507"/>
      </w:r>
      <w:r>
        <w:t xml:space="preserve"> and of the Herodians</w:t>
      </w:r>
      <w:r>
        <w:rPr>
          <w:rStyle w:val="FootnoteReference"/>
        </w:rPr>
        <w:footnoteReference w:id="3508"/>
      </w:r>
      <w:r>
        <w:t xml:space="preserve">, to catch him in his words.</w:t>
      </w:r>
      <w:r>
        <w:rPr>
          <w:rStyle w:val="FootnoteReference"/>
        </w:rPr>
        <w:footnoteReference w:id="3509"/>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510"/>
      </w:r>
      <w:r>
        <w:t xml:space="preserve"> that you are true, and care for no one: for you regard not the person of men, but teach the way of God in truth: Is it</w:t>
      </w:r>
      <w:r>
        <w:rPr>
          <w:rStyle w:val="FootnoteReference"/>
        </w:rPr>
        <w:footnoteReference w:id="3511"/>
      </w:r>
      <w:r>
        <w:t xml:space="preserve"> lawful to give tribute to Caesar</w:t>
      </w:r>
      <w:r>
        <w:rPr>
          <w:rStyle w:val="FootnoteReference"/>
        </w:rPr>
        <w:footnoteReference w:id="3512"/>
      </w:r>
      <w:r>
        <w:t xml:space="preserve">, or not?</w:t>
      </w:r>
      <w:r>
        <w:rPr>
          <w:rStyle w:val="FootnoteReference"/>
        </w:rPr>
        <w:footnoteReference w:id="3513"/>
      </w:r>
      <w:r>
        <w:rPr>
          <w:rStyle w:val="FootnoteReference"/>
        </w:rPr>
        <w:footnoteReference w:id="3514"/>
      </w:r>
      <w:r>
        <w:rPr>
          <w:rStyle w:val="FootnoteReference"/>
        </w:rPr>
        <w:footnoteReference w:id="351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16"/>
      </w:r>
      <w:r>
        <w:t xml:space="preserve"> their hypocrisy, said to them, Why tempt you me? bring me a penny</w:t>
      </w:r>
      <w:r>
        <w:rPr>
          <w:rStyle w:val="FootnoteReference"/>
        </w:rPr>
        <w:footnoteReference w:id="3517"/>
      </w:r>
      <w:r>
        <w:t xml:space="preserve">, that I may see it.</w:t>
      </w:r>
      <w:r>
        <w:rPr>
          <w:rStyle w:val="FootnoteReference"/>
        </w:rPr>
        <w:footnoteReference w:id="351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19"/>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20"/>
      </w:r>
      <w:r>
        <w:t xml:space="preserve"> answering said to them, Render</w:t>
      </w:r>
      <w:r>
        <w:rPr>
          <w:rStyle w:val="FootnoteReference"/>
        </w:rPr>
        <w:footnoteReference w:id="3521"/>
      </w:r>
      <w:r>
        <w:t xml:space="preserve"> to Caesar the things that are Caesar's, and to</w:t>
      </w:r>
      <w:r>
        <w:rPr>
          <w:rStyle w:val="FootnoteReference"/>
        </w:rPr>
        <w:footnoteReference w:id="3522"/>
      </w:r>
      <w:r>
        <w:t xml:space="preserve"> God the things that are God's. And they</w:t>
      </w:r>
      <w:r>
        <w:rPr>
          <w:rStyle w:val="FootnoteReference"/>
        </w:rPr>
        <w:footnoteReference w:id="3523"/>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24"/>
      </w:r>
      <w:r>
        <w:t xml:space="preserve"> to him the Sadducees</w:t>
      </w:r>
      <w:r>
        <w:rPr>
          <w:rStyle w:val="FootnoteReference"/>
        </w:rPr>
        <w:footnoteReference w:id="3525"/>
      </w:r>
      <w:r>
        <w:t xml:space="preserve">, which say there is no resurrection; and they asked him, saying,</w:t>
      </w:r>
      <w:r>
        <w:rPr>
          <w:rStyle w:val="FootnoteReference"/>
        </w:rPr>
        <w:footnoteReference w:id="3526"/>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27"/>
      </w:r>
      <w:r>
        <w:t xml:space="preserve"> wrote to us, If a man's brother die, and leave his wife behind him, and leave no children, that</w:t>
      </w:r>
      <w:r>
        <w:rPr>
          <w:rStyle w:val="FootnoteReference"/>
        </w:rPr>
        <w:footnoteReference w:id="3528"/>
      </w:r>
      <w:r>
        <w:t xml:space="preserve"> his brother should take his wife, and raise up seed to his brother.</w:t>
      </w:r>
      <w:r>
        <w:rPr>
          <w:rStyle w:val="FootnoteReference"/>
        </w:rPr>
        <w:footnoteReference w:id="3529"/>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30"/>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31"/>
      </w:r>
      <w:r>
        <w:t xml:space="preserve"> you do not know the scriptures, neither</w:t>
      </w:r>
      <w:r>
        <w:rPr>
          <w:rStyle w:val="FootnoteReference"/>
        </w:rPr>
        <w:footnoteReference w:id="3532"/>
      </w:r>
      <w:r>
        <w:t xml:space="preserve"> the power of God?</w:t>
      </w:r>
      <w:r>
        <w:rPr>
          <w:rStyle w:val="FootnoteReference"/>
        </w:rPr>
        <w:footnoteReference w:id="3533"/>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34"/>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35"/>
      </w:r>
      <w:r>
        <w:t xml:space="preserve"> you not read in the book</w:t>
      </w:r>
      <w:r>
        <w:rPr>
          <w:rStyle w:val="FootnoteReference"/>
        </w:rPr>
        <w:footnoteReference w:id="3536"/>
      </w:r>
      <w:r>
        <w:t xml:space="preserve"> of Moses, how in the bush God spoke to him, saying, I am</w:t>
      </w:r>
      <w:r>
        <w:rPr>
          <w:rStyle w:val="FootnoteReference"/>
        </w:rPr>
        <w:footnoteReference w:id="3537"/>
      </w:r>
      <w:r>
        <w:t xml:space="preserve"> the God of Abraham</w:t>
      </w:r>
      <w:r>
        <w:rPr>
          <w:rStyle w:val="FootnoteReference"/>
        </w:rPr>
        <w:footnoteReference w:id="3538"/>
      </w:r>
      <w:r>
        <w:t xml:space="preserve">, and the God of Isaac</w:t>
      </w:r>
      <w:r>
        <w:rPr>
          <w:rStyle w:val="FootnoteReference"/>
        </w:rPr>
        <w:footnoteReference w:id="3539"/>
      </w:r>
      <w:r>
        <w:t xml:space="preserve">, and the God of Jacob</w:t>
      </w:r>
      <w:r>
        <w:rPr>
          <w:rStyle w:val="FootnoteReference"/>
        </w:rPr>
        <w:footnoteReference w:id="3540"/>
      </w:r>
      <w:r>
        <w:t xml:space="preserve">?</w:t>
      </w:r>
      <w:r>
        <w:rPr>
          <w:rStyle w:val="FootnoteReference"/>
        </w:rPr>
        <w:footnoteReference w:id="3541"/>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42"/>
      </w:r>
      <w:r>
        <w:t xml:space="preserve"> the God of the dead, but the God of the living: you therefore do greatly go astray.</w:t>
      </w:r>
      <w:r>
        <w:rPr>
          <w:rStyle w:val="FootnoteReference"/>
        </w:rPr>
        <w:footnoteReference w:id="3543"/>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44"/>
      </w:r>
      <w:r>
        <w:t xml:space="preserve"> is the first commandment of all?</w:t>
      </w:r>
      <w:r>
        <w:rPr>
          <w:rStyle w:val="FootnoteReference"/>
        </w:rPr>
        <w:footnoteReference w:id="3545"/>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46"/>
      </w:r>
      <w:r>
        <w:t xml:space="preserve">, O Israel</w:t>
      </w:r>
      <w:r>
        <w:rPr>
          <w:rStyle w:val="FootnoteReference"/>
        </w:rPr>
        <w:footnoteReference w:id="3547"/>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48"/>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549"/>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50"/>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551"/>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52"/>
      </w:r>
      <w:r>
        <w:t xml:space="preserve"> one after that dared ask him any question.</w:t>
      </w:r>
      <w:r>
        <w:rPr>
          <w:rStyle w:val="FootnoteReference"/>
        </w:rPr>
        <w:footnoteReference w:id="3553"/>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54"/>
      </w:r>
      <w:r>
        <w:t xml:space="preserve"> he taught in the temple, How say the scribes that Christ</w:t>
      </w:r>
      <w:r>
        <w:rPr>
          <w:rStyle w:val="FootnoteReference"/>
        </w:rPr>
        <w:footnoteReference w:id="3555"/>
      </w:r>
      <w:r>
        <w:t xml:space="preserve"> is the son of David</w:t>
      </w:r>
      <w:r>
        <w:rPr>
          <w:rStyle w:val="FootnoteReference"/>
        </w:rPr>
        <w:footnoteReference w:id="3556"/>
      </w:r>
      <w:r>
        <w:t xml:space="preserve">?</w:t>
      </w:r>
      <w:r>
        <w:rPr>
          <w:rStyle w:val="FootnoteReference"/>
        </w:rPr>
        <w:footnoteReference w:id="355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58"/>
      </w:r>
      <w:r>
        <w:t xml:space="preserve"> said to my Lord, Sit you on my right hand, till I make your enemies your footstool.</w:t>
      </w:r>
      <w:r>
        <w:rPr>
          <w:rStyle w:val="FootnoteReference"/>
        </w:rPr>
        <w:footnoteReference w:id="355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560"/>
      </w:r>
      <w:r>
        <w:t xml:space="preserve"> common people heard him gladly.</w:t>
      </w:r>
      <w:r>
        <w:rPr>
          <w:rStyle w:val="FootnoteReference"/>
        </w:rPr>
        <w:footnoteReference w:id="3561"/>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62"/>
      </w:r>
      <w:r>
        <w:t xml:space="preserve"> to them in his doctrine, Beware</w:t>
      </w:r>
      <w:r>
        <w:rPr>
          <w:rStyle w:val="FootnoteReference"/>
        </w:rPr>
        <w:footnoteReference w:id="3563"/>
      </w:r>
      <w:r>
        <w:t xml:space="preserve"> of the scribes, who love to go in long clothing, and love salutations in the marketplaces,</w:t>
      </w:r>
      <w:r>
        <w:rPr>
          <w:rStyle w:val="FootnoteReference"/>
        </w:rPr>
        <w:footnoteReference w:id="3564"/>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65"/>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66"/>
      </w:r>
      <w:r>
        <w:t xml:space="preserve"> widows' houses, and for a pretence make long</w:t>
      </w:r>
      <w:r>
        <w:rPr>
          <w:rStyle w:val="FootnoteReference"/>
        </w:rPr>
        <w:footnoteReference w:id="3567"/>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68"/>
      </w:r>
      <w:r>
        <w:t xml:space="preserve">, and beheld how the people cast money</w:t>
      </w:r>
      <w:r>
        <w:rPr>
          <w:rStyle w:val="FootnoteReference"/>
        </w:rPr>
        <w:footnoteReference w:id="3569"/>
      </w:r>
      <w:r>
        <w:t xml:space="preserve"> into the treasury: and many that were rich cast in much.</w:t>
      </w:r>
      <w:r>
        <w:rPr>
          <w:rStyle w:val="FootnoteReference"/>
        </w:rPr>
        <w:footnoteReference w:id="3570"/>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71"/>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72"/>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73"/>
      </w:r>
      <w:r>
        <w:t xml:space="preserve"> their abundance; but she of her lack did cast in all that she had, even all her</w:t>
      </w:r>
      <w:r>
        <w:rPr>
          <w:rStyle w:val="FootnoteReference"/>
        </w:rPr>
        <w:footnoteReference w:id="3574"/>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75"/>
      </w:r>
      <w:r>
        <w:t xml:space="preserve"> went out of the temple, one of his disciples says to him, Teacher, see what manner of stones and what buildings are here!</w:t>
      </w:r>
      <w:r>
        <w:rPr>
          <w:rStyle w:val="FootnoteReference"/>
        </w:rPr>
        <w:footnoteReference w:id="3576"/>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77"/>
      </w:r>
      <w:r>
        <w:t xml:space="preserve"> answering said to him, See you these great buildings? there</w:t>
      </w:r>
      <w:r>
        <w:rPr>
          <w:rStyle w:val="FootnoteReference"/>
        </w:rPr>
        <w:footnoteReference w:id="3578"/>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79"/>
      </w:r>
      <w:r>
        <w:t xml:space="preserve"> and James</w:t>
      </w:r>
      <w:r>
        <w:rPr>
          <w:rStyle w:val="FootnoteReference"/>
        </w:rPr>
        <w:footnoteReference w:id="3580"/>
      </w:r>
      <w:r>
        <w:t xml:space="preserve"> and John</w:t>
      </w:r>
      <w:r>
        <w:rPr>
          <w:rStyle w:val="FootnoteReference"/>
        </w:rPr>
        <w:footnoteReference w:id="3581"/>
      </w:r>
      <w:r>
        <w:t xml:space="preserve"> and Andrew</w:t>
      </w:r>
      <w:r>
        <w:rPr>
          <w:rStyle w:val="FootnoteReference"/>
        </w:rPr>
        <w:footnoteReference w:id="3582"/>
      </w:r>
      <w:r>
        <w:t xml:space="preserve"> asked him privately</w:t>
      </w:r>
      <w:r>
        <w:rPr>
          <w:rStyle w:val="FootnoteReference"/>
        </w:rPr>
        <w:footnoteReference w:id="3583"/>
      </w:r>
      <w:r>
        <w:t xml:space="preserve">,</w:t>
      </w:r>
      <w:r>
        <w:rPr>
          <w:rStyle w:val="FootnoteReference"/>
        </w:rPr>
        <w:footnoteReference w:id="3584"/>
      </w:r>
      <w:r>
        <w:rPr>
          <w:rStyle w:val="FootnoteReference"/>
        </w:rPr>
        <w:footnoteReference w:id="3585"/>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86"/>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87"/>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88"/>
      </w:r>
      <w:r>
        <w:t xml:space="preserve"> shall come in my name, saying, I am</w:t>
      </w:r>
      <w:r>
        <w:rPr>
          <w:rStyle w:val="FootnoteReference"/>
        </w:rPr>
        <w:footnoteReference w:id="3589"/>
      </w:r>
      <w:r>
        <w:t xml:space="preserve"> Christ</w:t>
      </w:r>
      <w:r>
        <w:rPr>
          <w:rStyle w:val="FootnoteReference"/>
        </w:rPr>
        <w:footnoteReference w:id="3590"/>
      </w:r>
      <w:r>
        <w:t xml:space="preserve">; and shall</w:t>
      </w:r>
      <w:r>
        <w:rPr>
          <w:rStyle w:val="FootnoteReference"/>
        </w:rPr>
        <w:footnoteReference w:id="3591"/>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92"/>
      </w:r>
      <w:r>
        <w:t xml:space="preserve"> you shall hear of wars and rumors of wars, do not be troubled: for such things must</w:t>
      </w:r>
      <w:r>
        <w:rPr>
          <w:rStyle w:val="FootnoteReference"/>
        </w:rPr>
        <w:footnoteReference w:id="3593"/>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94"/>
      </w:r>
      <w:r>
        <w:t xml:space="preserve"> rise against nation, and kingdom against kingdom: and there shall be earthquakes in various places, and there shall be famines</w:t>
      </w:r>
      <w:r>
        <w:rPr>
          <w:rStyle w:val="FootnoteReference"/>
        </w:rPr>
        <w:footnoteReference w:id="3595"/>
      </w:r>
      <w:r>
        <w:t xml:space="preserve"> and troubles: these</w:t>
      </w:r>
      <w:r>
        <w:rPr>
          <w:rStyle w:val="FootnoteReference"/>
        </w:rPr>
        <w:footnoteReference w:id="3596"/>
      </w:r>
      <w:r>
        <w:t xml:space="preserve"> are the beginnings of sorrows</w:t>
      </w:r>
      <w:r>
        <w:rPr>
          <w:rStyle w:val="FootnoteReference"/>
        </w:rPr>
        <w:footnoteReference w:id="3597"/>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98"/>
      </w:r>
      <w:r>
        <w:t xml:space="preserve"> heed to yourselves: for they shall deliver you up to councils</w:t>
      </w:r>
      <w:r>
        <w:rPr>
          <w:rStyle w:val="FootnoteReference"/>
        </w:rPr>
        <w:footnoteReference w:id="3599"/>
      </w:r>
      <w:r>
        <w:t xml:space="preserve">; and in the synagogues you shall be beaten: and you shall be brought before rulers and kings for my sake, for a testimony against them.</w:t>
      </w:r>
      <w:r>
        <w:rPr>
          <w:rStyle w:val="FootnoteReference"/>
        </w:rPr>
        <w:footnoteReference w:id="3600"/>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601"/>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602"/>
      </w:r>
      <w:r>
        <w:t xml:space="preserve"> you up, take</w:t>
      </w:r>
      <w:r>
        <w:rPr>
          <w:rStyle w:val="FootnoteReference"/>
        </w:rPr>
        <w:footnoteReference w:id="3603"/>
      </w:r>
      <w:r>
        <w:t xml:space="preserve"> no thought beforehand what you shall speak, neither do you premeditate: but whatever shall be</w:t>
      </w:r>
      <w:r>
        <w:rPr>
          <w:rStyle w:val="FootnoteReference"/>
        </w:rPr>
        <w:footnoteReference w:id="3604"/>
      </w:r>
      <w:r>
        <w:t xml:space="preserve"> given you in that hour, that speak you: for it is not you that speak, but the Holy Spirit.</w:t>
      </w:r>
      <w:r>
        <w:rPr>
          <w:rStyle w:val="FootnoteReference"/>
        </w:rPr>
        <w:footnoteReference w:id="3605"/>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606"/>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607"/>
      </w:r>
      <w:r>
        <w:rPr>
          <w:rStyle w:val="FootnoteReference"/>
        </w:rPr>
        <w:footnoteReference w:id="3608"/>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609"/>
      </w:r>
      <w:r>
        <w:t xml:space="preserve"> of desolation, spoken of by Daniel</w:t>
      </w:r>
      <w:r>
        <w:rPr>
          <w:rStyle w:val="FootnoteReference"/>
        </w:rPr>
        <w:footnoteReference w:id="3610"/>
      </w:r>
      <w:r>
        <w:t xml:space="preserve"> the prophet, standing where</w:t>
      </w:r>
      <w:r>
        <w:rPr>
          <w:rStyle w:val="FootnoteReference"/>
        </w:rPr>
        <w:footnoteReference w:id="3611"/>
      </w:r>
      <w:r>
        <w:t xml:space="preserve"> it ought not, (let him</w:t>
      </w:r>
      <w:r>
        <w:rPr>
          <w:rStyle w:val="FootnoteReference"/>
        </w:rPr>
        <w:footnoteReference w:id="3612"/>
      </w:r>
      <w:r>
        <w:t xml:space="preserve"> who reads understand,) then</w:t>
      </w:r>
      <w:r>
        <w:rPr>
          <w:rStyle w:val="FootnoteReference"/>
        </w:rPr>
        <w:footnoteReference w:id="3613"/>
      </w:r>
      <w:r>
        <w:t xml:space="preserve"> let those who are in Judea</w:t>
      </w:r>
      <w:r>
        <w:rPr>
          <w:rStyle w:val="FootnoteReference"/>
        </w:rPr>
        <w:footnoteReference w:id="3614"/>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15"/>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16"/>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17"/>
      </w:r>
      <w:r>
        <w:t xml:space="preserve"> days shall be affliction, such as was not from</w:t>
      </w:r>
      <w:r>
        <w:rPr>
          <w:rStyle w:val="FootnoteReference"/>
        </w:rPr>
        <w:footnoteReference w:id="3618"/>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1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2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21"/>
      </w:r>
      <w:r>
        <w:t xml:space="preserve"> and false prophets shall rise, and shall show signs and wonders, to seduce, if it</w:t>
      </w:r>
      <w:r>
        <w:rPr>
          <w:rStyle w:val="FootnoteReference"/>
        </w:rPr>
        <w:footnoteReference w:id="362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23"/>
      </w:r>
      <w:r>
        <w:t xml:space="preserve"> you heed: look, I have foretold you all things.</w:t>
      </w:r>
      <w:r>
        <w:rPr>
          <w:rStyle w:val="FootnoteReference"/>
        </w:rPr>
        <w:footnoteReference w:id="362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2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26"/>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27"/>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28"/>
      </w:r>
      <w:r>
        <w:t xml:space="preserve"> send his angels, and shall gather</w:t>
      </w:r>
      <w:r>
        <w:rPr>
          <w:rStyle w:val="FootnoteReference"/>
        </w:rPr>
        <w:footnoteReference w:id="3629"/>
      </w:r>
      <w:r>
        <w:t xml:space="preserve"> together his elect</w:t>
      </w:r>
      <w:r>
        <w:rPr>
          <w:rStyle w:val="FootnoteReference"/>
        </w:rPr>
        <w:footnoteReference w:id="3630"/>
      </w:r>
      <w:r>
        <w:t xml:space="preserve"> from</w:t>
      </w:r>
      <w:r>
        <w:rPr>
          <w:rStyle w:val="FootnoteReference"/>
        </w:rPr>
        <w:footnoteReference w:id="3631"/>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32"/>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33"/>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34"/>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35"/>
      </w:r>
      <w:r>
        <w:t xml:space="preserve"> and earth shall pass away: but my words shall not pass away.</w:t>
      </w:r>
      <w:r>
        <w:rPr>
          <w:rStyle w:val="FootnoteReference"/>
        </w:rPr>
        <w:footnoteReference w:id="3636"/>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37"/>
      </w:r>
      <w:r>
        <w:t xml:space="preserve"> the Son, but the Father.</w:t>
      </w:r>
      <w:r>
        <w:rPr>
          <w:rStyle w:val="FootnoteReference"/>
        </w:rPr>
        <w:footnoteReference w:id="3638"/>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39"/>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40"/>
      </w:r>
      <w:r>
        <w:t xml:space="preserve"> man taking a far journey, who left his house, and gave authority to his slaves, and to</w:t>
      </w:r>
      <w:r>
        <w:rPr>
          <w:rStyle w:val="FootnoteReference"/>
        </w:rPr>
        <w:footnoteReference w:id="3641"/>
      </w:r>
      <w:r>
        <w:t xml:space="preserve"> every man his work, and commanded</w:t>
      </w:r>
      <w:r>
        <w:rPr>
          <w:rStyle w:val="FootnoteReference"/>
        </w:rPr>
        <w:footnoteReference w:id="3642"/>
      </w:r>
      <w:r>
        <w:t xml:space="preserve"> the gate keeper to watch.</w:t>
      </w:r>
      <w:r>
        <w:rPr>
          <w:rStyle w:val="FootnoteReference"/>
        </w:rPr>
        <w:footnoteReference w:id="3643"/>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4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4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46"/>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47"/>
      </w:r>
      <w:r>
        <w:t xml:space="preserve">, and of unleavened bread: and the chief</w:t>
      </w:r>
      <w:r>
        <w:rPr>
          <w:rStyle w:val="FootnoteReference"/>
        </w:rPr>
        <w:footnoteReference w:id="3648"/>
      </w:r>
      <w:r>
        <w:t xml:space="preserve"> priests and the scribes sought how they might take him by craft, and put him to death.</w:t>
      </w:r>
      <w:r>
        <w:rPr>
          <w:rStyle w:val="FootnoteReference"/>
        </w:rPr>
        <w:footnoteReference w:id="3649"/>
      </w:r>
      <w:r>
        <w:rPr>
          <w:rStyle w:val="FootnoteReference"/>
        </w:rPr>
        <w:footnoteReference w:id="3650"/>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51"/>
      </w:r>
      <w:r>
        <w:t xml:space="preserve"> there is an uproar of the people.</w:t>
      </w:r>
      <w:r>
        <w:rPr>
          <w:rStyle w:val="FootnoteReference"/>
        </w:rPr>
        <w:footnoteReference w:id="3652"/>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53"/>
      </w:r>
      <w:r>
        <w:t xml:space="preserve"> in Bethany</w:t>
      </w:r>
      <w:r>
        <w:rPr>
          <w:rStyle w:val="FootnoteReference"/>
        </w:rPr>
        <w:footnoteReference w:id="3654"/>
      </w:r>
      <w:r>
        <w:t xml:space="preserve"> in the house of Simon</w:t>
      </w:r>
      <w:r>
        <w:rPr>
          <w:rStyle w:val="FootnoteReference"/>
        </w:rPr>
        <w:footnoteReference w:id="3655"/>
      </w:r>
      <w:r>
        <w:t xml:space="preserve"> the leper, as he reclined at table, there came a woman having an alabaster box of ointment</w:t>
      </w:r>
      <w:r>
        <w:rPr>
          <w:rStyle w:val="FootnoteReference"/>
        </w:rPr>
        <w:footnoteReference w:id="3656"/>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57"/>
      </w:r>
      <w:r>
        <w:t xml:space="preserve"> were some that had indignation within themselves, and said, Why was this waste of the ointment made?</w:t>
      </w:r>
      <w:r>
        <w:rPr>
          <w:rStyle w:val="FootnoteReference"/>
        </w:rPr>
        <w:footnoteReference w:id="365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59"/>
      </w:r>
      <w:r>
        <w:t xml:space="preserve">, and have been given</w:t>
      </w:r>
      <w:r>
        <w:rPr>
          <w:rStyle w:val="FootnoteReference"/>
        </w:rPr>
        <w:footnoteReference w:id="3660"/>
      </w:r>
      <w:r>
        <w:t xml:space="preserve"> to the poor. And they</w:t>
      </w:r>
      <w:r>
        <w:rPr>
          <w:rStyle w:val="FootnoteReference"/>
        </w:rPr>
        <w:footnoteReference w:id="366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62"/>
      </w:r>
      <w:r>
        <w:t xml:space="preserve"> said, Let her alone; why trouble you her? she has worked a good</w:t>
      </w:r>
      <w:r>
        <w:rPr>
          <w:rStyle w:val="FootnoteReference"/>
        </w:rPr>
        <w:footnoteReference w:id="3663"/>
      </w:r>
      <w:r>
        <w:t xml:space="preserve"> work on me.</w:t>
      </w:r>
      <w:r>
        <w:rPr>
          <w:rStyle w:val="FootnoteReference"/>
        </w:rPr>
        <w:footnoteReference w:id="366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65"/>
      </w:r>
      <w:r>
        <w:rPr>
          <w:rStyle w:val="FootnoteReference"/>
        </w:rPr>
        <w:footnoteReference w:id="366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67"/>
      </w:r>
      <w:r>
        <w:rPr>
          <w:rStyle w:val="FootnoteReference"/>
        </w:rPr>
        <w:footnoteReference w:id="3668"/>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669"/>
      </w:r>
      <w:r>
        <w:t xml:space="preserve"> of her.</w:t>
      </w:r>
      <w:r>
        <w:rPr>
          <w:rStyle w:val="FootnoteReference"/>
        </w:rPr>
        <w:footnoteReference w:id="367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71"/>
      </w:r>
      <w:r>
        <w:t xml:space="preserve"> Iscariot</w:t>
      </w:r>
      <w:r>
        <w:rPr>
          <w:rStyle w:val="FootnoteReference"/>
        </w:rPr>
        <w:footnoteReference w:id="3672"/>
      </w:r>
      <w:r>
        <w:t xml:space="preserve">, one of the twelve, went to the chief priests, to betray</w:t>
      </w:r>
      <w:r>
        <w:rPr>
          <w:rStyle w:val="FootnoteReference"/>
        </w:rPr>
        <w:footnoteReference w:id="3673"/>
      </w:r>
      <w:r>
        <w:t xml:space="preserve"> him to them.</w:t>
      </w:r>
      <w:r>
        <w:rPr>
          <w:rStyle w:val="FootnoteReference"/>
        </w:rPr>
        <w:footnoteReference w:id="3674"/>
      </w:r>
      <w:r>
        <w:rPr>
          <w:rStyle w:val="FootnoteReference"/>
        </w:rPr>
        <w:footnoteReference w:id="3675"/>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76"/>
      </w:r>
      <w:r>
        <w:t xml:space="preserve"> glad, and promised</w:t>
      </w:r>
      <w:r>
        <w:rPr>
          <w:rStyle w:val="FootnoteReference"/>
        </w:rPr>
        <w:footnoteReference w:id="3677"/>
      </w:r>
      <w:r>
        <w:t xml:space="preserve"> to give him money. And he sought</w:t>
      </w:r>
      <w:r>
        <w:rPr>
          <w:rStyle w:val="FootnoteReference"/>
        </w:rPr>
        <w:footnoteReference w:id="3678"/>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79"/>
      </w:r>
      <w:r>
        <w:t xml:space="preserve"> day of unleavened bread, when they killed</w:t>
      </w:r>
      <w:r>
        <w:rPr>
          <w:rStyle w:val="FootnoteReference"/>
        </w:rPr>
        <w:footnoteReference w:id="3680"/>
      </w:r>
      <w:r>
        <w:t xml:space="preserve"> the Passover, his disciples said to him, Where</w:t>
      </w:r>
      <w:r>
        <w:rPr>
          <w:rStyle w:val="FootnoteReference"/>
        </w:rPr>
        <w:footnoteReference w:id="3681"/>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682"/>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683"/>
      </w:r>
      <w:r>
        <w:t xml:space="preserve"> shall eat the Passover with my disciples?</w:t>
      </w:r>
      <w:r>
        <w:rPr>
          <w:rStyle w:val="FootnoteReference"/>
        </w:rPr>
        <w:footnoteReference w:id="3684"/>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85"/>
      </w:r>
      <w:r>
        <w:t xml:space="preserve"> show you a large upper</w:t>
      </w:r>
      <w:r>
        <w:rPr>
          <w:rStyle w:val="FootnoteReference"/>
        </w:rPr>
        <w:footnoteReference w:id="3686"/>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87"/>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88"/>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89"/>
      </w:r>
      <w:r>
        <w:rPr>
          <w:rStyle w:val="FootnoteReference"/>
        </w:rPr>
        <w:footnoteReference w:id="3690"/>
      </w:r>
      <w:r>
        <w:rPr>
          <w:rStyle w:val="FootnoteReference"/>
        </w:rPr>
        <w:footnoteReference w:id="3691"/>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92"/>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93"/>
      </w:r>
      <w:r>
        <w:t xml:space="preserve"> one of the twelve, that dips with me in the dish.</w:t>
      </w:r>
      <w:r>
        <w:rPr>
          <w:rStyle w:val="FootnoteReference"/>
        </w:rPr>
        <w:footnoteReference w:id="3694"/>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95"/>
      </w:r>
      <w:r>
        <w:t xml:space="preserve"> were it for that man if he had never been born.</w:t>
      </w:r>
      <w:r>
        <w:rPr>
          <w:rStyle w:val="FootnoteReference"/>
        </w:rPr>
        <w:footnoteReference w:id="3696"/>
      </w:r>
      <w:r>
        <w:rPr>
          <w:rStyle w:val="FootnoteReference"/>
        </w:rPr>
        <w:footnoteReference w:id="3697"/>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98"/>
      </w:r>
      <w:r>
        <w:t xml:space="preserve">, and broke it, and gave to them, and said, Take</w:t>
      </w:r>
      <w:r>
        <w:rPr>
          <w:rStyle w:val="FootnoteReference"/>
        </w:rPr>
        <w:footnoteReference w:id="3699"/>
      </w:r>
      <w:r>
        <w:t xml:space="preserve">, eat: this</w:t>
      </w:r>
      <w:r>
        <w:rPr>
          <w:rStyle w:val="FootnoteReference"/>
        </w:rPr>
        <w:footnoteReference w:id="3700"/>
      </w:r>
      <w:r>
        <w:t xml:space="preserve"> is my body.</w:t>
      </w:r>
      <w:r>
        <w:rPr>
          <w:rStyle w:val="FootnoteReference"/>
        </w:rPr>
        <w:footnoteReference w:id="3701"/>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702"/>
      </w:r>
      <w:r>
        <w:t xml:space="preserve"> he had given thanks, he gave it to them: and they</w:t>
      </w:r>
      <w:r>
        <w:rPr>
          <w:rStyle w:val="FootnoteReference"/>
        </w:rPr>
        <w:footnoteReference w:id="3703"/>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704"/>
      </w:r>
      <w:r>
        <w:t xml:space="preserve"> is my blood of the new covenant, which</w:t>
      </w:r>
      <w:r>
        <w:rPr>
          <w:rStyle w:val="FootnoteReference"/>
        </w:rPr>
        <w:footnoteReference w:id="3705"/>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706"/>
      </w:r>
      <w:r>
        <w:t xml:space="preserve"> drink no more of the fruit of the vine, until that day that I drink it new in the kingdom of God.</w:t>
      </w:r>
      <w:r>
        <w:rPr>
          <w:rStyle w:val="FootnoteReference"/>
        </w:rPr>
        <w:footnoteReference w:id="3707"/>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708"/>
      </w:r>
      <w:r>
        <w:t xml:space="preserve"> a hymn</w:t>
      </w:r>
      <w:r>
        <w:rPr>
          <w:rStyle w:val="FootnoteReference"/>
        </w:rPr>
        <w:footnoteReference w:id="3709"/>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710"/>
      </w:r>
      <w:r>
        <w:rPr>
          <w:rStyle w:val="FootnoteReference"/>
        </w:rPr>
        <w:footnoteReference w:id="3711"/>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712"/>
      </w:r>
      <w:r>
        <w:t xml:space="preserve"> risen, I will go before you into Galilee</w:t>
      </w:r>
      <w:r>
        <w:rPr>
          <w:rStyle w:val="FootnoteReference"/>
        </w:rPr>
        <w:footnoteReference w:id="3713"/>
      </w:r>
      <w:r>
        <w:t xml:space="preserve">.</w:t>
      </w:r>
      <w:r>
        <w:rPr>
          <w:rStyle w:val="FootnoteReference"/>
        </w:rPr>
        <w:footnoteReference w:id="3714"/>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15"/>
      </w:r>
      <w:r>
        <w:t xml:space="preserve"> said to him, Although</w:t>
      </w:r>
      <w:r>
        <w:rPr>
          <w:rStyle w:val="FootnoteReference"/>
        </w:rPr>
        <w:footnoteReference w:id="3716"/>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17"/>
      </w:r>
      <w:r>
        <w:t xml:space="preserve">, even in this night, before</w:t>
      </w:r>
      <w:r>
        <w:rPr>
          <w:rStyle w:val="FootnoteReference"/>
        </w:rPr>
        <w:footnoteReference w:id="3718"/>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19"/>
      </w:r>
      <w:r>
        <w:t xml:space="preserve"> also said they all.</w:t>
      </w:r>
      <w:r>
        <w:rPr>
          <w:rStyle w:val="FootnoteReference"/>
        </w:rPr>
        <w:footnoteReference w:id="372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21"/>
      </w:r>
      <w:r>
        <w:t xml:space="preserve"> to a place which was named Gethsemane</w:t>
      </w:r>
      <w:r>
        <w:rPr>
          <w:rStyle w:val="FootnoteReference"/>
        </w:rPr>
        <w:footnoteReference w:id="3722"/>
      </w:r>
      <w:r>
        <w:t xml:space="preserve">: and he says to his disciples, Sit you here, while</w:t>
      </w:r>
      <w:r>
        <w:rPr>
          <w:rStyle w:val="FootnoteReference"/>
        </w:rPr>
        <w:footnoteReference w:id="3723"/>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24"/>
      </w:r>
      <w:r>
        <w:t xml:space="preserve"> and James</w:t>
      </w:r>
      <w:r>
        <w:rPr>
          <w:rStyle w:val="FootnoteReference"/>
        </w:rPr>
        <w:footnoteReference w:id="3725"/>
      </w:r>
      <w:r>
        <w:t xml:space="preserve"> and John</w:t>
      </w:r>
      <w:r>
        <w:rPr>
          <w:rStyle w:val="FootnoteReference"/>
        </w:rPr>
        <w:footnoteReference w:id="3726"/>
      </w:r>
      <w:r>
        <w:t xml:space="preserve">, and began</w:t>
      </w:r>
      <w:r>
        <w:rPr>
          <w:rStyle w:val="FootnoteReference"/>
        </w:rPr>
        <w:footnoteReference w:id="3727"/>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28"/>
      </w:r>
      <w:r>
        <w:t xml:space="preserve"> is exceeding sorrowful to death: tarry you here, and watch</w:t>
      </w:r>
      <w:r>
        <w:rPr>
          <w:rStyle w:val="FootnoteReference"/>
        </w:rPr>
        <w:footnoteReference w:id="3729"/>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30"/>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31"/>
      </w:r>
      <w:r>
        <w:t xml:space="preserve">, Father, all things are possible to you; take</w:t>
      </w:r>
      <w:r>
        <w:rPr>
          <w:rStyle w:val="FootnoteReference"/>
        </w:rPr>
        <w:footnoteReference w:id="3732"/>
      </w:r>
      <w:r>
        <w:t xml:space="preserve"> away this cup from me: nevertheless</w:t>
      </w:r>
      <w:r>
        <w:rPr>
          <w:rStyle w:val="FootnoteReference"/>
        </w:rPr>
        <w:footnoteReference w:id="3733"/>
      </w:r>
      <w:r>
        <w:t xml:space="preserve"> not what I will, but what you will.</w:t>
      </w:r>
      <w:r>
        <w:rPr>
          <w:rStyle w:val="FootnoteReference"/>
        </w:rPr>
        <w:footnoteReference w:id="3734"/>
      </w:r>
      <w:r>
        <w:rPr>
          <w:rStyle w:val="FootnoteReference"/>
        </w:rPr>
        <w:footnoteReference w:id="3735"/>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36"/>
      </w:r>
      <w:r>
        <w:t xml:space="preserve">, sleep you? could not you watch one hour?</w:t>
      </w:r>
      <w:r>
        <w:rPr>
          <w:rStyle w:val="FootnoteReference"/>
        </w:rPr>
        <w:footnoteReference w:id="3737"/>
      </w:r>
      <w:r>
        <w:rPr>
          <w:rStyle w:val="FootnoteReference"/>
        </w:rPr>
        <w:footnoteReference w:id="3738"/>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39"/>
      </w:r>
      <w:r>
        <w:t xml:space="preserve"> you and pray, lest you enter into temptation. The spirit</w:t>
      </w:r>
      <w:r>
        <w:rPr>
          <w:rStyle w:val="FootnoteReference"/>
        </w:rPr>
        <w:footnoteReference w:id="3740"/>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41"/>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42"/>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43"/>
      </w:r>
      <w:r>
        <w:t xml:space="preserve"> on now, and take your rest: it is enough, the hour</w:t>
      </w:r>
      <w:r>
        <w:rPr>
          <w:rStyle w:val="FootnoteReference"/>
        </w:rPr>
        <w:footnoteReference w:id="3744"/>
      </w:r>
      <w:r>
        <w:t xml:space="preserve"> has come; look, the Son</w:t>
      </w:r>
      <w:r>
        <w:rPr>
          <w:rStyle w:val="FootnoteReference"/>
        </w:rPr>
        <w:footnoteReference w:id="3745"/>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46"/>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47"/>
      </w:r>
      <w:r>
        <w:t xml:space="preserve"> he yet spoke, comes Judas, one of the twelve, and with</w:t>
      </w:r>
      <w:r>
        <w:rPr>
          <w:rStyle w:val="FootnoteReference"/>
        </w:rPr>
        <w:footnoteReference w:id="3748"/>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49"/>
      </w:r>
      <w:r>
        <w:t xml:space="preserve">, saying, Whomsoever</w:t>
      </w:r>
      <w:r>
        <w:rPr>
          <w:rStyle w:val="FootnoteReference"/>
        </w:rPr>
        <w:footnoteReference w:id="3750"/>
      </w:r>
      <w:r>
        <w:t xml:space="preserve"> I shall kiss, that same is he; take him, and lead</w:t>
      </w:r>
      <w:r>
        <w:rPr>
          <w:rStyle w:val="FootnoteReference"/>
        </w:rPr>
        <w:footnoteReference w:id="3751"/>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52"/>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53"/>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54"/>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55"/>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56"/>
      </w:r>
      <w:r>
        <w:rPr>
          <w:rStyle w:val="FootnoteReference"/>
        </w:rPr>
        <w:footnoteReference w:id="3757"/>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58"/>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59"/>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60"/>
      </w:r>
      <w:r>
        <w:t xml:space="preserve"> Jesus away to the high priest: and with</w:t>
      </w:r>
      <w:r>
        <w:rPr>
          <w:rStyle w:val="FootnoteReference"/>
        </w:rPr>
        <w:footnoteReference w:id="3761"/>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62"/>
      </w:r>
      <w:r>
        <w:t xml:space="preserve"> followed him far off, even</w:t>
      </w:r>
      <w:r>
        <w:rPr>
          <w:rStyle w:val="FootnoteReference"/>
        </w:rPr>
        <w:footnoteReference w:id="3763"/>
      </w:r>
      <w:r>
        <w:t xml:space="preserve"> into the palace of the high priest: and he</w:t>
      </w:r>
      <w:r>
        <w:rPr>
          <w:rStyle w:val="FootnoteReference"/>
        </w:rPr>
        <w:footnoteReference w:id="3764"/>
      </w:r>
      <w:r>
        <w:t xml:space="preserve"> sat with the servants, and warmed</w:t>
      </w:r>
      <w:r>
        <w:rPr>
          <w:rStyle w:val="FootnoteReference"/>
        </w:rPr>
        <w:footnoteReference w:id="3765"/>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66"/>
      </w:r>
      <w:r>
        <w:t xml:space="preserve"> for witness against Jesus to put him to death; and found</w:t>
      </w:r>
      <w:r>
        <w:rPr>
          <w:rStyle w:val="FootnoteReference"/>
        </w:rPr>
        <w:footnoteReference w:id="3767"/>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768"/>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69"/>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70"/>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71"/>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72"/>
      </w:r>
      <w:r>
        <w:t xml:space="preserve">, the Son</w:t>
      </w:r>
      <w:r>
        <w:rPr>
          <w:rStyle w:val="FootnoteReference"/>
        </w:rPr>
        <w:footnoteReference w:id="3773"/>
      </w:r>
      <w:r>
        <w:t xml:space="preserve"> of the Blessed?</w:t>
      </w:r>
      <w:r>
        <w:rPr>
          <w:rStyle w:val="FootnoteReference"/>
        </w:rPr>
        <w:footnoteReference w:id="3774"/>
      </w:r>
      <w:r>
        <w:rPr>
          <w:rStyle w:val="FootnoteReference"/>
        </w:rPr>
        <w:footnoteReference w:id="3775"/>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76"/>
      </w:r>
      <w:r>
        <w:t xml:space="preserve">: and you shall see the Son</w:t>
      </w:r>
      <w:r>
        <w:rPr>
          <w:rStyle w:val="FootnoteReference"/>
        </w:rPr>
        <w:footnoteReference w:id="3777"/>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7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77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80"/>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81"/>
      </w:r>
      <w:r>
        <w:rPr>
          <w:rStyle w:val="FootnoteReference"/>
        </w:rPr>
        <w:footnoteReference w:id="378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83"/>
      </w:r>
      <w:r>
        <w:t xml:space="preserve"> of Nazareth</w:t>
      </w:r>
      <w:r>
        <w:rPr>
          <w:rStyle w:val="FootnoteReference"/>
        </w:rPr>
        <w:footnoteReference w:id="3784"/>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85"/>
      </w:r>
      <w:r>
        <w:t xml:space="preserve">, saying, I do not know, neither understand I what you says. And he went</w:t>
      </w:r>
      <w:r>
        <w:rPr>
          <w:rStyle w:val="FootnoteReference"/>
        </w:rPr>
        <w:footnoteReference w:id="3786"/>
      </w:r>
      <w:r>
        <w:t xml:space="preserve"> out into the porch; and the</w:t>
      </w:r>
      <w:r>
        <w:rPr>
          <w:rStyle w:val="FootnoteReference"/>
        </w:rPr>
        <w:footnoteReference w:id="3787"/>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88"/>
      </w:r>
      <w:r>
        <w:t xml:space="preserve"> to say to those who stood by, This is one of them.</w:t>
      </w:r>
      <w:r>
        <w:rPr>
          <w:rStyle w:val="FootnoteReference"/>
        </w:rPr>
        <w:footnoteReference w:id="3789"/>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90"/>
      </w:r>
      <w:r>
        <w:t xml:space="preserve"> after, those who stood by said again to Peter, Surely you are one of them: for you are a Galilaean, and your speech agrees thereto.</w:t>
      </w:r>
      <w:r>
        <w:rPr>
          <w:rStyle w:val="FootnoteReference"/>
        </w:rPr>
        <w:footnoteReference w:id="3791"/>
      </w:r>
      <w:r>
        <w:rPr>
          <w:rStyle w:val="FootnoteReference"/>
        </w:rPr>
        <w:footnoteReference w:id="3792"/>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93"/>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94"/>
      </w:r>
      <w:r>
        <w:t xml:space="preserve"> time the cock crew. And Peter</w:t>
      </w:r>
      <w:r>
        <w:rPr>
          <w:rStyle w:val="FootnoteReference"/>
        </w:rPr>
        <w:footnoteReference w:id="3795"/>
      </w:r>
      <w:r>
        <w:t xml:space="preserve"> called to mind the word that Jesus said to him, Before the cock crow twice, you shall deny me three times. And when he thought thereon, he wept</w:t>
      </w:r>
      <w:r>
        <w:rPr>
          <w:rStyle w:val="FootnoteReference"/>
        </w:rPr>
        <w:footnoteReference w:id="379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97"/>
      </w:r>
      <w:r>
        <w:t xml:space="preserve">, and carried him away, and delivered</w:t>
      </w:r>
      <w:r>
        <w:rPr>
          <w:rStyle w:val="FootnoteReference"/>
        </w:rPr>
        <w:footnoteReference w:id="3798"/>
      </w:r>
      <w:r>
        <w:t xml:space="preserve"> him to Pilate</w:t>
      </w:r>
      <w:r>
        <w:rPr>
          <w:rStyle w:val="FootnoteReference"/>
        </w:rPr>
        <w:footnoteReference w:id="3799"/>
      </w:r>
      <w:r>
        <w:t xml:space="preserve">.</w:t>
      </w:r>
      <w:r>
        <w:rPr>
          <w:rStyle w:val="FootnoteReference"/>
        </w:rPr>
        <w:footnoteReference w:id="3800"/>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801"/>
      </w:r>
      <w:r>
        <w:t xml:space="preserve">? And he answering said to them, You says it.</w:t>
      </w:r>
      <w:r>
        <w:rPr>
          <w:rStyle w:val="FootnoteReference"/>
        </w:rPr>
        <w:footnoteReference w:id="3802"/>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803"/>
      </w:r>
      <w:r>
        <w:t xml:space="preserve"> priests accused him of many things: but he answered nothing.</w:t>
      </w:r>
      <w:r>
        <w:rPr>
          <w:rStyle w:val="FootnoteReference"/>
        </w:rPr>
        <w:footnoteReference w:id="3804"/>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805"/>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806"/>
      </w:r>
      <w:r>
        <w:t xml:space="preserve"> yet answered nothing; so that Pilate</w:t>
      </w:r>
      <w:r>
        <w:rPr>
          <w:rStyle w:val="FootnoteReference"/>
        </w:rPr>
        <w:footnoteReference w:id="3807"/>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808"/>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809"/>
      </w:r>
      <w:r>
        <w:t xml:space="preserve">, which lay bound with those who had made insurrection with him, who had committed murder in the insurrection.</w:t>
      </w:r>
      <w:r>
        <w:rPr>
          <w:rStyle w:val="FootnoteReference"/>
        </w:rPr>
        <w:footnoteReference w:id="3810"/>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811"/>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812"/>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13"/>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14"/>
      </w:r>
      <w:r>
        <w:t xml:space="preserve"> then do you want me to do to him whom</w:t>
      </w:r>
      <w:r>
        <w:rPr>
          <w:rStyle w:val="FootnoteReference"/>
        </w:rPr>
        <w:footnoteReference w:id="3815"/>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16"/>
      </w:r>
      <w:r>
        <w:rPr>
          <w:rStyle w:val="FootnoteReference"/>
        </w:rPr>
        <w:footnoteReference w:id="3817"/>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18"/>
      </w:r>
      <w:r>
        <w:t xml:space="preserve"> to content the people, released Barabbas to them, and delivered Jesus, when</w:t>
      </w:r>
      <w:r>
        <w:rPr>
          <w:rStyle w:val="FootnoteReference"/>
        </w:rPr>
        <w:footnoteReference w:id="3819"/>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20"/>
      </w:r>
      <w:r>
        <w:t xml:space="preserve"> led him away into the hall, called Praetorium</w:t>
      </w:r>
      <w:r>
        <w:rPr>
          <w:rStyle w:val="FootnoteReference"/>
        </w:rPr>
        <w:footnoteReference w:id="3821"/>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22"/>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23"/>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24"/>
      </w:r>
      <w:r>
        <w:t xml:space="preserve"> their knees worshiped him.</w:t>
      </w:r>
      <w:r>
        <w:rPr>
          <w:rStyle w:val="FootnoteReference"/>
        </w:rPr>
        <w:footnoteReference w:id="3825"/>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26"/>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27"/>
      </w:r>
      <w:r>
        <w:t xml:space="preserve"> one Simon</w:t>
      </w:r>
      <w:r>
        <w:rPr>
          <w:rStyle w:val="FootnoteReference"/>
        </w:rPr>
        <w:footnoteReference w:id="3828"/>
      </w:r>
      <w:r>
        <w:t xml:space="preserve"> a Cyrenian</w:t>
      </w:r>
      <w:r>
        <w:rPr>
          <w:rStyle w:val="FootnoteReference"/>
        </w:rPr>
        <w:footnoteReference w:id="3829"/>
      </w:r>
      <w:r>
        <w:t xml:space="preserve">, who passed by, coming out of the country, the father of Alexander</w:t>
      </w:r>
      <w:r>
        <w:rPr>
          <w:rStyle w:val="FootnoteReference"/>
        </w:rPr>
        <w:footnoteReference w:id="3830"/>
      </w:r>
      <w:r>
        <w:t xml:space="preserve"> and Rufus</w:t>
      </w:r>
      <w:r>
        <w:rPr>
          <w:rStyle w:val="FootnoteReference"/>
        </w:rPr>
        <w:footnoteReference w:id="3831"/>
      </w:r>
      <w:r>
        <w:t xml:space="preserve">, to bear</w:t>
      </w:r>
      <w:r>
        <w:rPr>
          <w:rStyle w:val="FootnoteReference"/>
        </w:rPr>
        <w:footnoteReference w:id="3832"/>
      </w:r>
      <w:r>
        <w:t xml:space="preserve"> his cross.</w:t>
      </w:r>
      <w:r>
        <w:rPr>
          <w:rStyle w:val="FootnoteReference"/>
        </w:rPr>
        <w:footnoteReference w:id="3833"/>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834"/>
      </w:r>
      <w:r>
        <w:t xml:space="preserve">, which is, being interpreted, The place of a skull.</w:t>
      </w:r>
      <w:r>
        <w:rPr>
          <w:rStyle w:val="FootnoteReference"/>
        </w:rPr>
        <w:footnoteReference w:id="3835"/>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36"/>
      </w:r>
      <w:r>
        <w:rPr>
          <w:rStyle w:val="FootnoteReference"/>
        </w:rPr>
        <w:footnoteReference w:id="383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38"/>
      </w:r>
      <w:r>
        <w:t xml:space="preserve"> him, they parted</w:t>
      </w:r>
      <w:r>
        <w:rPr>
          <w:rStyle w:val="FootnoteReference"/>
        </w:rPr>
        <w:footnoteReference w:id="383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4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41"/>
      </w:r>
      <w:r>
        <w:t xml:space="preserve"> of his accusation was written over, THE KING OF THE JEWS</w:t>
      </w:r>
      <w:r>
        <w:rPr>
          <w:rStyle w:val="FootnoteReference"/>
        </w:rPr>
        <w:footnoteReference w:id="384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4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44"/>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45"/>
      </w:r>
      <w:r>
        <w:rPr>
          <w:rStyle w:val="FootnoteReference"/>
        </w:rPr>
        <w:footnoteReference w:id="384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47"/>
      </w:r>
      <w:r>
        <w:t xml:space="preserve"> the chief priests mocking said among themselves with the scribes, He saved others; himself he cannot save.</w:t>
      </w:r>
      <w:r>
        <w:rPr>
          <w:rStyle w:val="FootnoteReference"/>
        </w:rPr>
        <w:footnoteReference w:id="384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49"/>
      </w:r>
      <w:r>
        <w:t xml:space="preserve"> the King of Israel</w:t>
      </w:r>
      <w:r>
        <w:rPr>
          <w:rStyle w:val="FootnoteReference"/>
        </w:rPr>
        <w:footnoteReference w:id="3850"/>
      </w:r>
      <w:r>
        <w:t xml:space="preserve"> descend now from the cross, that</w:t>
      </w:r>
      <w:r>
        <w:rPr>
          <w:rStyle w:val="FootnoteReference"/>
        </w:rPr>
        <w:footnoteReference w:id="3851"/>
      </w:r>
      <w:r>
        <w:t xml:space="preserve"> we may see and believe. And those who were crucified with him reviled him.</w:t>
      </w:r>
      <w:r>
        <w:rPr>
          <w:rStyle w:val="FootnoteReference"/>
        </w:rPr>
        <w:footnoteReference w:id="3852"/>
      </w:r>
      <w:r>
        <w:rPr>
          <w:rStyle w:val="FootnoteReference"/>
        </w:rPr>
        <w:footnoteReference w:id="3853"/>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54"/>
      </w:r>
      <w:r>
        <w:t xml:space="preserve"> the sixth hour had come, there was darkness</w:t>
      </w:r>
      <w:r>
        <w:rPr>
          <w:rStyle w:val="FootnoteReference"/>
        </w:rPr>
        <w:footnoteReference w:id="385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56"/>
      </w:r>
      <w:r>
        <w:t xml:space="preserve">, Eloi, lama sabachthani? which is, being interpreted, My God, my God, why have you forsaken me?</w:t>
      </w:r>
      <w:r>
        <w:rPr>
          <w:rStyle w:val="FootnoteReference"/>
        </w:rPr>
        <w:footnoteReference w:id="3857"/>
      </w:r>
      <w:r>
        <w:rPr>
          <w:rStyle w:val="FootnoteReference"/>
        </w:rPr>
        <w:footnoteReference w:id="3858"/>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59"/>
      </w:r>
      <w:r>
        <w:t xml:space="preserve">.</w:t>
      </w:r>
      <w:r>
        <w:rPr>
          <w:rStyle w:val="FootnoteReference"/>
        </w:rPr>
        <w:footnoteReference w:id="3860"/>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61"/>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62"/>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63"/>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64"/>
      </w:r>
      <w:r>
        <w:t xml:space="preserve">, which stood opposite to him, saw that he so cried out, and gave up the spirit, he said</w:t>
      </w:r>
      <w:r>
        <w:rPr>
          <w:rStyle w:val="FootnoteReference"/>
        </w:rPr>
        <w:footnoteReference w:id="3865"/>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66"/>
      </w:r>
      <w:r>
        <w:t xml:space="preserve"> looking on far off: among whom was Mary</w:t>
      </w:r>
      <w:r>
        <w:rPr>
          <w:rStyle w:val="FootnoteReference"/>
        </w:rPr>
        <w:footnoteReference w:id="3867"/>
      </w:r>
      <w:r>
        <w:t xml:space="preserve"> Magdalene</w:t>
      </w:r>
      <w:r>
        <w:rPr>
          <w:rStyle w:val="FootnoteReference"/>
        </w:rPr>
        <w:footnoteReference w:id="3868"/>
      </w:r>
      <w:r>
        <w:t xml:space="preserve">, and Mary the</w:t>
      </w:r>
      <w:r>
        <w:rPr>
          <w:rStyle w:val="FootnoteReference"/>
        </w:rPr>
        <w:footnoteReference w:id="3869"/>
      </w:r>
      <w:r>
        <w:t xml:space="preserve"> mother of James</w:t>
      </w:r>
      <w:r>
        <w:rPr>
          <w:rStyle w:val="FootnoteReference"/>
        </w:rPr>
        <w:footnoteReference w:id="3870"/>
      </w:r>
      <w:r>
        <w:t xml:space="preserve"> the less and of Joses</w:t>
      </w:r>
      <w:r>
        <w:rPr>
          <w:rStyle w:val="FootnoteReference"/>
        </w:rPr>
        <w:footnoteReference w:id="3871"/>
      </w:r>
      <w:r>
        <w:t xml:space="preserve">, and Salome</w:t>
      </w:r>
      <w:r>
        <w:rPr>
          <w:rStyle w:val="FootnoteReference"/>
        </w:rPr>
        <w:footnoteReference w:id="3872"/>
      </w:r>
      <w:r>
        <w:t xml:space="preserve">;</w:t>
      </w:r>
      <w:r>
        <w:rPr>
          <w:rStyle w:val="FootnoteReference"/>
        </w:rPr>
        <w:footnoteReference w:id="3873"/>
      </w:r>
      <w:r>
        <w:rPr>
          <w:rStyle w:val="FootnoteReference"/>
        </w:rPr>
        <w:footnoteReference w:id="3874"/>
      </w:r>
      <w:r>
        <w:rPr>
          <w:rStyle w:val="FootnoteReference"/>
        </w:rPr>
        <w:footnoteReference w:id="3875"/>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876"/>
      </w:r>
      <w:r>
        <w:t xml:space="preserve">, followed him, and ministered</w:t>
      </w:r>
      <w:r>
        <w:rPr>
          <w:rStyle w:val="FootnoteReference"/>
        </w:rPr>
        <w:footnoteReference w:id="3877"/>
      </w:r>
      <w:r>
        <w:t xml:space="preserve"> to him;) and many other women who came up with him to Jerusalem</w:t>
      </w:r>
      <w:r>
        <w:rPr>
          <w:rStyle w:val="FootnoteReference"/>
        </w:rPr>
        <w:footnoteReference w:id="3878"/>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79"/>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80"/>
      </w:r>
      <w:r>
        <w:t xml:space="preserve"> of Arimathaea, an honorable counselor, who also waited for the kingdom of God, came, and went</w:t>
      </w:r>
      <w:r>
        <w:rPr>
          <w:rStyle w:val="FootnoteReference"/>
        </w:rPr>
        <w:footnoteReference w:id="3881"/>
      </w:r>
      <w:r>
        <w:t xml:space="preserve"> in boldly to Pilate, and asked for the body of Jesus.</w:t>
      </w:r>
      <w:r>
        <w:rPr>
          <w:rStyle w:val="FootnoteReference"/>
        </w:rPr>
        <w:footnoteReference w:id="3882"/>
      </w:r>
      <w:r>
        <w:rPr>
          <w:rStyle w:val="FootnoteReference"/>
        </w:rPr>
        <w:footnoteReference w:id="3883"/>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884"/>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85"/>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86"/>
      </w:r>
      <w:r>
        <w:t xml:space="preserve"> him down, and wrapped him in the linen, and laid</w:t>
      </w:r>
      <w:r>
        <w:rPr>
          <w:rStyle w:val="FootnoteReference"/>
        </w:rPr>
        <w:footnoteReference w:id="3887"/>
      </w:r>
      <w:r>
        <w:t xml:space="preserve"> him in a tomb which was cut out of a rock, and rolled</w:t>
      </w:r>
      <w:r>
        <w:rPr>
          <w:rStyle w:val="FootnoteReference"/>
        </w:rPr>
        <w:footnoteReference w:id="3888"/>
      </w:r>
      <w:r>
        <w:t xml:space="preserve"> a stone to the door of the tomb.</w:t>
      </w:r>
      <w:r>
        <w:rPr>
          <w:rStyle w:val="FootnoteReference"/>
        </w:rPr>
        <w:footnoteReference w:id="3889"/>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91"/>
      </w:r>
      <w:r>
        <w:t xml:space="preserve"> the sabbath was past, Mary</w:t>
      </w:r>
      <w:r>
        <w:rPr>
          <w:rStyle w:val="FootnoteReference"/>
        </w:rPr>
        <w:footnoteReference w:id="3892"/>
      </w:r>
      <w:r>
        <w:t xml:space="preserve"> Magdalene</w:t>
      </w:r>
      <w:r>
        <w:rPr>
          <w:rStyle w:val="FootnoteReference"/>
        </w:rPr>
        <w:footnoteReference w:id="3893"/>
      </w:r>
      <w:r>
        <w:t xml:space="preserve">, and Mary the mother of James</w:t>
      </w:r>
      <w:r>
        <w:rPr>
          <w:rStyle w:val="FootnoteReference"/>
        </w:rPr>
        <w:footnoteReference w:id="3894"/>
      </w:r>
      <w:r>
        <w:t xml:space="preserve">, and Salome</w:t>
      </w:r>
      <w:r>
        <w:rPr>
          <w:rStyle w:val="FootnoteReference"/>
        </w:rPr>
        <w:footnoteReference w:id="3895"/>
      </w:r>
      <w:r>
        <w:t xml:space="preserve">, had bought sweet</w:t>
      </w:r>
      <w:r>
        <w:rPr>
          <w:rStyle w:val="FootnoteReference"/>
        </w:rPr>
        <w:footnoteReference w:id="3896"/>
      </w:r>
      <w:r>
        <w:t xml:space="preserve"> spices, that they might come and anoint him.</w:t>
      </w:r>
      <w:r>
        <w:rPr>
          <w:rStyle w:val="FootnoteReference"/>
        </w:rPr>
        <w:footnoteReference w:id="3897"/>
      </w:r>
      <w:r>
        <w:rPr>
          <w:rStyle w:val="FootnoteReference"/>
        </w:rPr>
        <w:footnoteReference w:id="3898"/>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99"/>
      </w:r>
      <w:r>
        <w:rPr>
          <w:rStyle w:val="FootnoteReference"/>
        </w:rPr>
        <w:footnoteReference w:id="3900"/>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901"/>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902"/>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903"/>
      </w:r>
      <w:r>
        <w:t xml:space="preserve"> into the tomb, they saw a young</w:t>
      </w:r>
      <w:r>
        <w:rPr>
          <w:rStyle w:val="FootnoteReference"/>
        </w:rPr>
        <w:footnoteReference w:id="3904"/>
      </w:r>
      <w:r>
        <w:t xml:space="preserve"> man sitting on the right side, clothed in a long white clothing; and they</w:t>
      </w:r>
      <w:r>
        <w:rPr>
          <w:rStyle w:val="FootnoteReference"/>
        </w:rPr>
        <w:footnoteReference w:id="3905"/>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906"/>
      </w:r>
      <w:r>
        <w:t xml:space="preserve"> of Nazareth</w:t>
      </w:r>
      <w:r>
        <w:rPr>
          <w:rStyle w:val="FootnoteReference"/>
        </w:rPr>
        <w:footnoteReference w:id="3907"/>
      </w:r>
      <w:r>
        <w:t xml:space="preserve">, who was crucified: he has risen; he is not here: look the place where they laid him.</w:t>
      </w:r>
      <w:r>
        <w:rPr>
          <w:rStyle w:val="FootnoteReference"/>
        </w:rPr>
        <w:footnoteReference w:id="3908"/>
      </w:r>
      <w:r>
        <w:rPr>
          <w:rStyle w:val="FootnoteReference"/>
        </w:rPr>
        <w:footnoteReference w:id="3909"/>
      </w:r>
      <w:r>
        <w:rPr>
          <w:rStyle w:val="FootnoteReference"/>
        </w:rPr>
        <w:footnoteReference w:id="3910"/>
      </w:r>
      <w:r>
        <w:rPr>
          <w:rStyle w:val="FootnoteReference"/>
        </w:rPr>
        <w:footnoteReference w:id="391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912"/>
      </w:r>
      <w:r>
        <w:t xml:space="preserve"> his disciples and Peter</w:t>
      </w:r>
      <w:r>
        <w:rPr>
          <w:rStyle w:val="FootnoteReference"/>
        </w:rPr>
        <w:footnoteReference w:id="3913"/>
      </w:r>
      <w:r>
        <w:t xml:space="preserve"> that he goes before you into Galilee</w:t>
      </w:r>
      <w:r>
        <w:rPr>
          <w:rStyle w:val="FootnoteReference"/>
        </w:rPr>
        <w:footnoteReference w:id="3914"/>
      </w:r>
      <w:r>
        <w:t xml:space="preserve">: there</w:t>
      </w:r>
      <w:r>
        <w:rPr>
          <w:rStyle w:val="FootnoteReference"/>
        </w:rPr>
        <w:footnoteReference w:id="3915"/>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16"/>
      </w:r>
      <w:r>
        <w:t xml:space="preserve"> out quickly, and fled from the tomb; for they trembled</w:t>
      </w:r>
      <w:r>
        <w:rPr>
          <w:rStyle w:val="FootnoteReference"/>
        </w:rPr>
        <w:footnoteReference w:id="3917"/>
      </w:r>
      <w:r>
        <w:t xml:space="preserve"> and were amazed: neither</w:t>
      </w:r>
      <w:r>
        <w:rPr>
          <w:rStyle w:val="FootnoteReference"/>
        </w:rPr>
        <w:footnoteReference w:id="3918"/>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19"/>
      </w:r>
      <w:r>
        <w:t xml:space="preserve"> day of the week, he appeared</w:t>
      </w:r>
      <w:r>
        <w:rPr>
          <w:rStyle w:val="FootnoteReference"/>
        </w:rPr>
        <w:footnoteReference w:id="3920"/>
      </w:r>
      <w:r>
        <w:t xml:space="preserve"> first to Mary Magdalene, out of whom he had cast seven demons.</w:t>
      </w:r>
      <w:r>
        <w:rPr>
          <w:rStyle w:val="FootnoteReference"/>
        </w:rPr>
        <w:footnoteReference w:id="3921"/>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22"/>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23"/>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24"/>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25"/>
      </w:r>
      <w:r>
        <w:t xml:space="preserve"> and told it to the residue: neither</w:t>
      </w:r>
      <w:r>
        <w:rPr>
          <w:rStyle w:val="FootnoteReference"/>
        </w:rPr>
        <w:footnoteReference w:id="3926"/>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27"/>
      </w:r>
      <w:r>
        <w:t xml:space="preserve"> to the eleven as they reclined at table, and upbraided</w:t>
      </w:r>
      <w:r>
        <w:rPr>
          <w:rStyle w:val="FootnoteReference"/>
        </w:rPr>
        <w:footnoteReference w:id="3928"/>
      </w:r>
      <w:r>
        <w:t xml:space="preserve"> them with their unbelief</w:t>
      </w:r>
      <w:r>
        <w:rPr>
          <w:rStyle w:val="FootnoteReference"/>
        </w:rPr>
        <w:footnoteReference w:id="3929"/>
      </w:r>
      <w:r>
        <w:t xml:space="preserve"> and hardness of heart, because they believed not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3930"/>
      </w:r>
      <w:r>
        <w:t xml:space="preserve"> all the world, and preach the good news to every creature.</w:t>
      </w:r>
      <w:r>
        <w:rPr>
          <w:rStyle w:val="FootnoteReference"/>
        </w:rPr>
        <w:footnoteReference w:id="3931"/>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32"/>
      </w:r>
      <w:r>
        <w:rPr>
          <w:rStyle w:val="FootnoteReference"/>
        </w:rPr>
        <w:footnoteReference w:id="3933"/>
      </w:r>
      <w:r>
        <w:rPr>
          <w:rStyle w:val="FootnoteReference"/>
        </w:rPr>
        <w:footnoteReference w:id="3934"/>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35"/>
      </w:r>
      <w:r>
        <w:t xml:space="preserve"> signs shall follow those who believe; In my name shall they cast out demons; they shall speak with new tongues;</w:t>
      </w:r>
      <w:r>
        <w:rPr>
          <w:rStyle w:val="FootnoteReference"/>
        </w:rPr>
        <w:footnoteReference w:id="3936"/>
      </w:r>
      <w:r>
        <w:rPr>
          <w:rStyle w:val="FootnoteReference"/>
        </w:rPr>
        <w:footnoteReference w:id="3937"/>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38"/>
      </w:r>
      <w:r>
        <w:t xml:space="preserve"> up serpents; and if they drink any deadly thing, it shall not hurt them; they shall lay</w:t>
      </w:r>
      <w:r>
        <w:rPr>
          <w:rStyle w:val="FootnoteReference"/>
        </w:rPr>
        <w:footnoteReference w:id="3939"/>
      </w:r>
      <w:r>
        <w:t xml:space="preserve"> hands on the sick, and they shall recover.</w:t>
      </w:r>
      <w:r>
        <w:rPr>
          <w:rStyle w:val="FootnoteReference"/>
        </w:rPr>
        <w:footnoteReference w:id="3940"/>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41"/>
      </w:r>
      <w:r>
        <w:t xml:space="preserve"> the Lord had spoken to them, he was</w:t>
      </w:r>
      <w:r>
        <w:rPr>
          <w:rStyle w:val="FootnoteReference"/>
        </w:rPr>
        <w:footnoteReference w:id="3942"/>
      </w:r>
      <w:r>
        <w:t xml:space="preserve"> received up into heaven, and sat</w:t>
      </w:r>
      <w:r>
        <w:rPr>
          <w:rStyle w:val="FootnoteReference"/>
        </w:rPr>
        <w:footnoteReference w:id="3943"/>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44"/>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45"/>
      </w:r>
      <w:r>
        <w:rPr>
          <w:rStyle w:val="FootnoteReference"/>
        </w:rPr>
        <w:footnoteReference w:id="3946"/>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47"/>
      </w:r>
      <w:r>
        <w:t xml:space="preserve"> from the beginning were eyewitnesses, and ministers of the word;</w:t>
      </w:r>
      <w:r>
        <w:rPr>
          <w:rStyle w:val="FootnoteReference"/>
        </w:rPr>
        <w:footnoteReference w:id="3948"/>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49"/>
      </w:r>
      <w:r>
        <w:t xml:space="preserve"> good to me also, having had perfect understanding of all things from the very first, to write to you in order, most</w:t>
      </w:r>
      <w:r>
        <w:rPr>
          <w:rStyle w:val="FootnoteReference"/>
        </w:rPr>
        <w:footnoteReference w:id="3950"/>
      </w:r>
      <w:r>
        <w:t xml:space="preserve"> excellent Theophilus</w:t>
      </w:r>
      <w:r>
        <w:rPr>
          <w:rStyle w:val="FootnoteReference"/>
        </w:rPr>
        <w:footnoteReference w:id="3951"/>
      </w:r>
      <w:r>
        <w:t xml:space="preserve">,</w:t>
      </w:r>
      <w:r>
        <w:rPr>
          <w:rStyle w:val="FootnoteReference"/>
        </w:rPr>
        <w:footnoteReference w:id="3952"/>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53"/>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54"/>
      </w:r>
      <w:r>
        <w:t xml:space="preserve">, the king of Judea</w:t>
      </w:r>
      <w:r>
        <w:rPr>
          <w:rStyle w:val="FootnoteReference"/>
        </w:rPr>
        <w:footnoteReference w:id="3955"/>
      </w:r>
      <w:r>
        <w:t xml:space="preserve">, a certain priest named Zacharias</w:t>
      </w:r>
      <w:r>
        <w:rPr>
          <w:rStyle w:val="FootnoteReference"/>
        </w:rPr>
        <w:footnoteReference w:id="3956"/>
      </w:r>
      <w:r>
        <w:t xml:space="preserve">, of the course</w:t>
      </w:r>
      <w:r>
        <w:rPr>
          <w:rStyle w:val="FootnoteReference"/>
        </w:rPr>
        <w:footnoteReference w:id="3957"/>
      </w:r>
      <w:r>
        <w:t xml:space="preserve"> of Abia</w:t>
      </w:r>
      <w:r>
        <w:rPr>
          <w:rStyle w:val="FootnoteReference"/>
        </w:rPr>
        <w:footnoteReference w:id="3958"/>
      </w:r>
      <w:r>
        <w:t xml:space="preserve">: and his wife was of the daughters of Aaron</w:t>
      </w:r>
      <w:r>
        <w:rPr>
          <w:rStyle w:val="FootnoteReference"/>
        </w:rPr>
        <w:footnoteReference w:id="3959"/>
      </w:r>
      <w:r>
        <w:t xml:space="preserve">, and her name was Elisabeth</w:t>
      </w:r>
      <w:r>
        <w:rPr>
          <w:rStyle w:val="FootnoteReference"/>
        </w:rPr>
        <w:footnoteReference w:id="3960"/>
      </w:r>
      <w:r>
        <w:t xml:space="preserve">.</w:t>
      </w:r>
      <w:r>
        <w:rPr>
          <w:rStyle w:val="FootnoteReference"/>
        </w:rPr>
        <w:footnoteReference w:id="396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62"/>
      </w:r>
      <w:r>
        <w:t xml:space="preserve"> before God, walking</w:t>
      </w:r>
      <w:r>
        <w:rPr>
          <w:rStyle w:val="FootnoteReference"/>
        </w:rPr>
        <w:footnoteReference w:id="3963"/>
      </w:r>
      <w:r>
        <w:t xml:space="preserve"> in all the commandments and ordinances of the Lord blameless</w:t>
      </w:r>
      <w:r>
        <w:rPr>
          <w:rStyle w:val="FootnoteReference"/>
        </w:rPr>
        <w:footnoteReference w:id="3964"/>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65"/>
      </w:r>
      <w:r>
        <w:t xml:space="preserve"> no child, because Elisabeth was barren, and they both were now well</w:t>
      </w:r>
      <w:r>
        <w:rPr>
          <w:rStyle w:val="FootnoteReference"/>
        </w:rPr>
        <w:footnoteReference w:id="3966"/>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67"/>
      </w:r>
      <w:r>
        <w:rPr>
          <w:rStyle w:val="FootnoteReference"/>
        </w:rPr>
        <w:footnoteReference w:id="3968"/>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69"/>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70"/>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71"/>
      </w:r>
      <w:r>
        <w:t xml:space="preserve"> to him an angel of the Lord standing on the right side of the altar</w:t>
      </w:r>
      <w:r>
        <w:rPr>
          <w:rStyle w:val="FootnoteReference"/>
        </w:rPr>
        <w:footnoteReference w:id="3972"/>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73"/>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74"/>
      </w:r>
      <w:r>
        <w:t xml:space="preserve">, Zacharias: for your prayer is heard; and your wife Elisabeth shall bear you a son, and you shall call his name John</w:t>
      </w:r>
      <w:r>
        <w:rPr>
          <w:rStyle w:val="FootnoteReference"/>
        </w:rPr>
        <w:footnoteReference w:id="3975"/>
      </w:r>
      <w:r>
        <w:t xml:space="preserve">.</w:t>
      </w:r>
      <w:r>
        <w:rPr>
          <w:rStyle w:val="FootnoteReference"/>
        </w:rPr>
        <w:footnoteReference w:id="3976"/>
      </w:r>
      <w:r>
        <w:rPr>
          <w:rStyle w:val="FootnoteReference"/>
        </w:rPr>
        <w:footnoteReference w:id="3977"/>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78"/>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79"/>
      </w:r>
      <w:r>
        <w:t xml:space="preserve"> in the sight of the Lord, and shall</w:t>
      </w:r>
      <w:r>
        <w:rPr>
          <w:rStyle w:val="FootnoteReference"/>
        </w:rPr>
        <w:footnoteReference w:id="3980"/>
      </w:r>
      <w:r>
        <w:t xml:space="preserve"> drink neither wine nor strong drink; and he shall be filled</w:t>
      </w:r>
      <w:r>
        <w:rPr>
          <w:rStyle w:val="FootnoteReference"/>
        </w:rPr>
        <w:footnoteReference w:id="3981"/>
      </w:r>
      <w:r>
        <w:t xml:space="preserve"> with the Holy Spirit, even</w:t>
      </w:r>
      <w:r>
        <w:rPr>
          <w:rStyle w:val="FootnoteReference"/>
        </w:rPr>
        <w:footnoteReference w:id="3982"/>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83"/>
      </w:r>
      <w:r>
        <w:t xml:space="preserve"> shall he turn to the Lord their God.</w:t>
      </w:r>
      <w:r>
        <w:rPr>
          <w:rStyle w:val="FootnoteReference"/>
        </w:rPr>
        <w:footnoteReference w:id="3984"/>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85"/>
      </w:r>
      <w:r>
        <w:t xml:space="preserve"> him in the spirit and power</w:t>
      </w:r>
      <w:r>
        <w:rPr>
          <w:rStyle w:val="FootnoteReference"/>
        </w:rPr>
        <w:footnoteReference w:id="3986"/>
      </w:r>
      <w:r>
        <w:t xml:space="preserve"> of Elijah</w:t>
      </w:r>
      <w:r>
        <w:rPr>
          <w:rStyle w:val="FootnoteReference"/>
        </w:rPr>
        <w:footnoteReference w:id="3987"/>
      </w:r>
      <w:r>
        <w:t xml:space="preserve">, to turn</w:t>
      </w:r>
      <w:r>
        <w:rPr>
          <w:rStyle w:val="FootnoteReference"/>
        </w:rPr>
        <w:footnoteReference w:id="3988"/>
      </w:r>
      <w:r>
        <w:t xml:space="preserve"> the hearts of the fathers to the children, and the</w:t>
      </w:r>
      <w:r>
        <w:rPr>
          <w:rStyle w:val="FootnoteReference"/>
        </w:rPr>
        <w:footnoteReference w:id="3989"/>
      </w:r>
      <w:r>
        <w:t xml:space="preserve"> disobedient to the wisdom of the just; to make</w:t>
      </w:r>
      <w:r>
        <w:rPr>
          <w:rStyle w:val="FootnoteReference"/>
        </w:rPr>
        <w:footnoteReference w:id="3990"/>
      </w:r>
      <w:r>
        <w:t xml:space="preserve"> ready a people prepared for the Lord.</w:t>
      </w:r>
      <w:r>
        <w:rPr>
          <w:rStyle w:val="FootnoteReference"/>
        </w:rPr>
        <w:footnoteReference w:id="3991"/>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92"/>
      </w:r>
      <w:r>
        <w:t xml:space="preserve"> an old man, and my wife well stricken in years.</w:t>
      </w:r>
      <w:r>
        <w:rPr>
          <w:rStyle w:val="FootnoteReference"/>
        </w:rPr>
        <w:footnoteReference w:id="3993"/>
      </w:r>
      <w:r>
        <w:rPr>
          <w:rStyle w:val="FootnoteReference"/>
        </w:rPr>
        <w:footnoteReference w:id="399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95"/>
      </w:r>
      <w:r>
        <w:t xml:space="preserve"> Gabriel</w:t>
      </w:r>
      <w:r>
        <w:rPr>
          <w:rStyle w:val="FootnoteReference"/>
        </w:rPr>
        <w:footnoteReference w:id="3996"/>
      </w:r>
      <w:r>
        <w:t xml:space="preserve">, that stand in the presence of God; and am sent to speak to you, and to</w:t>
      </w:r>
      <w:r>
        <w:rPr>
          <w:rStyle w:val="FootnoteReference"/>
        </w:rPr>
        <w:footnoteReference w:id="3997"/>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98"/>
      </w:r>
      <w:r>
        <w:t xml:space="preserve"> you do not believe my words, which</w:t>
      </w:r>
      <w:r>
        <w:rPr>
          <w:rStyle w:val="FootnoteReference"/>
        </w:rPr>
        <w:footnoteReference w:id="3999"/>
      </w:r>
      <w:r>
        <w:t xml:space="preserve"> shall be fulfilled in their season.</w:t>
      </w:r>
      <w:r>
        <w:rPr>
          <w:rStyle w:val="FootnoteReference"/>
        </w:rPr>
        <w:footnoteReference w:id="4000"/>
      </w:r>
      <w:r>
        <w:rPr>
          <w:rStyle w:val="FootnoteReference"/>
        </w:rPr>
        <w:footnoteReference w:id="4001"/>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002"/>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003"/>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004"/>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005"/>
      </w:r>
      <w:r>
        <w:t xml:space="preserve"> away my reproach among men.</w:t>
      </w:r>
      <w:r>
        <w:rPr>
          <w:rStyle w:val="FootnoteReference"/>
        </w:rPr>
        <w:footnoteReference w:id="4006"/>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007"/>
      </w:r>
      <w:r>
        <w:t xml:space="preserve"> month the angel</w:t>
      </w:r>
      <w:r>
        <w:rPr>
          <w:rStyle w:val="FootnoteReference"/>
        </w:rPr>
        <w:footnoteReference w:id="4008"/>
      </w:r>
      <w:r>
        <w:t xml:space="preserve"> Gabriel was sent from God to a city</w:t>
      </w:r>
      <w:r>
        <w:rPr>
          <w:rStyle w:val="FootnoteReference"/>
        </w:rPr>
        <w:footnoteReference w:id="4009"/>
      </w:r>
      <w:r>
        <w:t xml:space="preserve"> of Galilee</w:t>
      </w:r>
      <w:r>
        <w:rPr>
          <w:rStyle w:val="FootnoteReference"/>
        </w:rPr>
        <w:footnoteReference w:id="4010"/>
      </w:r>
      <w:r>
        <w:t xml:space="preserve">, named Nazareth</w:t>
      </w:r>
      <w:r>
        <w:rPr>
          <w:rStyle w:val="FootnoteReference"/>
        </w:rPr>
        <w:footnoteReference w:id="4011"/>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012"/>
      </w:r>
      <w:r>
        <w:t xml:space="preserve">, of the house of David</w:t>
      </w:r>
      <w:r>
        <w:rPr>
          <w:rStyle w:val="FootnoteReference"/>
        </w:rPr>
        <w:footnoteReference w:id="4013"/>
      </w:r>
      <w:r>
        <w:t xml:space="preserve">; and the virgin's name was Mary</w:t>
      </w:r>
      <w:r>
        <w:rPr>
          <w:rStyle w:val="FootnoteReference"/>
        </w:rPr>
        <w:footnoteReference w:id="4014"/>
      </w:r>
      <w:r>
        <w:t xml:space="preserve">.</w:t>
      </w:r>
      <w:r>
        <w:rPr>
          <w:rStyle w:val="FootnoteReference"/>
        </w:rPr>
        <w:footnoteReference w:id="401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16"/>
      </w:r>
      <w:r>
        <w:t xml:space="preserve">, you that are highly favored, the Lord</w:t>
      </w:r>
      <w:r>
        <w:rPr>
          <w:rStyle w:val="FootnoteReference"/>
        </w:rPr>
        <w:footnoteReference w:id="4017"/>
      </w:r>
      <w:r>
        <w:t xml:space="preserve"> is with you: blessed</w:t>
      </w:r>
      <w:r>
        <w:rPr>
          <w:rStyle w:val="FootnoteReference"/>
        </w:rPr>
        <w:footnoteReference w:id="4018"/>
      </w:r>
      <w:r>
        <w:t xml:space="preserve"> are you among women.</w:t>
      </w:r>
      <w:r>
        <w:rPr>
          <w:rStyle w:val="FootnoteReference"/>
        </w:rPr>
        <w:footnoteReference w:id="4019"/>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20"/>
      </w:r>
      <w:r>
        <w:t xml:space="preserve"> troubled at his saying, and cast</w:t>
      </w:r>
      <w:r>
        <w:rPr>
          <w:rStyle w:val="FootnoteReference"/>
        </w:rPr>
        <w:footnoteReference w:id="4021"/>
      </w:r>
      <w:r>
        <w:t xml:space="preserve"> in her mind what</w:t>
      </w:r>
      <w:r>
        <w:rPr>
          <w:rStyle w:val="FootnoteReference"/>
        </w:rPr>
        <w:footnoteReference w:id="4022"/>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023"/>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24"/>
      </w:r>
      <w:r>
        <w:t xml:space="preserve">.</w:t>
      </w:r>
      <w:r>
        <w:rPr>
          <w:rStyle w:val="FootnoteReference"/>
        </w:rPr>
        <w:footnoteReference w:id="4025"/>
      </w:r>
      <w:r>
        <w:rPr>
          <w:rStyle w:val="FootnoteReference"/>
        </w:rPr>
        <w:footnoteReference w:id="4026"/>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27"/>
      </w:r>
      <w:r>
        <w:t xml:space="preserve">, and shall be called the Son</w:t>
      </w:r>
      <w:r>
        <w:rPr>
          <w:rStyle w:val="FootnoteReference"/>
        </w:rPr>
        <w:footnoteReference w:id="4028"/>
      </w:r>
      <w:r>
        <w:t xml:space="preserve"> of the Highest: and the Lord God shall give</w:t>
      </w:r>
      <w:r>
        <w:rPr>
          <w:rStyle w:val="FootnoteReference"/>
        </w:rPr>
        <w:footnoteReference w:id="4029"/>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30"/>
      </w:r>
      <w:r>
        <w:t xml:space="preserve"> forever; and of his kingdom there shall be no end.</w:t>
      </w:r>
      <w:r>
        <w:rPr>
          <w:rStyle w:val="FootnoteReference"/>
        </w:rPr>
        <w:footnoteReference w:id="4031"/>
      </w:r>
      <w:r>
        <w:rPr>
          <w:rStyle w:val="FootnoteReference"/>
        </w:rPr>
        <w:footnoteReference w:id="4032"/>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33"/>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34"/>
      </w:r>
      <w:r>
        <w:t xml:space="preserve"> holy thing which shall be born of you shall be called the Son of God</w:t>
      </w:r>
      <w:r>
        <w:rPr>
          <w:rStyle w:val="FootnoteReference"/>
        </w:rPr>
        <w:footnoteReference w:id="4035"/>
      </w:r>
      <w:r>
        <w:t xml:space="preserve">.</w:t>
      </w:r>
      <w:r>
        <w:rPr>
          <w:rStyle w:val="FootnoteReference"/>
        </w:rPr>
        <w:footnoteReference w:id="4036"/>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37"/>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38"/>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39"/>
      </w:r>
      <w:r>
        <w:rPr>
          <w:rStyle w:val="FootnoteReference"/>
        </w:rPr>
        <w:footnoteReference w:id="4040"/>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41"/>
      </w:r>
      <w:r>
        <w:t xml:space="preserve"> the hill country with haste, into a city</w:t>
      </w:r>
      <w:r>
        <w:rPr>
          <w:rStyle w:val="FootnoteReference"/>
        </w:rPr>
        <w:footnoteReference w:id="4042"/>
      </w:r>
      <w:r>
        <w:t xml:space="preserve"> of Juda</w:t>
      </w:r>
      <w:r>
        <w:rPr>
          <w:rStyle w:val="FootnoteReference"/>
        </w:rPr>
        <w:footnoteReference w:id="4043"/>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44"/>
      </w:r>
      <w:r>
        <w:t xml:space="preserve"> leaped in her womb; and Elisabeth was filled with the Holy Spirit:</w:t>
      </w:r>
      <w:r>
        <w:rPr>
          <w:rStyle w:val="FootnoteReference"/>
        </w:rPr>
        <w:footnoteReference w:id="4045"/>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46"/>
      </w:r>
      <w:r>
        <w:t xml:space="preserve"> the fruit of your womb.</w:t>
      </w:r>
      <w:r>
        <w:rPr>
          <w:rStyle w:val="FootnoteReference"/>
        </w:rPr>
        <w:footnoteReference w:id="4047"/>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048"/>
      </w:r>
      <w:r>
        <w:rPr>
          <w:rStyle w:val="FootnoteReference"/>
        </w:rPr>
        <w:footnoteReference w:id="4049"/>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50"/>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51"/>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52"/>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053"/>
      </w:r>
      <w:r>
        <w:rPr>
          <w:rStyle w:val="FootnoteReference"/>
        </w:rPr>
        <w:footnoteReference w:id="4054"/>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55"/>
      </w:r>
      <w:r>
        <w:t xml:space="preserve"> the low estate of his handmaiden: for, look, from now on all generations shall call me blessed.</w:t>
      </w:r>
      <w:r>
        <w:rPr>
          <w:rStyle w:val="FootnoteReference"/>
        </w:rPr>
        <w:footnoteReference w:id="4056"/>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57"/>
      </w:r>
      <w:r>
        <w:rPr>
          <w:rStyle w:val="FootnoteReference"/>
        </w:rPr>
        <w:footnoteReference w:id="4058"/>
      </w:r>
      <w:r>
        <w:rPr>
          <w:rStyle w:val="FootnoteReference"/>
        </w:rPr>
        <w:footnoteReference w:id="4059"/>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60"/>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61"/>
      </w:r>
      <w:r>
        <w:t xml:space="preserve"> strength with his arm; he has scattered the proud in the imagination</w:t>
      </w:r>
      <w:r>
        <w:rPr>
          <w:rStyle w:val="FootnoteReference"/>
        </w:rPr>
        <w:footnoteReference w:id="4062"/>
      </w:r>
      <w:r>
        <w:t xml:space="preserve"> of their hearts.</w:t>
      </w:r>
      <w:r>
        <w:rPr>
          <w:rStyle w:val="FootnoteReference"/>
        </w:rPr>
        <w:footnoteReference w:id="4063"/>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64"/>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65"/>
      </w:r>
      <w:r>
        <w:t xml:space="preserve"> the hungry with good things; and the rich he has sent empty away.</w:t>
      </w:r>
      <w:r>
        <w:rPr>
          <w:rStyle w:val="FootnoteReference"/>
        </w:rPr>
        <w:footnoteReference w:id="4066"/>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67"/>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68"/>
      </w:r>
      <w:r>
        <w:t xml:space="preserve">, and to his seed forever.</w:t>
      </w:r>
      <w:r>
        <w:rPr>
          <w:rStyle w:val="FootnoteReference"/>
        </w:rPr>
        <w:footnoteReference w:id="4069"/>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70"/>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071"/>
      </w:r>
      <w:r>
        <w:rPr>
          <w:rStyle w:val="FootnoteReference"/>
        </w:rPr>
        <w:footnoteReference w:id="4072"/>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73"/>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74"/>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75"/>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076"/>
      </w:r>
      <w:r>
        <w:rPr>
          <w:rStyle w:val="FootnoteReference"/>
        </w:rPr>
        <w:footnoteReference w:id="4077"/>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78"/>
      </w:r>
      <w:r>
        <w:t xml:space="preserve"> was opened immediately, and his tongue loosed, and he</w:t>
      </w:r>
      <w:r>
        <w:rPr>
          <w:rStyle w:val="FootnoteReference"/>
        </w:rPr>
        <w:footnoteReference w:id="4079"/>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80"/>
      </w:r>
      <w:r>
        <w:t xml:space="preserve"> came on all that dwelt round about them: and all these sayings were noised abroad throughout all the</w:t>
      </w:r>
      <w:r>
        <w:rPr>
          <w:rStyle w:val="FootnoteReference"/>
        </w:rPr>
        <w:footnoteReference w:id="4081"/>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82"/>
      </w:r>
      <w:r>
        <w:t xml:space="preserve"> them up in their hearts, saying, What manner of child shall this be! And the</w:t>
      </w:r>
      <w:r>
        <w:rPr>
          <w:rStyle w:val="FootnoteReference"/>
        </w:rPr>
        <w:footnoteReference w:id="4083"/>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84"/>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85"/>
      </w:r>
      <w:r>
        <w:t xml:space="preserve"> be the Lord God of Israel; for he has visited and redeemed his people,</w:t>
      </w:r>
      <w:r>
        <w:rPr>
          <w:rStyle w:val="FootnoteReference"/>
        </w:rPr>
        <w:footnoteReference w:id="4086"/>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087"/>
      </w:r>
      <w:r>
        <w:rPr>
          <w:rStyle w:val="FootnoteReference"/>
        </w:rPr>
        <w:footnoteReference w:id="4088"/>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89"/>
      </w:r>
      <w:r>
        <w:rPr>
          <w:rStyle w:val="FootnoteReference"/>
        </w:rPr>
        <w:footnoteReference w:id="4090"/>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91"/>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92"/>
      </w:r>
      <w:r>
        <w:t xml:space="preserve"> the mercy promised to our fathers, and to remember his holy covenant;</w:t>
      </w:r>
      <w:r>
        <w:rPr>
          <w:rStyle w:val="FootnoteReference"/>
        </w:rPr>
        <w:footnoteReference w:id="4093"/>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94"/>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95"/>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96"/>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97"/>
      </w:r>
      <w:r>
        <w:t xml:space="preserve">: for you shall go before the face of the Lord to prepare his ways;</w:t>
      </w:r>
      <w:r>
        <w:rPr>
          <w:rStyle w:val="FootnoteReference"/>
        </w:rPr>
        <w:footnoteReference w:id="4098"/>
      </w:r>
      <w:r>
        <w:rPr>
          <w:rStyle w:val="FootnoteReference"/>
        </w:rPr>
        <w:footnoteReference w:id="4099"/>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100"/>
      </w:r>
      <w:r>
        <w:t xml:space="preserve"> knowledge of salvation to his people by the forgiveness of their sins,</w:t>
      </w:r>
      <w:r>
        <w:rPr>
          <w:rStyle w:val="FootnoteReference"/>
        </w:rPr>
        <w:footnoteReference w:id="4101"/>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102"/>
      </w:r>
      <w:r>
        <w:t xml:space="preserve"> mercy of our God; by which the dayspring</w:t>
      </w:r>
      <w:r>
        <w:rPr>
          <w:rStyle w:val="FootnoteReference"/>
        </w:rPr>
        <w:footnoteReference w:id="4103"/>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104"/>
      </w:r>
      <w:r>
        <w:t xml:space="preserve"> light to those who sit in darkness and in the shadow of death, to guide</w:t>
      </w:r>
      <w:r>
        <w:rPr>
          <w:rStyle w:val="FootnoteReference"/>
        </w:rPr>
        <w:footnoteReference w:id="4105"/>
      </w:r>
      <w:r>
        <w:t xml:space="preserve"> our feet into the way of peace.</w:t>
      </w:r>
      <w:r>
        <w:rPr>
          <w:rStyle w:val="FootnoteReference"/>
        </w:rPr>
        <w:footnoteReference w:id="4106"/>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107"/>
      </w:r>
      <w:r>
        <w:t xml:space="preserve"> grew, and grew strong in spirit, and was</w:t>
      </w:r>
      <w:r>
        <w:rPr>
          <w:rStyle w:val="FootnoteReference"/>
        </w:rPr>
        <w:footnoteReference w:id="4108"/>
      </w:r>
      <w:r>
        <w:t xml:space="preserve"> in the deserts till the day of his showing to Israel.</w:t>
      </w:r>
      <w:r>
        <w:rPr>
          <w:rStyle w:val="FootnoteReference"/>
        </w:rPr>
        <w:footnoteReference w:id="4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110"/>
      </w:r>
      <w:r>
        <w:t xml:space="preserve"> Augustus</w:t>
      </w:r>
      <w:r>
        <w:rPr>
          <w:rStyle w:val="FootnoteReference"/>
        </w:rPr>
        <w:footnoteReference w:id="4111"/>
      </w:r>
      <w:r>
        <w:t xml:space="preserve"> that all the world should be taxed.</w:t>
      </w:r>
      <w:r>
        <w:rPr>
          <w:rStyle w:val="FootnoteReference"/>
        </w:rPr>
        <w:footnoteReference w:id="4112"/>
      </w:r>
      <w:r>
        <w:rPr>
          <w:rStyle w:val="FootnoteReference"/>
        </w:rPr>
        <w:footnoteReference w:id="4113"/>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14"/>
      </w:r>
      <w:r>
        <w:t xml:space="preserve"> was first made when Cyrenius</w:t>
      </w:r>
      <w:r>
        <w:rPr>
          <w:rStyle w:val="FootnoteReference"/>
        </w:rPr>
        <w:footnoteReference w:id="4115"/>
      </w:r>
      <w:r>
        <w:t xml:space="preserve"> was governor</w:t>
      </w:r>
      <w:r>
        <w:rPr>
          <w:rStyle w:val="FootnoteReference"/>
        </w:rPr>
        <w:footnoteReference w:id="4116"/>
      </w:r>
      <w:r>
        <w:t xml:space="preserve"> of Syria</w:t>
      </w:r>
      <w:r>
        <w:rPr>
          <w:rStyle w:val="FootnoteReference"/>
        </w:rPr>
        <w:footnoteReference w:id="4117"/>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18"/>
      </w:r>
      <w:r>
        <w:t xml:space="preserve"> also went up from Galilee</w:t>
      </w:r>
      <w:r>
        <w:rPr>
          <w:rStyle w:val="FootnoteReference"/>
        </w:rPr>
        <w:footnoteReference w:id="4119"/>
      </w:r>
      <w:r>
        <w:t xml:space="preserve">, out of the city</w:t>
      </w:r>
      <w:r>
        <w:rPr>
          <w:rStyle w:val="FootnoteReference"/>
        </w:rPr>
        <w:footnoteReference w:id="4120"/>
      </w:r>
      <w:r>
        <w:t xml:space="preserve"> of Nazareth</w:t>
      </w:r>
      <w:r>
        <w:rPr>
          <w:rStyle w:val="FootnoteReference"/>
        </w:rPr>
        <w:footnoteReference w:id="4121"/>
      </w:r>
      <w:r>
        <w:t xml:space="preserve">, into Judea</w:t>
      </w:r>
      <w:r>
        <w:rPr>
          <w:rStyle w:val="FootnoteReference"/>
        </w:rPr>
        <w:footnoteReference w:id="4122"/>
      </w:r>
      <w:r>
        <w:t xml:space="preserve">, to the city of David</w:t>
      </w:r>
      <w:r>
        <w:rPr>
          <w:rStyle w:val="FootnoteReference"/>
        </w:rPr>
        <w:footnoteReference w:id="4123"/>
      </w:r>
      <w:r>
        <w:t xml:space="preserve">, which is called Bethlehem</w:t>
      </w:r>
      <w:r>
        <w:rPr>
          <w:rStyle w:val="FootnoteReference"/>
        </w:rPr>
        <w:footnoteReference w:id="4124"/>
      </w:r>
      <w:r>
        <w:t xml:space="preserve">; (because he was</w:t>
      </w:r>
      <w:r>
        <w:rPr>
          <w:rStyle w:val="FootnoteReference"/>
        </w:rPr>
        <w:footnoteReference w:id="4125"/>
      </w:r>
      <w:r>
        <w:t xml:space="preserve"> of the house and lineage of David:)</w:t>
      </w:r>
      <w:r>
        <w:rPr>
          <w:rStyle w:val="FootnoteReference"/>
        </w:rPr>
        <w:footnoteReference w:id="4126"/>
      </w:r>
      <w:r>
        <w:rPr>
          <w:rStyle w:val="FootnoteReference"/>
        </w:rPr>
        <w:footnoteReference w:id="4127"/>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28"/>
      </w:r>
      <w:r>
        <w:t xml:space="preserve"> his espoused wife, being great with child.</w:t>
      </w:r>
      <w:r>
        <w:rPr>
          <w:rStyle w:val="FootnoteReference"/>
        </w:rPr>
        <w:footnoteReference w:id="4129"/>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30"/>
      </w:r>
      <w:r>
        <w:t xml:space="preserve"> were accomplished that she should be delivered.</w:t>
      </w:r>
      <w:r>
        <w:rPr>
          <w:rStyle w:val="FootnoteReference"/>
        </w:rPr>
        <w:footnoteReference w:id="4131"/>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32"/>
      </w:r>
      <w:r>
        <w:t xml:space="preserve"> him in swaddling clothes, and laid him in a crib; because there was no room for them in the inn</w:t>
      </w:r>
      <w:r>
        <w:rPr>
          <w:rStyle w:val="FootnoteReference"/>
        </w:rPr>
        <w:footnoteReference w:id="4133"/>
      </w:r>
      <w:r>
        <w:t xml:space="preserve">.</w:t>
      </w:r>
      <w:r>
        <w:rPr>
          <w:rStyle w:val="FootnoteReference"/>
        </w:rPr>
        <w:footnoteReference w:id="4134"/>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35"/>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36"/>
      </w:r>
      <w:r>
        <w:t xml:space="preserve"> glory of the Lord shone round about them: and they</w:t>
      </w:r>
      <w:r>
        <w:rPr>
          <w:rStyle w:val="FootnoteReference"/>
        </w:rPr>
        <w:footnoteReference w:id="4137"/>
      </w:r>
      <w:r>
        <w:t xml:space="preserve"> were sore afraid.</w:t>
      </w:r>
      <w:r>
        <w:rPr>
          <w:rStyle w:val="FootnoteReference"/>
        </w:rPr>
        <w:footnoteReference w:id="4138"/>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39"/>
      </w:r>
      <w:r>
        <w:t xml:space="preserve"> you good tidings of great joy, which shall be to all people.</w:t>
      </w:r>
      <w:r>
        <w:rPr>
          <w:rStyle w:val="FootnoteReference"/>
        </w:rPr>
        <w:footnoteReference w:id="4140"/>
      </w:r>
      <w:r>
        <w:rPr>
          <w:rStyle w:val="FootnoteReference"/>
        </w:rPr>
        <w:footnoteReference w:id="4141"/>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142"/>
      </w:r>
      <w:r>
        <w:t xml:space="preserve"> the Lord</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47"/>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48"/>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49"/>
      </w:r>
      <w:r>
        <w:t xml:space="preserve"> to God in the highest, and on earth peace, good</w:t>
      </w:r>
      <w:r>
        <w:rPr>
          <w:rStyle w:val="FootnoteReference"/>
        </w:rPr>
        <w:footnoteReference w:id="4150"/>
      </w:r>
      <w:r>
        <w:t xml:space="preserve"> will toward men.</w:t>
      </w:r>
      <w:r>
        <w:rPr>
          <w:rStyle w:val="FootnoteReference"/>
        </w:rPr>
        <w:footnoteReference w:id="4151"/>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52"/>
      </w:r>
      <w:r>
        <w:t xml:space="preserve"> heaven, the shepherds said one to another, Let us now go even to Bethlehem, and see this thing which has come to pass, which the Lord has made known to us.</w:t>
      </w:r>
      <w:r>
        <w:rPr>
          <w:rStyle w:val="FootnoteReference"/>
        </w:rPr>
        <w:footnoteReference w:id="4153"/>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54"/>
      </w:r>
      <w:r>
        <w:t xml:space="preserve"> haste, and found</w:t>
      </w:r>
      <w:r>
        <w:rPr>
          <w:rStyle w:val="FootnoteReference"/>
        </w:rPr>
        <w:footnoteReference w:id="4155"/>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56"/>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57"/>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58"/>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59"/>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60"/>
      </w:r>
      <w:r>
        <w:t xml:space="preserve"> days were accomplished for the circumcising of the child, his name was</w:t>
      </w:r>
      <w:r>
        <w:rPr>
          <w:rStyle w:val="FootnoteReference"/>
        </w:rPr>
        <w:footnoteReference w:id="4161"/>
      </w:r>
      <w:r>
        <w:t xml:space="preserve"> called JESUS</w:t>
      </w:r>
      <w:r>
        <w:rPr>
          <w:rStyle w:val="FootnoteReference"/>
        </w:rPr>
        <w:footnoteReference w:id="4162"/>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63"/>
      </w:r>
      <w:r>
        <w:t xml:space="preserve"> were accomplished, they brought him to Jerusalem</w:t>
      </w:r>
      <w:r>
        <w:rPr>
          <w:rStyle w:val="FootnoteReference"/>
        </w:rPr>
        <w:footnoteReference w:id="4164"/>
      </w:r>
      <w:r>
        <w:t xml:space="preserve">, to present him to the Lord;</w:t>
      </w:r>
      <w:r>
        <w:rPr>
          <w:rStyle w:val="FootnoteReference"/>
        </w:rPr>
        <w:footnoteReference w:id="41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168"/>
      </w:r>
      <w:r>
        <w:t xml:space="preserve">; and the same man was just</w:t>
      </w:r>
      <w:r>
        <w:rPr>
          <w:rStyle w:val="FootnoteReference"/>
        </w:rPr>
        <w:footnoteReference w:id="4169"/>
      </w:r>
      <w:r>
        <w:t xml:space="preserve"> and devout, waiting</w:t>
      </w:r>
      <w:r>
        <w:rPr>
          <w:rStyle w:val="FootnoteReference"/>
        </w:rPr>
        <w:footnoteReference w:id="4170"/>
      </w:r>
      <w:r>
        <w:t xml:space="preserve"> for the consolation of Israel</w:t>
      </w:r>
      <w:r>
        <w:rPr>
          <w:rStyle w:val="FootnoteReference"/>
        </w:rPr>
        <w:footnoteReference w:id="4171"/>
      </w:r>
      <w:r>
        <w:t xml:space="preserve">: and the Holy Spirit was upon him.</w:t>
      </w:r>
      <w:r>
        <w:rPr>
          <w:rStyle w:val="FootnoteReference"/>
        </w:rPr>
        <w:footnoteReference w:id="4172"/>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73"/>
      </w:r>
      <w:r>
        <w:t xml:space="preserve">, before he had seen the Lord's</w:t>
      </w:r>
      <w:r>
        <w:rPr>
          <w:rStyle w:val="FootnoteReference"/>
        </w:rPr>
        <w:footnoteReference w:id="4174"/>
      </w:r>
      <w:r>
        <w:t xml:space="preserve"> Christ.</w:t>
      </w:r>
      <w:r>
        <w:rPr>
          <w:rStyle w:val="FootnoteReference"/>
        </w:rPr>
        <w:footnoteReference w:id="4175"/>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76"/>
      </w:r>
      <w:r>
        <w:t xml:space="preserve"> brought in the child Jesus</w:t>
      </w:r>
      <w:r>
        <w:rPr>
          <w:rStyle w:val="FootnoteReference"/>
        </w:rPr>
        <w:footnoteReference w:id="4177"/>
      </w:r>
      <w:r>
        <w:t xml:space="preserve">, to do for him after the custom of the law,</w:t>
      </w:r>
      <w:r>
        <w:rPr>
          <w:rStyle w:val="FootnoteReference"/>
        </w:rPr>
        <w:footnoteReference w:id="4178"/>
      </w:r>
      <w:r>
        <w:rPr>
          <w:rStyle w:val="FootnoteReference"/>
        </w:rPr>
        <w:footnoteReference w:id="4179"/>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80"/>
      </w:r>
      <w:r>
        <w:t xml:space="preserve"> he him up in his arms, and blessed God, and said,</w:t>
      </w:r>
      <w:r>
        <w:rPr>
          <w:rStyle w:val="FootnoteReference"/>
        </w:rPr>
        <w:footnoteReference w:id="418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82"/>
      </w:r>
      <w:r>
        <w:t xml:space="preserve">, now let you your slave depart in peace, according</w:t>
      </w:r>
      <w:r>
        <w:rPr>
          <w:rStyle w:val="FootnoteReference"/>
        </w:rPr>
        <w:footnoteReference w:id="4183"/>
      </w:r>
      <w:r>
        <w:t xml:space="preserve"> to your word:</w:t>
      </w:r>
      <w:r>
        <w:rPr>
          <w:rStyle w:val="FootnoteReference"/>
        </w:rPr>
        <w:footnoteReference w:id="4184"/>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8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8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87"/>
      </w:r>
      <w:r>
        <w:t xml:space="preserve"> to lighten the nations, and the glory of your people Israel.</w:t>
      </w:r>
      <w:r>
        <w:rPr>
          <w:rStyle w:val="FootnoteReference"/>
        </w:rPr>
        <w:footnoteReference w:id="4188"/>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189"/>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90"/>
      </w:r>
      <w:r>
        <w:t xml:space="preserve"> them, and said to Mary his mother, Look, this child is set for the fall and rising</w:t>
      </w:r>
      <w:r>
        <w:rPr>
          <w:rStyle w:val="FootnoteReference"/>
        </w:rPr>
        <w:footnoteReference w:id="4191"/>
      </w:r>
      <w:r>
        <w:t xml:space="preserve"> again of many in Israel; and for a</w:t>
      </w:r>
      <w:r>
        <w:rPr>
          <w:rStyle w:val="FootnoteReference"/>
        </w:rPr>
        <w:footnoteReference w:id="4192"/>
      </w:r>
      <w:r>
        <w:t xml:space="preserve"> sign which shall be spoken against;</w:t>
      </w:r>
      <w:r>
        <w:rPr>
          <w:rStyle w:val="FootnoteReference"/>
        </w:rPr>
        <w:footnoteReference w:id="4193"/>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94"/>
      </w:r>
      <w:r>
        <w:t xml:space="preserve"> shall pierce through your own soul also,) that</w:t>
      </w:r>
      <w:r>
        <w:rPr>
          <w:rStyle w:val="FootnoteReference"/>
        </w:rPr>
        <w:footnoteReference w:id="4195"/>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96"/>
      </w:r>
      <w:r>
        <w:t xml:space="preserve">, a prophetess</w:t>
      </w:r>
      <w:r>
        <w:rPr>
          <w:rStyle w:val="FootnoteReference"/>
        </w:rPr>
        <w:footnoteReference w:id="4197"/>
      </w:r>
      <w:r>
        <w:t xml:space="preserve">, the daughter of Phanuel</w:t>
      </w:r>
      <w:r>
        <w:rPr>
          <w:rStyle w:val="FootnoteReference"/>
        </w:rPr>
        <w:footnoteReference w:id="4198"/>
      </w:r>
      <w:r>
        <w:t xml:space="preserve">, of the tribe of Aser</w:t>
      </w:r>
      <w:r>
        <w:rPr>
          <w:rStyle w:val="FootnoteReference"/>
        </w:rPr>
        <w:footnoteReference w:id="4199"/>
      </w:r>
      <w:r>
        <w:t xml:space="preserve">: she was of a great age, and had lived with a husband seven years from her virginity;</w:t>
      </w:r>
      <w:r>
        <w:rPr>
          <w:rStyle w:val="FootnoteReference"/>
        </w:rPr>
        <w:footnoteReference w:id="4200"/>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201"/>
      </w:r>
      <w:r>
        <w:t xml:space="preserve"> departed not from the temple, but served God with fastings and prayers night and day.</w:t>
      </w:r>
      <w:r>
        <w:rPr>
          <w:rStyle w:val="FootnoteReference"/>
        </w:rPr>
        <w:footnoteReference w:id="4202"/>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203"/>
      </w:r>
      <w:r>
        <w:t xml:space="preserve"> in that instant gave</w:t>
      </w:r>
      <w:r>
        <w:rPr>
          <w:rStyle w:val="FootnoteReference"/>
        </w:rPr>
        <w:footnoteReference w:id="4204"/>
      </w:r>
      <w:r>
        <w:t xml:space="preserve"> thanks likewise to the Lord, and spoke of him to all those who looked</w:t>
      </w:r>
      <w:r>
        <w:rPr>
          <w:rStyle w:val="FootnoteReference"/>
        </w:rPr>
        <w:footnoteReference w:id="4205"/>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206"/>
      </w:r>
      <w:r>
        <w:t xml:space="preserve"> all things according to the law of the Lord, they returned</w:t>
      </w:r>
      <w:r>
        <w:rPr>
          <w:rStyle w:val="FootnoteReference"/>
        </w:rPr>
        <w:footnoteReference w:id="4207"/>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208"/>
      </w:r>
      <w:r>
        <w:t xml:space="preserve"> grew, and grew strong</w:t>
      </w:r>
      <w:r>
        <w:rPr>
          <w:rStyle w:val="FootnoteReference"/>
        </w:rPr>
        <w:footnoteReference w:id="4209"/>
      </w:r>
      <w:r>
        <w:t xml:space="preserve"> in spirit, filled</w:t>
      </w:r>
      <w:r>
        <w:rPr>
          <w:rStyle w:val="FootnoteReference"/>
        </w:rPr>
        <w:footnoteReference w:id="4210"/>
      </w:r>
      <w:r>
        <w:t xml:space="preserve"> with wisdom: and the grace</w:t>
      </w:r>
      <w:r>
        <w:rPr>
          <w:rStyle w:val="FootnoteReference"/>
        </w:rPr>
        <w:footnoteReference w:id="4211"/>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212"/>
      </w:r>
      <w:r>
        <w:t xml:space="preserve"> to Jerusalem every year at the feast of the Passover.</w:t>
      </w:r>
      <w:r>
        <w:rPr>
          <w:rStyle w:val="FootnoteReference"/>
        </w:rPr>
        <w:footnoteReference w:id="4213"/>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214"/>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15"/>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16"/>
      </w:r>
      <w:r>
        <w:t xml:space="preserve"> three days they found him in the temple, sitting in the midst of the doctors</w:t>
      </w:r>
      <w:r>
        <w:rPr>
          <w:rStyle w:val="FootnoteReference"/>
        </w:rPr>
        <w:footnoteReference w:id="4217"/>
      </w:r>
      <w:r>
        <w:t xml:space="preserve">, both</w:t>
      </w:r>
      <w:r>
        <w:rPr>
          <w:rStyle w:val="FootnoteReference"/>
        </w:rPr>
        <w:footnoteReference w:id="4218"/>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19"/>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20"/>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221"/>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22"/>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23"/>
      </w:r>
      <w:r>
        <w:t xml:space="preserve"> to Nazareth, and was</w:t>
      </w:r>
      <w:r>
        <w:rPr>
          <w:rStyle w:val="FootnoteReference"/>
        </w:rPr>
        <w:footnoteReference w:id="4224"/>
      </w:r>
      <w:r>
        <w:t xml:space="preserve"> subject to them: but his mother kept</w:t>
      </w:r>
      <w:r>
        <w:rPr>
          <w:rStyle w:val="FootnoteReference"/>
        </w:rPr>
        <w:footnoteReference w:id="4225"/>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26"/>
      </w:r>
      <w:r>
        <w:t xml:space="preserve"> increased in wisdom and stature, and in</w:t>
      </w:r>
      <w:r>
        <w:rPr>
          <w:rStyle w:val="FootnoteReference"/>
        </w:rPr>
        <w:footnoteReference w:id="4227"/>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28"/>
      </w:r>
      <w:r>
        <w:t xml:space="preserve"> Caesar</w:t>
      </w:r>
      <w:r>
        <w:rPr>
          <w:rStyle w:val="FootnoteReference"/>
        </w:rPr>
        <w:footnoteReference w:id="4229"/>
      </w:r>
      <w:r>
        <w:t xml:space="preserve">, Pontius</w:t>
      </w:r>
      <w:r>
        <w:rPr>
          <w:rStyle w:val="FootnoteReference"/>
        </w:rPr>
        <w:footnoteReference w:id="4230"/>
      </w:r>
      <w:r>
        <w:t xml:space="preserve"> Pilate</w:t>
      </w:r>
      <w:r>
        <w:rPr>
          <w:rStyle w:val="FootnoteReference"/>
        </w:rPr>
        <w:footnoteReference w:id="4231"/>
      </w:r>
      <w:r>
        <w:t xml:space="preserve"> being governor of Judea</w:t>
      </w:r>
      <w:r>
        <w:rPr>
          <w:rStyle w:val="FootnoteReference"/>
        </w:rPr>
        <w:footnoteReference w:id="4232"/>
      </w:r>
      <w:r>
        <w:t xml:space="preserve">, and Herod</w:t>
      </w:r>
      <w:r>
        <w:rPr>
          <w:rStyle w:val="FootnoteReference"/>
        </w:rPr>
        <w:footnoteReference w:id="4233"/>
      </w:r>
      <w:r>
        <w:t xml:space="preserve"> being tetrarch of Galilee</w:t>
      </w:r>
      <w:r>
        <w:rPr>
          <w:rStyle w:val="FootnoteReference"/>
        </w:rPr>
        <w:footnoteReference w:id="4234"/>
      </w:r>
      <w:r>
        <w:t xml:space="preserve">, and his brother Philip</w:t>
      </w:r>
      <w:r>
        <w:rPr>
          <w:rStyle w:val="FootnoteReference"/>
        </w:rPr>
        <w:footnoteReference w:id="4235"/>
      </w:r>
      <w:r>
        <w:t xml:space="preserve"> tetrarch of Ituraea</w:t>
      </w:r>
      <w:r>
        <w:rPr>
          <w:rStyle w:val="FootnoteReference"/>
        </w:rPr>
        <w:footnoteReference w:id="4236"/>
      </w:r>
      <w:r>
        <w:t xml:space="preserve"> and of the region of Trachonitis</w:t>
      </w:r>
      <w:r>
        <w:rPr>
          <w:rStyle w:val="FootnoteReference"/>
        </w:rPr>
        <w:footnoteReference w:id="4237"/>
      </w:r>
      <w:r>
        <w:t xml:space="preserve">, and Lysanias</w:t>
      </w:r>
      <w:r>
        <w:rPr>
          <w:rStyle w:val="FootnoteReference"/>
        </w:rPr>
        <w:footnoteReference w:id="4238"/>
      </w:r>
      <w:r>
        <w:t xml:space="preserve"> the tetrarch of Abilene</w:t>
      </w:r>
      <w:r>
        <w:rPr>
          <w:rStyle w:val="FootnoteReference"/>
        </w:rPr>
        <w:footnoteReference w:id="4239"/>
      </w:r>
      <w:r>
        <w:t xml:space="preserve">,</w:t>
      </w:r>
      <w:r>
        <w:rPr>
          <w:rStyle w:val="FootnoteReference"/>
        </w:rPr>
        <w:footnoteReference w:id="4240"/>
      </w:r>
      <w:r>
        <w:rPr>
          <w:rStyle w:val="FootnoteReference"/>
        </w:rPr>
        <w:footnoteReference w:id="4241"/>
      </w:r>
      <w:r>
        <w:rPr>
          <w:rStyle w:val="FootnoteReference"/>
        </w:rPr>
        <w:footnoteReference w:id="4242"/>
      </w:r>
      <w:r>
        <w:rPr>
          <w:rStyle w:val="FootnoteReference"/>
        </w:rPr>
        <w:footnoteReference w:id="4243"/>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44"/>
      </w:r>
      <w:r>
        <w:t xml:space="preserve"> and Caiaphas</w:t>
      </w:r>
      <w:r>
        <w:rPr>
          <w:rStyle w:val="FootnoteReference"/>
        </w:rPr>
        <w:footnoteReference w:id="4245"/>
      </w:r>
      <w:r>
        <w:t xml:space="preserve"> being the high priests, the word</w:t>
      </w:r>
      <w:r>
        <w:rPr>
          <w:rStyle w:val="FootnoteReference"/>
        </w:rPr>
        <w:footnoteReference w:id="4246"/>
      </w:r>
      <w:r>
        <w:t xml:space="preserve"> of God came to John</w:t>
      </w:r>
      <w:r>
        <w:rPr>
          <w:rStyle w:val="FootnoteReference"/>
        </w:rPr>
        <w:footnoteReference w:id="4247"/>
      </w:r>
      <w:r>
        <w:t xml:space="preserve"> the son of Zacharias</w:t>
      </w:r>
      <w:r>
        <w:rPr>
          <w:rStyle w:val="FootnoteReference"/>
        </w:rPr>
        <w:footnoteReference w:id="4248"/>
      </w:r>
      <w:r>
        <w:t xml:space="preserve"> in the wilderness.</w:t>
      </w:r>
      <w:r>
        <w:rPr>
          <w:rStyle w:val="FootnoteReference"/>
        </w:rPr>
        <w:footnoteReference w:id="4249"/>
      </w:r>
      <w:r>
        <w:rPr>
          <w:rStyle w:val="FootnoteReference"/>
        </w:rPr>
        <w:footnoteReference w:id="4250"/>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51"/>
      </w:r>
      <w:r>
        <w:t xml:space="preserve"> about Jordan</w:t>
      </w:r>
      <w:r>
        <w:rPr>
          <w:rStyle w:val="FootnoteReference"/>
        </w:rPr>
        <w:footnoteReference w:id="4252"/>
      </w:r>
      <w:r>
        <w:t xml:space="preserve">, preaching</w:t>
      </w:r>
      <w:r>
        <w:rPr>
          <w:rStyle w:val="FootnoteReference"/>
        </w:rPr>
        <w:footnoteReference w:id="4253"/>
      </w:r>
      <w:r>
        <w:t xml:space="preserve"> the baptism of repentance for the forgiveness of sins;</w:t>
      </w:r>
      <w:r>
        <w:rPr>
          <w:rStyle w:val="FootnoteReference"/>
        </w:rPr>
        <w:footnoteReference w:id="4254"/>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55"/>
      </w:r>
      <w:r>
        <w:t xml:space="preserve"> the prophet, saying, The voice</w:t>
      </w:r>
      <w:r>
        <w:rPr>
          <w:rStyle w:val="FootnoteReference"/>
        </w:rPr>
        <w:footnoteReference w:id="4256"/>
      </w:r>
      <w:r>
        <w:t xml:space="preserve"> of one crying in the wilderness, Prepare</w:t>
      </w:r>
      <w:r>
        <w:rPr>
          <w:rStyle w:val="FootnoteReference"/>
        </w:rPr>
        <w:footnoteReference w:id="4257"/>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58"/>
      </w:r>
      <w:r>
        <w:t xml:space="preserve"> shall be filled, and every mountain and hill shall be brought low; and the crooked</w:t>
      </w:r>
      <w:r>
        <w:rPr>
          <w:rStyle w:val="FootnoteReference"/>
        </w:rPr>
        <w:footnoteReference w:id="4259"/>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60"/>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61"/>
      </w:r>
      <w:r>
        <w:t xml:space="preserve"> of vipers, who has warned you to flee</w:t>
      </w:r>
      <w:r>
        <w:rPr>
          <w:rStyle w:val="FootnoteReference"/>
        </w:rPr>
        <w:footnoteReference w:id="4262"/>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63"/>
      </w:r>
      <w:r>
        <w:t xml:space="preserve"> worthy of repentance, and begin not to say within yourselves, We have Abraham</w:t>
      </w:r>
      <w:r>
        <w:rPr>
          <w:rStyle w:val="FootnoteReference"/>
        </w:rPr>
        <w:footnoteReference w:id="4264"/>
      </w:r>
      <w:r>
        <w:t xml:space="preserve"> to our father: for I say to you, That God is able of these</w:t>
      </w:r>
      <w:r>
        <w:rPr>
          <w:rStyle w:val="FootnoteReference"/>
        </w:rPr>
        <w:footnoteReference w:id="4265"/>
      </w:r>
      <w:r>
        <w:t xml:space="preserve"> stones to raise up children to Abraham.</w:t>
      </w:r>
      <w:r>
        <w:rPr>
          <w:rStyle w:val="FootnoteReference"/>
        </w:rPr>
        <w:footnoteReference w:id="4266"/>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67"/>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68"/>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69"/>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70"/>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71"/>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72"/>
      </w:r>
      <w:r>
        <w:t xml:space="preserve"> likewise demanded of him, saying, And what shall we do? And he said to them, Do violence to no one, neither accuse</w:t>
      </w:r>
      <w:r>
        <w:rPr>
          <w:rStyle w:val="FootnoteReference"/>
        </w:rPr>
        <w:footnoteReference w:id="4273"/>
      </w:r>
      <w:r>
        <w:t xml:space="preserve"> any falsely; and be</w:t>
      </w:r>
      <w:r>
        <w:rPr>
          <w:rStyle w:val="FootnoteReference"/>
        </w:rPr>
        <w:footnoteReference w:id="4274"/>
      </w:r>
      <w:r>
        <w:t xml:space="preserve"> content with your wages.</w:t>
      </w:r>
      <w:r>
        <w:rPr>
          <w:rStyle w:val="FootnoteReference"/>
        </w:rPr>
        <w:footnoteReference w:id="4275"/>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76"/>
      </w:r>
      <w:r>
        <w:t xml:space="preserve">, and all men mused</w:t>
      </w:r>
      <w:r>
        <w:rPr>
          <w:rStyle w:val="FootnoteReference"/>
        </w:rPr>
        <w:footnoteReference w:id="4277"/>
      </w:r>
      <w:r>
        <w:t xml:space="preserve"> in their hearts of John, whether he were the Christ</w:t>
      </w:r>
      <w:r>
        <w:rPr>
          <w:rStyle w:val="FootnoteReference"/>
        </w:rPr>
        <w:footnoteReference w:id="4278"/>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79"/>
      </w:r>
      <w:r>
        <w:t xml:space="preserve"> baptize you with water; but one mightier than I comes, the latchet of whose shoes I am</w:t>
      </w:r>
      <w:r>
        <w:rPr>
          <w:rStyle w:val="FootnoteReference"/>
        </w:rPr>
        <w:footnoteReference w:id="4280"/>
      </w:r>
      <w:r>
        <w:t xml:space="preserve"> not worthy to unloose: he shall</w:t>
      </w:r>
      <w:r>
        <w:rPr>
          <w:rStyle w:val="FootnoteReference"/>
        </w:rPr>
        <w:footnoteReference w:id="4281"/>
      </w:r>
      <w:r>
        <w:t xml:space="preserve"> baptize you with the Holy Spirit and with</w:t>
      </w:r>
      <w:r>
        <w:rPr>
          <w:rStyle w:val="FootnoteReference"/>
        </w:rPr>
        <w:footnoteReference w:id="4282"/>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83"/>
      </w:r>
      <w:r>
        <w:t xml:space="preserve"> is in his hand, and he will thoroughly cleanse his threshing floor</w:t>
      </w:r>
      <w:r>
        <w:rPr>
          <w:rStyle w:val="FootnoteReference"/>
        </w:rPr>
        <w:footnoteReference w:id="4284"/>
      </w:r>
      <w:r>
        <w:t xml:space="preserve">, and will</w:t>
      </w:r>
      <w:r>
        <w:rPr>
          <w:rStyle w:val="FootnoteReference"/>
        </w:rPr>
        <w:footnoteReference w:id="4285"/>
      </w:r>
      <w:r>
        <w:t xml:space="preserve"> gather the wheat into his storehouse</w:t>
      </w:r>
      <w:r>
        <w:rPr>
          <w:rStyle w:val="FootnoteReference"/>
        </w:rPr>
        <w:footnoteReference w:id="4286"/>
      </w:r>
      <w:r>
        <w:t xml:space="preserve">; but the chaff he will burn with fire unquenchable.</w:t>
      </w:r>
      <w:r>
        <w:rPr>
          <w:rStyle w:val="FootnoteReference"/>
        </w:rPr>
        <w:footnoteReference w:id="4287"/>
      </w:r>
      <w:r>
        <w:rPr>
          <w:rStyle w:val="FootnoteReference"/>
        </w:rPr>
        <w:footnoteReference w:id="4288"/>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89"/>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90"/>
      </w:r>
      <w:r>
        <w:t xml:space="preserve"> his brother Philip's wife, and for all the evils which Herod had done,</w:t>
      </w:r>
      <w:r>
        <w:rPr>
          <w:rStyle w:val="FootnoteReference"/>
        </w:rPr>
        <w:footnoteReference w:id="4291"/>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92"/>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93"/>
      </w:r>
      <w:r>
        <w:t xml:space="preserve"> Jesus</w:t>
      </w:r>
      <w:r>
        <w:rPr>
          <w:rStyle w:val="FootnoteReference"/>
        </w:rPr>
        <w:footnoteReference w:id="4294"/>
      </w:r>
      <w:r>
        <w:t xml:space="preserve"> also being baptized, and praying</w:t>
      </w:r>
      <w:r>
        <w:rPr>
          <w:rStyle w:val="FootnoteReference"/>
        </w:rPr>
        <w:footnoteReference w:id="4295"/>
      </w:r>
      <w:r>
        <w:t xml:space="preserve">, the heaven</w:t>
      </w:r>
      <w:r>
        <w:rPr>
          <w:rStyle w:val="FootnoteReference"/>
        </w:rPr>
        <w:footnoteReference w:id="4296"/>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97"/>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98"/>
      </w:r>
      <w:r>
        <w:t xml:space="preserve"> years of age, being</w:t>
      </w:r>
      <w:r>
        <w:rPr>
          <w:rStyle w:val="FootnoteReference"/>
        </w:rPr>
        <w:footnoteReference w:id="4299"/>
      </w:r>
      <w:r>
        <w:t xml:space="preserve"> (as was supposed) the son of Joseph</w:t>
      </w:r>
      <w:r>
        <w:rPr>
          <w:rStyle w:val="FootnoteReference"/>
        </w:rPr>
        <w:footnoteReference w:id="4300"/>
      </w:r>
      <w:r>
        <w:t xml:space="preserve">, which</w:t>
      </w:r>
      <w:r>
        <w:rPr>
          <w:rStyle w:val="FootnoteReference"/>
        </w:rPr>
        <w:footnoteReference w:id="4301"/>
      </w:r>
      <w:r>
        <w:t xml:space="preserve"> was the son of Heli</w:t>
      </w:r>
      <w:r>
        <w:rPr>
          <w:rStyle w:val="FootnoteReference"/>
        </w:rPr>
        <w:footnoteReference w:id="4302"/>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303"/>
      </w:r>
      <w:r>
        <w:t xml:space="preserve">, which was the son of Levi</w:t>
      </w:r>
      <w:r>
        <w:rPr>
          <w:rStyle w:val="FootnoteReference"/>
        </w:rPr>
        <w:footnoteReference w:id="4304"/>
      </w:r>
      <w:r>
        <w:t xml:space="preserve">, which was the son of Melchi</w:t>
      </w:r>
      <w:r>
        <w:rPr>
          <w:rStyle w:val="FootnoteReference"/>
        </w:rPr>
        <w:footnoteReference w:id="4305"/>
      </w:r>
      <w:r>
        <w:t xml:space="preserve">, which was the son of Janna</w:t>
      </w:r>
      <w:r>
        <w:rPr>
          <w:rStyle w:val="FootnoteReference"/>
        </w:rPr>
        <w:footnoteReference w:id="4306"/>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307"/>
      </w:r>
      <w:r>
        <w:t xml:space="preserve">, which was the son of Amos</w:t>
      </w:r>
      <w:r>
        <w:rPr>
          <w:rStyle w:val="FootnoteReference"/>
        </w:rPr>
        <w:footnoteReference w:id="4308"/>
      </w:r>
      <w:r>
        <w:t xml:space="preserve">, which was the son of Naum</w:t>
      </w:r>
      <w:r>
        <w:rPr>
          <w:rStyle w:val="FootnoteReference"/>
        </w:rPr>
        <w:footnoteReference w:id="4309"/>
      </w:r>
      <w:r>
        <w:t xml:space="preserve">, which was the son of Esli</w:t>
      </w:r>
      <w:r>
        <w:rPr>
          <w:rStyle w:val="FootnoteReference"/>
        </w:rPr>
        <w:footnoteReference w:id="4310"/>
      </w:r>
      <w:r>
        <w:t xml:space="preserve">, which was the son of Nagge</w:t>
      </w:r>
      <w:r>
        <w:rPr>
          <w:rStyle w:val="FootnoteReference"/>
        </w:rPr>
        <w:footnoteReference w:id="4311"/>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312"/>
      </w:r>
      <w:r>
        <w:t xml:space="preserve">, which was the son of Mattathias, which was the son of Semei</w:t>
      </w:r>
      <w:r>
        <w:rPr>
          <w:rStyle w:val="FootnoteReference"/>
        </w:rPr>
        <w:footnoteReference w:id="4313"/>
      </w:r>
      <w:r>
        <w:t xml:space="preserve">, which was the son of Joseph, which was the son of Juda</w:t>
      </w:r>
      <w:r>
        <w:rPr>
          <w:rStyle w:val="FootnoteReference"/>
        </w:rPr>
        <w:footnoteReference w:id="4314"/>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315"/>
      </w:r>
      <w:r>
        <w:t xml:space="preserve">, which was the son of Rhesa</w:t>
      </w:r>
      <w:r>
        <w:rPr>
          <w:rStyle w:val="FootnoteReference"/>
        </w:rPr>
        <w:footnoteReference w:id="4316"/>
      </w:r>
      <w:r>
        <w:t xml:space="preserve">, which was the son of Zorobabel</w:t>
      </w:r>
      <w:r>
        <w:rPr>
          <w:rStyle w:val="FootnoteReference"/>
        </w:rPr>
        <w:footnoteReference w:id="4317"/>
      </w:r>
      <w:r>
        <w:t xml:space="preserve">, which was the son of Salathiel</w:t>
      </w:r>
      <w:r>
        <w:rPr>
          <w:rStyle w:val="FootnoteReference"/>
        </w:rPr>
        <w:footnoteReference w:id="4318"/>
      </w:r>
      <w:r>
        <w:t xml:space="preserve">, which was the son of Neri</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21"/>
      </w:r>
      <w:r>
        <w:t xml:space="preserve">, which was the son of Cosam</w:t>
      </w:r>
      <w:r>
        <w:rPr>
          <w:rStyle w:val="FootnoteReference"/>
        </w:rPr>
        <w:footnoteReference w:id="4322"/>
      </w:r>
      <w:r>
        <w:t xml:space="preserve">, which was the son of Elmodam</w:t>
      </w:r>
      <w:r>
        <w:rPr>
          <w:rStyle w:val="FootnoteReference"/>
        </w:rPr>
        <w:footnoteReference w:id="4323"/>
      </w:r>
      <w:r>
        <w:t xml:space="preserve">, which was the son of Er</w:t>
      </w:r>
      <w:r>
        <w:rPr>
          <w:rStyle w:val="FootnoteReference"/>
        </w:rPr>
        <w:footnoteReference w:id="4324"/>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25"/>
      </w:r>
      <w:r>
        <w:t xml:space="preserve">, which was the son of Eliezer</w:t>
      </w:r>
      <w:r>
        <w:rPr>
          <w:rStyle w:val="FootnoteReference"/>
        </w:rPr>
        <w:footnoteReference w:id="4326"/>
      </w:r>
      <w:r>
        <w:t xml:space="preserve">, which was the son of Jorim</w:t>
      </w:r>
      <w:r>
        <w:rPr>
          <w:rStyle w:val="FootnoteReference"/>
        </w:rPr>
        <w:footnoteReference w:id="4327"/>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28"/>
      </w:r>
      <w:r>
        <w:t xml:space="preserve">, which was the son of Juda, which was the son of Joseph, which was the son of Jonan</w:t>
      </w:r>
      <w:r>
        <w:rPr>
          <w:rStyle w:val="FootnoteReference"/>
        </w:rPr>
        <w:footnoteReference w:id="4329"/>
      </w:r>
      <w:r>
        <w:t xml:space="preserve">, which was the son of Eliakim</w:t>
      </w:r>
      <w:r>
        <w:rPr>
          <w:rStyle w:val="FootnoteReference"/>
        </w:rPr>
        <w:footnoteReference w:id="4330"/>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31"/>
      </w:r>
      <w:r>
        <w:t xml:space="preserve">, which was the son of Menan</w:t>
      </w:r>
      <w:r>
        <w:rPr>
          <w:rStyle w:val="FootnoteReference"/>
        </w:rPr>
        <w:footnoteReference w:id="4332"/>
      </w:r>
      <w:r>
        <w:t xml:space="preserve">, which was the son of Mattatha</w:t>
      </w:r>
      <w:r>
        <w:rPr>
          <w:rStyle w:val="FootnoteReference"/>
        </w:rPr>
        <w:footnoteReference w:id="4333"/>
      </w:r>
      <w:r>
        <w:t xml:space="preserve">, which was the son of Nathan</w:t>
      </w:r>
      <w:r>
        <w:rPr>
          <w:rStyle w:val="FootnoteReference"/>
        </w:rPr>
        <w:footnoteReference w:id="4334"/>
      </w:r>
      <w:r>
        <w:t xml:space="preserve">, which was the son of David</w:t>
      </w:r>
      <w:r>
        <w:rPr>
          <w:rStyle w:val="FootnoteReference"/>
        </w:rPr>
        <w:footnoteReference w:id="4335"/>
      </w:r>
      <w:r>
        <w:t xml:space="preserve">,</w:t>
      </w:r>
      <w:r>
        <w:rPr>
          <w:rStyle w:val="FootnoteReference"/>
        </w:rPr>
        <w:footnoteReference w:id="4336"/>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37"/>
      </w:r>
      <w:r>
        <w:t xml:space="preserve">, which was the son of Obed</w:t>
      </w:r>
      <w:r>
        <w:rPr>
          <w:rStyle w:val="FootnoteReference"/>
        </w:rPr>
        <w:footnoteReference w:id="4338"/>
      </w:r>
      <w:r>
        <w:t xml:space="preserve">, which was the son of Booz</w:t>
      </w:r>
      <w:r>
        <w:rPr>
          <w:rStyle w:val="FootnoteReference"/>
        </w:rPr>
        <w:footnoteReference w:id="4339"/>
      </w:r>
      <w:r>
        <w:t xml:space="preserve">, which was the son of Salmon</w:t>
      </w:r>
      <w:r>
        <w:rPr>
          <w:rStyle w:val="FootnoteReference"/>
        </w:rPr>
        <w:footnoteReference w:id="4340"/>
      </w:r>
      <w:r>
        <w:t xml:space="preserve">, which was the son of Naasson</w:t>
      </w:r>
      <w:r>
        <w:rPr>
          <w:rStyle w:val="FootnoteReference"/>
        </w:rPr>
        <w:footnoteReference w:id="4341"/>
      </w:r>
      <w:r>
        <w:t xml:space="preserve">,</w:t>
      </w:r>
      <w:r>
        <w:rPr>
          <w:rStyle w:val="FootnoteReference"/>
        </w:rPr>
        <w:footnoteReference w:id="4342"/>
      </w:r>
      <w:r>
        <w:rPr>
          <w:rStyle w:val="FootnoteReference"/>
        </w:rPr>
        <w:footnoteReference w:id="4343"/>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44"/>
      </w:r>
      <w:r>
        <w:t xml:space="preserve">, which was the son of Aram</w:t>
      </w:r>
      <w:r>
        <w:rPr>
          <w:rStyle w:val="FootnoteReference"/>
        </w:rPr>
        <w:footnoteReference w:id="4345"/>
      </w:r>
      <w:r>
        <w:t xml:space="preserve">, which was the son of Esrom</w:t>
      </w:r>
      <w:r>
        <w:rPr>
          <w:rStyle w:val="FootnoteReference"/>
        </w:rPr>
        <w:footnoteReference w:id="4346"/>
      </w:r>
      <w:r>
        <w:t xml:space="preserve">, which was the son of Phares</w:t>
      </w:r>
      <w:r>
        <w:rPr>
          <w:rStyle w:val="FootnoteReference"/>
        </w:rPr>
        <w:footnoteReference w:id="4347"/>
      </w:r>
      <w:r>
        <w:t xml:space="preserve">, which was the son of Juda</w:t>
      </w:r>
      <w:r>
        <w:rPr>
          <w:rStyle w:val="FootnoteReference"/>
        </w:rPr>
        <w:footnoteReference w:id="4348"/>
      </w:r>
      <w:r>
        <w:t xml:space="preserve">,</w:t>
      </w:r>
      <w:r>
        <w:rPr>
          <w:rStyle w:val="FootnoteReference"/>
        </w:rPr>
        <w:footnoteReference w:id="4349"/>
      </w:r>
      <w:r>
        <w:rPr>
          <w:rStyle w:val="FootnoteReference"/>
        </w:rPr>
        <w:footnoteReference w:id="4350"/>
      </w:r>
      <w:r>
        <w:rPr>
          <w:rStyle w:val="FootnoteReference"/>
        </w:rPr>
        <w:footnoteReference w:id="4351"/>
      </w:r>
      <w:r>
        <w:rPr>
          <w:rStyle w:val="FootnoteReference"/>
        </w:rPr>
        <w:footnoteReference w:id="4352"/>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53"/>
      </w:r>
      <w:r>
        <w:t xml:space="preserve">, which was the son of Isaac</w:t>
      </w:r>
      <w:r>
        <w:rPr>
          <w:rStyle w:val="FootnoteReference"/>
        </w:rPr>
        <w:footnoteReference w:id="4354"/>
      </w:r>
      <w:r>
        <w:t xml:space="preserve">, which was the son of Abraham, which was the son of Thara</w:t>
      </w:r>
      <w:r>
        <w:rPr>
          <w:rStyle w:val="FootnoteReference"/>
        </w:rPr>
        <w:footnoteReference w:id="4355"/>
      </w:r>
      <w:r>
        <w:t xml:space="preserve">, which was the son of Nachor</w:t>
      </w:r>
      <w:r>
        <w:rPr>
          <w:rStyle w:val="FootnoteReference"/>
        </w:rPr>
        <w:footnoteReference w:id="4356"/>
      </w:r>
      <w:r>
        <w:t xml:space="preserve">,</w:t>
      </w:r>
      <w:r>
        <w:rPr>
          <w:rStyle w:val="FootnoteReference"/>
        </w:rPr>
        <w:footnoteReference w:id="4357"/>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58"/>
      </w:r>
      <w:r>
        <w:t xml:space="preserve">, which was the son of Ragau</w:t>
      </w:r>
      <w:r>
        <w:rPr>
          <w:rStyle w:val="FootnoteReference"/>
        </w:rPr>
        <w:footnoteReference w:id="4359"/>
      </w:r>
      <w:r>
        <w:t xml:space="preserve">, which was the son of Phalec</w:t>
      </w:r>
      <w:r>
        <w:rPr>
          <w:rStyle w:val="FootnoteReference"/>
        </w:rPr>
        <w:footnoteReference w:id="4360"/>
      </w:r>
      <w:r>
        <w:t xml:space="preserve">, which was the son of Heber</w:t>
      </w:r>
      <w:r>
        <w:rPr>
          <w:rStyle w:val="FootnoteReference"/>
        </w:rPr>
        <w:footnoteReference w:id="4361"/>
      </w:r>
      <w:r>
        <w:t xml:space="preserve">, which was the son of Sala</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rPr>
          <w:rStyle w:val="FootnoteReference"/>
        </w:rPr>
        <w:footnoteReference w:id="436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67"/>
      </w:r>
      <w:r>
        <w:t xml:space="preserve">, which was the son of Arphaxad</w:t>
      </w:r>
      <w:r>
        <w:rPr>
          <w:rStyle w:val="FootnoteReference"/>
        </w:rPr>
        <w:footnoteReference w:id="4368"/>
      </w:r>
      <w:r>
        <w:t xml:space="preserve">, which was the son of Sem</w:t>
      </w:r>
      <w:r>
        <w:rPr>
          <w:rStyle w:val="FootnoteReference"/>
        </w:rPr>
        <w:footnoteReference w:id="4369"/>
      </w:r>
      <w:r>
        <w:t xml:space="preserve">, which was the son of Noe</w:t>
      </w:r>
      <w:r>
        <w:rPr>
          <w:rStyle w:val="FootnoteReference"/>
        </w:rPr>
        <w:footnoteReference w:id="4370"/>
      </w:r>
      <w:r>
        <w:t xml:space="preserve">, which was the son of Lamech</w:t>
      </w:r>
      <w:r>
        <w:rPr>
          <w:rStyle w:val="FootnoteReference"/>
        </w:rPr>
        <w:footnoteReference w:id="4371"/>
      </w:r>
      <w:r>
        <w:t xml:space="preserve">,</w:t>
      </w:r>
      <w:r>
        <w:rPr>
          <w:rStyle w:val="FootnoteReference"/>
        </w:rPr>
        <w:footnoteReference w:id="4372"/>
      </w:r>
      <w:r>
        <w:rPr>
          <w:rStyle w:val="FootnoteReference"/>
        </w:rPr>
        <w:footnoteReference w:id="4373"/>
      </w:r>
      <w:r>
        <w:rPr>
          <w:rStyle w:val="FootnoteReference"/>
        </w:rPr>
        <w:footnoteReference w:id="4374"/>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75"/>
      </w:r>
      <w:r>
        <w:t xml:space="preserve">, which was the son of Enoch</w:t>
      </w:r>
      <w:r>
        <w:rPr>
          <w:rStyle w:val="FootnoteReference"/>
        </w:rPr>
        <w:footnoteReference w:id="4376"/>
      </w:r>
      <w:r>
        <w:t xml:space="preserve">, which was the son of Jared</w:t>
      </w:r>
      <w:r>
        <w:rPr>
          <w:rStyle w:val="FootnoteReference"/>
        </w:rPr>
        <w:footnoteReference w:id="4377"/>
      </w:r>
      <w:r>
        <w:t xml:space="preserve">, which was the son of Maleleel</w:t>
      </w:r>
      <w:r>
        <w:rPr>
          <w:rStyle w:val="FootnoteReference"/>
        </w:rPr>
        <w:footnoteReference w:id="4378"/>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79"/>
      </w:r>
      <w:r>
        <w:t xml:space="preserve">, which was the son of Seth</w:t>
      </w:r>
      <w:r>
        <w:rPr>
          <w:rStyle w:val="FootnoteReference"/>
        </w:rPr>
        <w:footnoteReference w:id="4380"/>
      </w:r>
      <w:r>
        <w:t xml:space="preserve">, which was the son of Adam</w:t>
      </w:r>
      <w:r>
        <w:rPr>
          <w:rStyle w:val="FootnoteReference"/>
        </w:rPr>
        <w:footnoteReference w:id="4381"/>
      </w:r>
      <w:r>
        <w:t xml:space="preserve">, which was the son of God</w:t>
      </w:r>
      <w:r>
        <w:rPr>
          <w:rStyle w:val="FootnoteReference"/>
        </w:rPr>
        <w:footnoteReference w:id="4382"/>
      </w:r>
      <w:r>
        <w:t xml:space="preserve">.</w:t>
      </w:r>
      <w:r>
        <w:rPr>
          <w:rStyle w:val="FootnoteReference"/>
        </w:rPr>
        <w:footnoteReference w:id="4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84"/>
      </w:r>
      <w:r>
        <w:t xml:space="preserve"> being full</w:t>
      </w:r>
      <w:r>
        <w:rPr>
          <w:rStyle w:val="FootnoteReference"/>
        </w:rPr>
        <w:footnoteReference w:id="4385"/>
      </w:r>
      <w:r>
        <w:t xml:space="preserve"> of the Holy Spirit returned from Jordan</w:t>
      </w:r>
      <w:r>
        <w:rPr>
          <w:rStyle w:val="FootnoteReference"/>
        </w:rPr>
        <w:footnoteReference w:id="4386"/>
      </w:r>
      <w:r>
        <w:t xml:space="preserve">, and was</w:t>
      </w:r>
      <w:r>
        <w:rPr>
          <w:rStyle w:val="FootnoteReference"/>
        </w:rPr>
        <w:footnoteReference w:id="4387"/>
      </w:r>
      <w:r>
        <w:t xml:space="preserve"> led by the Spirit into the wilderness</w:t>
      </w:r>
      <w:r>
        <w:rPr>
          <w:rStyle w:val="FootnoteReference"/>
        </w:rPr>
        <w:footnoteReference w:id="4388"/>
      </w:r>
      <w:r>
        <w:t xml:space="preserve">,</w:t>
      </w:r>
      <w:r>
        <w:rPr>
          <w:rStyle w:val="FootnoteReference"/>
        </w:rPr>
        <w:footnoteReference w:id="4389"/>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90"/>
      </w:r>
      <w:r>
        <w:t xml:space="preserve"> days tempted</w:t>
      </w:r>
      <w:r>
        <w:rPr>
          <w:rStyle w:val="FootnoteReference"/>
        </w:rPr>
        <w:footnoteReference w:id="4391"/>
      </w:r>
      <w:r>
        <w:t xml:space="preserve"> of the devil. And in those days he did</w:t>
      </w:r>
      <w:r>
        <w:rPr>
          <w:rStyle w:val="FootnoteReference"/>
        </w:rPr>
        <w:footnoteReference w:id="4392"/>
      </w:r>
      <w:r>
        <w:t xml:space="preserve"> eat nothing: and when they were ended, he afterward</w:t>
      </w:r>
      <w:r>
        <w:rPr>
          <w:rStyle w:val="FootnoteReference"/>
        </w:rPr>
        <w:footnoteReference w:id="4393"/>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94"/>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95"/>
      </w:r>
      <w:r>
        <w:t xml:space="preserve"> man shall not live by bread alone, but by every word of God.</w:t>
      </w:r>
      <w:r>
        <w:rPr>
          <w:rStyle w:val="FootnoteReference"/>
        </w:rPr>
        <w:footnoteReference w:id="4396"/>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97"/>
      </w:r>
      <w:r>
        <w:t xml:space="preserve"> him up into a high mountain, showed to him all the kingdoms of the world in a moment of time.</w:t>
      </w:r>
      <w:r>
        <w:rPr>
          <w:rStyle w:val="FootnoteReference"/>
        </w:rPr>
        <w:footnoteReference w:id="4398"/>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99"/>
      </w:r>
      <w:r>
        <w:t xml:space="preserve"> devil said to him, All this power will I give you, and the glory of them: for that is delivered to me; and to</w:t>
      </w:r>
      <w:r>
        <w:rPr>
          <w:rStyle w:val="FootnoteReference"/>
        </w:rPr>
        <w:footnoteReference w:id="4400"/>
      </w:r>
      <w:r>
        <w:t xml:space="preserve"> whomsoever I will I give it.</w:t>
      </w:r>
      <w:r>
        <w:rPr>
          <w:rStyle w:val="FootnoteReference"/>
        </w:rPr>
        <w:footnoteReference w:id="4401"/>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402"/>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403"/>
      </w:r>
      <w:r>
        <w:t xml:space="preserve">: for it is written, You shall worship the Lord your God, and him only</w:t>
      </w:r>
      <w:r>
        <w:rPr>
          <w:rStyle w:val="FootnoteReference"/>
        </w:rPr>
        <w:footnoteReference w:id="4404"/>
      </w:r>
      <w:r>
        <w:t xml:space="preserve"> shall you serve.</w:t>
      </w:r>
      <w:r>
        <w:rPr>
          <w:rStyle w:val="FootnoteReference"/>
        </w:rPr>
        <w:footnoteReference w:id="4405"/>
      </w:r>
      <w:r>
        <w:rPr>
          <w:rStyle w:val="FootnoteReference"/>
        </w:rPr>
        <w:footnoteReference w:id="4406"/>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407"/>
      </w:r>
      <w:r>
        <w:t xml:space="preserve"> him to Jerusalem</w:t>
      </w:r>
      <w:r>
        <w:rPr>
          <w:rStyle w:val="FootnoteReference"/>
        </w:rPr>
        <w:footnoteReference w:id="4408"/>
      </w:r>
      <w:r>
        <w:t xml:space="preserve">, and set him on a pinnacle of the temple, and said to him, If you be the Son of God, cast yourself down from here:</w:t>
      </w:r>
      <w:r>
        <w:rPr>
          <w:rStyle w:val="FootnoteReference"/>
        </w:rPr>
        <w:footnoteReference w:id="4409"/>
      </w:r>
      <w:r>
        <w:rPr>
          <w:rStyle w:val="FootnoteReference"/>
        </w:rPr>
        <w:footnoteReference w:id="4410"/>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411"/>
      </w:r>
      <w:r>
        <w:rPr>
          <w:rStyle w:val="FootnoteReference"/>
        </w:rPr>
        <w:footnoteReference w:id="4412"/>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413"/>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414"/>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415"/>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16"/>
      </w:r>
      <w:r>
        <w:t xml:space="preserve"> in the power of the Spirit into Galilee</w:t>
      </w:r>
      <w:r>
        <w:rPr>
          <w:rStyle w:val="FootnoteReference"/>
        </w:rPr>
        <w:footnoteReference w:id="4417"/>
      </w:r>
      <w:r>
        <w:t xml:space="preserve">: and there</w:t>
      </w:r>
      <w:r>
        <w:rPr>
          <w:rStyle w:val="FootnoteReference"/>
        </w:rPr>
        <w:footnoteReference w:id="4418"/>
      </w:r>
      <w:r>
        <w:t xml:space="preserve"> went out a fame of him through all the region round about.</w:t>
      </w:r>
      <w:r>
        <w:rPr>
          <w:rStyle w:val="FootnoteReference"/>
        </w:rPr>
        <w:footnoteReference w:id="4419"/>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20"/>
      </w:r>
      <w:r>
        <w:t xml:space="preserve"> glorified of all.</w:t>
      </w:r>
      <w:r>
        <w:rPr>
          <w:rStyle w:val="FootnoteReference"/>
        </w:rPr>
        <w:footnoteReference w:id="442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422"/>
      </w:r>
      <w:r>
        <w:t xml:space="preserve">, where he had been brought up: and, as his custom was, he went into the synagogue on the Sabbath, and stood</w:t>
      </w:r>
      <w:r>
        <w:rPr>
          <w:rStyle w:val="FootnoteReference"/>
        </w:rPr>
        <w:footnoteReference w:id="4423"/>
      </w:r>
      <w:r>
        <w:t xml:space="preserve"> up in order to read.</w:t>
      </w:r>
      <w:r>
        <w:rPr>
          <w:rStyle w:val="FootnoteReference"/>
        </w:rPr>
        <w:footnoteReference w:id="4424"/>
      </w:r>
      <w:r>
        <w:rPr>
          <w:rStyle w:val="FootnoteReference"/>
        </w:rPr>
        <w:footnoteReference w:id="4425"/>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26"/>
      </w:r>
      <w:r>
        <w:t xml:space="preserve"> of the prophet Isaiah</w:t>
      </w:r>
      <w:r>
        <w:rPr>
          <w:rStyle w:val="FootnoteReference"/>
        </w:rPr>
        <w:footnoteReference w:id="4427"/>
      </w:r>
      <w:r>
        <w:t xml:space="preserve">. And when he had</w:t>
      </w:r>
      <w:r>
        <w:rPr>
          <w:rStyle w:val="FootnoteReference"/>
        </w:rPr>
        <w:footnoteReference w:id="4428"/>
      </w:r>
      <w:r>
        <w:t xml:space="preserve"> opened the book, he found the place</w:t>
      </w:r>
      <w:r>
        <w:rPr>
          <w:rStyle w:val="FootnoteReference"/>
        </w:rPr>
        <w:footnoteReference w:id="4429"/>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30"/>
      </w:r>
      <w:r>
        <w:t xml:space="preserve"> of the Lord is upon me, because he has anointed</w:t>
      </w:r>
      <w:r>
        <w:rPr>
          <w:rStyle w:val="FootnoteReference"/>
        </w:rPr>
        <w:footnoteReference w:id="4431"/>
      </w:r>
      <w:r>
        <w:t xml:space="preserve"> me to preach</w:t>
      </w:r>
      <w:r>
        <w:rPr>
          <w:rStyle w:val="FootnoteReference"/>
        </w:rPr>
        <w:footnoteReference w:id="4432"/>
      </w:r>
      <w:r>
        <w:t xml:space="preserve"> the good news to the poor; he has sent me to heal</w:t>
      </w:r>
      <w:r>
        <w:rPr>
          <w:rStyle w:val="FootnoteReference"/>
        </w:rPr>
        <w:footnoteReference w:id="4433"/>
      </w:r>
      <w:r>
        <w:t xml:space="preserve"> the brokenhearted, to preach deliverance</w:t>
      </w:r>
      <w:r>
        <w:rPr>
          <w:rStyle w:val="FootnoteReference"/>
        </w:rPr>
        <w:footnoteReference w:id="4434"/>
      </w:r>
      <w:r>
        <w:t xml:space="preserve"> to the captives, and recovering of sight to the blind, to set at liberty those who are bruised</w:t>
      </w:r>
      <w:r>
        <w:rPr>
          <w:rStyle w:val="FootnoteReference"/>
        </w:rPr>
        <w:footnoteReference w:id="4435"/>
      </w:r>
      <w:r>
        <w:t xml:space="preserve">,</w:t>
      </w:r>
      <w:r>
        <w:rPr>
          <w:rStyle w:val="FootnoteReference"/>
        </w:rPr>
        <w:footnoteReference w:id="443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37"/>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38"/>
      </w:r>
      <w:r>
        <w:t xml:space="preserve"> closed the book, and he gave it again to the minister, and sat</w:t>
      </w:r>
      <w:r>
        <w:rPr>
          <w:rStyle w:val="FootnoteReference"/>
        </w:rPr>
        <w:footnoteReference w:id="4439"/>
      </w:r>
      <w:r>
        <w:t xml:space="preserve"> down. And the</w:t>
      </w:r>
      <w:r>
        <w:rPr>
          <w:rStyle w:val="FootnoteReference"/>
        </w:rPr>
        <w:footnoteReference w:id="4440"/>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41"/>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442"/>
      </w:r>
      <w:r>
        <w:t xml:space="preserve"> words which proceeded out of his mouth. And they said, Is not</w:t>
      </w:r>
      <w:r>
        <w:rPr>
          <w:rStyle w:val="FootnoteReference"/>
        </w:rPr>
        <w:footnoteReference w:id="4443"/>
      </w:r>
      <w:r>
        <w:t xml:space="preserve"> this Joseph</w:t>
      </w:r>
      <w:r>
        <w:rPr>
          <w:rStyle w:val="FootnoteReference"/>
        </w:rPr>
        <w:footnoteReference w:id="4444"/>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45"/>
      </w:r>
      <w:r>
        <w:t xml:space="preserve">, heal yourself: whatever we have heard done in Capernaum</w:t>
      </w:r>
      <w:r>
        <w:rPr>
          <w:rStyle w:val="FootnoteReference"/>
        </w:rPr>
        <w:footnoteReference w:id="4446"/>
      </w:r>
      <w:r>
        <w:t xml:space="preserve">, do also here in your country.</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50"/>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51"/>
      </w:r>
      <w:r>
        <w:t xml:space="preserve"> widows were in Israel</w:t>
      </w:r>
      <w:r>
        <w:rPr>
          <w:rStyle w:val="FootnoteReference"/>
        </w:rPr>
        <w:footnoteReference w:id="4452"/>
      </w:r>
      <w:r>
        <w:t xml:space="preserve"> in the days of Elijah</w:t>
      </w:r>
      <w:r>
        <w:rPr>
          <w:rStyle w:val="FootnoteReference"/>
        </w:rPr>
        <w:footnoteReference w:id="4453"/>
      </w:r>
      <w:r>
        <w:t xml:space="preserve">, when the</w:t>
      </w:r>
      <w:r>
        <w:rPr>
          <w:rStyle w:val="FootnoteReference"/>
        </w:rPr>
        <w:footnoteReference w:id="4454"/>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55"/>
      </w:r>
      <w:r>
        <w:t xml:space="preserve"> to Sarepta</w:t>
      </w:r>
      <w:r>
        <w:rPr>
          <w:rStyle w:val="FootnoteReference"/>
        </w:rPr>
        <w:footnoteReference w:id="4456"/>
      </w:r>
      <w:r>
        <w:t xml:space="preserve">, a city of Sidon</w:t>
      </w:r>
      <w:r>
        <w:rPr>
          <w:rStyle w:val="FootnoteReference"/>
        </w:rPr>
        <w:footnoteReference w:id="4457"/>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58"/>
      </w:r>
      <w:r>
        <w:t xml:space="preserve"> the prophet; and none of them was cleansed, saving</w:t>
      </w:r>
      <w:r>
        <w:rPr>
          <w:rStyle w:val="FootnoteReference"/>
        </w:rPr>
        <w:footnoteReference w:id="4459"/>
      </w:r>
      <w:r>
        <w:t xml:space="preserve"> Naaman</w:t>
      </w:r>
      <w:r>
        <w:rPr>
          <w:rStyle w:val="FootnoteReference"/>
        </w:rPr>
        <w:footnoteReference w:id="4460"/>
      </w:r>
      <w:r>
        <w:t xml:space="preserve"> the Syrian</w:t>
      </w:r>
      <w:r>
        <w:rPr>
          <w:rStyle w:val="FootnoteReference"/>
        </w:rPr>
        <w:footnoteReference w:id="4461"/>
      </w:r>
      <w:r>
        <w:t xml:space="preserve">.</w:t>
      </w:r>
      <w:r>
        <w:rPr>
          <w:rStyle w:val="FootnoteReference"/>
        </w:rPr>
        <w:footnoteReference w:id="4462"/>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63"/>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64"/>
      </w:r>
      <w:r>
        <w:t xml:space="preserve"> him out of the city, and led him to the brow of the hill on which their city was built, that</w:t>
      </w:r>
      <w:r>
        <w:rPr>
          <w:rStyle w:val="FootnoteReference"/>
        </w:rPr>
        <w:footnoteReference w:id="4465"/>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66"/>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67"/>
      </w:r>
      <w:r>
        <w:t xml:space="preserve"> down to Capernaum, a city of Galilee, and taught</w:t>
      </w:r>
      <w:r>
        <w:rPr>
          <w:rStyle w:val="FootnoteReference"/>
        </w:rPr>
        <w:footnoteReference w:id="4468"/>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69"/>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70"/>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71"/>
      </w:r>
      <w:r>
        <w:t xml:space="preserve">; what</w:t>
      </w:r>
      <w:r>
        <w:rPr>
          <w:rStyle w:val="FootnoteReference"/>
        </w:rPr>
        <w:footnoteReference w:id="4472"/>
      </w:r>
      <w:r>
        <w:t xml:space="preserve"> have we to do with you, you Jesus of Nazareth? are you come to destroy us? I know you who you are; the Holy One</w:t>
      </w:r>
      <w:r>
        <w:rPr>
          <w:rStyle w:val="FootnoteReference"/>
        </w:rPr>
        <w:footnoteReference w:id="4473"/>
      </w:r>
      <w:r>
        <w:t xml:space="preserve"> of God.</w:t>
      </w:r>
      <w:r>
        <w:rPr>
          <w:rStyle w:val="FootnoteReference"/>
        </w:rPr>
        <w:footnoteReference w:id="4474"/>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75"/>
      </w:r>
      <w:r>
        <w:t xml:space="preserve"> rebuked him, saying, be silent, and come out of him. And when the demon had thrown</w:t>
      </w:r>
      <w:r>
        <w:rPr>
          <w:rStyle w:val="FootnoteReference"/>
        </w:rPr>
        <w:footnoteReference w:id="4476"/>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77"/>
      </w:r>
      <w:r>
        <w:t xml:space="preserve"> all amazed, and spoke among themselves, saying, What</w:t>
      </w:r>
      <w:r>
        <w:rPr>
          <w:rStyle w:val="FootnoteReference"/>
        </w:rPr>
        <w:footnoteReference w:id="4478"/>
      </w:r>
      <w:r>
        <w:t xml:space="preserve"> a word is this! for with authority and power he commands the unclean spirits, and they come</w:t>
      </w:r>
      <w:r>
        <w:rPr>
          <w:rStyle w:val="FootnoteReference"/>
        </w:rPr>
        <w:footnoteReference w:id="4479"/>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80"/>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81"/>
      </w:r>
      <w:r>
        <w:t xml:space="preserve">'s house. And Simon's wife's mother was taken with a great fever; and they begged him for her.</w:t>
      </w:r>
      <w:r>
        <w:rPr>
          <w:rStyle w:val="FootnoteReference"/>
        </w:rPr>
        <w:footnoteReference w:id="4482"/>
      </w:r>
      <w:r>
        <w:rPr>
          <w:rStyle w:val="FootnoteReference"/>
        </w:rPr>
        <w:footnoteReference w:id="4483"/>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84"/>
      </w:r>
      <w:r>
        <w:t xml:space="preserve"> the fever; and it left her: and immediately she arose and ministered</w:t>
      </w:r>
      <w:r>
        <w:rPr>
          <w:rStyle w:val="FootnoteReference"/>
        </w:rPr>
        <w:footnoteReference w:id="4485"/>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86"/>
      </w:r>
      <w:r>
        <w:t xml:space="preserve"> the sun was setting, all those who had any sick with various diseases brought them to him; and he</w:t>
      </w:r>
      <w:r>
        <w:rPr>
          <w:rStyle w:val="FootnoteReference"/>
        </w:rPr>
        <w:footnoteReference w:id="4487"/>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88"/>
      </w:r>
      <w:r>
        <w:t xml:space="preserve"> out, and saying, You are Christ</w:t>
      </w:r>
      <w:r>
        <w:rPr>
          <w:rStyle w:val="FootnoteReference"/>
        </w:rPr>
        <w:footnoteReference w:id="4489"/>
      </w:r>
      <w:r>
        <w:t xml:space="preserve"> the Son of God. And he rebuking them suffered them not to speak: for they knew that he was Christ.</w:t>
      </w:r>
      <w:r>
        <w:rPr>
          <w:rStyle w:val="FootnoteReference"/>
        </w:rPr>
        <w:footnoteReference w:id="4490"/>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91"/>
      </w:r>
      <w:r>
        <w:t xml:space="preserve"> it was day, he departed and went into a desert place: and the</w:t>
      </w:r>
      <w:r>
        <w:rPr>
          <w:rStyle w:val="FootnoteReference"/>
        </w:rPr>
        <w:footnoteReference w:id="4492"/>
      </w:r>
      <w:r>
        <w:t xml:space="preserve"> people sought him, and came to him, and stayed</w:t>
      </w:r>
      <w:r>
        <w:rPr>
          <w:rStyle w:val="FootnoteReference"/>
        </w:rPr>
        <w:footnoteReference w:id="4493"/>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94"/>
      </w:r>
      <w:r>
        <w:t xml:space="preserve"> preach the kingdom of God to other cities also: for therefore</w:t>
      </w:r>
      <w:r>
        <w:rPr>
          <w:rStyle w:val="FootnoteReference"/>
        </w:rPr>
        <w:footnoteReference w:id="4495"/>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496"/>
      </w:r>
      <w:r>
        <w:t xml:space="preserve">.</w:t>
      </w:r>
      <w:r>
        <w:rPr>
          <w:rStyle w:val="FootnoteReference"/>
        </w:rPr>
        <w:footnoteReference w:id="4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98"/>
      </w:r>
      <w:r>
        <w:t xml:space="preserve"> of Gennesaret</w:t>
      </w:r>
      <w:r>
        <w:rPr>
          <w:rStyle w:val="FootnoteReference"/>
        </w:rPr>
        <w:footnoteReference w:id="4499"/>
      </w:r>
      <w:r>
        <w:t xml:space="preserve">,</w:t>
      </w:r>
      <w:r>
        <w:rPr>
          <w:rStyle w:val="FootnoteReference"/>
        </w:rPr>
        <w:footnoteReference w:id="45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5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502"/>
      </w:r>
      <w:r>
        <w:t xml:space="preserve"> was Simon</w:t>
      </w:r>
      <w:r>
        <w:rPr>
          <w:rStyle w:val="FootnoteReference"/>
        </w:rPr>
        <w:footnoteReference w:id="4503"/>
      </w:r>
      <w:r>
        <w:t xml:space="preserve">'s, and asked him that he would thrust out a little from the land. And he sat</w:t>
      </w:r>
      <w:r>
        <w:rPr>
          <w:rStyle w:val="FootnoteReference"/>
        </w:rPr>
        <w:footnoteReference w:id="4504"/>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505"/>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506"/>
      </w:r>
      <w:r>
        <w:t xml:space="preserve"> at your word I will let down the net.</w:t>
      </w:r>
      <w:r>
        <w:rPr>
          <w:rStyle w:val="FootnoteReference"/>
        </w:rPr>
        <w:footnoteReference w:id="4507"/>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508"/>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509"/>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510"/>
      </w:r>
      <w:r>
        <w:t xml:space="preserve"> saw it, he fell down at Jesus</w:t>
      </w:r>
      <w:r>
        <w:rPr>
          <w:rStyle w:val="FootnoteReference"/>
        </w:rPr>
        <w:footnoteReference w:id="4511"/>
      </w:r>
      <w:r>
        <w:t xml:space="preserve">' knees, saying, Depart</w:t>
      </w:r>
      <w:r>
        <w:rPr>
          <w:rStyle w:val="FootnoteReference"/>
        </w:rPr>
        <w:footnoteReference w:id="4512"/>
      </w:r>
      <w:r>
        <w:t xml:space="preserve"> from me; for I am</w:t>
      </w:r>
      <w:r>
        <w:rPr>
          <w:rStyle w:val="FootnoteReference"/>
        </w:rPr>
        <w:footnoteReference w:id="4513"/>
      </w:r>
      <w:r>
        <w:t xml:space="preserve"> a sinful man, O Lord.</w:t>
      </w:r>
      <w:r>
        <w:rPr>
          <w:rStyle w:val="FootnoteReference"/>
        </w:rPr>
        <w:footnoteReference w:id="4514"/>
      </w:r>
      <w:r>
        <w:rPr>
          <w:rStyle w:val="FootnoteReference"/>
        </w:rPr>
        <w:footnoteReference w:id="4515"/>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516"/>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17"/>
      </w:r>
      <w:r>
        <w:t xml:space="preserve">, and John</w:t>
      </w:r>
      <w:r>
        <w:rPr>
          <w:rStyle w:val="FootnoteReference"/>
        </w:rPr>
        <w:footnoteReference w:id="4518"/>
      </w:r>
      <w:r>
        <w:t xml:space="preserve">, the sons of Zebedee</w:t>
      </w:r>
      <w:r>
        <w:rPr>
          <w:rStyle w:val="FootnoteReference"/>
        </w:rPr>
        <w:footnoteReference w:id="4519"/>
      </w:r>
      <w:r>
        <w:t xml:space="preserve">, which were partners</w:t>
      </w:r>
      <w:r>
        <w:rPr>
          <w:rStyle w:val="FootnoteReference"/>
        </w:rPr>
        <w:footnoteReference w:id="4520"/>
      </w:r>
      <w:r>
        <w:t xml:space="preserve"> with Simon. And Jesus said to Simon, do not fear; from</w:t>
      </w:r>
      <w:r>
        <w:rPr>
          <w:rStyle w:val="FootnoteReference"/>
        </w:rPr>
        <w:footnoteReference w:id="4521"/>
      </w:r>
      <w:r>
        <w:t xml:space="preserve"> now on you shall catch men.</w:t>
      </w:r>
      <w:r>
        <w:rPr>
          <w:rStyle w:val="FootnoteReference"/>
        </w:rPr>
        <w:footnoteReference w:id="4522"/>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23"/>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24"/>
      </w:r>
      <w:r>
        <w:t xml:space="preserve"> full</w:t>
      </w:r>
      <w:r>
        <w:rPr>
          <w:rStyle w:val="FootnoteReference"/>
        </w:rPr>
        <w:footnoteReference w:id="4525"/>
      </w:r>
      <w:r>
        <w:t xml:space="preserve"> of leprosy: who seeing Jesus fell</w:t>
      </w:r>
      <w:r>
        <w:rPr>
          <w:rStyle w:val="FootnoteReference"/>
        </w:rPr>
        <w:footnoteReference w:id="4526"/>
      </w:r>
      <w:r>
        <w:t xml:space="preserve"> on his face, and begged him, saying, Lord, if you will, you can make me clean.</w:t>
      </w:r>
      <w:r>
        <w:rPr>
          <w:rStyle w:val="FootnoteReference"/>
        </w:rPr>
        <w:footnoteReference w:id="4527"/>
      </w:r>
      <w:r>
        <w:rPr>
          <w:rStyle w:val="FootnoteReference"/>
        </w:rPr>
        <w:footnoteReference w:id="452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29"/>
      </w:r>
      <w:r>
        <w:t xml:space="preserve">: be clean. And immediately</w:t>
      </w:r>
      <w:r>
        <w:rPr>
          <w:rStyle w:val="FootnoteReference"/>
        </w:rPr>
        <w:footnoteReference w:id="4530"/>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31"/>
      </w:r>
      <w:r>
        <w:t xml:space="preserve"> him to tell no one: but go, and show</w:t>
      </w:r>
      <w:r>
        <w:rPr>
          <w:rStyle w:val="FootnoteReference"/>
        </w:rPr>
        <w:footnoteReference w:id="4532"/>
      </w:r>
      <w:r>
        <w:t xml:space="preserve"> yourself to the priest, and offer</w:t>
      </w:r>
      <w:r>
        <w:rPr>
          <w:rStyle w:val="FootnoteReference"/>
        </w:rPr>
        <w:footnoteReference w:id="4533"/>
      </w:r>
      <w:r>
        <w:t xml:space="preserve"> for your cleansing, according as Moses</w:t>
      </w:r>
      <w:r>
        <w:rPr>
          <w:rStyle w:val="FootnoteReference"/>
        </w:rPr>
        <w:footnoteReference w:id="4534"/>
      </w:r>
      <w:r>
        <w:t xml:space="preserve"> commanded, for a testimony to them.</w:t>
      </w:r>
      <w:r>
        <w:rPr>
          <w:rStyle w:val="FootnoteReference"/>
        </w:rPr>
        <w:footnoteReference w:id="4535"/>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36"/>
      </w:r>
      <w:r>
        <w:t xml:space="preserve"> there a fame abroad of him: and great</w:t>
      </w:r>
      <w:r>
        <w:rPr>
          <w:rStyle w:val="FootnoteReference"/>
        </w:rPr>
        <w:footnoteReference w:id="4537"/>
      </w:r>
      <w:r>
        <w:t xml:space="preserve"> crowds came together to hear, and to be healed by him of their infirmities.</w:t>
      </w:r>
      <w:r>
        <w:rPr>
          <w:rStyle w:val="FootnoteReference"/>
        </w:rPr>
        <w:footnoteReference w:id="4538"/>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39"/>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40"/>
      </w:r>
      <w:r>
        <w:t xml:space="preserve"> were Pharisees</w:t>
      </w:r>
      <w:r>
        <w:rPr>
          <w:rStyle w:val="FootnoteReference"/>
        </w:rPr>
        <w:footnoteReference w:id="4541"/>
      </w:r>
      <w:r>
        <w:t xml:space="preserve"> and doctors of the law sitting by, who had come out of every town of Galilee</w:t>
      </w:r>
      <w:r>
        <w:rPr>
          <w:rStyle w:val="FootnoteReference"/>
        </w:rPr>
        <w:footnoteReference w:id="4542"/>
      </w:r>
      <w:r>
        <w:t xml:space="preserve">, and Judea</w:t>
      </w:r>
      <w:r>
        <w:rPr>
          <w:rStyle w:val="FootnoteReference"/>
        </w:rPr>
        <w:footnoteReference w:id="4543"/>
      </w:r>
      <w:r>
        <w:t xml:space="preserve">, and Jerusalem</w:t>
      </w:r>
      <w:r>
        <w:rPr>
          <w:rStyle w:val="FootnoteReference"/>
        </w:rPr>
        <w:footnoteReference w:id="4544"/>
      </w:r>
      <w:r>
        <w:t xml:space="preserve">: and the power</w:t>
      </w:r>
      <w:r>
        <w:rPr>
          <w:rStyle w:val="FootnoteReference"/>
        </w:rPr>
        <w:footnoteReference w:id="4545"/>
      </w:r>
      <w:r>
        <w:t xml:space="preserve"> of the Lord was present to heal them.</w:t>
      </w:r>
      <w:r>
        <w:rPr>
          <w:rStyle w:val="FootnoteReference"/>
        </w:rPr>
        <w:footnoteReference w:id="4546"/>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47"/>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48"/>
      </w:r>
      <w:r>
        <w:t xml:space="preserve"> upon the housetop</w:t>
      </w:r>
      <w:r>
        <w:rPr>
          <w:rStyle w:val="FootnoteReference"/>
        </w:rPr>
        <w:footnoteReference w:id="4549"/>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50"/>
      </w:r>
      <w:r>
        <w:t xml:space="preserve"> their faith, he said to him, Man, your sins are forgiven you.</w:t>
      </w:r>
      <w:r>
        <w:rPr>
          <w:rStyle w:val="FootnoteReference"/>
        </w:rPr>
        <w:footnoteReference w:id="4551"/>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52"/>
      </w:r>
      <w:r>
        <w:t xml:space="preserve"> and the Pharisees began to reason, saying, Who is this which speaks blasphemies</w:t>
      </w:r>
      <w:r>
        <w:rPr>
          <w:rStyle w:val="FootnoteReference"/>
        </w:rPr>
        <w:footnoteReference w:id="4553"/>
      </w:r>
      <w:r>
        <w:t xml:space="preserve">? Who can</w:t>
      </w:r>
      <w:r>
        <w:rPr>
          <w:rStyle w:val="FootnoteReference"/>
        </w:rPr>
        <w:footnoteReference w:id="4554"/>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55"/>
      </w:r>
      <w:r>
        <w:t xml:space="preserve"> their thoughts, he answering said to them, What</w:t>
      </w:r>
      <w:r>
        <w:rPr>
          <w:rStyle w:val="FootnoteReference"/>
        </w:rPr>
        <w:footnoteReference w:id="4556"/>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57"/>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58"/>
      </w:r>
      <w:r>
        <w:t xml:space="preserve"> Son of man has power</w:t>
      </w:r>
      <w:r>
        <w:rPr>
          <w:rStyle w:val="FootnoteReference"/>
        </w:rPr>
        <w:footnoteReference w:id="4559"/>
      </w:r>
      <w:r>
        <w:t xml:space="preserve"> upon earth to forgive sins, (he said to the sick of the paralysis,) I say</w:t>
      </w:r>
      <w:r>
        <w:rPr>
          <w:rStyle w:val="FootnoteReference"/>
        </w:rPr>
        <w:footnoteReference w:id="4560"/>
      </w:r>
      <w:r>
        <w:t xml:space="preserve"> to you, Arise, and take</w:t>
      </w:r>
      <w:r>
        <w:rPr>
          <w:rStyle w:val="FootnoteReference"/>
        </w:rPr>
        <w:footnoteReference w:id="4561"/>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62"/>
      </w:r>
      <w:r>
        <w:t xml:space="preserve"> he rose up before them, and took up that on which he lay, and departed to his own house, glorifying</w:t>
      </w:r>
      <w:r>
        <w:rPr>
          <w:rStyle w:val="FootnoteReference"/>
        </w:rPr>
        <w:footnoteReference w:id="4563"/>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64"/>
      </w:r>
      <w:r>
        <w:t xml:space="preserve"> were all amazed, and they glorified God, and were</w:t>
      </w:r>
      <w:r>
        <w:rPr>
          <w:rStyle w:val="FootnoteReference"/>
        </w:rPr>
        <w:footnoteReference w:id="4565"/>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66"/>
      </w:r>
      <w:r>
        <w:t xml:space="preserve"> a tax collector, named Levi</w:t>
      </w:r>
      <w:r>
        <w:rPr>
          <w:rStyle w:val="FootnoteReference"/>
        </w:rPr>
        <w:footnoteReference w:id="4567"/>
      </w:r>
      <w:r>
        <w:t xml:space="preserve">, sitting at the tax booth: and he said to him, Follow me</w:t>
      </w:r>
      <w:r>
        <w:rPr>
          <w:rStyle w:val="FootnoteReference"/>
        </w:rPr>
        <w:footnoteReference w:id="4568"/>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69"/>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70"/>
      </w:r>
      <w:r>
        <w:t xml:space="preserve"> him a great feast in his own house: and there</w:t>
      </w:r>
      <w:r>
        <w:rPr>
          <w:rStyle w:val="FootnoteReference"/>
        </w:rPr>
        <w:footnoteReference w:id="4571"/>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72"/>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73"/>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74"/>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75"/>
      </w:r>
      <w:r>
        <w:t xml:space="preserve"> prayers, and likewise the disciples of the Pharisees; but your eat and drink?</w:t>
      </w:r>
      <w:r>
        <w:rPr>
          <w:rStyle w:val="FootnoteReference"/>
        </w:rPr>
        <w:footnoteReference w:id="4576"/>
      </w:r>
      <w:r>
        <w:rPr>
          <w:rStyle w:val="FootnoteReference"/>
        </w:rPr>
        <w:footnoteReference w:id="4577"/>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78"/>
      </w:r>
      <w:r>
        <w:t xml:space="preserve"> of the bride-chamber fast, while the bridegroom</w:t>
      </w:r>
      <w:r>
        <w:rPr>
          <w:rStyle w:val="FootnoteReference"/>
        </w:rPr>
        <w:footnoteReference w:id="4579"/>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80"/>
      </w:r>
      <w:r>
        <w:t xml:space="preserve"> the bridegroom shall be taken away from them, and then shall they fast in those days.</w:t>
      </w:r>
      <w:r>
        <w:rPr>
          <w:rStyle w:val="FootnoteReference"/>
        </w:rPr>
        <w:footnoteReference w:id="4581"/>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82"/>
      </w:r>
      <w:r>
        <w:rPr>
          <w:rStyle w:val="FootnoteReference"/>
        </w:rPr>
        <w:footnoteReference w:id="4583"/>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84"/>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85"/>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87"/>
      </w:r>
      <w:r>
        <w:t xml:space="preserve"> sabbath after the first, that</w:t>
      </w:r>
      <w:r>
        <w:rPr>
          <w:rStyle w:val="FootnoteReference"/>
        </w:rPr>
        <w:footnoteReference w:id="4588"/>
      </w:r>
      <w:r>
        <w:t xml:space="preserve"> he went through the grain fields; and his</w:t>
      </w:r>
      <w:r>
        <w:rPr>
          <w:rStyle w:val="FootnoteReference"/>
        </w:rPr>
        <w:footnoteReference w:id="4589"/>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90"/>
      </w:r>
      <w:r>
        <w:t xml:space="preserve"> said to them, Why do you that which is not lawful to do on the sabbath days?</w:t>
      </w:r>
      <w:r>
        <w:rPr>
          <w:rStyle w:val="FootnoteReference"/>
        </w:rPr>
        <w:footnoteReference w:id="4591"/>
      </w:r>
      <w:r>
        <w:rPr>
          <w:rStyle w:val="FootnoteReference"/>
        </w:rPr>
        <w:footnoteReference w:id="4592"/>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93"/>
      </w:r>
      <w:r>
        <w:t xml:space="preserve"> answering them said, Have</w:t>
      </w:r>
      <w:r>
        <w:rPr>
          <w:rStyle w:val="FootnoteReference"/>
        </w:rPr>
        <w:footnoteReference w:id="4594"/>
      </w:r>
      <w:r>
        <w:t xml:space="preserve"> you not read so much as this, what</w:t>
      </w:r>
      <w:r>
        <w:rPr>
          <w:rStyle w:val="FootnoteReference"/>
        </w:rPr>
        <w:footnoteReference w:id="4595"/>
      </w:r>
      <w:r>
        <w:t xml:space="preserve"> David</w:t>
      </w:r>
      <w:r>
        <w:rPr>
          <w:rStyle w:val="FootnoteReference"/>
        </w:rPr>
        <w:footnoteReference w:id="4596"/>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9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98"/>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99"/>
      </w:r>
      <w:r>
        <w:t xml:space="preserve"> was a man whose right hand was withered.</w:t>
      </w:r>
      <w:r>
        <w:rPr>
          <w:rStyle w:val="FootnoteReference"/>
        </w:rPr>
        <w:footnoteReference w:id="4600"/>
      </w:r>
      <w:r>
        <w:rPr>
          <w:rStyle w:val="FootnoteReference"/>
        </w:rPr>
        <w:footnoteReference w:id="460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602"/>
      </w:r>
      <w:r>
        <w:t xml:space="preserve"> him, whether he would heal on the Sabbath; that</w:t>
      </w:r>
      <w:r>
        <w:rPr>
          <w:rStyle w:val="FootnoteReference"/>
        </w:rPr>
        <w:footnoteReference w:id="460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604"/>
      </w:r>
      <w:r>
        <w:t xml:space="preserve"> up, and stand forth in the midst. And he arose and stood forth.</w:t>
      </w:r>
      <w:r>
        <w:rPr>
          <w:rStyle w:val="FootnoteReference"/>
        </w:rPr>
        <w:footnoteReference w:id="4605"/>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606"/>
      </w:r>
      <w:r>
        <w:t xml:space="preserve"> lawful on the sabbath days to do good, or to do evil? to save</w:t>
      </w:r>
      <w:r>
        <w:rPr>
          <w:rStyle w:val="FootnoteReference"/>
        </w:rPr>
        <w:footnoteReference w:id="460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608"/>
      </w:r>
      <w:r>
        <w:t xml:space="preserve"> round about upon them all, he said to the man, Stretch</w:t>
      </w:r>
      <w:r>
        <w:rPr>
          <w:rStyle w:val="FootnoteReference"/>
        </w:rPr>
        <w:footnoteReference w:id="460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610"/>
      </w:r>
      <w:r>
        <w:t xml:space="preserve"> one with another what they might do to Jesus.</w:t>
      </w:r>
      <w:r>
        <w:rPr>
          <w:rStyle w:val="FootnoteReference"/>
        </w:rPr>
        <w:footnoteReference w:id="4611"/>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612"/>
      </w:r>
      <w:r>
        <w:t xml:space="preserve"> he went out into a mountain to pray, and continued</w:t>
      </w:r>
      <w:r>
        <w:rPr>
          <w:rStyle w:val="FootnoteReference"/>
        </w:rPr>
        <w:footnoteReference w:id="461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614"/>
      </w:r>
      <w:r>
        <w:t xml:space="preserve"> it was day, he called to him his disciples: and of them he chose twelve</w:t>
      </w:r>
      <w:r>
        <w:rPr>
          <w:rStyle w:val="FootnoteReference"/>
        </w:rPr>
        <w:footnoteReference w:id="4615"/>
      </w:r>
      <w:r>
        <w:t xml:space="preserve">, whom also he named apostles</w:t>
      </w:r>
      <w:r>
        <w:rPr>
          <w:rStyle w:val="FootnoteReference"/>
        </w:rPr>
        <w:footnoteReference w:id="461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17"/>
      </w:r>
      <w:r>
        <w:t xml:space="preserve">, (whom he also named Peter</w:t>
      </w:r>
      <w:r>
        <w:rPr>
          <w:rStyle w:val="FootnoteReference"/>
        </w:rPr>
        <w:footnoteReference w:id="4618"/>
      </w:r>
      <w:r>
        <w:t xml:space="preserve">,) and Andrew</w:t>
      </w:r>
      <w:r>
        <w:rPr>
          <w:rStyle w:val="FootnoteReference"/>
        </w:rPr>
        <w:footnoteReference w:id="4619"/>
      </w:r>
      <w:r>
        <w:t xml:space="preserve"> his brother, James</w:t>
      </w:r>
      <w:r>
        <w:rPr>
          <w:rStyle w:val="FootnoteReference"/>
        </w:rPr>
        <w:footnoteReference w:id="4620"/>
      </w:r>
      <w:r>
        <w:t xml:space="preserve"> and John</w:t>
      </w:r>
      <w:r>
        <w:rPr>
          <w:rStyle w:val="FootnoteReference"/>
        </w:rPr>
        <w:footnoteReference w:id="4621"/>
      </w:r>
      <w:r>
        <w:t xml:space="preserve">, Philip</w:t>
      </w:r>
      <w:r>
        <w:rPr>
          <w:rStyle w:val="FootnoteReference"/>
        </w:rPr>
        <w:footnoteReference w:id="4622"/>
      </w:r>
      <w:r>
        <w:t xml:space="preserve"> and Bartholomew</w:t>
      </w:r>
      <w:r>
        <w:rPr>
          <w:rStyle w:val="FootnoteReference"/>
        </w:rPr>
        <w:footnoteReference w:id="4623"/>
      </w:r>
      <w:r>
        <w:t xml:space="preserve">,</w:t>
      </w:r>
      <w:r>
        <w:rPr>
          <w:rStyle w:val="FootnoteReference"/>
        </w:rPr>
        <w:footnoteReference w:id="4624"/>
      </w:r>
      <w:r>
        <w:rPr>
          <w:rStyle w:val="FootnoteReference"/>
        </w:rPr>
        <w:footnoteReference w:id="4625"/>
      </w:r>
      <w:r>
        <w:rPr>
          <w:rStyle w:val="FootnoteReference"/>
        </w:rPr>
        <w:footnoteReference w:id="4626"/>
      </w:r>
      <w:r>
        <w:rPr>
          <w:rStyle w:val="FootnoteReference"/>
        </w:rPr>
        <w:footnoteReference w:id="4627"/>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28"/>
      </w:r>
      <w:r>
        <w:t xml:space="preserve"> and Thomas</w:t>
      </w:r>
      <w:r>
        <w:rPr>
          <w:rStyle w:val="FootnoteReference"/>
        </w:rPr>
        <w:footnoteReference w:id="4629"/>
      </w:r>
      <w:r>
        <w:t xml:space="preserve">, James</w:t>
      </w:r>
      <w:r>
        <w:rPr>
          <w:rStyle w:val="FootnoteReference"/>
        </w:rPr>
        <w:footnoteReference w:id="4630"/>
      </w:r>
      <w:r>
        <w:t xml:space="preserve"> the son of Alphaeus</w:t>
      </w:r>
      <w:r>
        <w:rPr>
          <w:rStyle w:val="FootnoteReference"/>
        </w:rPr>
        <w:footnoteReference w:id="4631"/>
      </w:r>
      <w:r>
        <w:t xml:space="preserve">, and Simon</w:t>
      </w:r>
      <w:r>
        <w:rPr>
          <w:rStyle w:val="FootnoteReference"/>
        </w:rPr>
        <w:footnoteReference w:id="4632"/>
      </w:r>
      <w:r>
        <w:t xml:space="preserve"> called Zelotes</w:t>
      </w:r>
      <w:r>
        <w:rPr>
          <w:rStyle w:val="FootnoteReference"/>
        </w:rPr>
        <w:footnoteReference w:id="4633"/>
      </w:r>
      <w:r>
        <w:t xml:space="preserve">,</w:t>
      </w:r>
      <w:r>
        <w:rPr>
          <w:rStyle w:val="FootnoteReference"/>
        </w:rPr>
        <w:footnoteReference w:id="4634"/>
      </w:r>
      <w:r>
        <w:rPr>
          <w:rStyle w:val="FootnoteReference"/>
        </w:rPr>
        <w:footnoteReference w:id="4635"/>
      </w:r>
      <w:r>
        <w:rPr>
          <w:rStyle w:val="FootnoteReference"/>
        </w:rPr>
        <w:footnoteReference w:id="4636"/>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37"/>
      </w:r>
      <w:r>
        <w:t xml:space="preserve"> the brother of James, and Judas Iscariot</w:t>
      </w:r>
      <w:r>
        <w:rPr>
          <w:rStyle w:val="FootnoteReference"/>
        </w:rPr>
        <w:footnoteReference w:id="4638"/>
      </w:r>
      <w:r>
        <w:t xml:space="preserve">, which also was the traitor.</w:t>
      </w:r>
      <w:r>
        <w:rPr>
          <w:rStyle w:val="FootnoteReference"/>
        </w:rPr>
        <w:footnoteReference w:id="4639"/>
      </w:r>
      <w:r>
        <w:rPr>
          <w:rStyle w:val="FootnoteReference"/>
        </w:rPr>
        <w:footnoteReference w:id="4640"/>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41"/>
      </w:r>
      <w:r>
        <w:t xml:space="preserve"> great crowd of people out of all Judea</w:t>
      </w:r>
      <w:r>
        <w:rPr>
          <w:rStyle w:val="FootnoteReference"/>
        </w:rPr>
        <w:footnoteReference w:id="4642"/>
      </w:r>
      <w:r>
        <w:t xml:space="preserve"> and Jerusalem</w:t>
      </w:r>
      <w:r>
        <w:rPr>
          <w:rStyle w:val="FootnoteReference"/>
        </w:rPr>
        <w:footnoteReference w:id="4643"/>
      </w:r>
      <w:r>
        <w:t xml:space="preserve">, and from the seashore of Tyre</w:t>
      </w:r>
      <w:r>
        <w:rPr>
          <w:rStyle w:val="FootnoteReference"/>
        </w:rPr>
        <w:footnoteReference w:id="4644"/>
      </w:r>
      <w:r>
        <w:t xml:space="preserve"> and Sidon</w:t>
      </w:r>
      <w:r>
        <w:rPr>
          <w:rStyle w:val="FootnoteReference"/>
        </w:rPr>
        <w:footnoteReference w:id="4645"/>
      </w:r>
      <w:r>
        <w:t xml:space="preserve">, which</w:t>
      </w:r>
      <w:r>
        <w:rPr>
          <w:rStyle w:val="FootnoteReference"/>
        </w:rPr>
        <w:footnoteReference w:id="4646"/>
      </w:r>
      <w:r>
        <w:t xml:space="preserve"> came to hear him, and to be</w:t>
      </w:r>
      <w:r>
        <w:rPr>
          <w:rStyle w:val="FootnoteReference"/>
        </w:rPr>
        <w:footnoteReference w:id="4647"/>
      </w:r>
      <w:r>
        <w:t xml:space="preserve"> healed of their diseases;</w:t>
      </w:r>
      <w:r>
        <w:rPr>
          <w:rStyle w:val="FootnoteReference"/>
        </w:rPr>
        <w:footnoteReference w:id="4648"/>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49"/>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50"/>
      </w:r>
      <w:r>
        <w:t xml:space="preserve"> to touch him: for there went virtue out of him, and healed them all.</w:t>
      </w:r>
      <w:r>
        <w:rPr>
          <w:rStyle w:val="FootnoteReference"/>
        </w:rPr>
        <w:footnoteReference w:id="4651"/>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52"/>
      </w:r>
      <w:r>
        <w:t xml:space="preserve"> up his eyes on his disciples, and said, Blessed</w:t>
      </w:r>
      <w:r>
        <w:rPr>
          <w:rStyle w:val="FootnoteReference"/>
        </w:rPr>
        <w:footnoteReference w:id="4653"/>
      </w:r>
      <w:r>
        <w:t xml:space="preserve"> are you poor: for yours is the kingdom of God.</w:t>
      </w:r>
      <w:r>
        <w:rPr>
          <w:rStyle w:val="FootnoteReference"/>
        </w:rPr>
        <w:footnoteReference w:id="4654"/>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55"/>
      </w:r>
      <w:r>
        <w:rPr>
          <w:rStyle w:val="FootnoteReference"/>
        </w:rPr>
        <w:footnoteReference w:id="4656"/>
      </w:r>
      <w:r>
        <w:rPr>
          <w:rStyle w:val="FootnoteReference"/>
        </w:rPr>
        <w:footnoteReference w:id="4657"/>
      </w:r>
      <w:r>
        <w:rPr>
          <w:rStyle w:val="FootnoteReference"/>
        </w:rPr>
        <w:footnoteReference w:id="4658"/>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59"/>
      </w:r>
      <w:r>
        <w:t xml:space="preserve"> shall hate you, and when they shall separate</w:t>
      </w:r>
      <w:r>
        <w:rPr>
          <w:rStyle w:val="FootnoteReference"/>
        </w:rPr>
        <w:footnoteReference w:id="4660"/>
      </w:r>
      <w:r>
        <w:t xml:space="preserve"> you from their company, and shall reproach you, and cast out your name as evil, for the Son of man's sake.</w:t>
      </w:r>
      <w:r>
        <w:rPr>
          <w:rStyle w:val="FootnoteReference"/>
        </w:rPr>
        <w:footnoteReference w:id="4661"/>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62"/>
      </w:r>
      <w:r>
        <w:t xml:space="preserve"> you in that day, and leap</w:t>
      </w:r>
      <w:r>
        <w:rPr>
          <w:rStyle w:val="FootnoteReference"/>
        </w:rPr>
        <w:footnoteReference w:id="4663"/>
      </w:r>
      <w:r>
        <w:t xml:space="preserve"> for joy: for, look, your</w:t>
      </w:r>
      <w:r>
        <w:rPr>
          <w:rStyle w:val="FootnoteReference"/>
        </w:rPr>
        <w:footnoteReference w:id="4664"/>
      </w:r>
      <w:r>
        <w:t xml:space="preserve"> reward is great in heaven: for in</w:t>
      </w:r>
      <w:r>
        <w:rPr>
          <w:rStyle w:val="FootnoteReference"/>
        </w:rPr>
        <w:footnoteReference w:id="4665"/>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66"/>
      </w:r>
      <w:r>
        <w:rPr>
          <w:rStyle w:val="FootnoteReference"/>
        </w:rPr>
        <w:footnoteReference w:id="466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68"/>
      </w:r>
      <w:r>
        <w:t xml:space="preserve">! for you shall hunger</w:t>
      </w:r>
      <w:r>
        <w:rPr>
          <w:rStyle w:val="FootnoteReference"/>
        </w:rPr>
        <w:footnoteReference w:id="4669"/>
      </w:r>
      <w:r>
        <w:t xml:space="preserve">. Woe to you that laugh</w:t>
      </w:r>
      <w:r>
        <w:rPr>
          <w:rStyle w:val="FootnoteReference"/>
        </w:rPr>
        <w:footnoteReference w:id="4670"/>
      </w:r>
      <w:r>
        <w:t xml:space="preserve"> now! for you shall mourn</w:t>
      </w:r>
      <w:r>
        <w:rPr>
          <w:rStyle w:val="FootnoteReference"/>
        </w:rPr>
        <w:footnoteReference w:id="467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72"/>
      </w:r>
      <w:r>
        <w:t xml:space="preserve"> all men shall speak well of you! for so did their fathers to the false prophets.</w:t>
      </w:r>
      <w:r>
        <w:rPr>
          <w:rStyle w:val="FootnoteReference"/>
        </w:rPr>
        <w:footnoteReference w:id="4673"/>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74"/>
      </w:r>
      <w:r>
        <w:t xml:space="preserve"> your enemies, do good to those who hate you,</w:t>
      </w:r>
      <w:r>
        <w:rPr>
          <w:rStyle w:val="FootnoteReference"/>
        </w:rPr>
        <w:footnoteReference w:id="4675"/>
      </w:r>
      <w:r>
        <w:rPr>
          <w:rStyle w:val="FootnoteReference"/>
        </w:rPr>
        <w:footnoteReference w:id="4676"/>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77"/>
      </w:r>
      <w:r>
        <w:t xml:space="preserve"> those who curse you, and pray for those who despitefully</w:t>
      </w:r>
      <w:r>
        <w:rPr>
          <w:rStyle w:val="FootnoteReference"/>
        </w:rPr>
        <w:footnoteReference w:id="4678"/>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79"/>
      </w:r>
      <w:r>
        <w:t xml:space="preserve"> who takes away your cloak forbid not to take your tunic also.</w:t>
      </w:r>
      <w:r>
        <w:rPr>
          <w:rStyle w:val="FootnoteReference"/>
        </w:rPr>
        <w:footnoteReference w:id="4680"/>
      </w:r>
      <w:r>
        <w:rPr>
          <w:rStyle w:val="FootnoteReference"/>
        </w:rPr>
        <w:footnoteReference w:id="4681"/>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82"/>
      </w:r>
      <w:r>
        <w:t xml:space="preserve"> to every man that asks of you; and of him who takes away your goods ask them not again.</w:t>
      </w:r>
      <w:r>
        <w:rPr>
          <w:rStyle w:val="FootnoteReference"/>
        </w:rPr>
        <w:footnoteReference w:id="4683"/>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84"/>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85"/>
      </w:r>
      <w:r>
        <w:t xml:space="preserve"> thank have you? for sinners also love those that love them.</w:t>
      </w:r>
      <w:r>
        <w:rPr>
          <w:rStyle w:val="FootnoteReference"/>
        </w:rPr>
        <w:footnoteReference w:id="468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8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8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9"/>
      </w:r>
      <w:r>
        <w:rPr>
          <w:rStyle w:val="FootnoteReference"/>
        </w:rPr>
        <w:footnoteReference w:id="469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69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92"/>
      </w:r>
      <w:r>
        <w:t xml:space="preserve">, and you shall not be judged: do not condemn, and you shall not be condemned: forgive</w:t>
      </w:r>
      <w:r>
        <w:rPr>
          <w:rStyle w:val="FootnoteReference"/>
        </w:rPr>
        <w:footnoteReference w:id="469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94"/>
      </w:r>
      <w:r>
        <w:t xml:space="preserve"> shall be given to you; good measure, pressed down, and shaken together, and running over, shall men give into your bosom</w:t>
      </w:r>
      <w:r>
        <w:rPr>
          <w:rStyle w:val="FootnoteReference"/>
        </w:rPr>
        <w:footnoteReference w:id="4695"/>
      </w:r>
      <w:r>
        <w:t xml:space="preserve">. For with</w:t>
      </w:r>
      <w:r>
        <w:rPr>
          <w:rStyle w:val="FootnoteReference"/>
        </w:rPr>
        <w:footnoteReference w:id="4696"/>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97"/>
      </w:r>
      <w:r>
        <w:t xml:space="preserve"> they not both fall into the ditch?</w:t>
      </w:r>
      <w:r>
        <w:rPr>
          <w:rStyle w:val="FootnoteReference"/>
        </w:rPr>
        <w:footnoteReference w:id="4698"/>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99"/>
      </w:r>
      <w:r>
        <w:t xml:space="preserve"> is not above his teacher: but every one that is perfect shall be as his teacher.</w:t>
      </w:r>
      <w:r>
        <w:rPr>
          <w:rStyle w:val="FootnoteReference"/>
        </w:rPr>
        <w:footnoteReference w:id="4700"/>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701"/>
      </w:r>
      <w:r>
        <w:rPr>
          <w:rStyle w:val="FootnoteReference"/>
        </w:rPr>
        <w:footnoteReference w:id="4702"/>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703"/>
      </w:r>
      <w:r>
        <w:t xml:space="preserve">, cast</w:t>
      </w:r>
      <w:r>
        <w:rPr>
          <w:rStyle w:val="FootnoteReference"/>
        </w:rPr>
        <w:footnoteReference w:id="4704"/>
      </w:r>
      <w:r>
        <w:t xml:space="preserve"> out first the beam out of your own eye, and then shall you see clearly to pull out the splinter that is in your brother's eye.</w:t>
      </w:r>
      <w:r>
        <w:rPr>
          <w:rStyle w:val="FootnoteReference"/>
        </w:rPr>
        <w:footnoteReference w:id="4705"/>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706"/>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707"/>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708"/>
      </w:r>
      <w:r>
        <w:t xml:space="preserve"> out of the good treasure</w:t>
      </w:r>
      <w:r>
        <w:rPr>
          <w:rStyle w:val="FootnoteReference"/>
        </w:rPr>
        <w:footnoteReference w:id="4709"/>
      </w:r>
      <w:r>
        <w:t xml:space="preserve"> of his heart produces that which is good; and an</w:t>
      </w:r>
      <w:r>
        <w:rPr>
          <w:rStyle w:val="FootnoteReference"/>
        </w:rPr>
        <w:footnoteReference w:id="4710"/>
      </w:r>
      <w:r>
        <w:t xml:space="preserve"> evil man out of the evil treasure of his heart produces that which is evil: for of the abundance of the heart his mouth speaks.</w:t>
      </w:r>
      <w:r>
        <w:rPr>
          <w:rStyle w:val="FootnoteReference"/>
        </w:rPr>
        <w:footnoteReference w:id="4711"/>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712"/>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713"/>
      </w:r>
      <w:r>
        <w:rPr>
          <w:rStyle w:val="FootnoteReference"/>
        </w:rPr>
        <w:footnoteReference w:id="4714"/>
      </w:r>
      <w:r>
        <w:rPr>
          <w:rStyle w:val="FootnoteReference"/>
        </w:rPr>
        <w:footnoteReference w:id="4715"/>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716"/>
      </w:r>
      <w:r>
        <w:t xml:space="preserve"> the foundation on a rock</w:t>
      </w:r>
      <w:r>
        <w:rPr>
          <w:rStyle w:val="FootnoteReference"/>
        </w:rPr>
        <w:footnoteReference w:id="4717"/>
      </w:r>
      <w:r>
        <w:t xml:space="preserve">: and when the flood</w:t>
      </w:r>
      <w:r>
        <w:rPr>
          <w:rStyle w:val="FootnoteReference"/>
        </w:rPr>
        <w:footnoteReference w:id="4718"/>
      </w:r>
      <w:r>
        <w:t xml:space="preserve"> arose, the stream beat vehemently upon that house, and could</w:t>
      </w:r>
      <w:r>
        <w:rPr>
          <w:rStyle w:val="FootnoteReference"/>
        </w:rPr>
        <w:footnoteReference w:id="4719"/>
      </w:r>
      <w:r>
        <w:t xml:space="preserve"> not shake it: for it was founded upon a rock.</w:t>
      </w:r>
      <w:r>
        <w:rPr>
          <w:rStyle w:val="FootnoteReference"/>
        </w:rPr>
        <w:footnoteReference w:id="4720"/>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21"/>
      </w:r>
      <w:r>
        <w:t xml:space="preserve"> which the stream did beat vehemently, and immediately</w:t>
      </w:r>
      <w:r>
        <w:rPr>
          <w:rStyle w:val="FootnoteReference"/>
        </w:rPr>
        <w:footnoteReference w:id="4722"/>
      </w:r>
      <w:r>
        <w:t xml:space="preserve"> it fell; and the ruin</w:t>
      </w:r>
      <w:r>
        <w:rPr>
          <w:rStyle w:val="FootnoteReference"/>
        </w:rPr>
        <w:footnoteReference w:id="4723"/>
      </w:r>
      <w:r>
        <w:t xml:space="preserve"> of that house was great.</w:t>
      </w:r>
      <w:r>
        <w:rPr>
          <w:rStyle w:val="FootnoteReference"/>
        </w:rPr>
        <w:footnoteReference w:id="4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25"/>
      </w:r>
      <w:r>
        <w:t xml:space="preserve"> he had ended all his sayings in the audience of the people, he entered</w:t>
      </w:r>
      <w:r>
        <w:rPr>
          <w:rStyle w:val="FootnoteReference"/>
        </w:rPr>
        <w:footnoteReference w:id="4726"/>
      </w:r>
      <w:r>
        <w:t xml:space="preserve"> into Capernaum</w:t>
      </w:r>
      <w:r>
        <w:rPr>
          <w:rStyle w:val="FootnoteReference"/>
        </w:rPr>
        <w:footnoteReference w:id="4727"/>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28"/>
      </w:r>
      <w:r>
        <w:t xml:space="preserve"> slave, who was dear to him, was sick</w:t>
      </w:r>
      <w:r>
        <w:rPr>
          <w:rStyle w:val="FootnoteReference"/>
        </w:rPr>
        <w:footnoteReference w:id="4729"/>
      </w:r>
      <w:r>
        <w:t xml:space="preserve">, and ready to die.</w:t>
      </w:r>
      <w:r>
        <w:rPr>
          <w:rStyle w:val="FootnoteReference"/>
        </w:rPr>
        <w:footnoteReference w:id="473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31"/>
      </w:r>
      <w:r>
        <w:t xml:space="preserve">, he sent to him the elders of the Jews</w:t>
      </w:r>
      <w:r>
        <w:rPr>
          <w:rStyle w:val="FootnoteReference"/>
        </w:rPr>
        <w:footnoteReference w:id="4732"/>
      </w:r>
      <w:r>
        <w:t xml:space="preserve">, begging him who he would come and heal his slave.</w:t>
      </w:r>
      <w:r>
        <w:rPr>
          <w:rStyle w:val="FootnoteReference"/>
        </w:rPr>
        <w:footnoteReference w:id="4733"/>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34"/>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35"/>
      </w:r>
      <w:r>
        <w:rPr>
          <w:rStyle w:val="FootnoteReference"/>
        </w:rPr>
        <w:footnoteReference w:id="4736"/>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37"/>
      </w:r>
      <w:r>
        <w:t xml:space="preserve"> went with them. And when he was now not far from the house, the centurion sent friends to him, saying to him, Lord, trouble</w:t>
      </w:r>
      <w:r>
        <w:rPr>
          <w:rStyle w:val="FootnoteReference"/>
        </w:rPr>
        <w:footnoteReference w:id="4738"/>
      </w:r>
      <w:r>
        <w:t xml:space="preserve"> not yourself: for I am</w:t>
      </w:r>
      <w:r>
        <w:rPr>
          <w:rStyle w:val="FootnoteReference"/>
        </w:rPr>
        <w:footnoteReference w:id="4739"/>
      </w:r>
      <w:r>
        <w:t xml:space="preserve"> not worthy that you should enter under my roof:</w:t>
      </w:r>
      <w:r>
        <w:rPr>
          <w:rStyle w:val="FootnoteReference"/>
        </w:rPr>
        <w:footnoteReference w:id="4740"/>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41"/>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42"/>
      </w:r>
      <w:r>
        <w:t xml:space="preserve"> authority, having under me soldiers, and I say to one, Go, and he goes; and to another, Come, and he comes; and to my slave, Do this, and he does it.</w:t>
      </w:r>
      <w:r>
        <w:rPr>
          <w:rStyle w:val="FootnoteReference"/>
        </w:rPr>
        <w:footnoteReference w:id="4743"/>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744"/>
      </w:r>
      <w:r>
        <w:t xml:space="preserve"> Israel</w:t>
      </w:r>
      <w:r>
        <w:rPr>
          <w:rStyle w:val="FootnoteReference"/>
        </w:rPr>
        <w:footnoteReference w:id="4745"/>
      </w:r>
      <w:r>
        <w:t xml:space="preserve">.</w:t>
      </w:r>
      <w:r>
        <w:rPr>
          <w:rStyle w:val="FootnoteReference"/>
        </w:rPr>
        <w:footnoteReference w:id="4746"/>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47"/>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48"/>
      </w:r>
      <w:r>
        <w:t xml:space="preserve"> into a city called Nain</w:t>
      </w:r>
      <w:r>
        <w:rPr>
          <w:rStyle w:val="FootnoteReference"/>
        </w:rPr>
        <w:footnoteReference w:id="4749"/>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50"/>
      </w:r>
      <w:r>
        <w:t xml:space="preserve"> son of his mother, and she was a widow</w:t>
      </w:r>
      <w:r>
        <w:rPr>
          <w:rStyle w:val="FootnoteReference"/>
        </w:rPr>
        <w:footnoteReference w:id="4751"/>
      </w:r>
      <w:r>
        <w:t xml:space="preserve">: and much</w:t>
      </w:r>
      <w:r>
        <w:rPr>
          <w:rStyle w:val="FootnoteReference"/>
        </w:rPr>
        <w:footnoteReference w:id="4752"/>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53"/>
      </w:r>
      <w:r>
        <w:t xml:space="preserve">.</w:t>
      </w:r>
      <w:r>
        <w:rPr>
          <w:rStyle w:val="FootnoteReference"/>
        </w:rPr>
        <w:footnoteReference w:id="4754"/>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755"/>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56"/>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57"/>
      </w:r>
      <w:r>
        <w:t xml:space="preserve"> on all: and they glorified God, saying, That a great</w:t>
      </w:r>
      <w:r>
        <w:rPr>
          <w:rStyle w:val="FootnoteReference"/>
        </w:rPr>
        <w:footnoteReference w:id="4758"/>
      </w:r>
      <w:r>
        <w:t xml:space="preserve"> prophet has risen up among us; and, That God has visited his people.</w:t>
      </w:r>
      <w:r>
        <w:rPr>
          <w:rStyle w:val="FootnoteReference"/>
        </w:rPr>
        <w:footnoteReference w:id="4759"/>
      </w:r>
      <w:r>
        <w:rPr>
          <w:rStyle w:val="FootnoteReference"/>
        </w:rPr>
        <w:footnoteReference w:id="4760"/>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w:t>
      </w:r>
      <w:r>
        <w:rPr>
          <w:rStyle w:val="FootnoteReference"/>
        </w:rPr>
        <w:footnoteReference w:id="4761"/>
      </w:r>
      <w:r>
        <w:t xml:space="preserve">, and throughout all the region round about.</w:t>
      </w:r>
      <w:r>
        <w:rPr>
          <w:rStyle w:val="FootnoteReference"/>
        </w:rPr>
        <w:footnoteReference w:id="476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63"/>
      </w:r>
      <w:r>
        <w:t xml:space="preserve"> showed him of all these things.</w:t>
      </w:r>
      <w:r>
        <w:rPr>
          <w:rStyle w:val="FootnoteReference"/>
        </w:rPr>
        <w:footnoteReference w:id="476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65"/>
      </w:r>
      <w:r>
        <w:rPr>
          <w:rStyle w:val="FootnoteReference"/>
        </w:rPr>
        <w:footnoteReference w:id="476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67"/>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68"/>
      </w:r>
      <w:r>
        <w:t xml:space="preserve">, and of evil spirits</w:t>
      </w:r>
      <w:r>
        <w:rPr>
          <w:rStyle w:val="FootnoteReference"/>
        </w:rPr>
        <w:footnoteReference w:id="4769"/>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70"/>
      </w:r>
      <w:r>
        <w:t xml:space="preserve"> walk, the lepers</w:t>
      </w:r>
      <w:r>
        <w:rPr>
          <w:rStyle w:val="FootnoteReference"/>
        </w:rPr>
        <w:footnoteReference w:id="4771"/>
      </w:r>
      <w:r>
        <w:t xml:space="preserve"> are cleansed, the deaf</w:t>
      </w:r>
      <w:r>
        <w:rPr>
          <w:rStyle w:val="FootnoteReference"/>
        </w:rPr>
        <w:footnoteReference w:id="4772"/>
      </w:r>
      <w:r>
        <w:t xml:space="preserve"> hear, the dead</w:t>
      </w:r>
      <w:r>
        <w:rPr>
          <w:rStyle w:val="FootnoteReference"/>
        </w:rPr>
        <w:footnoteReference w:id="4773"/>
      </w:r>
      <w:r>
        <w:t xml:space="preserve"> are raised, to the poor the good news is preached.</w:t>
      </w:r>
      <w:r>
        <w:rPr>
          <w:rStyle w:val="FootnoteReference"/>
        </w:rPr>
        <w:footnoteReference w:id="4774"/>
      </w:r>
      <w:r>
        <w:rPr>
          <w:rStyle w:val="FootnoteReference"/>
        </w:rPr>
        <w:footnoteReference w:id="4775"/>
      </w:r>
      <w:r>
        <w:rPr>
          <w:rStyle w:val="FootnoteReference"/>
        </w:rPr>
        <w:footnoteReference w:id="477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77"/>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78"/>
      </w:r>
      <w:r>
        <w:t xml:space="preserve"> went you out into the wilderness</w:t>
      </w:r>
      <w:r>
        <w:rPr>
          <w:rStyle w:val="FootnoteReference"/>
        </w:rPr>
        <w:footnoteReference w:id="4779"/>
      </w:r>
      <w:r>
        <w:t xml:space="preserve"> in order to see? A reed</w:t>
      </w:r>
      <w:r>
        <w:rPr>
          <w:rStyle w:val="FootnoteReference"/>
        </w:rPr>
        <w:footnoteReference w:id="4780"/>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81"/>
      </w:r>
      <w:r>
        <w:t xml:space="preserve"> clothed in soft clothing? Look, those who are gorgeously apparelled, and live delicately, are in</w:t>
      </w:r>
      <w:r>
        <w:rPr>
          <w:rStyle w:val="FootnoteReference"/>
        </w:rPr>
        <w:footnoteReference w:id="4782"/>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83"/>
      </w:r>
      <w:r>
        <w:t xml:space="preserve">? Yes, I say to you, and much more than a prophet.</w:t>
      </w:r>
      <w:r>
        <w:rPr>
          <w:rStyle w:val="FootnoteReference"/>
        </w:rPr>
        <w:footnoteReference w:id="4784"/>
      </w:r>
      <w:r>
        <w:rPr>
          <w:rStyle w:val="FootnoteReference"/>
        </w:rPr>
        <w:footnoteReference w:id="4785"/>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86"/>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87"/>
      </w:r>
      <w:r>
        <w:t xml:space="preserve"> those that are born of women there is not a greater prophet than John the Baptist</w:t>
      </w:r>
      <w:r>
        <w:rPr>
          <w:rStyle w:val="FootnoteReference"/>
        </w:rPr>
        <w:footnoteReference w:id="4788"/>
      </w:r>
      <w:r>
        <w:t xml:space="preserve">: but the one who is least in the kingdom of God is greater than he.</w:t>
      </w:r>
      <w:r>
        <w:rPr>
          <w:rStyle w:val="FootnoteReference"/>
        </w:rPr>
        <w:footnoteReference w:id="4789"/>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90"/>
      </w:r>
      <w:r>
        <w:t xml:space="preserve"> God, being</w:t>
      </w:r>
      <w:r>
        <w:rPr>
          <w:rStyle w:val="FootnoteReference"/>
        </w:rPr>
        <w:footnoteReference w:id="4791"/>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92"/>
      </w:r>
      <w:r>
        <w:t xml:space="preserve"> and lawyers rejected</w:t>
      </w:r>
      <w:r>
        <w:rPr>
          <w:rStyle w:val="FootnoteReference"/>
        </w:rPr>
        <w:footnoteReference w:id="4793"/>
      </w:r>
      <w:r>
        <w:t xml:space="preserve"> the counsel</w:t>
      </w:r>
      <w:r>
        <w:rPr>
          <w:rStyle w:val="FootnoteReference"/>
        </w:rPr>
        <w:footnoteReference w:id="4794"/>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95"/>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96"/>
      </w:r>
      <w:r>
        <w:t xml:space="preserve"> sitting in the marketplace, and calling one to another, and saying, We have piped to you, and you have not danced; we have mourned to you, and you have not wept.</w:t>
      </w:r>
      <w:r>
        <w:rPr>
          <w:rStyle w:val="FootnoteReference"/>
        </w:rPr>
        <w:footnoteReference w:id="4797"/>
      </w:r>
      <w:r>
        <w:rPr>
          <w:rStyle w:val="FootnoteReference"/>
        </w:rPr>
        <w:footnoteReference w:id="4798"/>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99"/>
      </w:r>
      <w:r>
        <w:t xml:space="preserve"> neither eating bread nor drinking wine; and you say, He has a demon.</w:t>
      </w:r>
      <w:r>
        <w:rPr>
          <w:rStyle w:val="FootnoteReference"/>
        </w:rPr>
        <w:footnoteReference w:id="4800"/>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801"/>
      </w:r>
      <w:r>
        <w:t xml:space="preserve"> and drinking; and you say, Look a gluttonous man, and a wine indulger, a friend</w:t>
      </w:r>
      <w:r>
        <w:rPr>
          <w:rStyle w:val="FootnoteReference"/>
        </w:rPr>
        <w:footnoteReference w:id="4802"/>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803"/>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804"/>
      </w:r>
      <w:r>
        <w:t xml:space="preserve"> went into the Pharisee</w:t>
      </w:r>
      <w:r>
        <w:rPr>
          <w:rStyle w:val="FootnoteReference"/>
        </w:rPr>
        <w:footnoteReference w:id="4805"/>
      </w:r>
      <w:r>
        <w:t xml:space="preserve">'s house, and reclined at table.</w:t>
      </w:r>
      <w:r>
        <w:rPr>
          <w:rStyle w:val="FootnoteReference"/>
        </w:rPr>
        <w:footnoteReference w:id="4806"/>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807"/>
      </w:r>
      <w:r>
        <w:t xml:space="preserve"> was a sinner, when she knew that Jesus reclined at table in the Pharisee's house, brought an alabaster box of ointment,</w:t>
      </w:r>
      <w:r>
        <w:rPr>
          <w:rStyle w:val="FootnoteReference"/>
        </w:rPr>
        <w:footnoteReference w:id="4808"/>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809"/>
      </w:r>
      <w:r>
        <w:t xml:space="preserve">, and began to wash</w:t>
      </w:r>
      <w:r>
        <w:rPr>
          <w:rStyle w:val="FootnoteReference"/>
        </w:rPr>
        <w:footnoteReference w:id="4810"/>
      </w:r>
      <w:r>
        <w:t xml:space="preserve"> his feet with tears, and did wipe them with the hairs of her head, and kissed his feet, and anointed</w:t>
      </w:r>
      <w:r>
        <w:rPr>
          <w:rStyle w:val="FootnoteReference"/>
        </w:rPr>
        <w:footnoteReference w:id="4811"/>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812"/>
      </w:r>
      <w:r>
        <w:t xml:space="preserve">, if he were a prophet, would</w:t>
      </w:r>
      <w:r>
        <w:rPr>
          <w:rStyle w:val="FootnoteReference"/>
        </w:rPr>
        <w:footnoteReference w:id="4813"/>
      </w:r>
      <w:r>
        <w:t xml:space="preserve"> have known who and what manner of woman this is that touches him: for she is a sinner.</w:t>
      </w:r>
      <w:r>
        <w:rPr>
          <w:rStyle w:val="FootnoteReference"/>
        </w:rPr>
        <w:footnoteReference w:id="4814"/>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815"/>
      </w:r>
      <w:r>
        <w:t xml:space="preserve"> said to him, Simon</w:t>
      </w:r>
      <w:r>
        <w:rPr>
          <w:rStyle w:val="FootnoteReference"/>
        </w:rPr>
        <w:footnoteReference w:id="4816"/>
      </w:r>
      <w:r>
        <w:t xml:space="preserve">, I have somewhat to say to you. And he says, Teacher, say on.</w:t>
      </w:r>
      <w:r>
        <w:rPr>
          <w:rStyle w:val="FootnoteReference"/>
        </w:rPr>
        <w:footnoteReference w:id="4817"/>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818"/>
      </w:r>
      <w:r>
        <w:t xml:space="preserve"> creditor which had two debtors: the one</w:t>
      </w:r>
      <w:r>
        <w:rPr>
          <w:rStyle w:val="FootnoteReference"/>
        </w:rPr>
        <w:footnoteReference w:id="4819"/>
      </w:r>
      <w:r>
        <w:t xml:space="preserve"> owed five hundred pence</w:t>
      </w:r>
      <w:r>
        <w:rPr>
          <w:rStyle w:val="FootnoteReference"/>
        </w:rPr>
        <w:footnoteReference w:id="4820"/>
      </w:r>
      <w:r>
        <w:t xml:space="preserve">, and the other</w:t>
      </w:r>
      <w:r>
        <w:rPr>
          <w:rStyle w:val="FootnoteReference"/>
        </w:rPr>
        <w:footnoteReference w:id="4821"/>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22"/>
      </w:r>
      <w:r>
        <w:t xml:space="preserve"> they had nothing to pay, he frankly forgave them both. Tell me therefore, which of them will love him most?</w:t>
      </w:r>
      <w:r>
        <w:rPr>
          <w:rStyle w:val="FootnoteReference"/>
        </w:rPr>
        <w:footnoteReference w:id="482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24"/>
      </w:r>
      <w:r>
        <w:rPr>
          <w:rStyle w:val="FootnoteReference"/>
        </w:rPr>
        <w:footnoteReference w:id="482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26"/>
      </w:r>
      <w:r>
        <w:rPr>
          <w:rStyle w:val="FootnoteReference"/>
        </w:rPr>
        <w:footnoteReference w:id="482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2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29"/>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30"/>
      </w:r>
      <w:r>
        <w:t xml:space="preserve"> are many, are forgiven; for she loved much: but to whom little is forgiven, the same loves little.</w:t>
      </w:r>
      <w:r>
        <w:rPr>
          <w:rStyle w:val="FootnoteReference"/>
        </w:rPr>
        <w:footnoteReference w:id="4831"/>
      </w:r>
      <w:r>
        <w:rPr>
          <w:rStyle w:val="FootnoteReference"/>
        </w:rPr>
        <w:footnoteReference w:id="4832"/>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33"/>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34"/>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35"/>
      </w:r>
      <w:r>
        <w:rPr>
          <w:rStyle w:val="FootnoteReference"/>
        </w:rPr>
        <w:footnoteReference w:id="48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37"/>
      </w:r>
      <w:r>
        <w:t xml:space="preserve"> he went throughout every city and village, preaching and showing the glad</w:t>
      </w:r>
      <w:r>
        <w:rPr>
          <w:rStyle w:val="FootnoteReference"/>
        </w:rPr>
        <w:footnoteReference w:id="4838"/>
      </w:r>
      <w:r>
        <w:t xml:space="preserve"> tidings of the kingdom of God: and the</w:t>
      </w:r>
      <w:r>
        <w:rPr>
          <w:rStyle w:val="FootnoteReference"/>
        </w:rPr>
        <w:footnoteReference w:id="4839"/>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40"/>
      </w:r>
      <w:r>
        <w:t xml:space="preserve"> women, who had been healed of evil spirits and infirmities, Mary</w:t>
      </w:r>
      <w:r>
        <w:rPr>
          <w:rStyle w:val="FootnoteReference"/>
        </w:rPr>
        <w:footnoteReference w:id="4841"/>
      </w:r>
      <w:r>
        <w:t xml:space="preserve"> called Magdalene</w:t>
      </w:r>
      <w:r>
        <w:rPr>
          <w:rStyle w:val="FootnoteReference"/>
        </w:rPr>
        <w:footnoteReference w:id="4842"/>
      </w:r>
      <w:r>
        <w:t xml:space="preserve">, out of whom went seven demons,</w:t>
      </w:r>
      <w:r>
        <w:rPr>
          <w:rStyle w:val="FootnoteReference"/>
        </w:rPr>
        <w:footnoteReference w:id="4843"/>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44"/>
      </w:r>
      <w:r>
        <w:t xml:space="preserve"> the wife of Chuza</w:t>
      </w:r>
      <w:r>
        <w:rPr>
          <w:rStyle w:val="FootnoteReference"/>
        </w:rPr>
        <w:footnoteReference w:id="4845"/>
      </w:r>
      <w:r>
        <w:t xml:space="preserve"> Herod</w:t>
      </w:r>
      <w:r>
        <w:rPr>
          <w:rStyle w:val="FootnoteReference"/>
        </w:rPr>
        <w:footnoteReference w:id="4846"/>
      </w:r>
      <w:r>
        <w:t xml:space="preserve">'s steward, and Susanna</w:t>
      </w:r>
      <w:r>
        <w:rPr>
          <w:rStyle w:val="FootnoteReference"/>
        </w:rPr>
        <w:footnoteReference w:id="4847"/>
      </w:r>
      <w:r>
        <w:t xml:space="preserve">, and many others, which ministered to him of their</w:t>
      </w:r>
      <w:r>
        <w:rPr>
          <w:rStyle w:val="FootnoteReference"/>
        </w:rPr>
        <w:footnoteReference w:id="4848"/>
      </w:r>
      <w:r>
        <w:t xml:space="preserve"> substance.</w:t>
      </w:r>
      <w:r>
        <w:rPr>
          <w:rStyle w:val="FootnoteReference"/>
        </w:rPr>
        <w:footnoteReference w:id="4849"/>
      </w:r>
      <w:r>
        <w:rPr>
          <w:rStyle w:val="FootnoteReference"/>
        </w:rPr>
        <w:footnoteReference w:id="4850"/>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51"/>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52"/>
      </w:r>
      <w:r>
        <w:t xml:space="preserve"> went out to sow his seed: and as he sowed, some fell</w:t>
      </w:r>
      <w:r>
        <w:rPr>
          <w:rStyle w:val="FootnoteReference"/>
        </w:rPr>
        <w:footnoteReference w:id="4853"/>
      </w:r>
      <w:r>
        <w:t xml:space="preserve"> by the way side; and it was trampled down, and the</w:t>
      </w:r>
      <w:r>
        <w:rPr>
          <w:rStyle w:val="FootnoteReference"/>
        </w:rPr>
        <w:footnoteReference w:id="4854"/>
      </w:r>
      <w:r>
        <w:t xml:space="preserve"> birds of the air devoured it.</w:t>
      </w:r>
      <w:r>
        <w:rPr>
          <w:rStyle w:val="FootnoteReference"/>
        </w:rPr>
        <w:footnoteReference w:id="4855"/>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56"/>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57"/>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58"/>
      </w:r>
      <w:r>
        <w:t xml:space="preserve"> fell on good ground, and sprang up, and bore fruit a hundredfold. And when he had said these things, he cried, the one who has ears to hear, let him hear.</w:t>
      </w:r>
      <w:r>
        <w:rPr>
          <w:rStyle w:val="FootnoteReference"/>
        </w:rPr>
        <w:footnoteReference w:id="4859"/>
      </w:r>
      <w:r>
        <w:rPr>
          <w:rStyle w:val="FootnoteReference"/>
        </w:rPr>
        <w:footnoteReference w:id="4860"/>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61"/>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62"/>
      </w:r>
      <w:r>
        <w:t xml:space="preserve"> they might not see, and hearing they might not understand.</w:t>
      </w:r>
      <w:r>
        <w:rPr>
          <w:rStyle w:val="FootnoteReference"/>
        </w:rPr>
        <w:footnoteReference w:id="4863"/>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64"/>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65"/>
      </w:r>
      <w:r>
        <w:t xml:space="preserve"> comes the devil, and takes away the word out of their hearts, lest they should believe and be saved.</w:t>
      </w:r>
      <w:r>
        <w:rPr>
          <w:rStyle w:val="FootnoteReference"/>
        </w:rPr>
        <w:footnoteReference w:id="4866"/>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67"/>
      </w:r>
      <w:r>
        <w:t xml:space="preserve">, when they hear, receive</w:t>
      </w:r>
      <w:r>
        <w:rPr>
          <w:rStyle w:val="FootnoteReference"/>
        </w:rPr>
        <w:footnoteReference w:id="4868"/>
      </w:r>
      <w:r>
        <w:t xml:space="preserve"> the word with joy; and these</w:t>
      </w:r>
      <w:r>
        <w:rPr>
          <w:rStyle w:val="FootnoteReference"/>
        </w:rPr>
        <w:footnoteReference w:id="4869"/>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70"/>
      </w:r>
      <w:r>
        <w:t xml:space="preserve"> choked with cares and riches and pleasures of this life, and bring</w:t>
      </w:r>
      <w:r>
        <w:rPr>
          <w:rStyle w:val="FootnoteReference"/>
        </w:rPr>
        <w:footnoteReference w:id="4871"/>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72"/>
      </w:r>
      <w:r>
        <w:t xml:space="preserve"> honest and good heart, having heard the word, keep</w:t>
      </w:r>
      <w:r>
        <w:rPr>
          <w:rStyle w:val="FootnoteReference"/>
        </w:rPr>
        <w:footnoteReference w:id="4873"/>
      </w:r>
      <w:r>
        <w:t xml:space="preserve"> it, and bear fruit with patience.</w:t>
      </w:r>
      <w:r>
        <w:rPr>
          <w:rStyle w:val="FootnoteReference"/>
        </w:rPr>
        <w:footnoteReference w:id="4874"/>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75"/>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76"/>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77"/>
      </w:r>
      <w:r>
        <w:t xml:space="preserve"> therefore how you hear: for whoever has, to him shall be given; and whoever has not, from</w:t>
      </w:r>
      <w:r>
        <w:rPr>
          <w:rStyle w:val="FootnoteReference"/>
        </w:rPr>
        <w:footnoteReference w:id="4878"/>
      </w:r>
      <w:r>
        <w:t xml:space="preserve"> him shall be taken even that which he seems to have.</w:t>
      </w:r>
      <w:r>
        <w:rPr>
          <w:rStyle w:val="FootnoteReference"/>
        </w:rPr>
        <w:footnoteReference w:id="4879"/>
      </w:r>
      <w:r>
        <w:rPr>
          <w:rStyle w:val="FootnoteReference"/>
        </w:rPr>
        <w:footnoteReference w:id="4880"/>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81"/>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82"/>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83"/>
      </w:r>
      <w:r>
        <w:t xml:space="preserve"> and my brothers are these which</w:t>
      </w:r>
      <w:r>
        <w:rPr>
          <w:rStyle w:val="FootnoteReference"/>
        </w:rPr>
        <w:footnoteReference w:id="4884"/>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85"/>
      </w:r>
      <w:r>
        <w:t xml:space="preserve"> he went into a boat with his disciples: and he said to them, Let us go over to the other side of the lake. And they launched forth.</w:t>
      </w:r>
      <w:r>
        <w:rPr>
          <w:rStyle w:val="FootnoteReference"/>
        </w:rPr>
        <w:footnoteReference w:id="4886"/>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87"/>
      </w:r>
      <w:r>
        <w:t xml:space="preserve"> asleep: and there came</w:t>
      </w:r>
      <w:r>
        <w:rPr>
          <w:rStyle w:val="FootnoteReference"/>
        </w:rPr>
        <w:footnoteReference w:id="4888"/>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89"/>
      </w:r>
      <w:r>
        <w:t xml:space="preserve">, master, we perish. Then he arose</w:t>
      </w:r>
      <w:r>
        <w:rPr>
          <w:rStyle w:val="FootnoteReference"/>
        </w:rPr>
        <w:footnoteReference w:id="4890"/>
      </w:r>
      <w:r>
        <w:t xml:space="preserve">, and rebuked</w:t>
      </w:r>
      <w:r>
        <w:rPr>
          <w:rStyle w:val="FootnoteReference"/>
        </w:rPr>
        <w:footnoteReference w:id="489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92"/>
      </w:r>
      <w:r>
        <w:t xml:space="preserve"> is your faith? And they being</w:t>
      </w:r>
      <w:r>
        <w:rPr>
          <w:rStyle w:val="FootnoteReference"/>
        </w:rPr>
        <w:footnoteReference w:id="4893"/>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94"/>
      </w:r>
      <w:r>
        <w:t xml:space="preserve">, which is opposite to Galilee</w:t>
      </w:r>
      <w:r>
        <w:rPr>
          <w:rStyle w:val="FootnoteReference"/>
        </w:rPr>
        <w:footnoteReference w:id="4895"/>
      </w:r>
      <w:r>
        <w:t xml:space="preserve">.</w:t>
      </w:r>
      <w:r>
        <w:rPr>
          <w:rStyle w:val="FootnoteReference"/>
        </w:rPr>
        <w:footnoteReference w:id="4896"/>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897"/>
      </w:r>
      <w:r>
        <w:rPr>
          <w:rStyle w:val="FootnoteReference"/>
        </w:rPr>
        <w:footnoteReference w:id="4898"/>
      </w:r>
      <w:r>
        <w:rPr>
          <w:rStyle w:val="FootnoteReference"/>
        </w:rPr>
        <w:footnoteReference w:id="4899"/>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900"/>
      </w:r>
      <w:r>
        <w:t xml:space="preserve">, he cried</w:t>
      </w:r>
      <w:r>
        <w:rPr>
          <w:rStyle w:val="FootnoteReference"/>
        </w:rPr>
        <w:footnoteReference w:id="4901"/>
      </w:r>
      <w:r>
        <w:t xml:space="preserve"> out, and fell down before him, and with a loud voice said, What</w:t>
      </w:r>
      <w:r>
        <w:rPr>
          <w:rStyle w:val="FootnoteReference"/>
        </w:rPr>
        <w:footnoteReference w:id="4902"/>
      </w:r>
      <w:r>
        <w:t xml:space="preserve"> have I to do with you, Jesus, you Son of God most high? I plead to you, torment me not.</w:t>
      </w:r>
      <w:r>
        <w:rPr>
          <w:rStyle w:val="FootnoteReference"/>
        </w:rPr>
        <w:footnoteReference w:id="4903"/>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904"/>
      </w:r>
      <w:r>
        <w:t xml:space="preserve"> the unclean spirit to come out of the man. For oftentimes it had caught</w:t>
      </w:r>
      <w:r>
        <w:rPr>
          <w:rStyle w:val="FootnoteReference"/>
        </w:rPr>
        <w:footnoteReference w:id="4905"/>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906"/>
      </w:r>
      <w:r>
        <w:t xml:space="preserve">: because many</w:t>
      </w:r>
      <w:r>
        <w:rPr>
          <w:rStyle w:val="FootnoteReference"/>
        </w:rPr>
        <w:footnoteReference w:id="4907"/>
      </w:r>
      <w:r>
        <w:t xml:space="preserve"> demons were entered into him.</w:t>
      </w:r>
      <w:r>
        <w:rPr>
          <w:rStyle w:val="FootnoteReference"/>
        </w:rPr>
        <w:footnoteReference w:id="4908"/>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909"/>
      </w:r>
      <w:r>
        <w:t xml:space="preserve">.</w:t>
      </w:r>
      <w:r>
        <w:rPr>
          <w:rStyle w:val="FootnoteReference"/>
        </w:rPr>
        <w:footnoteReference w:id="4910"/>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suffer them to enter into them. And he suffered</w:t>
      </w:r>
      <w:r>
        <w:rPr>
          <w:rStyle w:val="FootnoteReference"/>
        </w:rPr>
        <w:footnoteReference w:id="4911"/>
      </w:r>
      <w:r>
        <w:t xml:space="preserve"> them.</w:t>
      </w:r>
      <w:r>
        <w:rPr>
          <w:rStyle w:val="FootnoteReference"/>
        </w:rPr>
        <w:footnoteReference w:id="4912"/>
      </w:r>
      <w:r>
        <w:rPr>
          <w:rStyle w:val="FootnoteReference"/>
        </w:rPr>
        <w:footnoteReference w:id="4913"/>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914"/>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915"/>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916"/>
      </w:r>
      <w:r>
        <w:t xml:space="preserve"> the man, out of whom the demons were departed, sitting</w:t>
      </w:r>
      <w:r>
        <w:rPr>
          <w:rStyle w:val="FootnoteReference"/>
        </w:rPr>
        <w:footnoteReference w:id="4917"/>
      </w:r>
      <w:r>
        <w:t xml:space="preserve"> at the feet of Jesus, clothed</w:t>
      </w:r>
      <w:r>
        <w:rPr>
          <w:rStyle w:val="FootnoteReference"/>
        </w:rPr>
        <w:footnoteReference w:id="4918"/>
      </w:r>
      <w:r>
        <w:t xml:space="preserve">, and in his</w:t>
      </w:r>
      <w:r>
        <w:rPr>
          <w:rStyle w:val="FootnoteReference"/>
        </w:rPr>
        <w:footnoteReference w:id="4919"/>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20"/>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21"/>
      </w:r>
      <w:r>
        <w:t xml:space="preserve"> went up into the boat, and returned back again.</w:t>
      </w:r>
      <w:r>
        <w:rPr>
          <w:rStyle w:val="FootnoteReference"/>
        </w:rPr>
        <w:footnoteReference w:id="4922"/>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923"/>
      </w:r>
      <w:r>
        <w:t xml:space="preserve">,</w:t>
      </w:r>
      <w:r>
        <w:rPr>
          <w:rStyle w:val="FootnoteReference"/>
        </w:rPr>
        <w:footnoteReference w:id="4924"/>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25"/>
      </w:r>
      <w:r>
        <w:t xml:space="preserve"> to your own house, and show how great things God has done to you. And he went his way, and published</w:t>
      </w:r>
      <w:r>
        <w:rPr>
          <w:rStyle w:val="FootnoteReference"/>
        </w:rPr>
        <w:footnoteReference w:id="4926"/>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27"/>
      </w:r>
      <w:r>
        <w:t xml:space="preserve">, when Jesus was returned, the people</w:t>
      </w:r>
      <w:r>
        <w:rPr>
          <w:rStyle w:val="FootnoteReference"/>
        </w:rPr>
        <w:footnoteReference w:id="4928"/>
      </w:r>
      <w:r>
        <w:t xml:space="preserve"> gladly received him: for they were all waiting</w:t>
      </w:r>
      <w:r>
        <w:rPr>
          <w:rStyle w:val="FootnoteReference"/>
        </w:rPr>
        <w:footnoteReference w:id="4929"/>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30"/>
      </w:r>
      <w:r>
        <w:t xml:space="preserve"> came a man named Jairus</w:t>
      </w:r>
      <w:r>
        <w:rPr>
          <w:rStyle w:val="FootnoteReference"/>
        </w:rPr>
        <w:footnoteReference w:id="4931"/>
      </w:r>
      <w:r>
        <w:t xml:space="preserve">, and he was a ruler</w:t>
      </w:r>
      <w:r>
        <w:rPr>
          <w:rStyle w:val="FootnoteReference"/>
        </w:rPr>
        <w:footnoteReference w:id="4932"/>
      </w:r>
      <w:r>
        <w:t xml:space="preserve"> of the synagogue: and he fell</w:t>
      </w:r>
      <w:r>
        <w:rPr>
          <w:rStyle w:val="FootnoteReference"/>
        </w:rPr>
        <w:footnoteReference w:id="4933"/>
      </w:r>
      <w:r>
        <w:t xml:space="preserve"> down at Jesus' feet, and begged him that he would come into his house:</w:t>
      </w:r>
      <w:r>
        <w:rPr>
          <w:rStyle w:val="FootnoteReference"/>
        </w:rPr>
        <w:footnoteReference w:id="4934"/>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35"/>
      </w:r>
      <w:r>
        <w:t xml:space="preserve"> lay a dying. But as he went the people thronged him.</w:t>
      </w:r>
      <w:r>
        <w:rPr>
          <w:rStyle w:val="FootnoteReference"/>
        </w:rPr>
        <w:footnoteReference w:id="4936"/>
      </w:r>
      <w:r>
        <w:rPr>
          <w:rStyle w:val="FootnoteReference"/>
        </w:rPr>
        <w:footnoteReference w:id="4937"/>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38"/>
      </w:r>
      <w:r>
        <w:t xml:space="preserve"> an issue of blood twelve</w:t>
      </w:r>
      <w:r>
        <w:rPr>
          <w:rStyle w:val="FootnoteReference"/>
        </w:rPr>
        <w:footnoteReference w:id="4939"/>
      </w:r>
      <w:r>
        <w:t xml:space="preserve"> years, which had spent all her living upon physicians, neither</w:t>
      </w:r>
      <w:r>
        <w:rPr>
          <w:rStyle w:val="FootnoteReference"/>
        </w:rPr>
        <w:footnoteReference w:id="4940"/>
      </w:r>
      <w:r>
        <w:t xml:space="preserve"> could be healed of any,</w:t>
      </w:r>
      <w:r>
        <w:rPr>
          <w:rStyle w:val="FootnoteReference"/>
        </w:rPr>
        <w:footnoteReference w:id="4941"/>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42"/>
      </w:r>
      <w:r>
        <w:t xml:space="preserve"> him, and touched</w:t>
      </w:r>
      <w:r>
        <w:rPr>
          <w:rStyle w:val="FootnoteReference"/>
        </w:rPr>
        <w:footnoteReference w:id="4943"/>
      </w:r>
      <w:r>
        <w:t xml:space="preserve"> the border of his clothing: and immediately</w:t>
      </w:r>
      <w:r>
        <w:rPr>
          <w:rStyle w:val="FootnoteReference"/>
        </w:rPr>
        <w:footnoteReference w:id="4944"/>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45"/>
      </w:r>
      <w:r>
        <w:t xml:space="preserve"> and those who were with him said, Master, the crowd crowd upon you and press you, and says you, Who touched me?</w:t>
      </w:r>
      <w:r>
        <w:rPr>
          <w:rStyle w:val="FootnoteReference"/>
        </w:rPr>
        <w:footnoteReference w:id="4946"/>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47"/>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48"/>
      </w:r>
      <w:r>
        <w:t xml:space="preserve"> the woman saw that she was not hid, she came</w:t>
      </w:r>
      <w:r>
        <w:rPr>
          <w:rStyle w:val="FootnoteReference"/>
        </w:rPr>
        <w:footnoteReference w:id="4949"/>
      </w:r>
      <w:r>
        <w:t xml:space="preserve"> trembling, and falling down before him, she declared</w:t>
      </w:r>
      <w:r>
        <w:rPr>
          <w:rStyle w:val="FootnoteReference"/>
        </w:rPr>
        <w:footnoteReference w:id="4950"/>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51"/>
      </w:r>
      <w:r>
        <w:t xml:space="preserve">, be of good comfort: your faith has made you whole; go in peace.</w:t>
      </w:r>
      <w:r>
        <w:rPr>
          <w:rStyle w:val="FootnoteReference"/>
        </w:rPr>
        <w:footnoteReference w:id="4952"/>
      </w:r>
      <w:r>
        <w:rPr>
          <w:rStyle w:val="FootnoteReference"/>
        </w:rPr>
        <w:footnoteReference w:id="4953"/>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54"/>
      </w:r>
      <w:r>
        <w:t xml:space="preserve"> not the Teacher.</w:t>
      </w:r>
      <w:r>
        <w:rPr>
          <w:rStyle w:val="FootnoteReference"/>
        </w:rPr>
        <w:footnoteReference w:id="4955"/>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56"/>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57"/>
      </w:r>
      <w:r>
        <w:t xml:space="preserve"> no one to go in, save</w:t>
      </w:r>
      <w:r>
        <w:rPr>
          <w:rStyle w:val="FootnoteReference"/>
        </w:rPr>
        <w:footnoteReference w:id="4958"/>
      </w:r>
      <w:r>
        <w:t xml:space="preserve"> Peter, and James</w:t>
      </w:r>
      <w:r>
        <w:rPr>
          <w:rStyle w:val="FootnoteReference"/>
        </w:rPr>
        <w:footnoteReference w:id="4959"/>
      </w:r>
      <w:r>
        <w:t xml:space="preserve">, and John</w:t>
      </w:r>
      <w:r>
        <w:rPr>
          <w:rStyle w:val="FootnoteReference"/>
        </w:rPr>
        <w:footnoteReference w:id="4960"/>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61"/>
      </w:r>
      <w:r>
        <w:rPr>
          <w:rStyle w:val="FootnoteReference"/>
        </w:rPr>
        <w:footnoteReference w:id="4962"/>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63"/>
      </w:r>
      <w:r>
        <w:t xml:space="preserve"> him to scorn, knowing</w:t>
      </w:r>
      <w:r>
        <w:rPr>
          <w:rStyle w:val="FootnoteReference"/>
        </w:rPr>
        <w:footnoteReference w:id="4964"/>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65"/>
      </w:r>
      <w:r>
        <w:t xml:space="preserve"> them all out, and took</w:t>
      </w:r>
      <w:r>
        <w:rPr>
          <w:rStyle w:val="FootnoteReference"/>
        </w:rPr>
        <w:footnoteReference w:id="4966"/>
      </w:r>
      <w:r>
        <w:t xml:space="preserve"> her by the hand, and called, saying, Girl, arise.</w:t>
      </w:r>
      <w:r>
        <w:rPr>
          <w:rStyle w:val="FootnoteReference"/>
        </w:rPr>
        <w:footnoteReference w:id="4967"/>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68"/>
      </w:r>
      <w:r>
        <w:t xml:space="preserve"> came again, and she arose immediately: and he</w:t>
      </w:r>
      <w:r>
        <w:rPr>
          <w:rStyle w:val="FootnoteReference"/>
        </w:rPr>
        <w:footnoteReference w:id="4969"/>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70"/>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71"/>
      </w:r>
      <w:r>
        <w:t xml:space="preserve"> them power and authority over all demons, and to cure diseases.</w:t>
      </w:r>
      <w:r>
        <w:rPr>
          <w:rStyle w:val="FootnoteReference"/>
        </w:rPr>
        <w:footnoteReference w:id="4972"/>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73"/>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74"/>
      </w:r>
      <w:r>
        <w:t xml:space="preserve"> nothing for your journey, neither staffs, nor pouch, neither bread, neither money; neither have two tunics apiece.</w:t>
      </w:r>
      <w:r>
        <w:rPr>
          <w:rStyle w:val="FootnoteReference"/>
        </w:rPr>
        <w:footnoteReference w:id="4975"/>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76"/>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77"/>
      </w:r>
      <w:r>
        <w:t xml:space="preserve"> off the very dust from your feet for a testimony</w:t>
      </w:r>
      <w:r>
        <w:rPr>
          <w:rStyle w:val="FootnoteReference"/>
        </w:rPr>
        <w:footnoteReference w:id="4978"/>
      </w:r>
      <w:r>
        <w:t xml:space="preserve"> against them.</w:t>
      </w:r>
      <w:r>
        <w:rPr>
          <w:rStyle w:val="FootnoteReference"/>
        </w:rPr>
        <w:footnoteReference w:id="4979"/>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80"/>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81"/>
      </w:r>
      <w:r>
        <w:t xml:space="preserve"> the tetrarch</w:t>
      </w:r>
      <w:r>
        <w:rPr>
          <w:rStyle w:val="FootnoteReference"/>
        </w:rPr>
        <w:footnoteReference w:id="4982"/>
      </w:r>
      <w:r>
        <w:t xml:space="preserve"> heard of all that was done by him: and he was perplexed, because it was said of some, that John</w:t>
      </w:r>
      <w:r>
        <w:rPr>
          <w:rStyle w:val="FootnoteReference"/>
        </w:rPr>
        <w:footnoteReference w:id="4983"/>
      </w:r>
      <w:r>
        <w:t xml:space="preserve"> was risen from the dead;</w:t>
      </w:r>
      <w:r>
        <w:rPr>
          <w:rStyle w:val="FootnoteReference"/>
        </w:rPr>
        <w:footnoteReference w:id="4984"/>
      </w:r>
      <w:r>
        <w:rPr>
          <w:rStyle w:val="FootnoteReference"/>
        </w:rPr>
        <w:footnoteReference w:id="4985"/>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86"/>
      </w:r>
      <w:r>
        <w:t xml:space="preserve"> had appeared; and of others, that one of the old prophets was risen again.</w:t>
      </w:r>
      <w:r>
        <w:rPr>
          <w:rStyle w:val="FootnoteReference"/>
        </w:rPr>
        <w:footnoteReference w:id="4987"/>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88"/>
      </w:r>
      <w:r>
        <w:t xml:space="preserve"> have I beheaded: but who is this, of whom I hear such things? And he</w:t>
      </w:r>
      <w:r>
        <w:rPr>
          <w:rStyle w:val="FootnoteReference"/>
        </w:rPr>
        <w:footnoteReference w:id="4989"/>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90"/>
      </w:r>
      <w:r>
        <w:t xml:space="preserve">, when they were returned, told him all that they had done. And he took</w:t>
      </w:r>
      <w:r>
        <w:rPr>
          <w:rStyle w:val="FootnoteReference"/>
        </w:rPr>
        <w:footnoteReference w:id="4991"/>
      </w:r>
      <w:r>
        <w:t xml:space="preserve"> them, and went aside privately into a desert place belonging to the city called Bethsaida</w:t>
      </w:r>
      <w:r>
        <w:rPr>
          <w:rStyle w:val="FootnoteReference"/>
        </w:rPr>
        <w:footnoteReference w:id="4992"/>
      </w:r>
      <w:r>
        <w:t xml:space="preserve">.</w:t>
      </w:r>
      <w:r>
        <w:rPr>
          <w:rStyle w:val="FootnoteReference"/>
        </w:rPr>
        <w:footnoteReference w:id="4993"/>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94"/>
      </w:r>
      <w:r>
        <w:t xml:space="preserve"> they knew it, followed him: and he</w:t>
      </w:r>
      <w:r>
        <w:rPr>
          <w:rStyle w:val="FootnoteReference"/>
        </w:rPr>
        <w:footnoteReference w:id="4995"/>
      </w:r>
      <w:r>
        <w:t xml:space="preserve"> received them, and spoke to them of the kingdom</w:t>
      </w:r>
      <w:r>
        <w:rPr>
          <w:rStyle w:val="FootnoteReference"/>
        </w:rPr>
        <w:footnoteReference w:id="4996"/>
      </w:r>
      <w:r>
        <w:t xml:space="preserve"> of God, and healed</w:t>
      </w:r>
      <w:r>
        <w:rPr>
          <w:rStyle w:val="FootnoteReference"/>
        </w:rPr>
        <w:footnoteReference w:id="4997"/>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98"/>
      </w:r>
      <w:r>
        <w:t xml:space="preserve"> the day began to wear away, then came the twelve, and said to him, Send</w:t>
      </w:r>
      <w:r>
        <w:rPr>
          <w:rStyle w:val="FootnoteReference"/>
        </w:rPr>
        <w:footnoteReference w:id="4999"/>
      </w:r>
      <w:r>
        <w:t xml:space="preserve"> the crowd away, that they may go into the towns and country round about, and lodge, and get food: for we are here in a desert place.</w:t>
      </w:r>
      <w:r>
        <w:rPr>
          <w:rStyle w:val="FootnoteReference"/>
        </w:rPr>
        <w:footnoteReference w:id="5000"/>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001"/>
      </w:r>
      <w:r>
        <w:t xml:space="preserve"> you them to eat. And they said, We have</w:t>
      </w:r>
      <w:r>
        <w:rPr>
          <w:rStyle w:val="FootnoteReference"/>
        </w:rPr>
        <w:footnoteReference w:id="5002"/>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003"/>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004"/>
      </w:r>
      <w:r>
        <w:t xml:space="preserve"> up to heaven, he blessed</w:t>
      </w:r>
      <w:r>
        <w:rPr>
          <w:rStyle w:val="FootnoteReference"/>
        </w:rPr>
        <w:footnoteReference w:id="5005"/>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006"/>
      </w:r>
      <w:r>
        <w:t xml:space="preserve"> was taken up of fragments that remained to them twelve baskets.</w:t>
      </w:r>
      <w:r>
        <w:rPr>
          <w:rStyle w:val="FootnoteReference"/>
        </w:rPr>
        <w:footnoteReference w:id="5007"/>
      </w:r>
      <w:r>
        <w:rPr>
          <w:rStyle w:val="FootnoteReference"/>
        </w:rPr>
        <w:footnoteReference w:id="5008"/>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009"/>
      </w:r>
      <w:r>
        <w:t xml:space="preserve"> say the people that I am</w:t>
      </w:r>
      <w:r>
        <w:rPr>
          <w:rStyle w:val="FootnoteReference"/>
        </w:rPr>
        <w:footnoteReference w:id="5010"/>
      </w:r>
      <w:r>
        <w:t xml:space="preserve">?</w:t>
      </w:r>
      <w:r>
        <w:rPr>
          <w:rStyle w:val="FootnoteReference"/>
        </w:rPr>
        <w:footnoteReference w:id="5011"/>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012"/>
      </w:r>
      <w:r>
        <w:t xml:space="preserve">; but some say, Elijah; and others say, that one of the old prophets has risen again.</w:t>
      </w:r>
      <w:r>
        <w:rPr>
          <w:rStyle w:val="FootnoteReference"/>
        </w:rPr>
        <w:footnoteReference w:id="5013"/>
      </w:r>
      <w:r>
        <w:rPr>
          <w:rStyle w:val="FootnoteReference"/>
        </w:rPr>
        <w:footnoteReference w:id="5014"/>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015"/>
      </w:r>
      <w:r>
        <w:t xml:space="preserve"> answering said, The Christ</w:t>
      </w:r>
      <w:r>
        <w:rPr>
          <w:rStyle w:val="FootnoteReference"/>
        </w:rPr>
        <w:footnoteReference w:id="5016"/>
      </w:r>
      <w:r>
        <w:t xml:space="preserve"> of God.</w:t>
      </w:r>
      <w:r>
        <w:rPr>
          <w:rStyle w:val="FootnoteReference"/>
        </w:rPr>
        <w:footnoteReference w:id="5017"/>
      </w:r>
      <w:r>
        <w:rPr>
          <w:rStyle w:val="FootnoteReference"/>
        </w:rPr>
        <w:footnoteReference w:id="5018"/>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19"/>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20"/>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21"/>
      </w:r>
      <w:r>
        <w:t xml:space="preserve"> himself, and take up his cross daily</w:t>
      </w:r>
      <w:r>
        <w:rPr>
          <w:rStyle w:val="FootnoteReference"/>
        </w:rPr>
        <w:footnoteReference w:id="5022"/>
      </w:r>
      <w:r>
        <w:t xml:space="preserve">, and follow me.</w:t>
      </w:r>
      <w:r>
        <w:rPr>
          <w:rStyle w:val="FootnoteReference"/>
        </w:rPr>
        <w:footnoteReference w:id="5023"/>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24"/>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25"/>
      </w:r>
      <w:r>
        <w:t xml:space="preserve"> is a man advantaged, if he gain the whole world, and lose himself</w:t>
      </w:r>
      <w:r>
        <w:rPr>
          <w:rStyle w:val="FootnoteReference"/>
        </w:rPr>
        <w:footnoteReference w:id="5026"/>
      </w:r>
      <w:r>
        <w:t xml:space="preserve">, or be cast away?</w:t>
      </w:r>
      <w:r>
        <w:rPr>
          <w:rStyle w:val="FootnoteReference"/>
        </w:rPr>
        <w:footnoteReference w:id="5027"/>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28"/>
      </w:r>
      <w:r>
        <w:t xml:space="preserve"> shall the Son of man be ashamed, when</w:t>
      </w:r>
      <w:r>
        <w:rPr>
          <w:rStyle w:val="FootnoteReference"/>
        </w:rPr>
        <w:footnoteReference w:id="5029"/>
      </w:r>
      <w:r>
        <w:t xml:space="preserve"> he shall come in his own glory, and in his Father's, and of the holy angels.</w:t>
      </w:r>
      <w:r>
        <w:rPr>
          <w:rStyle w:val="FootnoteReference"/>
        </w:rPr>
        <w:footnoteReference w:id="5030"/>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31"/>
      </w:r>
      <w:r>
        <w:t xml:space="preserve"> you truthfully, there is some</w:t>
      </w:r>
      <w:r>
        <w:rPr>
          <w:rStyle w:val="FootnoteReference"/>
        </w:rPr>
        <w:footnoteReference w:id="5032"/>
      </w:r>
      <w:r>
        <w:t xml:space="preserve"> standing here, which shall not taste</w:t>
      </w:r>
      <w:r>
        <w:rPr>
          <w:rStyle w:val="FootnoteReference"/>
        </w:rPr>
        <w:footnoteReference w:id="5033"/>
      </w:r>
      <w:r>
        <w:t xml:space="preserve"> of death, till they see the kingdom of God.</w:t>
      </w:r>
      <w:r>
        <w:rPr>
          <w:rStyle w:val="FootnoteReference"/>
        </w:rPr>
        <w:footnoteReference w:id="5034"/>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35"/>
      </w:r>
      <w:r>
        <w:t xml:space="preserve"> an eight days after these sayings, he took Peter and John and James</w:t>
      </w:r>
      <w:r>
        <w:rPr>
          <w:rStyle w:val="FootnoteReference"/>
        </w:rPr>
        <w:footnoteReference w:id="5036"/>
      </w:r>
      <w:r>
        <w:t xml:space="preserve">, and went up into</w:t>
      </w:r>
      <w:r>
        <w:rPr>
          <w:rStyle w:val="FootnoteReference"/>
        </w:rPr>
        <w:footnoteReference w:id="5037"/>
      </w:r>
      <w:r>
        <w:t xml:space="preserve"> a mountain to pray.</w:t>
      </w:r>
      <w:r>
        <w:rPr>
          <w:rStyle w:val="FootnoteReference"/>
        </w:rPr>
        <w:footnoteReference w:id="5038"/>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39"/>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40"/>
      </w:r>
      <w:r>
        <w:t xml:space="preserve"> and Elijah:</w:t>
      </w:r>
      <w:r>
        <w:rPr>
          <w:rStyle w:val="FootnoteReference"/>
        </w:rPr>
        <w:footnoteReference w:id="5041"/>
      </w:r>
      <w:r>
        <w:rPr>
          <w:rStyle w:val="FootnoteReference"/>
        </w:rPr>
        <w:footnoteReference w:id="5042"/>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43"/>
      </w:r>
      <w:r>
        <w:t xml:space="preserve"> in glory, and spoke of his decease which he should accomplish at Jerusalem</w:t>
      </w:r>
      <w:r>
        <w:rPr>
          <w:rStyle w:val="FootnoteReference"/>
        </w:rPr>
        <w:footnoteReference w:id="5044"/>
      </w:r>
      <w:r>
        <w:t xml:space="preserve">.</w:t>
      </w:r>
      <w:r>
        <w:rPr>
          <w:rStyle w:val="FootnoteReference"/>
        </w:rPr>
        <w:footnoteReference w:id="5045"/>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46"/>
      </w:r>
      <w:r>
        <w:t xml:space="preserve"> with sleep: and when they were awake, they saw</w:t>
      </w:r>
      <w:r>
        <w:rPr>
          <w:rStyle w:val="FootnoteReference"/>
        </w:rPr>
        <w:footnoteReference w:id="5047"/>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48"/>
      </w:r>
      <w:r>
        <w:t xml:space="preserve">, Master, it is</w:t>
      </w:r>
      <w:r>
        <w:rPr>
          <w:rStyle w:val="FootnoteReference"/>
        </w:rPr>
        <w:footnoteReference w:id="5049"/>
      </w:r>
      <w:r>
        <w:t xml:space="preserve"> good for us to be here: and let</w:t>
      </w:r>
      <w:r>
        <w:rPr>
          <w:rStyle w:val="FootnoteReference"/>
        </w:rPr>
        <w:footnoteReference w:id="5050"/>
      </w:r>
      <w:r>
        <w:t xml:space="preserve"> us make three tabernacles; one for you, and one for Moses, and one for Elijah: not knowing what he said.</w:t>
      </w:r>
      <w:r>
        <w:rPr>
          <w:rStyle w:val="FootnoteReference"/>
        </w:rPr>
        <w:footnoteReference w:id="5051"/>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52"/>
      </w:r>
      <w:r>
        <w:t xml:space="preserve"> came a cloud, and overshadowed them: and they</w:t>
      </w:r>
      <w:r>
        <w:rPr>
          <w:rStyle w:val="FootnoteReference"/>
        </w:rPr>
        <w:footnoteReference w:id="5053"/>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54"/>
      </w:r>
      <w:r>
        <w:t xml:space="preserve"> is my beloved Son: hear</w:t>
      </w:r>
      <w:r>
        <w:rPr>
          <w:rStyle w:val="FootnoteReference"/>
        </w:rPr>
        <w:footnoteReference w:id="5055"/>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56"/>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57"/>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58"/>
      </w:r>
      <w:r>
        <w:t xml:space="preserve">, a man of the company cried out, saying, Teacher, I plead to you, look upon my son: for he is mine only child.</w:t>
      </w:r>
      <w:r>
        <w:rPr>
          <w:rStyle w:val="FootnoteReference"/>
        </w:rPr>
        <w:footnoteReference w:id="5059"/>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060"/>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61"/>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62"/>
      </w:r>
      <w:r>
        <w:t xml:space="preserve"> and perverse</w:t>
      </w:r>
      <w:r>
        <w:rPr>
          <w:rStyle w:val="FootnoteReference"/>
        </w:rPr>
        <w:footnoteReference w:id="5063"/>
      </w:r>
      <w:r>
        <w:t xml:space="preserve"> generation, how long shall I be with you, and suffer</w:t>
      </w:r>
      <w:r>
        <w:rPr>
          <w:rStyle w:val="FootnoteReference"/>
        </w:rPr>
        <w:footnoteReference w:id="5064"/>
      </w:r>
      <w:r>
        <w:t xml:space="preserve"> you? Bring</w:t>
      </w:r>
      <w:r>
        <w:rPr>
          <w:rStyle w:val="FootnoteReference"/>
        </w:rPr>
        <w:footnoteReference w:id="5065"/>
      </w:r>
      <w:r>
        <w:t xml:space="preserve"> your son here.</w:t>
      </w:r>
      <w:r>
        <w:rPr>
          <w:rStyle w:val="FootnoteReference"/>
        </w:rPr>
        <w:footnoteReference w:id="5066"/>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67"/>
      </w:r>
      <w:r>
        <w:t xml:space="preserve"> him again to his father.</w:t>
      </w:r>
      <w:r>
        <w:rPr>
          <w:rStyle w:val="FootnoteReference"/>
        </w:rPr>
        <w:footnoteReference w:id="5068"/>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69"/>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70"/>
      </w:r>
      <w:r>
        <w:t xml:space="preserve"> sayings sink down into</w:t>
      </w:r>
      <w:r>
        <w:rPr>
          <w:rStyle w:val="FootnoteReference"/>
        </w:rPr>
        <w:footnoteReference w:id="5071"/>
      </w:r>
      <w:r>
        <w:t xml:space="preserve"> your ears: for the Son of man shall be delivered into the hands of men.</w:t>
      </w:r>
      <w:r>
        <w:rPr>
          <w:rStyle w:val="FootnoteReference"/>
        </w:rPr>
        <w:footnoteReference w:id="5072"/>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73"/>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74"/>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75"/>
      </w:r>
      <w:r>
        <w:t xml:space="preserve"> the thought of their heart, took</w:t>
      </w:r>
      <w:r>
        <w:rPr>
          <w:rStyle w:val="FootnoteReference"/>
        </w:rPr>
        <w:footnoteReference w:id="5076"/>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7"/>
      </w:r>
      <w:r>
        <w:rPr>
          <w:rStyle w:val="FootnoteReference"/>
        </w:rPr>
        <w:footnoteReference w:id="5078"/>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79"/>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80"/>
      </w:r>
      <w:r>
        <w:t xml:space="preserve"> him not: for the one who is not against us is for us.</w:t>
      </w:r>
      <w:r>
        <w:rPr>
          <w:rStyle w:val="FootnoteReference"/>
        </w:rPr>
        <w:footnoteReference w:id="5081"/>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82"/>
      </w:r>
      <w:r>
        <w:t xml:space="preserve"> he should be received up, he steadfastly set his face to go to Jerusalem,</w:t>
      </w:r>
      <w:r>
        <w:rPr>
          <w:rStyle w:val="FootnoteReference"/>
        </w:rPr>
        <w:footnoteReference w:id="508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84"/>
      </w:r>
      <w:r>
        <w:t xml:space="preserve"> messengers before his face: and they</w:t>
      </w:r>
      <w:r>
        <w:rPr>
          <w:rStyle w:val="FootnoteReference"/>
        </w:rPr>
        <w:footnoteReference w:id="5085"/>
      </w:r>
      <w:r>
        <w:t xml:space="preserve"> went, and entered into a village of the Samaritans</w:t>
      </w:r>
      <w:r>
        <w:rPr>
          <w:rStyle w:val="FootnoteReference"/>
        </w:rPr>
        <w:footnoteReference w:id="5086"/>
      </w:r>
      <w:r>
        <w:t xml:space="preserve">, to make ready for him.</w:t>
      </w:r>
      <w:r>
        <w:rPr>
          <w:rStyle w:val="FootnoteReference"/>
        </w:rPr>
        <w:footnoteReference w:id="5087"/>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08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089"/>
      </w:r>
      <w:r>
        <w:t xml:space="preserve"> to come down from heaven, and consume them, even as Elijah did?</w:t>
      </w:r>
      <w:r>
        <w:rPr>
          <w:rStyle w:val="FootnoteReference"/>
        </w:rPr>
        <w:footnoteReference w:id="509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91"/>
      </w:r>
      <w:r>
        <w:t xml:space="preserve"> them, and said, You do not know what manner of spirit you are of.</w:t>
      </w:r>
      <w:r>
        <w:rPr>
          <w:rStyle w:val="FootnoteReference"/>
        </w:rPr>
        <w:footnoteReference w:id="509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93"/>
      </w:r>
      <w:r>
        <w:t xml:space="preserve"> of man is not come to destroy men's lives, but to save them. And they went to another village.</w:t>
      </w:r>
      <w:r>
        <w:rPr>
          <w:rStyle w:val="FootnoteReference"/>
        </w:rPr>
        <w:footnoteReference w:id="5094"/>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95"/>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96"/>
      </w:r>
      <w:r>
        <w:t xml:space="preserve"> said to him, Foxes</w:t>
      </w:r>
      <w:r>
        <w:rPr>
          <w:rStyle w:val="FootnoteReference"/>
        </w:rPr>
        <w:footnoteReference w:id="509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98"/>
      </w:r>
      <w:r>
        <w:t xml:space="preserve">. But he said, Lord, suffer</w:t>
      </w:r>
      <w:r>
        <w:rPr>
          <w:rStyle w:val="FootnoteReference"/>
        </w:rPr>
        <w:footnoteReference w:id="509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100"/>
      </w:r>
      <w:r>
        <w:rPr>
          <w:rStyle w:val="FootnoteReference"/>
        </w:rPr>
        <w:footnoteReference w:id="510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102"/>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104"/>
      </w:r>
      <w:r>
        <w:t xml:space="preserve"> things the Lord appointed other seventy</w:t>
      </w:r>
      <w:r>
        <w:rPr>
          <w:rStyle w:val="FootnoteReference"/>
        </w:rPr>
        <w:footnoteReference w:id="5105"/>
      </w:r>
      <w:r>
        <w:t xml:space="preserve"> also, and sent them two and</w:t>
      </w:r>
      <w:r>
        <w:rPr>
          <w:rStyle w:val="FootnoteReference"/>
        </w:rPr>
        <w:footnoteReference w:id="5106"/>
      </w:r>
      <w:r>
        <w:t xml:space="preserve"> two before his face into every city and place, where he himself would come.</w:t>
      </w:r>
      <w:r>
        <w:rPr>
          <w:rStyle w:val="FootnoteReference"/>
        </w:rPr>
        <w:footnoteReference w:id="510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108"/>
      </w:r>
      <w:r>
        <w:t xml:space="preserve"> truly is great, but the laborers are few: Pray</w:t>
      </w:r>
      <w:r>
        <w:rPr>
          <w:rStyle w:val="FootnoteReference"/>
        </w:rPr>
        <w:footnoteReference w:id="5109"/>
      </w:r>
      <w:r>
        <w:t xml:space="preserve"> therefore to the Lord</w:t>
      </w:r>
      <w:r>
        <w:rPr>
          <w:rStyle w:val="FootnoteReference"/>
        </w:rPr>
        <w:footnoteReference w:id="5110"/>
      </w:r>
      <w:r>
        <w:t xml:space="preserve"> of the harvest, that he would send forth laborers into his harvest.</w:t>
      </w:r>
      <w:r>
        <w:rPr>
          <w:rStyle w:val="FootnoteReference"/>
        </w:rPr>
        <w:footnoteReference w:id="5111"/>
      </w:r>
      <w:r>
        <w:rPr>
          <w:rStyle w:val="FootnoteReference"/>
        </w:rPr>
        <w:footnoteReference w:id="511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113"/>
      </w:r>
      <w:r>
        <w:t xml:space="preserve"> you forth as lambs among wolves</w:t>
      </w:r>
      <w:r>
        <w:rPr>
          <w:rStyle w:val="FootnoteReference"/>
        </w:rPr>
        <w:footnoteReference w:id="511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115"/>
      </w:r>
      <w:r>
        <w:t xml:space="preserve"> purse, nor pouch, nor shoes: and salute no one by the way.</w:t>
      </w:r>
      <w:r>
        <w:rPr>
          <w:rStyle w:val="FootnoteReference"/>
        </w:rPr>
        <w:footnoteReference w:id="5116"/>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11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118"/>
      </w:r>
      <w:r>
        <w:t xml:space="preserve"> of peace be there, your peace shall rest upon it: if not, it shall</w:t>
      </w:r>
      <w:r>
        <w:rPr>
          <w:rStyle w:val="FootnoteReference"/>
        </w:rPr>
        <w:footnoteReference w:id="511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120"/>
      </w:r>
      <w:r>
        <w:rPr>
          <w:rStyle w:val="FootnoteReference"/>
        </w:rPr>
        <w:footnoteReference w:id="5121"/>
      </w:r>
      <w:r>
        <w:rPr>
          <w:rStyle w:val="FootnoteReference"/>
        </w:rPr>
        <w:footnoteReference w:id="5122"/>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23"/>
      </w:r>
      <w:r>
        <w:rPr>
          <w:rStyle w:val="FootnoteReference"/>
        </w:rPr>
        <w:footnoteReference w:id="512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25"/>
      </w:r>
      <w:r>
        <w:t xml:space="preserve"> the sick that are in it, and say to them, The kingdom</w:t>
      </w:r>
      <w:r>
        <w:rPr>
          <w:rStyle w:val="FootnoteReference"/>
        </w:rPr>
        <w:footnoteReference w:id="5126"/>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2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28"/>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29"/>
      </w:r>
      <w:r>
        <w:t xml:space="preserve"> it shall be more tolerable in that day for Sodom</w:t>
      </w:r>
      <w:r>
        <w:rPr>
          <w:rStyle w:val="FootnoteReference"/>
        </w:rPr>
        <w:footnoteReference w:id="5130"/>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131"/>
      </w:r>
      <w:r>
        <w:t xml:space="preserve">! woe to you, Bethsaida</w:t>
      </w:r>
      <w:r>
        <w:rPr>
          <w:rStyle w:val="FootnoteReference"/>
        </w:rPr>
        <w:footnoteReference w:id="5132"/>
      </w:r>
      <w:r>
        <w:t xml:space="preserve">! for if the mighty works had been done in Tyre</w:t>
      </w:r>
      <w:r>
        <w:rPr>
          <w:rStyle w:val="FootnoteReference"/>
        </w:rPr>
        <w:footnoteReference w:id="5133"/>
      </w:r>
      <w:r>
        <w:t xml:space="preserve"> and Sidon</w:t>
      </w:r>
      <w:r>
        <w:rPr>
          <w:rStyle w:val="FootnoteReference"/>
        </w:rPr>
        <w:footnoteReference w:id="5134"/>
      </w:r>
      <w:r>
        <w:t xml:space="preserve">, which</w:t>
      </w:r>
      <w:r>
        <w:rPr>
          <w:rStyle w:val="FootnoteReference"/>
        </w:rPr>
        <w:footnoteReference w:id="5135"/>
      </w:r>
      <w:r>
        <w:t xml:space="preserve"> have been done in you, they had a great while ago repented</w:t>
      </w:r>
      <w:r>
        <w:rPr>
          <w:rStyle w:val="FootnoteReference"/>
        </w:rPr>
        <w:footnoteReference w:id="5136"/>
      </w:r>
      <w:r>
        <w:t xml:space="preserve">, sitting in sackcloth and ashes.</w:t>
      </w:r>
      <w:r>
        <w:rPr>
          <w:rStyle w:val="FootnoteReference"/>
        </w:rPr>
        <w:footnoteReference w:id="5137"/>
      </w:r>
      <w:r>
        <w:rPr>
          <w:rStyle w:val="FootnoteReference"/>
        </w:rPr>
        <w:footnoteReference w:id="5138"/>
      </w:r>
      <w:r>
        <w:rPr>
          <w:rStyle w:val="FootnoteReference"/>
        </w:rPr>
        <w:footnoteReference w:id="5139"/>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40"/>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141"/>
      </w:r>
      <w:r>
        <w:t xml:space="preserve">, which</w:t>
      </w:r>
      <w:r>
        <w:rPr>
          <w:rStyle w:val="FootnoteReference"/>
        </w:rPr>
        <w:footnoteReference w:id="5142"/>
      </w:r>
      <w:r>
        <w:t xml:space="preserve"> are exalted to heaven, shall be thrust</w:t>
      </w:r>
      <w:r>
        <w:rPr>
          <w:rStyle w:val="FootnoteReference"/>
        </w:rPr>
        <w:footnoteReference w:id="5143"/>
      </w:r>
      <w:r>
        <w:t xml:space="preserve"> down to Hades.</w:t>
      </w:r>
      <w:r>
        <w:rPr>
          <w:rStyle w:val="FootnoteReference"/>
        </w:rPr>
        <w:footnoteReference w:id="5144"/>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45"/>
      </w:r>
      <w:r>
        <w:rPr>
          <w:rStyle w:val="FootnoteReference"/>
        </w:rPr>
        <w:footnoteReference w:id="5146"/>
      </w:r>
      <w:r>
        <w:rPr>
          <w:rStyle w:val="FootnoteReference"/>
        </w:rPr>
        <w:footnoteReference w:id="5147"/>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48"/>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49"/>
      </w:r>
      <w:r>
        <w:t xml:space="preserve"> as lightning fall from heaven.</w:t>
      </w:r>
      <w:r>
        <w:rPr>
          <w:rStyle w:val="FootnoteReference"/>
        </w:rPr>
        <w:footnoteReference w:id="5150"/>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51"/>
      </w:r>
      <w:r>
        <w:t xml:space="preserve"> to you power to tread on serpents and scorpions, and over all the power of the enemy: and nothing</w:t>
      </w:r>
      <w:r>
        <w:rPr>
          <w:rStyle w:val="FootnoteReference"/>
        </w:rPr>
        <w:footnoteReference w:id="5152"/>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53"/>
      </w:r>
      <w:r>
        <w:t xml:space="preserve"> rejoice not, that the spirits are subject to you; but rather rejoice, because your</w:t>
      </w:r>
      <w:r>
        <w:rPr>
          <w:rStyle w:val="FootnoteReference"/>
        </w:rPr>
        <w:footnoteReference w:id="5154"/>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55"/>
      </w:r>
      <w:r>
        <w:t xml:space="preserve"> rejoiced in spirit, and said, I thank</w:t>
      </w:r>
      <w:r>
        <w:rPr>
          <w:rStyle w:val="FootnoteReference"/>
        </w:rPr>
        <w:footnoteReference w:id="5156"/>
      </w:r>
      <w:r>
        <w:t xml:space="preserve"> you, O Father, Lord</w:t>
      </w:r>
      <w:r>
        <w:rPr>
          <w:rStyle w:val="FootnoteReference"/>
        </w:rPr>
        <w:footnoteReference w:id="5157"/>
      </w:r>
      <w:r>
        <w:t xml:space="preserve"> of heaven and earth, that you have hid these things from the wise and prudent, and have revealed</w:t>
      </w:r>
      <w:r>
        <w:rPr>
          <w:rStyle w:val="FootnoteReference"/>
        </w:rPr>
        <w:footnoteReference w:id="5158"/>
      </w:r>
      <w:r>
        <w:t xml:space="preserve"> them to babes: even</w:t>
      </w:r>
      <w:r>
        <w:rPr>
          <w:rStyle w:val="FootnoteReference"/>
        </w:rPr>
        <w:footnoteReference w:id="5159"/>
      </w:r>
      <w:r>
        <w:t xml:space="preserve"> so, Father; for so it seemed good in your sight.</w:t>
      </w:r>
      <w:r>
        <w:rPr>
          <w:rStyle w:val="FootnoteReference"/>
        </w:rPr>
        <w:footnoteReference w:id="5160"/>
      </w:r>
      <w:r>
        <w:rPr>
          <w:rStyle w:val="FootnoteReference"/>
        </w:rPr>
        <w:footnoteReference w:id="5161"/>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62"/>
      </w:r>
      <w:r>
        <w:t xml:space="preserve"> are delivered to me of my Father: and no</w:t>
      </w:r>
      <w:r>
        <w:rPr>
          <w:rStyle w:val="FootnoteReference"/>
        </w:rPr>
        <w:footnoteReference w:id="5163"/>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64"/>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65"/>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66"/>
      </w:r>
      <w:r>
        <w:t xml:space="preserve"> lawyer stood up, and tempted him, saying, Teacher, what shall I do to inherit eternal life?</w:t>
      </w:r>
      <w:r>
        <w:rPr>
          <w:rStyle w:val="FootnoteReference"/>
        </w:rPr>
        <w:footnoteReference w:id="5167"/>
      </w:r>
      <w:r>
        <w:rPr>
          <w:rStyle w:val="FootnoteReference"/>
        </w:rPr>
        <w:footnoteReference w:id="5168"/>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69"/>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170"/>
      </w:r>
      <w:r>
        <w:rPr>
          <w:rStyle w:val="FootnoteReference"/>
        </w:rPr>
        <w:footnoteReference w:id="5171"/>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72"/>
      </w:r>
      <w:r>
        <w:t xml:space="preserve"> do, and you shall live.</w:t>
      </w:r>
      <w:r>
        <w:rPr>
          <w:rStyle w:val="FootnoteReference"/>
        </w:rPr>
        <w:footnoteReference w:id="5173"/>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74"/>
      </w:r>
      <w:r>
        <w:t xml:space="preserve"> to justify himself, said to Jesus, And who is my neighbor?</w:t>
      </w:r>
      <w:r>
        <w:rPr>
          <w:rStyle w:val="FootnoteReference"/>
        </w:rPr>
        <w:footnoteReference w:id="5175"/>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176"/>
      </w:r>
      <w:r>
        <w:t xml:space="preserve"> to Jericho</w:t>
      </w:r>
      <w:r>
        <w:rPr>
          <w:rStyle w:val="FootnoteReference"/>
        </w:rPr>
        <w:footnoteReference w:id="5177"/>
      </w:r>
      <w:r>
        <w:t xml:space="preserve">, and fell among thieves, which stripped him of his clothing, and wounded</w:t>
      </w:r>
      <w:r>
        <w:rPr>
          <w:rStyle w:val="FootnoteReference"/>
        </w:rPr>
        <w:footnoteReference w:id="5178"/>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79"/>
      </w:r>
      <w:r>
        <w:t xml:space="preserve"> that way: and when he saw him, he passed</w:t>
      </w:r>
      <w:r>
        <w:rPr>
          <w:rStyle w:val="FootnoteReference"/>
        </w:rPr>
        <w:footnoteReference w:id="5180"/>
      </w:r>
      <w:r>
        <w:t xml:space="preserve"> by on the other side.</w:t>
      </w:r>
      <w:r>
        <w:rPr>
          <w:rStyle w:val="FootnoteReference"/>
        </w:rPr>
        <w:footnoteReference w:id="5181"/>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82"/>
      </w:r>
      <w:r>
        <w:t xml:space="preserve">, when he was at the place, came and looked on him, and passed by on the other side.</w:t>
      </w:r>
      <w:r>
        <w:rPr>
          <w:rStyle w:val="FootnoteReference"/>
        </w:rPr>
        <w:footnoteReference w:id="518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84"/>
      </w:r>
      <w:r>
        <w:t xml:space="preserve">, as he journeyed, came where he was: and when he saw him, he had</w:t>
      </w:r>
      <w:r>
        <w:rPr>
          <w:rStyle w:val="FootnoteReference"/>
        </w:rPr>
        <w:footnoteReference w:id="5185"/>
      </w:r>
      <w:r>
        <w:t xml:space="preserve"> compassion on him,</w:t>
      </w:r>
      <w:r>
        <w:rPr>
          <w:rStyle w:val="FootnoteReference"/>
        </w:rPr>
        <w:footnoteReference w:id="5186"/>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87"/>
      </w:r>
      <w:r>
        <w:t xml:space="preserve"> to him, and bound</w:t>
      </w:r>
      <w:r>
        <w:rPr>
          <w:rStyle w:val="FootnoteReference"/>
        </w:rPr>
        <w:footnoteReference w:id="5188"/>
      </w:r>
      <w:r>
        <w:t xml:space="preserve"> up his wounds, pouring in oil and wine, and set him on his own beast, and brought him to an inn</w:t>
      </w:r>
      <w:r>
        <w:rPr>
          <w:rStyle w:val="FootnoteReference"/>
        </w:rPr>
        <w:footnoteReference w:id="5189"/>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90"/>
      </w:r>
      <w:r>
        <w:t xml:space="preserve">, and gave them to the host</w:t>
      </w:r>
      <w:r>
        <w:rPr>
          <w:rStyle w:val="FootnoteReference"/>
        </w:rPr>
        <w:footnoteReference w:id="5191"/>
      </w:r>
      <w:r>
        <w:t xml:space="preserve">, and said to him, Take care of him; and whatever you spend more, when I come again, I will repay you.</w:t>
      </w:r>
      <w:r>
        <w:rPr>
          <w:rStyle w:val="FootnoteReference"/>
        </w:rPr>
        <w:footnoteReference w:id="5192"/>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193"/>
      </w:r>
      <w:r>
        <w:rPr>
          <w:rStyle w:val="FootnoteReference"/>
        </w:rPr>
        <w:footnoteReference w:id="5194"/>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95"/>
      </w:r>
      <w:r>
        <w:rPr>
          <w:rStyle w:val="FootnoteReference"/>
        </w:rPr>
        <w:footnoteReference w:id="5196"/>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97"/>
      </w:r>
      <w:r>
        <w:t xml:space="preserve"> village: and a certain woman named Martha</w:t>
      </w:r>
      <w:r>
        <w:rPr>
          <w:rStyle w:val="FootnoteReference"/>
        </w:rPr>
        <w:footnoteReference w:id="5198"/>
      </w:r>
      <w:r>
        <w:t xml:space="preserve"> received</w:t>
      </w:r>
      <w:r>
        <w:rPr>
          <w:rStyle w:val="FootnoteReference"/>
        </w:rPr>
        <w:footnoteReference w:id="5199"/>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200"/>
      </w:r>
      <w:r>
        <w:t xml:space="preserve">, which</w:t>
      </w:r>
      <w:r>
        <w:rPr>
          <w:rStyle w:val="FootnoteReference"/>
        </w:rPr>
        <w:footnoteReference w:id="5201"/>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202"/>
      </w:r>
      <w:r>
        <w:t xml:space="preserve"> about much serving, and came to him, and said, Lord, do you not care that my sister has left me to serve alone? bid her therefore that she help me.</w:t>
      </w:r>
      <w:r>
        <w:rPr>
          <w:rStyle w:val="FootnoteReference"/>
        </w:rPr>
        <w:footnoteReference w:id="5203"/>
      </w:r>
      <w:r>
        <w:rPr>
          <w:rStyle w:val="FootnoteReference"/>
        </w:rPr>
        <w:footnoteReference w:id="520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205"/>
      </w:r>
      <w:r>
        <w:t xml:space="preserve"> things:</w:t>
      </w:r>
      <w:r>
        <w:rPr>
          <w:rStyle w:val="FootnoteReference"/>
        </w:rPr>
        <w:footnoteReference w:id="5206"/>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207"/>
      </w:r>
      <w:r>
        <w:t xml:space="preserve"> that good</w:t>
      </w:r>
      <w:r>
        <w:rPr>
          <w:rStyle w:val="FootnoteReference"/>
        </w:rPr>
        <w:footnoteReference w:id="5208"/>
      </w:r>
      <w:r>
        <w:t xml:space="preserve"> part, which</w:t>
      </w:r>
      <w:r>
        <w:rPr>
          <w:rStyle w:val="FootnoteReference"/>
        </w:rPr>
        <w:footnoteReference w:id="5209"/>
      </w:r>
      <w:r>
        <w:t xml:space="preserve"> shall not be taken away from her.</w:t>
      </w:r>
      <w:r>
        <w:rPr>
          <w:rStyle w:val="FootnoteReference"/>
        </w:rPr>
        <w:footnoteReference w:id="52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211"/>
      </w:r>
      <w:r>
        <w:t xml:space="preserve">, as he was praying in a certain place, when he ceased, one of his disciples said to him, Lord, teach</w:t>
      </w:r>
      <w:r>
        <w:rPr>
          <w:rStyle w:val="FootnoteReference"/>
        </w:rPr>
        <w:footnoteReference w:id="5212"/>
      </w:r>
      <w:r>
        <w:t xml:space="preserve"> us to pray, as John</w:t>
      </w:r>
      <w:r>
        <w:rPr>
          <w:rStyle w:val="FootnoteReference"/>
        </w:rPr>
        <w:footnoteReference w:id="5213"/>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214"/>
      </w:r>
      <w:r>
        <w:t xml:space="preserve"> you pray, say, Our Father who is in heaven, Hallowed</w:t>
      </w:r>
      <w:r>
        <w:rPr>
          <w:rStyle w:val="FootnoteReference"/>
        </w:rPr>
        <w:footnoteReference w:id="5215"/>
      </w:r>
      <w:r>
        <w:t xml:space="preserve"> be your name. Your kingdom come. Your will be done, as in heaven, so in earth.</w:t>
      </w:r>
      <w:r>
        <w:rPr>
          <w:rStyle w:val="FootnoteReference"/>
        </w:rPr>
        <w:footnoteReference w:id="5216"/>
      </w:r>
      <w:r>
        <w:rPr>
          <w:rStyle w:val="FootnoteReference"/>
        </w:rPr>
        <w:footnoteReference w:id="5217"/>
      </w:r>
      <w:r>
        <w:rPr>
          <w:rStyle w:val="FootnoteReference"/>
        </w:rPr>
        <w:footnoteReference w:id="5218"/>
      </w:r>
      <w:r>
        <w:rPr>
          <w:rStyle w:val="FootnoteReference"/>
        </w:rPr>
        <w:footnoteReference w:id="5219"/>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20"/>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21"/>
      </w:r>
      <w:r>
        <w:t xml:space="preserve"> our sins; for we also forgive every one that is indebted to us. And lead</w:t>
      </w:r>
      <w:r>
        <w:rPr>
          <w:rStyle w:val="FootnoteReference"/>
        </w:rPr>
        <w:footnoteReference w:id="5222"/>
      </w:r>
      <w:r>
        <w:t xml:space="preserve"> us not into temptation; but deliver us from evil.</w:t>
      </w:r>
      <w:r>
        <w:rPr>
          <w:rStyle w:val="FootnoteReference"/>
        </w:rPr>
        <w:footnoteReference w:id="5223"/>
      </w:r>
      <w:r>
        <w:rPr>
          <w:rStyle w:val="FootnoteReference"/>
        </w:rPr>
        <w:footnoteReference w:id="5224"/>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25"/>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26"/>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27"/>
      </w:r>
      <w:r>
        <w:t xml:space="preserve"> me not: the door</w:t>
      </w:r>
      <w:r>
        <w:rPr>
          <w:rStyle w:val="FootnoteReference"/>
        </w:rPr>
        <w:footnoteReference w:id="5228"/>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29"/>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30"/>
      </w:r>
      <w:r>
        <w:t xml:space="preserve"> to you, Ask, and it shall be given you; seek</w:t>
      </w:r>
      <w:r>
        <w:rPr>
          <w:rStyle w:val="FootnoteReference"/>
        </w:rPr>
        <w:footnoteReference w:id="5231"/>
      </w:r>
      <w:r>
        <w:t xml:space="preserve">, and you shall find; knock</w:t>
      </w:r>
      <w:r>
        <w:rPr>
          <w:rStyle w:val="FootnoteReference"/>
        </w:rPr>
        <w:footnoteReference w:id="5232"/>
      </w:r>
      <w:r>
        <w:t xml:space="preserve">, and it shall be opened to you.</w:t>
      </w:r>
      <w:r>
        <w:rPr>
          <w:rStyle w:val="FootnoteReference"/>
        </w:rPr>
        <w:footnoteReference w:id="5233"/>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34"/>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35"/>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36"/>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37"/>
      </w:r>
      <w:r>
        <w:t xml:space="preserve"> evil, know</w:t>
      </w:r>
      <w:r>
        <w:rPr>
          <w:rStyle w:val="FootnoteReference"/>
        </w:rPr>
        <w:footnoteReference w:id="5238"/>
      </w:r>
      <w:r>
        <w:t xml:space="preserve"> how to give good gifts to your children: how much more shall your heavenly</w:t>
      </w:r>
      <w:r>
        <w:rPr>
          <w:rStyle w:val="FootnoteReference"/>
        </w:rPr>
        <w:footnoteReference w:id="5239"/>
      </w:r>
      <w:r>
        <w:t xml:space="preserve"> Father give the</w:t>
      </w:r>
      <w:r>
        <w:rPr>
          <w:rStyle w:val="FootnoteReference"/>
        </w:rPr>
        <w:footnoteReference w:id="5240"/>
      </w:r>
      <w:r>
        <w:t xml:space="preserve"> Holy Spirit to those who ask him?</w:t>
      </w:r>
      <w:r>
        <w:rPr>
          <w:rStyle w:val="FootnoteReference"/>
        </w:rPr>
        <w:footnoteReference w:id="5241"/>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42"/>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43"/>
      </w:r>
      <w:r>
        <w:t xml:space="preserve"> the chief of the demons.</w:t>
      </w:r>
      <w:r>
        <w:rPr>
          <w:rStyle w:val="FootnoteReference"/>
        </w:rPr>
        <w:footnoteReference w:id="5244"/>
      </w:r>
      <w:r>
        <w:rPr>
          <w:rStyle w:val="FootnoteReference"/>
        </w:rPr>
        <w:footnoteReference w:id="5245"/>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46"/>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47"/>
      </w:r>
      <w:r>
        <w:t xml:space="preserve"> their thoughts, said to them, Every</w:t>
      </w:r>
      <w:r>
        <w:rPr>
          <w:rStyle w:val="FootnoteReference"/>
        </w:rPr>
        <w:footnoteReference w:id="5248"/>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49"/>
      </w:r>
      <w:r>
        <w:t xml:space="preserve"> also be divided against himself, how shall his kingdom stand? because you say that I cast out demons through Beelzebub.</w:t>
      </w:r>
      <w:r>
        <w:rPr>
          <w:rStyle w:val="FootnoteReference"/>
        </w:rPr>
        <w:footnoteReference w:id="5250"/>
      </w:r>
      <w:r>
        <w:rPr>
          <w:rStyle w:val="FootnoteReference"/>
        </w:rPr>
        <w:footnoteReference w:id="5251"/>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52"/>
      </w:r>
      <w:r>
        <w:t xml:space="preserve"> they be your judges.</w:t>
      </w:r>
      <w:r>
        <w:rPr>
          <w:rStyle w:val="FootnoteReference"/>
        </w:rPr>
        <w:footnoteReference w:id="5253"/>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54"/>
      </w:r>
      <w:r>
        <w:t xml:space="preserve"> of God cast out demons, no doubt the kingdom</w:t>
      </w:r>
      <w:r>
        <w:rPr>
          <w:rStyle w:val="FootnoteReference"/>
        </w:rPr>
        <w:footnoteReference w:id="5255"/>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56"/>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57"/>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58"/>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59"/>
      </w:r>
      <w:r>
        <w:t xml:space="preserve"> spirit is gone out of a man, he walks through dry places, seeking</w:t>
      </w:r>
      <w:r>
        <w:rPr>
          <w:rStyle w:val="FootnoteReference"/>
        </w:rPr>
        <w:footnoteReference w:id="5260"/>
      </w:r>
      <w:r>
        <w:t xml:space="preserve"> rest; and finding none, he says, I will</w:t>
      </w:r>
      <w:r>
        <w:rPr>
          <w:rStyle w:val="FootnoteReference"/>
        </w:rPr>
        <w:footnoteReference w:id="5261"/>
      </w:r>
      <w:r>
        <w:t xml:space="preserve"> return to my house From where I came out.</w:t>
      </w:r>
      <w:r>
        <w:rPr>
          <w:rStyle w:val="FootnoteReference"/>
        </w:rPr>
        <w:footnoteReference w:id="5262"/>
      </w:r>
      <w:r>
        <w:rPr>
          <w:rStyle w:val="FootnoteReference"/>
        </w:rPr>
        <w:footnoteReference w:id="5263"/>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64"/>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65"/>
      </w:r>
      <w:r>
        <w:t xml:space="preserve"> wicked than himself; and they enter in, and dwell there: and the</w:t>
      </w:r>
      <w:r>
        <w:rPr>
          <w:rStyle w:val="FootnoteReference"/>
        </w:rPr>
        <w:footnoteReference w:id="5266"/>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67"/>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68"/>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69"/>
      </w:r>
      <w:r>
        <w:t xml:space="preserve"> the people were gathered thick together, he began to say, This is</w:t>
      </w:r>
      <w:r>
        <w:rPr>
          <w:rStyle w:val="FootnoteReference"/>
        </w:rPr>
        <w:footnoteReference w:id="5270"/>
      </w:r>
      <w:r>
        <w:t xml:space="preserve"> an evil generation: they seek a sign; and there shall no sign be given it, but the sign of Jonas</w:t>
      </w:r>
      <w:r>
        <w:rPr>
          <w:rStyle w:val="FootnoteReference"/>
        </w:rPr>
        <w:footnoteReference w:id="5271"/>
      </w:r>
      <w:r>
        <w:t xml:space="preserve"> the prophet.</w:t>
      </w:r>
      <w:r>
        <w:rPr>
          <w:rStyle w:val="FootnoteReference"/>
        </w:rPr>
        <w:footnoteReference w:id="5272"/>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73"/>
      </w:r>
      <w:r>
        <w:t xml:space="preserve">, so shall also the Son of man be to this generation.</w:t>
      </w:r>
      <w:r>
        <w:rPr>
          <w:rStyle w:val="FootnoteReference"/>
        </w:rPr>
        <w:footnoteReference w:id="527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75"/>
      </w:r>
      <w:r>
        <w:t xml:space="preserve"> of the south shall rise</w:t>
      </w:r>
      <w:r>
        <w:rPr>
          <w:rStyle w:val="FootnoteReference"/>
        </w:rPr>
        <w:footnoteReference w:id="5276"/>
      </w:r>
      <w:r>
        <w:t xml:space="preserve"> up in the judgment with the men of this generation, and condemn them: for she came from the utmost parts of the earth to hear the wisdom of Solomon</w:t>
      </w:r>
      <w:r>
        <w:rPr>
          <w:rStyle w:val="FootnoteReference"/>
        </w:rPr>
        <w:footnoteReference w:id="5277"/>
      </w:r>
      <w:r>
        <w:t xml:space="preserve">; and, look, a greater</w:t>
      </w:r>
      <w:r>
        <w:rPr>
          <w:rStyle w:val="FootnoteReference"/>
        </w:rPr>
        <w:footnoteReference w:id="5278"/>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279"/>
      </w:r>
      <w:r>
        <w:t xml:space="preserve"> shall rise up in the judgment with this generation, and shall condemn it: for they repented at the preaching of Jonas; and, look, a greater</w:t>
      </w:r>
      <w:r>
        <w:rPr>
          <w:rStyle w:val="FootnoteReference"/>
        </w:rPr>
        <w:footnoteReference w:id="5280"/>
      </w:r>
      <w:r>
        <w:t xml:space="preserve"> than Jonas is here.</w:t>
      </w:r>
      <w:r>
        <w:rPr>
          <w:rStyle w:val="FootnoteReference"/>
        </w:rPr>
        <w:footnoteReference w:id="5281"/>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82"/>
      </w:r>
      <w:r>
        <w:t xml:space="preserve"> he has lighted a candle, puts it in a secret place, neither under a bushel</w:t>
      </w:r>
      <w:r>
        <w:rPr>
          <w:rStyle w:val="FootnoteReference"/>
        </w:rPr>
        <w:footnoteReference w:id="5283"/>
      </w:r>
      <w:r>
        <w:t xml:space="preserve">, but on a candlestick, that those who come in may see</w:t>
      </w:r>
      <w:r>
        <w:rPr>
          <w:rStyle w:val="FootnoteReference"/>
        </w:rPr>
        <w:footnoteReference w:id="5284"/>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85"/>
      </w:r>
      <w:r>
        <w:t xml:space="preserve"> the body is the eye: therefore when your eye is single</w:t>
      </w:r>
      <w:r>
        <w:rPr>
          <w:rStyle w:val="FootnoteReference"/>
        </w:rPr>
        <w:footnoteReference w:id="5286"/>
      </w:r>
      <w:r>
        <w:t xml:space="preserve">, your whole body also is full of light; but when your eye is evil, your body also is full of darkness.</w:t>
      </w:r>
      <w:r>
        <w:rPr>
          <w:rStyle w:val="FootnoteReference"/>
        </w:rPr>
        <w:footnoteReference w:id="528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88"/>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89"/>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90"/>
      </w:r>
      <w:r>
        <w:t xml:space="preserve"> begged him to dine with him: and he went in, and reclined at table.</w:t>
      </w:r>
      <w:r>
        <w:rPr>
          <w:rStyle w:val="FootnoteReference"/>
        </w:rPr>
        <w:footnoteReference w:id="529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292"/>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93"/>
      </w:r>
      <w:r>
        <w:t xml:space="preserve"> make clean the outside of the cup and the platter; but your inward part is full of ravening</w:t>
      </w:r>
      <w:r>
        <w:rPr>
          <w:rStyle w:val="FootnoteReference"/>
        </w:rPr>
        <w:footnoteReference w:id="5294"/>
      </w:r>
      <w:r>
        <w:t xml:space="preserve"> and wickedness.</w:t>
      </w:r>
      <w:r>
        <w:rPr>
          <w:rStyle w:val="FootnoteReference"/>
        </w:rPr>
        <w:footnoteReference w:id="5295"/>
      </w:r>
      <w:r>
        <w:rPr>
          <w:rStyle w:val="FootnoteReference"/>
        </w:rPr>
        <w:footnoteReference w:id="529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97"/>
      </w:r>
      <w:r>
        <w:t xml:space="preserve">, did not the one who made that which is without make that which is within also?</w:t>
      </w:r>
      <w:r>
        <w:rPr>
          <w:rStyle w:val="FootnoteReference"/>
        </w:rPr>
        <w:footnoteReference w:id="529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99"/>
      </w:r>
      <w:r>
        <w:t xml:space="preserve"> give alms of such things as you have; and, look, all things are clean to you.</w:t>
      </w:r>
      <w:r>
        <w:rPr>
          <w:rStyle w:val="FootnoteReference"/>
        </w:rPr>
        <w:footnoteReference w:id="530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301"/>
      </w:r>
      <w:r>
        <w:t xml:space="preserve"> over judgment and the love of God: these ought you to have done, and not</w:t>
      </w:r>
      <w:r>
        <w:rPr>
          <w:rStyle w:val="FootnoteReference"/>
        </w:rPr>
        <w:footnoteReference w:id="5302"/>
      </w:r>
      <w:r>
        <w:t xml:space="preserve"> to leave the other undone.</w:t>
      </w:r>
      <w:r>
        <w:rPr>
          <w:rStyle w:val="FootnoteReference"/>
        </w:rPr>
        <w:footnoteReference w:id="5303"/>
      </w:r>
      <w:r>
        <w:rPr>
          <w:rStyle w:val="FootnoteReference"/>
        </w:rPr>
        <w:footnoteReference w:id="5304"/>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30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30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30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308"/>
      </w:r>
      <w:r>
        <w:rPr>
          <w:rStyle w:val="FootnoteReference"/>
        </w:rPr>
        <w:footnoteReference w:id="5309"/>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310"/>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311"/>
      </w:r>
      <w:r>
        <w:rPr>
          <w:rStyle w:val="FootnoteReference"/>
        </w:rPr>
        <w:footnoteReference w:id="531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313"/>
      </w:r>
      <w:r>
        <w:t xml:space="preserve"> of God, I will</w:t>
      </w:r>
      <w:r>
        <w:rPr>
          <w:rStyle w:val="FootnoteReference"/>
        </w:rPr>
        <w:footnoteReference w:id="5314"/>
      </w:r>
      <w:r>
        <w:t xml:space="preserve"> send them prophets and apostles, and some</w:t>
      </w:r>
      <w:r>
        <w:rPr>
          <w:rStyle w:val="FootnoteReference"/>
        </w:rPr>
        <w:footnoteReference w:id="5315"/>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316"/>
      </w:r>
      <w:r>
        <w:t xml:space="preserve"> of all the prophets, who was shed from the foundation of the world, may be required of this generation;</w:t>
      </w:r>
      <w:r>
        <w:rPr>
          <w:rStyle w:val="FootnoteReference"/>
        </w:rPr>
        <w:footnoteReference w:id="5317"/>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318"/>
      </w:r>
      <w:r>
        <w:t xml:space="preserve"> to the blood of Zacharias</w:t>
      </w:r>
      <w:r>
        <w:rPr>
          <w:rStyle w:val="FootnoteReference"/>
        </w:rPr>
        <w:footnoteReference w:id="5319"/>
      </w:r>
      <w:r>
        <w:t xml:space="preserve"> which perished between the altar and the temple: truly I say to you, It shall</w:t>
      </w:r>
      <w:r>
        <w:rPr>
          <w:rStyle w:val="FootnoteReference"/>
        </w:rPr>
        <w:footnoteReference w:id="5320"/>
      </w:r>
      <w:r>
        <w:t xml:space="preserve"> be required of this generation.</w:t>
      </w:r>
      <w:r>
        <w:rPr>
          <w:rStyle w:val="FootnoteReference"/>
        </w:rPr>
        <w:footnoteReference w:id="5321"/>
      </w:r>
      <w:r>
        <w:rPr>
          <w:rStyle w:val="FootnoteReference"/>
        </w:rPr>
        <w:footnoteReference w:id="532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2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24"/>
      </w:r>
      <w:r>
        <w:t xml:space="preserve"> him vehemently, and to provoke him to speak</w:t>
      </w:r>
      <w:r>
        <w:rPr>
          <w:rStyle w:val="FootnoteReference"/>
        </w:rPr>
        <w:footnoteReference w:id="532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2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327"/>
      </w:r>
      <w:r>
        <w:t xml:space="preserve"> one upon another, he began to say to his disciples first</w:t>
      </w:r>
      <w:r>
        <w:rPr>
          <w:rStyle w:val="FootnoteReference"/>
        </w:rPr>
        <w:footnoteReference w:id="5328"/>
      </w:r>
      <w:r>
        <w:t xml:space="preserve"> of all, Beware</w:t>
      </w:r>
      <w:r>
        <w:rPr>
          <w:rStyle w:val="FootnoteReference"/>
        </w:rPr>
        <w:footnoteReference w:id="5329"/>
      </w:r>
      <w:r>
        <w:t xml:space="preserve"> you of the leaven of the Pharisees</w:t>
      </w:r>
      <w:r>
        <w:rPr>
          <w:rStyle w:val="FootnoteReference"/>
        </w:rPr>
        <w:footnoteReference w:id="5330"/>
      </w:r>
      <w:r>
        <w:t xml:space="preserve">, who is hypocrisy.</w:t>
      </w:r>
      <w:r>
        <w:rPr>
          <w:rStyle w:val="FootnoteReference"/>
        </w:rPr>
        <w:footnoteReference w:id="5331"/>
      </w:r>
      <w:r>
        <w:rPr>
          <w:rStyle w:val="FootnoteReference"/>
        </w:rPr>
        <w:footnoteReference w:id="5332"/>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33"/>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34"/>
      </w:r>
      <w:r>
        <w:t xml:space="preserve">.</w:t>
      </w:r>
      <w:r>
        <w:rPr>
          <w:rStyle w:val="FootnoteReference"/>
        </w:rPr>
        <w:footnoteReference w:id="5335"/>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36"/>
      </w:r>
      <w:r>
        <w:rPr>
          <w:rStyle w:val="FootnoteReference"/>
        </w:rPr>
        <w:footnoteReference w:id="5337"/>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38"/>
      </w:r>
      <w:r>
        <w:t xml:space="preserve"> you whom you shall fear</w:t>
      </w:r>
      <w:r>
        <w:rPr>
          <w:rStyle w:val="FootnoteReference"/>
        </w:rPr>
        <w:footnoteReference w:id="5339"/>
      </w:r>
      <w:r>
        <w:t xml:space="preserve">: Fear him, which after he has killed has power</w:t>
      </w:r>
      <w:r>
        <w:rPr>
          <w:rStyle w:val="FootnoteReference"/>
        </w:rPr>
        <w:footnoteReference w:id="5340"/>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41"/>
      </w:r>
      <w:r>
        <w:t xml:space="preserve"> sparrows sold for two farthings, and not one of them is forgotten before God?</w:t>
      </w:r>
      <w:r>
        <w:rPr>
          <w:rStyle w:val="FootnoteReference"/>
        </w:rPr>
        <w:footnoteReference w:id="5342"/>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43"/>
      </w:r>
      <w:r>
        <w:t xml:space="preserve"> the very hairs of your head are all numbered. do not fear therefore: you are of more value than many sparrows.</w:t>
      </w:r>
      <w:r>
        <w:rPr>
          <w:rStyle w:val="FootnoteReference"/>
        </w:rPr>
        <w:footnoteReference w:id="5344"/>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45"/>
      </w:r>
      <w:r>
        <w:t xml:space="preserve"> me before men, him shall the Son of man also confess before the angels of God:</w:t>
      </w:r>
      <w:r>
        <w:rPr>
          <w:rStyle w:val="FootnoteReference"/>
        </w:rPr>
        <w:footnoteReference w:id="5346"/>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47"/>
      </w:r>
      <w:r>
        <w:t xml:space="preserve"> be denied before the angels of God.</w:t>
      </w:r>
      <w:r>
        <w:rPr>
          <w:rStyle w:val="FootnoteReference"/>
        </w:rPr>
        <w:footnoteReference w:id="534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4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5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51"/>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5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53"/>
      </w:r>
      <w:r>
        <w:rPr>
          <w:rStyle w:val="FootnoteReference"/>
        </w:rPr>
        <w:footnoteReference w:id="535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55"/>
      </w:r>
      <w:r>
        <w:t xml:space="preserve"> heed, and beware of covetousness: for a man's life consists not in the abundance of the things which he possesses.</w:t>
      </w:r>
      <w:r>
        <w:rPr>
          <w:rStyle w:val="FootnoteReference"/>
        </w:rPr>
        <w:footnoteReference w:id="535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5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58"/>
      </w:r>
      <w:r>
        <w:t xml:space="preserve"> shall</w:t>
      </w:r>
      <w:r>
        <w:rPr>
          <w:rStyle w:val="FootnoteReference"/>
        </w:rPr>
        <w:footnoteReference w:id="5359"/>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60"/>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61"/>
      </w:r>
      <w:r>
        <w:t xml:space="preserve">, Soul, you have much goods laid up for many years; take</w:t>
      </w:r>
      <w:r>
        <w:rPr>
          <w:rStyle w:val="FootnoteReference"/>
        </w:rPr>
        <w:footnoteReference w:id="5362"/>
      </w:r>
      <w:r>
        <w:t xml:space="preserve"> your ease, eat, drink, and be merry.</w:t>
      </w:r>
      <w:r>
        <w:rPr>
          <w:rStyle w:val="FootnoteReference"/>
        </w:rPr>
        <w:footnoteReference w:id="5363"/>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64"/>
      </w:r>
      <w:r>
        <w:t xml:space="preserve"> whose shall those things be, which you have provided?</w:t>
      </w:r>
      <w:r>
        <w:rPr>
          <w:rStyle w:val="FootnoteReference"/>
        </w:rPr>
        <w:footnoteReference w:id="5365"/>
      </w:r>
      <w:r>
        <w:rPr>
          <w:rStyle w:val="FootnoteReference"/>
        </w:rPr>
        <w:footnoteReference w:id="5366"/>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67"/>
      </w:r>
      <w:r>
        <w:t xml:space="preserve"> toward God.</w:t>
      </w:r>
      <w:r>
        <w:rPr>
          <w:rStyle w:val="FootnoteReference"/>
        </w:rPr>
        <w:footnoteReference w:id="5368"/>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369"/>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70"/>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71"/>
      </w:r>
      <w:r>
        <w:t xml:space="preserve">: for they neither sow nor reap; which neither have storehouse nor barn; and God feeds them: how much more are you better than the birds?</w:t>
      </w:r>
      <w:r>
        <w:rPr>
          <w:rStyle w:val="FootnoteReference"/>
        </w:rPr>
        <w:footnoteReference w:id="5372"/>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373"/>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are you anxious for the rest?</w:t>
      </w:r>
      <w:r>
        <w:rPr>
          <w:rStyle w:val="FootnoteReference"/>
        </w:rPr>
        <w:footnoteReference w:id="5374"/>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75"/>
      </w:r>
      <w:r>
        <w:t xml:space="preserve"> how they grow: they do not toil, they do not spin; and yet I say to you, that</w:t>
      </w:r>
      <w:r>
        <w:rPr>
          <w:rStyle w:val="FootnoteReference"/>
        </w:rPr>
        <w:footnoteReference w:id="5376"/>
      </w:r>
      <w:r>
        <w:t xml:space="preserve"> Solomon</w:t>
      </w:r>
      <w:r>
        <w:rPr>
          <w:rStyle w:val="FootnoteReference"/>
        </w:rPr>
        <w:footnoteReference w:id="5377"/>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78"/>
      </w:r>
      <w:r>
        <w:t xml:space="preserve"> is today in the field, and tomorrow is cast into the oven; how much more will he clothe you, O you of little faith?</w:t>
      </w:r>
      <w:r>
        <w:rPr>
          <w:rStyle w:val="FootnoteReference"/>
        </w:rPr>
        <w:footnoteReference w:id="5379"/>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80"/>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81"/>
      </w:r>
      <w:r>
        <w:t xml:space="preserve"> Father knows that you have need of these things.</w:t>
      </w:r>
      <w:r>
        <w:rPr>
          <w:rStyle w:val="FootnoteReference"/>
        </w:rPr>
        <w:footnoteReference w:id="5382"/>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83"/>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84"/>
      </w:r>
      <w:r>
        <w:t xml:space="preserve"> flock; for it is</w:t>
      </w:r>
      <w:r>
        <w:rPr>
          <w:rStyle w:val="FootnoteReference"/>
        </w:rPr>
        <w:footnoteReference w:id="5385"/>
      </w:r>
      <w:r>
        <w:t xml:space="preserve"> your Father's good pleasure to give you the kingdom</w:t>
      </w:r>
      <w:r>
        <w:rPr>
          <w:rStyle w:val="FootnoteReference"/>
        </w:rPr>
        <w:footnoteReference w:id="5386"/>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87"/>
      </w:r>
      <w:r>
        <w:t xml:space="preserve"> that you have, and give alms; provide</w:t>
      </w:r>
      <w:r>
        <w:rPr>
          <w:rStyle w:val="FootnoteReference"/>
        </w:rPr>
        <w:footnoteReference w:id="5388"/>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89"/>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90"/>
      </w:r>
      <w:r>
        <w:t xml:space="preserve"> be girded about, and your lights</w:t>
      </w:r>
      <w:r>
        <w:rPr>
          <w:rStyle w:val="FootnoteReference"/>
        </w:rPr>
        <w:footnoteReference w:id="5391"/>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92"/>
      </w:r>
      <w:r>
        <w:t xml:space="preserve"> he will return</w:t>
      </w:r>
      <w:r>
        <w:rPr>
          <w:rStyle w:val="FootnoteReference"/>
        </w:rPr>
        <w:footnoteReference w:id="5393"/>
      </w:r>
      <w:r>
        <w:t xml:space="preserve"> from the wedding; that when he comes and knocks, they may open to him immediately.</w:t>
      </w:r>
      <w:r>
        <w:rPr>
          <w:rStyle w:val="FootnoteReference"/>
        </w:rPr>
        <w:footnoteReference w:id="539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95"/>
      </w:r>
      <w:r>
        <w:t xml:space="preserve"> are those slaves, whom the Lord when he comes shall find watching: Amen, I say to you, that</w:t>
      </w:r>
      <w:r>
        <w:rPr>
          <w:rStyle w:val="FootnoteReference"/>
        </w:rPr>
        <w:footnoteReference w:id="5396"/>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97"/>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98"/>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think not.</w:t>
      </w:r>
      <w:r>
        <w:rPr>
          <w:rStyle w:val="FootnoteReference"/>
        </w:rPr>
        <w:footnoteReference w:id="5399"/>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400"/>
      </w:r>
      <w:r>
        <w:t xml:space="preserve"> said to him, Lord</w:t>
      </w:r>
      <w:r>
        <w:rPr>
          <w:rStyle w:val="FootnoteReference"/>
        </w:rPr>
        <w:footnoteReference w:id="5401"/>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402"/>
      </w:r>
      <w:r>
        <w:t xml:space="preserve">, whom his Lord shall make ruler</w:t>
      </w:r>
      <w:r>
        <w:rPr>
          <w:rStyle w:val="FootnoteReference"/>
        </w:rPr>
        <w:footnoteReference w:id="5403"/>
      </w:r>
      <w:r>
        <w:t xml:space="preserve"> over his household, to give</w:t>
      </w:r>
      <w:r>
        <w:rPr>
          <w:rStyle w:val="FootnoteReference"/>
        </w:rPr>
        <w:footnoteReference w:id="5404"/>
      </w:r>
      <w:r>
        <w:t xml:space="preserve"> them their portion of food in due</w:t>
      </w:r>
      <w:r>
        <w:rPr>
          <w:rStyle w:val="FootnoteReference"/>
        </w:rPr>
        <w:footnoteReference w:id="5405"/>
      </w:r>
      <w:r>
        <w:t xml:space="preserve"> season?</w:t>
      </w:r>
      <w:r>
        <w:rPr>
          <w:rStyle w:val="FootnoteReference"/>
        </w:rPr>
        <w:footnoteReference w:id="5406"/>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407"/>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408"/>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409"/>
      </w:r>
      <w:r>
        <w:t xml:space="preserve"> that slave say in his heart, My Lord delays his coming; and shall begin to beat</w:t>
      </w:r>
      <w:r>
        <w:rPr>
          <w:rStyle w:val="FootnoteReference"/>
        </w:rPr>
        <w:footnoteReference w:id="5410"/>
      </w:r>
      <w:r>
        <w:t xml:space="preserve"> the male slaves and maidens, and to eat</w:t>
      </w:r>
      <w:r>
        <w:rPr>
          <w:rStyle w:val="FootnoteReference"/>
        </w:rPr>
        <w:footnoteReference w:id="5411"/>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412"/>
      </w:r>
      <w:r>
        <w:t xml:space="preserve"> of that slave will come in a day when he looks not for him, and at an hour when he is not aware, and will cut him in two, and will appoint</w:t>
      </w:r>
      <w:r>
        <w:rPr>
          <w:rStyle w:val="FootnoteReference"/>
        </w:rPr>
        <w:footnoteReference w:id="5413"/>
      </w:r>
      <w:r>
        <w:t xml:space="preserve"> him his portion with the unbelievers</w:t>
      </w:r>
      <w:r>
        <w:rPr>
          <w:rStyle w:val="FootnoteReference"/>
        </w:rPr>
        <w:footnoteReference w:id="5414"/>
      </w:r>
      <w:r>
        <w:t xml:space="preserve">.</w:t>
      </w:r>
      <w:r>
        <w:rPr>
          <w:rStyle w:val="FootnoteReference"/>
        </w:rPr>
        <w:footnoteReference w:id="5415"/>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416"/>
      </w:r>
      <w:r>
        <w:t xml:space="preserve"> his Lord's will, and prepared not himself, neither did according to his will, shall</w:t>
      </w:r>
      <w:r>
        <w:rPr>
          <w:rStyle w:val="FootnoteReference"/>
        </w:rPr>
        <w:footnoteReference w:id="5417"/>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418"/>
      </w:r>
      <w:r>
        <w:rPr>
          <w:rStyle w:val="FootnoteReference"/>
        </w:rPr>
        <w:footnoteReference w:id="5419"/>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20"/>
      </w:r>
      <w:r>
        <w:t xml:space="preserve"> come</w:t>
      </w:r>
      <w:r>
        <w:rPr>
          <w:rStyle w:val="FootnoteReference"/>
        </w:rPr>
        <w:footnoteReference w:id="5421"/>
      </w:r>
      <w:r>
        <w:t xml:space="preserve"> to send fire on the earth; and what will I, if it be already kindled?</w:t>
      </w:r>
      <w:r>
        <w:rPr>
          <w:rStyle w:val="FootnoteReference"/>
        </w:rPr>
        <w:footnoteReference w:id="5422"/>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23"/>
      </w:r>
      <w:r>
        <w:t xml:space="preserve"> a baptism to be baptized with; and how am I straitened till it be accomplished!</w:t>
      </w:r>
      <w:r>
        <w:rPr>
          <w:rStyle w:val="FootnoteReference"/>
        </w:rPr>
        <w:footnoteReference w:id="5424"/>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25"/>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26"/>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7"/>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28"/>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2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30"/>
      </w:r>
      <w:r>
        <w:t xml:space="preserve"> you do not discern this time?</w:t>
      </w:r>
      <w:r>
        <w:rPr>
          <w:rStyle w:val="FootnoteReference"/>
        </w:rPr>
        <w:footnoteReference w:id="5431"/>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32"/>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33"/>
      </w:r>
      <w:r>
        <w:t xml:space="preserve"> diligence that you may be delivered from him; lest he hale you to the judge</w:t>
      </w:r>
      <w:r>
        <w:rPr>
          <w:rStyle w:val="FootnoteReference"/>
        </w:rPr>
        <w:footnoteReference w:id="5434"/>
      </w:r>
      <w:r>
        <w:t xml:space="preserve">, and the judge deliver you to the officer, and the officer cast you into</w:t>
      </w:r>
      <w:r>
        <w:rPr>
          <w:rStyle w:val="FootnoteReference"/>
        </w:rPr>
        <w:footnoteReference w:id="5435"/>
      </w:r>
      <w:r>
        <w:t xml:space="preserve"> prison.</w:t>
      </w:r>
      <w:r>
        <w:rPr>
          <w:rStyle w:val="FootnoteReference"/>
        </w:rPr>
        <w:footnoteReference w:id="543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37"/>
      </w:r>
      <w:r>
        <w:t xml:space="preserve">.</w:t>
      </w:r>
      <w:r>
        <w:rPr>
          <w:rStyle w:val="FootnoteReference"/>
        </w:rPr>
        <w:footnoteReference w:id="5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39"/>
      </w:r>
      <w:r>
        <w:t xml:space="preserve">, whose blood Pilate</w:t>
      </w:r>
      <w:r>
        <w:rPr>
          <w:rStyle w:val="FootnoteReference"/>
        </w:rPr>
        <w:footnoteReference w:id="5440"/>
      </w:r>
      <w:r>
        <w:t xml:space="preserve"> had mingled</w:t>
      </w:r>
      <w:r>
        <w:rPr>
          <w:rStyle w:val="FootnoteReference"/>
        </w:rPr>
        <w:footnoteReference w:id="5441"/>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42"/>
      </w:r>
      <w:r>
        <w:t xml:space="preserve"> answering said to them, Suppose</w:t>
      </w:r>
      <w:r>
        <w:rPr>
          <w:rStyle w:val="FootnoteReference"/>
        </w:rPr>
        <w:footnoteReference w:id="5443"/>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44"/>
      </w:r>
      <w:r>
        <w:t xml:space="preserve"> you repent, you shall all likewise perish.</w:t>
      </w:r>
      <w:r>
        <w:rPr>
          <w:rStyle w:val="FootnoteReference"/>
        </w:rPr>
        <w:footnoteReference w:id="544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446"/>
      </w:r>
      <w:r>
        <w:t xml:space="preserve"> fell</w:t>
      </w:r>
      <w:r>
        <w:rPr>
          <w:rStyle w:val="FootnoteReference"/>
        </w:rPr>
        <w:footnoteReference w:id="5447"/>
      </w:r>
      <w:r>
        <w:t xml:space="preserve">, and killed them, Do you think that they were sinners</w:t>
      </w:r>
      <w:r>
        <w:rPr>
          <w:rStyle w:val="FootnoteReference"/>
        </w:rPr>
        <w:footnoteReference w:id="5448"/>
      </w:r>
      <w:r>
        <w:t xml:space="preserve"> above all men that dwelt in Jerusalem</w:t>
      </w:r>
      <w:r>
        <w:rPr>
          <w:rStyle w:val="FootnoteReference"/>
        </w:rPr>
        <w:footnoteReference w:id="5449"/>
      </w:r>
      <w:r>
        <w:t xml:space="preserve">?</w:t>
      </w:r>
      <w:r>
        <w:rPr>
          <w:rStyle w:val="FootnoteReference"/>
        </w:rPr>
        <w:footnoteReference w:id="5450"/>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51"/>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52"/>
      </w:r>
      <w:r>
        <w:t xml:space="preserve"> planted in his vineyard; and he came</w:t>
      </w:r>
      <w:r>
        <w:rPr>
          <w:rStyle w:val="FootnoteReference"/>
        </w:rPr>
        <w:footnoteReference w:id="5453"/>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54"/>
      </w:r>
      <w:r>
        <w:t xml:space="preserve"> years I come seeking fruit on this fig tree, and find none: cut it down; why cumbers it the ground?</w:t>
      </w:r>
      <w:r>
        <w:rPr>
          <w:rStyle w:val="FootnoteReference"/>
        </w:rPr>
        <w:footnoteReference w:id="5455"/>
      </w:r>
      <w:r>
        <w:rPr>
          <w:rStyle w:val="FootnoteReference"/>
        </w:rPr>
        <w:footnoteReference w:id="545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57"/>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5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5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60"/>
      </w:r>
      <w:r>
        <w:t xml:space="preserve"> of infirmity eighteen</w:t>
      </w:r>
      <w:r>
        <w:rPr>
          <w:rStyle w:val="FootnoteReference"/>
        </w:rPr>
        <w:footnoteReference w:id="5461"/>
      </w:r>
      <w:r>
        <w:t xml:space="preserve"> years, and was bowed</w:t>
      </w:r>
      <w:r>
        <w:rPr>
          <w:rStyle w:val="FootnoteReference"/>
        </w:rPr>
        <w:footnoteReference w:id="546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63"/>
      </w:r>
      <w:r>
        <w:t xml:space="preserve">, you are loosed</w:t>
      </w:r>
      <w:r>
        <w:rPr>
          <w:rStyle w:val="FootnoteReference"/>
        </w:rPr>
        <w:footnoteReference w:id="5464"/>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65"/>
      </w:r>
      <w:r>
        <w:t xml:space="preserve"> his hands on her: and immediately</w:t>
      </w:r>
      <w:r>
        <w:rPr>
          <w:rStyle w:val="FootnoteReference"/>
        </w:rPr>
        <w:footnoteReference w:id="5466"/>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67"/>
      </w:r>
      <w:r>
        <w:t xml:space="preserve"> of the synagogue answered with</w:t>
      </w:r>
      <w:r>
        <w:rPr>
          <w:rStyle w:val="FootnoteReference"/>
        </w:rPr>
        <w:footnoteReference w:id="5468"/>
      </w:r>
      <w:r>
        <w:t xml:space="preserve"> indignation, because Jesus had healed on the Sabbath, and said to the people, There</w:t>
      </w:r>
      <w:r>
        <w:rPr>
          <w:rStyle w:val="FootnoteReference"/>
        </w:rPr>
        <w:footnoteReference w:id="5469"/>
      </w:r>
      <w:r>
        <w:t xml:space="preserve"> are six days in which men ought to work: in them therefore come and be healed, and not</w:t>
      </w:r>
      <w:r>
        <w:rPr>
          <w:rStyle w:val="FootnoteReference"/>
        </w:rPr>
        <w:footnoteReference w:id="5470"/>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71"/>
      </w:r>
      <w:r>
        <w:rPr>
          <w:rStyle w:val="FootnoteReference"/>
        </w:rPr>
        <w:footnoteReference w:id="5472"/>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73"/>
      </w:r>
      <w:r>
        <w:t xml:space="preserve"> a daughter of Abraham</w:t>
      </w:r>
      <w:r>
        <w:rPr>
          <w:rStyle w:val="FootnoteReference"/>
        </w:rPr>
        <w:footnoteReference w:id="5474"/>
      </w:r>
      <w:r>
        <w:t xml:space="preserve">, whom</w:t>
      </w:r>
      <w:r>
        <w:rPr>
          <w:rStyle w:val="FootnoteReference"/>
        </w:rPr>
        <w:footnoteReference w:id="5475"/>
      </w:r>
      <w:r>
        <w:t xml:space="preserve"> Satan</w:t>
      </w:r>
      <w:r>
        <w:rPr>
          <w:rStyle w:val="FootnoteReference"/>
        </w:rPr>
        <w:footnoteReference w:id="5476"/>
      </w:r>
      <w:r>
        <w:t xml:space="preserve"> has bound, look, these eighteen years, be loosed</w:t>
      </w:r>
      <w:r>
        <w:rPr>
          <w:rStyle w:val="FootnoteReference"/>
        </w:rPr>
        <w:footnoteReference w:id="5477"/>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78"/>
      </w:r>
      <w:r>
        <w:t xml:space="preserve"> adversaries were ashamed: and all</w:t>
      </w:r>
      <w:r>
        <w:rPr>
          <w:rStyle w:val="FootnoteReference"/>
        </w:rPr>
        <w:footnoteReference w:id="5479"/>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80"/>
      </w:r>
      <w:r>
        <w:t xml:space="preserve"> of God like? and to which shall I resemble it?</w:t>
      </w:r>
      <w:r>
        <w:rPr>
          <w:rStyle w:val="FootnoteReference"/>
        </w:rPr>
        <w:footnoteReference w:id="5481"/>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82"/>
      </w:r>
      <w:r>
        <w:t xml:space="preserve"> a grain of mustard seed, which a man took, and cast</w:t>
      </w:r>
      <w:r>
        <w:rPr>
          <w:rStyle w:val="FootnoteReference"/>
        </w:rPr>
        <w:footnoteReference w:id="5483"/>
      </w:r>
      <w:r>
        <w:t xml:space="preserve"> into his garden; and it</w:t>
      </w:r>
      <w:r>
        <w:rPr>
          <w:rStyle w:val="FootnoteReference"/>
        </w:rPr>
        <w:footnoteReference w:id="5484"/>
      </w:r>
      <w:r>
        <w:t xml:space="preserve"> grew, and became a great tree; and the</w:t>
      </w:r>
      <w:r>
        <w:rPr>
          <w:rStyle w:val="FootnoteReference"/>
        </w:rPr>
        <w:footnoteReference w:id="5485"/>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86"/>
      </w:r>
      <w:r>
        <w:t xml:space="preserve"> leaven, which a woman took and hid in three measures of meal, till</w:t>
      </w:r>
      <w:r>
        <w:rPr>
          <w:rStyle w:val="FootnoteReference"/>
        </w:rPr>
        <w:footnoteReference w:id="5487"/>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88"/>
      </w:r>
      <w:r>
        <w:t xml:space="preserve"> the cities and villages, teaching, and journeying</w:t>
      </w:r>
      <w:r>
        <w:rPr>
          <w:rStyle w:val="FootnoteReference"/>
        </w:rPr>
        <w:footnoteReference w:id="5489"/>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90"/>
      </w:r>
      <w:r>
        <w:rPr>
          <w:rStyle w:val="FootnoteReference"/>
        </w:rPr>
        <w:footnoteReference w:id="5491"/>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92"/>
      </w:r>
      <w:r>
        <w:t xml:space="preserve"> to enter in at the narrow gate: for many, I say to you, will seek to enter in, and shall not be able.</w:t>
      </w:r>
      <w:r>
        <w:rPr>
          <w:rStyle w:val="FootnoteReference"/>
        </w:rPr>
        <w:footnoteReference w:id="5493"/>
      </w:r>
      <w:r>
        <w:rPr>
          <w:rStyle w:val="FootnoteReference"/>
        </w:rPr>
        <w:footnoteReference w:id="5494"/>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95"/>
      </w:r>
      <w:r>
        <w:t xml:space="preserve"> the master of the house has risen up, and has shut</w:t>
      </w:r>
      <w:r>
        <w:rPr>
          <w:rStyle w:val="FootnoteReference"/>
        </w:rPr>
        <w:footnoteReference w:id="5496"/>
      </w:r>
      <w:r>
        <w:t xml:space="preserve"> to the door, and you begin to stand without, and to knock at the door, saying, Lord</w:t>
      </w:r>
      <w:r>
        <w:rPr>
          <w:rStyle w:val="FootnoteReference"/>
        </w:rPr>
        <w:footnoteReference w:id="5497"/>
      </w:r>
      <w:r>
        <w:t xml:space="preserve">, Lord, open to us; and he shall answer and say to you, I do not know where you are from:</w:t>
      </w:r>
      <w:r>
        <w:rPr>
          <w:rStyle w:val="FootnoteReference"/>
        </w:rPr>
        <w:footnoteReference w:id="5498"/>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99"/>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500"/>
      </w:r>
      <w:r>
        <w:t xml:space="preserve"> you, I do not know where you are from; depart</w:t>
      </w:r>
      <w:r>
        <w:rPr>
          <w:rStyle w:val="FootnoteReference"/>
        </w:rPr>
        <w:footnoteReference w:id="5501"/>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502"/>
      </w:r>
      <w:r>
        <w:t xml:space="preserve"> and gnashing of teeth, when</w:t>
      </w:r>
      <w:r>
        <w:rPr>
          <w:rStyle w:val="FootnoteReference"/>
        </w:rPr>
        <w:footnoteReference w:id="5503"/>
      </w:r>
      <w:r>
        <w:t xml:space="preserve"> you shall see Abraham, and Isaac</w:t>
      </w:r>
      <w:r>
        <w:rPr>
          <w:rStyle w:val="FootnoteReference"/>
        </w:rPr>
        <w:footnoteReference w:id="5504"/>
      </w:r>
      <w:r>
        <w:t xml:space="preserve">, and Jacob</w:t>
      </w:r>
      <w:r>
        <w:rPr>
          <w:rStyle w:val="FootnoteReference"/>
        </w:rPr>
        <w:footnoteReference w:id="5505"/>
      </w:r>
      <w:r>
        <w:t xml:space="preserve">, and all the prophets, in the kingdom</w:t>
      </w:r>
      <w:r>
        <w:rPr>
          <w:rStyle w:val="FootnoteReference"/>
        </w:rPr>
        <w:footnoteReference w:id="5506"/>
      </w:r>
      <w:r>
        <w:t xml:space="preserve"> of God, and you yourselves thrust out.</w:t>
      </w:r>
      <w:r>
        <w:rPr>
          <w:rStyle w:val="FootnoteReference"/>
        </w:rPr>
        <w:footnoteReference w:id="5507"/>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508"/>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509"/>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510"/>
      </w:r>
      <w:r>
        <w:t xml:space="preserve">, saying to him, Get you out, and depart behind: for Herod</w:t>
      </w:r>
      <w:r>
        <w:rPr>
          <w:rStyle w:val="FootnoteReference"/>
        </w:rPr>
        <w:footnoteReference w:id="5511"/>
      </w:r>
      <w:r>
        <w:t xml:space="preserve"> will kill you.</w:t>
      </w:r>
      <w:r>
        <w:rPr>
          <w:rStyle w:val="FootnoteReference"/>
        </w:rPr>
        <w:footnoteReference w:id="5512"/>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513"/>
      </w:r>
      <w:r>
        <w:t xml:space="preserve">, Look, I cast</w:t>
      </w:r>
      <w:r>
        <w:rPr>
          <w:rStyle w:val="FootnoteReference"/>
        </w:rPr>
        <w:footnoteReference w:id="5514"/>
      </w:r>
      <w:r>
        <w:t xml:space="preserve"> out demons, and I do cures today and tomorrow, and the third day I shall</w:t>
      </w:r>
      <w:r>
        <w:rPr>
          <w:rStyle w:val="FootnoteReference"/>
        </w:rPr>
        <w:footnoteReference w:id="5515"/>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516"/>
      </w:r>
      <w:r>
        <w:t xml:space="preserve"> walk today, and tomorrow, and the day following: for it cannot be that a prophet perish out of Jerusalem.</w:t>
      </w:r>
      <w:r>
        <w:rPr>
          <w:rStyle w:val="FootnoteReference"/>
        </w:rPr>
        <w:footnoteReference w:id="5517"/>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518"/>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19"/>
      </w:r>
      <w:r>
        <w:rPr>
          <w:rStyle w:val="FootnoteReference"/>
        </w:rPr>
        <w:footnoteReference w:id="5520"/>
      </w:r>
      <w:r>
        <w:rPr>
          <w:rStyle w:val="FootnoteReference"/>
        </w:rPr>
        <w:footnoteReference w:id="5521"/>
      </w:r>
      <w:r>
        <w:rPr>
          <w:rStyle w:val="FootnoteReference"/>
        </w:rPr>
        <w:footnoteReference w:id="5522"/>
      </w:r>
      <w:r>
        <w:rPr>
          <w:rStyle w:val="FootnoteReference"/>
        </w:rPr>
        <w:footnoteReference w:id="5523"/>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24"/>
      </w:r>
      <w:r>
        <w:t xml:space="preserve"> house is left to you desolate: but truly I say to you, You shall not see me, until the time come when you shall say, Blessed</w:t>
      </w:r>
      <w:r>
        <w:rPr>
          <w:rStyle w:val="FootnoteReference"/>
        </w:rPr>
        <w:footnoteReference w:id="5525"/>
      </w:r>
      <w:r>
        <w:t xml:space="preserve"> is the one who comes in the name of the Lord.</w:t>
      </w:r>
      <w:r>
        <w:rPr>
          <w:rStyle w:val="FootnoteReference"/>
        </w:rPr>
        <w:footnoteReference w:id="55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27"/>
      </w:r>
      <w:r>
        <w:t xml:space="preserve"> Pharisees</w:t>
      </w:r>
      <w:r>
        <w:rPr>
          <w:rStyle w:val="FootnoteReference"/>
        </w:rPr>
        <w:footnoteReference w:id="5528"/>
      </w:r>
      <w:r>
        <w:t xml:space="preserve"> to eat bread on the Sabbath, that they watched him.</w:t>
      </w:r>
      <w:r>
        <w:rPr>
          <w:rStyle w:val="FootnoteReference"/>
        </w:rPr>
        <w:footnoteReference w:id="5529"/>
      </w:r>
      <w:r>
        <w:rPr>
          <w:rStyle w:val="FootnoteReference"/>
        </w:rPr>
        <w:footnoteReference w:id="5530"/>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31"/>
      </w:r>
      <w:r>
        <w:t xml:space="preserve"> answering spoke to the lawyers</w:t>
      </w:r>
      <w:r>
        <w:rPr>
          <w:rStyle w:val="FootnoteReference"/>
        </w:rPr>
        <w:footnoteReference w:id="5532"/>
      </w:r>
      <w:r>
        <w:t xml:space="preserve"> and Pharisees, saying, Is it lawful to heal on the Sabbath?</w:t>
      </w:r>
      <w:r>
        <w:rPr>
          <w:rStyle w:val="FootnoteReference"/>
        </w:rPr>
        <w:footnoteReference w:id="5533"/>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3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35"/>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3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37"/>
      </w:r>
      <w:r>
        <w:rPr>
          <w:rStyle w:val="FootnoteReference"/>
        </w:rPr>
        <w:footnoteReference w:id="553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39"/>
      </w:r>
      <w:r>
        <w:t xml:space="preserve"> you are bidden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4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41"/>
      </w:r>
      <w:r>
        <w:t xml:space="preserve"> shall you have worship in the presence of those who sit to eat with you.</w:t>
      </w:r>
      <w:r>
        <w:rPr>
          <w:rStyle w:val="FootnoteReference"/>
        </w:rPr>
        <w:footnoteReference w:id="554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43"/>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44"/>
      </w:r>
      <w:r>
        <w:t xml:space="preserve"> you make a dinner or a supper, call not your friends, nor your brothers, neither your kinsmen, nor your rich neighbors; lest they also bid you again, and a</w:t>
      </w:r>
      <w:r>
        <w:rPr>
          <w:rStyle w:val="FootnoteReference"/>
        </w:rPr>
        <w:footnoteReference w:id="554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4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47"/>
      </w:r>
      <w:r>
        <w:t xml:space="preserve"> of the just.</w:t>
      </w:r>
      <w:r>
        <w:rPr>
          <w:rStyle w:val="FootnoteReference"/>
        </w:rPr>
        <w:footnoteReference w:id="554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49"/>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50"/>
      </w:r>
      <w:r>
        <w:t xml:space="preserve"> man made a great supper, and bade</w:t>
      </w:r>
      <w:r>
        <w:rPr>
          <w:rStyle w:val="FootnoteReference"/>
        </w:rPr>
        <w:footnoteReference w:id="555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52"/>
      </w:r>
      <w:r>
        <w:t xml:space="preserve">; for all things are now ready.</w:t>
      </w:r>
      <w:r>
        <w:rPr>
          <w:rStyle w:val="FootnoteReference"/>
        </w:rPr>
        <w:footnoteReference w:id="555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54"/>
      </w:r>
      <w:r>
        <w:t xml:space="preserve"> bought a piece of ground, and I must go and see it: I ask you, have me excused.</w:t>
      </w:r>
      <w:r>
        <w:rPr>
          <w:rStyle w:val="FootnoteReference"/>
        </w:rPr>
        <w:footnoteReference w:id="555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5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57"/>
      </w:r>
      <w:r>
        <w:t xml:space="preserve"> his Lord these things. Then the master of the house being</w:t>
      </w:r>
      <w:r>
        <w:rPr>
          <w:rStyle w:val="FootnoteReference"/>
        </w:rPr>
        <w:footnoteReference w:id="5558"/>
      </w:r>
      <w:r>
        <w:t xml:space="preserve"> angry said to his slave, Go out quickly into the streets and lanes of the city, and bring in here the poor</w:t>
      </w:r>
      <w:r>
        <w:rPr>
          <w:rStyle w:val="FootnoteReference"/>
        </w:rPr>
        <w:footnoteReference w:id="5559"/>
      </w:r>
      <w:r>
        <w:t xml:space="preserve">, and the physically disabled, and the halt</w:t>
      </w:r>
      <w:r>
        <w:rPr>
          <w:rStyle w:val="FootnoteReference"/>
        </w:rPr>
        <w:footnoteReference w:id="5560"/>
      </w:r>
      <w:r>
        <w:t xml:space="preserve">, and the blind.</w:t>
      </w:r>
      <w:r>
        <w:rPr>
          <w:rStyle w:val="FootnoteReference"/>
        </w:rPr>
        <w:footnoteReference w:id="5561"/>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6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63"/>
      </w:r>
      <w:r>
        <w:t xml:space="preserve"> them to come in, that my house may be filled.</w:t>
      </w:r>
      <w:r>
        <w:rPr>
          <w:rStyle w:val="FootnoteReference"/>
        </w:rPr>
        <w:footnoteReference w:id="5564"/>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65"/>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66"/>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67"/>
      </w:r>
      <w:r>
        <w:t xml:space="preserve"> not his father, and mother, and wife, and children, and brothers, and sisters, yes, and his own life also, he cannot be my disciple.</w:t>
      </w:r>
      <w:r>
        <w:rPr>
          <w:rStyle w:val="FootnoteReference"/>
        </w:rPr>
        <w:footnoteReference w:id="5568"/>
      </w:r>
      <w:r>
        <w:rPr>
          <w:rStyle w:val="FootnoteReference"/>
        </w:rPr>
        <w:footnoteReference w:id="5569"/>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70"/>
      </w:r>
      <w:r>
        <w:t xml:space="preserve"> be my disciple.</w:t>
      </w:r>
      <w:r>
        <w:rPr>
          <w:rStyle w:val="FootnoteReference"/>
        </w:rPr>
        <w:footnoteReference w:id="557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72"/>
      </w:r>
      <w:r>
        <w:t xml:space="preserve"> to build a tower, sits not down first, and counts the cost, whether he have sufficient to finish it?</w:t>
      </w:r>
      <w:r>
        <w:rPr>
          <w:rStyle w:val="FootnoteReference"/>
        </w:rPr>
        <w:footnoteReference w:id="5573"/>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7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7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76"/>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7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78"/>
      </w:r>
      <w:r>
        <w:t xml:space="preserve"> is good: but if the salt have lost his taste, with which shall it be seasoned?</w:t>
      </w:r>
      <w:r>
        <w:rPr>
          <w:rStyle w:val="FootnoteReference"/>
        </w:rPr>
        <w:footnoteReference w:id="557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80"/>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82"/>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83"/>
      </w:r>
      <w:r>
        <w:t xml:space="preserve"> and scribes murmured, saying, This man receives sinners, and eats with them.</w:t>
      </w:r>
      <w:r>
        <w:rPr>
          <w:rStyle w:val="FootnoteReference"/>
        </w:rPr>
        <w:footnoteReference w:id="5584"/>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85"/>
      </w:r>
      <w:r>
        <w:t xml:space="preserve"> a hundred sheep, if he lose one of them, does not leave the ninety and nine in the wilderness, and go after that which is lost, until he find it?</w:t>
      </w:r>
      <w:r>
        <w:rPr>
          <w:rStyle w:val="FootnoteReference"/>
        </w:rPr>
        <w:footnoteReference w:id="5586"/>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87"/>
      </w:r>
      <w:r>
        <w:t xml:space="preserve"> he has found it, he lays it on his shoulders, rejoicing</w:t>
      </w:r>
      <w:r>
        <w:rPr>
          <w:rStyle w:val="FootnoteReference"/>
        </w:rPr>
        <w:footnoteReference w:id="5588"/>
      </w:r>
      <w:r>
        <w:t xml:space="preserve">.</w:t>
      </w:r>
      <w:r>
        <w:rPr>
          <w:rStyle w:val="FootnoteReference"/>
        </w:rPr>
        <w:footnoteReference w:id="5589"/>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590"/>
      </w:r>
      <w:r>
        <w:rPr>
          <w:rStyle w:val="FootnoteReference"/>
        </w:rPr>
        <w:footnoteReference w:id="5591"/>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92"/>
      </w:r>
      <w:r>
        <w:t xml:space="preserve"> need no repentance.</w:t>
      </w:r>
      <w:r>
        <w:rPr>
          <w:rStyle w:val="FootnoteReference"/>
        </w:rPr>
        <w:footnoteReference w:id="5593"/>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94"/>
      </w:r>
      <w:r>
        <w:t xml:space="preserve"> of silver, if she lose one piece, does not light a candle, and sweep the house, and seek</w:t>
      </w:r>
      <w:r>
        <w:rPr>
          <w:rStyle w:val="FootnoteReference"/>
        </w:rPr>
        <w:footnoteReference w:id="5595"/>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596"/>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97"/>
      </w:r>
      <w:r>
        <w:t xml:space="preserve"> is joy in the presence of the angels of God over one sinner that repents.</w:t>
      </w:r>
      <w:r>
        <w:rPr>
          <w:rStyle w:val="FootnoteReference"/>
        </w:rPr>
        <w:footnoteReference w:id="5598"/>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99"/>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600"/>
      </w:r>
      <w:r>
        <w:t xml:space="preserve"> me the portion of goods that falls to me. And he</w:t>
      </w:r>
      <w:r>
        <w:rPr>
          <w:rStyle w:val="FootnoteReference"/>
        </w:rPr>
        <w:footnoteReference w:id="5601"/>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602"/>
      </w:r>
      <w:r>
        <w:t xml:space="preserve"> his journey into a far country, and there wasted</w:t>
      </w:r>
      <w:r>
        <w:rPr>
          <w:rStyle w:val="FootnoteReference"/>
        </w:rPr>
        <w:footnoteReference w:id="5603"/>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604"/>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605"/>
      </w:r>
      <w:r>
        <w:t xml:space="preserve"> and joined himself to a citizen of that country; and he sent him into his fields to feed</w:t>
      </w:r>
      <w:r>
        <w:rPr>
          <w:rStyle w:val="FootnoteReference"/>
        </w:rPr>
        <w:footnoteReference w:id="5606"/>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607"/>
      </w:r>
      <w:r>
        <w:t xml:space="preserve"> fain have filled his belly with the husks that</w:t>
      </w:r>
      <w:r>
        <w:rPr>
          <w:rStyle w:val="FootnoteReference"/>
        </w:rPr>
        <w:footnoteReference w:id="5608"/>
      </w:r>
      <w:r>
        <w:t xml:space="preserve"> the swine did eat: and no one gave to him.</w:t>
      </w:r>
      <w:r>
        <w:rPr>
          <w:rStyle w:val="FootnoteReference"/>
        </w:rPr>
        <w:footnoteReference w:id="5609"/>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610"/>
      </w:r>
      <w:r>
        <w:t xml:space="preserve"> he came to himself, he said, How many hired servants of my father's have bread enough and to spare, and I perish with hunger!</w:t>
      </w:r>
      <w:r>
        <w:rPr>
          <w:rStyle w:val="FootnoteReference"/>
        </w:rPr>
        <w:footnoteReference w:id="5611"/>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612"/>
      </w:r>
      <w:r>
        <w:t xml:space="preserve"> and go to my father</w:t>
      </w:r>
      <w:r>
        <w:rPr>
          <w:rStyle w:val="FootnoteReference"/>
        </w:rPr>
        <w:footnoteReference w:id="5613"/>
      </w:r>
      <w:r>
        <w:t xml:space="preserve">, and will say to him, Father, I have</w:t>
      </w:r>
      <w:r>
        <w:rPr>
          <w:rStyle w:val="FootnoteReference"/>
        </w:rPr>
        <w:footnoteReference w:id="5614"/>
      </w:r>
      <w:r>
        <w:t xml:space="preserve"> sinned against</w:t>
      </w:r>
      <w:r>
        <w:rPr>
          <w:rStyle w:val="FootnoteReference"/>
        </w:rPr>
        <w:footnoteReference w:id="5615"/>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616"/>
      </w:r>
      <w:r>
        <w:t xml:space="preserve"> me as one of your hired servants.</w:t>
      </w:r>
      <w:r>
        <w:rPr>
          <w:rStyle w:val="FootnoteReference"/>
        </w:rPr>
        <w:footnoteReference w:id="5617"/>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618"/>
      </w:r>
      <w:r>
        <w:t xml:space="preserve"> on his neck, and kissed him.</w:t>
      </w:r>
      <w:r>
        <w:rPr>
          <w:rStyle w:val="FootnoteReference"/>
        </w:rPr>
        <w:footnoteReference w:id="5619"/>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20"/>
      </w:r>
      <w:r>
        <w:t xml:space="preserve">, I have sinned against</w:t>
      </w:r>
      <w:r>
        <w:rPr>
          <w:rStyle w:val="FootnoteReference"/>
        </w:rPr>
        <w:footnoteReference w:id="5621"/>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22"/>
      </w:r>
      <w:r>
        <w:t xml:space="preserve"> robe, and put it on him; and put a ring</w:t>
      </w:r>
      <w:r>
        <w:rPr>
          <w:rStyle w:val="FootnoteReference"/>
        </w:rPr>
        <w:footnoteReference w:id="5623"/>
      </w:r>
      <w:r>
        <w:t xml:space="preserve"> on his hand, and shoes</w:t>
      </w:r>
      <w:r>
        <w:rPr>
          <w:rStyle w:val="FootnoteReference"/>
        </w:rPr>
        <w:footnoteReference w:id="5624"/>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25"/>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26"/>
      </w:r>
      <w:r>
        <w:t xml:space="preserve"> my son was dead, and is alive again; he was lost, and is found. And they began to be merry.</w:t>
      </w:r>
      <w:r>
        <w:rPr>
          <w:rStyle w:val="FootnoteReference"/>
        </w:rPr>
        <w:footnoteReference w:id="5627"/>
      </w:r>
      <w:r>
        <w:rPr>
          <w:rStyle w:val="FootnoteReference"/>
        </w:rPr>
        <w:footnoteReference w:id="5628"/>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29"/>
      </w:r>
      <w:r>
        <w:rPr>
          <w:rStyle w:val="FootnoteReference"/>
        </w:rPr>
        <w:footnoteReference w:id="5630"/>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31"/>
      </w:r>
      <w:r>
        <w:rPr>
          <w:rStyle w:val="FootnoteReference"/>
        </w:rPr>
        <w:footnoteReference w:id="5632"/>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33"/>
      </w:r>
      <w:r>
        <w:t xml:space="preserve"> came his father out, and implored him.</w:t>
      </w:r>
      <w:r>
        <w:rPr>
          <w:rStyle w:val="FootnoteReference"/>
        </w:rPr>
        <w:footnoteReference w:id="5634"/>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5"/>
      </w:r>
      <w:r>
        <w:rPr>
          <w:rStyle w:val="FootnoteReference"/>
        </w:rPr>
        <w:footnoteReference w:id="5636"/>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37"/>
      </w:r>
      <w:r>
        <w:t xml:space="preserve"> your son had come, which has devoured</w:t>
      </w:r>
      <w:r>
        <w:rPr>
          <w:rStyle w:val="FootnoteReference"/>
        </w:rPr>
        <w:footnoteReference w:id="5638"/>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39"/>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40"/>
      </w:r>
      <w:r>
        <w:t xml:space="preserve"> that we should make merry, and be glad: for this your brother was dead, and is alive again; and was lost, and is found.</w:t>
      </w:r>
      <w:r>
        <w:rPr>
          <w:rStyle w:val="FootnoteReference"/>
        </w:rPr>
        <w:footnoteReference w:id="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42"/>
      </w:r>
      <w:r>
        <w:t xml:space="preserve"> rich man, who had a steward</w:t>
      </w:r>
      <w:r>
        <w:rPr>
          <w:rStyle w:val="FootnoteReference"/>
        </w:rPr>
        <w:footnoteReference w:id="5643"/>
      </w:r>
      <w:r>
        <w:t xml:space="preserve">; and the same was accused to him that he had wasted</w:t>
      </w:r>
      <w:r>
        <w:rPr>
          <w:rStyle w:val="FootnoteReference"/>
        </w:rPr>
        <w:footnoteReference w:id="56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45"/>
      </w:r>
      <w:r>
        <w:t xml:space="preserve"> an account of your stewardship; for you may be no longer steward.</w:t>
      </w:r>
      <w:r>
        <w:rPr>
          <w:rStyle w:val="FootnoteReference"/>
        </w:rPr>
        <w:footnoteReference w:id="5646"/>
      </w:r>
      <w:r>
        <w:rPr>
          <w:rStyle w:val="FootnoteReference"/>
        </w:rPr>
        <w:footnoteReference w:id="56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48"/>
      </w:r>
      <w:r>
        <w:t xml:space="preserve"> within himself, What</w:t>
      </w:r>
      <w:r>
        <w:rPr>
          <w:rStyle w:val="FootnoteReference"/>
        </w:rPr>
        <w:footnoteReference w:id="5649"/>
      </w:r>
      <w:r>
        <w:t xml:space="preserve"> shall I do? for my Lord takes away from me the stewardship: I cannot</w:t>
      </w:r>
      <w:r>
        <w:rPr>
          <w:rStyle w:val="FootnoteReference"/>
        </w:rPr>
        <w:footnoteReference w:id="5650"/>
      </w:r>
      <w:r>
        <w:t xml:space="preserve"> dig; to beg</w:t>
      </w:r>
      <w:r>
        <w:rPr>
          <w:rStyle w:val="FootnoteReference"/>
        </w:rPr>
        <w:footnoteReference w:id="5651"/>
      </w:r>
      <w:r>
        <w:t xml:space="preserve"> I am</w:t>
      </w:r>
      <w:r>
        <w:rPr>
          <w:rStyle w:val="FootnoteReference"/>
        </w:rPr>
        <w:footnoteReference w:id="5652"/>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53"/>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54"/>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55"/>
      </w:r>
      <w:r>
        <w:t xml:space="preserve"> of oil. And he said to him, Take</w:t>
      </w:r>
      <w:r>
        <w:rPr>
          <w:rStyle w:val="FootnoteReference"/>
        </w:rPr>
        <w:footnoteReference w:id="5656"/>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57"/>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58"/>
      </w:r>
      <w:r>
        <w:t xml:space="preserve"> steward, because he had done</w:t>
      </w:r>
      <w:r>
        <w:rPr>
          <w:rStyle w:val="FootnoteReference"/>
        </w:rPr>
        <w:footnoteReference w:id="5659"/>
      </w:r>
      <w:r>
        <w:t xml:space="preserve"> wisely: for the children of this</w:t>
      </w:r>
      <w:r>
        <w:rPr>
          <w:rStyle w:val="FootnoteReference"/>
        </w:rPr>
        <w:footnoteReference w:id="5660"/>
      </w:r>
      <w:r>
        <w:t xml:space="preserve"> age are in their generation wiser than the children of light</w:t>
      </w:r>
      <w:r>
        <w:rPr>
          <w:rStyle w:val="FootnoteReference"/>
        </w:rPr>
        <w:footnoteReference w:id="5661"/>
      </w:r>
      <w:r>
        <w:t xml:space="preserve">.</w:t>
      </w:r>
      <w:r>
        <w:rPr>
          <w:rStyle w:val="FootnoteReference"/>
        </w:rPr>
        <w:footnoteReference w:id="5662"/>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63"/>
      </w:r>
      <w:r>
        <w:t xml:space="preserve"> to yourselves friends of the</w:t>
      </w:r>
      <w:r>
        <w:rPr>
          <w:rStyle w:val="FootnoteReference"/>
        </w:rPr>
        <w:footnoteReference w:id="5664"/>
      </w:r>
      <w:r>
        <w:t xml:space="preserve"> mammon</w:t>
      </w:r>
      <w:r>
        <w:rPr>
          <w:rStyle w:val="FootnoteReference"/>
        </w:rPr>
        <w:footnoteReference w:id="5665"/>
      </w:r>
      <w:r>
        <w:t xml:space="preserve"> of unrighteousness; that, when</w:t>
      </w:r>
      <w:r>
        <w:rPr>
          <w:rStyle w:val="FootnoteReference"/>
        </w:rPr>
        <w:footnoteReference w:id="5666"/>
      </w:r>
      <w:r>
        <w:t xml:space="preserve"> you fail, they may receive you into</w:t>
      </w:r>
      <w:r>
        <w:rPr>
          <w:rStyle w:val="FootnoteReference"/>
        </w:rPr>
        <w:footnoteReference w:id="5667"/>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68"/>
      </w:r>
      <w:r>
        <w:t xml:space="preserve"> that which is least is faithful also in much: and the one who is unjust in the least is unjust also in much.</w:t>
      </w:r>
      <w:r>
        <w:rPr>
          <w:rStyle w:val="FootnoteReference"/>
        </w:rPr>
        <w:footnoteReference w:id="5669"/>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70"/>
      </w:r>
      <w:r>
        <w:t xml:space="preserve"> riches?</w:t>
      </w:r>
      <w:r>
        <w:rPr>
          <w:rStyle w:val="FootnoteReference"/>
        </w:rPr>
        <w:footnoteReference w:id="5671"/>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72"/>
      </w:r>
      <w:r>
        <w:t xml:space="preserve"> own?</w:t>
      </w:r>
      <w:r>
        <w:rPr>
          <w:rStyle w:val="FootnoteReference"/>
        </w:rPr>
        <w:footnoteReference w:id="5673"/>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74"/>
      </w:r>
      <w:r>
        <w:t xml:space="preserve"> the one, and love the other; or else he will hold to the one, and despise the other. You cannot serve God and mammon.</w:t>
      </w:r>
      <w:r>
        <w:rPr>
          <w:rStyle w:val="FootnoteReference"/>
        </w:rPr>
        <w:footnoteReference w:id="56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76"/>
      </w:r>
      <w:r>
        <w:t xml:space="preserve"> also, who were covetous, heard all these things: and they derided</w:t>
      </w:r>
      <w:r>
        <w:rPr>
          <w:rStyle w:val="FootnoteReference"/>
        </w:rPr>
        <w:footnoteReference w:id="5677"/>
      </w:r>
      <w:r>
        <w:t xml:space="preserve"> him.</w:t>
      </w:r>
      <w:r>
        <w:rPr>
          <w:rStyle w:val="FootnoteReference"/>
        </w:rPr>
        <w:footnoteReference w:id="56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79"/>
      </w:r>
      <w:r>
        <w:rPr>
          <w:rStyle w:val="FootnoteReference"/>
        </w:rPr>
        <w:footnoteReference w:id="5680"/>
      </w:r>
      <w:r>
        <w:rPr>
          <w:rStyle w:val="FootnoteReference"/>
        </w:rPr>
        <w:footnoteReference w:id="56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82"/>
      </w:r>
      <w:r>
        <w:t xml:space="preserve">: since that time the kingdom</w:t>
      </w:r>
      <w:r>
        <w:rPr>
          <w:rStyle w:val="FootnoteReference"/>
        </w:rPr>
        <w:footnoteReference w:id="5683"/>
      </w:r>
      <w:r>
        <w:t xml:space="preserve"> of God is preached, and every</w:t>
      </w:r>
      <w:r>
        <w:rPr>
          <w:rStyle w:val="FootnoteReference"/>
        </w:rPr>
        <w:footnoteReference w:id="5684"/>
      </w:r>
      <w:r>
        <w:t xml:space="preserve"> man presses into it.</w:t>
      </w:r>
      <w:r>
        <w:rPr>
          <w:rStyle w:val="FootnoteReference"/>
        </w:rPr>
        <w:footnoteReference w:id="56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86"/>
      </w:r>
      <w:r>
        <w:t xml:space="preserve"> one tittle of the law to fail.</w:t>
      </w:r>
      <w:r>
        <w:rPr>
          <w:rStyle w:val="FootnoteReference"/>
        </w:rPr>
        <w:footnoteReference w:id="56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6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89"/>
      </w:r>
      <w:r>
        <w:t xml:space="preserve"> man, who was clothed</w:t>
      </w:r>
      <w:r>
        <w:rPr>
          <w:rStyle w:val="FootnoteReference"/>
        </w:rPr>
        <w:footnoteReference w:id="5690"/>
      </w:r>
      <w:r>
        <w:t xml:space="preserve"> in purple</w:t>
      </w:r>
      <w:r>
        <w:rPr>
          <w:rStyle w:val="FootnoteReference"/>
        </w:rPr>
        <w:footnoteReference w:id="5691"/>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92"/>
      </w:r>
      <w:r>
        <w:t xml:space="preserve"> beggar named Lazarus</w:t>
      </w:r>
      <w:r>
        <w:rPr>
          <w:rStyle w:val="FootnoteReference"/>
        </w:rPr>
        <w:footnoteReference w:id="5693"/>
      </w:r>
      <w:r>
        <w:t xml:space="preserve">, which was laid</w:t>
      </w:r>
      <w:r>
        <w:rPr>
          <w:rStyle w:val="FootnoteReference"/>
        </w:rPr>
        <w:footnoteReference w:id="5694"/>
      </w:r>
      <w:r>
        <w:t xml:space="preserve"> at his gate, full</w:t>
      </w:r>
      <w:r>
        <w:rPr>
          <w:rStyle w:val="FootnoteReference"/>
        </w:rPr>
        <w:footnoteReference w:id="5695"/>
      </w:r>
      <w:r>
        <w:t xml:space="preserve"> of sores,</w:t>
      </w:r>
      <w:r>
        <w:rPr>
          <w:rStyle w:val="FootnoteReference"/>
        </w:rPr>
        <w:footnoteReference w:id="5696"/>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97"/>
      </w:r>
      <w:r>
        <w:t xml:space="preserve"> to be fed with the crumbs</w:t>
      </w:r>
      <w:r>
        <w:rPr>
          <w:rStyle w:val="FootnoteReference"/>
        </w:rPr>
        <w:footnoteReference w:id="5698"/>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99"/>
      </w:r>
      <w:r>
        <w:t xml:space="preserve"> the beggar died, and was carried</w:t>
      </w:r>
      <w:r>
        <w:rPr>
          <w:rStyle w:val="FootnoteReference"/>
        </w:rPr>
        <w:footnoteReference w:id="5700"/>
      </w:r>
      <w:r>
        <w:t xml:space="preserve"> by the angels into Abraham</w:t>
      </w:r>
      <w:r>
        <w:rPr>
          <w:rStyle w:val="FootnoteReference"/>
        </w:rPr>
        <w:footnoteReference w:id="5701"/>
      </w:r>
      <w:r>
        <w:t xml:space="preserve">'s bosom: the rich</w:t>
      </w:r>
      <w:r>
        <w:rPr>
          <w:rStyle w:val="FootnoteReference"/>
        </w:rPr>
        <w:footnoteReference w:id="5702"/>
      </w:r>
      <w:r>
        <w:t xml:space="preserve"> man also died, and was buried</w:t>
      </w:r>
      <w:r>
        <w:rPr>
          <w:rStyle w:val="FootnoteReference"/>
        </w:rPr>
        <w:footnoteReference w:id="5703"/>
      </w:r>
      <w:r>
        <w:t xml:space="preserve">;</w:t>
      </w:r>
      <w:r>
        <w:rPr>
          <w:rStyle w:val="FootnoteReference"/>
        </w:rPr>
        <w:footnoteReference w:id="5704"/>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705"/>
      </w:r>
      <w:r>
        <w:t xml:space="preserve"> in torments, and sees Abraham far off, and Lazarus in his bosom.</w:t>
      </w:r>
      <w:r>
        <w:rPr>
          <w:rStyle w:val="FootnoteReference"/>
        </w:rPr>
        <w:footnoteReference w:id="5706"/>
      </w:r>
      <w:r>
        <w:rPr>
          <w:rStyle w:val="FootnoteReference"/>
        </w:rPr>
        <w:footnoteReference w:id="5707"/>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708"/>
      </w:r>
      <w:r>
        <w:t xml:space="preserve"> Abraham, have</w:t>
      </w:r>
      <w:r>
        <w:rPr>
          <w:rStyle w:val="FootnoteReference"/>
        </w:rPr>
        <w:footnoteReference w:id="5709"/>
      </w:r>
      <w:r>
        <w:t xml:space="preserve"> mercy on me, and send Lazarus, that he may dip the tip of his finger in water</w:t>
      </w:r>
      <w:r>
        <w:rPr>
          <w:rStyle w:val="FootnoteReference"/>
        </w:rPr>
        <w:footnoteReference w:id="5710"/>
      </w:r>
      <w:r>
        <w:t xml:space="preserve">, and cool</w:t>
      </w:r>
      <w:r>
        <w:rPr>
          <w:rStyle w:val="FootnoteReference"/>
        </w:rPr>
        <w:footnoteReference w:id="5711"/>
      </w:r>
      <w:r>
        <w:t xml:space="preserve"> my tongue; for I am tormented in this flame.</w:t>
      </w:r>
      <w:r>
        <w:rPr>
          <w:rStyle w:val="FootnoteReference"/>
        </w:rPr>
        <w:footnoteReference w:id="5712"/>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713"/>
      </w:r>
      <w:r>
        <w:t xml:space="preserve"> that you in your lifetime received your good things, and likewise</w:t>
      </w:r>
      <w:r>
        <w:rPr>
          <w:rStyle w:val="FootnoteReference"/>
        </w:rPr>
        <w:footnoteReference w:id="5714"/>
      </w:r>
      <w:r>
        <w:t xml:space="preserve"> Lazarus evil things: but now he is comforted, and you are tormented.</w:t>
      </w:r>
      <w:r>
        <w:rPr>
          <w:rStyle w:val="FootnoteReference"/>
        </w:rPr>
        <w:footnoteReference w:id="5715"/>
      </w:r>
      <w:r>
        <w:rPr>
          <w:rStyle w:val="FootnoteReference"/>
        </w:rPr>
        <w:footnoteReference w:id="5716"/>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717"/>
      </w:r>
      <w:r>
        <w:t xml:space="preserve"> us and you there is a great gulf fixed: so that those who would pass from here to you cannot; neither can they pass</w:t>
      </w:r>
      <w:r>
        <w:rPr>
          <w:rStyle w:val="FootnoteReference"/>
        </w:rPr>
        <w:footnoteReference w:id="5718"/>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19"/>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20"/>
      </w:r>
      <w:r>
        <w:t xml:space="preserve"> Moses</w:t>
      </w:r>
      <w:r>
        <w:rPr>
          <w:rStyle w:val="FootnoteReference"/>
        </w:rPr>
        <w:footnoteReference w:id="5721"/>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22"/>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23"/>
      </w:r>
      <w:r>
        <w:t xml:space="preserve"> will they be persuaded</w:t>
      </w:r>
      <w:r>
        <w:rPr>
          <w:rStyle w:val="FootnoteReference"/>
        </w:rPr>
        <w:footnoteReference w:id="5724"/>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25"/>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726"/>
      </w:r>
      <w:r>
        <w:t xml:space="preserve"> for him if a millstone were hung around his neck, and he cast into the sea, than that he should offend one of these little ones.</w:t>
      </w:r>
      <w:r>
        <w:rPr>
          <w:rStyle w:val="FootnoteReference"/>
        </w:rPr>
        <w:footnoteReference w:id="5727"/>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28"/>
      </w:r>
      <w:r>
        <w:t xml:space="preserve"> to yourselves: If your brother trespass against you, rebuke</w:t>
      </w:r>
      <w:r>
        <w:rPr>
          <w:rStyle w:val="FootnoteReference"/>
        </w:rPr>
        <w:footnoteReference w:id="5729"/>
      </w:r>
      <w:r>
        <w:t xml:space="preserve"> him; and if he repent, forgive him.</w:t>
      </w:r>
      <w:r>
        <w:rPr>
          <w:rStyle w:val="FootnoteReference"/>
        </w:rPr>
        <w:footnoteReference w:id="5730"/>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31"/>
      </w:r>
      <w:r>
        <w:t xml:space="preserve">; you shall forgive him.</w:t>
      </w:r>
      <w:r>
        <w:rPr>
          <w:rStyle w:val="FootnoteReference"/>
        </w:rPr>
        <w:footnoteReference w:id="5732"/>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33"/>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734"/>
      </w:r>
      <w:r>
        <w:rPr>
          <w:rStyle w:val="FootnoteReference"/>
        </w:rPr>
        <w:footnoteReference w:id="5735"/>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736"/>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37"/>
      </w:r>
      <w:r>
        <w:t xml:space="preserve"> ready with which I may sup, and gird</w:t>
      </w:r>
      <w:r>
        <w:rPr>
          <w:rStyle w:val="FootnoteReference"/>
        </w:rPr>
        <w:footnoteReference w:id="5738"/>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39"/>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740"/>
      </w:r>
      <w:r>
        <w:t xml:space="preserve">, that he passed through the midst of Samaria</w:t>
      </w:r>
      <w:r>
        <w:rPr>
          <w:rStyle w:val="FootnoteReference"/>
        </w:rPr>
        <w:footnoteReference w:id="5741"/>
      </w:r>
      <w:r>
        <w:t xml:space="preserve"> and Galilee</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44"/>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45"/>
      </w:r>
      <w:r>
        <w:t xml:space="preserve">, Master, have</w:t>
      </w:r>
      <w:r>
        <w:rPr>
          <w:rStyle w:val="FootnoteReference"/>
        </w:rPr>
        <w:footnoteReference w:id="5746"/>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47"/>
      </w:r>
      <w:r>
        <w:rPr>
          <w:rStyle w:val="FootnoteReference"/>
        </w:rPr>
        <w:footnoteReference w:id="574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49"/>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50"/>
      </w:r>
      <w:r>
        <w:t xml:space="preserve"> down on his face at his feet, giving him thanks: and he</w:t>
      </w:r>
      <w:r>
        <w:rPr>
          <w:rStyle w:val="FootnoteReference"/>
        </w:rPr>
        <w:footnoteReference w:id="5751"/>
      </w:r>
      <w:r>
        <w:t xml:space="preserve"> was a Samaritan</w:t>
      </w:r>
      <w:r>
        <w:rPr>
          <w:rStyle w:val="FootnoteReference"/>
        </w:rPr>
        <w:footnoteReference w:id="5752"/>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53"/>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54"/>
      </w:r>
      <w:r>
        <w:t xml:space="preserve"> glory to God, save</w:t>
      </w:r>
      <w:r>
        <w:rPr>
          <w:rStyle w:val="FootnoteReference"/>
        </w:rPr>
        <w:footnoteReference w:id="5755"/>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56"/>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57"/>
      </w:r>
      <w:r>
        <w:t xml:space="preserve">, when the</w:t>
      </w:r>
      <w:r>
        <w:rPr>
          <w:rStyle w:val="FootnoteReference"/>
        </w:rPr>
        <w:footnoteReference w:id="5758"/>
      </w:r>
      <w:r>
        <w:t xml:space="preserve"> kingdom of God should come, he answered them and said, The kingdom of God comes not with observation</w:t>
      </w:r>
      <w:r>
        <w:rPr>
          <w:rStyle w:val="FootnoteReference"/>
        </w:rPr>
        <w:footnoteReference w:id="5759"/>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60"/>
      </w:r>
      <w:r>
        <w:t xml:space="preserve"> of God is within you</w:t>
      </w:r>
      <w:r>
        <w:rPr>
          <w:rStyle w:val="FootnoteReference"/>
        </w:rPr>
        <w:footnoteReference w:id="5761"/>
      </w:r>
      <w:r>
        <w:t xml:space="preserve">.</w:t>
      </w:r>
      <w:r>
        <w:rPr>
          <w:rStyle w:val="FootnoteReference"/>
        </w:rPr>
        <w:footnoteReference w:id="5762"/>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63"/>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64"/>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65"/>
      </w:r>
      <w:r>
        <w:rPr>
          <w:rStyle w:val="FootnoteReference"/>
        </w:rPr>
        <w:footnoteReference w:id="5766"/>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67"/>
      </w:r>
      <w:r>
        <w:t xml:space="preserve"> he suffer many things, and be rejected</w:t>
      </w:r>
      <w:r>
        <w:rPr>
          <w:rStyle w:val="FootnoteReference"/>
        </w:rPr>
        <w:footnoteReference w:id="5768"/>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69"/>
      </w:r>
      <w:r>
        <w:t xml:space="preserve">, so shall it be also in the days of the Son</w:t>
      </w:r>
      <w:r>
        <w:rPr>
          <w:rStyle w:val="FootnoteReference"/>
        </w:rPr>
        <w:footnoteReference w:id="5770"/>
      </w:r>
      <w:r>
        <w:t xml:space="preserve"> of man.</w:t>
      </w:r>
      <w:r>
        <w:rPr>
          <w:rStyle w:val="FootnoteReference"/>
        </w:rPr>
        <w:footnoteReference w:id="577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7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73"/>
      </w:r>
      <w:r>
        <w:t xml:space="preserve">; they did eat, they drank, they bought, they sold, they planted, they built;</w:t>
      </w:r>
      <w:r>
        <w:rPr>
          <w:rStyle w:val="FootnoteReference"/>
        </w:rPr>
        <w:footnoteReference w:id="5774"/>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775"/>
      </w:r>
      <w:r>
        <w:t xml:space="preserve"> it rained fire and brimstone from heaven, and destroyed them all.</w:t>
      </w:r>
      <w:r>
        <w:rPr>
          <w:rStyle w:val="FootnoteReference"/>
        </w:rPr>
        <w:footnoteReference w:id="5776"/>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77"/>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78"/>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79"/>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80"/>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81"/>
      </w:r>
      <w:r>
        <w:t xml:space="preserve"> you, in that night there shall be two men in one bed; the one shall be taken, and the other shall be left.</w:t>
      </w:r>
      <w:r>
        <w:rPr>
          <w:rStyle w:val="FootnoteReference"/>
        </w:rPr>
        <w:footnoteReference w:id="5782"/>
      </w:r>
      <w:r>
        <w:rPr>
          <w:rStyle w:val="FootnoteReference"/>
        </w:rPr>
        <w:footnoteReference w:id="5783"/>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84"/>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7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86"/>
      </w:r>
      <w:r>
        <w:t xml:space="preserve"> men ought always to pray, and not</w:t>
      </w:r>
      <w:r>
        <w:rPr>
          <w:rStyle w:val="FootnoteReference"/>
        </w:rPr>
        <w:footnoteReference w:id="578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88"/>
      </w:r>
      <w:r>
        <w:t xml:space="preserve"> feared not God, neither regarded</w:t>
      </w:r>
      <w:r>
        <w:rPr>
          <w:rStyle w:val="FootnoteReference"/>
        </w:rPr>
        <w:footnoteReference w:id="5789"/>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90"/>
      </w:r>
      <w:r>
        <w:t xml:space="preserve"> in that city; and she came to him, saying, Avenge</w:t>
      </w:r>
      <w:r>
        <w:rPr>
          <w:rStyle w:val="FootnoteReference"/>
        </w:rPr>
        <w:footnoteReference w:id="5791"/>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92"/>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93"/>
      </w:r>
      <w:r>
        <w:t xml:space="preserve"> this widow troubles me, I will avenge her, lest by her continual coming she weary</w:t>
      </w:r>
      <w:r>
        <w:rPr>
          <w:rStyle w:val="FootnoteReference"/>
        </w:rPr>
        <w:footnoteReference w:id="5794"/>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95"/>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96"/>
      </w:r>
      <w:r>
        <w:t xml:space="preserve"> not God avenge</w:t>
      </w:r>
      <w:r>
        <w:rPr>
          <w:rStyle w:val="FootnoteReference"/>
        </w:rPr>
        <w:footnoteReference w:id="5797"/>
      </w:r>
      <w:r>
        <w:t xml:space="preserve"> his own elect, which</w:t>
      </w:r>
      <w:r>
        <w:rPr>
          <w:rStyle w:val="FootnoteReference"/>
        </w:rPr>
        <w:footnoteReference w:id="5798"/>
      </w:r>
      <w:r>
        <w:t xml:space="preserve"> cry day and night to him, though</w:t>
      </w:r>
      <w:r>
        <w:rPr>
          <w:rStyle w:val="FootnoteReference"/>
        </w:rPr>
        <w:footnoteReference w:id="5799"/>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800"/>
      </w:r>
      <w:r>
        <w:t xml:space="preserve"> avenge them speedily. Nevertheless when</w:t>
      </w:r>
      <w:r>
        <w:rPr>
          <w:rStyle w:val="FootnoteReference"/>
        </w:rPr>
        <w:footnoteReference w:id="5801"/>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802"/>
      </w:r>
      <w:r>
        <w:t xml:space="preserve"> trusted in themselves that they were righteous, and despised</w:t>
      </w:r>
      <w:r>
        <w:rPr>
          <w:rStyle w:val="FootnoteReference"/>
        </w:rPr>
        <w:footnoteReference w:id="5803"/>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804"/>
      </w:r>
      <w:r>
        <w:t xml:space="preserve"> the temple to pray; the one a Pharisee</w:t>
      </w:r>
      <w:r>
        <w:rPr>
          <w:rStyle w:val="FootnoteReference"/>
        </w:rPr>
        <w:footnoteReference w:id="5805"/>
      </w:r>
      <w:r>
        <w:t xml:space="preserve">, and the other a tax collector.</w:t>
      </w:r>
      <w:r>
        <w:rPr>
          <w:rStyle w:val="FootnoteReference"/>
        </w:rPr>
        <w:footnoteReference w:id="5806"/>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807"/>
      </w:r>
      <w:r>
        <w:t xml:space="preserve"> and prayed thus with himself, God, I thank you, that I am</w:t>
      </w:r>
      <w:r>
        <w:rPr>
          <w:rStyle w:val="FootnoteReference"/>
        </w:rPr>
        <w:footnoteReference w:id="5808"/>
      </w:r>
      <w:r>
        <w:t xml:space="preserve"> not as other men are, extortionists, unjust, adulterers, or even as this tax collector.</w:t>
      </w:r>
      <w:r>
        <w:rPr>
          <w:rStyle w:val="FootnoteReference"/>
        </w:rPr>
        <w:footnoteReference w:id="5809"/>
      </w:r>
      <w:r>
        <w:rPr>
          <w:rStyle w:val="FootnoteReference"/>
        </w:rPr>
        <w:footnoteReference w:id="5810"/>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811"/>
      </w:r>
      <w:r>
        <w:t xml:space="preserve"> twice in the week, I give</w:t>
      </w:r>
      <w:r>
        <w:rPr>
          <w:rStyle w:val="FootnoteReference"/>
        </w:rPr>
        <w:footnoteReference w:id="5812"/>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813"/>
      </w:r>
      <w:r>
        <w:t xml:space="preserve"> far off, would not lift up so much as his eyes to heaven, but stroke upon his breast, saying, God be merciful to me a sinner</w:t>
      </w:r>
      <w:r>
        <w:rPr>
          <w:rStyle w:val="FootnoteReference"/>
        </w:rPr>
        <w:footnoteReference w:id="5814"/>
      </w:r>
      <w:r>
        <w:t xml:space="preserve">.</w:t>
      </w:r>
      <w:r>
        <w:rPr>
          <w:rStyle w:val="FootnoteReference"/>
        </w:rPr>
        <w:footnoteReference w:id="5815"/>
      </w:r>
      <w:r>
        <w:rPr>
          <w:rStyle w:val="FootnoteReference"/>
        </w:rPr>
        <w:footnoteReference w:id="5816"/>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817"/>
      </w:r>
      <w:r>
        <w:t xml:space="preserve"> down to his house justified</w:t>
      </w:r>
      <w:r>
        <w:rPr>
          <w:rStyle w:val="FootnoteReference"/>
        </w:rPr>
        <w:footnoteReference w:id="5818"/>
      </w:r>
      <w:r>
        <w:t xml:space="preserve"> rather than the other: for every</w:t>
      </w:r>
      <w:r>
        <w:rPr>
          <w:rStyle w:val="FootnoteReference"/>
        </w:rPr>
        <w:footnoteReference w:id="5819"/>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20"/>
      </w:r>
      <w:r>
        <w:t xml:space="preserve"> to him also infants, that he would touch them: but when his disciples saw it, they rebuked</w:t>
      </w:r>
      <w:r>
        <w:rPr>
          <w:rStyle w:val="FootnoteReference"/>
        </w:rPr>
        <w:footnoteReference w:id="5821"/>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22"/>
      </w:r>
      <w:r>
        <w:t xml:space="preserve"> called them to him, and said, allow little children to come to me, and forbid them not: for of such is the kingdom of God.</w:t>
      </w:r>
      <w:r>
        <w:rPr>
          <w:rStyle w:val="FootnoteReference"/>
        </w:rPr>
        <w:footnoteReference w:id="5823"/>
      </w:r>
      <w:r>
        <w:rPr>
          <w:rStyle w:val="FootnoteReference"/>
        </w:rPr>
        <w:footnoteReference w:id="5824"/>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25"/>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26"/>
      </w:r>
      <w:r>
        <w:t xml:space="preserve"> ruler asked him, saying, Good</w:t>
      </w:r>
      <w:r>
        <w:rPr>
          <w:rStyle w:val="FootnoteReference"/>
        </w:rPr>
        <w:footnoteReference w:id="5827"/>
      </w:r>
      <w:r>
        <w:t xml:space="preserve"> Teacher, what</w:t>
      </w:r>
      <w:r>
        <w:rPr>
          <w:rStyle w:val="FootnoteReference"/>
        </w:rPr>
        <w:footnoteReference w:id="5828"/>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29"/>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30"/>
      </w:r>
      <w:r>
        <w:t xml:space="preserve"> adultery, Do not kill, Do not steal, Do not bear false witness, Honor your father and your mother.</w:t>
      </w:r>
      <w:r>
        <w:rPr>
          <w:rStyle w:val="FootnoteReference"/>
        </w:rPr>
        <w:footnoteReference w:id="5831"/>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32"/>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33"/>
      </w:r>
      <w:r>
        <w:t xml:space="preserve"> all that you have, and distribute to the poor, and you shall have treasure in heaven: and come</w:t>
      </w:r>
      <w:r>
        <w:rPr>
          <w:rStyle w:val="FootnoteReference"/>
        </w:rPr>
        <w:footnoteReference w:id="5834"/>
      </w:r>
      <w:r>
        <w:t xml:space="preserve">, follow me.</w:t>
      </w:r>
      <w:r>
        <w:rPr>
          <w:rStyle w:val="FootnoteReference"/>
        </w:rPr>
        <w:footnoteReference w:id="5835"/>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36"/>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37"/>
      </w:r>
      <w:r>
        <w:t xml:space="preserve"> very sorrowful, he said, How hardly shall those who have riches enter into the kingdom of God!</w:t>
      </w:r>
      <w:r>
        <w:rPr>
          <w:rStyle w:val="FootnoteReference"/>
        </w:rPr>
        <w:footnoteReference w:id="5838"/>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39"/>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40"/>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41"/>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42"/>
      </w:r>
      <w:r>
        <w:t xml:space="preserve"> said, Look, we have left all, and followed you.</w:t>
      </w:r>
      <w:r>
        <w:rPr>
          <w:rStyle w:val="FootnoteReference"/>
        </w:rPr>
        <w:footnoteReference w:id="5843"/>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44"/>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45"/>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846"/>
      </w:r>
      <w:r>
        <w:t xml:space="preserve">, and all things that are written by the prophets concerning the Son of man shall be accomplished.</w:t>
      </w:r>
      <w:r>
        <w:rPr>
          <w:rStyle w:val="FootnoteReference"/>
        </w:rPr>
        <w:footnoteReference w:id="5847"/>
      </w:r>
      <w:r>
        <w:rPr>
          <w:rStyle w:val="FootnoteReference"/>
        </w:rPr>
        <w:footnoteReference w:id="5848"/>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49"/>
      </w:r>
      <w:r>
        <w:t xml:space="preserve"> to the nations, and shall be mocked</w:t>
      </w:r>
      <w:r>
        <w:rPr>
          <w:rStyle w:val="FootnoteReference"/>
        </w:rPr>
        <w:footnoteReference w:id="5850"/>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51"/>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52"/>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53"/>
      </w:r>
      <w:r>
        <w:t xml:space="preserve">, a certain blind man sat by the way side begging</w:t>
      </w:r>
      <w:r>
        <w:rPr>
          <w:rStyle w:val="FootnoteReference"/>
        </w:rPr>
        <w:footnoteReference w:id="5854"/>
      </w:r>
      <w:r>
        <w:t xml:space="preserve">:</w:t>
      </w:r>
      <w:r>
        <w:rPr>
          <w:rStyle w:val="FootnoteReference"/>
        </w:rPr>
        <w:footnoteReference w:id="5855"/>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56"/>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57"/>
      </w:r>
      <w:r>
        <w:t xml:space="preserve"> of Nazareth</w:t>
      </w:r>
      <w:r>
        <w:rPr>
          <w:rStyle w:val="FootnoteReference"/>
        </w:rPr>
        <w:footnoteReference w:id="5858"/>
      </w:r>
      <w:r>
        <w:t xml:space="preserve"> passes by.</w:t>
      </w:r>
      <w:r>
        <w:rPr>
          <w:rStyle w:val="FootnoteReference"/>
        </w:rPr>
        <w:footnoteReference w:id="5859"/>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60"/>
      </w:r>
      <w:r>
        <w:t xml:space="preserve">, you son of David</w:t>
      </w:r>
      <w:r>
        <w:rPr>
          <w:rStyle w:val="FootnoteReference"/>
        </w:rPr>
        <w:footnoteReference w:id="5861"/>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62"/>
      </w:r>
      <w:r>
        <w:t xml:space="preserve"> him, that he should be silent: but he cried so much the more, You son of David, have mercy on me.</w:t>
      </w:r>
      <w:r>
        <w:rPr>
          <w:rStyle w:val="FootnoteReference"/>
        </w:rPr>
        <w:footnoteReference w:id="5863"/>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64"/>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65"/>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66"/>
      </w:r>
      <w:r>
        <w:t xml:space="preserve"> your sight: your faith has saved you.</w:t>
      </w:r>
      <w:r>
        <w:rPr>
          <w:rStyle w:val="FootnoteReference"/>
        </w:rPr>
        <w:footnoteReference w:id="586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68"/>
      </w:r>
      <w:r>
        <w:t xml:space="preserve"> him, glorifying God: and all the people, when they saw it, gave praise to God.</w:t>
      </w:r>
      <w:r>
        <w:rPr>
          <w:rStyle w:val="FootnoteReference"/>
        </w:rPr>
        <w:footnoteReference w:id="58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70"/>
      </w:r>
      <w:r>
        <w:t xml:space="preserve"> entered and passed through Jericho</w:t>
      </w:r>
      <w:r>
        <w:rPr>
          <w:rStyle w:val="FootnoteReference"/>
        </w:rPr>
        <w:footnoteReference w:id="5871"/>
      </w:r>
      <w:r>
        <w:t xml:space="preserve">.</w:t>
      </w:r>
      <w:r>
        <w:rPr>
          <w:rStyle w:val="FootnoteReference"/>
        </w:rPr>
        <w:footnoteReference w:id="5872"/>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73"/>
      </w:r>
      <w:r>
        <w:t xml:space="preserve">, which was the chief</w:t>
      </w:r>
      <w:r>
        <w:rPr>
          <w:rStyle w:val="FootnoteReference"/>
        </w:rPr>
        <w:footnoteReference w:id="5874"/>
      </w:r>
      <w:r>
        <w:t xml:space="preserve"> among the tax collectors, and he</w:t>
      </w:r>
      <w:r>
        <w:rPr>
          <w:rStyle w:val="FootnoteReference"/>
        </w:rPr>
        <w:footnoteReference w:id="5875"/>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76"/>
      </w:r>
      <w:r>
        <w:t xml:space="preserve"> to see who Jesus was; and could not for the press, because</w:t>
      </w:r>
      <w:r>
        <w:rPr>
          <w:rStyle w:val="FootnoteReference"/>
        </w:rPr>
        <w:footnoteReference w:id="5877"/>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78"/>
      </w:r>
      <w:r>
        <w:t xml:space="preserve"> up into a sycomore tree to see him: for he was to pass that way.</w:t>
      </w:r>
      <w:r>
        <w:rPr>
          <w:rStyle w:val="FootnoteReference"/>
        </w:rPr>
        <w:footnoteReference w:id="5879"/>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80"/>
      </w:r>
      <w:r>
        <w:t xml:space="preserve"> up, and saw him, and said to him, Zacchaeus</w:t>
      </w:r>
      <w:r>
        <w:rPr>
          <w:rStyle w:val="FootnoteReference"/>
        </w:rPr>
        <w:footnoteReference w:id="5881"/>
      </w:r>
      <w:r>
        <w:t xml:space="preserve">, make haste, and come down; in order today I must abide at your house.</w:t>
      </w:r>
      <w:r>
        <w:rPr>
          <w:rStyle w:val="FootnoteReference"/>
        </w:rPr>
        <w:footnoteReference w:id="5882"/>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83"/>
      </w:r>
      <w:r>
        <w:t xml:space="preserve">.</w:t>
      </w:r>
      <w:r>
        <w:rPr>
          <w:rStyle w:val="FootnoteReference"/>
        </w:rPr>
        <w:footnoteReference w:id="5884"/>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85"/>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86"/>
      </w:r>
      <w:r>
        <w:t xml:space="preserve"> accusation, I restore</w:t>
      </w:r>
      <w:r>
        <w:rPr>
          <w:rStyle w:val="FootnoteReference"/>
        </w:rPr>
        <w:footnoteReference w:id="5887"/>
      </w:r>
      <w:r>
        <w:t xml:space="preserve"> him fourfold.</w:t>
      </w:r>
      <w:r>
        <w:rPr>
          <w:rStyle w:val="FootnoteReference"/>
        </w:rPr>
        <w:footnoteReference w:id="5888"/>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889"/>
      </w:r>
      <w:r>
        <w:t xml:space="preserve">.</w:t>
      </w:r>
      <w:r>
        <w:rPr>
          <w:rStyle w:val="FootnoteReference"/>
        </w:rPr>
        <w:footnoteReference w:id="5890"/>
      </w:r>
      <w:r>
        <w:rPr>
          <w:rStyle w:val="FootnoteReference"/>
        </w:rPr>
        <w:footnoteReference w:id="5891"/>
      </w:r>
      <w:r>
        <w:rPr>
          <w:rStyle w:val="FootnoteReference"/>
        </w:rPr>
        <w:footnoteReference w:id="5892"/>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93"/>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894"/>
      </w:r>
      <w:r>
        <w:t xml:space="preserve">, and because they thought</w:t>
      </w:r>
      <w:r>
        <w:rPr>
          <w:rStyle w:val="FootnoteReference"/>
        </w:rPr>
        <w:footnoteReference w:id="589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96"/>
      </w:r>
      <w:r>
        <w:t xml:space="preserve"> nobleman went into a far</w:t>
      </w:r>
      <w:r>
        <w:rPr>
          <w:rStyle w:val="FootnoteReference"/>
        </w:rPr>
        <w:footnoteReference w:id="5897"/>
      </w:r>
      <w:r>
        <w:t xml:space="preserve"> country to receive for himself a kingdom, and to return.</w:t>
      </w:r>
      <w:r>
        <w:rPr>
          <w:rStyle w:val="FootnoteReference"/>
        </w:rPr>
        <w:footnoteReference w:id="5898"/>
      </w:r>
      <w:r>
        <w:rPr>
          <w:rStyle w:val="FootnoteReference"/>
        </w:rPr>
        <w:footnoteReference w:id="589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900"/>
      </w:r>
      <w:r>
        <w:t xml:space="preserve"> them ten pounds, and said to them, Occupy till I come.</w:t>
      </w:r>
      <w:r>
        <w:rPr>
          <w:rStyle w:val="FootnoteReference"/>
        </w:rPr>
        <w:footnoteReference w:id="590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902"/>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903"/>
      </w:r>
      <w:r>
        <w:t xml:space="preserve"> received the kingdom, then he commanded these slaves to be called to him, to whom he had given the money</w:t>
      </w:r>
      <w:r>
        <w:rPr>
          <w:rStyle w:val="FootnoteReference"/>
        </w:rPr>
        <w:footnoteReference w:id="5904"/>
      </w:r>
      <w:r>
        <w:t xml:space="preserve">, that he</w:t>
      </w:r>
      <w:r>
        <w:rPr>
          <w:rStyle w:val="FootnoteReference"/>
        </w:rPr>
        <w:footnoteReference w:id="590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90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907"/>
      </w:r>
      <w:r>
        <w:t xml:space="preserve">, you good slave: because you have been</w:t>
      </w:r>
      <w:r>
        <w:rPr>
          <w:rStyle w:val="FootnoteReference"/>
        </w:rPr>
        <w:footnoteReference w:id="590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909"/>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591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91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912"/>
      </w:r>
      <w:r>
        <w:t xml:space="preserve"> you, because</w:t>
      </w:r>
      <w:r>
        <w:rPr>
          <w:rStyle w:val="FootnoteReference"/>
        </w:rPr>
        <w:footnoteReference w:id="591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914"/>
      </w:r>
      <w:r>
        <w:rPr>
          <w:rStyle w:val="FootnoteReference"/>
        </w:rPr>
        <w:footnoteReference w:id="591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916"/>
      </w:r>
      <w:r>
        <w:rPr>
          <w:rStyle w:val="FootnoteReference"/>
        </w:rPr>
        <w:footnoteReference w:id="5917"/>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918"/>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1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20"/>
      </w:r>
      <w:r>
        <w:t xml:space="preserve"> him who has not, even that he has shall be taken away from him.</w:t>
      </w:r>
      <w:r>
        <w:rPr>
          <w:rStyle w:val="FootnoteReference"/>
        </w:rPr>
        <w:footnoteReference w:id="592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2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23"/>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24"/>
      </w:r>
      <w:r>
        <w:t xml:space="preserve"> he had come near to Bethphage</w:t>
      </w:r>
      <w:r>
        <w:rPr>
          <w:rStyle w:val="FootnoteReference"/>
        </w:rPr>
        <w:footnoteReference w:id="5925"/>
      </w:r>
      <w:r>
        <w:t xml:space="preserve"> and Bethany</w:t>
      </w:r>
      <w:r>
        <w:rPr>
          <w:rStyle w:val="FootnoteReference"/>
        </w:rPr>
        <w:footnoteReference w:id="5926"/>
      </w:r>
      <w:r>
        <w:t xml:space="preserve">, at the mount called the mount of Olives, he sent two of his disciples,</w:t>
      </w:r>
      <w:r>
        <w:rPr>
          <w:rStyle w:val="FootnoteReference"/>
        </w:rPr>
        <w:footnoteReference w:id="5927"/>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928"/>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29"/>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30"/>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31"/>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32"/>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33"/>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34"/>
      </w:r>
      <w:r>
        <w:t xml:space="preserve"> multitude of the disciples began to rejoice and praise God with a loud voice for all the mighty works that they had seen;</w:t>
      </w:r>
      <w:r>
        <w:rPr>
          <w:rStyle w:val="FootnoteReference"/>
        </w:rPr>
        <w:footnoteReference w:id="5935"/>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36"/>
      </w:r>
      <w:r>
        <w:t xml:space="preserve"> be the King that comes in the name of the Lord: peace</w:t>
      </w:r>
      <w:r>
        <w:rPr>
          <w:rStyle w:val="FootnoteReference"/>
        </w:rPr>
        <w:footnoteReference w:id="5937"/>
      </w:r>
      <w:r>
        <w:t xml:space="preserve"> in heaven, and glory</w:t>
      </w:r>
      <w:r>
        <w:rPr>
          <w:rStyle w:val="FootnoteReference"/>
        </w:rPr>
        <w:footnoteReference w:id="5938"/>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39"/>
      </w:r>
      <w:r>
        <w:t xml:space="preserve"> from among the crowd said to him, Teacher, rebuke</w:t>
      </w:r>
      <w:r>
        <w:rPr>
          <w:rStyle w:val="FootnoteReference"/>
        </w:rPr>
        <w:footnoteReference w:id="5940"/>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41"/>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42"/>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43"/>
      </w:r>
      <w:r>
        <w:t xml:space="preserve"> your day, the things</w:t>
      </w:r>
      <w:r>
        <w:rPr>
          <w:rStyle w:val="FootnoteReference"/>
        </w:rPr>
        <w:footnoteReference w:id="5944"/>
      </w:r>
      <w:r>
        <w:t xml:space="preserve"> which belong to your peace! but now they are hid from your eyes.</w:t>
      </w:r>
      <w:r>
        <w:rPr>
          <w:rStyle w:val="FootnoteReference"/>
        </w:rPr>
        <w:footnoteReference w:id="5945"/>
      </w:r>
      <w:r>
        <w:rPr>
          <w:rStyle w:val="FootnoteReference"/>
        </w:rPr>
        <w:footnoteReference w:id="5946"/>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47"/>
      </w:r>
      <w:r>
        <w:t xml:space="preserve"> shall come upon you, that your enemies shall cast</w:t>
      </w:r>
      <w:r>
        <w:rPr>
          <w:rStyle w:val="FootnoteReference"/>
        </w:rPr>
        <w:footnoteReference w:id="5948"/>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49"/>
      </w:r>
      <w:r>
        <w:t xml:space="preserve"> in you one stone upon another; because</w:t>
      </w:r>
      <w:r>
        <w:rPr>
          <w:rStyle w:val="FootnoteReference"/>
        </w:rPr>
        <w:footnoteReference w:id="5950"/>
      </w:r>
      <w:r>
        <w:t xml:space="preserve"> you did not know the time of your visitation.</w:t>
      </w:r>
      <w:r>
        <w:rPr>
          <w:rStyle w:val="FootnoteReference"/>
        </w:rPr>
        <w:footnoteReference w:id="5951"/>
      </w:r>
      <w:r>
        <w:rPr>
          <w:rStyle w:val="FootnoteReference"/>
        </w:rPr>
        <w:footnoteReference w:id="5952"/>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53"/>
      </w:r>
      <w:r>
        <w:t xml:space="preserve"> into the temple, and began to cast out those who sold</w:t>
      </w:r>
      <w:r>
        <w:rPr>
          <w:rStyle w:val="FootnoteReference"/>
        </w:rPr>
        <w:footnoteReference w:id="5954"/>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55"/>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56"/>
      </w:r>
      <w:r>
        <w:t xml:space="preserve"> daily in the temple. But the chief priests</w:t>
      </w:r>
      <w:r>
        <w:rPr>
          <w:rStyle w:val="FootnoteReference"/>
        </w:rPr>
        <w:footnoteReference w:id="5957"/>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58"/>
      </w:r>
      <w:r>
        <w:t xml:space="preserve"> not find what they might do: for all the people were very attentive to hear him</w:t>
      </w:r>
      <w:r>
        <w:rPr>
          <w:rStyle w:val="FootnoteReference"/>
        </w:rPr>
        <w:footnoteReference w:id="595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60"/>
      </w:r>
      <w:r>
        <w:t xml:space="preserve"> on one of those days, as he taught the people in the temple, and preached the good news, the chief</w:t>
      </w:r>
      <w:r>
        <w:rPr>
          <w:rStyle w:val="FootnoteReference"/>
        </w:rPr>
        <w:footnoteReference w:id="5961"/>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62"/>
      </w:r>
      <w:r>
        <w:t xml:space="preserve"> us, by what authority do you these things? or who is the one who gave you this authority?</w:t>
      </w:r>
      <w:r>
        <w:rPr>
          <w:rStyle w:val="FootnoteReference"/>
        </w:rPr>
        <w:footnoteReference w:id="5963"/>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64"/>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65"/>
      </w:r>
      <w:r>
        <w:t xml:space="preserve"> of John</w:t>
      </w:r>
      <w:r>
        <w:rPr>
          <w:rStyle w:val="FootnoteReference"/>
        </w:rPr>
        <w:footnoteReference w:id="5966"/>
      </w:r>
      <w:r>
        <w:t xml:space="preserve">, was it from</w:t>
      </w:r>
      <w:r>
        <w:rPr>
          <w:rStyle w:val="FootnoteReference"/>
        </w:rPr>
        <w:footnoteReference w:id="5967"/>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68"/>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69"/>
      </w:r>
      <w:r>
        <w:rPr>
          <w:rStyle w:val="FootnoteReference"/>
        </w:rPr>
        <w:footnoteReference w:id="5970"/>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71"/>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72"/>
      </w:r>
      <w:r>
        <w:t xml:space="preserve"> said to them, Neither tell I you by what authority I do these things.</w:t>
      </w:r>
      <w:r>
        <w:rPr>
          <w:rStyle w:val="FootnoteReference"/>
        </w:rPr>
        <w:footnoteReference w:id="5973"/>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74"/>
      </w:r>
      <w:r>
        <w:t xml:space="preserve"> parable; A certain man planted</w:t>
      </w:r>
      <w:r>
        <w:rPr>
          <w:rStyle w:val="FootnoteReference"/>
        </w:rPr>
        <w:footnoteReference w:id="5975"/>
      </w:r>
      <w:r>
        <w:t xml:space="preserve"> a vineyard, and let</w:t>
      </w:r>
      <w:r>
        <w:rPr>
          <w:rStyle w:val="FootnoteReference"/>
        </w:rPr>
        <w:footnoteReference w:id="5976"/>
      </w:r>
      <w:r>
        <w:t xml:space="preserve"> it forth to husbandmen</w:t>
      </w:r>
      <w:r>
        <w:rPr>
          <w:rStyle w:val="FootnoteReference"/>
        </w:rPr>
        <w:footnoteReference w:id="5977"/>
      </w:r>
      <w:r>
        <w:t xml:space="preserve">, and went</w:t>
      </w:r>
      <w:r>
        <w:rPr>
          <w:rStyle w:val="FootnoteReference"/>
        </w:rPr>
        <w:footnoteReference w:id="5978"/>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79"/>
      </w:r>
      <w:r>
        <w:t xml:space="preserve"> he sent</w:t>
      </w:r>
      <w:r>
        <w:rPr>
          <w:rStyle w:val="FootnoteReference"/>
        </w:rPr>
        <w:footnoteReference w:id="5980"/>
      </w:r>
      <w:r>
        <w:t xml:space="preserve"> a slave to the husbandmen, that they should give him of the fruit of the vineyard: but the husbandmen beat</w:t>
      </w:r>
      <w:r>
        <w:rPr>
          <w:rStyle w:val="FootnoteReference"/>
        </w:rPr>
        <w:footnoteReference w:id="5981"/>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982"/>
      </w:r>
      <w:r>
        <w:t xml:space="preserve"> him shamefully, and sent</w:t>
      </w:r>
      <w:r>
        <w:rPr>
          <w:rStyle w:val="FootnoteReference"/>
        </w:rPr>
        <w:footnoteReference w:id="5983"/>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84"/>
      </w:r>
      <w:r>
        <w:t xml:space="preserve"> shall I do? I will</w:t>
      </w:r>
      <w:r>
        <w:rPr>
          <w:rStyle w:val="FootnoteReference"/>
        </w:rPr>
        <w:footnoteReference w:id="5985"/>
      </w:r>
      <w:r>
        <w:t xml:space="preserve"> send my beloved son: it may</w:t>
      </w:r>
      <w:r>
        <w:rPr>
          <w:rStyle w:val="FootnoteReference"/>
        </w:rPr>
        <w:footnoteReference w:id="5986"/>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87"/>
      </w:r>
      <w:r>
        <w:t xml:space="preserve"> among themselves, saying, This is the heir</w:t>
      </w:r>
      <w:r>
        <w:rPr>
          <w:rStyle w:val="FootnoteReference"/>
        </w:rPr>
        <w:footnoteReference w:id="5988"/>
      </w:r>
      <w:r>
        <w:t xml:space="preserve">: come, let us kill him, that the inheritance may be ours.</w:t>
      </w:r>
      <w:r>
        <w:rPr>
          <w:rStyle w:val="FootnoteReference"/>
        </w:rPr>
        <w:footnoteReference w:id="598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90"/>
      </w:r>
      <w:r>
        <w:t xml:space="preserve"> therefore shall the Lord of the vineyard do to them?</w:t>
      </w:r>
      <w:r>
        <w:rPr>
          <w:rStyle w:val="FootnoteReference"/>
        </w:rPr>
        <w:footnoteReference w:id="599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92"/>
      </w:r>
      <w:r>
        <w:t xml:space="preserve"> these husbandmen, and shall give</w:t>
      </w:r>
      <w:r>
        <w:rPr>
          <w:rStyle w:val="FootnoteReference"/>
        </w:rPr>
        <w:footnoteReference w:id="5993"/>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94"/>
      </w:r>
      <w:r>
        <w:t xml:space="preserve"> them, and said, What</w:t>
      </w:r>
      <w:r>
        <w:rPr>
          <w:rStyle w:val="FootnoteReference"/>
        </w:rPr>
        <w:footnoteReference w:id="5995"/>
      </w:r>
      <w:r>
        <w:t xml:space="preserve"> is this then that is written, The stone</w:t>
      </w:r>
      <w:r>
        <w:rPr>
          <w:rStyle w:val="FootnoteReference"/>
        </w:rPr>
        <w:footnoteReference w:id="5996"/>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97"/>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98"/>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99"/>
      </w:r>
      <w:r>
        <w:t xml:space="preserve"> him, and sent forth spies, which should feign</w:t>
      </w:r>
      <w:r>
        <w:rPr>
          <w:rStyle w:val="FootnoteReference"/>
        </w:rPr>
        <w:footnoteReference w:id="6000"/>
      </w:r>
      <w:r>
        <w:t xml:space="preserve"> themselves just men, that they might take hold of his words, that so they might deliver</w:t>
      </w:r>
      <w:r>
        <w:rPr>
          <w:rStyle w:val="FootnoteReference"/>
        </w:rPr>
        <w:footnoteReference w:id="6001"/>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6002"/>
      </w:r>
      <w:r>
        <w:rPr>
          <w:rStyle w:val="FootnoteReference"/>
        </w:rPr>
        <w:footnoteReference w:id="6003"/>
      </w:r>
      <w:r>
        <w:rPr>
          <w:rStyle w:val="FootnoteReference"/>
        </w:rPr>
        <w:footnoteReference w:id="600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005"/>
      </w:r>
      <w:r>
        <w:t xml:space="preserve">, or no?</w:t>
      </w:r>
      <w:r>
        <w:rPr>
          <w:rStyle w:val="FootnoteReference"/>
        </w:rPr>
        <w:footnoteReference w:id="600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007"/>
      </w:r>
      <w:r>
        <w:rPr>
          <w:rStyle w:val="FootnoteReference"/>
        </w:rPr>
        <w:footnoteReference w:id="6008"/>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6009"/>
      </w:r>
      <w:r>
        <w:t xml:space="preserve">. Whose image and superscription has it? They answered and said, Caesar's</w:t>
      </w:r>
      <w:r>
        <w:rPr>
          <w:rStyle w:val="FootnoteReference"/>
        </w:rPr>
        <w:footnoteReference w:id="6010"/>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011"/>
      </w:r>
      <w:r>
        <w:t xml:space="preserve"> therefore to Caesar the things which be Caesar's, and to God the things which be God's.</w:t>
      </w:r>
      <w:r>
        <w:rPr>
          <w:rStyle w:val="FootnoteReference"/>
        </w:rPr>
        <w:footnoteReference w:id="601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013"/>
      </w:r>
      <w:r>
        <w:t xml:space="preserve"> not take hold of his words before the people: and they marveled at his answer, and were silent.</w:t>
      </w:r>
      <w:r>
        <w:rPr>
          <w:rStyle w:val="FootnoteReference"/>
        </w:rPr>
        <w:footnoteReference w:id="601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015"/>
      </w:r>
      <w:r>
        <w:t xml:space="preserve">, which deny that there is any resurrection; and they asked him,</w:t>
      </w:r>
      <w:r>
        <w:rPr>
          <w:rStyle w:val="FootnoteReference"/>
        </w:rPr>
        <w:footnoteReference w:id="601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017"/>
      </w:r>
      <w:r>
        <w:t xml:space="preserve"> wrote to us, If anyone's brother die, having a wife, and he die without children, that his brother should take his wife, and raise up seed to his brother.</w:t>
      </w:r>
      <w:r>
        <w:rPr>
          <w:rStyle w:val="FootnoteReference"/>
        </w:rPr>
        <w:footnoteReference w:id="601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1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2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2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22"/>
      </w:r>
      <w:r>
        <w:t xml:space="preserve"> of this age marry</w:t>
      </w:r>
      <w:r>
        <w:rPr>
          <w:rStyle w:val="FootnoteReference"/>
        </w:rPr>
        <w:footnoteReference w:id="602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24"/>
      </w:r>
      <w:r>
        <w:t xml:space="preserve"> worthy to obtain that world, and the resurrection from the dead, neither</w:t>
      </w:r>
      <w:r>
        <w:rPr>
          <w:rStyle w:val="FootnoteReference"/>
        </w:rPr>
        <w:footnoteReference w:id="6025"/>
      </w:r>
      <w:r>
        <w:t xml:space="preserve"> marry, nor are given in marriage:</w:t>
      </w:r>
      <w:r>
        <w:rPr>
          <w:rStyle w:val="FootnoteReference"/>
        </w:rPr>
        <w:footnoteReference w:id="6026"/>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27"/>
      </w:r>
      <w:r>
        <w:t xml:space="preserve"> equal to the angels; and are the children of God</w:t>
      </w:r>
      <w:r>
        <w:rPr>
          <w:rStyle w:val="FootnoteReference"/>
        </w:rPr>
        <w:footnoteReference w:id="6028"/>
      </w:r>
      <w:r>
        <w:t xml:space="preserve">, being the children of the resurrection.</w:t>
      </w:r>
      <w:r>
        <w:rPr>
          <w:rStyle w:val="FootnoteReference"/>
        </w:rPr>
        <w:footnoteReference w:id="6029"/>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30"/>
      </w:r>
      <w:r>
        <w:t xml:space="preserve"> Moses showed at the bush, when</w:t>
      </w:r>
      <w:r>
        <w:rPr>
          <w:rStyle w:val="FootnoteReference"/>
        </w:rPr>
        <w:footnoteReference w:id="6031"/>
      </w:r>
      <w:r>
        <w:t xml:space="preserve"> he calls the Lord the God of Abraham</w:t>
      </w:r>
      <w:r>
        <w:rPr>
          <w:rStyle w:val="FootnoteReference"/>
        </w:rPr>
        <w:footnoteReference w:id="6032"/>
      </w:r>
      <w:r>
        <w:t xml:space="preserve">, and the God of Isaac</w:t>
      </w:r>
      <w:r>
        <w:rPr>
          <w:rStyle w:val="FootnoteReference"/>
        </w:rPr>
        <w:footnoteReference w:id="6033"/>
      </w:r>
      <w:r>
        <w:t xml:space="preserve">, and the God of Jacob</w:t>
      </w:r>
      <w:r>
        <w:rPr>
          <w:rStyle w:val="FootnoteReference"/>
        </w:rPr>
        <w:footnoteReference w:id="6034"/>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35"/>
      </w:r>
      <w:r>
        <w:t xml:space="preserve"> of the dead, but of the living: for all</w:t>
      </w:r>
      <w:r>
        <w:rPr>
          <w:rStyle w:val="FootnoteReference"/>
        </w:rPr>
        <w:footnoteReference w:id="6036"/>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37"/>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038"/>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39"/>
      </w:r>
      <w:r>
        <w:t xml:space="preserve"> is David</w:t>
      </w:r>
      <w:r>
        <w:rPr>
          <w:rStyle w:val="FootnoteReference"/>
        </w:rPr>
        <w:footnoteReference w:id="6040"/>
      </w:r>
      <w:r>
        <w:t xml:space="preserve">'s son?</w:t>
      </w:r>
      <w:r>
        <w:rPr>
          <w:rStyle w:val="FootnoteReference"/>
        </w:rPr>
        <w:footnoteReference w:id="6041"/>
      </w:r>
      <w:r>
        <w:rPr>
          <w:rStyle w:val="FootnoteReference"/>
        </w:rPr>
        <w:footnoteReference w:id="6042"/>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43"/>
      </w:r>
      <w:r>
        <w:t xml:space="preserve"> says in the book of Psalms, The Lord</w:t>
      </w:r>
      <w:r>
        <w:rPr>
          <w:rStyle w:val="FootnoteReference"/>
        </w:rPr>
        <w:footnoteReference w:id="6044"/>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45"/>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46"/>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47"/>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48"/>
      </w:r>
      <w:r>
        <w:t xml:space="preserve"> of the scribes, who desire to walk in long robes, and love greetings in the markets, and the highest seats in the synagogues, and the chief rooms at feasts;</w:t>
      </w:r>
      <w:r>
        <w:rPr>
          <w:rStyle w:val="FootnoteReference"/>
        </w:rPr>
        <w:footnoteReference w:id="6049"/>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50"/>
      </w:r>
      <w:r>
        <w:t xml:space="preserve"> widows' houses, and for a show make long prayers: the same</w:t>
      </w:r>
      <w:r>
        <w:rPr>
          <w:rStyle w:val="FootnoteReference"/>
        </w:rPr>
        <w:footnoteReference w:id="6051"/>
      </w:r>
      <w:r>
        <w:t xml:space="preserve"> shall receive greater judgment.</w:t>
      </w:r>
      <w:r>
        <w:rPr>
          <w:rStyle w:val="FootnoteReference"/>
        </w:rPr>
        <w:footnoteReference w:id="6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53"/>
      </w:r>
      <w:r>
        <w:t xml:space="preserve"> the rich men casting their gifts into the treasury</w:t>
      </w:r>
      <w:r>
        <w:rPr>
          <w:rStyle w:val="FootnoteReference"/>
        </w:rPr>
        <w:footnoteReference w:id="6054"/>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55"/>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56"/>
      </w:r>
      <w:r>
        <w:t xml:space="preserve"> than they all:</w:t>
      </w:r>
      <w:r>
        <w:rPr>
          <w:rStyle w:val="FootnoteReference"/>
        </w:rPr>
        <w:footnoteReference w:id="6057"/>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58"/>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59"/>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which there</w:t>
      </w:r>
      <w:r>
        <w:rPr>
          <w:rStyle w:val="FootnoteReference"/>
        </w:rPr>
        <w:footnoteReference w:id="6060"/>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61"/>
      </w:r>
      <w:r>
        <w:t xml:space="preserve"> shall these things be? and what</w:t>
      </w:r>
      <w:r>
        <w:rPr>
          <w:rStyle w:val="FootnoteReference"/>
        </w:rPr>
        <w:footnoteReference w:id="6062"/>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63"/>
      </w:r>
      <w:r>
        <w:t xml:space="preserve"> heed that you Do not be deceived: for many shall come in my name, saying, I am</w:t>
      </w:r>
      <w:r>
        <w:rPr>
          <w:rStyle w:val="FootnoteReference"/>
        </w:rPr>
        <w:footnoteReference w:id="6064"/>
      </w:r>
      <w:r>
        <w:t xml:space="preserve"> Christ</w:t>
      </w:r>
      <w:r>
        <w:rPr>
          <w:rStyle w:val="FootnoteReference"/>
        </w:rPr>
        <w:footnoteReference w:id="6065"/>
      </w:r>
      <w:r>
        <w:t xml:space="preserve">; and the time</w:t>
      </w:r>
      <w:r>
        <w:rPr>
          <w:rStyle w:val="FootnoteReference"/>
        </w:rPr>
        <w:footnoteReference w:id="6066"/>
      </w:r>
      <w:r>
        <w:t xml:space="preserve"> draws near: do not go therefore after them.</w:t>
      </w:r>
      <w:r>
        <w:rPr>
          <w:rStyle w:val="FootnoteReference"/>
        </w:rPr>
        <w:footnoteReference w:id="6067"/>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68"/>
      </w:r>
      <w:r>
        <w:t xml:space="preserve"> you shall hear of wars and commotions, do not be terrified: for these things must first come to pass; but the end is not immediately.</w:t>
      </w:r>
      <w:r>
        <w:rPr>
          <w:rStyle w:val="FootnoteReference"/>
        </w:rPr>
        <w:footnoteReference w:id="6069"/>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70"/>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71"/>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72"/>
      </w:r>
      <w:r>
        <w:t xml:space="preserve"> all these, they shall lay their hands on you, and persecute you, delivering you up to the synagogues, and into prisons, being brought before kings and rulers for my name's sake.</w:t>
      </w:r>
      <w:r>
        <w:rPr>
          <w:rStyle w:val="FootnoteReference"/>
        </w:rPr>
        <w:footnoteReference w:id="6073"/>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74"/>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75"/>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76"/>
      </w:r>
      <w:r>
        <w:t xml:space="preserve"> give you a mouth and wisdom, which</w:t>
      </w:r>
      <w:r>
        <w:rPr>
          <w:rStyle w:val="FootnoteReference"/>
        </w:rPr>
        <w:footnoteReference w:id="6077"/>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78"/>
      </w:r>
      <w:r>
        <w:t xml:space="preserve"> of you shall they cause to be put to death.</w:t>
      </w:r>
      <w:r>
        <w:rPr>
          <w:rStyle w:val="FootnoteReference"/>
        </w:rPr>
        <w:footnoteReference w:id="6079"/>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80"/>
      </w:r>
      <w:r>
        <w:rPr>
          <w:rStyle w:val="FootnoteReference"/>
        </w:rPr>
        <w:footnoteReference w:id="6081"/>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082"/>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83"/>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084"/>
      </w:r>
      <w:r>
        <w:t xml:space="preserve"> compassed with armies, then know that the desolation of it is near.</w:t>
      </w:r>
      <w:r>
        <w:rPr>
          <w:rStyle w:val="FootnoteReference"/>
        </w:rPr>
        <w:footnoteReference w:id="6085"/>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086"/>
      </w:r>
      <w:r>
        <w:t xml:space="preserve"> flee</w:t>
      </w:r>
      <w:r>
        <w:rPr>
          <w:rStyle w:val="FootnoteReference"/>
        </w:rPr>
        <w:footnoteReference w:id="6087"/>
      </w:r>
      <w:r>
        <w:t xml:space="preserve"> to the mountains; and let those who are in the midst of it depart out; and let not those who are in the countries enter in it.</w:t>
      </w:r>
      <w:r>
        <w:rPr>
          <w:rStyle w:val="FootnoteReference"/>
        </w:rPr>
        <w:footnoteReference w:id="608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89"/>
      </w:r>
      <w:r>
        <w:t xml:space="preserve"> of vengeance, that all things which are written may be fulfilled.</w:t>
      </w:r>
      <w:r>
        <w:rPr>
          <w:rStyle w:val="FootnoteReference"/>
        </w:rPr>
        <w:footnoteReference w:id="609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91"/>
      </w:r>
      <w:r>
        <w:t xml:space="preserve"> distress in the land, and wrath upon this people.</w:t>
      </w:r>
      <w:r>
        <w:rPr>
          <w:rStyle w:val="FootnoteReference"/>
        </w:rPr>
        <w:footnoteReference w:id="609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093"/>
      </w:r>
      <w:r>
        <w:t xml:space="preserve"> shall be trampled down of the nations, until</w:t>
      </w:r>
      <w:r>
        <w:rPr>
          <w:rStyle w:val="FootnoteReference"/>
        </w:rPr>
        <w:footnoteReference w:id="6094"/>
      </w:r>
      <w:r>
        <w:t xml:space="preserve"> the times of the nations be fulfilled.</w:t>
      </w:r>
      <w:r>
        <w:rPr>
          <w:rStyle w:val="FootnoteReference"/>
        </w:rPr>
        <w:footnoteReference w:id="609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96"/>
      </w:r>
      <w:r>
        <w:t xml:space="preserve"> in the sun, and in the moon, and in the stars; and upon</w:t>
      </w:r>
      <w:r>
        <w:rPr>
          <w:rStyle w:val="FootnoteReference"/>
        </w:rPr>
        <w:footnoteReference w:id="6097"/>
      </w:r>
      <w:r>
        <w:t xml:space="preserve"> the earth distress of nations, with</w:t>
      </w:r>
      <w:r>
        <w:rPr>
          <w:rStyle w:val="FootnoteReference"/>
        </w:rPr>
        <w:footnoteReference w:id="6098"/>
      </w:r>
      <w:r>
        <w:t xml:space="preserve"> perplexity; the sea</w:t>
      </w:r>
      <w:r>
        <w:rPr>
          <w:rStyle w:val="FootnoteReference"/>
        </w:rPr>
        <w:footnoteReference w:id="609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100"/>
      </w:r>
      <w:r>
        <w:t xml:space="preserve"> failing them for fear, and for looking after those things which are coming on the earth: for the</w:t>
      </w:r>
      <w:r>
        <w:rPr>
          <w:rStyle w:val="FootnoteReference"/>
        </w:rPr>
        <w:footnoteReference w:id="610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102"/>
      </w:r>
      <w:r>
        <w:t xml:space="preserve"> power and great glory.</w:t>
      </w:r>
      <w:r>
        <w:rPr>
          <w:rStyle w:val="FootnoteReference"/>
        </w:rPr>
        <w:footnoteReference w:id="610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104"/>
      </w:r>
      <w:r>
        <w:t xml:space="preserve"> up, and lift up your heads; for your redemption</w:t>
      </w:r>
      <w:r>
        <w:rPr>
          <w:rStyle w:val="FootnoteReference"/>
        </w:rPr>
        <w:footnoteReference w:id="610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10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10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108"/>
      </w:r>
      <w:r>
        <w:t xml:space="preserve"> you see these things come to pass, know you that the kingdom</w:t>
      </w:r>
      <w:r>
        <w:rPr>
          <w:rStyle w:val="FootnoteReference"/>
        </w:rPr>
        <w:footnoteReference w:id="610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11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11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112"/>
      </w:r>
      <w:r>
        <w:t xml:space="preserve"> heed to yourselves, lest at any time your hearts</w:t>
      </w:r>
      <w:r>
        <w:rPr>
          <w:rStyle w:val="FootnoteReference"/>
        </w:rPr>
        <w:footnoteReference w:id="6113"/>
      </w:r>
      <w:r>
        <w:t xml:space="preserve"> be overcharged with worldly excess, and drunkenness, and cares</w:t>
      </w:r>
      <w:r>
        <w:rPr>
          <w:rStyle w:val="FootnoteReference"/>
        </w:rPr>
        <w:footnoteReference w:id="6114"/>
      </w:r>
      <w:r>
        <w:t xml:space="preserve"> of this life, and so that day</w:t>
      </w:r>
      <w:r>
        <w:rPr>
          <w:rStyle w:val="FootnoteReference"/>
        </w:rPr>
        <w:footnoteReference w:id="6115"/>
      </w:r>
      <w:r>
        <w:t xml:space="preserve"> come upon you unexpectedly.</w:t>
      </w:r>
      <w:r>
        <w:rPr>
          <w:rStyle w:val="FootnoteReference"/>
        </w:rPr>
        <w:footnoteReference w:id="611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117"/>
      </w:r>
      <w:r>
        <w:t xml:space="preserve"> on the face of the whole earth.</w:t>
      </w:r>
      <w:r>
        <w:rPr>
          <w:rStyle w:val="FootnoteReference"/>
        </w:rPr>
        <w:footnoteReference w:id="611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119"/>
      </w:r>
      <w:r>
        <w:t xml:space="preserve"> you therefore, and pray</w:t>
      </w:r>
      <w:r>
        <w:rPr>
          <w:rStyle w:val="FootnoteReference"/>
        </w:rPr>
        <w:footnoteReference w:id="6120"/>
      </w:r>
      <w:r>
        <w:t xml:space="preserve"> always, that you may be accounted</w:t>
      </w:r>
      <w:r>
        <w:rPr>
          <w:rStyle w:val="FootnoteReference"/>
        </w:rPr>
        <w:footnoteReference w:id="6121"/>
      </w:r>
      <w:r>
        <w:t xml:space="preserve"> worthy to escape all these things that will happen, and to stand</w:t>
      </w:r>
      <w:r>
        <w:rPr>
          <w:rStyle w:val="FootnoteReference"/>
        </w:rPr>
        <w:footnoteReference w:id="612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23"/>
      </w:r>
      <w:r>
        <w:t xml:space="preserve"> he was teaching in the temple; and at night he went out, and remained in the mount</w:t>
      </w:r>
      <w:r>
        <w:rPr>
          <w:rStyle w:val="FootnoteReference"/>
        </w:rPr>
        <w:footnoteReference w:id="612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2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2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28"/>
      </w:r>
      <w:r>
        <w:t xml:space="preserve"> Satan</w:t>
      </w:r>
      <w:r>
        <w:rPr>
          <w:rStyle w:val="FootnoteReference"/>
        </w:rPr>
        <w:footnoteReference w:id="6129"/>
      </w:r>
      <w:r>
        <w:t xml:space="preserve"> into Judas</w:t>
      </w:r>
      <w:r>
        <w:rPr>
          <w:rStyle w:val="FootnoteReference"/>
        </w:rPr>
        <w:footnoteReference w:id="6130"/>
      </w:r>
      <w:r>
        <w:t xml:space="preserve"> surnamed Iscariot</w:t>
      </w:r>
      <w:r>
        <w:rPr>
          <w:rStyle w:val="FootnoteReference"/>
        </w:rPr>
        <w:footnoteReference w:id="6131"/>
      </w:r>
      <w:r>
        <w:t xml:space="preserve">, being</w:t>
      </w:r>
      <w:r>
        <w:rPr>
          <w:rStyle w:val="FootnoteReference"/>
        </w:rPr>
        <w:footnoteReference w:id="613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3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3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3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3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37"/>
      </w:r>
      <w:r>
        <w:t xml:space="preserve"> and John</w:t>
      </w:r>
      <w:r>
        <w:rPr>
          <w:rStyle w:val="FootnoteReference"/>
        </w:rPr>
        <w:footnoteReference w:id="6138"/>
      </w:r>
      <w:r>
        <w:t xml:space="preserve">, saying, Go and prepare us the Passover, that we may eat.</w:t>
      </w:r>
      <w:r>
        <w:rPr>
          <w:rStyle w:val="FootnoteReference"/>
        </w:rPr>
        <w:footnoteReference w:id="6139"/>
      </w:r>
      <w:r>
        <w:rPr>
          <w:rStyle w:val="FootnoteReference"/>
        </w:rPr>
        <w:footnoteReference w:id="6140"/>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4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42"/>
      </w:r>
      <w:r>
        <w:t xml:space="preserve"> the guest room, where I shall eat the Passover with my disciples?</w:t>
      </w:r>
      <w:r>
        <w:rPr>
          <w:rStyle w:val="FootnoteReference"/>
        </w:rPr>
        <w:footnoteReference w:id="614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44"/>
      </w:r>
      <w:r>
        <w:t xml:space="preserve"> upper room furnished: there make ready.</w:t>
      </w:r>
      <w:r>
        <w:rPr>
          <w:rStyle w:val="FootnoteReference"/>
        </w:rPr>
        <w:footnoteReference w:id="614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4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4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4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49"/>
      </w:r>
      <w:r>
        <w:t xml:space="preserve"> any more eat of it, until</w:t>
      </w:r>
      <w:r>
        <w:rPr>
          <w:rStyle w:val="FootnoteReference"/>
        </w:rPr>
        <w:footnoteReference w:id="615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51"/>
      </w:r>
      <w:r>
        <w:t xml:space="preserve"> the cup, and gave</w:t>
      </w:r>
      <w:r>
        <w:rPr>
          <w:rStyle w:val="FootnoteReference"/>
        </w:rPr>
        <w:footnoteReference w:id="615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53"/>
      </w:r>
      <w:r>
        <w:t xml:space="preserve"> drink of the fruit</w:t>
      </w:r>
      <w:r>
        <w:rPr>
          <w:rStyle w:val="FootnoteReference"/>
        </w:rPr>
        <w:footnoteReference w:id="6154"/>
      </w:r>
      <w:r>
        <w:t xml:space="preserve"> of the vine, until</w:t>
      </w:r>
      <w:r>
        <w:rPr>
          <w:rStyle w:val="FootnoteReference"/>
        </w:rPr>
        <w:footnoteReference w:id="615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56"/>
      </w:r>
      <w:r>
        <w:t xml:space="preserve"> bread, and gave thanks</w:t>
      </w:r>
      <w:r>
        <w:rPr>
          <w:rStyle w:val="FootnoteReference"/>
        </w:rPr>
        <w:footnoteReference w:id="6157"/>
      </w:r>
      <w:r>
        <w:t xml:space="preserve">, and broke it, and gave to them, saying, This is my</w:t>
      </w:r>
      <w:r>
        <w:rPr>
          <w:rStyle w:val="FootnoteReference"/>
        </w:rPr>
        <w:footnoteReference w:id="6158"/>
      </w:r>
      <w:r>
        <w:t xml:space="preserve"> body which is given</w:t>
      </w:r>
      <w:r>
        <w:rPr>
          <w:rStyle w:val="FootnoteReference"/>
        </w:rPr>
        <w:footnoteReference w:id="6159"/>
      </w:r>
      <w:r>
        <w:t xml:space="preserve"> for you: this do</w:t>
      </w:r>
      <w:r>
        <w:rPr>
          <w:rStyle w:val="FootnoteReference"/>
        </w:rPr>
        <w:footnoteReference w:id="616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6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6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63"/>
      </w:r>
      <w:r>
        <w:t xml:space="preserve"> the Son of man goes, as it was determined: but woe to that man by whom he is betrayed!</w:t>
      </w:r>
      <w:r>
        <w:rPr>
          <w:rStyle w:val="FootnoteReference"/>
        </w:rPr>
        <w:footnoteReference w:id="616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6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6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6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6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69"/>
      </w:r>
      <w:r>
        <w:t xml:space="preserve"> among you as the one who serves.</w:t>
      </w:r>
      <w:r>
        <w:rPr>
          <w:rStyle w:val="FootnoteReference"/>
        </w:rPr>
        <w:footnoteReference w:id="617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7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7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73"/>
      </w:r>
      <w:r>
        <w:t xml:space="preserve"> on thrones judging the twelve tribes of Israel</w:t>
      </w:r>
      <w:r>
        <w:rPr>
          <w:rStyle w:val="FootnoteReference"/>
        </w:rPr>
        <w:footnoteReference w:id="6174"/>
      </w:r>
      <w:r>
        <w:t xml:space="preserve">.</w:t>
      </w:r>
      <w:r>
        <w:rPr>
          <w:rStyle w:val="FootnoteReference"/>
        </w:rPr>
        <w:footnoteReference w:id="617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76"/>
      </w:r>
      <w:r>
        <w:t xml:space="preserve">, Simon, look, Satan</w:t>
      </w:r>
      <w:r>
        <w:rPr>
          <w:rStyle w:val="FootnoteReference"/>
        </w:rPr>
        <w:footnoteReference w:id="6177"/>
      </w:r>
      <w:r>
        <w:t xml:space="preserve"> has desired to have you, that he may sift</w:t>
      </w:r>
      <w:r>
        <w:rPr>
          <w:rStyle w:val="FootnoteReference"/>
        </w:rPr>
        <w:footnoteReference w:id="6178"/>
      </w:r>
      <w:r>
        <w:t xml:space="preserve"> you as wheat:</w:t>
      </w:r>
      <w:r>
        <w:rPr>
          <w:rStyle w:val="FootnoteReference"/>
        </w:rPr>
        <w:footnoteReference w:id="617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80"/>
      </w:r>
      <w:r>
        <w:t xml:space="preserve"> prayed for you, that your faith fail not: and when</w:t>
      </w:r>
      <w:r>
        <w:rPr>
          <w:rStyle w:val="FootnoteReference"/>
        </w:rPr>
        <w:footnoteReference w:id="6181"/>
      </w:r>
      <w:r>
        <w:t xml:space="preserve"> you are converted, strengthen</w:t>
      </w:r>
      <w:r>
        <w:rPr>
          <w:rStyle w:val="FootnoteReference"/>
        </w:rPr>
        <w:footnoteReference w:id="6182"/>
      </w:r>
      <w:r>
        <w:t xml:space="preserve"> your brothers.</w:t>
      </w:r>
      <w:r>
        <w:rPr>
          <w:rStyle w:val="FootnoteReference"/>
        </w:rPr>
        <w:footnoteReference w:id="618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8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8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86"/>
      </w:r>
      <w:r>
        <w:t xml:space="preserve"> I sent you without purse, and pouch, and shoes, lacked</w:t>
      </w:r>
      <w:r>
        <w:rPr>
          <w:rStyle w:val="FootnoteReference"/>
        </w:rPr>
        <w:footnoteReference w:id="618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8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89"/>
      </w:r>
      <w:r>
        <w:t xml:space="preserve"> that is written must yet be accomplished in me, And he</w:t>
      </w:r>
      <w:r>
        <w:rPr>
          <w:rStyle w:val="FootnoteReference"/>
        </w:rPr>
        <w:footnoteReference w:id="619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9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92"/>
      </w:r>
      <w:r>
        <w:t xml:space="preserve"> out, and went, as he was known, to the mount of Olives; and his disciples also followed him.</w:t>
      </w:r>
      <w:r>
        <w:rPr>
          <w:rStyle w:val="FootnoteReference"/>
        </w:rPr>
        <w:footnoteReference w:id="619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94"/>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9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96"/>
      </w:r>
      <w:r>
        <w:t xml:space="preserve">, if you be willing, remove this cup from me: nevertheless not my will, but yours, be done.</w:t>
      </w:r>
      <w:r>
        <w:rPr>
          <w:rStyle w:val="FootnoteReference"/>
        </w:rPr>
        <w:footnoteReference w:id="6197"/>
      </w:r>
      <w:r>
        <w:rPr>
          <w:rStyle w:val="FootnoteReference"/>
        </w:rPr>
        <w:footnoteReference w:id="619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99"/>
      </w:r>
      <w:r>
        <w:t xml:space="preserve"> him.</w:t>
      </w:r>
      <w:r>
        <w:rPr>
          <w:rStyle w:val="FootnoteReference"/>
        </w:rPr>
        <w:footnoteReference w:id="620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201"/>
      </w:r>
      <w:r>
        <w:t xml:space="preserve"> in an agony he prayed more earnestly: and his sweat was as it were great drops of blood falling down to the ground.</w:t>
      </w:r>
      <w:r>
        <w:rPr>
          <w:rStyle w:val="FootnoteReference"/>
        </w:rPr>
        <w:footnoteReference w:id="620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20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20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205"/>
      </w:r>
      <w:r>
        <w:t xml:space="preserve"> he yet spoke, look a crowd, and the one who was called Judas</w:t>
      </w:r>
      <w:r>
        <w:rPr>
          <w:rStyle w:val="FootnoteReference"/>
        </w:rPr>
        <w:footnoteReference w:id="6206"/>
      </w:r>
      <w:r>
        <w:t xml:space="preserve">, one of the twelve, went before them, and drew near to Jesus</w:t>
      </w:r>
      <w:r>
        <w:rPr>
          <w:rStyle w:val="FootnoteReference"/>
        </w:rPr>
        <w:footnoteReference w:id="620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20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20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21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211"/>
      </w:r>
      <w:r>
        <w:t xml:space="preserve"> you thus far. And he</w:t>
      </w:r>
      <w:r>
        <w:rPr>
          <w:rStyle w:val="FootnoteReference"/>
        </w:rPr>
        <w:footnoteReference w:id="621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213"/>
      </w:r>
      <w:r>
        <w:t xml:space="preserve"> said to the chief priests, and captains</w:t>
      </w:r>
      <w:r>
        <w:rPr>
          <w:rStyle w:val="FootnoteReference"/>
        </w:rPr>
        <w:footnoteReference w:id="6214"/>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215"/>
      </w:r>
      <w:r>
        <w:t xml:space="preserve"> daily with you in the temple, you stretched forth no hands against me: but this is your hour, and the power</w:t>
      </w:r>
      <w:r>
        <w:rPr>
          <w:rStyle w:val="FootnoteReference"/>
        </w:rPr>
        <w:footnoteReference w:id="6216"/>
      </w:r>
      <w:r>
        <w:t xml:space="preserve"> of darkness.</w:t>
      </w:r>
      <w:r>
        <w:rPr>
          <w:rStyle w:val="FootnoteReference"/>
        </w:rPr>
        <w:footnoteReference w:id="621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218"/>
      </w:r>
      <w:r>
        <w:t xml:space="preserve"> they him, and led him, and brought him into the high priest's house. And Peter</w:t>
      </w:r>
      <w:r>
        <w:rPr>
          <w:rStyle w:val="FootnoteReference"/>
        </w:rPr>
        <w:footnoteReference w:id="621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20"/>
      </w:r>
      <w:r>
        <w:t xml:space="preserve"> sat down among them.</w:t>
      </w:r>
      <w:r>
        <w:rPr>
          <w:rStyle w:val="FootnoteReference"/>
        </w:rPr>
        <w:footnoteReference w:id="622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2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2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2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2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2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27"/>
      </w:r>
      <w:r>
        <w:t xml:space="preserve">, and looked</w:t>
      </w:r>
      <w:r>
        <w:rPr>
          <w:rStyle w:val="FootnoteReference"/>
        </w:rPr>
        <w:footnoteReference w:id="6228"/>
      </w:r>
      <w:r>
        <w:t xml:space="preserve"> upon Peter. And Peter</w:t>
      </w:r>
      <w:r>
        <w:rPr>
          <w:rStyle w:val="FootnoteReference"/>
        </w:rPr>
        <w:footnoteReference w:id="6229"/>
      </w:r>
      <w:r>
        <w:t xml:space="preserve"> remembered the word of the Lord, how he had said to him, Before</w:t>
      </w:r>
      <w:r>
        <w:rPr>
          <w:rStyle w:val="FootnoteReference"/>
        </w:rPr>
        <w:footnoteReference w:id="623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3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32"/>
      </w:r>
      <w:r>
        <w:t xml:space="preserve"> that held Jesus mocked</w:t>
      </w:r>
      <w:r>
        <w:rPr>
          <w:rStyle w:val="FootnoteReference"/>
        </w:rPr>
        <w:footnoteReference w:id="623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3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3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36"/>
      </w:r>
      <w:r>
        <w:t xml:space="preserve"> as it was day, the elders</w:t>
      </w:r>
      <w:r>
        <w:rPr>
          <w:rStyle w:val="FootnoteReference"/>
        </w:rPr>
        <w:footnoteReference w:id="623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38"/>
      </w:r>
      <w:r>
        <w:t xml:space="preserve">? tell us. And he said to them, If I tell you, you will not believe:</w:t>
      </w:r>
      <w:r>
        <w:rPr>
          <w:rStyle w:val="FootnoteReference"/>
        </w:rPr>
        <w:footnoteReference w:id="6239"/>
      </w:r>
      <w:r>
        <w:rPr>
          <w:rStyle w:val="FootnoteReference"/>
        </w:rPr>
        <w:footnoteReference w:id="624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4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42"/>
      </w:r>
      <w:r>
        <w:t xml:space="preserve"> the Son of man sit on the right hand of the power of God.</w:t>
      </w:r>
      <w:r>
        <w:rPr>
          <w:rStyle w:val="FootnoteReference"/>
        </w:rPr>
        <w:footnoteReference w:id="624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44"/>
      </w:r>
      <w:r>
        <w:t xml:space="preserve"> of God? And he said to them, You say that I am.</w:t>
      </w:r>
      <w:r>
        <w:rPr>
          <w:rStyle w:val="FootnoteReference"/>
        </w:rPr>
        <w:footnoteReference w:id="624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47"/>
      </w:r>
      <w:r>
        <w:t xml:space="preserve">.</w:t>
      </w:r>
      <w:r>
        <w:rPr>
          <w:rStyle w:val="FootnoteReference"/>
        </w:rPr>
        <w:footnoteReference w:id="624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49"/>
      </w:r>
      <w:r>
        <w:t xml:space="preserve"> the nation, and forbidding</w:t>
      </w:r>
      <w:r>
        <w:rPr>
          <w:rStyle w:val="FootnoteReference"/>
        </w:rPr>
        <w:footnoteReference w:id="6250"/>
      </w:r>
      <w:r>
        <w:t xml:space="preserve"> to give tribute to Caesar</w:t>
      </w:r>
      <w:r>
        <w:rPr>
          <w:rStyle w:val="FootnoteReference"/>
        </w:rPr>
        <w:footnoteReference w:id="6251"/>
      </w:r>
      <w:r>
        <w:t xml:space="preserve">, saying that</w:t>
      </w:r>
      <w:r>
        <w:rPr>
          <w:rStyle w:val="FootnoteReference"/>
        </w:rPr>
        <w:footnoteReference w:id="6252"/>
      </w:r>
      <w:r>
        <w:t xml:space="preserve"> he himself is Christ</w:t>
      </w:r>
      <w:r>
        <w:rPr>
          <w:rStyle w:val="FootnoteReference"/>
        </w:rPr>
        <w:footnoteReference w:id="6253"/>
      </w:r>
      <w:r>
        <w:t xml:space="preserve"> a King.</w:t>
      </w:r>
      <w:r>
        <w:rPr>
          <w:rStyle w:val="FootnoteReference"/>
        </w:rPr>
        <w:footnoteReference w:id="625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55"/>
      </w:r>
      <w:r>
        <w:t xml:space="preserve"> asked him, saying, Are you the King</w:t>
      </w:r>
      <w:r>
        <w:rPr>
          <w:rStyle w:val="FootnoteReference"/>
        </w:rPr>
        <w:footnoteReference w:id="6256"/>
      </w:r>
      <w:r>
        <w:t xml:space="preserve"> of the Jews</w:t>
      </w:r>
      <w:r>
        <w:rPr>
          <w:rStyle w:val="FootnoteReference"/>
        </w:rPr>
        <w:footnoteReference w:id="6257"/>
      </w:r>
      <w:r>
        <w:t xml:space="preserve">? And he answered</w:t>
      </w:r>
      <w:r>
        <w:rPr>
          <w:rStyle w:val="FootnoteReference"/>
        </w:rPr>
        <w:footnoteReference w:id="625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5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60"/>
      </w:r>
      <w:r>
        <w:t xml:space="preserve"> from Galilee</w:t>
      </w:r>
      <w:r>
        <w:rPr>
          <w:rStyle w:val="FootnoteReference"/>
        </w:rPr>
        <w:footnoteReference w:id="6261"/>
      </w:r>
      <w:r>
        <w:t xml:space="preserve"> to this place.</w:t>
      </w:r>
      <w:r>
        <w:rPr>
          <w:rStyle w:val="FootnoteReference"/>
        </w:rPr>
        <w:footnoteReference w:id="626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26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64"/>
      </w:r>
      <w:r>
        <w:t xml:space="preserve">'s jurisdiction, he sent him to Herod, who himself also was at Jerusalem</w:t>
      </w:r>
      <w:r>
        <w:rPr>
          <w:rStyle w:val="FootnoteReference"/>
        </w:rPr>
        <w:footnoteReference w:id="6265"/>
      </w:r>
      <w:r>
        <w:t xml:space="preserve"> at that time.</w:t>
      </w:r>
      <w:r>
        <w:rPr>
          <w:rStyle w:val="FootnoteReference"/>
        </w:rPr>
        <w:footnoteReference w:id="626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67"/>
      </w:r>
      <w:r>
        <w:t xml:space="preserve">, he was exceeding glad: for he was desirous to see him of a long season, because he had heard many things of him; and he</w:t>
      </w:r>
      <w:r>
        <w:rPr>
          <w:rStyle w:val="FootnoteReference"/>
        </w:rPr>
        <w:footnoteReference w:id="6268"/>
      </w:r>
      <w:r>
        <w:t xml:space="preserve"> hoped to have seen some miracle done by him.</w:t>
      </w:r>
      <w:r>
        <w:rPr>
          <w:rStyle w:val="FootnoteReference"/>
        </w:rPr>
        <w:footnoteReference w:id="626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7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7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72"/>
      </w:r>
      <w:r>
        <w:t xml:space="preserve"> with his men of war set him at nothing, and mocked him, and arrayed</w:t>
      </w:r>
      <w:r>
        <w:rPr>
          <w:rStyle w:val="FootnoteReference"/>
        </w:rPr>
        <w:footnoteReference w:id="6273"/>
      </w:r>
      <w:r>
        <w:t xml:space="preserve"> him in a gorgeous robe, and sent him again to Pilate.</w:t>
      </w:r>
      <w:r>
        <w:rPr>
          <w:rStyle w:val="FootnoteReference"/>
        </w:rPr>
        <w:footnoteReference w:id="627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7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7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77"/>
      </w:r>
      <w:r>
        <w:t xml:space="preserve"> that perverts the people: and, look, I, having examined him before you, have found</w:t>
      </w:r>
      <w:r>
        <w:rPr>
          <w:rStyle w:val="FootnoteReference"/>
        </w:rPr>
        <w:footnoteReference w:id="627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7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8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8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82"/>
      </w:r>
      <w:r>
        <w:t xml:space="preserve"> with this man, and release to us Barabbas</w:t>
      </w:r>
      <w:r>
        <w:rPr>
          <w:rStyle w:val="FootnoteReference"/>
        </w:rPr>
        <w:footnoteReference w:id="6283"/>
      </w:r>
      <w:r>
        <w:t xml:space="preserve">:</w:t>
      </w:r>
      <w:r>
        <w:rPr>
          <w:rStyle w:val="FootnoteReference"/>
        </w:rPr>
        <w:footnoteReference w:id="628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8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8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8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88"/>
      </w:r>
      <w:r>
        <w:t xml:space="preserve"> therefore chastise him, and let him go.</w:t>
      </w:r>
      <w:r>
        <w:rPr>
          <w:rStyle w:val="FootnoteReference"/>
        </w:rPr>
        <w:footnoteReference w:id="628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9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91"/>
      </w:r>
      <w:r>
        <w:t xml:space="preserve"> gave sentence</w:t>
      </w:r>
      <w:r>
        <w:rPr>
          <w:rStyle w:val="FootnoteReference"/>
        </w:rPr>
        <w:footnoteReference w:id="6292"/>
      </w:r>
      <w:r>
        <w:t xml:space="preserve"> that it should be as they required.</w:t>
      </w:r>
      <w:r>
        <w:rPr>
          <w:rStyle w:val="FootnoteReference"/>
        </w:rPr>
        <w:footnoteReference w:id="629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94"/>
      </w:r>
      <w:r>
        <w:t xml:space="preserve"> they had desired; but he delivered Jesus to their will.</w:t>
      </w:r>
      <w:r>
        <w:rPr>
          <w:rStyle w:val="FootnoteReference"/>
        </w:rPr>
        <w:footnoteReference w:id="6295"/>
      </w:r>
      <w:r>
        <w:rPr>
          <w:rStyle w:val="FootnoteReference"/>
        </w:rPr>
        <w:footnoteReference w:id="629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97"/>
      </w:r>
      <w:r>
        <w:t xml:space="preserve"> hold upon one Simon</w:t>
      </w:r>
      <w:r>
        <w:rPr>
          <w:rStyle w:val="FootnoteReference"/>
        </w:rPr>
        <w:footnoteReference w:id="6298"/>
      </w:r>
      <w:r>
        <w:t xml:space="preserve">, a Cyrenian</w:t>
      </w:r>
      <w:r>
        <w:rPr>
          <w:rStyle w:val="FootnoteReference"/>
        </w:rPr>
        <w:footnoteReference w:id="6299"/>
      </w:r>
      <w:r>
        <w:t xml:space="preserve">, coming out of the country, and on him they laid the cross, that</w:t>
      </w:r>
      <w:r>
        <w:rPr>
          <w:rStyle w:val="FootnoteReference"/>
        </w:rPr>
        <w:footnoteReference w:id="630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30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302"/>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303"/>
      </w:r>
      <w:r>
        <w:t xml:space="preserve"> are coming, in which they shall say, Blessed</w:t>
      </w:r>
      <w:r>
        <w:rPr>
          <w:rStyle w:val="FootnoteReference"/>
        </w:rPr>
        <w:footnoteReference w:id="6304"/>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30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30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30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308"/>
      </w:r>
      <w:r>
        <w:t xml:space="preserve"> they had come to the place, which is called Calvary</w:t>
      </w:r>
      <w:r>
        <w:rPr>
          <w:rStyle w:val="FootnoteReference"/>
        </w:rPr>
        <w:footnoteReference w:id="6309"/>
      </w:r>
      <w:r>
        <w:t xml:space="preserve">, there they crucified</w:t>
      </w:r>
      <w:r>
        <w:rPr>
          <w:rStyle w:val="FootnoteReference"/>
        </w:rPr>
        <w:footnoteReference w:id="631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311"/>
      </w:r>
      <w:r>
        <w:t xml:space="preserve">, forgive them; for they do not know what they do. And they</w:t>
      </w:r>
      <w:r>
        <w:rPr>
          <w:rStyle w:val="FootnoteReference"/>
        </w:rPr>
        <w:footnoteReference w:id="6312"/>
      </w:r>
      <w:r>
        <w:t xml:space="preserve"> parted his clothing, and cast lots.</w:t>
      </w:r>
      <w:r>
        <w:rPr>
          <w:rStyle w:val="FootnoteReference"/>
        </w:rPr>
        <w:footnoteReference w:id="631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314"/>
      </w:r>
      <w:r>
        <w:t xml:space="preserve"> stood beholding. And the rulers also with them derided</w:t>
      </w:r>
      <w:r>
        <w:rPr>
          <w:rStyle w:val="FootnoteReference"/>
        </w:rPr>
        <w:footnoteReference w:id="6315"/>
      </w:r>
      <w:r>
        <w:t xml:space="preserve"> him, saying, He saved others; let him save himself, if he is Christ</w:t>
      </w:r>
      <w:r>
        <w:rPr>
          <w:rStyle w:val="FootnoteReference"/>
        </w:rPr>
        <w:footnoteReference w:id="631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31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318"/>
      </w:r>
      <w:r>
        <w:t xml:space="preserve">, and Latin, and Hebrew</w:t>
      </w:r>
      <w:r>
        <w:rPr>
          <w:rStyle w:val="FootnoteReference"/>
        </w:rPr>
        <w:footnoteReference w:id="6319"/>
      </w:r>
      <w:r>
        <w:t xml:space="preserve">, THIS IS THE KING OF THE JEWS.</w:t>
      </w:r>
      <w:r>
        <w:rPr>
          <w:rStyle w:val="FootnoteReference"/>
        </w:rPr>
        <w:footnoteReference w:id="632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2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22"/>
      </w:r>
      <w:r>
        <w:t xml:space="preserve"> him, saying, Do you not fear God, seeing</w:t>
      </w:r>
      <w:r>
        <w:rPr>
          <w:rStyle w:val="FootnoteReference"/>
        </w:rPr>
        <w:footnoteReference w:id="6323"/>
      </w:r>
      <w:r>
        <w:t xml:space="preserve"> you are in the same condemnation?</w:t>
      </w:r>
      <w:r>
        <w:rPr>
          <w:rStyle w:val="FootnoteReference"/>
        </w:rPr>
        <w:footnoteReference w:id="632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25"/>
      </w:r>
      <w:r>
        <w:t xml:space="preserve"> justly; for we receive the due reward of our deeds: but this man has done nothing amiss.</w:t>
      </w:r>
      <w:r>
        <w:rPr>
          <w:rStyle w:val="FootnoteReference"/>
        </w:rPr>
        <w:footnoteReference w:id="632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27"/>
      </w:r>
      <w:r>
        <w:t xml:space="preserve">, remember me when</w:t>
      </w:r>
      <w:r>
        <w:rPr>
          <w:rStyle w:val="FootnoteReference"/>
        </w:rPr>
        <w:footnoteReference w:id="6328"/>
      </w:r>
      <w:r>
        <w:t xml:space="preserve"> you come into your kingdom.</w:t>
      </w:r>
      <w:r>
        <w:rPr>
          <w:rStyle w:val="FootnoteReference"/>
        </w:rPr>
        <w:footnoteReference w:id="632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30"/>
      </w:r>
      <w:r>
        <w:t xml:space="preserve"> me in paradise.</w:t>
      </w:r>
      <w:r>
        <w:rPr>
          <w:rStyle w:val="FootnoteReference"/>
        </w:rPr>
        <w:footnoteReference w:id="6331"/>
      </w:r>
      <w:r>
        <w:rPr>
          <w:rStyle w:val="FootnoteReference"/>
        </w:rPr>
        <w:footnoteReference w:id="633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33"/>
      </w:r>
      <w:r>
        <w:t xml:space="preserve"> was a darkness over all the earth until the ninth hour.</w:t>
      </w:r>
      <w:r>
        <w:rPr>
          <w:rStyle w:val="FootnoteReference"/>
        </w:rPr>
        <w:footnoteReference w:id="633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3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36"/>
      </w:r>
      <w:r>
        <w:t xml:space="preserve"> with a loud voice, he said, Father</w:t>
      </w:r>
      <w:r>
        <w:rPr>
          <w:rStyle w:val="FootnoteReference"/>
        </w:rPr>
        <w:footnoteReference w:id="6337"/>
      </w:r>
      <w:r>
        <w:t xml:space="preserve">, into your hands I commend my spirit: and having</w:t>
      </w:r>
      <w:r>
        <w:rPr>
          <w:rStyle w:val="FootnoteReference"/>
        </w:rPr>
        <w:footnoteReference w:id="633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3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4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41"/>
      </w:r>
      <w:r>
        <w:t xml:space="preserve">, and the women</w:t>
      </w:r>
      <w:r>
        <w:rPr>
          <w:rStyle w:val="FootnoteReference"/>
        </w:rPr>
        <w:footnoteReference w:id="6342"/>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43"/>
      </w:r>
      <w:r>
        <w:t xml:space="preserve"> was a man named Joseph</w:t>
      </w:r>
      <w:r>
        <w:rPr>
          <w:rStyle w:val="FootnoteReference"/>
        </w:rPr>
        <w:footnoteReference w:id="6344"/>
      </w:r>
      <w:r>
        <w:t xml:space="preserve">, a counselor; and he was a good</w:t>
      </w:r>
      <w:r>
        <w:rPr>
          <w:rStyle w:val="FootnoteReference"/>
        </w:rPr>
        <w:footnoteReference w:id="634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46"/>
      </w:r>
      <w:r>
        <w:t xml:space="preserve"> consented to the counsel and deed of them;) he was of Arimathaea</w:t>
      </w:r>
      <w:r>
        <w:rPr>
          <w:rStyle w:val="FootnoteReference"/>
        </w:rPr>
        <w:footnoteReference w:id="6347"/>
      </w:r>
      <w:r>
        <w:t xml:space="preserve">, a city of the Jews: who also himself waited</w:t>
      </w:r>
      <w:r>
        <w:rPr>
          <w:rStyle w:val="FootnoteReference"/>
        </w:rPr>
        <w:footnoteReference w:id="634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4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5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5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35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53"/>
      </w:r>
      <w:r>
        <w:t xml:space="preserve"> spices and ointments; and rested</w:t>
      </w:r>
      <w:r>
        <w:rPr>
          <w:rStyle w:val="FootnoteReference"/>
        </w:rPr>
        <w:footnoteReference w:id="635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55"/>
      </w:r>
      <w:r>
        <w:t xml:space="preserve"> the first day of the week, very early in the morning, they came</w:t>
      </w:r>
      <w:r>
        <w:rPr>
          <w:rStyle w:val="FootnoteReference"/>
        </w:rPr>
        <w:footnoteReference w:id="635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5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58"/>
      </w:r>
      <w:r>
        <w:t xml:space="preserve">.</w:t>
      </w:r>
      <w:r>
        <w:rPr>
          <w:rStyle w:val="FootnoteReference"/>
        </w:rPr>
        <w:footnoteReference w:id="635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6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61"/>
      </w:r>
      <w:r>
        <w:t xml:space="preserve"> among the dead?</w:t>
      </w:r>
      <w:r>
        <w:rPr>
          <w:rStyle w:val="FootnoteReference"/>
        </w:rPr>
        <w:footnoteReference w:id="636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63"/>
      </w:r>
      <w:r>
        <w:t xml:space="preserve"> how he spoke to you when he was yet in Galilee</w:t>
      </w:r>
      <w:r>
        <w:rPr>
          <w:rStyle w:val="FootnoteReference"/>
        </w:rPr>
        <w:footnoteReference w:id="636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6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6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6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68"/>
      </w:r>
      <w:r>
        <w:t xml:space="preserve"> Magdalene</w:t>
      </w:r>
      <w:r>
        <w:rPr>
          <w:rStyle w:val="FootnoteReference"/>
        </w:rPr>
        <w:footnoteReference w:id="6369"/>
      </w:r>
      <w:r>
        <w:t xml:space="preserve"> and Joanna</w:t>
      </w:r>
      <w:r>
        <w:rPr>
          <w:rStyle w:val="FootnoteReference"/>
        </w:rPr>
        <w:footnoteReference w:id="6370"/>
      </w:r>
      <w:r>
        <w:t xml:space="preserve">, and Mary the mother of James</w:t>
      </w:r>
      <w:r>
        <w:rPr>
          <w:rStyle w:val="FootnoteReference"/>
        </w:rPr>
        <w:footnoteReference w:id="6371"/>
      </w:r>
      <w:r>
        <w:t xml:space="preserve">, and other women that were with them, which told these things to the apostles.</w:t>
      </w:r>
      <w:r>
        <w:rPr>
          <w:rStyle w:val="FootnoteReference"/>
        </w:rPr>
        <w:footnoteReference w:id="6372"/>
      </w:r>
      <w:r>
        <w:rPr>
          <w:rStyle w:val="FootnoteReference"/>
        </w:rPr>
        <w:footnoteReference w:id="637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7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75"/>
      </w:r>
      <w:r>
        <w:t xml:space="preserve">, and ran to the tomb; and stooping down, he beheld the linen clothes laid by themselves, and departed, wondering in himself at that which had come to pass.</w:t>
      </w:r>
      <w:r>
        <w:rPr>
          <w:rStyle w:val="FootnoteReference"/>
        </w:rPr>
        <w:footnoteReference w:id="637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377"/>
      </w:r>
      <w:r>
        <w:t xml:space="preserve">, which was from Jerusalem</w:t>
      </w:r>
      <w:r>
        <w:rPr>
          <w:rStyle w:val="FootnoteReference"/>
        </w:rPr>
        <w:footnoteReference w:id="6378"/>
      </w:r>
      <w:r>
        <w:t xml:space="preserve"> about threescore furlongs.</w:t>
      </w:r>
      <w:r>
        <w:rPr>
          <w:rStyle w:val="FootnoteReference"/>
        </w:rPr>
        <w:footnoteReference w:id="637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8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8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8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8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84"/>
      </w:r>
      <w:r>
        <w:t xml:space="preserve">, answering said to him, Are you only a stranger in Jerusalem, and have not known the things which have come to pass there in these days?</w:t>
      </w:r>
      <w:r>
        <w:rPr>
          <w:rStyle w:val="FootnoteReference"/>
        </w:rPr>
        <w:footnoteReference w:id="638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86"/>
      </w:r>
      <w:r>
        <w:t xml:space="preserve"> Jesus of Nazareth</w:t>
      </w:r>
      <w:r>
        <w:rPr>
          <w:rStyle w:val="FootnoteReference"/>
        </w:rPr>
        <w:footnoteReference w:id="6387"/>
      </w:r>
      <w:r>
        <w:t xml:space="preserve">, which was a prophet mighty</w:t>
      </w:r>
      <w:r>
        <w:rPr>
          <w:rStyle w:val="FootnoteReference"/>
        </w:rPr>
        <w:footnoteReference w:id="638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8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90"/>
      </w:r>
      <w:r>
        <w:t xml:space="preserve">: and beside all this, today is the third day since these things were done.</w:t>
      </w:r>
      <w:r>
        <w:rPr>
          <w:rStyle w:val="FootnoteReference"/>
        </w:rPr>
        <w:footnoteReference w:id="639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9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9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9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95"/>
      </w:r>
      <w:r>
        <w:t xml:space="preserve"> to have suffered these things, and to enter into his glory?</w:t>
      </w:r>
      <w:r>
        <w:rPr>
          <w:rStyle w:val="FootnoteReference"/>
        </w:rPr>
        <w:footnoteReference w:id="639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97"/>
      </w:r>
      <w:r>
        <w:t xml:space="preserve"> at Moses</w:t>
      </w:r>
      <w:r>
        <w:rPr>
          <w:rStyle w:val="FootnoteReference"/>
        </w:rPr>
        <w:footnoteReference w:id="6398"/>
      </w:r>
      <w:r>
        <w:t xml:space="preserve"> and all</w:t>
      </w:r>
      <w:r>
        <w:rPr>
          <w:rStyle w:val="FootnoteReference"/>
        </w:rPr>
        <w:footnoteReference w:id="639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40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40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402"/>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403"/>
      </w:r>
      <w:r>
        <w:t xml:space="preserve"> were opened, and they knew him; and he vanished out of their sight</w:t>
      </w:r>
      <w:r>
        <w:rPr>
          <w:rStyle w:val="FootnoteReference"/>
        </w:rPr>
        <w:footnoteReference w:id="640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405"/>
      </w:r>
      <w:r>
        <w:t xml:space="preserve"> to us the scriptures?</w:t>
      </w:r>
      <w:r>
        <w:rPr>
          <w:rStyle w:val="FootnoteReference"/>
        </w:rPr>
        <w:footnoteReference w:id="640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40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408"/>
      </w:r>
      <w:r>
        <w:t xml:space="preserve">, The Lord has risen indeed, and has appeared to Simon</w:t>
      </w:r>
      <w:r>
        <w:rPr>
          <w:rStyle w:val="FootnoteReference"/>
        </w:rPr>
        <w:footnoteReference w:id="6409"/>
      </w:r>
      <w:r>
        <w:t xml:space="preserve">.</w:t>
      </w:r>
      <w:r>
        <w:rPr>
          <w:rStyle w:val="FootnoteReference"/>
        </w:rPr>
        <w:footnoteReference w:id="641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41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412"/>
      </w:r>
      <w:r>
        <w:t xml:space="preserve"> himself stood in the midst of them, and says to them, Peace</w:t>
      </w:r>
      <w:r>
        <w:rPr>
          <w:rStyle w:val="FootnoteReference"/>
        </w:rPr>
        <w:footnoteReference w:id="641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41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41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416"/>
      </w:r>
      <w:r>
        <w:t xml:space="preserve"> and my feet, that it is I myself: handle me, and see; for a spirit has not flesh and bones, as you see me have.</w:t>
      </w:r>
      <w:r>
        <w:rPr>
          <w:rStyle w:val="FootnoteReference"/>
        </w:rPr>
        <w:footnoteReference w:id="641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418"/>
      </w:r>
      <w:r>
        <w:t xml:space="preserve"> not for joy, and wondered, he said to them, Have</w:t>
      </w:r>
      <w:r>
        <w:rPr>
          <w:rStyle w:val="FootnoteReference"/>
        </w:rPr>
        <w:footnoteReference w:id="641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2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21"/>
      </w:r>
      <w:r>
        <w:t xml:space="preserve"> are the words which I spoke to you, while</w:t>
      </w:r>
      <w:r>
        <w:rPr>
          <w:rStyle w:val="FootnoteReference"/>
        </w:rPr>
        <w:footnoteReference w:id="6422"/>
      </w:r>
      <w:r>
        <w:t xml:space="preserve"> I was yet with you, that all</w:t>
      </w:r>
      <w:r>
        <w:rPr>
          <w:rStyle w:val="FootnoteReference"/>
        </w:rPr>
        <w:footnoteReference w:id="6423"/>
      </w:r>
      <w:r>
        <w:t xml:space="preserve"> things must be fulfilled, which were written in the law</w:t>
      </w:r>
      <w:r>
        <w:rPr>
          <w:rStyle w:val="FootnoteReference"/>
        </w:rPr>
        <w:footnoteReference w:id="6424"/>
      </w:r>
      <w:r>
        <w:t xml:space="preserve"> of Moses, and in the prophets</w:t>
      </w:r>
      <w:r>
        <w:rPr>
          <w:rStyle w:val="FootnoteReference"/>
        </w:rPr>
        <w:footnoteReference w:id="6425"/>
      </w:r>
      <w:r>
        <w:t xml:space="preserve">, and in the psalms</w:t>
      </w:r>
      <w:r>
        <w:rPr>
          <w:rStyle w:val="FootnoteReference"/>
        </w:rPr>
        <w:footnoteReference w:id="642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2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2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29"/>
      </w:r>
      <w:r>
        <w:t xml:space="preserve"> repentance and forgiveness of sins should be preached in his name among</w:t>
      </w:r>
      <w:r>
        <w:rPr>
          <w:rStyle w:val="FootnoteReference"/>
        </w:rPr>
        <w:footnoteReference w:id="6430"/>
      </w:r>
      <w:r>
        <w:t xml:space="preserve"> all nations, beginning</w:t>
      </w:r>
      <w:r>
        <w:rPr>
          <w:rStyle w:val="FootnoteReference"/>
        </w:rPr>
        <w:footnoteReference w:id="6431"/>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3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33"/>
      </w:r>
      <w:r>
        <w:t xml:space="preserve"> the promise of my Father upon you: but tarry you in the city of Jerusalem, until you be imbued with power from on high.</w:t>
      </w:r>
      <w:r>
        <w:rPr>
          <w:rStyle w:val="FootnoteReference"/>
        </w:rPr>
        <w:footnoteReference w:id="643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35"/>
      </w:r>
      <w:r>
        <w:t xml:space="preserve"> as to Bethany</w:t>
      </w:r>
      <w:r>
        <w:rPr>
          <w:rStyle w:val="FootnoteReference"/>
        </w:rPr>
        <w:footnoteReference w:id="6436"/>
      </w:r>
      <w:r>
        <w:t xml:space="preserve">, and he lifted</w:t>
      </w:r>
      <w:r>
        <w:rPr>
          <w:rStyle w:val="FootnoteReference"/>
        </w:rPr>
        <w:footnoteReference w:id="643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3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439"/>
      </w:r>
      <w:r>
        <w:t xml:space="preserve"> great joy:</w:t>
      </w:r>
      <w:r>
        <w:rPr>
          <w:rStyle w:val="FootnoteReference"/>
        </w:rPr>
        <w:footnoteReference w:id="644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41"/>
      </w:r>
      <w:r>
        <w:t xml:space="preserve">.</w:t>
      </w:r>
      <w:r>
        <w:rPr>
          <w:rStyle w:val="FootnoteReference"/>
        </w:rPr>
        <w:footnoteReference w:id="644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43"/>
      </w:r>
      <w:r>
        <w:t xml:space="preserve"> was the Word</w:t>
      </w:r>
      <w:r>
        <w:rPr>
          <w:rStyle w:val="FootnoteReference"/>
        </w:rPr>
        <w:footnoteReference w:id="6444"/>
      </w:r>
      <w:r>
        <w:t xml:space="preserve">, and the Word was</w:t>
      </w:r>
      <w:r>
        <w:rPr>
          <w:rStyle w:val="FootnoteReference"/>
        </w:rPr>
        <w:footnoteReference w:id="6445"/>
      </w:r>
      <w:r>
        <w:t xml:space="preserve"> with</w:t>
      </w:r>
      <w:r>
        <w:rPr>
          <w:rStyle w:val="FootnoteReference"/>
        </w:rPr>
        <w:footnoteReference w:id="6446"/>
      </w:r>
      <w:r>
        <w:t xml:space="preserve"> God, and the Word was God.</w:t>
      </w:r>
      <w:r>
        <w:rPr>
          <w:rStyle w:val="FootnoteReference"/>
        </w:rPr>
        <w:footnoteReference w:id="6447"/>
      </w:r>
      <w:r>
        <w:rPr>
          <w:rStyle w:val="FootnoteReference"/>
        </w:rPr>
        <w:footnoteReference w:id="644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4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50"/>
      </w:r>
      <w:r>
        <w:t xml:space="preserve"> was the light of humans.</w:t>
      </w:r>
      <w:r>
        <w:rPr>
          <w:rStyle w:val="FootnoteReference"/>
        </w:rPr>
        <w:footnoteReference w:id="645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5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53"/>
      </w:r>
      <w:r>
        <w:t xml:space="preserve"> sent from God, whose name was John</w:t>
      </w:r>
      <w:r>
        <w:rPr>
          <w:rStyle w:val="FootnoteReference"/>
        </w:rPr>
        <w:footnoteReference w:id="6454"/>
      </w:r>
      <w:r>
        <w:t xml:space="preserve">.</w:t>
      </w:r>
      <w:r>
        <w:rPr>
          <w:rStyle w:val="FootnoteReference"/>
        </w:rPr>
        <w:footnoteReference w:id="645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56"/>
      </w:r>
      <w:r>
        <w:t xml:space="preserve">, to bear witness of the Light, that</w:t>
      </w:r>
      <w:r>
        <w:rPr>
          <w:rStyle w:val="FootnoteReference"/>
        </w:rPr>
        <w:footnoteReference w:id="645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5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59"/>
      </w:r>
      <w:r>
        <w:t xml:space="preserve"> Light, which lights every</w:t>
      </w:r>
      <w:r>
        <w:rPr>
          <w:rStyle w:val="FootnoteReference"/>
        </w:rPr>
        <w:footnoteReference w:id="646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61"/>
      </w:r>
      <w:r>
        <w:t xml:space="preserve"> the world, and the world was</w:t>
      </w:r>
      <w:r>
        <w:rPr>
          <w:rStyle w:val="FootnoteReference"/>
        </w:rPr>
        <w:footnoteReference w:id="6462"/>
      </w:r>
      <w:r>
        <w:t xml:space="preserve"> made by him, and the world knew</w:t>
      </w:r>
      <w:r>
        <w:rPr>
          <w:rStyle w:val="FootnoteReference"/>
        </w:rPr>
        <w:footnoteReference w:id="646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64"/>
      </w:r>
      <w:r>
        <w:t xml:space="preserve"> to his own, and his own received him not.</w:t>
      </w:r>
      <w:r>
        <w:rPr>
          <w:rStyle w:val="FootnoteReference"/>
        </w:rPr>
        <w:footnoteReference w:id="646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66"/>
      </w:r>
      <w:r>
        <w:t xml:space="preserve"> him, to them</w:t>
      </w:r>
      <w:r>
        <w:rPr>
          <w:rStyle w:val="FootnoteReference"/>
        </w:rPr>
        <w:footnoteReference w:id="6467"/>
      </w:r>
      <w:r>
        <w:t xml:space="preserve"> gave he power to become the sons of God, even</w:t>
      </w:r>
      <w:r>
        <w:rPr>
          <w:rStyle w:val="FootnoteReference"/>
        </w:rPr>
        <w:footnoteReference w:id="646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69"/>
      </w:r>
      <w:r>
        <w:t xml:space="preserve"> flesh, nor of the will of man</w:t>
      </w:r>
      <w:r>
        <w:rPr>
          <w:rStyle w:val="FootnoteReference"/>
        </w:rPr>
        <w:footnoteReference w:id="6470"/>
      </w:r>
      <w:r>
        <w:t xml:space="preserve">, but of God</w:t>
      </w:r>
      <w:r>
        <w:rPr>
          <w:rStyle w:val="FootnoteReference"/>
        </w:rPr>
        <w:footnoteReference w:id="6471"/>
      </w:r>
      <w:r>
        <w:t xml:space="preserve">.</w:t>
      </w:r>
      <w:r>
        <w:rPr>
          <w:rStyle w:val="FootnoteReference"/>
        </w:rPr>
        <w:footnoteReference w:id="6472"/>
      </w:r>
      <w:r>
        <w:rPr>
          <w:rStyle w:val="FootnoteReference"/>
        </w:rPr>
        <w:footnoteReference w:id="647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74"/>
      </w:r>
      <w:r>
        <w:t xml:space="preserve"> became flesh</w:t>
      </w:r>
      <w:r>
        <w:rPr>
          <w:rStyle w:val="FootnoteReference"/>
        </w:rPr>
        <w:footnoteReference w:id="6475"/>
      </w:r>
      <w:r>
        <w:t xml:space="preserve"> and tabernacled among us</w:t>
      </w:r>
      <w:r>
        <w:rPr>
          <w:rStyle w:val="FootnoteReference"/>
        </w:rPr>
        <w:footnoteReference w:id="6476"/>
      </w:r>
      <w:r>
        <w:t xml:space="preserve">, and we beheld his glory, glory as of an only-begotten from Father, full</w:t>
      </w:r>
      <w:r>
        <w:rPr>
          <w:rStyle w:val="FootnoteReference"/>
        </w:rPr>
        <w:footnoteReference w:id="6477"/>
      </w:r>
      <w:r>
        <w:t xml:space="preserve"> of grace and truth.</w:t>
      </w:r>
      <w:r>
        <w:rPr>
          <w:rStyle w:val="FootnoteReference"/>
        </w:rPr>
        <w:footnoteReference w:id="6478"/>
      </w:r>
      <w:r>
        <w:rPr>
          <w:rStyle w:val="FootnoteReference"/>
        </w:rPr>
        <w:footnoteReference w:id="647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480"/>
      </w:r>
      <w:r>
        <w:t xml:space="preserve"> before me.</w:t>
      </w:r>
      <w:r>
        <w:rPr>
          <w:rStyle w:val="FootnoteReference"/>
        </w:rPr>
        <w:footnoteReference w:id="648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82"/>
      </w:r>
      <w:r>
        <w:t xml:space="preserve"> fullness have all we received, and grace</w:t>
      </w:r>
      <w:r>
        <w:rPr>
          <w:rStyle w:val="FootnoteReference"/>
        </w:rPr>
        <w:footnoteReference w:id="648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84"/>
      </w:r>
      <w:r>
        <w:t xml:space="preserve"> was given by Moses</w:t>
      </w:r>
      <w:r>
        <w:rPr>
          <w:rStyle w:val="FootnoteReference"/>
        </w:rPr>
        <w:footnoteReference w:id="6485"/>
      </w:r>
      <w:r>
        <w:t xml:space="preserve">, but grace</w:t>
      </w:r>
      <w:r>
        <w:rPr>
          <w:rStyle w:val="FootnoteReference"/>
        </w:rPr>
        <w:footnoteReference w:id="6486"/>
      </w:r>
      <w:r>
        <w:t xml:space="preserve"> and truth came by Jesus</w:t>
      </w:r>
      <w:r>
        <w:rPr>
          <w:rStyle w:val="FootnoteReference"/>
        </w:rPr>
        <w:footnoteReference w:id="6487"/>
      </w:r>
      <w:r>
        <w:t xml:space="preserve"> Christ</w:t>
      </w:r>
      <w:r>
        <w:rPr>
          <w:rStyle w:val="FootnoteReference"/>
        </w:rPr>
        <w:footnoteReference w:id="648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89"/>
      </w:r>
      <w:r>
        <w:t xml:space="preserve"> God at any time, the only begotten Son</w:t>
      </w:r>
      <w:r>
        <w:rPr>
          <w:rStyle w:val="FootnoteReference"/>
        </w:rPr>
        <w:footnoteReference w:id="6490"/>
      </w:r>
      <w:r>
        <w:t xml:space="preserve">, who is in the</w:t>
      </w:r>
      <w:r>
        <w:rPr>
          <w:rStyle w:val="FootnoteReference"/>
        </w:rPr>
        <w:footnoteReference w:id="6491"/>
      </w:r>
      <w:r>
        <w:t xml:space="preserve"> bosom of the Father, he has declared him.</w:t>
      </w:r>
      <w:r>
        <w:rPr>
          <w:rStyle w:val="FootnoteReference"/>
        </w:rPr>
        <w:footnoteReference w:id="6492"/>
      </w:r>
      <w:r>
        <w:rPr>
          <w:rStyle w:val="FootnoteReference"/>
        </w:rPr>
        <w:footnoteReference w:id="649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94"/>
      </w:r>
      <w:r>
        <w:t xml:space="preserve"> the Jews</w:t>
      </w:r>
      <w:r>
        <w:rPr>
          <w:rStyle w:val="FootnoteReference"/>
        </w:rPr>
        <w:footnoteReference w:id="6495"/>
      </w:r>
      <w:r>
        <w:t xml:space="preserve"> sent priests and Levites</w:t>
      </w:r>
      <w:r>
        <w:rPr>
          <w:rStyle w:val="FootnoteReference"/>
        </w:rPr>
        <w:footnoteReference w:id="6496"/>
      </w:r>
      <w:r>
        <w:t xml:space="preserve"> from Jerusalem</w:t>
      </w:r>
      <w:r>
        <w:rPr>
          <w:rStyle w:val="FootnoteReference"/>
        </w:rPr>
        <w:footnoteReference w:id="6497"/>
      </w:r>
      <w:r>
        <w:t xml:space="preserve"> to ask him, Who are you?</w:t>
      </w:r>
      <w:r>
        <w:rPr>
          <w:rStyle w:val="FootnoteReference"/>
        </w:rPr>
        <w:footnoteReference w:id="649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99"/>
      </w:r>
      <w:r>
        <w:t xml:space="preserve"> not the Christ.</w:t>
      </w:r>
      <w:r>
        <w:rPr>
          <w:rStyle w:val="FootnoteReference"/>
        </w:rPr>
        <w:footnoteReference w:id="650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501"/>
      </w:r>
      <w:r>
        <w:t xml:space="preserve">? And he says, I am not. Are you that prophet? And he answered, No.</w:t>
      </w:r>
      <w:r>
        <w:rPr>
          <w:rStyle w:val="FootnoteReference"/>
        </w:rPr>
        <w:footnoteReference w:id="6502"/>
      </w:r>
      <w:r>
        <w:rPr>
          <w:rStyle w:val="FootnoteReference"/>
        </w:rPr>
        <w:footnoteReference w:id="650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50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505"/>
      </w:r>
      <w:r>
        <w:t xml:space="preserve"> the voice of one crying in the wilderness, Make straight the way of the Lord, as said</w:t>
      </w:r>
      <w:r>
        <w:rPr>
          <w:rStyle w:val="FootnoteReference"/>
        </w:rPr>
        <w:footnoteReference w:id="6506"/>
      </w:r>
      <w:r>
        <w:t xml:space="preserve"> the prophet Isaiah</w:t>
      </w:r>
      <w:r>
        <w:rPr>
          <w:rStyle w:val="FootnoteReference"/>
        </w:rPr>
        <w:footnoteReference w:id="650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508"/>
      </w:r>
      <w:r>
        <w:t xml:space="preserve"> the Pharisees</w:t>
      </w:r>
      <w:r>
        <w:rPr>
          <w:rStyle w:val="FootnoteReference"/>
        </w:rPr>
        <w:footnoteReference w:id="650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510"/>
      </w:r>
      <w:r>
        <w:t xml:space="preserve">, nor Elijah, neither that prophet?</w:t>
      </w:r>
      <w:r>
        <w:rPr>
          <w:rStyle w:val="FootnoteReference"/>
        </w:rPr>
        <w:footnoteReference w:id="651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512"/>
      </w:r>
      <w:r>
        <w:t xml:space="preserve"> you do not know;</w:t>
      </w:r>
      <w:r>
        <w:rPr>
          <w:rStyle w:val="FootnoteReference"/>
        </w:rPr>
        <w:footnoteReference w:id="651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514"/>
      </w:r>
      <w:r>
        <w:t xml:space="preserve"> shoe's latchet I am not worthy to unloose.</w:t>
      </w:r>
      <w:r>
        <w:rPr>
          <w:rStyle w:val="FootnoteReference"/>
        </w:rPr>
        <w:footnoteReference w:id="651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516"/>
      </w:r>
      <w:r>
        <w:t xml:space="preserve"> beyond Jordan</w:t>
      </w:r>
      <w:r>
        <w:rPr>
          <w:rStyle w:val="FootnoteReference"/>
        </w:rPr>
        <w:footnoteReference w:id="6517"/>
      </w:r>
      <w:r>
        <w:t xml:space="preserve">, where</w:t>
      </w:r>
      <w:r>
        <w:rPr>
          <w:rStyle w:val="FootnoteReference"/>
        </w:rPr>
        <w:footnoteReference w:id="6518"/>
      </w:r>
      <w:r>
        <w:t xml:space="preserve"> John was baptizing.</w:t>
      </w:r>
      <w:r>
        <w:rPr>
          <w:rStyle w:val="FootnoteReference"/>
        </w:rPr>
        <w:footnoteReference w:id="651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20"/>
      </w:r>
      <w:r>
        <w:rPr>
          <w:rStyle w:val="FootnoteReference"/>
        </w:rPr>
        <w:footnoteReference w:id="6521"/>
      </w:r>
      <w:r>
        <w:rPr>
          <w:rStyle w:val="FootnoteReference"/>
        </w:rPr>
        <w:footnoteReference w:id="652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2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24"/>
      </w:r>
      <w:r>
        <w:t xml:space="preserve"> him not: but that he should be made manifest to Israel</w:t>
      </w:r>
      <w:r>
        <w:rPr>
          <w:rStyle w:val="FootnoteReference"/>
        </w:rPr>
        <w:footnoteReference w:id="6525"/>
      </w:r>
      <w:r>
        <w:t xml:space="preserve">, therefore</w:t>
      </w:r>
      <w:r>
        <w:rPr>
          <w:rStyle w:val="FootnoteReference"/>
        </w:rPr>
        <w:footnoteReference w:id="6526"/>
      </w:r>
      <w:r>
        <w:t xml:space="preserve"> am I come baptizing with water.</w:t>
      </w:r>
      <w:r>
        <w:rPr>
          <w:rStyle w:val="FootnoteReference"/>
        </w:rPr>
        <w:footnoteReference w:id="6527"/>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52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29"/>
      </w:r>
      <w:r>
        <w:t xml:space="preserve"> him not: but the one who sent me to baptize with water, the same</w:t>
      </w:r>
      <w:r>
        <w:rPr>
          <w:rStyle w:val="FootnoteReference"/>
        </w:rPr>
        <w:footnoteReference w:id="653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53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3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3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3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35"/>
      </w:r>
      <w:r>
        <w:t xml:space="preserve">, and saw them following, and says to them, What</w:t>
      </w:r>
      <w:r>
        <w:rPr>
          <w:rStyle w:val="FootnoteReference"/>
        </w:rPr>
        <w:footnoteReference w:id="6536"/>
      </w:r>
      <w:r>
        <w:t xml:space="preserve"> seek you? They said to him, Rabbi</w:t>
      </w:r>
      <w:r>
        <w:rPr>
          <w:rStyle w:val="FootnoteReference"/>
        </w:rPr>
        <w:footnoteReference w:id="6537"/>
      </w:r>
      <w:r>
        <w:t xml:space="preserve">, (which is to say, being interpreted, Teacher,) where</w:t>
      </w:r>
      <w:r>
        <w:rPr>
          <w:rStyle w:val="FootnoteReference"/>
        </w:rPr>
        <w:footnoteReference w:id="6538"/>
      </w:r>
      <w:r>
        <w:t xml:space="preserve"> dwell you?</w:t>
      </w:r>
      <w:r>
        <w:rPr>
          <w:rStyle w:val="FootnoteReference"/>
        </w:rPr>
        <w:footnoteReference w:id="6539"/>
      </w:r>
      <w:r>
        <w:rPr>
          <w:rStyle w:val="FootnoteReference"/>
        </w:rPr>
        <w:footnoteReference w:id="654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41"/>
      </w:r>
      <w:r>
        <w:t xml:space="preserve"> and see. They came and saw where he dwelt, and remained with him that day: for it was about</w:t>
      </w:r>
      <w:r>
        <w:rPr>
          <w:rStyle w:val="FootnoteReference"/>
        </w:rPr>
        <w:footnoteReference w:id="6542"/>
      </w:r>
      <w:r>
        <w:t xml:space="preserve"> the tenth hour.</w:t>
      </w:r>
      <w:r>
        <w:rPr>
          <w:rStyle w:val="FootnoteReference"/>
        </w:rPr>
        <w:footnoteReference w:id="6543"/>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44"/>
      </w:r>
      <w:r>
        <w:t xml:space="preserve">, Simon</w:t>
      </w:r>
      <w:r>
        <w:rPr>
          <w:rStyle w:val="FootnoteReference"/>
        </w:rPr>
        <w:footnoteReference w:id="6545"/>
      </w:r>
      <w:r>
        <w:t xml:space="preserve"> Peter</w:t>
      </w:r>
      <w:r>
        <w:rPr>
          <w:rStyle w:val="FootnoteReference"/>
        </w:rPr>
        <w:footnoteReference w:id="6546"/>
      </w:r>
      <w:r>
        <w:t xml:space="preserve">'s brother.</w:t>
      </w:r>
      <w:r>
        <w:rPr>
          <w:rStyle w:val="FootnoteReference"/>
        </w:rPr>
        <w:footnoteReference w:id="654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48"/>
      </w:r>
      <w:r>
        <w:t xml:space="preserve"> finds his own brother Simon, and says to him, We have found the Messiah</w:t>
      </w:r>
      <w:r>
        <w:rPr>
          <w:rStyle w:val="FootnoteReference"/>
        </w:rPr>
        <w:footnoteReference w:id="6549"/>
      </w:r>
      <w:r>
        <w:t xml:space="preserve">, which is, being interpreted, the Christ</w:t>
      </w:r>
      <w:r>
        <w:rPr>
          <w:rStyle w:val="FootnoteReference"/>
        </w:rPr>
        <w:footnoteReference w:id="6550"/>
      </w:r>
      <w:r>
        <w:t xml:space="preserve">.</w:t>
      </w:r>
      <w:r>
        <w:rPr>
          <w:rStyle w:val="FootnoteReference"/>
        </w:rPr>
        <w:footnoteReference w:id="655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52"/>
      </w:r>
      <w:r>
        <w:t xml:space="preserve"> of Jona: you shall be called</w:t>
      </w:r>
      <w:r>
        <w:rPr>
          <w:rStyle w:val="FootnoteReference"/>
        </w:rPr>
        <w:footnoteReference w:id="6553"/>
      </w:r>
      <w:r>
        <w:t xml:space="preserve"> Cephas</w:t>
      </w:r>
      <w:r>
        <w:rPr>
          <w:rStyle w:val="FootnoteReference"/>
        </w:rPr>
        <w:footnoteReference w:id="6554"/>
      </w:r>
      <w:r>
        <w:t xml:space="preserve">, which is by interpretation, A stone</w:t>
      </w:r>
      <w:r>
        <w:rPr>
          <w:rStyle w:val="FootnoteReference"/>
        </w:rPr>
        <w:footnoteReference w:id="6555"/>
      </w:r>
      <w:r>
        <w:t xml:space="preserve">.</w:t>
      </w:r>
      <w:r>
        <w:rPr>
          <w:rStyle w:val="FootnoteReference"/>
        </w:rPr>
        <w:footnoteReference w:id="655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557"/>
      </w:r>
      <w:r>
        <w:t xml:space="preserve">, and finds Philip</w:t>
      </w:r>
      <w:r>
        <w:rPr>
          <w:rStyle w:val="FootnoteReference"/>
        </w:rPr>
        <w:footnoteReference w:id="6558"/>
      </w:r>
      <w:r>
        <w:t xml:space="preserve">, and says to him, Follow me.</w:t>
      </w:r>
      <w:r>
        <w:rPr>
          <w:rStyle w:val="FootnoteReference"/>
        </w:rPr>
        <w:footnoteReference w:id="655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60"/>
      </w:r>
      <w:r>
        <w:t xml:space="preserve"> was of Bethsaida</w:t>
      </w:r>
      <w:r>
        <w:rPr>
          <w:rStyle w:val="FootnoteReference"/>
        </w:rPr>
        <w:footnoteReference w:id="6561"/>
      </w:r>
      <w:r>
        <w:t xml:space="preserve">, the city of Andrew and Peter.</w:t>
      </w:r>
      <w:r>
        <w:rPr>
          <w:rStyle w:val="FootnoteReference"/>
        </w:rPr>
        <w:footnoteReference w:id="656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63"/>
      </w:r>
      <w:r>
        <w:t xml:space="preserve">, and says to him, We have found him, of whom</w:t>
      </w:r>
      <w:r>
        <w:rPr>
          <w:rStyle w:val="FootnoteReference"/>
        </w:rPr>
        <w:footnoteReference w:id="6564"/>
      </w:r>
      <w:r>
        <w:t xml:space="preserve"> Moses in the law, and the</w:t>
      </w:r>
      <w:r>
        <w:rPr>
          <w:rStyle w:val="FootnoteReference"/>
        </w:rPr>
        <w:footnoteReference w:id="6565"/>
      </w:r>
      <w:r>
        <w:t xml:space="preserve"> prophets, did write, Jesus</w:t>
      </w:r>
      <w:r>
        <w:rPr>
          <w:rStyle w:val="FootnoteReference"/>
        </w:rPr>
        <w:footnoteReference w:id="6566"/>
      </w:r>
      <w:r>
        <w:t xml:space="preserve"> of Nazareth</w:t>
      </w:r>
      <w:r>
        <w:rPr>
          <w:rStyle w:val="FootnoteReference"/>
        </w:rPr>
        <w:footnoteReference w:id="6567"/>
      </w:r>
      <w:r>
        <w:t xml:space="preserve">, the son</w:t>
      </w:r>
      <w:r>
        <w:rPr>
          <w:rStyle w:val="FootnoteReference"/>
        </w:rPr>
        <w:footnoteReference w:id="6568"/>
      </w:r>
      <w:r>
        <w:t xml:space="preserve"> of Joseph</w:t>
      </w:r>
      <w:r>
        <w:rPr>
          <w:rStyle w:val="FootnoteReference"/>
        </w:rPr>
        <w:footnoteReference w:id="6569"/>
      </w:r>
      <w:r>
        <w:t xml:space="preserve">.</w:t>
      </w:r>
      <w:r>
        <w:rPr>
          <w:rStyle w:val="FootnoteReference"/>
        </w:rPr>
        <w:footnoteReference w:id="6570"/>
      </w:r>
      <w:r>
        <w:rPr>
          <w:rStyle w:val="FootnoteReference"/>
        </w:rPr>
        <w:footnoteReference w:id="657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72"/>
      </w:r>
      <w:r>
        <w:t xml:space="preserve"> out of Nazareth? Philip says to him, Come and see.</w:t>
      </w:r>
      <w:r>
        <w:rPr>
          <w:rStyle w:val="FootnoteReference"/>
        </w:rPr>
        <w:footnoteReference w:id="657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74"/>
      </w:r>
      <w:r>
        <w:t xml:space="preserve"> indeed, in whom is no guile!</w:t>
      </w:r>
      <w:r>
        <w:rPr>
          <w:rStyle w:val="FootnoteReference"/>
        </w:rPr>
        <w:footnoteReference w:id="6575"/>
      </w:r>
      <w:r>
        <w:rPr>
          <w:rStyle w:val="FootnoteReference"/>
        </w:rPr>
        <w:footnoteReference w:id="6576"/>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57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78"/>
      </w:r>
      <w:r>
        <w:t xml:space="preserve">, you are the Son of God; you are the King</w:t>
      </w:r>
      <w:r>
        <w:rPr>
          <w:rStyle w:val="FootnoteReference"/>
        </w:rPr>
        <w:footnoteReference w:id="6579"/>
      </w:r>
      <w:r>
        <w:t xml:space="preserve"> of Israel.</w:t>
      </w:r>
      <w:r>
        <w:rPr>
          <w:rStyle w:val="FootnoteReference"/>
        </w:rPr>
        <w:footnoteReference w:id="658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81"/>
      </w:r>
      <w:r>
        <w:t xml:space="preserve"> I said to you, I saw you under the fig tree, believe you? you shall see greater things than these.</w:t>
      </w:r>
      <w:r>
        <w:rPr>
          <w:rStyle w:val="FootnoteReference"/>
        </w:rPr>
        <w:footnoteReference w:id="658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83"/>
      </w:r>
      <w:r>
        <w:t xml:space="preserve"> you shall see heaven open, and the</w:t>
      </w:r>
      <w:r>
        <w:rPr>
          <w:rStyle w:val="FootnoteReference"/>
        </w:rPr>
        <w:footnoteReference w:id="6584"/>
      </w:r>
      <w:r>
        <w:t xml:space="preserve"> angels of God ascending and descending upon the Son</w:t>
      </w:r>
      <w:r>
        <w:rPr>
          <w:rStyle w:val="FootnoteReference"/>
        </w:rPr>
        <w:footnoteReference w:id="6585"/>
      </w:r>
      <w:r>
        <w:t xml:space="preserve"> of man.</w:t>
      </w:r>
      <w:r>
        <w:rPr>
          <w:rStyle w:val="FootnoteReference"/>
        </w:rPr>
        <w:footnoteReference w:id="6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87"/>
      </w:r>
      <w:r>
        <w:t xml:space="preserve"> day there was a marriage</w:t>
      </w:r>
      <w:r>
        <w:rPr>
          <w:rStyle w:val="FootnoteReference"/>
        </w:rPr>
        <w:footnoteReference w:id="6588"/>
      </w:r>
      <w:r>
        <w:t xml:space="preserve"> in Cana</w:t>
      </w:r>
      <w:r>
        <w:rPr>
          <w:rStyle w:val="FootnoteReference"/>
        </w:rPr>
        <w:footnoteReference w:id="6589"/>
      </w:r>
      <w:r>
        <w:t xml:space="preserve"> of Galilee</w:t>
      </w:r>
      <w:r>
        <w:rPr>
          <w:rStyle w:val="FootnoteReference"/>
        </w:rPr>
        <w:footnoteReference w:id="6590"/>
      </w:r>
      <w:r>
        <w:t xml:space="preserve">; and the mother of Jesus</w:t>
      </w:r>
      <w:r>
        <w:rPr>
          <w:rStyle w:val="FootnoteReference"/>
        </w:rPr>
        <w:footnoteReference w:id="6591"/>
      </w:r>
      <w:r>
        <w:t xml:space="preserve"> was there:</w:t>
      </w:r>
      <w:r>
        <w:rPr>
          <w:rStyle w:val="FootnoteReference"/>
        </w:rPr>
        <w:footnoteReference w:id="659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93"/>
      </w:r>
      <w:r>
        <w:t xml:space="preserve"> Jesus was called, and his disciples, to the marriage</w:t>
      </w:r>
      <w:r>
        <w:rPr>
          <w:rStyle w:val="FootnoteReference"/>
        </w:rPr>
        <w:footnoteReference w:id="6594"/>
      </w:r>
      <w:r>
        <w:t xml:space="preserve">.</w:t>
      </w:r>
      <w:r>
        <w:rPr>
          <w:rStyle w:val="FootnoteReference"/>
        </w:rPr>
        <w:footnoteReference w:id="659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96"/>
      </w:r>
      <w:r>
        <w:t xml:space="preserve"> wine, the mother of Jesus says to him, They have</w:t>
      </w:r>
      <w:r>
        <w:rPr>
          <w:rStyle w:val="FootnoteReference"/>
        </w:rPr>
        <w:footnoteReference w:id="659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98"/>
      </w:r>
      <w:r>
        <w:t xml:space="preserve">, what</w:t>
      </w:r>
      <w:r>
        <w:rPr>
          <w:rStyle w:val="FootnoteReference"/>
        </w:rPr>
        <w:footnoteReference w:id="6599"/>
      </w:r>
      <w:r>
        <w:t xml:space="preserve"> have I to do with you? mine</w:t>
      </w:r>
      <w:r>
        <w:rPr>
          <w:rStyle w:val="FootnoteReference"/>
        </w:rPr>
        <w:footnoteReference w:id="660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60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602"/>
      </w:r>
      <w:r>
        <w:t xml:space="preserve"> the manner of the purifying of the Jews</w:t>
      </w:r>
      <w:r>
        <w:rPr>
          <w:rStyle w:val="FootnoteReference"/>
        </w:rPr>
        <w:footnoteReference w:id="660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60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605"/>
      </w:r>
      <w:r>
        <w:t xml:space="preserve"> out now, and bear to the governor</w:t>
      </w:r>
      <w:r>
        <w:rPr>
          <w:rStyle w:val="FootnoteReference"/>
        </w:rPr>
        <w:footnoteReference w:id="6606"/>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607"/>
      </w:r>
      <w:r>
        <w:t xml:space="preserve"> was made wine, and did not know from where it was: (but the servants which drew the water knew;) the governor of the feast called the bridegroom,</w:t>
      </w:r>
      <w:r>
        <w:rPr>
          <w:rStyle w:val="FootnoteReference"/>
        </w:rPr>
        <w:footnoteReference w:id="660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609"/>
      </w:r>
      <w:r>
        <w:t xml:space="preserve"> men have well drunk, then that which is worse: but you have kept the good wine until now.</w:t>
      </w:r>
      <w:r>
        <w:rPr>
          <w:rStyle w:val="FootnoteReference"/>
        </w:rPr>
        <w:footnoteReference w:id="661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611"/>
      </w:r>
      <w:r>
        <w:t xml:space="preserve"> of miracles did Jesus in Cana of Galilee, and manifested</w:t>
      </w:r>
      <w:r>
        <w:rPr>
          <w:rStyle w:val="FootnoteReference"/>
        </w:rPr>
        <w:footnoteReference w:id="6612"/>
      </w:r>
      <w:r>
        <w:t xml:space="preserve"> forth his glory; and his</w:t>
      </w:r>
      <w:r>
        <w:rPr>
          <w:rStyle w:val="FootnoteReference"/>
        </w:rPr>
        <w:footnoteReference w:id="6613"/>
      </w:r>
      <w:r>
        <w:t xml:space="preserve"> disciples believed on him.</w:t>
      </w:r>
      <w:r>
        <w:rPr>
          <w:rStyle w:val="FootnoteReference"/>
        </w:rPr>
        <w:footnoteReference w:id="661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615"/>
      </w:r>
      <w:r>
        <w:t xml:space="preserve">, he, and his mother, and his brothers, and his disciples: and they continued there not many days.</w:t>
      </w:r>
      <w:r>
        <w:rPr>
          <w:rStyle w:val="FootnoteReference"/>
        </w:rPr>
        <w:footnoteReference w:id="6616"/>
      </w:r>
      <w:r>
        <w:rPr>
          <w:rStyle w:val="FootnoteReference"/>
        </w:rPr>
        <w:footnoteReference w:id="661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618"/>
      </w:r>
      <w:r>
        <w:t xml:space="preserve"> was at hand, and Jesus went up to Jerusalem</w:t>
      </w:r>
      <w:r>
        <w:rPr>
          <w:rStyle w:val="FootnoteReference"/>
        </w:rPr>
        <w:footnoteReference w:id="661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2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2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22"/>
      </w:r>
      <w:r>
        <w:t xml:space="preserve"> not my Father's house a house of merchandise.</w:t>
      </w:r>
      <w:r>
        <w:rPr>
          <w:rStyle w:val="FootnoteReference"/>
        </w:rPr>
        <w:footnoteReference w:id="662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2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25"/>
      </w:r>
      <w:r>
        <w:t xml:space="preserve"> sign show you to us, seeing</w:t>
      </w:r>
      <w:r>
        <w:rPr>
          <w:rStyle w:val="FootnoteReference"/>
        </w:rPr>
        <w:footnoteReference w:id="662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27"/>
      </w:r>
      <w:r>
        <w:t xml:space="preserve"> this temple, and in</w:t>
      </w:r>
      <w:r>
        <w:rPr>
          <w:rStyle w:val="FootnoteReference"/>
        </w:rPr>
        <w:footnoteReference w:id="6628"/>
      </w:r>
      <w:r>
        <w:t xml:space="preserve"> three days I will</w:t>
      </w:r>
      <w:r>
        <w:rPr>
          <w:rStyle w:val="FootnoteReference"/>
        </w:rPr>
        <w:footnoteReference w:id="662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30"/>
      </w:r>
      <w:r>
        <w:t xml:space="preserve"> of his body.</w:t>
      </w:r>
      <w:r>
        <w:rPr>
          <w:rStyle w:val="FootnoteReference"/>
        </w:rPr>
        <w:footnoteReference w:id="663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32"/>
      </w:r>
      <w:r>
        <w:t xml:space="preserve"> believed the scripture, and the word which Jesus had said.</w:t>
      </w:r>
      <w:r>
        <w:rPr>
          <w:rStyle w:val="FootnoteReference"/>
        </w:rPr>
        <w:footnoteReference w:id="663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63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35"/>
      </w:r>
      <w:r>
        <w:t xml:space="preserve"> he knew all men,</w:t>
      </w:r>
      <w:r>
        <w:rPr>
          <w:rStyle w:val="FootnoteReference"/>
        </w:rPr>
        <w:footnoteReference w:id="663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38"/>
      </w:r>
      <w:r>
        <w:t xml:space="preserve">, named Nicodemus</w:t>
      </w:r>
      <w:r>
        <w:rPr>
          <w:rStyle w:val="FootnoteReference"/>
        </w:rPr>
        <w:footnoteReference w:id="6639"/>
      </w:r>
      <w:r>
        <w:t xml:space="preserve">, a ruler of the Jews</w:t>
      </w:r>
      <w:r>
        <w:rPr>
          <w:rStyle w:val="FootnoteReference"/>
        </w:rPr>
        <w:footnoteReference w:id="6640"/>
      </w:r>
      <w:r>
        <w:t xml:space="preserve">:</w:t>
      </w:r>
      <w:r>
        <w:rPr>
          <w:rStyle w:val="FootnoteReference"/>
        </w:rPr>
        <w:footnoteReference w:id="664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42"/>
      </w:r>
      <w:r>
        <w:t xml:space="preserve"> to Jesus</w:t>
      </w:r>
      <w:r>
        <w:rPr>
          <w:rStyle w:val="FootnoteReference"/>
        </w:rPr>
        <w:footnoteReference w:id="6643"/>
      </w:r>
      <w:r>
        <w:t xml:space="preserve"> by night, and said to him, Rabbi</w:t>
      </w:r>
      <w:r>
        <w:rPr>
          <w:rStyle w:val="FootnoteReference"/>
        </w:rPr>
        <w:footnoteReference w:id="6644"/>
      </w:r>
      <w:r>
        <w:t xml:space="preserve">, we know</w:t>
      </w:r>
      <w:r>
        <w:rPr>
          <w:rStyle w:val="FootnoteReference"/>
        </w:rPr>
        <w:footnoteReference w:id="6645"/>
      </w:r>
      <w:r>
        <w:t xml:space="preserve"> that you are a teacher come from God: for no one can do these miracles that you do, except God be with him.</w:t>
      </w:r>
      <w:r>
        <w:rPr>
          <w:rStyle w:val="FootnoteReference"/>
        </w:rPr>
        <w:footnoteReference w:id="6646"/>
      </w:r>
      <w:r>
        <w:rPr>
          <w:rStyle w:val="FootnoteReference"/>
        </w:rPr>
        <w:footnoteReference w:id="664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48"/>
      </w:r>
      <w:r>
        <w:t xml:space="preserve"> a man be born again</w:t>
      </w:r>
      <w:r>
        <w:rPr>
          <w:rStyle w:val="FootnoteReference"/>
        </w:rPr>
        <w:footnoteReference w:id="6649"/>
      </w:r>
      <w:r>
        <w:t xml:space="preserve">, he cannot</w:t>
      </w:r>
      <w:r>
        <w:rPr>
          <w:rStyle w:val="FootnoteReference"/>
        </w:rPr>
        <w:footnoteReference w:id="6650"/>
      </w:r>
      <w:r>
        <w:t xml:space="preserve"> see the kingdom of God.</w:t>
      </w:r>
      <w:r>
        <w:rPr>
          <w:rStyle w:val="FootnoteReference"/>
        </w:rPr>
        <w:footnoteReference w:id="665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5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53"/>
      </w:r>
      <w:r>
        <w:t xml:space="preserve"> of water and of</w:t>
      </w:r>
      <w:r>
        <w:rPr>
          <w:rStyle w:val="FootnoteReference"/>
        </w:rPr>
        <w:footnoteReference w:id="6654"/>
      </w:r>
      <w:r>
        <w:t xml:space="preserve"> the Spirit, he cannot</w:t>
      </w:r>
      <w:r>
        <w:rPr>
          <w:rStyle w:val="FootnoteReference"/>
        </w:rPr>
        <w:footnoteReference w:id="665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56"/>
      </w:r>
      <w:r>
        <w:t xml:space="preserve"> which is born of the flesh</w:t>
      </w:r>
      <w:r>
        <w:rPr>
          <w:rStyle w:val="FootnoteReference"/>
        </w:rPr>
        <w:footnoteReference w:id="665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58"/>
      </w:r>
      <w:r>
        <w:t xml:space="preserve"> that I said to you, You must be born again.</w:t>
      </w:r>
      <w:r>
        <w:rPr>
          <w:rStyle w:val="FootnoteReference"/>
        </w:rPr>
        <w:footnoteReference w:id="665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60"/>
      </w:r>
      <w:r>
        <w:t xml:space="preserve"> blows where it decides, and you hear the sound of it, but cannot tell from where it comes, and where it goes: so is every one that is born of the Spirit.</w:t>
      </w:r>
      <w:r>
        <w:rPr>
          <w:rStyle w:val="FootnoteReference"/>
        </w:rPr>
        <w:footnoteReference w:id="666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6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63"/>
      </w:r>
      <w:r>
        <w:t xml:space="preserve">, and do not know these things?</w:t>
      </w:r>
      <w:r>
        <w:rPr>
          <w:rStyle w:val="FootnoteReference"/>
        </w:rPr>
        <w:footnoteReference w:id="6664"/>
      </w:r>
      <w:r>
        <w:rPr>
          <w:rStyle w:val="FootnoteReference"/>
        </w:rPr>
        <w:footnoteReference w:id="666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66"/>
      </w:r>
      <w:r>
        <w:t xml:space="preserve"> that we do know, and testify that we have seen; and you receive not our witness.</w:t>
      </w:r>
      <w:r>
        <w:rPr>
          <w:rStyle w:val="FootnoteReference"/>
        </w:rPr>
        <w:footnoteReference w:id="6667"/>
      </w:r>
      <w:r>
        <w:rPr>
          <w:rStyle w:val="FootnoteReference"/>
        </w:rPr>
        <w:footnoteReference w:id="666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69"/>
      </w:r>
      <w:r>
        <w:t xml:space="preserve"> things, and you do not believe, how shall you believe, if I tell you of heavenly</w:t>
      </w:r>
      <w:r>
        <w:rPr>
          <w:rStyle w:val="FootnoteReference"/>
        </w:rPr>
        <w:footnoteReference w:id="667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71"/>
      </w:r>
      <w:r>
        <w:t xml:space="preserve"> the Son of man who is in heaven.</w:t>
      </w:r>
      <w:r>
        <w:rPr>
          <w:rStyle w:val="FootnoteReference"/>
        </w:rPr>
        <w:footnoteReference w:id="6672"/>
      </w:r>
      <w:r>
        <w:rPr>
          <w:rStyle w:val="FootnoteReference"/>
        </w:rPr>
        <w:footnoteReference w:id="667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74"/>
      </w:r>
      <w:r>
        <w:t xml:space="preserve"> lifted up the serpent in the wilderness, even</w:t>
      </w:r>
      <w:r>
        <w:rPr>
          <w:rStyle w:val="FootnoteReference"/>
        </w:rPr>
        <w:footnoteReference w:id="6675"/>
      </w:r>
      <w:r>
        <w:t xml:space="preserve"> so must the Son of man be lifted up:</w:t>
      </w:r>
      <w:r>
        <w:rPr>
          <w:rStyle w:val="FootnoteReference"/>
        </w:rPr>
        <w:footnoteReference w:id="667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77"/>
      </w:r>
      <w:r>
        <w:t xml:space="preserve"> life.</w:t>
      </w:r>
      <w:r>
        <w:rPr>
          <w:rStyle w:val="FootnoteReference"/>
        </w:rPr>
        <w:footnoteReference w:id="6678"/>
      </w:r>
      <w:r>
        <w:rPr>
          <w:rStyle w:val="FootnoteReference"/>
        </w:rPr>
        <w:footnoteReference w:id="667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80"/>
      </w:r>
      <w:r>
        <w:t xml:space="preserve"> his only begotten Son</w:t>
      </w:r>
      <w:r>
        <w:rPr>
          <w:rStyle w:val="FootnoteReference"/>
        </w:rPr>
        <w:footnoteReference w:id="6681"/>
      </w:r>
      <w:r>
        <w:t xml:space="preserve">, that whoever believes in him should not perish, but have eternal life.</w:t>
      </w:r>
      <w:r>
        <w:rPr>
          <w:rStyle w:val="FootnoteReference"/>
        </w:rPr>
        <w:footnoteReference w:id="6682"/>
      </w:r>
      <w:r>
        <w:rPr>
          <w:rStyle w:val="FootnoteReference"/>
        </w:rPr>
        <w:footnoteReference w:id="668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84"/>
      </w:r>
      <w:r>
        <w:rPr>
          <w:rStyle w:val="FootnoteReference"/>
        </w:rPr>
        <w:footnoteReference w:id="668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86"/>
      </w:r>
      <w:r>
        <w:t xml:space="preserve"> condemned: but the one who does not believe is condemned already, because he has not believed in the name of the only begotten Son of God.</w:t>
      </w:r>
      <w:r>
        <w:rPr>
          <w:rStyle w:val="FootnoteReference"/>
        </w:rPr>
        <w:footnoteReference w:id="668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88"/>
      </w:r>
      <w:r>
        <w:t xml:space="preserve"> is the condemnation, that light has come into the world, and men loved darkness rather than light, because</w:t>
      </w:r>
      <w:r>
        <w:rPr>
          <w:rStyle w:val="FootnoteReference"/>
        </w:rPr>
        <w:footnoteReference w:id="668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90"/>
      </w:r>
      <w:r>
        <w:t xml:space="preserve"> one that does evil hates the light, neither comes to the light, lest his deeds should be reproved</w:t>
      </w:r>
      <w:r>
        <w:rPr>
          <w:rStyle w:val="FootnoteReference"/>
        </w:rPr>
        <w:footnoteReference w:id="669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92"/>
      </w:r>
      <w:r>
        <w:t xml:space="preserve"> deeds may be made manifest, that they are</w:t>
      </w:r>
      <w:r>
        <w:rPr>
          <w:rStyle w:val="FootnoteReference"/>
        </w:rPr>
        <w:footnoteReference w:id="6693"/>
      </w:r>
      <w:r>
        <w:t xml:space="preserve"> worked in God.</w:t>
      </w:r>
      <w:r>
        <w:rPr>
          <w:rStyle w:val="FootnoteReference"/>
        </w:rPr>
        <w:footnoteReference w:id="669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95"/>
      </w:r>
      <w:r>
        <w:t xml:space="preserve"> things came Jesus and his disciples into the land of Judea</w:t>
      </w:r>
      <w:r>
        <w:rPr>
          <w:rStyle w:val="FootnoteReference"/>
        </w:rPr>
        <w:footnoteReference w:id="6696"/>
      </w:r>
      <w:r>
        <w:t xml:space="preserve">; and there he tarried with them, and baptized</w:t>
      </w:r>
      <w:r>
        <w:rPr>
          <w:rStyle w:val="FootnoteReference"/>
        </w:rPr>
        <w:footnoteReference w:id="6697"/>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98"/>
      </w:r>
      <w:r>
        <w:t xml:space="preserve"> also was baptizing in Aenon</w:t>
      </w:r>
      <w:r>
        <w:rPr>
          <w:rStyle w:val="FootnoteReference"/>
        </w:rPr>
        <w:footnoteReference w:id="6699"/>
      </w:r>
      <w:r>
        <w:t xml:space="preserve"> near</w:t>
      </w:r>
      <w:r>
        <w:rPr>
          <w:rStyle w:val="FootnoteReference"/>
        </w:rPr>
        <w:footnoteReference w:id="6700"/>
      </w:r>
      <w:r>
        <w:t xml:space="preserve"> to Salim</w:t>
      </w:r>
      <w:r>
        <w:rPr>
          <w:rStyle w:val="FootnoteReference"/>
        </w:rPr>
        <w:footnoteReference w:id="6701"/>
      </w:r>
      <w:r>
        <w:t xml:space="preserve">, because there was much</w:t>
      </w:r>
      <w:r>
        <w:rPr>
          <w:rStyle w:val="FootnoteReference"/>
        </w:rPr>
        <w:footnoteReference w:id="6702"/>
      </w:r>
      <w:r>
        <w:t xml:space="preserve"> water there: and they</w:t>
      </w:r>
      <w:r>
        <w:rPr>
          <w:rStyle w:val="FootnoteReference"/>
        </w:rPr>
        <w:footnoteReference w:id="6703"/>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704"/>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705"/>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706"/>
      </w:r>
      <w:r>
        <w:t xml:space="preserve">, to whom</w:t>
      </w:r>
      <w:r>
        <w:rPr>
          <w:rStyle w:val="FootnoteReference"/>
        </w:rPr>
        <w:footnoteReference w:id="6707"/>
      </w:r>
      <w:r>
        <w:t xml:space="preserve"> you bore witness, look, the same baptizes, and all</w:t>
      </w:r>
      <w:r>
        <w:rPr>
          <w:rStyle w:val="FootnoteReference"/>
        </w:rPr>
        <w:footnoteReference w:id="6708"/>
      </w:r>
      <w:r>
        <w:t xml:space="preserve"> men come to him.</w:t>
      </w:r>
      <w:r>
        <w:rPr>
          <w:rStyle w:val="FootnoteReference"/>
        </w:rPr>
        <w:footnoteReference w:id="6709"/>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710"/>
      </w:r>
      <w:r>
        <w:t xml:space="preserve"> can receive</w:t>
      </w:r>
      <w:r>
        <w:rPr>
          <w:rStyle w:val="FootnoteReference"/>
        </w:rPr>
        <w:footnoteReference w:id="6711"/>
      </w:r>
      <w:r>
        <w:t xml:space="preserve"> nothing, except it be given him from</w:t>
      </w:r>
      <w:r>
        <w:rPr>
          <w:rStyle w:val="FootnoteReference"/>
        </w:rPr>
        <w:footnoteReference w:id="6712"/>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713"/>
      </w:r>
      <w:r>
        <w:t xml:space="preserve">, I am</w:t>
      </w:r>
      <w:r>
        <w:rPr>
          <w:rStyle w:val="FootnoteReference"/>
        </w:rPr>
        <w:footnoteReference w:id="6714"/>
      </w:r>
      <w:r>
        <w:t xml:space="preserve"> not the Christ</w:t>
      </w:r>
      <w:r>
        <w:rPr>
          <w:rStyle w:val="FootnoteReference"/>
        </w:rPr>
        <w:footnoteReference w:id="6715"/>
      </w:r>
      <w:r>
        <w:t xml:space="preserve">, but that I am sent before him.</w:t>
      </w:r>
      <w:r>
        <w:rPr>
          <w:rStyle w:val="FootnoteReference"/>
        </w:rPr>
        <w:footnoteReference w:id="6716"/>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717"/>
      </w:r>
      <w:r>
        <w:t xml:space="preserve"> of the bridegroom, which stands and hears him, rejoices greatly because of the bridegroom's voice: this</w:t>
      </w:r>
      <w:r>
        <w:rPr>
          <w:rStyle w:val="FootnoteReference"/>
        </w:rPr>
        <w:footnoteReference w:id="6718"/>
      </w:r>
      <w:r>
        <w:t xml:space="preserve"> my joy therefore is fulfilled.</w:t>
      </w:r>
      <w:r>
        <w:rPr>
          <w:rStyle w:val="FootnoteReference"/>
        </w:rPr>
        <w:footnoteReference w:id="671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720"/>
      </w:r>
      <w:r>
        <w:t xml:space="preserve">, but I must decrease.</w:t>
      </w:r>
      <w:r>
        <w:rPr>
          <w:rStyle w:val="FootnoteReference"/>
        </w:rPr>
        <w:footnoteReference w:id="6721"/>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22"/>
      </w:r>
      <w:r>
        <w:t xml:space="preserve"> all: the one who is of the earth is earthly, and speaks of the earth: the one who comes from heaven is above all.</w:t>
      </w:r>
      <w:r>
        <w:rPr>
          <w:rStyle w:val="FootnoteReference"/>
        </w:rPr>
        <w:footnoteReference w:id="6723"/>
      </w:r>
      <w:r>
        <w:rPr>
          <w:rStyle w:val="FootnoteReference"/>
        </w:rPr>
        <w:footnoteReference w:id="6724"/>
      </w:r>
      <w:r>
        <w:rPr>
          <w:rStyle w:val="FootnoteReference"/>
        </w:rPr>
        <w:footnoteReference w:id="672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26"/>
      </w:r>
      <w:r>
        <w:t xml:space="preserve"> he has seen and heard, that he testifies; and no</w:t>
      </w:r>
      <w:r>
        <w:rPr>
          <w:rStyle w:val="FootnoteReference"/>
        </w:rPr>
        <w:footnoteReference w:id="6727"/>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2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29"/>
      </w:r>
      <w:r>
        <w:t xml:space="preserve"> gives not the Spirit by measure to him.</w:t>
      </w:r>
      <w:r>
        <w:rPr>
          <w:rStyle w:val="FootnoteReference"/>
        </w:rPr>
        <w:footnoteReference w:id="673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31"/>
      </w:r>
      <w:r>
        <w:t xml:space="preserve"> loves the Son, and has given all things into his hand.</w:t>
      </w:r>
      <w:r>
        <w:rPr>
          <w:rStyle w:val="FootnoteReference"/>
        </w:rPr>
        <w:footnoteReference w:id="6732"/>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33"/>
      </w:r>
      <w:r>
        <w:rPr>
          <w:rStyle w:val="FootnoteReference"/>
        </w:rPr>
        <w:footnoteReference w:id="6734"/>
      </w:r>
      <w:r>
        <w:rPr>
          <w:rStyle w:val="FootnoteReference"/>
        </w:rPr>
        <w:footnoteReference w:id="6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36"/>
      </w:r>
      <w:r>
        <w:t xml:space="preserve"> knew how the Pharisees</w:t>
      </w:r>
      <w:r>
        <w:rPr>
          <w:rStyle w:val="FootnoteReference"/>
        </w:rPr>
        <w:footnoteReference w:id="6737"/>
      </w:r>
      <w:r>
        <w:t xml:space="preserve"> had heard that Jesus</w:t>
      </w:r>
      <w:r>
        <w:rPr>
          <w:rStyle w:val="FootnoteReference"/>
        </w:rPr>
        <w:footnoteReference w:id="6738"/>
      </w:r>
      <w:r>
        <w:t xml:space="preserve"> made and baptized more disciples than John</w:t>
      </w:r>
      <w:r>
        <w:rPr>
          <w:rStyle w:val="FootnoteReference"/>
        </w:rPr>
        <w:footnoteReference w:id="6739"/>
      </w:r>
      <w:r>
        <w:t xml:space="preserve">,</w:t>
      </w:r>
      <w:r>
        <w:rPr>
          <w:rStyle w:val="FootnoteReference"/>
        </w:rPr>
        <w:footnoteReference w:id="6740"/>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41"/>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42"/>
      </w:r>
      <w:r>
        <w:t xml:space="preserve"> Judea</w:t>
      </w:r>
      <w:r>
        <w:rPr>
          <w:rStyle w:val="FootnoteReference"/>
        </w:rPr>
        <w:footnoteReference w:id="6743"/>
      </w:r>
      <w:r>
        <w:t xml:space="preserve">, and departed again</w:t>
      </w:r>
      <w:r>
        <w:rPr>
          <w:rStyle w:val="FootnoteReference"/>
        </w:rPr>
        <w:footnoteReference w:id="6744"/>
      </w:r>
      <w:r>
        <w:t xml:space="preserve"> into Galilee</w:t>
      </w:r>
      <w:r>
        <w:rPr>
          <w:rStyle w:val="FootnoteReference"/>
        </w:rPr>
        <w:footnoteReference w:id="6745"/>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46"/>
      </w:r>
      <w:r>
        <w:t xml:space="preserve">.</w:t>
      </w:r>
      <w:r>
        <w:rPr>
          <w:rStyle w:val="FootnoteReference"/>
        </w:rPr>
        <w:footnoteReference w:id="6747"/>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6748"/>
      </w:r>
      <w:r>
        <w:t xml:space="preserve">, near to the parcel</w:t>
      </w:r>
      <w:r>
        <w:rPr>
          <w:rStyle w:val="FootnoteReference"/>
        </w:rPr>
        <w:footnoteReference w:id="6749"/>
      </w:r>
      <w:r>
        <w:t xml:space="preserve"> of ground that Jacob</w:t>
      </w:r>
      <w:r>
        <w:rPr>
          <w:rStyle w:val="FootnoteReference"/>
        </w:rPr>
        <w:footnoteReference w:id="6750"/>
      </w:r>
      <w:r>
        <w:t xml:space="preserve"> gave to his son Joseph</w:t>
      </w:r>
      <w:r>
        <w:rPr>
          <w:rStyle w:val="FootnoteReference"/>
        </w:rPr>
        <w:footnoteReference w:id="6751"/>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52"/>
      </w:r>
      <w:r>
        <w:t xml:space="preserve"> wearied with his journey, sat thus on the well: and it was about the sixth</w:t>
      </w:r>
      <w:r>
        <w:rPr>
          <w:rStyle w:val="FootnoteReference"/>
        </w:rPr>
        <w:footnoteReference w:id="6753"/>
      </w:r>
      <w:r>
        <w:t xml:space="preserve"> hour.</w:t>
      </w:r>
      <w:r>
        <w:rPr>
          <w:rStyle w:val="FootnoteReference"/>
        </w:rPr>
        <w:footnoteReference w:id="6754"/>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55"/>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56"/>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57"/>
      </w:r>
      <w:r>
        <w:t xml:space="preserve">, ask drink of me, which am a woman of Samaria? for the Jews</w:t>
      </w:r>
      <w:r>
        <w:rPr>
          <w:rStyle w:val="FootnoteReference"/>
        </w:rPr>
        <w:footnoteReference w:id="6758"/>
      </w:r>
      <w:r>
        <w:t xml:space="preserve"> have no dealings with the Samaritans</w:t>
      </w:r>
      <w:r>
        <w:rPr>
          <w:rStyle w:val="FootnoteReference"/>
        </w:rPr>
        <w:footnoteReference w:id="6759"/>
      </w:r>
      <w:r>
        <w:t xml:space="preserve">.</w:t>
      </w:r>
      <w:r>
        <w:rPr>
          <w:rStyle w:val="FootnoteReference"/>
        </w:rPr>
        <w:footnoteReference w:id="6760"/>
      </w:r>
      <w:r>
        <w:rPr>
          <w:rStyle w:val="FootnoteReference"/>
        </w:rPr>
        <w:footnoteReference w:id="676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62"/>
      </w:r>
      <w:r>
        <w:t xml:space="preserve"> it is that says to you, Give me to drink; you would have asked of him, and he would have given you living</w:t>
      </w:r>
      <w:r>
        <w:rPr>
          <w:rStyle w:val="FootnoteReference"/>
        </w:rPr>
        <w:footnoteReference w:id="6763"/>
      </w:r>
      <w:r>
        <w:t xml:space="preserve"> water.</w:t>
      </w:r>
      <w:r>
        <w:rPr>
          <w:rStyle w:val="FootnoteReference"/>
        </w:rPr>
        <w:footnoteReference w:id="6764"/>
      </w:r>
      <w:r>
        <w:rPr>
          <w:rStyle w:val="FootnoteReference"/>
        </w:rPr>
        <w:footnoteReference w:id="6765"/>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66"/>
      </w:r>
      <w:r>
        <w:t xml:space="preserve">, you have nothing to draw with, and the well is deep: from where then have you that living water?</w:t>
      </w:r>
      <w:r>
        <w:rPr>
          <w:rStyle w:val="FootnoteReference"/>
        </w:rPr>
        <w:footnoteReference w:id="6767"/>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68"/>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69"/>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70"/>
      </w:r>
      <w:r>
        <w:t xml:space="preserve"> thirst; but the water that I shall give him shall be</w:t>
      </w:r>
      <w:r>
        <w:rPr>
          <w:rStyle w:val="FootnoteReference"/>
        </w:rPr>
        <w:footnoteReference w:id="6771"/>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72"/>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73"/>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74"/>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75"/>
      </w:r>
      <w:r>
        <w:t xml:space="preserve"> that you are a prophet</w:t>
      </w:r>
      <w:r>
        <w:rPr>
          <w:rStyle w:val="FootnoteReference"/>
        </w:rPr>
        <w:footnoteReference w:id="6776"/>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77"/>
      </w:r>
      <w:r>
        <w:t xml:space="preserve"> worshiped in this mountain; and you say, that in Jerusalem</w:t>
      </w:r>
      <w:r>
        <w:rPr>
          <w:rStyle w:val="FootnoteReference"/>
        </w:rPr>
        <w:footnoteReference w:id="6778"/>
      </w:r>
      <w:r>
        <w:t xml:space="preserve"> is the place where men ought to worship.</w:t>
      </w:r>
      <w:r>
        <w:rPr>
          <w:rStyle w:val="FootnoteReference"/>
        </w:rPr>
        <w:footnoteReference w:id="6779"/>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80"/>
      </w:r>
      <w:r>
        <w:t xml:space="preserve"> you shall neither in this mountain, nor yet at Jerusalem, worship</w:t>
      </w:r>
      <w:r>
        <w:rPr>
          <w:rStyle w:val="FootnoteReference"/>
        </w:rPr>
        <w:footnoteReference w:id="6781"/>
      </w:r>
      <w:r>
        <w:t xml:space="preserve"> the Father.</w:t>
      </w:r>
      <w:r>
        <w:rPr>
          <w:rStyle w:val="FootnoteReference"/>
        </w:rPr>
        <w:footnoteReference w:id="6782"/>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83"/>
      </w:r>
      <w:r>
        <w:t xml:space="preserve">: for salvation is of the Jews.</w:t>
      </w:r>
      <w:r>
        <w:rPr>
          <w:rStyle w:val="FootnoteReference"/>
        </w:rPr>
        <w:footnoteReference w:id="6784"/>
      </w:r>
      <w:r>
        <w:rPr>
          <w:rStyle w:val="FootnoteReference"/>
        </w:rPr>
        <w:footnoteReference w:id="6785"/>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86"/>
      </w:r>
      <w:r>
        <w:t xml:space="preserve"> comes, and now is, when the true</w:t>
      </w:r>
      <w:r>
        <w:rPr>
          <w:rStyle w:val="FootnoteReference"/>
        </w:rPr>
        <w:footnoteReference w:id="6787"/>
      </w:r>
      <w:r>
        <w:t xml:space="preserve"> worshippers shall worship the Father in spirit</w:t>
      </w:r>
      <w:r>
        <w:rPr>
          <w:rStyle w:val="FootnoteReference"/>
        </w:rPr>
        <w:footnoteReference w:id="6788"/>
      </w:r>
      <w:r>
        <w:t xml:space="preserve"> and in truth</w:t>
      </w:r>
      <w:r>
        <w:rPr>
          <w:rStyle w:val="FootnoteReference"/>
        </w:rPr>
        <w:footnoteReference w:id="6789"/>
      </w:r>
      <w:r>
        <w:t xml:space="preserve">: for the Father seeks such to worship him.</w:t>
      </w:r>
      <w:r>
        <w:rPr>
          <w:rStyle w:val="FootnoteReference"/>
        </w:rPr>
        <w:footnoteReference w:id="6790"/>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91"/>
      </w:r>
      <w:r>
        <w:t xml:space="preserve">: and those who worship him must</w:t>
      </w:r>
      <w:r>
        <w:rPr>
          <w:rStyle w:val="FootnoteReference"/>
        </w:rPr>
        <w:footnoteReference w:id="6792"/>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93"/>
      </w:r>
      <w:r>
        <w:t xml:space="preserve"> comes, which is called Christ</w:t>
      </w:r>
      <w:r>
        <w:rPr>
          <w:rStyle w:val="FootnoteReference"/>
        </w:rPr>
        <w:footnoteReference w:id="6794"/>
      </w:r>
      <w:r>
        <w:t xml:space="preserve">: when</w:t>
      </w:r>
      <w:r>
        <w:rPr>
          <w:rStyle w:val="FootnoteReference"/>
        </w:rPr>
        <w:footnoteReference w:id="6795"/>
      </w:r>
      <w:r>
        <w:t xml:space="preserve"> he has come, he will tell us all things.</w:t>
      </w:r>
      <w:r>
        <w:rPr>
          <w:rStyle w:val="FootnoteReference"/>
        </w:rPr>
        <w:footnoteReference w:id="6796"/>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97"/>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798"/>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99"/>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800"/>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801"/>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802"/>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803"/>
      </w:r>
      <w:r>
        <w:t xml:space="preserve"> food to eat that</w:t>
      </w:r>
      <w:r>
        <w:rPr>
          <w:rStyle w:val="FootnoteReference"/>
        </w:rPr>
        <w:footnoteReference w:id="6804"/>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680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806"/>
      </w:r>
      <w:r>
        <w:rPr>
          <w:rStyle w:val="FootnoteReference"/>
        </w:rPr>
        <w:footnoteReference w:id="6807"/>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80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809"/>
      </w:r>
      <w:r>
        <w:rPr>
          <w:rStyle w:val="FootnoteReference"/>
        </w:rPr>
        <w:footnoteReference w:id="6810"/>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81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812"/>
      </w:r>
      <w:r>
        <w:t xml:space="preserve"> you to reap that on which you bestowed no labor: other</w:t>
      </w:r>
      <w:r>
        <w:rPr>
          <w:rStyle w:val="FootnoteReference"/>
        </w:rPr>
        <w:footnoteReference w:id="681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814"/>
      </w:r>
      <w:r>
        <w:t xml:space="preserve"> of the Samaritans of that city believed on him for the saying of the woman, who testified, He told me all that ever I did.</w:t>
      </w:r>
      <w:r>
        <w:rPr>
          <w:rStyle w:val="FootnoteReference"/>
        </w:rPr>
        <w:footnoteReference w:id="681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816"/>
      </w:r>
      <w:r>
        <w:rPr>
          <w:rStyle w:val="FootnoteReference"/>
        </w:rPr>
        <w:footnoteReference w:id="6817"/>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818"/>
      </w:r>
      <w:r>
        <w:t xml:space="preserve"> more believed because</w:t>
      </w:r>
      <w:r>
        <w:rPr>
          <w:rStyle w:val="FootnoteReference"/>
        </w:rPr>
        <w:footnoteReference w:id="6819"/>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820"/>
      </w:r>
      <w:r>
        <w:t xml:space="preserve"> that this is indeed the Christ, the Savior of the world.</w:t>
      </w:r>
      <w:r>
        <w:rPr>
          <w:rStyle w:val="FootnoteReference"/>
        </w:rPr>
        <w:footnoteReference w:id="6821"/>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822"/>
      </w:r>
      <w:r>
        <w:rPr>
          <w:rStyle w:val="FootnoteReference"/>
        </w:rPr>
        <w:footnoteReference w:id="6823"/>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24"/>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6825"/>
      </w:r>
      <w:r>
        <w:t xml:space="preserve"> received him, having</w:t>
      </w:r>
      <w:r>
        <w:rPr>
          <w:rStyle w:val="FootnoteReference"/>
        </w:rPr>
        <w:footnoteReference w:id="6826"/>
      </w:r>
      <w:r>
        <w:t xml:space="preserve"> seen all the things that he did at Jerusalem at the feast: for they also went to the feast.</w:t>
      </w:r>
      <w:r>
        <w:rPr>
          <w:rStyle w:val="FootnoteReference"/>
        </w:rPr>
        <w:footnoteReference w:id="682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828"/>
      </w:r>
      <w:r>
        <w:t xml:space="preserve"> of Galilee, where he made the water wine. And there was a certain nobleman, whose</w:t>
      </w:r>
      <w:r>
        <w:rPr>
          <w:rStyle w:val="FootnoteReference"/>
        </w:rPr>
        <w:footnoteReference w:id="6829"/>
      </w:r>
      <w:r>
        <w:t xml:space="preserve"> son was sick at Capernaum</w:t>
      </w:r>
      <w:r>
        <w:rPr>
          <w:rStyle w:val="FootnoteReference"/>
        </w:rPr>
        <w:footnoteReference w:id="6830"/>
      </w:r>
      <w:r>
        <w:t xml:space="preserve">.</w:t>
      </w:r>
      <w:r>
        <w:rPr>
          <w:rStyle w:val="FootnoteReference"/>
        </w:rPr>
        <w:footnoteReference w:id="6831"/>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32"/>
      </w:r>
      <w:r>
        <w:t xml:space="preserve"> that Jesus had come out of Judea into Galilee, he went to him, and begged him that he</w:t>
      </w:r>
      <w:r>
        <w:rPr>
          <w:rStyle w:val="FootnoteReference"/>
        </w:rPr>
        <w:footnoteReference w:id="6833"/>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34"/>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35"/>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36"/>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37"/>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38"/>
      </w:r>
      <w:r>
        <w:t xml:space="preserve"> same hour, in which Jesus said to him, Your son lives: and himself</w:t>
      </w:r>
      <w:r>
        <w:rPr>
          <w:rStyle w:val="FootnoteReference"/>
        </w:rPr>
        <w:footnoteReference w:id="6839"/>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6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41"/>
      </w:r>
      <w:r>
        <w:t xml:space="preserve">; and Jesus</w:t>
      </w:r>
      <w:r>
        <w:rPr>
          <w:rStyle w:val="FootnoteReference"/>
        </w:rPr>
        <w:footnoteReference w:id="6842"/>
      </w:r>
      <w:r>
        <w:t xml:space="preserve"> went up to Jerusalem</w:t>
      </w:r>
      <w:r>
        <w:rPr>
          <w:rStyle w:val="FootnoteReference"/>
        </w:rPr>
        <w:footnoteReference w:id="6843"/>
      </w:r>
      <w:r>
        <w:t xml:space="preserve">.</w:t>
      </w:r>
      <w:r>
        <w:rPr>
          <w:rStyle w:val="FootnoteReference"/>
        </w:rPr>
        <w:footnoteReference w:id="6844"/>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6845"/>
      </w:r>
      <w:r>
        <w:t xml:space="preserve"> a pool</w:t>
      </w:r>
      <w:r>
        <w:rPr>
          <w:rStyle w:val="FootnoteReference"/>
        </w:rPr>
        <w:footnoteReference w:id="6846"/>
      </w:r>
      <w:r>
        <w:t xml:space="preserve">, which is called in the Hebrew</w:t>
      </w:r>
      <w:r>
        <w:rPr>
          <w:rStyle w:val="FootnoteReference"/>
        </w:rPr>
        <w:footnoteReference w:id="6847"/>
      </w:r>
      <w:r>
        <w:t xml:space="preserve"> tongue Bethesda</w:t>
      </w:r>
      <w:r>
        <w:rPr>
          <w:rStyle w:val="FootnoteReference"/>
        </w:rPr>
        <w:footnoteReference w:id="6848"/>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49"/>
      </w:r>
      <w:r>
        <w:t xml:space="preserve">, halt, withered</w:t>
      </w:r>
      <w:r>
        <w:rPr>
          <w:rStyle w:val="FootnoteReference"/>
        </w:rPr>
        <w:footnoteReference w:id="6850"/>
      </w:r>
      <w:r>
        <w:t xml:space="preserve">, waiting</w:t>
      </w:r>
      <w:r>
        <w:rPr>
          <w:rStyle w:val="FootnoteReference"/>
        </w:rPr>
        <w:footnoteReference w:id="685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52"/>
      </w:r>
      <w:r>
        <w:t xml:space="preserve"> after the troubling of the water stepped in was made</w:t>
      </w:r>
      <w:r>
        <w:rPr>
          <w:rStyle w:val="FootnoteReference"/>
        </w:rPr>
        <w:footnoteReference w:id="685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5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55"/>
      </w:r>
      <w:r>
        <w:t xml:space="preserve"> that he had been now a long time in that case, he says to him, Do you want to be made whole?</w:t>
      </w:r>
      <w:r>
        <w:rPr>
          <w:rStyle w:val="FootnoteReference"/>
        </w:rPr>
        <w:footnoteReference w:id="6856"/>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57"/>
      </w:r>
      <w:r>
        <w:t xml:space="preserve">, I have</w:t>
      </w:r>
      <w:r>
        <w:rPr>
          <w:rStyle w:val="FootnoteReference"/>
        </w:rPr>
        <w:footnoteReference w:id="6858"/>
      </w:r>
      <w:r>
        <w:t xml:space="preserve"> no one, when the water is troubled, to put me into the pool: but while I am</w:t>
      </w:r>
      <w:r>
        <w:rPr>
          <w:rStyle w:val="FootnoteReference"/>
        </w:rPr>
        <w:footnoteReference w:id="6859"/>
      </w:r>
      <w:r>
        <w:t xml:space="preserve"> coming, another steps down before</w:t>
      </w:r>
      <w:r>
        <w:rPr>
          <w:rStyle w:val="FootnoteReference"/>
        </w:rPr>
        <w:footnoteReference w:id="6860"/>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61"/>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62"/>
      </w:r>
      <w:r>
        <w:t xml:space="preserve"> the man was made whole, and took up his bed, and walked: and on</w:t>
      </w:r>
      <w:r>
        <w:rPr>
          <w:rStyle w:val="FootnoteReference"/>
        </w:rPr>
        <w:footnoteReference w:id="6863"/>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64"/>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65"/>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66"/>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67"/>
      </w:r>
      <w:r>
        <w:rPr>
          <w:rStyle w:val="FootnoteReference"/>
        </w:rPr>
        <w:footnoteReference w:id="6868"/>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69"/>
      </w:r>
      <w:r>
        <w:t xml:space="preserve"> temple, and said to him, Look, you are made whole: sin no more, lest</w:t>
      </w:r>
      <w:r>
        <w:rPr>
          <w:rStyle w:val="FootnoteReference"/>
        </w:rPr>
        <w:footnoteReference w:id="6870"/>
      </w:r>
      <w:r>
        <w:t xml:space="preserve"> a worse thing come to you.</w:t>
      </w:r>
      <w:r>
        <w:rPr>
          <w:rStyle w:val="FootnoteReference"/>
        </w:rPr>
        <w:footnoteReference w:id="687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72"/>
      </w:r>
      <w:r>
        <w:t xml:space="preserve"> the Jews that it was Jesus, who had made him whole.</w:t>
      </w:r>
      <w:r>
        <w:rPr>
          <w:rStyle w:val="FootnoteReference"/>
        </w:rPr>
        <w:footnoteReference w:id="6873"/>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74"/>
      </w:r>
      <w:r>
        <w:t xml:space="preserve"> Jesus, and sought</w:t>
      </w:r>
      <w:r>
        <w:rPr>
          <w:rStyle w:val="FootnoteReference"/>
        </w:rPr>
        <w:footnoteReference w:id="6875"/>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76"/>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77"/>
      </w:r>
      <w:r>
        <w:t xml:space="preserve"> sought the more to kill him, because he not only had broken</w:t>
      </w:r>
      <w:r>
        <w:rPr>
          <w:rStyle w:val="FootnoteReference"/>
        </w:rPr>
        <w:footnoteReference w:id="6878"/>
      </w:r>
      <w:r>
        <w:t xml:space="preserve"> the sabbath, but said also that God was</w:t>
      </w:r>
      <w:r>
        <w:rPr>
          <w:rStyle w:val="FootnoteReference"/>
        </w:rPr>
        <w:footnoteReference w:id="6879"/>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80"/>
      </w:r>
      <w:r>
        <w:t xml:space="preserve"> can do nothing of himself, but what he sees the Father do: for what things whatever he does, these also does the Son likewise.</w:t>
      </w:r>
      <w:r>
        <w:rPr>
          <w:rStyle w:val="FootnoteReference"/>
        </w:rPr>
        <w:footnoteReference w:id="6881"/>
      </w:r>
      <w:r>
        <w:rPr>
          <w:rStyle w:val="FootnoteReference"/>
        </w:rPr>
        <w:footnoteReference w:id="6882"/>
      </w:r>
      <w:r>
        <w:rPr>
          <w:rStyle w:val="FootnoteReference"/>
        </w:rPr>
        <w:footnoteReference w:id="6883"/>
      </w:r>
      <w:r>
        <w:rPr>
          <w:rStyle w:val="FootnoteReference"/>
        </w:rPr>
        <w:footnoteReference w:id="6884"/>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85"/>
      </w:r>
      <w:r>
        <w:t xml:space="preserve"> loves the Son, and shows him all things that himself does: and he will show him greater</w:t>
      </w:r>
      <w:r>
        <w:rPr>
          <w:rStyle w:val="FootnoteReference"/>
        </w:rPr>
        <w:footnoteReference w:id="6886"/>
      </w:r>
      <w:r>
        <w:t xml:space="preserve"> works than these, that you may marvel.</w:t>
      </w:r>
      <w:r>
        <w:rPr>
          <w:rStyle w:val="FootnoteReference"/>
        </w:rPr>
        <w:footnoteReference w:id="6887"/>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88"/>
      </w:r>
      <w:r>
        <w:t xml:space="preserve"> so the Son gives life to whom he will.</w:t>
      </w:r>
      <w:r>
        <w:rPr>
          <w:rStyle w:val="FootnoteReference"/>
        </w:rPr>
        <w:footnoteReference w:id="688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90"/>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91"/>
      </w:r>
      <w:r>
        <w:t xml:space="preserve"> should honor the Son, even as they honor the Father. the one who honors not the Son honors not the Father who has sent him.</w:t>
      </w:r>
      <w:r>
        <w:rPr>
          <w:rStyle w:val="FootnoteReference"/>
        </w:rPr>
        <w:footnoteReference w:id="689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93"/>
      </w:r>
      <w:r>
        <w:t xml:space="preserve"> come into condemnation; but is passed from death to life.</w:t>
      </w:r>
      <w:r>
        <w:rPr>
          <w:rStyle w:val="FootnoteReference"/>
        </w:rPr>
        <w:footnoteReference w:id="6894"/>
      </w:r>
      <w:r>
        <w:rPr>
          <w:rStyle w:val="FootnoteReference"/>
        </w:rPr>
        <w:footnoteReference w:id="689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96"/>
      </w:r>
      <w:r>
        <w:t xml:space="preserve"> is coming, and now is, when</w:t>
      </w:r>
      <w:r>
        <w:rPr>
          <w:rStyle w:val="FootnoteReference"/>
        </w:rPr>
        <w:footnoteReference w:id="6897"/>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98"/>
      </w:r>
      <w:r>
        <w:rPr>
          <w:rStyle w:val="FootnoteReference"/>
        </w:rPr>
        <w:footnoteReference w:id="6899"/>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900"/>
      </w:r>
      <w:r>
        <w:t xml:space="preserve"> he is the Son</w:t>
      </w:r>
      <w:r>
        <w:rPr>
          <w:rStyle w:val="FootnoteReference"/>
        </w:rPr>
        <w:footnoteReference w:id="6901"/>
      </w:r>
      <w:r>
        <w:t xml:space="preserve"> of man.</w:t>
      </w:r>
      <w:r>
        <w:rPr>
          <w:rStyle w:val="FootnoteReference"/>
        </w:rPr>
        <w:footnoteReference w:id="6902"/>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903"/>
      </w:r>
      <w:r>
        <w:t xml:space="preserve"> at this: for the hour is coming, in which all that are in the graves shall hear his voice,</w:t>
      </w:r>
      <w:r>
        <w:rPr>
          <w:rStyle w:val="FootnoteReference"/>
        </w:rPr>
        <w:footnoteReference w:id="6904"/>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905"/>
      </w:r>
      <w:r>
        <w:t xml:space="preserve"> forth; those who have done good</w:t>
      </w:r>
      <w:r>
        <w:rPr>
          <w:rStyle w:val="FootnoteReference"/>
        </w:rPr>
        <w:footnoteReference w:id="6906"/>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907"/>
      </w:r>
      <w:r>
        <w:t xml:space="preserve">: and my judgment is just; because</w:t>
      </w:r>
      <w:r>
        <w:rPr>
          <w:rStyle w:val="FootnoteReference"/>
        </w:rPr>
        <w:footnoteReference w:id="6908"/>
      </w:r>
      <w:r>
        <w:t xml:space="preserve"> I seek not my own will, but the will of the Father who has sent me.</w:t>
      </w:r>
      <w:r>
        <w:rPr>
          <w:rStyle w:val="FootnoteReference"/>
        </w:rPr>
        <w:footnoteReference w:id="690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91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911"/>
      </w:r>
      <w:r>
        <w:t xml:space="preserve"> that bears witness of me; and I</w:t>
      </w:r>
      <w:r>
        <w:rPr>
          <w:rStyle w:val="FootnoteReference"/>
        </w:rPr>
        <w:footnoteReference w:id="6912"/>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913"/>
      </w:r>
      <w:r>
        <w:t xml:space="preserve"> to John</w:t>
      </w:r>
      <w:r>
        <w:rPr>
          <w:rStyle w:val="FootnoteReference"/>
        </w:rPr>
        <w:footnoteReference w:id="6914"/>
      </w:r>
      <w:r>
        <w:t xml:space="preserve">, and he bore witness to the truth.</w:t>
      </w:r>
      <w:r>
        <w:rPr>
          <w:rStyle w:val="FootnoteReference"/>
        </w:rPr>
        <w:footnoteReference w:id="6915"/>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916"/>
      </w:r>
      <w:r>
        <w:t xml:space="preserve"> not testimony from man: but these things I say, that</w:t>
      </w:r>
      <w:r>
        <w:rPr>
          <w:rStyle w:val="FootnoteReference"/>
        </w:rPr>
        <w:footnoteReference w:id="6917"/>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918"/>
      </w:r>
      <w:r>
        <w:rPr>
          <w:rStyle w:val="FootnoteReference"/>
        </w:rPr>
        <w:footnoteReference w:id="6919"/>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920"/>
      </w:r>
      <w:r>
        <w:t xml:space="preserve"> greater witness than that of John: for the works</w:t>
      </w:r>
      <w:r>
        <w:rPr>
          <w:rStyle w:val="FootnoteReference"/>
        </w:rPr>
        <w:footnoteReference w:id="6921"/>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22"/>
      </w:r>
      <w:r>
        <w:t xml:space="preserve"> witness of me. You have neither heard his voice at any time, nor seen his shape.</w:t>
      </w:r>
      <w:r>
        <w:rPr>
          <w:rStyle w:val="FootnoteReference"/>
        </w:rPr>
        <w:footnoteReference w:id="6923"/>
      </w:r>
      <w:r>
        <w:rPr>
          <w:rStyle w:val="FootnoteReference"/>
        </w:rPr>
        <w:footnoteReference w:id="6924"/>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25"/>
      </w:r>
      <w:r>
        <w:rPr>
          <w:rStyle w:val="FootnoteReference"/>
        </w:rPr>
        <w:footnoteReference w:id="6926"/>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27"/>
      </w:r>
      <w:r>
        <w:t xml:space="preserve"> the scriptures; for in them you think you have eternal life: and they are those who testify of me.</w:t>
      </w:r>
      <w:r>
        <w:rPr>
          <w:rStyle w:val="FootnoteReference"/>
        </w:rPr>
        <w:footnoteReference w:id="6928"/>
      </w:r>
      <w:r>
        <w:rPr>
          <w:rStyle w:val="FootnoteReference"/>
        </w:rPr>
        <w:footnoteReference w:id="6929"/>
      </w:r>
      <w:r>
        <w:rPr>
          <w:rStyle w:val="FootnoteReference"/>
        </w:rPr>
        <w:footnoteReference w:id="6930"/>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31"/>
      </w:r>
      <w:r>
        <w:t xml:space="preserve"> you might have life.</w:t>
      </w:r>
      <w:r>
        <w:rPr>
          <w:rStyle w:val="FootnoteReference"/>
        </w:rPr>
        <w:footnoteReference w:id="6932"/>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6933"/>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34"/>
      </w:r>
      <w:r>
        <w:t xml:space="preserve"> you, that</w:t>
      </w:r>
      <w:r>
        <w:rPr>
          <w:rStyle w:val="FootnoteReference"/>
        </w:rPr>
        <w:footnoteReference w:id="6935"/>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36"/>
      </w:r>
      <w:r>
        <w:t xml:space="preserve"> in my Father's name, and you receive me not: if another shall come in his own name, him you will receive.</w:t>
      </w:r>
      <w:r>
        <w:rPr>
          <w:rStyle w:val="FootnoteReference"/>
        </w:rPr>
        <w:footnoteReference w:id="6937"/>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38"/>
      </w:r>
      <w:r>
        <w:t xml:space="preserve"> receive honor one of another, and seek not the honor that comes from God only?</w:t>
      </w:r>
      <w:r>
        <w:rPr>
          <w:rStyle w:val="FootnoteReference"/>
        </w:rPr>
        <w:footnoteReference w:id="6939"/>
      </w:r>
      <w:r>
        <w:rPr>
          <w:rStyle w:val="FootnoteReference"/>
        </w:rPr>
        <w:footnoteReference w:id="6940"/>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41"/>
      </w:r>
      <w:r>
        <w:t xml:space="preserve"> is one that accuses you, even Moses</w:t>
      </w:r>
      <w:r>
        <w:rPr>
          <w:rStyle w:val="FootnoteReference"/>
        </w:rPr>
        <w:footnoteReference w:id="6942"/>
      </w:r>
      <w:r>
        <w:t xml:space="preserve">, in whom you trust.</w:t>
      </w:r>
      <w:r>
        <w:rPr>
          <w:rStyle w:val="FootnoteReference"/>
        </w:rPr>
        <w:footnoteReference w:id="6943"/>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44"/>
      </w:r>
      <w:r>
        <w:rPr>
          <w:rStyle w:val="FootnoteReference"/>
        </w:rPr>
        <w:footnoteReference w:id="6945"/>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47"/>
      </w:r>
      <w:r>
        <w:t xml:space="preserve"> things Jesus</w:t>
      </w:r>
      <w:r>
        <w:rPr>
          <w:rStyle w:val="FootnoteReference"/>
        </w:rPr>
        <w:footnoteReference w:id="6948"/>
      </w:r>
      <w:r>
        <w:t xml:space="preserve"> went over the sea</w:t>
      </w:r>
      <w:r>
        <w:rPr>
          <w:rStyle w:val="FootnoteReference"/>
        </w:rPr>
        <w:footnoteReference w:id="6949"/>
      </w:r>
      <w:r>
        <w:t xml:space="preserve"> of Galilee</w:t>
      </w:r>
      <w:r>
        <w:rPr>
          <w:rStyle w:val="FootnoteReference"/>
        </w:rPr>
        <w:footnoteReference w:id="6950"/>
      </w:r>
      <w:r>
        <w:t xml:space="preserve">, which</w:t>
      </w:r>
      <w:r>
        <w:rPr>
          <w:rStyle w:val="FootnoteReference"/>
        </w:rPr>
        <w:footnoteReference w:id="6951"/>
      </w:r>
      <w:r>
        <w:t xml:space="preserve"> is the sea of Tiberias</w:t>
      </w:r>
      <w:r>
        <w:rPr>
          <w:rStyle w:val="FootnoteReference"/>
        </w:rPr>
        <w:footnoteReference w:id="6952"/>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5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5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55"/>
      </w:r>
      <w:r>
        <w:t xml:space="preserve">, was near.</w:t>
      </w:r>
      <w:r>
        <w:rPr>
          <w:rStyle w:val="FootnoteReference"/>
        </w:rPr>
        <w:footnoteReference w:id="695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57"/>
      </w:r>
      <w:r>
        <w:t xml:space="preserve">, From where shall we buy bread, that these may eat?</w:t>
      </w:r>
      <w:r>
        <w:rPr>
          <w:rStyle w:val="FootnoteReference"/>
        </w:rPr>
        <w:footnoteReference w:id="6958"/>
      </w:r>
      <w:r>
        <w:rPr>
          <w:rStyle w:val="FootnoteReference"/>
        </w:rPr>
        <w:footnoteReference w:id="6959"/>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60"/>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61"/>
      </w:r>
      <w:r>
        <w:t xml:space="preserve"> of bread is not sufficient for them, that every one of them may take a little.</w:t>
      </w:r>
      <w:r>
        <w:rPr>
          <w:rStyle w:val="FootnoteReference"/>
        </w:rPr>
        <w:footnoteReference w:id="696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63"/>
      </w:r>
      <w:r>
        <w:t xml:space="preserve">, Simon</w:t>
      </w:r>
      <w:r>
        <w:rPr>
          <w:rStyle w:val="FootnoteReference"/>
        </w:rPr>
        <w:footnoteReference w:id="6964"/>
      </w:r>
      <w:r>
        <w:t xml:space="preserve"> Peter</w:t>
      </w:r>
      <w:r>
        <w:rPr>
          <w:rStyle w:val="FootnoteReference"/>
        </w:rPr>
        <w:footnoteReference w:id="6965"/>
      </w:r>
      <w:r>
        <w:t xml:space="preserve">'s brother, says to him,</w:t>
      </w:r>
      <w:r>
        <w:rPr>
          <w:rStyle w:val="FootnoteReference"/>
        </w:rPr>
        <w:footnoteReference w:id="6966"/>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67"/>
      </w:r>
      <w:r>
        <w:t xml:space="preserve"> has five barley</w:t>
      </w:r>
      <w:r>
        <w:rPr>
          <w:rStyle w:val="FootnoteReference"/>
        </w:rPr>
        <w:footnoteReference w:id="6968"/>
      </w:r>
      <w:r>
        <w:t xml:space="preserve"> loaves, and two small fish: but what are they among so many?</w:t>
      </w:r>
      <w:r>
        <w:rPr>
          <w:rStyle w:val="FootnoteReference"/>
        </w:rPr>
        <w:footnoteReference w:id="6969"/>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70"/>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71"/>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72"/>
      </w:r>
      <w:r>
        <w:t xml:space="preserve"> be lost.</w:t>
      </w:r>
      <w:r>
        <w:rPr>
          <w:rStyle w:val="FootnoteReference"/>
        </w:rPr>
        <w:footnoteReference w:id="6973"/>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74"/>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75"/>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76"/>
      </w:r>
      <w:r>
        <w:t xml:space="preserve"> that they would come and take</w:t>
      </w:r>
      <w:r>
        <w:rPr>
          <w:rStyle w:val="FootnoteReference"/>
        </w:rPr>
        <w:footnoteReference w:id="6977"/>
      </w:r>
      <w:r>
        <w:t xml:space="preserve"> him by force, to make him a king, he departed</w:t>
      </w:r>
      <w:r>
        <w:rPr>
          <w:rStyle w:val="FootnoteReference"/>
        </w:rPr>
        <w:footnoteReference w:id="6978"/>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79"/>
      </w:r>
      <w:r>
        <w:t xml:space="preserve"> over the sea toward Capernaum</w:t>
      </w:r>
      <w:r>
        <w:rPr>
          <w:rStyle w:val="FootnoteReference"/>
        </w:rPr>
        <w:footnoteReference w:id="6980"/>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81"/>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82"/>
      </w:r>
      <w:r>
        <w:t xml:space="preserve"> about five and twenty or thirty furlongs</w:t>
      </w:r>
      <w:r>
        <w:rPr>
          <w:rStyle w:val="FootnoteReference"/>
        </w:rPr>
        <w:footnoteReference w:id="6983"/>
      </w:r>
      <w:r>
        <w:t xml:space="preserve">, they see Jesus walking</w:t>
      </w:r>
      <w:r>
        <w:rPr>
          <w:rStyle w:val="FootnoteReference"/>
        </w:rPr>
        <w:footnoteReference w:id="6984"/>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85"/>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86"/>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87"/>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88"/>
      </w:r>
      <w:r>
        <w:t xml:space="preserve"> came other boats from Tiberias</w:t>
      </w:r>
      <w:r>
        <w:rPr>
          <w:rStyle w:val="FootnoteReference"/>
        </w:rPr>
        <w:footnoteReference w:id="6989"/>
      </w:r>
      <w:r>
        <w:t xml:space="preserve"> near to the place where</w:t>
      </w:r>
      <w:r>
        <w:rPr>
          <w:rStyle w:val="FootnoteReference"/>
        </w:rPr>
        <w:footnoteReference w:id="6990"/>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91"/>
      </w:r>
      <w:r>
        <w:t xml:space="preserve"> went on board ships, and came to Capernaum, seeking</w:t>
      </w:r>
      <w:r>
        <w:rPr>
          <w:rStyle w:val="FootnoteReference"/>
        </w:rPr>
        <w:footnoteReference w:id="6992"/>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93"/>
      </w:r>
      <w:r>
        <w:t xml:space="preserve">, when came you here?</w:t>
      </w:r>
      <w:r>
        <w:rPr>
          <w:rStyle w:val="FootnoteReference"/>
        </w:rPr>
        <w:footnoteReference w:id="6994"/>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95"/>
      </w:r>
      <w:r>
        <w:rPr>
          <w:rStyle w:val="FootnoteReference"/>
        </w:rPr>
        <w:footnoteReference w:id="6996"/>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rPr>
          <w:rStyle w:val="FootnoteReference"/>
        </w:rPr>
        <w:footnoteReference w:id="7001"/>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002"/>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003"/>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004"/>
      </w:r>
      <w:r>
        <w:t xml:space="preserve"> sign show you then, that we may see, and believe you? what do you work?</w:t>
      </w:r>
      <w:r>
        <w:rPr>
          <w:rStyle w:val="FootnoteReference"/>
        </w:rPr>
        <w:footnoteReference w:id="7005"/>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006"/>
      </w:r>
      <w:r>
        <w:t xml:space="preserve"> did eat manna in the desert; as it is written, He gave</w:t>
      </w:r>
      <w:r>
        <w:rPr>
          <w:rStyle w:val="FootnoteReference"/>
        </w:rPr>
        <w:footnoteReference w:id="7007"/>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008"/>
      </w:r>
      <w:r>
        <w:t xml:space="preserve"> gave you not that bread from heaven; but my Father gives you the true</w:t>
      </w:r>
      <w:r>
        <w:rPr>
          <w:rStyle w:val="FootnoteReference"/>
        </w:rPr>
        <w:footnoteReference w:id="7009"/>
      </w:r>
      <w:r>
        <w:t xml:space="preserve"> bread from heaven.</w:t>
      </w:r>
      <w:r>
        <w:rPr>
          <w:rStyle w:val="FootnoteReference"/>
        </w:rPr>
        <w:footnoteReference w:id="7010"/>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011"/>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012"/>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013"/>
      </w:r>
      <w:r>
        <w:t xml:space="preserve"> the bread of life: the one who comes to me shall never hunger</w:t>
      </w:r>
      <w:r>
        <w:rPr>
          <w:rStyle w:val="FootnoteReference"/>
        </w:rPr>
        <w:footnoteReference w:id="7014"/>
      </w:r>
      <w:r>
        <w:t xml:space="preserve">; and the one who believes on me shall never thirst.</w:t>
      </w:r>
      <w:r>
        <w:rPr>
          <w:rStyle w:val="FootnoteReference"/>
        </w:rPr>
        <w:footnoteReference w:id="7015"/>
      </w:r>
      <w:r>
        <w:rPr>
          <w:rStyle w:val="FootnoteReference"/>
        </w:rPr>
        <w:footnoteReference w:id="7016"/>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017"/>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018"/>
      </w:r>
      <w:r>
        <w:t xml:space="preserve"> the Father gives me shall</w:t>
      </w:r>
      <w:r>
        <w:rPr>
          <w:rStyle w:val="FootnoteReference"/>
        </w:rPr>
        <w:footnoteReference w:id="7019"/>
      </w:r>
      <w:r>
        <w:t xml:space="preserve"> come to me; and him who comes to me I will</w:t>
      </w:r>
      <w:r>
        <w:rPr>
          <w:rStyle w:val="FootnoteReference"/>
        </w:rPr>
        <w:footnoteReference w:id="7020"/>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021"/>
      </w:r>
      <w:r>
        <w:t xml:space="preserve"> down from heaven, not to do my own will, but the will of him who sent me.</w:t>
      </w:r>
      <w:r>
        <w:rPr>
          <w:rStyle w:val="FootnoteReference"/>
        </w:rPr>
        <w:footnoteReference w:id="7022"/>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23"/>
      </w:r>
      <w:r>
        <w:t xml:space="preserve"> is the will of the Father who sent me, that of all which he has given</w:t>
      </w:r>
      <w:r>
        <w:rPr>
          <w:rStyle w:val="FootnoteReference"/>
        </w:rPr>
        <w:footnoteReference w:id="7024"/>
      </w:r>
      <w:r>
        <w:t xml:space="preserve"> me I should</w:t>
      </w:r>
      <w:r>
        <w:rPr>
          <w:rStyle w:val="FootnoteReference"/>
        </w:rPr>
        <w:footnoteReference w:id="7025"/>
      </w:r>
      <w:r>
        <w:t xml:space="preserve"> lose nothing, but should raise it up again at the last day.</w:t>
      </w:r>
      <w:r>
        <w:rPr>
          <w:rStyle w:val="FootnoteReference"/>
        </w:rPr>
        <w:footnoteReference w:id="7026"/>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27"/>
      </w:r>
      <w:r>
        <w:t xml:space="preserve"> raise him up at the last day.</w:t>
      </w:r>
      <w:r>
        <w:rPr>
          <w:rStyle w:val="FootnoteReference"/>
        </w:rPr>
        <w:footnoteReference w:id="7028"/>
      </w:r>
      <w:r>
        <w:rPr>
          <w:rStyle w:val="FootnoteReference"/>
        </w:rPr>
        <w:footnoteReference w:id="7029"/>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30"/>
      </w:r>
      <w:r>
        <w:t xml:space="preserve"> at him, because he said, I am</w:t>
      </w:r>
      <w:r>
        <w:rPr>
          <w:rStyle w:val="FootnoteReference"/>
        </w:rPr>
        <w:footnoteReference w:id="7031"/>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32"/>
      </w:r>
      <w:r>
        <w:t xml:space="preserve"> this Jesus, the son of Joseph</w:t>
      </w:r>
      <w:r>
        <w:rPr>
          <w:rStyle w:val="FootnoteReference"/>
        </w:rPr>
        <w:footnoteReference w:id="7033"/>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35"/>
      </w:r>
      <w:r>
        <w:t xml:space="preserve"> the Father who has sent me draw</w:t>
      </w:r>
      <w:r>
        <w:rPr>
          <w:rStyle w:val="FootnoteReference"/>
        </w:rPr>
        <w:footnoteReference w:id="7036"/>
      </w:r>
      <w:r>
        <w:t xml:space="preserve"> him: and I</w:t>
      </w:r>
      <w:r>
        <w:rPr>
          <w:rStyle w:val="FootnoteReference"/>
        </w:rPr>
        <w:footnoteReference w:id="7037"/>
      </w:r>
      <w:r>
        <w:t xml:space="preserve"> will raise him up at the last day.</w:t>
      </w:r>
      <w:r>
        <w:rPr>
          <w:rStyle w:val="FootnoteReference"/>
        </w:rPr>
        <w:footnoteReference w:id="70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39"/>
      </w:r>
      <w:r>
        <w:t xml:space="preserve"> in the prophets, And they</w:t>
      </w:r>
      <w:r>
        <w:rPr>
          <w:rStyle w:val="FootnoteReference"/>
        </w:rPr>
        <w:footnoteReference w:id="7040"/>
      </w:r>
      <w:r>
        <w:t xml:space="preserve"> shall be all taught of God. Every</w:t>
      </w:r>
      <w:r>
        <w:rPr>
          <w:rStyle w:val="FootnoteReference"/>
        </w:rPr>
        <w:footnoteReference w:id="7041"/>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42"/>
      </w:r>
      <w:r>
        <w:rPr>
          <w:rStyle w:val="FootnoteReference"/>
        </w:rPr>
        <w:footnoteReference w:id="7043"/>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44"/>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46"/>
      </w:r>
      <w:r>
        <w:t xml:space="preserve"> did eat manna in the wilderness, and are</w:t>
      </w:r>
      <w:r>
        <w:rPr>
          <w:rStyle w:val="FootnoteReference"/>
        </w:rPr>
        <w:footnoteReference w:id="70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48"/>
      </w:r>
      <w:r>
        <w:t xml:space="preserve"> which comes down from heaven, that</w:t>
      </w:r>
      <w:r>
        <w:rPr>
          <w:rStyle w:val="FootnoteReference"/>
        </w:rPr>
        <w:footnoteReference w:id="7049"/>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50"/>
      </w:r>
      <w:r>
        <w:t xml:space="preserve"> bread which came down from heaven: if anyone eat of this bread, he shall live forever: and the bread</w:t>
      </w:r>
      <w:r>
        <w:rPr>
          <w:rStyle w:val="FootnoteReference"/>
        </w:rPr>
        <w:footnoteReference w:id="7051"/>
      </w:r>
      <w:r>
        <w:t xml:space="preserve"> that I will give is my flesh</w:t>
      </w:r>
      <w:r>
        <w:rPr>
          <w:rStyle w:val="FootnoteReference"/>
        </w:rPr>
        <w:footnoteReference w:id="7052"/>
      </w:r>
      <w:r>
        <w:t xml:space="preserve">, which I will give for the life</w:t>
      </w:r>
      <w:r>
        <w:rPr>
          <w:rStyle w:val="FootnoteReference"/>
        </w:rPr>
        <w:footnoteReference w:id="70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54"/>
      </w:r>
      <w:r>
        <w:t xml:space="preserve"> among themselves, saying, How can this man give us his flesh to eat?</w:t>
      </w:r>
      <w:r>
        <w:rPr>
          <w:rStyle w:val="FootnoteReference"/>
        </w:rPr>
        <w:footnoteReference w:id="7055"/>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56"/>
      </w:r>
      <w:r>
        <w:t xml:space="preserve"> you eat the flesh of the Son of man, and drink his blood, you have no life in you.</w:t>
      </w:r>
      <w:r>
        <w:rPr>
          <w:rStyle w:val="FootnoteReference"/>
        </w:rPr>
        <w:footnoteReference w:id="7057"/>
      </w:r>
      <w:r>
        <w:rPr>
          <w:rStyle w:val="FootnoteReference"/>
        </w:rPr>
        <w:footnoteReference w:id="7058"/>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59"/>
      </w:r>
      <w:r>
        <w:rPr>
          <w:rStyle w:val="FootnoteReference"/>
        </w:rPr>
        <w:footnoteReference w:id="70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61"/>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62"/>
      </w:r>
      <w:r>
        <w:rPr>
          <w:rStyle w:val="FootnoteReference"/>
        </w:rPr>
        <w:footnoteReference w:id="70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64"/>
      </w:r>
      <w:r>
        <w:t xml:space="preserve"> Father has sent me, and I live</w:t>
      </w:r>
      <w:r>
        <w:rPr>
          <w:rStyle w:val="FootnoteReference"/>
        </w:rPr>
        <w:footnoteReference w:id="7065"/>
      </w:r>
      <w:r>
        <w:t xml:space="preserve"> by the Father: so the one who eats me, even</w:t>
      </w:r>
      <w:r>
        <w:rPr>
          <w:rStyle w:val="FootnoteReference"/>
        </w:rPr>
        <w:footnoteReference w:id="70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0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68"/>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69"/>
      </w:r>
      <w:r>
        <w:t xml:space="preserve"> disciples, when they had heard this</w:t>
      </w:r>
      <w:r>
        <w:rPr>
          <w:rStyle w:val="FootnoteReference"/>
        </w:rPr>
        <w:footnoteReference w:id="7070"/>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71"/>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73"/>
      </w:r>
      <w:r>
        <w:t xml:space="preserve"> that gives life; the flesh</w:t>
      </w:r>
      <w:r>
        <w:rPr>
          <w:rStyle w:val="FootnoteReference"/>
        </w:rPr>
        <w:footnoteReference w:id="7074"/>
      </w:r>
      <w:r>
        <w:t xml:space="preserve"> profits nothing: the words</w:t>
      </w:r>
      <w:r>
        <w:rPr>
          <w:rStyle w:val="FootnoteReference"/>
        </w:rPr>
        <w:footnoteReference w:id="7075"/>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76"/>
      </w:r>
      <w:r>
        <w:t xml:space="preserve"> are some of you that do not believe. For Jesus knew from the beginning who they were that believed not, and who should betray him.</w:t>
      </w:r>
      <w:r>
        <w:rPr>
          <w:rStyle w:val="FootnoteReference"/>
        </w:rPr>
        <w:footnoteReference w:id="7077"/>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78"/>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80"/>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81"/>
      </w:r>
      <w:r>
        <w:t xml:space="preserve"> shall we go? you have the words of eternal life.</w:t>
      </w:r>
      <w:r>
        <w:rPr>
          <w:rStyle w:val="FootnoteReference"/>
        </w:rPr>
        <w:footnoteReference w:id="70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83"/>
      </w:r>
      <w:r>
        <w:t xml:space="preserve"> and are sure that you are that Christ</w:t>
      </w:r>
      <w:r>
        <w:rPr>
          <w:rStyle w:val="FootnoteReference"/>
        </w:rPr>
        <w:footnoteReference w:id="7084"/>
      </w:r>
      <w:r>
        <w:t xml:space="preserve">, the Son of the living</w:t>
      </w:r>
      <w:r>
        <w:rPr>
          <w:rStyle w:val="FootnoteReference"/>
        </w:rPr>
        <w:footnoteReference w:id="7085"/>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86"/>
      </w:r>
      <w:r>
        <w:t xml:space="preserve"> not I chosen you twelve, and one</w:t>
      </w:r>
      <w:r>
        <w:rPr>
          <w:rStyle w:val="FootnoteReference"/>
        </w:rPr>
        <w:footnoteReference w:id="7087"/>
      </w:r>
      <w:r>
        <w:t xml:space="preserve"> of you is a devil</w:t>
      </w:r>
      <w:r>
        <w:rPr>
          <w:rStyle w:val="FootnoteReference"/>
        </w:rPr>
        <w:footnoteReference w:id="7088"/>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89"/>
      </w:r>
      <w:r>
        <w:t xml:space="preserve"> Iscariot</w:t>
      </w:r>
      <w:r>
        <w:rPr>
          <w:rStyle w:val="FootnoteReference"/>
        </w:rPr>
        <w:footnoteReference w:id="7090"/>
      </w:r>
      <w:r>
        <w:t xml:space="preserve"> the son of Simon: for he it was that should betray him, being</w:t>
      </w:r>
      <w:r>
        <w:rPr>
          <w:rStyle w:val="FootnoteReference"/>
        </w:rPr>
        <w:footnoteReference w:id="7091"/>
      </w:r>
      <w:r>
        <w:t xml:space="preserve"> one of the twelve.</w:t>
      </w:r>
      <w:r>
        <w:rPr>
          <w:rStyle w:val="FootnoteReference"/>
        </w:rPr>
        <w:footnoteReference w:id="7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93"/>
      </w:r>
      <w:r>
        <w:t xml:space="preserve"> walked</w:t>
      </w:r>
      <w:r>
        <w:rPr>
          <w:rStyle w:val="FootnoteReference"/>
        </w:rPr>
        <w:footnoteReference w:id="7094"/>
      </w:r>
      <w:r>
        <w:t xml:space="preserve"> in Galilee</w:t>
      </w:r>
      <w:r>
        <w:rPr>
          <w:rStyle w:val="FootnoteReference"/>
        </w:rPr>
        <w:footnoteReference w:id="7095"/>
      </w:r>
      <w:r>
        <w:t xml:space="preserve">: for he would not walk in Jewry, because</w:t>
      </w:r>
      <w:r>
        <w:rPr>
          <w:rStyle w:val="FootnoteReference"/>
        </w:rPr>
        <w:footnoteReference w:id="7096"/>
      </w:r>
      <w:r>
        <w:t xml:space="preserve"> the Jews</w:t>
      </w:r>
      <w:r>
        <w:rPr>
          <w:rStyle w:val="FootnoteReference"/>
        </w:rPr>
        <w:footnoteReference w:id="7097"/>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98"/>
      </w:r>
      <w:r>
        <w:t xml:space="preserve">'s feast of tabernacles was at hand.</w:t>
      </w:r>
      <w:r>
        <w:rPr>
          <w:rStyle w:val="FootnoteReference"/>
        </w:rPr>
        <w:footnoteReference w:id="7099"/>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100"/>
      </w:r>
      <w:r>
        <w:t xml:space="preserve"> behind, and go into Judea</w:t>
      </w:r>
      <w:r>
        <w:rPr>
          <w:rStyle w:val="FootnoteReference"/>
        </w:rPr>
        <w:footnoteReference w:id="7101"/>
      </w:r>
      <w:r>
        <w:t xml:space="preserve">, that your disciples also may see the works that you do.</w:t>
      </w:r>
      <w:r>
        <w:rPr>
          <w:rStyle w:val="FootnoteReference"/>
        </w:rPr>
        <w:footnoteReference w:id="7102"/>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103"/>
      </w:r>
      <w:r>
        <w:t xml:space="preserve"> is no one that does anything in secret, and he himself seeks to be known openly. If you do these things, show</w:t>
      </w:r>
      <w:r>
        <w:rPr>
          <w:rStyle w:val="FootnoteReference"/>
        </w:rPr>
        <w:footnoteReference w:id="7104"/>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105"/>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106"/>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107"/>
      </w:r>
      <w:r>
        <w:t xml:space="preserve"> cannot hate you; but me it hates, because</w:t>
      </w:r>
      <w:r>
        <w:rPr>
          <w:rStyle w:val="FootnoteReference"/>
        </w:rPr>
        <w:footnoteReference w:id="7108"/>
      </w:r>
      <w:r>
        <w:t xml:space="preserve"> I testify of it, that the works of it are evil.</w:t>
      </w:r>
      <w:r>
        <w:rPr>
          <w:rStyle w:val="FootnoteReference"/>
        </w:rPr>
        <w:footnoteReference w:id="7109"/>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110"/>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111"/>
      </w:r>
      <w:r>
        <w:t xml:space="preserve"> went he also up to the feast, not openly, but as it were in secret.</w:t>
      </w:r>
      <w:r>
        <w:rPr>
          <w:rStyle w:val="FootnoteReference"/>
        </w:rPr>
        <w:footnoteReference w:id="7112"/>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113"/>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114"/>
      </w:r>
      <w:r>
        <w:t xml:space="preserve"> among the people concerning him: for some</w:t>
      </w:r>
      <w:r>
        <w:rPr>
          <w:rStyle w:val="FootnoteReference"/>
        </w:rPr>
        <w:footnoteReference w:id="7115"/>
      </w:r>
      <w:r>
        <w:t xml:space="preserve"> said, He is a</w:t>
      </w:r>
      <w:r>
        <w:rPr>
          <w:rStyle w:val="FootnoteReference"/>
        </w:rPr>
        <w:footnoteReference w:id="7116"/>
      </w:r>
      <w:r>
        <w:t xml:space="preserve"> good man: others said, No; but he deceives the people.</w:t>
      </w:r>
      <w:r>
        <w:rPr>
          <w:rStyle w:val="FootnoteReference"/>
        </w:rPr>
        <w:footnoteReference w:id="7117"/>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118"/>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119"/>
      </w:r>
      <w:r>
        <w:t xml:space="preserve"> of the feast Jesus went up into the temple</w:t>
      </w:r>
      <w:r>
        <w:rPr>
          <w:rStyle w:val="FootnoteReference"/>
        </w:rPr>
        <w:footnoteReference w:id="7120"/>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121"/>
      </w:r>
      <w:r>
        <w:t xml:space="preserve">, having never learned?</w:t>
      </w:r>
      <w:r>
        <w:rPr>
          <w:rStyle w:val="FootnoteReference"/>
        </w:rPr>
        <w:footnoteReference w:id="7122"/>
      </w:r>
      <w:r>
        <w:rPr>
          <w:rStyle w:val="FootnoteReference"/>
        </w:rPr>
        <w:footnoteReference w:id="7123"/>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24"/>
      </w:r>
      <w:r>
        <w:rPr>
          <w:rStyle w:val="FootnoteReference"/>
        </w:rPr>
        <w:footnoteReference w:id="7125"/>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26"/>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27"/>
      </w:r>
      <w:r>
        <w:rPr>
          <w:rStyle w:val="FootnoteReference"/>
        </w:rPr>
        <w:footnoteReference w:id="7128"/>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29"/>
      </w:r>
      <w:r>
        <w:t xml:space="preserve"> give you the law, and yet none of you keeps the law? Why go you about to kill me?</w:t>
      </w:r>
      <w:r>
        <w:rPr>
          <w:rStyle w:val="FootnoteReference"/>
        </w:rPr>
        <w:footnoteReference w:id="7130"/>
      </w:r>
      <w:r>
        <w:rPr>
          <w:rStyle w:val="FootnoteReference"/>
        </w:rPr>
        <w:footnoteReference w:id="7131"/>
      </w:r>
      <w:r>
        <w:rPr>
          <w:rStyle w:val="FootnoteReference"/>
        </w:rPr>
        <w:footnoteReference w:id="7132"/>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33"/>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34"/>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35"/>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36"/>
      </w:r>
      <w:r>
        <w:t xml:space="preserve">; are you angry at me, because I have made</w:t>
      </w:r>
      <w:r>
        <w:rPr>
          <w:rStyle w:val="FootnoteReference"/>
        </w:rPr>
        <w:footnoteReference w:id="7137"/>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38"/>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139"/>
      </w:r>
      <w:r>
        <w:t xml:space="preserve">, Is not</w:t>
      </w:r>
      <w:r>
        <w:rPr>
          <w:rStyle w:val="FootnoteReference"/>
        </w:rPr>
        <w:footnoteReference w:id="7140"/>
      </w:r>
      <w:r>
        <w:t xml:space="preserve"> this he, whom they seek to kill?</w:t>
      </w:r>
      <w:r>
        <w:rPr>
          <w:rStyle w:val="FootnoteReference"/>
        </w:rPr>
        <w:footnoteReference w:id="7141"/>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42"/>
      </w:r>
      <w:r>
        <w:t xml:space="preserve">?</w:t>
      </w:r>
      <w:r>
        <w:rPr>
          <w:rStyle w:val="FootnoteReference"/>
        </w:rPr>
        <w:footnoteReference w:id="7143"/>
      </w:r>
      <w:r>
        <w:rPr>
          <w:rStyle w:val="FootnoteReference"/>
        </w:rPr>
        <w:footnoteReference w:id="714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45"/>
      </w:r>
      <w:r>
        <w:t xml:space="preserve"> this man From where he is: but when Christ comes, no one knows from where he is.</w:t>
      </w:r>
      <w:r>
        <w:rPr>
          <w:rStyle w:val="FootnoteReference"/>
        </w:rPr>
        <w:footnoteReference w:id="7146"/>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147"/>
      </w:r>
      <w:r>
        <w:t xml:space="preserve">: and I</w:t>
      </w:r>
      <w:r>
        <w:rPr>
          <w:rStyle w:val="FootnoteReference"/>
        </w:rPr>
        <w:footnoteReference w:id="7148"/>
      </w:r>
      <w:r>
        <w:t xml:space="preserve"> am not come of myself, but the one who sent me is true</w:t>
      </w:r>
      <w:r>
        <w:rPr>
          <w:rStyle w:val="FootnoteReference"/>
        </w:rPr>
        <w:footnoteReference w:id="7149"/>
      </w:r>
      <w:r>
        <w:t xml:space="preserve">, whom</w:t>
      </w:r>
      <w:r>
        <w:rPr>
          <w:rStyle w:val="FootnoteReference"/>
        </w:rPr>
        <w:footnoteReference w:id="7150"/>
      </w:r>
      <w:r>
        <w:t xml:space="preserve"> you do not know.</w:t>
      </w:r>
      <w:r>
        <w:rPr>
          <w:rStyle w:val="FootnoteReference"/>
        </w:rPr>
        <w:footnoteReference w:id="715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52"/>
      </w:r>
      <w:r>
        <w:rPr>
          <w:rStyle w:val="FootnoteReference"/>
        </w:rPr>
        <w:footnoteReference w:id="7153"/>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54"/>
      </w:r>
      <w:r>
        <w:rPr>
          <w:rStyle w:val="FootnoteReference"/>
        </w:rPr>
        <w:footnoteReference w:id="715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56"/>
      </w:r>
      <w:r>
        <w:t xml:space="preserve"> on him, and said, When</w:t>
      </w:r>
      <w:r>
        <w:rPr>
          <w:rStyle w:val="FootnoteReference"/>
        </w:rPr>
        <w:footnoteReference w:id="715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58"/>
      </w:r>
      <w:r>
        <w:t xml:space="preserve"> heard that the people murmured such things concerning him; and the Pharisees and the chief priests sent</w:t>
      </w:r>
      <w:r>
        <w:rPr>
          <w:rStyle w:val="FootnoteReference"/>
        </w:rPr>
        <w:footnoteReference w:id="7159"/>
      </w:r>
      <w:r>
        <w:t xml:space="preserve"> officers to take him.</w:t>
      </w:r>
      <w:r>
        <w:rPr>
          <w:rStyle w:val="FootnoteReference"/>
        </w:rPr>
        <w:footnoteReference w:id="7160"/>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6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62"/>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63"/>
      </w:r>
      <w:r>
        <w:t xml:space="preserve"> among the Gentiles</w:t>
      </w:r>
      <w:r>
        <w:rPr>
          <w:rStyle w:val="FootnoteReference"/>
        </w:rPr>
        <w:footnoteReference w:id="7164"/>
      </w:r>
      <w:r>
        <w:t xml:space="preserve">, and teach</w:t>
      </w:r>
      <w:r>
        <w:rPr>
          <w:rStyle w:val="FootnoteReference"/>
        </w:rPr>
        <w:footnoteReference w:id="7165"/>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66"/>
      </w:r>
      <w:r>
        <w:t xml:space="preserve"> of saying is this that he said, You shall seek me, and shall not find me: and where I am, there you cannot come?</w:t>
      </w:r>
      <w:r>
        <w:rPr>
          <w:rStyle w:val="FootnoteReference"/>
        </w:rPr>
        <w:footnoteReference w:id="716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68"/>
      </w:r>
      <w:r>
        <w:t xml:space="preserve"> day, that great day of the feast, Jesus stood and cried</w:t>
      </w:r>
      <w:r>
        <w:rPr>
          <w:rStyle w:val="FootnoteReference"/>
        </w:rPr>
        <w:footnoteReference w:id="7169"/>
      </w:r>
      <w:r>
        <w:t xml:space="preserve">, saying, If anyone thirst, let him come to me, and drink</w:t>
      </w:r>
      <w:r>
        <w:rPr>
          <w:rStyle w:val="FootnoteReference"/>
        </w:rPr>
        <w:footnoteReference w:id="7170"/>
      </w:r>
      <w:r>
        <w:t xml:space="preserve">.</w:t>
      </w:r>
      <w:r>
        <w:rPr>
          <w:rStyle w:val="FootnoteReference"/>
        </w:rPr>
        <w:footnoteReference w:id="7171"/>
      </w:r>
      <w:r>
        <w:rPr>
          <w:rStyle w:val="FootnoteReference"/>
        </w:rPr>
        <w:footnoteReference w:id="717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73"/>
      </w:r>
      <w:r>
        <w:rPr>
          <w:rStyle w:val="FootnoteReference"/>
        </w:rPr>
        <w:footnoteReference w:id="7174"/>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Jesus was not yet glorified</w:t>
      </w:r>
      <w:r>
        <w:rPr>
          <w:rStyle w:val="FootnoteReference"/>
        </w:rPr>
        <w:footnoteReference w:id="7175"/>
      </w:r>
      <w:r>
        <w:t xml:space="preserve">.)</w:t>
      </w:r>
      <w:r>
        <w:rPr>
          <w:rStyle w:val="FootnoteReference"/>
        </w:rPr>
        <w:footnoteReference w:id="7176"/>
      </w:r>
      <w:r>
        <w:rPr>
          <w:rStyle w:val="FootnoteReference"/>
        </w:rPr>
        <w:footnoteReference w:id="7177"/>
      </w:r>
      <w:r>
        <w:rPr>
          <w:rStyle w:val="FootnoteReference"/>
        </w:rPr>
        <w:footnoteReference w:id="717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7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80"/>
      </w:r>
      <w:r>
        <w:t xml:space="preserve"> the Christ. But some said, Shall</w:t>
      </w:r>
      <w:r>
        <w:rPr>
          <w:rStyle w:val="FootnoteReference"/>
        </w:rPr>
        <w:footnoteReference w:id="7181"/>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82"/>
      </w:r>
      <w:r>
        <w:t xml:space="preserve">, and out of the town of Bethlehem</w:t>
      </w:r>
      <w:r>
        <w:rPr>
          <w:rStyle w:val="FootnoteReference"/>
        </w:rPr>
        <w:footnoteReference w:id="7183"/>
      </w:r>
      <w:r>
        <w:t xml:space="preserve">, where</w:t>
      </w:r>
      <w:r>
        <w:rPr>
          <w:rStyle w:val="FootnoteReference"/>
        </w:rPr>
        <w:footnoteReference w:id="7184"/>
      </w:r>
      <w:r>
        <w:t xml:space="preserve"> David was?</w:t>
      </w:r>
      <w:r>
        <w:rPr>
          <w:rStyle w:val="FootnoteReference"/>
        </w:rPr>
        <w:footnoteReference w:id="7185"/>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86"/>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87"/>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88"/>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89"/>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90"/>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91"/>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92"/>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93"/>
      </w:r>
      <w:r>
        <w:t xml:space="preserve"> says to them, (the one who came to Jesus by night, being one of them,)</w:t>
      </w:r>
      <w:r>
        <w:rPr>
          <w:rStyle w:val="FootnoteReference"/>
        </w:rPr>
        <w:footnoteReference w:id="7194"/>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95"/>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196"/>
      </w:r>
      <w:r>
        <w:t xml:space="preserve">, and look: for out of Galilee arises no prophet.</w:t>
      </w:r>
      <w:r>
        <w:rPr>
          <w:rStyle w:val="FootnoteReference"/>
        </w:rPr>
        <w:footnoteReference w:id="7197"/>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99"/>
      </w:r>
      <w:r>
        <w:t xml:space="preserve"> went to the mount of Olives.</w:t>
      </w:r>
      <w:r>
        <w:rPr>
          <w:rStyle w:val="FootnoteReference"/>
        </w:rPr>
        <w:footnoteReference w:id="7200"/>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201"/>
      </w:r>
      <w:r>
        <w:t xml:space="preserve"> in the morning he came again into the temple, and all the people came to him; and he</w:t>
      </w:r>
      <w:r>
        <w:rPr>
          <w:rStyle w:val="FootnoteReference"/>
        </w:rPr>
        <w:footnoteReference w:id="7202"/>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203"/>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204"/>
      </w:r>
      <w:r>
        <w:t xml:space="preserve"> in the law commanded us, that such should be stoned: but what says you?</w:t>
      </w:r>
      <w:r>
        <w:rPr>
          <w:rStyle w:val="FootnoteReference"/>
        </w:rPr>
        <w:footnoteReference w:id="7205"/>
      </w:r>
      <w:r>
        <w:rPr>
          <w:rStyle w:val="FootnoteReference"/>
        </w:rPr>
        <w:footnoteReference w:id="7206"/>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207"/>
      </w:r>
      <w:r>
        <w:t xml:space="preserve"> him, that they might have to accuse him. But Jesus stooped down, and with his finger wrote on the ground, as though</w:t>
      </w:r>
      <w:r>
        <w:rPr>
          <w:rStyle w:val="FootnoteReference"/>
        </w:rPr>
        <w:footnoteReference w:id="7208"/>
      </w:r>
      <w:r>
        <w:t xml:space="preserve"> he heard them not.</w:t>
      </w:r>
      <w:r>
        <w:rPr>
          <w:rStyle w:val="FootnoteReference"/>
        </w:rPr>
        <w:footnoteReference w:id="7209"/>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210"/>
      </w:r>
      <w:r>
        <w:t xml:space="preserve"> to them, the one who is without sin among you, let him first cast a stone at her.</w:t>
      </w:r>
      <w:r>
        <w:rPr>
          <w:rStyle w:val="FootnoteReference"/>
        </w:rPr>
        <w:footnoteReference w:id="7211"/>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212"/>
      </w:r>
      <w:r>
        <w:t xml:space="preserve"> convicted by their own conscience, went out</w:t>
      </w:r>
      <w:r>
        <w:rPr>
          <w:rStyle w:val="FootnoteReference"/>
        </w:rPr>
        <w:footnoteReference w:id="7213"/>
      </w:r>
      <w:r>
        <w:t xml:space="preserve"> one by one, beginning at the eldest, even to the last: and Jesus was left alone</w:t>
      </w:r>
      <w:r>
        <w:rPr>
          <w:rStyle w:val="FootnoteReference"/>
        </w:rPr>
        <w:footnoteReference w:id="7214"/>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215"/>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216"/>
      </w:r>
      <w:r>
        <w:t xml:space="preserve"> do I condemn you: go, and sin no more.</w:t>
      </w:r>
      <w:r>
        <w:rPr>
          <w:rStyle w:val="FootnoteReference"/>
        </w:rPr>
        <w:footnoteReference w:id="7217"/>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218"/>
      </w:r>
      <w:r>
        <w:t xml:space="preserve"> the light of the world: the one who follows me shall not</w:t>
      </w:r>
      <w:r>
        <w:rPr>
          <w:rStyle w:val="FootnoteReference"/>
        </w:rPr>
        <w:footnoteReference w:id="7219"/>
      </w:r>
      <w:r>
        <w:t xml:space="preserve"> walk in darkness, but shall have</w:t>
      </w:r>
      <w:r>
        <w:rPr>
          <w:rStyle w:val="FootnoteReference"/>
        </w:rPr>
        <w:footnoteReference w:id="7220"/>
      </w:r>
      <w:r>
        <w:t xml:space="preserve"> the light of life.</w:t>
      </w:r>
      <w:r>
        <w:rPr>
          <w:rStyle w:val="FootnoteReference"/>
        </w:rPr>
        <w:footnoteReference w:id="7221"/>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222"/>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23"/>
      </w:r>
      <w:r>
        <w:rPr>
          <w:rStyle w:val="FootnoteReference"/>
        </w:rPr>
        <w:footnoteReference w:id="7224"/>
      </w:r>
      <w:r>
        <w:rPr>
          <w:rStyle w:val="FootnoteReference"/>
        </w:rPr>
        <w:footnoteReference w:id="7225"/>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26"/>
      </w:r>
      <w:r>
        <w:t xml:space="preserve"> after the flesh; I judge</w:t>
      </w:r>
      <w:r>
        <w:rPr>
          <w:rStyle w:val="FootnoteReference"/>
        </w:rPr>
        <w:footnoteReference w:id="7227"/>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28"/>
      </w:r>
      <w:r>
        <w:rPr>
          <w:rStyle w:val="FootnoteReference"/>
        </w:rPr>
        <w:footnoteReference w:id="7229"/>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30"/>
      </w:r>
      <w:r>
        <w:t xml:space="preserve"> written in your law, that</w:t>
      </w:r>
      <w:r>
        <w:rPr>
          <w:rStyle w:val="FootnoteReference"/>
        </w:rPr>
        <w:footnoteReference w:id="7231"/>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32"/>
      </w:r>
      <w:r>
        <w:rPr>
          <w:rStyle w:val="FootnoteReference"/>
        </w:rPr>
        <w:footnoteReference w:id="7233"/>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34"/>
      </w:r>
      <w:r>
        <w:rPr>
          <w:rStyle w:val="FootnoteReference"/>
        </w:rPr>
        <w:footnoteReference w:id="7235"/>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36"/>
      </w:r>
      <w:r>
        <w:t xml:space="preserve">, as he taught in the temple: and no</w:t>
      </w:r>
      <w:r>
        <w:rPr>
          <w:rStyle w:val="FootnoteReference"/>
        </w:rPr>
        <w:footnoteReference w:id="7237"/>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38"/>
      </w:r>
      <w:r>
        <w:t xml:space="preserve"> my way, and you shall seek me, and shall die</w:t>
      </w:r>
      <w:r>
        <w:rPr>
          <w:rStyle w:val="FootnoteReference"/>
        </w:rPr>
        <w:footnoteReference w:id="7239"/>
      </w:r>
      <w:r>
        <w:t xml:space="preserve"> in your sins: where I go, you cannot come.</w:t>
      </w:r>
      <w:r>
        <w:rPr>
          <w:rStyle w:val="FootnoteReference"/>
        </w:rPr>
        <w:footnoteReference w:id="7240"/>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41"/>
      </w:r>
      <w:r>
        <w:t xml:space="preserve">, Will</w:t>
      </w:r>
      <w:r>
        <w:rPr>
          <w:rStyle w:val="FootnoteReference"/>
        </w:rPr>
        <w:footnoteReference w:id="7242"/>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43"/>
      </w:r>
      <w:r>
        <w:rPr>
          <w:rStyle w:val="FootnoteReference"/>
        </w:rPr>
        <w:footnoteReference w:id="7244"/>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45"/>
      </w:r>
      <w:r>
        <w:t xml:space="preserve"> therefore to you, that you shall die in your sins: for if you do not believe that I am he, you shall die in your sins.</w:t>
      </w:r>
      <w:r>
        <w:rPr>
          <w:rStyle w:val="FootnoteReference"/>
        </w:rPr>
        <w:footnoteReference w:id="7246"/>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47"/>
      </w:r>
      <w:r>
        <w:t xml:space="preserve"> the same that I said to you from the beginning.</w:t>
      </w:r>
      <w:r>
        <w:rPr>
          <w:rStyle w:val="FootnoteReference"/>
        </w:rPr>
        <w:footnoteReference w:id="7248"/>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49"/>
      </w:r>
      <w:r>
        <w:t xml:space="preserve"> things to say and to judge</w:t>
      </w:r>
      <w:r>
        <w:rPr>
          <w:rStyle w:val="FootnoteReference"/>
        </w:rPr>
        <w:footnoteReference w:id="7250"/>
      </w:r>
      <w:r>
        <w:t xml:space="preserve"> of you: but the one who sent me is true; and I</w:t>
      </w:r>
      <w:r>
        <w:rPr>
          <w:rStyle w:val="FootnoteReference"/>
        </w:rPr>
        <w:footnoteReference w:id="7251"/>
      </w:r>
      <w:r>
        <w:t xml:space="preserve"> speak to the world those things which I have heard of him.</w:t>
      </w:r>
      <w:r>
        <w:rPr>
          <w:rStyle w:val="FootnoteReference"/>
        </w:rPr>
        <w:footnoteReference w:id="7252"/>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53"/>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54"/>
      </w:r>
      <w:r>
        <w:t xml:space="preserve"> said Jesus to them, When</w:t>
      </w:r>
      <w:r>
        <w:rPr>
          <w:rStyle w:val="FootnoteReference"/>
        </w:rPr>
        <w:footnoteReference w:id="7255"/>
      </w:r>
      <w:r>
        <w:t xml:space="preserve"> you have lifted up the Son of man, then shall you know that I am he, and that</w:t>
      </w:r>
      <w:r>
        <w:rPr>
          <w:rStyle w:val="FootnoteReference"/>
        </w:rPr>
        <w:footnoteReference w:id="7256"/>
      </w:r>
      <w:r>
        <w:t xml:space="preserve"> I do nothing of myself; but as my Father has taught me, I speak these things.</w:t>
      </w:r>
      <w:r>
        <w:rPr>
          <w:rStyle w:val="FootnoteReference"/>
        </w:rPr>
        <w:footnoteReference w:id="7257"/>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58"/>
      </w:r>
      <w:r>
        <w:rPr>
          <w:rStyle w:val="FootnoteReference"/>
        </w:rPr>
        <w:footnoteReference w:id="7259"/>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60"/>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261"/>
      </w:r>
      <w:r>
        <w:t xml:space="preserve"> indeed;</w:t>
      </w:r>
      <w:r>
        <w:rPr>
          <w:rStyle w:val="FootnoteReference"/>
        </w:rPr>
        <w:footnoteReference w:id="7262"/>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63"/>
      </w:r>
      <w:r>
        <w:t xml:space="preserve"> truth shall make you free.</w:t>
      </w:r>
      <w:r>
        <w:rPr>
          <w:rStyle w:val="FootnoteReference"/>
        </w:rPr>
        <w:footnoteReference w:id="7264"/>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65"/>
      </w:r>
      <w:r>
        <w:t xml:space="preserve"> Abraham</w:t>
      </w:r>
      <w:r>
        <w:rPr>
          <w:rStyle w:val="FootnoteReference"/>
        </w:rPr>
        <w:footnoteReference w:id="7266"/>
      </w:r>
      <w:r>
        <w:t xml:space="preserve">'s seed, and were</w:t>
      </w:r>
      <w:r>
        <w:rPr>
          <w:rStyle w:val="FootnoteReference"/>
        </w:rPr>
        <w:footnoteReference w:id="7267"/>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68"/>
      </w:r>
      <w:r>
        <w:rPr>
          <w:rStyle w:val="FootnoteReference"/>
        </w:rPr>
        <w:footnoteReference w:id="7269"/>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forever: but the Son abides ever.</w:t>
      </w:r>
      <w:r>
        <w:rPr>
          <w:rStyle w:val="FootnoteReference"/>
        </w:rPr>
        <w:footnoteReference w:id="7270"/>
      </w:r>
      <w:r>
        <w:rPr>
          <w:rStyle w:val="FootnoteReference"/>
        </w:rPr>
        <w:footnoteReference w:id="7271"/>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72"/>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73"/>
      </w:r>
      <w:r>
        <w:t xml:space="preserve"> that you are Abraham's seed; but you seek to kill me, because</w:t>
      </w:r>
      <w:r>
        <w:rPr>
          <w:rStyle w:val="FootnoteReference"/>
        </w:rPr>
        <w:footnoteReference w:id="7274"/>
      </w:r>
      <w:r>
        <w:t xml:space="preserve"> my word has no place in you.</w:t>
      </w:r>
      <w:r>
        <w:rPr>
          <w:rStyle w:val="FootnoteReference"/>
        </w:rPr>
        <w:footnoteReference w:id="7275"/>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76"/>
      </w:r>
      <w:r>
        <w:t xml:space="preserve"> that which I have seen with my Father: and you do that which you have seen with your father.</w:t>
      </w:r>
      <w:r>
        <w:rPr>
          <w:rStyle w:val="FootnoteReference"/>
        </w:rPr>
        <w:footnoteReference w:id="7277"/>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78"/>
      </w:r>
      <w:r>
        <w:t xml:space="preserve"> is our father. Jesus says to them, If you were Abraham's children, you would do the works of Abraham.</w:t>
      </w:r>
      <w:r>
        <w:rPr>
          <w:rStyle w:val="FootnoteReference"/>
        </w:rPr>
        <w:footnoteReference w:id="7279"/>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80"/>
      </w:r>
      <w:r>
        <w:t xml:space="preserve"> that has told you the truth, which I have heard of God: this</w:t>
      </w:r>
      <w:r>
        <w:rPr>
          <w:rStyle w:val="FootnoteReference"/>
        </w:rPr>
        <w:footnoteReference w:id="7281"/>
      </w:r>
      <w:r>
        <w:t xml:space="preserve"> did not Abraham.</w:t>
      </w:r>
      <w:r>
        <w:rPr>
          <w:rStyle w:val="FootnoteReference"/>
        </w:rPr>
        <w:footnoteReference w:id="7282"/>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83"/>
      </w:r>
      <w:r>
        <w:t xml:space="preserve"> not born of sexual immorality; we have</w:t>
      </w:r>
      <w:r>
        <w:rPr>
          <w:rStyle w:val="FootnoteReference"/>
        </w:rPr>
        <w:footnoteReference w:id="7284"/>
      </w:r>
      <w:r>
        <w:t xml:space="preserve"> one Father, even God.</w:t>
      </w:r>
      <w:r>
        <w:rPr>
          <w:rStyle w:val="FootnoteReference"/>
        </w:rPr>
        <w:footnoteReference w:id="7285"/>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86"/>
      </w:r>
      <w:r>
        <w:t xml:space="preserve"> came I of myself, but he sent me.</w:t>
      </w:r>
      <w:r>
        <w:rPr>
          <w:rStyle w:val="FootnoteReference"/>
        </w:rPr>
        <w:footnoteReference w:id="7287"/>
      </w:r>
      <w:r>
        <w:rPr>
          <w:rStyle w:val="FootnoteReference"/>
        </w:rPr>
        <w:footnoteReference w:id="7288"/>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89"/>
      </w:r>
      <w:r>
        <w:rPr>
          <w:rStyle w:val="FootnoteReference"/>
        </w:rPr>
        <w:footnoteReference w:id="7290"/>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91"/>
      </w:r>
      <w:r>
        <w:t xml:space="preserve"> a murderer from the beginning, and remained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rPr>
          <w:rStyle w:val="FootnoteReference"/>
        </w:rPr>
        <w:footnoteReference w:id="7294"/>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95"/>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96"/>
      </w:r>
      <w:r>
        <w:rPr>
          <w:rStyle w:val="FootnoteReference"/>
        </w:rPr>
        <w:footnoteReference w:id="7297"/>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98"/>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99"/>
      </w:r>
      <w:r>
        <w:t xml:space="preserve">, and have a demon?</w:t>
      </w:r>
      <w:r>
        <w:rPr>
          <w:rStyle w:val="FootnoteReference"/>
        </w:rPr>
        <w:footnoteReference w:id="7300"/>
      </w:r>
      <w:r>
        <w:rPr>
          <w:rStyle w:val="FootnoteReference"/>
        </w:rPr>
        <w:footnoteReference w:id="7301"/>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302"/>
      </w:r>
      <w:r>
        <w:t xml:space="preserve"> a demon; but I honor my Father, and you do dishonour me.</w:t>
      </w:r>
      <w:r>
        <w:rPr>
          <w:rStyle w:val="FootnoteReference"/>
        </w:rPr>
        <w:footnoteReference w:id="7303"/>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304"/>
      </w:r>
      <w:r>
        <w:t xml:space="preserve"> my own glory: there</w:t>
      </w:r>
      <w:r>
        <w:rPr>
          <w:rStyle w:val="FootnoteReference"/>
        </w:rPr>
        <w:footnoteReference w:id="7305"/>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306"/>
      </w:r>
      <w:r>
        <w:t xml:space="preserve"> my saying, he shall never see death.</w:t>
      </w:r>
      <w:r>
        <w:rPr>
          <w:rStyle w:val="FootnoteReference"/>
        </w:rPr>
        <w:footnoteReference w:id="7307"/>
      </w:r>
      <w:r>
        <w:rPr>
          <w:rStyle w:val="FootnoteReference"/>
        </w:rPr>
        <w:footnoteReference w:id="7308"/>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309"/>
      </w:r>
      <w:r>
        <w:t xml:space="preserve"> is dead, and the prophets; and you says, If a man keep my saying, he shall never taste</w:t>
      </w:r>
      <w:r>
        <w:rPr>
          <w:rStyle w:val="FootnoteReference"/>
        </w:rPr>
        <w:footnoteReference w:id="7310"/>
      </w:r>
      <w:r>
        <w:t xml:space="preserve"> of death.</w:t>
      </w:r>
      <w:r>
        <w:rPr>
          <w:rStyle w:val="FootnoteReference"/>
        </w:rPr>
        <w:footnoteReference w:id="7311"/>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312"/>
      </w:r>
      <w:r>
        <w:t xml:space="preserve"> make you yourself?</w:t>
      </w:r>
      <w:r>
        <w:rPr>
          <w:rStyle w:val="FootnoteReference"/>
        </w:rPr>
        <w:footnoteReference w:id="7313"/>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314"/>
      </w:r>
      <w:r>
        <w:t xml:space="preserve"> my Father that honors me; of whom you say, that he is your God:</w:t>
      </w:r>
      <w:r>
        <w:rPr>
          <w:rStyle w:val="FootnoteReference"/>
        </w:rPr>
        <w:footnoteReference w:id="7315"/>
      </w:r>
      <w:r>
        <w:rPr>
          <w:rStyle w:val="FootnoteReference"/>
        </w:rPr>
        <w:footnoteReference w:id="7316"/>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317"/>
      </w:r>
      <w:r>
        <w:t xml:space="preserve"> be a liar like to you: but I know him, and keep</w:t>
      </w:r>
      <w:r>
        <w:rPr>
          <w:rStyle w:val="FootnoteReference"/>
        </w:rPr>
        <w:footnoteReference w:id="7318"/>
      </w:r>
      <w:r>
        <w:t xml:space="preserve"> his saying.</w:t>
      </w:r>
      <w:r>
        <w:rPr>
          <w:rStyle w:val="FootnoteReference"/>
        </w:rPr>
        <w:footnoteReference w:id="7319"/>
      </w:r>
      <w:r>
        <w:rPr>
          <w:rStyle w:val="FootnoteReference"/>
        </w:rPr>
        <w:footnoteReference w:id="732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32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322"/>
      </w:r>
      <w:r>
        <w:t xml:space="preserve"> Abraham was, I am</w:t>
      </w:r>
      <w:r>
        <w:rPr>
          <w:rStyle w:val="FootnoteReference"/>
        </w:rPr>
        <w:footnoteReference w:id="7323"/>
      </w:r>
      <w:r>
        <w:t xml:space="preserve">.</w:t>
      </w:r>
      <w:r>
        <w:rPr>
          <w:rStyle w:val="FootnoteReference"/>
        </w:rPr>
        <w:footnoteReference w:id="7324"/>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25"/>
      </w:r>
      <w:r>
        <w:t xml:space="preserve"> they up stones to cast at him: but Jesus hid himself, and went out of the temple, going through the midst of them, and so passed by.</w:t>
      </w:r>
      <w:r>
        <w:rPr>
          <w:rStyle w:val="FootnoteReference"/>
        </w:rPr>
        <w:footnoteReference w:id="7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27"/>
      </w:r>
      <w:r>
        <w:t xml:space="preserve"> passed by, he saw</w:t>
      </w:r>
      <w:r>
        <w:rPr>
          <w:rStyle w:val="FootnoteReference"/>
        </w:rPr>
        <w:footnoteReference w:id="7328"/>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29"/>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30"/>
      </w:r>
      <w:r>
        <w:t xml:space="preserve"> has this man sinned, nor his parents: but that the works of God should be made manifest in him.</w:t>
      </w:r>
      <w:r>
        <w:rPr>
          <w:rStyle w:val="FootnoteReference"/>
        </w:rPr>
        <w:footnoteReference w:id="7331"/>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32"/>
      </w:r>
      <w:r>
        <w:t xml:space="preserve"> work the works of him who sent me, while</w:t>
      </w:r>
      <w:r>
        <w:rPr>
          <w:rStyle w:val="FootnoteReference"/>
        </w:rPr>
        <w:footnoteReference w:id="7333"/>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34"/>
      </w:r>
      <w:r>
        <w:t xml:space="preserve"> as I am</w:t>
      </w:r>
      <w:r>
        <w:rPr>
          <w:rStyle w:val="FootnoteReference"/>
        </w:rPr>
        <w:footnoteReference w:id="7335"/>
      </w:r>
      <w:r>
        <w:t xml:space="preserve"> in the world, I am the light of the world.</w:t>
      </w:r>
      <w:r>
        <w:rPr>
          <w:rStyle w:val="FootnoteReference"/>
        </w:rPr>
        <w:footnoteReference w:id="7336"/>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37"/>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38"/>
      </w:r>
      <w:r>
        <w:t xml:space="preserve"> of Siloam</w:t>
      </w:r>
      <w:r>
        <w:rPr>
          <w:rStyle w:val="FootnoteReference"/>
        </w:rPr>
        <w:footnoteReference w:id="7339"/>
      </w:r>
      <w:r>
        <w:t xml:space="preserve">, (which is by interpretation, Sent</w:t>
      </w:r>
      <w:r>
        <w:rPr>
          <w:rStyle w:val="FootnoteReference"/>
        </w:rPr>
        <w:footnoteReference w:id="7340"/>
      </w:r>
      <w:r>
        <w:t xml:space="preserve">.) He went his way therefore, and washed, and came</w:t>
      </w:r>
      <w:r>
        <w:rPr>
          <w:rStyle w:val="FootnoteReference"/>
        </w:rPr>
        <w:footnoteReference w:id="7341"/>
      </w:r>
      <w:r>
        <w:t xml:space="preserve"> seeing.</w:t>
      </w:r>
      <w:r>
        <w:rPr>
          <w:rStyle w:val="FootnoteReference"/>
        </w:rPr>
        <w:footnoteReference w:id="7342"/>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343"/>
      </w:r>
      <w:r>
        <w:t xml:space="preserve"> this the one who sat and begged?</w:t>
      </w:r>
      <w:r>
        <w:rPr>
          <w:rStyle w:val="FootnoteReference"/>
        </w:rPr>
        <w:footnoteReference w:id="734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4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46"/>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47"/>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48"/>
      </w:r>
      <w:r>
        <w:t xml:space="preserve"> him who in old times was blind.</w:t>
      </w:r>
      <w:r>
        <w:rPr>
          <w:rStyle w:val="FootnoteReference"/>
        </w:rPr>
        <w:footnoteReference w:id="7349"/>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50"/>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51"/>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52"/>
      </w:r>
      <w:r>
        <w:t xml:space="preserve"> is not of God, because he keeps not the Sabbath. Others said, How can a man that is a sinner do such miracles? And there</w:t>
      </w:r>
      <w:r>
        <w:rPr>
          <w:rStyle w:val="FootnoteReference"/>
        </w:rPr>
        <w:footnoteReference w:id="7353"/>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54"/>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55"/>
      </w:r>
      <w:r>
        <w:t xml:space="preserve"> did not believe concerning him, that he had been blind, and received his sight, until they called the parents of him who had received his sight.</w:t>
      </w:r>
      <w:r>
        <w:rPr>
          <w:rStyle w:val="FootnoteReference"/>
        </w:rPr>
        <w:footnoteReference w:id="7356"/>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57"/>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58"/>
      </w:r>
      <w:r>
        <w:t xml:space="preserve"> they feared the Jews: for the Jews had agreed already, that if anyone did confess that he was Christ</w:t>
      </w:r>
      <w:r>
        <w:rPr>
          <w:rStyle w:val="FootnoteReference"/>
        </w:rPr>
        <w:footnoteReference w:id="7359"/>
      </w:r>
      <w:r>
        <w:t xml:space="preserve">, he should</w:t>
      </w:r>
      <w:r>
        <w:rPr>
          <w:rStyle w:val="FootnoteReference"/>
        </w:rPr>
        <w:footnoteReference w:id="7360"/>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61"/>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62"/>
      </w:r>
      <w:r>
        <w:t xml:space="preserve"> God the praise: we know</w:t>
      </w:r>
      <w:r>
        <w:rPr>
          <w:rStyle w:val="FootnoteReference"/>
        </w:rPr>
        <w:footnoteReference w:id="7363"/>
      </w:r>
      <w:r>
        <w:t xml:space="preserve"> that this man is a sinner</w:t>
      </w:r>
      <w:r>
        <w:rPr>
          <w:rStyle w:val="FootnoteReference"/>
        </w:rPr>
        <w:footnoteReference w:id="7364"/>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65"/>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66"/>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67"/>
      </w:r>
      <w:r>
        <w:t xml:space="preserve">' disciples.</w:t>
      </w:r>
      <w:r>
        <w:rPr>
          <w:rStyle w:val="FootnoteReference"/>
        </w:rPr>
        <w:footnoteReference w:id="7368"/>
      </w:r>
      <w:r>
        <w:rPr>
          <w:rStyle w:val="FootnoteReference"/>
        </w:rPr>
        <w:footnoteReference w:id="7369"/>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70"/>
      </w:r>
      <w:r>
        <w:t xml:space="preserve"> that God spoke to Moses: as for</w:t>
      </w:r>
      <w:r>
        <w:rPr>
          <w:rStyle w:val="FootnoteReference"/>
        </w:rPr>
        <w:footnoteReference w:id="7371"/>
      </w:r>
      <w:r>
        <w:t xml:space="preserve"> this fellow, we do not know from where he is.</w:t>
      </w:r>
      <w:r>
        <w:rPr>
          <w:rStyle w:val="FootnoteReference"/>
        </w:rPr>
        <w:footnoteReference w:id="7372"/>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73"/>
      </w:r>
      <w:r>
        <w:t xml:space="preserve"> is a marvelous thing, that you do not know from where he is, and yet</w:t>
      </w:r>
      <w:r>
        <w:rPr>
          <w:rStyle w:val="FootnoteReference"/>
        </w:rPr>
        <w:footnoteReference w:id="7374"/>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75"/>
      </w:r>
      <w:r>
        <w:t xml:space="preserve"> that God hears not sinners: but if anyone be a worshipper of God, and does his will, him he hears.</w:t>
      </w:r>
      <w:r>
        <w:rPr>
          <w:rStyle w:val="FootnoteReference"/>
        </w:rPr>
        <w:footnoteReference w:id="7376"/>
      </w:r>
      <w:r>
        <w:rPr>
          <w:rStyle w:val="FootnoteReference"/>
        </w:rPr>
        <w:footnoteReference w:id="7377"/>
      </w:r>
      <w:r>
        <w:rPr>
          <w:rStyle w:val="FootnoteReference"/>
        </w:rPr>
        <w:footnoteReference w:id="7378"/>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79"/>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80"/>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81"/>
      </w:r>
      <w:r>
        <w:t xml:space="preserve"> cast him out</w:t>
      </w:r>
      <w:r>
        <w:rPr>
          <w:rStyle w:val="FootnoteReference"/>
        </w:rPr>
        <w:footnoteReference w:id="7382"/>
      </w:r>
      <w:r>
        <w:t xml:space="preserve">.</w:t>
      </w:r>
      <w:r>
        <w:rPr>
          <w:rStyle w:val="FootnoteReference"/>
        </w:rPr>
        <w:footnoteReference w:id="7383"/>
      </w:r>
      <w:r>
        <w:rPr>
          <w:rStyle w:val="FootnoteReference"/>
        </w:rPr>
        <w:footnoteReference w:id="738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85"/>
      </w:r>
      <w:r>
        <w:t xml:space="preserve"> he had found him, he said to him, Do you believe on the Son</w:t>
      </w:r>
      <w:r>
        <w:rPr>
          <w:rStyle w:val="FootnoteReference"/>
        </w:rPr>
        <w:footnoteReference w:id="7386"/>
      </w:r>
      <w:r>
        <w:t xml:space="preserve"> of God?</w:t>
      </w:r>
      <w:r>
        <w:rPr>
          <w:rStyle w:val="FootnoteReference"/>
        </w:rPr>
        <w:footnoteReference w:id="738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8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8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9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91"/>
      </w:r>
      <w:r>
        <w:t xml:space="preserve"> made blind.</w:t>
      </w:r>
      <w:r>
        <w:rPr>
          <w:rStyle w:val="FootnoteReference"/>
        </w:rPr>
        <w:footnoteReference w:id="7392"/>
      </w:r>
      <w:r>
        <w:rPr>
          <w:rStyle w:val="FootnoteReference"/>
        </w:rPr>
        <w:footnoteReference w:id="7393"/>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94"/>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96"/>
      </w:r>
      <w:r>
        <w:t xml:space="preserve"> is a thief and a robber.</w:t>
      </w:r>
      <w:r>
        <w:rPr>
          <w:rStyle w:val="FootnoteReference"/>
        </w:rPr>
        <w:footnoteReference w:id="7397"/>
      </w:r>
      <w:r>
        <w:rPr>
          <w:rStyle w:val="FootnoteReference"/>
        </w:rPr>
        <w:footnoteReference w:id="7398"/>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99"/>
      </w:r>
      <w:r>
        <w:t xml:space="preserve"> of the sheep.</w:t>
      </w:r>
      <w:r>
        <w:rPr>
          <w:rStyle w:val="FootnoteReference"/>
        </w:rPr>
        <w:footnoteReference w:id="7400"/>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401"/>
      </w:r>
      <w:r>
        <w:t xml:space="preserve"> hear his voice: and he</w:t>
      </w:r>
      <w:r>
        <w:rPr>
          <w:rStyle w:val="FootnoteReference"/>
        </w:rPr>
        <w:footnoteReference w:id="7402"/>
      </w:r>
      <w:r>
        <w:t xml:space="preserve"> calls his own sheep by name, and leads them out.</w:t>
      </w:r>
      <w:r>
        <w:rPr>
          <w:rStyle w:val="FootnoteReference"/>
        </w:rPr>
        <w:footnoteReference w:id="7403"/>
      </w:r>
      <w:r>
        <w:rPr>
          <w:rStyle w:val="FootnoteReference"/>
        </w:rPr>
        <w:footnoteReference w:id="7404"/>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405"/>
      </w:r>
      <w:r>
        <w:rPr>
          <w:rStyle w:val="FootnoteReference"/>
        </w:rPr>
        <w:footnoteReference w:id="7406"/>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407"/>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408"/>
      </w:r>
      <w:r>
        <w:t xml:space="preserve"> to them: but they understood not</w:t>
      </w:r>
      <w:r>
        <w:rPr>
          <w:rStyle w:val="FootnoteReference"/>
        </w:rPr>
        <w:footnoteReference w:id="7409"/>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410"/>
      </w:r>
      <w:r>
        <w:t xml:space="preserve"> the door of the sheep</w:t>
      </w:r>
      <w:r>
        <w:rPr>
          <w:rStyle w:val="FootnoteReference"/>
        </w:rPr>
        <w:footnoteReference w:id="7411"/>
      </w:r>
      <w:r>
        <w:t xml:space="preserve">.</w:t>
      </w:r>
      <w:r>
        <w:rPr>
          <w:rStyle w:val="FootnoteReference"/>
        </w:rPr>
        <w:footnoteReference w:id="7412"/>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413"/>
      </w:r>
      <w:r>
        <w:t xml:space="preserve"> before me are thieves and robbers: but the sheep did not hear them.</w:t>
      </w:r>
      <w:r>
        <w:rPr>
          <w:rStyle w:val="FootnoteReference"/>
        </w:rPr>
        <w:footnoteReference w:id="7414"/>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415"/>
      </w:r>
      <w:r>
        <w:t xml:space="preserve">: by me if anyone enter in, he shall be saved, and shall</w:t>
      </w:r>
      <w:r>
        <w:rPr>
          <w:rStyle w:val="FootnoteReference"/>
        </w:rPr>
        <w:footnoteReference w:id="7416"/>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417"/>
      </w:r>
      <w:r>
        <w:t xml:space="preserve"> comes not, but in order to steal, and to kill, and to destroy: I am</w:t>
      </w:r>
      <w:r>
        <w:rPr>
          <w:rStyle w:val="FootnoteReference"/>
        </w:rPr>
        <w:footnoteReference w:id="7418"/>
      </w:r>
      <w:r>
        <w:t xml:space="preserve"> come that they might have life, and that they might have it more abundantly</w:t>
      </w:r>
      <w:r>
        <w:rPr>
          <w:rStyle w:val="FootnoteReference"/>
        </w:rPr>
        <w:footnoteReference w:id="7419"/>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420"/>
      </w:r>
      <w:r>
        <w:t xml:space="preserve"> shepherd: the good shepherd gives his life for the sheep.</w:t>
      </w:r>
      <w:r>
        <w:rPr>
          <w:rStyle w:val="FootnoteReference"/>
        </w:rPr>
        <w:footnoteReference w:id="7421"/>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422"/>
      </w:r>
      <w:r>
        <w:t xml:space="preserve">, and left the sheep, and flees: and the wolf catches them, and scatters the sheep.</w:t>
      </w:r>
      <w:r>
        <w:rPr>
          <w:rStyle w:val="FootnoteReference"/>
        </w:rPr>
        <w:footnoteReference w:id="7423"/>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24"/>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25"/>
      </w:r>
      <w:r>
        <w:t xml:space="preserve"> shepherd, and know</w:t>
      </w:r>
      <w:r>
        <w:rPr>
          <w:rStyle w:val="FootnoteReference"/>
        </w:rPr>
        <w:footnoteReference w:id="7426"/>
      </w:r>
      <w:r>
        <w:t xml:space="preserve"> my sheep, and am known of mine.</w:t>
      </w:r>
      <w:r>
        <w:rPr>
          <w:rStyle w:val="FootnoteReference"/>
        </w:rPr>
        <w:footnoteReference w:id="7427"/>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28"/>
      </w:r>
      <w:r>
        <w:t xml:space="preserve"> lay down my life for the sheep.</w:t>
      </w:r>
      <w:r>
        <w:rPr>
          <w:rStyle w:val="FootnoteReference"/>
        </w:rPr>
        <w:footnoteReference w:id="742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30"/>
      </w:r>
      <w:r>
        <w:t xml:space="preserve"> sheep I have, which are not of this fold: them</w:t>
      </w:r>
      <w:r>
        <w:rPr>
          <w:rStyle w:val="FootnoteReference"/>
        </w:rPr>
        <w:footnoteReference w:id="7431"/>
      </w:r>
      <w:r>
        <w:t xml:space="preserve"> also I must bring, and they shall</w:t>
      </w:r>
      <w:r>
        <w:rPr>
          <w:rStyle w:val="FootnoteReference"/>
        </w:rPr>
        <w:footnoteReference w:id="7432"/>
      </w:r>
      <w:r>
        <w:t xml:space="preserve"> hear my voice; and there</w:t>
      </w:r>
      <w:r>
        <w:rPr>
          <w:rStyle w:val="FootnoteReference"/>
        </w:rPr>
        <w:footnoteReference w:id="7433"/>
      </w:r>
      <w:r>
        <w:t xml:space="preserve"> shall be one fold, and one shepherd</w:t>
      </w:r>
      <w:r>
        <w:rPr>
          <w:rStyle w:val="FootnoteReference"/>
        </w:rPr>
        <w:footnoteReference w:id="7434"/>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35"/>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36"/>
      </w:r>
      <w:r>
        <w:t xml:space="preserve"> commandment have I received of my Father.</w:t>
      </w:r>
      <w:r>
        <w:rPr>
          <w:rStyle w:val="FootnoteReference"/>
        </w:rPr>
        <w:footnoteReference w:id="7437"/>
      </w:r>
      <w:r>
        <w:rPr>
          <w:rStyle w:val="FootnoteReference"/>
        </w:rPr>
        <w:footnoteReference w:id="7438"/>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39"/>
      </w:r>
      <w:r>
        <w:t xml:space="preserve"> for these sayings.</w:t>
      </w:r>
      <w:r>
        <w:rPr>
          <w:rStyle w:val="FootnoteReference"/>
        </w:rPr>
        <w:footnoteReference w:id="7440"/>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41"/>
      </w:r>
      <w:r>
        <w:rPr>
          <w:rStyle w:val="FootnoteReference"/>
        </w:rPr>
        <w:footnoteReference w:id="7442"/>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43"/>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444"/>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45"/>
      </w:r>
      <w:r>
        <w:t xml:space="preserve">'s porch.</w:t>
      </w:r>
      <w:r>
        <w:rPr>
          <w:rStyle w:val="FootnoteReference"/>
        </w:rPr>
        <w:footnoteReference w:id="7446"/>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47"/>
      </w:r>
      <w:r>
        <w:t xml:space="preserve">, tell us plainly.</w:t>
      </w:r>
      <w:r>
        <w:rPr>
          <w:rStyle w:val="FootnoteReference"/>
        </w:rPr>
        <w:footnoteReference w:id="7448"/>
      </w:r>
      <w:r>
        <w:rPr>
          <w:rStyle w:val="FootnoteReference"/>
        </w:rPr>
        <w:footnoteReference w:id="7449"/>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50"/>
      </w:r>
      <w:r>
        <w:t xml:space="preserve"> you, and you believed not: the works</w:t>
      </w:r>
      <w:r>
        <w:rPr>
          <w:rStyle w:val="FootnoteReference"/>
        </w:rPr>
        <w:footnoteReference w:id="7451"/>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52"/>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53"/>
      </w:r>
      <w:r>
        <w:t xml:space="preserve"> hear my voice, and I</w:t>
      </w:r>
      <w:r>
        <w:rPr>
          <w:rStyle w:val="FootnoteReference"/>
        </w:rPr>
        <w:footnoteReference w:id="7454"/>
      </w:r>
      <w:r>
        <w:t xml:space="preserve"> know them, and they</w:t>
      </w:r>
      <w:r>
        <w:rPr>
          <w:rStyle w:val="FootnoteReference"/>
        </w:rPr>
        <w:footnoteReference w:id="7455"/>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56"/>
      </w:r>
      <w:r>
        <w:t xml:space="preserve"> to them eternal life; and they shall never perish, neither</w:t>
      </w:r>
      <w:r>
        <w:rPr>
          <w:rStyle w:val="FootnoteReference"/>
        </w:rPr>
        <w:footnoteReference w:id="7457"/>
      </w:r>
      <w:r>
        <w:t xml:space="preserve"> shall anyone pluck them out of my hand.</w:t>
      </w:r>
      <w:r>
        <w:rPr>
          <w:rStyle w:val="FootnoteReference"/>
        </w:rPr>
        <w:footnoteReference w:id="7458"/>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59"/>
      </w:r>
      <w:r>
        <w:t xml:space="preserve"> than all; and no one is able to pluck them out of my Father's hand.</w:t>
      </w:r>
      <w:r>
        <w:rPr>
          <w:rStyle w:val="FootnoteReference"/>
        </w:rPr>
        <w:footnoteReference w:id="7460"/>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61"/>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62"/>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63"/>
      </w:r>
      <w:r>
        <w:t xml:space="preserve"> good works have I showed you from my Father; for which of those works do you stone me?</w:t>
      </w:r>
      <w:r>
        <w:rPr>
          <w:rStyle w:val="FootnoteReference"/>
        </w:rPr>
        <w:footnoteReference w:id="7464"/>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you, being a man, make yourself God.</w:t>
      </w:r>
      <w:r>
        <w:rPr>
          <w:rStyle w:val="FootnoteReference"/>
        </w:rPr>
        <w:footnoteReference w:id="7465"/>
      </w:r>
      <w:r>
        <w:rPr>
          <w:rStyle w:val="FootnoteReference"/>
        </w:rPr>
        <w:footnoteReference w:id="7466"/>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67"/>
      </w:r>
      <w:r>
        <w:t xml:space="preserve">, You are gods</w:t>
      </w:r>
      <w:r>
        <w:rPr>
          <w:rStyle w:val="FootnoteReference"/>
        </w:rPr>
        <w:footnoteReference w:id="7468"/>
      </w:r>
      <w:r>
        <w:t xml:space="preserve">?</w:t>
      </w:r>
      <w:r>
        <w:rPr>
          <w:rStyle w:val="FootnoteReference"/>
        </w:rPr>
        <w:footnoteReference w:id="7469"/>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70"/>
      </w:r>
      <w:r>
        <w:t xml:space="preserve"> cannot be broken;</w:t>
      </w:r>
      <w:r>
        <w:rPr>
          <w:rStyle w:val="FootnoteReference"/>
        </w:rPr>
        <w:footnoteReference w:id="7471"/>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472"/>
      </w:r>
      <w:r>
        <w:t xml:space="preserve"> the Father has sanctified, and sent</w:t>
      </w:r>
      <w:r>
        <w:rPr>
          <w:rStyle w:val="FootnoteReference"/>
        </w:rPr>
        <w:footnoteReference w:id="7473"/>
      </w:r>
      <w:r>
        <w:t xml:space="preserve"> into the world, You blaspheme; because I said, I am</w:t>
      </w:r>
      <w:r>
        <w:rPr>
          <w:rStyle w:val="FootnoteReference"/>
        </w:rPr>
        <w:footnoteReference w:id="7474"/>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75"/>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76"/>
      </w:r>
      <w:r>
        <w:t xml:space="preserve"> works: that you may know, and believe, that the Father is in me, and I in him.</w:t>
      </w:r>
      <w:r>
        <w:rPr>
          <w:rStyle w:val="FootnoteReference"/>
        </w:rPr>
        <w:footnoteReference w:id="7477"/>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78"/>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479"/>
      </w:r>
      <w:r>
        <w:t xml:space="preserve"> into the place</w:t>
      </w:r>
      <w:r>
        <w:rPr>
          <w:rStyle w:val="FootnoteReference"/>
        </w:rPr>
        <w:footnoteReference w:id="7480"/>
      </w:r>
      <w:r>
        <w:t xml:space="preserve"> where John</w:t>
      </w:r>
      <w:r>
        <w:rPr>
          <w:rStyle w:val="FootnoteReference"/>
        </w:rPr>
        <w:footnoteReference w:id="7481"/>
      </w:r>
      <w:r>
        <w:t xml:space="preserve"> at first baptized; and there</w:t>
      </w:r>
      <w:r>
        <w:rPr>
          <w:rStyle w:val="FootnoteReference"/>
        </w:rPr>
        <w:footnoteReference w:id="7482"/>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83"/>
      </w:r>
      <w:r>
        <w:t xml:space="preserve"> resorted to him, and said, John did</w:t>
      </w:r>
      <w:r>
        <w:rPr>
          <w:rStyle w:val="FootnoteReference"/>
        </w:rPr>
        <w:footnoteReference w:id="7484"/>
      </w:r>
      <w:r>
        <w:t xml:space="preserve"> no miracle: but all things that John spoke of this man were true.</w:t>
      </w:r>
      <w:r>
        <w:rPr>
          <w:rStyle w:val="FootnoteReference"/>
        </w:rPr>
        <w:footnoteReference w:id="7485"/>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87"/>
      </w:r>
      <w:r>
        <w:t xml:space="preserve">, named Lazarus</w:t>
      </w:r>
      <w:r>
        <w:rPr>
          <w:rStyle w:val="FootnoteReference"/>
        </w:rPr>
        <w:footnoteReference w:id="7488"/>
      </w:r>
      <w:r>
        <w:t xml:space="preserve">, of Bethany</w:t>
      </w:r>
      <w:r>
        <w:rPr>
          <w:rStyle w:val="FootnoteReference"/>
        </w:rPr>
        <w:footnoteReference w:id="7489"/>
      </w:r>
      <w:r>
        <w:t xml:space="preserve">, the town of Mary</w:t>
      </w:r>
      <w:r>
        <w:rPr>
          <w:rStyle w:val="FootnoteReference"/>
        </w:rPr>
        <w:footnoteReference w:id="7490"/>
      </w:r>
      <w:r>
        <w:t xml:space="preserve"> and her sister Martha</w:t>
      </w:r>
      <w:r>
        <w:rPr>
          <w:rStyle w:val="FootnoteReference"/>
        </w:rPr>
        <w:footnoteReference w:id="7491"/>
      </w:r>
      <w:r>
        <w:t xml:space="preserve">.</w:t>
      </w:r>
      <w:r>
        <w:rPr>
          <w:rStyle w:val="FootnoteReference"/>
        </w:rPr>
        <w:footnoteReference w:id="7492"/>
      </w:r>
      <w:r>
        <w:rPr>
          <w:rStyle w:val="FootnoteReference"/>
        </w:rPr>
        <w:footnoteReference w:id="7493"/>
      </w:r>
      <w:r>
        <w:rPr>
          <w:rStyle w:val="FootnoteReference"/>
        </w:rPr>
        <w:footnoteReference w:id="7494"/>
      </w:r>
      <w:r>
        <w:rPr>
          <w:rStyle w:val="FootnoteReference"/>
        </w:rPr>
        <w:footnoteReference w:id="749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96"/>
      </w:r>
      <w:r>
        <w:t xml:space="preserve"> which anointed</w:t>
      </w:r>
      <w:r>
        <w:rPr>
          <w:rStyle w:val="FootnoteReference"/>
        </w:rPr>
        <w:footnoteReference w:id="749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9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99"/>
      </w:r>
      <w:r>
        <w:t xml:space="preserve"> heard that</w:t>
      </w:r>
      <w:r>
        <w:rPr>
          <w:rStyle w:val="FootnoteReference"/>
        </w:rPr>
        <w:footnoteReference w:id="7500"/>
      </w:r>
      <w:r>
        <w:t xml:space="preserve">, he said, This</w:t>
      </w:r>
      <w:r>
        <w:rPr>
          <w:rStyle w:val="FootnoteReference"/>
        </w:rPr>
        <w:footnoteReference w:id="7501"/>
      </w:r>
      <w:r>
        <w:t xml:space="preserve"> sickness is not to death, but for the glory of God, that the Son of God might be glorified by it.</w:t>
      </w:r>
      <w:r>
        <w:rPr>
          <w:rStyle w:val="FootnoteReference"/>
        </w:rPr>
        <w:footnoteReference w:id="750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50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504"/>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w:t>
      </w:r>
      <w:r>
        <w:rPr>
          <w:rStyle w:val="FootnoteReference"/>
        </w:rPr>
        <w:footnoteReference w:id="7505"/>
      </w:r>
      <w:r>
        <w:t xml:space="preserve"> again.</w:t>
      </w:r>
      <w:r>
        <w:rPr>
          <w:rStyle w:val="FootnoteReference"/>
        </w:rPr>
        <w:footnoteReference w:id="7506"/>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507"/>
      </w:r>
      <w:r>
        <w:t xml:space="preserve"> of late sought to stone you; and go you there again?</w:t>
      </w:r>
      <w:r>
        <w:rPr>
          <w:rStyle w:val="FootnoteReference"/>
        </w:rPr>
        <w:footnoteReference w:id="7508"/>
      </w:r>
      <w:r>
        <w:rPr>
          <w:rStyle w:val="FootnoteReference"/>
        </w:rPr>
        <w:footnoteReference w:id="7509"/>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510"/>
      </w:r>
      <w:r>
        <w:rPr>
          <w:rStyle w:val="FootnoteReference"/>
        </w:rPr>
        <w:footnoteReference w:id="7511"/>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512"/>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513"/>
      </w:r>
      <w:r>
        <w:t xml:space="preserve"> him out of sleep.</w:t>
      </w:r>
      <w:r>
        <w:rPr>
          <w:rStyle w:val="FootnoteReference"/>
        </w:rPr>
        <w:footnoteReference w:id="7514"/>
      </w:r>
      <w:r>
        <w:rPr>
          <w:rStyle w:val="FootnoteReference"/>
        </w:rPr>
        <w:footnoteReference w:id="7515"/>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516"/>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517"/>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518"/>
      </w:r>
      <w:r>
        <w:t xml:space="preserve"> glad for your sakes that I was not there, to the intent you may believe; nevertheless let us go to him.</w:t>
      </w:r>
      <w:r>
        <w:rPr>
          <w:rStyle w:val="FootnoteReference"/>
        </w:rPr>
        <w:footnoteReference w:id="7519"/>
      </w:r>
      <w:r>
        <w:rPr>
          <w:rStyle w:val="FootnoteReference"/>
        </w:rPr>
        <w:footnoteReference w:id="7520"/>
      </w:r>
      <w:r>
        <w:rPr>
          <w:rStyle w:val="FootnoteReference"/>
        </w:rPr>
        <w:footnoteReference w:id="7521"/>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522"/>
      </w:r>
      <w:r>
        <w:t xml:space="preserve">, which is called Didymus</w:t>
      </w:r>
      <w:r>
        <w:rPr>
          <w:rStyle w:val="FootnoteReference"/>
        </w:rPr>
        <w:footnoteReference w:id="7523"/>
      </w:r>
      <w:r>
        <w:t xml:space="preserve">, to his fellow disciples, Let us also go, that we may die with him.</w:t>
      </w:r>
      <w:r>
        <w:rPr>
          <w:rStyle w:val="FootnoteReference"/>
        </w:rPr>
        <w:footnoteReference w:id="7524"/>
      </w:r>
      <w:r>
        <w:rPr>
          <w:rStyle w:val="FootnoteReference"/>
        </w:rPr>
        <w:footnoteReference w:id="7525"/>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26"/>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527"/>
      </w:r>
      <w:r>
        <w:t xml:space="preserve">, about fifteen furlongs</w:t>
      </w:r>
      <w:r>
        <w:rPr>
          <w:rStyle w:val="FootnoteReference"/>
        </w:rPr>
        <w:footnoteReference w:id="7528"/>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29"/>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30"/>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31"/>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32"/>
      </w:r>
      <w:r>
        <w:t xml:space="preserve"> even now, whatever you will ask of God, God will give it you.</w:t>
      </w:r>
      <w:r>
        <w:rPr>
          <w:rStyle w:val="FootnoteReference"/>
        </w:rPr>
        <w:footnoteReference w:id="7533"/>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34"/>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35"/>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36"/>
      </w:r>
      <w:r>
        <w:t xml:space="preserve"> the resurrection, and the life</w:t>
      </w:r>
      <w:r>
        <w:rPr>
          <w:rStyle w:val="FootnoteReference"/>
        </w:rPr>
        <w:footnoteReference w:id="7537"/>
      </w:r>
      <w:r>
        <w:t xml:space="preserve">: the one who believes in me, though he were dead, yet shall he live:</w:t>
      </w:r>
      <w:r>
        <w:rPr>
          <w:rStyle w:val="FootnoteReference"/>
        </w:rPr>
        <w:footnoteReference w:id="7538"/>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39"/>
      </w:r>
      <w:r>
        <w:rPr>
          <w:rStyle w:val="FootnoteReference"/>
        </w:rPr>
        <w:footnoteReference w:id="7540"/>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41"/>
      </w:r>
      <w:r>
        <w:t xml:space="preserve">, the Son of God, who should come into the world.</w:t>
      </w:r>
      <w:r>
        <w:rPr>
          <w:rStyle w:val="FootnoteReference"/>
        </w:rPr>
        <w:footnoteReference w:id="7542"/>
      </w:r>
      <w:r>
        <w:rPr>
          <w:rStyle w:val="FootnoteReference"/>
        </w:rPr>
        <w:footnoteReference w:id="7543"/>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44"/>
      </w:r>
      <w:r>
        <w:t xml:space="preserve"> Mary her sister secretly, saying, The Teacher has come</w:t>
      </w:r>
      <w:r>
        <w:rPr>
          <w:rStyle w:val="FootnoteReference"/>
        </w:rPr>
        <w:footnoteReference w:id="7545"/>
      </w:r>
      <w:r>
        <w:t xml:space="preserve">, and calls for you.</w:t>
      </w:r>
      <w:r>
        <w:rPr>
          <w:rStyle w:val="FootnoteReference"/>
        </w:rPr>
        <w:footnoteReference w:id="7546"/>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47"/>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48"/>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49"/>
      </w:r>
      <w:r>
        <w:t xml:space="preserve"> then which were with her in the house, and comforted her, when they saw Mary, that she rose up hastily and went out, followed her, saying, She goes to the grave to weep there.</w:t>
      </w:r>
      <w:r>
        <w:rPr>
          <w:rStyle w:val="FootnoteReference"/>
        </w:rPr>
        <w:footnoteReference w:id="7550"/>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51"/>
      </w:r>
      <w:r>
        <w:t xml:space="preserve"> down at his feet, saying to him, Lord, if you had been here, my brother had not died.</w:t>
      </w:r>
      <w:r>
        <w:rPr>
          <w:rStyle w:val="FootnoteReference"/>
        </w:rPr>
        <w:footnoteReference w:id="7552"/>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53"/>
      </w:r>
      <w:r>
        <w:t xml:space="preserve"> also weeping which came with her, he groaned</w:t>
      </w:r>
      <w:r>
        <w:rPr>
          <w:rStyle w:val="FootnoteReference"/>
        </w:rPr>
        <w:footnoteReference w:id="7554"/>
      </w:r>
      <w:r>
        <w:t xml:space="preserve"> in the spirit, and was troubled</w:t>
      </w:r>
      <w:r>
        <w:rPr>
          <w:rStyle w:val="FootnoteReference"/>
        </w:rPr>
        <w:footnoteReference w:id="7555"/>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56"/>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57"/>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58"/>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59"/>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60"/>
      </w:r>
      <w:r>
        <w:t xml:space="preserve"> in himself comes to the grave. It was</w:t>
      </w:r>
      <w:r>
        <w:rPr>
          <w:rStyle w:val="FootnoteReference"/>
        </w:rPr>
        <w:footnoteReference w:id="7561"/>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62"/>
      </w:r>
      <w:r>
        <w:t xml:space="preserve"> you away the stone. Martha, the sister of him who was dead, says to him, Lord</w:t>
      </w:r>
      <w:r>
        <w:rPr>
          <w:rStyle w:val="FootnoteReference"/>
        </w:rPr>
        <w:footnoteReference w:id="7563"/>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64"/>
      </w:r>
      <w:r>
        <w:t xml:space="preserve"> I not to you, that, if you would believe, you should see the glory of God?</w:t>
      </w:r>
      <w:r>
        <w:rPr>
          <w:rStyle w:val="FootnoteReference"/>
        </w:rPr>
        <w:footnoteReference w:id="7565"/>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66"/>
      </w:r>
      <w:r>
        <w:t xml:space="preserve"> lifted up his eyes, and said, Father</w:t>
      </w:r>
      <w:r>
        <w:rPr>
          <w:rStyle w:val="FootnoteReference"/>
        </w:rPr>
        <w:footnoteReference w:id="7567"/>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68"/>
      </w:r>
      <w:r>
        <w:t xml:space="preserve"> that you hear me always: but because of the people who stand by I said it, that they</w:t>
      </w:r>
      <w:r>
        <w:rPr>
          <w:rStyle w:val="FootnoteReference"/>
        </w:rPr>
        <w:footnoteReference w:id="7569"/>
      </w:r>
      <w:r>
        <w:t xml:space="preserve"> may believe that you have sent me.</w:t>
      </w:r>
      <w:r>
        <w:rPr>
          <w:rStyle w:val="FootnoteReference"/>
        </w:rPr>
        <w:footnoteReference w:id="7570"/>
      </w:r>
      <w:r>
        <w:rPr>
          <w:rStyle w:val="FootnoteReference"/>
        </w:rPr>
        <w:footnoteReference w:id="7571"/>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7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73"/>
      </w:r>
      <w:r>
        <w:t xml:space="preserve"> hand and foot with grave clothes: and his face was bound about with a cloth. Jesus says to them, Loose</w:t>
      </w:r>
      <w:r>
        <w:rPr>
          <w:rStyle w:val="FootnoteReference"/>
        </w:rPr>
        <w:footnoteReference w:id="7574"/>
      </w:r>
      <w:r>
        <w:t xml:space="preserve"> him, and let him go.</w:t>
      </w:r>
      <w:r>
        <w:rPr>
          <w:rStyle w:val="FootnoteReference"/>
        </w:rPr>
        <w:footnoteReference w:id="757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76"/>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77"/>
      </w:r>
      <w:r>
        <w:t xml:space="preserve">, and told them what things Jesus had done.</w:t>
      </w:r>
      <w:r>
        <w:rPr>
          <w:rStyle w:val="FootnoteReference"/>
        </w:rPr>
        <w:footnoteReference w:id="7578"/>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79"/>
      </w:r>
      <w:r>
        <w:t xml:space="preserve"> the chief priests and the Pharisees a council, and said, What</w:t>
      </w:r>
      <w:r>
        <w:rPr>
          <w:rStyle w:val="FootnoteReference"/>
        </w:rPr>
        <w:footnoteReference w:id="7580"/>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81"/>
      </w:r>
      <w:r>
        <w:t xml:space="preserve"> him thus alone, all men will believe on him: and the</w:t>
      </w:r>
      <w:r>
        <w:rPr>
          <w:rStyle w:val="FootnoteReference"/>
        </w:rPr>
        <w:footnoteReference w:id="7582"/>
      </w:r>
      <w:r>
        <w:t xml:space="preserve"> Romans</w:t>
      </w:r>
      <w:r>
        <w:rPr>
          <w:rStyle w:val="FootnoteReference"/>
        </w:rPr>
        <w:footnoteReference w:id="7583"/>
      </w:r>
      <w:r>
        <w:t xml:space="preserve"> shall come and take away both our place and nation.</w:t>
      </w:r>
      <w:r>
        <w:rPr>
          <w:rStyle w:val="FootnoteReference"/>
        </w:rPr>
        <w:footnoteReference w:id="7584"/>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85"/>
      </w:r>
      <w:r>
        <w:t xml:space="preserve">, being the high priest that same year, said to them, You know nothing at all,</w:t>
      </w:r>
      <w:r>
        <w:rPr>
          <w:rStyle w:val="FootnoteReference"/>
        </w:rPr>
        <w:footnoteReference w:id="7586"/>
      </w:r>
      <w:r>
        <w:rPr>
          <w:rStyle w:val="FootnoteReference"/>
        </w:rPr>
        <w:footnoteReference w:id="7587"/>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88"/>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89"/>
      </w:r>
      <w:r>
        <w:t xml:space="preserve"> high priest that year, he prophesied</w:t>
      </w:r>
      <w:r>
        <w:rPr>
          <w:rStyle w:val="FootnoteReference"/>
        </w:rPr>
        <w:footnoteReference w:id="7590"/>
      </w:r>
      <w:r>
        <w:t xml:space="preserve"> that Jesus</w:t>
      </w:r>
      <w:r>
        <w:rPr>
          <w:rStyle w:val="FootnoteReference"/>
        </w:rPr>
        <w:footnoteReference w:id="7591"/>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92"/>
      </w:r>
      <w:r>
        <w:t xml:space="preserve"> together in one the children</w:t>
      </w:r>
      <w:r>
        <w:rPr>
          <w:rStyle w:val="FootnoteReference"/>
        </w:rPr>
        <w:footnoteReference w:id="7593"/>
      </w:r>
      <w:r>
        <w:t xml:space="preserve"> of God that were</w:t>
      </w:r>
      <w:r>
        <w:rPr>
          <w:rStyle w:val="FootnoteReference"/>
        </w:rPr>
        <w:footnoteReference w:id="7594"/>
      </w:r>
      <w:r>
        <w:t xml:space="preserve"> scattered abroad.</w:t>
      </w:r>
      <w:r>
        <w:rPr>
          <w:rStyle w:val="FootnoteReference"/>
        </w:rPr>
        <w:footnoteReference w:id="7595"/>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96"/>
      </w:r>
      <w:r>
        <w:t xml:space="preserve"> that day forth they took counsel together in order to put him to death.</w:t>
      </w:r>
      <w:r>
        <w:rPr>
          <w:rStyle w:val="FootnoteReference"/>
        </w:rPr>
        <w:footnoteReference w:id="7597"/>
      </w:r>
      <w:r>
        <w:rPr>
          <w:rStyle w:val="FootnoteReference"/>
        </w:rPr>
        <w:footnoteReference w:id="7598"/>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99"/>
      </w:r>
      <w:r>
        <w:t xml:space="preserve"> no more openly among the Jews; but went</w:t>
      </w:r>
      <w:r>
        <w:rPr>
          <w:rStyle w:val="FootnoteReference"/>
        </w:rPr>
        <w:footnoteReference w:id="7600"/>
      </w:r>
      <w:r>
        <w:t xml:space="preserve"> from there to a country near to the wilderness, into a city called Ephraim</w:t>
      </w:r>
      <w:r>
        <w:rPr>
          <w:rStyle w:val="FootnoteReference"/>
        </w:rPr>
        <w:footnoteReference w:id="7601"/>
      </w:r>
      <w:r>
        <w:t xml:space="preserve">, and there continued with his disciples.</w:t>
      </w:r>
      <w:r>
        <w:rPr>
          <w:rStyle w:val="FootnoteReference"/>
        </w:rPr>
        <w:footnoteReference w:id="7602"/>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603"/>
      </w:r>
      <w:r>
        <w:t xml:space="preserve"> was near at hand: and many went out of the country up to Jerusalem before</w:t>
      </w:r>
      <w:r>
        <w:rPr>
          <w:rStyle w:val="FootnoteReference"/>
        </w:rPr>
        <w:footnoteReference w:id="7604"/>
      </w:r>
      <w:r>
        <w:t xml:space="preserve"> the Passover, to purify</w:t>
      </w:r>
      <w:r>
        <w:rPr>
          <w:rStyle w:val="FootnoteReference"/>
        </w:rPr>
        <w:footnoteReference w:id="7605"/>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606"/>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608"/>
      </w:r>
      <w:r>
        <w:t xml:space="preserve"> six days before the Passover came to Bethany</w:t>
      </w:r>
      <w:r>
        <w:rPr>
          <w:rStyle w:val="FootnoteReference"/>
        </w:rPr>
        <w:footnoteReference w:id="7609"/>
      </w:r>
      <w:r>
        <w:t xml:space="preserve">, where Lazarus</w:t>
      </w:r>
      <w:r>
        <w:rPr>
          <w:rStyle w:val="FootnoteReference"/>
        </w:rPr>
        <w:footnoteReference w:id="7610"/>
      </w:r>
      <w:r>
        <w:t xml:space="preserve"> was, which had been dead, whom he raised from the dead.</w:t>
      </w:r>
      <w:r>
        <w:rPr>
          <w:rStyle w:val="FootnoteReference"/>
        </w:rPr>
        <w:footnoteReference w:id="7611"/>
      </w:r>
      <w:r>
        <w:rPr>
          <w:rStyle w:val="FootnoteReference"/>
        </w:rPr>
        <w:footnoteReference w:id="761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613"/>
      </w:r>
      <w:r>
        <w:t xml:space="preserve"> him a supper; and Martha</w:t>
      </w:r>
      <w:r>
        <w:rPr>
          <w:rStyle w:val="FootnoteReference"/>
        </w:rPr>
        <w:footnoteReference w:id="7614"/>
      </w:r>
      <w:r>
        <w:t xml:space="preserve"> served: but Lazarus</w:t>
      </w:r>
      <w:r>
        <w:rPr>
          <w:rStyle w:val="FootnoteReference"/>
        </w:rPr>
        <w:footnoteReference w:id="7615"/>
      </w:r>
      <w:r>
        <w:t xml:space="preserve"> was one of those who sat at the table with him.</w:t>
      </w:r>
      <w:r>
        <w:rPr>
          <w:rStyle w:val="FootnoteReference"/>
        </w:rPr>
        <w:footnoteReference w:id="761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617"/>
      </w:r>
      <w:r>
        <w:t xml:space="preserve"> Mary</w:t>
      </w:r>
      <w:r>
        <w:rPr>
          <w:rStyle w:val="FootnoteReference"/>
        </w:rPr>
        <w:footnoteReference w:id="7618"/>
      </w:r>
      <w:r>
        <w:t xml:space="preserve"> a pound of ointment</w:t>
      </w:r>
      <w:r>
        <w:rPr>
          <w:rStyle w:val="FootnoteReference"/>
        </w:rPr>
        <w:footnoteReference w:id="7619"/>
      </w:r>
      <w:r>
        <w:t xml:space="preserve"> of spikenard, very costly, and anointed</w:t>
      </w:r>
      <w:r>
        <w:rPr>
          <w:rStyle w:val="FootnoteReference"/>
        </w:rPr>
        <w:footnoteReference w:id="7620"/>
      </w:r>
      <w:r>
        <w:t xml:space="preserve"> the feet of Jesus, and wiped his feet with her hair: and the house was filled</w:t>
      </w:r>
      <w:r>
        <w:rPr>
          <w:rStyle w:val="FootnoteReference"/>
        </w:rPr>
        <w:footnoteReference w:id="762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622"/>
      </w:r>
      <w:r>
        <w:t xml:space="preserve"> Iscariot</w:t>
      </w:r>
      <w:r>
        <w:rPr>
          <w:rStyle w:val="FootnoteReference"/>
        </w:rPr>
        <w:footnoteReference w:id="7623"/>
      </w:r>
      <w:r>
        <w:t xml:space="preserve">, Simon</w:t>
      </w:r>
      <w:r>
        <w:rPr>
          <w:rStyle w:val="FootnoteReference"/>
        </w:rPr>
        <w:footnoteReference w:id="7624"/>
      </w:r>
      <w:r>
        <w:t xml:space="preserve">'s son, who should betray him,</w:t>
      </w:r>
      <w:r>
        <w:rPr>
          <w:rStyle w:val="FootnoteReference"/>
        </w:rPr>
        <w:footnoteReference w:id="7625"/>
      </w:r>
      <w:r>
        <w:rPr>
          <w:rStyle w:val="FootnoteReference"/>
        </w:rPr>
        <w:footnoteReference w:id="7626"/>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27"/>
      </w:r>
      <w:r>
        <w:t xml:space="preserve"> pence, and given</w:t>
      </w:r>
      <w:r>
        <w:rPr>
          <w:rStyle w:val="FootnoteReference"/>
        </w:rPr>
        <w:footnoteReference w:id="7628"/>
      </w:r>
      <w:r>
        <w:t xml:space="preserve"> to the poor?</w:t>
      </w:r>
      <w:r>
        <w:rPr>
          <w:rStyle w:val="FootnoteReference"/>
        </w:rPr>
        <w:footnoteReference w:id="7629"/>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30"/>
      </w:r>
      <w:r>
        <w:t xml:space="preserve"> he was a thief, and had the bag</w:t>
      </w:r>
      <w:r>
        <w:rPr>
          <w:rStyle w:val="FootnoteReference"/>
        </w:rPr>
        <w:footnoteReference w:id="7631"/>
      </w:r>
      <w:r>
        <w:t xml:space="preserve">, and bore what was put in it.</w:t>
      </w:r>
      <w:r>
        <w:rPr>
          <w:rStyle w:val="FootnoteReference"/>
        </w:rPr>
        <w:footnoteReference w:id="7632"/>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33"/>
      </w:r>
      <w:r>
        <w:t xml:space="preserve"> the day of my burying has she kept this.</w:t>
      </w:r>
      <w:r>
        <w:rPr>
          <w:rStyle w:val="FootnoteReference"/>
        </w:rPr>
        <w:footnoteReference w:id="7634"/>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35"/>
      </w:r>
      <w:r>
        <w:t xml:space="preserve"> always you have with you; but me you have not always.</w:t>
      </w:r>
      <w:r>
        <w:rPr>
          <w:rStyle w:val="FootnoteReference"/>
        </w:rPr>
        <w:footnoteReference w:id="7636"/>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37"/>
      </w:r>
      <w:r>
        <w:t xml:space="preserve"> therefore knew that he was there: and they came not for Jesus' sake only, but that they might see Lazarus also, whom he had raised from the dead.</w:t>
      </w:r>
      <w:r>
        <w:rPr>
          <w:rStyle w:val="FootnoteReference"/>
        </w:rPr>
        <w:footnoteReference w:id="7638"/>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39"/>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7640"/>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41"/>
      </w:r>
      <w:r>
        <w:t xml:space="preserve"> people that had come</w:t>
      </w:r>
      <w:r>
        <w:rPr>
          <w:rStyle w:val="FootnoteReference"/>
        </w:rPr>
        <w:footnoteReference w:id="7642"/>
      </w:r>
      <w:r>
        <w:t xml:space="preserve"> to the feast, when they heard that Jesus was coming to Jerusalem</w:t>
      </w:r>
      <w:r>
        <w:rPr>
          <w:rStyle w:val="FootnoteReference"/>
        </w:rPr>
        <w:footnoteReference w:id="7643"/>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44"/>
      </w:r>
      <w:r>
        <w:t xml:space="preserve"> of palm trees, and went forth to meet him, and cried, Hosanna</w:t>
      </w:r>
      <w:r>
        <w:rPr>
          <w:rStyle w:val="FootnoteReference"/>
        </w:rPr>
        <w:footnoteReference w:id="7645"/>
      </w:r>
      <w:r>
        <w:t xml:space="preserve">: Blessed is the King</w:t>
      </w:r>
      <w:r>
        <w:rPr>
          <w:rStyle w:val="FootnoteReference"/>
        </w:rPr>
        <w:footnoteReference w:id="7646"/>
      </w:r>
      <w:r>
        <w:t xml:space="preserve"> of Israel</w:t>
      </w:r>
      <w:r>
        <w:rPr>
          <w:rStyle w:val="FootnoteReference"/>
        </w:rPr>
        <w:footnoteReference w:id="7647"/>
      </w:r>
      <w:r>
        <w:t xml:space="preserve"> that comes in the name of the Lord.</w:t>
      </w:r>
      <w:r>
        <w:rPr>
          <w:rStyle w:val="FootnoteReference"/>
        </w:rPr>
        <w:footnoteReference w:id="7648"/>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49"/>
      </w:r>
      <w:r>
        <w:t xml:space="preserve">, when he had found a young ass, sat thereon; as it is written,</w:t>
      </w:r>
      <w:r>
        <w:rPr>
          <w:rStyle w:val="FootnoteReference"/>
        </w:rPr>
        <w:footnoteReference w:id="7650"/>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51"/>
      </w:r>
      <w:r>
        <w:t xml:space="preserve">, daughter of Sion</w:t>
      </w:r>
      <w:r>
        <w:rPr>
          <w:rStyle w:val="FootnoteReference"/>
        </w:rPr>
        <w:footnoteReference w:id="7652"/>
      </w:r>
      <w:r>
        <w:t xml:space="preserve">: look, your King comes, sitting</w:t>
      </w:r>
      <w:r>
        <w:rPr>
          <w:rStyle w:val="FootnoteReference"/>
        </w:rPr>
        <w:footnoteReference w:id="7653"/>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54"/>
      </w:r>
      <w:r>
        <w:t xml:space="preserve"> not his disciples at the first: but when</w:t>
      </w:r>
      <w:r>
        <w:rPr>
          <w:rStyle w:val="FootnoteReference"/>
        </w:rPr>
        <w:footnoteReference w:id="7655"/>
      </w:r>
      <w:r>
        <w:t xml:space="preserve"> Jesus was glorified, then</w:t>
      </w:r>
      <w:r>
        <w:rPr>
          <w:rStyle w:val="FootnoteReference"/>
        </w:rPr>
        <w:footnoteReference w:id="7656"/>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57"/>
      </w:r>
      <w:r>
        <w:t xml:space="preserve"> therefore that was with him when he called Lazarus out of his grave, and raised him from the dead, bore record.</w:t>
      </w:r>
      <w:r>
        <w:rPr>
          <w:rStyle w:val="FootnoteReference"/>
        </w:rPr>
        <w:footnoteReference w:id="7658"/>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59"/>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60"/>
      </w:r>
      <w:r>
        <w:t xml:space="preserve"> therefore said among themselves, Perceive</w:t>
      </w:r>
      <w:r>
        <w:rPr>
          <w:rStyle w:val="FootnoteReference"/>
        </w:rPr>
        <w:footnoteReference w:id="7661"/>
      </w:r>
      <w:r>
        <w:t xml:space="preserve"> you how you prevail nothing? look, the world</w:t>
      </w:r>
      <w:r>
        <w:rPr>
          <w:rStyle w:val="FootnoteReference"/>
        </w:rPr>
        <w:footnoteReference w:id="7662"/>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63"/>
      </w:r>
      <w:r>
        <w:t xml:space="preserve"> among those who came up to worship</w:t>
      </w:r>
      <w:r>
        <w:rPr>
          <w:rStyle w:val="FootnoteReference"/>
        </w:rPr>
        <w:footnoteReference w:id="7664"/>
      </w:r>
      <w:r>
        <w:t xml:space="preserve"> at the feast:</w:t>
      </w:r>
      <w:r>
        <w:rPr>
          <w:rStyle w:val="FootnoteReference"/>
        </w:rPr>
        <w:footnoteReference w:id="7665"/>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66"/>
      </w:r>
      <w:r>
        <w:t xml:space="preserve">, which was of Bethsaida</w:t>
      </w:r>
      <w:r>
        <w:rPr>
          <w:rStyle w:val="FootnoteReference"/>
        </w:rPr>
        <w:footnoteReference w:id="7667"/>
      </w:r>
      <w:r>
        <w:t xml:space="preserve"> of Galilee</w:t>
      </w:r>
      <w:r>
        <w:rPr>
          <w:rStyle w:val="FootnoteReference"/>
        </w:rPr>
        <w:footnoteReference w:id="7668"/>
      </w:r>
      <w:r>
        <w:t xml:space="preserve">, and desired him, saying, Sir</w:t>
      </w:r>
      <w:r>
        <w:rPr>
          <w:rStyle w:val="FootnoteReference"/>
        </w:rPr>
        <w:footnoteReference w:id="7669"/>
      </w:r>
      <w:r>
        <w:t xml:space="preserve">, we would</w:t>
      </w:r>
      <w:r>
        <w:rPr>
          <w:rStyle w:val="FootnoteReference"/>
        </w:rPr>
        <w:footnoteReference w:id="7670"/>
      </w:r>
      <w:r>
        <w:t xml:space="preserve"> see Jesus.</w:t>
      </w:r>
      <w:r>
        <w:rPr>
          <w:rStyle w:val="FootnoteReference"/>
        </w:rPr>
        <w:footnoteReference w:id="7671"/>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72"/>
      </w:r>
      <w:r>
        <w:t xml:space="preserve">: and again Andrew and</w:t>
      </w:r>
      <w:r>
        <w:rPr>
          <w:rStyle w:val="FootnoteReference"/>
        </w:rPr>
        <w:footnoteReference w:id="7673"/>
      </w:r>
      <w:r>
        <w:t xml:space="preserve"> Philip tell Jesus.</w:t>
      </w:r>
      <w:r>
        <w:rPr>
          <w:rStyle w:val="FootnoteReference"/>
        </w:rPr>
        <w:footnoteReference w:id="7674"/>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75"/>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76"/>
      </w:r>
      <w:r>
        <w:t xml:space="preserve"> a grain of wheat fall into the ground and die, it abides alone: but if it die, it produces much fruit.</w:t>
      </w:r>
      <w:r>
        <w:rPr>
          <w:rStyle w:val="FootnoteReference"/>
        </w:rPr>
        <w:footnoteReference w:id="7677"/>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78"/>
      </w:r>
      <w:r>
        <w:rPr>
          <w:rStyle w:val="FootnoteReference"/>
        </w:rPr>
        <w:footnoteReference w:id="7679"/>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80"/>
      </w:r>
      <w:r>
        <w:t xml:space="preserve"> me, let him follow me; and where</w:t>
      </w:r>
      <w:r>
        <w:rPr>
          <w:rStyle w:val="FootnoteReference"/>
        </w:rPr>
        <w:footnoteReference w:id="7681"/>
      </w:r>
      <w:r>
        <w:t xml:space="preserve"> I am</w:t>
      </w:r>
      <w:r>
        <w:rPr>
          <w:rStyle w:val="FootnoteReference"/>
        </w:rPr>
        <w:footnoteReference w:id="7682"/>
      </w:r>
      <w:r>
        <w:t xml:space="preserve">, there shall also my servant be: if anyone serve me, him will my Father honor.</w:t>
      </w:r>
      <w:r>
        <w:rPr>
          <w:rStyle w:val="FootnoteReference"/>
        </w:rPr>
        <w:footnoteReference w:id="7683"/>
      </w:r>
      <w:r>
        <w:rPr>
          <w:rStyle w:val="FootnoteReference"/>
        </w:rPr>
        <w:footnoteReference w:id="7684"/>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85"/>
      </w:r>
      <w:r>
        <w:t xml:space="preserve"> shall I say? Father</w:t>
      </w:r>
      <w:r>
        <w:rPr>
          <w:rStyle w:val="FootnoteReference"/>
        </w:rPr>
        <w:footnoteReference w:id="7686"/>
      </w:r>
      <w:r>
        <w:t xml:space="preserve">, save me from this hour: but for this cause came I to this hour.</w:t>
      </w:r>
      <w:r>
        <w:rPr>
          <w:rStyle w:val="FootnoteReference"/>
        </w:rPr>
        <w:footnoteReference w:id="7687"/>
      </w:r>
      <w:r>
        <w:rPr>
          <w:rStyle w:val="FootnoteReference"/>
        </w:rPr>
        <w:footnoteReference w:id="7688"/>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89"/>
      </w:r>
      <w:r>
        <w:t xml:space="preserve">, glorify your name. Then</w:t>
      </w:r>
      <w:r>
        <w:rPr>
          <w:rStyle w:val="FootnoteReference"/>
        </w:rPr>
        <w:footnoteReference w:id="7690"/>
      </w:r>
      <w:r>
        <w:t xml:space="preserve"> came there a voice from heaven, saying, I have</w:t>
      </w:r>
      <w:r>
        <w:rPr>
          <w:rStyle w:val="FootnoteReference"/>
        </w:rPr>
        <w:footnoteReference w:id="7691"/>
      </w:r>
      <w:r>
        <w:t xml:space="preserve"> both glorified it, and will</w:t>
      </w:r>
      <w:r>
        <w:rPr>
          <w:rStyle w:val="FootnoteReference"/>
        </w:rPr>
        <w:footnoteReference w:id="7692"/>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93"/>
      </w:r>
      <w:r>
        <w:t xml:space="preserve">: others said, An angel</w:t>
      </w:r>
      <w:r>
        <w:rPr>
          <w:rStyle w:val="FootnoteReference"/>
        </w:rPr>
        <w:footnoteReference w:id="7694"/>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95"/>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96"/>
      </w:r>
      <w:r>
        <w:rPr>
          <w:rStyle w:val="FootnoteReference"/>
        </w:rPr>
        <w:footnoteReference w:id="7697"/>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98"/>
      </w:r>
      <w:r>
        <w:t xml:space="preserve"> draw all men</w:t>
      </w:r>
      <w:r>
        <w:rPr>
          <w:rStyle w:val="FootnoteReference"/>
        </w:rPr>
        <w:footnoteReference w:id="7699"/>
      </w:r>
      <w:r>
        <w:t xml:space="preserve"> to me.</w:t>
      </w:r>
      <w:r>
        <w:rPr>
          <w:rStyle w:val="FootnoteReference"/>
        </w:rPr>
        <w:footnoteReference w:id="7700"/>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701"/>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702"/>
      </w:r>
      <w:r>
        <w:t xml:space="preserve"> that Christ</w:t>
      </w:r>
      <w:r>
        <w:rPr>
          <w:rStyle w:val="FootnoteReference"/>
        </w:rPr>
        <w:footnoteReference w:id="7703"/>
      </w:r>
      <w:r>
        <w:t xml:space="preserve"> abides forever: and how do you say, The Son of man must be lifted up? who is this Son of man?</w:t>
      </w:r>
      <w:r>
        <w:rPr>
          <w:rStyle w:val="FootnoteReference"/>
        </w:rPr>
        <w:footnoteReference w:id="7704"/>
      </w:r>
      <w:r>
        <w:rPr>
          <w:rStyle w:val="FootnoteReference"/>
        </w:rPr>
        <w:footnoteReference w:id="7705"/>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706"/>
      </w:r>
      <w:r>
        <w:t xml:space="preserve"> while you have the light, lest</w:t>
      </w:r>
      <w:r>
        <w:rPr>
          <w:rStyle w:val="FootnoteReference"/>
        </w:rPr>
        <w:footnoteReference w:id="7707"/>
      </w:r>
      <w:r>
        <w:t xml:space="preserve"> darkness come upon you: for the one who walks in darkness does not know where he goes.</w:t>
      </w:r>
      <w:r>
        <w:rPr>
          <w:rStyle w:val="FootnoteReference"/>
        </w:rPr>
        <w:footnoteReference w:id="7708"/>
      </w:r>
      <w:r>
        <w:rPr>
          <w:rStyle w:val="FootnoteReference"/>
        </w:rPr>
        <w:footnoteReference w:id="770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710"/>
      </w:r>
      <w:r>
        <w:t xml:space="preserve"> in the light, that you may be the children</w:t>
      </w:r>
      <w:r>
        <w:rPr>
          <w:rStyle w:val="FootnoteReference"/>
        </w:rPr>
        <w:footnoteReference w:id="7711"/>
      </w:r>
      <w:r>
        <w:t xml:space="preserve"> of light. These things spoke Jesus, and departed</w:t>
      </w:r>
      <w:r>
        <w:rPr>
          <w:rStyle w:val="FootnoteReference"/>
        </w:rPr>
        <w:footnoteReference w:id="7712"/>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713"/>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714"/>
      </w:r>
      <w:r>
        <w:t xml:space="preserve"> the saying of Isaiah</w:t>
      </w:r>
      <w:r>
        <w:rPr>
          <w:rStyle w:val="FootnoteReference"/>
        </w:rPr>
        <w:footnoteReference w:id="7715"/>
      </w:r>
      <w:r>
        <w:t xml:space="preserve"> the prophet might be fulfilled, which he spoke, Lord, who has believed our report? and to whom has the arm</w:t>
      </w:r>
      <w:r>
        <w:rPr>
          <w:rStyle w:val="FootnoteReference"/>
        </w:rPr>
        <w:footnoteReference w:id="7716"/>
      </w:r>
      <w:r>
        <w:t xml:space="preserve"> of the Lord been revealed</w:t>
      </w:r>
      <w:r>
        <w:rPr>
          <w:rStyle w:val="FootnoteReference"/>
        </w:rPr>
        <w:footnoteReference w:id="7717"/>
      </w:r>
      <w:r>
        <w:t xml:space="preserve">?</w:t>
      </w:r>
      <w:r>
        <w:rPr>
          <w:rStyle w:val="FootnoteReference"/>
        </w:rPr>
        <w:footnoteReference w:id="7718"/>
      </w:r>
      <w:r>
        <w:rPr>
          <w:rStyle w:val="FootnoteReference"/>
        </w:rPr>
        <w:footnoteReference w:id="7719"/>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720"/>
      </w:r>
      <w:r>
        <w:t xml:space="preserve"> Isaiah said again,</w:t>
      </w:r>
      <w:r>
        <w:rPr>
          <w:rStyle w:val="FootnoteReference"/>
        </w:rPr>
        <w:footnoteReference w:id="7721"/>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722"/>
      </w:r>
      <w:r>
        <w:t xml:space="preserve"> their heart; that they</w:t>
      </w:r>
      <w:r>
        <w:rPr>
          <w:rStyle w:val="FootnoteReference"/>
        </w:rPr>
        <w:footnoteReference w:id="7723"/>
      </w:r>
      <w:r>
        <w:t xml:space="preserve"> should not see with their eyes, nor understand with their heart, and be</w:t>
      </w:r>
      <w:r>
        <w:rPr>
          <w:rStyle w:val="FootnoteReference"/>
        </w:rPr>
        <w:footnoteReference w:id="7724"/>
      </w:r>
      <w:r>
        <w:t xml:space="preserve"> converted, and I should heal</w:t>
      </w:r>
      <w:r>
        <w:rPr>
          <w:rStyle w:val="FootnoteReference"/>
        </w:rPr>
        <w:footnoteReference w:id="7725"/>
      </w:r>
      <w:r>
        <w:t xml:space="preserve"> them.</w:t>
      </w:r>
      <w:r>
        <w:rPr>
          <w:rStyle w:val="FootnoteReference"/>
        </w:rPr>
        <w:footnoteReference w:id="7726"/>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27"/>
      </w:r>
      <w:r>
        <w:t xml:space="preserve"> he saw his glory, and spoke of him.</w:t>
      </w:r>
      <w:r>
        <w:rPr>
          <w:rStyle w:val="FootnoteReference"/>
        </w:rPr>
        <w:footnoteReference w:id="7728"/>
      </w:r>
      <w:r>
        <w:rPr>
          <w:rStyle w:val="FootnoteReference"/>
        </w:rPr>
        <w:footnoteReference w:id="7729"/>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30"/>
      </w:r>
      <w:r>
        <w:t xml:space="preserve"> the chief rulers also many believed on him; but because of the Pharisees they did not</w:t>
      </w:r>
      <w:r>
        <w:rPr>
          <w:rStyle w:val="FootnoteReference"/>
        </w:rPr>
        <w:footnoteReference w:id="7731"/>
      </w:r>
      <w:r>
        <w:t xml:space="preserve"> confess him, lest</w:t>
      </w:r>
      <w:r>
        <w:rPr>
          <w:rStyle w:val="FootnoteReference"/>
        </w:rPr>
        <w:footnoteReference w:id="7732"/>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33"/>
      </w:r>
      <w:r>
        <w:t xml:space="preserve">.</w:t>
      </w:r>
      <w:r>
        <w:rPr>
          <w:rStyle w:val="FootnoteReference"/>
        </w:rPr>
        <w:footnoteReference w:id="7734"/>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35"/>
      </w:r>
      <w:r>
        <w:t xml:space="preserve"> and said, the one who believes on me, does not believe on me, but on him who sent me.</w:t>
      </w:r>
      <w:r>
        <w:rPr>
          <w:rStyle w:val="FootnoteReference"/>
        </w:rPr>
        <w:footnoteReference w:id="7736"/>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37"/>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38"/>
      </w:r>
      <w:r>
        <w:t xml:space="preserve"> in darkness.</w:t>
      </w:r>
      <w:r>
        <w:rPr>
          <w:rStyle w:val="FootnoteReference"/>
        </w:rPr>
        <w:footnoteReference w:id="7739"/>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40"/>
      </w:r>
      <w:r>
        <w:t xml:space="preserve"> him not: for I came not to judge the world, but to save the world.</w:t>
      </w:r>
      <w:r>
        <w:rPr>
          <w:rStyle w:val="FootnoteReference"/>
        </w:rPr>
        <w:footnoteReference w:id="7741"/>
      </w:r>
      <w:r>
        <w:t xml:space="preserve">{{field-off:Bible}}</w:t>
      </w:r>
    </w:p>
    <w:p>
      <w:r>
        <w:rPr>
          <w:sz w:val="18"/>
          <w:color w:val="777777"/>
        </w:rPr>
        <w:t xml:space="preserve">[[@Bible:John 12:48]] </w:t>
      </w:r>
      <w:r>
        <w:rPr>
          <w:b/>
        </w:rPr>
        <w:t xml:space="preserve">48 </w:t>
      </w:r>
      <w:r>
        <w:t xml:space="preserve"> {{field-on:Bible}}</w:t>
      </w:r>
      <w:r>
        <w:t xml:space="preserve">the one who rejects me, and receives not my words, has one that judges him: the word</w:t>
      </w:r>
      <w:r>
        <w:rPr>
          <w:rStyle w:val="FootnoteReference"/>
        </w:rPr>
        <w:footnoteReference w:id="7742"/>
      </w:r>
      <w:r>
        <w:t xml:space="preserve"> that I have spoken, the same shall judge</w:t>
      </w:r>
      <w:r>
        <w:rPr>
          <w:rStyle w:val="FootnoteReference"/>
        </w:rPr>
        <w:footnoteReference w:id="7743"/>
      </w:r>
      <w:r>
        <w:t xml:space="preserve"> him in the last day.</w:t>
      </w:r>
      <w:r>
        <w:rPr>
          <w:rStyle w:val="FootnoteReference"/>
        </w:rPr>
        <w:footnoteReference w:id="7744"/>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45"/>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47"/>
      </w:r>
      <w:r>
        <w:t xml:space="preserve"> of the Passover, when Jesus</w:t>
      </w:r>
      <w:r>
        <w:rPr>
          <w:rStyle w:val="FootnoteReference"/>
        </w:rPr>
        <w:footnoteReference w:id="7748"/>
      </w:r>
      <w:r>
        <w:t xml:space="preserve"> knew</w:t>
      </w:r>
      <w:r>
        <w:rPr>
          <w:rStyle w:val="FootnoteReference"/>
        </w:rPr>
        <w:footnoteReference w:id="7749"/>
      </w:r>
      <w:r>
        <w:t xml:space="preserve"> that his hour had come that he should depart</w:t>
      </w:r>
      <w:r>
        <w:rPr>
          <w:rStyle w:val="FootnoteReference"/>
        </w:rPr>
        <w:footnoteReference w:id="7750"/>
      </w:r>
      <w:r>
        <w:t xml:space="preserve"> out of this world to the Father, having</w:t>
      </w:r>
      <w:r>
        <w:rPr>
          <w:rStyle w:val="FootnoteReference"/>
        </w:rPr>
        <w:footnoteReference w:id="7751"/>
      </w:r>
      <w:r>
        <w:t xml:space="preserve"> loved his own which were in the world, he loved them to the end.</w:t>
      </w:r>
      <w:r>
        <w:rPr>
          <w:rStyle w:val="FootnoteReference"/>
        </w:rPr>
        <w:footnoteReference w:id="7752"/>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53"/>
      </w:r>
      <w:r>
        <w:t xml:space="preserve"> being ended, the devil</w:t>
      </w:r>
      <w:r>
        <w:rPr>
          <w:rStyle w:val="FootnoteReference"/>
        </w:rPr>
        <w:footnoteReference w:id="7754"/>
      </w:r>
      <w:r>
        <w:t xml:space="preserve"> having now put into the heart of Judas</w:t>
      </w:r>
      <w:r>
        <w:rPr>
          <w:rStyle w:val="FootnoteReference"/>
        </w:rPr>
        <w:footnoteReference w:id="7755"/>
      </w:r>
      <w:r>
        <w:t xml:space="preserve"> Iscariot</w:t>
      </w:r>
      <w:r>
        <w:rPr>
          <w:rStyle w:val="FootnoteReference"/>
        </w:rPr>
        <w:footnoteReference w:id="7756"/>
      </w:r>
      <w:r>
        <w:t xml:space="preserve">, Simon</w:t>
      </w:r>
      <w:r>
        <w:rPr>
          <w:rStyle w:val="FootnoteReference"/>
        </w:rPr>
        <w:footnoteReference w:id="7757"/>
      </w:r>
      <w:r>
        <w:t xml:space="preserve">'s son, to betray him;</w:t>
      </w:r>
      <w:r>
        <w:rPr>
          <w:rStyle w:val="FootnoteReference"/>
        </w:rPr>
        <w:footnoteReference w:id="7758"/>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59"/>
      </w:r>
      <w:r>
        <w:t xml:space="preserve"> that the Father had given all things into his hands, and that</w:t>
      </w:r>
      <w:r>
        <w:rPr>
          <w:rStyle w:val="FootnoteReference"/>
        </w:rPr>
        <w:footnoteReference w:id="7760"/>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61"/>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62"/>
      </w:r>
      <w:r>
        <w:t xml:space="preserve"> the disciples' feet</w:t>
      </w:r>
      <w:r>
        <w:rPr>
          <w:rStyle w:val="FootnoteReference"/>
        </w:rPr>
        <w:footnoteReference w:id="7763"/>
      </w:r>
      <w:r>
        <w:t xml:space="preserve">, and to wipe them with the towel with which he was girded.</w:t>
      </w:r>
      <w:r>
        <w:rPr>
          <w:rStyle w:val="FootnoteReference"/>
        </w:rPr>
        <w:footnoteReference w:id="7764"/>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65"/>
      </w:r>
      <w:r>
        <w:t xml:space="preserve">: and Peter says to him, Lord</w:t>
      </w:r>
      <w:r>
        <w:rPr>
          <w:rStyle w:val="FootnoteReference"/>
        </w:rPr>
        <w:footnoteReference w:id="7766"/>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67"/>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68"/>
      </w:r>
      <w:r>
        <w:rPr>
          <w:rStyle w:val="FootnoteReference"/>
        </w:rPr>
        <w:footnoteReference w:id="776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7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7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7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77"/>
      </w:r>
      <w:r>
        <w:t xml:space="preserve"> me Teacher and Lord: and you say well; for so I am</w:t>
      </w:r>
      <w:r>
        <w:rPr>
          <w:rStyle w:val="FootnoteReference"/>
        </w:rPr>
        <w:footnoteReference w:id="7778"/>
      </w:r>
      <w:r>
        <w:t xml:space="preserve">.</w:t>
      </w:r>
      <w:r>
        <w:rPr>
          <w:rStyle w:val="FootnoteReference"/>
        </w:rPr>
        <w:footnoteReference w:id="777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80"/>
      </w:r>
      <w:r>
        <w:t xml:space="preserve">, your Lord and Teacher, have washed your feet; you also ought to wash one another's feet.</w:t>
      </w:r>
      <w:r>
        <w:rPr>
          <w:rStyle w:val="FootnoteReference"/>
        </w:rPr>
        <w:footnoteReference w:id="778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8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83"/>
      </w:r>
      <w:r>
        <w:rPr>
          <w:rStyle w:val="FootnoteReference"/>
        </w:rPr>
        <w:footnoteReference w:id="7784"/>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85"/>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86"/>
      </w:r>
      <w:r>
        <w:t xml:space="preserve"> whom I have chosen: but that the scripture may be fulfilled, the one who eats bread with me has lifted up his heel against me.</w:t>
      </w:r>
      <w:r>
        <w:rPr>
          <w:rStyle w:val="FootnoteReference"/>
        </w:rPr>
        <w:footnoteReference w:id="7787"/>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88"/>
      </w:r>
      <w:r>
        <w:t xml:space="preserve"> you before it come, that, when it has come to pass, you may believe that I</w:t>
      </w:r>
      <w:r>
        <w:rPr>
          <w:rStyle w:val="FootnoteReference"/>
        </w:rPr>
        <w:footnoteReference w:id="7789"/>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90"/>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91"/>
      </w:r>
      <w:r>
        <w:t xml:space="preserve"> troubled in spirit, and testified, and said, Amen, amen, I say to you, that one of you shall betray me.</w:t>
      </w:r>
      <w:r>
        <w:rPr>
          <w:rStyle w:val="FootnoteReference"/>
        </w:rPr>
        <w:footnoteReference w:id="779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9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94"/>
      </w:r>
      <w:r>
        <w:t xml:space="preserve"> on Jesus' bosom one of his disciples, whom</w:t>
      </w:r>
      <w:r>
        <w:rPr>
          <w:rStyle w:val="FootnoteReference"/>
        </w:rPr>
        <w:footnoteReference w:id="7795"/>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96"/>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97"/>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98"/>
      </w:r>
      <w:r>
        <w:t xml:space="preserve">, to whom I shall give a morsel, when I have dipped it. And when he had dipped the morsel, he gave it to Judas Iscariot</w:t>
      </w:r>
      <w:r>
        <w:rPr>
          <w:rStyle w:val="FootnoteReference"/>
        </w:rPr>
        <w:footnoteReference w:id="7799"/>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800"/>
      </w:r>
      <w:r>
        <w:t xml:space="preserve"> entered into him. Then said Jesus to him, That</w:t>
      </w:r>
      <w:r>
        <w:rPr>
          <w:rStyle w:val="FootnoteReference"/>
        </w:rPr>
        <w:footnoteReference w:id="7801"/>
      </w:r>
      <w:r>
        <w:t xml:space="preserve"> you do, do quickly.</w:t>
      </w:r>
      <w:r>
        <w:rPr>
          <w:rStyle w:val="FootnoteReference"/>
        </w:rPr>
        <w:footnoteReference w:id="7802"/>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803"/>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804"/>
      </w:r>
      <w:r>
        <w:t xml:space="preserve"> immediately out: and it was night.</w:t>
      </w:r>
      <w:r>
        <w:rPr>
          <w:rStyle w:val="FootnoteReference"/>
        </w:rPr>
        <w:footnoteReference w:id="7805"/>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806"/>
      </w:r>
      <w:r>
        <w:t xml:space="preserve"> is glorified in him.</w:t>
      </w:r>
      <w:r>
        <w:rPr>
          <w:rStyle w:val="FootnoteReference"/>
        </w:rPr>
        <w:footnoteReference w:id="7807"/>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808"/>
      </w:r>
      <w:r>
        <w:t xml:space="preserve"> also glorify him in himself, and shall immediately glorify him.</w:t>
      </w:r>
      <w:r>
        <w:rPr>
          <w:rStyle w:val="FootnoteReference"/>
        </w:rPr>
        <w:footnoteReference w:id="7809"/>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810"/>
      </w:r>
      <w:r>
        <w:t xml:space="preserve"> children, yet a little while I am with you. You shall seek me: and as I said to the Jews</w:t>
      </w:r>
      <w:r>
        <w:rPr>
          <w:rStyle w:val="FootnoteReference"/>
        </w:rPr>
        <w:footnoteReference w:id="7811"/>
      </w:r>
      <w:r>
        <w:t xml:space="preserve">, Where I go, you cannot come; so now I say to you.</w:t>
      </w:r>
      <w:r>
        <w:rPr>
          <w:rStyle w:val="FootnoteReference"/>
        </w:rPr>
        <w:footnoteReference w:id="7812"/>
      </w:r>
      <w:r>
        <w:rPr>
          <w:rStyle w:val="FootnoteReference"/>
        </w:rPr>
        <w:footnoteReference w:id="781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814"/>
      </w:r>
      <w:r>
        <w:t xml:space="preserve"> commandment I give to you, That you love one another; as I have loved you, that you also love one another.</w:t>
      </w:r>
      <w:r>
        <w:rPr>
          <w:rStyle w:val="FootnoteReference"/>
        </w:rPr>
        <w:footnoteReference w:id="781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81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817"/>
      </w:r>
      <w:r>
        <w:rPr>
          <w:rStyle w:val="FootnoteReference"/>
        </w:rPr>
        <w:footnoteReference w:id="781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81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820"/>
      </w:r>
      <w:r>
        <w:t xml:space="preserve"> shall not crow, till you have denied me three times.</w:t>
      </w:r>
      <w:r>
        <w:rPr>
          <w:rStyle w:val="FootnoteReference"/>
        </w:rPr>
        <w:footnoteReference w:id="78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822"/>
      </w:r>
      <w:r>
        <w:rPr>
          <w:rStyle w:val="FootnoteReference"/>
        </w:rPr>
        <w:footnoteReference w:id="782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24"/>
      </w:r>
      <w:r>
        <w:t xml:space="preserve"> to prepare a place for you.</w:t>
      </w:r>
      <w:r>
        <w:rPr>
          <w:rStyle w:val="FootnoteReference"/>
        </w:rPr>
        <w:footnoteReference w:id="7825"/>
      </w:r>
      <w:r>
        <w:rPr>
          <w:rStyle w:val="FootnoteReference"/>
        </w:rPr>
        <w:footnoteReference w:id="782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27"/>
      </w:r>
      <w:r>
        <w:t xml:space="preserve"> come again, and receive you to myself; that where I am</w:t>
      </w:r>
      <w:r>
        <w:rPr>
          <w:rStyle w:val="FootnoteReference"/>
        </w:rPr>
        <w:footnoteReference w:id="7828"/>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29"/>
      </w:r>
      <w:r>
        <w:t xml:space="preserve"> way you know.</w:t>
      </w:r>
      <w:r>
        <w:rPr>
          <w:rStyle w:val="FootnoteReference"/>
        </w:rPr>
        <w:footnoteReference w:id="783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31"/>
      </w:r>
      <w:r>
        <w:t xml:space="preserve"> says to him, Lord, we do not know where you go; and how can we know the way?</w:t>
      </w:r>
      <w:r>
        <w:rPr>
          <w:rStyle w:val="FootnoteReference"/>
        </w:rPr>
        <w:footnoteReference w:id="7832"/>
      </w:r>
      <w:r>
        <w:rPr>
          <w:rStyle w:val="FootnoteReference"/>
        </w:rPr>
        <w:footnoteReference w:id="783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34"/>
      </w:r>
      <w:r>
        <w:t xml:space="preserve"> says to him, I am</w:t>
      </w:r>
      <w:r>
        <w:rPr>
          <w:rStyle w:val="FootnoteReference"/>
        </w:rPr>
        <w:footnoteReference w:id="7835"/>
      </w:r>
      <w:r>
        <w:t xml:space="preserve"> the way, the truth</w:t>
      </w:r>
      <w:r>
        <w:rPr>
          <w:rStyle w:val="FootnoteReference"/>
        </w:rPr>
        <w:footnoteReference w:id="7836"/>
      </w:r>
      <w:r>
        <w:t xml:space="preserve">, and the life</w:t>
      </w:r>
      <w:r>
        <w:rPr>
          <w:rStyle w:val="FootnoteReference"/>
        </w:rPr>
        <w:footnoteReference w:id="7837"/>
      </w:r>
      <w:r>
        <w:t xml:space="preserve">: no one comes to the Father, but by me.</w:t>
      </w:r>
      <w:r>
        <w:rPr>
          <w:rStyle w:val="FootnoteReference"/>
        </w:rPr>
        <w:footnoteReference w:id="783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39"/>
      </w:r>
      <w:r>
        <w:t xml:space="preserve"> now on you know him, and have seen him.</w:t>
      </w:r>
      <w:r>
        <w:rPr>
          <w:rStyle w:val="FootnoteReference"/>
        </w:rPr>
        <w:footnoteReference w:id="784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41"/>
      </w:r>
      <w:r>
        <w:t xml:space="preserve"> says to him, Lord, show</w:t>
      </w:r>
      <w:r>
        <w:rPr>
          <w:rStyle w:val="FootnoteReference"/>
        </w:rPr>
        <w:footnoteReference w:id="7842"/>
      </w:r>
      <w:r>
        <w:t xml:space="preserve"> us the Father, and it satisfies us.</w:t>
      </w:r>
      <w:r>
        <w:rPr>
          <w:rStyle w:val="FootnoteReference"/>
        </w:rPr>
        <w:footnoteReference w:id="784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44"/>
      </w:r>
      <w:r>
        <w:t xml:space="preserve"> I been so long time with you, and yet have you not known me, Philip? the one who has seen me has seen the Father; and how do you say then, Show us the Father?</w:t>
      </w:r>
      <w:r>
        <w:rPr>
          <w:rStyle w:val="FootnoteReference"/>
        </w:rPr>
        <w:footnoteReference w:id="7845"/>
      </w:r>
      <w:r>
        <w:rPr>
          <w:rStyle w:val="FootnoteReference"/>
        </w:rPr>
        <w:footnoteReference w:id="784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47"/>
      </w:r>
      <w:r>
        <w:t xml:space="preserve"> that I speak to you I speak not of myself: but the Father that dwells in me, he does the works.</w:t>
      </w:r>
      <w:r>
        <w:rPr>
          <w:rStyle w:val="FootnoteReference"/>
        </w:rPr>
        <w:footnoteReference w:id="7848"/>
      </w:r>
      <w:r>
        <w:rPr>
          <w:rStyle w:val="FootnoteReference"/>
        </w:rPr>
        <w:footnoteReference w:id="7849"/>
      </w:r>
      <w:r>
        <w:rPr>
          <w:rStyle w:val="FootnoteReference"/>
        </w:rPr>
        <w:footnoteReference w:id="785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51"/>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52"/>
      </w:r>
      <w:r>
        <w:t xml:space="preserve"> works than these shall he do; because</w:t>
      </w:r>
      <w:r>
        <w:rPr>
          <w:rStyle w:val="FootnoteReference"/>
        </w:rPr>
        <w:footnoteReference w:id="7853"/>
      </w:r>
      <w:r>
        <w:t xml:space="preserve"> I go to my Father.</w:t>
      </w:r>
      <w:r>
        <w:rPr>
          <w:rStyle w:val="FootnoteReference"/>
        </w:rPr>
        <w:footnoteReference w:id="785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55"/>
      </w:r>
      <w:r>
        <w:t xml:space="preserve"> name, that</w:t>
      </w:r>
      <w:r>
        <w:rPr>
          <w:rStyle w:val="FootnoteReference"/>
        </w:rPr>
        <w:footnoteReference w:id="7856"/>
      </w:r>
      <w:r>
        <w:t xml:space="preserve"> will</w:t>
      </w:r>
      <w:r>
        <w:rPr>
          <w:rStyle w:val="FootnoteReference"/>
        </w:rPr>
        <w:footnoteReference w:id="7857"/>
      </w:r>
      <w:r>
        <w:t xml:space="preserve"> I do, that the Father may be glorified in the Son.</w:t>
      </w:r>
      <w:r>
        <w:rPr>
          <w:rStyle w:val="FootnoteReference"/>
        </w:rPr>
        <w:footnoteReference w:id="785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5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60"/>
      </w:r>
      <w:r>
        <w:t xml:space="preserve"> pray the Father, and he shall give you another</w:t>
      </w:r>
      <w:r>
        <w:rPr>
          <w:rStyle w:val="FootnoteReference"/>
        </w:rPr>
        <w:footnoteReference w:id="7861"/>
      </w:r>
      <w:r>
        <w:t xml:space="preserve"> Comforter, that he may abide</w:t>
      </w:r>
      <w:r>
        <w:rPr>
          <w:rStyle w:val="FootnoteReference"/>
        </w:rPr>
        <w:footnoteReference w:id="7862"/>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63"/>
      </w:r>
      <w:r>
        <w:t xml:space="preserve"> of truth; whom</w:t>
      </w:r>
      <w:r>
        <w:rPr>
          <w:rStyle w:val="FootnoteReference"/>
        </w:rPr>
        <w:footnoteReference w:id="7864"/>
      </w:r>
      <w:r>
        <w:t xml:space="preserve"> the world cannot receive, because it sees him not, neither knows him: but you know him; for he dwells with you, and shall</w:t>
      </w:r>
      <w:r>
        <w:rPr>
          <w:rStyle w:val="FootnoteReference"/>
        </w:rPr>
        <w:footnoteReference w:id="7865"/>
      </w:r>
      <w:r>
        <w:t xml:space="preserve"> be in you.</w:t>
      </w:r>
      <w:r>
        <w:rPr>
          <w:rStyle w:val="FootnoteReference"/>
        </w:rPr>
        <w:footnoteReference w:id="786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67"/>
      </w:r>
      <w:r>
        <w:t xml:space="preserve"> leave you comfortless</w:t>
      </w:r>
      <w:r>
        <w:rPr>
          <w:rStyle w:val="FootnoteReference"/>
        </w:rPr>
        <w:footnoteReference w:id="7868"/>
      </w:r>
      <w:r>
        <w:t xml:space="preserve">: I will come</w:t>
      </w:r>
      <w:r>
        <w:rPr>
          <w:rStyle w:val="FootnoteReference"/>
        </w:rPr>
        <w:footnoteReference w:id="786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70"/>
      </w:r>
      <w:r>
        <w:t xml:space="preserve"> while, and the world sees me no more; but you see me: because</w:t>
      </w:r>
      <w:r>
        <w:rPr>
          <w:rStyle w:val="FootnoteReference"/>
        </w:rPr>
        <w:footnoteReference w:id="787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72"/>
      </w:r>
      <w:r>
        <w:rPr>
          <w:rStyle w:val="FootnoteReference"/>
        </w:rPr>
        <w:footnoteReference w:id="7873"/>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74"/>
      </w:r>
      <w:r>
        <w:t xml:space="preserve"> manifest myself to him.</w:t>
      </w:r>
      <w:r>
        <w:rPr>
          <w:rStyle w:val="FootnoteReference"/>
        </w:rPr>
        <w:footnoteReference w:id="7875"/>
      </w:r>
      <w:r>
        <w:rPr>
          <w:rStyle w:val="FootnoteReference"/>
        </w:rPr>
        <w:footnoteReference w:id="787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77"/>
      </w:r>
      <w:r>
        <w:t xml:space="preserve"> says to him, not Iscariot</w:t>
      </w:r>
      <w:r>
        <w:rPr>
          <w:rStyle w:val="FootnoteReference"/>
        </w:rPr>
        <w:footnoteReference w:id="7878"/>
      </w:r>
      <w:r>
        <w:t xml:space="preserve">, Lord, how is it that you will manifest yourself to us, and not to the world?</w:t>
      </w:r>
      <w:r>
        <w:rPr>
          <w:rStyle w:val="FootnoteReference"/>
        </w:rPr>
        <w:footnoteReference w:id="7879"/>
      </w:r>
      <w:r>
        <w:rPr>
          <w:rStyle w:val="FootnoteReference"/>
        </w:rPr>
        <w:footnoteReference w:id="7880"/>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81"/>
      </w:r>
      <w:r>
        <w:t xml:space="preserve"> our remained with him.</w:t>
      </w:r>
      <w:r>
        <w:rPr>
          <w:rStyle w:val="FootnoteReference"/>
        </w:rPr>
        <w:footnoteReference w:id="7882"/>
      </w:r>
      <w:r>
        <w:t xml:space="preserve">{{field-off:Bible}}</w:t>
      </w:r>
    </w:p>
    <w:p>
      <w:r>
        <w:rPr>
          <w:sz w:val="18"/>
          <w:color w:val="777777"/>
        </w:rPr>
        <w:t xml:space="preserve">[[@Bible:John 14:24]] </w:t>
      </w:r>
      <w:r>
        <w:rPr>
          <w:b/>
        </w:rPr>
        <w:t xml:space="preserve">24 </w:t>
      </w:r>
      <w:r>
        <w:t xml:space="preserve"> {{field-on:Bible}}</w:t>
      </w:r>
      <w:r>
        <w:t xml:space="preserve">the one who loves me not keeps not my sayings: and the word which you hear is not mine, but the Father's which sent me.</w:t>
      </w:r>
      <w:r>
        <w:rPr>
          <w:rStyle w:val="FootnoteReference"/>
        </w:rPr>
        <w:footnoteReference w:id="7883"/>
      </w:r>
      <w:r>
        <w:rPr>
          <w:rStyle w:val="FootnoteReference"/>
        </w:rPr>
        <w:footnoteReference w:id="7884"/>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85"/>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86"/>
      </w:r>
      <w:r>
        <w:t xml:space="preserve">, which is the Holy Spirit, whom</w:t>
      </w:r>
      <w:r>
        <w:rPr>
          <w:rStyle w:val="FootnoteReference"/>
        </w:rPr>
        <w:footnoteReference w:id="7887"/>
      </w:r>
      <w:r>
        <w:t xml:space="preserve"> the Father will send in my name, he shall teach you all things, and bring</w:t>
      </w:r>
      <w:r>
        <w:rPr>
          <w:rStyle w:val="FootnoteReference"/>
        </w:rPr>
        <w:footnoteReference w:id="7888"/>
      </w:r>
      <w:r>
        <w:t xml:space="preserve"> all things to your remembrance, whatever I have said to you.</w:t>
      </w:r>
      <w:r>
        <w:rPr>
          <w:rStyle w:val="FootnoteReference"/>
        </w:rPr>
        <w:footnoteReference w:id="7889"/>
      </w:r>
      <w:r>
        <w:rPr>
          <w:rStyle w:val="FootnoteReference"/>
        </w:rPr>
        <w:footnoteReference w:id="7890"/>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91"/>
      </w:r>
      <w:r>
        <w:t xml:space="preserve"> with you, my peace I give to you: not as the world gives, give I to you. Let not</w:t>
      </w:r>
      <w:r>
        <w:rPr>
          <w:rStyle w:val="FootnoteReference"/>
        </w:rPr>
        <w:footnoteReference w:id="7892"/>
      </w:r>
      <w:r>
        <w:t xml:space="preserve"> your heart be troubled, neither let it be afraid</w:t>
      </w:r>
      <w:r>
        <w:rPr>
          <w:rStyle w:val="FootnoteReference"/>
        </w:rPr>
        <w:footnoteReference w:id="7893"/>
      </w:r>
      <w:r>
        <w:t xml:space="preserve">.</w:t>
      </w:r>
      <w:r>
        <w:rPr>
          <w:rStyle w:val="FootnoteReference"/>
        </w:rPr>
        <w:footnoteReference w:id="7894"/>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95"/>
      </w:r>
      <w:r>
        <w:t xml:space="preserve"> how I said to you, I go</w:t>
      </w:r>
      <w:r>
        <w:rPr>
          <w:rStyle w:val="FootnoteReference"/>
        </w:rPr>
        <w:footnoteReference w:id="7896"/>
      </w:r>
      <w:r>
        <w:t xml:space="preserve"> away, and come again to you. If you loved me, you would rejoice, because I said, I go to the Father</w:t>
      </w:r>
      <w:r>
        <w:rPr>
          <w:rStyle w:val="FootnoteReference"/>
        </w:rPr>
        <w:footnoteReference w:id="7897"/>
      </w:r>
      <w:r>
        <w:t xml:space="preserve">: for my Father is greater than I.</w:t>
      </w:r>
      <w:r>
        <w:rPr>
          <w:rStyle w:val="FootnoteReference"/>
        </w:rPr>
        <w:footnoteReference w:id="7898"/>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99"/>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900"/>
      </w:r>
      <w:r>
        <w:rPr>
          <w:rStyle w:val="FootnoteReference"/>
        </w:rPr>
        <w:footnoteReference w:id="7901"/>
      </w:r>
      <w:r>
        <w:rPr>
          <w:rStyle w:val="FootnoteReference"/>
        </w:rPr>
        <w:footnoteReference w:id="7902"/>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903"/>
      </w:r>
      <w:r>
        <w:t xml:space="preserve"> world may know that I love the Father; and as the Father gave me commandment, even so I do. Arise</w:t>
      </w:r>
      <w:r>
        <w:rPr>
          <w:rStyle w:val="FootnoteReference"/>
        </w:rPr>
        <w:footnoteReference w:id="7904"/>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905"/>
      </w:r>
      <w:r>
        <w:t xml:space="preserve"> the true</w:t>
      </w:r>
      <w:r>
        <w:rPr>
          <w:rStyle w:val="FootnoteReference"/>
        </w:rPr>
        <w:footnoteReference w:id="7906"/>
      </w:r>
      <w:r>
        <w:t xml:space="preserve"> vine</w:t>
      </w:r>
      <w:r>
        <w:rPr>
          <w:rStyle w:val="FootnoteReference"/>
        </w:rPr>
        <w:footnoteReference w:id="7907"/>
      </w:r>
      <w:r>
        <w:t xml:space="preserve">, and my Father is the farmer.</w:t>
      </w:r>
      <w:r>
        <w:rPr>
          <w:rStyle w:val="FootnoteReference"/>
        </w:rPr>
        <w:footnoteReference w:id="7908"/>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909"/>
      </w:r>
      <w:r>
        <w:t xml:space="preserve"> in me that bears not fruit he takes away: and every branch that bears fruit, he purges it, that it may bear more fruit.</w:t>
      </w:r>
      <w:r>
        <w:rPr>
          <w:rStyle w:val="FootnoteReference"/>
        </w:rPr>
        <w:footnoteReference w:id="7910"/>
      </w:r>
      <w:r>
        <w:rPr>
          <w:rStyle w:val="FootnoteReference"/>
        </w:rPr>
        <w:footnoteReference w:id="7911"/>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912"/>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913"/>
      </w:r>
      <w:r>
        <w:t xml:space="preserve"> in me, and I in you. As the branch cannot bear fruit of itself, except it abide in the vine; no more can you, except you abide in me.</w:t>
      </w:r>
      <w:r>
        <w:rPr>
          <w:rStyle w:val="FootnoteReference"/>
        </w:rPr>
        <w:footnoteReference w:id="7914"/>
      </w:r>
      <w:r>
        <w:rPr>
          <w:rStyle w:val="FootnoteReference"/>
        </w:rPr>
        <w:footnoteReference w:id="7915"/>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916"/>
      </w:r>
      <w:r>
        <w:t xml:space="preserve">, you are the branches: the one who abides in me, and I in him, the same</w:t>
      </w:r>
      <w:r>
        <w:rPr>
          <w:rStyle w:val="FootnoteReference"/>
        </w:rPr>
        <w:footnoteReference w:id="7917"/>
      </w:r>
      <w:r>
        <w:t xml:space="preserve"> produces much fruit: for without</w:t>
      </w:r>
      <w:r>
        <w:rPr>
          <w:rStyle w:val="FootnoteReference"/>
        </w:rPr>
        <w:footnoteReference w:id="7918"/>
      </w:r>
      <w:r>
        <w:t xml:space="preserve"> me you can do nothing.</w:t>
      </w:r>
      <w:r>
        <w:rPr>
          <w:rStyle w:val="FootnoteReference"/>
        </w:rPr>
        <w:footnoteReference w:id="7919"/>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920"/>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921"/>
      </w:r>
      <w:r>
        <w:rPr>
          <w:rStyle w:val="FootnoteReference"/>
        </w:rPr>
        <w:footnoteReference w:id="7922"/>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923"/>
      </w:r>
      <w:r>
        <w:rPr>
          <w:rStyle w:val="FootnoteReference"/>
        </w:rPr>
        <w:footnoteReference w:id="7924"/>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25"/>
      </w:r>
      <w:r>
        <w:t xml:space="preserve"> has loved me, so have I loved you: continue</w:t>
      </w:r>
      <w:r>
        <w:rPr>
          <w:rStyle w:val="FootnoteReference"/>
        </w:rPr>
        <w:footnoteReference w:id="7926"/>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27"/>
      </w:r>
      <w:r>
        <w:t xml:space="preserve"> as I have kept my Father's commandments, and abide in his love.</w:t>
      </w:r>
      <w:r>
        <w:rPr>
          <w:rStyle w:val="FootnoteReference"/>
        </w:rPr>
        <w:footnoteReference w:id="7928"/>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29"/>
      </w:r>
      <w:r>
        <w:t xml:space="preserve"> joy might be full.</w:t>
      </w:r>
      <w:r>
        <w:rPr>
          <w:rStyle w:val="FootnoteReference"/>
        </w:rPr>
        <w:footnoteReference w:id="7930"/>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31"/>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32"/>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33"/>
      </w:r>
      <w:r>
        <w:rPr>
          <w:rStyle w:val="FootnoteReference"/>
        </w:rPr>
        <w:footnoteReference w:id="7934"/>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35"/>
      </w:r>
      <w:r>
        <w:t xml:space="preserve"> you not slaves; for the slave does not know what his Lord does: but I have called you friends</w:t>
      </w:r>
      <w:r>
        <w:rPr>
          <w:rStyle w:val="FootnoteReference"/>
        </w:rPr>
        <w:footnoteReference w:id="7936"/>
      </w:r>
      <w:r>
        <w:t xml:space="preserve">; for all things that I have heard of my Father I have made known to you.</w:t>
      </w:r>
      <w:r>
        <w:rPr>
          <w:rStyle w:val="FootnoteReference"/>
        </w:rPr>
        <w:footnoteReference w:id="7937"/>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38"/>
      </w:r>
      <w:r>
        <w:t xml:space="preserve"> chosen me, but I have chosen you, and ordained</w:t>
      </w:r>
      <w:r>
        <w:rPr>
          <w:rStyle w:val="FootnoteReference"/>
        </w:rPr>
        <w:footnoteReference w:id="7939"/>
      </w:r>
      <w:r>
        <w:t xml:space="preserve"> you, that you should go and bear fruit, and that your</w:t>
      </w:r>
      <w:r>
        <w:rPr>
          <w:rStyle w:val="FootnoteReference"/>
        </w:rPr>
        <w:footnoteReference w:id="7940"/>
      </w:r>
      <w:r>
        <w:t xml:space="preserve"> fruit should remain: that whatever you shall ask of the Father in my name, he may give it you.</w:t>
      </w:r>
      <w:r>
        <w:rPr>
          <w:rStyle w:val="FootnoteReference"/>
        </w:rPr>
        <w:footnoteReference w:id="7941"/>
      </w:r>
      <w:r>
        <w:rPr>
          <w:rStyle w:val="FootnoteReference"/>
        </w:rPr>
        <w:footnoteReference w:id="7942"/>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43"/>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44"/>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45"/>
      </w:r>
      <w:r>
        <w:t xml:space="preserve">, the world would love his own: but because</w:t>
      </w:r>
      <w:r>
        <w:rPr>
          <w:rStyle w:val="FootnoteReference"/>
        </w:rPr>
        <w:footnoteReference w:id="7946"/>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47"/>
      </w:r>
      <w:r>
        <w:t xml:space="preserve"> that I said to you, The slave is not greater than his Lord. If they have persecuted me, they will also persecute you; if they have kept</w:t>
      </w:r>
      <w:r>
        <w:rPr>
          <w:rStyle w:val="FootnoteReference"/>
        </w:rPr>
        <w:footnoteReference w:id="7948"/>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49"/>
      </w:r>
      <w:r>
        <w:t xml:space="preserve"> they do not know him who sent me.</w:t>
      </w:r>
      <w:r>
        <w:rPr>
          <w:rStyle w:val="FootnoteReference"/>
        </w:rPr>
        <w:footnoteReference w:id="795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51"/>
      </w:r>
      <w:r>
        <w:t xml:space="preserve"> for their sin.</w:t>
      </w:r>
      <w:r>
        <w:rPr>
          <w:rStyle w:val="FootnoteReference"/>
        </w:rPr>
        <w:footnoteReference w:id="795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5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54"/>
      </w:r>
      <w:r>
        <w:t xml:space="preserve"> both me and my Father.</w:t>
      </w:r>
      <w:r>
        <w:rPr>
          <w:rStyle w:val="FootnoteReference"/>
        </w:rPr>
        <w:footnoteReference w:id="7955"/>
      </w:r>
      <w:r>
        <w:rPr>
          <w:rStyle w:val="FootnoteReference"/>
        </w:rPr>
        <w:footnoteReference w:id="795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57"/>
      </w:r>
      <w:r>
        <w:t xml:space="preserve"> a cause.</w:t>
      </w:r>
      <w:r>
        <w:rPr>
          <w:rStyle w:val="FootnoteReference"/>
        </w:rPr>
        <w:footnoteReference w:id="7958"/>
      </w:r>
      <w:r>
        <w:rPr>
          <w:rStyle w:val="FootnoteReference"/>
        </w:rPr>
        <w:footnoteReference w:id="7959"/>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60"/>
      </w:r>
      <w:r>
        <w:t xml:space="preserve"> the Comforter has come, whom I will send to you from the Father, even the Spirit of truth, which</w:t>
      </w:r>
      <w:r>
        <w:rPr>
          <w:rStyle w:val="FootnoteReference"/>
        </w:rPr>
        <w:footnoteReference w:id="7961"/>
      </w:r>
      <w:r>
        <w:t xml:space="preserve"> proceeds from the Father, he shall testify of me:</w:t>
      </w:r>
      <w:r>
        <w:rPr>
          <w:rStyle w:val="FootnoteReference"/>
        </w:rPr>
        <w:footnoteReference w:id="796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63"/>
      </w:r>
      <w:r>
        <w:t xml:space="preserve"> been with me from the beginning.</w:t>
      </w:r>
      <w:r>
        <w:rPr>
          <w:rStyle w:val="FootnoteReference"/>
        </w:rPr>
        <w:footnoteReference w:id="7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65"/>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66"/>
      </w:r>
      <w:r>
        <w:t xml:space="preserve"> put you out of the synagogues: yes, the time</w:t>
      </w:r>
      <w:r>
        <w:rPr>
          <w:rStyle w:val="FootnoteReference"/>
        </w:rPr>
        <w:footnoteReference w:id="7967"/>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68"/>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69"/>
      </w:r>
      <w:r>
        <w:t xml:space="preserve"> the time shall come, you may remember that I told you of them. And these things I said not to you at the beginning, because</w:t>
      </w:r>
      <w:r>
        <w:rPr>
          <w:rStyle w:val="FootnoteReference"/>
        </w:rPr>
        <w:footnoteReference w:id="7970"/>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71"/>
      </w:r>
      <w:r>
        <w:rPr>
          <w:rStyle w:val="FootnoteReference"/>
        </w:rPr>
        <w:footnoteReference w:id="7972"/>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73"/>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74"/>
      </w:r>
      <w:r>
        <w:t xml:space="preserve"> you the truth; It is expedient for you that I go away: for if I do not go away, the Comforter</w:t>
      </w:r>
      <w:r>
        <w:rPr>
          <w:rStyle w:val="FootnoteReference"/>
        </w:rPr>
        <w:footnoteReference w:id="7975"/>
      </w:r>
      <w:r>
        <w:t xml:space="preserve"> will not come to you; but if I depart, I will send him to you.</w:t>
      </w:r>
      <w:r>
        <w:rPr>
          <w:rStyle w:val="FootnoteReference"/>
        </w:rPr>
        <w:footnoteReference w:id="7976"/>
      </w:r>
      <w:r>
        <w:rPr>
          <w:rStyle w:val="FootnoteReference"/>
        </w:rPr>
        <w:footnoteReference w:id="7977"/>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78"/>
      </w:r>
      <w:r>
        <w:t xml:space="preserve"> reprove</w:t>
      </w:r>
      <w:r>
        <w:rPr>
          <w:rStyle w:val="FootnoteReference"/>
        </w:rPr>
        <w:footnoteReference w:id="7979"/>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80"/>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81"/>
      </w:r>
      <w:r>
        <w:t xml:space="preserve">, because</w:t>
      </w:r>
      <w:r>
        <w:rPr>
          <w:rStyle w:val="FootnoteReference"/>
        </w:rPr>
        <w:footnoteReference w:id="7982"/>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83"/>
      </w:r>
      <w:r>
        <w:t xml:space="preserve">, because the prince of this world is judged.</w:t>
      </w:r>
      <w:r>
        <w:rPr>
          <w:rStyle w:val="FootnoteReference"/>
        </w:rPr>
        <w:footnoteReference w:id="7984"/>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85"/>
      </w:r>
      <w:r>
        <w:rPr>
          <w:rStyle w:val="FootnoteReference"/>
        </w:rPr>
        <w:footnoteReference w:id="7986"/>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87"/>
      </w:r>
      <w:r>
        <w:t xml:space="preserve"> of truth, has come, he will guide</w:t>
      </w:r>
      <w:r>
        <w:rPr>
          <w:rStyle w:val="FootnoteReference"/>
        </w:rPr>
        <w:footnoteReference w:id="7988"/>
      </w:r>
      <w:r>
        <w:t xml:space="preserve"> you into all truth: for he shall not speak of himself; but whatever he shall hear, that shall he speak: and he will show</w:t>
      </w:r>
      <w:r>
        <w:rPr>
          <w:rStyle w:val="FootnoteReference"/>
        </w:rPr>
        <w:footnoteReference w:id="7989"/>
      </w:r>
      <w:r>
        <w:t xml:space="preserve"> you things to come.</w:t>
      </w:r>
      <w:r>
        <w:rPr>
          <w:rStyle w:val="FootnoteReference"/>
        </w:rPr>
        <w:footnoteReference w:id="7990"/>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91"/>
      </w:r>
      <w:r>
        <w:t xml:space="preserve"> me: for he shall receive of mine, and shall show it to you.</w:t>
      </w:r>
      <w:r>
        <w:rPr>
          <w:rStyle w:val="FootnoteReference"/>
        </w:rPr>
        <w:footnoteReference w:id="7992"/>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93"/>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94"/>
      </w:r>
      <w:r>
        <w:t xml:space="preserve">, and you shall not see me: and again, a little while, and you shall see me, because</w:t>
      </w:r>
      <w:r>
        <w:rPr>
          <w:rStyle w:val="FootnoteReference"/>
        </w:rPr>
        <w:footnoteReference w:id="7995"/>
      </w:r>
      <w:r>
        <w:t xml:space="preserve"> I go to the Father.</w:t>
      </w:r>
      <w:r>
        <w:rPr>
          <w:rStyle w:val="FootnoteReference"/>
        </w:rPr>
        <w:footnoteReference w:id="7996"/>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97"/>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98"/>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99"/>
      </w:r>
      <w:r>
        <w:t xml:space="preserve"> knew that they were desirous to ask him, and said to them, Do you enquire among yourselves of that I said, A little</w:t>
      </w:r>
      <w:r>
        <w:rPr>
          <w:rStyle w:val="FootnoteReference"/>
        </w:rPr>
        <w:footnoteReference w:id="8000"/>
      </w:r>
      <w:r>
        <w:t xml:space="preserve"> while, and you shall not see me: and again, a little while, and you shall see me?</w:t>
      </w:r>
      <w:r>
        <w:rPr>
          <w:rStyle w:val="FootnoteReference"/>
        </w:rPr>
        <w:footnoteReference w:id="8001"/>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002"/>
      </w:r>
      <w:r>
        <w:t xml:space="preserve"> you shall weep and lament, but the</w:t>
      </w:r>
      <w:r>
        <w:rPr>
          <w:rStyle w:val="FootnoteReference"/>
        </w:rPr>
        <w:footnoteReference w:id="8003"/>
      </w:r>
      <w:r>
        <w:t xml:space="preserve"> world shall rejoice: and you shall be sorrowful, but your</w:t>
      </w:r>
      <w:r>
        <w:rPr>
          <w:rStyle w:val="FootnoteReference"/>
        </w:rPr>
        <w:footnoteReference w:id="8004"/>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005"/>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6"/>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007"/>
      </w:r>
      <w:r>
        <w:t xml:space="preserve"> heart shall rejoice, and your joy no one takes from you.</w:t>
      </w:r>
      <w:r>
        <w:rPr>
          <w:rStyle w:val="FootnoteReference"/>
        </w:rPr>
        <w:footnoteReference w:id="8008"/>
      </w:r>
      <w:r>
        <w:rPr>
          <w:rStyle w:val="FootnoteReference"/>
        </w:rPr>
        <w:footnoteReference w:id="8009"/>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010"/>
      </w:r>
      <w:r>
        <w:rPr>
          <w:rStyle w:val="FootnoteReference"/>
        </w:rPr>
        <w:footnoteReference w:id="8011"/>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012"/>
      </w:r>
      <w:r>
        <w:t xml:space="preserve"> your joy may be full.</w:t>
      </w:r>
      <w:r>
        <w:rPr>
          <w:rStyle w:val="FootnoteReference"/>
        </w:rPr>
        <w:footnoteReference w:id="8013"/>
      </w:r>
      <w:r>
        <w:rPr>
          <w:rStyle w:val="FootnoteReference"/>
        </w:rPr>
        <w:footnoteReference w:id="8014"/>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015"/>
      </w:r>
      <w:r>
        <w:t xml:space="preserve">: but the time comes, when I shall no more speak to you in proverbs, but I shall show you plainly of the Father.</w:t>
      </w:r>
      <w:r>
        <w:rPr>
          <w:rStyle w:val="FootnoteReference"/>
        </w:rPr>
        <w:footnoteReference w:id="8016"/>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017"/>
      </w:r>
      <w:r>
        <w:t xml:space="preserve"> day you shall ask in my name: and I say not to you, that I will pray the Father for you:</w:t>
      </w:r>
      <w:r>
        <w:rPr>
          <w:rStyle w:val="FootnoteReference"/>
        </w:rPr>
        <w:footnoteReference w:id="8018"/>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019"/>
      </w:r>
      <w:r>
        <w:t xml:space="preserve"> himself loves you, because</w:t>
      </w:r>
      <w:r>
        <w:rPr>
          <w:rStyle w:val="FootnoteReference"/>
        </w:rPr>
        <w:footnoteReference w:id="8020"/>
      </w:r>
      <w:r>
        <w:t xml:space="preserve"> you have loved me, and have</w:t>
      </w:r>
      <w:r>
        <w:rPr>
          <w:rStyle w:val="FootnoteReference"/>
        </w:rPr>
        <w:footnoteReference w:id="8021"/>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022"/>
      </w:r>
      <w:r>
        <w:t xml:space="preserve"> forth from the Father, and am come into the world: again, I leave</w:t>
      </w:r>
      <w:r>
        <w:rPr>
          <w:rStyle w:val="FootnoteReference"/>
        </w:rPr>
        <w:footnoteReference w:id="802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24"/>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25"/>
      </w:r>
      <w:r>
        <w:rPr>
          <w:rStyle w:val="FootnoteReference"/>
        </w:rPr>
        <w:footnoteReference w:id="802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2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28"/>
      </w:r>
      <w:r>
        <w:t xml:space="preserve"> comes, yes, is now come, that</w:t>
      </w:r>
      <w:r>
        <w:rPr>
          <w:rStyle w:val="FootnoteReference"/>
        </w:rPr>
        <w:footnoteReference w:id="8029"/>
      </w:r>
      <w:r>
        <w:t xml:space="preserve"> you shall be scattered, every</w:t>
      </w:r>
      <w:r>
        <w:rPr>
          <w:rStyle w:val="FootnoteReference"/>
        </w:rPr>
        <w:footnoteReference w:id="8030"/>
      </w:r>
      <w:r>
        <w:t xml:space="preserve"> man to his own, and shall leave me alone: and yet I am</w:t>
      </w:r>
      <w:r>
        <w:rPr>
          <w:rStyle w:val="FootnoteReference"/>
        </w:rPr>
        <w:footnoteReference w:id="8031"/>
      </w:r>
      <w:r>
        <w:t xml:space="preserve"> not alone, because the Father is with me.</w:t>
      </w:r>
      <w:r>
        <w:rPr>
          <w:rStyle w:val="FootnoteReference"/>
        </w:rPr>
        <w:footnoteReference w:id="8032"/>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33"/>
      </w:r>
      <w:r>
        <w:t xml:space="preserve"> you might have peace. In the</w:t>
      </w:r>
      <w:r>
        <w:rPr>
          <w:rStyle w:val="FootnoteReference"/>
        </w:rPr>
        <w:footnoteReference w:id="8034"/>
      </w:r>
      <w:r>
        <w:t xml:space="preserve"> world you shall have tribulation: but be of good cheer; I have overcome the world.</w:t>
      </w:r>
      <w:r>
        <w:rPr>
          <w:rStyle w:val="FootnoteReference"/>
        </w:rPr>
        <w:footnoteReference w:id="8035"/>
      </w:r>
      <w:r>
        <w:rPr>
          <w:rStyle w:val="FootnoteReference"/>
        </w:rPr>
        <w:footnoteReference w:id="80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37"/>
      </w:r>
      <w:r>
        <w:t xml:space="preserve">, and lifted</w:t>
      </w:r>
      <w:r>
        <w:rPr>
          <w:rStyle w:val="FootnoteReference"/>
        </w:rPr>
        <w:footnoteReference w:id="8038"/>
      </w:r>
      <w:r>
        <w:t xml:space="preserve"> up his eyes to heaven, and said, Father, the hour</w:t>
      </w:r>
      <w:r>
        <w:rPr>
          <w:rStyle w:val="FootnoteReference"/>
        </w:rPr>
        <w:footnoteReference w:id="8039"/>
      </w:r>
      <w:r>
        <w:t xml:space="preserve"> has come; glorify</w:t>
      </w:r>
      <w:r>
        <w:rPr>
          <w:rStyle w:val="FootnoteReference"/>
        </w:rPr>
        <w:footnoteReference w:id="8040"/>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41"/>
      </w:r>
      <w:r>
        <w:t xml:space="preserve"> eternal life to as many</w:t>
      </w:r>
      <w:r>
        <w:rPr>
          <w:rStyle w:val="FootnoteReference"/>
        </w:rPr>
        <w:footnoteReference w:id="8042"/>
      </w:r>
      <w:r>
        <w:t xml:space="preserve"> as you have given him.</w:t>
      </w:r>
      <w:r>
        <w:rPr>
          <w:rStyle w:val="FootnoteReference"/>
        </w:rPr>
        <w:footnoteReference w:id="8043"/>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44"/>
      </w:r>
      <w:r>
        <w:t xml:space="preserve"> is life eternal, that they might know you the only</w:t>
      </w:r>
      <w:r>
        <w:rPr>
          <w:rStyle w:val="FootnoteReference"/>
        </w:rPr>
        <w:footnoteReference w:id="8045"/>
      </w:r>
      <w:r>
        <w:t xml:space="preserve"> true God, and Jesus</w:t>
      </w:r>
      <w:r>
        <w:rPr>
          <w:rStyle w:val="FootnoteReference"/>
        </w:rPr>
        <w:footnoteReference w:id="8046"/>
      </w:r>
      <w:r>
        <w:t xml:space="preserve"> Christ</w:t>
      </w:r>
      <w:r>
        <w:rPr>
          <w:rStyle w:val="FootnoteReference"/>
        </w:rPr>
        <w:footnoteReference w:id="8047"/>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48"/>
      </w:r>
      <w:r>
        <w:t xml:space="preserve"> you on the earth: I have finished</w:t>
      </w:r>
      <w:r>
        <w:rPr>
          <w:rStyle w:val="FootnoteReference"/>
        </w:rPr>
        <w:footnoteReference w:id="8049"/>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50"/>
      </w:r>
      <w:r>
        <w:t xml:space="preserve"> you me with your own self with the glory which I had with you before</w:t>
      </w:r>
      <w:r>
        <w:rPr>
          <w:rStyle w:val="FootnoteReference"/>
        </w:rPr>
        <w:footnoteReference w:id="8051"/>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52"/>
      </w:r>
      <w:r>
        <w:t xml:space="preserve"> your name to the men</w:t>
      </w:r>
      <w:r>
        <w:rPr>
          <w:rStyle w:val="FootnoteReference"/>
        </w:rPr>
        <w:footnoteReference w:id="8053"/>
      </w:r>
      <w:r>
        <w:t xml:space="preserve"> who you gave me out of the world: your they were, and you gave them me; and they have kept your word.</w:t>
      </w:r>
      <w:r>
        <w:rPr>
          <w:rStyle w:val="FootnoteReference"/>
        </w:rPr>
        <w:footnoteReference w:id="8054"/>
      </w:r>
      <w:r>
        <w:rPr>
          <w:rStyle w:val="FootnoteReference"/>
        </w:rPr>
        <w:footnoteReference w:id="8055"/>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56"/>
      </w:r>
      <w:r>
        <w:rPr>
          <w:rStyle w:val="FootnoteReference"/>
        </w:rPr>
        <w:footnoteReference w:id="8057"/>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58"/>
      </w:r>
      <w:r>
        <w:t xml:space="preserve"> given to them the words which you gave me; and they have received</w:t>
      </w:r>
      <w:r>
        <w:rPr>
          <w:rStyle w:val="FootnoteReference"/>
        </w:rPr>
        <w:footnoteReference w:id="8059"/>
      </w:r>
      <w:r>
        <w:t xml:space="preserve"> them, and have</w:t>
      </w:r>
      <w:r>
        <w:rPr>
          <w:rStyle w:val="FootnoteReference"/>
        </w:rPr>
        <w:footnoteReference w:id="8060"/>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61"/>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62"/>
      </w:r>
      <w:r>
        <w:t xml:space="preserve"> glorified in them.</w:t>
      </w:r>
      <w:r>
        <w:rPr>
          <w:rStyle w:val="FootnoteReference"/>
        </w:rPr>
        <w:footnoteReference w:id="8063"/>
      </w:r>
      <w:r>
        <w:rPr>
          <w:rStyle w:val="FootnoteReference"/>
        </w:rPr>
        <w:footnoteReference w:id="8064"/>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65"/>
      </w:r>
      <w:r>
        <w:t xml:space="preserve"> no more in the world, but these are in the world, and I come to you. Holy</w:t>
      </w:r>
      <w:r>
        <w:rPr>
          <w:rStyle w:val="FootnoteReference"/>
        </w:rPr>
        <w:footnoteReference w:id="8066"/>
      </w:r>
      <w:r>
        <w:t xml:space="preserve"> Father, keep</w:t>
      </w:r>
      <w:r>
        <w:rPr>
          <w:rStyle w:val="FootnoteReference"/>
        </w:rPr>
        <w:footnoteReference w:id="8067"/>
      </w:r>
      <w:r>
        <w:t xml:space="preserve"> through your own name those whom you have given me, that</w:t>
      </w:r>
      <w:r>
        <w:rPr>
          <w:rStyle w:val="FootnoteReference"/>
        </w:rPr>
        <w:footnoteReference w:id="8068"/>
      </w:r>
      <w:r>
        <w:t xml:space="preserve"> they may be one, as we are.</w:t>
      </w:r>
      <w:r>
        <w:rPr>
          <w:rStyle w:val="FootnoteReference"/>
        </w:rPr>
        <w:footnoteReference w:id="8069"/>
      </w:r>
      <w:r>
        <w:rPr>
          <w:rStyle w:val="FootnoteReference"/>
        </w:rPr>
        <w:footnoteReference w:id="807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71"/>
      </w:r>
      <w:r>
        <w:t xml:space="preserve"> them in your name: those that</w:t>
      </w:r>
      <w:r>
        <w:rPr>
          <w:rStyle w:val="FootnoteReference"/>
        </w:rPr>
        <w:footnoteReference w:id="8072"/>
      </w:r>
      <w:r>
        <w:t xml:space="preserve"> you gave me I have kept, and none of them is lost, but the son</w:t>
      </w:r>
      <w:r>
        <w:rPr>
          <w:rStyle w:val="FootnoteReference"/>
        </w:rPr>
        <w:footnoteReference w:id="8073"/>
      </w:r>
      <w:r>
        <w:t xml:space="preserve"> of destruction; that the scripture might be fulfilled.</w:t>
      </w:r>
      <w:r>
        <w:rPr>
          <w:rStyle w:val="FootnoteReference"/>
        </w:rPr>
        <w:footnoteReference w:id="8074"/>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75"/>
      </w:r>
      <w:r>
        <w:t xml:space="preserve"> I to you; and these things I speak in the world, that</w:t>
      </w:r>
      <w:r>
        <w:rPr>
          <w:rStyle w:val="FootnoteReference"/>
        </w:rPr>
        <w:footnoteReference w:id="8076"/>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77"/>
      </w:r>
      <w:r>
        <w:t xml:space="preserve"> them your word; and the world</w:t>
      </w:r>
      <w:r>
        <w:rPr>
          <w:rStyle w:val="FootnoteReference"/>
        </w:rPr>
        <w:footnoteReference w:id="8078"/>
      </w:r>
      <w:r>
        <w:t xml:space="preserve"> has hated them, because they are not of the world, even as I am not of the world.</w:t>
      </w:r>
      <w:r>
        <w:rPr>
          <w:rStyle w:val="FootnoteReference"/>
        </w:rPr>
        <w:footnoteReference w:id="807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80"/>
      </w:r>
      <w:r>
        <w:t xml:space="preserve"> them out of the world, but that you should keep</w:t>
      </w:r>
      <w:r>
        <w:rPr>
          <w:rStyle w:val="FootnoteReference"/>
        </w:rPr>
        <w:footnoteReference w:id="808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8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83"/>
      </w:r>
      <w:r>
        <w:t xml:space="preserve"> them through your truth: your word</w:t>
      </w:r>
      <w:r>
        <w:rPr>
          <w:rStyle w:val="FootnoteReference"/>
        </w:rPr>
        <w:footnoteReference w:id="808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8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86"/>
      </w:r>
      <w:r>
        <w:t xml:space="preserve"> myself, that</w:t>
      </w:r>
      <w:r>
        <w:rPr>
          <w:rStyle w:val="FootnoteReference"/>
        </w:rPr>
        <w:footnoteReference w:id="8087"/>
      </w:r>
      <w:r>
        <w:t xml:space="preserve"> they also might be sanctified through the truth.</w:t>
      </w:r>
      <w:r>
        <w:rPr>
          <w:rStyle w:val="FootnoteReference"/>
        </w:rPr>
        <w:footnoteReference w:id="8088"/>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89"/>
      </w:r>
      <w:r>
        <w:t xml:space="preserve"> I for these alone, but for them</w:t>
      </w:r>
      <w:r>
        <w:rPr>
          <w:rStyle w:val="FootnoteReference"/>
        </w:rPr>
        <w:footnoteReference w:id="8090"/>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91"/>
      </w:r>
      <w:r>
        <w:t xml:space="preserve"> may be one; as you, Father, are in me, and I in you, that they also may be one in us: that the</w:t>
      </w:r>
      <w:r>
        <w:rPr>
          <w:rStyle w:val="FootnoteReference"/>
        </w:rPr>
        <w:footnoteReference w:id="8092"/>
      </w:r>
      <w:r>
        <w:t xml:space="preserve"> world may believe that you have sent me.</w:t>
      </w:r>
      <w:r>
        <w:rPr>
          <w:rStyle w:val="FootnoteReference"/>
        </w:rPr>
        <w:footnoteReference w:id="8093"/>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94"/>
      </w:r>
      <w:r>
        <w:t xml:space="preserve"> which you gave me I have given them; that</w:t>
      </w:r>
      <w:r>
        <w:rPr>
          <w:rStyle w:val="FootnoteReference"/>
        </w:rPr>
        <w:footnoteReference w:id="8095"/>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96"/>
      </w:r>
      <w:r>
        <w:t xml:space="preserve"> perfect in one; and that the world may know that you have sent me, and have loved them, as you have loved me.</w:t>
      </w:r>
      <w:r>
        <w:rPr>
          <w:rStyle w:val="FootnoteReference"/>
        </w:rPr>
        <w:footnoteReference w:id="8097"/>
      </w:r>
      <w:r>
        <w:rPr>
          <w:rStyle w:val="FootnoteReference"/>
        </w:rPr>
        <w:footnoteReference w:id="8098"/>
      </w:r>
      <w:r>
        <w:rPr>
          <w:rStyle w:val="FootnoteReference"/>
        </w:rPr>
        <w:footnoteReference w:id="8099"/>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100"/>
      </w:r>
      <w:r>
        <w:t xml:space="preserve"> that they also, whom you have given me, be with me where I am; that they may look my glory, which you have given me: for you loved me before the foundation of the world.</w:t>
      </w:r>
      <w:r>
        <w:rPr>
          <w:rStyle w:val="FootnoteReference"/>
        </w:rPr>
        <w:footnoteReference w:id="8101"/>
      </w:r>
      <w:r>
        <w:rPr>
          <w:rStyle w:val="FootnoteReference"/>
        </w:rPr>
        <w:footnoteReference w:id="8102"/>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103"/>
      </w:r>
      <w:r>
        <w:t xml:space="preserve"> Father, the world</w:t>
      </w:r>
      <w:r>
        <w:rPr>
          <w:rStyle w:val="FootnoteReference"/>
        </w:rPr>
        <w:footnoteReference w:id="8104"/>
      </w:r>
      <w:r>
        <w:t xml:space="preserve"> has not known you: but I have known you, and these</w:t>
      </w:r>
      <w:r>
        <w:rPr>
          <w:rStyle w:val="FootnoteReference"/>
        </w:rPr>
        <w:footnoteReference w:id="8105"/>
      </w:r>
      <w:r>
        <w:t xml:space="preserve"> have known that you have sent me.</w:t>
      </w:r>
      <w:r>
        <w:rPr>
          <w:rStyle w:val="FootnoteReference"/>
        </w:rPr>
        <w:footnoteReference w:id="8106"/>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107"/>
      </w:r>
      <w:r>
        <w:t xml:space="preserve"> declared to them your name, and will declare it: that</w:t>
      </w:r>
      <w:r>
        <w:rPr>
          <w:rStyle w:val="FootnoteReference"/>
        </w:rPr>
        <w:footnoteReference w:id="8108"/>
      </w:r>
      <w:r>
        <w:t xml:space="preserve"> the love with which you have loved me may be in them, and I in them.</w:t>
      </w:r>
      <w:r>
        <w:rPr>
          <w:rStyle w:val="FootnoteReference"/>
        </w:rPr>
        <w:footnoteReference w:id="8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110"/>
      </w:r>
      <w:r>
        <w:t xml:space="preserve"> had spoken</w:t>
      </w:r>
      <w:r>
        <w:rPr>
          <w:rStyle w:val="FootnoteReference"/>
        </w:rPr>
        <w:footnoteReference w:id="8111"/>
      </w:r>
      <w:r>
        <w:t xml:space="preserve"> these words, he went forth with his disciples over the brook</w:t>
      </w:r>
      <w:r>
        <w:rPr>
          <w:rStyle w:val="FootnoteReference"/>
        </w:rPr>
        <w:footnoteReference w:id="8112"/>
      </w:r>
      <w:r>
        <w:t xml:space="preserve"> Cedron</w:t>
      </w:r>
      <w:r>
        <w:rPr>
          <w:rStyle w:val="FootnoteReference"/>
        </w:rPr>
        <w:footnoteReference w:id="8113"/>
      </w:r>
      <w:r>
        <w:t xml:space="preserve">, where was a garden</w:t>
      </w:r>
      <w:r>
        <w:rPr>
          <w:rStyle w:val="FootnoteReference"/>
        </w:rPr>
        <w:footnoteReference w:id="8114"/>
      </w:r>
      <w:r>
        <w:t xml:space="preserve">, into the which he entered, and his disciples.</w:t>
      </w:r>
      <w:r>
        <w:rPr>
          <w:rStyle w:val="FootnoteReference"/>
        </w:rPr>
        <w:footnoteReference w:id="8115"/>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116"/>
      </w:r>
      <w:r>
        <w:t xml:space="preserve"> also, which betrayed him, knew the place: for Jesus frequently resorted there with his disciples.</w:t>
      </w:r>
      <w:r>
        <w:rPr>
          <w:rStyle w:val="FootnoteReference"/>
        </w:rPr>
        <w:footnoteReference w:id="8117"/>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118"/>
      </w:r>
      <w:r>
        <w:t xml:space="preserve"> then, having received a band</w:t>
      </w:r>
      <w:r>
        <w:rPr>
          <w:rStyle w:val="FootnoteReference"/>
        </w:rPr>
        <w:footnoteReference w:id="8119"/>
      </w:r>
      <w:r>
        <w:t xml:space="preserve"> of men and officers from the chief priests and Pharisees</w:t>
      </w:r>
      <w:r>
        <w:rPr>
          <w:rStyle w:val="FootnoteReference"/>
        </w:rPr>
        <w:footnoteReference w:id="8120"/>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121"/>
      </w:r>
      <w:r>
        <w:t xml:space="preserve"> all things that should come upon him, went forth, and said to them, Whom</w:t>
      </w:r>
      <w:r>
        <w:rPr>
          <w:rStyle w:val="FootnoteReference"/>
        </w:rPr>
        <w:footnoteReference w:id="8122"/>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123"/>
      </w:r>
      <w:r>
        <w:t xml:space="preserve"> of Nazareth</w:t>
      </w:r>
      <w:r>
        <w:rPr>
          <w:rStyle w:val="FootnoteReference"/>
        </w:rPr>
        <w:footnoteReference w:id="8124"/>
      </w:r>
      <w:r>
        <w:t xml:space="preserve">. Jesus says to them, I am</w:t>
      </w:r>
      <w:r>
        <w:rPr>
          <w:rStyle w:val="FootnoteReference"/>
        </w:rPr>
        <w:footnoteReference w:id="8125"/>
      </w:r>
      <w:r>
        <w:t xml:space="preserve"> he. And Judas also, which betrayed him, stood</w:t>
      </w:r>
      <w:r>
        <w:rPr>
          <w:rStyle w:val="FootnoteReference"/>
        </w:rPr>
        <w:footnoteReference w:id="8126"/>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27"/>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128"/>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29"/>
      </w:r>
      <w:r>
        <w:rPr>
          <w:rStyle w:val="FootnoteReference"/>
        </w:rPr>
        <w:footnoteReference w:id="8130"/>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31"/>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32"/>
      </w:r>
      <w:r>
        <w:t xml:space="preserve"> Peter</w:t>
      </w:r>
      <w:r>
        <w:rPr>
          <w:rStyle w:val="FootnoteReference"/>
        </w:rPr>
        <w:footnoteReference w:id="8133"/>
      </w:r>
      <w:r>
        <w:t xml:space="preserve"> having a sword drew it, and stroke the high priest's slave, and cut off his right ear. The slave's name was Malchus</w:t>
      </w:r>
      <w:r>
        <w:rPr>
          <w:rStyle w:val="FootnoteReference"/>
        </w:rPr>
        <w:footnoteReference w:id="8134"/>
      </w:r>
      <w:r>
        <w:t xml:space="preserve">.</w:t>
      </w:r>
      <w:r>
        <w:rPr>
          <w:rStyle w:val="FootnoteReference"/>
        </w:rPr>
        <w:footnoteReference w:id="8135"/>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36"/>
      </w:r>
      <w:r>
        <w:t xml:space="preserve"> which my Father has given me, shall I not drink it?</w:t>
      </w:r>
      <w:r>
        <w:rPr>
          <w:rStyle w:val="FootnoteReference"/>
        </w:rPr>
        <w:footnoteReference w:id="8137"/>
      </w:r>
      <w:r>
        <w:rPr>
          <w:rStyle w:val="FootnoteReference"/>
        </w:rPr>
        <w:footnoteReference w:id="8138"/>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39"/>
      </w:r>
      <w:r>
        <w:t xml:space="preserve"> and the captain</w:t>
      </w:r>
      <w:r>
        <w:rPr>
          <w:rStyle w:val="FootnoteReference"/>
        </w:rPr>
        <w:footnoteReference w:id="8140"/>
      </w:r>
      <w:r>
        <w:t xml:space="preserve"> and officers of the Jews</w:t>
      </w:r>
      <w:r>
        <w:rPr>
          <w:rStyle w:val="FootnoteReference"/>
        </w:rPr>
        <w:footnoteReference w:id="8141"/>
      </w:r>
      <w:r>
        <w:t xml:space="preserve"> took Jesus, and bound</w:t>
      </w:r>
      <w:r>
        <w:rPr>
          <w:rStyle w:val="FootnoteReference"/>
        </w:rPr>
        <w:footnoteReference w:id="814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43"/>
      </w:r>
      <w:r>
        <w:t xml:space="preserve"> first; for he was father in law to Caiaphas</w:t>
      </w:r>
      <w:r>
        <w:rPr>
          <w:rStyle w:val="FootnoteReference"/>
        </w:rPr>
        <w:footnoteReference w:id="8144"/>
      </w:r>
      <w:r>
        <w:t xml:space="preserve">, which was the high priest that</w:t>
      </w:r>
      <w:r>
        <w:rPr>
          <w:rStyle w:val="FootnoteReference"/>
        </w:rPr>
        <w:footnoteReference w:id="8145"/>
      </w:r>
      <w:r>
        <w:t xml:space="preserve"> same year.</w:t>
      </w:r>
      <w:r>
        <w:rPr>
          <w:rStyle w:val="FootnoteReference"/>
        </w:rPr>
        <w:footnoteReference w:id="8146"/>
      </w:r>
      <w:r>
        <w:rPr>
          <w:rStyle w:val="FootnoteReference"/>
        </w:rPr>
        <w:footnoteReference w:id="8147"/>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48"/>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49"/>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50"/>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51"/>
      </w:r>
      <w:r>
        <w:t xml:space="preserve">.</w:t>
      </w:r>
      <w:r>
        <w:rPr>
          <w:rStyle w:val="FootnoteReference"/>
        </w:rPr>
        <w:footnoteReference w:id="8152"/>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53"/>
      </w:r>
      <w:r>
        <w:t xml:space="preserve"> stood with them, and warmed himself.</w:t>
      </w:r>
      <w:r>
        <w:rPr>
          <w:rStyle w:val="FootnoteReference"/>
        </w:rPr>
        <w:footnoteReference w:id="8154"/>
      </w:r>
      <w:r>
        <w:rPr>
          <w:rStyle w:val="FootnoteReference"/>
        </w:rPr>
        <w:footnoteReference w:id="8155"/>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56"/>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57"/>
      </w:r>
      <w:r>
        <w:t xml:space="preserve"> the temple, where the Jews always resort; and in secret have I said nothing.</w:t>
      </w:r>
      <w:r>
        <w:rPr>
          <w:rStyle w:val="FootnoteReference"/>
        </w:rPr>
        <w:footnoteReference w:id="8158"/>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59"/>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60"/>
      </w:r>
      <w:r>
        <w:t xml:space="preserve"> Jesus with the palm of his hand, saying, Answer you the high priest so?</w:t>
      </w:r>
      <w:r>
        <w:rPr>
          <w:rStyle w:val="FootnoteReference"/>
        </w:rPr>
        <w:footnoteReference w:id="8161"/>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62"/>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63"/>
      </w:r>
      <w:r>
        <w:t xml:space="preserve"> had sent him bound</w:t>
      </w:r>
      <w:r>
        <w:rPr>
          <w:rStyle w:val="FootnoteReference"/>
        </w:rPr>
        <w:footnoteReference w:id="8164"/>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65"/>
      </w:r>
      <w:r>
        <w:t xml:space="preserve"> and warmed himself. They said therefore to him, Are not you also one of his disciples? He denied it, and said, I am not.</w:t>
      </w:r>
      <w:r>
        <w:rPr>
          <w:rStyle w:val="FootnoteReference"/>
        </w:rPr>
        <w:footnoteReference w:id="8166"/>
      </w:r>
      <w:r>
        <w:rPr>
          <w:rStyle w:val="FootnoteReference"/>
        </w:rPr>
        <w:footnoteReference w:id="8167"/>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68"/>
      </w:r>
      <w:r>
        <w:t xml:space="preserve"> his relative whose ear Peter cut off, says, Did not I see you in the garden with him?</w:t>
      </w:r>
      <w:r>
        <w:rPr>
          <w:rStyle w:val="FootnoteReference"/>
        </w:rPr>
        <w:footnoteReference w:id="8169"/>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70"/>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71"/>
      </w:r>
      <w:r>
        <w:t xml:space="preserve">; and they</w:t>
      </w:r>
      <w:r>
        <w:rPr>
          <w:rStyle w:val="FootnoteReference"/>
        </w:rPr>
        <w:footnoteReference w:id="8172"/>
      </w:r>
      <w:r>
        <w:t xml:space="preserve"> themselves went not into the judgment hall, lest they should be defiled; but that they might eat the Passover.</w:t>
      </w:r>
      <w:r>
        <w:rPr>
          <w:rStyle w:val="FootnoteReference"/>
        </w:rPr>
        <w:footnoteReference w:id="8173"/>
      </w:r>
      <w:r>
        <w:rPr>
          <w:rStyle w:val="FootnoteReference"/>
        </w:rPr>
        <w:footnoteReference w:id="8174"/>
      </w:r>
      <w:r>
        <w:rPr>
          <w:rStyle w:val="FootnoteReference"/>
        </w:rPr>
        <w:footnoteReference w:id="8175"/>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76"/>
      </w:r>
      <w:r>
        <w:t xml:space="preserve"> then went out to them, and said, What</w:t>
      </w:r>
      <w:r>
        <w:rPr>
          <w:rStyle w:val="FootnoteReference"/>
        </w:rPr>
        <w:footnoteReference w:id="8177"/>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78"/>
      </w:r>
      <w:r>
        <w:t xml:space="preserve"> him up to you.</w:t>
      </w:r>
      <w:r>
        <w:rPr>
          <w:rStyle w:val="FootnoteReference"/>
        </w:rPr>
        <w:footnoteReference w:id="8179"/>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80"/>
      </w:r>
      <w:r>
        <w:t xml:space="preserve"> him yourselves, and judge him according to your law. The Jews therefore said to him, It is not lawful for us to put anyone to death:</w:t>
      </w:r>
      <w:r>
        <w:rPr>
          <w:rStyle w:val="FootnoteReference"/>
        </w:rPr>
        <w:footnoteReference w:id="8181"/>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82"/>
      </w:r>
      <w:r>
        <w:t xml:space="preserve"> of Jesus might be fulfilled, which he spoke, signifying what</w:t>
      </w:r>
      <w:r>
        <w:rPr>
          <w:rStyle w:val="FootnoteReference"/>
        </w:rPr>
        <w:footnoteReference w:id="8183"/>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84"/>
      </w:r>
      <w:r>
        <w:t xml:space="preserve"> to him, Are you the King</w:t>
      </w:r>
      <w:r>
        <w:rPr>
          <w:rStyle w:val="FootnoteReference"/>
        </w:rPr>
        <w:footnoteReference w:id="8185"/>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8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87"/>
      </w:r>
      <w:r>
        <w:t xml:space="preserve">? your own nation and the chief priests have delivered you to me: what</w:t>
      </w:r>
      <w:r>
        <w:rPr>
          <w:rStyle w:val="FootnoteReference"/>
        </w:rPr>
        <w:footnoteReference w:id="8188"/>
      </w:r>
      <w:r>
        <w:t xml:space="preserve"> have you done?</w:t>
      </w:r>
      <w:r>
        <w:rPr>
          <w:rStyle w:val="FootnoteReference"/>
        </w:rPr>
        <w:footnoteReference w:id="8189"/>
      </w:r>
      <w:r>
        <w:rPr>
          <w:rStyle w:val="FootnoteReference"/>
        </w:rPr>
        <w:footnoteReference w:id="8190"/>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91"/>
      </w:r>
      <w:r>
        <w:t xml:space="preserve"> answered, My kingdom is</w:t>
      </w:r>
      <w:r>
        <w:rPr>
          <w:rStyle w:val="FootnoteReference"/>
        </w:rPr>
        <w:footnoteReference w:id="8192"/>
      </w:r>
      <w:r>
        <w:t xml:space="preserve"> not of this world: if my kingdom were of this world, then</w:t>
      </w:r>
      <w:r>
        <w:rPr>
          <w:rStyle w:val="FootnoteReference"/>
        </w:rPr>
        <w:footnoteReference w:id="8193"/>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94"/>
      </w:r>
      <w:r>
        <w:t xml:space="preserve"> bear witness to the truth. Every</w:t>
      </w:r>
      <w:r>
        <w:rPr>
          <w:rStyle w:val="FootnoteReference"/>
        </w:rPr>
        <w:footnoteReference w:id="8195"/>
      </w:r>
      <w:r>
        <w:t xml:space="preserve"> one that is of the truth hears my voice.</w:t>
      </w:r>
      <w:r>
        <w:rPr>
          <w:rStyle w:val="FootnoteReference"/>
        </w:rPr>
        <w:footnoteReference w:id="8196"/>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97"/>
      </w:r>
      <w:r>
        <w:t xml:space="preserve"> is truth? And when he had said this, he went out again to the Jews, and says to them, I find</w:t>
      </w:r>
      <w:r>
        <w:rPr>
          <w:rStyle w:val="FootnoteReference"/>
        </w:rPr>
        <w:footnoteReference w:id="8198"/>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199"/>
      </w:r>
      <w:r>
        <w:rPr>
          <w:rStyle w:val="FootnoteReference"/>
        </w:rPr>
        <w:footnoteReference w:id="8200"/>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201"/>
      </w:r>
      <w:r>
        <w:t xml:space="preserve">. Now Barabbas was a robber.</w:t>
      </w:r>
      <w:r>
        <w:rPr>
          <w:rStyle w:val="FootnoteReference"/>
        </w:rPr>
        <w:footnoteReference w:id="8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203"/>
      </w:r>
      <w:r>
        <w:t xml:space="preserve"> therefore took Jesus</w:t>
      </w:r>
      <w:r>
        <w:rPr>
          <w:rStyle w:val="FootnoteReference"/>
        </w:rPr>
        <w:footnoteReference w:id="8204"/>
      </w:r>
      <w:r>
        <w:t xml:space="preserve">, and scourged</w:t>
      </w:r>
      <w:r>
        <w:rPr>
          <w:rStyle w:val="FootnoteReference"/>
        </w:rPr>
        <w:footnoteReference w:id="8205"/>
      </w:r>
      <w:r>
        <w:t xml:space="preserve"> him.</w:t>
      </w:r>
      <w:r>
        <w:rPr>
          <w:rStyle w:val="FootnoteReference"/>
        </w:rPr>
        <w:footnoteReference w:id="8206"/>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207"/>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208"/>
      </w:r>
      <w:r>
        <w:t xml:space="preserve">, King</w:t>
      </w:r>
      <w:r>
        <w:rPr>
          <w:rStyle w:val="FootnoteReference"/>
        </w:rPr>
        <w:footnoteReference w:id="8209"/>
      </w:r>
      <w:r>
        <w:t xml:space="preserve"> of the Jews</w:t>
      </w:r>
      <w:r>
        <w:rPr>
          <w:rStyle w:val="FootnoteReference"/>
        </w:rPr>
        <w:footnoteReference w:id="8210"/>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211"/>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212"/>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213"/>
      </w:r>
      <w:r>
        <w:t xml:space="preserve"> therefore and officers saw him, they cried out, saying, Crucify him, crucify him. Pilate says to them, Take</w:t>
      </w:r>
      <w:r>
        <w:rPr>
          <w:rStyle w:val="FootnoteReference"/>
        </w:rPr>
        <w:footnoteReference w:id="8214"/>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215"/>
      </w:r>
      <w:r>
        <w:t xml:space="preserve"> a law, and by our law he ought to die, because</w:t>
      </w:r>
      <w:r>
        <w:rPr>
          <w:rStyle w:val="FootnoteReference"/>
        </w:rPr>
        <w:footnoteReference w:id="8216"/>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217"/>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218"/>
      </w:r>
      <w:r>
        <w:rPr>
          <w:rStyle w:val="FootnoteReference"/>
        </w:rPr>
        <w:footnoteReference w:id="8219"/>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220"/>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221"/>
      </w:r>
      <w:r>
        <w:t xml:space="preserve"> sin.</w:t>
      </w:r>
      <w:r>
        <w:rPr>
          <w:rStyle w:val="FootnoteReference"/>
        </w:rPr>
        <w:footnoteReference w:id="8222"/>
      </w:r>
      <w:r>
        <w:rPr>
          <w:rStyle w:val="FootnoteReference"/>
        </w:rPr>
        <w:footnoteReference w:id="8223"/>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24"/>
      </w:r>
      <w:r>
        <w:t xml:space="preserve"> then on Pilate sought to release him: but the Jews cried out, saying, If you let this man go, you are not Caesar</w:t>
      </w:r>
      <w:r>
        <w:rPr>
          <w:rStyle w:val="FootnoteReference"/>
        </w:rPr>
        <w:footnoteReference w:id="8225"/>
      </w:r>
      <w:r>
        <w:t xml:space="preserve">'s friend: whoever makes himself a king speaks against Caesar.</w:t>
      </w:r>
      <w:r>
        <w:rPr>
          <w:rStyle w:val="FootnoteReference"/>
        </w:rPr>
        <w:footnoteReference w:id="8226"/>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27"/>
      </w:r>
      <w:r>
        <w:t xml:space="preserve"> that saying, he brought Jesus forth, and sat</w:t>
      </w:r>
      <w:r>
        <w:rPr>
          <w:rStyle w:val="FootnoteReference"/>
        </w:rPr>
        <w:footnoteReference w:id="8228"/>
      </w:r>
      <w:r>
        <w:t xml:space="preserve"> down in the judgment seat in a place that is called the Pavement, but in the Hebrew</w:t>
      </w:r>
      <w:r>
        <w:rPr>
          <w:rStyle w:val="FootnoteReference"/>
        </w:rPr>
        <w:footnoteReference w:id="8229"/>
      </w:r>
      <w:r>
        <w:t xml:space="preserve">, Gabbatha</w:t>
      </w:r>
      <w:r>
        <w:rPr>
          <w:rStyle w:val="FootnoteReference"/>
        </w:rPr>
        <w:footnoteReference w:id="8230"/>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31"/>
      </w:r>
      <w:r>
        <w:t xml:space="preserve"> of the Passover, and about the sixth</w:t>
      </w:r>
      <w:r>
        <w:rPr>
          <w:rStyle w:val="FootnoteReference"/>
        </w:rPr>
        <w:footnoteReference w:id="8232"/>
      </w:r>
      <w:r>
        <w:t xml:space="preserve"> hour: and he says to the Jews, Look your King!</w:t>
      </w:r>
      <w:r>
        <w:rPr>
          <w:rStyle w:val="FootnoteReference"/>
        </w:rPr>
        <w:footnoteReference w:id="8233"/>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34"/>
      </w:r>
      <w:r>
        <w:t xml:space="preserve"> with him, away with him, crucify him. Pilate says to them, Shall I crucify your King? The chief priests answered, We have</w:t>
      </w:r>
      <w:r>
        <w:rPr>
          <w:rStyle w:val="FootnoteReference"/>
        </w:rPr>
        <w:footnoteReference w:id="8235"/>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36"/>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37"/>
      </w:r>
      <w:r>
        <w:t xml:space="preserve"> forth into a place called the place of a skull, which is called in the Hebrew Golgotha</w:t>
      </w:r>
      <w:r>
        <w:rPr>
          <w:rStyle w:val="FootnoteReference"/>
        </w:rPr>
        <w:footnoteReference w:id="8238"/>
      </w:r>
      <w:r>
        <w:t xml:space="preserve">:</w:t>
      </w:r>
      <w:r>
        <w:rPr>
          <w:rStyle w:val="FootnoteReference"/>
        </w:rPr>
        <w:footnoteReference w:id="8239"/>
      </w:r>
      <w:r>
        <w:rPr>
          <w:rStyle w:val="FootnoteReference"/>
        </w:rPr>
        <w:footnoteReference w:id="8240"/>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41"/>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42"/>
      </w:r>
      <w:r>
        <w:t xml:space="preserve"> a title, and put it on the cross. And the writing was JESUS</w:t>
      </w:r>
      <w:r>
        <w:rPr>
          <w:rStyle w:val="FootnoteReference"/>
        </w:rPr>
        <w:footnoteReference w:id="8243"/>
      </w:r>
      <w:r>
        <w:t xml:space="preserve"> OF NAZARETH</w:t>
      </w:r>
      <w:r>
        <w:rPr>
          <w:rStyle w:val="FootnoteReference"/>
        </w:rPr>
        <w:footnoteReference w:id="8244"/>
      </w:r>
      <w:r>
        <w:t xml:space="preserve"> THE KING OF THE JEWS.</w:t>
      </w:r>
      <w:r>
        <w:rPr>
          <w:rStyle w:val="FootnoteReference"/>
        </w:rPr>
        <w:footnoteReference w:id="8245"/>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46"/>
      </w:r>
      <w:r>
        <w:t xml:space="preserve">, and Latin.</w:t>
      </w:r>
      <w:r>
        <w:rPr>
          <w:rStyle w:val="FootnoteReference"/>
        </w:rPr>
        <w:footnoteReference w:id="8247"/>
      </w:r>
      <w:r>
        <w:rPr>
          <w:rStyle w:val="FootnoteReference"/>
        </w:rPr>
        <w:footnoteReference w:id="8248"/>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49"/>
      </w:r>
      <w:r>
        <w:t xml:space="preserve"> King of the Jews.</w:t>
      </w:r>
      <w:r>
        <w:rPr>
          <w:rStyle w:val="FootnoteReference"/>
        </w:rPr>
        <w:footnoteReference w:id="8250"/>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51"/>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52"/>
      </w:r>
      <w:r>
        <w:t xml:space="preserve">, when they had crucified Jesus, took his clothes, and made four parts, to every soldier a part; and also his tunic: now the tunic was without seam, woven</w:t>
      </w:r>
      <w:r>
        <w:rPr>
          <w:rStyle w:val="FootnoteReference"/>
        </w:rPr>
        <w:footnoteReference w:id="8253"/>
      </w:r>
      <w:r>
        <w:t xml:space="preserve"> from the top throughout.</w:t>
      </w:r>
      <w:r>
        <w:rPr>
          <w:rStyle w:val="FootnoteReference"/>
        </w:rPr>
        <w:footnoteReference w:id="8254"/>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55"/>
      </w:r>
      <w:r>
        <w:t xml:space="preserve"> the scripture might be fulfilled, which says, They parted</w:t>
      </w:r>
      <w:r>
        <w:rPr>
          <w:rStyle w:val="FootnoteReference"/>
        </w:rPr>
        <w:footnoteReference w:id="8256"/>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57"/>
      </w:r>
      <w:r>
        <w:t xml:space="preserve">, and his</w:t>
      </w:r>
      <w:r>
        <w:rPr>
          <w:rStyle w:val="FootnoteReference"/>
        </w:rPr>
        <w:footnoteReference w:id="8258"/>
      </w:r>
      <w:r>
        <w:t xml:space="preserve"> mother's sister, Mary</w:t>
      </w:r>
      <w:r>
        <w:rPr>
          <w:rStyle w:val="FootnoteReference"/>
        </w:rPr>
        <w:footnoteReference w:id="8259"/>
      </w:r>
      <w:r>
        <w:t xml:space="preserve"> the wife of Cleophas</w:t>
      </w:r>
      <w:r>
        <w:rPr>
          <w:rStyle w:val="FootnoteReference"/>
        </w:rPr>
        <w:footnoteReference w:id="8260"/>
      </w:r>
      <w:r>
        <w:t xml:space="preserve">, and Mary Magdalene</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65"/>
      </w:r>
      <w:r>
        <w:t xml:space="preserve"> he loved, he says to his mother, Woman</w:t>
      </w:r>
      <w:r>
        <w:rPr>
          <w:rStyle w:val="FootnoteReference"/>
        </w:rPr>
        <w:footnoteReference w:id="8266"/>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67"/>
      </w:r>
      <w:r>
        <w:t xml:space="preserve"> her to his own home.</w:t>
      </w:r>
      <w:r>
        <w:rPr>
          <w:rStyle w:val="FootnoteReference"/>
        </w:rPr>
        <w:footnoteReference w:id="8268"/>
      </w:r>
      <w:r>
        <w:rPr>
          <w:rStyle w:val="FootnoteReference"/>
        </w:rPr>
        <w:footnoteReference w:id="8269"/>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70"/>
      </w:r>
      <w:r>
        <w:t xml:space="preserve"> knowing that all things were now accomplished, that the</w:t>
      </w:r>
      <w:r>
        <w:rPr>
          <w:rStyle w:val="FootnoteReference"/>
        </w:rPr>
        <w:footnoteReference w:id="8271"/>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72"/>
      </w:r>
      <w:r>
        <w:t xml:space="preserve"> a vessel full of vinegar: and they filled a sponge with vinegar, and put it upon hyssop</w:t>
      </w:r>
      <w:r>
        <w:rPr>
          <w:rStyle w:val="FootnoteReference"/>
        </w:rPr>
        <w:footnoteReference w:id="827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74"/>
      </w:r>
      <w:r>
        <w:t xml:space="preserve"> finished: and he</w:t>
      </w:r>
      <w:r>
        <w:rPr>
          <w:rStyle w:val="FootnoteReference"/>
        </w:rPr>
        <w:footnoteReference w:id="8275"/>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76"/>
      </w:r>
      <w:r>
        <w:t xml:space="preserve"> it was the preparation, that the</w:t>
      </w:r>
      <w:r>
        <w:rPr>
          <w:rStyle w:val="FootnoteReference"/>
        </w:rPr>
        <w:footnoteReference w:id="8277"/>
      </w:r>
      <w:r>
        <w:t xml:space="preserve"> bodies should not remain upon the cross on the Sabbath, (for that Sabbath</w:t>
      </w:r>
      <w:r>
        <w:rPr>
          <w:rStyle w:val="FootnoteReference"/>
        </w:rPr>
        <w:footnoteReference w:id="8278"/>
      </w:r>
      <w:r>
        <w:t xml:space="preserve"> was a high day,) begged Pilate that their</w:t>
      </w:r>
      <w:r>
        <w:rPr>
          <w:rStyle w:val="FootnoteReference"/>
        </w:rPr>
        <w:footnoteReference w:id="8279"/>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280"/>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81"/>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282"/>
      </w:r>
      <w:r>
        <w:rPr>
          <w:rStyle w:val="FootnoteReference"/>
        </w:rPr>
        <w:footnoteReference w:id="8283"/>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84"/>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85"/>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86"/>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7"/>
      </w:r>
      <w:r>
        <w:rPr>
          <w:rStyle w:val="FootnoteReference"/>
        </w:rPr>
        <w:footnoteReference w:id="8288"/>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89"/>
      </w:r>
      <w:r>
        <w:t xml:space="preserve">, which at the first came to Jesus by night, and brought a mixture of myrrh and aloes, about a hundred pound weight.</w:t>
      </w:r>
      <w:r>
        <w:rPr>
          <w:rStyle w:val="FootnoteReference"/>
        </w:rPr>
        <w:footnoteReference w:id="8290"/>
      </w:r>
      <w:r>
        <w:rPr>
          <w:rStyle w:val="FootnoteReference"/>
        </w:rPr>
        <w:footnoteReference w:id="8291"/>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92"/>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93"/>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94"/>
      </w:r>
      <w:r>
        <w:t xml:space="preserve"> they Jesus therefore because</w:t>
      </w:r>
      <w:r>
        <w:rPr>
          <w:rStyle w:val="FootnoteReference"/>
        </w:rPr>
        <w:footnoteReference w:id="8295"/>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96"/>
      </w:r>
      <w:r>
        <w:t xml:space="preserve"> day of the week comes Mary</w:t>
      </w:r>
      <w:r>
        <w:rPr>
          <w:rStyle w:val="FootnoteReference"/>
        </w:rPr>
        <w:footnoteReference w:id="8297"/>
      </w:r>
      <w:r>
        <w:t xml:space="preserve"> Magdalene</w:t>
      </w:r>
      <w:r>
        <w:rPr>
          <w:rStyle w:val="FootnoteReference"/>
        </w:rPr>
        <w:footnoteReference w:id="8298"/>
      </w:r>
      <w:r>
        <w:t xml:space="preserve"> early, when it was yet dark, to the tomb, and sees the stone</w:t>
      </w:r>
      <w:r>
        <w:rPr>
          <w:rStyle w:val="FootnoteReference"/>
        </w:rPr>
        <w:footnoteReference w:id="8299"/>
      </w:r>
      <w:r>
        <w:t xml:space="preserve"> taken away from the tomb.</w:t>
      </w:r>
      <w:r>
        <w:rPr>
          <w:rStyle w:val="FootnoteReference"/>
        </w:rPr>
        <w:footnoteReference w:id="8300"/>
      </w:r>
      <w:r>
        <w:rPr>
          <w:rStyle w:val="FootnoteReference"/>
        </w:rPr>
        <w:footnoteReference w:id="8301"/>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302"/>
      </w:r>
      <w:r>
        <w:t xml:space="preserve"> Peter</w:t>
      </w:r>
      <w:r>
        <w:rPr>
          <w:rStyle w:val="FootnoteReference"/>
        </w:rPr>
        <w:footnoteReference w:id="8303"/>
      </w:r>
      <w:r>
        <w:t xml:space="preserve">, and to the</w:t>
      </w:r>
      <w:r>
        <w:rPr>
          <w:rStyle w:val="FootnoteReference"/>
        </w:rPr>
        <w:footnoteReference w:id="8304"/>
      </w:r>
      <w:r>
        <w:t xml:space="preserve"> other disciple, whom Jesus</w:t>
      </w:r>
      <w:r>
        <w:rPr>
          <w:rStyle w:val="FootnoteReference"/>
        </w:rPr>
        <w:footnoteReference w:id="8305"/>
      </w:r>
      <w:r>
        <w:t xml:space="preserve"> loved, and says to them, They have taken</w:t>
      </w:r>
      <w:r>
        <w:rPr>
          <w:rStyle w:val="FootnoteReference"/>
        </w:rPr>
        <w:footnoteReference w:id="8306"/>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307"/>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308"/>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309"/>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310"/>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311"/>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312"/>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313"/>
      </w:r>
      <w:r>
        <w:t xml:space="preserve"> he must rise again from the dead.</w:t>
      </w:r>
      <w:r>
        <w:rPr>
          <w:rStyle w:val="FootnoteReference"/>
        </w:rPr>
        <w:footnoteReference w:id="8314"/>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315"/>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316"/>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317"/>
      </w:r>
      <w:r>
        <w:rPr>
          <w:rStyle w:val="FootnoteReference"/>
        </w:rPr>
        <w:footnoteReference w:id="8318"/>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319"/>
      </w:r>
      <w:r>
        <w:t xml:space="preserve">, why weep you? She says to them, Because</w:t>
      </w:r>
      <w:r>
        <w:rPr>
          <w:rStyle w:val="FootnoteReference"/>
        </w:rPr>
        <w:footnoteReference w:id="8320"/>
      </w:r>
      <w:r>
        <w:t xml:space="preserve"> they have taken away my Lord, and I do not know where they have laid him.</w:t>
      </w:r>
      <w:r>
        <w:rPr>
          <w:rStyle w:val="FootnoteReference"/>
        </w:rPr>
        <w:footnoteReference w:id="8321"/>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322"/>
      </w:r>
      <w:r>
        <w:t xml:space="preserve"> Jesus standing, and did not know that it was Jesus.</w:t>
      </w:r>
      <w:r>
        <w:rPr>
          <w:rStyle w:val="FootnoteReference"/>
        </w:rPr>
        <w:footnoteReference w:id="8323"/>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24"/>
      </w:r>
      <w:r>
        <w:t xml:space="preserve"> seek you? She, supposing him to be the gardener, says to him, Sir</w:t>
      </w:r>
      <w:r>
        <w:rPr>
          <w:rStyle w:val="FootnoteReference"/>
        </w:rPr>
        <w:footnoteReference w:id="8325"/>
      </w:r>
      <w:r>
        <w:t xml:space="preserve">, if you have borne him behind, tell me where you have laid him, and I will take him away.</w:t>
      </w:r>
      <w:r>
        <w:rPr>
          <w:rStyle w:val="FootnoteReference"/>
        </w:rPr>
        <w:footnoteReference w:id="832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27"/>
      </w:r>
      <w:r>
        <w:t xml:space="preserve">. She turned herself, and says to him, Rabboni</w:t>
      </w:r>
      <w:r>
        <w:rPr>
          <w:rStyle w:val="FootnoteReference"/>
        </w:rPr>
        <w:footnoteReference w:id="8328"/>
      </w:r>
      <w:r>
        <w:t xml:space="preserve">; which is to say, Teacher.</w:t>
      </w:r>
      <w:r>
        <w:rPr>
          <w:rStyle w:val="FootnoteReference"/>
        </w:rPr>
        <w:footnoteReference w:id="8329"/>
      </w:r>
      <w:r>
        <w:rPr>
          <w:rStyle w:val="FootnoteReference"/>
        </w:rPr>
        <w:footnoteReference w:id="8330"/>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31"/>
      </w:r>
      <w:r>
        <w:t xml:space="preserve"> me not; for I am</w:t>
      </w:r>
      <w:r>
        <w:rPr>
          <w:rStyle w:val="FootnoteReference"/>
        </w:rPr>
        <w:footnoteReference w:id="8332"/>
      </w:r>
      <w:r>
        <w:t xml:space="preserve"> not yet ascended to my Father: but go to my brothers, and say to them, I ascend</w:t>
      </w:r>
      <w:r>
        <w:rPr>
          <w:rStyle w:val="FootnoteReference"/>
        </w:rPr>
        <w:footnoteReference w:id="8333"/>
      </w:r>
      <w:r>
        <w:t xml:space="preserve"> to my Father, and your Father</w:t>
      </w:r>
      <w:r>
        <w:rPr>
          <w:rStyle w:val="FootnoteReference"/>
        </w:rPr>
        <w:footnoteReference w:id="8334"/>
      </w:r>
      <w:r>
        <w:t xml:space="preserve">; and to my God, and your God</w:t>
      </w:r>
      <w:r>
        <w:rPr>
          <w:rStyle w:val="FootnoteReference"/>
        </w:rPr>
        <w:footnoteReference w:id="8335"/>
      </w:r>
      <w:r>
        <w:t xml:space="preserve">.</w:t>
      </w:r>
      <w:r>
        <w:rPr>
          <w:rStyle w:val="FootnoteReference"/>
        </w:rPr>
        <w:footnoteReference w:id="8336"/>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37"/>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38"/>
      </w:r>
      <w:r>
        <w:t xml:space="preserve"> day at evening, being the first day of the week, when</w:t>
      </w:r>
      <w:r>
        <w:rPr>
          <w:rStyle w:val="FootnoteReference"/>
        </w:rPr>
        <w:footnoteReference w:id="8339"/>
      </w:r>
      <w:r>
        <w:t xml:space="preserve"> the doors were shut where the disciples were assembled for fear of the Jews</w:t>
      </w:r>
      <w:r>
        <w:rPr>
          <w:rStyle w:val="FootnoteReference"/>
        </w:rPr>
        <w:footnoteReference w:id="8340"/>
      </w:r>
      <w:r>
        <w:t xml:space="preserve">, came</w:t>
      </w:r>
      <w:r>
        <w:rPr>
          <w:rStyle w:val="FootnoteReference"/>
        </w:rPr>
        <w:footnoteReference w:id="8341"/>
      </w:r>
      <w:r>
        <w:t xml:space="preserve"> Jesus and stood in the midst, and says to them, Peace</w:t>
      </w:r>
      <w:r>
        <w:rPr>
          <w:rStyle w:val="FootnoteReference"/>
        </w:rPr>
        <w:footnoteReference w:id="8342"/>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43"/>
      </w:r>
      <w:r>
        <w:t xml:space="preserve"> to them his hands and his side. Then</w:t>
      </w:r>
      <w:r>
        <w:rPr>
          <w:rStyle w:val="FootnoteReference"/>
        </w:rPr>
        <w:footnoteReference w:id="8344"/>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45"/>
      </w:r>
      <w:r>
        <w:t xml:space="preserve"> be to you: as my Father has sent me, even so send I you.</w:t>
      </w:r>
      <w:r>
        <w:rPr>
          <w:rStyle w:val="FootnoteReference"/>
        </w:rPr>
        <w:footnoteReference w:id="8346"/>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47"/>
      </w:r>
      <w:r>
        <w:t xml:space="preserve"> on them, and says to them, Receive</w:t>
      </w:r>
      <w:r>
        <w:rPr>
          <w:rStyle w:val="FootnoteReference"/>
        </w:rPr>
        <w:footnoteReference w:id="8348"/>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49"/>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50"/>
      </w:r>
      <w:r>
        <w:t xml:space="preserve">, one of the twelve, called Didymus</w:t>
      </w:r>
      <w:r>
        <w:rPr>
          <w:rStyle w:val="FootnoteReference"/>
        </w:rPr>
        <w:footnoteReference w:id="8351"/>
      </w:r>
      <w:r>
        <w:t xml:space="preserve">, was not with them when Jesus came.</w:t>
      </w:r>
      <w:r>
        <w:rPr>
          <w:rStyle w:val="FootnoteReference"/>
        </w:rPr>
        <w:footnoteReference w:id="8352"/>
      </w:r>
      <w:r>
        <w:rPr>
          <w:rStyle w:val="FootnoteReference"/>
        </w:rPr>
        <w:footnoteReference w:id="8353"/>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54"/>
      </w:r>
      <w:r>
        <w:t xml:space="preserve"> I shall see in his hands the print of the nails, and put my finger into the print of the nails, and thrust my hand into his side, I will not believe.</w:t>
      </w:r>
      <w:r>
        <w:rPr>
          <w:rStyle w:val="FootnoteReference"/>
        </w:rPr>
        <w:footnoteReference w:id="835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56"/>
      </w:r>
      <w:r>
        <w:t xml:space="preserve"> days again his disciples were within, and Thomas</w:t>
      </w:r>
      <w:r>
        <w:rPr>
          <w:rStyle w:val="FootnoteReference"/>
        </w:rPr>
        <w:footnoteReference w:id="8357"/>
      </w:r>
      <w:r>
        <w:t xml:space="preserve"> with them: then came Jesus, the doors being shut, and stood in the midst, and said, Peace</w:t>
      </w:r>
      <w:r>
        <w:rPr>
          <w:rStyle w:val="FootnoteReference"/>
        </w:rPr>
        <w:footnoteReference w:id="8358"/>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6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63"/>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6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65"/>
      </w:r>
      <w:r>
        <w:t xml:space="preserve"> are written, that you might believe that Jesus is the Christ</w:t>
      </w:r>
      <w:r>
        <w:rPr>
          <w:rStyle w:val="FootnoteReference"/>
        </w:rPr>
        <w:footnoteReference w:id="8366"/>
      </w:r>
      <w:r>
        <w:t xml:space="preserve">, the Son of God; and that believing</w:t>
      </w:r>
      <w:r>
        <w:rPr>
          <w:rStyle w:val="FootnoteReference"/>
        </w:rPr>
        <w:footnoteReference w:id="8367"/>
      </w:r>
      <w:r>
        <w:t xml:space="preserve"> you might have life through</w:t>
      </w:r>
      <w:r>
        <w:rPr>
          <w:rStyle w:val="FootnoteReference"/>
        </w:rPr>
        <w:footnoteReference w:id="8368"/>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69"/>
      </w:r>
      <w:r>
        <w:t xml:space="preserve"> things Jesus</w:t>
      </w:r>
      <w:r>
        <w:rPr>
          <w:rStyle w:val="FootnoteReference"/>
        </w:rPr>
        <w:footnoteReference w:id="8370"/>
      </w:r>
      <w:r>
        <w:t xml:space="preserve"> showed himself again to the disciples at the sea</w:t>
      </w:r>
      <w:r>
        <w:rPr>
          <w:rStyle w:val="FootnoteReference"/>
        </w:rPr>
        <w:footnoteReference w:id="8371"/>
      </w:r>
      <w:r>
        <w:t xml:space="preserve"> of Tiberias</w:t>
      </w:r>
      <w:r>
        <w:rPr>
          <w:rStyle w:val="FootnoteReference"/>
        </w:rPr>
        <w:footnoteReference w:id="8372"/>
      </w:r>
      <w:r>
        <w:t xml:space="preserve">; and likewise showed he himself.</w:t>
      </w:r>
      <w:r>
        <w:rPr>
          <w:rStyle w:val="FootnoteReference"/>
        </w:rPr>
        <w:footnoteReference w:id="837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74"/>
      </w:r>
      <w:r>
        <w:t xml:space="preserve"> Peter</w:t>
      </w:r>
      <w:r>
        <w:rPr>
          <w:rStyle w:val="FootnoteReference"/>
        </w:rPr>
        <w:footnoteReference w:id="8375"/>
      </w:r>
      <w:r>
        <w:t xml:space="preserve">, and Thomas</w:t>
      </w:r>
      <w:r>
        <w:rPr>
          <w:rStyle w:val="FootnoteReference"/>
        </w:rPr>
        <w:footnoteReference w:id="8376"/>
      </w:r>
      <w:r>
        <w:t xml:space="preserve"> called Didymus</w:t>
      </w:r>
      <w:r>
        <w:rPr>
          <w:rStyle w:val="FootnoteReference"/>
        </w:rPr>
        <w:footnoteReference w:id="8377"/>
      </w:r>
      <w:r>
        <w:t xml:space="preserve">, and Nathanael</w:t>
      </w:r>
      <w:r>
        <w:rPr>
          <w:rStyle w:val="FootnoteReference"/>
        </w:rPr>
        <w:footnoteReference w:id="8378"/>
      </w:r>
      <w:r>
        <w:t xml:space="preserve"> of Cana</w:t>
      </w:r>
      <w:r>
        <w:rPr>
          <w:rStyle w:val="FootnoteReference"/>
        </w:rPr>
        <w:footnoteReference w:id="8379"/>
      </w:r>
      <w:r>
        <w:t xml:space="preserve"> in Galilee</w:t>
      </w:r>
      <w:r>
        <w:rPr>
          <w:rStyle w:val="FootnoteReference"/>
        </w:rPr>
        <w:footnoteReference w:id="8380"/>
      </w:r>
      <w:r>
        <w:t xml:space="preserve">, and the sons</w:t>
      </w:r>
      <w:r>
        <w:rPr>
          <w:rStyle w:val="FootnoteReference"/>
        </w:rPr>
        <w:footnoteReference w:id="8381"/>
      </w:r>
      <w:r>
        <w:t xml:space="preserve"> of Zebedee</w:t>
      </w:r>
      <w:r>
        <w:rPr>
          <w:rStyle w:val="FootnoteReference"/>
        </w:rPr>
        <w:footnoteReference w:id="8382"/>
      </w:r>
      <w:r>
        <w:t xml:space="preserve">, and two other of his disciples.</w:t>
      </w:r>
      <w:r>
        <w:rPr>
          <w:rStyle w:val="FootnoteReference"/>
        </w:rPr>
        <w:footnoteReference w:id="8383"/>
      </w:r>
      <w:r>
        <w:rPr>
          <w:rStyle w:val="FootnoteReference"/>
        </w:rPr>
        <w:footnoteReference w:id="8384"/>
      </w:r>
      <w:r>
        <w:rPr>
          <w:rStyle w:val="FootnoteReference"/>
        </w:rPr>
        <w:footnoteReference w:id="838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86"/>
      </w:r>
      <w:r>
        <w:t xml:space="preserve"> a fishing. They say to him, We also go with you. They went forth, and entered into a boat immediately; and that</w:t>
      </w:r>
      <w:r>
        <w:rPr>
          <w:rStyle w:val="FootnoteReference"/>
        </w:rPr>
        <w:footnoteReference w:id="838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88"/>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89"/>
      </w:r>
      <w:r>
        <w:t xml:space="preserve">, have</w:t>
      </w:r>
      <w:r>
        <w:rPr>
          <w:rStyle w:val="FootnoteReference"/>
        </w:rPr>
        <w:footnoteReference w:id="8390"/>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91"/>
      </w:r>
      <w:r>
        <w:t xml:space="preserve"> the net on the right side of the boat, and you shall find. They cast</w:t>
      </w:r>
      <w:r>
        <w:rPr>
          <w:rStyle w:val="FootnoteReference"/>
        </w:rPr>
        <w:footnoteReference w:id="8392"/>
      </w:r>
      <w:r>
        <w:t xml:space="preserve"> therefore, and now they were not able to draw it for the multitude</w:t>
      </w:r>
      <w:r>
        <w:rPr>
          <w:rStyle w:val="FootnoteReference"/>
        </w:rPr>
        <w:footnoteReference w:id="839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94"/>
      </w:r>
      <w:r>
        <w:t xml:space="preserve"> whom Jesus loved says to Peter, It is</w:t>
      </w:r>
      <w:r>
        <w:rPr>
          <w:rStyle w:val="FootnoteReference"/>
        </w:rPr>
        <w:footnoteReference w:id="8395"/>
      </w:r>
      <w:r>
        <w:t xml:space="preserve"> the Lord. Now when</w:t>
      </w:r>
      <w:r>
        <w:rPr>
          <w:rStyle w:val="FootnoteReference"/>
        </w:rPr>
        <w:footnoteReference w:id="8396"/>
      </w:r>
      <w:r>
        <w:t xml:space="preserve"> Simon Peter heard that it was the Lord, he girt his fisher's tunic to him, (for he was naked</w:t>
      </w:r>
      <w:r>
        <w:rPr>
          <w:rStyle w:val="FootnoteReference"/>
        </w:rPr>
        <w:footnoteReference w:id="8397"/>
      </w:r>
      <w:r>
        <w:t xml:space="preserve">,) and did cast himself into the sea.</w:t>
      </w:r>
      <w:r>
        <w:rPr>
          <w:rStyle w:val="FootnoteReference"/>
        </w:rPr>
        <w:footnoteReference w:id="8398"/>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99"/>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400"/>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401"/>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402"/>
      </w:r>
      <w:r>
        <w:t xml:space="preserve"> and dine</w:t>
      </w:r>
      <w:r>
        <w:rPr>
          <w:rStyle w:val="FootnoteReference"/>
        </w:rPr>
        <w:footnoteReference w:id="8403"/>
      </w:r>
      <w:r>
        <w:t xml:space="preserve">. And none of the disciples dared ask him, Who are you? knowing that it was the Lord.</w:t>
      </w:r>
      <w:r>
        <w:rPr>
          <w:rStyle w:val="FootnoteReference"/>
        </w:rPr>
        <w:footnoteReference w:id="84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4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4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407"/>
      </w:r>
      <w:r>
        <w:t xml:space="preserve">, love you me more</w:t>
      </w:r>
      <w:r>
        <w:rPr>
          <w:rStyle w:val="FootnoteReference"/>
        </w:rPr>
        <w:footnoteReference w:id="8408"/>
      </w:r>
      <w:r>
        <w:t xml:space="preserve"> than these? He says to him, Yes, Lord; you know that I love you. He says to him, Feed</w:t>
      </w:r>
      <w:r>
        <w:rPr>
          <w:rStyle w:val="FootnoteReference"/>
        </w:rPr>
        <w:footnoteReference w:id="8409"/>
      </w:r>
      <w:r>
        <w:t xml:space="preserve"> my lambs</w:t>
      </w:r>
      <w:r>
        <w:rPr>
          <w:rStyle w:val="FootnoteReference"/>
        </w:rPr>
        <w:footnoteReference w:id="8410"/>
      </w:r>
      <w:r>
        <w:t xml:space="preserve">.</w:t>
      </w:r>
      <w:r>
        <w:rPr>
          <w:rStyle w:val="FootnoteReference"/>
        </w:rPr>
        <w:footnoteReference w:id="8411"/>
      </w:r>
      <w:r>
        <w:rPr>
          <w:rStyle w:val="FootnoteReference"/>
        </w:rPr>
        <w:footnoteReference w:id="8412"/>
      </w:r>
      <w:r>
        <w:rPr>
          <w:rStyle w:val="FootnoteReference"/>
        </w:rPr>
        <w:footnoteReference w:id="84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414"/>
      </w:r>
      <w:r>
        <w:t xml:space="preserve"> time, Simon, son of Jonas, love you me? He says to him, Yes, Lord; you know that I love you. He says to him, Feed my sheep</w:t>
      </w:r>
      <w:r>
        <w:rPr>
          <w:rStyle w:val="FootnoteReference"/>
        </w:rPr>
        <w:footnoteReference w:id="84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416"/>
      </w:r>
      <w:r>
        <w:t xml:space="preserve"> time, Simon, son of Jonas, love you me? Peter was grieved</w:t>
      </w:r>
      <w:r>
        <w:rPr>
          <w:rStyle w:val="FootnoteReference"/>
        </w:rPr>
        <w:footnoteReference w:id="8417"/>
      </w:r>
      <w:r>
        <w:t xml:space="preserve"> because he said to him the third time, Love you me? And he said to him, Lord</w:t>
      </w:r>
      <w:r>
        <w:rPr>
          <w:rStyle w:val="FootnoteReference"/>
        </w:rPr>
        <w:footnoteReference w:id="8418"/>
      </w:r>
      <w:r>
        <w:t xml:space="preserve">, you know all things; you know that I love you. Jesus says to him, Feed</w:t>
      </w:r>
      <w:r>
        <w:rPr>
          <w:rStyle w:val="FootnoteReference"/>
        </w:rPr>
        <w:footnoteReference w:id="8419"/>
      </w:r>
      <w:r>
        <w:t xml:space="preserve"> my sheep.</w:t>
      </w:r>
      <w:r>
        <w:rPr>
          <w:rStyle w:val="FootnoteReference"/>
        </w:rPr>
        <w:footnoteReference w:id="84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421"/>
      </w:r>
      <w:r>
        <w:t xml:space="preserve"> shall gird you, and carry you where you would not.</w:t>
      </w:r>
      <w:r>
        <w:rPr>
          <w:rStyle w:val="FootnoteReference"/>
        </w:rPr>
        <w:footnoteReference w:id="8422"/>
      </w:r>
      <w:r>
        <w:rPr>
          <w:rStyle w:val="FootnoteReference"/>
        </w:rPr>
        <w:footnoteReference w:id="8423"/>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24"/>
      </w:r>
      <w:r>
        <w:t xml:space="preserve"> me.</w:t>
      </w:r>
      <w:r>
        <w:rPr>
          <w:rStyle w:val="FootnoteReference"/>
        </w:rPr>
        <w:footnoteReference w:id="8425"/>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26"/>
      </w:r>
      <w:r>
        <w:t xml:space="preserve"> also leaned on his breast at supper, and said, Lord, who is the one who betrays you?</w:t>
      </w:r>
      <w:r>
        <w:rPr>
          <w:rStyle w:val="FootnoteReference"/>
        </w:rPr>
        <w:footnoteReference w:id="8427"/>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28"/>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29"/>
      </w:r>
      <w:r>
        <w:t xml:space="preserve"> you me.</w:t>
      </w:r>
      <w:r>
        <w:rPr>
          <w:rStyle w:val="FootnoteReference"/>
        </w:rPr>
        <w:footnoteReference w:id="8430"/>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31"/>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32"/>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33"/>
      </w:r>
      <w:r>
        <w:t xml:space="preserve"> are also many other things which Jesus did, the which, if they should be written every one, I suppose that even</w:t>
      </w:r>
      <w:r>
        <w:rPr>
          <w:rStyle w:val="FootnoteReference"/>
        </w:rPr>
        <w:footnoteReference w:id="8434"/>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35"/>
      </w:r>
      <w:r>
        <w:t xml:space="preserve"> treatise have I made, O Theophilus</w:t>
      </w:r>
      <w:r>
        <w:rPr>
          <w:rStyle w:val="FootnoteReference"/>
        </w:rPr>
        <w:footnoteReference w:id="8436"/>
      </w:r>
      <w:r>
        <w:t xml:space="preserve">, of all that Jesus</w:t>
      </w:r>
      <w:r>
        <w:rPr>
          <w:rStyle w:val="FootnoteReference"/>
        </w:rPr>
        <w:footnoteReference w:id="8437"/>
      </w:r>
      <w:r>
        <w:t xml:space="preserve"> began both to do and teach,</w:t>
      </w:r>
      <w:r>
        <w:rPr>
          <w:rStyle w:val="FootnoteReference"/>
        </w:rPr>
        <w:footnoteReference w:id="8438"/>
      </w:r>
      <w:r>
        <w:rPr>
          <w:rStyle w:val="FootnoteReference"/>
        </w:rPr>
        <w:footnoteReference w:id="8439"/>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40"/>
      </w:r>
      <w:r>
        <w:t xml:space="preserve"> in which he was taken up, after that he through</w:t>
      </w:r>
      <w:r>
        <w:rPr>
          <w:rStyle w:val="FootnoteReference"/>
        </w:rPr>
        <w:footnoteReference w:id="8441"/>
      </w:r>
      <w:r>
        <w:t xml:space="preserve"> the Holy Spirit had given</w:t>
      </w:r>
      <w:r>
        <w:rPr>
          <w:rStyle w:val="FootnoteReference"/>
        </w:rPr>
        <w:footnoteReference w:id="8442"/>
      </w:r>
      <w:r>
        <w:t xml:space="preserve"> commandments to the apostles</w:t>
      </w:r>
      <w:r>
        <w:rPr>
          <w:rStyle w:val="FootnoteReference"/>
        </w:rPr>
        <w:footnoteReference w:id="8443"/>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44"/>
      </w:r>
      <w:r>
        <w:t xml:space="preserve"> himself alive after his passion by many infallible proofs, being seen of them forty</w:t>
      </w:r>
      <w:r>
        <w:rPr>
          <w:rStyle w:val="FootnoteReference"/>
        </w:rPr>
        <w:footnoteReference w:id="8445"/>
      </w:r>
      <w:r>
        <w:t xml:space="preserve"> days, and speaking</w:t>
      </w:r>
      <w:r>
        <w:rPr>
          <w:rStyle w:val="FootnoteReference"/>
        </w:rPr>
        <w:footnoteReference w:id="8446"/>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47"/>
      </w:r>
      <w:r>
        <w:t xml:space="preserve"> with them, commanded</w:t>
      </w:r>
      <w:r>
        <w:rPr>
          <w:rStyle w:val="FootnoteReference"/>
        </w:rPr>
        <w:footnoteReference w:id="8448"/>
      </w:r>
      <w:r>
        <w:t xml:space="preserve"> them that they should not depart from Jerusalem</w:t>
      </w:r>
      <w:r>
        <w:rPr>
          <w:rStyle w:val="FootnoteReference"/>
        </w:rPr>
        <w:footnoteReference w:id="8449"/>
      </w:r>
      <w:r>
        <w:t xml:space="preserve">, but wait for the promise</w:t>
      </w:r>
      <w:r>
        <w:rPr>
          <w:rStyle w:val="FootnoteReference"/>
        </w:rPr>
        <w:footnoteReference w:id="84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51"/>
      </w:r>
      <w:r>
        <w:t xml:space="preserve"> truly baptized with water; but you shall be baptized with the Holy Spirit not many days behind.</w:t>
      </w:r>
      <w:r>
        <w:rPr>
          <w:rStyle w:val="FootnoteReference"/>
        </w:rPr>
        <w:footnoteReference w:id="8452"/>
      </w:r>
      <w:r>
        <w:rPr>
          <w:rStyle w:val="FootnoteReference"/>
        </w:rPr>
        <w:footnoteReference w:id="84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54"/>
      </w:r>
      <w:r>
        <w:t xml:space="preserve">, will you at this time restore</w:t>
      </w:r>
      <w:r>
        <w:rPr>
          <w:rStyle w:val="FootnoteReference"/>
        </w:rPr>
        <w:footnoteReference w:id="8455"/>
      </w:r>
      <w:r>
        <w:t xml:space="preserve"> again the kingdom to Israel</w:t>
      </w:r>
      <w:r>
        <w:rPr>
          <w:rStyle w:val="FootnoteReference"/>
        </w:rPr>
        <w:footnoteReference w:id="8456"/>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57"/>
      </w:r>
      <w:r>
        <w:t xml:space="preserve"> the Father has put in his own power.</w:t>
      </w:r>
      <w:r>
        <w:rPr>
          <w:rStyle w:val="FootnoteReference"/>
        </w:rPr>
        <w:footnoteReference w:id="8458"/>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59"/>
      </w:r>
      <w:r>
        <w:t xml:space="preserve">, after that the Holy Spirit has come upon you: and you shall be witnesses to me both in Jerusalem, and in all Judea</w:t>
      </w:r>
      <w:r>
        <w:rPr>
          <w:rStyle w:val="FootnoteReference"/>
        </w:rPr>
        <w:footnoteReference w:id="8460"/>
      </w:r>
      <w:r>
        <w:t xml:space="preserve">, and in Samaria</w:t>
      </w:r>
      <w:r>
        <w:rPr>
          <w:rStyle w:val="FootnoteReference"/>
        </w:rPr>
        <w:footnoteReference w:id="8461"/>
      </w:r>
      <w:r>
        <w:t xml:space="preserve">, and to the uttermost part of the earth.</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66"/>
      </w:r>
      <w:r>
        <w:t xml:space="preserve"> he had spoken these things, while they beheld, he was taken up; and a cloud</w:t>
      </w:r>
      <w:r>
        <w:rPr>
          <w:rStyle w:val="FootnoteReference"/>
        </w:rPr>
        <w:footnoteReference w:id="8467"/>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68"/>
      </w:r>
      <w:r>
        <w:t xml:space="preserve"> they looked steadfastly toward heaven as he went up, look, two men stood by them in white apparel;</w:t>
      </w:r>
      <w:r>
        <w:rPr>
          <w:rStyle w:val="FootnoteReference"/>
        </w:rPr>
        <w:footnoteReference w:id="8469"/>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470"/>
      </w:r>
      <w:r>
        <w:t xml:space="preserve">, why stand you gazing up into heaven? this same Jesus, who is taken up from you into heaven, shall</w:t>
      </w:r>
      <w:r>
        <w:rPr>
          <w:rStyle w:val="FootnoteReference"/>
        </w:rPr>
        <w:footnoteReference w:id="8471"/>
      </w:r>
      <w:r>
        <w:t xml:space="preserve"> so come likewise as you have seen him go into heaven.</w:t>
      </w:r>
      <w:r>
        <w:rPr>
          <w:rStyle w:val="FootnoteReference"/>
        </w:rPr>
        <w:footnoteReference w:id="8472"/>
      </w:r>
      <w:r>
        <w:rPr>
          <w:rStyle w:val="FootnoteReference"/>
        </w:rPr>
        <w:footnoteReference w:id="8473"/>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474"/>
      </w:r>
      <w:r>
        <w:t xml:space="preserve"> the mount called Olivet, which is from Jerusalem a Sabbath</w:t>
      </w:r>
      <w:r>
        <w:rPr>
          <w:rStyle w:val="FootnoteReference"/>
        </w:rPr>
        <w:footnoteReference w:id="8475"/>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476"/>
      </w:r>
      <w:r>
        <w:t xml:space="preserve">, and James</w:t>
      </w:r>
      <w:r>
        <w:rPr>
          <w:rStyle w:val="FootnoteReference"/>
        </w:rPr>
        <w:footnoteReference w:id="8477"/>
      </w:r>
      <w:r>
        <w:t xml:space="preserve">, and John, and Andrew</w:t>
      </w:r>
      <w:r>
        <w:rPr>
          <w:rStyle w:val="FootnoteReference"/>
        </w:rPr>
        <w:footnoteReference w:id="8478"/>
      </w:r>
      <w:r>
        <w:t xml:space="preserve">, Philip</w:t>
      </w:r>
      <w:r>
        <w:rPr>
          <w:rStyle w:val="FootnoteReference"/>
        </w:rPr>
        <w:footnoteReference w:id="8479"/>
      </w:r>
      <w:r>
        <w:t xml:space="preserve">, and Thomas</w:t>
      </w:r>
      <w:r>
        <w:rPr>
          <w:rStyle w:val="FootnoteReference"/>
        </w:rPr>
        <w:footnoteReference w:id="8480"/>
      </w:r>
      <w:r>
        <w:t xml:space="preserve">, Bartholomew</w:t>
      </w:r>
      <w:r>
        <w:rPr>
          <w:rStyle w:val="FootnoteReference"/>
        </w:rPr>
        <w:footnoteReference w:id="8481"/>
      </w:r>
      <w:r>
        <w:t xml:space="preserve">, and Matthew</w:t>
      </w:r>
      <w:r>
        <w:rPr>
          <w:rStyle w:val="FootnoteReference"/>
        </w:rPr>
        <w:footnoteReference w:id="8482"/>
      </w:r>
      <w:r>
        <w:t xml:space="preserve">, James the son of Alphaeus</w:t>
      </w:r>
      <w:r>
        <w:rPr>
          <w:rStyle w:val="FootnoteReference"/>
        </w:rPr>
        <w:footnoteReference w:id="8483"/>
      </w:r>
      <w:r>
        <w:t xml:space="preserve">, and Simon</w:t>
      </w:r>
      <w:r>
        <w:rPr>
          <w:rStyle w:val="FootnoteReference"/>
        </w:rPr>
        <w:footnoteReference w:id="8484"/>
      </w:r>
      <w:r>
        <w:t xml:space="preserve"> Zelotes</w:t>
      </w:r>
      <w:r>
        <w:rPr>
          <w:rStyle w:val="FootnoteReference"/>
        </w:rPr>
        <w:footnoteReference w:id="8485"/>
      </w:r>
      <w:r>
        <w:t xml:space="preserve">, and Judas</w:t>
      </w:r>
      <w:r>
        <w:rPr>
          <w:rStyle w:val="FootnoteReference"/>
        </w:rPr>
        <w:footnoteReference w:id="8486"/>
      </w:r>
      <w:r>
        <w:t xml:space="preserve"> the brother of James.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rPr>
          <w:rStyle w:val="FootnoteReference"/>
        </w:rPr>
        <w:footnoteReference w:id="8495"/>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96"/>
      </w:r>
      <w:r>
        <w:t xml:space="preserve"> women, and Mary</w:t>
      </w:r>
      <w:r>
        <w:rPr>
          <w:rStyle w:val="FootnoteReference"/>
        </w:rPr>
        <w:footnoteReference w:id="8497"/>
      </w:r>
      <w:r>
        <w:t xml:space="preserve"> the mother of Jesus, and with his</w:t>
      </w:r>
      <w:r>
        <w:rPr>
          <w:rStyle w:val="FootnoteReference"/>
        </w:rPr>
        <w:footnoteReference w:id="8498"/>
      </w:r>
      <w:r>
        <w:t xml:space="preserve"> brothers.</w:t>
      </w:r>
      <w:r>
        <w:rPr>
          <w:rStyle w:val="FootnoteReference"/>
        </w:rPr>
        <w:footnoteReference w:id="8499"/>
      </w:r>
      <w:r>
        <w:rPr>
          <w:rStyle w:val="FootnoteReference"/>
        </w:rPr>
        <w:footnoteReference w:id="8500"/>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501"/>
      </w:r>
      <w:r>
        <w:t xml:space="preserve"> stood up in the midst of the disciples, and said, (the number of names together were about a hundred and twenty,)</w:t>
      </w:r>
      <w:r>
        <w:rPr>
          <w:rStyle w:val="FootnoteReference"/>
        </w:rPr>
        <w:footnoteReference w:id="8502"/>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503"/>
      </w:r>
      <w:r>
        <w:t xml:space="preserve"> scripture must have been fulfilled, which the</w:t>
      </w:r>
      <w:r>
        <w:rPr>
          <w:rStyle w:val="FootnoteReference"/>
        </w:rPr>
        <w:footnoteReference w:id="8504"/>
      </w:r>
      <w:r>
        <w:t xml:space="preserve"> Holy Spirit by the mouth of David</w:t>
      </w:r>
      <w:r>
        <w:rPr>
          <w:rStyle w:val="FootnoteReference"/>
        </w:rPr>
        <w:footnoteReference w:id="8505"/>
      </w:r>
      <w:r>
        <w:t xml:space="preserve"> spoke before concerning Judas, who became guide to those who took Jesus.</w:t>
      </w:r>
      <w:r>
        <w:rPr>
          <w:rStyle w:val="FootnoteReference"/>
        </w:rPr>
        <w:footnoteReference w:id="8506"/>
      </w:r>
      <w:r>
        <w:rPr>
          <w:rStyle w:val="FootnoteReference"/>
        </w:rPr>
        <w:footnoteReference w:id="8507"/>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508"/>
      </w:r>
      <w:r>
        <w:t xml:space="preserve"> ministry.</w:t>
      </w:r>
      <w:r>
        <w:rPr>
          <w:rStyle w:val="FootnoteReference"/>
        </w:rPr>
        <w:footnoteReference w:id="8509"/>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510"/>
      </w:r>
      <w:r>
        <w:t xml:space="preserve"> man purchased a field with</w:t>
      </w:r>
      <w:r>
        <w:rPr>
          <w:rStyle w:val="FootnoteReference"/>
        </w:rPr>
        <w:footnoteReference w:id="8511"/>
      </w:r>
      <w:r>
        <w:t xml:space="preserve"> the reward of iniquity; and falling</w:t>
      </w:r>
      <w:r>
        <w:rPr>
          <w:rStyle w:val="FootnoteReference"/>
        </w:rPr>
        <w:footnoteReference w:id="8512"/>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513"/>
      </w:r>
      <w:r>
        <w:t xml:space="preserve">, that is to say, The field of blood.</w:t>
      </w:r>
      <w:r>
        <w:rPr>
          <w:rStyle w:val="FootnoteReference"/>
        </w:rPr>
        <w:footnoteReference w:id="8514"/>
      </w:r>
      <w:r>
        <w:rPr>
          <w:rStyle w:val="FootnoteReference"/>
        </w:rPr>
        <w:footnoteReference w:id="851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516"/>
      </w:r>
      <w:r>
        <w:t xml:space="preserve"> habitation be desolate, and let no one dwell in it: and his oversight let another take.</w:t>
      </w:r>
      <w:r>
        <w:rPr>
          <w:rStyle w:val="FootnoteReference"/>
        </w:rPr>
        <w:footnoteReference w:id="8517"/>
      </w:r>
      <w:r>
        <w:rPr>
          <w:rStyle w:val="FootnoteReference"/>
        </w:rPr>
        <w:footnoteReference w:id="8518"/>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519"/>
      </w:r>
      <w:r>
        <w:t xml:space="preserve"> men who have companied with us all the time that the Lord Jesus went</w:t>
      </w:r>
      <w:r>
        <w:rPr>
          <w:rStyle w:val="FootnoteReference"/>
        </w:rPr>
        <w:footnoteReference w:id="852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521"/>
      </w:r>
      <w:r>
        <w:t xml:space="preserve"> from the baptism of John, to that same day that he was taken up from us, must one be ordained to be a witness</w:t>
      </w:r>
      <w:r>
        <w:rPr>
          <w:rStyle w:val="FootnoteReference"/>
        </w:rPr>
        <w:footnoteReference w:id="8522"/>
      </w:r>
      <w:r>
        <w:t xml:space="preserve"> with us of his resurrection.</w:t>
      </w:r>
      <w:r>
        <w:rPr>
          <w:rStyle w:val="FootnoteReference"/>
        </w:rPr>
        <w:footnoteReference w:id="8523"/>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524"/>
      </w:r>
      <w:r>
        <w:t xml:space="preserve"> called Barsabas</w:t>
      </w:r>
      <w:r>
        <w:rPr>
          <w:rStyle w:val="FootnoteReference"/>
        </w:rPr>
        <w:footnoteReference w:id="8525"/>
      </w:r>
      <w:r>
        <w:t xml:space="preserve">, who was surnamed Justus</w:t>
      </w:r>
      <w:r>
        <w:rPr>
          <w:rStyle w:val="FootnoteReference"/>
        </w:rPr>
        <w:footnoteReference w:id="8526"/>
      </w:r>
      <w:r>
        <w:t xml:space="preserve">, and Matthias</w:t>
      </w:r>
      <w:r>
        <w:rPr>
          <w:rStyle w:val="FootnoteReference"/>
        </w:rPr>
        <w:footnoteReference w:id="8527"/>
      </w:r>
      <w:r>
        <w:t xml:space="preserve">.</w:t>
      </w:r>
      <w:r>
        <w:rPr>
          <w:rStyle w:val="FootnoteReference"/>
        </w:rPr>
        <w:footnoteReference w:id="8528"/>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29"/>
      </w:r>
      <w:r>
        <w:t xml:space="preserve">, who know the hearts of all men, show whether of these two you have chosen,</w:t>
      </w:r>
      <w:r>
        <w:rPr>
          <w:rStyle w:val="FootnoteReference"/>
        </w:rPr>
        <w:footnoteReference w:id="8530"/>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31"/>
      </w:r>
      <w:r>
        <w:t xml:space="preserve"> take part of this ministry and apostleship, from</w:t>
      </w:r>
      <w:r>
        <w:rPr>
          <w:rStyle w:val="FootnoteReference"/>
        </w:rPr>
        <w:footnoteReference w:id="8532"/>
      </w:r>
      <w:r>
        <w:t xml:space="preserve"> which Judas by transgression fell, that he might go to his own place.</w:t>
      </w:r>
      <w:r>
        <w:rPr>
          <w:rStyle w:val="FootnoteReference"/>
        </w:rPr>
        <w:footnoteReference w:id="8533"/>
      </w:r>
      <w:r>
        <w:rPr>
          <w:rStyle w:val="FootnoteReference"/>
        </w:rPr>
        <w:footnoteReference w:id="8534"/>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35"/>
      </w:r>
      <w:r>
        <w:t xml:space="preserve">; and he was numbered with the eleven apostles.</w:t>
      </w:r>
      <w:r>
        <w:rPr>
          <w:rStyle w:val="FootnoteReference"/>
        </w:rPr>
        <w:footnoteReference w:id="8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37"/>
      </w:r>
      <w:r>
        <w:t xml:space="preserve"> of Pentecost</w:t>
      </w:r>
      <w:r>
        <w:rPr>
          <w:rStyle w:val="FootnoteReference"/>
        </w:rPr>
        <w:footnoteReference w:id="8538"/>
      </w:r>
      <w:r>
        <w:t xml:space="preserve"> was fully come, they were all with one accord in one place.</w:t>
      </w:r>
      <w:r>
        <w:rPr>
          <w:rStyle w:val="FootnoteReference"/>
        </w:rPr>
        <w:footnoteReference w:id="8539"/>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40"/>
      </w:r>
      <w:r>
        <w:t xml:space="preserve"> there came a sound from heaven as of a rushing mighty wind, and it filled all the house where they were sitting.</w:t>
      </w:r>
      <w:r>
        <w:rPr>
          <w:rStyle w:val="FootnoteReference"/>
        </w:rPr>
        <w:footnoteReference w:id="8541"/>
      </w:r>
      <w:r>
        <w:rPr>
          <w:rStyle w:val="FootnoteReference"/>
        </w:rPr>
        <w:footnoteReference w:id="8542"/>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43"/>
      </w:r>
      <w:r>
        <w:t xml:space="preserve"> tongues like</w:t>
      </w:r>
      <w:r>
        <w:rPr>
          <w:rStyle w:val="FootnoteReference"/>
        </w:rPr>
        <w:footnoteReference w:id="8544"/>
      </w:r>
      <w:r>
        <w:t xml:space="preserve"> of fire, and it sat upon each of them.</w:t>
      </w:r>
      <w:r>
        <w:rPr>
          <w:rStyle w:val="FootnoteReference"/>
        </w:rPr>
        <w:footnoteReference w:id="854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46"/>
      </w:r>
      <w:r>
        <w:t xml:space="preserve"> with the Holy Spirit, and began</w:t>
      </w:r>
      <w:r>
        <w:rPr>
          <w:rStyle w:val="FootnoteReference"/>
        </w:rPr>
        <w:footnoteReference w:id="8547"/>
      </w:r>
      <w:r>
        <w:t xml:space="preserve"> to speak with other tongues, as the Spirit gave them utterance.</w:t>
      </w:r>
      <w:r>
        <w:rPr>
          <w:rStyle w:val="FootnoteReference"/>
        </w:rPr>
        <w:footnoteReference w:id="854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549"/>
      </w:r>
      <w:r>
        <w:t xml:space="preserve"> Jews</w:t>
      </w:r>
      <w:r>
        <w:rPr>
          <w:rStyle w:val="FootnoteReference"/>
        </w:rPr>
        <w:footnoteReference w:id="8550"/>
      </w:r>
      <w:r>
        <w:t xml:space="preserve">, devout</w:t>
      </w:r>
      <w:r>
        <w:rPr>
          <w:rStyle w:val="FootnoteReference"/>
        </w:rPr>
        <w:footnoteReference w:id="8551"/>
      </w:r>
      <w:r>
        <w:t xml:space="preserve"> men, out of every nation under</w:t>
      </w:r>
      <w:r>
        <w:rPr>
          <w:rStyle w:val="FootnoteReference"/>
        </w:rPr>
        <w:footnoteReference w:id="8552"/>
      </w:r>
      <w:r>
        <w:t xml:space="preserve"> heaven.</w:t>
      </w:r>
      <w:r>
        <w:rPr>
          <w:rStyle w:val="FootnoteReference"/>
        </w:rPr>
        <w:footnoteReference w:id="8553"/>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54"/>
      </w:r>
      <w:r>
        <w:t xml:space="preserve"> came together, and were confounded</w:t>
      </w:r>
      <w:r>
        <w:rPr>
          <w:rStyle w:val="FootnoteReference"/>
        </w:rPr>
        <w:footnoteReference w:id="855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56"/>
      </w:r>
      <w:r>
        <w:t xml:space="preserve"> and marveled, saying one to another, Look, are not all these which speak Galilaeans?</w:t>
      </w:r>
      <w:r>
        <w:rPr>
          <w:rStyle w:val="FootnoteReference"/>
        </w:rPr>
        <w:footnoteReference w:id="8557"/>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58"/>
      </w:r>
      <w:r>
        <w:t xml:space="preserve">, and Medes</w:t>
      </w:r>
      <w:r>
        <w:rPr>
          <w:rStyle w:val="FootnoteReference"/>
        </w:rPr>
        <w:footnoteReference w:id="8559"/>
      </w:r>
      <w:r>
        <w:t xml:space="preserve">, and Elamites</w:t>
      </w:r>
      <w:r>
        <w:rPr>
          <w:rStyle w:val="FootnoteReference"/>
        </w:rPr>
        <w:footnoteReference w:id="8560"/>
      </w:r>
      <w:r>
        <w:t xml:space="preserve">, and the dwellers in Mesopotamia</w:t>
      </w:r>
      <w:r>
        <w:rPr>
          <w:rStyle w:val="FootnoteReference"/>
        </w:rPr>
        <w:footnoteReference w:id="8561"/>
      </w:r>
      <w:r>
        <w:t xml:space="preserve">, and in Judea</w:t>
      </w:r>
      <w:r>
        <w:rPr>
          <w:rStyle w:val="FootnoteReference"/>
        </w:rPr>
        <w:footnoteReference w:id="8562"/>
      </w:r>
      <w:r>
        <w:t xml:space="preserve">, and Cappadocia</w:t>
      </w:r>
      <w:r>
        <w:rPr>
          <w:rStyle w:val="FootnoteReference"/>
        </w:rPr>
        <w:footnoteReference w:id="8563"/>
      </w:r>
      <w:r>
        <w:t xml:space="preserve">, in Pontus</w:t>
      </w:r>
      <w:r>
        <w:rPr>
          <w:rStyle w:val="FootnoteReference"/>
        </w:rPr>
        <w:footnoteReference w:id="8564"/>
      </w:r>
      <w:r>
        <w:t xml:space="preserve">, and Asia</w:t>
      </w:r>
      <w:r>
        <w:rPr>
          <w:rStyle w:val="FootnoteReference"/>
        </w:rPr>
        <w:footnoteReference w:id="8565"/>
      </w:r>
      <w:r>
        <w:t xml:space="preserve">,</w:t>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rPr>
          <w:rStyle w:val="FootnoteReference"/>
        </w:rPr>
        <w:footnoteReference w:id="857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572"/>
      </w:r>
      <w:r>
        <w:t xml:space="preserve">, and Pamphylia</w:t>
      </w:r>
      <w:r>
        <w:rPr>
          <w:rStyle w:val="FootnoteReference"/>
        </w:rPr>
        <w:footnoteReference w:id="8573"/>
      </w:r>
      <w:r>
        <w:t xml:space="preserve">, in Egypt</w:t>
      </w:r>
      <w:r>
        <w:rPr>
          <w:rStyle w:val="FootnoteReference"/>
        </w:rPr>
        <w:footnoteReference w:id="8574"/>
      </w:r>
      <w:r>
        <w:t xml:space="preserve">, and in the parts of Libya</w:t>
      </w:r>
      <w:r>
        <w:rPr>
          <w:rStyle w:val="FootnoteReference"/>
        </w:rPr>
        <w:footnoteReference w:id="8575"/>
      </w:r>
      <w:r>
        <w:t xml:space="preserve"> about Cyrene</w:t>
      </w:r>
      <w:r>
        <w:rPr>
          <w:rStyle w:val="FootnoteReference"/>
        </w:rPr>
        <w:footnoteReference w:id="8576"/>
      </w:r>
      <w:r>
        <w:t xml:space="preserve">, and strangers</w:t>
      </w:r>
      <w:r>
        <w:rPr>
          <w:rStyle w:val="FootnoteReference"/>
        </w:rPr>
        <w:footnoteReference w:id="8577"/>
      </w:r>
      <w:r>
        <w:t xml:space="preserve"> of Rome</w:t>
      </w:r>
      <w:r>
        <w:rPr>
          <w:rStyle w:val="FootnoteReference"/>
        </w:rPr>
        <w:footnoteReference w:id="8578"/>
      </w:r>
      <w:r>
        <w:t xml:space="preserve">, Jews</w:t>
      </w:r>
      <w:r>
        <w:rPr>
          <w:rStyle w:val="FootnoteReference"/>
        </w:rPr>
        <w:footnoteReference w:id="8579"/>
      </w:r>
      <w:r>
        <w:t xml:space="preserve"> and proselytes,</w:t>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rPr>
          <w:rStyle w:val="FootnoteReference"/>
        </w:rPr>
        <w:footnoteReference w:id="8584"/>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85"/>
      </w:r>
      <w:r>
        <w:t xml:space="preserve"> and Arabians</w:t>
      </w:r>
      <w:r>
        <w:rPr>
          <w:rStyle w:val="FootnoteReference"/>
        </w:rPr>
        <w:footnoteReference w:id="8586"/>
      </w:r>
      <w:r>
        <w:t xml:space="preserve">, we do hear them speak in our tongues the wonderful</w:t>
      </w:r>
      <w:r>
        <w:rPr>
          <w:rStyle w:val="FootnoteReference"/>
        </w:rPr>
        <w:footnoteReference w:id="8587"/>
      </w:r>
      <w:r>
        <w:t xml:space="preserve"> works of God.</w:t>
      </w:r>
      <w:r>
        <w:rPr>
          <w:rStyle w:val="FootnoteReference"/>
        </w:rPr>
        <w:footnoteReference w:id="8588"/>
      </w:r>
      <w:r>
        <w:rPr>
          <w:rStyle w:val="FootnoteReference"/>
        </w:rPr>
        <w:footnoteReference w:id="8589"/>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90"/>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91"/>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92"/>
      </w:r>
      <w:r>
        <w:t xml:space="preserve">, standing up with</w:t>
      </w:r>
      <w:r>
        <w:rPr>
          <w:rStyle w:val="FootnoteReference"/>
        </w:rPr>
        <w:footnoteReference w:id="8593"/>
      </w:r>
      <w:r>
        <w:t xml:space="preserve"> the eleven, lifted</w:t>
      </w:r>
      <w:r>
        <w:rPr>
          <w:rStyle w:val="FootnoteReference"/>
        </w:rPr>
        <w:footnoteReference w:id="8594"/>
      </w:r>
      <w:r>
        <w:t xml:space="preserve"> up his voice, and said to them, You men of Judea, and all you that dwell at Jerusalem, be this known to you, and Listen to my words:</w:t>
      </w:r>
      <w:r>
        <w:rPr>
          <w:rStyle w:val="FootnoteReference"/>
        </w:rPr>
        <w:footnoteReference w:id="8595"/>
      </w:r>
      <w:r>
        <w:rPr>
          <w:rStyle w:val="FootnoteReference"/>
        </w:rPr>
        <w:footnoteReference w:id="8596"/>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97"/>
      </w:r>
      <w:r>
        <w:t xml:space="preserve"> are not drunken, as you suppose, seeing</w:t>
      </w:r>
      <w:r>
        <w:rPr>
          <w:rStyle w:val="FootnoteReference"/>
        </w:rPr>
        <w:footnoteReference w:id="8598"/>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99"/>
      </w:r>
      <w:r>
        <w:t xml:space="preserve"> Joel</w:t>
      </w:r>
      <w:r>
        <w:rPr>
          <w:rStyle w:val="FootnoteReference"/>
        </w:rPr>
        <w:footnoteReference w:id="8600"/>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601"/>
      </w:r>
      <w:r>
        <w:t xml:space="preserve"> pour out of my Spirit upon all flesh: and your sons</w:t>
      </w:r>
      <w:r>
        <w:rPr>
          <w:rStyle w:val="FootnoteReference"/>
        </w:rPr>
        <w:footnoteReference w:id="8602"/>
      </w:r>
      <w:r>
        <w:t xml:space="preserve"> and your daughters shall prophesy, and your young men shall see visions, and your old men shall dream dreams:</w:t>
      </w:r>
      <w:r>
        <w:rPr>
          <w:rStyle w:val="FootnoteReference"/>
        </w:rPr>
        <w:footnoteReference w:id="8603"/>
      </w:r>
      <w:r>
        <w:rPr>
          <w:rStyle w:val="FootnoteReference"/>
        </w:rPr>
        <w:footnoteReference w:id="8604"/>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605"/>
      </w:r>
      <w:r>
        <w:t xml:space="preserve"> shall prophesy:</w:t>
      </w:r>
      <w:r>
        <w:rPr>
          <w:rStyle w:val="FootnoteReference"/>
        </w:rPr>
        <w:footnoteReference w:id="8606"/>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607"/>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608"/>
      </w:r>
      <w:r>
        <w:t xml:space="preserve"> and notable day of the Lord come:</w:t>
      </w:r>
      <w:r>
        <w:rPr>
          <w:rStyle w:val="FootnoteReference"/>
        </w:rPr>
        <w:footnoteReference w:id="8609"/>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610"/>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611"/>
      </w:r>
      <w:r>
        <w:t xml:space="preserve">, hear these words; Jesus</w:t>
      </w:r>
      <w:r>
        <w:rPr>
          <w:rStyle w:val="FootnoteReference"/>
        </w:rPr>
        <w:footnoteReference w:id="8612"/>
      </w:r>
      <w:r>
        <w:t xml:space="preserve"> of Nazareth</w:t>
      </w:r>
      <w:r>
        <w:rPr>
          <w:rStyle w:val="FootnoteReference"/>
        </w:rPr>
        <w:footnoteReference w:id="8613"/>
      </w:r>
      <w:r>
        <w:t xml:space="preserve">, a man</w:t>
      </w:r>
      <w:r>
        <w:rPr>
          <w:rStyle w:val="FootnoteReference"/>
        </w:rPr>
        <w:footnoteReference w:id="8614"/>
      </w:r>
      <w:r>
        <w:t xml:space="preserve"> approved of God among you by miracles and wonders and signs, which</w:t>
      </w:r>
      <w:r>
        <w:rPr>
          <w:rStyle w:val="FootnoteReference"/>
        </w:rPr>
        <w:footnoteReference w:id="8615"/>
      </w:r>
      <w:r>
        <w:t xml:space="preserve"> God did by him in the midst of you, as you yourselves also know:</w:t>
      </w:r>
      <w:r>
        <w:rPr>
          <w:rStyle w:val="FootnoteReference"/>
        </w:rPr>
        <w:footnoteReference w:id="8616"/>
      </w:r>
      <w:r>
        <w:rPr>
          <w:rStyle w:val="FootnoteReference"/>
        </w:rPr>
        <w:footnoteReference w:id="8617"/>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618"/>
      </w:r>
      <w:r>
        <w:t xml:space="preserve"> delivered by the determinate counsel and foreknowledge of God, you have taken, and by wicked hands have crucified and killed:</w:t>
      </w:r>
      <w:r>
        <w:rPr>
          <w:rStyle w:val="FootnoteReference"/>
        </w:rPr>
        <w:footnoteReference w:id="8619"/>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620"/>
      </w:r>
      <w:r>
        <w:t xml:space="preserve"> the pains of death: because</w:t>
      </w:r>
      <w:r>
        <w:rPr>
          <w:rStyle w:val="FootnoteReference"/>
        </w:rPr>
        <w:footnoteReference w:id="8621"/>
      </w:r>
      <w:r>
        <w:t xml:space="preserve"> it was not possible that he should be held of it.</w:t>
      </w:r>
      <w:r>
        <w:rPr>
          <w:rStyle w:val="FootnoteReference"/>
        </w:rPr>
        <w:footnoteReference w:id="8622"/>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623"/>
      </w:r>
      <w:r>
        <w:t xml:space="preserve"> speaks concerning him, I foresaw</w:t>
      </w:r>
      <w:r>
        <w:rPr>
          <w:rStyle w:val="FootnoteReference"/>
        </w:rPr>
        <w:footnoteReference w:id="8624"/>
      </w:r>
      <w:r>
        <w:t xml:space="preserve"> the Lord always before my face, for he is on my right hand, that I should not</w:t>
      </w:r>
      <w:r>
        <w:rPr>
          <w:rStyle w:val="FootnoteReference"/>
        </w:rPr>
        <w:footnoteReference w:id="8625"/>
      </w:r>
      <w:r>
        <w:t xml:space="preserve"> be moved:</w:t>
      </w:r>
      <w:r>
        <w:rPr>
          <w:rStyle w:val="FootnoteReference"/>
        </w:rPr>
        <w:footnoteReference w:id="8626"/>
      </w:r>
      <w:r>
        <w:rPr>
          <w:rStyle w:val="FootnoteReference"/>
        </w:rPr>
        <w:footnoteReference w:id="8627"/>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28"/>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29"/>
      </w:r>
      <w:r>
        <w:t xml:space="preserve"> my soul in Hades, neither will you suffer your Holy One to see</w:t>
      </w:r>
      <w:r>
        <w:rPr>
          <w:rStyle w:val="FootnoteReference"/>
        </w:rPr>
        <w:footnoteReference w:id="8630"/>
      </w:r>
      <w:r>
        <w:t xml:space="preserve"> corruption.</w:t>
      </w:r>
      <w:r>
        <w:rPr>
          <w:rStyle w:val="FootnoteReference"/>
        </w:rPr>
        <w:footnoteReference w:id="8631"/>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32"/>
      </w:r>
      <w:r>
        <w:t xml:space="preserve"> known to me the ways of life; you shall make</w:t>
      </w:r>
      <w:r>
        <w:rPr>
          <w:rStyle w:val="FootnoteReference"/>
        </w:rPr>
        <w:footnoteReference w:id="8633"/>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34"/>
      </w:r>
      <w:r>
        <w:t xml:space="preserve"> speak to you of the patriarch</w:t>
      </w:r>
      <w:r>
        <w:rPr>
          <w:rStyle w:val="FootnoteReference"/>
        </w:rPr>
        <w:footnoteReference w:id="8635"/>
      </w:r>
      <w:r>
        <w:t xml:space="preserve"> David</w:t>
      </w:r>
      <w:r>
        <w:rPr>
          <w:rStyle w:val="FootnoteReference"/>
        </w:rPr>
        <w:footnoteReference w:id="8636"/>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37"/>
      </w:r>
      <w:r>
        <w:t xml:space="preserve"> a prophet, and knowing</w:t>
      </w:r>
      <w:r>
        <w:rPr>
          <w:rStyle w:val="FootnoteReference"/>
        </w:rPr>
        <w:footnoteReference w:id="8638"/>
      </w:r>
      <w:r>
        <w:t xml:space="preserve"> that God had sworn with</w:t>
      </w:r>
      <w:r>
        <w:rPr>
          <w:rStyle w:val="FootnoteReference"/>
        </w:rPr>
        <w:footnoteReference w:id="8639"/>
      </w:r>
      <w:r>
        <w:t xml:space="preserve"> an oath to him, that of the fruit of his loins, according to the flesh, he would raise up Christ</w:t>
      </w:r>
      <w:r>
        <w:rPr>
          <w:rStyle w:val="FootnoteReference"/>
        </w:rPr>
        <w:footnoteReference w:id="8640"/>
      </w:r>
      <w:r>
        <w:t xml:space="preserve"> to sit on his throne;</w:t>
      </w:r>
      <w:r>
        <w:rPr>
          <w:rStyle w:val="FootnoteReference"/>
        </w:rPr>
        <w:footnoteReference w:id="8641"/>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42"/>
      </w:r>
      <w:r>
        <w:t xml:space="preserve"> this before spoke of the resurrection of Christ, that his soul was not left in Hades</w:t>
      </w:r>
      <w:r>
        <w:rPr>
          <w:rStyle w:val="FootnoteReference"/>
        </w:rPr>
        <w:footnoteReference w:id="8643"/>
      </w:r>
      <w:r>
        <w:t xml:space="preserve">, neither his flesh did see corruption.</w:t>
      </w:r>
      <w:r>
        <w:rPr>
          <w:rStyle w:val="FootnoteReference"/>
        </w:rPr>
        <w:footnoteReference w:id="8644"/>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45"/>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46"/>
      </w:r>
      <w:r>
        <w:t xml:space="preserve"> received of the Father the promise of the Holy Spirit, he has shed forth this, which you now see and hear.</w:t>
      </w:r>
      <w:r>
        <w:rPr>
          <w:rStyle w:val="FootnoteReference"/>
        </w:rPr>
        <w:footnoteReference w:id="8647"/>
      </w:r>
      <w:r>
        <w:rPr>
          <w:rStyle w:val="FootnoteReference"/>
        </w:rPr>
        <w:footnoteReference w:id="8648"/>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49"/>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50"/>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51"/>
      </w:r>
      <w:r>
        <w:rPr>
          <w:rStyle w:val="FootnoteReference"/>
        </w:rPr>
        <w:footnoteReference w:id="8652"/>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53"/>
      </w:r>
      <w:r>
        <w:t xml:space="preserve"> shall we do?</w:t>
      </w:r>
      <w:r>
        <w:rPr>
          <w:rStyle w:val="FootnoteReference"/>
        </w:rPr>
        <w:footnoteReference w:id="8654"/>
      </w:r>
      <w:r>
        <w:rPr>
          <w:rStyle w:val="FootnoteReference"/>
        </w:rPr>
        <w:footnoteReference w:id="8655"/>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56"/>
      </w:r>
      <w:r>
        <w:t xml:space="preserve">, and be baptized every one of you in the name of Jesus Christ for the forgiveness of sins, and you shall receive the gift of the Holy Spirit.</w:t>
      </w:r>
      <w:r>
        <w:rPr>
          <w:rStyle w:val="FootnoteReference"/>
        </w:rPr>
        <w:footnoteReference w:id="8657"/>
      </w:r>
      <w:r>
        <w:rPr>
          <w:rStyle w:val="FootnoteReference"/>
        </w:rPr>
        <w:footnoteReference w:id="8658"/>
      </w:r>
      <w:r>
        <w:rPr>
          <w:rStyle w:val="FootnoteReference"/>
        </w:rPr>
        <w:footnoteReference w:id="8659"/>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60"/>
      </w:r>
      <w:r>
        <w:t xml:space="preserve"> is to you, and to your children, and to all</w:t>
      </w:r>
      <w:r>
        <w:rPr>
          <w:rStyle w:val="FootnoteReference"/>
        </w:rPr>
        <w:footnoteReference w:id="8661"/>
      </w:r>
      <w:r>
        <w:t xml:space="preserve"> that are far off, even as many</w:t>
      </w:r>
      <w:r>
        <w:rPr>
          <w:rStyle w:val="FootnoteReference"/>
        </w:rPr>
        <w:footnoteReference w:id="8662"/>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63"/>
      </w:r>
      <w:r>
        <w:t xml:space="preserve"> many other words did he testify and exhort, saying, Save</w:t>
      </w:r>
      <w:r>
        <w:rPr>
          <w:rStyle w:val="FootnoteReference"/>
        </w:rPr>
        <w:footnoteReference w:id="8664"/>
      </w:r>
      <w:r>
        <w:t xml:space="preserve"> yourselves from this untoward</w:t>
      </w:r>
      <w:r>
        <w:rPr>
          <w:rStyle w:val="FootnoteReference"/>
        </w:rPr>
        <w:footnoteReference w:id="8665"/>
      </w:r>
      <w:r>
        <w:t xml:space="preserve"> generation.</w:t>
      </w:r>
      <w:r>
        <w:rPr>
          <w:rStyle w:val="FootnoteReference"/>
        </w:rPr>
        <w:footnoteReference w:id="866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67"/>
      </w:r>
      <w:r>
        <w:t xml:space="preserve"> received his word were baptized</w:t>
      </w:r>
      <w:r>
        <w:rPr>
          <w:rStyle w:val="FootnoteReference"/>
        </w:rPr>
        <w:footnoteReference w:id="8668"/>
      </w:r>
      <w:r>
        <w:t xml:space="preserve">: and the same day there were added</w:t>
      </w:r>
      <w:r>
        <w:rPr>
          <w:rStyle w:val="FootnoteReference"/>
        </w:rPr>
        <w:footnoteReference w:id="866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70"/>
      </w:r>
      <w:r>
        <w:t xml:space="preserve">, and in breaking</w:t>
      </w:r>
      <w:r>
        <w:rPr>
          <w:rStyle w:val="FootnoteReference"/>
        </w:rPr>
        <w:footnoteReference w:id="8671"/>
      </w:r>
      <w:r>
        <w:t xml:space="preserve"> of bread, and in prayers</w:t>
      </w:r>
      <w:r>
        <w:rPr>
          <w:rStyle w:val="FootnoteReference"/>
        </w:rPr>
        <w:footnoteReference w:id="8672"/>
      </w:r>
      <w:r>
        <w:t xml:space="preserve">.</w:t>
      </w:r>
      <w:r>
        <w:rPr>
          <w:rStyle w:val="FootnoteReference"/>
        </w:rPr>
        <w:footnoteReference w:id="867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74"/>
      </w:r>
      <w:r>
        <w:t xml:space="preserve"> came upon every soul: and many</w:t>
      </w:r>
      <w:r>
        <w:rPr>
          <w:rStyle w:val="FootnoteReference"/>
        </w:rPr>
        <w:footnoteReference w:id="8675"/>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76"/>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77"/>
      </w:r>
      <w:r>
        <w:t xml:space="preserve"> their possessions and goods, and parted</w:t>
      </w:r>
      <w:r>
        <w:rPr>
          <w:rStyle w:val="FootnoteReference"/>
        </w:rPr>
        <w:footnoteReference w:id="8678"/>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79"/>
      </w:r>
      <w:r>
        <w:t xml:space="preserve"> with one accord in the temple, and breaking</w:t>
      </w:r>
      <w:r>
        <w:rPr>
          <w:rStyle w:val="FootnoteReference"/>
        </w:rPr>
        <w:footnoteReference w:id="8680"/>
      </w:r>
      <w:r>
        <w:t xml:space="preserve"> bread from house to house</w:t>
      </w:r>
      <w:r>
        <w:rPr>
          <w:rStyle w:val="FootnoteReference"/>
        </w:rPr>
        <w:footnoteReference w:id="8681"/>
      </w:r>
      <w:r>
        <w:t xml:space="preserve">, did eat their food with gladness and singleness</w:t>
      </w:r>
      <w:r>
        <w:rPr>
          <w:rStyle w:val="FootnoteReference"/>
        </w:rPr>
        <w:footnoteReference w:id="8682"/>
      </w:r>
      <w:r>
        <w:t xml:space="preserve"> of heart,</w:t>
      </w:r>
      <w:r>
        <w:rPr>
          <w:rStyle w:val="FootnoteReference"/>
        </w:rPr>
        <w:footnoteReference w:id="8683"/>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84"/>
      </w:r>
      <w:r>
        <w:t xml:space="preserve"> favor with all the people. And the Lord</w:t>
      </w:r>
      <w:r>
        <w:rPr>
          <w:rStyle w:val="FootnoteReference"/>
        </w:rPr>
        <w:footnoteReference w:id="8685"/>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86"/>
      </w:r>
      <w:r>
        <w:t xml:space="preserve"> and John</w:t>
      </w:r>
      <w:r>
        <w:rPr>
          <w:rStyle w:val="FootnoteReference"/>
        </w:rPr>
        <w:footnoteReference w:id="8687"/>
      </w:r>
      <w:r>
        <w:t xml:space="preserve"> went</w:t>
      </w:r>
      <w:r>
        <w:rPr>
          <w:rStyle w:val="FootnoteReference"/>
        </w:rPr>
        <w:footnoteReference w:id="8688"/>
      </w:r>
      <w:r>
        <w:t xml:space="preserve"> up together into the temple at the hour</w:t>
      </w:r>
      <w:r>
        <w:rPr>
          <w:rStyle w:val="FootnoteReference"/>
        </w:rPr>
        <w:footnoteReference w:id="8689"/>
      </w:r>
      <w:r>
        <w:t xml:space="preserve"> of prayer, being the ninth hour.</w:t>
      </w:r>
      <w:r>
        <w:rPr>
          <w:rStyle w:val="FootnoteReference"/>
        </w:rPr>
        <w:footnoteReference w:id="8690"/>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91"/>
      </w:r>
      <w:r>
        <w:t xml:space="preserve"> from his mother's womb was carried, whom</w:t>
      </w:r>
      <w:r>
        <w:rPr>
          <w:rStyle w:val="FootnoteReference"/>
        </w:rPr>
        <w:footnoteReference w:id="8692"/>
      </w:r>
      <w:r>
        <w:t xml:space="preserve"> they laid daily at the gate of the temple which</w:t>
      </w:r>
      <w:r>
        <w:rPr>
          <w:rStyle w:val="FootnoteReference"/>
        </w:rPr>
        <w:footnoteReference w:id="8693"/>
      </w:r>
      <w:r>
        <w:t xml:space="preserve"> is called Beautiful, to ask</w:t>
      </w:r>
      <w:r>
        <w:rPr>
          <w:rStyle w:val="FootnoteReference"/>
        </w:rPr>
        <w:footnoteReference w:id="8694"/>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95"/>
      </w:r>
      <w:r>
        <w:t xml:space="preserve"> his eyes upon him with John, said, Look</w:t>
      </w:r>
      <w:r>
        <w:rPr>
          <w:rStyle w:val="FootnoteReference"/>
        </w:rPr>
        <w:footnoteReference w:id="8696"/>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97"/>
      </w:r>
      <w:r>
        <w:t xml:space="preserve"> and gold have I none; but such as I have give I you: In the name of Jesus</w:t>
      </w:r>
      <w:r>
        <w:rPr>
          <w:rStyle w:val="FootnoteReference"/>
        </w:rPr>
        <w:footnoteReference w:id="8698"/>
      </w:r>
      <w:r>
        <w:t xml:space="preserve"> Christ</w:t>
      </w:r>
      <w:r>
        <w:rPr>
          <w:rStyle w:val="FootnoteReference"/>
        </w:rPr>
        <w:footnoteReference w:id="8699"/>
      </w:r>
      <w:r>
        <w:t xml:space="preserve"> of Nazareth</w:t>
      </w:r>
      <w:r>
        <w:rPr>
          <w:rStyle w:val="FootnoteReference"/>
        </w:rPr>
        <w:footnoteReference w:id="8700"/>
      </w:r>
      <w:r>
        <w:t xml:space="preserve"> rise up and walk.</w:t>
      </w:r>
      <w:r>
        <w:rPr>
          <w:rStyle w:val="FootnoteReference"/>
        </w:rPr>
        <w:footnoteReference w:id="8701"/>
      </w:r>
      <w:r>
        <w:rPr>
          <w:rStyle w:val="FootnoteReference"/>
        </w:rPr>
        <w:footnoteReference w:id="8702"/>
      </w:r>
      <w:r>
        <w:rPr>
          <w:rStyle w:val="FootnoteReference"/>
        </w:rPr>
        <w:footnoteReference w:id="870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70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705"/>
      </w:r>
      <w:r>
        <w:t xml:space="preserve"> God.</w:t>
      </w:r>
      <w:r>
        <w:rPr>
          <w:rStyle w:val="FootnoteReference"/>
        </w:rPr>
        <w:footnoteReference w:id="870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70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708"/>
      </w:r>
      <w:r>
        <w:t xml:space="preserve"> that it was the one who sat for alms at the Beautiful gate of the temple: and they were</w:t>
      </w:r>
      <w:r>
        <w:rPr>
          <w:rStyle w:val="FootnoteReference"/>
        </w:rPr>
        <w:footnoteReference w:id="8709"/>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710"/>
      </w:r>
      <w:r>
        <w:t xml:space="preserve"> Peter and John, all the people ran together to them in the porch that is called Solomon</w:t>
      </w:r>
      <w:r>
        <w:rPr>
          <w:rStyle w:val="FootnoteReference"/>
        </w:rPr>
        <w:footnoteReference w:id="8711"/>
      </w:r>
      <w:r>
        <w:t xml:space="preserve">'s, greatly wondering.</w:t>
      </w:r>
      <w:r>
        <w:rPr>
          <w:rStyle w:val="FootnoteReference"/>
        </w:rPr>
        <w:footnoteReference w:id="8712"/>
      </w:r>
      <w:r>
        <w:rPr>
          <w:rStyle w:val="FootnoteReference"/>
        </w:rPr>
        <w:footnoteReference w:id="8713"/>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714"/>
      </w:r>
      <w:r>
        <w:t xml:space="preserve">, why marvel you at this? or why look you so earnestly on us, as though by our own power or holiness we had made this man to walk?</w:t>
      </w:r>
      <w:r>
        <w:rPr>
          <w:rStyle w:val="FootnoteReference"/>
        </w:rPr>
        <w:footnoteReference w:id="8715"/>
      </w:r>
      <w:r>
        <w:rPr>
          <w:rStyle w:val="FootnoteReference"/>
        </w:rPr>
        <w:footnoteReference w:id="8716"/>
      </w:r>
      <w:r>
        <w:rPr>
          <w:rStyle w:val="FootnoteReference"/>
        </w:rPr>
        <w:footnoteReference w:id="8717"/>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718"/>
      </w:r>
      <w:r>
        <w:t xml:space="preserve">, and of Isaac</w:t>
      </w:r>
      <w:r>
        <w:rPr>
          <w:rStyle w:val="FootnoteReference"/>
        </w:rPr>
        <w:footnoteReference w:id="8719"/>
      </w:r>
      <w:r>
        <w:t xml:space="preserve">, and of Jacob</w:t>
      </w:r>
      <w:r>
        <w:rPr>
          <w:rStyle w:val="FootnoteReference"/>
        </w:rPr>
        <w:footnoteReference w:id="8720"/>
      </w:r>
      <w:r>
        <w:t xml:space="preserve">, the God of our fathers, has glorified his Son Jesus; whom</w:t>
      </w:r>
      <w:r>
        <w:rPr>
          <w:rStyle w:val="FootnoteReference"/>
        </w:rPr>
        <w:footnoteReference w:id="8721"/>
      </w:r>
      <w:r>
        <w:t xml:space="preserve"> you delivered up, and denied him in the presence of Pilate</w:t>
      </w:r>
      <w:r>
        <w:rPr>
          <w:rStyle w:val="FootnoteReference"/>
        </w:rPr>
        <w:footnoteReference w:id="8722"/>
      </w:r>
      <w:r>
        <w:t xml:space="preserve">, when he was determined to let him go.</w:t>
      </w:r>
      <w:r>
        <w:rPr>
          <w:rStyle w:val="FootnoteReference"/>
        </w:rPr>
        <w:footnoteReference w:id="8723"/>
      </w:r>
      <w:r>
        <w:rPr>
          <w:rStyle w:val="FootnoteReference"/>
        </w:rPr>
        <w:footnoteReference w:id="872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725"/>
      </w:r>
      <w:r>
        <w:t xml:space="preserve"> and the Just, and desired</w:t>
      </w:r>
      <w:r>
        <w:rPr>
          <w:rStyle w:val="FootnoteReference"/>
        </w:rPr>
        <w:footnoteReference w:id="872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27"/>
      </w:r>
      <w:r>
        <w:t xml:space="preserve"> of life, whom</w:t>
      </w:r>
      <w:r>
        <w:rPr>
          <w:rStyle w:val="FootnoteReference"/>
        </w:rPr>
        <w:footnoteReference w:id="8728"/>
      </w:r>
      <w:r>
        <w:t xml:space="preserve"> God has raised from the dead; of which we are witnesses.</w:t>
      </w:r>
      <w:r>
        <w:rPr>
          <w:rStyle w:val="FootnoteReference"/>
        </w:rPr>
        <w:footnoteReference w:id="8729"/>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30"/>
      </w:r>
      <w:r>
        <w:t xml:space="preserve"> faith in his name has made this man strong, whom you see and know: yes, the faith which is by him has given him this perfect</w:t>
      </w:r>
      <w:r>
        <w:rPr>
          <w:rStyle w:val="FootnoteReference"/>
        </w:rPr>
        <w:footnoteReference w:id="8731"/>
      </w:r>
      <w:r>
        <w:t xml:space="preserve"> soundness in the presence of you all.</w:t>
      </w:r>
      <w:r>
        <w:rPr>
          <w:rStyle w:val="FootnoteReference"/>
        </w:rPr>
        <w:footnoteReference w:id="8732"/>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33"/>
      </w:r>
      <w:r>
        <w:t xml:space="preserve"> ignorance you did it, as did also your rulers.</w:t>
      </w:r>
      <w:r>
        <w:rPr>
          <w:rStyle w:val="FootnoteReference"/>
        </w:rPr>
        <w:footnoteReference w:id="8734"/>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35"/>
      </w:r>
      <w:r>
        <w:t xml:space="preserve"> things, which God before had showed by the mouth of all his prophets, that Christ should suffer, he has so fulfilled.</w:t>
      </w:r>
      <w:r>
        <w:rPr>
          <w:rStyle w:val="FootnoteReference"/>
        </w:rPr>
        <w:footnoteReference w:id="8736"/>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37"/>
      </w:r>
      <w:r>
        <w:t xml:space="preserve"> you therefore, and be converted, that</w:t>
      </w:r>
      <w:r>
        <w:rPr>
          <w:rStyle w:val="FootnoteReference"/>
        </w:rPr>
        <w:footnoteReference w:id="8738"/>
      </w:r>
      <w:r>
        <w:t xml:space="preserve"> your sins may be blotted out, when</w:t>
      </w:r>
      <w:r>
        <w:rPr>
          <w:rStyle w:val="FootnoteReference"/>
        </w:rPr>
        <w:footnoteReference w:id="8739"/>
      </w:r>
      <w:r>
        <w:t xml:space="preserve"> the times of refreshing shall come from the presence of the Lord.</w:t>
      </w:r>
      <w:r>
        <w:rPr>
          <w:rStyle w:val="FootnoteReference"/>
        </w:rPr>
        <w:footnoteReference w:id="8740"/>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41"/>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42"/>
      </w:r>
      <w:r>
        <w:t xml:space="preserve"> must receive until the times</w:t>
      </w:r>
      <w:r>
        <w:rPr>
          <w:rStyle w:val="FootnoteReference"/>
        </w:rPr>
        <w:footnoteReference w:id="8743"/>
      </w:r>
      <w:r>
        <w:t xml:space="preserve"> of restitution of all things, which God has spoken by the mouth of all his holy</w:t>
      </w:r>
      <w:r>
        <w:rPr>
          <w:rStyle w:val="FootnoteReference"/>
        </w:rPr>
        <w:footnoteReference w:id="8744"/>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45"/>
      </w:r>
      <w:r>
        <w:t xml:space="preserve"> truly said to the fathers, A prophet</w:t>
      </w:r>
      <w:r>
        <w:rPr>
          <w:rStyle w:val="FootnoteReference"/>
        </w:rPr>
        <w:footnoteReference w:id="8746"/>
      </w:r>
      <w:r>
        <w:t xml:space="preserve"> shall the Lord your God raise up to you of your</w:t>
      </w:r>
      <w:r>
        <w:rPr>
          <w:rStyle w:val="FootnoteReference"/>
        </w:rPr>
        <w:footnoteReference w:id="8747"/>
      </w:r>
      <w:r>
        <w:t xml:space="preserve"> brothers, like</w:t>
      </w:r>
      <w:r>
        <w:rPr>
          <w:rStyle w:val="FootnoteReference"/>
        </w:rPr>
        <w:footnoteReference w:id="8748"/>
      </w:r>
      <w:r>
        <w:t xml:space="preserve"> to me; him shall you hear in all things whatever he shall say to you.</w:t>
      </w:r>
      <w:r>
        <w:rPr>
          <w:rStyle w:val="FootnoteReference"/>
        </w:rPr>
        <w:footnoteReference w:id="8749"/>
      </w:r>
      <w:r>
        <w:rPr>
          <w:rStyle w:val="FootnoteReference"/>
        </w:rPr>
        <w:footnoteReference w:id="8750"/>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51"/>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52"/>
      </w:r>
      <w:r>
        <w:t xml:space="preserve"> the prophets from Samuel</w:t>
      </w:r>
      <w:r>
        <w:rPr>
          <w:rStyle w:val="FootnoteReference"/>
        </w:rPr>
        <w:footnoteReference w:id="8753"/>
      </w:r>
      <w:r>
        <w:t xml:space="preserve"> and those that follow after, as many as have spoken, have likewise foretold of these days.</w:t>
      </w:r>
      <w:r>
        <w:rPr>
          <w:rStyle w:val="FootnoteReference"/>
        </w:rPr>
        <w:footnoteReference w:id="8754"/>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55"/>
      </w:r>
      <w:r>
        <w:t xml:space="preserve"> of the prophets, and of the covenant</w:t>
      </w:r>
      <w:r>
        <w:rPr>
          <w:rStyle w:val="FootnoteReference"/>
        </w:rPr>
        <w:footnoteReference w:id="8756"/>
      </w:r>
      <w:r>
        <w:t xml:space="preserve"> which God made with our fathers, saying to Abraham, And in</w:t>
      </w:r>
      <w:r>
        <w:rPr>
          <w:rStyle w:val="FootnoteReference"/>
        </w:rPr>
        <w:footnoteReference w:id="8757"/>
      </w:r>
      <w:r>
        <w:t xml:space="preserve"> your seed shall all the families of the earth be blessed.</w:t>
      </w:r>
      <w:r>
        <w:rPr>
          <w:rStyle w:val="FootnoteReference"/>
        </w:rPr>
        <w:footnoteReference w:id="8758"/>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59"/>
      </w:r>
      <w:r>
        <w:t xml:space="preserve"> God, having</w:t>
      </w:r>
      <w:r>
        <w:rPr>
          <w:rStyle w:val="FootnoteReference"/>
        </w:rPr>
        <w:footnoteReference w:id="8760"/>
      </w:r>
      <w:r>
        <w:t xml:space="preserve"> raised up his Son Jesus, sent</w:t>
      </w:r>
      <w:r>
        <w:rPr>
          <w:rStyle w:val="FootnoteReference"/>
        </w:rPr>
        <w:footnoteReference w:id="8761"/>
      </w:r>
      <w:r>
        <w:t xml:space="preserve"> him to bless you, in turning away every one of you from his iniquities.</w:t>
      </w:r>
      <w:r>
        <w:rPr>
          <w:rStyle w:val="FootnoteReference"/>
        </w:rPr>
        <w:footnoteReference w:id="8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63"/>
      </w:r>
      <w:r>
        <w:t xml:space="preserve">, and the captain</w:t>
      </w:r>
      <w:r>
        <w:rPr>
          <w:rStyle w:val="FootnoteReference"/>
        </w:rPr>
        <w:footnoteReference w:id="8764"/>
      </w:r>
      <w:r>
        <w:t xml:space="preserve"> of the temple, and the Sadducees</w:t>
      </w:r>
      <w:r>
        <w:rPr>
          <w:rStyle w:val="FootnoteReference"/>
        </w:rPr>
        <w:footnoteReference w:id="8765"/>
      </w:r>
      <w:r>
        <w:t xml:space="preserve">, came upon them,</w:t>
      </w:r>
      <w:r>
        <w:rPr>
          <w:rStyle w:val="FootnoteReference"/>
        </w:rPr>
        <w:footnoteReference w:id="8766"/>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67"/>
      </w:r>
      <w:r>
        <w:t xml:space="preserve"> that they taught the people, and preached</w:t>
      </w:r>
      <w:r>
        <w:rPr>
          <w:rStyle w:val="FootnoteReference"/>
        </w:rPr>
        <w:footnoteReference w:id="8768"/>
      </w:r>
      <w:r>
        <w:t xml:space="preserve"> through Jesus</w:t>
      </w:r>
      <w:r>
        <w:rPr>
          <w:rStyle w:val="FootnoteReference"/>
        </w:rPr>
        <w:footnoteReference w:id="8769"/>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70"/>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71"/>
      </w:r>
      <w:r>
        <w:t xml:space="preserve"> of those who heard the word believed; and the number</w:t>
      </w:r>
      <w:r>
        <w:rPr>
          <w:rStyle w:val="FootnoteReference"/>
        </w:rPr>
        <w:footnoteReference w:id="8772"/>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73"/>
      </w:r>
      <w:r>
        <w:t xml:space="preserve">, and elders, and scribes,</w:t>
      </w:r>
      <w:r>
        <w:rPr>
          <w:rStyle w:val="FootnoteReference"/>
        </w:rPr>
        <w:footnoteReference w:id="8774"/>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75"/>
      </w:r>
      <w:r>
        <w:t xml:space="preserve"> the high priest, and Caiaphas</w:t>
      </w:r>
      <w:r>
        <w:rPr>
          <w:rStyle w:val="FootnoteReference"/>
        </w:rPr>
        <w:footnoteReference w:id="8776"/>
      </w:r>
      <w:r>
        <w:t xml:space="preserve">, and John</w:t>
      </w:r>
      <w:r>
        <w:rPr>
          <w:rStyle w:val="FootnoteReference"/>
        </w:rPr>
        <w:footnoteReference w:id="8777"/>
      </w:r>
      <w:r>
        <w:t xml:space="preserve">, and Alexander</w:t>
      </w:r>
      <w:r>
        <w:rPr>
          <w:rStyle w:val="FootnoteReference"/>
        </w:rPr>
        <w:footnoteReference w:id="8778"/>
      </w:r>
      <w:r>
        <w:t xml:space="preserve">, and as many as were of the kindred of the high priest, were gathered together at Jerusalem</w:t>
      </w:r>
      <w:r>
        <w:rPr>
          <w:rStyle w:val="FootnoteReference"/>
        </w:rPr>
        <w:footnoteReference w:id="8779"/>
      </w:r>
      <w:r>
        <w:t xml:space="preserve">.</w:t>
      </w:r>
      <w:r>
        <w:rPr>
          <w:rStyle w:val="FootnoteReference"/>
        </w:rPr>
        <w:footnoteReference w:id="8780"/>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81"/>
      </w:r>
      <w:r>
        <w:t xml:space="preserve"> they had set them in the midst, they asked, By what power</w:t>
      </w:r>
      <w:r>
        <w:rPr>
          <w:rStyle w:val="FootnoteReference"/>
        </w:rPr>
        <w:footnoteReference w:id="8782"/>
      </w:r>
      <w:r>
        <w:t xml:space="preserve">, or by what name</w:t>
      </w:r>
      <w:r>
        <w:rPr>
          <w:rStyle w:val="FootnoteReference"/>
        </w:rPr>
        <w:footnoteReference w:id="8783"/>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84"/>
      </w:r>
      <w:r>
        <w:t xml:space="preserve">, filled</w:t>
      </w:r>
      <w:r>
        <w:rPr>
          <w:rStyle w:val="FootnoteReference"/>
        </w:rPr>
        <w:footnoteReference w:id="8785"/>
      </w:r>
      <w:r>
        <w:t xml:space="preserve"> with the Holy Spirit, said to them, You rulers of the people, and elders of Israel</w:t>
      </w:r>
      <w:r>
        <w:rPr>
          <w:rStyle w:val="FootnoteReference"/>
        </w:rPr>
        <w:footnoteReference w:id="8786"/>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87"/>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88"/>
      </w:r>
      <w:r>
        <w:t xml:space="preserve"> to you all, and to all the people of Israel, that by</w:t>
      </w:r>
      <w:r>
        <w:rPr>
          <w:rStyle w:val="FootnoteReference"/>
        </w:rPr>
        <w:footnoteReference w:id="8789"/>
      </w:r>
      <w:r>
        <w:t xml:space="preserve"> the name of Jesus Christ</w:t>
      </w:r>
      <w:r>
        <w:rPr>
          <w:rStyle w:val="FootnoteReference"/>
        </w:rPr>
        <w:footnoteReference w:id="8790"/>
      </w:r>
      <w:r>
        <w:t xml:space="preserve"> of Nazareth</w:t>
      </w:r>
      <w:r>
        <w:rPr>
          <w:rStyle w:val="FootnoteReference"/>
        </w:rPr>
        <w:footnoteReference w:id="8791"/>
      </w:r>
      <w:r>
        <w:t xml:space="preserve">, whom you crucified, whom God</w:t>
      </w:r>
      <w:r>
        <w:rPr>
          <w:rStyle w:val="FootnoteReference"/>
        </w:rPr>
        <w:footnoteReference w:id="8792"/>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93"/>
      </w:r>
      <w:r>
        <w:t xml:space="preserve"> which was set at nothing of you builders, which is become the head</w:t>
      </w:r>
      <w:r>
        <w:rPr>
          <w:rStyle w:val="FootnoteReference"/>
        </w:rPr>
        <w:footnoteReference w:id="8794"/>
      </w:r>
      <w:r>
        <w:t xml:space="preserve"> of the corner.</w:t>
      </w:r>
      <w:r>
        <w:rPr>
          <w:rStyle w:val="FootnoteReference"/>
        </w:rPr>
        <w:footnoteReference w:id="8795"/>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96"/>
      </w:r>
      <w:r>
        <w:t xml:space="preserve"> salvation in any other: for there is no other name under</w:t>
      </w:r>
      <w:r>
        <w:rPr>
          <w:rStyle w:val="FootnoteReference"/>
        </w:rPr>
        <w:footnoteReference w:id="8797"/>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798"/>
      </w:r>
      <w:r>
        <w:t xml:space="preserve"> knowledge of them, that they had been with Jesus.</w:t>
      </w:r>
      <w:r>
        <w:rPr>
          <w:rStyle w:val="FootnoteReference"/>
        </w:rPr>
        <w:footnoteReference w:id="8799"/>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800"/>
      </w:r>
      <w:r>
        <w:t xml:space="preserve"> the man who was healed standing with them, they could say nothing against it.</w:t>
      </w:r>
      <w:r>
        <w:rPr>
          <w:rStyle w:val="FootnoteReference"/>
        </w:rPr>
        <w:footnoteReference w:id="8801"/>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802"/>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803"/>
      </w:r>
      <w:r>
        <w:t xml:space="preserve"> shall we do to these men? for that indeed a notable</w:t>
      </w:r>
      <w:r>
        <w:rPr>
          <w:rStyle w:val="FootnoteReference"/>
        </w:rPr>
        <w:footnoteReference w:id="8804"/>
      </w:r>
      <w:r>
        <w:t xml:space="preserve"> miracle has been done by them is manifest to all those who dwell in Jerusalem; and we</w:t>
      </w:r>
      <w:r>
        <w:rPr>
          <w:rStyle w:val="FootnoteReference"/>
        </w:rPr>
        <w:footnoteReference w:id="8805"/>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806"/>
      </w:r>
      <w:r>
        <w:t xml:space="preserve"> spread no further among the people, let us strictly threaten them, that they speak from now on to no one in this name.</w:t>
      </w:r>
      <w:r>
        <w:rPr>
          <w:rStyle w:val="FootnoteReference"/>
        </w:rPr>
        <w:footnoteReference w:id="8807"/>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808"/>
      </w:r>
      <w:r>
        <w:t xml:space="preserve"> called them, and commanded them not to speak</w:t>
      </w:r>
      <w:r>
        <w:rPr>
          <w:rStyle w:val="FootnoteReference"/>
        </w:rPr>
        <w:footnoteReference w:id="8809"/>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810"/>
      </w:r>
      <w:r>
        <w:t xml:space="preserve"> it be right in the sight of God to Listen to you more than to God, judge</w:t>
      </w:r>
      <w:r>
        <w:rPr>
          <w:rStyle w:val="FootnoteReference"/>
        </w:rPr>
        <w:footnoteReference w:id="8811"/>
      </w:r>
      <w:r>
        <w:t xml:space="preserve"> you.</w:t>
      </w:r>
      <w:r>
        <w:rPr>
          <w:rStyle w:val="FootnoteReference"/>
        </w:rPr>
        <w:footnoteReference w:id="8812"/>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813"/>
      </w:r>
      <w:r>
        <w:t xml:space="preserve"> but speak the things</w:t>
      </w:r>
      <w:r>
        <w:rPr>
          <w:rStyle w:val="FootnoteReference"/>
        </w:rPr>
        <w:footnoteReference w:id="8814"/>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815"/>
      </w:r>
      <w:r>
        <w:t xml:space="preserve"> they had further threatened them, they let them go, finding nothing how they might punish them, because of the people: for all</w:t>
      </w:r>
      <w:r>
        <w:rPr>
          <w:rStyle w:val="FootnoteReference"/>
        </w:rPr>
        <w:footnoteReference w:id="8816"/>
      </w:r>
      <w:r>
        <w:t xml:space="preserve"> men glorified God for that which was done.</w:t>
      </w:r>
      <w:r>
        <w:rPr>
          <w:rStyle w:val="FootnoteReference"/>
        </w:rPr>
        <w:footnoteReference w:id="8817"/>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818"/>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819"/>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820"/>
      </w:r>
      <w:r>
        <w:t xml:space="preserve">, you are God, who have made heaven, and earth, and the sea, and all that in them is:</w:t>
      </w:r>
      <w:r>
        <w:rPr>
          <w:rStyle w:val="FootnoteReference"/>
        </w:rPr>
        <w:footnoteReference w:id="8821"/>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822"/>
      </w:r>
      <w:r>
        <w:t xml:space="preserve"> have said, Why did the nations rage, and the people imagine vain things?</w:t>
      </w:r>
      <w:r>
        <w:rPr>
          <w:rStyle w:val="FootnoteReference"/>
        </w:rPr>
        <w:footnoteReference w:id="8823"/>
      </w:r>
      <w:r>
        <w:rPr>
          <w:rStyle w:val="FootnoteReference"/>
        </w:rPr>
        <w:footnoteReference w:id="8824"/>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825"/>
      </w:r>
      <w:r>
        <w:t xml:space="preserve"> of the earth stood up, and the rulers were gathered together against the Lord, and against his</w:t>
      </w:r>
      <w:r>
        <w:rPr>
          <w:rStyle w:val="FootnoteReference"/>
        </w:rPr>
        <w:footnoteReference w:id="8826"/>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27"/>
      </w:r>
      <w:r>
        <w:t xml:space="preserve"> you have anointed, both</w:t>
      </w:r>
      <w:r>
        <w:rPr>
          <w:rStyle w:val="FootnoteReference"/>
        </w:rPr>
        <w:footnoteReference w:id="8828"/>
      </w:r>
      <w:r>
        <w:t xml:space="preserve"> Herod</w:t>
      </w:r>
      <w:r>
        <w:rPr>
          <w:rStyle w:val="FootnoteReference"/>
        </w:rPr>
        <w:footnoteReference w:id="8829"/>
      </w:r>
      <w:r>
        <w:t xml:space="preserve">, and Pontius</w:t>
      </w:r>
      <w:r>
        <w:rPr>
          <w:rStyle w:val="FootnoteReference"/>
        </w:rPr>
        <w:footnoteReference w:id="8830"/>
      </w:r>
      <w:r>
        <w:t xml:space="preserve"> Pilate</w:t>
      </w:r>
      <w:r>
        <w:rPr>
          <w:rStyle w:val="FootnoteReference"/>
        </w:rPr>
        <w:footnoteReference w:id="8831"/>
      </w:r>
      <w:r>
        <w:t xml:space="preserve">, with the nations,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40"/>
      </w:r>
      <w:r>
        <w:t xml:space="preserve"> forth your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46"/>
      </w:r>
      <w:r>
        <w:t xml:space="preserve"> of those who believed were of one heart and of one soul: neither did any of them say that anything of the things which he possessed was his own; but they had all things common.</w:t>
      </w:r>
      <w:r>
        <w:rPr>
          <w:rStyle w:val="FootnoteReference"/>
        </w:rPr>
        <w:footnoteReference w:id="8847"/>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Cyprus</w:t>
      </w:r>
      <w:r>
        <w:rPr>
          <w:rStyle w:val="FootnoteReference"/>
        </w:rPr>
        <w:footnoteReference w:id="8858"/>
      </w:r>
      <w:r>
        <w:t xml:space="preserve">,</w:t>
      </w:r>
      <w:r>
        <w:rPr>
          <w:rStyle w:val="FootnoteReference"/>
        </w:rPr>
        <w:footnoteReference w:id="8859"/>
      </w:r>
      <w:r>
        <w:rPr>
          <w:rStyle w:val="FootnoteReference"/>
        </w:rPr>
        <w:footnoteReference w:id="886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6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68"/>
      </w:r>
      <w:r>
        <w:t xml:space="preserve"> said, Ananias, why has Satan</w:t>
      </w:r>
      <w:r>
        <w:rPr>
          <w:rStyle w:val="FootnoteReference"/>
        </w:rPr>
        <w:footnoteReference w:id="8869"/>
      </w:r>
      <w:r>
        <w:t xml:space="preserve"> filled your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73"/>
      </w:r>
      <w:r>
        <w:rPr>
          <w:rStyle w:val="FootnoteReference"/>
        </w:rPr>
        <w:footnoteReference w:id="8874"/>
      </w:r>
      <w:r>
        <w:rPr>
          <w:rStyle w:val="FootnoteReference"/>
        </w:rPr>
        <w:footnoteReference w:id="887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7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7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those who have buried your husband are at the door, and shall carry you out.</w:t>
      </w:r>
      <w:r>
        <w:rPr>
          <w:rStyle w:val="FootnoteReference"/>
        </w:rPr>
        <w:footnoteReference w:id="888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8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890"/>
      </w:r>
      <w:r>
        <w:rPr>
          <w:rStyle w:val="FootnoteReference"/>
        </w:rPr>
        <w:footnoteReference w:id="8891"/>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894"/>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895"/>
      </w:r>
      <w:r>
        <w:t xml:space="preserve">, bringing</w:t>
      </w:r>
      <w:r>
        <w:rPr>
          <w:rStyle w:val="FootnoteReference"/>
        </w:rPr>
        <w:footnoteReference w:id="8896"/>
      </w:r>
      <w:r>
        <w:t xml:space="preserve"> sick folks, and those who were vexed with unclean spirits: and they were healed</w:t>
      </w:r>
      <w:r>
        <w:rPr>
          <w:rStyle w:val="FootnoteReference"/>
        </w:rPr>
        <w:footnoteReference w:id="8897"/>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902"/>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903"/>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915"/>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916"/>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917"/>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918"/>
      </w:r>
      <w:r>
        <w:t xml:space="preserve"> we strictly command you that you should not teach in this name? and, look, you have filled Jerusalem with your doctrine, and intend</w:t>
      </w:r>
      <w:r>
        <w:rPr>
          <w:rStyle w:val="FootnoteReference"/>
        </w:rPr>
        <w:footnoteReference w:id="8919"/>
      </w:r>
      <w:r>
        <w:t xml:space="preserve"> to bring this man's blood</w:t>
      </w:r>
      <w:r>
        <w:rPr>
          <w:rStyle w:val="FootnoteReference"/>
        </w:rPr>
        <w:footnoteReference w:id="8920"/>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921"/>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26"/>
      </w:r>
      <w:r>
        <w:t xml:space="preserve"> and a Savior, in order to give</w:t>
      </w:r>
      <w:r>
        <w:rPr>
          <w:rStyle w:val="FootnoteReference"/>
        </w:rPr>
        <w:footnoteReference w:id="8927"/>
      </w:r>
      <w:r>
        <w:t xml:space="preserve"> repentance to Israel, and forgiveness</w:t>
      </w:r>
      <w:r>
        <w:rPr>
          <w:rStyle w:val="FootnoteReference"/>
        </w:rPr>
        <w:footnoteReference w:id="8928"/>
      </w:r>
      <w:r>
        <w:t xml:space="preserve"> of sins.</w:t>
      </w:r>
      <w:r>
        <w:rPr>
          <w:rStyle w:val="FootnoteReference"/>
        </w:rPr>
        <w:footnoteReference w:id="8929"/>
      </w:r>
      <w:r>
        <w:rPr>
          <w:rStyle w:val="FootnoteReference"/>
        </w:rPr>
        <w:footnoteReference w:id="893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4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47"/>
      </w:r>
      <w:r>
        <w:t xml:space="preserve"> of 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by any means you be found even to fight</w:t>
      </w:r>
      <w:r>
        <w:rPr>
          <w:rStyle w:val="FootnoteReference"/>
        </w:rPr>
        <w:footnoteReference w:id="8953"/>
      </w:r>
      <w:r>
        <w:t xml:space="preserve"> against God.</w:t>
      </w:r>
      <w:r>
        <w:rPr>
          <w:rStyle w:val="FootnoteReference"/>
        </w:rPr>
        <w:footnoteReference w:id="8954"/>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95"/>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022"/>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2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40"/>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favor and wisdom in the sight of Pharaoh</w:t>
      </w:r>
      <w:r>
        <w:rPr>
          <w:rStyle w:val="FootnoteReference"/>
        </w:rPr>
        <w:footnoteReference w:id="906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6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6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6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7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07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098"/>
      </w:r>
      <w:r>
        <w:rPr>
          <w:rStyle w:val="FootnoteReference"/>
        </w:rPr>
        <w:footnoteReference w:id="9099"/>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108"/>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dared not look.</w:t>
      </w:r>
      <w:r>
        <w:rPr>
          <w:rStyle w:val="FootnoteReference"/>
        </w:rPr>
        <w:footnoteReference w:id="9111"/>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112"/>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113"/>
      </w:r>
      <w:r>
        <w:t xml:space="preserve">, I have seen the affliction of my people who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who appeared to him in the bush.</w:t>
      </w:r>
      <w:r>
        <w:rPr>
          <w:rStyle w:val="FootnoteReference"/>
        </w:rPr>
        <w:footnoteReference w:id="9119"/>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27"/>
      </w:r>
      <w:r>
        <w:t xml:space="preserve"> angel who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34"/>
      </w:r>
      <w:r>
        <w:t xml:space="preserve">, Make us gods to go before us: for as for this Moses, which brought us out of the land of Egypt, we do not know what is become of him.</w:t>
      </w:r>
      <w:r>
        <w:rPr>
          <w:rStyle w:val="FootnoteReference"/>
        </w:rPr>
        <w:footnoteReference w:id="913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nations, whom</w:t>
      </w:r>
      <w:r>
        <w:rPr>
          <w:rStyle w:val="FootnoteReference"/>
        </w:rPr>
        <w:footnoteReference w:id="9153"/>
      </w:r>
      <w:r>
        <w:t xml:space="preserve"> God drove out before the face of our fathers, to the days of David</w:t>
      </w:r>
      <w:r>
        <w:rPr>
          <w:rStyle w:val="FootnoteReference"/>
        </w:rPr>
        <w:footnoteReference w:id="9154"/>
      </w:r>
      <w:r>
        <w:t xml:space="preserve">;</w:t>
      </w:r>
      <w:r>
        <w:rPr>
          <w:rStyle w:val="FootnoteReference"/>
        </w:rPr>
        <w:footnoteReference w:id="9155"/>
      </w:r>
      <w:r>
        <w:rPr>
          <w:rStyle w:val="FootnoteReference"/>
        </w:rPr>
        <w:footnoteReference w:id="9156"/>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57"/>
      </w:r>
      <w:r>
        <w:t xml:space="preserve"> favor before God, and desired</w:t>
      </w:r>
      <w:r>
        <w:rPr>
          <w:rStyle w:val="FootnoteReference"/>
        </w:rPr>
        <w:footnoteReference w:id="9158"/>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59"/>
      </w:r>
      <w:r>
        <w:t xml:space="preserve"> built him a house.</w:t>
      </w:r>
      <w:r>
        <w:rPr>
          <w:rStyle w:val="FootnoteReference"/>
        </w:rPr>
        <w:footnoteReference w:id="9160"/>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61"/>
      </w:r>
      <w:r>
        <w:t xml:space="preserve"> dwells not in temples made with hands; as says the prophet,</w:t>
      </w:r>
      <w:r>
        <w:rPr>
          <w:rStyle w:val="FootnoteReference"/>
        </w:rPr>
        <w:footnoteReference w:id="9162"/>
      </w:r>
      <w:r>
        <w:rPr>
          <w:rStyle w:val="FootnoteReference"/>
        </w:rPr>
        <w:footnoteReference w:id="9163"/>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64"/>
      </w:r>
      <w:r>
        <w:t xml:space="preserve"> is my throne, and earth is my footstool: what house</w:t>
      </w:r>
      <w:r>
        <w:rPr>
          <w:rStyle w:val="FootnoteReference"/>
        </w:rPr>
        <w:footnoteReference w:id="9165"/>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66"/>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67"/>
      </w:r>
      <w:r>
        <w:t xml:space="preserve"> in heart and ears, you do always resist</w:t>
      </w:r>
      <w:r>
        <w:rPr>
          <w:rStyle w:val="FootnoteReference"/>
        </w:rPr>
        <w:footnoteReference w:id="9168"/>
      </w:r>
      <w:r>
        <w:t xml:space="preserve"> the Holy Spirit: as your fathers did, so do you.</w:t>
      </w:r>
      <w:r>
        <w:rPr>
          <w:rStyle w:val="FootnoteReference"/>
        </w:rPr>
        <w:footnoteReference w:id="9169"/>
      </w:r>
      <w:r>
        <w:rPr>
          <w:rStyle w:val="FootnoteReference"/>
        </w:rPr>
        <w:footnoteReference w:id="9170"/>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71"/>
      </w:r>
      <w:r>
        <w:t xml:space="preserve"> the prophets have not your fathers persecuted? and they have killed those who showed before of the coming of the Just One</w:t>
      </w:r>
      <w:r>
        <w:rPr>
          <w:rStyle w:val="FootnoteReference"/>
        </w:rPr>
        <w:footnoteReference w:id="9172"/>
      </w:r>
      <w:r>
        <w:t xml:space="preserve">; of whom</w:t>
      </w:r>
      <w:r>
        <w:rPr>
          <w:rStyle w:val="FootnoteReference"/>
        </w:rPr>
        <w:footnoteReference w:id="9173"/>
      </w:r>
      <w:r>
        <w:t xml:space="preserve"> you have been now the betrayers and murderers:</w:t>
      </w:r>
      <w:r>
        <w:rPr>
          <w:rStyle w:val="FootnoteReference"/>
        </w:rPr>
        <w:footnoteReference w:id="9174"/>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75"/>
      </w:r>
      <w:r>
        <w:t xml:space="preserve"> the law by the disposition of angels, and have</w:t>
      </w:r>
      <w:r>
        <w:rPr>
          <w:rStyle w:val="FootnoteReference"/>
        </w:rPr>
        <w:footnoteReference w:id="9176"/>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77"/>
      </w:r>
      <w:r>
        <w:t xml:space="preserve"> cut to the heart, and they gnashed</w:t>
      </w:r>
      <w:r>
        <w:rPr>
          <w:rStyle w:val="FootnoteReference"/>
        </w:rPr>
        <w:footnoteReference w:id="9178"/>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79"/>
      </w:r>
      <w:r>
        <w:t xml:space="preserve"> of the Holy Spirit, looked</w:t>
      </w:r>
      <w:r>
        <w:rPr>
          <w:rStyle w:val="FootnoteReference"/>
        </w:rPr>
        <w:footnoteReference w:id="9180"/>
      </w:r>
      <w:r>
        <w:t xml:space="preserve"> up steadfastly into heaven, and saw</w:t>
      </w:r>
      <w:r>
        <w:rPr>
          <w:rStyle w:val="FootnoteReference"/>
        </w:rPr>
        <w:footnoteReference w:id="9181"/>
      </w:r>
      <w:r>
        <w:t xml:space="preserve"> the glory of God, and Jesus standing</w:t>
      </w:r>
      <w:r>
        <w:rPr>
          <w:rStyle w:val="FootnoteReference"/>
        </w:rPr>
        <w:footnoteReference w:id="9182"/>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83"/>
      </w:r>
      <w:r>
        <w:t xml:space="preserve"> the heavens opened, and the Son</w:t>
      </w:r>
      <w:r>
        <w:rPr>
          <w:rStyle w:val="FootnoteReference"/>
        </w:rPr>
        <w:footnoteReference w:id="9184"/>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85"/>
      </w:r>
      <w:r>
        <w:t xml:space="preserve"> out with a loud voice, and stopped</w:t>
      </w:r>
      <w:r>
        <w:rPr>
          <w:rStyle w:val="FootnoteReference"/>
        </w:rPr>
        <w:footnoteReference w:id="9186"/>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87"/>
      </w:r>
      <w:r>
        <w:t xml:space="preserve"> him out of the city, and stoned</w:t>
      </w:r>
      <w:r>
        <w:rPr>
          <w:rStyle w:val="FootnoteReference"/>
        </w:rPr>
        <w:footnoteReference w:id="9188"/>
      </w:r>
      <w:r>
        <w:t xml:space="preserve"> him: and the witnesses</w:t>
      </w:r>
      <w:r>
        <w:rPr>
          <w:rStyle w:val="FootnoteReference"/>
        </w:rPr>
        <w:footnoteReference w:id="9189"/>
      </w:r>
      <w:r>
        <w:t xml:space="preserve"> laid down their</w:t>
      </w:r>
      <w:r>
        <w:rPr>
          <w:rStyle w:val="FootnoteReference"/>
        </w:rPr>
        <w:footnoteReference w:id="9190"/>
      </w:r>
      <w:r>
        <w:t xml:space="preserve"> clothes at a young man's feet, whose name was Saul</w:t>
      </w:r>
      <w:r>
        <w:rPr>
          <w:rStyle w:val="FootnoteReference"/>
        </w:rPr>
        <w:footnoteReference w:id="9191"/>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92"/>
      </w:r>
      <w:r>
        <w:t xml:space="preserve">, calling</w:t>
      </w:r>
      <w:r>
        <w:rPr>
          <w:rStyle w:val="FootnoteReference"/>
        </w:rPr>
        <w:footnoteReference w:id="9193"/>
      </w:r>
      <w:r>
        <w:t xml:space="preserve"> upon God, and saying, Lord</w:t>
      </w:r>
      <w:r>
        <w:rPr>
          <w:rStyle w:val="FootnoteReference"/>
        </w:rPr>
        <w:footnoteReference w:id="9194"/>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95"/>
      </w:r>
      <w:r>
        <w:t xml:space="preserve"> down, and cried with a loud voice, Lord</w:t>
      </w:r>
      <w:r>
        <w:rPr>
          <w:rStyle w:val="FootnoteReference"/>
        </w:rPr>
        <w:footnoteReference w:id="9196"/>
      </w:r>
      <w:r>
        <w:t xml:space="preserve">, lay not this sin to their charge. And when he had said this, he fell</w:t>
      </w:r>
      <w:r>
        <w:rPr>
          <w:rStyle w:val="FootnoteReference"/>
        </w:rPr>
        <w:footnoteReference w:id="9197"/>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98"/>
      </w:r>
      <w:r>
        <w:t xml:space="preserve"> was consenting to his death. And at that time there</w:t>
      </w:r>
      <w:r>
        <w:rPr>
          <w:rStyle w:val="FootnoteReference"/>
        </w:rPr>
        <w:footnoteReference w:id="9199"/>
      </w:r>
      <w:r>
        <w:t xml:space="preserve"> was a great persecution against the assembly which was at Jerusalem</w:t>
      </w:r>
      <w:r>
        <w:rPr>
          <w:rStyle w:val="FootnoteReference"/>
        </w:rPr>
        <w:footnoteReference w:id="9200"/>
      </w:r>
      <w:r>
        <w:t xml:space="preserve">; and they</w:t>
      </w:r>
      <w:r>
        <w:rPr>
          <w:rStyle w:val="FootnoteReference"/>
        </w:rPr>
        <w:footnoteReference w:id="9201"/>
      </w:r>
      <w:r>
        <w:t xml:space="preserve"> were all scattered abroad throughout the regions of Judea</w:t>
      </w:r>
      <w:r>
        <w:rPr>
          <w:rStyle w:val="FootnoteReference"/>
        </w:rPr>
        <w:footnoteReference w:id="9202"/>
      </w:r>
      <w:r>
        <w:t xml:space="preserve"> and Samaria</w:t>
      </w:r>
      <w:r>
        <w:rPr>
          <w:rStyle w:val="FootnoteReference"/>
        </w:rPr>
        <w:footnoteReference w:id="9203"/>
      </w:r>
      <w:r>
        <w:t xml:space="preserve">, except</w:t>
      </w:r>
      <w:r>
        <w:rPr>
          <w:rStyle w:val="FootnoteReference"/>
        </w:rPr>
        <w:footnoteReference w:id="9204"/>
      </w:r>
      <w:r>
        <w:t xml:space="preserve"> the apostles.</w:t>
      </w:r>
      <w:r>
        <w:rPr>
          <w:rStyle w:val="FootnoteReference"/>
        </w:rPr>
        <w:footnoteReference w:id="9205"/>
      </w:r>
      <w:r>
        <w:rPr>
          <w:rStyle w:val="FootnoteReference"/>
        </w:rPr>
        <w:footnoteReference w:id="9206"/>
      </w:r>
      <w:r>
        <w:rPr>
          <w:rStyle w:val="FootnoteReference"/>
        </w:rPr>
        <w:footnoteReference w:id="9207"/>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208"/>
      </w:r>
      <w:r>
        <w:t xml:space="preserve"> men carried Stephen</w:t>
      </w:r>
      <w:r>
        <w:rPr>
          <w:rStyle w:val="FootnoteReference"/>
        </w:rPr>
        <w:footnoteReference w:id="9209"/>
      </w:r>
      <w:r>
        <w:t xml:space="preserve"> to his burial, and made</w:t>
      </w:r>
      <w:r>
        <w:rPr>
          <w:rStyle w:val="FootnoteReference"/>
        </w:rPr>
        <w:footnoteReference w:id="9210"/>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211"/>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212"/>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213"/>
      </w:r>
      <w:r>
        <w:t xml:space="preserve"> went down to the city</w:t>
      </w:r>
      <w:r>
        <w:rPr>
          <w:rStyle w:val="FootnoteReference"/>
        </w:rPr>
        <w:footnoteReference w:id="9214"/>
      </w:r>
      <w:r>
        <w:t xml:space="preserve"> of Samaria, and preached</w:t>
      </w:r>
      <w:r>
        <w:rPr>
          <w:rStyle w:val="FootnoteReference"/>
        </w:rPr>
        <w:footnoteReference w:id="9215"/>
      </w:r>
      <w:r>
        <w:t xml:space="preserve"> Christ</w:t>
      </w:r>
      <w:r>
        <w:rPr>
          <w:rStyle w:val="FootnoteReference"/>
        </w:rPr>
        <w:footnoteReference w:id="9216"/>
      </w:r>
      <w:r>
        <w:t xml:space="preserve"> to them.</w:t>
      </w:r>
      <w:r>
        <w:rPr>
          <w:rStyle w:val="FootnoteReference"/>
        </w:rPr>
        <w:footnoteReference w:id="921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21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219"/>
      </w:r>
      <w:r>
        <w:t xml:space="preserve"> spirits, crying with loud voice, came out of many that were possessed with them: and many taken with palsies</w:t>
      </w:r>
      <w:r>
        <w:rPr>
          <w:rStyle w:val="FootnoteReference"/>
        </w:rPr>
        <w:footnoteReference w:id="9220"/>
      </w:r>
      <w:r>
        <w:t xml:space="preserve">, and that were lame</w:t>
      </w:r>
      <w:r>
        <w:rPr>
          <w:rStyle w:val="FootnoteReference"/>
        </w:rPr>
        <w:footnoteReference w:id="922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22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223"/>
      </w:r>
      <w:r>
        <w:t xml:space="preserve">, which in time past in the same city used</w:t>
      </w:r>
      <w:r>
        <w:rPr>
          <w:rStyle w:val="FootnoteReference"/>
        </w:rPr>
        <w:footnoteReference w:id="9224"/>
      </w:r>
      <w:r>
        <w:t xml:space="preserve"> sorcery, and bewitched the people of Samaria, giving</w:t>
      </w:r>
      <w:r>
        <w:rPr>
          <w:rStyle w:val="FootnoteReference"/>
        </w:rPr>
        <w:footnoteReference w:id="9225"/>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226"/>
      </w:r>
      <w:r>
        <w:t xml:space="preserve"> the least to the greatest, saying, This man is the great power</w:t>
      </w:r>
      <w:r>
        <w:rPr>
          <w:rStyle w:val="FootnoteReference"/>
        </w:rPr>
        <w:footnoteReference w:id="9227"/>
      </w:r>
      <w:r>
        <w:t xml:space="preserve"> of God.</w:t>
      </w:r>
      <w:r>
        <w:rPr>
          <w:rStyle w:val="FootnoteReference"/>
        </w:rPr>
        <w:footnoteReference w:id="9228"/>
      </w:r>
      <w:r>
        <w:t xml:space="preserve">{{field-off:Bible}}</w:t>
      </w:r>
    </w:p>
    <w:p>
      <w:r>
        <w:rPr>
          <w:sz w:val="18"/>
          <w:color w:val="777777"/>
        </w:rPr>
        <w:t xml:space="preserve">[[@Bible:Acts 8:11]] </w:t>
      </w:r>
      <w:r>
        <w:rPr>
          <w:b/>
        </w:rPr>
        <w:t xml:space="preserve">11 </w:t>
      </w:r>
      <w:r>
        <w:t xml:space="preserve"> {{field-on:Bible}}</w:t>
      </w:r>
      <w:r>
        <w:t xml:space="preserve">And to him they had regard, because of long time he had</w:t>
      </w:r>
      <w:r>
        <w:rPr>
          <w:rStyle w:val="FootnoteReference"/>
        </w:rPr>
        <w:footnoteReference w:id="9229"/>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30"/>
      </w:r>
      <w:r>
        <w:t xml:space="preserve"> Philip preaching the things concerning</w:t>
      </w:r>
      <w:r>
        <w:rPr>
          <w:rStyle w:val="FootnoteReference"/>
        </w:rPr>
        <w:footnoteReference w:id="9231"/>
      </w:r>
      <w:r>
        <w:t xml:space="preserve"> the kingdom of God, and the name of Jesus</w:t>
      </w:r>
      <w:r>
        <w:rPr>
          <w:rStyle w:val="FootnoteReference"/>
        </w:rPr>
        <w:footnoteReference w:id="9232"/>
      </w:r>
      <w:r>
        <w:t xml:space="preserve"> Christ, they were baptized, both</w:t>
      </w:r>
      <w:r>
        <w:rPr>
          <w:rStyle w:val="FootnoteReference"/>
        </w:rPr>
        <w:footnoteReference w:id="9233"/>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34"/>
      </w:r>
      <w:r>
        <w:t xml:space="preserve"> also: and when he was baptized, he continued with Philip, and wondered</w:t>
      </w:r>
      <w:r>
        <w:rPr>
          <w:rStyle w:val="FootnoteReference"/>
        </w:rPr>
        <w:footnoteReference w:id="9235"/>
      </w:r>
      <w:r>
        <w:t xml:space="preserve">, beholding the miracles and signs</w:t>
      </w:r>
      <w:r>
        <w:rPr>
          <w:rStyle w:val="FootnoteReference"/>
        </w:rPr>
        <w:footnoteReference w:id="9236"/>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37"/>
      </w:r>
      <w:r>
        <w:t xml:space="preserve"> the apostles which were at Jerusalem heard that Samaria had received</w:t>
      </w:r>
      <w:r>
        <w:rPr>
          <w:rStyle w:val="FootnoteReference"/>
        </w:rPr>
        <w:footnoteReference w:id="9238"/>
      </w:r>
      <w:r>
        <w:t xml:space="preserve"> the word of God, they sent to them Peter</w:t>
      </w:r>
      <w:r>
        <w:rPr>
          <w:rStyle w:val="FootnoteReference"/>
        </w:rPr>
        <w:footnoteReference w:id="9239"/>
      </w:r>
      <w:r>
        <w:t xml:space="preserve"> and John</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42"/>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43"/>
      </w:r>
      <w:r>
        <w:t xml:space="preserve"> fallen upon none of them: only</w:t>
      </w:r>
      <w:r>
        <w:rPr>
          <w:rStyle w:val="FootnoteReference"/>
        </w:rPr>
        <w:footnoteReference w:id="9244"/>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45"/>
      </w:r>
      <w:r>
        <w:t xml:space="preserve"> they their hands on them, and they received</w:t>
      </w:r>
      <w:r>
        <w:rPr>
          <w:rStyle w:val="FootnoteReference"/>
        </w:rPr>
        <w:footnoteReference w:id="9246"/>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47"/>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48"/>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49"/>
      </w:r>
      <w:r>
        <w:t xml:space="preserve"> of God may be purchased with money.</w:t>
      </w:r>
      <w:r>
        <w:rPr>
          <w:rStyle w:val="FootnoteReference"/>
        </w:rPr>
        <w:footnoteReference w:id="9250"/>
      </w:r>
      <w:r>
        <w:rPr>
          <w:rStyle w:val="FootnoteReference"/>
        </w:rPr>
        <w:footnoteReference w:id="9251"/>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52"/>
      </w:r>
      <w:r>
        <w:rPr>
          <w:rStyle w:val="FootnoteReference"/>
        </w:rPr>
        <w:footnoteReference w:id="9253"/>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54"/>
      </w:r>
      <w:r>
        <w:t xml:space="preserve"> therefore of this your wickedness, and pray</w:t>
      </w:r>
      <w:r>
        <w:rPr>
          <w:rStyle w:val="FootnoteReference"/>
        </w:rPr>
        <w:footnoteReference w:id="9255"/>
      </w:r>
      <w:r>
        <w:t xml:space="preserve"> God, if perhaps the thought</w:t>
      </w:r>
      <w:r>
        <w:rPr>
          <w:rStyle w:val="FootnoteReference"/>
        </w:rPr>
        <w:footnoteReference w:id="9256"/>
      </w:r>
      <w:r>
        <w:t xml:space="preserve"> of your heart may be forgiven you.</w:t>
      </w:r>
      <w:r>
        <w:rPr>
          <w:rStyle w:val="FootnoteReference"/>
        </w:rPr>
        <w:footnoteReference w:id="9257"/>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58"/>
      </w:r>
      <w:r>
        <w:t xml:space="preserve"> of bitterness, and in the bond</w:t>
      </w:r>
      <w:r>
        <w:rPr>
          <w:rStyle w:val="FootnoteReference"/>
        </w:rPr>
        <w:footnoteReference w:id="9259"/>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60"/>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61"/>
      </w:r>
      <w:r>
        <w:t xml:space="preserve"> testified and preached the word of the Lord, returned to Jerusalem, and preached the good news in many villages</w:t>
      </w:r>
      <w:r>
        <w:rPr>
          <w:rStyle w:val="FootnoteReference"/>
        </w:rPr>
        <w:footnoteReference w:id="9262"/>
      </w:r>
      <w:r>
        <w:t xml:space="preserve"> of the Samaritans</w:t>
      </w:r>
      <w:r>
        <w:rPr>
          <w:rStyle w:val="FootnoteReference"/>
        </w:rPr>
        <w:footnoteReference w:id="9263"/>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64"/>
      </w:r>
      <w:r>
        <w:t xml:space="preserve"> of the Lord spoke to Philip, saying, Arise</w:t>
      </w:r>
      <w:r>
        <w:rPr>
          <w:rStyle w:val="FootnoteReference"/>
        </w:rPr>
        <w:footnoteReference w:id="9265"/>
      </w:r>
      <w:r>
        <w:t xml:space="preserve">, and go toward the south to the way that goes down from Jerusalem to Gaza</w:t>
      </w:r>
      <w:r>
        <w:rPr>
          <w:rStyle w:val="FootnoteReference"/>
        </w:rPr>
        <w:footnoteReference w:id="9266"/>
      </w:r>
      <w:r>
        <w:t xml:space="preserve">, which is desert</w:t>
      </w:r>
      <w:r>
        <w:rPr>
          <w:rStyle w:val="FootnoteReference"/>
        </w:rPr>
        <w:footnoteReference w:id="9267"/>
      </w:r>
      <w:r>
        <w:t xml:space="preserve">.</w:t>
      </w:r>
      <w:r>
        <w:rPr>
          <w:rStyle w:val="FootnoteReference"/>
        </w:rPr>
        <w:footnoteReference w:id="9268"/>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69"/>
      </w:r>
      <w:r>
        <w:t xml:space="preserve"> and went: and, look, a man</w:t>
      </w:r>
      <w:r>
        <w:rPr>
          <w:rStyle w:val="FootnoteReference"/>
        </w:rPr>
        <w:footnoteReference w:id="9270"/>
      </w:r>
      <w:r>
        <w:t xml:space="preserve"> of Ethiopia</w:t>
      </w:r>
      <w:r>
        <w:rPr>
          <w:rStyle w:val="FootnoteReference"/>
        </w:rPr>
        <w:footnoteReference w:id="9271"/>
      </w:r>
      <w:r>
        <w:t xml:space="preserve">, an eunuch of great authority under Candace</w:t>
      </w:r>
      <w:r>
        <w:rPr>
          <w:rStyle w:val="FootnoteReference"/>
        </w:rPr>
        <w:footnoteReference w:id="9272"/>
      </w:r>
      <w:r>
        <w:t xml:space="preserve"> queen</w:t>
      </w:r>
      <w:r>
        <w:rPr>
          <w:rStyle w:val="FootnoteReference"/>
        </w:rPr>
        <w:footnoteReference w:id="9273"/>
      </w:r>
      <w:r>
        <w:t xml:space="preserve"> of the Ethiopians</w:t>
      </w:r>
      <w:r>
        <w:rPr>
          <w:rStyle w:val="FootnoteReference"/>
        </w:rPr>
        <w:footnoteReference w:id="9274"/>
      </w:r>
      <w:r>
        <w:t xml:space="preserve">, who had the charge of all her treasure, and had</w:t>
      </w:r>
      <w:r>
        <w:rPr>
          <w:rStyle w:val="FootnoteReference"/>
        </w:rPr>
        <w:footnoteReference w:id="9275"/>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76"/>
      </w:r>
      <w:r>
        <w:t xml:space="preserve"> in his chariot read Isaiah</w:t>
      </w:r>
      <w:r>
        <w:rPr>
          <w:rStyle w:val="FootnoteReference"/>
        </w:rPr>
        <w:footnoteReference w:id="9277"/>
      </w:r>
      <w:r>
        <w:t xml:space="preserve"> the prophet.</w:t>
      </w:r>
      <w:r>
        <w:rPr>
          <w:rStyle w:val="FootnoteReference"/>
        </w:rPr>
        <w:footnoteReference w:id="9278"/>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79"/>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80"/>
      </w:r>
      <w:r>
        <w:rPr>
          <w:rStyle w:val="FootnoteReference"/>
        </w:rPr>
        <w:footnoteReference w:id="9281"/>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82"/>
      </w:r>
      <w:r>
        <w:t xml:space="preserve"> said, How can I, except some man should guide me? And he desired Philip that he would come up and sit with him.</w:t>
      </w:r>
      <w:r>
        <w:rPr>
          <w:rStyle w:val="FootnoteReference"/>
        </w:rPr>
        <w:footnoteReference w:id="9283"/>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84"/>
      </w:r>
      <w:r>
        <w:t xml:space="preserve"> led as a</w:t>
      </w:r>
      <w:r>
        <w:rPr>
          <w:rStyle w:val="FootnoteReference"/>
        </w:rPr>
        <w:footnoteReference w:id="9285"/>
      </w:r>
      <w:r>
        <w:t xml:space="preserve"> sheep to the slaughter; and like</w:t>
      </w:r>
      <w:r>
        <w:rPr>
          <w:rStyle w:val="FootnoteReference"/>
        </w:rPr>
        <w:footnoteReference w:id="9286"/>
      </w:r>
      <w:r>
        <w:t xml:space="preserve"> a lamb voiceless before his shearer, so opened</w:t>
      </w:r>
      <w:r>
        <w:rPr>
          <w:rStyle w:val="FootnoteReference"/>
        </w:rPr>
        <w:footnoteReference w:id="928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88"/>
      </w:r>
      <w:r>
        <w:t xml:space="preserve"> his judgment</w:t>
      </w:r>
      <w:r>
        <w:rPr>
          <w:rStyle w:val="FootnoteReference"/>
        </w:rPr>
        <w:footnoteReference w:id="9289"/>
      </w:r>
      <w:r>
        <w:t xml:space="preserve"> was taken away: and who</w:t>
      </w:r>
      <w:r>
        <w:rPr>
          <w:rStyle w:val="FootnoteReference"/>
        </w:rPr>
        <w:footnoteReference w:id="9290"/>
      </w:r>
      <w:r>
        <w:t xml:space="preserve"> shall declare his generation? for his life is taken from the earth.</w:t>
      </w:r>
      <w:r>
        <w:rPr>
          <w:rStyle w:val="FootnoteReference"/>
        </w:rPr>
        <w:footnoteReference w:id="929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292"/>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93"/>
      </w:r>
      <w:r>
        <w:t xml:space="preserve"> his mouth, and began</w:t>
      </w:r>
      <w:r>
        <w:rPr>
          <w:rStyle w:val="FootnoteReference"/>
        </w:rPr>
        <w:footnoteReference w:id="9294"/>
      </w:r>
      <w:r>
        <w:t xml:space="preserve"> at the same scripture, and preached</w:t>
      </w:r>
      <w:r>
        <w:rPr>
          <w:rStyle w:val="FootnoteReference"/>
        </w:rPr>
        <w:footnoteReference w:id="9295"/>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96"/>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97"/>
      </w:r>
      <w:r>
        <w:t xml:space="preserve"> and said, I believe</w:t>
      </w:r>
      <w:r>
        <w:rPr>
          <w:rStyle w:val="FootnoteReference"/>
        </w:rPr>
        <w:footnoteReference w:id="9298"/>
      </w:r>
      <w:r>
        <w:t xml:space="preserve"> that Jesus Christ is the Son of God.</w:t>
      </w:r>
      <w:r>
        <w:rPr>
          <w:rStyle w:val="FootnoteReference"/>
        </w:rPr>
        <w:footnoteReference w:id="9299"/>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300"/>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301"/>
      </w:r>
      <w:r>
        <w:t xml:space="preserve"> of the Lord caught away Philip, that the eunuch saw him no more: and he</w:t>
      </w:r>
      <w:r>
        <w:rPr>
          <w:rStyle w:val="FootnoteReference"/>
        </w:rPr>
        <w:footnoteReference w:id="9302"/>
      </w:r>
      <w:r>
        <w:t xml:space="preserve"> went on his way rejoicing.</w:t>
      </w:r>
      <w:r>
        <w:rPr>
          <w:rStyle w:val="FootnoteReference"/>
        </w:rPr>
        <w:footnoteReference w:id="9303"/>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304"/>
      </w:r>
      <w:r>
        <w:t xml:space="preserve">: and passing through he preached</w:t>
      </w:r>
      <w:r>
        <w:rPr>
          <w:rStyle w:val="FootnoteReference"/>
        </w:rPr>
        <w:footnoteReference w:id="9305"/>
      </w:r>
      <w:r>
        <w:t xml:space="preserve"> in all the cities, till he came to Caesarea</w:t>
      </w:r>
      <w:r>
        <w:rPr>
          <w:rStyle w:val="FootnoteReference"/>
        </w:rPr>
        <w:footnoteReference w:id="9306"/>
      </w:r>
      <w:r>
        <w:t xml:space="preserve">.</w:t>
      </w:r>
      <w:r>
        <w:rPr>
          <w:rStyle w:val="FootnoteReference"/>
        </w:rPr>
        <w:footnoteReference w:id="9307"/>
      </w:r>
      <w:r>
        <w:rPr>
          <w:rStyle w:val="FootnoteReference"/>
        </w:rPr>
        <w:footnoteReference w:id="9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309"/>
      </w:r>
      <w:r>
        <w:t xml:space="preserve">, yet breathing</w:t>
      </w:r>
      <w:r>
        <w:rPr>
          <w:rStyle w:val="FootnoteReference"/>
        </w:rPr>
        <w:footnoteReference w:id="9310"/>
      </w:r>
      <w:r>
        <w:t xml:space="preserve"> out threatenings and slaughter against the disciples of the Lord, went to the high priest,</w:t>
      </w:r>
      <w:r>
        <w:rPr>
          <w:rStyle w:val="FootnoteReference"/>
        </w:rPr>
        <w:footnoteReference w:id="9311"/>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312"/>
      </w:r>
      <w:r>
        <w:t xml:space="preserve"> of him letters to Damascus</w:t>
      </w:r>
      <w:r>
        <w:rPr>
          <w:rStyle w:val="FootnoteReference"/>
        </w:rPr>
        <w:footnoteReference w:id="9313"/>
      </w:r>
      <w:r>
        <w:t xml:space="preserve"> to the synagogues</w:t>
      </w:r>
      <w:r>
        <w:rPr>
          <w:rStyle w:val="FootnoteReference"/>
        </w:rPr>
        <w:footnoteReference w:id="9314"/>
      </w:r>
      <w:r>
        <w:t xml:space="preserve">, that if he found any of this way</w:t>
      </w:r>
      <w:r>
        <w:rPr>
          <w:rStyle w:val="FootnoteReference"/>
        </w:rPr>
        <w:footnoteReference w:id="9315"/>
      </w:r>
      <w:r>
        <w:t xml:space="preserve">, whether they were men or women, he might bring them bound to Jerusalem</w:t>
      </w:r>
      <w:r>
        <w:rPr>
          <w:rStyle w:val="FootnoteReference"/>
        </w:rPr>
        <w:footnoteReference w:id="9316"/>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317"/>
      </w:r>
      <w:r>
        <w:t xml:space="preserve"> from heaven:</w:t>
      </w:r>
      <w:r>
        <w:rPr>
          <w:rStyle w:val="FootnoteReference"/>
        </w:rPr>
        <w:footnoteReference w:id="9318"/>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319"/>
      </w:r>
      <w:r>
        <w:t xml:space="preserve"> to the earth, and heard a voice saying to him, Saul</w:t>
      </w:r>
      <w:r>
        <w:rPr>
          <w:rStyle w:val="FootnoteReference"/>
        </w:rPr>
        <w:footnoteReference w:id="9320"/>
      </w:r>
      <w:r>
        <w:t xml:space="preserve">, Saul, why persecute you me?</w:t>
      </w:r>
      <w:r>
        <w:rPr>
          <w:rStyle w:val="FootnoteReference"/>
        </w:rPr>
        <w:footnoteReference w:id="9321"/>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322"/>
      </w:r>
      <w:r>
        <w:t xml:space="preserve"> Jesus</w:t>
      </w:r>
      <w:r>
        <w:rPr>
          <w:rStyle w:val="FootnoteReference"/>
        </w:rPr>
        <w:footnoteReference w:id="9323"/>
      </w:r>
      <w:r>
        <w:t xml:space="preserve"> whom you persecute: it is</w:t>
      </w:r>
      <w:r>
        <w:rPr>
          <w:rStyle w:val="FootnoteReference"/>
        </w:rPr>
        <w:footnoteReference w:id="9324"/>
      </w:r>
      <w:r>
        <w:t xml:space="preserve"> hard for you to kick against the pricks.</w:t>
      </w:r>
      <w:r>
        <w:rPr>
          <w:rStyle w:val="FootnoteReference"/>
        </w:rPr>
        <w:footnoteReference w:id="9325"/>
      </w:r>
      <w:r>
        <w:rPr>
          <w:rStyle w:val="FootnoteReference"/>
        </w:rPr>
        <w:footnoteReference w:id="9326"/>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27"/>
      </w:r>
      <w:r>
        <w:t xml:space="preserve"> and astonished said, Lord, what</w:t>
      </w:r>
      <w:r>
        <w:rPr>
          <w:rStyle w:val="FootnoteReference"/>
        </w:rPr>
        <w:footnoteReference w:id="9328"/>
      </w:r>
      <w:r>
        <w:t xml:space="preserve"> do you want me to do? And the Lord said to him, Arise</w:t>
      </w:r>
      <w:r>
        <w:rPr>
          <w:rStyle w:val="FootnoteReference"/>
        </w:rPr>
        <w:footnoteReference w:id="9329"/>
      </w:r>
      <w:r>
        <w:t xml:space="preserve">, and go into the city, and it</w:t>
      </w:r>
      <w:r>
        <w:rPr>
          <w:rStyle w:val="FootnoteReference"/>
        </w:rPr>
        <w:footnoteReference w:id="9330"/>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31"/>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32"/>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33"/>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34"/>
      </w:r>
      <w:r>
        <w:t xml:space="preserve"> was a certain disciple at Damascus, named Ananias</w:t>
      </w:r>
      <w:r>
        <w:rPr>
          <w:rStyle w:val="FootnoteReference"/>
        </w:rPr>
        <w:footnoteReference w:id="9335"/>
      </w:r>
      <w:r>
        <w:t xml:space="preserve">; and to</w:t>
      </w:r>
      <w:r>
        <w:rPr>
          <w:rStyle w:val="FootnoteReference"/>
        </w:rPr>
        <w:footnoteReference w:id="9336"/>
      </w:r>
      <w:r>
        <w:t xml:space="preserve"> him said the Lord in a vision, Ananias. And he said, Look, I am here, Lord.</w:t>
      </w:r>
      <w:r>
        <w:rPr>
          <w:rStyle w:val="FootnoteReference"/>
        </w:rPr>
        <w:footnoteReference w:id="9337"/>
      </w:r>
      <w:r>
        <w:rPr>
          <w:rStyle w:val="FootnoteReference"/>
        </w:rPr>
        <w:footnoteReference w:id="9338"/>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39"/>
      </w:r>
      <w:r>
        <w:t xml:space="preserve">, and go into the street which is called Straight, and enquire in the house of Judas</w:t>
      </w:r>
      <w:r>
        <w:rPr>
          <w:rStyle w:val="FootnoteReference"/>
        </w:rPr>
        <w:footnoteReference w:id="9340"/>
      </w:r>
      <w:r>
        <w:t xml:space="preserve"> for one called Saul</w:t>
      </w:r>
      <w:r>
        <w:rPr>
          <w:rStyle w:val="FootnoteReference"/>
        </w:rPr>
        <w:footnoteReference w:id="9341"/>
      </w:r>
      <w:r>
        <w:t xml:space="preserve">, of Tarsus</w:t>
      </w:r>
      <w:r>
        <w:rPr>
          <w:rStyle w:val="FootnoteReference"/>
        </w:rPr>
        <w:footnoteReference w:id="9342"/>
      </w:r>
      <w:r>
        <w:t xml:space="preserve">: for, look, he prays,</w:t>
      </w:r>
      <w:r>
        <w:rPr>
          <w:rStyle w:val="FootnoteReference"/>
        </w:rPr>
        <w:footnoteReference w:id="9343"/>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44"/>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45"/>
      </w:r>
      <w:r>
        <w:t xml:space="preserve">, I have heard by many of this man, how much evil he has done to your holy ones at Jerusalem:</w:t>
      </w:r>
      <w:r>
        <w:rPr>
          <w:rStyle w:val="FootnoteReference"/>
        </w:rPr>
        <w:footnoteReference w:id="9346"/>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47"/>
      </w:r>
      <w:r>
        <w:t xml:space="preserve"> he has authority from the chief priests to bind all that call</w:t>
      </w:r>
      <w:r>
        <w:rPr>
          <w:rStyle w:val="FootnoteReference"/>
        </w:rPr>
        <w:footnoteReference w:id="9348"/>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49"/>
      </w:r>
      <w:r>
        <w:t xml:space="preserve"> vessel to me, to bear</w:t>
      </w:r>
      <w:r>
        <w:rPr>
          <w:rStyle w:val="FootnoteReference"/>
        </w:rPr>
        <w:footnoteReference w:id="9350"/>
      </w:r>
      <w:r>
        <w:t xml:space="preserve"> my name before the nations, and kings</w:t>
      </w:r>
      <w:r>
        <w:rPr>
          <w:rStyle w:val="FootnoteReference"/>
        </w:rPr>
        <w:footnoteReference w:id="9351"/>
      </w:r>
      <w:r>
        <w:t xml:space="preserve">, and the children</w:t>
      </w:r>
      <w:r>
        <w:rPr>
          <w:rStyle w:val="FootnoteReference"/>
        </w:rPr>
        <w:footnoteReference w:id="9352"/>
      </w:r>
      <w:r>
        <w:t xml:space="preserve"> of Israel</w:t>
      </w:r>
      <w:r>
        <w:rPr>
          <w:rStyle w:val="FootnoteReference"/>
        </w:rPr>
        <w:footnoteReference w:id="9353"/>
      </w:r>
      <w:r>
        <w:t xml:space="preserve">:</w:t>
      </w:r>
      <w:r>
        <w:rPr>
          <w:rStyle w:val="FootnoteReference"/>
        </w:rPr>
        <w:footnoteReference w:id="9354"/>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55"/>
      </w:r>
      <w:r>
        <w:t xml:space="preserve"> show him how great things he must suffer for my name's sake.</w:t>
      </w:r>
      <w:r>
        <w:rPr>
          <w:rStyle w:val="FootnoteReference"/>
        </w:rPr>
        <w:footnoteReference w:id="9356"/>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57"/>
      </w:r>
      <w:r>
        <w:t xml:space="preserve"> went his way, and entered into the house; and putting</w:t>
      </w:r>
      <w:r>
        <w:rPr>
          <w:rStyle w:val="FootnoteReference"/>
        </w:rPr>
        <w:footnoteReference w:id="9358"/>
      </w:r>
      <w:r>
        <w:t xml:space="preserve"> his hands on him said, Brother</w:t>
      </w:r>
      <w:r>
        <w:rPr>
          <w:rStyle w:val="FootnoteReference"/>
        </w:rPr>
        <w:footnoteReference w:id="9359"/>
      </w:r>
      <w:r>
        <w:t xml:space="preserve"> Saul, the Lord</w:t>
      </w:r>
      <w:r>
        <w:rPr>
          <w:rStyle w:val="FootnoteReference"/>
        </w:rPr>
        <w:footnoteReference w:id="9360"/>
      </w:r>
      <w:r>
        <w:t xml:space="preserve">, even Jesus, that appeared to you in the way as you came, has sent me, that you might receive your sight, and be</w:t>
      </w:r>
      <w:r>
        <w:rPr>
          <w:rStyle w:val="FootnoteReference"/>
        </w:rPr>
        <w:footnoteReference w:id="9361"/>
      </w:r>
      <w:r>
        <w:t xml:space="preserve"> filled with the Holy Spirit.</w:t>
      </w:r>
      <w:r>
        <w:rPr>
          <w:rStyle w:val="FootnoteReference"/>
        </w:rPr>
        <w:footnoteReference w:id="9362"/>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63"/>
      </w:r>
      <w:r>
        <w:t xml:space="preserve"> there fell from his eyes as it had been scales: and he received sight immediately, and arose, and was</w:t>
      </w:r>
      <w:r>
        <w:rPr>
          <w:rStyle w:val="FootnoteReference"/>
        </w:rPr>
        <w:footnoteReference w:id="9364"/>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65"/>
      </w:r>
      <w:r>
        <w:t xml:space="preserve"> he had received food, he was strengthened. Then</w:t>
      </w:r>
      <w:r>
        <w:rPr>
          <w:rStyle w:val="FootnoteReference"/>
        </w:rPr>
        <w:footnoteReference w:id="9366"/>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67"/>
      </w:r>
      <w:r>
        <w:t xml:space="preserve"> in the synagogues, that</w:t>
      </w:r>
      <w:r>
        <w:rPr>
          <w:rStyle w:val="FootnoteReference"/>
        </w:rPr>
        <w:footnoteReference w:id="9368"/>
      </w:r>
      <w:r>
        <w:t xml:space="preserve"> he is the Son of God.</w:t>
      </w:r>
      <w:r>
        <w:rPr>
          <w:rStyle w:val="FootnoteReference"/>
        </w:rPr>
        <w:footnoteReference w:id="9369"/>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70"/>
      </w:r>
      <w:r>
        <w:t xml:space="preserve">, and said; Is not</w:t>
      </w:r>
      <w:r>
        <w:rPr>
          <w:rStyle w:val="FootnoteReference"/>
        </w:rPr>
        <w:footnoteReference w:id="9371"/>
      </w:r>
      <w:r>
        <w:t xml:space="preserve"> this the one who destroyed</w:t>
      </w:r>
      <w:r>
        <w:rPr>
          <w:rStyle w:val="FootnoteReference"/>
        </w:rPr>
        <w:footnoteReference w:id="9372"/>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73"/>
      </w:r>
      <w:r>
        <w:t xml:space="preserve"> the more in strength, and confounded</w:t>
      </w:r>
      <w:r>
        <w:rPr>
          <w:rStyle w:val="FootnoteReference"/>
        </w:rPr>
        <w:footnoteReference w:id="9374"/>
      </w:r>
      <w:r>
        <w:t xml:space="preserve"> the Jews</w:t>
      </w:r>
      <w:r>
        <w:rPr>
          <w:rStyle w:val="FootnoteReference"/>
        </w:rPr>
        <w:footnoteReference w:id="9375"/>
      </w:r>
      <w:r>
        <w:t xml:space="preserve"> which dwelt at Damascus, proving</w:t>
      </w:r>
      <w:r>
        <w:rPr>
          <w:rStyle w:val="FootnoteReference"/>
        </w:rPr>
        <w:footnoteReference w:id="9376"/>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77"/>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78"/>
      </w:r>
      <w:r>
        <w:t xml:space="preserve"> laying await was known of Saul. And they</w:t>
      </w:r>
      <w:r>
        <w:rPr>
          <w:rStyle w:val="FootnoteReference"/>
        </w:rPr>
        <w:footnoteReference w:id="9379"/>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80"/>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81"/>
      </w:r>
      <w:r>
        <w:t xml:space="preserve"> Saul had come to Jerusalem, he assayed</w:t>
      </w:r>
      <w:r>
        <w:rPr>
          <w:rStyle w:val="FootnoteReference"/>
        </w:rPr>
        <w:footnoteReference w:id="9382"/>
      </w:r>
      <w:r>
        <w:t xml:space="preserve"> to join himself to the disciples: but they were all afraid of him, and believed not that he was a disciple.</w:t>
      </w:r>
      <w:r>
        <w:rPr>
          <w:rStyle w:val="FootnoteReference"/>
        </w:rPr>
        <w:footnoteReference w:id="9383"/>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84"/>
      </w:r>
      <w:r>
        <w:t xml:space="preserve"> took him, and brought him to the apostles</w:t>
      </w:r>
      <w:r>
        <w:rPr>
          <w:rStyle w:val="FootnoteReference"/>
        </w:rPr>
        <w:footnoteReference w:id="9385"/>
      </w:r>
      <w:r>
        <w:t xml:space="preserve">, and declared to them how he had seen</w:t>
      </w:r>
      <w:r>
        <w:rPr>
          <w:rStyle w:val="FootnoteReference"/>
        </w:rPr>
        <w:footnoteReference w:id="9386"/>
      </w:r>
      <w:r>
        <w:t xml:space="preserve"> the Lord in the way, and that he had spoken to him, and how</w:t>
      </w:r>
      <w:r>
        <w:rPr>
          <w:rStyle w:val="FootnoteReference"/>
        </w:rPr>
        <w:footnoteReference w:id="9387"/>
      </w:r>
      <w:r>
        <w:t xml:space="preserve"> he had preached boldly at Damascus in the name of Jesus.</w:t>
      </w:r>
      <w:r>
        <w:rPr>
          <w:rStyle w:val="FootnoteReference"/>
        </w:rPr>
        <w:footnoteReference w:id="9388"/>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89"/>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90"/>
      </w:r>
      <w:r>
        <w:t xml:space="preserve"> against the Grecians</w:t>
      </w:r>
      <w:r>
        <w:rPr>
          <w:rStyle w:val="FootnoteReference"/>
        </w:rPr>
        <w:footnoteReference w:id="9391"/>
      </w:r>
      <w:r>
        <w:t xml:space="preserve">: but they went about to kill him.</w:t>
      </w:r>
      <w:r>
        <w:rPr>
          <w:rStyle w:val="FootnoteReference"/>
        </w:rPr>
        <w:footnoteReference w:id="9392"/>
      </w:r>
      <w:r>
        <w:rPr>
          <w:rStyle w:val="FootnoteReference"/>
        </w:rPr>
        <w:footnoteReference w:id="9393"/>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94"/>
      </w:r>
      <w:r>
        <w:t xml:space="preserve"> the brothers knew, they brought him down to Caesarea</w:t>
      </w:r>
      <w:r>
        <w:rPr>
          <w:rStyle w:val="FootnoteReference"/>
        </w:rPr>
        <w:footnoteReference w:id="9395"/>
      </w:r>
      <w:r>
        <w:t xml:space="preserve">, and sent him forth to Tarsus</w:t>
      </w:r>
      <w:r>
        <w:rPr>
          <w:rStyle w:val="FootnoteReference"/>
        </w:rPr>
        <w:footnoteReference w:id="9396"/>
      </w:r>
      <w:r>
        <w:t xml:space="preserve">.</w:t>
      </w:r>
      <w:r>
        <w:rPr>
          <w:rStyle w:val="FootnoteReference"/>
        </w:rPr>
        <w:footnoteReference w:id="9397"/>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398"/>
      </w:r>
      <w:r>
        <w:t xml:space="preserve"> and Galilee</w:t>
      </w:r>
      <w:r>
        <w:rPr>
          <w:rStyle w:val="FootnoteReference"/>
        </w:rPr>
        <w:footnoteReference w:id="9399"/>
      </w:r>
      <w:r>
        <w:t xml:space="preserve"> and Samaria</w:t>
      </w:r>
      <w:r>
        <w:rPr>
          <w:rStyle w:val="FootnoteReference"/>
        </w:rPr>
        <w:footnoteReference w:id="9400"/>
      </w:r>
      <w:r>
        <w:t xml:space="preserve">, and were edified</w:t>
      </w:r>
      <w:r>
        <w:rPr>
          <w:rStyle w:val="FootnoteReference"/>
        </w:rPr>
        <w:footnoteReference w:id="9401"/>
      </w:r>
      <w:r>
        <w:t xml:space="preserve">; and walking</w:t>
      </w:r>
      <w:r>
        <w:rPr>
          <w:rStyle w:val="FootnoteReference"/>
        </w:rPr>
        <w:footnoteReference w:id="9402"/>
      </w:r>
      <w:r>
        <w:t xml:space="preserve"> in the fear of the Lord, and in</w:t>
      </w:r>
      <w:r>
        <w:rPr>
          <w:rStyle w:val="FootnoteReference"/>
        </w:rPr>
        <w:footnoteReference w:id="9403"/>
      </w:r>
      <w:r>
        <w:t xml:space="preserve"> the comfort of the Holy Spirit, were multiplied</w:t>
      </w:r>
      <w:r>
        <w:rPr>
          <w:rStyle w:val="FootnoteReference"/>
        </w:rPr>
        <w:footnoteReference w:id="9404"/>
      </w:r>
      <w:r>
        <w:t xml:space="preserve">.</w:t>
      </w:r>
      <w:r>
        <w:rPr>
          <w:rStyle w:val="FootnoteReference"/>
        </w:rPr>
        <w:footnoteReference w:id="9405"/>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406"/>
      </w:r>
      <w:r>
        <w:t xml:space="preserve"> passed throughout all quarters, he came down also to the holy ones which dwelt at Lydda</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411"/>
      </w:r>
      <w:r>
        <w:t xml:space="preserve">, which</w:t>
      </w:r>
      <w:r>
        <w:rPr>
          <w:rStyle w:val="FootnoteReference"/>
        </w:rPr>
        <w:footnoteReference w:id="9412"/>
      </w:r>
      <w:r>
        <w:t xml:space="preserve"> had kept his bed eight years, and was</w:t>
      </w:r>
      <w:r>
        <w:rPr>
          <w:rStyle w:val="FootnoteReference"/>
        </w:rPr>
        <w:footnoteReference w:id="9413"/>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414"/>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415"/>
      </w:r>
      <w:r>
        <w:t xml:space="preserve"> saw him, and turned</w:t>
      </w:r>
      <w:r>
        <w:rPr>
          <w:rStyle w:val="FootnoteReference"/>
        </w:rPr>
        <w:footnoteReference w:id="9416"/>
      </w:r>
      <w:r>
        <w:t xml:space="preserve"> to the Lord.</w:t>
      </w:r>
      <w:r>
        <w:rPr>
          <w:rStyle w:val="FootnoteReference"/>
        </w:rPr>
        <w:footnoteReference w:id="9417"/>
      </w:r>
      <w:r>
        <w:rPr>
          <w:rStyle w:val="FootnoteReference"/>
        </w:rPr>
        <w:footnoteReference w:id="9418"/>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419"/>
      </w:r>
      <w:r>
        <w:t xml:space="preserve"> a certain disciple named Tabitha</w:t>
      </w:r>
      <w:r>
        <w:rPr>
          <w:rStyle w:val="FootnoteReference"/>
        </w:rPr>
        <w:footnoteReference w:id="9420"/>
      </w:r>
      <w:r>
        <w:t xml:space="preserve">, which by interpretation is called Dorcas</w:t>
      </w:r>
      <w:r>
        <w:rPr>
          <w:rStyle w:val="FootnoteReference"/>
        </w:rPr>
        <w:footnoteReference w:id="9421"/>
      </w:r>
      <w:r>
        <w:t xml:space="preserve">: this woman was full</w:t>
      </w:r>
      <w:r>
        <w:rPr>
          <w:rStyle w:val="FootnoteReference"/>
        </w:rPr>
        <w:footnoteReference w:id="9422"/>
      </w:r>
      <w:r>
        <w:t xml:space="preserve"> of good works and kind acts which she did.</w:t>
      </w:r>
      <w:r>
        <w:rPr>
          <w:rStyle w:val="FootnoteReference"/>
        </w:rPr>
        <w:footnoteReference w:id="9423"/>
      </w:r>
      <w:r>
        <w:rPr>
          <w:rStyle w:val="FootnoteReference"/>
        </w:rPr>
        <w:footnoteReference w:id="9424"/>
      </w:r>
      <w:r>
        <w:rPr>
          <w:rStyle w:val="FootnoteReference"/>
        </w:rPr>
        <w:footnoteReference w:id="9425"/>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426"/>
      </w:r>
      <w:r>
        <w:t xml:space="preserve"> sick, and died: whom when they had washed, they laid her in an</w:t>
      </w:r>
      <w:r>
        <w:rPr>
          <w:rStyle w:val="FootnoteReference"/>
        </w:rPr>
        <w:footnoteReference w:id="9427"/>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28"/>
      </w:r>
      <w:r>
        <w:t xml:space="preserve"> was near to Joppa, and the disciples had heard that Peter was there, they sent to him two men, desiring</w:t>
      </w:r>
      <w:r>
        <w:rPr>
          <w:rStyle w:val="FootnoteReference"/>
        </w:rPr>
        <w:footnoteReference w:id="9429"/>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30"/>
      </w:r>
      <w:r>
        <w:t xml:space="preserve"> the widows stood by him weeping, and showing</w:t>
      </w:r>
      <w:r>
        <w:rPr>
          <w:rStyle w:val="FootnoteReference"/>
        </w:rPr>
        <w:footnoteReference w:id="9431"/>
      </w:r>
      <w:r>
        <w:t xml:space="preserve"> the tunics and clothes which Dorcas made, while</w:t>
      </w:r>
      <w:r>
        <w:rPr>
          <w:rStyle w:val="FootnoteReference"/>
        </w:rPr>
        <w:footnoteReference w:id="9432"/>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33"/>
      </w:r>
      <w:r>
        <w:t xml:space="preserve"> down, and prayed</w:t>
      </w:r>
      <w:r>
        <w:rPr>
          <w:rStyle w:val="FootnoteReference"/>
        </w:rPr>
        <w:footnoteReference w:id="9434"/>
      </w:r>
      <w:r>
        <w:t xml:space="preserve">; and turning him to the body said, Tabitha, arise. And she opened</w:t>
      </w:r>
      <w:r>
        <w:rPr>
          <w:rStyle w:val="FootnoteReference"/>
        </w:rPr>
        <w:footnoteReference w:id="9435"/>
      </w:r>
      <w:r>
        <w:t xml:space="preserve"> her eyes: and when she saw Peter, she sat up.</w:t>
      </w:r>
      <w:r>
        <w:rPr>
          <w:rStyle w:val="FootnoteReference"/>
        </w:rPr>
        <w:footnoteReference w:id="943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37"/>
      </w:r>
      <w:r>
        <w:t xml:space="preserve"> her his hand, and lifted her up, and when he had called the holy ones and widows</w:t>
      </w:r>
      <w:r>
        <w:rPr>
          <w:rStyle w:val="FootnoteReference"/>
        </w:rPr>
        <w:footnoteReference w:id="943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43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440"/>
      </w:r>
      <w:r>
        <w:t xml:space="preserve"> a tanner.</w:t>
      </w:r>
      <w:r>
        <w:rPr>
          <w:rStyle w:val="FootnoteReference"/>
        </w:rPr>
        <w:footnoteReference w:id="9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42"/>
      </w:r>
      <w:r>
        <w:t xml:space="preserve"> called Cornelius</w:t>
      </w:r>
      <w:r>
        <w:rPr>
          <w:rStyle w:val="FootnoteReference"/>
        </w:rPr>
        <w:footnoteReference w:id="9443"/>
      </w:r>
      <w:r>
        <w:t xml:space="preserve">, a centurion</w:t>
      </w:r>
      <w:r>
        <w:rPr>
          <w:rStyle w:val="FootnoteReference"/>
        </w:rPr>
        <w:footnoteReference w:id="9444"/>
      </w:r>
      <w:r>
        <w:t xml:space="preserve"> of the band called the Italian</w:t>
      </w:r>
      <w:r>
        <w:rPr>
          <w:rStyle w:val="FootnoteReference"/>
        </w:rPr>
        <w:footnoteReference w:id="9445"/>
      </w:r>
      <w:r>
        <w:t xml:space="preserve"> band,</w:t>
      </w:r>
      <w:r>
        <w:rPr>
          <w:rStyle w:val="FootnoteReference"/>
        </w:rPr>
        <w:footnoteReference w:id="944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47"/>
      </w:r>
      <w:r>
        <w:t xml:space="preserve"> man, and one that feared God with</w:t>
      </w:r>
      <w:r>
        <w:rPr>
          <w:rStyle w:val="FootnoteReference"/>
        </w:rPr>
        <w:footnoteReference w:id="9448"/>
      </w:r>
      <w:r>
        <w:t xml:space="preserve"> all his house, which</w:t>
      </w:r>
      <w:r>
        <w:rPr>
          <w:rStyle w:val="FootnoteReference"/>
        </w:rPr>
        <w:footnoteReference w:id="9449"/>
      </w:r>
      <w:r>
        <w:t xml:space="preserve"> gave much alms to the people, and prayed</w:t>
      </w:r>
      <w:r>
        <w:rPr>
          <w:rStyle w:val="FootnoteReference"/>
        </w:rPr>
        <w:footnoteReference w:id="9450"/>
      </w:r>
      <w:r>
        <w:t xml:space="preserve"> to God always.</w:t>
      </w:r>
      <w:r>
        <w:rPr>
          <w:rStyle w:val="FootnoteReference"/>
        </w:rPr>
        <w:footnoteReference w:id="9451"/>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52"/>
      </w:r>
      <w:r>
        <w:t xml:space="preserve"> the ninth hour of the day an angel of God coming in to him, and saying to him, Cornelius</w:t>
      </w:r>
      <w:r>
        <w:rPr>
          <w:rStyle w:val="FootnoteReference"/>
        </w:rPr>
        <w:footnoteReference w:id="9453"/>
      </w:r>
      <w:r>
        <w:t xml:space="preserve">.</w:t>
      </w:r>
      <w:r>
        <w:rPr>
          <w:rStyle w:val="FootnoteReference"/>
        </w:rPr>
        <w:footnoteReference w:id="9454"/>
      </w:r>
      <w:r>
        <w:rPr>
          <w:rStyle w:val="FootnoteReference"/>
        </w:rPr>
        <w:footnoteReference w:id="9455"/>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56"/>
      </w:r>
      <w:r>
        <w:t xml:space="preserve"> afraid, and said, What</w:t>
      </w:r>
      <w:r>
        <w:rPr>
          <w:rStyle w:val="FootnoteReference"/>
        </w:rPr>
        <w:footnoteReference w:id="9457"/>
      </w:r>
      <w:r>
        <w:t xml:space="preserve"> is it, Lord? And he said to him, Your prayers and your alms have come up for a memorial before God.</w:t>
      </w:r>
      <w:r>
        <w:rPr>
          <w:rStyle w:val="FootnoteReference"/>
        </w:rPr>
        <w:footnoteReference w:id="9458"/>
      </w:r>
      <w:r>
        <w:rPr>
          <w:rStyle w:val="FootnoteReference"/>
        </w:rPr>
        <w:footnoteReference w:id="945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60"/>
      </w:r>
      <w:r>
        <w:t xml:space="preserve"> men to Joppa</w:t>
      </w:r>
      <w:r>
        <w:rPr>
          <w:rStyle w:val="FootnoteReference"/>
        </w:rPr>
        <w:footnoteReference w:id="9461"/>
      </w:r>
      <w:r>
        <w:t xml:space="preserve">, and call for one Simon</w:t>
      </w:r>
      <w:r>
        <w:rPr>
          <w:rStyle w:val="FootnoteReference"/>
        </w:rPr>
        <w:footnoteReference w:id="9462"/>
      </w:r>
      <w:r>
        <w:t xml:space="preserve">, whose</w:t>
      </w:r>
      <w:r>
        <w:rPr>
          <w:rStyle w:val="FootnoteReference"/>
        </w:rPr>
        <w:footnoteReference w:id="9463"/>
      </w:r>
      <w:r>
        <w:t xml:space="preserve"> surname is Peter</w:t>
      </w:r>
      <w:r>
        <w:rPr>
          <w:rStyle w:val="FootnoteReference"/>
        </w:rPr>
        <w:footnoteReference w:id="946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65"/>
      </w:r>
      <w:r>
        <w:t xml:space="preserve"> tell you what you ought to do.</w:t>
      </w:r>
      <w:r>
        <w:rPr>
          <w:rStyle w:val="FootnoteReference"/>
        </w:rPr>
        <w:footnoteReference w:id="9466"/>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67"/>
      </w:r>
      <w:r>
        <w:t xml:space="preserve"> devout soldier of those who waited on him continually;</w:t>
      </w:r>
      <w:r>
        <w:rPr>
          <w:rStyle w:val="FootnoteReference"/>
        </w:rPr>
        <w:footnoteReference w:id="946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69"/>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70"/>
      </w:r>
      <w:r>
        <w:t xml:space="preserve"> went up upon the housetop to pray about the sixth</w:t>
      </w:r>
      <w:r>
        <w:rPr>
          <w:rStyle w:val="FootnoteReference"/>
        </w:rPr>
        <w:footnoteReference w:id="947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72"/>
      </w:r>
      <w:r>
        <w:t xml:space="preserve"> very hungry, and would have eaten: but while they made ready, he fell</w:t>
      </w:r>
      <w:r>
        <w:rPr>
          <w:rStyle w:val="FootnoteReference"/>
        </w:rPr>
        <w:footnoteReference w:id="947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74"/>
      </w:r>
      <w:r>
        <w:t xml:space="preserve"> certain vessel</w:t>
      </w:r>
      <w:r>
        <w:rPr>
          <w:rStyle w:val="FootnoteReference"/>
        </w:rPr>
        <w:footnoteReference w:id="9475"/>
      </w:r>
      <w:r>
        <w:t xml:space="preserve"> descending upon him, as it had been a great sheet knit at the four corners, and let down to the earth:</w:t>
      </w:r>
      <w:r>
        <w:rPr>
          <w:rStyle w:val="FootnoteReference"/>
        </w:rPr>
        <w:footnoteReference w:id="9476"/>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7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78"/>
      </w:r>
      <w:r>
        <w:t xml:space="preserve">, Peter; kill</w:t>
      </w:r>
      <w:r>
        <w:rPr>
          <w:rStyle w:val="FootnoteReference"/>
        </w:rPr>
        <w:footnoteReference w:id="947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80"/>
      </w:r>
      <w:r>
        <w:rPr>
          <w:rStyle w:val="FootnoteReference"/>
        </w:rPr>
        <w:footnoteReference w:id="948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8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8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84"/>
      </w:r>
      <w:r>
        <w:t xml:space="preserve"> Peter doubted in himself what this vision which he had seen should mean, look, the men</w:t>
      </w:r>
      <w:r>
        <w:rPr>
          <w:rStyle w:val="FootnoteReference"/>
        </w:rPr>
        <w:footnoteReference w:id="9485"/>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8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8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88"/>
      </w:r>
      <w:r>
        <w:t xml:space="preserve"> you down, and go with them, doubting nothing: for I have sent them.</w:t>
      </w:r>
      <w:r>
        <w:rPr>
          <w:rStyle w:val="FootnoteReference"/>
        </w:rPr>
        <w:footnoteReference w:id="9489"/>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90"/>
      </w:r>
      <w:r>
        <w:t xml:space="preserve"> he whom you seek: what</w:t>
      </w:r>
      <w:r>
        <w:rPr>
          <w:rStyle w:val="FootnoteReference"/>
        </w:rPr>
        <w:footnoteReference w:id="9491"/>
      </w:r>
      <w:r>
        <w:t xml:space="preserve"> is the cause therefore you have come?</w:t>
      </w:r>
      <w:r>
        <w:rPr>
          <w:rStyle w:val="FootnoteReference"/>
        </w:rPr>
        <w:footnoteReference w:id="949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93"/>
      </w:r>
      <w:r>
        <w:t xml:space="preserve"> the centurion, a just</w:t>
      </w:r>
      <w:r>
        <w:rPr>
          <w:rStyle w:val="FootnoteReference"/>
        </w:rPr>
        <w:footnoteReference w:id="9494"/>
      </w:r>
      <w:r>
        <w:t xml:space="preserve"> man, and one that fears God, and of good</w:t>
      </w:r>
      <w:r>
        <w:rPr>
          <w:rStyle w:val="FootnoteReference"/>
        </w:rPr>
        <w:footnoteReference w:id="9495"/>
      </w:r>
      <w:r>
        <w:t xml:space="preserve"> report among all the nation of the Jews</w:t>
      </w:r>
      <w:r>
        <w:rPr>
          <w:rStyle w:val="FootnoteReference"/>
        </w:rPr>
        <w:footnoteReference w:id="9496"/>
      </w:r>
      <w:r>
        <w:t xml:space="preserve">, was warned from God by a holy angel to send for you into his house, and to</w:t>
      </w:r>
      <w:r>
        <w:rPr>
          <w:rStyle w:val="FootnoteReference"/>
        </w:rPr>
        <w:footnoteReference w:id="9497"/>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98"/>
      </w:r>
      <w:r>
        <w:t xml:space="preserve"> them. And on the next day Peter went away with them, and certain</w:t>
      </w:r>
      <w:r>
        <w:rPr>
          <w:rStyle w:val="FootnoteReference"/>
        </w:rPr>
        <w:footnoteReference w:id="9499"/>
      </w:r>
      <w:r>
        <w:t xml:space="preserve"> brothers from Joppa accompanied him.</w:t>
      </w:r>
      <w:r>
        <w:rPr>
          <w:rStyle w:val="FootnoteReference"/>
        </w:rPr>
        <w:footnoteReference w:id="9500"/>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501"/>
      </w:r>
      <w:r>
        <w:rPr>
          <w:rStyle w:val="FootnoteReference"/>
        </w:rPr>
        <w:footnoteReference w:id="950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50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50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50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506"/>
      </w:r>
      <w:r>
        <w:t xml:space="preserve"> is an unlawful thing for a man that is a Jew</w:t>
      </w:r>
      <w:r>
        <w:rPr>
          <w:rStyle w:val="FootnoteReference"/>
        </w:rPr>
        <w:footnoteReference w:id="9507"/>
      </w:r>
      <w:r>
        <w:t xml:space="preserve"> to keep company, or come to one of another nation; but God has showed me that I should not call anyone common or unclean.</w:t>
      </w:r>
      <w:r>
        <w:rPr>
          <w:rStyle w:val="FootnoteReference"/>
        </w:rPr>
        <w:footnoteReference w:id="950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509"/>
      </w:r>
      <w:r>
        <w:t xml:space="preserve"> as I was sent for: I ask</w:t>
      </w:r>
      <w:r>
        <w:rPr>
          <w:rStyle w:val="FootnoteReference"/>
        </w:rPr>
        <w:footnoteReference w:id="951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511"/>
      </w:r>
      <w:r>
        <w:t xml:space="preserve"> days ago I was</w:t>
      </w:r>
      <w:r>
        <w:rPr>
          <w:rStyle w:val="FootnoteReference"/>
        </w:rPr>
        <w:footnoteReference w:id="9512"/>
      </w:r>
      <w:r>
        <w:t xml:space="preserve"> fasting until this hour; and at the ninth hour I prayed in my house, and, look, a man stood before me in bright clothing,</w:t>
      </w:r>
      <w:r>
        <w:rPr>
          <w:rStyle w:val="FootnoteReference"/>
        </w:rPr>
        <w:footnoteReference w:id="951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514"/>
      </w:r>
      <w:r>
        <w:rPr>
          <w:rStyle w:val="FootnoteReference"/>
        </w:rPr>
        <w:footnoteReference w:id="951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516"/>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51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518"/>
      </w:r>
      <w:r>
        <w:t xml:space="preserve"> his mouth, and said, Truthfully I perceive that God is no respecter of persons:</w:t>
      </w:r>
      <w:r>
        <w:rPr>
          <w:rStyle w:val="FootnoteReference"/>
        </w:rPr>
        <w:footnoteReference w:id="951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520"/>
      </w:r>
      <w:r>
        <w:rPr>
          <w:rStyle w:val="FootnoteReference"/>
        </w:rPr>
        <w:footnoteReference w:id="9521"/>
      </w:r>
      <w:r>
        <w:rPr>
          <w:rStyle w:val="FootnoteReference"/>
        </w:rPr>
        <w:footnoteReference w:id="952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523"/>
      </w:r>
      <w:r>
        <w:t xml:space="preserve"> which God sent to the children of Israel</w:t>
      </w:r>
      <w:r>
        <w:rPr>
          <w:rStyle w:val="FootnoteReference"/>
        </w:rPr>
        <w:footnoteReference w:id="9524"/>
      </w:r>
      <w:r>
        <w:t xml:space="preserve">, preaching</w:t>
      </w:r>
      <w:r>
        <w:rPr>
          <w:rStyle w:val="FootnoteReference"/>
        </w:rPr>
        <w:footnoteReference w:id="9525"/>
      </w:r>
      <w:r>
        <w:t xml:space="preserve"> peace by Jesus</w:t>
      </w:r>
      <w:r>
        <w:rPr>
          <w:rStyle w:val="FootnoteReference"/>
        </w:rPr>
        <w:footnoteReference w:id="9526"/>
      </w:r>
      <w:r>
        <w:t xml:space="preserve"> Christ</w:t>
      </w:r>
      <w:r>
        <w:rPr>
          <w:rStyle w:val="FootnoteReference"/>
        </w:rPr>
        <w:footnoteReference w:id="9527"/>
      </w:r>
      <w:r>
        <w:t xml:space="preserve">: (he is</w:t>
      </w:r>
      <w:r>
        <w:rPr>
          <w:rStyle w:val="FootnoteReference"/>
        </w:rPr>
        <w:footnoteReference w:id="9528"/>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29"/>
      </w:r>
      <w:r>
        <w:t xml:space="preserve"> was published throughout all Judea</w:t>
      </w:r>
      <w:r>
        <w:rPr>
          <w:rStyle w:val="FootnoteReference"/>
        </w:rPr>
        <w:footnoteReference w:id="9530"/>
      </w:r>
      <w:r>
        <w:t xml:space="preserve">, and began from Galilee</w:t>
      </w:r>
      <w:r>
        <w:rPr>
          <w:rStyle w:val="FootnoteReference"/>
        </w:rPr>
        <w:footnoteReference w:id="9531"/>
      </w:r>
      <w:r>
        <w:t xml:space="preserve">, after</w:t>
      </w:r>
      <w:r>
        <w:rPr>
          <w:rStyle w:val="FootnoteReference"/>
        </w:rPr>
        <w:footnoteReference w:id="9532"/>
      </w:r>
      <w:r>
        <w:t xml:space="preserve"> the baptism which John</w:t>
      </w:r>
      <w:r>
        <w:rPr>
          <w:rStyle w:val="FootnoteReference"/>
        </w:rPr>
        <w:footnoteReference w:id="9533"/>
      </w:r>
      <w:r>
        <w:t xml:space="preserve"> preached;</w:t>
      </w:r>
      <w:r>
        <w:rPr>
          <w:rStyle w:val="FootnoteReference"/>
        </w:rPr>
        <w:footnoteReference w:id="9534"/>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535"/>
      </w:r>
      <w:r>
        <w:t xml:space="preserve"> with the Holy Spirit and with power: who went about doing good, and healing</w:t>
      </w:r>
      <w:r>
        <w:rPr>
          <w:rStyle w:val="FootnoteReference"/>
        </w:rPr>
        <w:footnoteReference w:id="9536"/>
      </w:r>
      <w:r>
        <w:t xml:space="preserve"> all that were oppressed of the devil; for God was with him.</w:t>
      </w:r>
      <w:r>
        <w:rPr>
          <w:rStyle w:val="FootnoteReference"/>
        </w:rPr>
        <w:footnoteReference w:id="9537"/>
      </w:r>
      <w:r>
        <w:rPr>
          <w:rStyle w:val="FootnoteReference"/>
        </w:rPr>
        <w:footnoteReference w:id="9538"/>
      </w:r>
      <w:r>
        <w:rPr>
          <w:rStyle w:val="FootnoteReference"/>
        </w:rPr>
        <w:footnoteReference w:id="9539"/>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40"/>
      </w:r>
      <w:r>
        <w:t xml:space="preserve"> witnesses of all things which he did both in the land of the Jews, and in Jerusalem</w:t>
      </w:r>
      <w:r>
        <w:rPr>
          <w:rStyle w:val="FootnoteReference"/>
        </w:rPr>
        <w:footnoteReference w:id="9541"/>
      </w:r>
      <w:r>
        <w:t xml:space="preserve">; whom</w:t>
      </w:r>
      <w:r>
        <w:rPr>
          <w:rStyle w:val="FootnoteReference"/>
        </w:rPr>
        <w:footnoteReference w:id="9542"/>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43"/>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44"/>
      </w:r>
      <w:r>
        <w:t xml:space="preserve"> chosen before God, even</w:t>
      </w:r>
      <w:r>
        <w:rPr>
          <w:rStyle w:val="FootnoteReference"/>
        </w:rPr>
        <w:footnoteReference w:id="9545"/>
      </w:r>
      <w:r>
        <w:t xml:space="preserve"> to us, who did eat and drink with him after he rose from the dead.</w:t>
      </w:r>
      <w:r>
        <w:rPr>
          <w:rStyle w:val="FootnoteReference"/>
        </w:rPr>
        <w:footnoteReference w:id="9546"/>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47"/>
      </w:r>
      <w:r>
        <w:t xml:space="preserve"> us to preach to the people, and to testify that it</w:t>
      </w:r>
      <w:r>
        <w:rPr>
          <w:rStyle w:val="FootnoteReference"/>
        </w:rPr>
        <w:footnoteReference w:id="9548"/>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49"/>
      </w:r>
      <w:r>
        <w:t xml:space="preserve"> his name whoever believes in him shall receive forgiveness of sins.</w:t>
      </w:r>
      <w:r>
        <w:rPr>
          <w:rStyle w:val="FootnoteReference"/>
        </w:rPr>
        <w:footnoteReference w:id="9550"/>
      </w:r>
      <w:r>
        <w:rPr>
          <w:rStyle w:val="FootnoteReference"/>
        </w:rPr>
        <w:footnoteReference w:id="9551"/>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52"/>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9553"/>
      </w:r>
      <w:r>
        <w:rPr>
          <w:rStyle w:val="FootnoteReference"/>
        </w:rPr>
        <w:footnoteReference w:id="9554"/>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55"/>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56"/>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57"/>
      </w:r>
      <w:r>
        <w:t xml:space="preserve"> them to be baptized in the name</w:t>
      </w:r>
      <w:r>
        <w:rPr>
          <w:rStyle w:val="FootnoteReference"/>
        </w:rPr>
        <w:footnoteReference w:id="9558"/>
      </w:r>
      <w:r>
        <w:t xml:space="preserve"> of the Lord. Then</w:t>
      </w:r>
      <w:r>
        <w:rPr>
          <w:rStyle w:val="FootnoteReference"/>
        </w:rPr>
        <w:footnoteReference w:id="9559"/>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60"/>
      </w:r>
      <w:r>
        <w:t xml:space="preserve"> and brothers that were in Judea</w:t>
      </w:r>
      <w:r>
        <w:rPr>
          <w:rStyle w:val="FootnoteReference"/>
        </w:rPr>
        <w:footnoteReference w:id="9561"/>
      </w:r>
      <w:r>
        <w:t xml:space="preserve"> heard that the nations had also received the word of God.</w:t>
      </w:r>
      <w:r>
        <w:rPr>
          <w:rStyle w:val="FootnoteReference"/>
        </w:rPr>
        <w:footnoteReference w:id="956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63"/>
      </w:r>
      <w:r>
        <w:t xml:space="preserve"> had come up to Jerusalem</w:t>
      </w:r>
      <w:r>
        <w:rPr>
          <w:rStyle w:val="FootnoteReference"/>
        </w:rPr>
        <w:footnoteReference w:id="9564"/>
      </w:r>
      <w:r>
        <w:t xml:space="preserve">, those who were of the circumcision contended with him,</w:t>
      </w:r>
      <w:r>
        <w:rPr>
          <w:rStyle w:val="FootnoteReference"/>
        </w:rPr>
        <w:footnoteReference w:id="956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6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67"/>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568"/>
      </w:r>
      <w:r>
        <w:t xml:space="preserve"> praying: and in a</w:t>
      </w:r>
      <w:r>
        <w:rPr>
          <w:rStyle w:val="FootnoteReference"/>
        </w:rPr>
        <w:footnoteReference w:id="9569"/>
      </w:r>
      <w:r>
        <w:t xml:space="preserve"> trance I saw a vision, A certain vessel descend, as it had been a great sheet, let down from heaven by four corners; and it</w:t>
      </w:r>
      <w:r>
        <w:rPr>
          <w:rStyle w:val="FootnoteReference"/>
        </w:rPr>
        <w:footnoteReference w:id="9570"/>
      </w:r>
      <w:r>
        <w:t xml:space="preserve"> came even to me:</w:t>
      </w:r>
      <w:r>
        <w:rPr>
          <w:rStyle w:val="FootnoteReference"/>
        </w:rPr>
        <w:footnoteReference w:id="957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7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73"/>
      </w:r>
      <w:r>
        <w:t xml:space="preserve"> or unclean</w:t>
      </w:r>
      <w:r>
        <w:rPr>
          <w:rStyle w:val="FootnoteReference"/>
        </w:rPr>
        <w:footnoteReference w:id="957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7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7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77"/>
      </w:r>
      <w:r>
        <w:t xml:space="preserve"> to me.</w:t>
      </w:r>
      <w:r>
        <w:rPr>
          <w:rStyle w:val="FootnoteReference"/>
        </w:rPr>
        <w:footnoteReference w:id="957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79"/>
      </w:r>
      <w:r>
        <w:t xml:space="preserve"> bade me go with them, nothing</w:t>
      </w:r>
      <w:r>
        <w:rPr>
          <w:rStyle w:val="FootnoteReference"/>
        </w:rPr>
        <w:footnoteReference w:id="9580"/>
      </w:r>
      <w:r>
        <w:t xml:space="preserve"> doubting. Moreover these</w:t>
      </w:r>
      <w:r>
        <w:rPr>
          <w:rStyle w:val="FootnoteReference"/>
        </w:rPr>
        <w:footnoteReference w:id="958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82"/>
      </w:r>
      <w:r>
        <w:t xml:space="preserve"> us how he had seen an angel in his house, which stood and said to him, Send men to Joppa</w:t>
      </w:r>
      <w:r>
        <w:rPr>
          <w:rStyle w:val="FootnoteReference"/>
        </w:rPr>
        <w:footnoteReference w:id="9583"/>
      </w:r>
      <w:r>
        <w:t xml:space="preserve">, and call for Simon</w:t>
      </w:r>
      <w:r>
        <w:rPr>
          <w:rStyle w:val="FootnoteReference"/>
        </w:rPr>
        <w:footnoteReference w:id="958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85"/>
      </w:r>
      <w:r>
        <w:t xml:space="preserve">, by which you and all your house shall be saved.</w:t>
      </w:r>
      <w:r>
        <w:rPr>
          <w:rStyle w:val="FootnoteReference"/>
        </w:rPr>
        <w:footnoteReference w:id="958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87"/>
      </w:r>
      <w:r>
        <w:t xml:space="preserve"> began to speak, the Holy Spirit fell on them, as on</w:t>
      </w:r>
      <w:r>
        <w:rPr>
          <w:rStyle w:val="FootnoteReference"/>
        </w:rPr>
        <w:footnoteReference w:id="9588"/>
      </w:r>
      <w:r>
        <w:t xml:space="preserve"> us at the beginning.</w:t>
      </w:r>
      <w:r>
        <w:rPr>
          <w:rStyle w:val="FootnoteReference"/>
        </w:rPr>
        <w:footnoteReference w:id="958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90"/>
      </w:r>
      <w:r>
        <w:t xml:space="preserve"> I the word of the Lord, how that he said, John</w:t>
      </w:r>
      <w:r>
        <w:rPr>
          <w:rStyle w:val="FootnoteReference"/>
        </w:rPr>
        <w:footnoteReference w:id="9591"/>
      </w:r>
      <w:r>
        <w:t xml:space="preserve"> indeed baptized with water; but you shall be baptized with the Holy Spirit.</w:t>
      </w:r>
      <w:r>
        <w:rPr>
          <w:rStyle w:val="FootnoteReference"/>
        </w:rPr>
        <w:footnoteReference w:id="9592"/>
      </w:r>
      <w:r>
        <w:rPr>
          <w:rStyle w:val="FootnoteReference"/>
        </w:rPr>
        <w:footnoteReference w:id="9593"/>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9594"/>
      </w:r>
      <w:r>
        <w:t xml:space="preserve"> Christ</w:t>
      </w:r>
      <w:r>
        <w:rPr>
          <w:rStyle w:val="FootnoteReference"/>
        </w:rPr>
        <w:footnoteReference w:id="9595"/>
      </w:r>
      <w:r>
        <w:t xml:space="preserve">; what</w:t>
      </w:r>
      <w:r>
        <w:rPr>
          <w:rStyle w:val="FootnoteReference"/>
        </w:rPr>
        <w:footnoteReference w:id="9596"/>
      </w:r>
      <w:r>
        <w:t xml:space="preserve"> was I, that I could withstand God?</w:t>
      </w:r>
      <w:r>
        <w:rPr>
          <w:rStyle w:val="FootnoteReference"/>
        </w:rPr>
        <w:footnoteReference w:id="9597"/>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98"/>
      </w:r>
      <w:r>
        <w:t xml:space="preserve"> God, saying, Then has God also to the nations granted</w:t>
      </w:r>
      <w:r>
        <w:rPr>
          <w:rStyle w:val="FootnoteReference"/>
        </w:rPr>
        <w:footnoteReference w:id="9599"/>
      </w:r>
      <w:r>
        <w:t xml:space="preserve"> repentance to life.</w:t>
      </w:r>
      <w:r>
        <w:rPr>
          <w:rStyle w:val="FootnoteReference"/>
        </w:rPr>
        <w:footnoteReference w:id="9600"/>
      </w:r>
      <w:r>
        <w:rPr>
          <w:rStyle w:val="FootnoteReference"/>
        </w:rPr>
        <w:footnoteReference w:id="960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602"/>
      </w:r>
      <w:r>
        <w:t xml:space="preserve"> travelled as far as Phenice</w:t>
      </w:r>
      <w:r>
        <w:rPr>
          <w:rStyle w:val="FootnoteReference"/>
        </w:rPr>
        <w:footnoteReference w:id="9603"/>
      </w:r>
      <w:r>
        <w:t xml:space="preserve">, and Cyprus</w:t>
      </w:r>
      <w:r>
        <w:rPr>
          <w:rStyle w:val="FootnoteReference"/>
        </w:rPr>
        <w:footnoteReference w:id="9604"/>
      </w:r>
      <w:r>
        <w:t xml:space="preserve">, and Antioch</w:t>
      </w:r>
      <w:r>
        <w:rPr>
          <w:rStyle w:val="FootnoteReference"/>
        </w:rPr>
        <w:footnoteReference w:id="9605"/>
      </w:r>
      <w:r>
        <w:t xml:space="preserve">, preaching the word to none</w:t>
      </w:r>
      <w:r>
        <w:rPr>
          <w:rStyle w:val="FootnoteReference"/>
        </w:rPr>
        <w:footnoteReference w:id="9606"/>
      </w:r>
      <w:r>
        <w:t xml:space="preserve"> but to the Jews</w:t>
      </w:r>
      <w:r>
        <w:rPr>
          <w:rStyle w:val="FootnoteReference"/>
        </w:rPr>
        <w:footnoteReference w:id="9607"/>
      </w:r>
      <w:r>
        <w:t xml:space="preserve"> only.</w:t>
      </w:r>
      <w:r>
        <w:rPr>
          <w:rStyle w:val="FootnoteReference"/>
        </w:rPr>
        <w:footnoteReference w:id="9608"/>
      </w:r>
      <w:r>
        <w:rPr>
          <w:rStyle w:val="FootnoteReference"/>
        </w:rPr>
        <w:footnoteReference w:id="9609"/>
      </w:r>
      <w:r>
        <w:rPr>
          <w:rStyle w:val="FootnoteReference"/>
        </w:rPr>
        <w:footnoteReference w:id="9610"/>
      </w:r>
      <w:r>
        <w:rPr>
          <w:rStyle w:val="FootnoteReference"/>
        </w:rPr>
        <w:footnoteReference w:id="961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612"/>
      </w:r>
      <w:r>
        <w:t xml:space="preserve">, which, when they had come to Antioch, spoke to the Grecians</w:t>
      </w:r>
      <w:r>
        <w:rPr>
          <w:rStyle w:val="FootnoteReference"/>
        </w:rPr>
        <w:footnoteReference w:id="9613"/>
      </w:r>
      <w:r>
        <w:t xml:space="preserve">, preaching</w:t>
      </w:r>
      <w:r>
        <w:rPr>
          <w:rStyle w:val="FootnoteReference"/>
        </w:rPr>
        <w:footnoteReference w:id="9614"/>
      </w:r>
      <w:r>
        <w:t xml:space="preserve"> the Lord Jesus.</w:t>
      </w:r>
      <w:r>
        <w:rPr>
          <w:rStyle w:val="FootnoteReference"/>
        </w:rPr>
        <w:footnoteReference w:id="961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616"/>
      </w:r>
      <w:r>
        <w:t xml:space="preserve"> of the Lord was with them: and a</w:t>
      </w:r>
      <w:r>
        <w:rPr>
          <w:rStyle w:val="FootnoteReference"/>
        </w:rPr>
        <w:footnoteReference w:id="9617"/>
      </w:r>
      <w:r>
        <w:t xml:space="preserve"> great number believed, and turned</w:t>
      </w:r>
      <w:r>
        <w:rPr>
          <w:rStyle w:val="FootnoteReference"/>
        </w:rPr>
        <w:footnoteReference w:id="961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619"/>
      </w:r>
      <w:r>
        <w:t xml:space="preserve"> of these things came to the ears of the assembly which was in Jerusalem: and they</w:t>
      </w:r>
      <w:r>
        <w:rPr>
          <w:rStyle w:val="FootnoteReference"/>
        </w:rPr>
        <w:footnoteReference w:id="9620"/>
      </w:r>
      <w:r>
        <w:t xml:space="preserve"> sent forth Barnabas</w:t>
      </w:r>
      <w:r>
        <w:rPr>
          <w:rStyle w:val="FootnoteReference"/>
        </w:rPr>
        <w:footnoteReference w:id="962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622"/>
      </w:r>
      <w:r>
        <w:t xml:space="preserve"> the grace of God, was glad, and exhorted</w:t>
      </w:r>
      <w:r>
        <w:rPr>
          <w:rStyle w:val="FootnoteReference"/>
        </w:rPr>
        <w:footnoteReference w:id="9623"/>
      </w:r>
      <w:r>
        <w:t xml:space="preserve"> them all, that with purpose</w:t>
      </w:r>
      <w:r>
        <w:rPr>
          <w:rStyle w:val="FootnoteReference"/>
        </w:rPr>
        <w:footnoteReference w:id="9624"/>
      </w:r>
      <w:r>
        <w:t xml:space="preserve"> of heart they would cleave</w:t>
      </w:r>
      <w:r>
        <w:rPr>
          <w:rStyle w:val="FootnoteReference"/>
        </w:rPr>
        <w:footnoteReference w:id="962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626"/>
      </w:r>
      <w:r>
        <w:t xml:space="preserve"> a good man, and full</w:t>
      </w:r>
      <w:r>
        <w:rPr>
          <w:rStyle w:val="FootnoteReference"/>
        </w:rPr>
        <w:footnoteReference w:id="9627"/>
      </w:r>
      <w:r>
        <w:t xml:space="preserve"> of the Holy Spirit and of faith: and much</w:t>
      </w:r>
      <w:r>
        <w:rPr>
          <w:rStyle w:val="FootnoteReference"/>
        </w:rPr>
        <w:footnoteReference w:id="962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9629"/>
      </w:r>
      <w:r>
        <w:t xml:space="preserve">, in order to seek Saul</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32"/>
      </w:r>
      <w:r>
        <w:t xml:space="preserve"> a whole year they assembled themselves with the assembly, and taught</w:t>
      </w:r>
      <w:r>
        <w:rPr>
          <w:rStyle w:val="FootnoteReference"/>
        </w:rPr>
        <w:footnoteReference w:id="9633"/>
      </w:r>
      <w:r>
        <w:t xml:space="preserve"> much people. And the disciples were called Christians</w:t>
      </w:r>
      <w:r>
        <w:rPr>
          <w:rStyle w:val="FootnoteReference"/>
        </w:rPr>
        <w:footnoteReference w:id="9634"/>
      </w:r>
      <w:r>
        <w:t xml:space="preserve"> first in Antioch.</w:t>
      </w:r>
      <w:r>
        <w:rPr>
          <w:rStyle w:val="FootnoteReference"/>
        </w:rPr>
        <w:footnoteReference w:id="9635"/>
      </w:r>
      <w:r>
        <w:rPr>
          <w:rStyle w:val="FootnoteReference"/>
        </w:rPr>
        <w:footnoteReference w:id="963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37"/>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38"/>
      </w:r>
      <w:r>
        <w:t xml:space="preserve">, and signified by the Spirit that there should be great</w:t>
      </w:r>
      <w:r>
        <w:rPr>
          <w:rStyle w:val="FootnoteReference"/>
        </w:rPr>
        <w:footnoteReference w:id="9639"/>
      </w:r>
      <w:r>
        <w:t xml:space="preserve"> dearth throughout all the world: which happened in the days of Claudius</w:t>
      </w:r>
      <w:r>
        <w:rPr>
          <w:rStyle w:val="FootnoteReference"/>
        </w:rPr>
        <w:footnoteReference w:id="9640"/>
      </w:r>
      <w:r>
        <w:t xml:space="preserve"> Caesar</w:t>
      </w:r>
      <w:r>
        <w:rPr>
          <w:rStyle w:val="FootnoteReference"/>
        </w:rPr>
        <w:footnoteReference w:id="9641"/>
      </w:r>
      <w:r>
        <w:t xml:space="preserve">.</w:t>
      </w:r>
      <w:r>
        <w:rPr>
          <w:rStyle w:val="FootnoteReference"/>
        </w:rPr>
        <w:footnoteReference w:id="9642"/>
      </w:r>
      <w:r>
        <w:rPr>
          <w:rStyle w:val="FootnoteReference"/>
        </w:rPr>
        <w:footnoteReference w:id="964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44"/>
      </w:r>
      <w:r>
        <w:t xml:space="preserve"> man according to his ability, determined to send</w:t>
      </w:r>
      <w:r>
        <w:rPr>
          <w:rStyle w:val="FootnoteReference"/>
        </w:rPr>
        <w:footnoteReference w:id="9645"/>
      </w:r>
      <w:r>
        <w:t xml:space="preserve"> relief to the brothers which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46"/>
      </w:r>
      <w:r>
        <w:t xml:space="preserve"> elders by the hands of Barnabas and Saul.</w:t>
      </w:r>
      <w:r>
        <w:rPr>
          <w:rStyle w:val="FootnoteReference"/>
        </w:rPr>
        <w:footnoteReference w:id="96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48"/>
      </w:r>
      <w:r>
        <w:t xml:space="preserve"> the king stretched forth his hands</w:t>
      </w:r>
      <w:r>
        <w:rPr>
          <w:rStyle w:val="FootnoteReference"/>
        </w:rPr>
        <w:footnoteReference w:id="9649"/>
      </w:r>
      <w:r>
        <w:t xml:space="preserve"> to vex</w:t>
      </w:r>
      <w:r>
        <w:rPr>
          <w:rStyle w:val="FootnoteReference"/>
        </w:rPr>
        <w:footnoteReference w:id="965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51"/>
      </w:r>
      <w:r>
        <w:t xml:space="preserve"> the brother of John</w:t>
      </w:r>
      <w:r>
        <w:rPr>
          <w:rStyle w:val="FootnoteReference"/>
        </w:rPr>
        <w:footnoteReference w:id="9652"/>
      </w:r>
      <w:r>
        <w:t xml:space="preserve"> with</w:t>
      </w:r>
      <w:r>
        <w:rPr>
          <w:rStyle w:val="FootnoteReference"/>
        </w:rPr>
        <w:footnoteReference w:id="9653"/>
      </w:r>
      <w:r>
        <w:t xml:space="preserve"> the sword.</w:t>
      </w:r>
      <w:r>
        <w:rPr>
          <w:rStyle w:val="FootnoteReference"/>
        </w:rPr>
        <w:footnoteReference w:id="965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55"/>
      </w:r>
      <w:r>
        <w:t xml:space="preserve"> it pleased the Jews</w:t>
      </w:r>
      <w:r>
        <w:rPr>
          <w:rStyle w:val="FootnoteReference"/>
        </w:rPr>
        <w:footnoteReference w:id="9656"/>
      </w:r>
      <w:r>
        <w:t xml:space="preserve">, he proceeded</w:t>
      </w:r>
      <w:r>
        <w:rPr>
          <w:rStyle w:val="FootnoteReference"/>
        </w:rPr>
        <w:footnoteReference w:id="9657"/>
      </w:r>
      <w:r>
        <w:t xml:space="preserve"> further to take Peter</w:t>
      </w:r>
      <w:r>
        <w:rPr>
          <w:rStyle w:val="FootnoteReference"/>
        </w:rPr>
        <w:footnoteReference w:id="9658"/>
      </w:r>
      <w:r>
        <w:t xml:space="preserve"> also. (Then</w:t>
      </w:r>
      <w:r>
        <w:rPr>
          <w:rStyle w:val="FootnoteReference"/>
        </w:rPr>
        <w:footnoteReference w:id="965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60"/>
      </w:r>
      <w:r>
        <w:t xml:space="preserve"> him in prison, and delivered</w:t>
      </w:r>
      <w:r>
        <w:rPr>
          <w:rStyle w:val="FootnoteReference"/>
        </w:rPr>
        <w:footnoteReference w:id="9661"/>
      </w:r>
      <w:r>
        <w:t xml:space="preserve"> him to four quaternions of soldiers to keep him; intending</w:t>
      </w:r>
      <w:r>
        <w:rPr>
          <w:rStyle w:val="FootnoteReference"/>
        </w:rPr>
        <w:footnoteReference w:id="9662"/>
      </w:r>
      <w:r>
        <w:t xml:space="preserve"> after Easter</w:t>
      </w:r>
      <w:r>
        <w:rPr>
          <w:rStyle w:val="FootnoteReference"/>
        </w:rPr>
        <w:footnoteReference w:id="966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6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65"/>
      </w:r>
      <w:r>
        <w:t xml:space="preserve"> night Peter was sleeping between two soldiers, bound</w:t>
      </w:r>
      <w:r>
        <w:rPr>
          <w:rStyle w:val="FootnoteReference"/>
        </w:rPr>
        <w:footnoteReference w:id="9666"/>
      </w:r>
      <w:r>
        <w:t xml:space="preserve"> with two chains: and the</w:t>
      </w:r>
      <w:r>
        <w:rPr>
          <w:rStyle w:val="FootnoteReference"/>
        </w:rPr>
        <w:footnoteReference w:id="966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68"/>
      </w:r>
      <w:r>
        <w:t xml:space="preserve"> of the Lord came upon him, and a</w:t>
      </w:r>
      <w:r>
        <w:rPr>
          <w:rStyle w:val="FootnoteReference"/>
        </w:rPr>
        <w:footnoteReference w:id="9669"/>
      </w:r>
      <w:r>
        <w:t xml:space="preserve"> light shined in the prison: and he stroke Peter on the side, and raised him up, saying, Arise</w:t>
      </w:r>
      <w:r>
        <w:rPr>
          <w:rStyle w:val="FootnoteReference"/>
        </w:rPr>
        <w:footnoteReference w:id="9670"/>
      </w:r>
      <w:r>
        <w:t xml:space="preserve"> up quickly. And his</w:t>
      </w:r>
      <w:r>
        <w:rPr>
          <w:rStyle w:val="FootnoteReference"/>
        </w:rPr>
        <w:footnoteReference w:id="967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72"/>
      </w:r>
      <w:r>
        <w:t xml:space="preserve"> out, and followed him; and do not know that it was true which was done by the angel; but thought he saw a vision.</w:t>
      </w:r>
      <w:r>
        <w:rPr>
          <w:rStyle w:val="FootnoteReference"/>
        </w:rPr>
        <w:footnoteReference w:id="967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74"/>
      </w:r>
      <w:r>
        <w:t xml:space="preserve"> and the second ward, they came to the iron gate that leads to the city; which</w:t>
      </w:r>
      <w:r>
        <w:rPr>
          <w:rStyle w:val="FootnoteReference"/>
        </w:rPr>
        <w:footnoteReference w:id="967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76"/>
      </w:r>
      <w:r>
        <w:t xml:space="preserve"> certainly, that the</w:t>
      </w:r>
      <w:r>
        <w:rPr>
          <w:rStyle w:val="FootnoteReference"/>
        </w:rPr>
        <w:footnoteReference w:id="9677"/>
      </w:r>
      <w:r>
        <w:t xml:space="preserve"> Lord has sent his angel, and has delivered me out of the hand of Herod, and from all the expectation of the people of the Jews.</w:t>
      </w:r>
      <w:r>
        <w:rPr>
          <w:rStyle w:val="FootnoteReference"/>
        </w:rPr>
        <w:footnoteReference w:id="9678"/>
      </w:r>
      <w:r>
        <w:rPr>
          <w:rStyle w:val="FootnoteReference"/>
        </w:rPr>
        <w:footnoteReference w:id="9679"/>
      </w:r>
      <w:r>
        <w:rPr>
          <w:rStyle w:val="FootnoteReference"/>
        </w:rPr>
        <w:footnoteReference w:id="968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81"/>
      </w:r>
      <w:r>
        <w:t xml:space="preserve"> to the house of Mary</w:t>
      </w:r>
      <w:r>
        <w:rPr>
          <w:rStyle w:val="FootnoteReference"/>
        </w:rPr>
        <w:footnoteReference w:id="9682"/>
      </w:r>
      <w:r>
        <w:t xml:space="preserve"> the mother of John</w:t>
      </w:r>
      <w:r>
        <w:rPr>
          <w:rStyle w:val="FootnoteReference"/>
        </w:rPr>
        <w:footnoteReference w:id="9683"/>
      </w:r>
      <w:r>
        <w:t xml:space="preserve">, whose surname was Mark</w:t>
      </w:r>
      <w:r>
        <w:rPr>
          <w:rStyle w:val="FootnoteReference"/>
        </w:rPr>
        <w:footnoteReference w:id="9684"/>
      </w:r>
      <w:r>
        <w:t xml:space="preserve">; where</w:t>
      </w:r>
      <w:r>
        <w:rPr>
          <w:rStyle w:val="FootnoteReference"/>
        </w:rPr>
        <w:footnoteReference w:id="968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86"/>
      </w:r>
      <w:r>
        <w:t xml:space="preserve"> at the door of the gate, a girl came to Listen, named Rhoda</w:t>
      </w:r>
      <w:r>
        <w:rPr>
          <w:rStyle w:val="FootnoteReference"/>
        </w:rPr>
        <w:footnoteReference w:id="968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8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89"/>
      </w:r>
      <w:r>
        <w:t xml:space="preserve"> his angel.</w:t>
      </w:r>
      <w:r>
        <w:rPr>
          <w:rStyle w:val="FootnoteReference"/>
        </w:rPr>
        <w:footnoteReference w:id="969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91"/>
      </w:r>
      <w:r>
        <w:t xml:space="preserve"> to them with the hand to be silent, declared</w:t>
      </w:r>
      <w:r>
        <w:rPr>
          <w:rStyle w:val="FootnoteReference"/>
        </w:rPr>
        <w:footnoteReference w:id="9692"/>
      </w:r>
      <w:r>
        <w:t xml:space="preserve"> to them how the Lord had brought him out of the prison. And he</w:t>
      </w:r>
      <w:r>
        <w:rPr>
          <w:rStyle w:val="FootnoteReference"/>
        </w:rPr>
        <w:footnoteReference w:id="9693"/>
      </w:r>
      <w:r>
        <w:t xml:space="preserve"> said, Go show these things to James</w:t>
      </w:r>
      <w:r>
        <w:rPr>
          <w:rStyle w:val="FootnoteReference"/>
        </w:rPr>
        <w:footnoteReference w:id="969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9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96"/>
      </w:r>
      <w:r>
        <w:t xml:space="preserve">, and found him not, he examined</w:t>
      </w:r>
      <w:r>
        <w:rPr>
          <w:rStyle w:val="FootnoteReference"/>
        </w:rPr>
        <w:footnoteReference w:id="9697"/>
      </w:r>
      <w:r>
        <w:t xml:space="preserve"> the keepers, and commanded</w:t>
      </w:r>
      <w:r>
        <w:rPr>
          <w:rStyle w:val="FootnoteReference"/>
        </w:rPr>
        <w:footnoteReference w:id="9698"/>
      </w:r>
      <w:r>
        <w:t xml:space="preserve"> that they should be put to death. And he went</w:t>
      </w:r>
      <w:r>
        <w:rPr>
          <w:rStyle w:val="FootnoteReference"/>
        </w:rPr>
        <w:footnoteReference w:id="9699"/>
      </w:r>
      <w:r>
        <w:t xml:space="preserve"> down from Judea</w:t>
      </w:r>
      <w:r>
        <w:rPr>
          <w:rStyle w:val="FootnoteReference"/>
        </w:rPr>
        <w:footnoteReference w:id="9700"/>
      </w:r>
      <w:r>
        <w:t xml:space="preserve"> to Caesarea</w:t>
      </w:r>
      <w:r>
        <w:rPr>
          <w:rStyle w:val="FootnoteReference"/>
        </w:rPr>
        <w:footnoteReference w:id="9701"/>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702"/>
      </w:r>
      <w:r>
        <w:t xml:space="preserve"> and Sidon</w:t>
      </w:r>
      <w:r>
        <w:rPr>
          <w:rStyle w:val="FootnoteReference"/>
        </w:rPr>
        <w:footnoteReference w:id="9703"/>
      </w:r>
      <w:r>
        <w:t xml:space="preserve">: but they came with one accord to him, and, having made Blastus</w:t>
      </w:r>
      <w:r>
        <w:rPr>
          <w:rStyle w:val="FootnoteReference"/>
        </w:rPr>
        <w:footnoteReference w:id="9704"/>
      </w:r>
      <w:r>
        <w:t xml:space="preserve"> the king's chamberlain their friend, desired peace; because</w:t>
      </w:r>
      <w:r>
        <w:rPr>
          <w:rStyle w:val="FootnoteReference"/>
        </w:rPr>
        <w:footnoteReference w:id="9705"/>
      </w:r>
      <w:r>
        <w:t xml:space="preserve"> their country was nourished by the king's country.</w:t>
      </w:r>
      <w:r>
        <w:rPr>
          <w:rStyle w:val="FootnoteReference"/>
        </w:rPr>
        <w:footnoteReference w:id="9706"/>
      </w:r>
      <w:r>
        <w:rPr>
          <w:rStyle w:val="FootnoteReference"/>
        </w:rPr>
        <w:footnoteReference w:id="9707"/>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708"/>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709"/>
      </w:r>
      <w:r>
        <w:t xml:space="preserve"> of the Lord stroke him, because</w:t>
      </w:r>
      <w:r>
        <w:rPr>
          <w:rStyle w:val="FootnoteReference"/>
        </w:rPr>
        <w:footnoteReference w:id="9710"/>
      </w:r>
      <w:r>
        <w:t xml:space="preserve"> he gave not God the glory: and he</w:t>
      </w:r>
      <w:r>
        <w:rPr>
          <w:rStyle w:val="FootnoteReference"/>
        </w:rPr>
        <w:footnoteReference w:id="9711"/>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712"/>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713"/>
      </w:r>
      <w:r>
        <w:t xml:space="preserve"> and Saul</w:t>
      </w:r>
      <w:r>
        <w:rPr>
          <w:rStyle w:val="FootnoteReference"/>
        </w:rPr>
        <w:footnoteReference w:id="9714"/>
      </w:r>
      <w:r>
        <w:t xml:space="preserve"> returned from Jerusalem</w:t>
      </w:r>
      <w:r>
        <w:rPr>
          <w:rStyle w:val="FootnoteReference"/>
        </w:rPr>
        <w:footnoteReference w:id="9715"/>
      </w:r>
      <w:r>
        <w:t xml:space="preserve">, when they had fulfilled their ministry, and took</w:t>
      </w:r>
      <w:r>
        <w:rPr>
          <w:rStyle w:val="FootnoteReference"/>
        </w:rPr>
        <w:footnoteReference w:id="9716"/>
      </w:r>
      <w:r>
        <w:t xml:space="preserve"> with them John</w:t>
      </w:r>
      <w:r>
        <w:rPr>
          <w:rStyle w:val="FootnoteReference"/>
        </w:rPr>
        <w:footnoteReference w:id="9717"/>
      </w:r>
      <w:r>
        <w:t xml:space="preserve">, whose surname was Mark.</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719"/>
      </w:r>
      <w:r>
        <w:t xml:space="preserve"> assembly that was at Antioch</w:t>
      </w:r>
      <w:r>
        <w:rPr>
          <w:rStyle w:val="FootnoteReference"/>
        </w:rPr>
        <w:footnoteReference w:id="9720"/>
      </w:r>
      <w:r>
        <w:t xml:space="preserve"> certain prophets</w:t>
      </w:r>
      <w:r>
        <w:rPr>
          <w:rStyle w:val="FootnoteReference"/>
        </w:rPr>
        <w:footnoteReference w:id="9721"/>
      </w:r>
      <w:r>
        <w:t xml:space="preserve"> and teachers; as Barnabas</w:t>
      </w:r>
      <w:r>
        <w:rPr>
          <w:rStyle w:val="FootnoteReference"/>
        </w:rPr>
        <w:footnoteReference w:id="9722"/>
      </w:r>
      <w:r>
        <w:t xml:space="preserve">, and Simeon</w:t>
      </w:r>
      <w:r>
        <w:rPr>
          <w:rStyle w:val="FootnoteReference"/>
        </w:rPr>
        <w:footnoteReference w:id="9723"/>
      </w:r>
      <w:r>
        <w:t xml:space="preserve"> that was called Niger</w:t>
      </w:r>
      <w:r>
        <w:rPr>
          <w:rStyle w:val="FootnoteReference"/>
        </w:rPr>
        <w:footnoteReference w:id="9724"/>
      </w:r>
      <w:r>
        <w:t xml:space="preserve">, and Lucius</w:t>
      </w:r>
      <w:r>
        <w:rPr>
          <w:rStyle w:val="FootnoteReference"/>
        </w:rPr>
        <w:footnoteReference w:id="9725"/>
      </w:r>
      <w:r>
        <w:t xml:space="preserve"> of Cyrene</w:t>
      </w:r>
      <w:r>
        <w:rPr>
          <w:rStyle w:val="FootnoteReference"/>
        </w:rPr>
        <w:footnoteReference w:id="9726"/>
      </w:r>
      <w:r>
        <w:t xml:space="preserve">, and Manaen</w:t>
      </w:r>
      <w:r>
        <w:rPr>
          <w:rStyle w:val="FootnoteReference"/>
        </w:rPr>
        <w:footnoteReference w:id="9727"/>
      </w:r>
      <w:r>
        <w:t xml:space="preserve">, which had been brought up with Herod</w:t>
      </w:r>
      <w:r>
        <w:rPr>
          <w:rStyle w:val="FootnoteReference"/>
        </w:rPr>
        <w:footnoteReference w:id="9728"/>
      </w:r>
      <w:r>
        <w:t xml:space="preserve"> the tetrarch, and Saul</w:t>
      </w:r>
      <w:r>
        <w:rPr>
          <w:rStyle w:val="FootnoteReference"/>
        </w:rPr>
        <w:footnoteReference w:id="9729"/>
      </w:r>
      <w:r>
        <w:t xml:space="preserve">.</w:t>
      </w:r>
      <w:r>
        <w:rPr>
          <w:rStyle w:val="FootnoteReference"/>
        </w:rPr>
        <w:footnoteReference w:id="9730"/>
      </w:r>
      <w:r>
        <w:rPr>
          <w:rStyle w:val="FootnoteReference"/>
        </w:rPr>
        <w:footnoteReference w:id="9731"/>
      </w:r>
      <w:r>
        <w:rPr>
          <w:rStyle w:val="FootnoteReference"/>
        </w:rPr>
        <w:footnoteReference w:id="9732"/>
      </w:r>
      <w:r>
        <w:rPr>
          <w:rStyle w:val="FootnoteReference"/>
        </w:rPr>
        <w:footnoteReference w:id="9733"/>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34"/>
      </w:r>
      <w:r>
        <w:t xml:space="preserve">, the Holy</w:t>
      </w:r>
      <w:r>
        <w:rPr>
          <w:rStyle w:val="FootnoteReference"/>
        </w:rPr>
        <w:footnoteReference w:id="9735"/>
      </w:r>
      <w:r>
        <w:t xml:space="preserve"> Spirit said, Separate</w:t>
      </w:r>
      <w:r>
        <w:rPr>
          <w:rStyle w:val="FootnoteReference"/>
        </w:rPr>
        <w:footnoteReference w:id="9736"/>
      </w:r>
      <w:r>
        <w:t xml:space="preserve"> me Barnabas and Saul for the work</w:t>
      </w:r>
      <w:r>
        <w:rPr>
          <w:rStyle w:val="FootnoteReference"/>
        </w:rPr>
        <w:footnoteReference w:id="9737"/>
      </w:r>
      <w:r>
        <w:t xml:space="preserve"> to which I have called them.</w:t>
      </w:r>
      <w:r>
        <w:rPr>
          <w:rStyle w:val="FootnoteReference"/>
        </w:rPr>
        <w:footnoteReference w:id="9738"/>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39"/>
      </w:r>
      <w:r>
        <w:t xml:space="preserve"> them away.</w:t>
      </w:r>
      <w:r>
        <w:rPr>
          <w:rStyle w:val="FootnoteReference"/>
        </w:rPr>
        <w:footnoteReference w:id="9740"/>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41"/>
      </w:r>
      <w:r>
        <w:t xml:space="preserve"> sent forth by the Holy Spirit, departed to Seleucia</w:t>
      </w:r>
      <w:r>
        <w:rPr>
          <w:rStyle w:val="FootnoteReference"/>
        </w:rPr>
        <w:footnoteReference w:id="9742"/>
      </w:r>
      <w:r>
        <w:t xml:space="preserve">; and from there they sailed to Cyprus</w:t>
      </w:r>
      <w:r>
        <w:rPr>
          <w:rStyle w:val="FootnoteReference"/>
        </w:rPr>
        <w:footnoteReference w:id="9743"/>
      </w:r>
      <w:r>
        <w:t xml:space="preserve">.</w:t>
      </w:r>
      <w:r>
        <w:rPr>
          <w:rStyle w:val="FootnoteReference"/>
        </w:rPr>
        <w:footnoteReference w:id="9744"/>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9745"/>
      </w:r>
      <w:r>
        <w:t xml:space="preserve">, they preached the word of God in the</w:t>
      </w:r>
      <w:r>
        <w:rPr>
          <w:rStyle w:val="FootnoteReference"/>
        </w:rPr>
        <w:footnoteReference w:id="9746"/>
      </w:r>
      <w:r>
        <w:t xml:space="preserve"> synagogues of the Jews</w:t>
      </w:r>
      <w:r>
        <w:rPr>
          <w:rStyle w:val="FootnoteReference"/>
        </w:rPr>
        <w:footnoteReference w:id="9747"/>
      </w:r>
      <w:r>
        <w:t xml:space="preserve">: and they had also John</w:t>
      </w:r>
      <w:r>
        <w:rPr>
          <w:rStyle w:val="FootnoteReference"/>
        </w:rPr>
        <w:footnoteReference w:id="9748"/>
      </w:r>
      <w:r>
        <w:t xml:space="preserve"> to their</w:t>
      </w:r>
      <w:r>
        <w:rPr>
          <w:rStyle w:val="FootnoteReference"/>
        </w:rPr>
        <w:footnoteReference w:id="9749"/>
      </w:r>
      <w:r>
        <w:t xml:space="preserve"> minister.</w:t>
      </w:r>
      <w:r>
        <w:rPr>
          <w:rStyle w:val="FootnoteReference"/>
        </w:rPr>
        <w:footnoteReference w:id="9750"/>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9751"/>
      </w:r>
      <w:r>
        <w:t xml:space="preserve">, they found a certain</w:t>
      </w:r>
      <w:r>
        <w:rPr>
          <w:rStyle w:val="FootnoteReference"/>
        </w:rPr>
        <w:footnoteReference w:id="9752"/>
      </w:r>
      <w:r>
        <w:t xml:space="preserve"> sorcerer, a false</w:t>
      </w:r>
      <w:r>
        <w:rPr>
          <w:rStyle w:val="FootnoteReference"/>
        </w:rPr>
        <w:footnoteReference w:id="9753"/>
      </w:r>
      <w:r>
        <w:t xml:space="preserve"> prophet, a Jew</w:t>
      </w:r>
      <w:r>
        <w:rPr>
          <w:rStyle w:val="FootnoteReference"/>
        </w:rPr>
        <w:footnoteReference w:id="9754"/>
      </w:r>
      <w:r>
        <w:t xml:space="preserve">, whose</w:t>
      </w:r>
      <w:r>
        <w:rPr>
          <w:rStyle w:val="FootnoteReference"/>
        </w:rPr>
        <w:footnoteReference w:id="9755"/>
      </w:r>
      <w:r>
        <w:t xml:space="preserve"> name was Barjesus</w:t>
      </w:r>
      <w:r>
        <w:rPr>
          <w:rStyle w:val="FootnoteReference"/>
        </w:rPr>
        <w:footnoteReference w:id="9756"/>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57"/>
      </w:r>
      <w:r>
        <w:t xml:space="preserve"> of the country, Sergius Paulus</w:t>
      </w:r>
      <w:r>
        <w:rPr>
          <w:rStyle w:val="FootnoteReference"/>
        </w:rPr>
        <w:footnoteReference w:id="9758"/>
      </w:r>
      <w:r>
        <w:t xml:space="preserve">, a prudent</w:t>
      </w:r>
      <w:r>
        <w:rPr>
          <w:rStyle w:val="FootnoteReference"/>
        </w:rPr>
        <w:footnoteReference w:id="9759"/>
      </w:r>
      <w:r>
        <w:t xml:space="preserve"> man; who called for Barnabas and Saul, and desired to hear the word of God.</w:t>
      </w:r>
      <w:r>
        <w:rPr>
          <w:rStyle w:val="FootnoteReference"/>
        </w:rPr>
        <w:footnoteReference w:id="9760"/>
      </w:r>
      <w:r>
        <w:rPr>
          <w:rStyle w:val="FootnoteReference"/>
        </w:rPr>
        <w:footnoteReference w:id="9761"/>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62"/>
      </w:r>
      <w:r>
        <w:t xml:space="preserve"> the sorcerer (for so is his name by interpretation) withstood</w:t>
      </w:r>
      <w:r>
        <w:rPr>
          <w:rStyle w:val="FootnoteReference"/>
        </w:rPr>
        <w:footnoteReference w:id="9763"/>
      </w:r>
      <w:r>
        <w:t xml:space="preserve"> them, seeking to turn away the deputy from the faith.</w:t>
      </w:r>
      <w:r>
        <w:rPr>
          <w:rStyle w:val="FootnoteReference"/>
        </w:rPr>
        <w:footnoteReference w:id="976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65"/>
      </w:r>
      <w:r>
        <w:t xml:space="preserve">,) filled</w:t>
      </w:r>
      <w:r>
        <w:rPr>
          <w:rStyle w:val="FootnoteReference"/>
        </w:rPr>
        <w:footnoteReference w:id="9766"/>
      </w:r>
      <w:r>
        <w:t xml:space="preserve"> with the Holy Spirit, set his eyes on him.</w:t>
      </w:r>
      <w:r>
        <w:rPr>
          <w:rStyle w:val="FootnoteReference"/>
        </w:rPr>
        <w:footnoteReference w:id="9767"/>
      </w:r>
      <w:r>
        <w:rPr>
          <w:rStyle w:val="FootnoteReference"/>
        </w:rPr>
        <w:footnoteReference w:id="976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69"/>
      </w:r>
      <w:r>
        <w:t xml:space="preserve"> of all subtlety and all mischief, you child of the devil, you enemy of all righteousness, will you not cease to pervert the right</w:t>
      </w:r>
      <w:r>
        <w:rPr>
          <w:rStyle w:val="FootnoteReference"/>
        </w:rPr>
        <w:footnoteReference w:id="9770"/>
      </w:r>
      <w:r>
        <w:t xml:space="preserve"> ways of the Lord?</w:t>
      </w:r>
      <w:r>
        <w:rPr>
          <w:rStyle w:val="FootnoteReference"/>
        </w:rPr>
        <w:footnoteReference w:id="9771"/>
      </w:r>
      <w:r>
        <w:rPr>
          <w:rStyle w:val="FootnoteReference"/>
        </w:rPr>
        <w:footnoteReference w:id="9772"/>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73"/>
      </w:r>
      <w:r>
        <w:t xml:space="preserve"> of the Lord is upon you, and you shall be blind, not seeing the sun for a season. And immediately there fell on him a mist</w:t>
      </w:r>
      <w:r>
        <w:rPr>
          <w:rStyle w:val="FootnoteReference"/>
        </w:rPr>
        <w:footnoteReference w:id="9774"/>
      </w:r>
      <w:r>
        <w:t xml:space="preserve"> and a darkness; and he went about seeking some to lead him by the hand.</w:t>
      </w:r>
      <w:r>
        <w:rPr>
          <w:rStyle w:val="FootnoteReference"/>
        </w:rPr>
        <w:footnoteReference w:id="977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76"/>
      </w:r>
      <w:r>
        <w:t xml:space="preserve">, when</w:t>
      </w:r>
      <w:r>
        <w:rPr>
          <w:rStyle w:val="FootnoteReference"/>
        </w:rPr>
        <w:footnoteReference w:id="9777"/>
      </w:r>
      <w:r>
        <w:t xml:space="preserve"> he saw what was done, believed, being</w:t>
      </w:r>
      <w:r>
        <w:rPr>
          <w:rStyle w:val="FootnoteReference"/>
        </w:rPr>
        <w:footnoteReference w:id="977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79"/>
      </w:r>
      <w:r>
        <w:t xml:space="preserve"> from Paphos, they came to Perga</w:t>
      </w:r>
      <w:r>
        <w:rPr>
          <w:rStyle w:val="FootnoteReference"/>
        </w:rPr>
        <w:footnoteReference w:id="9780"/>
      </w:r>
      <w:r>
        <w:t xml:space="preserve"> in Pamphylia</w:t>
      </w:r>
      <w:r>
        <w:rPr>
          <w:rStyle w:val="FootnoteReference"/>
        </w:rPr>
        <w:footnoteReference w:id="9781"/>
      </w:r>
      <w:r>
        <w:t xml:space="preserve">: and John</w:t>
      </w:r>
      <w:r>
        <w:rPr>
          <w:rStyle w:val="FootnoteReference"/>
        </w:rPr>
        <w:footnoteReference w:id="9782"/>
      </w:r>
      <w:r>
        <w:t xml:space="preserve"> departing from them returned to Jerusalem</w:t>
      </w:r>
      <w:r>
        <w:rPr>
          <w:rStyle w:val="FootnoteReference"/>
        </w:rPr>
        <w:footnoteReference w:id="9783"/>
      </w:r>
      <w:r>
        <w:t xml:space="preserve">.</w:t>
      </w:r>
      <w:r>
        <w:rPr>
          <w:rStyle w:val="FootnoteReference"/>
        </w:rPr>
        <w:footnoteReference w:id="9784"/>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9785"/>
      </w:r>
      <w:r>
        <w:t xml:space="preserve"> in Pisidia</w:t>
      </w:r>
      <w:r>
        <w:rPr>
          <w:rStyle w:val="FootnoteReference"/>
        </w:rPr>
        <w:footnoteReference w:id="9786"/>
      </w:r>
      <w:r>
        <w:t xml:space="preserve">, and went</w:t>
      </w:r>
      <w:r>
        <w:rPr>
          <w:rStyle w:val="FootnoteReference"/>
        </w:rPr>
        <w:footnoteReference w:id="9787"/>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88"/>
      </w:r>
      <w:r>
        <w:t xml:space="preserve"> of the law and the prophets the rulers</w:t>
      </w:r>
      <w:r>
        <w:rPr>
          <w:rStyle w:val="FootnoteReference"/>
        </w:rPr>
        <w:footnoteReference w:id="9789"/>
      </w:r>
      <w:r>
        <w:t xml:space="preserve"> of the synagogue sent to them, saying, You men and brothers, if you have any word of exhortation for the people, say on.</w:t>
      </w:r>
      <w:r>
        <w:rPr>
          <w:rStyle w:val="FootnoteReference"/>
        </w:rPr>
        <w:footnoteReference w:id="9790"/>
      </w:r>
      <w:r>
        <w:rPr>
          <w:rStyle w:val="FootnoteReference"/>
        </w:rPr>
        <w:footnoteReference w:id="9791"/>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92"/>
      </w:r>
      <w:r>
        <w:t xml:space="preserve"> with his hand said, Men of Israel</w:t>
      </w:r>
      <w:r>
        <w:rPr>
          <w:rStyle w:val="FootnoteReference"/>
        </w:rPr>
        <w:footnoteReference w:id="9793"/>
      </w:r>
      <w:r>
        <w:t xml:space="preserve">, and you that fear God, give</w:t>
      </w:r>
      <w:r>
        <w:rPr>
          <w:rStyle w:val="FootnoteReference"/>
        </w:rPr>
        <w:footnoteReference w:id="9794"/>
      </w:r>
      <w:r>
        <w:t xml:space="preserve"> audience.</w:t>
      </w:r>
      <w:r>
        <w:rPr>
          <w:rStyle w:val="FootnoteReference"/>
        </w:rPr>
        <w:footnoteReference w:id="9795"/>
      </w:r>
      <w:r>
        <w:rPr>
          <w:rStyle w:val="FootnoteReference"/>
        </w:rPr>
        <w:footnoteReference w:id="9796"/>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97"/>
      </w:r>
      <w:r>
        <w:t xml:space="preserve"> the people when they dwelt as strangers in the land of Egypt</w:t>
      </w:r>
      <w:r>
        <w:rPr>
          <w:rStyle w:val="FootnoteReference"/>
        </w:rPr>
        <w:footnoteReference w:id="9798"/>
      </w:r>
      <w:r>
        <w:t xml:space="preserve">, and with</w:t>
      </w:r>
      <w:r>
        <w:rPr>
          <w:rStyle w:val="FootnoteReference"/>
        </w:rPr>
        <w:footnoteReference w:id="9799"/>
      </w:r>
      <w:r>
        <w:t xml:space="preserve"> a high arm brought he them out of it.</w:t>
      </w:r>
      <w:r>
        <w:rPr>
          <w:rStyle w:val="FootnoteReference"/>
        </w:rPr>
        <w:footnoteReference w:id="9800"/>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801"/>
      </w:r>
      <w:r>
        <w:t xml:space="preserve"> the time of forty years suffered</w:t>
      </w:r>
      <w:r>
        <w:rPr>
          <w:rStyle w:val="FootnoteReference"/>
        </w:rPr>
        <w:footnoteReference w:id="9802"/>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803"/>
      </w:r>
      <w:r>
        <w:t xml:space="preserve"> he had destroyed seven nations in the land of Chanaan</w:t>
      </w:r>
      <w:r>
        <w:rPr>
          <w:rStyle w:val="FootnoteReference"/>
        </w:rPr>
        <w:footnoteReference w:id="9804"/>
      </w:r>
      <w:r>
        <w:t xml:space="preserve">, he divided</w:t>
      </w:r>
      <w:r>
        <w:rPr>
          <w:rStyle w:val="FootnoteReference"/>
        </w:rPr>
        <w:footnoteReference w:id="9805"/>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806"/>
      </w:r>
      <w:r>
        <w:t xml:space="preserve"> to them judges about the space of four hundred and fifty years, until</w:t>
      </w:r>
      <w:r>
        <w:rPr>
          <w:rStyle w:val="FootnoteReference"/>
        </w:rPr>
        <w:footnoteReference w:id="9807"/>
      </w:r>
      <w:r>
        <w:t xml:space="preserve"> Samuel</w:t>
      </w:r>
      <w:r>
        <w:rPr>
          <w:rStyle w:val="FootnoteReference"/>
        </w:rPr>
        <w:footnoteReference w:id="9808"/>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809"/>
      </w:r>
      <w:r>
        <w:t xml:space="preserve"> the son of Cis</w:t>
      </w:r>
      <w:r>
        <w:rPr>
          <w:rStyle w:val="FootnoteReference"/>
        </w:rPr>
        <w:footnoteReference w:id="9810"/>
      </w:r>
      <w:r>
        <w:t xml:space="preserve">, a man of the tribe of Benjamin</w:t>
      </w:r>
      <w:r>
        <w:rPr>
          <w:rStyle w:val="FootnoteReference"/>
        </w:rPr>
        <w:footnoteReference w:id="9811"/>
      </w:r>
      <w:r>
        <w:t xml:space="preserve">, by the space of forty years.</w:t>
      </w:r>
      <w:r>
        <w:rPr>
          <w:rStyle w:val="FootnoteReference"/>
        </w:rPr>
        <w:footnoteReference w:id="9812"/>
      </w:r>
      <w:r>
        <w:rPr>
          <w:rStyle w:val="FootnoteReference"/>
        </w:rPr>
        <w:footnoteReference w:id="9813"/>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814"/>
      </w:r>
      <w:r>
        <w:t xml:space="preserve"> he had removed him, he raised</w:t>
      </w:r>
      <w:r>
        <w:rPr>
          <w:rStyle w:val="FootnoteReference"/>
        </w:rPr>
        <w:footnoteReference w:id="9815"/>
      </w:r>
      <w:r>
        <w:t xml:space="preserve"> up to them David</w:t>
      </w:r>
      <w:r>
        <w:rPr>
          <w:rStyle w:val="FootnoteReference"/>
        </w:rPr>
        <w:footnoteReference w:id="9816"/>
      </w:r>
      <w:r>
        <w:t xml:space="preserve"> to be their king; to whom</w:t>
      </w:r>
      <w:r>
        <w:rPr>
          <w:rStyle w:val="FootnoteReference"/>
        </w:rPr>
        <w:footnoteReference w:id="9817"/>
      </w:r>
      <w:r>
        <w:t xml:space="preserve"> also he gave their testimony, and said, I have</w:t>
      </w:r>
      <w:r>
        <w:rPr>
          <w:rStyle w:val="FootnoteReference"/>
        </w:rPr>
        <w:footnoteReference w:id="9818"/>
      </w:r>
      <w:r>
        <w:t xml:space="preserve"> found David the son of Jesse</w:t>
      </w:r>
      <w:r>
        <w:rPr>
          <w:rStyle w:val="FootnoteReference"/>
        </w:rPr>
        <w:footnoteReference w:id="98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820"/>
      </w:r>
      <w:r>
        <w:t xml:space="preserve"> man's seed has God according to his promise raised</w:t>
      </w:r>
      <w:r>
        <w:rPr>
          <w:rStyle w:val="FootnoteReference"/>
        </w:rPr>
        <w:footnoteReference w:id="9821"/>
      </w:r>
      <w:r>
        <w:t xml:space="preserve"> to Israel a Savior, Jesus</w:t>
      </w:r>
      <w:r>
        <w:rPr>
          <w:rStyle w:val="FootnoteReference"/>
        </w:rPr>
        <w:footnoteReference w:id="9822"/>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823"/>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824"/>
      </w:r>
      <w:r>
        <w:t xml:space="preserve"> his course, he said, Whom</w:t>
      </w:r>
      <w:r>
        <w:rPr>
          <w:rStyle w:val="FootnoteReference"/>
        </w:rPr>
        <w:footnoteReference w:id="9825"/>
      </w:r>
      <w:r>
        <w:t xml:space="preserve"> Do you think that I am</w:t>
      </w:r>
      <w:r>
        <w:rPr>
          <w:rStyle w:val="FootnoteReference"/>
        </w:rPr>
        <w:footnoteReference w:id="9826"/>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827"/>
      </w:r>
      <w:r>
        <w:t xml:space="preserve"> of the stock of Abraham</w:t>
      </w:r>
      <w:r>
        <w:rPr>
          <w:rStyle w:val="FootnoteReference"/>
        </w:rPr>
        <w:footnoteReference w:id="9828"/>
      </w:r>
      <w:r>
        <w:t xml:space="preserve">, and whoever among you fears God, to you</w:t>
      </w:r>
      <w:r>
        <w:rPr>
          <w:rStyle w:val="FootnoteReference"/>
        </w:rPr>
        <w:footnoteReference w:id="9829"/>
      </w:r>
      <w:r>
        <w:t xml:space="preserve"> is the word of this salvation sent.</w:t>
      </w:r>
      <w:r>
        <w:rPr>
          <w:rStyle w:val="FootnoteReference"/>
        </w:rPr>
        <w:footnoteReference w:id="9830"/>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9831"/>
      </w:r>
      <w:r>
        <w:t xml:space="preserve"> they knew him not, nor yet the voices of the prophets who are read every Sabbath, they have</w:t>
      </w:r>
      <w:r>
        <w:rPr>
          <w:rStyle w:val="FootnoteReference"/>
        </w:rPr>
        <w:footnoteReference w:id="9832"/>
      </w:r>
      <w:r>
        <w:t xml:space="preserve"> fulfilled them in condemning him.</w:t>
      </w:r>
      <w:r>
        <w:rPr>
          <w:rStyle w:val="FootnoteReference"/>
        </w:rPr>
        <w:footnoteReference w:id="9833"/>
      </w:r>
      <w:r>
        <w:rPr>
          <w:rStyle w:val="FootnoteReference"/>
        </w:rPr>
        <w:footnoteReference w:id="9834"/>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35"/>
      </w:r>
      <w:r>
        <w:t xml:space="preserve"> that he should be killed.</w:t>
      </w:r>
      <w:r>
        <w:rPr>
          <w:rStyle w:val="FootnoteReference"/>
        </w:rPr>
        <w:footnoteReference w:id="9836"/>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37"/>
      </w:r>
      <w:r>
        <w:t xml:space="preserve"> they had fulfilled all that was written of him, they took</w:t>
      </w:r>
      <w:r>
        <w:rPr>
          <w:rStyle w:val="FootnoteReference"/>
        </w:rPr>
        <w:footnoteReference w:id="9838"/>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39"/>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40"/>
      </w:r>
      <w:r>
        <w:t xml:space="preserve"> seen many days of those who came up with him from Galilee</w:t>
      </w:r>
      <w:r>
        <w:rPr>
          <w:rStyle w:val="FootnoteReference"/>
        </w:rPr>
        <w:footnoteReference w:id="9841"/>
      </w:r>
      <w:r>
        <w:t xml:space="preserve"> to Jerusalem, who are his witnesses to the people.</w:t>
      </w:r>
      <w:r>
        <w:rPr>
          <w:rStyle w:val="FootnoteReference"/>
        </w:rPr>
        <w:footnoteReference w:id="9842"/>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43"/>
      </w:r>
      <w:r>
        <w:rPr>
          <w:rStyle w:val="FootnoteReference"/>
        </w:rPr>
        <w:footnoteReference w:id="9844"/>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45"/>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46"/>
      </w:r>
      <w:r>
        <w:t xml:space="preserve"> give you the sure</w:t>
      </w:r>
      <w:r>
        <w:rPr>
          <w:rStyle w:val="FootnoteReference"/>
        </w:rPr>
        <w:footnoteReference w:id="9847"/>
      </w:r>
      <w:r>
        <w:t xml:space="preserve"> mercies</w:t>
      </w:r>
      <w:r>
        <w:rPr>
          <w:rStyle w:val="FootnoteReference"/>
        </w:rPr>
        <w:footnoteReference w:id="9848"/>
      </w:r>
      <w:r>
        <w:t xml:space="preserve"> of David.</w:t>
      </w:r>
      <w:r>
        <w:rPr>
          <w:rStyle w:val="FootnoteReference"/>
        </w:rPr>
        <w:footnoteReference w:id="9849"/>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50"/>
      </w:r>
      <w:r>
        <w:t xml:space="preserve"> corruption.</w:t>
      </w:r>
      <w:r>
        <w:rPr>
          <w:rStyle w:val="FootnoteReference"/>
        </w:rPr>
        <w:footnoteReference w:id="9851"/>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52"/>
      </w:r>
      <w:r>
        <w:t xml:space="preserve"> his own generation by the will of God, fell</w:t>
      </w:r>
      <w:r>
        <w:rPr>
          <w:rStyle w:val="FootnoteReference"/>
        </w:rPr>
        <w:footnoteReference w:id="9853"/>
      </w:r>
      <w:r>
        <w:t xml:space="preserve"> asleep, and was</w:t>
      </w:r>
      <w:r>
        <w:rPr>
          <w:rStyle w:val="FootnoteReference"/>
        </w:rPr>
        <w:footnoteReference w:id="9854"/>
      </w:r>
      <w:r>
        <w:t xml:space="preserve"> laid to his fathers, and saw</w:t>
      </w:r>
      <w:r>
        <w:rPr>
          <w:rStyle w:val="FootnoteReference"/>
        </w:rPr>
        <w:footnoteReference w:id="9855"/>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56"/>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57"/>
      </w:r>
      <w:r>
        <w:t xml:space="preserve"> through this man is preached to you the forgiveness of sins:</w:t>
      </w:r>
      <w:r>
        <w:rPr>
          <w:rStyle w:val="FootnoteReference"/>
        </w:rPr>
        <w:footnoteReference w:id="985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59"/>
      </w:r>
      <w:r>
        <w:t xml:space="preserve"> you could not be justified by the law of Moses</w:t>
      </w:r>
      <w:r>
        <w:rPr>
          <w:rStyle w:val="FootnoteReference"/>
        </w:rPr>
        <w:footnoteReference w:id="9860"/>
      </w:r>
      <w:r>
        <w:t xml:space="preserve">.</w:t>
      </w:r>
      <w:r>
        <w:rPr>
          <w:rStyle w:val="FootnoteReference"/>
        </w:rPr>
        <w:footnoteReference w:id="986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62"/>
      </w:r>
      <w:r>
        <w:t xml:space="preserve"> therefore, lest that come upon you, which</w:t>
      </w:r>
      <w:r>
        <w:rPr>
          <w:rStyle w:val="FootnoteReference"/>
        </w:rPr>
        <w:footnoteReference w:id="9863"/>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64"/>
      </w:r>
      <w:r>
        <w:rPr>
          <w:rStyle w:val="FootnoteReference"/>
        </w:rPr>
        <w:footnoteReference w:id="9865"/>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66"/>
      </w:r>
      <w:r>
        <w:t xml:space="preserve">.</w:t>
      </w:r>
      <w:r>
        <w:rPr>
          <w:rStyle w:val="FootnoteReference"/>
        </w:rPr>
        <w:footnoteReference w:id="9867"/>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68"/>
      </w:r>
      <w:r>
        <w:t xml:space="preserve"> proselytes followed</w:t>
      </w:r>
      <w:r>
        <w:rPr>
          <w:rStyle w:val="FootnoteReference"/>
        </w:rPr>
        <w:footnoteReference w:id="9869"/>
      </w:r>
      <w:r>
        <w:t xml:space="preserve"> Paul and Barnabas: who, speaking to them, persuaded</w:t>
      </w:r>
      <w:r>
        <w:rPr>
          <w:rStyle w:val="FootnoteReference"/>
        </w:rPr>
        <w:footnoteReference w:id="9870"/>
      </w:r>
      <w:r>
        <w:t xml:space="preserve"> them to continue in the grace</w:t>
      </w:r>
      <w:r>
        <w:rPr>
          <w:rStyle w:val="FootnoteReference"/>
        </w:rPr>
        <w:footnoteReference w:id="9871"/>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72"/>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73"/>
      </w:r>
      <w:r>
        <w:rPr>
          <w:rStyle w:val="FootnoteReference"/>
        </w:rPr>
        <w:footnoteReference w:id="9874"/>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75"/>
      </w:r>
      <w:r>
        <w:t xml:space="preserve"> necessary that the word of God should first have been spoken to you: but seeing</w:t>
      </w:r>
      <w:r>
        <w:rPr>
          <w:rStyle w:val="FootnoteReference"/>
        </w:rPr>
        <w:footnoteReference w:id="9876"/>
      </w:r>
      <w:r>
        <w:t xml:space="preserve"> you put it from you, and judge yourselves unworthy of eternal life, look, we turn</w:t>
      </w:r>
      <w:r>
        <w:rPr>
          <w:rStyle w:val="FootnoteReference"/>
        </w:rPr>
        <w:footnoteReference w:id="9877"/>
      </w:r>
      <w:r>
        <w:t xml:space="preserve"> to the nations.</w:t>
      </w:r>
      <w:r>
        <w:rPr>
          <w:rStyle w:val="FootnoteReference"/>
        </w:rPr>
        <w:footnoteReference w:id="9878"/>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79"/>
      </w:r>
      <w:r>
        <w:t xml:space="preserve"> set you to be a light of the nations, that you should be for salvation to the ends of the earth.</w:t>
      </w:r>
      <w:r>
        <w:rPr>
          <w:rStyle w:val="FootnoteReference"/>
        </w:rPr>
        <w:footnoteReference w:id="9880"/>
      </w:r>
      <w:r>
        <w:rPr>
          <w:rStyle w:val="FootnoteReference"/>
        </w:rPr>
        <w:footnoteReference w:id="9881"/>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82"/>
      </w:r>
      <w:r>
        <w:t xml:space="preserve"> the word of the Lord: and as</w:t>
      </w:r>
      <w:r>
        <w:rPr>
          <w:rStyle w:val="FootnoteReference"/>
        </w:rPr>
        <w:footnoteReference w:id="9883"/>
      </w:r>
      <w:r>
        <w:t xml:space="preserve"> many as were ordained</w:t>
      </w:r>
      <w:r>
        <w:rPr>
          <w:rStyle w:val="FootnoteReference"/>
        </w:rPr>
        <w:footnoteReference w:id="9884"/>
      </w:r>
      <w:r>
        <w:t xml:space="preserve"> to eternal life believed.</w:t>
      </w:r>
      <w:r>
        <w:rPr>
          <w:rStyle w:val="FootnoteReference"/>
        </w:rPr>
        <w:footnoteReference w:id="9885"/>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86"/>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87"/>
      </w:r>
      <w:r>
        <w:t xml:space="preserve"> stirred up the devout</w:t>
      </w:r>
      <w:r>
        <w:rPr>
          <w:rStyle w:val="FootnoteReference"/>
        </w:rPr>
        <w:footnoteReference w:id="9888"/>
      </w:r>
      <w:r>
        <w:t xml:space="preserve"> and honorable women, and the chief men of the city, and raised</w:t>
      </w:r>
      <w:r>
        <w:rPr>
          <w:rStyle w:val="FootnoteReference"/>
        </w:rPr>
        <w:footnoteReference w:id="9889"/>
      </w:r>
      <w:r>
        <w:t xml:space="preserve"> persecution against Paul and Barnabas, and expelled</w:t>
      </w:r>
      <w:r>
        <w:rPr>
          <w:rStyle w:val="FootnoteReference"/>
        </w:rPr>
        <w:footnoteReference w:id="9890"/>
      </w:r>
      <w:r>
        <w:t xml:space="preserve"> them out of their borders.</w:t>
      </w:r>
      <w:r>
        <w:rPr>
          <w:rStyle w:val="FootnoteReference"/>
        </w:rPr>
        <w:footnoteReference w:id="9891"/>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892"/>
      </w:r>
      <w:r>
        <w:t xml:space="preserve">.</w:t>
      </w:r>
      <w:r>
        <w:rPr>
          <w:rStyle w:val="FootnoteReference"/>
        </w:rPr>
        <w:footnoteReference w:id="9893"/>
      </w:r>
      <w:r>
        <w:rPr>
          <w:rStyle w:val="FootnoteReference"/>
        </w:rPr>
        <w:footnoteReference w:id="9894"/>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95"/>
      </w:r>
      <w:r>
        <w:t xml:space="preserve"> Holy Spirit.</w:t>
      </w:r>
      <w:r>
        <w:rPr>
          <w:rStyle w:val="FootnoteReference"/>
        </w:rPr>
        <w:footnoteReference w:id="9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897"/>
      </w:r>
      <w:r>
        <w:t xml:space="preserve">, that they went</w:t>
      </w:r>
      <w:r>
        <w:rPr>
          <w:rStyle w:val="FootnoteReference"/>
        </w:rPr>
        <w:footnoteReference w:id="9898"/>
      </w:r>
      <w:r>
        <w:t xml:space="preserve"> both together into the synagogue of the Jews</w:t>
      </w:r>
      <w:r>
        <w:rPr>
          <w:rStyle w:val="FootnoteReference"/>
        </w:rPr>
        <w:footnoteReference w:id="9899"/>
      </w:r>
      <w:r>
        <w:t xml:space="preserve">, and so spoke, that a</w:t>
      </w:r>
      <w:r>
        <w:rPr>
          <w:rStyle w:val="FootnoteReference"/>
        </w:rPr>
        <w:footnoteReference w:id="9900"/>
      </w:r>
      <w:r>
        <w:t xml:space="preserve"> great multitude both of the Jews and also of the Greeks</w:t>
      </w:r>
      <w:r>
        <w:rPr>
          <w:rStyle w:val="FootnoteReference"/>
        </w:rPr>
        <w:footnoteReference w:id="9901"/>
      </w:r>
      <w:r>
        <w:t xml:space="preserve"> believed.</w:t>
      </w:r>
      <w:r>
        <w:rPr>
          <w:rStyle w:val="FootnoteReference"/>
        </w:rPr>
        <w:footnoteReference w:id="9902"/>
      </w:r>
      <w:r>
        <w:rPr>
          <w:rStyle w:val="FootnoteReference"/>
        </w:rPr>
        <w:footnoteReference w:id="9903"/>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904"/>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905"/>
      </w:r>
      <w:r>
        <w:t xml:space="preserve"> remained they speaking</w:t>
      </w:r>
      <w:r>
        <w:rPr>
          <w:rStyle w:val="FootnoteReference"/>
        </w:rPr>
        <w:footnoteReference w:id="9906"/>
      </w:r>
      <w:r>
        <w:t xml:space="preserve"> boldly in the Lord, who gave testimony to the word</w:t>
      </w:r>
      <w:r>
        <w:rPr>
          <w:rStyle w:val="FootnoteReference"/>
        </w:rPr>
        <w:footnoteReference w:id="9907"/>
      </w:r>
      <w:r>
        <w:t xml:space="preserve"> of his grace, and granted</w:t>
      </w:r>
      <w:r>
        <w:rPr>
          <w:rStyle w:val="FootnoteReference"/>
        </w:rPr>
        <w:footnoteReference w:id="9908"/>
      </w:r>
      <w:r>
        <w:t xml:space="preserve"> signs and wonders to be done by their hands.</w:t>
      </w:r>
      <w:r>
        <w:rPr>
          <w:rStyle w:val="FootnoteReference"/>
        </w:rPr>
        <w:footnoteReference w:id="9909"/>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910"/>
      </w:r>
      <w:r>
        <w:t xml:space="preserve"> of the city was divided: and part</w:t>
      </w:r>
      <w:r>
        <w:rPr>
          <w:rStyle w:val="FootnoteReference"/>
        </w:rPr>
        <w:footnoteReference w:id="9911"/>
      </w:r>
      <w:r>
        <w:t xml:space="preserve"> held with the Jews, and part with the apostles</w:t>
      </w:r>
      <w:r>
        <w:rPr>
          <w:rStyle w:val="FootnoteReference"/>
        </w:rPr>
        <w:footnoteReference w:id="9912"/>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913"/>
      </w:r>
      <w:r>
        <w:t xml:space="preserve"> there was an assault made both of the nations, and also of the Jews with their rulers, to use them despitefully</w:t>
      </w:r>
      <w:r>
        <w:rPr>
          <w:rStyle w:val="FootnoteReference"/>
        </w:rPr>
        <w:footnoteReference w:id="9914"/>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915"/>
      </w:r>
      <w:r>
        <w:t xml:space="preserve"> to Lystra</w:t>
      </w:r>
      <w:r>
        <w:rPr>
          <w:rStyle w:val="FootnoteReference"/>
        </w:rPr>
        <w:footnoteReference w:id="9916"/>
      </w:r>
      <w:r>
        <w:t xml:space="preserve"> and Derbe</w:t>
      </w:r>
      <w:r>
        <w:rPr>
          <w:rStyle w:val="FootnoteReference"/>
        </w:rPr>
        <w:footnoteReference w:id="9917"/>
      </w:r>
      <w:r>
        <w:t xml:space="preserve">, cities of Lycaonia</w:t>
      </w:r>
      <w:r>
        <w:rPr>
          <w:rStyle w:val="FootnoteReference"/>
        </w:rPr>
        <w:footnoteReference w:id="9918"/>
      </w:r>
      <w:r>
        <w:t xml:space="preserve">, and to the region that lies round about:</w:t>
      </w:r>
      <w:r>
        <w:rPr>
          <w:rStyle w:val="FootnoteReference"/>
        </w:rPr>
        <w:footnoteReference w:id="9919"/>
      </w:r>
      <w:r>
        <w:rPr>
          <w:rStyle w:val="FootnoteReference"/>
        </w:rPr>
        <w:footnoteReference w:id="9920"/>
      </w:r>
      <w:r>
        <w:rPr>
          <w:rStyle w:val="FootnoteReference"/>
        </w:rPr>
        <w:footnoteReference w:id="9921"/>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922"/>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9923"/>
      </w:r>
      <w:r>
        <w:t xml:space="preserve"> in his feet, being</w:t>
      </w:r>
      <w:r>
        <w:rPr>
          <w:rStyle w:val="FootnoteReference"/>
        </w:rPr>
        <w:footnoteReference w:id="9924"/>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925"/>
      </w:r>
      <w:r>
        <w:t xml:space="preserve"> speak: who steadfastly beholding him, and perceiving that he had</w:t>
      </w:r>
      <w:r>
        <w:rPr>
          <w:rStyle w:val="FootnoteReference"/>
        </w:rPr>
        <w:footnoteReference w:id="9926"/>
      </w:r>
      <w:r>
        <w:t xml:space="preserve"> faith to be healed,</w:t>
      </w:r>
      <w:r>
        <w:rPr>
          <w:rStyle w:val="FootnoteReference"/>
        </w:rPr>
        <w:footnoteReference w:id="9927"/>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928"/>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929"/>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930"/>
      </w:r>
      <w:r>
        <w:t xml:space="preserve">, Jupiter</w:t>
      </w:r>
      <w:r>
        <w:rPr>
          <w:rStyle w:val="FootnoteReference"/>
        </w:rPr>
        <w:footnoteReference w:id="9931"/>
      </w:r>
      <w:r>
        <w:t xml:space="preserve">; and Paul, Mercurius</w:t>
      </w:r>
      <w:r>
        <w:rPr>
          <w:rStyle w:val="FootnoteReference"/>
        </w:rPr>
        <w:footnoteReference w:id="9932"/>
      </w:r>
      <w:r>
        <w:t xml:space="preserve">, because he was the chief speaker.</w:t>
      </w:r>
      <w:r>
        <w:rPr>
          <w:rStyle w:val="FootnoteReference"/>
        </w:rPr>
        <w:footnoteReference w:id="9933"/>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34"/>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35"/>
      </w:r>
      <w:r>
        <w:t xml:space="preserve">, Barnabas and Paul, heard of, they rent their clothes, and ran in among the people, crying out,</w:t>
      </w:r>
      <w:r>
        <w:rPr>
          <w:rStyle w:val="FootnoteReference"/>
        </w:rPr>
        <w:footnoteReference w:id="9936"/>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37"/>
      </w:r>
      <w:r>
        <w:t xml:space="preserve">, why do you these things? We also</w:t>
      </w:r>
      <w:r>
        <w:rPr>
          <w:rStyle w:val="FootnoteReference"/>
        </w:rPr>
        <w:footnoteReference w:id="9938"/>
      </w:r>
      <w:r>
        <w:t xml:space="preserve"> are men of like</w:t>
      </w:r>
      <w:r>
        <w:rPr>
          <w:rStyle w:val="FootnoteReference"/>
        </w:rPr>
        <w:footnoteReference w:id="9939"/>
      </w:r>
      <w:r>
        <w:t xml:space="preserve"> passions with you, and preach</w:t>
      </w:r>
      <w:r>
        <w:rPr>
          <w:rStyle w:val="FootnoteReference"/>
        </w:rPr>
        <w:footnoteReference w:id="9940"/>
      </w:r>
      <w:r>
        <w:t xml:space="preserve"> to you that you should turn from</w:t>
      </w:r>
      <w:r>
        <w:rPr>
          <w:rStyle w:val="FootnoteReference"/>
        </w:rPr>
        <w:footnoteReference w:id="9941"/>
      </w:r>
      <w:r>
        <w:t xml:space="preserve"> these vanities to the living</w:t>
      </w:r>
      <w:r>
        <w:rPr>
          <w:rStyle w:val="FootnoteReference"/>
        </w:rPr>
        <w:footnoteReference w:id="9942"/>
      </w:r>
      <w:r>
        <w:t xml:space="preserve"> God, who made heaven, and earth, and the sea, and all things that are in it:</w:t>
      </w:r>
      <w:r>
        <w:rPr>
          <w:rStyle w:val="FootnoteReference"/>
        </w:rPr>
        <w:footnoteReference w:id="9943"/>
      </w:r>
      <w:r>
        <w:rPr>
          <w:rStyle w:val="FootnoteReference"/>
        </w:rPr>
        <w:footnoteReference w:id="9944"/>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45"/>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46"/>
      </w:r>
      <w:r>
        <w:t xml:space="preserve"> not himself without witness, in that</w:t>
      </w:r>
      <w:r>
        <w:rPr>
          <w:rStyle w:val="FootnoteReference"/>
        </w:rPr>
        <w:footnoteReference w:id="9947"/>
      </w:r>
      <w:r>
        <w:t xml:space="preserve"> he did good, and gave</w:t>
      </w:r>
      <w:r>
        <w:rPr>
          <w:rStyle w:val="FootnoteReference"/>
        </w:rPr>
        <w:footnoteReference w:id="9948"/>
      </w:r>
      <w:r>
        <w:t xml:space="preserve"> us rain from heaven, and fruitful seasons, filling</w:t>
      </w:r>
      <w:r>
        <w:rPr>
          <w:rStyle w:val="FootnoteReference"/>
        </w:rPr>
        <w:footnoteReference w:id="9949"/>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50"/>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51"/>
      </w:r>
      <w:r>
        <w:t xml:space="preserve"> came there certain Jews from Antioch</w:t>
      </w:r>
      <w:r>
        <w:rPr>
          <w:rStyle w:val="FootnoteReference"/>
        </w:rPr>
        <w:footnoteReference w:id="9952"/>
      </w:r>
      <w:r>
        <w:t xml:space="preserve"> and Iconium, who persuaded</w:t>
      </w:r>
      <w:r>
        <w:rPr>
          <w:rStyle w:val="FootnoteReference"/>
        </w:rPr>
        <w:footnoteReference w:id="9953"/>
      </w:r>
      <w:r>
        <w:t xml:space="preserve"> the people, and having</w:t>
      </w:r>
      <w:r>
        <w:rPr>
          <w:rStyle w:val="FootnoteReference"/>
        </w:rPr>
        <w:footnoteReference w:id="9954"/>
      </w:r>
      <w:r>
        <w:t xml:space="preserve"> stoned Paul, drew</w:t>
      </w:r>
      <w:r>
        <w:rPr>
          <w:rStyle w:val="FootnoteReference"/>
        </w:rPr>
        <w:footnoteReference w:id="9955"/>
      </w:r>
      <w:r>
        <w:t xml:space="preserve"> him out of the city, supposing</w:t>
      </w:r>
      <w:r>
        <w:rPr>
          <w:rStyle w:val="FootnoteReference"/>
        </w:rPr>
        <w:footnoteReference w:id="9956"/>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57"/>
      </w:r>
      <w:r>
        <w:t xml:space="preserve"> into the city: and the next day he departed with Barnabas to Derbe</w:t>
      </w:r>
      <w:r>
        <w:rPr>
          <w:rStyle w:val="FootnoteReference"/>
        </w:rPr>
        <w:footnoteReference w:id="9958"/>
      </w:r>
      <w:r>
        <w:t xml:space="preserve">.</w:t>
      </w:r>
      <w:r>
        <w:rPr>
          <w:rStyle w:val="FootnoteReference"/>
        </w:rPr>
        <w:footnoteReference w:id="9959"/>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60"/>
      </w:r>
      <w:r>
        <w:t xml:space="preserve">, they returned again to Lystra</w:t>
      </w:r>
      <w:r>
        <w:rPr>
          <w:rStyle w:val="FootnoteReference"/>
        </w:rPr>
        <w:footnoteReference w:id="9961"/>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62"/>
      </w:r>
      <w:r>
        <w:t xml:space="preserve"> the souls of the disciples, and exhorting</w:t>
      </w:r>
      <w:r>
        <w:rPr>
          <w:rStyle w:val="FootnoteReference"/>
        </w:rPr>
        <w:footnoteReference w:id="9963"/>
      </w:r>
      <w:r>
        <w:t xml:space="preserve"> them to continue in the faith, and that we must through much tribulation enter</w:t>
      </w:r>
      <w:r>
        <w:rPr>
          <w:rStyle w:val="FootnoteReference"/>
        </w:rPr>
        <w:footnoteReference w:id="9964"/>
      </w:r>
      <w:r>
        <w:t xml:space="preserve"> into the kingdom of God.</w:t>
      </w:r>
      <w:r>
        <w:rPr>
          <w:rStyle w:val="FootnoteReference"/>
        </w:rPr>
        <w:footnoteReference w:id="9965"/>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66"/>
      </w:r>
      <w:r>
        <w:t xml:space="preserve"> ordained them elders</w:t>
      </w:r>
      <w:r>
        <w:rPr>
          <w:rStyle w:val="FootnoteReference"/>
        </w:rPr>
        <w:footnoteReference w:id="9967"/>
      </w:r>
      <w:r>
        <w:t xml:space="preserve"> in every assembly, and had</w:t>
      </w:r>
      <w:r>
        <w:rPr>
          <w:rStyle w:val="FootnoteReference"/>
        </w:rPr>
        <w:footnoteReference w:id="9968"/>
      </w:r>
      <w:r>
        <w:t xml:space="preserve"> prayed with fasting, they commended</w:t>
      </w:r>
      <w:r>
        <w:rPr>
          <w:rStyle w:val="FootnoteReference"/>
        </w:rPr>
        <w:footnoteReference w:id="9969"/>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970"/>
      </w:r>
      <w:r>
        <w:t xml:space="preserve">, they came to Pamphylia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9973"/>
      </w:r>
      <w:r>
        <w:t xml:space="preserve">, they went down into Attalia</w:t>
      </w:r>
      <w:r>
        <w:rPr>
          <w:rStyle w:val="FootnoteReference"/>
        </w:rPr>
        <w:footnoteReference w:id="9974"/>
      </w:r>
      <w:r>
        <w:t xml:space="preserve">:</w:t>
      </w:r>
      <w:r>
        <w:rPr>
          <w:rStyle w:val="FootnoteReference"/>
        </w:rPr>
        <w:footnoteReference w:id="9975"/>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76"/>
      </w:r>
      <w:r>
        <w:t xml:space="preserve">, from where they had been recommended</w:t>
      </w:r>
      <w:r>
        <w:rPr>
          <w:rStyle w:val="FootnoteReference"/>
        </w:rPr>
        <w:footnoteReference w:id="9977"/>
      </w:r>
      <w:r>
        <w:t xml:space="preserve"> to the grace of God for the work</w:t>
      </w:r>
      <w:r>
        <w:rPr>
          <w:rStyle w:val="FootnoteReference"/>
        </w:rPr>
        <w:footnoteReference w:id="9978"/>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79"/>
      </w:r>
      <w:r>
        <w:t xml:space="preserve"> gathered the assembly together, they rehearsed</w:t>
      </w:r>
      <w:r>
        <w:rPr>
          <w:rStyle w:val="FootnoteReference"/>
        </w:rPr>
        <w:footnoteReference w:id="9980"/>
      </w:r>
      <w:r>
        <w:t xml:space="preserve"> all that God had done with them, and how he had opened</w:t>
      </w:r>
      <w:r>
        <w:rPr>
          <w:rStyle w:val="FootnoteReference"/>
        </w:rPr>
        <w:footnoteReference w:id="9981"/>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99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83"/>
      </w:r>
      <w:r>
        <w:t xml:space="preserve"> men who came down from Judea</w:t>
      </w:r>
      <w:r>
        <w:rPr>
          <w:rStyle w:val="FootnoteReference"/>
        </w:rPr>
        <w:footnoteReference w:id="9984"/>
      </w:r>
      <w:r>
        <w:t xml:space="preserve"> taught the brothers, and said, Except</w:t>
      </w:r>
      <w:r>
        <w:rPr>
          <w:rStyle w:val="FootnoteReference"/>
        </w:rPr>
        <w:footnoteReference w:id="9985"/>
      </w:r>
      <w:r>
        <w:t xml:space="preserve"> you be circumcised after</w:t>
      </w:r>
      <w:r>
        <w:rPr>
          <w:rStyle w:val="FootnoteReference"/>
        </w:rPr>
        <w:footnoteReference w:id="9986"/>
      </w:r>
      <w:r>
        <w:t xml:space="preserve"> the manner of Moses</w:t>
      </w:r>
      <w:r>
        <w:rPr>
          <w:rStyle w:val="FootnoteReference"/>
        </w:rPr>
        <w:footnoteReference w:id="9987"/>
      </w:r>
      <w:r>
        <w:t xml:space="preserve">, you cannot be saved.</w:t>
      </w:r>
      <w:r>
        <w:rPr>
          <w:rStyle w:val="FootnoteReference"/>
        </w:rPr>
        <w:footnoteReference w:id="9988"/>
      </w:r>
      <w:r>
        <w:rPr>
          <w:rStyle w:val="FootnoteReference"/>
        </w:rPr>
        <w:footnoteReference w:id="998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90"/>
      </w:r>
      <w:r>
        <w:t xml:space="preserve"> and Barnabas</w:t>
      </w:r>
      <w:r>
        <w:rPr>
          <w:rStyle w:val="FootnoteReference"/>
        </w:rPr>
        <w:footnoteReference w:id="9991"/>
      </w:r>
      <w:r>
        <w:t xml:space="preserve"> had no small dissension and disputation with them, they determined</w:t>
      </w:r>
      <w:r>
        <w:rPr>
          <w:rStyle w:val="FootnoteReference"/>
        </w:rPr>
        <w:footnoteReference w:id="9992"/>
      </w:r>
      <w:r>
        <w:t xml:space="preserve"> that Paul and Barnabas, and certain</w:t>
      </w:r>
      <w:r>
        <w:rPr>
          <w:rStyle w:val="FootnoteReference"/>
        </w:rPr>
        <w:footnoteReference w:id="9993"/>
      </w:r>
      <w:r>
        <w:t xml:space="preserve"> other of them, should</w:t>
      </w:r>
      <w:r>
        <w:rPr>
          <w:rStyle w:val="FootnoteReference"/>
        </w:rPr>
        <w:footnoteReference w:id="9994"/>
      </w:r>
      <w:r>
        <w:t xml:space="preserve"> go up to Jerusalem</w:t>
      </w:r>
      <w:r>
        <w:rPr>
          <w:rStyle w:val="FootnoteReference"/>
        </w:rPr>
        <w:footnoteReference w:id="9995"/>
      </w:r>
      <w:r>
        <w:t xml:space="preserve"> to the apostles</w:t>
      </w:r>
      <w:r>
        <w:rPr>
          <w:rStyle w:val="FootnoteReference"/>
        </w:rPr>
        <w:footnoteReference w:id="9996"/>
      </w:r>
      <w:r>
        <w:t xml:space="preserve"> and elders about this question.</w:t>
      </w:r>
      <w:r>
        <w:rPr>
          <w:rStyle w:val="FootnoteReference"/>
        </w:rPr>
        <w:footnoteReference w:id="9997"/>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98"/>
      </w:r>
      <w:r>
        <w:t xml:space="preserve"> on their way by the assembly, they passed</w:t>
      </w:r>
      <w:r>
        <w:rPr>
          <w:rStyle w:val="FootnoteReference"/>
        </w:rPr>
        <w:footnoteReference w:id="9999"/>
      </w:r>
      <w:r>
        <w:t xml:space="preserve"> through Phenice</w:t>
      </w:r>
      <w:r>
        <w:rPr>
          <w:rStyle w:val="FootnoteReference"/>
        </w:rPr>
        <w:footnoteReference w:id="10000"/>
      </w:r>
      <w:r>
        <w:t xml:space="preserve"> and Samaria</w:t>
      </w:r>
      <w:r>
        <w:rPr>
          <w:rStyle w:val="FootnoteReference"/>
        </w:rPr>
        <w:footnoteReference w:id="10001"/>
      </w:r>
      <w:r>
        <w:t xml:space="preserve">, declaring</w:t>
      </w:r>
      <w:r>
        <w:rPr>
          <w:rStyle w:val="FootnoteReference"/>
        </w:rPr>
        <w:footnoteReference w:id="10002"/>
      </w:r>
      <w:r>
        <w:t xml:space="preserve"> the conversion of the nations: and they caused</w:t>
      </w:r>
      <w:r>
        <w:rPr>
          <w:rStyle w:val="FootnoteReference"/>
        </w:rPr>
        <w:footnoteReference w:id="10003"/>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004"/>
      </w:r>
      <w:r>
        <w:t xml:space="preserve"> of the assembly, and of the apostles and elders, and they declared all things that God had done with them.</w:t>
      </w:r>
      <w:r>
        <w:rPr>
          <w:rStyle w:val="FootnoteReference"/>
        </w:rPr>
        <w:footnoteReference w:id="10005"/>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006"/>
      </w:r>
      <w:r>
        <w:t xml:space="preserve"> of the sect of the Pharisees</w:t>
      </w:r>
      <w:r>
        <w:rPr>
          <w:rStyle w:val="FootnoteReference"/>
        </w:rPr>
        <w:footnoteReference w:id="10007"/>
      </w:r>
      <w:r>
        <w:t xml:space="preserve"> who believed, saying, That it</w:t>
      </w:r>
      <w:r>
        <w:rPr>
          <w:rStyle w:val="FootnoteReference"/>
        </w:rPr>
        <w:footnoteReference w:id="10008"/>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009"/>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010"/>
      </w:r>
      <w:r>
        <w:t xml:space="preserve"> disputing, Peter</w:t>
      </w:r>
      <w:r>
        <w:rPr>
          <w:rStyle w:val="FootnoteReference"/>
        </w:rPr>
        <w:footnoteReference w:id="10011"/>
      </w:r>
      <w:r>
        <w:t xml:space="preserve"> rose up, and said to them, Men and brothers, you know how that a good while ago God made choice among us, that the nations by my</w:t>
      </w:r>
      <w:r>
        <w:rPr>
          <w:rStyle w:val="FootnoteReference"/>
        </w:rPr>
        <w:footnoteReference w:id="10012"/>
      </w:r>
      <w:r>
        <w:t xml:space="preserve"> mouth should hear the word of the good news, and believe.</w:t>
      </w:r>
      <w:r>
        <w:rPr>
          <w:rStyle w:val="FootnoteReference"/>
        </w:rPr>
        <w:footnoteReference w:id="10013"/>
      </w:r>
      <w:r>
        <w:rPr>
          <w:rStyle w:val="FootnoteReference"/>
        </w:rPr>
        <w:footnoteReference w:id="10014"/>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10015"/>
      </w:r>
      <w:r>
        <w:t xml:space="preserve"> them the Holy Spirit, even as he did to us;</w:t>
      </w:r>
      <w:r>
        <w:rPr>
          <w:rStyle w:val="FootnoteReference"/>
        </w:rPr>
        <w:footnoteReference w:id="10016"/>
      </w:r>
      <w:r>
        <w:rPr>
          <w:rStyle w:val="FootnoteReference"/>
        </w:rPr>
        <w:footnoteReference w:id="10017"/>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018"/>
      </w:r>
      <w:r>
        <w:t xml:space="preserve"> their hearts by faith.</w:t>
      </w:r>
      <w:r>
        <w:rPr>
          <w:rStyle w:val="FootnoteReference"/>
        </w:rPr>
        <w:footnoteReference w:id="10019"/>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10020"/>
      </w:r>
      <w:r>
        <w:rPr>
          <w:rStyle w:val="FootnoteReference"/>
        </w:rPr>
        <w:footnoteReference w:id="10021"/>
      </w:r>
      <w:r>
        <w:rPr>
          <w:rStyle w:val="FootnoteReference"/>
        </w:rPr>
        <w:footnoteReference w:id="10022"/>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023"/>
      </w:r>
      <w:r>
        <w:t xml:space="preserve"> through the grace of the Lord Jesus</w:t>
      </w:r>
      <w:r>
        <w:rPr>
          <w:rStyle w:val="FootnoteReference"/>
        </w:rPr>
        <w:footnoteReference w:id="10024"/>
      </w:r>
      <w:r>
        <w:t xml:space="preserve"> Christ</w:t>
      </w:r>
      <w:r>
        <w:rPr>
          <w:rStyle w:val="FootnoteReference"/>
        </w:rPr>
        <w:footnoteReference w:id="10025"/>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026"/>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027"/>
      </w:r>
      <w:r>
        <w:t xml:space="preserve"> they were silent, James</w:t>
      </w:r>
      <w:r>
        <w:rPr>
          <w:rStyle w:val="FootnoteReference"/>
        </w:rPr>
        <w:footnoteReference w:id="10028"/>
      </w:r>
      <w:r>
        <w:t xml:space="preserve"> answered, saying, Men and brothers, Listen to me:</w:t>
      </w:r>
      <w:r>
        <w:rPr>
          <w:rStyle w:val="FootnoteReference"/>
        </w:rPr>
        <w:footnoteReference w:id="10029"/>
      </w:r>
      <w:r>
        <w:rPr>
          <w:rStyle w:val="FootnoteReference"/>
        </w:rPr>
        <w:footnoteReference w:id="10030"/>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031"/>
      </w:r>
      <w:r>
        <w:t xml:space="preserve"> has declared</w:t>
      </w:r>
      <w:r>
        <w:rPr>
          <w:rStyle w:val="FootnoteReference"/>
        </w:rPr>
        <w:footnoteReference w:id="10032"/>
      </w:r>
      <w:r>
        <w:t xml:space="preserve"> how God at the first did visit the nations, to take</w:t>
      </w:r>
      <w:r>
        <w:rPr>
          <w:rStyle w:val="FootnoteReference"/>
        </w:rPr>
        <w:footnoteReference w:id="10033"/>
      </w:r>
      <w:r>
        <w:t xml:space="preserve"> out of them a people for his name.</w:t>
      </w:r>
      <w:r>
        <w:rPr>
          <w:rStyle w:val="FootnoteReference"/>
        </w:rPr>
        <w:footnoteReference w:id="10034"/>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35"/>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36"/>
      </w:r>
      <w:r>
        <w:t xml:space="preserve"> I will return, and will build again the tabernacle</w:t>
      </w:r>
      <w:r>
        <w:rPr>
          <w:rStyle w:val="FootnoteReference"/>
        </w:rPr>
        <w:footnoteReference w:id="10037"/>
      </w:r>
      <w:r>
        <w:t xml:space="preserve"> of David</w:t>
      </w:r>
      <w:r>
        <w:rPr>
          <w:rStyle w:val="FootnoteReference"/>
        </w:rPr>
        <w:footnoteReference w:id="10038"/>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39"/>
      </w:r>
      <w:r>
        <w:t xml:space="preserve"> of men might seek after the Lord, and all the nations, upon whom my name is called, says the Lord, who does all these things.</w:t>
      </w:r>
      <w:r>
        <w:rPr>
          <w:rStyle w:val="FootnoteReference"/>
        </w:rPr>
        <w:footnoteReference w:id="10040"/>
      </w:r>
      <w:r>
        <w:rPr>
          <w:rStyle w:val="FootnoteReference"/>
        </w:rPr>
        <w:footnoteReference w:id="10041"/>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42"/>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43"/>
      </w:r>
      <w:r>
        <w:t xml:space="preserve"> we trouble not them, which from among the nations are turned</w:t>
      </w:r>
      <w:r>
        <w:rPr>
          <w:rStyle w:val="FootnoteReference"/>
        </w:rPr>
        <w:footnoteReference w:id="1004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45"/>
      </w:r>
      <w:r>
        <w:t xml:space="preserve"> of idols, and from sexual immorality, and from things</w:t>
      </w:r>
      <w:r>
        <w:rPr>
          <w:rStyle w:val="FootnoteReference"/>
        </w:rPr>
        <w:footnoteReference w:id="10046"/>
      </w:r>
      <w:r>
        <w:t xml:space="preserve"> strangled, and from blood.</w:t>
      </w:r>
      <w:r>
        <w:rPr>
          <w:rStyle w:val="FootnoteReference"/>
        </w:rPr>
        <w:footnoteReference w:id="1004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4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49"/>
      </w:r>
      <w:r>
        <w:t xml:space="preserve"> it the apostles and elders with the whole assembly, to send</w:t>
      </w:r>
      <w:r>
        <w:rPr>
          <w:rStyle w:val="FootnoteReference"/>
        </w:rPr>
        <w:footnoteReference w:id="10050"/>
      </w:r>
      <w:r>
        <w:t xml:space="preserve"> chosen men of their own company to Antioch</w:t>
      </w:r>
      <w:r>
        <w:rPr>
          <w:rStyle w:val="FootnoteReference"/>
        </w:rPr>
        <w:footnoteReference w:id="10051"/>
      </w:r>
      <w:r>
        <w:t xml:space="preserve"> with Paul and Barnabas; namely, Judas</w:t>
      </w:r>
      <w:r>
        <w:rPr>
          <w:rStyle w:val="FootnoteReference"/>
        </w:rPr>
        <w:footnoteReference w:id="10052"/>
      </w:r>
      <w:r>
        <w:t xml:space="preserve"> surnamed Barsabas</w:t>
      </w:r>
      <w:r>
        <w:rPr>
          <w:rStyle w:val="FootnoteReference"/>
        </w:rPr>
        <w:footnoteReference w:id="10053"/>
      </w:r>
      <w:r>
        <w:t xml:space="preserve"> and Silas</w:t>
      </w:r>
      <w:r>
        <w:rPr>
          <w:rStyle w:val="FootnoteReference"/>
        </w:rPr>
        <w:footnoteReference w:id="10054"/>
      </w:r>
      <w:r>
        <w:t xml:space="preserve">, chief men among the brothers:</w:t>
      </w:r>
      <w:r>
        <w:rPr>
          <w:rStyle w:val="FootnoteReference"/>
        </w:rPr>
        <w:footnoteReference w:id="10055"/>
      </w:r>
      <w:r>
        <w:rPr>
          <w:rStyle w:val="FootnoteReference"/>
        </w:rPr>
        <w:footnoteReference w:id="1005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57"/>
      </w:r>
      <w:r>
        <w:t xml:space="preserve"> and elders and brothers send greeting</w:t>
      </w:r>
      <w:r>
        <w:rPr>
          <w:rStyle w:val="FootnoteReference"/>
        </w:rPr>
        <w:footnoteReference w:id="10058"/>
      </w:r>
      <w:r>
        <w:t xml:space="preserve"> to the brothers which are of the nations in Antioch and Syria</w:t>
      </w:r>
      <w:r>
        <w:rPr>
          <w:rStyle w:val="FootnoteReference"/>
        </w:rPr>
        <w:footnoteReference w:id="10059"/>
      </w:r>
      <w:r>
        <w:t xml:space="preserve"> and Cilicia</w:t>
      </w:r>
      <w:r>
        <w:rPr>
          <w:rStyle w:val="FootnoteReference"/>
        </w:rPr>
        <w:footnoteReference w:id="10060"/>
      </w:r>
      <w:r>
        <w:t xml:space="preserve">.</w:t>
      </w:r>
      <w:r>
        <w:rPr>
          <w:rStyle w:val="FootnoteReference"/>
        </w:rPr>
        <w:footnoteReference w:id="10061"/>
      </w:r>
      <w:r>
        <w:rPr>
          <w:rStyle w:val="FootnoteReference"/>
        </w:rPr>
        <w:footnoteReference w:id="10062"/>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63"/>
      </w:r>
      <w:r>
        <w:t xml:space="preserve"> which went out from us have troubled you with words, subverting your souls, saying, You must be circumcised, and keep the law: to whom we gave no such commandment:</w:t>
      </w:r>
      <w:r>
        <w:rPr>
          <w:rStyle w:val="FootnoteReference"/>
        </w:rPr>
        <w:footnoteReference w:id="10064"/>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65"/>
      </w:r>
      <w:r>
        <w:t xml:space="preserve"> good to us, being</w:t>
      </w:r>
      <w:r>
        <w:rPr>
          <w:rStyle w:val="FootnoteReference"/>
        </w:rPr>
        <w:footnoteReference w:id="10066"/>
      </w:r>
      <w:r>
        <w:t xml:space="preserve"> assembled with one accord, to send</w:t>
      </w:r>
      <w:r>
        <w:rPr>
          <w:rStyle w:val="FootnoteReference"/>
        </w:rPr>
        <w:footnoteReference w:id="10067"/>
      </w:r>
      <w:r>
        <w:t xml:space="preserve"> chosen men to you with our beloved Barnabas</w:t>
      </w:r>
      <w:r>
        <w:rPr>
          <w:rStyle w:val="FootnoteReference"/>
        </w:rPr>
        <w:footnoteReference w:id="10068"/>
      </w:r>
      <w:r>
        <w:t xml:space="preserve"> and Paul,</w:t>
      </w:r>
      <w:r>
        <w:rPr>
          <w:rStyle w:val="FootnoteReference"/>
        </w:rPr>
        <w:footnoteReference w:id="10069"/>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70"/>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71"/>
      </w:r>
      <w:r>
        <w:t xml:space="preserve"> and Silas, who shall also tell you the same things by mouth.</w:t>
      </w:r>
      <w:r>
        <w:rPr>
          <w:rStyle w:val="FootnoteReference"/>
        </w:rPr>
        <w:footnoteReference w:id="10072"/>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73"/>
      </w:r>
      <w:r>
        <w:t xml:space="preserve"> burden than these necessary things;</w:t>
      </w:r>
      <w:r>
        <w:rPr>
          <w:rStyle w:val="FootnoteReference"/>
        </w:rPr>
        <w:footnoteReference w:id="10074"/>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075"/>
      </w:r>
      <w:r>
        <w:t xml:space="preserve"> you well.</w:t>
      </w:r>
      <w:r>
        <w:rPr>
          <w:rStyle w:val="FootnoteReference"/>
        </w:rPr>
        <w:footnoteReference w:id="10076"/>
      </w:r>
      <w:r>
        <w:rPr>
          <w:rStyle w:val="FootnoteReference"/>
        </w:rPr>
        <w:footnoteReference w:id="10077"/>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78"/>
      </w:r>
      <w:r>
        <w:t xml:space="preserve"> the epistle:</w:t>
      </w:r>
      <w:r>
        <w:rPr>
          <w:rStyle w:val="FootnoteReference"/>
        </w:rPr>
        <w:footnoteReference w:id="10079"/>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80"/>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81"/>
      </w:r>
      <w:r>
        <w:t xml:space="preserve"> prophets also themselves, exhorted</w:t>
      </w:r>
      <w:r>
        <w:rPr>
          <w:rStyle w:val="FootnoteReference"/>
        </w:rPr>
        <w:footnoteReference w:id="10082"/>
      </w:r>
      <w:r>
        <w:t xml:space="preserve"> the brothers with many words, and confirmed</w:t>
      </w:r>
      <w:r>
        <w:rPr>
          <w:rStyle w:val="FootnoteReference"/>
        </w:rPr>
        <w:footnoteReference w:id="10083"/>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84"/>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85"/>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86"/>
      </w:r>
      <w:r>
        <w:t xml:space="preserve"> in Antioch, teaching</w:t>
      </w:r>
      <w:r>
        <w:rPr>
          <w:rStyle w:val="FootnoteReference"/>
        </w:rPr>
        <w:footnoteReference w:id="10087"/>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88"/>
      </w:r>
      <w:r>
        <w:t xml:space="preserve"> city where we have preached the word of the Lord, and see</w:t>
      </w:r>
      <w:r>
        <w:rPr>
          <w:rStyle w:val="FootnoteReference"/>
        </w:rPr>
        <w:footnoteReference w:id="10089"/>
      </w:r>
      <w:r>
        <w:t xml:space="preserve"> how they do.</w:t>
      </w:r>
      <w:r>
        <w:rPr>
          <w:rStyle w:val="FootnoteReference"/>
        </w:rPr>
        <w:footnoteReference w:id="10090"/>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91"/>
      </w:r>
      <w:r>
        <w:t xml:space="preserve">, whose surname was Mark</w:t>
      </w:r>
      <w:r>
        <w:rPr>
          <w:rStyle w:val="FootnoteReference"/>
        </w:rPr>
        <w:footnoteReference w:id="10092"/>
      </w:r>
      <w:r>
        <w:t xml:space="preserve">.</w:t>
      </w:r>
      <w:r>
        <w:rPr>
          <w:rStyle w:val="FootnoteReference"/>
        </w:rPr>
        <w:footnoteReference w:id="10093"/>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Pamphylia</w:t>
      </w:r>
      <w:r>
        <w:rPr>
          <w:rStyle w:val="FootnoteReference"/>
        </w:rPr>
        <w:footnoteReference w:id="10094"/>
      </w:r>
      <w:r>
        <w:t xml:space="preserve">, and went not with them to the work.</w:t>
      </w:r>
      <w:r>
        <w:rPr>
          <w:rStyle w:val="FootnoteReference"/>
        </w:rPr>
        <w:footnoteReference w:id="10095"/>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96"/>
      </w:r>
      <w:r>
        <w:t xml:space="preserve"> was so sharp between them, that they departed asunder one from the other: and so Barnabas took Mark, and sailed</w:t>
      </w:r>
      <w:r>
        <w:rPr>
          <w:rStyle w:val="FootnoteReference"/>
        </w:rPr>
        <w:footnoteReference w:id="10097"/>
      </w:r>
      <w:r>
        <w:t xml:space="preserve"> to Cyprus</w:t>
      </w:r>
      <w:r>
        <w:rPr>
          <w:rStyle w:val="FootnoteReference"/>
        </w:rPr>
        <w:footnoteReference w:id="10098"/>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99"/>
      </w:r>
      <w:r>
        <w:t xml:space="preserve"> Silas, and departed, being</w:t>
      </w:r>
      <w:r>
        <w:rPr>
          <w:rStyle w:val="FootnoteReference"/>
        </w:rPr>
        <w:footnoteReference w:id="10100"/>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101"/>
      </w:r>
      <w:r>
        <w:t xml:space="preserve"> Syria and Cilicia, confirming</w:t>
      </w:r>
      <w:r>
        <w:rPr>
          <w:rStyle w:val="FootnoteReference"/>
        </w:rPr>
        <w:footnoteReference w:id="1010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103"/>
      </w:r>
      <w:r>
        <w:t xml:space="preserve"> and Lystra</w:t>
      </w:r>
      <w:r>
        <w:rPr>
          <w:rStyle w:val="FootnoteReference"/>
        </w:rPr>
        <w:footnoteReference w:id="10104"/>
      </w:r>
      <w:r>
        <w:t xml:space="preserve">: and, look, a certain disciple was there, named</w:t>
      </w:r>
      <w:r>
        <w:rPr>
          <w:rStyle w:val="FootnoteReference"/>
        </w:rPr>
        <w:footnoteReference w:id="10105"/>
      </w:r>
      <w:r>
        <w:t xml:space="preserve"> Timotheus</w:t>
      </w:r>
      <w:r>
        <w:rPr>
          <w:rStyle w:val="FootnoteReference"/>
        </w:rPr>
        <w:footnoteReference w:id="10106"/>
      </w:r>
      <w:r>
        <w:t xml:space="preserve">, the son of a certain woman, who was a Jewess, and believed; but his father was a Greek</w:t>
      </w:r>
      <w:r>
        <w:rPr>
          <w:rStyle w:val="FootnoteReference"/>
        </w:rPr>
        <w:footnoteReference w:id="10107"/>
      </w:r>
      <w:r>
        <w:t xml:space="preserve">:</w:t>
      </w:r>
      <w:r>
        <w:rPr>
          <w:rStyle w:val="FootnoteReference"/>
        </w:rPr>
        <w:footnoteReference w:id="10108"/>
      </w:r>
      <w:r>
        <w:rPr>
          <w:rStyle w:val="FootnoteReference"/>
        </w:rPr>
        <w:footnoteReference w:id="10109"/>
      </w:r>
      <w:r>
        <w:rPr>
          <w:rStyle w:val="FootnoteReference"/>
        </w:rPr>
        <w:footnoteReference w:id="10110"/>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111"/>
      </w:r>
      <w:r>
        <w:t xml:space="preserve">.</w:t>
      </w:r>
      <w:r>
        <w:rPr>
          <w:rStyle w:val="FootnoteReference"/>
        </w:rPr>
        <w:footnoteReference w:id="10112"/>
      </w:r>
      <w:r>
        <w:rPr>
          <w:rStyle w:val="FootnoteReference"/>
        </w:rPr>
        <w:footnoteReference w:id="10113"/>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114"/>
      </w:r>
      <w:r>
        <w:t xml:space="preserve"> Paul</w:t>
      </w:r>
      <w:r>
        <w:rPr>
          <w:rStyle w:val="FootnoteReference"/>
        </w:rPr>
        <w:footnoteReference w:id="10115"/>
      </w:r>
      <w:r>
        <w:t xml:space="preserve"> have to go forth with him; and took</w:t>
      </w:r>
      <w:r>
        <w:rPr>
          <w:rStyle w:val="FootnoteReference"/>
        </w:rPr>
        <w:footnoteReference w:id="10116"/>
      </w:r>
      <w:r>
        <w:t xml:space="preserve"> and circumcised him because of the Jews</w:t>
      </w:r>
      <w:r>
        <w:rPr>
          <w:rStyle w:val="FootnoteReference"/>
        </w:rPr>
        <w:footnoteReference w:id="10117"/>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118"/>
      </w:r>
      <w:r>
        <w:t xml:space="preserve"> them the decrees in order to keep, that were ordained of the apostles and elders which were at Jerusalem</w:t>
      </w:r>
      <w:r>
        <w:rPr>
          <w:rStyle w:val="FootnoteReference"/>
        </w:rPr>
        <w:footnoteReference w:id="10119"/>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120"/>
      </w:r>
      <w:r>
        <w:t xml:space="preserve"> in number daily.</w:t>
      </w:r>
      <w:r>
        <w:rPr>
          <w:rStyle w:val="FootnoteReference"/>
        </w:rPr>
        <w:footnoteReference w:id="10121"/>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122"/>
      </w:r>
      <w:r>
        <w:t xml:space="preserve"> and the region</w:t>
      </w:r>
      <w:r>
        <w:rPr>
          <w:rStyle w:val="FootnoteReference"/>
        </w:rPr>
        <w:footnoteReference w:id="10123"/>
      </w:r>
      <w:r>
        <w:t xml:space="preserve"> of Galatia</w:t>
      </w:r>
      <w:r>
        <w:rPr>
          <w:rStyle w:val="FootnoteReference"/>
        </w:rPr>
        <w:footnoteReference w:id="10124"/>
      </w:r>
      <w:r>
        <w:t xml:space="preserve">, and were forbidden</w:t>
      </w:r>
      <w:r>
        <w:rPr>
          <w:rStyle w:val="FootnoteReference"/>
        </w:rPr>
        <w:footnoteReference w:id="10125"/>
      </w:r>
      <w:r>
        <w:t xml:space="preserve"> of the Holy Spirit to preach the word in Asia</w:t>
      </w:r>
      <w:r>
        <w:rPr>
          <w:rStyle w:val="FootnoteReference"/>
        </w:rPr>
        <w:footnoteReference w:id="10126"/>
      </w:r>
      <w:r>
        <w:t xml:space="preserve">,</w:t>
      </w:r>
      <w:r>
        <w:rPr>
          <w:rStyle w:val="FootnoteReference"/>
        </w:rPr>
        <w:footnoteReference w:id="10127"/>
      </w:r>
      <w:r>
        <w:rPr>
          <w:rStyle w:val="FootnoteReference"/>
        </w:rPr>
        <w:footnoteReference w:id="10128"/>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129"/>
      </w:r>
      <w:r>
        <w:t xml:space="preserve">, they assayed to go into Bithynia</w:t>
      </w:r>
      <w:r>
        <w:rPr>
          <w:rStyle w:val="FootnoteReference"/>
        </w:rPr>
        <w:footnoteReference w:id="10130"/>
      </w:r>
      <w:r>
        <w:t xml:space="preserve">: but the Spirit suffered them not.</w:t>
      </w:r>
      <w:r>
        <w:rPr>
          <w:rStyle w:val="FootnoteReference"/>
        </w:rPr>
        <w:footnoteReference w:id="10131"/>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132"/>
      </w:r>
      <w:r>
        <w:t xml:space="preserve">.</w:t>
      </w:r>
      <w:r>
        <w:rPr>
          <w:rStyle w:val="FootnoteReference"/>
        </w:rPr>
        <w:footnoteReference w:id="10133"/>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34"/>
      </w:r>
      <w:r>
        <w:t xml:space="preserve"> appeared to Paul in the night; There stood a man of Macedonia</w:t>
      </w:r>
      <w:r>
        <w:rPr>
          <w:rStyle w:val="FootnoteReference"/>
        </w:rPr>
        <w:footnoteReference w:id="10135"/>
      </w:r>
      <w:r>
        <w:t xml:space="preserve">, and prayed him, saying, Come</w:t>
      </w:r>
      <w:r>
        <w:rPr>
          <w:rStyle w:val="FootnoteReference"/>
        </w:rPr>
        <w:footnoteReference w:id="10136"/>
      </w:r>
      <w:r>
        <w:t xml:space="preserve"> over into Macedonia, and help us.</w:t>
      </w:r>
      <w:r>
        <w:rPr>
          <w:rStyle w:val="FootnoteReference"/>
        </w:rPr>
        <w:footnoteReference w:id="1013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3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139"/>
      </w:r>
      <w:r>
        <w:t xml:space="preserve">, and the next day to Neapolis</w:t>
      </w:r>
      <w:r>
        <w:rPr>
          <w:rStyle w:val="FootnoteReference"/>
        </w:rPr>
        <w:footnoteReference w:id="10140"/>
      </w:r>
      <w:r>
        <w:t xml:space="preserve">;</w:t>
      </w:r>
      <w:r>
        <w:rPr>
          <w:rStyle w:val="FootnoteReference"/>
        </w:rPr>
        <w:footnoteReference w:id="1014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142"/>
      </w:r>
      <w:r>
        <w:t xml:space="preserve">, which is the chief city of that part of Macedonia, and a colony</w:t>
      </w:r>
      <w:r>
        <w:rPr>
          <w:rStyle w:val="FootnoteReference"/>
        </w:rPr>
        <w:footnoteReference w:id="10143"/>
      </w:r>
      <w:r>
        <w:t xml:space="preserve">: and we were in that city abiding certain days.</w:t>
      </w:r>
      <w:r>
        <w:rPr>
          <w:rStyle w:val="FootnoteReference"/>
        </w:rPr>
        <w:footnoteReference w:id="1014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45"/>
      </w:r>
      <w:r>
        <w:t xml:space="preserve"> prayer was known to be made; and we</w:t>
      </w:r>
      <w:r>
        <w:rPr>
          <w:rStyle w:val="FootnoteReference"/>
        </w:rPr>
        <w:footnoteReference w:id="10146"/>
      </w:r>
      <w:r>
        <w:t xml:space="preserve"> sat down, and spoke to the women who resorted there.</w:t>
      </w:r>
      <w:r>
        <w:rPr>
          <w:rStyle w:val="FootnoteReference"/>
        </w:rPr>
        <w:footnoteReference w:id="10147"/>
      </w:r>
      <w:r>
        <w:rPr>
          <w:rStyle w:val="FootnoteReference"/>
        </w:rPr>
        <w:footnoteReference w:id="10148"/>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49"/>
      </w:r>
      <w:r>
        <w:t xml:space="preserve">, a seller of purple, of the city of Thyatira</w:t>
      </w:r>
      <w:r>
        <w:rPr>
          <w:rStyle w:val="FootnoteReference"/>
        </w:rPr>
        <w:footnoteReference w:id="10150"/>
      </w:r>
      <w:r>
        <w:t xml:space="preserve">, which worshiped God, heard us: whose</w:t>
      </w:r>
      <w:r>
        <w:rPr>
          <w:rStyle w:val="FootnoteReference"/>
        </w:rPr>
        <w:footnoteReference w:id="10151"/>
      </w:r>
      <w:r>
        <w:t xml:space="preserve"> heart the Lord opened, that she attended to the things which were spoken of Paul.</w:t>
      </w:r>
      <w:r>
        <w:rPr>
          <w:rStyle w:val="FootnoteReference"/>
        </w:rPr>
        <w:footnoteReference w:id="10152"/>
      </w:r>
      <w:r>
        <w:rPr>
          <w:rStyle w:val="FootnoteReference"/>
        </w:rPr>
        <w:footnoteReference w:id="10153"/>
      </w:r>
      <w:r>
        <w:rPr>
          <w:rStyle w:val="FootnoteReference"/>
        </w:rPr>
        <w:footnoteReference w:id="10154"/>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55"/>
      </w:r>
      <w:r>
        <w:t xml:space="preserve"> she was baptized, and her household, she begged us, saying, If you have judged me to be faithful to the Lord, come</w:t>
      </w:r>
      <w:r>
        <w:rPr>
          <w:rStyle w:val="FootnoteReference"/>
        </w:rPr>
        <w:footnoteReference w:id="10156"/>
      </w:r>
      <w:r>
        <w:t xml:space="preserve"> into my house, and abide there. And she</w:t>
      </w:r>
      <w:r>
        <w:rPr>
          <w:rStyle w:val="FootnoteReference"/>
        </w:rPr>
        <w:footnoteReference w:id="10157"/>
      </w:r>
      <w:r>
        <w:t xml:space="preserve"> constrained us.</w:t>
      </w:r>
      <w:r>
        <w:rPr>
          <w:rStyle w:val="FootnoteReference"/>
        </w:rPr>
        <w:footnoteReference w:id="10158"/>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59"/>
      </w:r>
      <w:r>
        <w:t xml:space="preserve"> with a spirit of divination met us, which</w:t>
      </w:r>
      <w:r>
        <w:rPr>
          <w:rStyle w:val="FootnoteReference"/>
        </w:rPr>
        <w:footnoteReference w:id="10160"/>
      </w:r>
      <w:r>
        <w:t xml:space="preserve"> brought her masters much gain by soothsaying:</w:t>
      </w:r>
      <w:r>
        <w:rPr>
          <w:rStyle w:val="FootnoteReference"/>
        </w:rPr>
        <w:footnoteReference w:id="10161"/>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62"/>
      </w:r>
      <w:r>
        <w:t xml:space="preserve"> men are the slaves of the most</w:t>
      </w:r>
      <w:r>
        <w:rPr>
          <w:rStyle w:val="FootnoteReference"/>
        </w:rPr>
        <w:footnoteReference w:id="10163"/>
      </w:r>
      <w:r>
        <w:t xml:space="preserve"> high God, who show to us the way</w:t>
      </w:r>
      <w:r>
        <w:rPr>
          <w:rStyle w:val="FootnoteReference"/>
        </w:rPr>
        <w:footnoteReference w:id="10164"/>
      </w:r>
      <w:r>
        <w:t xml:space="preserve"> of salvation.</w:t>
      </w:r>
      <w:r>
        <w:rPr>
          <w:rStyle w:val="FootnoteReference"/>
        </w:rPr>
        <w:footnoteReference w:id="10165"/>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66"/>
      </w:r>
      <w:r>
        <w:t xml:space="preserve"> grieved, turned and said to the spirit, I command</w:t>
      </w:r>
      <w:r>
        <w:rPr>
          <w:rStyle w:val="FootnoteReference"/>
        </w:rPr>
        <w:footnoteReference w:id="10167"/>
      </w:r>
      <w:r>
        <w:t xml:space="preserve"> you in the name of Jesus</w:t>
      </w:r>
      <w:r>
        <w:rPr>
          <w:rStyle w:val="FootnoteReference"/>
        </w:rPr>
        <w:footnoteReference w:id="10168"/>
      </w:r>
      <w:r>
        <w:t xml:space="preserve"> Christ</w:t>
      </w:r>
      <w:r>
        <w:rPr>
          <w:rStyle w:val="FootnoteReference"/>
        </w:rPr>
        <w:footnoteReference w:id="10169"/>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70"/>
      </w:r>
      <w:r>
        <w:t xml:space="preserve"> of their gains was gone, they caught Paul and Silas</w:t>
      </w:r>
      <w:r>
        <w:rPr>
          <w:rStyle w:val="FootnoteReference"/>
        </w:rPr>
        <w:footnoteReference w:id="10171"/>
      </w:r>
      <w:r>
        <w:t xml:space="preserve">, and drew them into the marketplace to the rulers,</w:t>
      </w:r>
      <w:r>
        <w:rPr>
          <w:rStyle w:val="FootnoteReference"/>
        </w:rPr>
        <w:footnoteReference w:id="10172"/>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73"/>
      </w:r>
      <w:r>
        <w:t xml:space="preserve"> Jews, do exceedingly trouble our city,</w:t>
      </w:r>
      <w:r>
        <w:rPr>
          <w:rStyle w:val="FootnoteReference"/>
        </w:rPr>
        <w:footnoteReference w:id="10174"/>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75"/>
      </w:r>
      <w:r>
        <w:t xml:space="preserve">.</w:t>
      </w:r>
      <w:r>
        <w:rPr>
          <w:rStyle w:val="FootnoteReference"/>
        </w:rPr>
        <w:footnoteReference w:id="10176"/>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77"/>
      </w:r>
      <w:r>
        <w:t xml:space="preserve"> rent off their clothes, and commanded to beat them.</w:t>
      </w:r>
      <w:r>
        <w:rPr>
          <w:rStyle w:val="FootnoteReference"/>
        </w:rPr>
        <w:footnoteReference w:id="10178"/>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79"/>
      </w:r>
      <w:r>
        <w:t xml:space="preserve"> them into prison, charging the jailor to keep</w:t>
      </w:r>
      <w:r>
        <w:rPr>
          <w:rStyle w:val="FootnoteReference"/>
        </w:rPr>
        <w:footnoteReference w:id="10180"/>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81"/>
      </w:r>
      <w:r>
        <w:t xml:space="preserve"> prison, and made</w:t>
      </w:r>
      <w:r>
        <w:rPr>
          <w:rStyle w:val="FootnoteReference"/>
        </w:rPr>
        <w:footnoteReference w:id="10182"/>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83"/>
      </w:r>
      <w:r>
        <w:t xml:space="preserve"> Paul and Silas prayed</w:t>
      </w:r>
      <w:r>
        <w:rPr>
          <w:rStyle w:val="FootnoteReference"/>
        </w:rPr>
        <w:footnoteReference w:id="10184"/>
      </w:r>
      <w:r>
        <w:t xml:space="preserve">, and sang</w:t>
      </w:r>
      <w:r>
        <w:rPr>
          <w:rStyle w:val="FootnoteReference"/>
        </w:rPr>
        <w:footnoteReference w:id="10185"/>
      </w:r>
      <w:r>
        <w:t xml:space="preserve"> praises to God: and the</w:t>
      </w:r>
      <w:r>
        <w:rPr>
          <w:rStyle w:val="FootnoteReference"/>
        </w:rPr>
        <w:footnoteReference w:id="10186"/>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87"/>
      </w:r>
      <w:r>
        <w:t xml:space="preserve"> there was a great earthquake, so that the foundations of the prison were shaken: and immediately all the doors were opened, and every</w:t>
      </w:r>
      <w:r>
        <w:rPr>
          <w:rStyle w:val="FootnoteReference"/>
        </w:rPr>
        <w:footnoteReference w:id="10188"/>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89"/>
      </w:r>
      <w:r>
        <w:t xml:space="preserve"> of the prison awaking out of his sleep, and seeing the prison doors open, he drew</w:t>
      </w:r>
      <w:r>
        <w:rPr>
          <w:rStyle w:val="FootnoteReference"/>
        </w:rPr>
        <w:footnoteReference w:id="10190"/>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91"/>
      </w:r>
      <w:r>
        <w:t xml:space="preserve"> with a loud voice, saying, Do yourself no harm: for we are all here.</w:t>
      </w:r>
      <w:r>
        <w:rPr>
          <w:rStyle w:val="FootnoteReference"/>
        </w:rPr>
        <w:footnoteReference w:id="10192"/>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93"/>
      </w:r>
      <w:r>
        <w:t xml:space="preserve"> trembling, and fell</w:t>
      </w:r>
      <w:r>
        <w:rPr>
          <w:rStyle w:val="FootnoteReference"/>
        </w:rPr>
        <w:footnoteReference w:id="10194"/>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95"/>
      </w:r>
      <w:r>
        <w:t xml:space="preserve"> them out, and said, Sirs</w:t>
      </w:r>
      <w:r>
        <w:rPr>
          <w:rStyle w:val="FootnoteReference"/>
        </w:rPr>
        <w:footnoteReference w:id="10196"/>
      </w:r>
      <w:r>
        <w:t xml:space="preserve">, what</w:t>
      </w:r>
      <w:r>
        <w:rPr>
          <w:rStyle w:val="FootnoteReference"/>
        </w:rPr>
        <w:footnoteReference w:id="10197"/>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98"/>
      </w:r>
      <w:r>
        <w:t xml:space="preserve"> on the Lord Jesus Christ, and you shall be saved, and your house.</w:t>
      </w:r>
      <w:r>
        <w:rPr>
          <w:rStyle w:val="FootnoteReference"/>
        </w:rPr>
        <w:footnoteReference w:id="10199"/>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200"/>
      </w:r>
      <w:r>
        <w:t xml:space="preserve"> that were in his house.</w:t>
      </w:r>
      <w:r>
        <w:rPr>
          <w:rStyle w:val="FootnoteReference"/>
        </w:rPr>
        <w:footnoteReference w:id="10201"/>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202"/>
      </w:r>
      <w:r>
        <w:t xml:space="preserve"> their stripes; and was</w:t>
      </w:r>
      <w:r>
        <w:rPr>
          <w:rStyle w:val="FootnoteReference"/>
        </w:rPr>
        <w:footnoteReference w:id="10203"/>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204"/>
      </w:r>
      <w:r>
        <w:t xml:space="preserve"> he had brought them into his house, he set food before them, and rejoiced</w:t>
      </w:r>
      <w:r>
        <w:rPr>
          <w:rStyle w:val="FootnoteReference"/>
        </w:rPr>
        <w:footnoteReference w:id="1020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20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20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208"/>
      </w:r>
      <w:r>
        <w:t xml:space="preserve"> beaten us openly uncondemned, being Romans, and have cast us into prison; and now do they thrust us out privately? no truly; but let them come themselves and fetch us out.</w:t>
      </w:r>
      <w:r>
        <w:rPr>
          <w:rStyle w:val="FootnoteReference"/>
        </w:rPr>
        <w:footnoteReference w:id="10209"/>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210"/>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211"/>
      </w:r>
      <w:r>
        <w:t xml:space="preserve"> and begged them, and brought</w:t>
      </w:r>
      <w:r>
        <w:rPr>
          <w:rStyle w:val="FootnoteReference"/>
        </w:rPr>
        <w:footnoteReference w:id="10212"/>
      </w:r>
      <w:r>
        <w:t xml:space="preserve"> them out, and desired</w:t>
      </w:r>
      <w:r>
        <w:rPr>
          <w:rStyle w:val="FootnoteReference"/>
        </w:rPr>
        <w:footnoteReference w:id="10213"/>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214"/>
      </w:r>
      <w:r>
        <w:t xml:space="preserve"> into the house of Lydia: and when they had seen the brothers, they comforted</w:t>
      </w:r>
      <w:r>
        <w:rPr>
          <w:rStyle w:val="FootnoteReference"/>
        </w:rPr>
        <w:footnoteReference w:id="10215"/>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216"/>
      </w:r>
      <w:r>
        <w:t xml:space="preserve"> and Apollonia</w:t>
      </w:r>
      <w:r>
        <w:rPr>
          <w:rStyle w:val="FootnoteReference"/>
        </w:rPr>
        <w:footnoteReference w:id="10217"/>
      </w:r>
      <w:r>
        <w:t xml:space="preserve">, they came to Thessalonica</w:t>
      </w:r>
      <w:r>
        <w:rPr>
          <w:rStyle w:val="FootnoteReference"/>
        </w:rPr>
        <w:footnoteReference w:id="10218"/>
      </w:r>
      <w:r>
        <w:t xml:space="preserve">, where</w:t>
      </w:r>
      <w:r>
        <w:rPr>
          <w:rStyle w:val="FootnoteReference"/>
        </w:rPr>
        <w:footnoteReference w:id="10219"/>
      </w:r>
      <w:r>
        <w:t xml:space="preserve"> was a synagogue of the Jews</w:t>
      </w:r>
      <w:r>
        <w:rPr>
          <w:rStyle w:val="FootnoteReference"/>
        </w:rPr>
        <w:footnoteReference w:id="10220"/>
      </w:r>
      <w:r>
        <w:t xml:space="preserve">:</w:t>
      </w:r>
      <w:r>
        <w:rPr>
          <w:rStyle w:val="FootnoteReference"/>
        </w:rPr>
        <w:footnoteReference w:id="10221"/>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222"/>
      </w:r>
      <w:r>
        <w:t xml:space="preserve">, as his manner was, went</w:t>
      </w:r>
      <w:r>
        <w:rPr>
          <w:rStyle w:val="FootnoteReference"/>
        </w:rPr>
        <w:footnoteReference w:id="10223"/>
      </w:r>
      <w:r>
        <w:t xml:space="preserve"> in to them, and three sabbath days reasoned</w:t>
      </w:r>
      <w:r>
        <w:rPr>
          <w:rStyle w:val="FootnoteReference"/>
        </w:rPr>
        <w:footnoteReference w:id="10224"/>
      </w:r>
      <w:r>
        <w:t xml:space="preserve"> with them out of the scriptures,</w:t>
      </w:r>
      <w:r>
        <w:rPr>
          <w:rStyle w:val="FootnoteReference"/>
        </w:rPr>
        <w:footnoteReference w:id="10225"/>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226"/>
      </w:r>
      <w:r>
        <w:t xml:space="preserve"> and alleging, that Christ</w:t>
      </w:r>
      <w:r>
        <w:rPr>
          <w:rStyle w:val="FootnoteReference"/>
        </w:rPr>
        <w:footnoteReference w:id="10227"/>
      </w:r>
      <w:r>
        <w:t xml:space="preserve"> must have suffered, and risen again from the dead; and that this</w:t>
      </w:r>
      <w:r>
        <w:rPr>
          <w:rStyle w:val="FootnoteReference"/>
        </w:rPr>
        <w:footnoteReference w:id="10228"/>
      </w:r>
      <w:r>
        <w:t xml:space="preserve"> Jesus</w:t>
      </w:r>
      <w:r>
        <w:rPr>
          <w:rStyle w:val="FootnoteReference"/>
        </w:rPr>
        <w:footnoteReference w:id="10229"/>
      </w:r>
      <w:r>
        <w:t xml:space="preserve">, whom I preach</w:t>
      </w:r>
      <w:r>
        <w:rPr>
          <w:rStyle w:val="FootnoteReference"/>
        </w:rPr>
        <w:footnoteReference w:id="10230"/>
      </w:r>
      <w:r>
        <w:t xml:space="preserve"> to you, is Christ.</w:t>
      </w:r>
      <w:r>
        <w:rPr>
          <w:rStyle w:val="FootnoteReference"/>
        </w:rPr>
        <w:footnoteReference w:id="10231"/>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32"/>
      </w:r>
      <w:r>
        <w:t xml:space="preserve"> of them believed, and consorted</w:t>
      </w:r>
      <w:r>
        <w:rPr>
          <w:rStyle w:val="FootnoteReference"/>
        </w:rPr>
        <w:footnoteReference w:id="10233"/>
      </w:r>
      <w:r>
        <w:t xml:space="preserve"> with Paul and Silas</w:t>
      </w:r>
      <w:r>
        <w:rPr>
          <w:rStyle w:val="FootnoteReference"/>
        </w:rPr>
        <w:footnoteReference w:id="10234"/>
      </w:r>
      <w:r>
        <w:t xml:space="preserve">; and of the devout</w:t>
      </w:r>
      <w:r>
        <w:rPr>
          <w:rStyle w:val="FootnoteReference"/>
        </w:rPr>
        <w:footnoteReference w:id="10235"/>
      </w:r>
      <w:r>
        <w:t xml:space="preserve"> Greeks</w:t>
      </w:r>
      <w:r>
        <w:rPr>
          <w:rStyle w:val="FootnoteReference"/>
        </w:rPr>
        <w:footnoteReference w:id="10236"/>
      </w:r>
      <w:r>
        <w:t xml:space="preserve"> a great multitude, and of the chief</w:t>
      </w:r>
      <w:r>
        <w:rPr>
          <w:rStyle w:val="FootnoteReference"/>
        </w:rPr>
        <w:footnoteReference w:id="10237"/>
      </w:r>
      <w:r>
        <w:t xml:space="preserve"> women not a few.</w:t>
      </w:r>
      <w:r>
        <w:rPr>
          <w:rStyle w:val="FootnoteReference"/>
        </w:rPr>
        <w:footnoteReference w:id="10238"/>
      </w:r>
      <w:r>
        <w:t xml:space="preserve">{{field-off:Bible}}</w:t>
      </w:r>
    </w:p>
    <w:p>
      <w:r>
        <w:rPr>
          <w:sz w:val="18"/>
          <w:color w:val="777777"/>
        </w:rPr>
        <w:t xml:space="preserve">[[@Bible:Acts 17:5]] </w:t>
      </w:r>
      <w:r>
        <w:rPr>
          <w:b/>
        </w:rPr>
        <w:t xml:space="preserve">5 </w:t>
      </w:r>
      <w:r>
        <w:t xml:space="preserve"> {{field-on:Bible}}</w:t>
      </w:r>
      <w:r>
        <w:t xml:space="preserve">But the Jews who believed not, moved</w:t>
      </w:r>
      <w:r>
        <w:rPr>
          <w:rStyle w:val="FootnoteReference"/>
        </w:rPr>
        <w:footnoteReference w:id="10239"/>
      </w:r>
      <w:r>
        <w:t xml:space="preserve"> with envy, took</w:t>
      </w:r>
      <w:r>
        <w:rPr>
          <w:rStyle w:val="FootnoteReference"/>
        </w:rPr>
        <w:footnoteReference w:id="10240"/>
      </w:r>
      <w:r>
        <w:t xml:space="preserve"> to them certain lewd fellows of the baser sort, and gathered a company, and set</w:t>
      </w:r>
      <w:r>
        <w:rPr>
          <w:rStyle w:val="FootnoteReference"/>
        </w:rPr>
        <w:footnoteReference w:id="10241"/>
      </w:r>
      <w:r>
        <w:t xml:space="preserve"> all the city on an uproar, and assaulted the house of Jason</w:t>
      </w:r>
      <w:r>
        <w:rPr>
          <w:rStyle w:val="FootnoteReference"/>
        </w:rPr>
        <w:footnoteReference w:id="10242"/>
      </w:r>
      <w:r>
        <w:t xml:space="preserve">, and sought to bring them out to the people.</w:t>
      </w:r>
      <w:r>
        <w:rPr>
          <w:rStyle w:val="FootnoteReference"/>
        </w:rPr>
        <w:footnoteReference w:id="1024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44"/>
      </w:r>
      <w:r>
        <w:t xml:space="preserve"> Jason and certain brothers to the rulers of the city, crying, These</w:t>
      </w:r>
      <w:r>
        <w:rPr>
          <w:rStyle w:val="FootnoteReference"/>
        </w:rPr>
        <w:footnoteReference w:id="10245"/>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46"/>
      </w:r>
      <w:r>
        <w:t xml:space="preserve"> all do contrary to the decrees of Caesar</w:t>
      </w:r>
      <w:r>
        <w:rPr>
          <w:rStyle w:val="FootnoteReference"/>
        </w:rPr>
        <w:footnoteReference w:id="10247"/>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48"/>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49"/>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50"/>
      </w:r>
      <w:r>
        <w:t xml:space="preserve">: who coming there went</w:t>
      </w:r>
      <w:r>
        <w:rPr>
          <w:rStyle w:val="FootnoteReference"/>
        </w:rPr>
        <w:footnoteReference w:id="10251"/>
      </w:r>
      <w:r>
        <w:t xml:space="preserve"> into the synagogue of the Jews.</w:t>
      </w:r>
      <w:r>
        <w:rPr>
          <w:rStyle w:val="FootnoteReference"/>
        </w:rPr>
        <w:footnoteReference w:id="10252"/>
      </w:r>
      <w:r>
        <w:rPr>
          <w:rStyle w:val="FootnoteReference"/>
        </w:rPr>
        <w:footnoteReference w:id="10253"/>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54"/>
      </w:r>
      <w:r>
        <w:t xml:space="preserve"> noble than those in Thessalonica, in that they received</w:t>
      </w:r>
      <w:r>
        <w:rPr>
          <w:rStyle w:val="FootnoteReference"/>
        </w:rPr>
        <w:footnoteReference w:id="10255"/>
      </w:r>
      <w:r>
        <w:t xml:space="preserve"> the word with all readiness of mind, and searched</w:t>
      </w:r>
      <w:r>
        <w:rPr>
          <w:rStyle w:val="FootnoteReference"/>
        </w:rPr>
        <w:footnoteReference w:id="10256"/>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57"/>
      </w:r>
      <w:r>
        <w:t xml:space="preserve"> of them believed; also of honorable women who were Greeks, and of men, not a few.</w:t>
      </w:r>
      <w:r>
        <w:rPr>
          <w:rStyle w:val="FootnoteReference"/>
        </w:rPr>
        <w:footnoteReference w:id="10258"/>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59"/>
      </w:r>
      <w:r>
        <w:t xml:space="preserve"> of Thessalonica had knowledge that the word of God was preached of Paul at Berea, they came there also, and stirred</w:t>
      </w:r>
      <w:r>
        <w:rPr>
          <w:rStyle w:val="FootnoteReference"/>
        </w:rPr>
        <w:footnoteReference w:id="10260"/>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61"/>
      </w:r>
      <w:r>
        <w:t xml:space="preserve"> immediately the brothers sent away Paul to go as it</w:t>
      </w:r>
      <w:r>
        <w:rPr>
          <w:rStyle w:val="FootnoteReference"/>
        </w:rPr>
        <w:footnoteReference w:id="10262"/>
      </w:r>
      <w:r>
        <w:t xml:space="preserve"> were to the sea: but Silas and Timotheus</w:t>
      </w:r>
      <w:r>
        <w:rPr>
          <w:rStyle w:val="FootnoteReference"/>
        </w:rPr>
        <w:footnoteReference w:id="10263"/>
      </w:r>
      <w:r>
        <w:t xml:space="preserve"> remained there still.</w:t>
      </w:r>
      <w:r>
        <w:rPr>
          <w:rStyle w:val="FootnoteReference"/>
        </w:rPr>
        <w:footnoteReference w:id="10264"/>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265"/>
      </w:r>
      <w:r>
        <w:t xml:space="preserve">: and receiving</w:t>
      </w:r>
      <w:r>
        <w:rPr>
          <w:rStyle w:val="FootnoteReference"/>
        </w:rPr>
        <w:footnoteReference w:id="10266"/>
      </w:r>
      <w:r>
        <w:t xml:space="preserve"> a commandment to Silas and Timotheus in order to come to him with all speed, they departed.</w:t>
      </w:r>
      <w:r>
        <w:rPr>
          <w:rStyle w:val="FootnoteReference"/>
        </w:rPr>
        <w:footnoteReference w:id="10267"/>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268"/>
      </w:r>
      <w:r>
        <w:t xml:space="preserve"> was stirred in him, when he saw the city wholly given to idolatry</w:t>
      </w:r>
      <w:r>
        <w:rPr>
          <w:rStyle w:val="FootnoteReference"/>
        </w:rPr>
        <w:footnoteReference w:id="10269"/>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70"/>
      </w:r>
      <w:r>
        <w:t xml:space="preserve"> he in the synagogue with the Jews, and with the devout</w:t>
      </w:r>
      <w:r>
        <w:rPr>
          <w:rStyle w:val="FootnoteReference"/>
        </w:rPr>
        <w:footnoteReference w:id="10271"/>
      </w:r>
      <w:r>
        <w:t xml:space="preserve"> persons, and in the market daily</w:t>
      </w:r>
      <w:r>
        <w:rPr>
          <w:rStyle w:val="FootnoteReference"/>
        </w:rPr>
        <w:footnoteReference w:id="10272"/>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73"/>
      </w:r>
      <w:r>
        <w:t xml:space="preserve"> of the Epicureans</w:t>
      </w:r>
      <w:r>
        <w:rPr>
          <w:rStyle w:val="FootnoteReference"/>
        </w:rPr>
        <w:footnoteReference w:id="10274"/>
      </w:r>
      <w:r>
        <w:t xml:space="preserve">, and of the Stoicks, encountered</w:t>
      </w:r>
      <w:r>
        <w:rPr>
          <w:rStyle w:val="FootnoteReference"/>
        </w:rPr>
        <w:footnoteReference w:id="10275"/>
      </w:r>
      <w:r>
        <w:t xml:space="preserve"> him. And some said, What will this babbler</w:t>
      </w:r>
      <w:r>
        <w:rPr>
          <w:rStyle w:val="FootnoteReference"/>
        </w:rPr>
        <w:footnoteReference w:id="10276"/>
      </w:r>
      <w:r>
        <w:t xml:space="preserve"> say? other some, He seems to be a proclaimer of strange gods: because he preached to them Jesus</w:t>
      </w:r>
      <w:r>
        <w:rPr>
          <w:rStyle w:val="FootnoteReference"/>
        </w:rPr>
        <w:footnoteReference w:id="10277"/>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278"/>
      </w:r>
      <w:r>
        <w:t xml:space="preserve">, saying, May we know what this new doctrine, of which you speak, is?</w:t>
      </w:r>
      <w:r>
        <w:rPr>
          <w:rStyle w:val="FootnoteReference"/>
        </w:rPr>
        <w:footnoteReference w:id="10279"/>
      </w:r>
      <w:r>
        <w:rPr>
          <w:rStyle w:val="FootnoteReference"/>
        </w:rPr>
        <w:footnoteReference w:id="10280"/>
      </w:r>
      <w:r>
        <w:rPr>
          <w:rStyle w:val="FootnoteReference"/>
        </w:rPr>
        <w:footnoteReference w:id="10281"/>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82"/>
      </w:r>
      <w:r>
        <w:t xml:space="preserve"> things to our ears: we would know therefore what</w:t>
      </w:r>
      <w:r>
        <w:rPr>
          <w:rStyle w:val="FootnoteReference"/>
        </w:rPr>
        <w:footnoteReference w:id="10283"/>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84"/>
      </w:r>
      <w:r>
        <w:t xml:space="preserve"> and strangers which were there spent</w:t>
      </w:r>
      <w:r>
        <w:rPr>
          <w:rStyle w:val="FootnoteReference"/>
        </w:rPr>
        <w:footnoteReference w:id="10285"/>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86"/>
      </w:r>
      <w:r>
        <w:t xml:space="preserve">, and said, You men of Athens, I perceive</w:t>
      </w:r>
      <w:r>
        <w:rPr>
          <w:rStyle w:val="FootnoteReference"/>
        </w:rPr>
        <w:footnoteReference w:id="10287"/>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88"/>
      </w:r>
      <w:r>
        <w:t xml:space="preserve">, I found an altar with this inscription, TO THE UNKNOWN GOD</w:t>
      </w:r>
      <w:r>
        <w:rPr>
          <w:rStyle w:val="FootnoteReference"/>
        </w:rPr>
        <w:footnoteReference w:id="10289"/>
      </w:r>
      <w:r>
        <w:t xml:space="preserve">. Whom therefore you ignorantly</w:t>
      </w:r>
      <w:r>
        <w:rPr>
          <w:rStyle w:val="FootnoteReference"/>
        </w:rPr>
        <w:footnoteReference w:id="10290"/>
      </w:r>
      <w:r>
        <w:t xml:space="preserve"> worship, him declare I to you.</w:t>
      </w:r>
      <w:r>
        <w:rPr>
          <w:rStyle w:val="FootnoteReference"/>
        </w:rPr>
        <w:footnoteReference w:id="10291"/>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92"/>
      </w:r>
      <w:r>
        <w:t xml:space="preserve"> the world and all things in it, seeing</w:t>
      </w:r>
      <w:r>
        <w:rPr>
          <w:rStyle w:val="FootnoteReference"/>
        </w:rPr>
        <w:footnoteReference w:id="10293"/>
      </w:r>
      <w:r>
        <w:t xml:space="preserve"> that he is Lord of heaven and earth, dwells not in temples made with hands;</w:t>
      </w:r>
      <w:r>
        <w:rPr>
          <w:rStyle w:val="FootnoteReference"/>
        </w:rPr>
        <w:footnoteReference w:id="10294"/>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295"/>
      </w:r>
      <w:r>
        <w:t xml:space="preserve"> he gives to all life, and breath, and all things;</w:t>
      </w:r>
      <w:r>
        <w:rPr>
          <w:rStyle w:val="FootnoteReference"/>
        </w:rPr>
        <w:footnoteReference w:id="10296"/>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97"/>
      </w:r>
      <w:r>
        <w:rPr>
          <w:rStyle w:val="FootnoteReference"/>
        </w:rPr>
        <w:footnoteReference w:id="10298"/>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be</w:t>
      </w:r>
      <w:r>
        <w:rPr>
          <w:rStyle w:val="FootnoteReference"/>
        </w:rPr>
        <w:footnoteReference w:id="10299"/>
      </w:r>
      <w:r>
        <w:t xml:space="preserve"> not far from every one of us:</w:t>
      </w:r>
      <w:r>
        <w:rPr>
          <w:rStyle w:val="FootnoteReference"/>
        </w:rPr>
        <w:footnoteReference w:id="10300"/>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301"/>
      </w:r>
      <w:r>
        <w:t xml:space="preserve"> we live, and move, and have our being; as certain also of your own poets have said, For we are</w:t>
      </w:r>
      <w:r>
        <w:rPr>
          <w:rStyle w:val="FootnoteReference"/>
        </w:rPr>
        <w:footnoteReference w:id="10302"/>
      </w:r>
      <w:r>
        <w:t xml:space="preserve"> also his offspring.</w:t>
      </w:r>
      <w:r>
        <w:rPr>
          <w:rStyle w:val="FootnoteReference"/>
        </w:rPr>
        <w:footnoteReference w:id="10303"/>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10304"/>
      </w:r>
      <w:r>
        <w:t xml:space="preserve"> not to think that the Godhead is like to gold, or silver, or stone, engraved by art and man's device.</w:t>
      </w:r>
      <w:r>
        <w:rPr>
          <w:rStyle w:val="FootnoteReference"/>
        </w:rPr>
        <w:footnoteReference w:id="10305"/>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306"/>
      </w:r>
      <w:r>
        <w:t xml:space="preserve"> of this ignorance God winked at; but now commands all men every where to repent:</w:t>
      </w:r>
      <w:r>
        <w:rPr>
          <w:rStyle w:val="FootnoteReference"/>
        </w:rPr>
        <w:footnoteReference w:id="10307"/>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that man whom he has ordained; of which he has given assurance to all men, in that</w:t>
      </w:r>
      <w:r>
        <w:rPr>
          <w:rStyle w:val="FootnoteReference"/>
        </w:rPr>
        <w:footnoteReference w:id="10308"/>
      </w:r>
      <w:r>
        <w:t xml:space="preserve"> he has raised him from the dead.</w:t>
      </w:r>
      <w:r>
        <w:rPr>
          <w:rStyle w:val="FootnoteReference"/>
        </w:rPr>
        <w:footnoteReference w:id="10309"/>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310"/>
      </w:r>
      <w:r>
        <w:t xml:space="preserve"> mocked: and others said, We will</w:t>
      </w:r>
      <w:r>
        <w:rPr>
          <w:rStyle w:val="FootnoteReference"/>
        </w:rPr>
        <w:footnoteReference w:id="10311"/>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312"/>
      </w:r>
      <w:r>
        <w:t xml:space="preserve"> men clung to him, and believed: among the which was Dionysius</w:t>
      </w:r>
      <w:r>
        <w:rPr>
          <w:rStyle w:val="FootnoteReference"/>
        </w:rPr>
        <w:footnoteReference w:id="10313"/>
      </w:r>
      <w:r>
        <w:t xml:space="preserve"> the Areopagite</w:t>
      </w:r>
      <w:r>
        <w:rPr>
          <w:rStyle w:val="FootnoteReference"/>
        </w:rPr>
        <w:footnoteReference w:id="10314"/>
      </w:r>
      <w:r>
        <w:t xml:space="preserve">, and a woman named Damaris</w:t>
      </w:r>
      <w:r>
        <w:rPr>
          <w:rStyle w:val="FootnoteReference"/>
        </w:rPr>
        <w:footnoteReference w:id="10315"/>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316"/>
      </w:r>
      <w:r>
        <w:t xml:space="preserve"> departed</w:t>
      </w:r>
      <w:r>
        <w:rPr>
          <w:rStyle w:val="FootnoteReference"/>
        </w:rPr>
        <w:footnoteReference w:id="10317"/>
      </w:r>
      <w:r>
        <w:t xml:space="preserve"> from Athens</w:t>
      </w:r>
      <w:r>
        <w:rPr>
          <w:rStyle w:val="FootnoteReference"/>
        </w:rPr>
        <w:footnoteReference w:id="10318"/>
      </w:r>
      <w:r>
        <w:t xml:space="preserve">, and came to Corinth</w:t>
      </w:r>
      <w:r>
        <w:rPr>
          <w:rStyle w:val="FootnoteReference"/>
        </w:rPr>
        <w:footnoteReference w:id="10319"/>
      </w:r>
      <w:r>
        <w:t xml:space="preserve">;</w:t>
      </w:r>
      <w:r>
        <w:rPr>
          <w:rStyle w:val="FootnoteReference"/>
        </w:rPr>
        <w:footnoteReference w:id="10320"/>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321"/>
      </w:r>
      <w:r>
        <w:t xml:space="preserve"> named Aquila</w:t>
      </w:r>
      <w:r>
        <w:rPr>
          <w:rStyle w:val="FootnoteReference"/>
        </w:rPr>
        <w:footnoteReference w:id="10322"/>
      </w:r>
      <w:r>
        <w:t xml:space="preserve">, born in Pontus</w:t>
      </w:r>
      <w:r>
        <w:rPr>
          <w:rStyle w:val="FootnoteReference"/>
        </w:rPr>
        <w:footnoteReference w:id="10323"/>
      </w:r>
      <w:r>
        <w:t xml:space="preserve">, lately come from Italy</w:t>
      </w:r>
      <w:r>
        <w:rPr>
          <w:rStyle w:val="FootnoteReference"/>
        </w:rPr>
        <w:footnoteReference w:id="10324"/>
      </w:r>
      <w:r>
        <w:t xml:space="preserve">, with his wife Priscilla</w:t>
      </w:r>
      <w:r>
        <w:rPr>
          <w:rStyle w:val="FootnoteReference"/>
        </w:rPr>
        <w:footnoteReference w:id="10325"/>
      </w:r>
      <w:r>
        <w:t xml:space="preserve">; (because Claudius</w:t>
      </w:r>
      <w:r>
        <w:rPr>
          <w:rStyle w:val="FootnoteReference"/>
        </w:rPr>
        <w:footnoteReference w:id="10326"/>
      </w:r>
      <w:r>
        <w:t xml:space="preserve"> had commanded all Jews</w:t>
      </w:r>
      <w:r>
        <w:rPr>
          <w:rStyle w:val="FootnoteReference"/>
        </w:rPr>
        <w:footnoteReference w:id="10327"/>
      </w:r>
      <w:r>
        <w:t xml:space="preserve"> to depart from Rome</w:t>
      </w:r>
      <w:r>
        <w:rPr>
          <w:rStyle w:val="FootnoteReference"/>
        </w:rPr>
        <w:footnoteReference w:id="10328"/>
      </w:r>
      <w:r>
        <w:t xml:space="preserve">:) and came to them.</w:t>
      </w:r>
      <w:r>
        <w:rPr>
          <w:rStyle w:val="FootnoteReference"/>
        </w:rPr>
        <w:footnoteReference w:id="10329"/>
      </w:r>
      <w:r>
        <w:rPr>
          <w:rStyle w:val="FootnoteReference"/>
        </w:rPr>
        <w:footnoteReference w:id="10330"/>
      </w:r>
      <w:r>
        <w:rPr>
          <w:rStyle w:val="FootnoteReference"/>
        </w:rPr>
        <w:footnoteReference w:id="10331"/>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332"/>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33"/>
      </w:r>
      <w:r>
        <w:t xml:space="preserve"> the Jews and the Greeks</w:t>
      </w:r>
      <w:r>
        <w:rPr>
          <w:rStyle w:val="FootnoteReference"/>
        </w:rPr>
        <w:footnoteReference w:id="10334"/>
      </w:r>
      <w:r>
        <w:t xml:space="preserve">.</w:t>
      </w:r>
      <w:r>
        <w:rPr>
          <w:rStyle w:val="FootnoteReference"/>
        </w:rPr>
        <w:footnoteReference w:id="10335"/>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36"/>
      </w:r>
      <w:r>
        <w:t xml:space="preserve"> and Timotheus</w:t>
      </w:r>
      <w:r>
        <w:rPr>
          <w:rStyle w:val="FootnoteReference"/>
        </w:rPr>
        <w:footnoteReference w:id="10337"/>
      </w:r>
      <w:r>
        <w:t xml:space="preserve"> had come from Macedonia</w:t>
      </w:r>
      <w:r>
        <w:rPr>
          <w:rStyle w:val="FootnoteReference"/>
        </w:rPr>
        <w:footnoteReference w:id="10338"/>
      </w:r>
      <w:r>
        <w:t xml:space="preserve">, Paul was pressed in the spirit, and testified</w:t>
      </w:r>
      <w:r>
        <w:rPr>
          <w:rStyle w:val="FootnoteReference"/>
        </w:rPr>
        <w:footnoteReference w:id="10339"/>
      </w:r>
      <w:r>
        <w:t xml:space="preserve"> to the Jews that Jesus</w:t>
      </w:r>
      <w:r>
        <w:rPr>
          <w:rStyle w:val="FootnoteReference"/>
        </w:rPr>
        <w:footnoteReference w:id="10340"/>
      </w:r>
      <w:r>
        <w:t xml:space="preserve"> was Christ</w:t>
      </w:r>
      <w:r>
        <w:rPr>
          <w:rStyle w:val="FootnoteReference"/>
        </w:rPr>
        <w:footnoteReference w:id="10341"/>
      </w:r>
      <w:r>
        <w:t xml:space="preserve">.</w:t>
      </w:r>
      <w:r>
        <w:rPr>
          <w:rStyle w:val="FootnoteReference"/>
        </w:rPr>
        <w:footnoteReference w:id="10342"/>
      </w:r>
      <w:r>
        <w:rPr>
          <w:rStyle w:val="FootnoteReference"/>
        </w:rPr>
        <w:footnoteReference w:id="10343"/>
      </w:r>
      <w:r>
        <w:rPr>
          <w:rStyle w:val="FootnoteReference"/>
        </w:rPr>
        <w:footnoteReference w:id="1034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45"/>
      </w:r>
      <w:r>
        <w:t xml:space="preserve"> his clothing, and said to them, Your</w:t>
      </w:r>
      <w:r>
        <w:rPr>
          <w:rStyle w:val="FootnoteReference"/>
        </w:rPr>
        <w:footnoteReference w:id="10346"/>
      </w:r>
      <w:r>
        <w:t xml:space="preserve"> blood be upon your own heads; I am</w:t>
      </w:r>
      <w:r>
        <w:rPr>
          <w:rStyle w:val="FootnoteReference"/>
        </w:rPr>
        <w:footnoteReference w:id="10347"/>
      </w:r>
      <w:r>
        <w:t xml:space="preserve"> clean; from</w:t>
      </w:r>
      <w:r>
        <w:rPr>
          <w:rStyle w:val="FootnoteReference"/>
        </w:rPr>
        <w:footnoteReference w:id="10348"/>
      </w:r>
      <w:r>
        <w:t xml:space="preserve"> now on I will go to the nations.</w:t>
      </w:r>
      <w:r>
        <w:rPr>
          <w:rStyle w:val="FootnoteReference"/>
        </w:rPr>
        <w:footnoteReference w:id="1034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50"/>
      </w:r>
      <w:r>
        <w:t xml:space="preserve">, one that worshiped God, whose house joined hard to the synagogue.</w:t>
      </w:r>
      <w:r>
        <w:rPr>
          <w:rStyle w:val="FootnoteReference"/>
        </w:rPr>
        <w:footnoteReference w:id="10351"/>
      </w:r>
      <w:r>
        <w:rPr>
          <w:rStyle w:val="FootnoteReference"/>
        </w:rPr>
        <w:footnoteReference w:id="10352"/>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53"/>
      </w:r>
      <w:r>
        <w:t xml:space="preserve">, the chief</w:t>
      </w:r>
      <w:r>
        <w:rPr>
          <w:rStyle w:val="FootnoteReference"/>
        </w:rPr>
        <w:footnoteReference w:id="10354"/>
      </w:r>
      <w:r>
        <w:t xml:space="preserve"> ruler of the synagogue, believed</w:t>
      </w:r>
      <w:r>
        <w:rPr>
          <w:rStyle w:val="FootnoteReference"/>
        </w:rPr>
        <w:footnoteReference w:id="10355"/>
      </w:r>
      <w:r>
        <w:t xml:space="preserve"> on the Lord with all his house; and many of the Corinthians</w:t>
      </w:r>
      <w:r>
        <w:rPr>
          <w:rStyle w:val="FootnoteReference"/>
        </w:rPr>
        <w:footnoteReference w:id="10356"/>
      </w:r>
      <w:r>
        <w:t xml:space="preserve"> hearing</w:t>
      </w:r>
      <w:r>
        <w:rPr>
          <w:rStyle w:val="FootnoteReference"/>
        </w:rPr>
        <w:footnoteReference w:id="10357"/>
      </w:r>
      <w:r>
        <w:t xml:space="preserve"> believed, and were baptized.</w:t>
      </w:r>
      <w:r>
        <w:rPr>
          <w:rStyle w:val="FootnoteReference"/>
        </w:rPr>
        <w:footnoteReference w:id="10358"/>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59"/>
      </w:r>
      <w:r>
        <w:rPr>
          <w:rStyle w:val="FootnoteReference"/>
        </w:rPr>
        <w:footnoteReference w:id="10360"/>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61"/>
      </w:r>
      <w:r>
        <w:t xml:space="preserve"> with you, and no</w:t>
      </w:r>
      <w:r>
        <w:rPr>
          <w:rStyle w:val="FootnoteReference"/>
        </w:rPr>
        <w:footnoteReference w:id="10362"/>
      </w:r>
      <w:r>
        <w:t xml:space="preserve"> one shall set on you to hurt you: for I have much people in this city.</w:t>
      </w:r>
      <w:r>
        <w:rPr>
          <w:rStyle w:val="FootnoteReference"/>
        </w:rPr>
        <w:footnoteReference w:id="10363"/>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64"/>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65"/>
      </w:r>
      <w:r>
        <w:t xml:space="preserve"> was the deputy</w:t>
      </w:r>
      <w:r>
        <w:rPr>
          <w:rStyle w:val="FootnoteReference"/>
        </w:rPr>
        <w:footnoteReference w:id="10366"/>
      </w:r>
      <w:r>
        <w:t xml:space="preserve"> of Achaia</w:t>
      </w:r>
      <w:r>
        <w:rPr>
          <w:rStyle w:val="FootnoteReference"/>
        </w:rPr>
        <w:footnoteReference w:id="10367"/>
      </w:r>
      <w:r>
        <w:t xml:space="preserve">, the Jews</w:t>
      </w:r>
      <w:r>
        <w:rPr>
          <w:rStyle w:val="FootnoteReference"/>
        </w:rPr>
        <w:footnoteReference w:id="10368"/>
      </w:r>
      <w:r>
        <w:t xml:space="preserve"> made insurrection with one accord against Paul, and brought him to the judgment</w:t>
      </w:r>
      <w:r>
        <w:rPr>
          <w:rStyle w:val="FootnoteReference"/>
        </w:rPr>
        <w:footnoteReference w:id="10369"/>
      </w:r>
      <w:r>
        <w:t xml:space="preserve"> seat,</w:t>
      </w:r>
      <w:r>
        <w:rPr>
          <w:rStyle w:val="FootnoteReference"/>
        </w:rPr>
        <w:footnoteReference w:id="10370"/>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71"/>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72"/>
      </w:r>
      <w:r>
        <w:t xml:space="preserve"> Paul was now about to open his mouth, Gallio said to the Jews, If it were a matter of wrong or wicked lewdness, O you Jews, reason would that I should bear</w:t>
      </w:r>
      <w:r>
        <w:rPr>
          <w:rStyle w:val="FootnoteReference"/>
        </w:rPr>
        <w:footnoteReference w:id="10373"/>
      </w:r>
      <w:r>
        <w:t xml:space="preserve"> with you:</w:t>
      </w:r>
      <w:r>
        <w:rPr>
          <w:rStyle w:val="FootnoteReference"/>
        </w:rPr>
        <w:footnoteReference w:id="10374"/>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75"/>
      </w:r>
      <w:r>
        <w:t xml:space="preserve"> of words and names, and of your law, look</w:t>
      </w:r>
      <w:r>
        <w:rPr>
          <w:rStyle w:val="FootnoteReference"/>
        </w:rPr>
        <w:footnoteReference w:id="10376"/>
      </w:r>
      <w:r>
        <w:t xml:space="preserve"> you to it; for I will be no judge of such matters.</w:t>
      </w:r>
      <w:r>
        <w:rPr>
          <w:rStyle w:val="FootnoteReference"/>
        </w:rPr>
        <w:footnoteReference w:id="10377"/>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78"/>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79"/>
      </w:r>
      <w:r>
        <w:t xml:space="preserve">, the chief</w:t>
      </w:r>
      <w:r>
        <w:rPr>
          <w:rStyle w:val="FootnoteReference"/>
        </w:rPr>
        <w:footnoteReference w:id="10380"/>
      </w:r>
      <w:r>
        <w:t xml:space="preserve"> ruler of the synagogue, and beat him before the judgment seat. And Gallio</w:t>
      </w:r>
      <w:r>
        <w:rPr>
          <w:rStyle w:val="FootnoteReference"/>
        </w:rPr>
        <w:footnoteReference w:id="10381"/>
      </w:r>
      <w:r>
        <w:t xml:space="preserve"> cared for none of those things.</w:t>
      </w:r>
      <w:r>
        <w:rPr>
          <w:rStyle w:val="FootnoteReference"/>
        </w:rPr>
        <w:footnoteReference w:id="10382"/>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83"/>
      </w:r>
      <w:r>
        <w:t xml:space="preserve">, and with him Priscilla</w:t>
      </w:r>
      <w:r>
        <w:rPr>
          <w:rStyle w:val="FootnoteReference"/>
        </w:rPr>
        <w:footnoteReference w:id="10384"/>
      </w:r>
      <w:r>
        <w:t xml:space="preserve"> and Aquila; having</w:t>
      </w:r>
      <w:r>
        <w:rPr>
          <w:rStyle w:val="FootnoteReference"/>
        </w:rPr>
        <w:footnoteReference w:id="10385"/>
      </w:r>
      <w:r>
        <w:t xml:space="preserve"> shorn his head in Cenchrea</w:t>
      </w:r>
      <w:r>
        <w:rPr>
          <w:rStyle w:val="FootnoteReference"/>
        </w:rPr>
        <w:footnoteReference w:id="10386"/>
      </w:r>
      <w:r>
        <w:t xml:space="preserve">: for he had a vow.</w:t>
      </w:r>
      <w:r>
        <w:rPr>
          <w:rStyle w:val="FootnoteReference"/>
        </w:rPr>
        <w:footnoteReference w:id="10387"/>
      </w:r>
      <w:r>
        <w:rPr>
          <w:rStyle w:val="FootnoteReference"/>
        </w:rPr>
        <w:footnoteReference w:id="10388"/>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389"/>
      </w:r>
      <w:r>
        <w:t xml:space="preserve">, and left them there: but he himself entered into the synagogue, and reasoned with the Jews.</w:t>
      </w:r>
      <w:r>
        <w:rPr>
          <w:rStyle w:val="FootnoteReference"/>
        </w:rPr>
        <w:footnoteReference w:id="10390"/>
      </w:r>
      <w:r>
        <w:rPr>
          <w:rStyle w:val="FootnoteReference"/>
        </w:rPr>
        <w:footnoteReference w:id="10391"/>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92"/>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93"/>
      </w:r>
      <w:r>
        <w:t xml:space="preserve"> them farewell, saying, I must</w:t>
      </w:r>
      <w:r>
        <w:rPr>
          <w:rStyle w:val="FootnoteReference"/>
        </w:rPr>
        <w:footnoteReference w:id="10394"/>
      </w:r>
      <w:r>
        <w:t xml:space="preserve"> by all means keep this feast that comes in Jerusalem</w:t>
      </w:r>
      <w:r>
        <w:rPr>
          <w:rStyle w:val="FootnoteReference"/>
        </w:rPr>
        <w:footnoteReference w:id="10395"/>
      </w:r>
      <w:r>
        <w:t xml:space="preserve">: but I will return again to you, if God</w:t>
      </w:r>
      <w:r>
        <w:rPr>
          <w:rStyle w:val="FootnoteReference"/>
        </w:rPr>
        <w:footnoteReference w:id="10396"/>
      </w:r>
      <w:r>
        <w:t xml:space="preserve"> will. And he sailed from Ephesus.</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97"/>
      </w:r>
      <w:r>
        <w:t xml:space="preserve">, and gone</w:t>
      </w:r>
      <w:r>
        <w:rPr>
          <w:rStyle w:val="FootnoteReference"/>
        </w:rPr>
        <w:footnoteReference w:id="10398"/>
      </w:r>
      <w:r>
        <w:t xml:space="preserve"> up, and saluted the assembly, he went</w:t>
      </w:r>
      <w:r>
        <w:rPr>
          <w:rStyle w:val="FootnoteReference"/>
        </w:rPr>
        <w:footnoteReference w:id="10399"/>
      </w:r>
      <w:r>
        <w:t xml:space="preserve"> down to Antioch</w:t>
      </w:r>
      <w:r>
        <w:rPr>
          <w:rStyle w:val="FootnoteReference"/>
        </w:rPr>
        <w:footnoteReference w:id="10400"/>
      </w:r>
      <w:r>
        <w:t xml:space="preserve">.</w:t>
      </w:r>
      <w:r>
        <w:rPr>
          <w:rStyle w:val="FootnoteReference"/>
        </w:rPr>
        <w:footnoteReference w:id="10401"/>
      </w:r>
      <w:r>
        <w:rPr>
          <w:rStyle w:val="FootnoteReference"/>
        </w:rPr>
        <w:footnoteReference w:id="10402"/>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403"/>
      </w:r>
      <w:r>
        <w:t xml:space="preserve"> of Galatia</w:t>
      </w:r>
      <w:r>
        <w:rPr>
          <w:rStyle w:val="FootnoteReference"/>
        </w:rPr>
        <w:footnoteReference w:id="10404"/>
      </w:r>
      <w:r>
        <w:t xml:space="preserve"> and Phrygia</w:t>
      </w:r>
      <w:r>
        <w:rPr>
          <w:rStyle w:val="FootnoteReference"/>
        </w:rPr>
        <w:footnoteReference w:id="10405"/>
      </w:r>
      <w:r>
        <w:t xml:space="preserve"> in order, strengthening</w:t>
      </w:r>
      <w:r>
        <w:rPr>
          <w:rStyle w:val="FootnoteReference"/>
        </w:rPr>
        <w:footnoteReference w:id="10406"/>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407"/>
      </w:r>
      <w:r>
        <w:t xml:space="preserve">, born at Alexandria</w:t>
      </w:r>
      <w:r>
        <w:rPr>
          <w:rStyle w:val="FootnoteReference"/>
        </w:rPr>
        <w:footnoteReference w:id="10408"/>
      </w:r>
      <w:r>
        <w:t xml:space="preserve">, an eloquent man, and mighty</w:t>
      </w:r>
      <w:r>
        <w:rPr>
          <w:rStyle w:val="FootnoteReference"/>
        </w:rPr>
        <w:footnoteReference w:id="10409"/>
      </w:r>
      <w:r>
        <w:t xml:space="preserve"> in the scriptures, came to Ephesus.</w:t>
      </w:r>
      <w:r>
        <w:rPr>
          <w:rStyle w:val="FootnoteReference"/>
        </w:rPr>
        <w:footnoteReference w:id="10410"/>
      </w:r>
      <w:r>
        <w:rPr>
          <w:rStyle w:val="FootnoteReference"/>
        </w:rPr>
        <w:footnoteReference w:id="10411"/>
      </w:r>
      <w:r>
        <w:rPr>
          <w:rStyle w:val="FootnoteReference"/>
        </w:rPr>
        <w:footnoteReference w:id="10412"/>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413"/>
      </w:r>
      <w:r>
        <w:t xml:space="preserve"> in the way of the Lord; and being fervent</w:t>
      </w:r>
      <w:r>
        <w:rPr>
          <w:rStyle w:val="FootnoteReference"/>
        </w:rPr>
        <w:footnoteReference w:id="10414"/>
      </w:r>
      <w:r>
        <w:t xml:space="preserve"> in the spirit, he spoke and taught diligently the things of the Lord, knowing</w:t>
      </w:r>
      <w:r>
        <w:rPr>
          <w:rStyle w:val="FootnoteReference"/>
        </w:rPr>
        <w:footnoteReference w:id="10415"/>
      </w:r>
      <w:r>
        <w:t xml:space="preserve"> only the baptism of John</w:t>
      </w:r>
      <w:r>
        <w:rPr>
          <w:rStyle w:val="FootnoteReference"/>
        </w:rPr>
        <w:footnoteReference w:id="10416"/>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417"/>
      </w:r>
      <w:r>
        <w:t xml:space="preserve"> boldly in the synagogue: whom when Aquila</w:t>
      </w:r>
      <w:r>
        <w:rPr>
          <w:rStyle w:val="FootnoteReference"/>
        </w:rPr>
        <w:footnoteReference w:id="10418"/>
      </w:r>
      <w:r>
        <w:t xml:space="preserve"> and Priscilla had heard, they took him to them, and expounded</w:t>
      </w:r>
      <w:r>
        <w:rPr>
          <w:rStyle w:val="FootnoteReference"/>
        </w:rPr>
        <w:footnoteReference w:id="10419"/>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420"/>
      </w:r>
      <w:r>
        <w:t xml:space="preserve"> the disciples to receive him: who, when he had come, helped</w:t>
      </w:r>
      <w:r>
        <w:rPr>
          <w:rStyle w:val="FootnoteReference"/>
        </w:rPr>
        <w:footnoteReference w:id="10421"/>
      </w:r>
      <w:r>
        <w:t xml:space="preserve"> them much which had believed</w:t>
      </w:r>
      <w:r>
        <w:rPr>
          <w:rStyle w:val="FootnoteReference"/>
        </w:rPr>
        <w:footnoteReference w:id="10422"/>
      </w:r>
      <w:r>
        <w:t xml:space="preserve"> through grace:</w:t>
      </w:r>
      <w:r>
        <w:rPr>
          <w:rStyle w:val="FootnoteReference"/>
        </w:rPr>
        <w:footnoteReference w:id="10423"/>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424"/>
      </w:r>
      <w:r>
        <w:t xml:space="preserve"> the Jews, and that publicly, showing</w:t>
      </w:r>
      <w:r>
        <w:rPr>
          <w:rStyle w:val="FootnoteReference"/>
        </w:rPr>
        <w:footnoteReference w:id="10425"/>
      </w:r>
      <w:r>
        <w:t xml:space="preserve"> by the scriptures that Jesus was Christ</w:t>
      </w:r>
      <w:r>
        <w:rPr>
          <w:rStyle w:val="FootnoteReference"/>
        </w:rPr>
        <w:footnoteReference w:id="1042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427"/>
      </w:r>
      <w:r>
        <w:t xml:space="preserve">, while Apollos</w:t>
      </w:r>
      <w:r>
        <w:rPr>
          <w:rStyle w:val="FootnoteReference"/>
        </w:rPr>
        <w:footnoteReference w:id="10428"/>
      </w:r>
      <w:r>
        <w:t xml:space="preserve"> was at Corinth</w:t>
      </w:r>
      <w:r>
        <w:rPr>
          <w:rStyle w:val="FootnoteReference"/>
        </w:rPr>
        <w:footnoteReference w:id="10429"/>
      </w:r>
      <w:r>
        <w:t xml:space="preserve">, Paul</w:t>
      </w:r>
      <w:r>
        <w:rPr>
          <w:rStyle w:val="FootnoteReference"/>
        </w:rPr>
        <w:footnoteReference w:id="10430"/>
      </w:r>
      <w:r>
        <w:t xml:space="preserve"> having passed through the upper borders came</w:t>
      </w:r>
      <w:r>
        <w:rPr>
          <w:rStyle w:val="FootnoteReference"/>
        </w:rPr>
        <w:footnoteReference w:id="10431"/>
      </w:r>
      <w:r>
        <w:t xml:space="preserve"> to Ephesus</w:t>
      </w:r>
      <w:r>
        <w:rPr>
          <w:rStyle w:val="FootnoteReference"/>
        </w:rPr>
        <w:footnoteReference w:id="10432"/>
      </w:r>
      <w:r>
        <w:t xml:space="preserve">: and finding certain disciples,</w:t>
      </w:r>
      <w:r>
        <w:rPr>
          <w:rStyle w:val="FootnoteReference"/>
        </w:rPr>
        <w:footnoteReference w:id="10433"/>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34"/>
      </w:r>
      <w:r>
        <w:t xml:space="preserve"> not so much as heard whether there is any Holy Spirit.</w:t>
      </w:r>
      <w:r>
        <w:rPr>
          <w:rStyle w:val="FootnoteReference"/>
        </w:rPr>
        <w:footnoteReference w:id="10435"/>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36"/>
      </w:r>
      <w:r>
        <w:t xml:space="preserve">'s baptism.</w:t>
      </w:r>
      <w:r>
        <w:rPr>
          <w:rStyle w:val="FootnoteReference"/>
        </w:rPr>
        <w:footnoteReference w:id="10437"/>
      </w:r>
      <w:r>
        <w:rPr>
          <w:rStyle w:val="FootnoteReference"/>
        </w:rPr>
        <w:footnoteReference w:id="10438"/>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39"/>
      </w:r>
      <w:r>
        <w:t xml:space="preserve"> truly baptized with the baptism of repentance, saying to the people, that they should believe on him who should come after him, that is, on Christ</w:t>
      </w:r>
      <w:r>
        <w:rPr>
          <w:rStyle w:val="FootnoteReference"/>
        </w:rPr>
        <w:footnoteReference w:id="10440"/>
      </w:r>
      <w:r>
        <w:t xml:space="preserve"> Jesus</w:t>
      </w:r>
      <w:r>
        <w:rPr>
          <w:rStyle w:val="FootnoteReference"/>
        </w:rPr>
        <w:footnoteReference w:id="10441"/>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42"/>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43"/>
      </w:r>
      <w:r>
        <w:t xml:space="preserve"> his hands upon them, the Holy Spirit came on them; and they spoke with tongues, and prophesied</w:t>
      </w:r>
      <w:r>
        <w:rPr>
          <w:rStyle w:val="FootnoteReference"/>
        </w:rPr>
        <w:footnoteReference w:id="10444"/>
      </w:r>
      <w:r>
        <w:t xml:space="preserve">.</w:t>
      </w:r>
      <w:r>
        <w:rPr>
          <w:rStyle w:val="FootnoteReference"/>
        </w:rPr>
        <w:footnoteReference w:id="10445"/>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46"/>
      </w:r>
      <w:r>
        <w:t xml:space="preserve"> into the synagogue, and spoke boldly for the space of three months, disputing</w:t>
      </w:r>
      <w:r>
        <w:rPr>
          <w:rStyle w:val="FootnoteReference"/>
        </w:rPr>
        <w:footnoteReference w:id="10447"/>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48"/>
      </w:r>
      <w:r>
        <w:t xml:space="preserve"> from them, and separated the disciples, disputing daily</w:t>
      </w:r>
      <w:r>
        <w:rPr>
          <w:rStyle w:val="FootnoteReference"/>
        </w:rPr>
        <w:footnoteReference w:id="10449"/>
      </w:r>
      <w:r>
        <w:t xml:space="preserve"> in the school of one Tyrannus</w:t>
      </w:r>
      <w:r>
        <w:rPr>
          <w:rStyle w:val="FootnoteReference"/>
        </w:rPr>
        <w:footnoteReference w:id="10450"/>
      </w:r>
      <w:r>
        <w:t xml:space="preserve">.</w:t>
      </w:r>
      <w:r>
        <w:rPr>
          <w:rStyle w:val="FootnoteReference"/>
        </w:rPr>
        <w:footnoteReference w:id="10451"/>
      </w:r>
      <w:r>
        <w:rPr>
          <w:rStyle w:val="FootnoteReference"/>
        </w:rPr>
        <w:footnoteReference w:id="10452"/>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53"/>
      </w:r>
      <w:r>
        <w:t xml:space="preserve"> continued by the space of two years; so that all those who dwelt in Asia</w:t>
      </w:r>
      <w:r>
        <w:rPr>
          <w:rStyle w:val="FootnoteReference"/>
        </w:rPr>
        <w:footnoteReference w:id="10454"/>
      </w:r>
      <w:r>
        <w:t xml:space="preserve"> heard the word of the Lord Jesus, both</w:t>
      </w:r>
      <w:r>
        <w:rPr>
          <w:rStyle w:val="FootnoteReference"/>
        </w:rPr>
        <w:footnoteReference w:id="10455"/>
      </w:r>
      <w:r>
        <w:t xml:space="preserve"> Jews</w:t>
      </w:r>
      <w:r>
        <w:rPr>
          <w:rStyle w:val="FootnoteReference"/>
        </w:rPr>
        <w:footnoteReference w:id="10456"/>
      </w:r>
      <w:r>
        <w:t xml:space="preserve"> and Greeks</w:t>
      </w:r>
      <w:r>
        <w:rPr>
          <w:rStyle w:val="FootnoteReference"/>
        </w:rPr>
        <w:footnoteReference w:id="10457"/>
      </w:r>
      <w:r>
        <w:t xml:space="preserve">.</w:t>
      </w:r>
      <w:r>
        <w:rPr>
          <w:rStyle w:val="FootnoteReference"/>
        </w:rPr>
        <w:footnoteReference w:id="10458"/>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59"/>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60"/>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61"/>
      </w:r>
      <w:r>
        <w:t xml:space="preserve"> Jews, exorcists</w:t>
      </w:r>
      <w:r>
        <w:rPr>
          <w:rStyle w:val="FootnoteReference"/>
        </w:rPr>
        <w:footnoteReference w:id="10462"/>
      </w:r>
      <w:r>
        <w:t xml:space="preserve">, took</w:t>
      </w:r>
      <w:r>
        <w:rPr>
          <w:rStyle w:val="FootnoteReference"/>
        </w:rPr>
        <w:footnoteReference w:id="10463"/>
      </w:r>
      <w:r>
        <w:t xml:space="preserve"> upon them to call over those who had evil spirits the name of the Lord Jesus, saying, We adjure</w:t>
      </w:r>
      <w:r>
        <w:rPr>
          <w:rStyle w:val="FootnoteReference"/>
        </w:rPr>
        <w:footnoteReference w:id="10464"/>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65"/>
      </w:r>
      <w:r>
        <w:t xml:space="preserve">, a Jew</w:t>
      </w:r>
      <w:r>
        <w:rPr>
          <w:rStyle w:val="FootnoteReference"/>
        </w:rPr>
        <w:footnoteReference w:id="10466"/>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67"/>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68"/>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469"/>
      </w:r>
      <w:r>
        <w:t xml:space="preserve"> fell on them all, and the name</w:t>
      </w:r>
      <w:r>
        <w:rPr>
          <w:rStyle w:val="FootnoteReference"/>
        </w:rPr>
        <w:footnoteReference w:id="10470"/>
      </w:r>
      <w:r>
        <w:t xml:space="preserve"> of the Lord Jesus was magnified.</w:t>
      </w:r>
      <w:r>
        <w:rPr>
          <w:rStyle w:val="FootnoteReference"/>
        </w:rPr>
        <w:footnoteReference w:id="10471"/>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72"/>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73"/>
      </w:r>
      <w:r>
        <w:t xml:space="preserve"> curious</w:t>
      </w:r>
      <w:r>
        <w:rPr>
          <w:rStyle w:val="FootnoteReference"/>
        </w:rPr>
        <w:footnoteReference w:id="10474"/>
      </w:r>
      <w:r>
        <w:t xml:space="preserve"> arts brought their books together, and burned</w:t>
      </w:r>
      <w:r>
        <w:rPr>
          <w:rStyle w:val="FootnoteReference"/>
        </w:rPr>
        <w:footnoteReference w:id="10475"/>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76"/>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77"/>
      </w:r>
      <w:r>
        <w:t xml:space="preserve"> things were ended, Paul purposed</w:t>
      </w:r>
      <w:r>
        <w:rPr>
          <w:rStyle w:val="FootnoteReference"/>
        </w:rPr>
        <w:footnoteReference w:id="10478"/>
      </w:r>
      <w:r>
        <w:t xml:space="preserve"> in the spirit, when</w:t>
      </w:r>
      <w:r>
        <w:rPr>
          <w:rStyle w:val="FootnoteReference"/>
        </w:rPr>
        <w:footnoteReference w:id="10479"/>
      </w:r>
      <w:r>
        <w:t xml:space="preserve"> he had passed through Macedonia</w:t>
      </w:r>
      <w:r>
        <w:rPr>
          <w:rStyle w:val="FootnoteReference"/>
        </w:rPr>
        <w:footnoteReference w:id="10480"/>
      </w:r>
      <w:r>
        <w:t xml:space="preserve"> and Achaia</w:t>
      </w:r>
      <w:r>
        <w:rPr>
          <w:rStyle w:val="FootnoteReference"/>
        </w:rPr>
        <w:footnoteReference w:id="10481"/>
      </w:r>
      <w:r>
        <w:t xml:space="preserve">, to go</w:t>
      </w:r>
      <w:r>
        <w:rPr>
          <w:rStyle w:val="FootnoteReference"/>
        </w:rPr>
        <w:footnoteReference w:id="10482"/>
      </w:r>
      <w:r>
        <w:t xml:space="preserve"> to Jerusalem</w:t>
      </w:r>
      <w:r>
        <w:rPr>
          <w:rStyle w:val="FootnoteReference"/>
        </w:rPr>
        <w:footnoteReference w:id="10483"/>
      </w:r>
      <w:r>
        <w:t xml:space="preserve">, saying, After I have been there, I must</w:t>
      </w:r>
      <w:r>
        <w:rPr>
          <w:rStyle w:val="FootnoteReference"/>
        </w:rPr>
        <w:footnoteReference w:id="10484"/>
      </w:r>
      <w:r>
        <w:t xml:space="preserve"> also see Rome</w:t>
      </w:r>
      <w:r>
        <w:rPr>
          <w:rStyle w:val="FootnoteReference"/>
        </w:rPr>
        <w:footnoteReference w:id="10485"/>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486"/>
      </w:r>
      <w:r>
        <w:t xml:space="preserve"> two of those who ministered to him, Timotheus</w:t>
      </w:r>
      <w:r>
        <w:rPr>
          <w:rStyle w:val="FootnoteReference"/>
        </w:rPr>
        <w:footnoteReference w:id="10487"/>
      </w:r>
      <w:r>
        <w:t xml:space="preserve"> and Erastus</w:t>
      </w:r>
      <w:r>
        <w:rPr>
          <w:rStyle w:val="FootnoteReference"/>
        </w:rPr>
        <w:footnoteReference w:id="10488"/>
      </w:r>
      <w:r>
        <w:t xml:space="preserve">; but he himself stayed in Asia for a season.</w:t>
      </w:r>
      <w:r>
        <w:rPr>
          <w:rStyle w:val="FootnoteReference"/>
        </w:rPr>
        <w:footnoteReference w:id="10489"/>
      </w:r>
      <w:r>
        <w:rPr>
          <w:rStyle w:val="FootnoteReference"/>
        </w:rPr>
        <w:footnoteReference w:id="10490"/>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91"/>
      </w:r>
      <w:r>
        <w:t xml:space="preserve"> arose no small stir about that</w:t>
      </w:r>
      <w:r>
        <w:rPr>
          <w:rStyle w:val="FootnoteReference"/>
        </w:rPr>
        <w:footnoteReference w:id="10492"/>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93"/>
      </w:r>
      <w:r>
        <w:t xml:space="preserve">, a silversmith, which made silver shrines for Diana</w:t>
      </w:r>
      <w:r>
        <w:rPr>
          <w:rStyle w:val="FootnoteReference"/>
        </w:rPr>
        <w:footnoteReference w:id="10494"/>
      </w:r>
      <w:r>
        <w:t xml:space="preserve">, brought</w:t>
      </w:r>
      <w:r>
        <w:rPr>
          <w:rStyle w:val="FootnoteReference"/>
        </w:rPr>
        <w:footnoteReference w:id="10495"/>
      </w:r>
      <w:r>
        <w:t xml:space="preserve"> no small gain to the craftsmen;</w:t>
      </w:r>
      <w:r>
        <w:rPr>
          <w:rStyle w:val="FootnoteReference"/>
        </w:rPr>
        <w:footnoteReference w:id="10496"/>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97"/>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98"/>
      </w:r>
      <w:r>
        <w:t xml:space="preserve"> alone at Ephesus, but almost throughout all Asia, this Paul has persuaded and turned away much people, saying that they</w:t>
      </w:r>
      <w:r>
        <w:rPr>
          <w:rStyle w:val="FootnoteReference"/>
        </w:rPr>
        <w:footnoteReference w:id="10499"/>
      </w:r>
      <w:r>
        <w:t xml:space="preserve"> be no gods, which are made</w:t>
      </w:r>
      <w:r>
        <w:rPr>
          <w:rStyle w:val="FootnoteReference"/>
        </w:rPr>
        <w:footnoteReference w:id="1050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501"/>
      </w:r>
      <w:r>
        <w:t xml:space="preserve"> only this our craft is in danger to be set at nothing; but also that the temple of the great goddess Diana should be despised, and her magnificence should be destroyed, whom</w:t>
      </w:r>
      <w:r>
        <w:rPr>
          <w:rStyle w:val="FootnoteReference"/>
        </w:rPr>
        <w:footnoteReference w:id="10502"/>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503"/>
      </w:r>
      <w:r>
        <w:t xml:space="preserve"> out, saying, Great is Diana of the Ephesians</w:t>
      </w:r>
      <w:r>
        <w:rPr>
          <w:rStyle w:val="FootnoteReference"/>
        </w:rPr>
        <w:footnoteReference w:id="10504"/>
      </w:r>
      <w:r>
        <w:t xml:space="preserve">.</w:t>
      </w:r>
      <w:r>
        <w:rPr>
          <w:rStyle w:val="FootnoteReference"/>
        </w:rPr>
        <w:footnoteReference w:id="1050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506"/>
      </w:r>
      <w:r>
        <w:t xml:space="preserve"> city was filled with confusion: and having caught Gaius</w:t>
      </w:r>
      <w:r>
        <w:rPr>
          <w:rStyle w:val="FootnoteReference"/>
        </w:rPr>
        <w:footnoteReference w:id="10507"/>
      </w:r>
      <w:r>
        <w:t xml:space="preserve"> and Aristarchus</w:t>
      </w:r>
      <w:r>
        <w:rPr>
          <w:rStyle w:val="FootnoteReference"/>
        </w:rPr>
        <w:footnoteReference w:id="10508"/>
      </w:r>
      <w:r>
        <w:t xml:space="preserve">, men of Macedonia, Paul's companions in travel, they rushed with one accord into the theatre</w:t>
      </w:r>
      <w:r>
        <w:rPr>
          <w:rStyle w:val="FootnoteReference"/>
        </w:rPr>
        <w:footnoteReference w:id="10509"/>
      </w:r>
      <w:r>
        <w:t xml:space="preserve">.</w:t>
      </w:r>
      <w:r>
        <w:rPr>
          <w:rStyle w:val="FootnoteReference"/>
        </w:rPr>
        <w:footnoteReference w:id="10510"/>
      </w:r>
      <w:r>
        <w:rPr>
          <w:rStyle w:val="FootnoteReference"/>
        </w:rPr>
        <w:footnoteReference w:id="1051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512"/>
      </w:r>
      <w:r>
        <w:t xml:space="preserve"> would have entered in to the people, the disciples</w:t>
      </w:r>
      <w:r>
        <w:rPr>
          <w:rStyle w:val="FootnoteReference"/>
        </w:rPr>
        <w:footnoteReference w:id="10513"/>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514"/>
      </w:r>
      <w:r>
        <w:t xml:space="preserve"> of Asia, who were his friends, sent to him, desiring</w:t>
      </w:r>
      <w:r>
        <w:rPr>
          <w:rStyle w:val="FootnoteReference"/>
        </w:rPr>
        <w:footnoteReference w:id="1051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516"/>
      </w:r>
      <w:r>
        <w:t xml:space="preserve"> one thing, and some another: for the assembly was confused: and most did not know therefore they had come together.</w:t>
      </w:r>
      <w:r>
        <w:rPr>
          <w:rStyle w:val="FootnoteReference"/>
        </w:rPr>
        <w:footnoteReference w:id="10517"/>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518"/>
      </w:r>
      <w:r>
        <w:t xml:space="preserve"> out of the crowd, the Jews putting him forward. And Alexander beckoned</w:t>
      </w:r>
      <w:r>
        <w:rPr>
          <w:rStyle w:val="FootnoteReference"/>
        </w:rPr>
        <w:footnoteReference w:id="10519"/>
      </w:r>
      <w:r>
        <w:t xml:space="preserve"> with the hand, and would have made his defence to the people.</w:t>
      </w:r>
      <w:r>
        <w:rPr>
          <w:rStyle w:val="FootnoteReference"/>
        </w:rPr>
        <w:footnoteReference w:id="10520"/>
      </w:r>
      <w:r>
        <w:rPr>
          <w:rStyle w:val="FootnoteReference"/>
        </w:rPr>
        <w:footnoteReference w:id="1052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522"/>
      </w:r>
      <w:r>
        <w:t xml:space="preserve"> that he was a Jew, all with one voice about the space of two hours cried out, Great</w:t>
      </w:r>
      <w:r>
        <w:rPr>
          <w:rStyle w:val="FootnoteReference"/>
        </w:rPr>
        <w:footnoteReference w:id="10523"/>
      </w:r>
      <w:r>
        <w:t xml:space="preserve"> is Diana of the Ephesians.</w:t>
      </w:r>
      <w:r>
        <w:rPr>
          <w:rStyle w:val="FootnoteReference"/>
        </w:rPr>
        <w:footnoteReference w:id="1052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525"/>
      </w:r>
      <w:r>
        <w:t xml:space="preserve"> the image which fell down from Jupiter</w:t>
      </w:r>
      <w:r>
        <w:rPr>
          <w:rStyle w:val="FootnoteReference"/>
        </w:rPr>
        <w:footnoteReference w:id="10526"/>
      </w:r>
      <w:r>
        <w:t xml:space="preserve">?</w:t>
      </w:r>
      <w:r>
        <w:rPr>
          <w:rStyle w:val="FootnoteReference"/>
        </w:rPr>
        <w:footnoteReference w:id="10527"/>
      </w:r>
      <w:r>
        <w:rPr>
          <w:rStyle w:val="FootnoteReference"/>
        </w:rPr>
        <w:footnoteReference w:id="1052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529"/>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530"/>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531"/>
      </w:r>
      <w:r>
        <w:t xml:space="preserve">, and the craftsmen which are with him, have</w:t>
      </w:r>
      <w:r>
        <w:rPr>
          <w:rStyle w:val="FootnoteReference"/>
        </w:rPr>
        <w:footnoteReference w:id="10532"/>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3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34"/>
      </w:r>
      <w:r>
        <w:t xml:space="preserve"> in danger to be called in question for this day's uproar</w:t>
      </w:r>
      <w:r>
        <w:rPr>
          <w:rStyle w:val="FootnoteReference"/>
        </w:rPr>
        <w:footnoteReference w:id="10535"/>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36"/>
      </w:r>
      <w:r>
        <w:t xml:space="preserve"> he had thus spoken, he dismissed</w:t>
      </w:r>
      <w:r>
        <w:rPr>
          <w:rStyle w:val="FootnoteReference"/>
        </w:rPr>
        <w:footnoteReference w:id="1053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38"/>
      </w:r>
      <w:r>
        <w:t xml:space="preserve"> the uproar was ceased, Paul</w:t>
      </w:r>
      <w:r>
        <w:rPr>
          <w:rStyle w:val="FootnoteReference"/>
        </w:rPr>
        <w:footnoteReference w:id="10539"/>
      </w:r>
      <w:r>
        <w:t xml:space="preserve"> called to him the disciples, and embraced</w:t>
      </w:r>
      <w:r>
        <w:rPr>
          <w:rStyle w:val="FootnoteReference"/>
        </w:rPr>
        <w:footnoteReference w:id="10540"/>
      </w:r>
      <w:r>
        <w:t xml:space="preserve"> them, and departed in order to go</w:t>
      </w:r>
      <w:r>
        <w:rPr>
          <w:rStyle w:val="FootnoteReference"/>
        </w:rPr>
        <w:footnoteReference w:id="10541"/>
      </w:r>
      <w:r>
        <w:t xml:space="preserve"> into Macedonia</w:t>
      </w:r>
      <w:r>
        <w:rPr>
          <w:rStyle w:val="FootnoteReference"/>
        </w:rPr>
        <w:footnoteReference w:id="10542"/>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43"/>
      </w:r>
      <w:r>
        <w:t xml:space="preserve"> parts, and had given</w:t>
      </w:r>
      <w:r>
        <w:rPr>
          <w:rStyle w:val="FootnoteReference"/>
        </w:rPr>
        <w:footnoteReference w:id="10544"/>
      </w:r>
      <w:r>
        <w:t xml:space="preserve"> them much exhortation, he came into Greece</w:t>
      </w:r>
      <w:r>
        <w:rPr>
          <w:rStyle w:val="FootnoteReference"/>
        </w:rPr>
        <w:footnoteReference w:id="10545"/>
      </w:r>
      <w:r>
        <w:t xml:space="preserve">,</w:t>
      </w:r>
      <w:r>
        <w:rPr>
          <w:rStyle w:val="FootnoteReference"/>
        </w:rPr>
        <w:footnoteReference w:id="10546"/>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0547"/>
      </w:r>
      <w:r>
        <w:t xml:space="preserve"> laid wait for him, as he was about to sail</w:t>
      </w:r>
      <w:r>
        <w:rPr>
          <w:rStyle w:val="FootnoteReference"/>
        </w:rPr>
        <w:footnoteReference w:id="10548"/>
      </w:r>
      <w:r>
        <w:t xml:space="preserve"> into Syria</w:t>
      </w:r>
      <w:r>
        <w:rPr>
          <w:rStyle w:val="FootnoteReference"/>
        </w:rPr>
        <w:footnoteReference w:id="10549"/>
      </w:r>
      <w:r>
        <w:t xml:space="preserve">, he purposed</w:t>
      </w:r>
      <w:r>
        <w:rPr>
          <w:rStyle w:val="FootnoteReference"/>
        </w:rPr>
        <w:footnoteReference w:id="10550"/>
      </w:r>
      <w:r>
        <w:t xml:space="preserve"> to return through Macedonia.</w:t>
      </w:r>
      <w:r>
        <w:rPr>
          <w:rStyle w:val="FootnoteReference"/>
        </w:rPr>
        <w:footnoteReference w:id="10551"/>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52"/>
      </w:r>
      <w:r>
        <w:t xml:space="preserve"> Sopater</w:t>
      </w:r>
      <w:r>
        <w:rPr>
          <w:rStyle w:val="FootnoteReference"/>
        </w:rPr>
        <w:footnoteReference w:id="10553"/>
      </w:r>
      <w:r>
        <w:t xml:space="preserve"> of Berea</w:t>
      </w:r>
      <w:r>
        <w:rPr>
          <w:rStyle w:val="FootnoteReference"/>
        </w:rPr>
        <w:footnoteReference w:id="10554"/>
      </w:r>
      <w:r>
        <w:t xml:space="preserve">; and of the Thessalonians</w:t>
      </w:r>
      <w:r>
        <w:rPr>
          <w:rStyle w:val="FootnoteReference"/>
        </w:rPr>
        <w:footnoteReference w:id="10555"/>
      </w:r>
      <w:r>
        <w:t xml:space="preserve">, Aristarchus</w:t>
      </w:r>
      <w:r>
        <w:rPr>
          <w:rStyle w:val="FootnoteReference"/>
        </w:rPr>
        <w:footnoteReference w:id="10556"/>
      </w:r>
      <w:r>
        <w:t xml:space="preserve"> and Secundus</w:t>
      </w:r>
      <w:r>
        <w:rPr>
          <w:rStyle w:val="FootnoteReference"/>
        </w:rPr>
        <w:footnoteReference w:id="10557"/>
      </w:r>
      <w:r>
        <w:t xml:space="preserve">; and Gaius</w:t>
      </w:r>
      <w:r>
        <w:rPr>
          <w:rStyle w:val="FootnoteReference"/>
        </w:rPr>
        <w:footnoteReference w:id="10558"/>
      </w:r>
      <w:r>
        <w:t xml:space="preserve"> of Derbe</w:t>
      </w:r>
      <w:r>
        <w:rPr>
          <w:rStyle w:val="FootnoteReference"/>
        </w:rPr>
        <w:footnoteReference w:id="10559"/>
      </w:r>
      <w:r>
        <w:t xml:space="preserve">, and Timotheus</w:t>
      </w:r>
      <w:r>
        <w:rPr>
          <w:rStyle w:val="FootnoteReference"/>
        </w:rPr>
        <w:footnoteReference w:id="10560"/>
      </w:r>
      <w:r>
        <w:t xml:space="preserve">; and of Asia, Tychicus</w:t>
      </w:r>
      <w:r>
        <w:rPr>
          <w:rStyle w:val="FootnoteReference"/>
        </w:rPr>
        <w:footnoteReference w:id="10561"/>
      </w:r>
      <w:r>
        <w:t xml:space="preserve"> and Trophimus</w:t>
      </w:r>
      <w:r>
        <w:rPr>
          <w:rStyle w:val="FootnoteReference"/>
        </w:rPr>
        <w:footnoteReference w:id="10562"/>
      </w:r>
      <w:r>
        <w:t xml:space="preserve">.</w:t>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0571"/>
      </w:r>
      <w:r>
        <w:t xml:space="preserve">.</w:t>
      </w:r>
      <w:r>
        <w:rPr>
          <w:rStyle w:val="FootnoteReference"/>
        </w:rPr>
        <w:footnoteReference w:id="10572"/>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573"/>
      </w:r>
      <w:r>
        <w:t xml:space="preserve"> after the days</w:t>
      </w:r>
      <w:r>
        <w:rPr>
          <w:rStyle w:val="FootnoteReference"/>
        </w:rPr>
        <w:footnoteReference w:id="10574"/>
      </w:r>
      <w:r>
        <w:t xml:space="preserve"> of unleavened bread, and came</w:t>
      </w:r>
      <w:r>
        <w:rPr>
          <w:rStyle w:val="FootnoteReference"/>
        </w:rPr>
        <w:footnoteReference w:id="10575"/>
      </w:r>
      <w:r>
        <w:t xml:space="preserve"> to them to Troas in five days; where we remained seven</w:t>
      </w:r>
      <w:r>
        <w:rPr>
          <w:rStyle w:val="FootnoteReference"/>
        </w:rPr>
        <w:footnoteReference w:id="10576"/>
      </w:r>
      <w:r>
        <w:t xml:space="preserve"> days.</w:t>
      </w:r>
      <w:r>
        <w:rPr>
          <w:rStyle w:val="FootnoteReference"/>
        </w:rPr>
        <w:footnoteReference w:id="10577"/>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78"/>
      </w:r>
      <w:r>
        <w:t xml:space="preserve"> day of the week, when the disciples</w:t>
      </w:r>
      <w:r>
        <w:rPr>
          <w:rStyle w:val="FootnoteReference"/>
        </w:rPr>
        <w:footnoteReference w:id="10579"/>
      </w:r>
      <w:r>
        <w:t xml:space="preserve"> came together to break</w:t>
      </w:r>
      <w:r>
        <w:rPr>
          <w:rStyle w:val="FootnoteReference"/>
        </w:rPr>
        <w:footnoteReference w:id="10580"/>
      </w:r>
      <w:r>
        <w:t xml:space="preserve"> bread, Paul preached to them, ready to depart on the next day; and continued</w:t>
      </w:r>
      <w:r>
        <w:rPr>
          <w:rStyle w:val="FootnoteReference"/>
        </w:rPr>
        <w:footnoteReference w:id="10581"/>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82"/>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83"/>
      </w:r>
      <w:r>
        <w:t xml:space="preserve">, being</w:t>
      </w:r>
      <w:r>
        <w:rPr>
          <w:rStyle w:val="FootnoteReference"/>
        </w:rPr>
        <w:footnoteReference w:id="10584"/>
      </w:r>
      <w:r>
        <w:t xml:space="preserve"> fallen into a deep sleep: and as Paul was long preaching, he sunk down with sleep, and fell down from the third</w:t>
      </w:r>
      <w:r>
        <w:rPr>
          <w:rStyle w:val="FootnoteReference"/>
        </w:rPr>
        <w:footnoteReference w:id="10585"/>
      </w:r>
      <w:r>
        <w:t xml:space="preserve"> upper room, and was</w:t>
      </w:r>
      <w:r>
        <w:rPr>
          <w:rStyle w:val="FootnoteReference"/>
        </w:rPr>
        <w:footnoteReference w:id="10586"/>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87"/>
      </w:r>
      <w:r>
        <w:t xml:space="preserve"> on him, and embracing him said, Trouble</w:t>
      </w:r>
      <w:r>
        <w:rPr>
          <w:rStyle w:val="FootnoteReference"/>
        </w:rPr>
        <w:footnoteReference w:id="10588"/>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89"/>
      </w:r>
      <w:r>
        <w:t xml:space="preserve"> broken bread, and eaten, and talked a long while, even</w:t>
      </w:r>
      <w:r>
        <w:rPr>
          <w:rStyle w:val="FootnoteReference"/>
        </w:rPr>
        <w:footnoteReference w:id="10590"/>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91"/>
      </w:r>
      <w:r>
        <w:rPr>
          <w:rStyle w:val="FootnoteReference"/>
        </w:rPr>
        <w:footnoteReference w:id="10592"/>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0593"/>
      </w:r>
      <w:r>
        <w:t xml:space="preserve">, there intending to take in Paul: for so had he appointed, minding</w:t>
      </w:r>
      <w:r>
        <w:rPr>
          <w:rStyle w:val="FootnoteReference"/>
        </w:rPr>
        <w:footnoteReference w:id="10594"/>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0595"/>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0596"/>
      </w:r>
      <w:r>
        <w:t xml:space="preserve">; and the next day we arrived at Samos</w:t>
      </w:r>
      <w:r>
        <w:rPr>
          <w:rStyle w:val="FootnoteReference"/>
        </w:rPr>
        <w:footnoteReference w:id="10597"/>
      </w:r>
      <w:r>
        <w:t xml:space="preserve">, and tarried at Trogyllium</w:t>
      </w:r>
      <w:r>
        <w:rPr>
          <w:rStyle w:val="FootnoteReference"/>
        </w:rPr>
        <w:footnoteReference w:id="10598"/>
      </w:r>
      <w:r>
        <w:t xml:space="preserve">; and the next day we came to Miletus</w:t>
      </w:r>
      <w:r>
        <w:rPr>
          <w:rStyle w:val="FootnoteReference"/>
        </w:rPr>
        <w:footnoteReference w:id="10599"/>
      </w:r>
      <w:r>
        <w:t xml:space="preserve">.</w:t>
      </w:r>
      <w:r>
        <w:rPr>
          <w:rStyle w:val="FootnoteReference"/>
        </w:rPr>
        <w:footnoteReference w:id="10600"/>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0601"/>
      </w:r>
      <w:r>
        <w:t xml:space="preserve">, because he would not spend the time in Asia: for he hasted, if it were possible for him, to be at Jerusalem</w:t>
      </w:r>
      <w:r>
        <w:rPr>
          <w:rStyle w:val="FootnoteReference"/>
        </w:rPr>
        <w:footnoteReference w:id="10602"/>
      </w:r>
      <w:r>
        <w:t xml:space="preserve"> the day</w:t>
      </w:r>
      <w:r>
        <w:rPr>
          <w:rStyle w:val="FootnoteReference"/>
        </w:rPr>
        <w:footnoteReference w:id="10603"/>
      </w:r>
      <w:r>
        <w:t xml:space="preserve"> of Pentecost</w:t>
      </w:r>
      <w:r>
        <w:rPr>
          <w:rStyle w:val="FootnoteReference"/>
        </w:rPr>
        <w:footnoteReference w:id="10604"/>
      </w:r>
      <w:r>
        <w:t xml:space="preserve">.</w:t>
      </w:r>
      <w:r>
        <w:rPr>
          <w:rStyle w:val="FootnoteReference"/>
        </w:rPr>
        <w:footnoteReference w:id="10605"/>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606"/>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607"/>
      </w:r>
      <w:r>
        <w:t xml:space="preserve"> the first day that I came into Asia, after</w:t>
      </w:r>
      <w:r>
        <w:rPr>
          <w:rStyle w:val="FootnoteReference"/>
        </w:rPr>
        <w:footnoteReference w:id="10608"/>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609"/>
      </w:r>
      <w:r>
        <w:t xml:space="preserve"> the Lord with all</w:t>
      </w:r>
      <w:r>
        <w:rPr>
          <w:rStyle w:val="FootnoteReference"/>
        </w:rPr>
        <w:footnoteReference w:id="10610"/>
      </w:r>
      <w:r>
        <w:t xml:space="preserve"> humility of mind, and with many</w:t>
      </w:r>
      <w:r>
        <w:rPr>
          <w:rStyle w:val="FootnoteReference"/>
        </w:rPr>
        <w:footnoteReference w:id="10611"/>
      </w:r>
      <w:r>
        <w:t xml:space="preserve"> tears, and temptations</w:t>
      </w:r>
      <w:r>
        <w:rPr>
          <w:rStyle w:val="FootnoteReference"/>
        </w:rPr>
        <w:footnoteReference w:id="10612"/>
      </w:r>
      <w:r>
        <w:t xml:space="preserve">, which befell me by the</w:t>
      </w:r>
      <w:r>
        <w:rPr>
          <w:rStyle w:val="FootnoteReference"/>
        </w:rPr>
        <w:footnoteReference w:id="10613"/>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614"/>
      </w:r>
      <w:r>
        <w:t xml:space="preserve"> back nothing that was profitable</w:t>
      </w:r>
      <w:r>
        <w:rPr>
          <w:rStyle w:val="FootnoteReference"/>
        </w:rPr>
        <w:footnoteReference w:id="10615"/>
      </w:r>
      <w:r>
        <w:t xml:space="preserve"> to you, but have showed you, and have</w:t>
      </w:r>
      <w:r>
        <w:rPr>
          <w:rStyle w:val="FootnoteReference"/>
        </w:rPr>
        <w:footnoteReference w:id="10616"/>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617"/>
      </w:r>
      <w:r>
        <w:t xml:space="preserve"> both to the Jews</w:t>
      </w:r>
      <w:r>
        <w:rPr>
          <w:rStyle w:val="FootnoteReference"/>
        </w:rPr>
        <w:footnoteReference w:id="10618"/>
      </w:r>
      <w:r>
        <w:t xml:space="preserve">, and also to the Greeks</w:t>
      </w:r>
      <w:r>
        <w:rPr>
          <w:rStyle w:val="FootnoteReference"/>
        </w:rPr>
        <w:footnoteReference w:id="10619"/>
      </w:r>
      <w:r>
        <w:t xml:space="preserve">, repentance</w:t>
      </w:r>
      <w:r>
        <w:rPr>
          <w:rStyle w:val="FootnoteReference"/>
        </w:rPr>
        <w:footnoteReference w:id="10620"/>
      </w:r>
      <w:r>
        <w:t xml:space="preserve"> toward God, and faith</w:t>
      </w:r>
      <w:r>
        <w:rPr>
          <w:rStyle w:val="FootnoteReference"/>
        </w:rPr>
        <w:footnoteReference w:id="10621"/>
      </w:r>
      <w:r>
        <w:t xml:space="preserve"> toward our Lord Jesus</w:t>
      </w:r>
      <w:r>
        <w:rPr>
          <w:rStyle w:val="FootnoteReference"/>
        </w:rPr>
        <w:footnoteReference w:id="10622"/>
      </w:r>
      <w:r>
        <w:t xml:space="preserve"> Christ</w:t>
      </w:r>
      <w:r>
        <w:rPr>
          <w:rStyle w:val="FootnoteReference"/>
        </w:rPr>
        <w:footnoteReference w:id="10623"/>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624"/>
      </w:r>
      <w:r>
        <w:t xml:space="preserve"> bound in the spirit to Jerusalem, not knowing the things that shall befall me there:</w:t>
      </w:r>
      <w:r>
        <w:rPr>
          <w:rStyle w:val="FootnoteReference"/>
        </w:rPr>
        <w:footnoteReference w:id="10625"/>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626"/>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627"/>
      </w:r>
      <w:r>
        <w:t xml:space="preserve"> of these things move me, neither</w:t>
      </w:r>
      <w:r>
        <w:rPr>
          <w:rStyle w:val="FootnoteReference"/>
        </w:rPr>
        <w:footnoteReference w:id="10628"/>
      </w:r>
      <w:r>
        <w:t xml:space="preserve"> count I my life dear to myself, so that I might</w:t>
      </w:r>
      <w:r>
        <w:rPr>
          <w:rStyle w:val="FootnoteReference"/>
        </w:rPr>
        <w:footnoteReference w:id="10629"/>
      </w:r>
      <w:r>
        <w:t xml:space="preserve"> finish my course with joy, and the</w:t>
      </w:r>
      <w:r>
        <w:rPr>
          <w:rStyle w:val="FootnoteReference"/>
        </w:rPr>
        <w:footnoteReference w:id="10630"/>
      </w:r>
      <w:r>
        <w:t xml:space="preserve"> ministry, which I have received of the Lord Jesus, to testify</w:t>
      </w:r>
      <w:r>
        <w:rPr>
          <w:rStyle w:val="FootnoteReference"/>
        </w:rPr>
        <w:footnoteReference w:id="10631"/>
      </w:r>
      <w:r>
        <w:t xml:space="preserve"> the good news of the grace of God.</w:t>
      </w:r>
      <w:r>
        <w:rPr>
          <w:rStyle w:val="FootnoteReference"/>
        </w:rPr>
        <w:footnoteReference w:id="10632"/>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33"/>
      </w:r>
      <w:r>
        <w:t xml:space="preserve"> that you all, among whom I have gone preaching</w:t>
      </w:r>
      <w:r>
        <w:rPr>
          <w:rStyle w:val="FootnoteReference"/>
        </w:rPr>
        <w:footnoteReference w:id="10634"/>
      </w:r>
      <w:r>
        <w:t xml:space="preserve"> the kingdom of God, shall see my face no more.</w:t>
      </w:r>
      <w:r>
        <w:rPr>
          <w:rStyle w:val="FootnoteReference"/>
        </w:rPr>
        <w:footnoteReference w:id="10635"/>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36"/>
      </w:r>
      <w:r>
        <w:t xml:space="preserve"> you to record this day, that</w:t>
      </w:r>
      <w:r>
        <w:rPr>
          <w:rStyle w:val="FootnoteReference"/>
        </w:rPr>
        <w:footnoteReference w:id="10637"/>
      </w:r>
      <w:r>
        <w:t xml:space="preserve"> I am</w:t>
      </w:r>
      <w:r>
        <w:rPr>
          <w:rStyle w:val="FootnoteReference"/>
        </w:rPr>
        <w:footnoteReference w:id="10638"/>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39"/>
      </w:r>
      <w:r>
        <w:t xml:space="preserve"> not shunned to declare to you all the counsel of God.</w:t>
      </w:r>
      <w:r>
        <w:rPr>
          <w:rStyle w:val="FootnoteReference"/>
        </w:rPr>
        <w:footnoteReference w:id="10640"/>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41"/>
      </w:r>
      <w:r>
        <w:t xml:space="preserve"> heed therefore to yourselves, and to all the flock, over</w:t>
      </w:r>
      <w:r>
        <w:rPr>
          <w:rStyle w:val="FootnoteReference"/>
        </w:rPr>
        <w:footnoteReference w:id="10642"/>
      </w:r>
      <w:r>
        <w:t xml:space="preserve"> which the Holy Spirit has made you overseers</w:t>
      </w:r>
      <w:r>
        <w:rPr>
          <w:rStyle w:val="FootnoteReference"/>
        </w:rPr>
        <w:footnoteReference w:id="10643"/>
      </w:r>
      <w:r>
        <w:t xml:space="preserve">, to feed</w:t>
      </w:r>
      <w:r>
        <w:rPr>
          <w:rStyle w:val="FootnoteReference"/>
        </w:rPr>
        <w:footnoteReference w:id="10644"/>
      </w:r>
      <w:r>
        <w:t xml:space="preserve"> the assembly of God, which he</w:t>
      </w:r>
      <w:r>
        <w:rPr>
          <w:rStyle w:val="FootnoteReference"/>
        </w:rPr>
        <w:footnoteReference w:id="10645"/>
      </w:r>
      <w:r>
        <w:t xml:space="preserve"> has purchased with his own blood.</w:t>
      </w:r>
      <w:r>
        <w:rPr>
          <w:rStyle w:val="FootnoteReference"/>
        </w:rPr>
        <w:footnoteReference w:id="10646"/>
      </w:r>
      <w:r>
        <w:rPr>
          <w:rStyle w:val="FootnoteReference"/>
        </w:rPr>
        <w:footnoteReference w:id="10647"/>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48"/>
      </w:r>
      <w:r>
        <w:t xml:space="preserve"> enter in among you, not sparing the flock.</w:t>
      </w:r>
      <w:r>
        <w:rPr>
          <w:rStyle w:val="FootnoteReference"/>
        </w:rPr>
        <w:footnoteReference w:id="10649"/>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50"/>
      </w:r>
      <w:r>
        <w:t xml:space="preserve"> own selves shall men arise, speaking</w:t>
      </w:r>
      <w:r>
        <w:rPr>
          <w:rStyle w:val="FootnoteReference"/>
        </w:rPr>
        <w:footnoteReference w:id="10651"/>
      </w:r>
      <w:r>
        <w:t xml:space="preserve"> perverse things, to draw</w:t>
      </w:r>
      <w:r>
        <w:rPr>
          <w:rStyle w:val="FootnoteReference"/>
        </w:rPr>
        <w:footnoteReference w:id="10652"/>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53"/>
      </w:r>
      <w:r>
        <w:t xml:space="preserve">, and remember, that by the space of three years I ceased not to warn</w:t>
      </w:r>
      <w:r>
        <w:rPr>
          <w:rStyle w:val="FootnoteReference"/>
        </w:rPr>
        <w:footnoteReference w:id="10654"/>
      </w:r>
      <w:r>
        <w:t xml:space="preserve"> every one night</w:t>
      </w:r>
      <w:r>
        <w:rPr>
          <w:rStyle w:val="FootnoteReference"/>
        </w:rPr>
        <w:footnoteReference w:id="10655"/>
      </w:r>
      <w:r>
        <w:t xml:space="preserve"> and day with</w:t>
      </w:r>
      <w:r>
        <w:rPr>
          <w:rStyle w:val="FootnoteReference"/>
        </w:rPr>
        <w:footnoteReference w:id="10656"/>
      </w:r>
      <w:r>
        <w:t xml:space="preserve"> tears.</w:t>
      </w:r>
      <w:r>
        <w:rPr>
          <w:rStyle w:val="FootnoteReference"/>
        </w:rPr>
        <w:footnoteReference w:id="10657"/>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58"/>
      </w:r>
      <w:r>
        <w:t xml:space="preserve"> you to God, and to the</w:t>
      </w:r>
      <w:r>
        <w:rPr>
          <w:rStyle w:val="FootnoteReference"/>
        </w:rPr>
        <w:footnoteReference w:id="10659"/>
      </w:r>
      <w:r>
        <w:t xml:space="preserve"> word of his grace, which is able to build</w:t>
      </w:r>
      <w:r>
        <w:rPr>
          <w:rStyle w:val="FootnoteReference"/>
        </w:rPr>
        <w:footnoteReference w:id="10660"/>
      </w:r>
      <w:r>
        <w:t xml:space="preserve"> you up, and to give</w:t>
      </w:r>
      <w:r>
        <w:rPr>
          <w:rStyle w:val="FootnoteReference"/>
        </w:rPr>
        <w:footnoteReference w:id="10661"/>
      </w:r>
      <w:r>
        <w:t xml:space="preserve"> you an inheritance among all those who are sanctified.</w:t>
      </w:r>
      <w:r>
        <w:rPr>
          <w:rStyle w:val="FootnoteReference"/>
        </w:rPr>
        <w:footnoteReference w:id="10662"/>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63"/>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64"/>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65"/>
      </w:r>
      <w:r>
        <w:t xml:space="preserve"> you all things, how that</w:t>
      </w:r>
      <w:r>
        <w:rPr>
          <w:rStyle w:val="FootnoteReference"/>
        </w:rPr>
        <w:footnoteReference w:id="10666"/>
      </w:r>
      <w:r>
        <w:t xml:space="preserve"> so laboring you ought to support the weak, and to remember the words of the Lord Jesus, how he said, It is</w:t>
      </w:r>
      <w:r>
        <w:rPr>
          <w:rStyle w:val="FootnoteReference"/>
        </w:rPr>
        <w:footnoteReference w:id="10667"/>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68"/>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69"/>
      </w:r>
      <w:r>
        <w:t xml:space="preserve"> sore, and fell</w:t>
      </w:r>
      <w:r>
        <w:rPr>
          <w:rStyle w:val="FootnoteReference"/>
        </w:rPr>
        <w:footnoteReference w:id="10670"/>
      </w:r>
      <w:r>
        <w:t xml:space="preserve"> on Paul's neck, and kissed</w:t>
      </w:r>
      <w:r>
        <w:rPr>
          <w:rStyle w:val="FootnoteReference"/>
        </w:rPr>
        <w:footnoteReference w:id="10671"/>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72"/>
      </w:r>
      <w:r>
        <w:t xml:space="preserve"> they should see his face no more. And they accompanied him to the boat.</w:t>
      </w:r>
      <w:r>
        <w:rPr>
          <w:rStyle w:val="FootnoteReference"/>
        </w:rPr>
        <w:footnoteReference w:id="10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74"/>
      </w:r>
      <w:r>
        <w:t xml:space="preserve"> got from them, and had</w:t>
      </w:r>
      <w:r>
        <w:rPr>
          <w:rStyle w:val="FootnoteReference"/>
        </w:rPr>
        <w:footnoteReference w:id="10675"/>
      </w:r>
      <w:r>
        <w:t xml:space="preserve"> launched, we came with a straight course to Coos</w:t>
      </w:r>
      <w:r>
        <w:rPr>
          <w:rStyle w:val="FootnoteReference"/>
        </w:rPr>
        <w:footnoteReference w:id="10676"/>
      </w:r>
      <w:r>
        <w:t xml:space="preserve">, and the day following to Rhodes</w:t>
      </w:r>
      <w:r>
        <w:rPr>
          <w:rStyle w:val="FootnoteReference"/>
        </w:rPr>
        <w:footnoteReference w:id="10677"/>
      </w:r>
      <w:r>
        <w:t xml:space="preserve">, and from there to Patara</w:t>
      </w:r>
      <w:r>
        <w:rPr>
          <w:rStyle w:val="FootnoteReference"/>
        </w:rPr>
        <w:footnoteReference w:id="10678"/>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79"/>
      </w:r>
      <w:r>
        <w:t xml:space="preserve"> a boat sailing over to Phenicia</w:t>
      </w:r>
      <w:r>
        <w:rPr>
          <w:rStyle w:val="FootnoteReference"/>
        </w:rPr>
        <w:footnoteReference w:id="10680"/>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0681"/>
      </w:r>
      <w:r>
        <w:t xml:space="preserve">, we left it on the left hand, and sailed into Syria</w:t>
      </w:r>
      <w:r>
        <w:rPr>
          <w:rStyle w:val="FootnoteReference"/>
        </w:rPr>
        <w:footnoteReference w:id="10682"/>
      </w:r>
      <w:r>
        <w:t xml:space="preserve">, and landed at Tyre</w:t>
      </w:r>
      <w:r>
        <w:rPr>
          <w:rStyle w:val="FootnoteReference"/>
        </w:rPr>
        <w:footnoteReference w:id="10683"/>
      </w:r>
      <w:r>
        <w:t xml:space="preserve">: for there the boat was to unload her burden.</w:t>
      </w:r>
      <w:r>
        <w:rPr>
          <w:rStyle w:val="FootnoteReference"/>
        </w:rPr>
        <w:footnoteReference w:id="10684"/>
      </w:r>
      <w:r>
        <w:rPr>
          <w:rStyle w:val="FootnoteReference"/>
        </w:rPr>
        <w:footnoteReference w:id="10685"/>
      </w:r>
      <w:r>
        <w:rPr>
          <w:rStyle w:val="FootnoteReference"/>
        </w:rPr>
        <w:footnoteReference w:id="10686"/>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87"/>
      </w:r>
      <w:r>
        <w:t xml:space="preserve"> disciples, we tarried there seven days: who said</w:t>
      </w:r>
      <w:r>
        <w:rPr>
          <w:rStyle w:val="FootnoteReference"/>
        </w:rPr>
        <w:footnoteReference w:id="10688"/>
      </w:r>
      <w:r>
        <w:t xml:space="preserve"> to Paul</w:t>
      </w:r>
      <w:r>
        <w:rPr>
          <w:rStyle w:val="FootnoteReference"/>
        </w:rPr>
        <w:footnoteReference w:id="10689"/>
      </w:r>
      <w:r>
        <w:t xml:space="preserve"> through the Spirit, that he should not go up to Jerusalem</w:t>
      </w:r>
      <w:r>
        <w:rPr>
          <w:rStyle w:val="FootnoteReference"/>
        </w:rPr>
        <w:footnoteReference w:id="10690"/>
      </w:r>
      <w:r>
        <w:t xml:space="preserve">.</w:t>
      </w:r>
      <w:r>
        <w:rPr>
          <w:rStyle w:val="FootnoteReference"/>
        </w:rPr>
        <w:footnoteReference w:id="10691"/>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92"/>
      </w:r>
      <w:r>
        <w:t xml:space="preserve"> all brought us on our way, with</w:t>
      </w:r>
      <w:r>
        <w:rPr>
          <w:rStyle w:val="FootnoteReference"/>
        </w:rPr>
        <w:footnoteReference w:id="10693"/>
      </w:r>
      <w:r>
        <w:t xml:space="preserve"> wives and children, till we were out of the city: and we kneeled</w:t>
      </w:r>
      <w:r>
        <w:rPr>
          <w:rStyle w:val="FootnoteReference"/>
        </w:rPr>
        <w:footnoteReference w:id="10694"/>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95"/>
      </w:r>
      <w:r>
        <w:t xml:space="preserve"> our leave one of another, we took boat; and they returned home again.</w:t>
      </w:r>
      <w:r>
        <w:rPr>
          <w:rStyle w:val="FootnoteReference"/>
        </w:rPr>
        <w:footnoteReference w:id="10696"/>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97"/>
      </w:r>
      <w:r>
        <w:t xml:space="preserve"> the brothers, and remained with them one day.</w:t>
      </w:r>
      <w:r>
        <w:rPr>
          <w:rStyle w:val="FootnoteReference"/>
        </w:rPr>
        <w:footnoteReference w:id="10698"/>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99"/>
      </w:r>
      <w:r>
        <w:t xml:space="preserve"> were of Paul's company departed, and came to Caesarea</w:t>
      </w:r>
      <w:r>
        <w:rPr>
          <w:rStyle w:val="FootnoteReference"/>
        </w:rPr>
        <w:footnoteReference w:id="10700"/>
      </w:r>
      <w:r>
        <w:t xml:space="preserve">: and we entered into the house of Philip</w:t>
      </w:r>
      <w:r>
        <w:rPr>
          <w:rStyle w:val="FootnoteReference"/>
        </w:rPr>
        <w:footnoteReference w:id="10701"/>
      </w:r>
      <w:r>
        <w:t xml:space="preserve"> the evangelist</w:t>
      </w:r>
      <w:r>
        <w:rPr>
          <w:rStyle w:val="FootnoteReference"/>
        </w:rPr>
        <w:footnoteReference w:id="10702"/>
      </w:r>
      <w:r>
        <w:t xml:space="preserve">, which was one of the seven; and remained with him.</w:t>
      </w:r>
      <w:r>
        <w:rPr>
          <w:rStyle w:val="FootnoteReference"/>
        </w:rPr>
        <w:footnoteReference w:id="10703"/>
      </w:r>
      <w:r>
        <w:rPr>
          <w:rStyle w:val="FootnoteReference"/>
        </w:rPr>
        <w:footnoteReference w:id="10704"/>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705"/>
      </w:r>
      <w:r>
        <w:t xml:space="preserve">, which</w:t>
      </w:r>
      <w:r>
        <w:rPr>
          <w:rStyle w:val="FootnoteReference"/>
        </w:rPr>
        <w:footnoteReference w:id="10706"/>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w:t>
      </w:r>
      <w:r>
        <w:rPr>
          <w:rStyle w:val="FootnoteReference"/>
        </w:rPr>
        <w:footnoteReference w:id="10707"/>
      </w:r>
      <w:r>
        <w:t xml:space="preserve"> a certain prophet, named Agabus</w:t>
      </w:r>
      <w:r>
        <w:rPr>
          <w:rStyle w:val="FootnoteReference"/>
        </w:rPr>
        <w:footnoteReference w:id="10708"/>
      </w:r>
      <w:r>
        <w:t xml:space="preserve">.</w:t>
      </w:r>
      <w:r>
        <w:rPr>
          <w:rStyle w:val="FootnoteReference"/>
        </w:rPr>
        <w:footnoteReference w:id="10709"/>
      </w:r>
      <w:r>
        <w:rPr>
          <w:rStyle w:val="FootnoteReference"/>
        </w:rPr>
        <w:footnoteReference w:id="10710"/>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711"/>
      </w:r>
      <w:r>
        <w:t xml:space="preserve"> Paul's girdle, and bound his own hands and feet, and said, Thus</w:t>
      </w:r>
      <w:r>
        <w:rPr>
          <w:rStyle w:val="FootnoteReference"/>
        </w:rPr>
        <w:footnoteReference w:id="10712"/>
      </w:r>
      <w:r>
        <w:t xml:space="preserve"> says the Holy Spirit, So shall</w:t>
      </w:r>
      <w:r>
        <w:rPr>
          <w:rStyle w:val="FootnoteReference"/>
        </w:rPr>
        <w:footnoteReference w:id="10713"/>
      </w:r>
      <w:r>
        <w:t xml:space="preserve"> the Jews</w:t>
      </w:r>
      <w:r>
        <w:rPr>
          <w:rStyle w:val="FootnoteReference"/>
        </w:rPr>
        <w:footnoteReference w:id="10714"/>
      </w:r>
      <w:r>
        <w:t xml:space="preserve"> at Jerusalem bind the man that owns this girdle, and shall</w:t>
      </w:r>
      <w:r>
        <w:rPr>
          <w:rStyle w:val="FootnoteReference"/>
        </w:rPr>
        <w:footnoteReference w:id="10715"/>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0716"/>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717"/>
      </w:r>
      <w:r>
        <w:t xml:space="preserve"> mean you to weep</w:t>
      </w:r>
      <w:r>
        <w:rPr>
          <w:rStyle w:val="FootnoteReference"/>
        </w:rPr>
        <w:footnoteReference w:id="10718"/>
      </w:r>
      <w:r>
        <w:t xml:space="preserve"> and to break mine heart? for I am</w:t>
      </w:r>
      <w:r>
        <w:rPr>
          <w:rStyle w:val="FootnoteReference"/>
        </w:rPr>
        <w:footnoteReference w:id="10719"/>
      </w:r>
      <w:r>
        <w:t xml:space="preserve"> ready not to be bound only, but also to die at Jerusalem for the name of the Lord Jesus</w:t>
      </w:r>
      <w:r>
        <w:rPr>
          <w:rStyle w:val="FootnoteReference"/>
        </w:rPr>
        <w:footnoteReference w:id="10720"/>
      </w:r>
      <w:r>
        <w:t xml:space="preserve">.</w:t>
      </w:r>
      <w:r>
        <w:rPr>
          <w:rStyle w:val="FootnoteReference"/>
        </w:rPr>
        <w:footnoteReference w:id="10721"/>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722"/>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723"/>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724"/>
      </w:r>
      <w:r>
        <w:t xml:space="preserve"> disciples of Caesarea, and brought with them one Mnason</w:t>
      </w:r>
      <w:r>
        <w:rPr>
          <w:rStyle w:val="FootnoteReference"/>
        </w:rPr>
        <w:footnoteReference w:id="10725"/>
      </w:r>
      <w:r>
        <w:t xml:space="preserve"> of Cyprus</w:t>
      </w:r>
      <w:r>
        <w:rPr>
          <w:rStyle w:val="FootnoteReference"/>
        </w:rPr>
        <w:footnoteReference w:id="10726"/>
      </w:r>
      <w:r>
        <w:t xml:space="preserve">, an old</w:t>
      </w:r>
      <w:r>
        <w:rPr>
          <w:rStyle w:val="FootnoteReference"/>
        </w:rPr>
        <w:footnoteReference w:id="10727"/>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0728"/>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729"/>
      </w:r>
      <w:r>
        <w:t xml:space="preserve">; and all the elders were present.</w:t>
      </w:r>
      <w:r>
        <w:rPr>
          <w:rStyle w:val="FootnoteReference"/>
        </w:rPr>
        <w:footnoteReference w:id="10730"/>
      </w:r>
      <w:r>
        <w:rPr>
          <w:rStyle w:val="FootnoteReference"/>
        </w:rPr>
        <w:footnoteReference w:id="10731"/>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732"/>
      </w:r>
      <w:r>
        <w:t xml:space="preserve"> particularly what things God had worked among the nations by his ministry.</w:t>
      </w:r>
      <w:r>
        <w:rPr>
          <w:rStyle w:val="FootnoteReference"/>
        </w:rPr>
        <w:footnoteReference w:id="10733"/>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34"/>
      </w:r>
      <w:r>
        <w:t xml:space="preserve"> the Lord, and said to him, You see, brother, how many thousands</w:t>
      </w:r>
      <w:r>
        <w:rPr>
          <w:rStyle w:val="FootnoteReference"/>
        </w:rPr>
        <w:footnoteReference w:id="10735"/>
      </w:r>
      <w:r>
        <w:t xml:space="preserve"> of Jews there are who believe; and they</w:t>
      </w:r>
      <w:r>
        <w:rPr>
          <w:rStyle w:val="FootnoteReference"/>
        </w:rPr>
        <w:footnoteReference w:id="10736"/>
      </w:r>
      <w:r>
        <w:t xml:space="preserve"> are all zealous of the law:</w:t>
      </w:r>
      <w:r>
        <w:rPr>
          <w:rStyle w:val="FootnoteReference"/>
        </w:rPr>
        <w:footnoteReference w:id="10737"/>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nations to forsake Moses</w:t>
      </w:r>
      <w:r>
        <w:rPr>
          <w:rStyle w:val="FootnoteReference"/>
        </w:rPr>
        <w:footnoteReference w:id="10738"/>
      </w:r>
      <w:r>
        <w:t xml:space="preserve">, saying that they ought not to circumcise their children, neither to walk after the customs.</w:t>
      </w:r>
      <w:r>
        <w:rPr>
          <w:rStyle w:val="FootnoteReference"/>
        </w:rPr>
        <w:footnoteReference w:id="10739"/>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40"/>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41"/>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42"/>
      </w:r>
      <w:r>
        <w:t xml:space="preserve"> yourself with them, and be at charges with them, that they</w:t>
      </w:r>
      <w:r>
        <w:rPr>
          <w:rStyle w:val="FootnoteReference"/>
        </w:rPr>
        <w:footnoteReference w:id="10743"/>
      </w:r>
      <w:r>
        <w:t xml:space="preserve"> may shave their heads: and all may know that those things, of which they were informed concerning you, are nothing; but that you yourself also walk orderly, and keep the law.</w:t>
      </w:r>
      <w:r>
        <w:rPr>
          <w:rStyle w:val="FootnoteReference"/>
        </w:rPr>
        <w:footnoteReference w:id="10744"/>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0745"/>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46"/>
      </w:r>
      <w:r>
        <w:t xml:space="preserve"> Paul took the men, and the next day purifying himself with them entered</w:t>
      </w:r>
      <w:r>
        <w:rPr>
          <w:rStyle w:val="FootnoteReference"/>
        </w:rPr>
        <w:footnoteReference w:id="10747"/>
      </w:r>
      <w:r>
        <w:t xml:space="preserve"> into the temple, to signify</w:t>
      </w:r>
      <w:r>
        <w:rPr>
          <w:rStyle w:val="FootnoteReference"/>
        </w:rPr>
        <w:footnoteReference w:id="10748"/>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49"/>
      </w:r>
      <w:r>
        <w:t xml:space="preserve"> which were of Asia</w:t>
      </w:r>
      <w:r>
        <w:rPr>
          <w:rStyle w:val="FootnoteReference"/>
        </w:rPr>
        <w:footnoteReference w:id="10750"/>
      </w:r>
      <w:r>
        <w:t xml:space="preserve">, when they saw him in the temple, stirred</w:t>
      </w:r>
      <w:r>
        <w:rPr>
          <w:rStyle w:val="FootnoteReference"/>
        </w:rPr>
        <w:footnoteReference w:id="10751"/>
      </w:r>
      <w:r>
        <w:t xml:space="preserve"> up all the people, and laid</w:t>
      </w:r>
      <w:r>
        <w:rPr>
          <w:rStyle w:val="FootnoteReference"/>
        </w:rPr>
        <w:footnoteReference w:id="1075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53"/>
      </w:r>
      <w:r>
        <w:t xml:space="preserve">, help: This is</w:t>
      </w:r>
      <w:r>
        <w:rPr>
          <w:rStyle w:val="FootnoteReference"/>
        </w:rPr>
        <w:footnoteReference w:id="10754"/>
      </w:r>
      <w:r>
        <w:t xml:space="preserve"> the man, that teaches all men every where against the people, and the law, and this place: and further brought</w:t>
      </w:r>
      <w:r>
        <w:rPr>
          <w:rStyle w:val="FootnoteReference"/>
        </w:rPr>
        <w:footnoteReference w:id="10755"/>
      </w:r>
      <w:r>
        <w:t xml:space="preserve"> Greeks</w:t>
      </w:r>
      <w:r>
        <w:rPr>
          <w:rStyle w:val="FootnoteReference"/>
        </w:rPr>
        <w:footnoteReference w:id="10756"/>
      </w:r>
      <w:r>
        <w:t xml:space="preserve"> also into the temple, and has polluted this holy place.</w:t>
      </w:r>
      <w:r>
        <w:rPr>
          <w:rStyle w:val="FootnoteReference"/>
        </w:rPr>
        <w:footnoteReference w:id="1075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58"/>
      </w:r>
      <w:r>
        <w:t xml:space="preserve"> an Ephesian</w:t>
      </w:r>
      <w:r>
        <w:rPr>
          <w:rStyle w:val="FootnoteReference"/>
        </w:rPr>
        <w:footnoteReference w:id="10759"/>
      </w:r>
      <w:r>
        <w:t xml:space="preserve">, whom they supposed that Paul had brought into the temple.)</w:t>
      </w:r>
      <w:r>
        <w:rPr>
          <w:rStyle w:val="FootnoteReference"/>
        </w:rPr>
        <w:footnoteReference w:id="1076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61"/>
      </w:r>
      <w:r>
        <w:t xml:space="preserve"> took Paul, and drew him out of the temple: and immediately the doors were shut.</w:t>
      </w:r>
      <w:r>
        <w:rPr>
          <w:rStyle w:val="FootnoteReference"/>
        </w:rPr>
        <w:footnoteReference w:id="10762"/>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63"/>
      </w:r>
      <w:r>
        <w:t xml:space="preserve"> captain of the band, that all</w:t>
      </w:r>
      <w:r>
        <w:rPr>
          <w:rStyle w:val="FootnoteReference"/>
        </w:rPr>
        <w:footnoteReference w:id="10764"/>
      </w:r>
      <w:r>
        <w:t xml:space="preserve"> Jerusalem was in an uproar.</w:t>
      </w:r>
      <w:r>
        <w:rPr>
          <w:rStyle w:val="FootnoteReference"/>
        </w:rPr>
        <w:footnoteReference w:id="10765"/>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66"/>
      </w:r>
      <w:r>
        <w:t xml:space="preserve"> soldiers and centurions, and ran</w:t>
      </w:r>
      <w:r>
        <w:rPr>
          <w:rStyle w:val="FootnoteReference"/>
        </w:rPr>
        <w:footnoteReference w:id="10767"/>
      </w:r>
      <w:r>
        <w:t xml:space="preserve"> down to them: and when they saw the chief captain and the soldiers, they left beating</w:t>
      </w:r>
      <w:r>
        <w:rPr>
          <w:rStyle w:val="FootnoteReference"/>
        </w:rPr>
        <w:footnoteReference w:id="10768"/>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69"/>
      </w:r>
      <w:r>
        <w:t xml:space="preserve"> who he was, and what he had done.</w:t>
      </w:r>
      <w:r>
        <w:rPr>
          <w:rStyle w:val="FootnoteReference"/>
        </w:rPr>
        <w:footnoteReference w:id="10770"/>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71"/>
      </w:r>
      <w:r>
        <w:t xml:space="preserve"> one thing, some another, among the crowd: and when he could not know</w:t>
      </w:r>
      <w:r>
        <w:rPr>
          <w:rStyle w:val="FootnoteReference"/>
        </w:rPr>
        <w:footnoteReference w:id="10772"/>
      </w:r>
      <w:r>
        <w:t xml:space="preserve"> the certainty for the tumult, he commanded him to be carried into</w:t>
      </w:r>
      <w:r>
        <w:rPr>
          <w:rStyle w:val="FootnoteReference"/>
        </w:rPr>
        <w:footnoteReference w:id="10773"/>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74"/>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75"/>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76"/>
      </w:r>
      <w:r>
        <w:t xml:space="preserve">?</w:t>
      </w:r>
      <w:r>
        <w:rPr>
          <w:rStyle w:val="FootnoteReference"/>
        </w:rPr>
        <w:footnoteReference w:id="10777"/>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78"/>
      </w:r>
      <w:r>
        <w:t xml:space="preserve"> Egyptian</w:t>
      </w:r>
      <w:r>
        <w:rPr>
          <w:rStyle w:val="FootnoteReference"/>
        </w:rPr>
        <w:footnoteReference w:id="10779"/>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80"/>
      </w:r>
      <w:r>
        <w:t xml:space="preserve"> a man who am a Jew</w:t>
      </w:r>
      <w:r>
        <w:rPr>
          <w:rStyle w:val="FootnoteReference"/>
        </w:rPr>
        <w:footnoteReference w:id="10781"/>
      </w:r>
      <w:r>
        <w:t xml:space="preserve"> of Tarsus</w:t>
      </w:r>
      <w:r>
        <w:rPr>
          <w:rStyle w:val="FootnoteReference"/>
        </w:rPr>
        <w:footnoteReference w:id="10782"/>
      </w:r>
      <w:r>
        <w:t xml:space="preserve">, a city in Cilicia</w:t>
      </w:r>
      <w:r>
        <w:rPr>
          <w:rStyle w:val="FootnoteReference"/>
        </w:rPr>
        <w:footnoteReference w:id="10783"/>
      </w:r>
      <w:r>
        <w:t xml:space="preserve">, a citizen</w:t>
      </w:r>
      <w:r>
        <w:rPr>
          <w:rStyle w:val="FootnoteReference"/>
        </w:rPr>
        <w:footnoteReference w:id="10784"/>
      </w:r>
      <w:r>
        <w:t xml:space="preserve"> of no mean city: and, I plead to you, suffer</w:t>
      </w:r>
      <w:r>
        <w:rPr>
          <w:rStyle w:val="FootnoteReference"/>
        </w:rPr>
        <w:footnoteReference w:id="10785"/>
      </w:r>
      <w:r>
        <w:t xml:space="preserve"> me to speak to the people.</w:t>
      </w:r>
      <w:r>
        <w:rPr>
          <w:rStyle w:val="FootnoteReference"/>
        </w:rPr>
        <w:footnoteReference w:id="10786"/>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87"/>
      </w:r>
      <w:r>
        <w:t xml:space="preserve"> with the hand to the people. And when there was made a great</w:t>
      </w:r>
      <w:r>
        <w:rPr>
          <w:rStyle w:val="FootnoteReference"/>
        </w:rPr>
        <w:footnoteReference w:id="10788"/>
      </w:r>
      <w:r>
        <w:t xml:space="preserve"> silence, he spoke to them in the Hebrew</w:t>
      </w:r>
      <w:r>
        <w:rPr>
          <w:rStyle w:val="FootnoteReference"/>
        </w:rPr>
        <w:footnoteReference w:id="10789"/>
      </w:r>
      <w:r>
        <w:t xml:space="preserve"> tongue, saying,</w:t>
      </w:r>
      <w:r>
        <w:rPr>
          <w:rStyle w:val="FootnoteReference"/>
        </w:rPr>
        <w:footnoteReference w:id="10790"/>
      </w:r>
      <w:r>
        <w:rPr>
          <w:rStyle w:val="FootnoteReference"/>
        </w:rPr>
        <w:footnoteReference w:id="10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92"/>
      </w:r>
      <w:r>
        <w:rPr>
          <w:rStyle w:val="FootnoteReference"/>
        </w:rPr>
        <w:footnoteReference w:id="1079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94"/>
      </w:r>
      <w:r>
        <w:t xml:space="preserve"> tongue to them, they kept the more silence: and he says,)</w:t>
      </w:r>
      <w:r>
        <w:rPr>
          <w:rStyle w:val="FootnoteReference"/>
        </w:rPr>
        <w:footnoteReference w:id="10795"/>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96"/>
      </w:r>
      <w:r>
        <w:t xml:space="preserve"> truly a man who am a Jew</w:t>
      </w:r>
      <w:r>
        <w:rPr>
          <w:rStyle w:val="FootnoteReference"/>
        </w:rPr>
        <w:footnoteReference w:id="10797"/>
      </w:r>
      <w:r>
        <w:t xml:space="preserve">, born in Tarsus</w:t>
      </w:r>
      <w:r>
        <w:rPr>
          <w:rStyle w:val="FootnoteReference"/>
        </w:rPr>
        <w:footnoteReference w:id="10798"/>
      </w:r>
      <w:r>
        <w:t xml:space="preserve">, a city</w:t>
      </w:r>
      <w:r>
        <w:rPr>
          <w:rStyle w:val="FootnoteReference"/>
        </w:rPr>
        <w:footnoteReference w:id="10799"/>
      </w:r>
      <w:r>
        <w:t xml:space="preserve"> in Cilicia</w:t>
      </w:r>
      <w:r>
        <w:rPr>
          <w:rStyle w:val="FootnoteReference"/>
        </w:rPr>
        <w:footnoteReference w:id="10800"/>
      </w:r>
      <w:r>
        <w:t xml:space="preserve">, yet brought up in this city at the feet of Gamaliel</w:t>
      </w:r>
      <w:r>
        <w:rPr>
          <w:rStyle w:val="FootnoteReference"/>
        </w:rPr>
        <w:footnoteReference w:id="10801"/>
      </w:r>
      <w:r>
        <w:t xml:space="preserve">, and taught</w:t>
      </w:r>
      <w:r>
        <w:rPr>
          <w:rStyle w:val="FootnoteReference"/>
        </w:rPr>
        <w:footnoteReference w:id="10802"/>
      </w:r>
      <w:r>
        <w:t xml:space="preserve"> according to the perfect manner of the law of the fathers, and was zealous toward God, as you all are this day.</w:t>
      </w:r>
      <w:r>
        <w:rPr>
          <w:rStyle w:val="FootnoteReference"/>
        </w:rPr>
        <w:footnoteReference w:id="10803"/>
      </w:r>
      <w:r>
        <w:rPr>
          <w:rStyle w:val="FootnoteReference"/>
        </w:rPr>
        <w:footnoteReference w:id="10804"/>
      </w:r>
      <w:r>
        <w:rPr>
          <w:rStyle w:val="FootnoteReference"/>
        </w:rPr>
        <w:footnoteReference w:id="10805"/>
      </w:r>
      <w:r>
        <w:rPr>
          <w:rStyle w:val="FootnoteReference"/>
        </w:rPr>
        <w:footnoteReference w:id="10806"/>
      </w:r>
      <w:r>
        <w:rPr>
          <w:rStyle w:val="FootnoteReference"/>
        </w:rPr>
        <w:footnoteReference w:id="10807"/>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808"/>
      </w:r>
      <w:r>
        <w:t xml:space="preserve"> this</w:t>
      </w:r>
      <w:r>
        <w:rPr>
          <w:rStyle w:val="FootnoteReference"/>
        </w:rPr>
        <w:footnoteReference w:id="10809"/>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810"/>
      </w:r>
      <w:r>
        <w:t xml:space="preserve"> the high priest does bear me witness, and all</w:t>
      </w:r>
      <w:r>
        <w:rPr>
          <w:rStyle w:val="FootnoteReference"/>
        </w:rPr>
        <w:footnoteReference w:id="10811"/>
      </w:r>
      <w:r>
        <w:t xml:space="preserve"> the estate of the elders: from whom also I received letters to the brothers, and went to Damascus</w:t>
      </w:r>
      <w:r>
        <w:rPr>
          <w:rStyle w:val="FootnoteReference"/>
        </w:rPr>
        <w:footnoteReference w:id="10812"/>
      </w:r>
      <w:r>
        <w:t xml:space="preserve">, to bring those who were there bound to Jerusalem</w:t>
      </w:r>
      <w:r>
        <w:rPr>
          <w:rStyle w:val="FootnoteReference"/>
        </w:rPr>
        <w:footnoteReference w:id="10813"/>
      </w:r>
      <w:r>
        <w:t xml:space="preserve">, in order to be punished.</w:t>
      </w:r>
      <w:r>
        <w:rPr>
          <w:rStyle w:val="FootnoteReference"/>
        </w:rPr>
        <w:footnoteReference w:id="10814"/>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815"/>
      </w:r>
      <w:r>
        <w:t xml:space="preserve">, as I made my journey, and had come near to Damascus</w:t>
      </w:r>
      <w:r>
        <w:rPr>
          <w:rStyle w:val="FootnoteReference"/>
        </w:rPr>
        <w:footnoteReference w:id="10816"/>
      </w:r>
      <w:r>
        <w:t xml:space="preserve"> about</w:t>
      </w:r>
      <w:r>
        <w:rPr>
          <w:rStyle w:val="FootnoteReference"/>
        </w:rPr>
        <w:footnoteReference w:id="10817"/>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818"/>
      </w:r>
      <w:r>
        <w:t xml:space="preserve">, Saul, why persecute you me?</w:t>
      </w:r>
      <w:r>
        <w:rPr>
          <w:rStyle w:val="FootnoteReference"/>
        </w:rPr>
        <w:footnoteReference w:id="10819"/>
      </w:r>
      <w:r>
        <w:rPr>
          <w:rStyle w:val="FootnoteReference"/>
        </w:rPr>
        <w:footnoteReference w:id="10820"/>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821"/>
      </w:r>
      <w:r>
        <w:t xml:space="preserve"> Jesus</w:t>
      </w:r>
      <w:r>
        <w:rPr>
          <w:rStyle w:val="FootnoteReference"/>
        </w:rPr>
        <w:footnoteReference w:id="10822"/>
      </w:r>
      <w:r>
        <w:t xml:space="preserve"> of Nazareth</w:t>
      </w:r>
      <w:r>
        <w:rPr>
          <w:rStyle w:val="FootnoteReference"/>
        </w:rPr>
        <w:footnoteReference w:id="10823"/>
      </w:r>
      <w:r>
        <w:t xml:space="preserve">, whom</w:t>
      </w:r>
      <w:r>
        <w:rPr>
          <w:rStyle w:val="FootnoteReference"/>
        </w:rPr>
        <w:footnoteReference w:id="10824"/>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825"/>
      </w:r>
      <w:r>
        <w:rPr>
          <w:rStyle w:val="FootnoteReference"/>
        </w:rPr>
        <w:footnoteReference w:id="10826"/>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827"/>
      </w:r>
      <w:r>
        <w:t xml:space="preserve"> shall I do, Lord? And the Lord said to me, Arise, and go into Damascus; and there</w:t>
      </w:r>
      <w:r>
        <w:rPr>
          <w:rStyle w:val="FootnoteReference"/>
        </w:rPr>
        <w:footnoteReference w:id="10828"/>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829"/>
      </w:r>
      <w:r>
        <w:t xml:space="preserve"> I could not see for the glory of that light, being</w:t>
      </w:r>
      <w:r>
        <w:rPr>
          <w:rStyle w:val="FootnoteReference"/>
        </w:rPr>
        <w:footnoteReference w:id="10830"/>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831"/>
      </w:r>
      <w:r>
        <w:t xml:space="preserve">, a devout</w:t>
      </w:r>
      <w:r>
        <w:rPr>
          <w:rStyle w:val="FootnoteReference"/>
        </w:rPr>
        <w:footnoteReference w:id="10832"/>
      </w:r>
      <w:r>
        <w:t xml:space="preserve"> man according to the law, having</w:t>
      </w:r>
      <w:r>
        <w:rPr>
          <w:rStyle w:val="FootnoteReference"/>
        </w:rPr>
        <w:footnoteReference w:id="10833"/>
      </w:r>
      <w:r>
        <w:t xml:space="preserve"> a good report of all the Jews</w:t>
      </w:r>
      <w:r>
        <w:rPr>
          <w:rStyle w:val="FootnoteReference"/>
        </w:rPr>
        <w:footnoteReference w:id="10834"/>
      </w:r>
      <w:r>
        <w:t xml:space="preserve"> which dwelt there,</w:t>
      </w:r>
      <w:r>
        <w:rPr>
          <w:rStyle w:val="FootnoteReference"/>
        </w:rPr>
        <w:footnoteReference w:id="10835"/>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36"/>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37"/>
      </w:r>
      <w:r>
        <w:t xml:space="preserve"> of our fathers has chosen you, that</w:t>
      </w:r>
      <w:r>
        <w:rPr>
          <w:rStyle w:val="FootnoteReference"/>
        </w:rPr>
        <w:footnoteReference w:id="10838"/>
      </w:r>
      <w:r>
        <w:t xml:space="preserve"> you should know his will, and see</w:t>
      </w:r>
      <w:r>
        <w:rPr>
          <w:rStyle w:val="FootnoteReference"/>
        </w:rPr>
        <w:footnoteReference w:id="10839"/>
      </w:r>
      <w:r>
        <w:t xml:space="preserve"> that Just One, and should hear</w:t>
      </w:r>
      <w:r>
        <w:rPr>
          <w:rStyle w:val="FootnoteReference"/>
        </w:rPr>
        <w:footnoteReference w:id="10840"/>
      </w:r>
      <w:r>
        <w:t xml:space="preserve"> the voice of his mouth.</w:t>
      </w:r>
      <w:r>
        <w:rPr>
          <w:rStyle w:val="FootnoteReference"/>
        </w:rPr>
        <w:footnoteReference w:id="10841"/>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42"/>
      </w:r>
      <w:r>
        <w:rPr>
          <w:rStyle w:val="FootnoteReference"/>
        </w:rPr>
        <w:footnoteReference w:id="10843"/>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44"/>
      </w:r>
      <w:r>
        <w:t xml:space="preserve">, and be baptized, and wash away your sins, calling</w:t>
      </w:r>
      <w:r>
        <w:rPr>
          <w:rStyle w:val="FootnoteReference"/>
        </w:rPr>
        <w:footnoteReference w:id="10845"/>
      </w:r>
      <w:r>
        <w:t xml:space="preserve"> on the name of the Lord.</w:t>
      </w:r>
      <w:r>
        <w:rPr>
          <w:rStyle w:val="FootnoteReference"/>
        </w:rPr>
        <w:footnoteReference w:id="10846"/>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47"/>
      </w:r>
      <w:r>
        <w:t xml:space="preserve"> I had come again to Jerusalem, even while</w:t>
      </w:r>
      <w:r>
        <w:rPr>
          <w:rStyle w:val="FootnoteReference"/>
        </w:rPr>
        <w:footnoteReference w:id="10848"/>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49"/>
      </w:r>
      <w:r>
        <w:t xml:space="preserve"> haste, and get you quickly out of Jerusalem: for they will not receive your testimony concerning me.</w:t>
      </w:r>
      <w:r>
        <w:rPr>
          <w:rStyle w:val="FootnoteReference"/>
        </w:rPr>
        <w:footnoteReference w:id="10850"/>
      </w:r>
      <w:r>
        <w:rPr>
          <w:rStyle w:val="FootnoteReference"/>
        </w:rPr>
        <w:footnoteReference w:id="10851"/>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52"/>
      </w:r>
      <w:r>
        <w:t xml:space="preserve"> that I imprisoned and beat</w:t>
      </w:r>
      <w:r>
        <w:rPr>
          <w:rStyle w:val="FootnoteReference"/>
        </w:rPr>
        <w:footnoteReference w:id="10853"/>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54"/>
      </w:r>
      <w:r>
        <w:t xml:space="preserve"> Stephen</w:t>
      </w:r>
      <w:r>
        <w:rPr>
          <w:rStyle w:val="FootnoteReference"/>
        </w:rPr>
        <w:footnoteReference w:id="10855"/>
      </w:r>
      <w:r>
        <w:t xml:space="preserve"> was shed, I also was standing by, and consenting</w:t>
      </w:r>
      <w:r>
        <w:rPr>
          <w:rStyle w:val="FootnoteReference"/>
        </w:rPr>
        <w:footnoteReference w:id="10856"/>
      </w:r>
      <w:r>
        <w:t xml:space="preserve"> to his death, and kept the clothing of those who killed him.</w:t>
      </w:r>
      <w:r>
        <w:rPr>
          <w:rStyle w:val="FootnoteReference"/>
        </w:rPr>
        <w:footnoteReference w:id="10857"/>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58"/>
      </w:r>
      <w:r>
        <w:t xml:space="preserve">: for I will send you far behind to the nations.</w:t>
      </w:r>
      <w:r>
        <w:rPr>
          <w:rStyle w:val="FootnoteReference"/>
        </w:rPr>
        <w:footnoteReference w:id="10859"/>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60"/>
      </w:r>
      <w:r>
        <w:t xml:space="preserve"> with such a fellow from the earth: for it is not fit that he should live.</w:t>
      </w:r>
      <w:r>
        <w:rPr>
          <w:rStyle w:val="FootnoteReference"/>
        </w:rPr>
        <w:footnoteReference w:id="10861"/>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62"/>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63"/>
      </w:r>
      <w:r>
        <w:t xml:space="preserve"> captain commanded him to be brought into the castle, and bade that he should</w:t>
      </w:r>
      <w:r>
        <w:rPr>
          <w:rStyle w:val="FootnoteReference"/>
        </w:rPr>
        <w:footnoteReference w:id="10864"/>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65"/>
      </w:r>
      <w:r>
        <w:t xml:space="preserve"> said to the centurion</w:t>
      </w:r>
      <w:r>
        <w:rPr>
          <w:rStyle w:val="FootnoteReference"/>
        </w:rPr>
        <w:footnoteReference w:id="10866"/>
      </w:r>
      <w:r>
        <w:t xml:space="preserve"> that stood by, Is it</w:t>
      </w:r>
      <w:r>
        <w:rPr>
          <w:rStyle w:val="FootnoteReference"/>
        </w:rPr>
        <w:footnoteReference w:id="10867"/>
      </w:r>
      <w:r>
        <w:t xml:space="preserve"> lawful for you to scourge a man that is a Roman</w:t>
      </w:r>
      <w:r>
        <w:rPr>
          <w:rStyle w:val="FootnoteReference"/>
        </w:rPr>
        <w:footnoteReference w:id="10868"/>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6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70"/>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0871"/>
      </w:r>
      <w:r>
        <w:t xml:space="preserve"> captain also was afraid, after he knew that he was a Roman, and because he had bound him.</w:t>
      </w:r>
      <w:r>
        <w:rPr>
          <w:rStyle w:val="FootnoteReference"/>
        </w:rPr>
        <w:footnoteReference w:id="10872"/>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73"/>
      </w:r>
      <w:r>
        <w:t xml:space="preserve"> he would have known the certainty therefore he was accused of the Jews, he loosed him from his bands, and commanded</w:t>
      </w:r>
      <w:r>
        <w:rPr>
          <w:rStyle w:val="FootnoteReference"/>
        </w:rPr>
        <w:footnoteReference w:id="1087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75"/>
      </w:r>
      <w:r>
        <w:t xml:space="preserve">, earnestly</w:t>
      </w:r>
      <w:r>
        <w:rPr>
          <w:rStyle w:val="FootnoteReference"/>
        </w:rPr>
        <w:footnoteReference w:id="10876"/>
      </w:r>
      <w:r>
        <w:t xml:space="preserve"> beholding the council, said, Men and brothers, I have</w:t>
      </w:r>
      <w:r>
        <w:rPr>
          <w:rStyle w:val="FootnoteReference"/>
        </w:rPr>
        <w:footnoteReference w:id="10877"/>
      </w:r>
      <w:r>
        <w:t xml:space="preserve"> lived in all good conscience before God until this day.</w:t>
      </w:r>
      <w:r>
        <w:rPr>
          <w:rStyle w:val="FootnoteReference"/>
        </w:rPr>
        <w:footnoteReference w:id="1087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79"/>
      </w:r>
      <w:r>
        <w:t xml:space="preserve"> commanded those who stood by him to strike him on the mouth.</w:t>
      </w:r>
      <w:r>
        <w:rPr>
          <w:rStyle w:val="FootnoteReference"/>
        </w:rPr>
        <w:footnoteReference w:id="10880"/>
      </w:r>
      <w:r>
        <w:rPr>
          <w:rStyle w:val="FootnoteReference"/>
        </w:rPr>
        <w:footnoteReference w:id="1088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82"/>
      </w:r>
      <w:r>
        <w:t xml:space="preserve"> contrary to the law?</w:t>
      </w:r>
      <w:r>
        <w:rPr>
          <w:rStyle w:val="FootnoteReference"/>
        </w:rPr>
        <w:footnoteReference w:id="10883"/>
      </w:r>
      <w:r>
        <w:rPr>
          <w:rStyle w:val="FootnoteReference"/>
        </w:rPr>
        <w:footnoteReference w:id="10884"/>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85"/>
      </w:r>
      <w:r>
        <w:rPr>
          <w:rStyle w:val="FootnoteReference"/>
        </w:rPr>
        <w:footnoteReference w:id="1088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87"/>
      </w:r>
      <w:r>
        <w:t xml:space="preserve"> perceived that the one part were Sadducees</w:t>
      </w:r>
      <w:r>
        <w:rPr>
          <w:rStyle w:val="FootnoteReference"/>
        </w:rPr>
        <w:footnoteReference w:id="10888"/>
      </w:r>
      <w:r>
        <w:t xml:space="preserve">, and the other Pharisees</w:t>
      </w:r>
      <w:r>
        <w:rPr>
          <w:rStyle w:val="FootnoteReference"/>
        </w:rPr>
        <w:footnoteReference w:id="10889"/>
      </w:r>
      <w:r>
        <w:t xml:space="preserve">, he cried out in the council, Men and brothers, I am</w:t>
      </w:r>
      <w:r>
        <w:rPr>
          <w:rStyle w:val="FootnoteReference"/>
        </w:rPr>
        <w:footnoteReference w:id="10890"/>
      </w:r>
      <w:r>
        <w:t xml:space="preserve"> a Pharisee</w:t>
      </w:r>
      <w:r>
        <w:rPr>
          <w:rStyle w:val="FootnoteReference"/>
        </w:rPr>
        <w:footnoteReference w:id="10891"/>
      </w:r>
      <w:r>
        <w:t xml:space="preserve">, the son of a Pharisee: of the hope</w:t>
      </w:r>
      <w:r>
        <w:rPr>
          <w:rStyle w:val="FootnoteReference"/>
        </w:rPr>
        <w:footnoteReference w:id="10892"/>
      </w:r>
      <w:r>
        <w:t xml:space="preserve"> and resurrection of the dead I am called in question.</w:t>
      </w:r>
      <w:r>
        <w:rPr>
          <w:rStyle w:val="FootnoteReference"/>
        </w:rPr>
        <w:footnoteReference w:id="10893"/>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94"/>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95"/>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6"/>
      </w:r>
      <w:r>
        <w:rPr>
          <w:rStyle w:val="FootnoteReference"/>
        </w:rPr>
        <w:footnoteReference w:id="10897"/>
      </w:r>
      <w:r>
        <w:rPr>
          <w:rStyle w:val="FootnoteReference"/>
        </w:rPr>
        <w:footnoteReference w:id="10898"/>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99"/>
      </w:r>
      <w:r>
        <w:t xml:space="preserve"> lest Paul should have been pulled in pieces of them, commanded the soldiers to go down, and to take</w:t>
      </w:r>
      <w:r>
        <w:rPr>
          <w:rStyle w:val="FootnoteReference"/>
        </w:rPr>
        <w:footnoteReference w:id="10900"/>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901"/>
      </w:r>
      <w:r>
        <w:t xml:space="preserve"> stood by him, and said, Be of good cheer, Paul: for as you have testified of me in Jerusalem</w:t>
      </w:r>
      <w:r>
        <w:rPr>
          <w:rStyle w:val="FootnoteReference"/>
        </w:rPr>
        <w:footnoteReference w:id="10902"/>
      </w:r>
      <w:r>
        <w:t xml:space="preserve">, so must</w:t>
      </w:r>
      <w:r>
        <w:rPr>
          <w:rStyle w:val="FootnoteReference"/>
        </w:rPr>
        <w:footnoteReference w:id="10903"/>
      </w:r>
      <w:r>
        <w:t xml:space="preserve"> you bear witness also at Rome</w:t>
      </w:r>
      <w:r>
        <w:rPr>
          <w:rStyle w:val="FootnoteReference"/>
        </w:rPr>
        <w:footnoteReference w:id="10904"/>
      </w:r>
      <w:r>
        <w:t xml:space="preserve">.</w:t>
      </w:r>
      <w:r>
        <w:rPr>
          <w:rStyle w:val="FootnoteReference"/>
        </w:rPr>
        <w:footnoteReference w:id="10905"/>
      </w:r>
      <w:r>
        <w:rPr>
          <w:rStyle w:val="FootnoteReference"/>
        </w:rPr>
        <w:footnoteReference w:id="10906"/>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907"/>
      </w:r>
      <w:r>
        <w:t xml:space="preserve"> of the Jews</w:t>
      </w:r>
      <w:r>
        <w:rPr>
          <w:rStyle w:val="FootnoteReference"/>
        </w:rPr>
        <w:footnoteReference w:id="10908"/>
      </w:r>
      <w:r>
        <w:t xml:space="preserve"> banded together, and bound</w:t>
      </w:r>
      <w:r>
        <w:rPr>
          <w:rStyle w:val="FootnoteReference"/>
        </w:rPr>
        <w:footnoteReference w:id="10909"/>
      </w:r>
      <w:r>
        <w:t xml:space="preserve"> themselves under a curse</w:t>
      </w:r>
      <w:r>
        <w:rPr>
          <w:rStyle w:val="FootnoteReference"/>
        </w:rPr>
        <w:footnoteReference w:id="10910"/>
      </w:r>
      <w:r>
        <w:t xml:space="preserve">, saying that</w:t>
      </w:r>
      <w:r>
        <w:rPr>
          <w:rStyle w:val="FootnoteReference"/>
        </w:rPr>
        <w:footnoteReference w:id="10911"/>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912"/>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913"/>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914"/>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915"/>
      </w:r>
      <w:r>
        <w:t xml:space="preserve"> Paul's sister's son heard of their lying in wait, he went</w:t>
      </w:r>
      <w:r>
        <w:rPr>
          <w:rStyle w:val="FootnoteReference"/>
        </w:rPr>
        <w:footnoteReference w:id="10916"/>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917"/>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918"/>
      </w:r>
      <w:r>
        <w:t xml:space="preserve"> the prisoner called me to him, and prayed me to bring this young man to you, who has something</w:t>
      </w:r>
      <w:r>
        <w:rPr>
          <w:rStyle w:val="FootnoteReference"/>
        </w:rPr>
        <w:footnoteReference w:id="10919"/>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920"/>
      </w:r>
      <w:r>
        <w:t xml:space="preserve"> him by the hand, and went with him aside privately, and asked him, What</w:t>
      </w:r>
      <w:r>
        <w:rPr>
          <w:rStyle w:val="FootnoteReference"/>
        </w:rPr>
        <w:footnoteReference w:id="10921"/>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922"/>
      </w:r>
      <w:r>
        <w:t xml:space="preserve"> have agreed to desire you that you would bring down Paul tomorrow into the council, as though they would enquire somewhat of him more perfectly.</w:t>
      </w:r>
      <w:r>
        <w:rPr>
          <w:rStyle w:val="FootnoteReference"/>
        </w:rPr>
        <w:footnoteReference w:id="10923"/>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924"/>
      </w:r>
      <w:r>
        <w:t xml:space="preserve"> yield to them: for there lie in wait for him of them more than forty men, who have bound themselves with an oath</w:t>
      </w:r>
      <w:r>
        <w:rPr>
          <w:rStyle w:val="FootnoteReference"/>
        </w:rPr>
        <w:footnoteReference w:id="10925"/>
      </w:r>
      <w:r>
        <w:t xml:space="preserve">, that they will neither eat nor drink till they have killed him: and now are they ready, looking for a promise from you.</w:t>
      </w:r>
      <w:r>
        <w:rPr>
          <w:rStyle w:val="FootnoteReference"/>
        </w:rPr>
        <w:footnoteReference w:id="10926"/>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927"/>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928"/>
      </w:r>
      <w:r>
        <w:t xml:space="preserve">, saying, Make ready two hundred soldiers to go to Caesarea</w:t>
      </w:r>
      <w:r>
        <w:rPr>
          <w:rStyle w:val="FootnoteReference"/>
        </w:rPr>
        <w:footnoteReference w:id="10929"/>
      </w:r>
      <w:r>
        <w:t xml:space="preserve">, and horsemen threescore and ten, and spearmen two hundred, at the third hour of the night;</w:t>
      </w:r>
      <w:r>
        <w:rPr>
          <w:rStyle w:val="FootnoteReference"/>
        </w:rPr>
        <w:footnoteReference w:id="10930"/>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931"/>
      </w:r>
      <w:r>
        <w:t xml:space="preserve">, that they may set Paul on, and bring him safe to Felix</w:t>
      </w:r>
      <w:r>
        <w:rPr>
          <w:rStyle w:val="FootnoteReference"/>
        </w:rPr>
        <w:footnoteReference w:id="10932"/>
      </w:r>
      <w:r>
        <w:t xml:space="preserve"> the governor</w:t>
      </w:r>
      <w:r>
        <w:rPr>
          <w:rStyle w:val="FootnoteReference"/>
        </w:rPr>
        <w:footnoteReference w:id="10933"/>
      </w:r>
      <w:r>
        <w:t xml:space="preserve">.</w:t>
      </w:r>
      <w:r>
        <w:rPr>
          <w:rStyle w:val="FootnoteReference"/>
        </w:rPr>
        <w:footnoteReference w:id="10934"/>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35"/>
      </w:r>
      <w:r>
        <w:t xml:space="preserve"> Lysias</w:t>
      </w:r>
      <w:r>
        <w:rPr>
          <w:rStyle w:val="FootnoteReference"/>
        </w:rPr>
        <w:footnoteReference w:id="10936"/>
      </w:r>
      <w:r>
        <w:t xml:space="preserve"> to the most</w:t>
      </w:r>
      <w:r>
        <w:rPr>
          <w:rStyle w:val="FootnoteReference"/>
        </w:rPr>
        <w:footnoteReference w:id="10937"/>
      </w:r>
      <w:r>
        <w:t xml:space="preserve"> excellent governor Felix sends greeting</w:t>
      </w:r>
      <w:r>
        <w:rPr>
          <w:rStyle w:val="FootnoteReference"/>
        </w:rPr>
        <w:footnoteReference w:id="10938"/>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39"/>
      </w:r>
      <w:r>
        <w:t xml:space="preserve"> of the Jews, and should have been killed of them: then came I with an army, and rescued him, having</w:t>
      </w:r>
      <w:r>
        <w:rPr>
          <w:rStyle w:val="FootnoteReference"/>
        </w:rPr>
        <w:footnoteReference w:id="10940"/>
      </w:r>
      <w:r>
        <w:t xml:space="preserve"> understood that he was a Roman</w:t>
      </w:r>
      <w:r>
        <w:rPr>
          <w:rStyle w:val="FootnoteReference"/>
        </w:rPr>
        <w:footnoteReference w:id="10941"/>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4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43"/>
      </w:r>
      <w:r>
        <w:t xml:space="preserve"> of their law, but to have nothing laid to his charge worthy of death or of bonds.</w:t>
      </w:r>
      <w:r>
        <w:rPr>
          <w:rStyle w:val="FootnoteReference"/>
        </w:rPr>
        <w:footnoteReference w:id="1094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45"/>
      </w:r>
      <w:r>
        <w:t xml:space="preserve"> told me how that the Jews laid wait for the man, I sent immediately to you, and gave</w:t>
      </w:r>
      <w:r>
        <w:rPr>
          <w:rStyle w:val="FootnoteReference"/>
        </w:rPr>
        <w:footnoteReference w:id="10946"/>
      </w:r>
      <w:r>
        <w:t xml:space="preserve"> commandment to his accusers also to say before you what they had against him. Farewell</w:t>
      </w:r>
      <w:r>
        <w:rPr>
          <w:rStyle w:val="FootnoteReference"/>
        </w:rPr>
        <w:footnoteReference w:id="1094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0948"/>
      </w:r>
      <w:r>
        <w:t xml:space="preserve">.</w:t>
      </w:r>
      <w:r>
        <w:rPr>
          <w:rStyle w:val="FootnoteReference"/>
        </w:rPr>
        <w:footnoteReference w:id="10949"/>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50"/>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51"/>
      </w:r>
      <w:r>
        <w:t xml:space="preserve"> the epistle to the governor, presented</w:t>
      </w:r>
      <w:r>
        <w:rPr>
          <w:rStyle w:val="FootnoteReference"/>
        </w:rPr>
        <w:footnoteReference w:id="10952"/>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53"/>
      </w:r>
      <w:r>
        <w:t xml:space="preserve"> of what province he was. And when he understood that he was of Cilicia</w:t>
      </w:r>
      <w:r>
        <w:rPr>
          <w:rStyle w:val="FootnoteReference"/>
        </w:rPr>
        <w:footnoteReference w:id="10954"/>
      </w:r>
      <w:r>
        <w:t xml:space="preserve">;</w:t>
      </w:r>
      <w:r>
        <w:rPr>
          <w:rStyle w:val="FootnoteReference"/>
        </w:rPr>
        <w:footnoteReference w:id="10955"/>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56"/>
      </w:r>
      <w:r>
        <w:t xml:space="preserve"> your accusers are also come. And he commanded him to be kept in Herod</w:t>
      </w:r>
      <w:r>
        <w:rPr>
          <w:rStyle w:val="FootnoteReference"/>
        </w:rPr>
        <w:footnoteReference w:id="10957"/>
      </w:r>
      <w:r>
        <w:t xml:space="preserve">'s judgment</w:t>
      </w:r>
      <w:r>
        <w:rPr>
          <w:rStyle w:val="FootnoteReference"/>
        </w:rPr>
        <w:footnoteReference w:id="10958"/>
      </w:r>
      <w:r>
        <w:t xml:space="preserve"> hall.</w:t>
      </w:r>
      <w:r>
        <w:rPr>
          <w:rStyle w:val="FootnoteReference"/>
        </w:rPr>
        <w:footnoteReference w:id="109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60"/>
      </w:r>
      <w:r>
        <w:t xml:space="preserve"> days Ananias</w:t>
      </w:r>
      <w:r>
        <w:rPr>
          <w:rStyle w:val="FootnoteReference"/>
        </w:rPr>
        <w:footnoteReference w:id="10961"/>
      </w:r>
      <w:r>
        <w:t xml:space="preserve"> the high priest descended with the elders, and with a certain orator</w:t>
      </w:r>
      <w:r>
        <w:rPr>
          <w:rStyle w:val="FootnoteReference"/>
        </w:rPr>
        <w:footnoteReference w:id="10962"/>
      </w:r>
      <w:r>
        <w:t xml:space="preserve"> named Tertullus</w:t>
      </w:r>
      <w:r>
        <w:rPr>
          <w:rStyle w:val="FootnoteReference"/>
        </w:rPr>
        <w:footnoteReference w:id="10963"/>
      </w:r>
      <w:r>
        <w:t xml:space="preserve">, who informed</w:t>
      </w:r>
      <w:r>
        <w:rPr>
          <w:rStyle w:val="FootnoteReference"/>
        </w:rPr>
        <w:footnoteReference w:id="10964"/>
      </w:r>
      <w:r>
        <w:t xml:space="preserve"> the governor against Paul</w:t>
      </w:r>
      <w:r>
        <w:rPr>
          <w:rStyle w:val="FootnoteReference"/>
        </w:rPr>
        <w:footnoteReference w:id="10965"/>
      </w:r>
      <w:r>
        <w:t xml:space="preserve">.</w:t>
      </w:r>
      <w:r>
        <w:rPr>
          <w:rStyle w:val="FootnoteReference"/>
        </w:rPr>
        <w:footnoteReference w:id="10966"/>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67"/>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68"/>
      </w:r>
      <w:r>
        <w:t xml:space="preserve"> noble Felix</w:t>
      </w:r>
      <w:r>
        <w:rPr>
          <w:rStyle w:val="FootnoteReference"/>
        </w:rPr>
        <w:footnoteReference w:id="10969"/>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70"/>
      </w:r>
      <w:r>
        <w:t xml:space="preserve"> I be not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71"/>
      </w:r>
      <w:r>
        <w:t xml:space="preserve"> found this man a pestilent fellow, and a mover</w:t>
      </w:r>
      <w:r>
        <w:rPr>
          <w:rStyle w:val="FootnoteReference"/>
        </w:rPr>
        <w:footnoteReference w:id="10972"/>
      </w:r>
      <w:r>
        <w:t xml:space="preserve"> of sedition among all the Jews</w:t>
      </w:r>
      <w:r>
        <w:rPr>
          <w:rStyle w:val="FootnoteReference"/>
        </w:rPr>
        <w:footnoteReference w:id="10973"/>
      </w:r>
      <w:r>
        <w:t xml:space="preserve"> throughout the world, and a ringleader of the sect</w:t>
      </w:r>
      <w:r>
        <w:rPr>
          <w:rStyle w:val="FootnoteReference"/>
        </w:rPr>
        <w:footnoteReference w:id="10974"/>
      </w:r>
      <w:r>
        <w:t xml:space="preserve"> of the Nazarenes</w:t>
      </w:r>
      <w:r>
        <w:rPr>
          <w:rStyle w:val="FootnoteReference"/>
        </w:rPr>
        <w:footnoteReference w:id="10975"/>
      </w:r>
      <w:r>
        <w:t xml:space="preserve">:</w:t>
      </w:r>
      <w:r>
        <w:rPr>
          <w:rStyle w:val="FootnoteReference"/>
        </w:rPr>
        <w:footnoteReference w:id="10976"/>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77"/>
      </w:r>
      <w:r>
        <w:t xml:space="preserve"> about to profane the temple: whom</w:t>
      </w:r>
      <w:r>
        <w:rPr>
          <w:rStyle w:val="FootnoteReference"/>
        </w:rPr>
        <w:footnoteReference w:id="10978"/>
      </w:r>
      <w:r>
        <w:t xml:space="preserve"> we took, and would have judged according to our law.</w:t>
      </w:r>
      <w:r>
        <w:rPr>
          <w:rStyle w:val="FootnoteReference"/>
        </w:rPr>
        <w:footnoteReference w:id="10979"/>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80"/>
      </w:r>
      <w:r>
        <w:t xml:space="preserve"> captain Lysias</w:t>
      </w:r>
      <w:r>
        <w:rPr>
          <w:rStyle w:val="FootnoteReference"/>
        </w:rPr>
        <w:footnoteReference w:id="10981"/>
      </w:r>
      <w:r>
        <w:t xml:space="preserve"> came upon us, and with great</w:t>
      </w:r>
      <w:r>
        <w:rPr>
          <w:rStyle w:val="FootnoteReference"/>
        </w:rPr>
        <w:footnoteReference w:id="10982"/>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83"/>
      </w:r>
      <w:r>
        <w:t xml:space="preserve"> his accusers to come to you: by examining of whom yourself may take knowledge of all these things, of which we accuse him.</w:t>
      </w:r>
      <w:r>
        <w:rPr>
          <w:rStyle w:val="FootnoteReference"/>
        </w:rPr>
        <w:footnoteReference w:id="1098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85"/>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86"/>
      </w:r>
      <w:r>
        <w:t xml:space="preserve"> to this nation, I do</w:t>
      </w:r>
      <w:r>
        <w:rPr>
          <w:rStyle w:val="FootnoteReference"/>
        </w:rPr>
        <w:footnoteReference w:id="10987"/>
      </w:r>
      <w:r>
        <w:t xml:space="preserve"> the more cheerfully answer for myself:</w:t>
      </w:r>
      <w:r>
        <w:rPr>
          <w:rStyle w:val="FootnoteReference"/>
        </w:rPr>
        <w:footnoteReference w:id="10988"/>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yet but twelve days since I went up to Jerusalem</w:t>
      </w:r>
      <w:r>
        <w:rPr>
          <w:rStyle w:val="FootnoteReference"/>
        </w:rPr>
        <w:footnoteReference w:id="10989"/>
      </w:r>
      <w:r>
        <w:t xml:space="preserve"> in order to worship</w:t>
      </w:r>
      <w:r>
        <w:rPr>
          <w:rStyle w:val="FootnoteReference"/>
        </w:rPr>
        <w:footnoteReference w:id="10990"/>
      </w:r>
      <w:r>
        <w:t xml:space="preserve">.</w:t>
      </w:r>
      <w:r>
        <w:rPr>
          <w:rStyle w:val="FootnoteReference"/>
        </w:rPr>
        <w:footnoteReference w:id="1099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92"/>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9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94"/>
      </w:r>
      <w:r>
        <w:t xml:space="preserve"> to you, that after</w:t>
      </w:r>
      <w:r>
        <w:rPr>
          <w:rStyle w:val="FootnoteReference"/>
        </w:rPr>
        <w:footnoteReference w:id="10995"/>
      </w:r>
      <w:r>
        <w:t xml:space="preserve"> the way which they call heresy</w:t>
      </w:r>
      <w:r>
        <w:rPr>
          <w:rStyle w:val="FootnoteReference"/>
        </w:rPr>
        <w:footnoteReference w:id="10996"/>
      </w:r>
      <w:r>
        <w:t xml:space="preserve">, so worship I the God</w:t>
      </w:r>
      <w:r>
        <w:rPr>
          <w:rStyle w:val="FootnoteReference"/>
        </w:rPr>
        <w:footnoteReference w:id="10997"/>
      </w:r>
      <w:r>
        <w:t xml:space="preserve"> of my fathers, believing</w:t>
      </w:r>
      <w:r>
        <w:rPr>
          <w:rStyle w:val="FootnoteReference"/>
        </w:rPr>
        <w:footnoteReference w:id="10998"/>
      </w:r>
      <w:r>
        <w:t xml:space="preserve"> all things which are written in the law</w:t>
      </w:r>
      <w:r>
        <w:rPr>
          <w:rStyle w:val="FootnoteReference"/>
        </w:rPr>
        <w:footnoteReference w:id="10999"/>
      </w:r>
      <w:r>
        <w:t xml:space="preserve"> and in the prophets:</w:t>
      </w:r>
      <w:r>
        <w:rPr>
          <w:rStyle w:val="FootnoteReference"/>
        </w:rPr>
        <w:footnoteReference w:id="11000"/>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001"/>
      </w:r>
      <w:r>
        <w:t xml:space="preserve"> hope toward God, who they themselves also allow, that</w:t>
      </w:r>
      <w:r>
        <w:rPr>
          <w:rStyle w:val="FootnoteReference"/>
        </w:rPr>
        <w:footnoteReference w:id="11002"/>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100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004"/>
      </w:r>
      <w:r>
        <w:t xml:space="preserve"> alms to my nation, and offerings</w:t>
      </w:r>
      <w:r>
        <w:rPr>
          <w:rStyle w:val="FootnoteReference"/>
        </w:rPr>
        <w:footnoteReference w:id="11005"/>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006"/>
      </w:r>
      <w:r>
        <w:t xml:space="preserve"> found me purified in the temple, neither with crowd, nor with tumult.</w:t>
      </w:r>
      <w:r>
        <w:rPr>
          <w:rStyle w:val="FootnoteReference"/>
        </w:rPr>
        <w:footnoteReference w:id="1100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100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009"/>
      </w:r>
      <w:r>
        <w:t xml:space="preserve"> called in question by you this day.</w:t>
      </w:r>
      <w:r>
        <w:rPr>
          <w:rStyle w:val="FootnoteReference"/>
        </w:rPr>
        <w:footnoteReference w:id="11010"/>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011"/>
      </w:r>
      <w:r>
        <w:t xml:space="preserve"> Felix heard these things, having</w:t>
      </w:r>
      <w:r>
        <w:rPr>
          <w:rStyle w:val="FootnoteReference"/>
        </w:rPr>
        <w:footnoteReference w:id="11012"/>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013"/>
      </w:r>
      <w:r>
        <w:t xml:space="preserve"> let him have liberty, and that he should forbid none of his acquaintance to minister or come to him.</w:t>
      </w:r>
      <w:r>
        <w:rPr>
          <w:rStyle w:val="FootnoteReference"/>
        </w:rPr>
        <w:footnoteReference w:id="1101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015"/>
      </w:r>
      <w:r>
        <w:t xml:space="preserve">, which was a Jewess, he sent</w:t>
      </w:r>
      <w:r>
        <w:rPr>
          <w:rStyle w:val="FootnoteReference"/>
        </w:rPr>
        <w:footnoteReference w:id="11016"/>
      </w:r>
      <w:r>
        <w:t xml:space="preserve"> for Paul, and heard him concerning the faith</w:t>
      </w:r>
      <w:r>
        <w:rPr>
          <w:rStyle w:val="FootnoteReference"/>
        </w:rPr>
        <w:footnoteReference w:id="11017"/>
      </w:r>
      <w:r>
        <w:t xml:space="preserve"> in Christ</w:t>
      </w:r>
      <w:r>
        <w:rPr>
          <w:rStyle w:val="FootnoteReference"/>
        </w:rPr>
        <w:footnoteReference w:id="1101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019"/>
      </w:r>
      <w:r>
        <w:t xml:space="preserve">, wilful restrain, and judgment</w:t>
      </w:r>
      <w:r>
        <w:rPr>
          <w:rStyle w:val="FootnoteReference"/>
        </w:rPr>
        <w:footnoteReference w:id="11020"/>
      </w:r>
      <w:r>
        <w:t xml:space="preserve"> to come, Felix</w:t>
      </w:r>
      <w:r>
        <w:rPr>
          <w:rStyle w:val="FootnoteReference"/>
        </w:rPr>
        <w:footnoteReference w:id="11021"/>
      </w:r>
      <w:r>
        <w:t xml:space="preserve"> trembled, and answered, Go your way for this time; when</w:t>
      </w:r>
      <w:r>
        <w:rPr>
          <w:rStyle w:val="FootnoteReference"/>
        </w:rPr>
        <w:footnoteReference w:id="11022"/>
      </w:r>
      <w:r>
        <w:t xml:space="preserve"> I have a convenient season, I will call for you.</w:t>
      </w:r>
      <w:r>
        <w:rPr>
          <w:rStyle w:val="FootnoteReference"/>
        </w:rPr>
        <w:footnoteReference w:id="11023"/>
      </w:r>
      <w:r>
        <w:rPr>
          <w:rStyle w:val="FootnoteReference"/>
        </w:rPr>
        <w:footnoteReference w:id="11024"/>
      </w:r>
      <w:r>
        <w:rPr>
          <w:rStyle w:val="FootnoteReference"/>
        </w:rPr>
        <w:footnoteReference w:id="1102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026"/>
      </w:r>
      <w:r>
        <w:t xml:space="preserve"> also that money should have been given him of Paul, that he might loose him: therefore he sent for him the oftener, and communed with him.</w:t>
      </w:r>
      <w:r>
        <w:rPr>
          <w:rStyle w:val="FootnoteReference"/>
        </w:rPr>
        <w:footnoteReference w:id="1102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028"/>
      </w:r>
      <w:r>
        <w:t xml:space="preserve"> came into Felix' room: and Felix, willing</w:t>
      </w:r>
      <w:r>
        <w:rPr>
          <w:rStyle w:val="FootnoteReference"/>
        </w:rPr>
        <w:footnoteReference w:id="11029"/>
      </w:r>
      <w:r>
        <w:t xml:space="preserve"> to show the Jews a pleasure, left Paul bound.</w:t>
      </w:r>
      <w:r>
        <w:rPr>
          <w:rStyle w:val="FootnoteReference"/>
        </w:rPr>
        <w:footnoteReference w:id="11030"/>
      </w:r>
      <w:r>
        <w:rPr>
          <w:rStyle w:val="FootnoteReference"/>
        </w:rPr>
        <w:footnoteReference w:id="110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032"/>
      </w:r>
      <w:r>
        <w:t xml:space="preserve"> had come into</w:t>
      </w:r>
      <w:r>
        <w:rPr>
          <w:rStyle w:val="FootnoteReference"/>
        </w:rPr>
        <w:footnoteReference w:id="11033"/>
      </w:r>
      <w:r>
        <w:t xml:space="preserve"> the province, after three days he ascended from Caesarea</w:t>
      </w:r>
      <w:r>
        <w:rPr>
          <w:rStyle w:val="FootnoteReference"/>
        </w:rPr>
        <w:footnoteReference w:id="11034"/>
      </w:r>
      <w:r>
        <w:t xml:space="preserve"> to Jerusalem</w:t>
      </w:r>
      <w:r>
        <w:rPr>
          <w:rStyle w:val="FootnoteReference"/>
        </w:rPr>
        <w:footnoteReference w:id="11035"/>
      </w:r>
      <w:r>
        <w:t xml:space="preserve">.</w:t>
      </w:r>
      <w:r>
        <w:rPr>
          <w:rStyle w:val="FootnoteReference"/>
        </w:rPr>
        <w:footnoteReference w:id="11036"/>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37"/>
      </w:r>
      <w:r>
        <w:t xml:space="preserve"> informed him against Paul</w:t>
      </w:r>
      <w:r>
        <w:rPr>
          <w:rStyle w:val="FootnoteReference"/>
        </w:rPr>
        <w:footnoteReference w:id="11038"/>
      </w:r>
      <w:r>
        <w:t xml:space="preserve">, and begged him,</w:t>
      </w:r>
      <w:r>
        <w:rPr>
          <w:rStyle w:val="FootnoteReference"/>
        </w:rPr>
        <w:footnoteReference w:id="11039"/>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40"/>
      </w:r>
      <w:r>
        <w:t xml:space="preserve"> favor against him, that he would send for him to Jerusalem, laying</w:t>
      </w:r>
      <w:r>
        <w:rPr>
          <w:rStyle w:val="FootnoteReference"/>
        </w:rPr>
        <w:footnoteReference w:id="11041"/>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42"/>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43"/>
      </w:r>
      <w:r>
        <w:t xml:space="preserve"> therefore, said he, which among you are able, go down with me, and accuse this man, if there is any wickedness in him.</w:t>
      </w:r>
      <w:r>
        <w:rPr>
          <w:rStyle w:val="FootnoteReference"/>
        </w:rPr>
        <w:footnoteReference w:id="11044"/>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45"/>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Jerusalem stood round about, and laid</w:t>
      </w:r>
      <w:r>
        <w:rPr>
          <w:rStyle w:val="FootnoteReference"/>
        </w:rPr>
        <w:footnoteReference w:id="11046"/>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47"/>
      </w:r>
      <w:r>
        <w:t xml:space="preserve"> against the law of the Jews, neither against the temple, nor yet against Caesar</w:t>
      </w:r>
      <w:r>
        <w:rPr>
          <w:rStyle w:val="FootnoteReference"/>
        </w:rPr>
        <w:footnoteReference w:id="11048"/>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49"/>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50"/>
      </w:r>
      <w:r>
        <w:t xml:space="preserve"> at Caesar's judgment seat, where I ought to be judged: to the Jews have I done no wrong, as you very well know.</w:t>
      </w:r>
      <w:r>
        <w:rPr>
          <w:rStyle w:val="FootnoteReference"/>
        </w:rPr>
        <w:footnoteReference w:id="11051"/>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52"/>
      </w:r>
      <w:r>
        <w:t xml:space="preserve"> be an offender, or have committed anything worthy of death, I refuse not to die: but if there is none of these things of which these accuse me, no one may deliver me to them. I appeal</w:t>
      </w:r>
      <w:r>
        <w:rPr>
          <w:rStyle w:val="FootnoteReference"/>
        </w:rPr>
        <w:footnoteReference w:id="11053"/>
      </w:r>
      <w:r>
        <w:t xml:space="preserve"> to Caesar.</w:t>
      </w:r>
      <w:r>
        <w:rPr>
          <w:rStyle w:val="FootnoteReference"/>
        </w:rPr>
        <w:footnoteReference w:id="11054"/>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55"/>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56"/>
      </w:r>
      <w:r>
        <w:t xml:space="preserve"> Agrippa</w:t>
      </w:r>
      <w:r>
        <w:rPr>
          <w:rStyle w:val="FootnoteReference"/>
        </w:rPr>
        <w:footnoteReference w:id="11057"/>
      </w:r>
      <w:r>
        <w:t xml:space="preserve"> and Bernice</w:t>
      </w:r>
      <w:r>
        <w:rPr>
          <w:rStyle w:val="FootnoteReference"/>
        </w:rPr>
        <w:footnoteReference w:id="11058"/>
      </w:r>
      <w:r>
        <w:t xml:space="preserve"> came to Caesarea to salute Festus.</w:t>
      </w:r>
      <w:r>
        <w:rPr>
          <w:rStyle w:val="FootnoteReference"/>
        </w:rPr>
        <w:footnoteReference w:id="11059"/>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60"/>
      </w:r>
      <w:r>
        <w:t xml:space="preserve"> many days, Festus declared Paul's cause to the king, saying, There is a certain man left in bonds by Felix</w:t>
      </w:r>
      <w:r>
        <w:rPr>
          <w:rStyle w:val="FootnoteReference"/>
        </w:rPr>
        <w:footnoteReference w:id="11061"/>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62"/>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63"/>
      </w:r>
      <w:r>
        <w:t xml:space="preserve"> the manner of the Romans</w:t>
      </w:r>
      <w:r>
        <w:rPr>
          <w:rStyle w:val="FootnoteReference"/>
        </w:rPr>
        <w:footnoteReference w:id="11064"/>
      </w:r>
      <w:r>
        <w:t xml:space="preserve"> to deliver anyone to die, before that the one who is accused have the accusers face to face, and have</w:t>
      </w:r>
      <w:r>
        <w:rPr>
          <w:rStyle w:val="FootnoteReference"/>
        </w:rPr>
        <w:footnoteReference w:id="11065"/>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66"/>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67"/>
      </w:r>
      <w:r>
        <w:t xml:space="preserve"> questions against him of their own superstition</w:t>
      </w:r>
      <w:r>
        <w:rPr>
          <w:rStyle w:val="FootnoteReference"/>
        </w:rPr>
        <w:footnoteReference w:id="11068"/>
      </w:r>
      <w:r>
        <w:t xml:space="preserve">, and of one Jesus</w:t>
      </w:r>
      <w:r>
        <w:rPr>
          <w:rStyle w:val="FootnoteReference"/>
        </w:rPr>
        <w:footnoteReference w:id="11069"/>
      </w:r>
      <w:r>
        <w:t xml:space="preserve">, who was dead, whom Paul affirmed to be alive.</w:t>
      </w:r>
      <w:r>
        <w:rPr>
          <w:rStyle w:val="FootnoteReference"/>
        </w:rPr>
        <w:footnoteReference w:id="11070"/>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71"/>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72"/>
      </w:r>
      <w:r>
        <w:t xml:space="preserve">, I commanded</w:t>
      </w:r>
      <w:r>
        <w:rPr>
          <w:rStyle w:val="FootnoteReference"/>
        </w:rPr>
        <w:footnoteReference w:id="11073"/>
      </w:r>
      <w:r>
        <w:t xml:space="preserve"> him to be kept till I might send him to Caesar.</w:t>
      </w:r>
      <w:r>
        <w:rPr>
          <w:rStyle w:val="FootnoteReference"/>
        </w:rPr>
        <w:footnoteReference w:id="11074"/>
      </w:r>
      <w:r>
        <w:rPr>
          <w:rStyle w:val="FootnoteReference"/>
        </w:rPr>
        <w:footnoteReference w:id="11075"/>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76"/>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77"/>
      </w:r>
      <w:r>
        <w:t xml:space="preserve"> great pomp, and was entered into the place of hearing, with the chief captains, and principal men of the city, at Festus' commandment Paul was bore.</w:t>
      </w:r>
      <w:r>
        <w:rPr>
          <w:rStyle w:val="FootnoteReference"/>
        </w:rPr>
        <w:footnoteReference w:id="11078"/>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79"/>
      </w:r>
      <w:r>
        <w:t xml:space="preserve"> whom all the multitude of the Jews have dealt with me, both at Jerusalem, and also here, crying that he</w:t>
      </w:r>
      <w:r>
        <w:rPr>
          <w:rStyle w:val="FootnoteReference"/>
        </w:rPr>
        <w:footnoteReference w:id="11080"/>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81"/>
      </w:r>
      <w:r>
        <w:t xml:space="preserve"> nothing worthy of death, and that</w:t>
      </w:r>
      <w:r>
        <w:rPr>
          <w:rStyle w:val="FootnoteReference"/>
        </w:rPr>
        <w:footnoteReference w:id="11082"/>
      </w:r>
      <w:r>
        <w:t xml:space="preserve"> he himself has appealed to Augustus</w:t>
      </w:r>
      <w:r>
        <w:rPr>
          <w:rStyle w:val="FootnoteReference"/>
        </w:rPr>
        <w:footnoteReference w:id="11083"/>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84"/>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86"/>
      </w:r>
      <w:r>
        <w:t xml:space="preserve"> said to Paul</w:t>
      </w:r>
      <w:r>
        <w:rPr>
          <w:rStyle w:val="FootnoteReference"/>
        </w:rPr>
        <w:footnoteReference w:id="11087"/>
      </w:r>
      <w:r>
        <w:t xml:space="preserve">, You are permitted to speak for yourself. Then Paul stretched</w:t>
      </w:r>
      <w:r>
        <w:rPr>
          <w:rStyle w:val="FootnoteReference"/>
        </w:rPr>
        <w:footnoteReference w:id="11088"/>
      </w:r>
      <w:r>
        <w:t xml:space="preserve"> forth the hand, and answered</w:t>
      </w:r>
      <w:r>
        <w:rPr>
          <w:rStyle w:val="FootnoteReference"/>
        </w:rPr>
        <w:footnoteReference w:id="11089"/>
      </w:r>
      <w:r>
        <w:t xml:space="preserve"> for himself:</w:t>
      </w:r>
      <w:r>
        <w:rPr>
          <w:rStyle w:val="FootnoteReference"/>
        </w:rPr>
        <w:footnoteReference w:id="11090"/>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91"/>
      </w:r>
      <w:r>
        <w:t xml:space="preserve"> accused of the Jews</w:t>
      </w:r>
      <w:r>
        <w:rPr>
          <w:rStyle w:val="FootnoteReference"/>
        </w:rPr>
        <w:footnoteReference w:id="1109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93"/>
      </w:r>
      <w:r>
        <w:t xml:space="preserve"> I know you to be expert in all customs and questions which are among the Jews: therefore I plead to you to hear</w:t>
      </w:r>
      <w:r>
        <w:rPr>
          <w:rStyle w:val="FootnoteReference"/>
        </w:rPr>
        <w:footnoteReference w:id="11094"/>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95"/>
      </w:r>
      <w:r>
        <w:t xml:space="preserve"> of life from my youth, which</w:t>
      </w:r>
      <w:r>
        <w:rPr>
          <w:rStyle w:val="FootnoteReference"/>
        </w:rPr>
        <w:footnoteReference w:id="11096"/>
      </w:r>
      <w:r>
        <w:t xml:space="preserve"> was at the first among my own nation at Jerusalem</w:t>
      </w:r>
      <w:r>
        <w:rPr>
          <w:rStyle w:val="FootnoteReference"/>
        </w:rPr>
        <w:footnoteReference w:id="11097"/>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98"/>
      </w:r>
      <w:r>
        <w:t xml:space="preserve"> after the most strictest sect</w:t>
      </w:r>
      <w:r>
        <w:rPr>
          <w:rStyle w:val="FootnoteReference"/>
        </w:rPr>
        <w:footnoteReference w:id="11099"/>
      </w:r>
      <w:r>
        <w:t xml:space="preserve"> of our religion I lived a Pharisee</w:t>
      </w:r>
      <w:r>
        <w:rPr>
          <w:rStyle w:val="FootnoteReference"/>
        </w:rPr>
        <w:footnoteReference w:id="11100"/>
      </w:r>
      <w:r>
        <w:t xml:space="preserve">.</w:t>
      </w:r>
      <w:r>
        <w:rPr>
          <w:rStyle w:val="FootnoteReference"/>
        </w:rPr>
        <w:footnoteReference w:id="11101"/>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102"/>
      </w:r>
      <w:r>
        <w:t xml:space="preserve"> made of God, to our fathers:</w:t>
      </w:r>
      <w:r>
        <w:rPr>
          <w:rStyle w:val="FootnoteReference"/>
        </w:rPr>
        <w:footnoteReference w:id="11103"/>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104"/>
      </w:r>
      <w:r>
        <w:t xml:space="preserve"> serving God day and night, hope</w:t>
      </w:r>
      <w:r>
        <w:rPr>
          <w:rStyle w:val="FootnoteReference"/>
        </w:rPr>
        <w:footnoteReference w:id="11105"/>
      </w:r>
      <w:r>
        <w:t xml:space="preserve"> to come. For which hope's sake, king Agrippa, I am accused of the Jews.</w:t>
      </w:r>
      <w:r>
        <w:rPr>
          <w:rStyle w:val="FootnoteReference"/>
        </w:rPr>
        <w:footnoteReference w:id="11106"/>
      </w:r>
      <w:r>
        <w:rPr>
          <w:rStyle w:val="FootnoteReference"/>
        </w:rPr>
        <w:footnoteReference w:id="11107"/>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108"/>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109"/>
      </w:r>
      <w:r>
        <w:t xml:space="preserve"> I ought to do many things contrary to the name</w:t>
      </w:r>
      <w:r>
        <w:rPr>
          <w:rStyle w:val="FootnoteReference"/>
        </w:rPr>
        <w:footnoteReference w:id="11110"/>
      </w:r>
      <w:r>
        <w:t xml:space="preserve"> of Jesus</w:t>
      </w:r>
      <w:r>
        <w:rPr>
          <w:rStyle w:val="FootnoteReference"/>
        </w:rPr>
        <w:footnoteReference w:id="11111"/>
      </w:r>
      <w:r>
        <w:t xml:space="preserve"> of Nazareth</w:t>
      </w:r>
      <w:r>
        <w:rPr>
          <w:rStyle w:val="FootnoteReference"/>
        </w:rPr>
        <w:footnoteReference w:id="11112"/>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113"/>
      </w:r>
      <w:r>
        <w:t xml:space="preserve"> did in Jerusalem: and many of the holy ones did I shut up in prison, having</w:t>
      </w:r>
      <w:r>
        <w:rPr>
          <w:rStyle w:val="FootnoteReference"/>
        </w:rPr>
        <w:footnoteReference w:id="11114"/>
      </w:r>
      <w:r>
        <w:t xml:space="preserve"> received authority from the chief priests; and when they were put to death, I gave my voice against them.</w:t>
      </w:r>
      <w:r>
        <w:rPr>
          <w:rStyle w:val="FootnoteReference"/>
        </w:rPr>
        <w:footnoteReference w:id="11115"/>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116"/>
      </w:r>
      <w:r>
        <w:t xml:space="preserve"> them often in every synagogue, and compelled</w:t>
      </w:r>
      <w:r>
        <w:rPr>
          <w:rStyle w:val="FootnoteReference"/>
        </w:rPr>
        <w:footnoteReference w:id="11117"/>
      </w:r>
      <w:r>
        <w:t xml:space="preserve"> them to blaspheme; and being exceedingly mad against them, I persecuted them even to strange cities.</w:t>
      </w:r>
      <w:r>
        <w:rPr>
          <w:rStyle w:val="FootnoteReference"/>
        </w:rPr>
        <w:footnoteReference w:id="11118"/>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119"/>
      </w:r>
      <w:r>
        <w:t xml:space="preserve"> with</w:t>
      </w:r>
      <w:r>
        <w:rPr>
          <w:rStyle w:val="FootnoteReference"/>
        </w:rPr>
        <w:footnoteReference w:id="11120"/>
      </w:r>
      <w:r>
        <w:t xml:space="preserve"> authority and commission from the chief priests,</w:t>
      </w:r>
      <w:r>
        <w:rPr>
          <w:rStyle w:val="FootnoteReference"/>
        </w:rPr>
        <w:footnoteReference w:id="11121"/>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122"/>
      </w:r>
      <w:r>
        <w:t xml:space="preserve">, O king, I saw in the way a light from heaven, above</w:t>
      </w:r>
      <w:r>
        <w:rPr>
          <w:rStyle w:val="FootnoteReference"/>
        </w:rPr>
        <w:footnoteReference w:id="11123"/>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124"/>
      </w:r>
      <w:r>
        <w:t xml:space="preserve"> tongue, Saul</w:t>
      </w:r>
      <w:r>
        <w:rPr>
          <w:rStyle w:val="FootnoteReference"/>
        </w:rPr>
        <w:footnoteReference w:id="11125"/>
      </w:r>
      <w:r>
        <w:t xml:space="preserve">, Saul, why persecute you me? it is hard</w:t>
      </w:r>
      <w:r>
        <w:rPr>
          <w:rStyle w:val="FootnoteReference"/>
        </w:rPr>
        <w:footnoteReference w:id="11126"/>
      </w:r>
      <w:r>
        <w:t xml:space="preserve"> for you to kick against the pricks.</w:t>
      </w:r>
      <w:r>
        <w:rPr>
          <w:rStyle w:val="FootnoteReference"/>
        </w:rPr>
        <w:footnoteReference w:id="11127"/>
      </w:r>
      <w:r>
        <w:rPr>
          <w:rStyle w:val="FootnoteReference"/>
        </w:rPr>
        <w:footnoteReference w:id="11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129"/>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130"/>
      </w:r>
      <w:r>
        <w:t xml:space="preserve">, and stand upon your feet: for I have appeared to you for this purpose, to make</w:t>
      </w:r>
      <w:r>
        <w:rPr>
          <w:rStyle w:val="FootnoteReference"/>
        </w:rPr>
        <w:footnoteReference w:id="11131"/>
      </w:r>
      <w:r>
        <w:t xml:space="preserve"> you a minister</w:t>
      </w:r>
      <w:r>
        <w:rPr>
          <w:rStyle w:val="FootnoteReference"/>
        </w:rPr>
        <w:footnoteReference w:id="11132"/>
      </w:r>
      <w:r>
        <w:t xml:space="preserve"> and a witness both of these things which you have seen, and of those things in which I will appear to you;</w:t>
      </w:r>
      <w:r>
        <w:rPr>
          <w:rStyle w:val="FootnoteReference"/>
        </w:rPr>
        <w:footnoteReference w:id="11133"/>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34"/>
      </w:r>
      <w:r>
        <w:t xml:space="preserve"> you from the people, and from the nations, to whom now I send you,</w:t>
      </w:r>
      <w:r>
        <w:rPr>
          <w:rStyle w:val="FootnoteReference"/>
        </w:rPr>
        <w:footnoteReference w:id="11135"/>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those who are sanctified</w:t>
      </w:r>
      <w:r>
        <w:rPr>
          <w:rStyle w:val="FootnoteReference"/>
        </w:rPr>
        <w:footnoteReference w:id="11142"/>
      </w:r>
      <w:r>
        <w:t xml:space="preserve"> by faith</w:t>
      </w:r>
      <w:r>
        <w:rPr>
          <w:rStyle w:val="FootnoteReference"/>
        </w:rPr>
        <w:footnoteReference w:id="11143"/>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46"/>
      </w:r>
      <w:r>
        <w:t xml:space="preserve"> to them of Damascus, and at</w:t>
      </w:r>
      <w:r>
        <w:rPr>
          <w:rStyle w:val="FootnoteReference"/>
        </w:rPr>
        <w:footnoteReference w:id="11147"/>
      </w:r>
      <w:r>
        <w:t xml:space="preserve"> Jerusalem, and throughout all the borders of Judea</w:t>
      </w:r>
      <w:r>
        <w:rPr>
          <w:rStyle w:val="FootnoteReference"/>
        </w:rPr>
        <w:footnoteReference w:id="11148"/>
      </w:r>
      <w:r>
        <w:t xml:space="preserve">, and then</w:t>
      </w:r>
      <w:r>
        <w:rPr>
          <w:rStyle w:val="FootnoteReference"/>
        </w:rPr>
        <w:footnoteReference w:id="11149"/>
      </w:r>
      <w:r>
        <w:t xml:space="preserve"> to the nations,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53"/>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nations.</w:t>
      </w:r>
      <w:r>
        <w:rPr>
          <w:rStyle w:val="FootnoteReference"/>
        </w:rPr>
        <w:footnoteReference w:id="11162"/>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72"/>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80"/>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83"/>
      </w:r>
      <w:r>
        <w:t xml:space="preserve"> it was determined that we should sail into 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200"/>
      </w:r>
      <w:r>
        <w:t xml:space="preserve">. And Julius</w:t>
      </w:r>
      <w:r>
        <w:rPr>
          <w:rStyle w:val="FootnoteReference"/>
        </w:rPr>
        <w:footnoteReference w:id="11201"/>
      </w:r>
      <w:r>
        <w:t xml:space="preserve"> courteously entreated Paul, and gave him liberty to go to his friends to refresh himself.</w:t>
      </w:r>
      <w:r>
        <w:rPr>
          <w:rStyle w:val="FootnoteReference"/>
        </w:rPr>
        <w:footnoteReference w:id="11202"/>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206"/>
      </w:r>
      <w:r>
        <w:t xml:space="preserve"> and Pamphylia</w:t>
      </w:r>
      <w:r>
        <w:rPr>
          <w:rStyle w:val="FootnoteReference"/>
        </w:rPr>
        <w:footnoteReference w:id="11207"/>
      </w:r>
      <w:r>
        <w:t xml:space="preserve">, we came to Myra</w:t>
      </w:r>
      <w:r>
        <w:rPr>
          <w:rStyle w:val="FootnoteReference"/>
        </w:rPr>
        <w:footnoteReference w:id="11208"/>
      </w:r>
      <w:r>
        <w:t xml:space="preserve">, a city of Lycia</w:t>
      </w:r>
      <w:r>
        <w:rPr>
          <w:rStyle w:val="FootnoteReference"/>
        </w:rPr>
        <w:footnoteReference w:id="11209"/>
      </w:r>
      <w:r>
        <w:t xml:space="preserve">.</w:t>
      </w:r>
      <w:r>
        <w:rPr>
          <w:rStyle w:val="FootnoteReference"/>
        </w:rPr>
        <w:footnoteReference w:id="11210"/>
      </w:r>
      <w:r>
        <w:rPr>
          <w:rStyle w:val="FootnoteReference"/>
        </w:rPr>
        <w:footnoteReference w:id="11211"/>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212"/>
      </w:r>
      <w:r>
        <w:t xml:space="preserve"> found a boat of Alexandria</w:t>
      </w:r>
      <w:r>
        <w:rPr>
          <w:rStyle w:val="FootnoteReference"/>
        </w:rPr>
        <w:footnoteReference w:id="11213"/>
      </w:r>
      <w:r>
        <w:t xml:space="preserve"> sailing into Italy; and he put us in it.</w:t>
      </w:r>
      <w:r>
        <w:rPr>
          <w:rStyle w:val="FootnoteReference"/>
        </w:rPr>
        <w:footnoteReference w:id="11214"/>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Crete</w:t>
      </w:r>
      <w:r>
        <w:rPr>
          <w:rStyle w:val="FootnoteReference"/>
        </w:rPr>
        <w:footnoteReference w:id="11218"/>
      </w:r>
      <w:r>
        <w:t xml:space="preserve">, opposite to Salmone</w:t>
      </w:r>
      <w:r>
        <w:rPr>
          <w:rStyle w:val="FootnoteReference"/>
        </w:rPr>
        <w:footnoteReference w:id="11219"/>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220"/>
      </w:r>
      <w:r>
        <w:t xml:space="preserve">; near to which was the city of Lasea</w:t>
      </w:r>
      <w:r>
        <w:rPr>
          <w:rStyle w:val="FootnoteReference"/>
        </w:rPr>
        <w:footnoteReference w:id="11221"/>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222"/>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225"/>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226"/>
      </w:r>
      <w:r>
        <w:t xml:space="preserve"> was not commodious to winter in, most advised to depart from there also, if by any means they might attain to Phenice</w:t>
      </w:r>
      <w:r>
        <w:rPr>
          <w:rStyle w:val="FootnoteReference"/>
        </w:rPr>
        <w:footnoteReference w:id="11227"/>
      </w:r>
      <w:r>
        <w:t xml:space="preserve">, and there to winter; which is a haven of Crete</w:t>
      </w:r>
      <w:r>
        <w:rPr>
          <w:rStyle w:val="FootnoteReference"/>
        </w:rPr>
        <w:footnoteReference w:id="11228"/>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233"/>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39"/>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43"/>
      </w:r>
      <w:r>
        <w:t xml:space="preserve"> long abstinence Paul stood forth in the midst of them, and said, Sirs, you should have listened to me, and not have loosed from Crete, and to have gained this harm and loss.</w:t>
      </w:r>
      <w:r>
        <w:rPr>
          <w:rStyle w:val="FootnoteReference"/>
        </w:rPr>
        <w:footnoteReference w:id="11244"/>
      </w:r>
      <w:r>
        <w:rPr>
          <w:rStyle w:val="FootnoteReference"/>
        </w:rPr>
        <w:footnoteReference w:id="11245"/>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5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5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64"/>
      </w:r>
      <w:r>
        <w:t xml:space="preserve">, when they had let down the boat into the sea, under pretense as though they would have cast anchors out of the bow,</w:t>
      </w:r>
      <w:r>
        <w:rPr>
          <w:rStyle w:val="FootnoteReference"/>
        </w:rPr>
        <w:footnoteReference w:id="1126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6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271"/>
      </w:r>
      <w:r>
        <w:t xml:space="preserve"> is for your health: for there</w:t>
      </w:r>
      <w:r>
        <w:rPr>
          <w:rStyle w:val="FootnoteReference"/>
        </w:rPr>
        <w:footnoteReference w:id="11272"/>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7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78"/>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7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82"/>
      </w:r>
      <w:r>
        <w:t xml:space="preserve"> the ship aground; and the front part stuck fast, and remained immovable, but the hinder part was broken</w:t>
      </w:r>
      <w:r>
        <w:rPr>
          <w:rStyle w:val="FootnoteReference"/>
        </w:rPr>
        <w:footnoteReference w:id="1128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8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85"/>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8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99"/>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308"/>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309"/>
      </w:r>
      <w:r>
        <w:t xml:space="preserve"> us with such things as were necessary.</w:t>
      </w:r>
      <w:r>
        <w:rPr>
          <w:rStyle w:val="FootnoteReference"/>
        </w:rPr>
        <w:footnoteReference w:id="11310"/>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311"/>
      </w:r>
      <w:r>
        <w:t xml:space="preserve"> of 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314"/>
      </w:r>
      <w:r>
        <w:t xml:space="preserve">, we tarried there three days.</w:t>
      </w:r>
      <w:r>
        <w:rPr>
          <w:rStyle w:val="FootnoteReference"/>
        </w:rPr>
        <w:footnoteReference w:id="11315"/>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316"/>
      </w:r>
      <w:r>
        <w:t xml:space="preserve">: and after one day the south</w:t>
      </w:r>
      <w:r>
        <w:rPr>
          <w:rStyle w:val="FootnoteReference"/>
        </w:rPr>
        <w:footnoteReference w:id="11317"/>
      </w:r>
      <w:r>
        <w:t xml:space="preserve"> wind blew, and we came the next day to Puteoli</w:t>
      </w:r>
      <w:r>
        <w:rPr>
          <w:rStyle w:val="FootnoteReference"/>
        </w:rPr>
        <w:footnoteReference w:id="11318"/>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Rome</w:t>
      </w:r>
      <w:r>
        <w:rPr>
          <w:rStyle w:val="FootnoteReference"/>
        </w:rPr>
        <w:footnoteReference w:id="11321"/>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33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anything to accuse my nation of.</w:t>
      </w:r>
      <w:r>
        <w:rPr>
          <w:rStyle w:val="FootnoteReference"/>
        </w:rPr>
        <w:footnoteReference w:id="11336"/>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37"/>
      </w:r>
      <w:r>
        <w:t xml:space="preserve"> therefore have I called for you, to see you, and to speak with you: because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w:t>
      </w:r>
      <w:r>
        <w:rPr>
          <w:rStyle w:val="FootnoteReference"/>
        </w:rPr>
        <w:footnoteReference w:id="11342"/>
      </w:r>
      <w:r>
        <w:t xml:space="preserve"> concerning you, neither any of the brothers that came showed or spoke any harm of you.</w:t>
      </w:r>
      <w:r>
        <w:rPr>
          <w:rStyle w:val="FootnoteReference"/>
        </w:rPr>
        <w:footnoteReference w:id="11343"/>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52"/>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62"/>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63"/>
      </w:r>
      <w:r>
        <w:t xml:space="preserve"> dwelt</w:t>
      </w:r>
      <w:r>
        <w:rPr>
          <w:rStyle w:val="FootnoteReference"/>
        </w:rPr>
        <w:footnoteReference w:id="11364"/>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65"/>
      </w:r>
      <w:r>
        <w:t xml:space="preserve"> the kingdom of God, and teaching</w:t>
      </w:r>
      <w:r>
        <w:rPr>
          <w:rStyle w:val="FootnoteReference"/>
        </w:rPr>
        <w:footnoteReference w:id="11366"/>
      </w:r>
      <w:r>
        <w:t xml:space="preserve"> those things which concern the Lord Jesus Christ</w:t>
      </w:r>
      <w:r>
        <w:rPr>
          <w:rStyle w:val="FootnoteReference"/>
        </w:rPr>
        <w:footnoteReference w:id="11367"/>
      </w:r>
      <w:r>
        <w:t xml:space="preserve">, with</w:t>
      </w:r>
      <w:r>
        <w:rPr>
          <w:rStyle w:val="FootnoteReference"/>
        </w:rPr>
        <w:footnoteReference w:id="11368"/>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69"/>
      </w:r>
      <w:r>
        <w:t xml:space="preserve">, slave of Jesus Christ</w:t>
      </w:r>
      <w:r>
        <w:rPr>
          <w:rStyle w:val="FootnoteReference"/>
        </w:rPr>
        <w:footnoteReference w:id="11370"/>
      </w:r>
      <w:r>
        <w:t xml:space="preserve">, called</w:t>
      </w:r>
      <w:r>
        <w:rPr>
          <w:rStyle w:val="FootnoteReference"/>
        </w:rPr>
        <w:footnoteReference w:id="11371"/>
      </w:r>
      <w:r>
        <w:t xml:space="preserve"> apostle, set apart for God's good news</w:t>
      </w:r>
      <w:r>
        <w:rPr>
          <w:rStyle w:val="FootnoteReference"/>
        </w:rPr>
        <w:footnoteReference w:id="11372"/>
      </w:r>
      <w:r>
        <w:t xml:space="preserve">,</w:t>
      </w:r>
      <w:r>
        <w:rPr>
          <w:rStyle w:val="FootnoteReference"/>
        </w:rPr>
        <w:footnoteReference w:id="11373"/>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rPr>
          <w:rStyle w:val="FootnoteReference"/>
        </w:rPr>
        <w:footnoteReference w:id="11378"/>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79"/>
      </w:r>
      <w:r>
        <w:t xml:space="preserve"> he promised beforehand through his prophets in holy Scriptures,</w:t>
      </w:r>
      <w:r>
        <w:rPr>
          <w:rStyle w:val="FootnoteReference"/>
        </w:rPr>
        <w:footnoteReference w:id="11380"/>
      </w:r>
      <w:r>
        <w:rPr>
          <w:rStyle w:val="FootnoteReference"/>
        </w:rPr>
        <w:footnoteReference w:id="11381"/>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82"/>
      </w:r>
      <w:r>
        <w:t xml:space="preserve">, who came from David's seed according to flesh</w:t>
      </w:r>
      <w:r>
        <w:rPr>
          <w:rStyle w:val="FootnoteReference"/>
        </w:rPr>
        <w:footnoteReference w:id="11383"/>
      </w:r>
      <w:r>
        <w:t xml:space="preserve">,</w:t>
      </w:r>
      <w:r>
        <w:rPr>
          <w:rStyle w:val="FootnoteReference"/>
        </w:rPr>
        <w:footnoteReference w:id="11384"/>
      </w:r>
      <w:r>
        <w:rPr>
          <w:rStyle w:val="FootnoteReference"/>
        </w:rPr>
        <w:footnoteReference w:id="11385"/>
      </w:r>
      <w:r>
        <w:rPr>
          <w:rStyle w:val="FootnoteReference"/>
        </w:rPr>
        <w:footnoteReference w:id="11386"/>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87"/>
      </w:r>
      <w:r>
        <w:t xml:space="preserve"> in power according</w:t>
      </w:r>
      <w:r>
        <w:rPr>
          <w:rStyle w:val="FootnoteReference"/>
        </w:rPr>
        <w:footnoteReference w:id="11388"/>
      </w:r>
      <w:r>
        <w:t xml:space="preserve"> to Spirit of holiness by resurrection of dead ones: Jesus Christ our Lord,</w:t>
      </w:r>
      <w:r>
        <w:rPr>
          <w:rStyle w:val="FootnoteReference"/>
        </w:rPr>
        <w:footnoteReference w:id="11389"/>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90"/>
      </w:r>
      <w:r>
        <w:t xml:space="preserve"> received grace and apostleship</w:t>
      </w:r>
      <w:r>
        <w:rPr>
          <w:rStyle w:val="FootnoteReference"/>
        </w:rPr>
        <w:footnoteReference w:id="11391"/>
      </w:r>
      <w:r>
        <w:t xml:space="preserve">, for obedience to the faith</w:t>
      </w:r>
      <w:r>
        <w:rPr>
          <w:rStyle w:val="FootnoteReference"/>
        </w:rPr>
        <w:footnoteReference w:id="11392"/>
      </w:r>
      <w:r>
        <w:t xml:space="preserve"> among</w:t>
      </w:r>
      <w:r>
        <w:rPr>
          <w:rStyle w:val="FootnoteReference"/>
        </w:rPr>
        <w:footnoteReference w:id="11393"/>
      </w:r>
      <w:r>
        <w:t xml:space="preserve"> all nations, for his name</w:t>
      </w:r>
      <w:r>
        <w:rPr>
          <w:rStyle w:val="FootnoteReference"/>
        </w:rPr>
        <w:footnoteReference w:id="11394"/>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95"/>
      </w:r>
      <w:r>
        <w:t xml:space="preserve"> of Jesus Christ:</w:t>
      </w:r>
      <w:r>
        <w:rPr>
          <w:rStyle w:val="FootnoteReference"/>
        </w:rPr>
        <w:footnoteReference w:id="11396"/>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97"/>
      </w:r>
      <w:r>
        <w:t xml:space="preserve"> who are in Rome</w:t>
      </w:r>
      <w:r>
        <w:rPr>
          <w:rStyle w:val="FootnoteReference"/>
        </w:rPr>
        <w:footnoteReference w:id="11398"/>
      </w:r>
      <w:r>
        <w:t xml:space="preserve">, beloved</w:t>
      </w:r>
      <w:r>
        <w:rPr>
          <w:rStyle w:val="FootnoteReference"/>
        </w:rPr>
        <w:footnoteReference w:id="11399"/>
      </w:r>
      <w:r>
        <w:t xml:space="preserve"> of God, called</w:t>
      </w:r>
      <w:r>
        <w:rPr>
          <w:rStyle w:val="FootnoteReference"/>
        </w:rPr>
        <w:footnoteReference w:id="11400"/>
      </w:r>
      <w:r>
        <w:t xml:space="preserve"> to be holy ones: Grace</w:t>
      </w:r>
      <w:r>
        <w:rPr>
          <w:rStyle w:val="FootnoteReference"/>
        </w:rPr>
        <w:footnoteReference w:id="11401"/>
      </w:r>
      <w:r>
        <w:t xml:space="preserve"> to you and peace</w:t>
      </w:r>
      <w:r>
        <w:rPr>
          <w:rStyle w:val="FootnoteReference"/>
        </w:rPr>
        <w:footnoteReference w:id="11402"/>
      </w:r>
      <w:r>
        <w:t xml:space="preserve"> from God our Father, and the Lord</w:t>
      </w:r>
      <w:r>
        <w:rPr>
          <w:rStyle w:val="FootnoteReference"/>
        </w:rPr>
        <w:footnoteReference w:id="11403"/>
      </w:r>
      <w:r>
        <w:t xml:space="preserve"> Jesus Christ.</w:t>
      </w:r>
      <w:r>
        <w:rPr>
          <w:rStyle w:val="FootnoteReference"/>
        </w:rPr>
        <w:footnoteReference w:id="11404"/>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405"/>
      </w:r>
      <w:r>
        <w:t xml:space="preserve"> my God through</w:t>
      </w:r>
      <w:r>
        <w:rPr>
          <w:rStyle w:val="FootnoteReference"/>
        </w:rPr>
        <w:footnoteReference w:id="11406"/>
      </w:r>
      <w:r>
        <w:t xml:space="preserve"> Jesus Christ for you all, that your</w:t>
      </w:r>
      <w:r>
        <w:rPr>
          <w:rStyle w:val="FootnoteReference"/>
        </w:rPr>
        <w:footnoteReference w:id="11407"/>
      </w:r>
      <w:r>
        <w:t xml:space="preserve"> faith is spoken of throughout the whole</w:t>
      </w:r>
      <w:r>
        <w:rPr>
          <w:rStyle w:val="FootnoteReference"/>
        </w:rPr>
        <w:footnoteReference w:id="11408"/>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409"/>
      </w:r>
      <w:r>
        <w:t xml:space="preserve"> I serve with</w:t>
      </w:r>
      <w:r>
        <w:rPr>
          <w:rStyle w:val="FootnoteReference"/>
        </w:rPr>
        <w:footnoteReference w:id="11410"/>
      </w:r>
      <w:r>
        <w:t xml:space="preserve"> my spirit in the good news of his Son, that</w:t>
      </w:r>
      <w:r>
        <w:rPr>
          <w:rStyle w:val="FootnoteReference"/>
        </w:rPr>
        <w:footnoteReference w:id="11411"/>
      </w:r>
      <w:r>
        <w:t xml:space="preserve"> without ceasing I make</w:t>
      </w:r>
      <w:r>
        <w:rPr>
          <w:rStyle w:val="FootnoteReference"/>
        </w:rPr>
        <w:footnoteReference w:id="11412"/>
      </w:r>
      <w:r>
        <w:t xml:space="preserve"> mention of you always in my prayers;</w:t>
      </w:r>
      <w:r>
        <w:rPr>
          <w:rStyle w:val="FootnoteReference"/>
        </w:rPr>
        <w:footnoteReference w:id="11413"/>
      </w:r>
      <w:r>
        <w:rPr>
          <w:rStyle w:val="FootnoteReference"/>
        </w:rPr>
        <w:footnoteReference w:id="11414"/>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415"/>
      </w:r>
      <w:r>
        <w:t xml:space="preserve">, if by any means now at length I might have a prosperous</w:t>
      </w:r>
      <w:r>
        <w:rPr>
          <w:rStyle w:val="FootnoteReference"/>
        </w:rPr>
        <w:footnoteReference w:id="11416"/>
      </w:r>
      <w:r>
        <w:t xml:space="preserve"> journey by the will</w:t>
      </w:r>
      <w:r>
        <w:rPr>
          <w:rStyle w:val="FootnoteReference"/>
        </w:rPr>
        <w:footnoteReference w:id="11417"/>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418"/>
      </w:r>
      <w:r>
        <w:t xml:space="preserve"> to see you, that</w:t>
      </w:r>
      <w:r>
        <w:rPr>
          <w:rStyle w:val="FootnoteReference"/>
        </w:rPr>
        <w:footnoteReference w:id="11419"/>
      </w:r>
      <w:r>
        <w:t xml:space="preserve"> I may impart to you some spiritual gift, to the</w:t>
      </w:r>
      <w:r>
        <w:rPr>
          <w:rStyle w:val="FootnoteReference"/>
        </w:rPr>
        <w:footnoteReference w:id="11420"/>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421"/>
      </w:r>
      <w:r>
        <w:t xml:space="preserve"> be comforted together with you by the mutual</w:t>
      </w:r>
      <w:r>
        <w:rPr>
          <w:rStyle w:val="FootnoteReference"/>
        </w:rPr>
        <w:footnoteReference w:id="11422"/>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423"/>
      </w:r>
      <w:r>
        <w:t xml:space="preserve"> I purposed to come to you, (but was let until now,) that I</w:t>
      </w:r>
      <w:r>
        <w:rPr>
          <w:rStyle w:val="FootnoteReference"/>
        </w:rPr>
        <w:footnoteReference w:id="11424"/>
      </w:r>
      <w:r>
        <w:t xml:space="preserve"> might have some fruit among you also, even</w:t>
      </w:r>
      <w:r>
        <w:rPr>
          <w:rStyle w:val="FootnoteReference"/>
        </w:rPr>
        <w:footnoteReference w:id="11425"/>
      </w:r>
      <w:r>
        <w:t xml:space="preserve"> as among other nations.</w:t>
      </w:r>
      <w:r>
        <w:rPr>
          <w:rStyle w:val="FootnoteReference"/>
        </w:rPr>
        <w:footnoteReference w:id="11426"/>
      </w:r>
      <w:r>
        <w:rPr>
          <w:rStyle w:val="FootnoteReference"/>
        </w:rPr>
        <w:footnoteReference w:id="11427"/>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428"/>
      </w:r>
      <w:r>
        <w:t xml:space="preserve"> debtor</w:t>
      </w:r>
      <w:r>
        <w:rPr>
          <w:rStyle w:val="FootnoteReference"/>
        </w:rPr>
        <w:footnoteReference w:id="11429"/>
      </w:r>
      <w:r>
        <w:t xml:space="preserve"> both to</w:t>
      </w:r>
      <w:r>
        <w:rPr>
          <w:rStyle w:val="FootnoteReference"/>
        </w:rPr>
        <w:footnoteReference w:id="11430"/>
      </w:r>
      <w:r>
        <w:t xml:space="preserve"> the Greeks</w:t>
      </w:r>
      <w:r>
        <w:rPr>
          <w:rStyle w:val="FootnoteReference"/>
        </w:rPr>
        <w:footnoteReference w:id="11431"/>
      </w:r>
      <w:r>
        <w:t xml:space="preserve">, and to the Barbarians; both to the wise, and to the unwise</w:t>
      </w:r>
      <w:r>
        <w:rPr>
          <w:rStyle w:val="FootnoteReference"/>
        </w:rPr>
        <w:footnoteReference w:id="11432"/>
      </w:r>
      <w:r>
        <w:t xml:space="preserve">.</w:t>
      </w:r>
      <w:r>
        <w:rPr>
          <w:rStyle w:val="FootnoteReference"/>
        </w:rPr>
        <w:footnoteReference w:id="11433"/>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434"/>
      </w:r>
      <w:r>
        <w:rPr>
          <w:rStyle w:val="FootnoteReference"/>
        </w:rPr>
        <w:footnoteReference w:id="11435"/>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36"/>
      </w:r>
      <w:r>
        <w:t xml:space="preserve"> not ashamed of the good news of Christ: for it is</w:t>
      </w:r>
      <w:r>
        <w:rPr>
          <w:rStyle w:val="FootnoteReference"/>
        </w:rPr>
        <w:footnoteReference w:id="11437"/>
      </w:r>
      <w:r>
        <w:t xml:space="preserve"> the power of God to salvation to every</w:t>
      </w:r>
      <w:r>
        <w:rPr>
          <w:rStyle w:val="FootnoteReference"/>
        </w:rPr>
        <w:footnoteReference w:id="11438"/>
      </w:r>
      <w:r>
        <w:t xml:space="preserve"> one that believes; to the Jew</w:t>
      </w:r>
      <w:r>
        <w:rPr>
          <w:rStyle w:val="FootnoteReference"/>
        </w:rPr>
        <w:footnoteReference w:id="11439"/>
      </w:r>
      <w:r>
        <w:t xml:space="preserve"> first, and also to the Greek</w:t>
      </w:r>
      <w:r>
        <w:rPr>
          <w:rStyle w:val="FootnoteReference"/>
        </w:rPr>
        <w:footnoteReference w:id="11440"/>
      </w:r>
      <w:r>
        <w:t xml:space="preserve">.</w:t>
      </w:r>
      <w:r>
        <w:rPr>
          <w:rStyle w:val="FootnoteReference"/>
        </w:rPr>
        <w:footnoteReference w:id="11441"/>
      </w:r>
      <w:r>
        <w:rPr>
          <w:rStyle w:val="FootnoteReference"/>
        </w:rPr>
        <w:footnoteReference w:id="11442"/>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43"/>
      </w:r>
      <w:r>
        <w:t xml:space="preserve"> to faith: as it is written, The just</w:t>
      </w:r>
      <w:r>
        <w:rPr>
          <w:rStyle w:val="FootnoteReference"/>
        </w:rPr>
        <w:footnoteReference w:id="11444"/>
      </w:r>
      <w:r>
        <w:t xml:space="preserve"> shall live by faith.</w:t>
      </w:r>
      <w:r>
        <w:rPr>
          <w:rStyle w:val="FootnoteReference"/>
        </w:rPr>
        <w:footnoteReference w:id="11445"/>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46"/>
      </w:r>
      <w:r>
        <w:t xml:space="preserve"> of God is revealed from heaven against all ungodliness</w:t>
      </w:r>
      <w:r>
        <w:rPr>
          <w:rStyle w:val="FootnoteReference"/>
        </w:rPr>
        <w:footnoteReference w:id="11447"/>
      </w:r>
      <w:r>
        <w:t xml:space="preserve"> and unrighteousness</w:t>
      </w:r>
      <w:r>
        <w:rPr>
          <w:rStyle w:val="FootnoteReference"/>
        </w:rPr>
        <w:footnoteReference w:id="11448"/>
      </w:r>
      <w:r>
        <w:t xml:space="preserve"> of men, who hold</w:t>
      </w:r>
      <w:r>
        <w:rPr>
          <w:rStyle w:val="FootnoteReference"/>
        </w:rPr>
        <w:footnoteReference w:id="11449"/>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which may be known of God is manifest in them; for God</w:t>
      </w:r>
      <w:r>
        <w:rPr>
          <w:rStyle w:val="FootnoteReference"/>
        </w:rPr>
        <w:footnoteReference w:id="11450"/>
      </w:r>
      <w:r>
        <w:t xml:space="preserve"> has showed it to them.</w:t>
      </w:r>
      <w:r>
        <w:rPr>
          <w:rStyle w:val="FootnoteReference"/>
        </w:rPr>
        <w:footnoteReference w:id="11451"/>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52"/>
      </w:r>
      <w:r>
        <w:t xml:space="preserve"> invisible things of him from the</w:t>
      </w:r>
      <w:r>
        <w:rPr>
          <w:rStyle w:val="FootnoteReference"/>
        </w:rPr>
        <w:footnoteReference w:id="11453"/>
      </w:r>
      <w:r>
        <w:t xml:space="preserve"> creation of the world are clearly seen, being understood by the things that are made, even his</w:t>
      </w:r>
      <w:r>
        <w:rPr>
          <w:rStyle w:val="FootnoteReference"/>
        </w:rPr>
        <w:footnoteReference w:id="11454"/>
      </w:r>
      <w:r>
        <w:t xml:space="preserve"> eternal power and Godhead</w:t>
      </w:r>
      <w:r>
        <w:rPr>
          <w:rStyle w:val="FootnoteReference"/>
        </w:rPr>
        <w:footnoteReference w:id="11455"/>
      </w:r>
      <w:r>
        <w:t xml:space="preserve">; so that they are</w:t>
      </w:r>
      <w:r>
        <w:rPr>
          <w:rStyle w:val="FootnoteReference"/>
        </w:rPr>
        <w:footnoteReference w:id="11456"/>
      </w:r>
      <w:r>
        <w:t xml:space="preserve"> without</w:t>
      </w:r>
      <w:r>
        <w:rPr>
          <w:rStyle w:val="FootnoteReference"/>
        </w:rPr>
        <w:footnoteReference w:id="11457"/>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when</w:t>
      </w:r>
      <w:r>
        <w:rPr>
          <w:rStyle w:val="FootnoteReference"/>
        </w:rPr>
        <w:footnoteReference w:id="11458"/>
      </w:r>
      <w:r>
        <w:t xml:space="preserve"> they knew God, they glorified</w:t>
      </w:r>
      <w:r>
        <w:rPr>
          <w:rStyle w:val="FootnoteReference"/>
        </w:rPr>
        <w:footnoteReference w:id="11459"/>
      </w:r>
      <w:r>
        <w:t xml:space="preserve"> him not as God, neither were thankful; but became</w:t>
      </w:r>
      <w:r>
        <w:rPr>
          <w:rStyle w:val="FootnoteReference"/>
        </w:rPr>
        <w:footnoteReference w:id="11460"/>
      </w:r>
      <w:r>
        <w:t xml:space="preserve"> vain in their imaginations, and their foolish</w:t>
      </w:r>
      <w:r>
        <w:rPr>
          <w:rStyle w:val="FootnoteReference"/>
        </w:rPr>
        <w:footnoteReference w:id="11461"/>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62"/>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63"/>
      </w:r>
      <w:r>
        <w:t xml:space="preserve"> the glory of the incorruptible God into an image</w:t>
      </w:r>
      <w:r>
        <w:rPr>
          <w:rStyle w:val="FootnoteReference"/>
        </w:rPr>
        <w:footnoteReference w:id="11464"/>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65"/>
      </w:r>
      <w:r>
        <w:t xml:space="preserve"> of their own hearts, to dishonour</w:t>
      </w:r>
      <w:r>
        <w:rPr>
          <w:rStyle w:val="FootnoteReference"/>
        </w:rPr>
        <w:footnoteReference w:id="11466"/>
      </w:r>
      <w:r>
        <w:t xml:space="preserve"> their own bodies between</w:t>
      </w:r>
      <w:r>
        <w:rPr>
          <w:rStyle w:val="FootnoteReference"/>
        </w:rPr>
        <w:footnoteReference w:id="11467"/>
      </w:r>
      <w:r>
        <w:t xml:space="preserve"> themselves:</w:t>
      </w:r>
      <w:r>
        <w:rPr>
          <w:rStyle w:val="FootnoteReference"/>
        </w:rPr>
        <w:footnoteReference w:id="11468"/>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69"/>
      </w:r>
      <w:r>
        <w:t xml:space="preserve"> the truth</w:t>
      </w:r>
      <w:r>
        <w:rPr>
          <w:rStyle w:val="FootnoteReference"/>
        </w:rPr>
        <w:footnoteReference w:id="11470"/>
      </w:r>
      <w:r>
        <w:t xml:space="preserve"> of God into a lie</w:t>
      </w:r>
      <w:r>
        <w:rPr>
          <w:rStyle w:val="FootnoteReference"/>
        </w:rPr>
        <w:footnoteReference w:id="11471"/>
      </w:r>
      <w:r>
        <w:t xml:space="preserve">, and worshiped and served the creature</w:t>
      </w:r>
      <w:r>
        <w:rPr>
          <w:rStyle w:val="FootnoteReference"/>
        </w:rPr>
        <w:footnoteReference w:id="11472"/>
      </w:r>
      <w:r>
        <w:t xml:space="preserve"> more</w:t>
      </w:r>
      <w:r>
        <w:rPr>
          <w:rStyle w:val="FootnoteReference"/>
        </w:rPr>
        <w:footnoteReference w:id="11473"/>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74"/>
      </w:r>
      <w:r>
        <w:t xml:space="preserve"> up to vile</w:t>
      </w:r>
      <w:r>
        <w:rPr>
          <w:rStyle w:val="FootnoteReference"/>
        </w:rPr>
        <w:footnoteReference w:id="11475"/>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76"/>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77"/>
      </w:r>
      <w:r>
        <w:t xml:space="preserve"> not like to retain God in their knowledge, God gave them over to a reprobate mind</w:t>
      </w:r>
      <w:r>
        <w:rPr>
          <w:rStyle w:val="FootnoteReference"/>
        </w:rPr>
        <w:footnoteReference w:id="11478"/>
      </w:r>
      <w:r>
        <w:t xml:space="preserve">, to do those things which are not convenient</w:t>
      </w:r>
      <w:r>
        <w:rPr>
          <w:rStyle w:val="FootnoteReference"/>
        </w:rPr>
        <w:footnoteReference w:id="11479"/>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80"/>
      </w:r>
      <w:r>
        <w:t xml:space="preserve"> with all unrighteousness, sexual immorality, wickedness, covetousness, maliciousness; full of envy, murder, debate, deceit, ill will; whisperers</w:t>
      </w:r>
      <w:r>
        <w:rPr>
          <w:rStyle w:val="FootnoteReference"/>
        </w:rPr>
        <w:footnoteReference w:id="11481"/>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82"/>
      </w:r>
      <w:r>
        <w:t xml:space="preserve">, haters</w:t>
      </w:r>
      <w:r>
        <w:rPr>
          <w:rStyle w:val="FootnoteReference"/>
        </w:rPr>
        <w:footnoteReference w:id="11483"/>
      </w:r>
      <w:r>
        <w:t xml:space="preserve"> of God, despiteful, proud, boasters</w:t>
      </w:r>
      <w:r>
        <w:rPr>
          <w:rStyle w:val="FootnoteReference"/>
        </w:rPr>
        <w:footnoteReference w:id="11484"/>
      </w:r>
      <w:r>
        <w:t xml:space="preserve">, inventors</w:t>
      </w:r>
      <w:r>
        <w:rPr>
          <w:rStyle w:val="FootnoteReference"/>
        </w:rPr>
        <w:footnoteReference w:id="11485"/>
      </w:r>
      <w:r>
        <w:t xml:space="preserve"> of evil things, disobedient</w:t>
      </w:r>
      <w:r>
        <w:rPr>
          <w:rStyle w:val="FootnoteReference"/>
        </w:rPr>
        <w:footnoteReference w:id="11486"/>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87"/>
      </w:r>
      <w:r>
        <w:t xml:space="preserve">, covenant-breakers, without natural affection, refusing to reconcile, unmerciful:</w:t>
      </w:r>
      <w:r>
        <w:rPr>
          <w:rStyle w:val="FootnoteReference"/>
        </w:rPr>
        <w:footnoteReference w:id="11488"/>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89"/>
      </w:r>
      <w:r>
        <w:t xml:space="preserve"> the judgment of God, that those who commit such things are worthy</w:t>
      </w:r>
      <w:r>
        <w:rPr>
          <w:rStyle w:val="FootnoteReference"/>
        </w:rPr>
        <w:footnoteReference w:id="11490"/>
      </w:r>
      <w:r>
        <w:t xml:space="preserve"> of death, not only do the same, but have pleasure in those who do them.</w:t>
      </w:r>
      <w:r>
        <w:rPr>
          <w:rStyle w:val="FootnoteReference"/>
        </w:rPr>
        <w:footnoteReference w:id="11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92"/>
      </w:r>
      <w:r>
        <w:t xml:space="preserve"> you are inexcusable, O man</w:t>
      </w:r>
      <w:r>
        <w:rPr>
          <w:rStyle w:val="FootnoteReference"/>
        </w:rPr>
        <w:footnoteReference w:id="11493"/>
      </w:r>
      <w:r>
        <w:t xml:space="preserve">, whoever you are that judge: for in which you judge another, you condemn yourself; for you that judge do the same things.</w:t>
      </w:r>
      <w:r>
        <w:rPr>
          <w:rStyle w:val="FootnoteReference"/>
        </w:rPr>
        <w:footnoteReference w:id="11494"/>
      </w:r>
      <w:r>
        <w:rPr>
          <w:rStyle w:val="FootnoteReference"/>
        </w:rPr>
        <w:footnoteReference w:id="11495"/>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96"/>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97"/>
      </w:r>
      <w:r>
        <w:t xml:space="preserve">, that judge those who do such things, and do the same, that you shall escape the judgment of God?</w:t>
      </w:r>
      <w:r>
        <w:rPr>
          <w:rStyle w:val="FootnoteReference"/>
        </w:rPr>
        <w:footnoteReference w:id="11498"/>
      </w:r>
      <w:r>
        <w:rPr>
          <w:rStyle w:val="FootnoteReference"/>
        </w:rPr>
        <w:footnoteReference w:id="11499"/>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500"/>
      </w:r>
      <w:r>
        <w:t xml:space="preserve"> of his goodness</w:t>
      </w:r>
      <w:r>
        <w:rPr>
          <w:rStyle w:val="FootnoteReference"/>
        </w:rPr>
        <w:footnoteReference w:id="11501"/>
      </w:r>
      <w:r>
        <w:t xml:space="preserve"> and forbearance</w:t>
      </w:r>
      <w:r>
        <w:rPr>
          <w:rStyle w:val="FootnoteReference"/>
        </w:rPr>
        <w:footnoteReference w:id="11502"/>
      </w:r>
      <w:r>
        <w:t xml:space="preserve"> and longsuffering; not knowing that the goodness of God leads you to repentance?</w:t>
      </w:r>
      <w:r>
        <w:rPr>
          <w:rStyle w:val="FootnoteReference"/>
        </w:rPr>
        <w:footnoteReference w:id="11503"/>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504"/>
      </w:r>
      <w:r>
        <w:t xml:space="preserve"> your hardness and refusing to repent heart treasure up to yourself wrath against the day</w:t>
      </w:r>
      <w:r>
        <w:rPr>
          <w:rStyle w:val="FootnoteReference"/>
        </w:rPr>
        <w:footnoteReference w:id="11505"/>
      </w:r>
      <w:r>
        <w:t xml:space="preserve"> of wrath and revelation</w:t>
      </w:r>
      <w:r>
        <w:rPr>
          <w:rStyle w:val="FootnoteReference"/>
        </w:rPr>
        <w:footnoteReference w:id="11506"/>
      </w:r>
      <w:r>
        <w:t xml:space="preserve"> of the righteous judgment of God;</w:t>
      </w:r>
      <w:r>
        <w:rPr>
          <w:rStyle w:val="FootnoteReference"/>
        </w:rPr>
        <w:footnoteReference w:id="11507"/>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508"/>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509"/>
      </w:r>
      <w:r>
        <w:t xml:space="preserve"> continuance in well doing seek for glory</w:t>
      </w:r>
      <w:r>
        <w:rPr>
          <w:rStyle w:val="FootnoteReference"/>
        </w:rPr>
        <w:footnoteReference w:id="11510"/>
      </w:r>
      <w:r>
        <w:t xml:space="preserve"> and honor and immortality</w:t>
      </w:r>
      <w:r>
        <w:rPr>
          <w:rStyle w:val="FootnoteReference"/>
        </w:rPr>
        <w:footnoteReference w:id="11511"/>
      </w:r>
      <w:r>
        <w:t xml:space="preserve">, eternal</w:t>
      </w:r>
      <w:r>
        <w:rPr>
          <w:rStyle w:val="FootnoteReference"/>
        </w:rPr>
        <w:footnoteReference w:id="11512"/>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513"/>
      </w:r>
      <w:r>
        <w:t xml:space="preserve">, and do not</w:t>
      </w:r>
      <w:r>
        <w:rPr>
          <w:rStyle w:val="FootnoteReference"/>
        </w:rPr>
        <w:footnoteReference w:id="11514"/>
      </w:r>
      <w:r>
        <w:t xml:space="preserve"> obey the truth, but obey</w:t>
      </w:r>
      <w:r>
        <w:rPr>
          <w:rStyle w:val="FootnoteReference"/>
        </w:rPr>
        <w:footnoteReference w:id="11515"/>
      </w:r>
      <w:r>
        <w:t xml:space="preserve"> unrighteousness, indignation</w:t>
      </w:r>
      <w:r>
        <w:rPr>
          <w:rStyle w:val="FootnoteReference"/>
        </w:rPr>
        <w:footnoteReference w:id="11516"/>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517"/>
      </w:r>
      <w:r>
        <w:t xml:space="preserve"> and anguish, upon every soul</w:t>
      </w:r>
      <w:r>
        <w:rPr>
          <w:rStyle w:val="FootnoteReference"/>
        </w:rPr>
        <w:footnoteReference w:id="11518"/>
      </w:r>
      <w:r>
        <w:t xml:space="preserve"> of man that does evil, of the Jew</w:t>
      </w:r>
      <w:r>
        <w:rPr>
          <w:rStyle w:val="FootnoteReference"/>
        </w:rPr>
        <w:footnoteReference w:id="11519"/>
      </w:r>
      <w:r>
        <w:t xml:space="preserve"> first, and also of the Gentile;</w:t>
      </w:r>
      <w:r>
        <w:rPr>
          <w:rStyle w:val="FootnoteReference"/>
        </w:rPr>
        <w:footnoteReference w:id="1152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521"/>
      </w:r>
      <w:r>
        <w:t xml:space="preserve">, honor, and peace</w:t>
      </w:r>
      <w:r>
        <w:rPr>
          <w:rStyle w:val="FootnoteReference"/>
        </w:rPr>
        <w:footnoteReference w:id="11522"/>
      </w:r>
      <w:r>
        <w:t xml:space="preserve">, to every</w:t>
      </w:r>
      <w:r>
        <w:rPr>
          <w:rStyle w:val="FootnoteReference"/>
        </w:rPr>
        <w:footnoteReference w:id="1152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524"/>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525"/>
      </w:r>
      <w:r>
        <w:t xml:space="preserve"> shall be judged by the law;</w:t>
      </w:r>
      <w:r>
        <w:rPr>
          <w:rStyle w:val="FootnoteReference"/>
        </w:rPr>
        <w:footnoteReference w:id="11526"/>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527"/>
      </w:r>
      <w:r>
        <w:t xml:space="preserve"> the hearers of the law are just before God, but the</w:t>
      </w:r>
      <w:r>
        <w:rPr>
          <w:rStyle w:val="FootnoteReference"/>
        </w:rPr>
        <w:footnoteReference w:id="11528"/>
      </w:r>
      <w:r>
        <w:t xml:space="preserve"> doers of the law shall be justified</w:t>
      </w:r>
      <w:r>
        <w:rPr>
          <w:rStyle w:val="FootnoteReference"/>
        </w:rPr>
        <w:footnoteReference w:id="11529"/>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530"/>
      </w:r>
      <w:r>
        <w:t xml:space="preserve"> have not the law, do by</w:t>
      </w:r>
      <w:r>
        <w:rPr>
          <w:rStyle w:val="FootnoteReference"/>
        </w:rPr>
        <w:footnoteReference w:id="11531"/>
      </w:r>
      <w:r>
        <w:t xml:space="preserve"> nature the things contained in the law, these, having not the law, are a law</w:t>
      </w:r>
      <w:r>
        <w:rPr>
          <w:rStyle w:val="FootnoteReference"/>
        </w:rPr>
        <w:footnoteReference w:id="11532"/>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533"/>
      </w:r>
      <w:r>
        <w:t xml:space="preserve"> in their hearts, their conscience</w:t>
      </w:r>
      <w:r>
        <w:rPr>
          <w:rStyle w:val="FootnoteReference"/>
        </w:rPr>
        <w:footnoteReference w:id="11534"/>
      </w:r>
      <w:r>
        <w:t xml:space="preserve"> also bearing witness, and their thoughts the mean while accusing</w:t>
      </w:r>
      <w:r>
        <w:rPr>
          <w:rStyle w:val="FootnoteReference"/>
        </w:rPr>
        <w:footnoteReference w:id="11535"/>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36"/>
      </w:r>
      <w:r>
        <w:t xml:space="preserve"> Christ</w:t>
      </w:r>
      <w:r>
        <w:rPr>
          <w:rStyle w:val="FootnoteReference"/>
        </w:rPr>
        <w:footnoteReference w:id="11537"/>
      </w:r>
      <w:r>
        <w:t xml:space="preserve"> according</w:t>
      </w:r>
      <w:r>
        <w:rPr>
          <w:rStyle w:val="FootnoteReference"/>
        </w:rPr>
        <w:footnoteReference w:id="11538"/>
      </w:r>
      <w:r>
        <w:t xml:space="preserve"> to my good news.</w:t>
      </w:r>
      <w:r>
        <w:rPr>
          <w:rStyle w:val="FootnoteReference"/>
        </w:rPr>
        <w:footnoteReference w:id="11539"/>
      </w:r>
      <w:r>
        <w:rPr>
          <w:rStyle w:val="FootnoteReference"/>
        </w:rPr>
        <w:footnoteReference w:id="11540"/>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41"/>
      </w:r>
      <w:r>
        <w:rPr>
          <w:rStyle w:val="FootnoteReference"/>
        </w:rPr>
        <w:footnoteReference w:id="11542"/>
      </w:r>
      <w:r>
        <w:rPr>
          <w:rStyle w:val="FootnoteReference"/>
        </w:rPr>
        <w:footnoteReference w:id="11543"/>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44"/>
      </w:r>
      <w:r>
        <w:t xml:space="preserve"> out of the law;</w:t>
      </w:r>
      <w:r>
        <w:rPr>
          <w:rStyle w:val="FootnoteReference"/>
        </w:rPr>
        <w:footnoteReference w:id="11545"/>
      </w:r>
      <w:r>
        <w:rPr>
          <w:rStyle w:val="FootnoteReference"/>
        </w:rPr>
        <w:footnoteReference w:id="11546"/>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47"/>
      </w:r>
      <w:r>
        <w:t xml:space="preserve"> of those who are in darkness,</w:t>
      </w:r>
      <w:r>
        <w:rPr>
          <w:rStyle w:val="FootnoteReference"/>
        </w:rPr>
        <w:footnoteReference w:id="11548"/>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49"/>
      </w:r>
      <w:r>
        <w:t xml:space="preserve"> of babes, which have the form</w:t>
      </w:r>
      <w:r>
        <w:rPr>
          <w:rStyle w:val="FootnoteReference"/>
        </w:rPr>
        <w:footnoteReference w:id="11550"/>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51"/>
      </w:r>
      <w:r>
        <w:t xml:space="preserve"> which teach another, teach you not yourself? you that preach a man should not steal, do you steal?</w:t>
      </w:r>
      <w:r>
        <w:rPr>
          <w:rStyle w:val="FootnoteReference"/>
        </w:rPr>
        <w:footnoteReference w:id="11552"/>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53"/>
      </w:r>
      <w:r>
        <w:t xml:space="preserve">, do you commit adultery? you that abhor idols, do you commit sacrilege</w:t>
      </w:r>
      <w:r>
        <w:rPr>
          <w:rStyle w:val="FootnoteReference"/>
        </w:rPr>
        <w:footnoteReference w:id="11554"/>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55"/>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56"/>
      </w:r>
      <w:r>
        <w:t xml:space="preserve"> of God is blasphemed among the nations through you, as it is written</w:t>
      </w:r>
      <w:r>
        <w:rPr>
          <w:rStyle w:val="FootnoteReference"/>
        </w:rPr>
        <w:footnoteReference w:id="11557"/>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58"/>
      </w:r>
      <w:r>
        <w:t xml:space="preserve"> truly profits, if you keep the law: but if</w:t>
      </w:r>
      <w:r>
        <w:rPr>
          <w:rStyle w:val="FootnoteReference"/>
        </w:rPr>
        <w:footnoteReference w:id="11559"/>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60"/>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61"/>
      </w:r>
      <w:r>
        <w:t xml:space="preserve"> you, who by the</w:t>
      </w:r>
      <w:r>
        <w:rPr>
          <w:rStyle w:val="FootnoteReference"/>
        </w:rPr>
        <w:footnoteReference w:id="11562"/>
      </w:r>
      <w:r>
        <w:t xml:space="preserve"> letter and circumcision do transgress the law?</w:t>
      </w:r>
      <w:r>
        <w:rPr>
          <w:rStyle w:val="FootnoteReference"/>
        </w:rPr>
        <w:footnoteReference w:id="1156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64"/>
      </w:r>
      <w:r>
        <w:t xml:space="preserve"> is not a Jew, which is one outwardly; neither</w:t>
      </w:r>
      <w:r>
        <w:rPr>
          <w:rStyle w:val="FootnoteReference"/>
        </w:rPr>
        <w:footnoteReference w:id="11565"/>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66"/>
      </w:r>
      <w:r>
        <w:t xml:space="preserve"> is one inwardly; and circumcision</w:t>
      </w:r>
      <w:r>
        <w:rPr>
          <w:rStyle w:val="FootnoteReference"/>
        </w:rPr>
        <w:footnoteReference w:id="11567"/>
      </w:r>
      <w:r>
        <w:t xml:space="preserve"> is that of the heart, in the spirit</w:t>
      </w:r>
      <w:r>
        <w:rPr>
          <w:rStyle w:val="FootnoteReference"/>
        </w:rPr>
        <w:footnoteReference w:id="11568"/>
      </w:r>
      <w:r>
        <w:t xml:space="preserve">, and not in the letter; whose</w:t>
      </w:r>
      <w:r>
        <w:rPr>
          <w:rStyle w:val="FootnoteReference"/>
        </w:rPr>
        <w:footnoteReference w:id="11569"/>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70"/>
      </w:r>
      <w:r>
        <w:t xml:space="preserve"> then has the Jew</w:t>
      </w:r>
      <w:r>
        <w:rPr>
          <w:rStyle w:val="FootnoteReference"/>
        </w:rPr>
        <w:footnoteReference w:id="11571"/>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72"/>
      </w:r>
      <w:r>
        <w:t xml:space="preserve"> every way: chiefly, because</w:t>
      </w:r>
      <w:r>
        <w:rPr>
          <w:rStyle w:val="FootnoteReference"/>
        </w:rPr>
        <w:footnoteReference w:id="11573"/>
      </w:r>
      <w:r>
        <w:t xml:space="preserve"> to them were committed</w:t>
      </w:r>
      <w:r>
        <w:rPr>
          <w:rStyle w:val="FootnoteReference"/>
        </w:rPr>
        <w:footnoteReference w:id="11574"/>
      </w:r>
      <w:r>
        <w:t xml:space="preserve"> the oracles</w:t>
      </w:r>
      <w:r>
        <w:rPr>
          <w:rStyle w:val="FootnoteReference"/>
        </w:rPr>
        <w:footnoteReference w:id="11575"/>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76"/>
      </w:r>
      <w:r>
        <w:t xml:space="preserve"> did not believe? shall</w:t>
      </w:r>
      <w:r>
        <w:rPr>
          <w:rStyle w:val="FootnoteReference"/>
        </w:rPr>
        <w:footnoteReference w:id="11577"/>
      </w:r>
      <w:r>
        <w:t xml:space="preserve"> their unbelief make the faith</w:t>
      </w:r>
      <w:r>
        <w:rPr>
          <w:rStyle w:val="FootnoteReference"/>
        </w:rPr>
        <w:footnoteReference w:id="11578"/>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rPr>
          <w:rStyle w:val="FootnoteReference"/>
        </w:rPr>
        <w:footnoteReference w:id="11582"/>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83"/>
      </w:r>
      <w:r>
        <w:t xml:space="preserve"> our unrighteousness commend the righteousness of God, what shall</w:t>
      </w:r>
      <w:r>
        <w:rPr>
          <w:rStyle w:val="FootnoteReference"/>
        </w:rPr>
        <w:footnoteReference w:id="11584"/>
      </w:r>
      <w:r>
        <w:t xml:space="preserve"> we say? Is God</w:t>
      </w:r>
      <w:r>
        <w:rPr>
          <w:rStyle w:val="FootnoteReference"/>
        </w:rPr>
        <w:footnoteReference w:id="11585"/>
      </w:r>
      <w:r>
        <w:t xml:space="preserve"> unrighteous who takes vengeance? (I speak</w:t>
      </w:r>
      <w:r>
        <w:rPr>
          <w:rStyle w:val="FootnoteReference"/>
        </w:rPr>
        <w:footnoteReference w:id="11586"/>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87"/>
      </w:r>
      <w:r>
        <w:t xml:space="preserve"> how shall God judge the world?</w:t>
      </w:r>
      <w:r>
        <w:rPr>
          <w:rStyle w:val="FootnoteReference"/>
        </w:rPr>
        <w:footnoteReference w:id="11588"/>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89"/>
      </w:r>
      <w:r>
        <w:t xml:space="preserve"> of God has more abounded through my lie to his glory; why yet</w:t>
      </w:r>
      <w:r>
        <w:rPr>
          <w:rStyle w:val="FootnoteReference"/>
        </w:rPr>
        <w:footnoteReference w:id="11590"/>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91"/>
      </w:r>
      <w:r>
        <w:t xml:space="preserve"> slanderously reported, and as some affirm that we say,) Let us</w:t>
      </w:r>
      <w:r>
        <w:rPr>
          <w:rStyle w:val="FootnoteReference"/>
        </w:rPr>
        <w:footnoteReference w:id="11592"/>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93"/>
      </w:r>
      <w:r>
        <w:t xml:space="preserve">? are we</w:t>
      </w:r>
      <w:r>
        <w:rPr>
          <w:rStyle w:val="FootnoteReference"/>
        </w:rPr>
        <w:footnoteReference w:id="11594"/>
      </w:r>
      <w:r>
        <w:t xml:space="preserve"> better than they? No, by no means: for we have before proved</w:t>
      </w:r>
      <w:r>
        <w:rPr>
          <w:rStyle w:val="FootnoteReference"/>
        </w:rPr>
        <w:footnoteReference w:id="11595"/>
      </w:r>
      <w:r>
        <w:t xml:space="preserve"> both Jews</w:t>
      </w:r>
      <w:r>
        <w:rPr>
          <w:rStyle w:val="FootnoteReference"/>
        </w:rPr>
        <w:footnoteReference w:id="11596"/>
      </w:r>
      <w:r>
        <w:t xml:space="preserve"> and Gentiles</w:t>
      </w:r>
      <w:r>
        <w:rPr>
          <w:rStyle w:val="FootnoteReference"/>
        </w:rPr>
        <w:footnoteReference w:id="11597"/>
      </w:r>
      <w:r>
        <w:t xml:space="preserve">, that they</w:t>
      </w:r>
      <w:r>
        <w:rPr>
          <w:rStyle w:val="FootnoteReference"/>
        </w:rPr>
        <w:footnoteReference w:id="11598"/>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99"/>
      </w:r>
      <w:r>
        <w:t xml:space="preserve"> written, There</w:t>
      </w:r>
      <w:r>
        <w:rPr>
          <w:rStyle w:val="FootnoteReference"/>
        </w:rPr>
        <w:footnoteReference w:id="11600"/>
      </w:r>
      <w:r>
        <w:t xml:space="preserve"> is none</w:t>
      </w:r>
      <w:r>
        <w:rPr>
          <w:rStyle w:val="FootnoteReference"/>
        </w:rPr>
        <w:footnoteReference w:id="11601"/>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602"/>
      </w:r>
      <w:r>
        <w:rPr>
          <w:rStyle w:val="FootnoteReference"/>
        </w:rPr>
        <w:footnoteReference w:id="11603"/>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604"/>
      </w:r>
      <w:r>
        <w:t xml:space="preserve"> all gone out of the way, they are together become</w:t>
      </w:r>
      <w:r>
        <w:rPr>
          <w:rStyle w:val="FootnoteReference"/>
        </w:rPr>
        <w:footnoteReference w:id="11605"/>
      </w:r>
      <w:r>
        <w:t xml:space="preserve"> useless; there is none</w:t>
      </w:r>
      <w:r>
        <w:rPr>
          <w:rStyle w:val="FootnoteReference"/>
        </w:rPr>
        <w:footnoteReference w:id="11606"/>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607"/>
      </w:r>
      <w:r>
        <w:t xml:space="preserve"> is an open tomb; with their</w:t>
      </w:r>
      <w:r>
        <w:rPr>
          <w:rStyle w:val="FootnoteReference"/>
        </w:rPr>
        <w:footnoteReference w:id="11608"/>
      </w:r>
      <w:r>
        <w:t xml:space="preserve"> tongues they have used deceit; the poison</w:t>
      </w:r>
      <w:r>
        <w:rPr>
          <w:rStyle w:val="FootnoteReference"/>
        </w:rPr>
        <w:footnoteReference w:id="11609"/>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610"/>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611"/>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612"/>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613"/>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614"/>
      </w:r>
      <w:r>
        <w:t xml:space="preserve"> what things</w:t>
      </w:r>
      <w:r>
        <w:rPr>
          <w:rStyle w:val="FootnoteReference"/>
        </w:rPr>
        <w:footnoteReference w:id="11615"/>
      </w:r>
      <w:r>
        <w:t xml:space="preserve"> whatever the law says, it says to them who are under the law: that every mouth may be stopped, and all the</w:t>
      </w:r>
      <w:r>
        <w:rPr>
          <w:rStyle w:val="FootnoteReference"/>
        </w:rPr>
        <w:footnoteReference w:id="11616"/>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617"/>
      </w:r>
      <w:r>
        <w:t xml:space="preserve"> by the deeds of the law there shall no flesh</w:t>
      </w:r>
      <w:r>
        <w:rPr>
          <w:rStyle w:val="FootnoteReference"/>
        </w:rPr>
        <w:footnoteReference w:id="11618"/>
      </w:r>
      <w:r>
        <w:t xml:space="preserve"> be justified in his sight</w:t>
      </w:r>
      <w:r>
        <w:rPr>
          <w:rStyle w:val="FootnoteReference"/>
        </w:rPr>
        <w:footnoteReference w:id="11619"/>
      </w:r>
      <w:r>
        <w:t xml:space="preserve">: for by the</w:t>
      </w:r>
      <w:r>
        <w:rPr>
          <w:rStyle w:val="FootnoteReference"/>
        </w:rPr>
        <w:footnoteReference w:id="1162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621"/>
      </w:r>
      <w:r>
        <w:t xml:space="preserve"> of God without the law is manifested, being</w:t>
      </w:r>
      <w:r>
        <w:rPr>
          <w:rStyle w:val="FootnoteReference"/>
        </w:rPr>
        <w:footnoteReference w:id="11622"/>
      </w:r>
      <w:r>
        <w:t xml:space="preserve"> witnessed by the law and the</w:t>
      </w:r>
      <w:r>
        <w:rPr>
          <w:rStyle w:val="FootnoteReference"/>
        </w:rPr>
        <w:footnoteReference w:id="11623"/>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624"/>
      </w:r>
      <w:r>
        <w:t xml:space="preserve"> by faith of Jesus</w:t>
      </w:r>
      <w:r>
        <w:rPr>
          <w:rStyle w:val="FootnoteReference"/>
        </w:rPr>
        <w:footnoteReference w:id="11625"/>
      </w:r>
      <w:r>
        <w:t xml:space="preserve"> Christ</w:t>
      </w:r>
      <w:r>
        <w:rPr>
          <w:rStyle w:val="FootnoteReference"/>
        </w:rPr>
        <w:footnoteReference w:id="11626"/>
      </w:r>
      <w:r>
        <w:t xml:space="preserve"> to all and upon</w:t>
      </w:r>
      <w:r>
        <w:rPr>
          <w:rStyle w:val="FootnoteReference"/>
        </w:rPr>
        <w:footnoteReference w:id="11627"/>
      </w:r>
      <w:r>
        <w:t xml:space="preserve"> all those who believe: for there</w:t>
      </w:r>
      <w:r>
        <w:rPr>
          <w:rStyle w:val="FootnoteReference"/>
        </w:rPr>
        <w:footnoteReference w:id="11628"/>
      </w:r>
      <w:r>
        <w:t xml:space="preserve"> is no difference:</w:t>
      </w:r>
      <w:r>
        <w:rPr>
          <w:rStyle w:val="FootnoteReference"/>
        </w:rPr>
        <w:footnoteReference w:id="11629"/>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630"/>
      </w:r>
      <w:r>
        <w:t xml:space="preserve"> sinned, and come</w:t>
      </w:r>
      <w:r>
        <w:rPr>
          <w:rStyle w:val="FootnoteReference"/>
        </w:rPr>
        <w:footnoteReference w:id="11631"/>
      </w:r>
      <w:r>
        <w:t xml:space="preserve"> short of the glory of God;</w:t>
      </w:r>
      <w:r>
        <w:rPr>
          <w:rStyle w:val="FootnoteReference"/>
        </w:rPr>
        <w:footnoteReference w:id="11632"/>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633"/>
      </w:r>
      <w:r>
        <w:t xml:space="preserve"> freely by his grace through</w:t>
      </w:r>
      <w:r>
        <w:rPr>
          <w:rStyle w:val="FootnoteReference"/>
        </w:rPr>
        <w:footnoteReference w:id="11634"/>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35"/>
      </w:r>
      <w:r>
        <w:t xml:space="preserve"> as propitiation through</w:t>
      </w:r>
      <w:r>
        <w:rPr>
          <w:rStyle w:val="FootnoteReference"/>
        </w:rPr>
        <w:footnoteReference w:id="11636"/>
      </w:r>
      <w:r>
        <w:t xml:space="preserve"> faith in his blood, for a display of his righteousness because of the passing over</w:t>
      </w:r>
      <w:r>
        <w:rPr>
          <w:rStyle w:val="FootnoteReference"/>
        </w:rPr>
        <w:footnoteReference w:id="11637"/>
      </w:r>
      <w:r>
        <w:t xml:space="preserve"> of the sins that had happened before, in the forbearance of God;</w:t>
      </w:r>
      <w:r>
        <w:rPr>
          <w:rStyle w:val="FootnoteReference"/>
        </w:rPr>
        <w:footnoteReference w:id="11638"/>
      </w:r>
      <w:r>
        <w:rPr>
          <w:rStyle w:val="FootnoteReference"/>
        </w:rPr>
        <w:footnoteReference w:id="11639"/>
      </w:r>
      <w:r>
        <w:rPr>
          <w:rStyle w:val="FootnoteReference"/>
        </w:rPr>
        <w:footnoteReference w:id="11640"/>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41"/>
      </w:r>
      <w:r>
        <w:t xml:space="preserve"> might be just, and the justifier of him who believes in Jesus.</w:t>
      </w:r>
      <w:r>
        <w:rPr>
          <w:rStyle w:val="FootnoteReference"/>
        </w:rPr>
        <w:footnoteReference w:id="11642"/>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43"/>
      </w:r>
      <w:r>
        <w:t xml:space="preserve"> is boasting then? It is excluded. By what law? of works</w:t>
      </w:r>
      <w:r>
        <w:rPr>
          <w:rStyle w:val="FootnoteReference"/>
        </w:rPr>
        <w:footnoteReference w:id="11644"/>
      </w:r>
      <w:r>
        <w:t xml:space="preserve">? No: but by</w:t>
      </w:r>
      <w:r>
        <w:rPr>
          <w:rStyle w:val="FootnoteReference"/>
        </w:rPr>
        <w:footnoteReference w:id="11645"/>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4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4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4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49"/>
      </w:r>
      <w:r>
        <w:t xml:space="preserve"> then make void the law through faith? May it not be: yes, we establish the law.</w:t>
      </w:r>
      <w:r>
        <w:rPr>
          <w:rStyle w:val="FootnoteReference"/>
        </w:rPr>
        <w:footnoteReference w:id="11650"/>
      </w:r>
      <w:r>
        <w:rPr>
          <w:rStyle w:val="FootnoteReference"/>
        </w:rPr>
        <w:footnoteReference w:id="11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52"/>
      </w:r>
      <w:r>
        <w:t xml:space="preserve"> shall we say then that Abraham</w:t>
      </w:r>
      <w:r>
        <w:rPr>
          <w:rStyle w:val="FootnoteReference"/>
        </w:rPr>
        <w:footnoteReference w:id="11653"/>
      </w:r>
      <w:r>
        <w:t xml:space="preserve"> our father, as pertaining</w:t>
      </w:r>
      <w:r>
        <w:rPr>
          <w:rStyle w:val="FootnoteReference"/>
        </w:rPr>
        <w:footnoteReference w:id="11654"/>
      </w:r>
      <w:r>
        <w:t xml:space="preserve"> to the flesh, has found?</w:t>
      </w:r>
      <w:r>
        <w:rPr>
          <w:rStyle w:val="FootnoteReference"/>
        </w:rPr>
        <w:footnoteReference w:id="11655"/>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56"/>
      </w:r>
      <w:r>
        <w:t xml:space="preserve"> were justified by works, he has of which to glory; but not before God.</w:t>
      </w:r>
      <w:r>
        <w:rPr>
          <w:rStyle w:val="FootnoteReference"/>
        </w:rPr>
        <w:footnoteReference w:id="11657"/>
      </w:r>
      <w:r>
        <w:rPr>
          <w:rStyle w:val="FootnoteReference"/>
        </w:rPr>
        <w:footnoteReference w:id="11658"/>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59"/>
      </w:r>
      <w:r>
        <w:t xml:space="preserve"> says the scripture? Abraham</w:t>
      </w:r>
      <w:r>
        <w:rPr>
          <w:rStyle w:val="FootnoteReference"/>
        </w:rPr>
        <w:footnoteReference w:id="11660"/>
      </w:r>
      <w:r>
        <w:t xml:space="preserve"> believed God, and it was counted</w:t>
      </w:r>
      <w:r>
        <w:rPr>
          <w:rStyle w:val="FootnoteReference"/>
        </w:rPr>
        <w:footnoteReference w:id="11661"/>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62"/>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63"/>
      </w:r>
      <w:r>
        <w:t xml:space="preserve"> him who works not, but believes on him who justifies the ungodly</w:t>
      </w:r>
      <w:r>
        <w:rPr>
          <w:rStyle w:val="FootnoteReference"/>
        </w:rPr>
        <w:footnoteReference w:id="11664"/>
      </w:r>
      <w:r>
        <w:t xml:space="preserve">, his faith</w:t>
      </w:r>
      <w:r>
        <w:rPr>
          <w:rStyle w:val="FootnoteReference"/>
        </w:rPr>
        <w:footnoteReference w:id="11665"/>
      </w:r>
      <w:r>
        <w:t xml:space="preserve"> is counted for righteousness.</w:t>
      </w:r>
      <w:r>
        <w:rPr>
          <w:rStyle w:val="FootnoteReference"/>
        </w:rPr>
        <w:footnoteReference w:id="11666"/>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67"/>
      </w:r>
      <w:r>
        <w:t xml:space="preserve"> also describes the blessedness</w:t>
      </w:r>
      <w:r>
        <w:rPr>
          <w:rStyle w:val="FootnoteReference"/>
        </w:rPr>
        <w:footnoteReference w:id="11668"/>
      </w:r>
      <w:r>
        <w:t xml:space="preserve"> of the man, to whom God imputes righteousness without</w:t>
      </w:r>
      <w:r>
        <w:rPr>
          <w:rStyle w:val="FootnoteReference"/>
        </w:rPr>
        <w:footnoteReference w:id="11669"/>
      </w:r>
      <w:r>
        <w:t xml:space="preserve"> works,</w:t>
      </w:r>
      <w:r>
        <w:rPr>
          <w:rStyle w:val="FootnoteReference"/>
        </w:rPr>
        <w:footnoteReference w:id="11670"/>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7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72"/>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73"/>
      </w:r>
      <w:r>
        <w:t xml:space="preserve"> say that faith was reckoned to Abraham for righteousness.</w:t>
      </w:r>
      <w:r>
        <w:rPr>
          <w:rStyle w:val="FootnoteReference"/>
        </w:rPr>
        <w:footnoteReference w:id="11674"/>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7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76"/>
      </w:r>
      <w:r>
        <w:t xml:space="preserve"> of circumcision, a seal</w:t>
      </w:r>
      <w:r>
        <w:rPr>
          <w:rStyle w:val="FootnoteReference"/>
        </w:rPr>
        <w:footnoteReference w:id="11677"/>
      </w:r>
      <w:r>
        <w:t xml:space="preserve"> of the righteousness</w:t>
      </w:r>
      <w:r>
        <w:rPr>
          <w:rStyle w:val="FootnoteReference"/>
        </w:rPr>
        <w:footnoteReference w:id="11678"/>
      </w:r>
      <w:r>
        <w:t xml:space="preserve"> of the faith which he had yet being uncircumcised: that he might be the father</w:t>
      </w:r>
      <w:r>
        <w:rPr>
          <w:rStyle w:val="FootnoteReference"/>
        </w:rPr>
        <w:footnoteReference w:id="11679"/>
      </w:r>
      <w:r>
        <w:t xml:space="preserve"> of all those who believe, though they be not circumcised; that righteousness</w:t>
      </w:r>
      <w:r>
        <w:rPr>
          <w:rStyle w:val="FootnoteReference"/>
        </w:rPr>
        <w:footnoteReference w:id="11680"/>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81"/>
      </w:r>
      <w:r>
        <w:t xml:space="preserve"> who are not of the circumcision only, but who also walk in the steps</w:t>
      </w:r>
      <w:r>
        <w:rPr>
          <w:rStyle w:val="FootnoteReference"/>
        </w:rPr>
        <w:footnoteReference w:id="11682"/>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83"/>
      </w:r>
      <w:r>
        <w:t xml:space="preserve"> promise, that he should be the heir of the world, was not to Abraham, or to his seed, through the</w:t>
      </w:r>
      <w:r>
        <w:rPr>
          <w:rStyle w:val="FootnoteReference"/>
        </w:rPr>
        <w:footnoteReference w:id="11684"/>
      </w:r>
      <w:r>
        <w:t xml:space="preserve"> law, but through</w:t>
      </w:r>
      <w:r>
        <w:rPr>
          <w:rStyle w:val="FootnoteReference"/>
        </w:rPr>
        <w:footnoteReference w:id="11685"/>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86"/>
      </w:r>
      <w:r>
        <w:t xml:space="preserve"> those who are of the law be heirs, faith is made</w:t>
      </w:r>
      <w:r>
        <w:rPr>
          <w:rStyle w:val="FootnoteReference"/>
        </w:rPr>
        <w:footnoteReference w:id="11687"/>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88"/>
      </w:r>
      <w:r>
        <w:t xml:space="preserve"> the law works wrath: for where</w:t>
      </w:r>
      <w:r>
        <w:rPr>
          <w:rStyle w:val="FootnoteReference"/>
        </w:rPr>
        <w:footnoteReference w:id="11689"/>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90"/>
      </w:r>
      <w:r>
        <w:t xml:space="preserve">, that it might be by grace; to the end the promise</w:t>
      </w:r>
      <w:r>
        <w:rPr>
          <w:rStyle w:val="FootnoteReference"/>
        </w:rPr>
        <w:footnoteReference w:id="11691"/>
      </w:r>
      <w:r>
        <w:t xml:space="preserve"> might be sure to all the seed; not to that only which is of the law, but to</w:t>
      </w:r>
      <w:r>
        <w:rPr>
          <w:rStyle w:val="FootnoteReference"/>
        </w:rPr>
        <w:footnoteReference w:id="11692"/>
      </w:r>
      <w:r>
        <w:t xml:space="preserve"> that also which is of the faith of Abraham; who is the father</w:t>
      </w:r>
      <w:r>
        <w:rPr>
          <w:rStyle w:val="FootnoteReference"/>
        </w:rPr>
        <w:footnoteReference w:id="11693"/>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94"/>
      </w:r>
      <w:r>
        <w:t xml:space="preserve"> made you a father of many nations,) before him</w:t>
      </w:r>
      <w:r>
        <w:rPr>
          <w:rStyle w:val="FootnoteReference"/>
        </w:rPr>
        <w:footnoteReference w:id="11695"/>
      </w:r>
      <w:r>
        <w:t xml:space="preserve"> whom he believed, even God, who gives life to the dead, and calls those things that are not as though they were.</w:t>
      </w:r>
      <w:r>
        <w:rPr>
          <w:rStyle w:val="FootnoteReference"/>
        </w:rPr>
        <w:footnoteReference w:id="11696"/>
      </w:r>
      <w:r>
        <w:rPr>
          <w:rStyle w:val="FootnoteReference"/>
        </w:rPr>
        <w:footnoteReference w:id="11697"/>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98"/>
      </w:r>
      <w:r>
        <w:t xml:space="preserve"> hope believed in hope, that he might become the father of many nations, according to that which was spoken, So shall</w:t>
      </w:r>
      <w:r>
        <w:rPr>
          <w:rStyle w:val="FootnoteReference"/>
        </w:rPr>
        <w:footnoteReference w:id="11699"/>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700"/>
      </w:r>
      <w:r>
        <w:t xml:space="preserve"> not weak in faith, he considered</w:t>
      </w:r>
      <w:r>
        <w:rPr>
          <w:rStyle w:val="FootnoteReference"/>
        </w:rPr>
        <w:footnoteReference w:id="11701"/>
      </w:r>
      <w:r>
        <w:t xml:space="preserve"> not his own body now dead, when he was about a hundred years old, neither yet the deadness of Sarah</w:t>
      </w:r>
      <w:r>
        <w:rPr>
          <w:rStyle w:val="FootnoteReference"/>
        </w:rPr>
        <w:footnoteReference w:id="11702"/>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703"/>
      </w:r>
      <w:r>
        <w:t xml:space="preserve"> not at the promise of God through unbelief; but was</w:t>
      </w:r>
      <w:r>
        <w:rPr>
          <w:rStyle w:val="FootnoteReference"/>
        </w:rPr>
        <w:footnoteReference w:id="11704"/>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705"/>
      </w:r>
      <w:r>
        <w:t xml:space="preserve"> persuaded that, what he had promised, he was able</w:t>
      </w:r>
      <w:r>
        <w:rPr>
          <w:rStyle w:val="FootnoteReference"/>
        </w:rPr>
        <w:footnoteReference w:id="11706"/>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707"/>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708"/>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709"/>
      </w:r>
      <w:r>
        <w:t xml:space="preserve"> also, to whom it shall be imputed, if we</w:t>
      </w:r>
      <w:r>
        <w:rPr>
          <w:rStyle w:val="FootnoteReference"/>
        </w:rPr>
        <w:footnoteReference w:id="11710"/>
      </w:r>
      <w:r>
        <w:t xml:space="preserve"> believe on him who raised up Jesus</w:t>
      </w:r>
      <w:r>
        <w:rPr>
          <w:rStyle w:val="FootnoteReference"/>
        </w:rPr>
        <w:footnoteReference w:id="11711"/>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712"/>
      </w:r>
      <w:r>
        <w:t xml:space="preserve"> delivered for our offenses, and was raised</w:t>
      </w:r>
      <w:r>
        <w:rPr>
          <w:rStyle w:val="FootnoteReference"/>
        </w:rPr>
        <w:footnoteReference w:id="11713"/>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714"/>
      </w:r>
      <w:r>
        <w:t xml:space="preserve"> justified by faith, we have</w:t>
      </w:r>
      <w:r>
        <w:rPr>
          <w:rStyle w:val="FootnoteReference"/>
        </w:rPr>
        <w:footnoteReference w:id="11715"/>
      </w:r>
      <w:r>
        <w:t xml:space="preserve"> peace with God through</w:t>
      </w:r>
      <w:r>
        <w:rPr>
          <w:rStyle w:val="FootnoteReference"/>
        </w:rPr>
        <w:footnoteReference w:id="11716"/>
      </w:r>
      <w:r>
        <w:t xml:space="preserve"> our Lord Jesus</w:t>
      </w:r>
      <w:r>
        <w:rPr>
          <w:rStyle w:val="FootnoteReference"/>
        </w:rPr>
        <w:footnoteReference w:id="11717"/>
      </w:r>
      <w:r>
        <w:t xml:space="preserve"> Christ</w:t>
      </w:r>
      <w:r>
        <w:rPr>
          <w:rStyle w:val="FootnoteReference"/>
        </w:rPr>
        <w:footnoteReference w:id="11718"/>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719"/>
      </w:r>
      <w:r>
        <w:t xml:space="preserve"> also we have access by faith into this grace in which we stand, and rejoice</w:t>
      </w:r>
      <w:r>
        <w:rPr>
          <w:rStyle w:val="FootnoteReference"/>
        </w:rPr>
        <w:footnoteReference w:id="11720"/>
      </w:r>
      <w:r>
        <w:t xml:space="preserve"> in hope of the glory</w:t>
      </w:r>
      <w:r>
        <w:rPr>
          <w:rStyle w:val="FootnoteReference"/>
        </w:rPr>
        <w:footnoteReference w:id="11721"/>
      </w:r>
      <w:r>
        <w:t xml:space="preserve"> of God.</w:t>
      </w:r>
      <w:r>
        <w:rPr>
          <w:rStyle w:val="FootnoteReference"/>
        </w:rPr>
        <w:footnoteReference w:id="11722"/>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723"/>
      </w:r>
      <w:r>
        <w:t xml:space="preserve"> glory in tribulations also: knowing</w:t>
      </w:r>
      <w:r>
        <w:rPr>
          <w:rStyle w:val="FootnoteReference"/>
        </w:rPr>
        <w:footnoteReference w:id="11724"/>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725"/>
      </w:r>
      <w:r>
        <w:t xml:space="preserve">, experience; and experience</w:t>
      </w:r>
      <w:r>
        <w:rPr>
          <w:rStyle w:val="FootnoteReference"/>
        </w:rPr>
        <w:footnoteReference w:id="11726"/>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727"/>
      </w:r>
      <w:r>
        <w:t xml:space="preserve"> makes not ashamed; because</w:t>
      </w:r>
      <w:r>
        <w:rPr>
          <w:rStyle w:val="FootnoteReference"/>
        </w:rPr>
        <w:footnoteReference w:id="11728"/>
      </w:r>
      <w:r>
        <w:t xml:space="preserve"> the love of God is shed</w:t>
      </w:r>
      <w:r>
        <w:rPr>
          <w:rStyle w:val="FootnoteReference"/>
        </w:rPr>
        <w:footnoteReference w:id="11729"/>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730"/>
      </w:r>
      <w:r>
        <w:t xml:space="preserve"> strength, in due time</w:t>
      </w:r>
      <w:r>
        <w:rPr>
          <w:rStyle w:val="FootnoteReference"/>
        </w:rPr>
        <w:footnoteReference w:id="11731"/>
      </w:r>
      <w:r>
        <w:t xml:space="preserve"> Christ</w:t>
      </w:r>
      <w:r>
        <w:rPr>
          <w:rStyle w:val="FootnoteReference"/>
        </w:rPr>
        <w:footnoteReference w:id="11732"/>
      </w:r>
      <w:r>
        <w:t xml:space="preserve"> died for the ungodly</w:t>
      </w:r>
      <w:r>
        <w:rPr>
          <w:rStyle w:val="FootnoteReference"/>
        </w:rPr>
        <w:footnoteReference w:id="11733"/>
      </w:r>
      <w:r>
        <w:t xml:space="preserve">.</w:t>
      </w:r>
      <w:r>
        <w:rPr>
          <w:rStyle w:val="FootnoteReference"/>
        </w:rPr>
        <w:footnoteReference w:id="11734"/>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35"/>
      </w:r>
      <w:r>
        <w:t xml:space="preserve"> for a righteous man will one die: yet possibly for a good</w:t>
      </w:r>
      <w:r>
        <w:rPr>
          <w:rStyle w:val="FootnoteReference"/>
        </w:rPr>
        <w:footnoteReference w:id="11736"/>
      </w:r>
      <w:r>
        <w:t xml:space="preserve"> man some</w:t>
      </w:r>
      <w:r>
        <w:rPr>
          <w:rStyle w:val="FootnoteReference"/>
        </w:rPr>
        <w:footnoteReference w:id="11737"/>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38"/>
      </w:r>
      <w:r>
        <w:t xml:space="preserve">, while we were yet sinners, Christ died for us.</w:t>
      </w:r>
      <w:r>
        <w:rPr>
          <w:rStyle w:val="FootnoteReference"/>
        </w:rPr>
        <w:footnoteReference w:id="11739"/>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40"/>
      </w:r>
      <w:r>
        <w:t xml:space="preserve"> now justified by his blood, we shall</w:t>
      </w:r>
      <w:r>
        <w:rPr>
          <w:rStyle w:val="FootnoteReference"/>
        </w:rPr>
        <w:footnoteReference w:id="11741"/>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42"/>
      </w:r>
      <w:r>
        <w:t xml:space="preserve"> we were enemies, we were reconciled</w:t>
      </w:r>
      <w:r>
        <w:rPr>
          <w:rStyle w:val="FootnoteReference"/>
        </w:rPr>
        <w:footnoteReference w:id="11743"/>
      </w:r>
      <w:r>
        <w:t xml:space="preserve"> to God by the death of his Son, much more, being reconciled, we shall</w:t>
      </w:r>
      <w:r>
        <w:rPr>
          <w:rStyle w:val="FootnoteReference"/>
        </w:rPr>
        <w:footnoteReference w:id="11744"/>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45"/>
      </w:r>
      <w:r>
        <w:t xml:space="preserve"> also joy in God through our Lord Jesus Christ, by whom</w:t>
      </w:r>
      <w:r>
        <w:rPr>
          <w:rStyle w:val="FootnoteReference"/>
        </w:rPr>
        <w:footnoteReference w:id="11746"/>
      </w:r>
      <w:r>
        <w:t xml:space="preserve"> we have now received the atonement</w:t>
      </w:r>
      <w:r>
        <w:rPr>
          <w:rStyle w:val="FootnoteReference"/>
        </w:rPr>
        <w:footnoteReference w:id="11747"/>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48"/>
      </w:r>
      <w:r>
        <w:t xml:space="preserve"> one man sin entered into the world, and death</w:t>
      </w:r>
      <w:r>
        <w:rPr>
          <w:rStyle w:val="FootnoteReference"/>
        </w:rPr>
        <w:footnoteReference w:id="11749"/>
      </w:r>
      <w:r>
        <w:t xml:space="preserve"> by sin; and so death passed upon all men, for that all have sinned:</w:t>
      </w:r>
      <w:r>
        <w:rPr>
          <w:rStyle w:val="FootnoteReference"/>
        </w:rPr>
        <w:footnoteReference w:id="11750"/>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51"/>
      </w:r>
      <w:r>
        <w:t xml:space="preserve"> the law sin was in the world: but sin</w:t>
      </w:r>
      <w:r>
        <w:rPr>
          <w:rStyle w:val="FootnoteReference"/>
        </w:rPr>
        <w:footnoteReference w:id="11752"/>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53"/>
      </w:r>
      <w:r>
        <w:t xml:space="preserve"> reigned from Adam</w:t>
      </w:r>
      <w:r>
        <w:rPr>
          <w:rStyle w:val="FootnoteReference"/>
        </w:rPr>
        <w:footnoteReference w:id="11754"/>
      </w:r>
      <w:r>
        <w:t xml:space="preserve"> to Moses</w:t>
      </w:r>
      <w:r>
        <w:rPr>
          <w:rStyle w:val="FootnoteReference"/>
        </w:rPr>
        <w:footnoteReference w:id="11755"/>
      </w:r>
      <w:r>
        <w:t xml:space="preserve">, even</w:t>
      </w:r>
      <w:r>
        <w:rPr>
          <w:rStyle w:val="FootnoteReference"/>
        </w:rPr>
        <w:footnoteReference w:id="11756"/>
      </w:r>
      <w:r>
        <w:t xml:space="preserve"> over those who had not sinned after the likeness of Adam's transgression, who is the figure</w:t>
      </w:r>
      <w:r>
        <w:rPr>
          <w:rStyle w:val="FootnoteReference"/>
        </w:rPr>
        <w:footnoteReference w:id="11757"/>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58"/>
      </w:r>
      <w:r>
        <w:t xml:space="preserve"> as the offense, so also is the free gift. For if through the offense of one many</w:t>
      </w:r>
      <w:r>
        <w:rPr>
          <w:rStyle w:val="FootnoteReference"/>
        </w:rPr>
        <w:footnoteReference w:id="11759"/>
      </w:r>
      <w:r>
        <w:t xml:space="preserve"> be dead, much</w:t>
      </w:r>
      <w:r>
        <w:rPr>
          <w:rStyle w:val="FootnoteReference"/>
        </w:rPr>
        <w:footnoteReference w:id="11760"/>
      </w:r>
      <w:r>
        <w:t xml:space="preserve"> more the grace of God, and the gift</w:t>
      </w:r>
      <w:r>
        <w:rPr>
          <w:rStyle w:val="FootnoteReference"/>
        </w:rPr>
        <w:footnoteReference w:id="11761"/>
      </w:r>
      <w:r>
        <w:t xml:space="preserve"> by grace, which is by one man, Jesus Christ, has abounded to many.</w:t>
      </w:r>
      <w:r>
        <w:rPr>
          <w:rStyle w:val="FootnoteReference"/>
        </w:rPr>
        <w:footnoteReference w:id="11762"/>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63"/>
      </w:r>
      <w:r>
        <w:t xml:space="preserve"> judgment was by one to condemnation, but the free</w:t>
      </w:r>
      <w:r>
        <w:rPr>
          <w:rStyle w:val="FootnoteReference"/>
        </w:rPr>
        <w:footnoteReference w:id="11764"/>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65"/>
      </w:r>
      <w:r>
        <w:t xml:space="preserve"> by one man's offense death reigned by one; much more those who receive abundance</w:t>
      </w:r>
      <w:r>
        <w:rPr>
          <w:rStyle w:val="FootnoteReference"/>
        </w:rPr>
        <w:footnoteReference w:id="11766"/>
      </w:r>
      <w:r>
        <w:t xml:space="preserve"> of grace and of the gift</w:t>
      </w:r>
      <w:r>
        <w:rPr>
          <w:rStyle w:val="FootnoteReference"/>
        </w:rPr>
        <w:footnoteReference w:id="11767"/>
      </w:r>
      <w:r>
        <w:t xml:space="preserve"> of righteousness shall reign</w:t>
      </w:r>
      <w:r>
        <w:rPr>
          <w:rStyle w:val="FootnoteReference"/>
        </w:rPr>
        <w:footnoteReference w:id="11768"/>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69"/>
      </w:r>
      <w:r>
        <w:t xml:space="preserve"> all men</w:t>
      </w:r>
      <w:r>
        <w:rPr>
          <w:rStyle w:val="FootnoteReference"/>
        </w:rPr>
        <w:footnoteReference w:id="11770"/>
      </w:r>
      <w:r>
        <w:t xml:space="preserve"> to condemnation; even so by the righteousness</w:t>
      </w:r>
      <w:r>
        <w:rPr>
          <w:rStyle w:val="FootnoteReference"/>
        </w:rPr>
        <w:footnoteReference w:id="11771"/>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72"/>
      </w:r>
      <w:r>
        <w:t xml:space="preserve"> man's disobedience many were made sinners, so by</w:t>
      </w:r>
      <w:r>
        <w:rPr>
          <w:rStyle w:val="FootnoteReference"/>
        </w:rPr>
        <w:footnoteReference w:id="11773"/>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74"/>
      </w:r>
      <w:r>
        <w:t xml:space="preserve"> entered, that the offense might abound. But where sin abounded, grace did much more abound:</w:t>
      </w:r>
      <w:r>
        <w:rPr>
          <w:rStyle w:val="FootnoteReference"/>
        </w:rPr>
        <w:footnoteReference w:id="11775"/>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76"/>
      </w:r>
      <w:r>
        <w:t xml:space="preserve"> as sin has reigned to death, even so might grace</w:t>
      </w:r>
      <w:r>
        <w:rPr>
          <w:rStyle w:val="FootnoteReference"/>
        </w:rPr>
        <w:footnoteReference w:id="11777"/>
      </w:r>
      <w:r>
        <w:t xml:space="preserve"> reign through</w:t>
      </w:r>
      <w:r>
        <w:rPr>
          <w:rStyle w:val="FootnoteReference"/>
        </w:rPr>
        <w:footnoteReference w:id="11778"/>
      </w:r>
      <w:r>
        <w:t xml:space="preserve"> righteousness to eternal life by Jesus Christ our Lord.</w:t>
      </w:r>
      <w:r>
        <w:rPr>
          <w:rStyle w:val="FootnoteReference"/>
        </w:rPr>
        <w:footnoteReference w:id="11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80"/>
      </w:r>
      <w:r>
        <w:t xml:space="preserve"> shall</w:t>
      </w:r>
      <w:r>
        <w:rPr>
          <w:rStyle w:val="FootnoteReference"/>
        </w:rPr>
        <w:footnoteReference w:id="11781"/>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82"/>
      </w:r>
      <w:r>
        <w:t xml:space="preserve"> to sin, live</w:t>
      </w:r>
      <w:r>
        <w:rPr>
          <w:rStyle w:val="FootnoteReference"/>
        </w:rPr>
        <w:footnoteReference w:id="11783"/>
      </w:r>
      <w:r>
        <w:t xml:space="preserve"> any longer in it?</w:t>
      </w:r>
      <w:r>
        <w:rPr>
          <w:rStyle w:val="FootnoteReference"/>
        </w:rPr>
        <w:footnoteReference w:id="11784"/>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1785"/>
      </w:r>
      <w:r>
        <w:t xml:space="preserve">, that so many of us as were</w:t>
      </w:r>
      <w:r>
        <w:rPr>
          <w:rStyle w:val="FootnoteReference"/>
        </w:rPr>
        <w:footnoteReference w:id="11786"/>
      </w:r>
      <w:r>
        <w:t xml:space="preserve"> baptized into Jesus</w:t>
      </w:r>
      <w:r>
        <w:rPr>
          <w:rStyle w:val="FootnoteReference"/>
        </w:rPr>
        <w:footnoteReference w:id="11787"/>
      </w:r>
      <w:r>
        <w:t xml:space="preserve"> Christ</w:t>
      </w:r>
      <w:r>
        <w:rPr>
          <w:rStyle w:val="FootnoteReference"/>
        </w:rPr>
        <w:footnoteReference w:id="11788"/>
      </w:r>
      <w:r>
        <w:t xml:space="preserve"> were baptized into his death?</w:t>
      </w:r>
      <w:r>
        <w:rPr>
          <w:rStyle w:val="FootnoteReference"/>
        </w:rPr>
        <w:footnoteReference w:id="1178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90"/>
      </w:r>
      <w:r>
        <w:t xml:space="preserve"> buried with him by baptism into death: that</w:t>
      </w:r>
      <w:r>
        <w:rPr>
          <w:rStyle w:val="FootnoteReference"/>
        </w:rPr>
        <w:footnoteReference w:id="11791"/>
      </w:r>
      <w:r>
        <w:t xml:space="preserve"> like Christ was raised up from the dead by the</w:t>
      </w:r>
      <w:r>
        <w:rPr>
          <w:rStyle w:val="FootnoteReference"/>
        </w:rPr>
        <w:footnoteReference w:id="11792"/>
      </w:r>
      <w:r>
        <w:t xml:space="preserve"> glory of the Father, even</w:t>
      </w:r>
      <w:r>
        <w:rPr>
          <w:rStyle w:val="FootnoteReference"/>
        </w:rPr>
        <w:footnoteReference w:id="1179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94"/>
      </w:r>
      <w:r>
        <w:t xml:space="preserve"> together in the likeness of his death, we shall be also in the likeness of his resurrection:</w:t>
      </w:r>
      <w:r>
        <w:rPr>
          <w:rStyle w:val="FootnoteReference"/>
        </w:rPr>
        <w:footnoteReference w:id="1179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96"/>
      </w:r>
      <w:r>
        <w:t xml:space="preserve"> old man is crucified with him, that the</w:t>
      </w:r>
      <w:r>
        <w:rPr>
          <w:rStyle w:val="FootnoteReference"/>
        </w:rPr>
        <w:footnoteReference w:id="11797"/>
      </w:r>
      <w:r>
        <w:t xml:space="preserve"> body of sin might be destroyed, that from now on we should not serve sin.</w:t>
      </w:r>
      <w:r>
        <w:rPr>
          <w:rStyle w:val="FootnoteReference"/>
        </w:rPr>
        <w:footnoteReference w:id="11798"/>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99"/>
      </w:r>
      <w:r>
        <w:t xml:space="preserve"> from sin.</w:t>
      </w:r>
      <w:r>
        <w:rPr>
          <w:rStyle w:val="FootnoteReference"/>
        </w:rPr>
        <w:footnoteReference w:id="11800"/>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801"/>
      </w:r>
      <w:r>
        <w:t xml:space="preserve"> that we shall also live with him:</w:t>
      </w:r>
      <w:r>
        <w:rPr>
          <w:rStyle w:val="FootnoteReference"/>
        </w:rPr>
        <w:footnoteReference w:id="1180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803"/>
      </w:r>
      <w:r>
        <w:t xml:space="preserve"> being raised from the dead dies no more; death</w:t>
      </w:r>
      <w:r>
        <w:rPr>
          <w:rStyle w:val="FootnoteReference"/>
        </w:rPr>
        <w:footnoteReference w:id="1180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805"/>
      </w:r>
      <w:r>
        <w:rPr>
          <w:rStyle w:val="FootnoteReference"/>
        </w:rPr>
        <w:footnoteReference w:id="1180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807"/>
      </w:r>
      <w:r>
        <w:t xml:space="preserve"> you also yourselves to be dead</w:t>
      </w:r>
      <w:r>
        <w:rPr>
          <w:rStyle w:val="FootnoteReference"/>
        </w:rPr>
        <w:footnoteReference w:id="11808"/>
      </w:r>
      <w:r>
        <w:t xml:space="preserve"> indeed to sin, but alive to God through</w:t>
      </w:r>
      <w:r>
        <w:rPr>
          <w:rStyle w:val="FootnoteReference"/>
        </w:rPr>
        <w:footnoteReference w:id="11809"/>
      </w:r>
      <w:r>
        <w:t xml:space="preserve"> Jesus Christ our Lord.</w:t>
      </w:r>
      <w:r>
        <w:rPr>
          <w:rStyle w:val="FootnoteReference"/>
        </w:rPr>
        <w:footnoteReference w:id="1181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811"/>
      </w:r>
      <w:r>
        <w:t xml:space="preserve"> sin therefore reign in your mortal</w:t>
      </w:r>
      <w:r>
        <w:rPr>
          <w:rStyle w:val="FootnoteReference"/>
        </w:rPr>
        <w:footnoteReference w:id="11812"/>
      </w:r>
      <w:r>
        <w:t xml:space="preserve"> body, that you should obey it in the lusts</w:t>
      </w:r>
      <w:r>
        <w:rPr>
          <w:rStyle w:val="FootnoteReference"/>
        </w:rPr>
        <w:footnoteReference w:id="11813"/>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814"/>
      </w:r>
      <w:r>
        <w:t xml:space="preserve"> yield you your members as instruments</w:t>
      </w:r>
      <w:r>
        <w:rPr>
          <w:rStyle w:val="FootnoteReference"/>
        </w:rPr>
        <w:footnoteReference w:id="11815"/>
      </w:r>
      <w:r>
        <w:t xml:space="preserve"> of unrighteousness</w:t>
      </w:r>
      <w:r>
        <w:rPr>
          <w:rStyle w:val="FootnoteReference"/>
        </w:rPr>
        <w:footnoteReference w:id="11816"/>
      </w:r>
      <w:r>
        <w:t xml:space="preserve"> to sin: but yield</w:t>
      </w:r>
      <w:r>
        <w:rPr>
          <w:rStyle w:val="FootnoteReference"/>
        </w:rPr>
        <w:footnoteReference w:id="11817"/>
      </w:r>
      <w:r>
        <w:t xml:space="preserve"> yourselves to God, as those that are alive</w:t>
      </w:r>
      <w:r>
        <w:rPr>
          <w:rStyle w:val="FootnoteReference"/>
        </w:rPr>
        <w:footnoteReference w:id="11818"/>
      </w:r>
      <w:r>
        <w:t xml:space="preserve"> from the dead, and your</w:t>
      </w:r>
      <w:r>
        <w:rPr>
          <w:rStyle w:val="FootnoteReference"/>
        </w:rPr>
        <w:footnoteReference w:id="1181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820"/>
      </w:r>
      <w:r>
        <w:t xml:space="preserve"> the law, but under grace.</w:t>
      </w:r>
      <w:r>
        <w:rPr>
          <w:rStyle w:val="FootnoteReference"/>
        </w:rPr>
        <w:footnoteReference w:id="11821"/>
      </w:r>
      <w:r>
        <w:rPr>
          <w:rStyle w:val="FootnoteReference"/>
        </w:rPr>
        <w:footnoteReference w:id="1182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823"/>
      </w:r>
      <w:r>
        <w:t xml:space="preserve"> then? shall we</w:t>
      </w:r>
      <w:r>
        <w:rPr>
          <w:rStyle w:val="FootnoteReference"/>
        </w:rPr>
        <w:footnoteReference w:id="1182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1825"/>
      </w:r>
      <w:r>
        <w:t xml:space="preserve">, that to whom</w:t>
      </w:r>
      <w:r>
        <w:rPr>
          <w:rStyle w:val="FootnoteReference"/>
        </w:rPr>
        <w:footnoteReference w:id="11826"/>
      </w:r>
      <w:r>
        <w:t xml:space="preserve"> you yield yourselves slaves to obey, his slaves you are to whom you obey; whether of sin</w:t>
      </w:r>
      <w:r>
        <w:rPr>
          <w:rStyle w:val="FootnoteReference"/>
        </w:rPr>
        <w:footnoteReference w:id="1182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828"/>
      </w:r>
      <w:r>
        <w:t xml:space="preserve"> you were the slaves of sin, but you have obeyed from the heart that form</w:t>
      </w:r>
      <w:r>
        <w:rPr>
          <w:rStyle w:val="FootnoteReference"/>
        </w:rPr>
        <w:footnoteReference w:id="11829"/>
      </w:r>
      <w:r>
        <w:t xml:space="preserve"> of doctrine which was delivered you.</w:t>
      </w:r>
      <w:r>
        <w:rPr>
          <w:rStyle w:val="FootnoteReference"/>
        </w:rPr>
        <w:footnoteReference w:id="11830"/>
      </w:r>
      <w:r>
        <w:rPr>
          <w:rStyle w:val="FootnoteReference"/>
        </w:rPr>
        <w:footnoteReference w:id="1183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832"/>
      </w:r>
      <w:r>
        <w:t xml:space="preserve"> free from sin, you became the slaves of righteousness.</w:t>
      </w:r>
      <w:r>
        <w:rPr>
          <w:rStyle w:val="FootnoteReference"/>
        </w:rPr>
        <w:footnoteReference w:id="1183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834"/>
      </w:r>
      <w:r>
        <w:t xml:space="preserve"> after the manner of men because</w:t>
      </w:r>
      <w:r>
        <w:rPr>
          <w:rStyle w:val="FootnoteReference"/>
        </w:rPr>
        <w:footnoteReference w:id="11835"/>
      </w:r>
      <w:r>
        <w:t xml:space="preserve"> of the infirmity of your flesh: for as you have yielded your members slaves to uncleanness and to iniquity to iniquity; even so now yield</w:t>
      </w:r>
      <w:r>
        <w:rPr>
          <w:rStyle w:val="FootnoteReference"/>
        </w:rPr>
        <w:footnoteReference w:id="11836"/>
      </w:r>
      <w:r>
        <w:t xml:space="preserve"> your members slaves to righteousness to holiness.</w:t>
      </w:r>
      <w:r>
        <w:rPr>
          <w:rStyle w:val="FootnoteReference"/>
        </w:rPr>
        <w:footnoteReference w:id="11837"/>
      </w:r>
      <w:r>
        <w:rPr>
          <w:rStyle w:val="FootnoteReference"/>
        </w:rPr>
        <w:footnoteReference w:id="11838"/>
      </w:r>
      <w:r>
        <w:rPr>
          <w:rStyle w:val="FootnoteReference"/>
        </w:rPr>
        <w:footnoteReference w:id="1183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4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41"/>
      </w:r>
      <w:r>
        <w:t xml:space="preserve"> fruit had you then in those things of which you are now ashamed? for the</w:t>
      </w:r>
      <w:r>
        <w:rPr>
          <w:rStyle w:val="FootnoteReference"/>
        </w:rPr>
        <w:footnoteReference w:id="11842"/>
      </w:r>
      <w:r>
        <w:t xml:space="preserve"> end of those things is death.</w:t>
      </w:r>
      <w:r>
        <w:rPr>
          <w:rStyle w:val="FootnoteReference"/>
        </w:rPr>
        <w:footnoteReference w:id="11843"/>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44"/>
      </w:r>
      <w:r>
        <w:t xml:space="preserve"> being made free from sin, and become</w:t>
      </w:r>
      <w:r>
        <w:rPr>
          <w:rStyle w:val="FootnoteReference"/>
        </w:rPr>
        <w:footnoteReference w:id="11845"/>
      </w:r>
      <w:r>
        <w:t xml:space="preserve"> slaves to God, you have your fruit to holiness, and the end</w:t>
      </w:r>
      <w:r>
        <w:rPr>
          <w:rStyle w:val="FootnoteReference"/>
        </w:rPr>
        <w:footnoteReference w:id="11846"/>
      </w:r>
      <w:r>
        <w:t xml:space="preserve"> eternal life.</w:t>
      </w:r>
      <w:r>
        <w:rPr>
          <w:rStyle w:val="FootnoteReference"/>
        </w:rPr>
        <w:footnoteReference w:id="1184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48"/>
      </w:r>
      <w:r>
        <w:t xml:space="preserve"> of sin is death; but the</w:t>
      </w:r>
      <w:r>
        <w:rPr>
          <w:rStyle w:val="FootnoteReference"/>
        </w:rPr>
        <w:footnoteReference w:id="1184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1850"/>
      </w:r>
      <w:r>
        <w:t xml:space="preserve">, brothers, (for I speak to those who know the law</w:t>
      </w:r>
      <w:r>
        <w:rPr>
          <w:rStyle w:val="FootnoteReference"/>
        </w:rPr>
        <w:footnoteReference w:id="11851"/>
      </w:r>
      <w:r>
        <w:t xml:space="preserve">,) how that the law has dominion over a man</w:t>
      </w:r>
      <w:r>
        <w:rPr>
          <w:rStyle w:val="FootnoteReference"/>
        </w:rPr>
        <w:footnoteReference w:id="11852"/>
      </w:r>
      <w:r>
        <w:t xml:space="preserve"> as long as he lives?</w:t>
      </w:r>
      <w:r>
        <w:rPr>
          <w:rStyle w:val="FootnoteReference"/>
        </w:rPr>
        <w:footnoteReference w:id="11853"/>
      </w:r>
      <w:r>
        <w:rPr>
          <w:rStyle w:val="FootnoteReference"/>
        </w:rPr>
        <w:footnoteReference w:id="1185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55"/>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56"/>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58"/>
      </w:r>
      <w:r>
        <w:t xml:space="preserve"> of Christ</w:t>
      </w:r>
      <w:r>
        <w:rPr>
          <w:rStyle w:val="FootnoteReference"/>
        </w:rPr>
        <w:footnoteReference w:id="11859"/>
      </w:r>
      <w:r>
        <w:t xml:space="preserve">; that you should be married to another, even to him who is raised from the dead, that we</w:t>
      </w:r>
      <w:r>
        <w:rPr>
          <w:rStyle w:val="FootnoteReference"/>
        </w:rPr>
        <w:footnoteReference w:id="11860"/>
      </w:r>
      <w:r>
        <w:t xml:space="preserve"> should bear fruit to God.</w:t>
      </w:r>
      <w:r>
        <w:rPr>
          <w:rStyle w:val="FootnoteReference"/>
        </w:rPr>
        <w:footnoteReference w:id="11861"/>
      </w:r>
      <w:r>
        <w:rPr>
          <w:rStyle w:val="FootnoteReference"/>
        </w:rPr>
        <w:footnoteReference w:id="11862"/>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63"/>
      </w:r>
      <w:r>
        <w:t xml:space="preserve">, the motions</w:t>
      </w:r>
      <w:r>
        <w:rPr>
          <w:rStyle w:val="FootnoteReference"/>
        </w:rPr>
        <w:footnoteReference w:id="11864"/>
      </w:r>
      <w:r>
        <w:t xml:space="preserve"> of sins, which</w:t>
      </w:r>
      <w:r>
        <w:rPr>
          <w:rStyle w:val="FootnoteReference"/>
        </w:rPr>
        <w:footnoteReference w:id="11865"/>
      </w:r>
      <w:r>
        <w:t xml:space="preserve"> were by the law, did work</w:t>
      </w:r>
      <w:r>
        <w:rPr>
          <w:rStyle w:val="FootnoteReference"/>
        </w:rPr>
        <w:footnoteReference w:id="11866"/>
      </w:r>
      <w:r>
        <w:t xml:space="preserve"> in our members</w:t>
      </w:r>
      <w:r>
        <w:rPr>
          <w:rStyle w:val="FootnoteReference"/>
        </w:rPr>
        <w:footnoteReference w:id="11867"/>
      </w:r>
      <w:r>
        <w:t xml:space="preserve"> to bear fruit to death.</w:t>
      </w:r>
      <w:r>
        <w:rPr>
          <w:rStyle w:val="FootnoteReference"/>
        </w:rPr>
        <w:footnoteReference w:id="11868"/>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69"/>
      </w:r>
      <w:r>
        <w:t xml:space="preserve"> in which we were held; that we should serve</w:t>
      </w:r>
      <w:r>
        <w:rPr>
          <w:rStyle w:val="FootnoteReference"/>
        </w:rPr>
        <w:footnoteReference w:id="11870"/>
      </w:r>
      <w:r>
        <w:t xml:space="preserve"> in newness of spirit, and not in the oldness of the letter.</w:t>
      </w:r>
      <w:r>
        <w:rPr>
          <w:rStyle w:val="FootnoteReference"/>
        </w:rPr>
        <w:footnoteReference w:id="11871"/>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72"/>
      </w:r>
      <w:r>
        <w:t xml:space="preserve"> shall we say then? Is the law</w:t>
      </w:r>
      <w:r>
        <w:rPr>
          <w:rStyle w:val="FootnoteReference"/>
        </w:rPr>
        <w:footnoteReference w:id="11873"/>
      </w:r>
      <w:r>
        <w:t xml:space="preserve"> sin? May it not be. No, I had</w:t>
      </w:r>
      <w:r>
        <w:rPr>
          <w:rStyle w:val="FootnoteReference"/>
        </w:rPr>
        <w:footnoteReference w:id="11874"/>
      </w:r>
      <w:r>
        <w:t xml:space="preserve"> not known sin, but by the law: for I had not known lust</w:t>
      </w:r>
      <w:r>
        <w:rPr>
          <w:rStyle w:val="FootnoteReference"/>
        </w:rPr>
        <w:footnoteReference w:id="11875"/>
      </w:r>
      <w:r>
        <w:t xml:space="preserve">, except the law had said, You shall not covet.</w:t>
      </w:r>
      <w:r>
        <w:rPr>
          <w:rStyle w:val="FootnoteReference"/>
        </w:rPr>
        <w:footnoteReference w:id="11876"/>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77"/>
      </w:r>
      <w:r>
        <w:t xml:space="preserve"> the law sin was dead.</w:t>
      </w:r>
      <w:r>
        <w:rPr>
          <w:rStyle w:val="FootnoteReference"/>
        </w:rPr>
        <w:footnoteReference w:id="11878"/>
      </w:r>
      <w:r>
        <w:rPr>
          <w:rStyle w:val="FootnoteReference"/>
        </w:rPr>
        <w:footnoteReference w:id="11879"/>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80"/>
      </w:r>
      <w:r>
        <w:t xml:space="preserve"> was alive without</w:t>
      </w:r>
      <w:r>
        <w:rPr>
          <w:rStyle w:val="FootnoteReference"/>
        </w:rPr>
        <w:footnoteReference w:id="11881"/>
      </w:r>
      <w:r>
        <w:t xml:space="preserve"> the law once: but when the commandment came, sin revived, and I died</w:t>
      </w:r>
      <w:r>
        <w:rPr>
          <w:rStyle w:val="FootnoteReference"/>
        </w:rPr>
        <w:footnoteReference w:id="11882"/>
      </w:r>
      <w:r>
        <w:t xml:space="preserve">.</w:t>
      </w:r>
      <w:r>
        <w:rPr>
          <w:rStyle w:val="FootnoteReference"/>
        </w:rPr>
        <w:footnoteReference w:id="11883"/>
      </w:r>
      <w:r>
        <w:rPr>
          <w:rStyle w:val="FootnoteReference"/>
        </w:rPr>
        <w:footnoteReference w:id="11884"/>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85"/>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86"/>
      </w:r>
      <w:r>
        <w:t xml:space="preserve"> me, and by it killed me.</w:t>
      </w:r>
      <w:r>
        <w:rPr>
          <w:rStyle w:val="FootnoteReference"/>
        </w:rPr>
        <w:footnoteReference w:id="11887"/>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88"/>
      </w:r>
      <w:r>
        <w:t xml:space="preserve"> is holy, and the commandment</w:t>
      </w:r>
      <w:r>
        <w:rPr>
          <w:rStyle w:val="FootnoteReference"/>
        </w:rPr>
        <w:footnoteReference w:id="11889"/>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90"/>
      </w:r>
      <w:r>
        <w:t xml:space="preserve"> that which is good made death to me? May it not be. But sin</w:t>
      </w:r>
      <w:r>
        <w:rPr>
          <w:rStyle w:val="FootnoteReference"/>
        </w:rPr>
        <w:footnoteReference w:id="11891"/>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92"/>
      </w:r>
      <w:r>
        <w:t xml:space="preserve"> is spiritual: but I am</w:t>
      </w:r>
      <w:r>
        <w:rPr>
          <w:rStyle w:val="FootnoteReference"/>
        </w:rPr>
        <w:footnoteReference w:id="11893"/>
      </w:r>
      <w:r>
        <w:t xml:space="preserve"> carnal</w:t>
      </w:r>
      <w:r>
        <w:rPr>
          <w:rStyle w:val="FootnoteReference"/>
        </w:rPr>
        <w:footnoteReference w:id="11894"/>
      </w:r>
      <w:r>
        <w:t xml:space="preserve">, sold</w:t>
      </w:r>
      <w:r>
        <w:rPr>
          <w:rStyle w:val="FootnoteReference"/>
        </w:rPr>
        <w:footnoteReference w:id="11895"/>
      </w:r>
      <w:r>
        <w:t xml:space="preserve"> under sin.</w:t>
      </w:r>
      <w:r>
        <w:rPr>
          <w:rStyle w:val="FootnoteReference"/>
        </w:rPr>
        <w:footnoteReference w:id="11896"/>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97"/>
      </w:r>
      <w:r>
        <w:t xml:space="preserve"> which I do I allow</w:t>
      </w:r>
      <w:r>
        <w:rPr>
          <w:rStyle w:val="FootnoteReference"/>
        </w:rPr>
        <w:footnoteReference w:id="11898"/>
      </w:r>
      <w:r>
        <w:t xml:space="preserve"> not: for what</w:t>
      </w:r>
      <w:r>
        <w:rPr>
          <w:rStyle w:val="FootnoteReference"/>
        </w:rPr>
        <w:footnoteReference w:id="11899"/>
      </w:r>
      <w:r>
        <w:t xml:space="preserve"> I would, that do I not; but what I hate</w:t>
      </w:r>
      <w:r>
        <w:rPr>
          <w:rStyle w:val="FootnoteReference"/>
        </w:rPr>
        <w:footnoteReference w:id="11900"/>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901"/>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902"/>
      </w:r>
      <w:r>
        <w:t xml:space="preserve"> I that do it, but sin that dwells in me.</w:t>
      </w:r>
      <w:r>
        <w:rPr>
          <w:rStyle w:val="FootnoteReference"/>
        </w:rPr>
        <w:footnoteReference w:id="11903"/>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904"/>
      </w:r>
      <w:r>
        <w:t xml:space="preserve"> (that is, in my</w:t>
      </w:r>
      <w:r>
        <w:rPr>
          <w:rStyle w:val="FootnoteReference"/>
        </w:rPr>
        <w:footnoteReference w:id="11905"/>
      </w:r>
      <w:r>
        <w:t xml:space="preserve"> flesh,) dwells no good thing: in order to will is present with me; but how to perform that which is good I find not.</w:t>
      </w:r>
      <w:r>
        <w:rPr>
          <w:rStyle w:val="FootnoteReference"/>
        </w:rPr>
        <w:footnoteReference w:id="11906"/>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907"/>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908"/>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909"/>
      </w:r>
      <w:r>
        <w:t xml:space="preserve">, that, when I would do good, evil</w:t>
      </w:r>
      <w:r>
        <w:rPr>
          <w:rStyle w:val="FootnoteReference"/>
        </w:rPr>
        <w:footnoteReference w:id="11910"/>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911"/>
      </w:r>
      <w:r>
        <w:t xml:space="preserve"> in the law of God after the inward</w:t>
      </w:r>
      <w:r>
        <w:rPr>
          <w:rStyle w:val="FootnoteReference"/>
        </w:rPr>
        <w:footnoteReference w:id="11912"/>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913"/>
      </w:r>
      <w:r>
        <w:t xml:space="preserve"> law in my members</w:t>
      </w:r>
      <w:r>
        <w:rPr>
          <w:rStyle w:val="FootnoteReference"/>
        </w:rPr>
        <w:footnoteReference w:id="11914"/>
      </w:r>
      <w:r>
        <w:t xml:space="preserve">, warring against the law of my mind, and bringing me into captivity to the law of sin which is in my members.</w:t>
      </w:r>
      <w:r>
        <w:rPr>
          <w:rStyle w:val="FootnoteReference"/>
        </w:rPr>
        <w:footnoteReference w:id="11915"/>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916"/>
      </w:r>
      <w:r>
        <w:t xml:space="preserve"> man that I am! who shall deliver me from the body of this</w:t>
      </w:r>
      <w:r>
        <w:rPr>
          <w:rStyle w:val="FootnoteReference"/>
        </w:rPr>
        <w:footnoteReference w:id="11917"/>
      </w:r>
      <w:r>
        <w:t xml:space="preserve"> death?</w:t>
      </w:r>
      <w:r>
        <w:rPr>
          <w:rStyle w:val="FootnoteReference"/>
        </w:rPr>
        <w:footnoteReference w:id="11918"/>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919"/>
      </w:r>
      <w:r>
        <w:t xml:space="preserve"> through Jesus</w:t>
      </w:r>
      <w:r>
        <w:rPr>
          <w:rStyle w:val="FootnoteReference"/>
        </w:rPr>
        <w:footnoteReference w:id="11920"/>
      </w:r>
      <w:r>
        <w:t xml:space="preserve"> Christ our Lord. So then</w:t>
      </w:r>
      <w:r>
        <w:rPr>
          <w:rStyle w:val="FootnoteReference"/>
        </w:rPr>
        <w:footnoteReference w:id="11921"/>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922"/>
      </w:r>
      <w:r>
        <w:t xml:space="preserve"> Jesus</w:t>
      </w:r>
      <w:r>
        <w:rPr>
          <w:rStyle w:val="FootnoteReference"/>
        </w:rPr>
        <w:footnoteReference w:id="11923"/>
      </w:r>
      <w:r>
        <w:t xml:space="preserve">, who walk not after the flesh, but after the Spirit.</w:t>
      </w:r>
      <w:r>
        <w:rPr>
          <w:rStyle w:val="FootnoteReference"/>
        </w:rPr>
        <w:footnoteReference w:id="11924"/>
      </w:r>
      <w:r>
        <w:rPr>
          <w:rStyle w:val="FootnoteReference"/>
        </w:rPr>
        <w:footnoteReference w:id="11925"/>
      </w:r>
      <w:r>
        <w:rPr>
          <w:rStyle w:val="FootnoteReference"/>
        </w:rPr>
        <w:footnoteReference w:id="11926"/>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927"/>
      </w:r>
      <w:r>
        <w:t xml:space="preserve"> of life in Christ Jesus has made me free from</w:t>
      </w:r>
      <w:r>
        <w:rPr>
          <w:rStyle w:val="FootnoteReference"/>
        </w:rPr>
        <w:footnoteReference w:id="11928"/>
      </w:r>
      <w:r>
        <w:t xml:space="preserve"> the law of sin and death.</w:t>
      </w:r>
      <w:r>
        <w:rPr>
          <w:rStyle w:val="FootnoteReference"/>
        </w:rPr>
        <w:footnoteReference w:id="11929"/>
      </w:r>
      <w:r>
        <w:rPr>
          <w:rStyle w:val="FootnoteReference"/>
        </w:rPr>
        <w:footnoteReference w:id="11930"/>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931"/>
      </w:r>
      <w:r>
        <w:t xml:space="preserve"> the law could not do, in that it was weak through the flesh, God sending his own Son in the</w:t>
      </w:r>
      <w:r>
        <w:rPr>
          <w:rStyle w:val="FootnoteReference"/>
        </w:rPr>
        <w:footnoteReference w:id="11932"/>
      </w:r>
      <w:r>
        <w:t xml:space="preserve"> likeness of sinful flesh, and for sin</w:t>
      </w:r>
      <w:r>
        <w:rPr>
          <w:rStyle w:val="FootnoteReference"/>
        </w:rPr>
        <w:footnoteReference w:id="11933"/>
      </w:r>
      <w:r>
        <w:t xml:space="preserve">, condemned</w:t>
      </w:r>
      <w:r>
        <w:rPr>
          <w:rStyle w:val="FootnoteReference"/>
        </w:rPr>
        <w:footnoteReference w:id="11934"/>
      </w:r>
      <w:r>
        <w:t xml:space="preserve"> sin in the flesh:</w:t>
      </w:r>
      <w:r>
        <w:rPr>
          <w:rStyle w:val="FootnoteReference"/>
        </w:rPr>
        <w:footnoteReference w:id="11935"/>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36"/>
      </w:r>
      <w:r>
        <w:t xml:space="preserve"> the righteousness of the law might be fulfilled in us, who walk not after the flesh, but after the Spirit.</w:t>
      </w:r>
      <w:r>
        <w:rPr>
          <w:rStyle w:val="FootnoteReference"/>
        </w:rPr>
        <w:footnoteReference w:id="11937"/>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38"/>
      </w:r>
      <w:r>
        <w:t xml:space="preserve"> the things of the flesh; but those who are after the Spirit the things of the Spirit</w:t>
      </w:r>
      <w:r>
        <w:rPr>
          <w:rStyle w:val="FootnoteReference"/>
        </w:rPr>
        <w:footnoteReference w:id="11939"/>
      </w:r>
      <w:r>
        <w:t xml:space="preserve">.</w:t>
      </w:r>
      <w:r>
        <w:rPr>
          <w:rStyle w:val="FootnoteReference"/>
        </w:rPr>
        <w:footnoteReference w:id="11940"/>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41"/>
      </w:r>
      <w:r>
        <w:t xml:space="preserve"> is death; but to be spiritually minded</w:t>
      </w:r>
      <w:r>
        <w:rPr>
          <w:rStyle w:val="FootnoteReference"/>
        </w:rPr>
        <w:footnoteReference w:id="11942"/>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43"/>
      </w:r>
      <w:r>
        <w:t xml:space="preserve"> is enmity against God: for it</w:t>
      </w:r>
      <w:r>
        <w:rPr>
          <w:rStyle w:val="FootnoteReference"/>
        </w:rPr>
        <w:footnoteReference w:id="11944"/>
      </w:r>
      <w:r>
        <w:t xml:space="preserve"> is not subject to the law of God, neither</w:t>
      </w:r>
      <w:r>
        <w:rPr>
          <w:rStyle w:val="FootnoteReference"/>
        </w:rPr>
        <w:footnoteReference w:id="11945"/>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46"/>
      </w:r>
      <w:r>
        <w:t xml:space="preserve"> God.</w:t>
      </w:r>
      <w:r>
        <w:rPr>
          <w:rStyle w:val="FootnoteReference"/>
        </w:rPr>
        <w:footnoteReference w:id="11947"/>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48"/>
      </w:r>
      <w:r>
        <w:t xml:space="preserve">, if so be</w:t>
      </w:r>
      <w:r>
        <w:rPr>
          <w:rStyle w:val="FootnoteReference"/>
        </w:rPr>
        <w:footnoteReference w:id="11949"/>
      </w:r>
      <w:r>
        <w:t xml:space="preserve"> that the Spirit of God dwell in you. Now if anyone have not the Spirit of Christ, he is</w:t>
      </w:r>
      <w:r>
        <w:rPr>
          <w:rStyle w:val="FootnoteReference"/>
        </w:rPr>
        <w:footnoteReference w:id="11950"/>
      </w:r>
      <w:r>
        <w:t xml:space="preserve"> none of his.</w:t>
      </w:r>
      <w:r>
        <w:rPr>
          <w:rStyle w:val="FootnoteReference"/>
        </w:rPr>
        <w:footnoteReference w:id="11951"/>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52"/>
      </w:r>
      <w:r>
        <w:t xml:space="preserve"> is in you, the body</w:t>
      </w:r>
      <w:r>
        <w:rPr>
          <w:rStyle w:val="FootnoteReference"/>
        </w:rPr>
        <w:footnoteReference w:id="11953"/>
      </w:r>
      <w:r>
        <w:t xml:space="preserve"> is dead because of sin; but the Spirit is life</w:t>
      </w:r>
      <w:r>
        <w:rPr>
          <w:rStyle w:val="FootnoteReference"/>
        </w:rPr>
        <w:footnoteReference w:id="11954"/>
      </w:r>
      <w:r>
        <w:t xml:space="preserve"> because of righteousness.</w:t>
      </w:r>
      <w:r>
        <w:rPr>
          <w:rStyle w:val="FootnoteReference"/>
        </w:rPr>
        <w:footnoteReference w:id="11955"/>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1956"/>
      </w:r>
      <w:r>
        <w:t xml:space="preserve"> bodies by his Spirit that dwells in you.</w:t>
      </w:r>
      <w:r>
        <w:rPr>
          <w:rStyle w:val="FootnoteReference"/>
        </w:rPr>
        <w:footnoteReference w:id="11957"/>
      </w:r>
      <w:r>
        <w:rPr>
          <w:rStyle w:val="FootnoteReference"/>
        </w:rPr>
        <w:footnoteReference w:id="11958"/>
      </w:r>
      <w:r>
        <w:rPr>
          <w:rStyle w:val="FootnoteReference"/>
        </w:rPr>
        <w:footnoteReference w:id="11959"/>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60"/>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61"/>
      </w:r>
      <w:r>
        <w:t xml:space="preserve"> you through</w:t>
      </w:r>
      <w:r>
        <w:rPr>
          <w:rStyle w:val="FootnoteReference"/>
        </w:rPr>
        <w:footnoteReference w:id="11962"/>
      </w:r>
      <w:r>
        <w:t xml:space="preserve"> the Spirit do mortify the deeds of the body, you shall live.</w:t>
      </w:r>
      <w:r>
        <w:rPr>
          <w:rStyle w:val="FootnoteReference"/>
        </w:rPr>
        <w:footnoteReference w:id="11963"/>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64"/>
      </w:r>
      <w:r>
        <w:t xml:space="preserve"> the sons of God.</w:t>
      </w:r>
      <w:r>
        <w:rPr>
          <w:rStyle w:val="FootnoteReference"/>
        </w:rPr>
        <w:footnoteReference w:id="11965"/>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66"/>
      </w:r>
      <w:r>
        <w:t xml:space="preserve"> of bondage again to fear; but you have received the Spirit of adoption, by which we cry, Abba</w:t>
      </w:r>
      <w:r>
        <w:rPr>
          <w:rStyle w:val="FootnoteReference"/>
        </w:rPr>
        <w:footnoteReference w:id="11967"/>
      </w:r>
      <w:r>
        <w:t xml:space="preserve">, Father.</w:t>
      </w:r>
      <w:r>
        <w:rPr>
          <w:rStyle w:val="FootnoteReference"/>
        </w:rPr>
        <w:footnoteReference w:id="11968"/>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69"/>
      </w:r>
      <w:r>
        <w:t xml:space="preserve"> itself bears witness with our</w:t>
      </w:r>
      <w:r>
        <w:rPr>
          <w:rStyle w:val="FootnoteReference"/>
        </w:rPr>
        <w:footnoteReference w:id="11970"/>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71"/>
      </w:r>
      <w:r>
        <w:t xml:space="preserve">, then heirs; heirs of</w:t>
      </w:r>
      <w:r>
        <w:rPr>
          <w:rStyle w:val="FootnoteReference"/>
        </w:rPr>
        <w:footnoteReference w:id="11972"/>
      </w:r>
      <w:r>
        <w:t xml:space="preserve"> God, and joint-heirs with Christ; if so be</w:t>
      </w:r>
      <w:r>
        <w:rPr>
          <w:rStyle w:val="FootnoteReference"/>
        </w:rPr>
        <w:footnoteReference w:id="11973"/>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74"/>
      </w:r>
      <w:r>
        <w:t xml:space="preserve"> that the sufferings of this present time are not worthy to be compared with the glory</w:t>
      </w:r>
      <w:r>
        <w:rPr>
          <w:rStyle w:val="FootnoteReference"/>
        </w:rPr>
        <w:footnoteReference w:id="11975"/>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76"/>
      </w:r>
      <w:r>
        <w:t xml:space="preserve"> expectation</w:t>
      </w:r>
      <w:r>
        <w:rPr>
          <w:rStyle w:val="FootnoteReference"/>
        </w:rPr>
        <w:footnoteReference w:id="11977"/>
      </w:r>
      <w:r>
        <w:t xml:space="preserve"> of the creature waits for the manifestation</w:t>
      </w:r>
      <w:r>
        <w:rPr>
          <w:rStyle w:val="FootnoteReference"/>
        </w:rPr>
        <w:footnoteReference w:id="11978"/>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79"/>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80"/>
      </w:r>
      <w:r>
        <w:t xml:space="preserve"> the creature itself also shall be delivered from the bondage of corruption into the glorious</w:t>
      </w:r>
      <w:r>
        <w:rPr>
          <w:rStyle w:val="FootnoteReference"/>
        </w:rPr>
        <w:footnoteReference w:id="11981"/>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82"/>
      </w:r>
      <w:r>
        <w:rPr>
          <w:rStyle w:val="FootnoteReference"/>
        </w:rPr>
        <w:footnoteReference w:id="11983"/>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84"/>
      </w:r>
      <w:r>
        <w:t xml:space="preserve"> the first-fruits of the Spirit, even we</w:t>
      </w:r>
      <w:r>
        <w:rPr>
          <w:rStyle w:val="FootnoteReference"/>
        </w:rPr>
        <w:footnoteReference w:id="11985"/>
      </w:r>
      <w:r>
        <w:t xml:space="preserve"> ourselves groan within ourselves, waiting</w:t>
      </w:r>
      <w:r>
        <w:rPr>
          <w:rStyle w:val="FootnoteReference"/>
        </w:rPr>
        <w:footnoteReference w:id="11986"/>
      </w:r>
      <w:r>
        <w:t xml:space="preserve"> for the adoption, to know, the redemption</w:t>
      </w:r>
      <w:r>
        <w:rPr>
          <w:rStyle w:val="FootnoteReference"/>
        </w:rPr>
        <w:footnoteReference w:id="11987"/>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88"/>
      </w:r>
      <w:r>
        <w:t xml:space="preserve"> by hope: but hope</w:t>
      </w:r>
      <w:r>
        <w:rPr>
          <w:rStyle w:val="FootnoteReference"/>
        </w:rPr>
        <w:footnoteReference w:id="11989"/>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90"/>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91"/>
      </w:r>
      <w:r>
        <w:t xml:space="preserve">: for we</w:t>
      </w:r>
      <w:r>
        <w:rPr>
          <w:rStyle w:val="FootnoteReference"/>
        </w:rPr>
        <w:footnoteReference w:id="11992"/>
      </w:r>
      <w:r>
        <w:t xml:space="preserve"> do not know what we should pray for as we ought: but the Spirit itself makes intercession for us with</w:t>
      </w:r>
      <w:r>
        <w:rPr>
          <w:rStyle w:val="FootnoteReference"/>
        </w:rPr>
        <w:footnoteReference w:id="11993"/>
      </w:r>
      <w:r>
        <w:t xml:space="preserve"> groanings which cannot be uttered.</w:t>
      </w:r>
      <w:r>
        <w:rPr>
          <w:rStyle w:val="FootnoteReference"/>
        </w:rPr>
        <w:footnoteReference w:id="1199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95"/>
      </w:r>
      <w:r>
        <w:t xml:space="preserve"> to the will of God.</w:t>
      </w:r>
      <w:r>
        <w:rPr>
          <w:rStyle w:val="FootnoteReference"/>
        </w:rPr>
        <w:footnoteReference w:id="11996"/>
      </w:r>
      <w:r>
        <w:rPr>
          <w:rStyle w:val="FootnoteReference"/>
        </w:rPr>
        <w:footnoteReference w:id="11997"/>
      </w:r>
      <w:r>
        <w:rPr>
          <w:rStyle w:val="FootnoteReference"/>
        </w:rPr>
        <w:footnoteReference w:id="11998"/>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99"/>
      </w:r>
      <w:r>
        <w:t xml:space="preserve"> that all things work together for good to those who love God, to them</w:t>
      </w:r>
      <w:r>
        <w:rPr>
          <w:rStyle w:val="FootnoteReference"/>
        </w:rPr>
        <w:footnoteReference w:id="12000"/>
      </w:r>
      <w:r>
        <w:t xml:space="preserve"> who are the called</w:t>
      </w:r>
      <w:r>
        <w:rPr>
          <w:rStyle w:val="FootnoteReference"/>
        </w:rPr>
        <w:footnoteReference w:id="12001"/>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002"/>
      </w:r>
      <w:r>
        <w:t xml:space="preserve"> he did foreknow, he also</w:t>
      </w:r>
      <w:r>
        <w:rPr>
          <w:rStyle w:val="FootnoteReference"/>
        </w:rPr>
        <w:footnoteReference w:id="12003"/>
      </w:r>
      <w:r>
        <w:t xml:space="preserve"> did predestinate to be</w:t>
      </w:r>
      <w:r>
        <w:rPr>
          <w:rStyle w:val="FootnoteReference"/>
        </w:rPr>
        <w:footnoteReference w:id="12004"/>
      </w:r>
      <w:r>
        <w:t xml:space="preserve"> conformed to the image of his Son, that he might</w:t>
      </w:r>
      <w:r>
        <w:rPr>
          <w:rStyle w:val="FootnoteReference"/>
        </w:rPr>
        <w:footnoteReference w:id="12005"/>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006"/>
      </w:r>
      <w:r>
        <w:t xml:space="preserve"> whom he did predestinate, them he also called: and whom he called</w:t>
      </w:r>
      <w:r>
        <w:rPr>
          <w:rStyle w:val="FootnoteReference"/>
        </w:rPr>
        <w:footnoteReference w:id="12007"/>
      </w:r>
      <w:r>
        <w:t xml:space="preserve">, them he also justified: and whom he justified</w:t>
      </w:r>
      <w:r>
        <w:rPr>
          <w:rStyle w:val="FootnoteReference"/>
        </w:rPr>
        <w:footnoteReference w:id="12008"/>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009"/>
      </w:r>
      <w:r>
        <w:t xml:space="preserve"> shall we then say to these things? If God be for us, who can be against us?</w:t>
      </w:r>
      <w:r>
        <w:rPr>
          <w:rStyle w:val="FootnoteReference"/>
        </w:rPr>
        <w:footnoteReference w:id="12010"/>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011"/>
      </w:r>
      <w:r>
        <w:t xml:space="preserve"> him up for us all, how shall he not with him also freely give us all things?</w:t>
      </w:r>
      <w:r>
        <w:rPr>
          <w:rStyle w:val="FootnoteReference"/>
        </w:rPr>
        <w:footnoteReference w:id="12012"/>
      </w:r>
      <w:r>
        <w:rPr>
          <w:rStyle w:val="FootnoteReference"/>
        </w:rPr>
        <w:footnoteReference w:id="12013"/>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014"/>
      </w:r>
      <w:r>
        <w:t xml:space="preserve"> elect? It is</w:t>
      </w:r>
      <w:r>
        <w:rPr>
          <w:rStyle w:val="FootnoteReference"/>
        </w:rPr>
        <w:footnoteReference w:id="12015"/>
      </w:r>
      <w:r>
        <w:t xml:space="preserve"> God that justifies.</w:t>
      </w:r>
      <w:r>
        <w:rPr>
          <w:rStyle w:val="FootnoteReference"/>
        </w:rPr>
        <w:footnoteReference w:id="12016"/>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017"/>
      </w:r>
      <w:r>
        <w:t xml:space="preserve"> that died, yes rather, that has risen again, who is even</w:t>
      </w:r>
      <w:r>
        <w:rPr>
          <w:rStyle w:val="FootnoteReference"/>
        </w:rPr>
        <w:footnoteReference w:id="12018"/>
      </w:r>
      <w:r>
        <w:t xml:space="preserve"> at the right hand of God, who also</w:t>
      </w:r>
      <w:r>
        <w:rPr>
          <w:rStyle w:val="FootnoteReference"/>
        </w:rPr>
        <w:footnoteReference w:id="12019"/>
      </w:r>
      <w:r>
        <w:t xml:space="preserve"> makes intercession for us.</w:t>
      </w:r>
      <w:r>
        <w:rPr>
          <w:rStyle w:val="FootnoteReference"/>
        </w:rPr>
        <w:footnoteReference w:id="12020"/>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021"/>
      </w:r>
      <w:r>
        <w:t xml:space="preserve"> us from the love of Christ? shall tribulation</w:t>
      </w:r>
      <w:r>
        <w:rPr>
          <w:rStyle w:val="FootnoteReference"/>
        </w:rPr>
        <w:footnoteReference w:id="12022"/>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023"/>
      </w:r>
      <w:r>
        <w:t xml:space="preserve"> for the slaughter.</w:t>
      </w:r>
      <w:r>
        <w:rPr>
          <w:rStyle w:val="FootnoteReference"/>
        </w:rPr>
        <w:footnoteReference w:id="12024"/>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025"/>
      </w:r>
      <w:r>
        <w:rPr>
          <w:rStyle w:val="FootnoteReference"/>
        </w:rPr>
        <w:footnoteReference w:id="12026"/>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027"/>
      </w:r>
      <w:r>
        <w:t xml:space="preserve"> persuaded, that</w:t>
      </w:r>
      <w:r>
        <w:rPr>
          <w:rStyle w:val="FootnoteReference"/>
        </w:rPr>
        <w:footnoteReference w:id="12028"/>
      </w:r>
      <w:r>
        <w:t xml:space="preserve"> neither death, nor life, nor angels, nor principalities, nor powers, nor things present, nor things to come,</w:t>
      </w:r>
      <w:r>
        <w:rPr>
          <w:rStyle w:val="FootnoteReference"/>
        </w:rPr>
        <w:footnoteReference w:id="12029"/>
      </w:r>
      <w:r>
        <w:rPr>
          <w:rStyle w:val="FootnoteReference"/>
        </w:rPr>
        <w:footnoteReference w:id="12030"/>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031"/>
      </w:r>
      <w:r>
        <w:t xml:space="preserve">, nor depth</w:t>
      </w:r>
      <w:r>
        <w:rPr>
          <w:rStyle w:val="FootnoteReference"/>
        </w:rPr>
        <w:footnoteReference w:id="12032"/>
      </w:r>
      <w:r>
        <w:t xml:space="preserve">, nor any other creature, shall be</w:t>
      </w:r>
      <w:r>
        <w:rPr>
          <w:rStyle w:val="FootnoteReference"/>
        </w:rPr>
        <w:footnoteReference w:id="12033"/>
      </w:r>
      <w:r>
        <w:t xml:space="preserve"> able to separate us from the love</w:t>
      </w:r>
      <w:r>
        <w:rPr>
          <w:rStyle w:val="FootnoteReference"/>
        </w:rPr>
        <w:footnoteReference w:id="12034"/>
      </w:r>
      <w:r>
        <w:t xml:space="preserve"> of God, which is in Christ Jesus our Lord.</w:t>
      </w:r>
      <w:r>
        <w:rPr>
          <w:rStyle w:val="FootnoteReference"/>
        </w:rPr>
        <w:footnoteReference w:id="120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36"/>
      </w:r>
      <w:r>
        <w:t xml:space="preserve"> the truth in Christ</w:t>
      </w:r>
      <w:r>
        <w:rPr>
          <w:rStyle w:val="FootnoteReference"/>
        </w:rPr>
        <w:footnoteReference w:id="12037"/>
      </w:r>
      <w:r>
        <w:t xml:space="preserve">, I lie not, my conscience</w:t>
      </w:r>
      <w:r>
        <w:rPr>
          <w:rStyle w:val="FootnoteReference"/>
        </w:rPr>
        <w:footnoteReference w:id="12038"/>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39"/>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40"/>
      </w:r>
      <w:r>
        <w:t xml:space="preserve"> wish that myself were accursed from Christ for my brothers, my kinsmen</w:t>
      </w:r>
      <w:r>
        <w:rPr>
          <w:rStyle w:val="FootnoteReference"/>
        </w:rPr>
        <w:footnoteReference w:id="12041"/>
      </w:r>
      <w:r>
        <w:t xml:space="preserve"> according to the flesh:</w:t>
      </w:r>
      <w:r>
        <w:rPr>
          <w:rStyle w:val="FootnoteReference"/>
        </w:rPr>
        <w:footnoteReference w:id="12042"/>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43"/>
      </w:r>
      <w:r>
        <w:t xml:space="preserve">; to whom pertains the adoption</w:t>
      </w:r>
      <w:r>
        <w:rPr>
          <w:rStyle w:val="FootnoteReference"/>
        </w:rPr>
        <w:footnoteReference w:id="12044"/>
      </w:r>
      <w:r>
        <w:t xml:space="preserve">, and the glory</w:t>
      </w:r>
      <w:r>
        <w:rPr>
          <w:rStyle w:val="FootnoteReference"/>
        </w:rPr>
        <w:footnoteReference w:id="12045"/>
      </w:r>
      <w:r>
        <w:t xml:space="preserve">, and the covenants</w:t>
      </w:r>
      <w:r>
        <w:rPr>
          <w:rStyle w:val="FootnoteReference"/>
        </w:rPr>
        <w:footnoteReference w:id="12046"/>
      </w:r>
      <w:r>
        <w:t xml:space="preserve">, and the giving</w:t>
      </w:r>
      <w:r>
        <w:rPr>
          <w:rStyle w:val="FootnoteReference"/>
        </w:rPr>
        <w:footnoteReference w:id="12047"/>
      </w:r>
      <w:r>
        <w:t xml:space="preserve"> of the law, and the service</w:t>
      </w:r>
      <w:r>
        <w:rPr>
          <w:rStyle w:val="FootnoteReference"/>
        </w:rPr>
        <w:footnoteReference w:id="12048"/>
      </w:r>
      <w:r>
        <w:t xml:space="preserve"> of God, and the promises</w:t>
      </w:r>
      <w:r>
        <w:rPr>
          <w:rStyle w:val="FootnoteReference"/>
        </w:rPr>
        <w:footnoteReference w:id="12049"/>
      </w:r>
      <w:r>
        <w:t xml:space="preserve">;</w:t>
      </w:r>
      <w:r>
        <w:rPr>
          <w:rStyle w:val="FootnoteReference"/>
        </w:rPr>
        <w:footnoteReference w:id="12050"/>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51"/>
      </w:r>
      <w:r>
        <w:t xml:space="preserve">, and of whom</w:t>
      </w:r>
      <w:r>
        <w:rPr>
          <w:rStyle w:val="FootnoteReference"/>
        </w:rPr>
        <w:footnoteReference w:id="12052"/>
      </w:r>
      <w:r>
        <w:t xml:space="preserve"> as concerning the flesh Christ came, who is</w:t>
      </w:r>
      <w:r>
        <w:rPr>
          <w:rStyle w:val="FootnoteReference"/>
        </w:rPr>
        <w:footnoteReference w:id="12053"/>
      </w:r>
      <w:r>
        <w:t xml:space="preserve"> over all, God blessed</w:t>
      </w:r>
      <w:r>
        <w:rPr>
          <w:rStyle w:val="FootnoteReference"/>
        </w:rPr>
        <w:footnoteReference w:id="12054"/>
      </w:r>
      <w:r>
        <w:t xml:space="preserve"> forever. Amen</w:t>
      </w:r>
      <w:r>
        <w:rPr>
          <w:rStyle w:val="FootnoteReference"/>
        </w:rPr>
        <w:footnoteReference w:id="12055"/>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56"/>
      </w:r>
      <w:r>
        <w:t xml:space="preserve"> the word of God has taken no effect. For they are not</w:t>
      </w:r>
      <w:r>
        <w:rPr>
          <w:rStyle w:val="FootnoteReference"/>
        </w:rPr>
        <w:footnoteReference w:id="12057"/>
      </w:r>
      <w:r>
        <w:t xml:space="preserve"> all Israel</w:t>
      </w:r>
      <w:r>
        <w:rPr>
          <w:rStyle w:val="FootnoteReference"/>
        </w:rPr>
        <w:footnoteReference w:id="12058"/>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59"/>
      </w:r>
      <w:r>
        <w:t xml:space="preserve"> they are the seed of Abraham</w:t>
      </w:r>
      <w:r>
        <w:rPr>
          <w:rStyle w:val="FootnoteReference"/>
        </w:rPr>
        <w:footnoteReference w:id="12060"/>
      </w:r>
      <w:r>
        <w:t xml:space="preserve">, are they all children: but, In Isaac</w:t>
      </w:r>
      <w:r>
        <w:rPr>
          <w:rStyle w:val="FootnoteReference"/>
        </w:rPr>
        <w:footnoteReference w:id="12061"/>
      </w:r>
      <w:r>
        <w:t xml:space="preserve"> shall your seed be called.</w:t>
      </w:r>
      <w:r>
        <w:rPr>
          <w:rStyle w:val="FootnoteReference"/>
        </w:rPr>
        <w:footnoteReference w:id="12062"/>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63"/>
      </w:r>
      <w:r>
        <w:t xml:space="preserve"> for the seed.</w:t>
      </w:r>
      <w:r>
        <w:rPr>
          <w:rStyle w:val="FootnoteReference"/>
        </w:rPr>
        <w:footnoteReference w:id="12064"/>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65"/>
      </w:r>
      <w:r>
        <w:t xml:space="preserve"> will I come, and Sarah</w:t>
      </w:r>
      <w:r>
        <w:rPr>
          <w:rStyle w:val="FootnoteReference"/>
        </w:rPr>
        <w:footnoteReference w:id="12066"/>
      </w:r>
      <w:r>
        <w:t xml:space="preserve"> shall have a son.</w:t>
      </w:r>
      <w:r>
        <w:rPr>
          <w:rStyle w:val="FootnoteReference"/>
        </w:rPr>
        <w:footnoteReference w:id="12067"/>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68"/>
      </w:r>
      <w:r>
        <w:t xml:space="preserve"> this; but when</w:t>
      </w:r>
      <w:r>
        <w:rPr>
          <w:rStyle w:val="FootnoteReference"/>
        </w:rPr>
        <w:footnoteReference w:id="12069"/>
      </w:r>
      <w:r>
        <w:t xml:space="preserve"> Rebecca</w:t>
      </w:r>
      <w:r>
        <w:rPr>
          <w:rStyle w:val="FootnoteReference"/>
        </w:rPr>
        <w:footnoteReference w:id="12070"/>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71"/>
      </w:r>
      <w:r>
        <w:t xml:space="preserve"> being not yet born, neither having done any good or evil, that the</w:t>
      </w:r>
      <w:r>
        <w:rPr>
          <w:rStyle w:val="FootnoteReference"/>
        </w:rPr>
        <w:footnoteReference w:id="12072"/>
      </w:r>
      <w:r>
        <w:t xml:space="preserve"> purpose of God according</w:t>
      </w:r>
      <w:r>
        <w:rPr>
          <w:rStyle w:val="FootnoteReference"/>
        </w:rPr>
        <w:footnoteReference w:id="12073"/>
      </w:r>
      <w:r>
        <w:t xml:space="preserve"> to election might stand, not of works</w:t>
      </w:r>
      <w:r>
        <w:rPr>
          <w:rStyle w:val="FootnoteReference"/>
        </w:rPr>
        <w:footnoteReference w:id="12074"/>
      </w:r>
      <w:r>
        <w:t xml:space="preserve">, but of</w:t>
      </w:r>
      <w:r>
        <w:rPr>
          <w:rStyle w:val="FootnoteReference"/>
        </w:rPr>
        <w:footnoteReference w:id="12075"/>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76"/>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77"/>
      </w:r>
      <w:r>
        <w:t xml:space="preserve"> have I loved, but Esau</w:t>
      </w:r>
      <w:r>
        <w:rPr>
          <w:rStyle w:val="FootnoteReference"/>
        </w:rPr>
        <w:footnoteReference w:id="12078"/>
      </w:r>
      <w:r>
        <w:t xml:space="preserve"> have I hated</w:t>
      </w:r>
      <w:r>
        <w:rPr>
          <w:rStyle w:val="FootnoteReference"/>
        </w:rPr>
        <w:footnoteReference w:id="12079"/>
      </w:r>
      <w:r>
        <w:t xml:space="preserve">.</w:t>
      </w:r>
      <w:r>
        <w:rPr>
          <w:rStyle w:val="FootnoteReference"/>
        </w:rPr>
        <w:footnoteReference w:id="12080"/>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81"/>
      </w:r>
      <w:r>
        <w:t xml:space="preserve"> we say then? Is there unrighteousness</w:t>
      </w:r>
      <w:r>
        <w:rPr>
          <w:rStyle w:val="FootnoteReference"/>
        </w:rPr>
        <w:footnoteReference w:id="12082"/>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83"/>
      </w:r>
      <w:r>
        <w:t xml:space="preserve">, I will have</w:t>
      </w:r>
      <w:r>
        <w:rPr>
          <w:rStyle w:val="FootnoteReference"/>
        </w:rPr>
        <w:footnoteReference w:id="12084"/>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85"/>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86"/>
      </w:r>
      <w:r>
        <w:t xml:space="preserve">, Even</w:t>
      </w:r>
      <w:r>
        <w:rPr>
          <w:rStyle w:val="FootnoteReference"/>
        </w:rPr>
        <w:footnoteReference w:id="12087"/>
      </w:r>
      <w:r>
        <w:t xml:space="preserve"> for this same purpose have I raised</w:t>
      </w:r>
      <w:r>
        <w:rPr>
          <w:rStyle w:val="FootnoteReference"/>
        </w:rPr>
        <w:footnoteReference w:id="12088"/>
      </w:r>
      <w:r>
        <w:t xml:space="preserve"> you up, that</w:t>
      </w:r>
      <w:r>
        <w:rPr>
          <w:rStyle w:val="FootnoteReference"/>
        </w:rPr>
        <w:footnoteReference w:id="12089"/>
      </w:r>
      <w:r>
        <w:t xml:space="preserve"> I might show my power in you, and that my</w:t>
      </w:r>
      <w:r>
        <w:rPr>
          <w:rStyle w:val="FootnoteReference"/>
        </w:rPr>
        <w:footnoteReference w:id="12090"/>
      </w:r>
      <w:r>
        <w:t xml:space="preserve"> name might be declared throughout all the earth.</w:t>
      </w:r>
      <w:r>
        <w:rPr>
          <w:rStyle w:val="FootnoteReference"/>
        </w:rPr>
        <w:footnoteReference w:id="12091"/>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92"/>
      </w:r>
      <w:r>
        <w:t xml:space="preserve"> hardens.</w:t>
      </w:r>
      <w:r>
        <w:rPr>
          <w:rStyle w:val="FootnoteReference"/>
        </w:rPr>
        <w:footnoteReference w:id="12093"/>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94"/>
      </w:r>
      <w:r>
        <w:rPr>
          <w:rStyle w:val="FootnoteReference"/>
        </w:rPr>
        <w:footnoteReference w:id="12095"/>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96"/>
      </w:r>
      <w:r>
        <w:t xml:space="preserve">, who are you that reply against God? Shall</w:t>
      </w:r>
      <w:r>
        <w:rPr>
          <w:rStyle w:val="FootnoteReference"/>
        </w:rPr>
        <w:footnoteReference w:id="12097"/>
      </w:r>
      <w:r>
        <w:t xml:space="preserve"> the thing formed say to him who formed it, Why have you made me thus?</w:t>
      </w:r>
      <w:r>
        <w:rPr>
          <w:rStyle w:val="FootnoteReference"/>
        </w:rPr>
        <w:footnoteReference w:id="12098"/>
      </w:r>
      <w:r>
        <w:rPr>
          <w:rStyle w:val="FootnoteReference"/>
        </w:rPr>
        <w:footnoteReference w:id="12099"/>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100"/>
      </w:r>
      <w:r>
        <w:t xml:space="preserve"> power over the clay, of the same lump to make one vessel</w:t>
      </w:r>
      <w:r>
        <w:rPr>
          <w:rStyle w:val="FootnoteReference"/>
        </w:rPr>
        <w:footnoteReference w:id="12101"/>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102"/>
      </w:r>
      <w:r>
        <w:t xml:space="preserve"> to show his wrath, and to make his power known, endured</w:t>
      </w:r>
      <w:r>
        <w:rPr>
          <w:rStyle w:val="FootnoteReference"/>
        </w:rPr>
        <w:footnoteReference w:id="12103"/>
      </w:r>
      <w:r>
        <w:t xml:space="preserve"> with much longsuffering the vessels</w:t>
      </w:r>
      <w:r>
        <w:rPr>
          <w:rStyle w:val="FootnoteReference"/>
        </w:rPr>
        <w:footnoteReference w:id="12104"/>
      </w:r>
      <w:r>
        <w:t xml:space="preserve"> of wrath fitted</w:t>
      </w:r>
      <w:r>
        <w:rPr>
          <w:rStyle w:val="FootnoteReference"/>
        </w:rPr>
        <w:footnoteReference w:id="12105"/>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106"/>
      </w:r>
      <w:r>
        <w:t xml:space="preserve"> make known the riches of his glory on the vessels of mercy, which he had before prepared to glory,</w:t>
      </w:r>
      <w:r>
        <w:rPr>
          <w:rStyle w:val="FootnoteReference"/>
        </w:rPr>
        <w:footnoteReference w:id="12107"/>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108"/>
      </w:r>
      <w:r>
        <w:t xml:space="preserve"> he has called, not of the Jews</w:t>
      </w:r>
      <w:r>
        <w:rPr>
          <w:rStyle w:val="FootnoteReference"/>
        </w:rPr>
        <w:footnoteReference w:id="12109"/>
      </w:r>
      <w:r>
        <w:t xml:space="preserve"> only, but also of the nations?</w:t>
      </w:r>
      <w:r>
        <w:rPr>
          <w:rStyle w:val="FootnoteReference"/>
        </w:rPr>
        <w:footnoteReference w:id="12110"/>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111"/>
      </w:r>
      <w:r>
        <w:t xml:space="preserve">, I will call</w:t>
      </w:r>
      <w:r>
        <w:rPr>
          <w:rStyle w:val="FootnoteReference"/>
        </w:rPr>
        <w:footnoteReference w:id="12112"/>
      </w:r>
      <w:r>
        <w:t xml:space="preserve"> them my people, who were not my people; and her beloved</w:t>
      </w:r>
      <w:r>
        <w:rPr>
          <w:rStyle w:val="FootnoteReference"/>
        </w:rPr>
        <w:footnoteReference w:id="12113"/>
      </w:r>
      <w:r>
        <w:t xml:space="preserve">, which was not beloved.</w:t>
      </w:r>
      <w:r>
        <w:rPr>
          <w:rStyle w:val="FootnoteReference"/>
        </w:rPr>
        <w:footnoteReference w:id="12114"/>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115"/>
      </w:r>
      <w:r>
        <w:t xml:space="preserve"> will happen, that in the place where it was said to them, You are not my people; there shall</w:t>
      </w:r>
      <w:r>
        <w:rPr>
          <w:rStyle w:val="FootnoteReference"/>
        </w:rPr>
        <w:footnoteReference w:id="12116"/>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117"/>
      </w:r>
      <w:r>
        <w:t xml:space="preserve"> also cries concerning Israel, Though</w:t>
      </w:r>
      <w:r>
        <w:rPr>
          <w:rStyle w:val="FootnoteReference"/>
        </w:rPr>
        <w:footnoteReference w:id="12118"/>
      </w:r>
      <w:r>
        <w:t xml:space="preserve"> the number of the children of Israel be as the sand of the sea, a remnant</w:t>
      </w:r>
      <w:r>
        <w:rPr>
          <w:rStyle w:val="FootnoteReference"/>
        </w:rPr>
        <w:footnoteReference w:id="12119"/>
      </w:r>
      <w:r>
        <w:t xml:space="preserve"> shall be saved:</w:t>
      </w:r>
      <w:r>
        <w:rPr>
          <w:rStyle w:val="FootnoteReference"/>
        </w:rPr>
        <w:footnoteReference w:id="12120"/>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121"/>
      </w:r>
      <w:r>
        <w:t xml:space="preserve"> it short in righteousness</w:t>
      </w:r>
      <w:r>
        <w:rPr>
          <w:rStyle w:val="FootnoteReference"/>
        </w:rPr>
        <w:footnoteReference w:id="12122"/>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123"/>
      </w:r>
      <w:r>
        <w:t xml:space="preserve"> the Lord of Sabaoth</w:t>
      </w:r>
      <w:r>
        <w:rPr>
          <w:rStyle w:val="FootnoteReference"/>
        </w:rPr>
        <w:footnoteReference w:id="12124"/>
      </w:r>
      <w:r>
        <w:t xml:space="preserve"> had left us a seed, we had been</w:t>
      </w:r>
      <w:r>
        <w:rPr>
          <w:rStyle w:val="FootnoteReference"/>
        </w:rPr>
        <w:footnoteReference w:id="12125"/>
      </w:r>
      <w:r>
        <w:t xml:space="preserve"> as Sodoma</w:t>
      </w:r>
      <w:r>
        <w:rPr>
          <w:rStyle w:val="FootnoteReference"/>
        </w:rPr>
        <w:footnoteReference w:id="12126"/>
      </w:r>
      <w:r>
        <w:t xml:space="preserve">, and been made like to Gomorrha</w:t>
      </w:r>
      <w:r>
        <w:rPr>
          <w:rStyle w:val="FootnoteReference"/>
        </w:rPr>
        <w:footnoteReference w:id="12127"/>
      </w:r>
      <w:r>
        <w:t xml:space="preserve">.</w:t>
      </w:r>
      <w:r>
        <w:rPr>
          <w:rStyle w:val="FootnoteReference"/>
        </w:rPr>
        <w:footnoteReference w:id="12128"/>
      </w:r>
      <w:r>
        <w:rPr>
          <w:rStyle w:val="FootnoteReference"/>
        </w:rPr>
        <w:footnoteReference w:id="12129"/>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130"/>
      </w:r>
      <w:r>
        <w:t xml:space="preserve"> we say then? That the nations,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rPr>
          <w:rStyle w:val="FootnoteReference"/>
        </w:rPr>
        <w:footnoteReference w:id="12133"/>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134"/>
      </w:r>
      <w:r>
        <w:t xml:space="preserve"> after the law of righteousness, has not attained to the law of righteousness.</w:t>
      </w:r>
      <w:r>
        <w:rPr>
          <w:rStyle w:val="FootnoteReference"/>
        </w:rPr>
        <w:footnoteReference w:id="12135"/>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36"/>
      </w:r>
      <w:r>
        <w:t xml:space="preserve"> they sought it not by faith, but as it were by the works of the law. For they stumbled</w:t>
      </w:r>
      <w:r>
        <w:rPr>
          <w:rStyle w:val="FootnoteReference"/>
        </w:rPr>
        <w:footnoteReference w:id="12137"/>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38"/>
      </w:r>
      <w:r>
        <w:t xml:space="preserve"> a stumbling stone and rock of stumbling block: and whoever believes on him shall not be ashamed</w:t>
      </w:r>
      <w:r>
        <w:rPr>
          <w:rStyle w:val="FootnoteReference"/>
        </w:rPr>
        <w:footnoteReference w:id="12139"/>
      </w:r>
      <w:r>
        <w:t xml:space="preserve">.</w:t>
      </w:r>
      <w:r>
        <w:rPr>
          <w:rStyle w:val="FootnoteReference"/>
        </w:rPr>
        <w:footnoteReference w:id="12140"/>
      </w:r>
      <w:r>
        <w:rPr>
          <w:rStyle w:val="FootnoteReference"/>
        </w:rPr>
        <w:footnoteReference w:id="12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42"/>
      </w:r>
      <w:r>
        <w:t xml:space="preserve"> desire and prayer to God for Israel</w:t>
      </w:r>
      <w:r>
        <w:rPr>
          <w:rStyle w:val="FootnoteReference"/>
        </w:rPr>
        <w:footnoteReference w:id="12143"/>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44"/>
      </w:r>
      <w:r>
        <w:t xml:space="preserve"> record that they</w:t>
      </w:r>
      <w:r>
        <w:rPr>
          <w:rStyle w:val="FootnoteReference"/>
        </w:rPr>
        <w:footnoteReference w:id="12145"/>
      </w:r>
      <w:r>
        <w:t xml:space="preserve"> have a zeal of God, but not</w:t>
      </w:r>
      <w:r>
        <w:rPr>
          <w:rStyle w:val="FootnoteReference"/>
        </w:rPr>
        <w:footnoteReference w:id="12146"/>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47"/>
      </w:r>
      <w:r>
        <w:t xml:space="preserve">, and going about to establish</w:t>
      </w:r>
      <w:r>
        <w:rPr>
          <w:rStyle w:val="FootnoteReference"/>
        </w:rPr>
        <w:footnoteReference w:id="12148"/>
      </w:r>
      <w:r>
        <w:t xml:space="preserve"> their own righteousness, have not submitted</w:t>
      </w:r>
      <w:r>
        <w:rPr>
          <w:rStyle w:val="FootnoteReference"/>
        </w:rPr>
        <w:footnoteReference w:id="12149"/>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50"/>
      </w:r>
      <w:r>
        <w:t xml:space="preserve"> is the end</w:t>
      </w:r>
      <w:r>
        <w:rPr>
          <w:rStyle w:val="FootnoteReference"/>
        </w:rPr>
        <w:footnoteReference w:id="12151"/>
      </w:r>
      <w:r>
        <w:t xml:space="preserve"> of the law for righteousness to every one that believes.</w:t>
      </w:r>
      <w:r>
        <w:rPr>
          <w:rStyle w:val="FootnoteReference"/>
        </w:rPr>
        <w:footnoteReference w:id="12152"/>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53"/>
      </w:r>
      <w:r>
        <w:t xml:space="preserve"> describes the righteousness which is of the law, That the man</w:t>
      </w:r>
      <w:r>
        <w:rPr>
          <w:rStyle w:val="FootnoteReference"/>
        </w:rPr>
        <w:footnoteReference w:id="12154"/>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55"/>
      </w:r>
      <w:r>
        <w:t xml:space="preserve"> which is of faith speaks likewise, Say not</w:t>
      </w:r>
      <w:r>
        <w:rPr>
          <w:rStyle w:val="FootnoteReference"/>
        </w:rPr>
        <w:footnoteReference w:id="12156"/>
      </w:r>
      <w:r>
        <w:t xml:space="preserve"> in your heart, Who shall ascend into heaven? (that is, to bring</w:t>
      </w:r>
      <w:r>
        <w:rPr>
          <w:rStyle w:val="FootnoteReference"/>
        </w:rPr>
        <w:footnoteReference w:id="12157"/>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58"/>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59"/>
      </w:r>
      <w:r>
        <w:t xml:space="preserve"> is near you, even in your mouth, and in your heart: that is, the word of faith</w:t>
      </w:r>
      <w:r>
        <w:rPr>
          <w:rStyle w:val="FootnoteReference"/>
        </w:rPr>
        <w:footnoteReference w:id="12160"/>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61"/>
      </w:r>
      <w:r>
        <w:t xml:space="preserve"> you shall confess with your mouth the Lord Jesus</w:t>
      </w:r>
      <w:r>
        <w:rPr>
          <w:rStyle w:val="FootnoteReference"/>
        </w:rPr>
        <w:footnoteReference w:id="12162"/>
      </w:r>
      <w:r>
        <w:t xml:space="preserve">, and shall believe in your heart that God has raised him from the dead, you shall be saved.</w:t>
      </w:r>
      <w:r>
        <w:rPr>
          <w:rStyle w:val="FootnoteReference"/>
        </w:rPr>
        <w:footnoteReference w:id="12163"/>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64"/>
      </w:r>
      <w:r>
        <w:t xml:space="preserve"> the heart man believes to righteousness; and with</w:t>
      </w:r>
      <w:r>
        <w:rPr>
          <w:rStyle w:val="FootnoteReference"/>
        </w:rPr>
        <w:footnoteReference w:id="12165"/>
      </w:r>
      <w:r>
        <w:t xml:space="preserve"> the mouth confession is made to salvation.</w:t>
      </w:r>
      <w:r>
        <w:rPr>
          <w:rStyle w:val="FootnoteReference"/>
        </w:rPr>
        <w:footnoteReference w:id="12166"/>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67"/>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68"/>
      </w:r>
      <w:r>
        <w:t xml:space="preserve"> difference between the Jew</w:t>
      </w:r>
      <w:r>
        <w:rPr>
          <w:rStyle w:val="FootnoteReference"/>
        </w:rPr>
        <w:footnoteReference w:id="12169"/>
      </w:r>
      <w:r>
        <w:t xml:space="preserve"> and the Greek</w:t>
      </w:r>
      <w:r>
        <w:rPr>
          <w:rStyle w:val="FootnoteReference"/>
        </w:rPr>
        <w:footnoteReference w:id="12170"/>
      </w:r>
      <w:r>
        <w:t xml:space="preserve">: for the same Lord</w:t>
      </w:r>
      <w:r>
        <w:rPr>
          <w:rStyle w:val="FootnoteReference"/>
        </w:rPr>
        <w:footnoteReference w:id="12171"/>
      </w:r>
      <w:r>
        <w:t xml:space="preserve"> over all is rich</w:t>
      </w:r>
      <w:r>
        <w:rPr>
          <w:rStyle w:val="FootnoteReference"/>
        </w:rPr>
        <w:footnoteReference w:id="12172"/>
      </w:r>
      <w:r>
        <w:t xml:space="preserve"> to all that call upon him</w:t>
      </w:r>
      <w:r>
        <w:rPr>
          <w:rStyle w:val="FootnoteReference"/>
        </w:rPr>
        <w:footnoteReference w:id="12173"/>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74"/>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75"/>
      </w:r>
      <w:r>
        <w:t xml:space="preserve"> call on him in whom they have not believed? and how shall</w:t>
      </w:r>
      <w:r>
        <w:rPr>
          <w:rStyle w:val="FootnoteReference"/>
        </w:rPr>
        <w:footnoteReference w:id="12176"/>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77"/>
      </w:r>
      <w:r>
        <w:t xml:space="preserve"> shall they preach, except they be sent? as it is written, How beautiful</w:t>
      </w:r>
      <w:r>
        <w:rPr>
          <w:rStyle w:val="FootnoteReference"/>
        </w:rPr>
        <w:footnoteReference w:id="12178"/>
      </w:r>
      <w:r>
        <w:t xml:space="preserve"> are the feet of those who preach the good news of peace, and bring</w:t>
      </w:r>
      <w:r>
        <w:rPr>
          <w:rStyle w:val="FootnoteReference"/>
        </w:rPr>
        <w:footnoteReference w:id="12179"/>
      </w:r>
      <w:r>
        <w:t xml:space="preserve"> glad tidings of good things!</w:t>
      </w:r>
      <w:r>
        <w:rPr>
          <w:rStyle w:val="FootnoteReference"/>
        </w:rPr>
        <w:footnoteReference w:id="12180"/>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81"/>
      </w:r>
      <w:r>
        <w:t xml:space="preserve"> have not all obeyed</w:t>
      </w:r>
      <w:r>
        <w:rPr>
          <w:rStyle w:val="FootnoteReference"/>
        </w:rPr>
        <w:footnoteReference w:id="12182"/>
      </w:r>
      <w:r>
        <w:t xml:space="preserve"> the good news. For Isaiah</w:t>
      </w:r>
      <w:r>
        <w:rPr>
          <w:rStyle w:val="FootnoteReference"/>
        </w:rPr>
        <w:footnoteReference w:id="12183"/>
      </w:r>
      <w:r>
        <w:t xml:space="preserve"> says, Lord</w:t>
      </w:r>
      <w:r>
        <w:rPr>
          <w:rStyle w:val="FootnoteReference"/>
        </w:rPr>
        <w:footnoteReference w:id="12184"/>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85"/>
      </w:r>
      <w:r>
        <w:t xml:space="preserve"> comes by hearing, and hearing</w:t>
      </w:r>
      <w:r>
        <w:rPr>
          <w:rStyle w:val="FootnoteReference"/>
        </w:rPr>
        <w:footnoteReference w:id="12186"/>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87"/>
      </w:r>
      <w:r>
        <w:t xml:space="preserve"> not heard? Yes truly, their sound</w:t>
      </w:r>
      <w:r>
        <w:rPr>
          <w:rStyle w:val="FootnoteReference"/>
        </w:rPr>
        <w:footnoteReference w:id="12188"/>
      </w:r>
      <w:r>
        <w:t xml:space="preserve"> went into all the earth, and their words to the ends of the world.</w:t>
      </w:r>
      <w:r>
        <w:rPr>
          <w:rStyle w:val="FootnoteReference"/>
        </w:rPr>
        <w:footnoteReference w:id="12189"/>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90"/>
      </w:r>
      <w:r>
        <w:t xml:space="preserve">, Did not Israel know? First</w:t>
      </w:r>
      <w:r>
        <w:rPr>
          <w:rStyle w:val="FootnoteReference"/>
        </w:rPr>
        <w:footnoteReference w:id="12191"/>
      </w:r>
      <w:r>
        <w:t xml:space="preserve"> Moses says, I will provoke you to jealousy by those who are no people, and by a foolish</w:t>
      </w:r>
      <w:r>
        <w:rPr>
          <w:rStyle w:val="FootnoteReference"/>
        </w:rPr>
        <w:footnoteReference w:id="1219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93"/>
      </w:r>
      <w:r>
        <w:t xml:space="preserve">, and says, I was found</w:t>
      </w:r>
      <w:r>
        <w:rPr>
          <w:rStyle w:val="FootnoteReference"/>
        </w:rPr>
        <w:footnoteReference w:id="12194"/>
      </w:r>
      <w:r>
        <w:t xml:space="preserve"> of those who sought me not; I was made</w:t>
      </w:r>
      <w:r>
        <w:rPr>
          <w:rStyle w:val="FootnoteReference"/>
        </w:rPr>
        <w:footnoteReference w:id="12195"/>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96"/>
      </w:r>
      <w:r>
        <w:t xml:space="preserve"> I have stretched forth my hands to a disobedient</w:t>
      </w:r>
      <w:r>
        <w:rPr>
          <w:rStyle w:val="FootnoteReference"/>
        </w:rPr>
        <w:footnoteReference w:id="12197"/>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rPr>
          <w:rStyle w:val="FootnoteReference"/>
        </w:rPr>
        <w:footnoteReference w:id="12203"/>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rPr>
          <w:rStyle w:val="FootnoteReference"/>
        </w:rPr>
        <w:footnoteReference w:id="12209"/>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210"/>
      </w:r>
      <w:r>
        <w:t xml:space="preserve">, they have killed your prophets, and dug down your altars; and I am</w:t>
      </w:r>
      <w:r>
        <w:rPr>
          <w:rStyle w:val="FootnoteReference"/>
        </w:rPr>
        <w:footnoteReference w:id="12211"/>
      </w:r>
      <w:r>
        <w:t xml:space="preserve"> left alone, and they seek my life.</w:t>
      </w:r>
      <w:r>
        <w:rPr>
          <w:rStyle w:val="FootnoteReference"/>
        </w:rPr>
        <w:footnoteReference w:id="12212"/>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213"/>
      </w:r>
      <w:r>
        <w:t xml:space="preserve"> to myself seven thousand men, who have not bowed the knee to the image of Baal</w:t>
      </w:r>
      <w:r>
        <w:rPr>
          <w:rStyle w:val="FootnoteReference"/>
        </w:rPr>
        <w:footnoteReference w:id="12214"/>
      </w:r>
      <w:r>
        <w:t xml:space="preserve">.</w:t>
      </w:r>
      <w:r>
        <w:rPr>
          <w:rStyle w:val="FootnoteReference"/>
        </w:rPr>
        <w:footnoteReference w:id="12215"/>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216"/>
      </w:r>
      <w:r>
        <w:t xml:space="preserve"> time also there is a remnant according to the election of grace</w:t>
      </w:r>
      <w:r>
        <w:rPr>
          <w:rStyle w:val="FootnoteReference"/>
        </w:rPr>
        <w:footnoteReference w:id="12217"/>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218"/>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219"/>
      </w:r>
      <w:r>
        <w:t xml:space="preserve">? Israel</w:t>
      </w:r>
      <w:r>
        <w:rPr>
          <w:rStyle w:val="FootnoteReference"/>
        </w:rPr>
        <w:footnoteReference w:id="12220"/>
      </w:r>
      <w:r>
        <w:t xml:space="preserve"> has not obtained that which he seeks for; but the election</w:t>
      </w:r>
      <w:r>
        <w:rPr>
          <w:rStyle w:val="FootnoteReference"/>
        </w:rPr>
        <w:footnoteReference w:id="12221"/>
      </w:r>
      <w:r>
        <w:t xml:space="preserve"> has obtained it, and the rest</w:t>
      </w:r>
      <w:r>
        <w:rPr>
          <w:rStyle w:val="FootnoteReference"/>
        </w:rPr>
        <w:footnoteReference w:id="12222"/>
      </w:r>
      <w:r>
        <w:t xml:space="preserve"> were blinded</w:t>
      </w:r>
      <w:r>
        <w:rPr>
          <w:rStyle w:val="FootnoteReference"/>
        </w:rPr>
        <w:footnoteReference w:id="12223"/>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224"/>
      </w:r>
      <w:r>
        <w:t xml:space="preserve"> that they should not see, and ears that they should not hear;) to this day.</w:t>
      </w:r>
      <w:r>
        <w:rPr>
          <w:rStyle w:val="FootnoteReference"/>
        </w:rPr>
        <w:footnoteReference w:id="12225"/>
      </w:r>
      <w:r>
        <w:rPr>
          <w:rStyle w:val="FootnoteReference"/>
        </w:rPr>
        <w:footnoteReference w:id="12226"/>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227"/>
      </w:r>
      <w:r>
        <w:t xml:space="preserve"> says, Let their table</w:t>
      </w:r>
      <w:r>
        <w:rPr>
          <w:rStyle w:val="FootnoteReference"/>
        </w:rPr>
        <w:footnoteReference w:id="12228"/>
      </w:r>
      <w:r>
        <w:t xml:space="preserve"> be made a snare, and a trap, and a stumbling block, and a recompense</w:t>
      </w:r>
      <w:r>
        <w:rPr>
          <w:rStyle w:val="FootnoteReference"/>
        </w:rPr>
        <w:footnoteReference w:id="12229"/>
      </w:r>
      <w:r>
        <w:t xml:space="preserve"> to them:</w:t>
      </w:r>
      <w:r>
        <w:rPr>
          <w:rStyle w:val="FootnoteReference"/>
        </w:rPr>
        <w:footnoteReference w:id="12230"/>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231"/>
      </w:r>
      <w:r>
        <w:t xml:space="preserve"> be darkened, that they may not see, and bow</w:t>
      </w:r>
      <w:r>
        <w:rPr>
          <w:rStyle w:val="FootnoteReference"/>
        </w:rPr>
        <w:footnoteReference w:id="12232"/>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233"/>
      </w:r>
      <w:r>
        <w:t xml:space="preserve"> that they should fall? May it not be: but rather</w:t>
      </w:r>
      <w:r>
        <w:rPr>
          <w:rStyle w:val="FootnoteReference"/>
        </w:rPr>
        <w:footnoteReference w:id="12234"/>
      </w:r>
      <w:r>
        <w:t xml:space="preserve"> through their fall salvation has come to the nations, in order to provoke them to jealousy</w:t>
      </w:r>
      <w:r>
        <w:rPr>
          <w:rStyle w:val="FootnoteReference"/>
        </w:rPr>
        <w:footnoteReference w:id="12235"/>
      </w:r>
      <w:r>
        <w:t xml:space="preserve">.</w:t>
      </w:r>
      <w:r>
        <w:rPr>
          <w:rStyle w:val="FootnoteReference"/>
        </w:rPr>
        <w:footnoteReference w:id="12236"/>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37"/>
      </w:r>
      <w:r>
        <w:t xml:space="preserve">, and the diminishing of them the riches of the nations; how much more their</w:t>
      </w:r>
      <w:r>
        <w:rPr>
          <w:rStyle w:val="FootnoteReference"/>
        </w:rPr>
        <w:footnoteReference w:id="12238"/>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39"/>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40"/>
      </w:r>
      <w:r>
        <w:t xml:space="preserve"> to awaken jealousy in those who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54"/>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Do not be high-minded, but fear:</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60"/>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those who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65"/>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82"/>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86"/>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292"/>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93"/>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who is your reasonable service.</w:t>
      </w:r>
      <w:r>
        <w:rPr>
          <w:rStyle w:val="FootnoteReference"/>
        </w:rPr>
        <w:footnoteReference w:id="12299"/>
      </w:r>
      <w:r>
        <w:rPr>
          <w:rStyle w:val="FootnoteReference"/>
        </w:rPr>
        <w:footnoteReference w:id="12300"/>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301"/>
      </w:r>
      <w:r>
        <w:t xml:space="preserve"> what is that good</w:t>
      </w:r>
      <w:r>
        <w:rPr>
          <w:rStyle w:val="FootnoteReference"/>
        </w:rPr>
        <w:footnoteReference w:id="12302"/>
      </w:r>
      <w:r>
        <w:t xml:space="preserve">, and acceptable, and perfect, will of God.</w:t>
      </w:r>
      <w:r>
        <w:rPr>
          <w:rStyle w:val="FootnoteReference"/>
        </w:rPr>
        <w:footnoteReference w:id="12303"/>
      </w:r>
      <w:r>
        <w:rPr>
          <w:rStyle w:val="FootnoteReference"/>
        </w:rPr>
        <w:footnoteReference w:id="12304"/>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309"/>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honor preferring one another;</w:t>
      </w:r>
      <w:r>
        <w:rPr>
          <w:rStyle w:val="FootnoteReference"/>
        </w:rPr>
        <w:footnoteReference w:id="12328"/>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37"/>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Do not be wise in your own conceits.</w:t>
      </w:r>
      <w:r>
        <w:rPr>
          <w:rStyle w:val="FootnoteReference"/>
        </w:rPr>
        <w:footnoteReference w:id="12343"/>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46"/>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3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honor to whom honor.</w:t>
      </w:r>
      <w:r>
        <w:rPr>
          <w:rStyle w:val="FootnoteReference"/>
        </w:rPr>
        <w:footnoteReference w:id="12369"/>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70"/>
      </w:r>
      <w:r>
        <w:rPr>
          <w:rStyle w:val="FootnoteReference"/>
        </w:rPr>
        <w:footnoteReference w:id="12371"/>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is any other commandment, it is briefly comprehended in this saying, namely, You shall love</w:t>
      </w:r>
      <w:r>
        <w:rPr>
          <w:rStyle w:val="FootnoteReference"/>
        </w:rPr>
        <w:footnoteReference w:id="12374"/>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375"/>
      </w:r>
      <w:r>
        <w:t xml:space="preserve"> the fulfilling of the law.</w:t>
      </w:r>
      <w:r>
        <w:rPr>
          <w:rStyle w:val="FootnoteReference"/>
        </w:rPr>
        <w:footnoteReference w:id="12376"/>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of it.</w:t>
      </w:r>
      <w:r>
        <w:rPr>
          <w:rStyle w:val="FootnoteReference"/>
        </w:rPr>
        <w:footnoteReference w:id="12391"/>
      </w:r>
      <w:r>
        <w:rPr>
          <w:rStyle w:val="FootnoteReference"/>
        </w:rPr>
        <w:footnoteReference w:id="123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99"/>
      </w:r>
      <w:r>
        <w:t xml:space="preserve"> him who eats not; and let not him who eats not judge</w:t>
      </w:r>
      <w:r>
        <w:rPr>
          <w:rStyle w:val="FootnoteReference"/>
        </w:rPr>
        <w:footnoteReference w:id="12400"/>
      </w:r>
      <w:r>
        <w:t xml:space="preserve"> him who eats: for God has received him.</w:t>
      </w:r>
      <w:r>
        <w:rPr>
          <w:rStyle w:val="FootnoteReference"/>
        </w:rPr>
        <w:footnoteReference w:id="12401"/>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408"/>
      </w:r>
      <w:r>
        <w:rPr>
          <w:rStyle w:val="FootnoteReference"/>
        </w:rPr>
        <w:footnoteReference w:id="12409"/>
      </w:r>
      <w:r>
        <w:rPr>
          <w:rStyle w:val="FootnoteReference"/>
        </w:rPr>
        <w:footnoteReference w:id="12410"/>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411"/>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422"/>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3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43"/>
      </w:r>
      <w:r>
        <w:t xml:space="preserve"> after the things which make for peace, and things with which one may edify another.</w:t>
      </w:r>
      <w:r>
        <w:rPr>
          <w:rStyle w:val="FootnoteReference"/>
        </w:rPr>
        <w:footnoteReference w:id="12444"/>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45"/>
      </w:r>
      <w:r>
        <w:t xml:space="preserve"> of God. All things indeed are pure; but it is evil for that man who eats with offense.</w:t>
      </w:r>
      <w:r>
        <w:rPr>
          <w:rStyle w:val="FootnoteReference"/>
        </w:rPr>
        <w:footnoteReference w:id="12446"/>
      </w:r>
      <w:r>
        <w:rPr>
          <w:rStyle w:val="FootnoteReference"/>
        </w:rPr>
        <w:footnoteReference w:id="12447"/>
      </w:r>
      <w:r>
        <w:rPr>
          <w:rStyle w:val="FootnoteReference"/>
        </w:rPr>
        <w:footnoteReference w:id="1244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49"/>
      </w:r>
      <w:r>
        <w:t xml:space="preserve"> neither to eat flesh, nor to drink wine, nor anything by which your brother stumbles, or is stumbled, or is made weak.</w:t>
      </w:r>
      <w:r>
        <w:rPr>
          <w:rStyle w:val="FootnoteReference"/>
        </w:rPr>
        <w:footnoteReference w:id="12450"/>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53"/>
      </w:r>
      <w:r>
        <w:t xml:space="preserve"> if he eat, because he eats not of faith: for whatever is not of faith is sin.</w:t>
      </w:r>
      <w:r>
        <w:rPr>
          <w:rStyle w:val="FootnoteReference"/>
        </w:rPr>
        <w:footnoteReference w:id="12454"/>
      </w:r>
      <w:r>
        <w:rPr>
          <w:rStyle w:val="FootnoteReference"/>
        </w:rPr>
        <w:footnoteReference w:id="124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45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79"/>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80"/>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81"/>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82"/>
      </w:r>
      <w:r>
        <w:t xml:space="preserve"> says, There</w:t>
      </w:r>
      <w:r>
        <w:rPr>
          <w:rStyle w:val="FootnoteReference"/>
        </w:rPr>
        <w:footnoteReference w:id="12483"/>
      </w:r>
      <w:r>
        <w:t xml:space="preserve"> shall be a root of Jesse</w:t>
      </w:r>
      <w:r>
        <w:rPr>
          <w:rStyle w:val="FootnoteReference"/>
        </w:rPr>
        <w:footnoteReference w:id="12484"/>
      </w:r>
      <w:r>
        <w:t xml:space="preserve">, and the one who shall rise to reign over the nations; in him</w:t>
      </w:r>
      <w:r>
        <w:rPr>
          <w:rStyle w:val="FootnoteReference"/>
        </w:rPr>
        <w:footnoteReference w:id="12485"/>
      </w:r>
      <w:r>
        <w:t xml:space="preserve"> shall the nations trust.</w:t>
      </w:r>
      <w:r>
        <w:rPr>
          <w:rStyle w:val="FootnoteReference"/>
        </w:rPr>
        <w:footnoteReference w:id="12486"/>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87"/>
      </w:r>
      <w:r>
        <w:t xml:space="preserve"> of hope fill</w:t>
      </w:r>
      <w:r>
        <w:rPr>
          <w:rStyle w:val="FootnoteReference"/>
        </w:rPr>
        <w:footnoteReference w:id="12488"/>
      </w:r>
      <w:r>
        <w:t xml:space="preserve"> you with all joy and peace in believing, that you may abound</w:t>
      </w:r>
      <w:r>
        <w:rPr>
          <w:rStyle w:val="FootnoteReference"/>
        </w:rPr>
        <w:footnoteReference w:id="12489"/>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90"/>
      </w:r>
      <w:r>
        <w:t xml:space="preserve"> of goodness, filled</w:t>
      </w:r>
      <w:r>
        <w:rPr>
          <w:rStyle w:val="FootnoteReference"/>
        </w:rPr>
        <w:footnoteReference w:id="12491"/>
      </w:r>
      <w:r>
        <w:t xml:space="preserve"> with all knowledge, able</w:t>
      </w:r>
      <w:r>
        <w:rPr>
          <w:rStyle w:val="FootnoteReference"/>
        </w:rPr>
        <w:footnoteReference w:id="12492"/>
      </w:r>
      <w:r>
        <w:t xml:space="preserve"> also to admonish one another.</w:t>
      </w:r>
      <w:r>
        <w:rPr>
          <w:rStyle w:val="FootnoteReference"/>
        </w:rPr>
        <w:footnoteReference w:id="12493"/>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94"/>
      </w:r>
      <w:r>
        <w:t xml:space="preserve"> written the more boldly to you in some sort, as putting you in mind, because</w:t>
      </w:r>
      <w:r>
        <w:rPr>
          <w:rStyle w:val="FootnoteReference"/>
        </w:rPr>
        <w:footnoteReference w:id="12495"/>
      </w:r>
      <w:r>
        <w:t xml:space="preserve"> of the grace that is given to me of God,</w:t>
      </w:r>
      <w:r>
        <w:rPr>
          <w:rStyle w:val="FootnoteReference"/>
        </w:rPr>
        <w:footnoteReference w:id="12496"/>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97"/>
      </w:r>
      <w:r>
        <w:t xml:space="preserve"> be the minister of Jesus Christ to the nations, ministering</w:t>
      </w:r>
      <w:r>
        <w:rPr>
          <w:rStyle w:val="FootnoteReference"/>
        </w:rPr>
        <w:footnoteReference w:id="12498"/>
      </w:r>
      <w:r>
        <w:t xml:space="preserve"> the good news of God, that the offering up</w:t>
      </w:r>
      <w:r>
        <w:rPr>
          <w:rStyle w:val="FootnoteReference"/>
        </w:rPr>
        <w:footnoteReference w:id="12499"/>
      </w:r>
      <w:r>
        <w:t xml:space="preserve"> of the nations might be acceptable, being</w:t>
      </w:r>
      <w:r>
        <w:rPr>
          <w:rStyle w:val="FootnoteReference"/>
        </w:rPr>
        <w:footnoteReference w:id="12500"/>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501"/>
      </w:r>
      <w:r>
        <w:rPr>
          <w:rStyle w:val="FootnoteReference"/>
        </w:rPr>
        <w:footnoteReference w:id="12502"/>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503"/>
      </w:r>
      <w:r>
        <w:t xml:space="preserve"> not dare to speak of any of those things which</w:t>
      </w:r>
      <w:r>
        <w:rPr>
          <w:rStyle w:val="FootnoteReference"/>
        </w:rPr>
        <w:footnoteReference w:id="12504"/>
      </w:r>
      <w:r>
        <w:t xml:space="preserve"> Christ has not worked by me, to make</w:t>
      </w:r>
      <w:r>
        <w:rPr>
          <w:rStyle w:val="FootnoteReference"/>
        </w:rPr>
        <w:footnoteReference w:id="12505"/>
      </w:r>
      <w:r>
        <w:t xml:space="preserve"> the nations obedient, by word</w:t>
      </w:r>
      <w:r>
        <w:rPr>
          <w:rStyle w:val="FootnoteReference"/>
        </w:rPr>
        <w:footnoteReference w:id="12506"/>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507"/>
      </w:r>
      <w:r>
        <w:t xml:space="preserve"> signs and wonders, by the</w:t>
      </w:r>
      <w:r>
        <w:rPr>
          <w:rStyle w:val="FootnoteReference"/>
        </w:rPr>
        <w:footnoteReference w:id="12508"/>
      </w:r>
      <w:r>
        <w:t xml:space="preserve"> power of the Spirit of God; so that</w:t>
      </w:r>
      <w:r>
        <w:rPr>
          <w:rStyle w:val="FootnoteReference"/>
        </w:rPr>
        <w:footnoteReference w:id="12509"/>
      </w:r>
      <w:r>
        <w:t xml:space="preserve"> from Jerusalem</w:t>
      </w:r>
      <w:r>
        <w:rPr>
          <w:rStyle w:val="FootnoteReference"/>
        </w:rPr>
        <w:footnoteReference w:id="12510"/>
      </w:r>
      <w:r>
        <w:t xml:space="preserve">, and round about to Illyricum</w:t>
      </w:r>
      <w:r>
        <w:rPr>
          <w:rStyle w:val="FootnoteReference"/>
        </w:rPr>
        <w:footnoteReference w:id="12511"/>
      </w:r>
      <w:r>
        <w:t xml:space="preserve">, I have fully</w:t>
      </w:r>
      <w:r>
        <w:rPr>
          <w:rStyle w:val="FootnoteReference"/>
        </w:rPr>
        <w:footnoteReference w:id="12512"/>
      </w:r>
      <w:r>
        <w:t xml:space="preserve"> preached the good news of Christ.</w:t>
      </w:r>
      <w:r>
        <w:rPr>
          <w:rStyle w:val="FootnoteReference"/>
        </w:rPr>
        <w:footnoteReference w:id="12513"/>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514"/>
      </w:r>
      <w:r>
        <w:t xml:space="preserve"> upon another man's foundation:</w:t>
      </w:r>
      <w:r>
        <w:rPr>
          <w:rStyle w:val="FootnoteReference"/>
        </w:rPr>
        <w:footnoteReference w:id="12515"/>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516"/>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2517"/>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518"/>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519"/>
      </w:r>
      <w:r>
        <w:t xml:space="preserve"> my journey into Spain</w:t>
      </w:r>
      <w:r>
        <w:rPr>
          <w:rStyle w:val="FootnoteReference"/>
        </w:rPr>
        <w:footnoteReference w:id="12520"/>
      </w:r>
      <w:r>
        <w:t xml:space="preserve">, I will come to you: for I trust to see you in my journey, and to</w:t>
      </w:r>
      <w:r>
        <w:rPr>
          <w:rStyle w:val="FootnoteReference"/>
        </w:rPr>
        <w:footnoteReference w:id="12521"/>
      </w:r>
      <w:r>
        <w:t xml:space="preserve"> be brought on my way in that direction by you, if first I be somewhat filled with your company</w:t>
      </w:r>
      <w:r>
        <w:rPr>
          <w:rStyle w:val="FootnoteReference"/>
        </w:rPr>
        <w:footnoteReference w:id="12522"/>
      </w:r>
      <w:r>
        <w:t xml:space="preserve">.</w:t>
      </w:r>
      <w:r>
        <w:rPr>
          <w:rStyle w:val="FootnoteReference"/>
        </w:rPr>
        <w:footnoteReference w:id="12523"/>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2524"/>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2525"/>
      </w:r>
      <w:r>
        <w:t xml:space="preserve"> and Achaia</w:t>
      </w:r>
      <w:r>
        <w:rPr>
          <w:rStyle w:val="FootnoteReference"/>
        </w:rPr>
        <w:footnoteReference w:id="12526"/>
      </w:r>
      <w:r>
        <w:t xml:space="preserve"> to make a certain contribution for the poor</w:t>
      </w:r>
      <w:r>
        <w:rPr>
          <w:rStyle w:val="FootnoteReference"/>
        </w:rPr>
        <w:footnoteReference w:id="12527"/>
      </w:r>
      <w:r>
        <w:t xml:space="preserve"> holy ones which are at Jerusalem.</w:t>
      </w:r>
      <w:r>
        <w:rPr>
          <w:rStyle w:val="FootnoteReference"/>
        </w:rPr>
        <w:footnoteReference w:id="12528"/>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529"/>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530"/>
      </w:r>
      <w:r>
        <w:t xml:space="preserve"> come by you into Spain.</w:t>
      </w:r>
      <w:r>
        <w:rPr>
          <w:rStyle w:val="FootnoteReference"/>
        </w:rPr>
        <w:footnoteReference w:id="12531"/>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532"/>
      </w:r>
      <w:r>
        <w:t xml:space="preserve"> sure that, when I come to you, I shall come in the fullness of the blessing of the good news of Christ.</w:t>
      </w:r>
      <w:r>
        <w:rPr>
          <w:rStyle w:val="FootnoteReference"/>
        </w:rPr>
        <w:footnoteReference w:id="12533"/>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534"/>
      </w:r>
      <w:r>
        <w:t xml:space="preserve"> Lord Jesus Christ's sake, and for</w:t>
      </w:r>
      <w:r>
        <w:rPr>
          <w:rStyle w:val="FootnoteReference"/>
        </w:rPr>
        <w:footnoteReference w:id="12535"/>
      </w:r>
      <w:r>
        <w:t xml:space="preserve"> the love of the Spirit, that</w:t>
      </w:r>
      <w:r>
        <w:rPr>
          <w:rStyle w:val="FootnoteReference"/>
        </w:rPr>
        <w:footnoteReference w:id="12536"/>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37"/>
      </w:r>
      <w:r>
        <w:t xml:space="preserve"> be delivered from those who do not believe in Judea</w:t>
      </w:r>
      <w:r>
        <w:rPr>
          <w:rStyle w:val="FootnoteReference"/>
        </w:rPr>
        <w:footnoteReference w:id="12538"/>
      </w:r>
      <w:r>
        <w:t xml:space="preserve">; and that</w:t>
      </w:r>
      <w:r>
        <w:rPr>
          <w:rStyle w:val="FootnoteReference"/>
        </w:rPr>
        <w:footnoteReference w:id="12539"/>
      </w:r>
      <w:r>
        <w:t xml:space="preserve"> my service which I have for Jerusalem may be accepted</w:t>
      </w:r>
      <w:r>
        <w:rPr>
          <w:rStyle w:val="FootnoteReference"/>
        </w:rPr>
        <w:footnoteReference w:id="125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41"/>
      </w:r>
      <w:r>
        <w:t xml:space="preserve"> come to you with joy by the</w:t>
      </w:r>
      <w:r>
        <w:rPr>
          <w:rStyle w:val="FootnoteReference"/>
        </w:rPr>
        <w:footnoteReference w:id="12542"/>
      </w:r>
      <w:r>
        <w:t xml:space="preserve"> will of God, and may</w:t>
      </w:r>
      <w:r>
        <w:rPr>
          <w:rStyle w:val="FootnoteReference"/>
        </w:rPr>
        <w:footnoteReference w:id="12543"/>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44"/>
      </w:r>
      <w:r>
        <w:t xml:space="preserve"> of peace be with you all. Amen.</w:t>
      </w:r>
      <w:r>
        <w:rPr>
          <w:rStyle w:val="FootnoteReference"/>
        </w:rPr>
        <w:footnoteReference w:id="125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46"/>
      </w:r>
      <w:r>
        <w:t xml:space="preserve"> to you Phebe</w:t>
      </w:r>
      <w:r>
        <w:rPr>
          <w:rStyle w:val="FootnoteReference"/>
        </w:rPr>
        <w:footnoteReference w:id="12547"/>
      </w:r>
      <w:r>
        <w:t xml:space="preserve"> our sister, which is a servant</w:t>
      </w:r>
      <w:r>
        <w:rPr>
          <w:rStyle w:val="FootnoteReference"/>
        </w:rPr>
        <w:footnoteReference w:id="12548"/>
      </w:r>
      <w:r>
        <w:t xml:space="preserve"> of the assembly which is at Cenchrea</w:t>
      </w:r>
      <w:r>
        <w:rPr>
          <w:rStyle w:val="FootnoteReference"/>
        </w:rPr>
        <w:footnoteReference w:id="12549"/>
      </w:r>
      <w:r>
        <w:t xml:space="preserve">:</w:t>
      </w:r>
      <w:r>
        <w:rPr>
          <w:rStyle w:val="FootnoteReference"/>
        </w:rPr>
        <w:footnoteReference w:id="12550"/>
      </w:r>
      <w:r>
        <w:rPr>
          <w:rStyle w:val="FootnoteReference"/>
        </w:rPr>
        <w:footnoteReference w:id="12551"/>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52"/>
      </w:r>
      <w:r>
        <w:rPr>
          <w:rStyle w:val="FootnoteReference"/>
        </w:rPr>
        <w:footnoteReference w:id="12553"/>
      </w:r>
      <w:r>
        <w:rPr>
          <w:rStyle w:val="FootnoteReference"/>
        </w:rPr>
        <w:footnoteReference w:id="12554"/>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55"/>
      </w:r>
      <w:r>
        <w:t xml:space="preserve"> and Aquila</w:t>
      </w:r>
      <w:r>
        <w:rPr>
          <w:rStyle w:val="FootnoteReference"/>
        </w:rPr>
        <w:footnoteReference w:id="12556"/>
      </w:r>
      <w:r>
        <w:t xml:space="preserve"> my helpers in Christ</w:t>
      </w:r>
      <w:r>
        <w:rPr>
          <w:rStyle w:val="FootnoteReference"/>
        </w:rPr>
        <w:footnoteReference w:id="12557"/>
      </w:r>
      <w:r>
        <w:t xml:space="preserve"> Jesus</w:t>
      </w:r>
      <w:r>
        <w:rPr>
          <w:rStyle w:val="FootnoteReference"/>
        </w:rPr>
        <w:footnoteReference w:id="12558"/>
      </w:r>
      <w:r>
        <w:t xml:space="preserve">:</w:t>
      </w:r>
      <w:r>
        <w:rPr>
          <w:rStyle w:val="FootnoteReference"/>
        </w:rPr>
        <w:footnoteReference w:id="12559"/>
      </w:r>
      <w:r>
        <w:rPr>
          <w:rStyle w:val="FootnoteReference"/>
        </w:rPr>
        <w:footnoteReference w:id="1256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61"/>
      </w:r>
      <w:r>
        <w:t xml:space="preserve"> for my life laid</w:t>
      </w:r>
      <w:r>
        <w:rPr>
          <w:rStyle w:val="FootnoteReference"/>
        </w:rPr>
        <w:footnoteReference w:id="12562"/>
      </w:r>
      <w:r>
        <w:t xml:space="preserve"> down their own necks: to whom not only I give thanks, but also</w:t>
      </w:r>
      <w:r>
        <w:rPr>
          <w:rStyle w:val="FootnoteReference"/>
        </w:rPr>
        <w:footnoteReference w:id="12563"/>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64"/>
      </w:r>
      <w:r>
        <w:t xml:space="preserve">, who is the first-fruits of Achaia</w:t>
      </w:r>
      <w:r>
        <w:rPr>
          <w:rStyle w:val="FootnoteReference"/>
        </w:rPr>
        <w:footnoteReference w:id="12565"/>
      </w:r>
      <w:r>
        <w:t xml:space="preserve"> to Christ.</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70"/>
      </w:r>
      <w:r>
        <w:t xml:space="preserve">, who bestowed much labor on us.</w:t>
      </w:r>
      <w:r>
        <w:rPr>
          <w:rStyle w:val="FootnoteReference"/>
        </w:rPr>
        <w:footnoteReference w:id="12571"/>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72"/>
      </w:r>
      <w:r>
        <w:t xml:space="preserve"> and Junia</w:t>
      </w:r>
      <w:r>
        <w:rPr>
          <w:rStyle w:val="FootnoteReference"/>
        </w:rPr>
        <w:footnoteReference w:id="12573"/>
      </w:r>
      <w:r>
        <w:t xml:space="preserve">, my kinsmen</w:t>
      </w:r>
      <w:r>
        <w:rPr>
          <w:rStyle w:val="FootnoteReference"/>
        </w:rPr>
        <w:footnoteReference w:id="12574"/>
      </w:r>
      <w:r>
        <w:t xml:space="preserve">, and my fellow-prisoners, who are of note among the apostles, who also were in Christ before me.</w:t>
      </w:r>
      <w:r>
        <w:rPr>
          <w:rStyle w:val="FootnoteReference"/>
        </w:rPr>
        <w:footnoteReference w:id="12575"/>
      </w:r>
      <w:r>
        <w:rPr>
          <w:rStyle w:val="FootnoteReference"/>
        </w:rPr>
        <w:footnoteReference w:id="12576"/>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77"/>
      </w:r>
      <w:r>
        <w:t xml:space="preserve"> my beloved in the Lord.</w:t>
      </w:r>
      <w:r>
        <w:rPr>
          <w:rStyle w:val="FootnoteReference"/>
        </w:rPr>
        <w:footnoteReference w:id="12578"/>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79"/>
      </w:r>
      <w:r>
        <w:t xml:space="preserve">, our helper in Christ, and Stachys</w:t>
      </w:r>
      <w:r>
        <w:rPr>
          <w:rStyle w:val="FootnoteReference"/>
        </w:rPr>
        <w:footnoteReference w:id="12580"/>
      </w:r>
      <w:r>
        <w:t xml:space="preserve"> my beloved.</w:t>
      </w:r>
      <w:r>
        <w:rPr>
          <w:rStyle w:val="FootnoteReference"/>
        </w:rPr>
        <w:footnoteReference w:id="12581"/>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82"/>
      </w:r>
      <w:r>
        <w:t xml:space="preserve"> approved</w:t>
      </w:r>
      <w:r>
        <w:rPr>
          <w:rStyle w:val="FootnoteReference"/>
        </w:rPr>
        <w:footnoteReference w:id="12583"/>
      </w:r>
      <w:r>
        <w:t xml:space="preserve"> in Christ. Salute those who are of Aristobulus</w:t>
      </w:r>
      <w:r>
        <w:rPr>
          <w:rStyle w:val="FootnoteReference"/>
        </w:rPr>
        <w:footnoteReference w:id="12584"/>
      </w:r>
      <w:r>
        <w:t xml:space="preserve">' household.</w:t>
      </w:r>
      <w:r>
        <w:rPr>
          <w:rStyle w:val="FootnoteReference"/>
        </w:rPr>
        <w:footnoteReference w:id="12585"/>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86"/>
      </w:r>
      <w:r>
        <w:t xml:space="preserve"> my relative. Greet those who be of the household of Narcissus</w:t>
      </w:r>
      <w:r>
        <w:rPr>
          <w:rStyle w:val="FootnoteReference"/>
        </w:rPr>
        <w:footnoteReference w:id="12587"/>
      </w:r>
      <w:r>
        <w:t xml:space="preserve">, which are in the Lord.</w:t>
      </w:r>
      <w:r>
        <w:rPr>
          <w:rStyle w:val="FootnoteReference"/>
        </w:rPr>
        <w:footnoteReference w:id="12588"/>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89"/>
      </w:r>
      <w:r>
        <w:t xml:space="preserve"> and Tryphosa</w:t>
      </w:r>
      <w:r>
        <w:rPr>
          <w:rStyle w:val="FootnoteReference"/>
        </w:rPr>
        <w:footnoteReference w:id="12590"/>
      </w:r>
      <w:r>
        <w:t xml:space="preserve">, who labor in the Lord. Salute the beloved Persis</w:t>
      </w:r>
      <w:r>
        <w:rPr>
          <w:rStyle w:val="FootnoteReference"/>
        </w:rPr>
        <w:footnoteReference w:id="12591"/>
      </w:r>
      <w:r>
        <w:t xml:space="preserve">, which labored much in the Lord.</w:t>
      </w:r>
      <w:r>
        <w:rPr>
          <w:rStyle w:val="FootnoteReference"/>
        </w:rPr>
        <w:footnoteReference w:id="12592"/>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93"/>
      </w:r>
      <w:r>
        <w:t xml:space="preserve"> chosen</w:t>
      </w:r>
      <w:r>
        <w:rPr>
          <w:rStyle w:val="FootnoteReference"/>
        </w:rPr>
        <w:footnoteReference w:id="12594"/>
      </w:r>
      <w:r>
        <w:t xml:space="preserve"> in the Lord, and his mother and mine.</w:t>
      </w:r>
      <w:r>
        <w:rPr>
          <w:rStyle w:val="FootnoteReference"/>
        </w:rPr>
        <w:footnoteReference w:id="12595"/>
      </w:r>
      <w:r>
        <w:rPr>
          <w:rStyle w:val="FootnoteReference"/>
        </w:rPr>
        <w:footnoteReference w:id="12596"/>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97"/>
      </w:r>
      <w:r>
        <w:t xml:space="preserve">, Phlegon</w:t>
      </w:r>
      <w:r>
        <w:rPr>
          <w:rStyle w:val="FootnoteReference"/>
        </w:rPr>
        <w:footnoteReference w:id="12598"/>
      </w:r>
      <w:r>
        <w:t xml:space="preserve">, Hermas</w:t>
      </w:r>
      <w:r>
        <w:rPr>
          <w:rStyle w:val="FootnoteReference"/>
        </w:rPr>
        <w:footnoteReference w:id="12599"/>
      </w:r>
      <w:r>
        <w:t xml:space="preserve">, Patrobas</w:t>
      </w:r>
      <w:r>
        <w:rPr>
          <w:rStyle w:val="FootnoteReference"/>
        </w:rPr>
        <w:footnoteReference w:id="12600"/>
      </w:r>
      <w:r>
        <w:t xml:space="preserve">, Hermes</w:t>
      </w:r>
      <w:r>
        <w:rPr>
          <w:rStyle w:val="FootnoteReference"/>
        </w:rPr>
        <w:footnoteReference w:id="12601"/>
      </w:r>
      <w:r>
        <w:t xml:space="preserve">, and the brothers which are with them.</w:t>
      </w:r>
      <w:r>
        <w:rPr>
          <w:rStyle w:val="FootnoteReference"/>
        </w:rPr>
        <w:footnoteReference w:id="12602"/>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603"/>
      </w:r>
      <w:r>
        <w:t xml:space="preserve">, and Julia</w:t>
      </w:r>
      <w:r>
        <w:rPr>
          <w:rStyle w:val="FootnoteReference"/>
        </w:rPr>
        <w:footnoteReference w:id="12604"/>
      </w:r>
      <w:r>
        <w:t xml:space="preserve">, Nereus</w:t>
      </w:r>
      <w:r>
        <w:rPr>
          <w:rStyle w:val="FootnoteReference"/>
        </w:rPr>
        <w:footnoteReference w:id="12605"/>
      </w:r>
      <w:r>
        <w:t xml:space="preserve">, and his sister, and Olympas</w:t>
      </w:r>
      <w:r>
        <w:rPr>
          <w:rStyle w:val="FootnoteReference"/>
        </w:rPr>
        <w:footnoteReference w:id="12606"/>
      </w:r>
      <w:r>
        <w:t xml:space="preserve">, and all</w:t>
      </w:r>
      <w:r>
        <w:rPr>
          <w:rStyle w:val="FootnoteReference"/>
        </w:rPr>
        <w:footnoteReference w:id="12607"/>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608"/>
      </w:r>
      <w:r>
        <w:t xml:space="preserve"> a holy kiss. The assemblies of Christ salute you.</w:t>
      </w:r>
      <w:r>
        <w:rPr>
          <w:rStyle w:val="FootnoteReference"/>
        </w:rPr>
        <w:footnoteReference w:id="12609"/>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610"/>
      </w:r>
      <w:r>
        <w:t xml:space="preserve"> those who cause</w:t>
      </w:r>
      <w:r>
        <w:rPr>
          <w:rStyle w:val="FootnoteReference"/>
        </w:rPr>
        <w:footnoteReference w:id="12611"/>
      </w:r>
      <w:r>
        <w:t xml:space="preserve"> divisions and offenses contrary to the doctrine which you have learned; and avoid them.</w:t>
      </w:r>
      <w:r>
        <w:rPr>
          <w:rStyle w:val="FootnoteReference"/>
        </w:rPr>
        <w:footnoteReference w:id="12612"/>
      </w:r>
      <w:r>
        <w:rPr>
          <w:rStyle w:val="FootnoteReference"/>
        </w:rPr>
        <w:footnoteReference w:id="12613"/>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614"/>
      </w:r>
      <w:r>
        <w:t xml:space="preserve"> not our Lord Jesus Christ, but their own belly; and by good words and fair speeches deceive the hearts of the simple</w:t>
      </w:r>
      <w:r>
        <w:rPr>
          <w:rStyle w:val="FootnoteReference"/>
        </w:rPr>
        <w:footnoteReference w:id="12615"/>
      </w:r>
      <w:r>
        <w:t xml:space="preserve">.</w:t>
      </w:r>
      <w:r>
        <w:rPr>
          <w:rStyle w:val="FootnoteReference"/>
        </w:rPr>
        <w:footnoteReference w:id="12616"/>
      </w:r>
      <w:r>
        <w:rPr>
          <w:rStyle w:val="FootnoteReference"/>
        </w:rPr>
        <w:footnoteReference w:id="12617"/>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618"/>
      </w:r>
      <w:r>
        <w:t xml:space="preserve"> has come abroad to all men. I am</w:t>
      </w:r>
      <w:r>
        <w:rPr>
          <w:rStyle w:val="FootnoteReference"/>
        </w:rPr>
        <w:footnoteReference w:id="12619"/>
      </w:r>
      <w:r>
        <w:t xml:space="preserve"> glad therefore on your behalf: but yet I would have you wise to that which is good, and simple</w:t>
      </w:r>
      <w:r>
        <w:rPr>
          <w:rStyle w:val="FootnoteReference"/>
        </w:rPr>
        <w:footnoteReference w:id="12620"/>
      </w:r>
      <w:r>
        <w:t xml:space="preserve"> concerning evil.</w:t>
      </w:r>
      <w:r>
        <w:rPr>
          <w:rStyle w:val="FootnoteReference"/>
        </w:rPr>
        <w:footnoteReference w:id="12621"/>
      </w:r>
      <w:r>
        <w:rPr>
          <w:rStyle w:val="FootnoteReference"/>
        </w:rPr>
        <w:footnoteReference w:id="12622"/>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623"/>
      </w:r>
      <w:r>
        <w:t xml:space="preserve"> of peace shall</w:t>
      </w:r>
      <w:r>
        <w:rPr>
          <w:rStyle w:val="FootnoteReference"/>
        </w:rPr>
        <w:footnoteReference w:id="12624"/>
      </w:r>
      <w:r>
        <w:t xml:space="preserve"> bruise</w:t>
      </w:r>
      <w:r>
        <w:rPr>
          <w:rStyle w:val="FootnoteReference"/>
        </w:rPr>
        <w:footnoteReference w:id="12625"/>
      </w:r>
      <w:r>
        <w:t xml:space="preserve"> Satan</w:t>
      </w:r>
      <w:r>
        <w:rPr>
          <w:rStyle w:val="FootnoteReference"/>
        </w:rPr>
        <w:footnoteReference w:id="12626"/>
      </w:r>
      <w:r>
        <w:t xml:space="preserve"> under your feet shortly. The grace</w:t>
      </w:r>
      <w:r>
        <w:rPr>
          <w:rStyle w:val="FootnoteReference"/>
        </w:rPr>
        <w:footnoteReference w:id="12627"/>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628"/>
      </w:r>
      <w:r>
        <w:t xml:space="preserve"> my fellow worker, and Lucius</w:t>
      </w:r>
      <w:r>
        <w:rPr>
          <w:rStyle w:val="FootnoteReference"/>
        </w:rPr>
        <w:footnoteReference w:id="12629"/>
      </w:r>
      <w:r>
        <w:t xml:space="preserve">, and Jason</w:t>
      </w:r>
      <w:r>
        <w:rPr>
          <w:rStyle w:val="FootnoteReference"/>
        </w:rPr>
        <w:footnoteReference w:id="12630"/>
      </w:r>
      <w:r>
        <w:t xml:space="preserve">, and Sosipater</w:t>
      </w:r>
      <w:r>
        <w:rPr>
          <w:rStyle w:val="FootnoteReference"/>
        </w:rPr>
        <w:footnoteReference w:id="12631"/>
      </w:r>
      <w:r>
        <w:t xml:space="preserve">, my kinsmen</w:t>
      </w:r>
      <w:r>
        <w:rPr>
          <w:rStyle w:val="FootnoteReference"/>
        </w:rPr>
        <w:footnoteReference w:id="12632"/>
      </w:r>
      <w:r>
        <w:t xml:space="preserve">, salute you.</w:t>
      </w:r>
      <w:r>
        <w:rPr>
          <w:rStyle w:val="FootnoteReference"/>
        </w:rPr>
        <w:footnoteReference w:id="12633"/>
      </w:r>
      <w:r>
        <w:rPr>
          <w:rStyle w:val="FootnoteReference"/>
        </w:rPr>
        <w:footnoteReference w:id="12634"/>
      </w:r>
      <w:r>
        <w:rPr>
          <w:rStyle w:val="FootnoteReference"/>
        </w:rPr>
        <w:footnoteReference w:id="12635"/>
      </w:r>
      <w:r>
        <w:rPr>
          <w:rStyle w:val="FootnoteReference"/>
        </w:rPr>
        <w:footnoteReference w:id="126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37"/>
      </w:r>
      <w:r>
        <w:t xml:space="preserve">, who wrote this epistle, salute</w:t>
      </w:r>
      <w:r>
        <w:rPr>
          <w:rStyle w:val="FootnoteReference"/>
        </w:rPr>
        <w:footnoteReference w:id="12638"/>
      </w:r>
      <w:r>
        <w:t xml:space="preserve"> you in the Lord.</w:t>
      </w:r>
      <w:r>
        <w:rPr>
          <w:rStyle w:val="FootnoteReference"/>
        </w:rPr>
        <w:footnoteReference w:id="126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40"/>
      </w:r>
      <w:r>
        <w:t xml:space="preserve"> mine host, and of the whole assembly, salutes you. Erastus</w:t>
      </w:r>
      <w:r>
        <w:rPr>
          <w:rStyle w:val="FootnoteReference"/>
        </w:rPr>
        <w:footnoteReference w:id="12641"/>
      </w:r>
      <w:r>
        <w:t xml:space="preserve"> the chamberlain</w:t>
      </w:r>
      <w:r>
        <w:rPr>
          <w:rStyle w:val="FootnoteReference"/>
        </w:rPr>
        <w:footnoteReference w:id="12642"/>
      </w:r>
      <w:r>
        <w:t xml:space="preserve"> of the city salutes you, and Quartus</w:t>
      </w:r>
      <w:r>
        <w:rPr>
          <w:rStyle w:val="FootnoteReference"/>
        </w:rPr>
        <w:footnoteReference w:id="12643"/>
      </w:r>
      <w:r>
        <w:t xml:space="preserve"> a brother.</w:t>
      </w:r>
      <w:r>
        <w:rPr>
          <w:rStyle w:val="FootnoteReference"/>
        </w:rPr>
        <w:footnoteReference w:id="12644"/>
      </w:r>
      <w:r>
        <w:rPr>
          <w:rStyle w:val="FootnoteReference"/>
        </w:rPr>
        <w:footnoteReference w:id="126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47"/>
      </w:r>
      <w:r>
        <w:t xml:space="preserve"> who is of power to establish you according to my good news, and the</w:t>
      </w:r>
      <w:r>
        <w:rPr>
          <w:rStyle w:val="FootnoteReference"/>
        </w:rPr>
        <w:footnoteReference w:id="12648"/>
      </w:r>
      <w:r>
        <w:t xml:space="preserve"> preaching of Jesus Christ, according to the</w:t>
      </w:r>
      <w:r>
        <w:rPr>
          <w:rStyle w:val="FootnoteReference"/>
        </w:rPr>
        <w:footnoteReference w:id="12649"/>
      </w:r>
      <w:r>
        <w:t xml:space="preserve"> revelation of the mystery, which</w:t>
      </w:r>
      <w:r>
        <w:rPr>
          <w:rStyle w:val="FootnoteReference"/>
        </w:rPr>
        <w:footnoteReference w:id="12650"/>
      </w:r>
      <w:r>
        <w:t xml:space="preserve"> was kept secret since the world began,</w:t>
      </w:r>
      <w:r>
        <w:rPr>
          <w:rStyle w:val="FootnoteReference"/>
        </w:rPr>
        <w:footnoteReference w:id="1265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52"/>
      </w:r>
      <w:r>
        <w:t xml:space="preserve"> the scriptures of the prophets, according</w:t>
      </w:r>
      <w:r>
        <w:rPr>
          <w:rStyle w:val="FootnoteReference"/>
        </w:rPr>
        <w:footnoteReference w:id="12653"/>
      </w:r>
      <w:r>
        <w:t xml:space="preserve"> to the commandment of the eternal God, made known to all nations for the</w:t>
      </w:r>
      <w:r>
        <w:rPr>
          <w:rStyle w:val="FootnoteReference"/>
        </w:rPr>
        <w:footnoteReference w:id="12654"/>
      </w:r>
      <w:r>
        <w:t xml:space="preserve"> obedience of faith:</w:t>
      </w:r>
      <w:r>
        <w:rPr>
          <w:rStyle w:val="FootnoteReference"/>
        </w:rPr>
        <w:footnoteReference w:id="12655"/>
      </w:r>
      <w:r>
        <w:rPr>
          <w:rStyle w:val="FootnoteReference"/>
        </w:rPr>
        <w:footnoteReference w:id="1265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57"/>
      </w:r>
      <w:r>
        <w:t xml:space="preserve"> wise, be glory through Jesus Christ forever. Amen.</w:t>
      </w:r>
      <w:r>
        <w:rPr>
          <w:rStyle w:val="FootnoteReference"/>
        </w:rPr>
        <w:footnoteReference w:id="1265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59"/>
      </w:r>
      <w:r>
        <w:t xml:space="preserve"> called</w:t>
      </w:r>
      <w:r>
        <w:rPr>
          <w:rStyle w:val="FootnoteReference"/>
        </w:rPr>
        <w:footnoteReference w:id="12660"/>
      </w:r>
      <w:r>
        <w:t xml:space="preserve"> to be an apostle of Jesus</w:t>
      </w:r>
      <w:r>
        <w:rPr>
          <w:rStyle w:val="FootnoteReference"/>
        </w:rPr>
        <w:footnoteReference w:id="12661"/>
      </w:r>
      <w:r>
        <w:t xml:space="preserve"> Christ</w:t>
      </w:r>
      <w:r>
        <w:rPr>
          <w:rStyle w:val="FootnoteReference"/>
        </w:rPr>
        <w:footnoteReference w:id="12662"/>
      </w:r>
      <w:r>
        <w:t xml:space="preserve"> through</w:t>
      </w:r>
      <w:r>
        <w:rPr>
          <w:rStyle w:val="FootnoteReference"/>
        </w:rPr>
        <w:footnoteReference w:id="12663"/>
      </w:r>
      <w:r>
        <w:t xml:space="preserve"> the will of God, and Sosthenes</w:t>
      </w:r>
      <w:r>
        <w:rPr>
          <w:rStyle w:val="FootnoteReference"/>
        </w:rPr>
        <w:footnoteReference w:id="12664"/>
      </w:r>
      <w:r>
        <w:t xml:space="preserve"> our brother,</w:t>
      </w:r>
      <w:r>
        <w:rPr>
          <w:rStyle w:val="FootnoteReference"/>
        </w:rPr>
        <w:footnoteReference w:id="12665"/>
      </w:r>
      <w:r>
        <w:rPr>
          <w:rStyle w:val="FootnoteReference"/>
        </w:rPr>
        <w:footnoteReference w:id="12666"/>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2667"/>
      </w:r>
      <w:r>
        <w:t xml:space="preserve">, to those who are sanctified</w:t>
      </w:r>
      <w:r>
        <w:rPr>
          <w:rStyle w:val="FootnoteReference"/>
        </w:rPr>
        <w:footnoteReference w:id="12668"/>
      </w:r>
      <w:r>
        <w:t xml:space="preserve"> in Christ Jesus, called</w:t>
      </w:r>
      <w:r>
        <w:rPr>
          <w:rStyle w:val="FootnoteReference"/>
        </w:rPr>
        <w:footnoteReference w:id="12669"/>
      </w:r>
      <w:r>
        <w:t xml:space="preserve"> to be holy ones</w:t>
      </w:r>
      <w:r>
        <w:rPr>
          <w:rStyle w:val="FootnoteReference"/>
        </w:rPr>
        <w:footnoteReference w:id="12670"/>
      </w:r>
      <w:r>
        <w:t xml:space="preserve">, with</w:t>
      </w:r>
      <w:r>
        <w:rPr>
          <w:rStyle w:val="FootnoteReference"/>
        </w:rPr>
        <w:footnoteReference w:id="12671"/>
      </w:r>
      <w:r>
        <w:t xml:space="preserve"> all that in every place call</w:t>
      </w:r>
      <w:r>
        <w:rPr>
          <w:rStyle w:val="FootnoteReference"/>
        </w:rPr>
        <w:footnoteReference w:id="12672"/>
      </w:r>
      <w:r>
        <w:t xml:space="preserve"> upon the name of Jesus Christ our Lord</w:t>
      </w:r>
      <w:r>
        <w:rPr>
          <w:rStyle w:val="FootnoteReference"/>
        </w:rPr>
        <w:footnoteReference w:id="12673"/>
      </w:r>
      <w:r>
        <w:t xml:space="preserve">, both theirs and ours:</w:t>
      </w:r>
      <w:r>
        <w:rPr>
          <w:rStyle w:val="FootnoteReference"/>
        </w:rPr>
        <w:footnoteReference w:id="12674"/>
      </w:r>
      <w:r>
        <w:rPr>
          <w:rStyle w:val="FootnoteReference"/>
        </w:rPr>
        <w:footnoteReference w:id="12675"/>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76"/>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77"/>
      </w:r>
      <w:r>
        <w:t xml:space="preserve"> my God always on your behalf, for the grace</w:t>
      </w:r>
      <w:r>
        <w:rPr>
          <w:rStyle w:val="FootnoteReference"/>
        </w:rPr>
        <w:footnoteReference w:id="12678"/>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79"/>
      </w:r>
      <w:r>
        <w:t xml:space="preserve"> utterance, and in</w:t>
      </w:r>
      <w:r>
        <w:rPr>
          <w:rStyle w:val="FootnoteReference"/>
        </w:rPr>
        <w:footnoteReference w:id="12680"/>
      </w:r>
      <w:r>
        <w:t xml:space="preserve"> all knowledge;</w:t>
      </w:r>
      <w:r>
        <w:rPr>
          <w:rStyle w:val="FootnoteReference"/>
        </w:rPr>
        <w:footnoteReference w:id="12681"/>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82"/>
      </w:r>
      <w:r>
        <w:rPr>
          <w:rStyle w:val="FootnoteReference"/>
        </w:rPr>
        <w:footnoteReference w:id="12683"/>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84"/>
      </w:r>
      <w:r>
        <w:t xml:space="preserve"> for the coming</w:t>
      </w:r>
      <w:r>
        <w:rPr>
          <w:rStyle w:val="FootnoteReference"/>
        </w:rPr>
        <w:footnoteReference w:id="12685"/>
      </w:r>
      <w:r>
        <w:t xml:space="preserve"> of our Lord Jesus Christ:</w:t>
      </w:r>
      <w:r>
        <w:rPr>
          <w:rStyle w:val="FootnoteReference"/>
        </w:rPr>
        <w:footnoteReference w:id="12686"/>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87"/>
      </w:r>
      <w:r>
        <w:t xml:space="preserve"> you to the end, that you may be blameless</w:t>
      </w:r>
      <w:r>
        <w:rPr>
          <w:rStyle w:val="FootnoteReference"/>
        </w:rPr>
        <w:footnoteReference w:id="12688"/>
      </w:r>
      <w:r>
        <w:t xml:space="preserve"> in the day</w:t>
      </w:r>
      <w:r>
        <w:rPr>
          <w:rStyle w:val="FootnoteReference"/>
        </w:rPr>
        <w:footnoteReference w:id="12689"/>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90"/>
      </w:r>
      <w:r>
        <w:t xml:space="preserve"> of his Son Jesus Christ our Lord.</w:t>
      </w:r>
      <w:r>
        <w:rPr>
          <w:rStyle w:val="FootnoteReference"/>
        </w:rPr>
        <w:footnoteReference w:id="12691"/>
      </w:r>
      <w:r>
        <w:rPr>
          <w:rStyle w:val="FootnoteReference"/>
        </w:rPr>
        <w:footnoteReference w:id="12692"/>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93"/>
      </w:r>
      <w:r>
        <w:t xml:space="preserve"> name of our Lord Jesus Christ, that you all speak the same thing, and that there is no divisions</w:t>
      </w:r>
      <w:r>
        <w:rPr>
          <w:rStyle w:val="FootnoteReference"/>
        </w:rPr>
        <w:footnoteReference w:id="12694"/>
      </w:r>
      <w:r>
        <w:t xml:space="preserve"> among you; but that you be perfectly joined together in the same mind and in the same judgment.</w:t>
      </w:r>
      <w:r>
        <w:rPr>
          <w:rStyle w:val="FootnoteReference"/>
        </w:rPr>
        <w:footnoteReference w:id="12695"/>
      </w:r>
      <w:r>
        <w:rPr>
          <w:rStyle w:val="FootnoteReference"/>
        </w:rPr>
        <w:footnoteReference w:id="12696"/>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97"/>
      </w:r>
      <w:r>
        <w:t xml:space="preserve">, that there</w:t>
      </w:r>
      <w:r>
        <w:rPr>
          <w:rStyle w:val="FootnoteReference"/>
        </w:rPr>
        <w:footnoteReference w:id="12698"/>
      </w:r>
      <w:r>
        <w:t xml:space="preserve"> are contentions among you.</w:t>
      </w:r>
      <w:r>
        <w:rPr>
          <w:rStyle w:val="FootnoteReference"/>
        </w:rPr>
        <w:footnoteReference w:id="12699"/>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700"/>
      </w:r>
      <w:r>
        <w:t xml:space="preserve"> I say, that every one of you says, I am</w:t>
      </w:r>
      <w:r>
        <w:rPr>
          <w:rStyle w:val="FootnoteReference"/>
        </w:rPr>
        <w:footnoteReference w:id="12701"/>
      </w:r>
      <w:r>
        <w:t xml:space="preserve"> of Paul; and I of Apollos</w:t>
      </w:r>
      <w:r>
        <w:rPr>
          <w:rStyle w:val="FootnoteReference"/>
        </w:rPr>
        <w:footnoteReference w:id="12702"/>
      </w:r>
      <w:r>
        <w:t xml:space="preserve">; and I of Cephas</w:t>
      </w:r>
      <w:r>
        <w:rPr>
          <w:rStyle w:val="FootnoteReference"/>
        </w:rPr>
        <w:footnoteReference w:id="12703"/>
      </w:r>
      <w:r>
        <w:t xml:space="preserve">; and I of Christ.</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707"/>
      </w:r>
      <w:r>
        <w:t xml:space="preserve"> divided? was Paul</w:t>
      </w:r>
      <w:r>
        <w:rPr>
          <w:rStyle w:val="FootnoteReference"/>
        </w:rPr>
        <w:footnoteReference w:id="12708"/>
      </w:r>
      <w:r>
        <w:t xml:space="preserve"> crucified for you? or were you baptized in the name of Paul?</w:t>
      </w:r>
      <w:r>
        <w:rPr>
          <w:rStyle w:val="FootnoteReference"/>
        </w:rPr>
        <w:footnoteReference w:id="12709"/>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710"/>
      </w:r>
      <w:r>
        <w:t xml:space="preserve"> God that I baptized none of you, but Crispus</w:t>
      </w:r>
      <w:r>
        <w:rPr>
          <w:rStyle w:val="FootnoteReference"/>
        </w:rPr>
        <w:footnoteReference w:id="12711"/>
      </w:r>
      <w:r>
        <w:t xml:space="preserve"> and Gaius</w:t>
      </w:r>
      <w:r>
        <w:rPr>
          <w:rStyle w:val="FootnoteReference"/>
        </w:rPr>
        <w:footnoteReference w:id="12712"/>
      </w:r>
      <w:r>
        <w:t xml:space="preserve">;</w:t>
      </w:r>
      <w:r>
        <w:rPr>
          <w:rStyle w:val="FootnoteReference"/>
        </w:rPr>
        <w:footnoteReference w:id="12713"/>
      </w:r>
      <w:r>
        <w:rPr>
          <w:rStyle w:val="FootnoteReference"/>
        </w:rPr>
        <w:footnoteReference w:id="12714"/>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715"/>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716"/>
      </w:r>
      <w:r>
        <w:t xml:space="preserve"> of Stephanas</w:t>
      </w:r>
      <w:r>
        <w:rPr>
          <w:rStyle w:val="FootnoteReference"/>
        </w:rPr>
        <w:footnoteReference w:id="12717"/>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718"/>
      </w:r>
      <w:r>
        <w:t xml:space="preserve"> baptize, but to preach the good news: not with wisdom of words</w:t>
      </w:r>
      <w:r>
        <w:rPr>
          <w:rStyle w:val="FootnoteReference"/>
        </w:rPr>
        <w:footnoteReference w:id="12719"/>
      </w:r>
      <w:r>
        <w:t xml:space="preserve">, lest the cross of Christ should be made of no effect.</w:t>
      </w:r>
      <w:r>
        <w:rPr>
          <w:rStyle w:val="FootnoteReference"/>
        </w:rPr>
        <w:footnoteReference w:id="12720"/>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721"/>
      </w:r>
      <w:r>
        <w:t xml:space="preserve"> of the cross is to those who perish foolishness</w:t>
      </w:r>
      <w:r>
        <w:rPr>
          <w:rStyle w:val="FootnoteReference"/>
        </w:rPr>
        <w:footnoteReference w:id="12722"/>
      </w:r>
      <w:r>
        <w:t xml:space="preserve">; but to us which are saved it is the power of God.</w:t>
      </w:r>
      <w:r>
        <w:rPr>
          <w:rStyle w:val="FootnoteReference"/>
        </w:rPr>
        <w:footnoteReference w:id="12723"/>
      </w:r>
      <w:r>
        <w:rPr>
          <w:rStyle w:val="FootnoteReference"/>
        </w:rPr>
        <w:footnoteReference w:id="12724"/>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725"/>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726"/>
      </w:r>
      <w:r>
        <w:t xml:space="preserve">? where is the scribe? where is the disputer of this age? has not God made foolish the wisdom of this age?</w:t>
      </w:r>
      <w:r>
        <w:rPr>
          <w:rStyle w:val="FootnoteReference"/>
        </w:rPr>
        <w:footnoteReference w:id="12727"/>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728"/>
      </w:r>
      <w:r>
        <w:t xml:space="preserve"> of God the world</w:t>
      </w:r>
      <w:r>
        <w:rPr>
          <w:rStyle w:val="FootnoteReference"/>
        </w:rPr>
        <w:footnoteReference w:id="12729"/>
      </w:r>
      <w:r>
        <w:t xml:space="preserve"> by wisdom did not know God, it pleased God by the foolishness</w:t>
      </w:r>
      <w:r>
        <w:rPr>
          <w:rStyle w:val="FootnoteReference"/>
        </w:rPr>
        <w:footnoteReference w:id="12730"/>
      </w:r>
      <w:r>
        <w:t xml:space="preserve"> of preaching to save those who believe.</w:t>
      </w:r>
      <w:r>
        <w:rPr>
          <w:rStyle w:val="FootnoteReference"/>
        </w:rPr>
        <w:footnoteReference w:id="12731"/>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732"/>
      </w:r>
      <w:r>
        <w:t xml:space="preserve"> require a sign, and the Greeks</w:t>
      </w:r>
      <w:r>
        <w:rPr>
          <w:rStyle w:val="FootnoteReference"/>
        </w:rPr>
        <w:footnoteReference w:id="12733"/>
      </w:r>
      <w:r>
        <w:t xml:space="preserve"> seek after wisdom:</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36"/>
      </w:r>
      <w:r>
        <w:t xml:space="preserve">;</w:t>
      </w:r>
      <w:r>
        <w:rPr>
          <w:rStyle w:val="FootnoteReference"/>
        </w:rPr>
        <w:footnoteReference w:id="12737"/>
      </w:r>
      <w:r>
        <w:rPr>
          <w:rStyle w:val="FootnoteReference"/>
        </w:rPr>
        <w:footnoteReference w:id="12738"/>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39"/>
      </w:r>
      <w:r>
        <w:t xml:space="preserve">, both Jews and Greeks, Christ the power</w:t>
      </w:r>
      <w:r>
        <w:rPr>
          <w:rStyle w:val="FootnoteReference"/>
        </w:rPr>
        <w:footnoteReference w:id="12740"/>
      </w:r>
      <w:r>
        <w:t xml:space="preserve"> of God, and the wisdom</w:t>
      </w:r>
      <w:r>
        <w:rPr>
          <w:rStyle w:val="FootnoteReference"/>
        </w:rPr>
        <w:footnoteReference w:id="12741"/>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42"/>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43"/>
      </w:r>
      <w:r>
        <w:t xml:space="preserve"> not many wise men after the flesh, not many mighty</w:t>
      </w:r>
      <w:r>
        <w:rPr>
          <w:rStyle w:val="FootnoteReference"/>
        </w:rPr>
        <w:footnoteReference w:id="12744"/>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45"/>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46"/>
      </w:r>
      <w:r>
        <w:t xml:space="preserve"> are despised, has God chosen, yes, and things which are not, to bring</w:t>
      </w:r>
      <w:r>
        <w:rPr>
          <w:rStyle w:val="FootnoteReference"/>
        </w:rPr>
        <w:footnoteReference w:id="12747"/>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48"/>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49"/>
      </w:r>
      <w:r>
        <w:t xml:space="preserve"> is made to us wisdom</w:t>
      </w:r>
      <w:r>
        <w:rPr>
          <w:rStyle w:val="FootnoteReference"/>
        </w:rPr>
        <w:footnoteReference w:id="12750"/>
      </w:r>
      <w:r>
        <w:t xml:space="preserve">, and righteousness</w:t>
      </w:r>
      <w:r>
        <w:rPr>
          <w:rStyle w:val="FootnoteReference"/>
        </w:rPr>
        <w:footnoteReference w:id="12751"/>
      </w:r>
      <w:r>
        <w:t xml:space="preserve">, and sanctification</w:t>
      </w:r>
      <w:r>
        <w:rPr>
          <w:rStyle w:val="FootnoteReference"/>
        </w:rPr>
        <w:footnoteReference w:id="12752"/>
      </w:r>
      <w:r>
        <w:t xml:space="preserve">, and redemption</w:t>
      </w:r>
      <w:r>
        <w:rPr>
          <w:rStyle w:val="FootnoteReference"/>
        </w:rPr>
        <w:footnoteReference w:id="12753"/>
      </w:r>
      <w:r>
        <w:t xml:space="preserve">:</w:t>
      </w:r>
      <w:r>
        <w:rPr>
          <w:rStyle w:val="FootnoteReference"/>
        </w:rPr>
        <w:footnoteReference w:id="12754"/>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56"/>
      </w:r>
      <w:r>
        <w:t xml:space="preserve"> I came to you, came not with</w:t>
      </w:r>
      <w:r>
        <w:rPr>
          <w:rStyle w:val="FootnoteReference"/>
        </w:rPr>
        <w:footnoteReference w:id="12757"/>
      </w:r>
      <w:r>
        <w:t xml:space="preserve"> excellency of speech or of wisdom, declaring to you the testimony</w:t>
      </w:r>
      <w:r>
        <w:rPr>
          <w:rStyle w:val="FootnoteReference"/>
        </w:rPr>
        <w:footnoteReference w:id="12758"/>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2759"/>
      </w:r>
      <w:r>
        <w:t xml:space="preserve"> Christ</w:t>
      </w:r>
      <w:r>
        <w:rPr>
          <w:rStyle w:val="FootnoteReference"/>
        </w:rPr>
        <w:footnoteReference w:id="12760"/>
      </w:r>
      <w:r>
        <w:t xml:space="preserve">, and him crucified.</w:t>
      </w:r>
      <w:r>
        <w:rPr>
          <w:rStyle w:val="FootnoteReference"/>
        </w:rPr>
        <w:footnoteReference w:id="12761"/>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62"/>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63"/>
      </w:r>
      <w:r>
        <w:t xml:space="preserve"> and my preaching was not with enticing</w:t>
      </w:r>
      <w:r>
        <w:rPr>
          <w:rStyle w:val="FootnoteReference"/>
        </w:rPr>
        <w:footnoteReference w:id="12764"/>
      </w:r>
      <w:r>
        <w:t xml:space="preserve"> words of man's wisdom, but in demonstration of the Spirit and of power:</w:t>
      </w:r>
      <w:r>
        <w:rPr>
          <w:rStyle w:val="FootnoteReference"/>
        </w:rPr>
        <w:footnoteReference w:id="12765"/>
      </w:r>
      <w:r>
        <w:rPr>
          <w:rStyle w:val="FootnoteReference"/>
        </w:rPr>
        <w:footnoteReference w:id="12766"/>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67"/>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68"/>
      </w:r>
      <w:r>
        <w:t xml:space="preserve"> princes of this age, that come</w:t>
      </w:r>
      <w:r>
        <w:rPr>
          <w:rStyle w:val="FootnoteReference"/>
        </w:rPr>
        <w:footnoteReference w:id="12769"/>
      </w:r>
      <w:r>
        <w:t xml:space="preserve"> to nothing:</w:t>
      </w:r>
      <w:r>
        <w:rPr>
          <w:rStyle w:val="FootnoteReference"/>
        </w:rPr>
        <w:footnoteReference w:id="12770"/>
      </w:r>
      <w:r>
        <w:rPr>
          <w:rStyle w:val="FootnoteReference"/>
        </w:rPr>
        <w:footnoteReference w:id="12771"/>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72"/>
      </w:r>
      <w:r>
        <w:t xml:space="preserve"> the hidden wisdom, which God ordained before the world to our glory:</w:t>
      </w:r>
      <w:r>
        <w:rPr>
          <w:rStyle w:val="FootnoteReference"/>
        </w:rPr>
        <w:footnoteReference w:id="12773"/>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74"/>
      </w:r>
      <w:r>
        <w:t xml:space="preserve"> of the princes of this age knew: for had they known it, they would not have crucified the Lord</w:t>
      </w:r>
      <w:r>
        <w:rPr>
          <w:rStyle w:val="FootnoteReference"/>
        </w:rPr>
        <w:footnoteReference w:id="12775"/>
      </w:r>
      <w:r>
        <w:t xml:space="preserve"> of glory.</w:t>
      </w:r>
      <w:r>
        <w:rPr>
          <w:rStyle w:val="FootnoteReference"/>
        </w:rPr>
        <w:footnoteReference w:id="12776"/>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77"/>
      </w:r>
      <w:r>
        <w:t xml:space="preserve"> which God has prepared for those who love him.</w:t>
      </w:r>
      <w:r>
        <w:rPr>
          <w:rStyle w:val="FootnoteReference"/>
        </w:rPr>
        <w:footnoteReference w:id="12778"/>
      </w:r>
      <w:r>
        <w:rPr>
          <w:rStyle w:val="FootnoteReference"/>
        </w:rPr>
        <w:footnoteReference w:id="12779"/>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80"/>
      </w:r>
      <w:r>
        <w:t xml:space="preserve"> searches all things, yes, the deep</w:t>
      </w:r>
      <w:r>
        <w:rPr>
          <w:rStyle w:val="FootnoteReference"/>
        </w:rPr>
        <w:footnoteReference w:id="12781"/>
      </w:r>
      <w:r>
        <w:t xml:space="preserve"> things of God.</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84"/>
      </w:r>
      <w:r>
        <w:t xml:space="preserve"> man knows the things of a man, save the spirit of man which is in him? even</w:t>
      </w:r>
      <w:r>
        <w:rPr>
          <w:rStyle w:val="FootnoteReference"/>
        </w:rPr>
        <w:footnoteReference w:id="12785"/>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86"/>
      </w:r>
      <w:r>
        <w:t xml:space="preserve"> we might know the things that are freely given to us of God.</w:t>
      </w:r>
      <w:r>
        <w:rPr>
          <w:rStyle w:val="FootnoteReference"/>
        </w:rPr>
        <w:footnoteReference w:id="12787"/>
      </w:r>
      <w:r>
        <w:rPr>
          <w:rStyle w:val="FootnoteReference"/>
        </w:rPr>
        <w:footnoteReference w:id="12788"/>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89"/>
      </w:r>
      <w:r>
        <w:t xml:space="preserve"> spiritual things</w:t>
      </w:r>
      <w:r>
        <w:rPr>
          <w:rStyle w:val="FootnoteReference"/>
        </w:rPr>
        <w:footnoteReference w:id="12790"/>
      </w:r>
      <w:r>
        <w:t xml:space="preserve"> with spiritual.</w:t>
      </w:r>
      <w:r>
        <w:rPr>
          <w:rStyle w:val="FootnoteReference"/>
        </w:rPr>
        <w:footnoteReference w:id="12791"/>
      </w:r>
      <w:r>
        <w:rPr>
          <w:rStyle w:val="FootnoteReference"/>
        </w:rPr>
        <w:footnoteReference w:id="12792"/>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93"/>
      </w:r>
      <w:r>
        <w:t xml:space="preserve"> receives not the things</w:t>
      </w:r>
      <w:r>
        <w:rPr>
          <w:rStyle w:val="FootnoteReference"/>
        </w:rPr>
        <w:footnoteReference w:id="12794"/>
      </w:r>
      <w:r>
        <w:t xml:space="preserve"> of the Spirit of God: for they are foolishness to him: neither</w:t>
      </w:r>
      <w:r>
        <w:rPr>
          <w:rStyle w:val="FootnoteReference"/>
        </w:rPr>
        <w:footnoteReference w:id="12795"/>
      </w:r>
      <w:r>
        <w:t xml:space="preserve"> can he know them, because they are spiritually discerned.</w:t>
      </w:r>
      <w:r>
        <w:rPr>
          <w:rStyle w:val="FootnoteReference"/>
        </w:rPr>
        <w:footnoteReference w:id="12796"/>
      </w:r>
      <w:r>
        <w:rPr>
          <w:rStyle w:val="FootnoteReference"/>
        </w:rPr>
        <w:footnoteReference w:id="12797"/>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98"/>
      </w:r>
      <w:r>
        <w:rPr>
          <w:rStyle w:val="FootnoteReference"/>
        </w:rPr>
        <w:footnoteReference w:id="12799"/>
      </w:r>
      <w:r>
        <w:rPr>
          <w:rStyle w:val="FootnoteReference"/>
        </w:rPr>
        <w:footnoteReference w:id="12800"/>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801"/>
      </w:r>
      <w:r>
        <w:rPr>
          <w:rStyle w:val="FootnoteReference"/>
        </w:rPr>
        <w:footnoteReference w:id="128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803"/>
      </w:r>
      <w:r>
        <w:t xml:space="preserve"> in Christ</w:t>
      </w:r>
      <w:r>
        <w:rPr>
          <w:rStyle w:val="FootnoteReference"/>
        </w:rPr>
        <w:footnoteReference w:id="12804"/>
      </w:r>
      <w:r>
        <w:t xml:space="preserve">.</w:t>
      </w:r>
      <w:r>
        <w:rPr>
          <w:rStyle w:val="FootnoteReference"/>
        </w:rPr>
        <w:footnoteReference w:id="12805"/>
      </w:r>
      <w:r>
        <w:rPr>
          <w:rStyle w:val="FootnoteReference"/>
        </w:rPr>
        <w:footnoteReference w:id="12806"/>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807"/>
      </w:r>
      <w:r>
        <w:rPr>
          <w:rStyle w:val="FootnoteReference"/>
        </w:rPr>
        <w:footnoteReference w:id="12808"/>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809"/>
      </w:r>
      <w:r>
        <w:t xml:space="preserve"> there is among you envying, and strife, and divisions, are you not carnal, and walk</w:t>
      </w:r>
      <w:r>
        <w:rPr>
          <w:rStyle w:val="FootnoteReference"/>
        </w:rPr>
        <w:footnoteReference w:id="12810"/>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811"/>
      </w:r>
      <w:r>
        <w:t xml:space="preserve"> of Paul</w:t>
      </w:r>
      <w:r>
        <w:rPr>
          <w:rStyle w:val="FootnoteReference"/>
        </w:rPr>
        <w:footnoteReference w:id="12812"/>
      </w:r>
      <w:r>
        <w:t xml:space="preserve">; and another, I am of Apollos</w:t>
      </w:r>
      <w:r>
        <w:rPr>
          <w:rStyle w:val="FootnoteReference"/>
        </w:rPr>
        <w:footnoteReference w:id="12813"/>
      </w:r>
      <w:r>
        <w:t xml:space="preserve">; are you not carnal?</w:t>
      </w:r>
      <w:r>
        <w:rPr>
          <w:rStyle w:val="FootnoteReference"/>
        </w:rPr>
        <w:footnoteReference w:id="12814"/>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815"/>
      </w:r>
      <w:r>
        <w:t xml:space="preserve"> by whom you believed, even</w:t>
      </w:r>
      <w:r>
        <w:rPr>
          <w:rStyle w:val="FootnoteReference"/>
        </w:rPr>
        <w:footnoteReference w:id="12816"/>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817"/>
      </w:r>
      <w:r>
        <w:t xml:space="preserve"> watered; but God gave the increase.</w:t>
      </w:r>
      <w:r>
        <w:rPr>
          <w:rStyle w:val="FootnoteReference"/>
        </w:rPr>
        <w:footnoteReference w:id="12818"/>
      </w:r>
      <w:r>
        <w:rPr>
          <w:rStyle w:val="FootnoteReference"/>
        </w:rPr>
        <w:footnoteReference w:id="12819"/>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82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821"/>
      </w:r>
      <w:r>
        <w:t xml:space="preserve"> man shall receive his own reward according to his own labor.</w:t>
      </w:r>
      <w:r>
        <w:rPr>
          <w:rStyle w:val="FootnoteReference"/>
        </w:rPr>
        <w:footnoteReference w:id="12822"/>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2823"/>
      </w:r>
      <w:r>
        <w:rPr>
          <w:rStyle w:val="FootnoteReference"/>
        </w:rPr>
        <w:footnoteReference w:id="12824"/>
      </w:r>
      <w:r>
        <w:rPr>
          <w:rStyle w:val="FootnoteReference"/>
        </w:rPr>
        <w:footnoteReference w:id="12825"/>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826"/>
      </w:r>
      <w:r>
        <w:t xml:space="preserve"> grace of God which is given to me, as a</w:t>
      </w:r>
      <w:r>
        <w:rPr>
          <w:rStyle w:val="FootnoteReference"/>
        </w:rPr>
        <w:footnoteReference w:id="12827"/>
      </w:r>
      <w:r>
        <w:t xml:space="preserve"> wise architect, I have</w:t>
      </w:r>
      <w:r>
        <w:rPr>
          <w:rStyle w:val="FootnoteReference"/>
        </w:rPr>
        <w:footnoteReference w:id="12828"/>
      </w:r>
      <w:r>
        <w:t xml:space="preserve"> laid the foundation, and another</w:t>
      </w:r>
      <w:r>
        <w:rPr>
          <w:rStyle w:val="FootnoteReference"/>
        </w:rPr>
        <w:footnoteReference w:id="12829"/>
      </w:r>
      <w:r>
        <w:t xml:space="preserve"> builds thereon. But let every</w:t>
      </w:r>
      <w:r>
        <w:rPr>
          <w:rStyle w:val="FootnoteReference"/>
        </w:rPr>
        <w:footnoteReference w:id="12830"/>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831"/>
      </w:r>
      <w:r>
        <w:t xml:space="preserve"> Christ.</w:t>
      </w:r>
      <w:r>
        <w:rPr>
          <w:rStyle w:val="FootnoteReference"/>
        </w:rPr>
        <w:footnoteReference w:id="12832"/>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833"/>
      </w:r>
      <w:r>
        <w:t xml:space="preserve">, silver, precious</w:t>
      </w:r>
      <w:r>
        <w:rPr>
          <w:rStyle w:val="FootnoteReference"/>
        </w:rPr>
        <w:footnoteReference w:id="12834"/>
      </w:r>
      <w:r>
        <w:t xml:space="preserve"> stones, wood</w:t>
      </w:r>
      <w:r>
        <w:rPr>
          <w:rStyle w:val="FootnoteReference"/>
        </w:rPr>
        <w:footnoteReference w:id="12835"/>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36"/>
      </w:r>
      <w:r>
        <w:t xml:space="preserve"> work shall be made manifest: for the day</w:t>
      </w:r>
      <w:r>
        <w:rPr>
          <w:rStyle w:val="FootnoteReference"/>
        </w:rPr>
        <w:footnoteReference w:id="12837"/>
      </w:r>
      <w:r>
        <w:t xml:space="preserve"> shall declare it, because it shall be revealed</w:t>
      </w:r>
      <w:r>
        <w:rPr>
          <w:rStyle w:val="FootnoteReference"/>
        </w:rPr>
        <w:footnoteReference w:id="12838"/>
      </w:r>
      <w:r>
        <w:t xml:space="preserve"> by fire; and the fire</w:t>
      </w:r>
      <w:r>
        <w:rPr>
          <w:rStyle w:val="FootnoteReference"/>
        </w:rPr>
        <w:footnoteReference w:id="12839"/>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40"/>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41"/>
      </w:r>
      <w:r>
        <w:t xml:space="preserve"> shall be burned, he shall</w:t>
      </w:r>
      <w:r>
        <w:rPr>
          <w:rStyle w:val="FootnoteReference"/>
        </w:rPr>
        <w:footnoteReference w:id="12842"/>
      </w:r>
      <w:r>
        <w:t xml:space="preserve"> suffer loss: but he himself shall be saved; yet so as by fire.</w:t>
      </w:r>
      <w:r>
        <w:rPr>
          <w:rStyle w:val="FootnoteReference"/>
        </w:rPr>
        <w:footnoteReference w:id="12843"/>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2844"/>
      </w:r>
      <w:r>
        <w:t xml:space="preserve"> that you are the temple of God, and that the Spirit</w:t>
      </w:r>
      <w:r>
        <w:rPr>
          <w:rStyle w:val="FootnoteReference"/>
        </w:rPr>
        <w:footnoteReference w:id="12845"/>
      </w:r>
      <w:r>
        <w:t xml:space="preserve"> of God dwells in you?</w:t>
      </w:r>
      <w:r>
        <w:rPr>
          <w:rStyle w:val="FootnoteReference"/>
        </w:rPr>
        <w:footnoteReference w:id="12846"/>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47"/>
      </w:r>
      <w:r>
        <w:t xml:space="preserve">; for the temple of God is holy, which temple you are.</w:t>
      </w:r>
      <w:r>
        <w:rPr>
          <w:rStyle w:val="FootnoteReference"/>
        </w:rPr>
        <w:footnoteReference w:id="12848"/>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49"/>
      </w:r>
      <w:r>
        <w:t xml:space="preserve"> himself. If anyone among you seems to be wise in this age, let him become a fool, that he may be wise.</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52"/>
      </w:r>
      <w:r>
        <w:t xml:space="preserve"> of this world is foolishness with God. For it is written, He takes the wise in their own craftiness.</w:t>
      </w:r>
      <w:r>
        <w:rPr>
          <w:rStyle w:val="FootnoteReference"/>
        </w:rPr>
        <w:footnoteReference w:id="12853"/>
      </w:r>
      <w:r>
        <w:rPr>
          <w:rStyle w:val="FootnoteReference"/>
        </w:rPr>
        <w:footnoteReference w:id="12854"/>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55"/>
      </w:r>
      <w:r>
        <w:t xml:space="preserve"> knows the thoughts of the wise, that</w:t>
      </w:r>
      <w:r>
        <w:rPr>
          <w:rStyle w:val="FootnoteReference"/>
        </w:rPr>
        <w:footnoteReference w:id="12856"/>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57"/>
      </w:r>
      <w:r>
        <w:t xml:space="preserve"> in men. For all things are yours;</w:t>
      </w:r>
      <w:r>
        <w:rPr>
          <w:rStyle w:val="FootnoteReference"/>
        </w:rPr>
        <w:footnoteReference w:id="12858"/>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59"/>
      </w:r>
      <w:r>
        <w:t xml:space="preserve">, or Apollos, or Cephas</w:t>
      </w:r>
      <w:r>
        <w:rPr>
          <w:rStyle w:val="FootnoteReference"/>
        </w:rPr>
        <w:footnoteReference w:id="12860"/>
      </w:r>
      <w:r>
        <w:t xml:space="preserve">, or the</w:t>
      </w:r>
      <w:r>
        <w:rPr>
          <w:rStyle w:val="FootnoteReference"/>
        </w:rPr>
        <w:footnoteReference w:id="12861"/>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62"/>
      </w:r>
      <w:r>
        <w:t xml:space="preserve"> is God's.</w:t>
      </w:r>
      <w:r>
        <w:rPr>
          <w:rStyle w:val="FootnoteReference"/>
        </w:rPr>
        <w:footnoteReference w:id="128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64"/>
      </w:r>
      <w:r>
        <w:t xml:space="preserve"> of us, as of the ministers</w:t>
      </w:r>
      <w:r>
        <w:rPr>
          <w:rStyle w:val="FootnoteReference"/>
        </w:rPr>
        <w:footnoteReference w:id="12865"/>
      </w:r>
      <w:r>
        <w:t xml:space="preserve"> of Christ</w:t>
      </w:r>
      <w:r>
        <w:rPr>
          <w:rStyle w:val="FootnoteReference"/>
        </w:rPr>
        <w:footnoteReference w:id="12866"/>
      </w:r>
      <w:r>
        <w:t xml:space="preserve">, and stewards</w:t>
      </w:r>
      <w:r>
        <w:rPr>
          <w:rStyle w:val="FootnoteReference"/>
        </w:rPr>
        <w:footnoteReference w:id="12867"/>
      </w:r>
      <w:r>
        <w:t xml:space="preserve"> of the mysteries</w:t>
      </w:r>
      <w:r>
        <w:rPr>
          <w:rStyle w:val="FootnoteReference"/>
        </w:rPr>
        <w:footnoteReference w:id="1286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6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70"/>
      </w:r>
      <w:r>
        <w:t xml:space="preserve"> a very small thing that I should be judged of you, or of man's judgment</w:t>
      </w:r>
      <w:r>
        <w:rPr>
          <w:rStyle w:val="FootnoteReference"/>
        </w:rPr>
        <w:footnoteReference w:id="12871"/>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72"/>
      </w:r>
      <w:r>
        <w:t xml:space="preserve"> nothing by myself; yet am I not by this justified: but the one who judges me is the Lord.</w:t>
      </w:r>
      <w:r>
        <w:rPr>
          <w:rStyle w:val="FootnoteReference"/>
        </w:rPr>
        <w:footnoteReference w:id="12873"/>
      </w:r>
      <w:r>
        <w:rPr>
          <w:rStyle w:val="FootnoteReference"/>
        </w:rPr>
        <w:footnoteReference w:id="12874"/>
      </w:r>
      <w:r>
        <w:rPr>
          <w:rStyle w:val="FootnoteReference"/>
        </w:rPr>
        <w:footnoteReference w:id="1287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76"/>
      </w:r>
      <w:r>
        <w:t xml:space="preserve"> nothing before the time, until</w:t>
      </w:r>
      <w:r>
        <w:rPr>
          <w:rStyle w:val="FootnoteReference"/>
        </w:rPr>
        <w:footnoteReference w:id="12877"/>
      </w:r>
      <w:r>
        <w:t xml:space="preserve"> the Lord come, who both will bring to light the hidden things of darkness, and will make manifest the counsels of the hearts: and then shall every man have praise</w:t>
      </w:r>
      <w:r>
        <w:rPr>
          <w:rStyle w:val="FootnoteReference"/>
        </w:rPr>
        <w:footnoteReference w:id="12878"/>
      </w:r>
      <w:r>
        <w:t xml:space="preserve"> of God.</w:t>
      </w:r>
      <w:r>
        <w:rPr>
          <w:rStyle w:val="FootnoteReference"/>
        </w:rPr>
        <w:footnoteReference w:id="1287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80"/>
      </w:r>
      <w:r>
        <w:t xml:space="preserve"> things, brothers, I have in a figure transferred to myself and to Apollos</w:t>
      </w:r>
      <w:r>
        <w:rPr>
          <w:rStyle w:val="FootnoteReference"/>
        </w:rPr>
        <w:footnoteReference w:id="12881"/>
      </w:r>
      <w:r>
        <w:t xml:space="preserve"> for your sakes; that you might learn in us not to think of men above that which is written, that no one of you be puffed</w:t>
      </w:r>
      <w:r>
        <w:rPr>
          <w:rStyle w:val="FootnoteReference"/>
        </w:rPr>
        <w:footnoteReference w:id="12882"/>
      </w:r>
      <w:r>
        <w:t xml:space="preserve"> up for one against another.</w:t>
      </w:r>
      <w:r>
        <w:rPr>
          <w:rStyle w:val="FootnoteReference"/>
        </w:rPr>
        <w:footnoteReference w:id="12883"/>
      </w:r>
      <w:r>
        <w:rPr>
          <w:rStyle w:val="FootnoteReference"/>
        </w:rPr>
        <w:footnoteReference w:id="1288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85"/>
      </w:r>
      <w:r>
        <w:t xml:space="preserve"> have you that you did not receive? now if you did receive it, why do you glory, as if you had not received it?</w:t>
      </w:r>
      <w:r>
        <w:rPr>
          <w:rStyle w:val="FootnoteReference"/>
        </w:rPr>
        <w:footnoteReference w:id="12886"/>
      </w:r>
      <w:r>
        <w:rPr>
          <w:rStyle w:val="FootnoteReference"/>
        </w:rPr>
        <w:footnoteReference w:id="12887"/>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88"/>
      </w:r>
      <w:r>
        <w:t xml:space="preserve"> us: and I</w:t>
      </w:r>
      <w:r>
        <w:rPr>
          <w:rStyle w:val="FootnoteReference"/>
        </w:rPr>
        <w:footnoteReference w:id="12889"/>
      </w:r>
      <w:r>
        <w:t xml:space="preserve"> would to God you did reign, that we also might reign with you.</w:t>
      </w:r>
      <w:r>
        <w:rPr>
          <w:rStyle w:val="FootnoteReference"/>
        </w:rPr>
        <w:footnoteReference w:id="12890"/>
      </w:r>
      <w:r>
        <w:rPr>
          <w:rStyle w:val="FootnoteReference"/>
        </w:rPr>
        <w:footnoteReference w:id="1289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92"/>
      </w:r>
      <w:r>
        <w:t xml:space="preserve"> made a spectacle</w:t>
      </w:r>
      <w:r>
        <w:rPr>
          <w:rStyle w:val="FootnoteReference"/>
        </w:rPr>
        <w:footnoteReference w:id="12893"/>
      </w:r>
      <w:r>
        <w:t xml:space="preserve"> to the world, and to angels, and to men</w:t>
      </w:r>
      <w:r>
        <w:rPr>
          <w:rStyle w:val="FootnoteReference"/>
        </w:rPr>
        <w:footnoteReference w:id="12894"/>
      </w:r>
      <w:r>
        <w:t xml:space="preserve">.</w:t>
      </w:r>
      <w:r>
        <w:rPr>
          <w:rStyle w:val="FootnoteReference"/>
        </w:rPr>
        <w:footnoteReference w:id="12895"/>
      </w:r>
      <w:r>
        <w:rPr>
          <w:rStyle w:val="FootnoteReference"/>
        </w:rPr>
        <w:footnoteReference w:id="1289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97"/>
      </w:r>
      <w:r>
        <w:t xml:space="preserve"> for Christ's sake, but you are wise</w:t>
      </w:r>
      <w:r>
        <w:rPr>
          <w:rStyle w:val="FootnoteReference"/>
        </w:rPr>
        <w:footnoteReference w:id="12898"/>
      </w:r>
      <w:r>
        <w:t xml:space="preserve"> in Christ; we are weak</w:t>
      </w:r>
      <w:r>
        <w:rPr>
          <w:rStyle w:val="FootnoteReference"/>
        </w:rPr>
        <w:footnoteReference w:id="12899"/>
      </w:r>
      <w:r>
        <w:t xml:space="preserve">, but you are strong; you are honorable, but we</w:t>
      </w:r>
      <w:r>
        <w:rPr>
          <w:rStyle w:val="FootnoteReference"/>
        </w:rPr>
        <w:footnoteReference w:id="12900"/>
      </w:r>
      <w:r>
        <w:t xml:space="preserve"> are despised.</w:t>
      </w:r>
      <w:r>
        <w:rPr>
          <w:rStyle w:val="FootnoteReference"/>
        </w:rPr>
        <w:footnoteReference w:id="12901"/>
      </w:r>
      <w:r>
        <w:rPr>
          <w:rStyle w:val="FootnoteReference"/>
        </w:rPr>
        <w:footnoteReference w:id="12902"/>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903"/>
      </w:r>
      <w:r>
        <w:t xml:space="preserve">, and are buffeted</w:t>
      </w:r>
      <w:r>
        <w:rPr>
          <w:rStyle w:val="FootnoteReference"/>
        </w:rPr>
        <w:footnoteReference w:id="12904"/>
      </w:r>
      <w:r>
        <w:t xml:space="preserve">, and have</w:t>
      </w:r>
      <w:r>
        <w:rPr>
          <w:rStyle w:val="FootnoteReference"/>
        </w:rPr>
        <w:footnoteReference w:id="12905"/>
      </w:r>
      <w:r>
        <w:t xml:space="preserve"> no certain dwelling place;</w:t>
      </w:r>
      <w:r>
        <w:rPr>
          <w:rStyle w:val="FootnoteReference"/>
        </w:rPr>
        <w:footnoteReference w:id="12906"/>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2907"/>
      </w:r>
      <w:r>
        <w:t xml:space="preserve">, we bless; being persecuted</w:t>
      </w:r>
      <w:r>
        <w:rPr>
          <w:rStyle w:val="FootnoteReference"/>
        </w:rPr>
        <w:footnoteReference w:id="12908"/>
      </w:r>
      <w:r>
        <w:t xml:space="preserve">, we suffer it:</w:t>
      </w:r>
      <w:r>
        <w:rPr>
          <w:rStyle w:val="FootnoteReference"/>
        </w:rPr>
        <w:footnoteReference w:id="12909"/>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91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911"/>
      </w:r>
      <w:r>
        <w:t xml:space="preserve"> not these things to shame you, but as my beloved sons I warn you.</w:t>
      </w:r>
      <w:r>
        <w:rPr>
          <w:rStyle w:val="FootnoteReference"/>
        </w:rPr>
        <w:footnoteReference w:id="12912"/>
      </w:r>
      <w:r>
        <w:rPr>
          <w:rStyle w:val="FootnoteReference"/>
        </w:rPr>
        <w:footnoteReference w:id="1291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914"/>
      </w:r>
      <w:r>
        <w:t xml:space="preserve"> I have begotten you through the good news.</w:t>
      </w:r>
      <w:r>
        <w:rPr>
          <w:rStyle w:val="FootnoteReference"/>
        </w:rPr>
        <w:footnoteReference w:id="12915"/>
      </w:r>
      <w:r>
        <w:rPr>
          <w:rStyle w:val="FootnoteReference"/>
        </w:rPr>
        <w:footnoteReference w:id="12916"/>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291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918"/>
      </w:r>
      <w:r>
        <w:t xml:space="preserve"> to you Timotheus</w:t>
      </w:r>
      <w:r>
        <w:rPr>
          <w:rStyle w:val="FootnoteReference"/>
        </w:rPr>
        <w:footnoteReference w:id="12919"/>
      </w:r>
      <w:r>
        <w:t xml:space="preserve">, who is</w:t>
      </w:r>
      <w:r>
        <w:rPr>
          <w:rStyle w:val="FootnoteReference"/>
        </w:rPr>
        <w:footnoteReference w:id="12920"/>
      </w:r>
      <w:r>
        <w:t xml:space="preserve"> my beloved son, and faithful</w:t>
      </w:r>
      <w:r>
        <w:rPr>
          <w:rStyle w:val="FootnoteReference"/>
        </w:rPr>
        <w:footnoteReference w:id="12921"/>
      </w:r>
      <w:r>
        <w:t xml:space="preserve"> in the Lord, who shall bring you into remembrance of my ways</w:t>
      </w:r>
      <w:r>
        <w:rPr>
          <w:rStyle w:val="FootnoteReference"/>
        </w:rPr>
        <w:footnoteReference w:id="12922"/>
      </w:r>
      <w:r>
        <w:t xml:space="preserve"> which be in Christ, as I teach every where in every assembly.</w:t>
      </w:r>
      <w:r>
        <w:rPr>
          <w:rStyle w:val="FootnoteReference"/>
        </w:rPr>
        <w:footnoteReference w:id="12923"/>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924"/>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925"/>
      </w:r>
      <w:r>
        <w:rPr>
          <w:rStyle w:val="FootnoteReference"/>
        </w:rPr>
        <w:footnoteReference w:id="12926"/>
      </w:r>
      <w:r>
        <w:rPr>
          <w:rStyle w:val="FootnoteReference"/>
        </w:rPr>
        <w:footnoteReference w:id="12927"/>
      </w:r>
      <w:r>
        <w:rPr>
          <w:rStyle w:val="FootnoteReference"/>
        </w:rPr>
        <w:footnoteReference w:id="12928"/>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929"/>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2930"/>
      </w:r>
      <w:r>
        <w:t xml:space="preserve"> I come to you with a rod, or in love, and in the spirit of meekness?</w:t>
      </w:r>
      <w:r>
        <w:rPr>
          <w:rStyle w:val="FootnoteReference"/>
        </w:rPr>
        <w:footnoteReference w:id="12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932"/>
      </w:r>
      <w:r>
        <w:t xml:space="preserve"> commonly that there is sexual immorality among you, and such sexual immorality as is not so much as named among the nations, that one</w:t>
      </w:r>
      <w:r>
        <w:rPr>
          <w:rStyle w:val="FootnoteReference"/>
        </w:rPr>
        <w:footnoteReference w:id="12933"/>
      </w:r>
      <w:r>
        <w:t xml:space="preserve"> should have his father's wife.</w:t>
      </w:r>
      <w:r>
        <w:rPr>
          <w:rStyle w:val="FootnoteReference"/>
        </w:rPr>
        <w:footnoteReference w:id="12934"/>
      </w:r>
      <w:r>
        <w:rPr>
          <w:rStyle w:val="FootnoteReference"/>
        </w:rPr>
        <w:footnoteReference w:id="12935"/>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36"/>
      </w:r>
      <w:r>
        <w:t xml:space="preserve">, that the one who has done this deed might</w:t>
      </w:r>
      <w:r>
        <w:rPr>
          <w:rStyle w:val="FootnoteReference"/>
        </w:rPr>
        <w:footnoteReference w:id="12937"/>
      </w:r>
      <w:r>
        <w:t xml:space="preserve"> be taken away from among you.</w:t>
      </w:r>
      <w:r>
        <w:rPr>
          <w:rStyle w:val="FootnoteReference"/>
        </w:rPr>
        <w:footnoteReference w:id="12938"/>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39"/>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40"/>
      </w:r>
      <w:r>
        <w:t xml:space="preserve"> of our Lord Jesus</w:t>
      </w:r>
      <w:r>
        <w:rPr>
          <w:rStyle w:val="FootnoteReference"/>
        </w:rPr>
        <w:footnoteReference w:id="12941"/>
      </w:r>
      <w:r>
        <w:t xml:space="preserve"> Christ</w:t>
      </w:r>
      <w:r>
        <w:rPr>
          <w:rStyle w:val="FootnoteReference"/>
        </w:rPr>
        <w:footnoteReference w:id="12942"/>
      </w:r>
      <w:r>
        <w:t xml:space="preserve">, when</w:t>
      </w:r>
      <w:r>
        <w:rPr>
          <w:rStyle w:val="FootnoteReference"/>
        </w:rPr>
        <w:footnoteReference w:id="12943"/>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44"/>
      </w:r>
      <w:r>
        <w:t xml:space="preserve"> such a one to Satan</w:t>
      </w:r>
      <w:r>
        <w:rPr>
          <w:rStyle w:val="FootnoteReference"/>
        </w:rPr>
        <w:footnoteReference w:id="12945"/>
      </w:r>
      <w:r>
        <w:t xml:space="preserve"> for the destruction of the flesh, that</w:t>
      </w:r>
      <w:r>
        <w:rPr>
          <w:rStyle w:val="FootnoteReference"/>
        </w:rPr>
        <w:footnoteReference w:id="12946"/>
      </w:r>
      <w:r>
        <w:t xml:space="preserve"> the spirit may be saved in the day</w:t>
      </w:r>
      <w:r>
        <w:rPr>
          <w:rStyle w:val="FootnoteReference"/>
        </w:rPr>
        <w:footnoteReference w:id="12947"/>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48"/>
      </w:r>
      <w:r>
        <w:t xml:space="preserve"> is not good. Do you not know that a little</w:t>
      </w:r>
      <w:r>
        <w:rPr>
          <w:rStyle w:val="FootnoteReference"/>
        </w:rPr>
        <w:footnoteReference w:id="12949"/>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50"/>
      </w:r>
      <w:r>
        <w:t xml:space="preserve"> out therefore the old leaven, that you may be a new lump, as you are unleavened. For even Christ</w:t>
      </w:r>
      <w:r>
        <w:rPr>
          <w:rStyle w:val="FootnoteReference"/>
        </w:rPr>
        <w:footnoteReference w:id="12951"/>
      </w:r>
      <w:r>
        <w:t xml:space="preserve"> our Passover is sacrificed for us:</w:t>
      </w:r>
      <w:r>
        <w:rPr>
          <w:rStyle w:val="FootnoteReference"/>
        </w:rPr>
        <w:footnoteReference w:id="12952"/>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53"/>
      </w:r>
      <w:r>
        <w:t xml:space="preserve">, not with old leaven, neither</w:t>
      </w:r>
      <w:r>
        <w:rPr>
          <w:rStyle w:val="FootnoteReference"/>
        </w:rPr>
        <w:footnoteReference w:id="12954"/>
      </w:r>
      <w:r>
        <w:t xml:space="preserve"> with the leaven of malice and wickedness; but with the unleavened bread of sincerity and truth.</w:t>
      </w:r>
      <w:r>
        <w:rPr>
          <w:rStyle w:val="FootnoteReference"/>
        </w:rPr>
        <w:footnoteReference w:id="12955"/>
      </w:r>
      <w:r>
        <w:rPr>
          <w:rStyle w:val="FootnoteReference"/>
        </w:rPr>
        <w:footnoteReference w:id="12956"/>
      </w:r>
      <w:r>
        <w:rPr>
          <w:rStyle w:val="FootnoteReference"/>
        </w:rPr>
        <w:footnoteReference w:id="12957"/>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58"/>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59"/>
      </w:r>
      <w:r>
        <w:t xml:space="preserve"> with the fornicators of this</w:t>
      </w:r>
      <w:r>
        <w:rPr>
          <w:rStyle w:val="FootnoteReference"/>
        </w:rPr>
        <w:footnoteReference w:id="12960"/>
      </w:r>
      <w:r>
        <w:t xml:space="preserve"> world, or with the covetous, or extortionists, or with idolaters; for then must you essentially go out of the world.</w:t>
      </w:r>
      <w:r>
        <w:rPr>
          <w:rStyle w:val="FootnoteReference"/>
        </w:rPr>
        <w:footnoteReference w:id="12961"/>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62"/>
      </w:r>
      <w:r>
        <w:t xml:space="preserve"> a brother be a fornicator</w:t>
      </w:r>
      <w:r>
        <w:rPr>
          <w:rStyle w:val="FootnoteReference"/>
        </w:rPr>
        <w:footnoteReference w:id="12963"/>
      </w:r>
      <w:r>
        <w:t xml:space="preserve">, or covetous</w:t>
      </w:r>
      <w:r>
        <w:rPr>
          <w:rStyle w:val="FootnoteReference"/>
        </w:rPr>
        <w:footnoteReference w:id="12964"/>
      </w:r>
      <w:r>
        <w:t xml:space="preserve">, or an idolater</w:t>
      </w:r>
      <w:r>
        <w:rPr>
          <w:rStyle w:val="FootnoteReference"/>
        </w:rPr>
        <w:footnoteReference w:id="12965"/>
      </w:r>
      <w:r>
        <w:t xml:space="preserve">, or a reviler, or a drunkard</w:t>
      </w:r>
      <w:r>
        <w:rPr>
          <w:rStyle w:val="FootnoteReference"/>
        </w:rPr>
        <w:footnoteReference w:id="12966"/>
      </w:r>
      <w:r>
        <w:t xml:space="preserve">, or an extortionist; with</w:t>
      </w:r>
      <w:r>
        <w:rPr>
          <w:rStyle w:val="FootnoteReference"/>
        </w:rPr>
        <w:footnoteReference w:id="12967"/>
      </w:r>
      <w:r>
        <w:t xml:space="preserve"> such a one no not to eat.</w:t>
      </w:r>
      <w:r>
        <w:rPr>
          <w:rStyle w:val="FootnoteReference"/>
        </w:rPr>
        <w:footnoteReference w:id="12968"/>
      </w:r>
      <w:r>
        <w:rPr>
          <w:rStyle w:val="FootnoteReference"/>
        </w:rPr>
        <w:footnoteReference w:id="12969"/>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70"/>
      </w:r>
      <w:r>
        <w:t xml:space="preserve"> have I to do to judge them</w:t>
      </w:r>
      <w:r>
        <w:rPr>
          <w:rStyle w:val="FootnoteReference"/>
        </w:rPr>
        <w:footnoteReference w:id="12971"/>
      </w:r>
      <w:r>
        <w:t xml:space="preserve"> also that are without? do you not judge those who are within?</w:t>
      </w:r>
      <w:r>
        <w:rPr>
          <w:rStyle w:val="FootnoteReference"/>
        </w:rPr>
        <w:footnoteReference w:id="12972"/>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73"/>
      </w:r>
      <w:r>
        <w:t xml:space="preserve"> release from among yourselves that wicked person.</w:t>
      </w:r>
      <w:r>
        <w:rPr>
          <w:rStyle w:val="FootnoteReference"/>
        </w:rPr>
        <w:footnoteReference w:id="129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75"/>
      </w:r>
      <w:r>
        <w:t xml:space="preserve"> a matter against another, go to law before the unjust, and not before the holy ones?</w:t>
      </w:r>
      <w:r>
        <w:rPr>
          <w:rStyle w:val="FootnoteReference"/>
        </w:rPr>
        <w:footnoteReference w:id="12976"/>
      </w:r>
      <w:r>
        <w:rPr>
          <w:rStyle w:val="FootnoteReference"/>
        </w:rPr>
        <w:footnoteReference w:id="1297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78"/>
      </w:r>
      <w:r>
        <w:t xml:space="preserve"> matters?</w:t>
      </w:r>
      <w:r>
        <w:rPr>
          <w:rStyle w:val="FootnoteReference"/>
        </w:rPr>
        <w:footnoteReference w:id="1297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2980"/>
      </w:r>
      <w:r>
        <w:t xml:space="preserve"> angels? how much more things that pertain</w:t>
      </w:r>
      <w:r>
        <w:rPr>
          <w:rStyle w:val="FootnoteReference"/>
        </w:rPr>
        <w:footnoteReference w:id="12981"/>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82"/>
      </w:r>
      <w:r>
        <w:rPr>
          <w:rStyle w:val="FootnoteReference"/>
        </w:rPr>
        <w:footnoteReference w:id="1298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84"/>
      </w:r>
      <w:r>
        <w:t xml:space="preserve"> shame. Is it</w:t>
      </w:r>
      <w:r>
        <w:rPr>
          <w:rStyle w:val="FootnoteReference"/>
        </w:rPr>
        <w:footnoteReference w:id="12985"/>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86"/>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87"/>
      </w:r>
      <w:r>
        <w:t xml:space="preserve"> is utterly a fault among you, because you go to law one with another. Why do you not rather endure wrong? why do you not rather suffer yourselves to be defrauded?</w:t>
      </w:r>
      <w:r>
        <w:rPr>
          <w:rStyle w:val="FootnoteReference"/>
        </w:rPr>
        <w:footnoteReference w:id="12988"/>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89"/>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2990"/>
      </w:r>
      <w:r>
        <w:t xml:space="preserve"> that the unrighteous</w:t>
      </w:r>
      <w:r>
        <w:rPr>
          <w:rStyle w:val="FootnoteReference"/>
        </w:rPr>
        <w:footnoteReference w:id="12991"/>
      </w:r>
      <w:r>
        <w:t xml:space="preserve"> shall not inherit</w:t>
      </w:r>
      <w:r>
        <w:rPr>
          <w:rStyle w:val="FootnoteReference"/>
        </w:rPr>
        <w:footnoteReference w:id="12992"/>
      </w:r>
      <w:r>
        <w:t xml:space="preserve"> the kingdom of God? Do not be deceived: neither fornicators</w:t>
      </w:r>
      <w:r>
        <w:rPr>
          <w:rStyle w:val="FootnoteReference"/>
        </w:rPr>
        <w:footnoteReference w:id="12993"/>
      </w:r>
      <w:r>
        <w:t xml:space="preserve">, nor idolaters, nor adulterers, nor effeminate, nor abusers</w:t>
      </w:r>
      <w:r>
        <w:rPr>
          <w:rStyle w:val="FootnoteReference"/>
        </w:rPr>
        <w:footnoteReference w:id="12994"/>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95"/>
      </w:r>
      <w:r>
        <w:t xml:space="preserve">, nor covetous</w:t>
      </w:r>
      <w:r>
        <w:rPr>
          <w:rStyle w:val="FootnoteReference"/>
        </w:rPr>
        <w:footnoteReference w:id="12996"/>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97"/>
      </w:r>
      <w:r>
        <w:t xml:space="preserve"> were some of you: but you are washed, but you are sanctified, but you are justified in the name of the Lord Jesus</w:t>
      </w:r>
      <w:r>
        <w:rPr>
          <w:rStyle w:val="FootnoteReference"/>
        </w:rPr>
        <w:footnoteReference w:id="12998"/>
      </w:r>
      <w:r>
        <w:t xml:space="preserve">, and by the Spirit of our God.</w:t>
      </w:r>
      <w:r>
        <w:rPr>
          <w:rStyle w:val="FootnoteReference"/>
        </w:rPr>
        <w:footnoteReference w:id="12999"/>
      </w:r>
      <w:r>
        <w:rPr>
          <w:rStyle w:val="FootnoteReference"/>
        </w:rPr>
        <w:footnoteReference w:id="13000"/>
      </w:r>
      <w:r>
        <w:rPr>
          <w:rStyle w:val="FootnoteReference"/>
        </w:rPr>
        <w:footnoteReference w:id="1300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002"/>
      </w:r>
      <w:r>
        <w:t xml:space="preserve"> to me, but all things are not</w:t>
      </w:r>
      <w:r>
        <w:rPr>
          <w:rStyle w:val="FootnoteReference"/>
        </w:rPr>
        <w:footnoteReference w:id="13003"/>
      </w:r>
      <w:r>
        <w:t xml:space="preserve"> expedient: all things are lawful for me, but I</w:t>
      </w:r>
      <w:r>
        <w:rPr>
          <w:rStyle w:val="FootnoteReference"/>
        </w:rPr>
        <w:footnoteReference w:id="13004"/>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005"/>
      </w:r>
      <w:r>
        <w:t xml:space="preserve"> shall destroy both it and them. Now the body is not for sexual immorality, but for</w:t>
      </w:r>
      <w:r>
        <w:rPr>
          <w:rStyle w:val="FootnoteReference"/>
        </w:rPr>
        <w:footnoteReference w:id="13006"/>
      </w:r>
      <w:r>
        <w:t xml:space="preserve"> the Lord; and the Lord for the body.</w:t>
      </w:r>
      <w:r>
        <w:rPr>
          <w:rStyle w:val="FootnoteReference"/>
        </w:rPr>
        <w:footnoteReference w:id="13007"/>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008"/>
      </w:r>
      <w:r>
        <w:rPr>
          <w:rStyle w:val="FootnoteReference"/>
        </w:rPr>
        <w:footnoteReference w:id="13009"/>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010"/>
      </w:r>
      <w:r>
        <w:t xml:space="preserve"> bodies are the members of Christ</w:t>
      </w:r>
      <w:r>
        <w:rPr>
          <w:rStyle w:val="FootnoteReference"/>
        </w:rPr>
        <w:footnoteReference w:id="13011"/>
      </w:r>
      <w:r>
        <w:t xml:space="preserve">? shall I then take the members of Christ, and make them the members of a prostitute? May it not be.</w:t>
      </w:r>
      <w:r>
        <w:rPr>
          <w:rStyle w:val="FootnoteReference"/>
        </w:rPr>
        <w:footnoteReference w:id="1301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013"/>
      </w:r>
      <w:r>
        <w:rPr>
          <w:rStyle w:val="FootnoteReference"/>
        </w:rPr>
        <w:footnoteReference w:id="13014"/>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01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016"/>
      </w:r>
      <w:r>
        <w:t xml:space="preserve"> sexual immorality. Every sin that a man does is without the body; but the one who commits sexual immorality sins against his own body.</w:t>
      </w:r>
      <w:r>
        <w:rPr>
          <w:rStyle w:val="FootnoteReference"/>
        </w:rPr>
        <w:footnoteReference w:id="1301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018"/>
      </w:r>
      <w:r>
        <w:t xml:space="preserve"> is the temple of the Holy Spirit which is in you, which you have of God, and you are not your own?</w:t>
      </w:r>
      <w:r>
        <w:rPr>
          <w:rStyle w:val="FootnoteReference"/>
        </w:rPr>
        <w:footnoteReference w:id="13019"/>
      </w:r>
      <w:r>
        <w:rPr>
          <w:rStyle w:val="FootnoteReference"/>
        </w:rPr>
        <w:footnoteReference w:id="13020"/>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021"/>
      </w:r>
      <w:r>
        <w:rPr>
          <w:rStyle w:val="FootnoteReference"/>
        </w:rPr>
        <w:footnoteReference w:id="13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023"/>
      </w:r>
      <w:r>
        <w:t xml:space="preserve"> for a man not to touch</w:t>
      </w:r>
      <w:r>
        <w:rPr>
          <w:rStyle w:val="FootnoteReference"/>
        </w:rPr>
        <w:footnoteReference w:id="13024"/>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025"/>
      </w:r>
      <w:r>
        <w:t xml:space="preserve"> sexual immorality, let every man have his own wife, and let every woman have her own husband.</w:t>
      </w:r>
      <w:r>
        <w:rPr>
          <w:rStyle w:val="FootnoteReference"/>
        </w:rPr>
        <w:footnoteReference w:id="13026"/>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027"/>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028"/>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029"/>
      </w:r>
      <w:r>
        <w:t xml:space="preserve"> it be with consent for a time, that you may give yourselves to fasting and prayer; and come together again, that Satan</w:t>
      </w:r>
      <w:r>
        <w:rPr>
          <w:rStyle w:val="FootnoteReference"/>
        </w:rPr>
        <w:footnoteReference w:id="13030"/>
      </w:r>
      <w:r>
        <w:t xml:space="preserve"> tempt you not for your incontinency.</w:t>
      </w:r>
      <w:r>
        <w:rPr>
          <w:rStyle w:val="FootnoteReference"/>
        </w:rPr>
        <w:footnoteReference w:id="13031"/>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032"/>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033"/>
      </w:r>
      <w:r>
        <w:t xml:space="preserve"> that all men were even as I myself. But every man has his proper gift of God, one after this manner, and another after that.</w:t>
      </w:r>
      <w:r>
        <w:rPr>
          <w:rStyle w:val="FootnoteReference"/>
        </w:rPr>
        <w:footnoteReference w:id="13034"/>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035"/>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36"/>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37"/>
      </w:r>
      <w:r>
        <w:rPr>
          <w:rStyle w:val="FootnoteReference"/>
        </w:rPr>
        <w:footnoteReference w:id="13038"/>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39"/>
      </w:r>
      <w:r>
        <w:t xml:space="preserve"> not the husband release his wife.</w:t>
      </w:r>
      <w:r>
        <w:rPr>
          <w:rStyle w:val="FootnoteReference"/>
        </w:rPr>
        <w:footnoteReference w:id="13040"/>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41"/>
      </w:r>
      <w:r>
        <w:t xml:space="preserve"> I, not the Lord: If any brother has a wife that does not believe, and she be pleased to dwell with him, let him not release her.</w:t>
      </w:r>
      <w:r>
        <w:rPr>
          <w:rStyle w:val="FootnoteReference"/>
        </w:rPr>
        <w:footnoteReference w:id="13042"/>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43"/>
      </w:r>
      <w:r>
        <w:t xml:space="preserve"> is sanctified by the wife, and the unbelieving wife is sanctified by the husband: else</w:t>
      </w:r>
      <w:r>
        <w:rPr>
          <w:rStyle w:val="FootnoteReference"/>
        </w:rPr>
        <w:footnoteReference w:id="13044"/>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45"/>
      </w:r>
      <w:r>
        <w:t xml:space="preserve"> or a sister is not under bondage in such cases: but God has called us to peace.</w:t>
      </w:r>
      <w:r>
        <w:rPr>
          <w:rStyle w:val="FootnoteReference"/>
        </w:rPr>
        <w:footnoteReference w:id="13046"/>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47"/>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48"/>
      </w:r>
      <w:r>
        <w:t xml:space="preserve"> has distributed to every man, as the</w:t>
      </w:r>
      <w:r>
        <w:rPr>
          <w:rStyle w:val="FootnoteReference"/>
        </w:rPr>
        <w:footnoteReference w:id="13049"/>
      </w:r>
      <w:r>
        <w:t xml:space="preserve"> Lord has called every one, so let him walk. And so ordain</w:t>
      </w:r>
      <w:r>
        <w:rPr>
          <w:rStyle w:val="FootnoteReference"/>
        </w:rPr>
        <w:footnoteReference w:id="13050"/>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51"/>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52"/>
      </w:r>
      <w:r>
        <w:t xml:space="preserve"> is nothing, and uncircumcision is nothing, but the keeping of the commandments of God.</w:t>
      </w:r>
      <w:r>
        <w:rPr>
          <w:rStyle w:val="FootnoteReference"/>
        </w:rPr>
        <w:footnoteReference w:id="13053"/>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54"/>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55"/>
      </w:r>
      <w:r>
        <w:t xml:space="preserve"> a slave? care</w:t>
      </w:r>
      <w:r>
        <w:rPr>
          <w:rStyle w:val="FootnoteReference"/>
        </w:rPr>
        <w:footnoteReference w:id="13056"/>
      </w:r>
      <w:r>
        <w:t xml:space="preserve"> not for it: but if you may be made free, use it rather.</w:t>
      </w:r>
      <w:r>
        <w:rPr>
          <w:rStyle w:val="FootnoteReference"/>
        </w:rPr>
        <w:footnoteReference w:id="1305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58"/>
      </w:r>
      <w:r>
        <w:t xml:space="preserve"> Lord's freeman: likewise also the one who is called, being free, is Christ</w:t>
      </w:r>
      <w:r>
        <w:rPr>
          <w:rStyle w:val="FootnoteReference"/>
        </w:rPr>
        <w:footnoteReference w:id="13059"/>
      </w:r>
      <w:r>
        <w:t xml:space="preserve">'s slave.</w:t>
      </w:r>
      <w:r>
        <w:rPr>
          <w:rStyle w:val="FootnoteReference"/>
        </w:rPr>
        <w:footnoteReference w:id="1306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061"/>
      </w:r>
      <w:r>
        <w:rPr>
          <w:rStyle w:val="FootnoteReference"/>
        </w:rPr>
        <w:footnoteReference w:id="13062"/>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63"/>
      </w:r>
      <w:r>
        <w:t xml:space="preserve"> with God.</w:t>
      </w:r>
      <w:r>
        <w:rPr>
          <w:rStyle w:val="FootnoteReference"/>
        </w:rPr>
        <w:footnoteReference w:id="1306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65"/>
      </w:r>
      <w:r>
        <w:t xml:space="preserve"> virgins</w:t>
      </w:r>
      <w:r>
        <w:rPr>
          <w:rStyle w:val="FootnoteReference"/>
        </w:rPr>
        <w:footnoteReference w:id="13066"/>
      </w:r>
      <w:r>
        <w:t xml:space="preserve"> I have</w:t>
      </w:r>
      <w:r>
        <w:rPr>
          <w:rStyle w:val="FootnoteReference"/>
        </w:rPr>
        <w:footnoteReference w:id="13067"/>
      </w:r>
      <w:r>
        <w:t xml:space="preserve"> no commandment of the Lord: yet I give my judgment, as one that has obtained</w:t>
      </w:r>
      <w:r>
        <w:rPr>
          <w:rStyle w:val="FootnoteReference"/>
        </w:rPr>
        <w:footnoteReference w:id="13068"/>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69"/>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70"/>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71"/>
      </w:r>
      <w:r>
        <w:t xml:space="preserve"> such shall have trouble in the flesh: but I spare you.</w:t>
      </w:r>
      <w:r>
        <w:rPr>
          <w:rStyle w:val="FootnoteReference"/>
        </w:rPr>
        <w:footnoteReference w:id="13072"/>
      </w:r>
      <w:r>
        <w:rPr>
          <w:rStyle w:val="FootnoteReference"/>
        </w:rPr>
        <w:footnoteReference w:id="13073"/>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74"/>
      </w:r>
      <w:r>
        <w:t xml:space="preserve"> is short: it remains, that both</w:t>
      </w:r>
      <w:r>
        <w:rPr>
          <w:rStyle w:val="FootnoteReference"/>
        </w:rPr>
        <w:footnoteReference w:id="13075"/>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76"/>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77"/>
      </w:r>
      <w:r>
        <w:t xml:space="preserve"> of this world passes away.</w:t>
      </w:r>
      <w:r>
        <w:rPr>
          <w:rStyle w:val="FootnoteReference"/>
        </w:rPr>
        <w:footnoteReference w:id="13078"/>
      </w:r>
      <w:r>
        <w:rPr>
          <w:rStyle w:val="FootnoteReference"/>
        </w:rPr>
        <w:footnoteReference w:id="13079"/>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80"/>
      </w:r>
      <w:r>
        <w:t xml:space="preserve"> have you without carefulness. the one who is unmarried cares for the things that belong to the Lord</w:t>
      </w:r>
      <w:r>
        <w:rPr>
          <w:rStyle w:val="FootnoteReference"/>
        </w:rPr>
        <w:footnoteReference w:id="13081"/>
      </w:r>
      <w:r>
        <w:t xml:space="preserve">, how he may please the Lord:</w:t>
      </w:r>
      <w:r>
        <w:rPr>
          <w:rStyle w:val="FootnoteReference"/>
        </w:rPr>
        <w:footnoteReference w:id="13082"/>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83"/>
      </w:r>
      <w:r>
        <w:rPr>
          <w:rStyle w:val="FootnoteReference"/>
        </w:rPr>
        <w:footnoteReference w:id="13084"/>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85"/>
      </w:r>
      <w:r>
        <w:t xml:space="preserve"> in body and in spirit: but she that</w:t>
      </w:r>
      <w:r>
        <w:rPr>
          <w:rStyle w:val="FootnoteReference"/>
        </w:rPr>
        <w:footnoteReference w:id="13086"/>
      </w:r>
      <w:r>
        <w:t xml:space="preserve"> is married cares for the things of the world, how she may please her husband.</w:t>
      </w:r>
      <w:r>
        <w:rPr>
          <w:rStyle w:val="FootnoteReference"/>
        </w:rPr>
        <w:footnoteReference w:id="13087"/>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88"/>
      </w:r>
      <w:r>
        <w:t xml:space="preserve">, and that</w:t>
      </w:r>
      <w:r>
        <w:rPr>
          <w:rStyle w:val="FootnoteReference"/>
        </w:rPr>
        <w:footnoteReference w:id="13089"/>
      </w:r>
      <w:r>
        <w:t xml:space="preserve"> you may attend upon the Lord without distraction.</w:t>
      </w:r>
      <w:r>
        <w:rPr>
          <w:rStyle w:val="FootnoteReference"/>
        </w:rPr>
        <w:footnoteReference w:id="13090"/>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91"/>
      </w:r>
      <w:r>
        <w:t xml:space="preserve">, if she pass the flower</w:t>
      </w:r>
      <w:r>
        <w:rPr>
          <w:rStyle w:val="FootnoteReference"/>
        </w:rPr>
        <w:footnoteReference w:id="13092"/>
      </w:r>
      <w:r>
        <w:t xml:space="preserve"> of her age, and need</w:t>
      </w:r>
      <w:r>
        <w:rPr>
          <w:rStyle w:val="FootnoteReference"/>
        </w:rPr>
        <w:footnoteReference w:id="13093"/>
      </w:r>
      <w:r>
        <w:t xml:space="preserve"> so require, let him do what he will, he sins not: let them marry.</w:t>
      </w:r>
      <w:r>
        <w:rPr>
          <w:rStyle w:val="FootnoteReference"/>
        </w:rPr>
        <w:footnoteReference w:id="13094"/>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95"/>
      </w:r>
      <w:r>
        <w:t xml:space="preserve"> the one who gives her in marriage does well; but the one who gives her not in marriage does better.</w:t>
      </w:r>
      <w:r>
        <w:rPr>
          <w:rStyle w:val="FootnoteReference"/>
        </w:rPr>
        <w:footnoteReference w:id="13096"/>
      </w:r>
      <w:r>
        <w:rPr>
          <w:rStyle w:val="FootnoteReference"/>
        </w:rPr>
        <w:footnoteReference w:id="13097"/>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98"/>
      </w:r>
      <w:r>
        <w:t xml:space="preserve"> is bound by the law as long as her husband lives; but if her husband be dead, she is at liberty to be married to whom she will; only</w:t>
      </w:r>
      <w:r>
        <w:rPr>
          <w:rStyle w:val="FootnoteReference"/>
        </w:rPr>
        <w:footnoteReference w:id="13099"/>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100"/>
      </w:r>
      <w:r>
        <w:t xml:space="preserve"> also that I have the Spirit of God.</w:t>
      </w:r>
      <w:r>
        <w:rPr>
          <w:rStyle w:val="FootnoteReference"/>
        </w:rPr>
        <w:footnoteReference w:id="13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102"/>
      </w:r>
      <w:r>
        <w:t xml:space="preserve">. Knowledge puffs up, but love edifies.</w:t>
      </w:r>
      <w:r>
        <w:rPr>
          <w:rStyle w:val="FootnoteReference"/>
        </w:rPr>
        <w:footnoteReference w:id="13103"/>
      </w:r>
      <w:r>
        <w:rPr>
          <w:rStyle w:val="FootnoteReference"/>
        </w:rPr>
        <w:footnoteReference w:id="13104"/>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105"/>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106"/>
      </w:r>
      <w:r>
        <w:t xml:space="preserve"> God, the same is known of him.</w:t>
      </w:r>
      <w:r>
        <w:rPr>
          <w:rStyle w:val="FootnoteReference"/>
        </w:rPr>
        <w:footnoteReference w:id="13107"/>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108"/>
      </w:r>
      <w:r>
        <w:t xml:space="preserve"> that an idol is nothing in the world, and that there is</w:t>
      </w:r>
      <w:r>
        <w:rPr>
          <w:rStyle w:val="FootnoteReference"/>
        </w:rPr>
        <w:footnoteReference w:id="13109"/>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110"/>
      </w:r>
      <w:r>
        <w:t xml:space="preserve"> are called gods, whether in heaven or in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111"/>
      </w:r>
      <w:r>
        <w:t xml:space="preserve">, the Father, of whom</w:t>
      </w:r>
      <w:r>
        <w:rPr>
          <w:rStyle w:val="FootnoteReference"/>
        </w:rPr>
        <w:footnoteReference w:id="13112"/>
      </w:r>
      <w:r>
        <w:t xml:space="preserve"> are all things, and we</w:t>
      </w:r>
      <w:r>
        <w:rPr>
          <w:rStyle w:val="FootnoteReference"/>
        </w:rPr>
        <w:footnoteReference w:id="13113"/>
      </w:r>
      <w:r>
        <w:t xml:space="preserve"> in him</w:t>
      </w:r>
      <w:r>
        <w:rPr>
          <w:rStyle w:val="FootnoteReference"/>
        </w:rPr>
        <w:footnoteReference w:id="13114"/>
      </w:r>
      <w:r>
        <w:t xml:space="preserve">; and one</w:t>
      </w:r>
      <w:r>
        <w:rPr>
          <w:rStyle w:val="FootnoteReference"/>
        </w:rPr>
        <w:footnoteReference w:id="13115"/>
      </w:r>
      <w:r>
        <w:t xml:space="preserve"> Lord Jesus</w:t>
      </w:r>
      <w:r>
        <w:rPr>
          <w:rStyle w:val="FootnoteReference"/>
        </w:rPr>
        <w:footnoteReference w:id="13116"/>
      </w:r>
      <w:r>
        <w:t xml:space="preserve"> Christ</w:t>
      </w:r>
      <w:r>
        <w:rPr>
          <w:rStyle w:val="FootnoteReference"/>
        </w:rPr>
        <w:footnoteReference w:id="13117"/>
      </w:r>
      <w:r>
        <w:t xml:space="preserve">, by whom are all things, and we by</w:t>
      </w:r>
      <w:r>
        <w:rPr>
          <w:rStyle w:val="FootnoteReference"/>
        </w:rPr>
        <w:footnoteReference w:id="13118"/>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119"/>
      </w:r>
      <w:r>
        <w:t xml:space="preserve"> is not in every man that knowledge: for some with</w:t>
      </w:r>
      <w:r>
        <w:rPr>
          <w:rStyle w:val="FootnoteReference"/>
        </w:rPr>
        <w:footnoteReference w:id="13120"/>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121"/>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122"/>
      </w:r>
      <w:r>
        <w:t xml:space="preserve"> heed lest by any means this liberty of yours become a stumbling block to those who are weak</w:t>
      </w:r>
      <w:r>
        <w:rPr>
          <w:rStyle w:val="FootnoteReference"/>
        </w:rPr>
        <w:footnoteReference w:id="13123"/>
      </w:r>
      <w:r>
        <w:t xml:space="preserve">.</w:t>
      </w:r>
      <w:r>
        <w:rPr>
          <w:rStyle w:val="FootnoteReference"/>
        </w:rPr>
        <w:footnoteReference w:id="13124"/>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125"/>
      </w:r>
      <w:r>
        <w:t xml:space="preserve"> the conscience of him who is weak be emboldened</w:t>
      </w:r>
      <w:r>
        <w:rPr>
          <w:rStyle w:val="FootnoteReference"/>
        </w:rPr>
        <w:footnoteReference w:id="13126"/>
      </w:r>
      <w:r>
        <w:t xml:space="preserve"> to eat those things which are offered to idols;</w:t>
      </w:r>
      <w:r>
        <w:rPr>
          <w:rStyle w:val="FootnoteReference"/>
        </w:rPr>
        <w:footnoteReference w:id="13127"/>
      </w:r>
      <w:r>
        <w:rPr>
          <w:rStyle w:val="FootnoteReference"/>
        </w:rPr>
        <w:footnoteReference w:id="13128"/>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129"/>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130"/>
      </w:r>
      <w:r>
        <w:t xml:space="preserve"> you sin so against the brothers, and wound their weak conscience, you sin against Christ.</w:t>
      </w:r>
      <w:r>
        <w:rPr>
          <w:rStyle w:val="FootnoteReference"/>
        </w:rPr>
        <w:footnoteReference w:id="13131"/>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133"/>
      </w:r>
      <w:r>
        <w:t xml:space="preserve"> apostle? am I not free</w:t>
      </w:r>
      <w:r>
        <w:rPr>
          <w:rStyle w:val="FootnoteReference"/>
        </w:rPr>
        <w:footnoteReference w:id="13134"/>
      </w:r>
      <w:r>
        <w:t xml:space="preserve">? have</w:t>
      </w:r>
      <w:r>
        <w:rPr>
          <w:rStyle w:val="FootnoteReference"/>
        </w:rPr>
        <w:footnoteReference w:id="13135"/>
      </w:r>
      <w:r>
        <w:t xml:space="preserve"> I not seen Jesus</w:t>
      </w:r>
      <w:r>
        <w:rPr>
          <w:rStyle w:val="FootnoteReference"/>
        </w:rPr>
        <w:footnoteReference w:id="13136"/>
      </w:r>
      <w:r>
        <w:t xml:space="preserve"> Christ</w:t>
      </w:r>
      <w:r>
        <w:rPr>
          <w:rStyle w:val="FootnoteReference"/>
        </w:rPr>
        <w:footnoteReference w:id="13137"/>
      </w:r>
      <w:r>
        <w:t xml:space="preserve"> our Lord? are not you my work in the Lord?</w:t>
      </w:r>
      <w:r>
        <w:rPr>
          <w:rStyle w:val="FootnoteReference"/>
        </w:rPr>
        <w:footnoteReference w:id="13138"/>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39"/>
      </w:r>
      <w:r>
        <w:t xml:space="preserve"> to you: for the seal of mine apostleship are you in the Lord.</w:t>
      </w:r>
      <w:r>
        <w:rPr>
          <w:rStyle w:val="FootnoteReference"/>
        </w:rPr>
        <w:footnoteReference w:id="13140"/>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41"/>
      </w:r>
      <w:r>
        <w:t xml:space="preserve"> to those who do examine me is this,</w:t>
      </w:r>
      <w:r>
        <w:rPr>
          <w:rStyle w:val="FootnoteReference"/>
        </w:rPr>
        <w:footnoteReference w:id="13142"/>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43"/>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44"/>
      </w:r>
      <w:r>
        <w:t xml:space="preserve"> about a sister</w:t>
      </w:r>
      <w:r>
        <w:rPr>
          <w:rStyle w:val="FootnoteReference"/>
        </w:rPr>
        <w:footnoteReference w:id="13145"/>
      </w:r>
      <w:r>
        <w:t xml:space="preserve">, a wife, as well as other apostles, and as the brothers of the Lord, and Cephas</w:t>
      </w:r>
      <w:r>
        <w:rPr>
          <w:rStyle w:val="FootnoteReference"/>
        </w:rPr>
        <w:footnoteReference w:id="13146"/>
      </w:r>
      <w:r>
        <w:t xml:space="preserve">?</w:t>
      </w:r>
      <w:r>
        <w:rPr>
          <w:rStyle w:val="FootnoteReference"/>
        </w:rPr>
        <w:footnoteReference w:id="13147"/>
      </w:r>
      <w:r>
        <w:rPr>
          <w:rStyle w:val="FootnoteReference"/>
        </w:rPr>
        <w:footnoteReference w:id="13148"/>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49"/>
      </w:r>
      <w:r>
        <w:t xml:space="preserve">, have</w:t>
      </w:r>
      <w:r>
        <w:rPr>
          <w:rStyle w:val="FootnoteReference"/>
        </w:rPr>
        <w:footnoteReference w:id="13150"/>
      </w:r>
      <w:r>
        <w:t xml:space="preserve"> not we power to forbear working?</w:t>
      </w:r>
      <w:r>
        <w:rPr>
          <w:rStyle w:val="FootnoteReference"/>
        </w:rPr>
        <w:footnoteReference w:id="13151"/>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of it? or who feeds a flock, and eats not of the milk of the flock?</w:t>
      </w:r>
      <w:r>
        <w:rPr>
          <w:rStyle w:val="FootnoteReference"/>
        </w:rPr>
        <w:footnoteReference w:id="13152"/>
      </w:r>
      <w:r>
        <w:rPr>
          <w:rStyle w:val="FootnoteReference"/>
        </w:rPr>
        <w:footnoteReference w:id="13153"/>
      </w:r>
      <w:r>
        <w:rPr>
          <w:rStyle w:val="FootnoteReference"/>
        </w:rPr>
        <w:footnoteReference w:id="13154"/>
      </w:r>
      <w:r>
        <w:rPr>
          <w:rStyle w:val="FootnoteReference"/>
        </w:rPr>
        <w:footnoteReference w:id="13155"/>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3156"/>
      </w:r>
      <w:r>
        <w:rPr>
          <w:rStyle w:val="FootnoteReference"/>
        </w:rPr>
        <w:footnoteReference w:id="13157"/>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58"/>
      </w:r>
      <w:r>
        <w:t xml:space="preserve">, You shall not suppress the mouth of the ox that treads out the grain. Does God take care for oxen?</w:t>
      </w:r>
      <w:r>
        <w:rPr>
          <w:rStyle w:val="FootnoteReference"/>
        </w:rPr>
        <w:footnoteReference w:id="13159"/>
      </w:r>
      <w:r>
        <w:rPr>
          <w:rStyle w:val="FootnoteReference"/>
        </w:rPr>
        <w:footnoteReference w:id="1316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1"/>
      </w:r>
      <w:r>
        <w:rPr>
          <w:rStyle w:val="FootnoteReference"/>
        </w:rPr>
        <w:footnoteReference w:id="1316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63"/>
      </w:r>
      <w:r>
        <w:t xml:space="preserve"> to you spiritual things, is it a great</w:t>
      </w:r>
      <w:r>
        <w:rPr>
          <w:rStyle w:val="FootnoteReference"/>
        </w:rPr>
        <w:footnoteReference w:id="1316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65"/>
      </w:r>
      <w:r>
        <w:t xml:space="preserve"> be partakers of this power over you, are not</w:t>
      </w:r>
      <w:r>
        <w:rPr>
          <w:rStyle w:val="FootnoteReference"/>
        </w:rPr>
        <w:footnoteReference w:id="13166"/>
      </w:r>
      <w:r>
        <w:t xml:space="preserve"> we rather? Nevertheless</w:t>
      </w:r>
      <w:r>
        <w:rPr>
          <w:rStyle w:val="FootnoteReference"/>
        </w:rPr>
        <w:footnoteReference w:id="13167"/>
      </w:r>
      <w:r>
        <w:t xml:space="preserve"> we have not used this power; but suffer all things, lest we should hinder</w:t>
      </w:r>
      <w:r>
        <w:rPr>
          <w:rStyle w:val="FootnoteReference"/>
        </w:rPr>
        <w:footnoteReference w:id="13168"/>
      </w:r>
      <w:r>
        <w:t xml:space="preserve"> the good news of Christ.</w:t>
      </w:r>
      <w:r>
        <w:rPr>
          <w:rStyle w:val="FootnoteReference"/>
        </w:rPr>
        <w:footnoteReference w:id="13169"/>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7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71"/>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72"/>
      </w:r>
      <w:r>
        <w:t xml:space="preserve"> used none of these things: neither</w:t>
      </w:r>
      <w:r>
        <w:rPr>
          <w:rStyle w:val="FootnoteReference"/>
        </w:rPr>
        <w:footnoteReference w:id="13173"/>
      </w:r>
      <w:r>
        <w:t xml:space="preserve"> have I written these things, that it should be so done to me: for it were better for me to die, than that anyone should make my glorying void.</w:t>
      </w:r>
      <w:r>
        <w:rPr>
          <w:rStyle w:val="FootnoteReference"/>
        </w:rPr>
        <w:footnoteReference w:id="1317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75"/>
      </w:r>
      <w:r>
        <w:t xml:space="preserve"> nothing to glory of: for necessity is laid upon me; yes, woe is to me, if I preach not the good news!</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78"/>
      </w:r>
      <w:r>
        <w:t xml:space="preserve"> do this thing willingly, I have</w:t>
      </w:r>
      <w:r>
        <w:rPr>
          <w:rStyle w:val="FootnoteReference"/>
        </w:rPr>
        <w:footnoteReference w:id="13179"/>
      </w:r>
      <w:r>
        <w:t xml:space="preserve"> a reward: but if against</w:t>
      </w:r>
      <w:r>
        <w:rPr>
          <w:rStyle w:val="FootnoteReference"/>
        </w:rPr>
        <w:footnoteReference w:id="13180"/>
      </w:r>
      <w:r>
        <w:t xml:space="preserve"> my will, a dispensation</w:t>
      </w:r>
      <w:r>
        <w:rPr>
          <w:rStyle w:val="FootnoteReference"/>
        </w:rPr>
        <w:footnoteReference w:id="13181"/>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82"/>
      </w:r>
      <w:r>
        <w:t xml:space="preserve"> I preach the good news, I may make the good news of Christ without charge, that I</w:t>
      </w:r>
      <w:r>
        <w:rPr>
          <w:rStyle w:val="FootnoteReference"/>
        </w:rPr>
        <w:footnoteReference w:id="13183"/>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84"/>
      </w:r>
      <w:r>
        <w:t xml:space="preserve"> free from all men, yet have I made</w:t>
      </w:r>
      <w:r>
        <w:rPr>
          <w:rStyle w:val="FootnoteReference"/>
        </w:rPr>
        <w:footnoteReference w:id="13185"/>
      </w:r>
      <w:r>
        <w:t xml:space="preserve"> myself slave to all, that</w:t>
      </w:r>
      <w:r>
        <w:rPr>
          <w:rStyle w:val="FootnoteReference"/>
        </w:rPr>
        <w:footnoteReference w:id="1318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87"/>
      </w:r>
      <w:r>
        <w:t xml:space="preserve"> I became as a Jew</w:t>
      </w:r>
      <w:r>
        <w:rPr>
          <w:rStyle w:val="FootnoteReference"/>
        </w:rPr>
        <w:footnoteReference w:id="13188"/>
      </w:r>
      <w:r>
        <w:t xml:space="preserve">, that I might gain the Jews; to those who are under</w:t>
      </w:r>
      <w:r>
        <w:rPr>
          <w:rStyle w:val="FootnoteReference"/>
        </w:rPr>
        <w:footnoteReference w:id="13189"/>
      </w:r>
      <w:r>
        <w:t xml:space="preserve"> the law, as under the law, that I might gain those who are under the law;</w:t>
      </w:r>
      <w:r>
        <w:rPr>
          <w:rStyle w:val="FootnoteReference"/>
        </w:rPr>
        <w:footnoteReference w:id="13190"/>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91"/>
      </w:r>
      <w:r>
        <w:rPr>
          <w:rStyle w:val="FootnoteReference"/>
        </w:rPr>
        <w:footnoteReference w:id="13192"/>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93"/>
      </w:r>
      <w:r>
        <w:t xml:space="preserve"> became I as weak, that I might gain the weak: I am</w:t>
      </w:r>
      <w:r>
        <w:rPr>
          <w:rStyle w:val="FootnoteReference"/>
        </w:rPr>
        <w:footnoteReference w:id="13194"/>
      </w:r>
      <w:r>
        <w:t xml:space="preserve"> made all things to all men, that I might by</w:t>
      </w:r>
      <w:r>
        <w:rPr>
          <w:rStyle w:val="FootnoteReference"/>
        </w:rPr>
        <w:footnoteReference w:id="13195"/>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196"/>
      </w:r>
      <w:r>
        <w:t xml:space="preserve"> I might be partaker of it with you.</w:t>
      </w:r>
      <w:r>
        <w:rPr>
          <w:rStyle w:val="FootnoteReference"/>
        </w:rPr>
        <w:footnoteReference w:id="13197"/>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198"/>
      </w:r>
      <w:r>
        <w:t xml:space="preserve"> a race run all, but one receives the prize? So run</w:t>
      </w:r>
      <w:r>
        <w:rPr>
          <w:rStyle w:val="FootnoteReference"/>
        </w:rPr>
        <w:footnoteReference w:id="13199"/>
      </w:r>
      <w:r>
        <w:t xml:space="preserve">, that you may obtain.</w:t>
      </w:r>
      <w:r>
        <w:rPr>
          <w:rStyle w:val="FootnoteReference"/>
        </w:rPr>
        <w:footnoteReference w:id="13200"/>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201"/>
      </w:r>
      <w:r>
        <w:t xml:space="preserve"> in all things. Now they do it to obtain a corruptible crown; but we an incorruptible.</w:t>
      </w:r>
      <w:r>
        <w:rPr>
          <w:rStyle w:val="FootnoteReference"/>
        </w:rPr>
        <w:footnoteReference w:id="13202"/>
      </w:r>
      <w:r>
        <w:rPr>
          <w:rStyle w:val="FootnoteReference"/>
        </w:rPr>
        <w:footnoteReference w:id="13203"/>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204"/>
      </w:r>
      <w:r>
        <w:rPr>
          <w:rStyle w:val="FootnoteReference"/>
        </w:rPr>
        <w:footnoteReference w:id="13205"/>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206"/>
      </w:r>
      <w:r>
        <w:t xml:space="preserve"> under my body, and bring it into subjection: lest</w:t>
      </w:r>
      <w:r>
        <w:rPr>
          <w:rStyle w:val="FootnoteReference"/>
        </w:rPr>
        <w:footnoteReference w:id="13207"/>
      </w:r>
      <w:r>
        <w:t xml:space="preserve"> that by any means, when I have preached to others, I myself should be a castaway</w:t>
      </w:r>
      <w:r>
        <w:rPr>
          <w:rStyle w:val="FootnoteReference"/>
        </w:rPr>
        <w:footnoteReference w:id="13208"/>
      </w:r>
      <w:r>
        <w:t xml:space="preserve">.</w:t>
      </w:r>
      <w:r>
        <w:rPr>
          <w:rStyle w:val="FootnoteReference"/>
        </w:rPr>
        <w:footnoteReference w:id="13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210"/>
      </w:r>
      <w:r>
        <w:t xml:space="preserve"> not that you should be ignorant, how that all our fathers were under the cloud, and all</w:t>
      </w:r>
      <w:r>
        <w:rPr>
          <w:rStyle w:val="FootnoteReference"/>
        </w:rPr>
        <w:footnoteReference w:id="13211"/>
      </w:r>
      <w:r>
        <w:t xml:space="preserve"> passed through the sea;</w:t>
      </w:r>
      <w:r>
        <w:rPr>
          <w:rStyle w:val="FootnoteReference"/>
        </w:rPr>
        <w:footnoteReference w:id="13212"/>
      </w:r>
      <w:r>
        <w:rPr>
          <w:rStyle w:val="FootnoteReference"/>
        </w:rPr>
        <w:footnoteReference w:id="13213"/>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214"/>
      </w:r>
      <w:r>
        <w:t xml:space="preserve"> in the cloud and in the sea;</w:t>
      </w:r>
      <w:r>
        <w:rPr>
          <w:rStyle w:val="FootnoteReference"/>
        </w:rPr>
        <w:footnoteReference w:id="13215"/>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216"/>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217"/>
      </w:r>
      <w:r>
        <w:t xml:space="preserve"> that followed them</w:t>
      </w:r>
      <w:r>
        <w:rPr>
          <w:rStyle w:val="FootnoteReference"/>
        </w:rPr>
        <w:footnoteReference w:id="13218"/>
      </w:r>
      <w:r>
        <w:t xml:space="preserve">: and that Rock</w:t>
      </w:r>
      <w:r>
        <w:rPr>
          <w:rStyle w:val="FootnoteReference"/>
        </w:rPr>
        <w:footnoteReference w:id="13219"/>
      </w:r>
      <w:r>
        <w:t xml:space="preserve"> was Christ</w:t>
      </w:r>
      <w:r>
        <w:rPr>
          <w:rStyle w:val="FootnoteReference"/>
        </w:rPr>
        <w:footnoteReference w:id="13220"/>
      </w:r>
      <w:r>
        <w:t xml:space="preserve">.</w:t>
      </w:r>
      <w:r>
        <w:rPr>
          <w:rStyle w:val="FootnoteReference"/>
        </w:rPr>
        <w:footnoteReference w:id="13221"/>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222"/>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223"/>
      </w:r>
      <w:r>
        <w:t xml:space="preserve"> things were our examples</w:t>
      </w:r>
      <w:r>
        <w:rPr>
          <w:rStyle w:val="FootnoteReference"/>
        </w:rPr>
        <w:footnoteReference w:id="13224"/>
      </w:r>
      <w:r>
        <w:t xml:space="preserve">, to the intent we should not lust</w:t>
      </w:r>
      <w:r>
        <w:rPr>
          <w:rStyle w:val="FootnoteReference"/>
        </w:rPr>
        <w:footnoteReference w:id="13225"/>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226"/>
      </w:r>
      <w:r>
        <w:t xml:space="preserve"> sat down to eat and drink, and rose up to play.</w:t>
      </w:r>
      <w:r>
        <w:rPr>
          <w:rStyle w:val="FootnoteReference"/>
        </w:rPr>
        <w:footnoteReference w:id="13227"/>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228"/>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229"/>
      </w:r>
      <w:r>
        <w:t xml:space="preserve"> Christ, as some of them also tempted, and were</w:t>
      </w:r>
      <w:r>
        <w:rPr>
          <w:rStyle w:val="FootnoteReference"/>
        </w:rPr>
        <w:footnoteReference w:id="13230"/>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231"/>
      </w:r>
      <w:r>
        <w:t xml:space="preserve"> you, as some of them also murmured, and were destroyed of the destroyer</w:t>
      </w:r>
      <w:r>
        <w:rPr>
          <w:rStyle w:val="FootnoteReference"/>
        </w:rPr>
        <w:footnoteReference w:id="13232"/>
      </w:r>
      <w:r>
        <w:t xml:space="preserve">.</w:t>
      </w:r>
      <w:r>
        <w:rPr>
          <w:rStyle w:val="FootnoteReference"/>
        </w:rPr>
        <w:footnoteReference w:id="13233"/>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234"/>
      </w:r>
      <w:r>
        <w:t xml:space="preserve"> whom the ends of the ages have come.</w:t>
      </w:r>
      <w:r>
        <w:rPr>
          <w:rStyle w:val="FootnoteReference"/>
        </w:rPr>
        <w:footnoteReference w:id="13235"/>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36"/>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7"/>
      </w:r>
      <w:r>
        <w:t xml:space="preserve"> a way to escape, that you may be able to bear it.</w:t>
      </w:r>
      <w:r>
        <w:rPr>
          <w:rStyle w:val="FootnoteReference"/>
        </w:rPr>
        <w:footnoteReference w:id="13238"/>
      </w:r>
      <w:r>
        <w:rPr>
          <w:rStyle w:val="FootnoteReference"/>
        </w:rPr>
        <w:footnoteReference w:id="13239"/>
      </w:r>
      <w:r>
        <w:rPr>
          <w:rStyle w:val="FootnoteReference"/>
        </w:rPr>
        <w:footnoteReference w:id="13240"/>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41"/>
      </w:r>
      <w:r>
        <w:t xml:space="preserve"> from idolatry.</w:t>
      </w:r>
      <w:r>
        <w:rPr>
          <w:rStyle w:val="FootnoteReference"/>
        </w:rPr>
        <w:footnoteReference w:id="13242"/>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43"/>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44"/>
      </w:r>
      <w:r>
        <w:t xml:space="preserve"> of Christ? The bread</w:t>
      </w:r>
      <w:r>
        <w:rPr>
          <w:rStyle w:val="FootnoteReference"/>
        </w:rPr>
        <w:footnoteReference w:id="13245"/>
      </w:r>
      <w:r>
        <w:t xml:space="preserve"> which we break, is it not the communion of the body of Christ?</w:t>
      </w:r>
      <w:r>
        <w:rPr>
          <w:rStyle w:val="FootnoteReference"/>
        </w:rPr>
        <w:footnoteReference w:id="13246"/>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47"/>
      </w:r>
      <w:r>
        <w:t xml:space="preserve"> many are one bread, and one body: for we are all partakers of that</w:t>
      </w:r>
      <w:r>
        <w:rPr>
          <w:rStyle w:val="FootnoteReference"/>
        </w:rPr>
        <w:footnoteReference w:id="13248"/>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49"/>
      </w:r>
      <w:r>
        <w:t xml:space="preserve"> after the flesh: are not those who eat of the sacrifices partakers of the altar?</w:t>
      </w:r>
      <w:r>
        <w:rPr>
          <w:rStyle w:val="FootnoteReference"/>
        </w:rPr>
        <w:footnoteReference w:id="13250"/>
      </w:r>
      <w:r>
        <w:rPr>
          <w:rStyle w:val="FootnoteReference"/>
        </w:rPr>
        <w:footnoteReference w:id="13251"/>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52"/>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53"/>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54"/>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55"/>
      </w:r>
      <w:r>
        <w:t xml:space="preserve"> the Lord to jealousy? are we stronger than he?</w:t>
      </w:r>
      <w:r>
        <w:rPr>
          <w:rStyle w:val="FootnoteReference"/>
        </w:rPr>
        <w:footnoteReference w:id="13256"/>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57"/>
      </w:r>
      <w:r>
        <w:t xml:space="preserve"> for me, but all things are not expedient: all things are lawful for me, but all things edify</w:t>
      </w:r>
      <w:r>
        <w:rPr>
          <w:rStyle w:val="FootnoteReference"/>
        </w:rPr>
        <w:footnoteReference w:id="13258"/>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59"/>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60"/>
      </w:r>
      <w:r>
        <w:t xml:space="preserve"> in the shambles, that eat, asking no question for conscience sake:</w:t>
      </w:r>
      <w:r>
        <w:rPr>
          <w:rStyle w:val="FootnoteReference"/>
        </w:rPr>
        <w:footnoteReference w:id="13261"/>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62"/>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63"/>
      </w:r>
      <w:r>
        <w:rPr>
          <w:rStyle w:val="FootnoteReference"/>
        </w:rPr>
        <w:footnoteReference w:id="13264"/>
      </w:r>
      <w:r>
        <w:rPr>
          <w:rStyle w:val="FootnoteReference"/>
        </w:rPr>
        <w:footnoteReference w:id="13265"/>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of it:</w:t>
      </w:r>
      <w:r>
        <w:rPr>
          <w:rStyle w:val="FootnoteReference"/>
        </w:rPr>
        <w:footnoteReference w:id="13266"/>
      </w:r>
      <w:r>
        <w:rPr>
          <w:rStyle w:val="FootnoteReference"/>
        </w:rPr>
        <w:footnoteReference w:id="13267"/>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68"/>
      </w:r>
      <w:r>
        <w:rPr>
          <w:rStyle w:val="FootnoteReference"/>
        </w:rPr>
        <w:footnoteReference w:id="13269"/>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70"/>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71"/>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72"/>
      </w:r>
      <w:r>
        <w:t xml:space="preserve"> offense, neither to the Jews</w:t>
      </w:r>
      <w:r>
        <w:rPr>
          <w:rStyle w:val="FootnoteReference"/>
        </w:rPr>
        <w:footnoteReference w:id="13273"/>
      </w:r>
      <w:r>
        <w:t xml:space="preserve">, nor to the Gentiles</w:t>
      </w:r>
      <w:r>
        <w:rPr>
          <w:rStyle w:val="FootnoteReference"/>
        </w:rPr>
        <w:footnoteReference w:id="13274"/>
      </w:r>
      <w:r>
        <w:t xml:space="preserve">, nor to the assembly of God:</w:t>
      </w:r>
      <w:r>
        <w:rPr>
          <w:rStyle w:val="FootnoteReference"/>
        </w:rPr>
        <w:footnoteReference w:id="13275"/>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277"/>
      </w:r>
      <w:r>
        <w:t xml:space="preserve"> as I also am of Christ</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80"/>
      </w:r>
      <w:r>
        <w:t xml:space="preserve"> you, brothers, that</w:t>
      </w:r>
      <w:r>
        <w:rPr>
          <w:rStyle w:val="FootnoteReference"/>
        </w:rPr>
        <w:footnoteReference w:id="13281"/>
      </w:r>
      <w:r>
        <w:t xml:space="preserve"> you remember me in all things, and keep</w:t>
      </w:r>
      <w:r>
        <w:rPr>
          <w:rStyle w:val="FootnoteReference"/>
        </w:rPr>
        <w:footnoteReference w:id="13282"/>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83"/>
      </w:r>
      <w:r>
        <w:t xml:space="preserve"> man is Christ; and the head of the</w:t>
      </w:r>
      <w:r>
        <w:rPr>
          <w:rStyle w:val="FootnoteReference"/>
        </w:rPr>
        <w:footnoteReference w:id="13284"/>
      </w:r>
      <w:r>
        <w:t xml:space="preserve"> woman is the man; and the head of Christ</w:t>
      </w:r>
      <w:r>
        <w:rPr>
          <w:rStyle w:val="FootnoteReference"/>
        </w:rPr>
        <w:footnoteReference w:id="13285"/>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86"/>
      </w:r>
      <w:r>
        <w:t xml:space="preserve"> his head covered, dishonours his head.</w:t>
      </w:r>
      <w:r>
        <w:rPr>
          <w:rStyle w:val="FootnoteReference"/>
        </w:rPr>
        <w:footnoteReference w:id="13287"/>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88"/>
      </w:r>
      <w:r>
        <w:t xml:space="preserve">.</w:t>
      </w:r>
      <w:r>
        <w:rPr>
          <w:rStyle w:val="FootnoteReference"/>
        </w:rPr>
        <w:footnoteReference w:id="13289"/>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9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91"/>
      </w:r>
      <w:r>
        <w:t xml:space="preserve"> the image and glory of God: but the woman is the glory of the man.</w:t>
      </w:r>
      <w:r>
        <w:rPr>
          <w:rStyle w:val="FootnoteReference"/>
        </w:rPr>
        <w:footnoteReference w:id="13292"/>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93"/>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94"/>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95"/>
      </w:r>
      <w:r>
        <w:t xml:space="preserve"> on her head because</w:t>
      </w:r>
      <w:r>
        <w:rPr>
          <w:rStyle w:val="FootnoteReference"/>
        </w:rPr>
        <w:footnoteReference w:id="13296"/>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97"/>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98"/>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99"/>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300"/>
      </w:r>
      <w:r>
        <w:t xml:space="preserve"> a shame to him?</w:t>
      </w:r>
      <w:r>
        <w:rPr>
          <w:rStyle w:val="FootnoteReference"/>
        </w:rPr>
        <w:footnoteReference w:id="13301"/>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30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303"/>
      </w:r>
      <w:r>
        <w:t xml:space="preserve"> to be contentious, we have no such</w:t>
      </w:r>
      <w:r>
        <w:rPr>
          <w:rStyle w:val="FootnoteReference"/>
        </w:rPr>
        <w:footnoteReference w:id="13304"/>
      </w:r>
      <w:r>
        <w:t xml:space="preserve"> custom, neither the assemblies of God.</w:t>
      </w:r>
      <w:r>
        <w:rPr>
          <w:rStyle w:val="FootnoteReference"/>
        </w:rPr>
        <w:footnoteReference w:id="13305"/>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306"/>
      </w:r>
      <w:r>
        <w:t xml:space="preserve"> you not, that you come together not for the better, but for the worse.</w:t>
      </w:r>
      <w:r>
        <w:rPr>
          <w:rStyle w:val="FootnoteReference"/>
        </w:rPr>
        <w:footnoteReference w:id="1330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308"/>
      </w:r>
      <w:r>
        <w:t xml:space="preserve"> that there is divisions</w:t>
      </w:r>
      <w:r>
        <w:rPr>
          <w:rStyle w:val="FootnoteReference"/>
        </w:rPr>
        <w:footnoteReference w:id="1330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310"/>
      </w:r>
      <w:r>
        <w:t xml:space="preserve"> must be also heresies</w:t>
      </w:r>
      <w:r>
        <w:rPr>
          <w:rStyle w:val="FootnoteReference"/>
        </w:rPr>
        <w:footnoteReference w:id="13311"/>
      </w:r>
      <w:r>
        <w:t xml:space="preserve"> among you, that those who are approved may be made manifest among you.</w:t>
      </w:r>
      <w:r>
        <w:rPr>
          <w:rStyle w:val="FootnoteReference"/>
        </w:rPr>
        <w:footnoteReference w:id="13312"/>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313"/>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314"/>
      </w:r>
      <w:r>
        <w:t xml:space="preserve"> is hungry, and another is drunken.</w:t>
      </w:r>
      <w:r>
        <w:rPr>
          <w:rStyle w:val="FootnoteReference"/>
        </w:rPr>
        <w:footnoteReference w:id="13315"/>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316"/>
      </w:r>
      <w:r>
        <w:t xml:space="preserve"> you not houses to eat and to drink in? or despise you the assembly of God, and shame those who have not? What shall I say to you? shall I praise you in this? I praise you not.</w:t>
      </w:r>
      <w:r>
        <w:rPr>
          <w:rStyle w:val="FootnoteReference"/>
        </w:rPr>
        <w:footnoteReference w:id="13317"/>
      </w:r>
      <w:r>
        <w:rPr>
          <w:rStyle w:val="FootnoteReference"/>
        </w:rPr>
        <w:footnoteReference w:id="13318"/>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319"/>
      </w:r>
      <w:r>
        <w:t xml:space="preserve"> received of the Lord that which also I delivered to you, That the Lord Jesus</w:t>
      </w:r>
      <w:r>
        <w:rPr>
          <w:rStyle w:val="FootnoteReference"/>
        </w:rPr>
        <w:footnoteReference w:id="13320"/>
      </w:r>
      <w:r>
        <w:t xml:space="preserve"> the same</w:t>
      </w:r>
      <w:r>
        <w:rPr>
          <w:rStyle w:val="FootnoteReference"/>
        </w:rPr>
        <w:footnoteReference w:id="13321"/>
      </w:r>
      <w:r>
        <w:t xml:space="preserve"> night in which he was betrayed took</w:t>
      </w:r>
      <w:r>
        <w:rPr>
          <w:rStyle w:val="FootnoteReference"/>
        </w:rPr>
        <w:footnoteReference w:id="13322"/>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323"/>
      </w:r>
      <w:r>
        <w:t xml:space="preserve"> is my body, which is broken for you: this do in remembrance</w:t>
      </w:r>
      <w:r>
        <w:rPr>
          <w:rStyle w:val="FootnoteReference"/>
        </w:rPr>
        <w:footnoteReference w:id="13324"/>
      </w:r>
      <w:r>
        <w:t xml:space="preserve"> of me.</w:t>
      </w:r>
      <w:r>
        <w:rPr>
          <w:rStyle w:val="FootnoteReference"/>
        </w:rPr>
        <w:footnoteReference w:id="13325"/>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326"/>
      </w:r>
      <w:r>
        <w:t xml:space="preserve"> cup is the new</w:t>
      </w:r>
      <w:r>
        <w:rPr>
          <w:rStyle w:val="FootnoteReference"/>
        </w:rPr>
        <w:footnoteReference w:id="13327"/>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328"/>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329"/>
      </w:r>
      <w:r>
        <w:t xml:space="preserve"> guilty of the body and blood of the Lord.</w:t>
      </w:r>
      <w:r>
        <w:rPr>
          <w:rStyle w:val="FootnoteReference"/>
        </w:rPr>
        <w:footnoteReference w:id="13330"/>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331"/>
      </w:r>
      <w:r>
        <w:t xml:space="preserve"> man examine himself, and so</w:t>
      </w:r>
      <w:r>
        <w:rPr>
          <w:rStyle w:val="FootnoteReference"/>
        </w:rPr>
        <w:footnoteReference w:id="13332"/>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335"/>
      </w:r>
      <w:r>
        <w:t xml:space="preserve"> are weak and sickly among you, and many sleep</w:t>
      </w:r>
      <w:r>
        <w:rPr>
          <w:rStyle w:val="FootnoteReference"/>
        </w:rPr>
        <w:footnoteReference w:id="13336"/>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37"/>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38"/>
      </w:r>
      <w:r>
        <w:t xml:space="preserve"> judged, we are chastened of the Lord, that we should not be condemned</w:t>
      </w:r>
      <w:r>
        <w:rPr>
          <w:rStyle w:val="FootnoteReference"/>
        </w:rPr>
        <w:footnoteReference w:id="13339"/>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40"/>
      </w:r>
      <w:r>
        <w:t xml:space="preserve"> set in order when</w:t>
      </w:r>
      <w:r>
        <w:rPr>
          <w:rStyle w:val="FootnoteReference"/>
        </w:rPr>
        <w:footnoteReference w:id="13341"/>
      </w:r>
      <w:r>
        <w:t xml:space="preserve"> I come.</w:t>
      </w:r>
      <w:r>
        <w:rPr>
          <w:rStyle w:val="FootnoteReference"/>
        </w:rPr>
        <w:footnoteReference w:id="133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43"/>
      </w:r>
      <w:r>
        <w:t xml:space="preserve"> gifts, brothers, I would not</w:t>
      </w:r>
      <w:r>
        <w:rPr>
          <w:rStyle w:val="FootnoteReference"/>
        </w:rPr>
        <w:footnoteReference w:id="13344"/>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45"/>
      </w:r>
      <w:r>
        <w:t xml:space="preserve"> you were nations, carried away to these voiceless idols, even</w:t>
      </w:r>
      <w:r>
        <w:rPr>
          <w:rStyle w:val="FootnoteReference"/>
        </w:rPr>
        <w:footnoteReference w:id="13346"/>
      </w:r>
      <w:r>
        <w:t xml:space="preserve"> as you were led.</w:t>
      </w:r>
      <w:r>
        <w:rPr>
          <w:rStyle w:val="FootnoteReference"/>
        </w:rPr>
        <w:footnoteReference w:id="1334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48"/>
      </w:r>
      <w:r>
        <w:t xml:space="preserve"> accursed</w:t>
      </w:r>
      <w:r>
        <w:rPr>
          <w:rStyle w:val="FootnoteReference"/>
        </w:rPr>
        <w:footnoteReference w:id="13349"/>
      </w:r>
      <w:r>
        <w:t xml:space="preserve">: and that no one can say that Jesus is the Lord, but by the Holy Spirit.</w:t>
      </w:r>
      <w:r>
        <w:rPr>
          <w:rStyle w:val="FootnoteReference"/>
        </w:rPr>
        <w:footnoteReference w:id="13350"/>
      </w:r>
      <w:r>
        <w:rPr>
          <w:rStyle w:val="FootnoteReference"/>
        </w:rPr>
        <w:footnoteReference w:id="13351"/>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52"/>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53"/>
      </w:r>
      <w:r>
        <w:t xml:space="preserve">, but the same Lord.</w:t>
      </w:r>
      <w:r>
        <w:rPr>
          <w:rStyle w:val="FootnoteReference"/>
        </w:rPr>
        <w:footnoteReference w:id="13354"/>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55"/>
      </w:r>
      <w:r>
        <w:rPr>
          <w:rStyle w:val="FootnoteReference"/>
        </w:rPr>
        <w:footnoteReference w:id="13356"/>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57"/>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58"/>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59"/>
      </w:r>
      <w:r>
        <w:t xml:space="preserve"> by the same Spirit; to another the gifts</w:t>
      </w:r>
      <w:r>
        <w:rPr>
          <w:rStyle w:val="FootnoteReference"/>
        </w:rPr>
        <w:footnoteReference w:id="13360"/>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61"/>
      </w:r>
      <w:r>
        <w:t xml:space="preserve"> of miracles; to another prophecy</w:t>
      </w:r>
      <w:r>
        <w:rPr>
          <w:rStyle w:val="FootnoteReference"/>
        </w:rPr>
        <w:footnoteReference w:id="13362"/>
      </w:r>
      <w:r>
        <w:t xml:space="preserve">; to another discerning</w:t>
      </w:r>
      <w:r>
        <w:rPr>
          <w:rStyle w:val="FootnoteReference"/>
        </w:rPr>
        <w:footnoteReference w:id="13363"/>
      </w:r>
      <w:r>
        <w:t xml:space="preserve"> of spirits; to another various kinds of tongues; to another the interpretation of tongues:</w:t>
      </w:r>
      <w:r>
        <w:rPr>
          <w:rStyle w:val="FootnoteReference"/>
        </w:rPr>
        <w:footnoteReference w:id="13364"/>
      </w:r>
      <w:r>
        <w:rPr>
          <w:rStyle w:val="FootnoteReference"/>
        </w:rPr>
        <w:footnoteReference w:id="13365"/>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66"/>
      </w:r>
      <w:r>
        <w:rPr>
          <w:rStyle w:val="FootnoteReference"/>
        </w:rPr>
        <w:footnoteReference w:id="13367"/>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68"/>
      </w:r>
      <w:r>
        <w:t xml:space="preserve">.</w:t>
      </w:r>
      <w:r>
        <w:rPr>
          <w:rStyle w:val="FootnoteReference"/>
        </w:rPr>
        <w:footnoteReference w:id="13369"/>
      </w:r>
      <w:r>
        <w:rPr>
          <w:rStyle w:val="FootnoteReference"/>
        </w:rPr>
        <w:footnoteReference w:id="1337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71"/>
      </w:r>
      <w:r>
        <w:t xml:space="preserve"> or Gentiles</w:t>
      </w:r>
      <w:r>
        <w:rPr>
          <w:rStyle w:val="FootnoteReference"/>
        </w:rPr>
        <w:footnoteReference w:id="13372"/>
      </w:r>
      <w:r>
        <w:t xml:space="preserve">, whether we be slave or free; and have been all made to drink</w:t>
      </w:r>
      <w:r>
        <w:rPr>
          <w:rStyle w:val="FootnoteReference"/>
        </w:rPr>
        <w:footnoteReference w:id="13373"/>
      </w:r>
      <w:r>
        <w:t xml:space="preserve"> into one Spirit.</w:t>
      </w:r>
      <w:r>
        <w:rPr>
          <w:rStyle w:val="FootnoteReference"/>
        </w:rPr>
        <w:footnoteReference w:id="13374"/>
      </w:r>
      <w:r>
        <w:rPr>
          <w:rStyle w:val="FootnoteReference"/>
        </w:rPr>
        <w:footnoteReference w:id="13375"/>
      </w:r>
      <w:r>
        <w:rPr>
          <w:rStyle w:val="FootnoteReference"/>
        </w:rPr>
        <w:footnoteReference w:id="13376"/>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77"/>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78"/>
      </w:r>
      <w:r>
        <w:t xml:space="preserve"> not the hand, I am not of the body; is it therefore not of the body?</w:t>
      </w:r>
      <w:r>
        <w:rPr>
          <w:rStyle w:val="FootnoteReference"/>
        </w:rPr>
        <w:footnoteReference w:id="13379"/>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80"/>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81"/>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82"/>
      </w:r>
      <w:r>
        <w:t xml:space="preserve"> has pleased him.</w:t>
      </w:r>
      <w:r>
        <w:rPr>
          <w:rStyle w:val="FootnoteReference"/>
        </w:rPr>
        <w:footnoteReference w:id="1338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84"/>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8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86"/>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8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3388"/>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389"/>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90"/>
      </w:r>
      <w:r>
        <w:t xml:space="preserve"> should be no division in the body; but that the members should have the same</w:t>
      </w:r>
      <w:r>
        <w:rPr>
          <w:rStyle w:val="FootnoteReference"/>
        </w:rPr>
        <w:footnoteReference w:id="13391"/>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392"/>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93"/>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94"/>
      </w:r>
      <w:r>
        <w:t xml:space="preserve">, governments</w:t>
      </w:r>
      <w:r>
        <w:rPr>
          <w:rStyle w:val="FootnoteReference"/>
        </w:rPr>
        <w:footnoteReference w:id="13395"/>
      </w:r>
      <w:r>
        <w:t xml:space="preserve">, diversities</w:t>
      </w:r>
      <w:r>
        <w:rPr>
          <w:rStyle w:val="FootnoteReference"/>
        </w:rPr>
        <w:footnoteReference w:id="13396"/>
      </w:r>
      <w:r>
        <w:t xml:space="preserve"> of tongues.</w:t>
      </w:r>
      <w:r>
        <w:rPr>
          <w:rStyle w:val="FootnoteReference"/>
        </w:rPr>
        <w:footnoteReference w:id="13397"/>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98"/>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99"/>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400"/>
      </w:r>
      <w:r>
        <w:t xml:space="preserve"> earnestly the best gifts: and yet show</w:t>
      </w:r>
      <w:r>
        <w:rPr>
          <w:rStyle w:val="FootnoteReference"/>
        </w:rPr>
        <w:footnoteReference w:id="13401"/>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402"/>
      </w:r>
      <w:r>
        <w:t xml:space="preserve"> with the tongues of men and of angels, and have not</w:t>
      </w:r>
      <w:r>
        <w:rPr>
          <w:rStyle w:val="FootnoteReference"/>
        </w:rPr>
        <w:footnoteReference w:id="13403"/>
      </w:r>
      <w:r>
        <w:t xml:space="preserve"> love, I am</w:t>
      </w:r>
      <w:r>
        <w:rPr>
          <w:rStyle w:val="FootnoteReference"/>
        </w:rPr>
        <w:footnoteReference w:id="13404"/>
      </w:r>
      <w:r>
        <w:t xml:space="preserve"> become as sounding brass, or a tinkling cymbal.</w:t>
      </w:r>
      <w:r>
        <w:rPr>
          <w:rStyle w:val="FootnoteReference"/>
        </w:rPr>
        <w:footnoteReference w:id="13405"/>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406"/>
      </w:r>
      <w:r>
        <w:t xml:space="preserve"> gift of prophecy, and understand</w:t>
      </w:r>
      <w:r>
        <w:rPr>
          <w:rStyle w:val="FootnoteReference"/>
        </w:rPr>
        <w:footnoteReference w:id="13407"/>
      </w:r>
      <w:r>
        <w:t xml:space="preserve"> all mysteries, and all knowledge; and though I have all</w:t>
      </w:r>
      <w:r>
        <w:rPr>
          <w:rStyle w:val="FootnoteReference"/>
        </w:rPr>
        <w:footnoteReference w:id="13408"/>
      </w:r>
      <w:r>
        <w:t xml:space="preserve"> faith, so that I could remove mountains, and have</w:t>
      </w:r>
      <w:r>
        <w:rPr>
          <w:rStyle w:val="FootnoteReference"/>
        </w:rPr>
        <w:footnoteReference w:id="13409"/>
      </w:r>
      <w:r>
        <w:t xml:space="preserve"> not love, I am</w:t>
      </w:r>
      <w:r>
        <w:rPr>
          <w:rStyle w:val="FootnoteReference"/>
        </w:rPr>
        <w:footnoteReference w:id="13410"/>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411"/>
      </w:r>
      <w:r>
        <w:t xml:space="preserve"> all my goods to feed the poor, and though I give</w:t>
      </w:r>
      <w:r>
        <w:rPr>
          <w:rStyle w:val="FootnoteReference"/>
        </w:rPr>
        <w:footnoteReference w:id="13412"/>
      </w:r>
      <w:r>
        <w:t xml:space="preserve"> my body to be burned, and have not love, it profits me nothing.</w:t>
      </w:r>
      <w:r>
        <w:rPr>
          <w:rStyle w:val="FootnoteReference"/>
        </w:rPr>
        <w:footnoteReference w:id="13413"/>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414"/>
      </w:r>
      <w:r>
        <w:t xml:space="preserve">; love envies not; love vaunts not itself, is not</w:t>
      </w:r>
      <w:r>
        <w:rPr>
          <w:rStyle w:val="FootnoteReference"/>
        </w:rPr>
        <w:footnoteReference w:id="13415"/>
      </w:r>
      <w:r>
        <w:t xml:space="preserve"> puffed up,</w:t>
      </w:r>
      <w:r>
        <w:rPr>
          <w:rStyle w:val="FootnoteReference"/>
        </w:rPr>
        <w:footnoteReference w:id="13416"/>
      </w:r>
      <w:r>
        <w:rPr>
          <w:rStyle w:val="FootnoteReference"/>
        </w:rPr>
        <w:footnoteReference w:id="13417"/>
      </w:r>
      <w:r>
        <w:rPr>
          <w:rStyle w:val="FootnoteReference"/>
        </w:rPr>
        <w:footnoteReference w:id="13418"/>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419"/>
      </w:r>
      <w:r>
        <w:t xml:space="preserve"> itself unseemly, seeks not her own, is not</w:t>
      </w:r>
      <w:r>
        <w:rPr>
          <w:rStyle w:val="FootnoteReference"/>
        </w:rPr>
        <w:footnoteReference w:id="13420"/>
      </w:r>
      <w:r>
        <w:t xml:space="preserve"> easily provoked, thinks no evil;</w:t>
      </w:r>
      <w:r>
        <w:rPr>
          <w:rStyle w:val="FootnoteReference"/>
        </w:rPr>
        <w:footnoteReference w:id="13421"/>
      </w:r>
      <w:r>
        <w:rPr>
          <w:rStyle w:val="FootnoteReference"/>
        </w:rPr>
        <w:footnoteReference w:id="13422"/>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423"/>
      </w:r>
      <w:r>
        <w:rPr>
          <w:rStyle w:val="FootnoteReference"/>
        </w:rPr>
        <w:footnoteReference w:id="13424"/>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425"/>
      </w:r>
      <w:r>
        <w:rPr>
          <w:rStyle w:val="FootnoteReference"/>
        </w:rPr>
        <w:footnoteReference w:id="13426"/>
      </w:r>
      <w:r>
        <w:rPr>
          <w:rStyle w:val="FootnoteReference"/>
        </w:rPr>
        <w:footnoteReference w:id="13427"/>
      </w:r>
      <w:r>
        <w:rPr>
          <w:rStyle w:val="FootnoteReference"/>
        </w:rPr>
        <w:footnoteReference w:id="13428"/>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429"/>
      </w:r>
      <w:r>
        <w:t xml:space="preserve"> fails: but whether there is prophecies, they shall fail; whether there is tongues</w:t>
      </w:r>
      <w:r>
        <w:rPr>
          <w:rStyle w:val="FootnoteReference"/>
        </w:rPr>
        <w:footnoteReference w:id="13430"/>
      </w:r>
      <w:r>
        <w:t xml:space="preserve">, they shall cease; whether there is knowledge, it shall vanish</w:t>
      </w:r>
      <w:r>
        <w:rPr>
          <w:rStyle w:val="FootnoteReference"/>
        </w:rPr>
        <w:footnoteReference w:id="13431"/>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432"/>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433"/>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434"/>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435"/>
      </w:r>
      <w:r>
        <w:t xml:space="preserve"> through a glass, darkly</w:t>
      </w:r>
      <w:r>
        <w:rPr>
          <w:rStyle w:val="FootnoteReference"/>
        </w:rPr>
        <w:footnoteReference w:id="13436"/>
      </w:r>
      <w:r>
        <w:t xml:space="preserve">; but then face</w:t>
      </w:r>
      <w:r>
        <w:rPr>
          <w:rStyle w:val="FootnoteReference"/>
        </w:rPr>
        <w:footnoteReference w:id="13437"/>
      </w:r>
      <w:r>
        <w:t xml:space="preserve"> to face: now I know in part; but then shall I know even as also I am known.</w:t>
      </w:r>
      <w:r>
        <w:rPr>
          <w:rStyle w:val="FootnoteReference"/>
        </w:rPr>
        <w:footnoteReference w:id="13438"/>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39"/>
      </w:r>
      <w:r>
        <w:t xml:space="preserve">, hope</w:t>
      </w:r>
      <w:r>
        <w:rPr>
          <w:rStyle w:val="FootnoteReference"/>
        </w:rPr>
        <w:footnoteReference w:id="13440"/>
      </w:r>
      <w:r>
        <w:t xml:space="preserve">, love, these three; but the greatest</w:t>
      </w:r>
      <w:r>
        <w:rPr>
          <w:rStyle w:val="FootnoteReference"/>
        </w:rPr>
        <w:footnoteReference w:id="13441"/>
      </w:r>
      <w:r>
        <w:t xml:space="preserve"> of these is love.</w:t>
      </w:r>
      <w:r>
        <w:rPr>
          <w:rStyle w:val="FootnoteReference"/>
        </w:rPr>
        <w:footnoteReference w:id="13442"/>
      </w:r>
      <w:r>
        <w:rPr>
          <w:rStyle w:val="FootnoteReference"/>
        </w:rPr>
        <w:footnoteReference w:id="134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44"/>
      </w:r>
      <w:r>
        <w:t xml:space="preserve"> after love, and desire</w:t>
      </w:r>
      <w:r>
        <w:rPr>
          <w:rStyle w:val="FootnoteReference"/>
        </w:rPr>
        <w:footnoteReference w:id="13445"/>
      </w:r>
      <w:r>
        <w:t xml:space="preserve"> spiritual gifts, but rather that you may prophesy</w:t>
      </w:r>
      <w:r>
        <w:rPr>
          <w:rStyle w:val="FootnoteReference"/>
        </w:rPr>
        <w:footnoteReference w:id="13446"/>
      </w:r>
      <w:r>
        <w:t xml:space="preserve">.</w:t>
      </w:r>
      <w:r>
        <w:rPr>
          <w:rStyle w:val="FootnoteReference"/>
        </w:rPr>
        <w:footnoteReference w:id="13447"/>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48"/>
      </w:r>
      <w:r>
        <w:rPr>
          <w:rStyle w:val="FootnoteReference"/>
        </w:rPr>
        <w:footnoteReference w:id="13449"/>
      </w:r>
      <w:r>
        <w:rPr>
          <w:rStyle w:val="FootnoteReference"/>
        </w:rPr>
        <w:footnoteReference w:id="13450"/>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51"/>
      </w:r>
      <w:r>
        <w:t xml:space="preserve">, and exhortation</w:t>
      </w:r>
      <w:r>
        <w:rPr>
          <w:rStyle w:val="FootnoteReference"/>
        </w:rPr>
        <w:footnoteReference w:id="13452"/>
      </w:r>
      <w:r>
        <w:t xml:space="preserve">, and comfort</w:t>
      </w:r>
      <w:r>
        <w:rPr>
          <w:rStyle w:val="FootnoteReference"/>
        </w:rPr>
        <w:footnoteReference w:id="13453"/>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54"/>
      </w:r>
      <w:r>
        <w:rPr>
          <w:rStyle w:val="FootnoteReference"/>
        </w:rPr>
        <w:footnoteReference w:id="13455"/>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56"/>
      </w:r>
      <w:r>
        <w:t xml:space="preserve"> that you all spoke with tongues but rather that you prophesied: for greater is the one who prophesies than the one who speaks with tongues, except</w:t>
      </w:r>
      <w:r>
        <w:rPr>
          <w:rStyle w:val="FootnoteReference"/>
        </w:rPr>
        <w:footnoteReference w:id="13457"/>
      </w:r>
      <w:r>
        <w:t xml:space="preserve"> he interpret, that the assembly may receive edifying.</w:t>
      </w:r>
      <w:r>
        <w:rPr>
          <w:rStyle w:val="FootnoteReference"/>
        </w:rPr>
        <w:footnoteReference w:id="13458"/>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59"/>
      </w:r>
      <w:r>
        <w:t xml:space="preserve"> profit you, except I shall speak to you either by revelation</w:t>
      </w:r>
      <w:r>
        <w:rPr>
          <w:rStyle w:val="FootnoteReference"/>
        </w:rPr>
        <w:footnoteReference w:id="13460"/>
      </w:r>
      <w:r>
        <w:t xml:space="preserve">, or by knowledge</w:t>
      </w:r>
      <w:r>
        <w:rPr>
          <w:rStyle w:val="FootnoteReference"/>
        </w:rPr>
        <w:footnoteReference w:id="13461"/>
      </w:r>
      <w:r>
        <w:t xml:space="preserve">, or by prophesying</w:t>
      </w:r>
      <w:r>
        <w:rPr>
          <w:rStyle w:val="FootnoteReference"/>
        </w:rPr>
        <w:footnoteReference w:id="13462"/>
      </w:r>
      <w:r>
        <w:t xml:space="preserve">, or by doctrine</w:t>
      </w:r>
      <w:r>
        <w:rPr>
          <w:rStyle w:val="FootnoteReference"/>
        </w:rPr>
        <w:footnoteReference w:id="13463"/>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64"/>
      </w:r>
      <w:r>
        <w:t xml:space="preserve"> without life giving sound, whether pipe or harp, except</w:t>
      </w:r>
      <w:r>
        <w:rPr>
          <w:rStyle w:val="FootnoteReference"/>
        </w:rPr>
        <w:footnoteReference w:id="13465"/>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66"/>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67"/>
      </w:r>
      <w:r>
        <w:t xml:space="preserve"> to be understood, how shall it be known what is spoken? for you shall speak into the air.</w:t>
      </w:r>
      <w:r>
        <w:rPr>
          <w:rStyle w:val="FootnoteReference"/>
        </w:rPr>
        <w:footnoteReference w:id="13468"/>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69"/>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70"/>
      </w:r>
      <w:r>
        <w:t xml:space="preserve">, seek</w:t>
      </w:r>
      <w:r>
        <w:rPr>
          <w:rStyle w:val="FootnoteReference"/>
        </w:rPr>
        <w:footnoteReference w:id="13471"/>
      </w:r>
      <w:r>
        <w:t xml:space="preserve"> that you may excel to the edifying of the assembly.</w:t>
      </w:r>
      <w:r>
        <w:rPr>
          <w:rStyle w:val="FootnoteReference"/>
        </w:rPr>
        <w:footnoteReference w:id="13472"/>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73"/>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74"/>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75"/>
      </w:r>
      <w:r>
        <w:t xml:space="preserve"> is it then? I will pray with the spirit</w:t>
      </w:r>
      <w:r>
        <w:rPr>
          <w:rStyle w:val="FootnoteReference"/>
        </w:rPr>
        <w:footnoteReference w:id="13476"/>
      </w:r>
      <w:r>
        <w:t xml:space="preserve">, and I will pray with the understanding also: I will sing with the spirit, and I will sing</w:t>
      </w:r>
      <w:r>
        <w:rPr>
          <w:rStyle w:val="FootnoteReference"/>
        </w:rPr>
        <w:footnoteReference w:id="13477"/>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78"/>
      </w:r>
      <w:r>
        <w:t xml:space="preserve"> with the spirit, how shall the one who occupies the room of the unlearned</w:t>
      </w:r>
      <w:r>
        <w:rPr>
          <w:rStyle w:val="FootnoteReference"/>
        </w:rPr>
        <w:footnoteReference w:id="13479"/>
      </w:r>
      <w:r>
        <w:t xml:space="preserve"> say Amen</w:t>
      </w:r>
      <w:r>
        <w:rPr>
          <w:rStyle w:val="FootnoteReference"/>
        </w:rPr>
        <w:footnoteReference w:id="13480"/>
      </w:r>
      <w:r>
        <w:t xml:space="preserve"> at your giving of thanks, seeing he understands not what you says?</w:t>
      </w:r>
      <w:r>
        <w:rPr>
          <w:rStyle w:val="FootnoteReference"/>
        </w:rPr>
        <w:footnoteReference w:id="13481"/>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82"/>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83"/>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84"/>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3485"/>
      </w:r>
      <w:r>
        <w:t xml:space="preserve"> be children, but in understanding be men.</w:t>
      </w:r>
      <w:r>
        <w:rPr>
          <w:rStyle w:val="FootnoteReference"/>
        </w:rPr>
        <w:footnoteReference w:id="13486"/>
      </w:r>
      <w:r>
        <w:rPr>
          <w:rStyle w:val="FootnoteReference"/>
        </w:rPr>
        <w:footnoteReference w:id="13487"/>
      </w:r>
      <w:r>
        <w:rPr>
          <w:rStyle w:val="FootnoteReference"/>
        </w:rPr>
        <w:footnoteReference w:id="13488"/>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89"/>
      </w:r>
      <w:r>
        <w:t xml:space="preserve"> it is written, With</w:t>
      </w:r>
      <w:r>
        <w:rPr>
          <w:rStyle w:val="FootnoteReference"/>
        </w:rPr>
        <w:footnoteReference w:id="13490"/>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91"/>
      </w:r>
      <w:r>
        <w:t xml:space="preserve"> sign, not to</w:t>
      </w:r>
      <w:r>
        <w:rPr>
          <w:rStyle w:val="FootnoteReference"/>
        </w:rPr>
        <w:footnoteReference w:id="13492"/>
      </w:r>
      <w:r>
        <w:t xml:space="preserve"> those who believe, but to those who do not believe: but prophesying serves not for those who do not believe, but for</w:t>
      </w:r>
      <w:r>
        <w:rPr>
          <w:rStyle w:val="FootnoteReference"/>
        </w:rPr>
        <w:footnoteReference w:id="13493"/>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94"/>
      </w:r>
      <w:r>
        <w:t xml:space="preserve"> assembly be come together into one place, and all speak with tongues, and there come in those that are unlearned, or unbelievers, will</w:t>
      </w:r>
      <w:r>
        <w:rPr>
          <w:rStyle w:val="FootnoteReference"/>
        </w:rPr>
        <w:footnoteReference w:id="13495"/>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96"/>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97"/>
      </w:r>
      <w:r>
        <w:t xml:space="preserve"> down on his face he will worship God, and report that God is</w:t>
      </w:r>
      <w:r>
        <w:rPr>
          <w:rStyle w:val="FootnoteReference"/>
        </w:rPr>
        <w:footnoteReference w:id="13498"/>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99"/>
      </w:r>
      <w:r>
        <w:t xml:space="preserve"> one of you has a psalm, has a doctrine, has a tongue, has a revelation, has an interpretation. Let all things be done to edifying.</w:t>
      </w:r>
      <w:r>
        <w:rPr>
          <w:rStyle w:val="FootnoteReference"/>
        </w:rPr>
        <w:footnoteReference w:id="13500"/>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501"/>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502"/>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503"/>
      </w:r>
      <w:r>
        <w:t xml:space="preserve"> to another that sits by, let the first be silent.</w:t>
      </w:r>
      <w:r>
        <w:rPr>
          <w:rStyle w:val="FootnoteReference"/>
        </w:rPr>
        <w:footnoteReference w:id="13504"/>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505"/>
      </w:r>
      <w:r>
        <w:t xml:space="preserve">, and all may be</w:t>
      </w:r>
      <w:r>
        <w:rPr>
          <w:rStyle w:val="FootnoteReference"/>
        </w:rPr>
        <w:footnoteReference w:id="13506"/>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507"/>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508"/>
      </w:r>
      <w:r>
        <w:rPr>
          <w:rStyle w:val="FootnoteReference"/>
        </w:rPr>
        <w:footnoteReference w:id="13509"/>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510"/>
      </w:r>
      <w:r>
        <w:t xml:space="preserve"> keep silence in the assemblies: for it is not permitted to them to speak; but they are</w:t>
      </w:r>
      <w:r>
        <w:rPr>
          <w:rStyle w:val="FootnoteReference"/>
        </w:rPr>
        <w:footnoteReference w:id="13511"/>
      </w:r>
      <w:r>
        <w:t xml:space="preserve"> commanded to be under obedience as also says the law.</w:t>
      </w:r>
      <w:r>
        <w:rPr>
          <w:rStyle w:val="FootnoteReference"/>
        </w:rPr>
        <w:footnoteReference w:id="13512"/>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513"/>
      </w:r>
      <w:r>
        <w:t xml:space="preserve"> for women to speak in the assembly.</w:t>
      </w:r>
      <w:r>
        <w:rPr>
          <w:rStyle w:val="FootnoteReference"/>
        </w:rPr>
        <w:footnoteReference w:id="13514"/>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515"/>
      </w:r>
      <w:r>
        <w:t xml:space="preserve"> the word of God out from you? or came it to you only?</w:t>
      </w:r>
      <w:r>
        <w:rPr>
          <w:rStyle w:val="FootnoteReference"/>
        </w:rPr>
        <w:footnoteReference w:id="13516"/>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517"/>
      </w:r>
      <w:r>
        <w:rPr>
          <w:rStyle w:val="FootnoteReference"/>
        </w:rPr>
        <w:footnoteReference w:id="13518"/>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519"/>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520"/>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522"/>
      </w:r>
      <w:r>
        <w:t xml:space="preserve"> to you the good news which I preached to you, which also</w:t>
      </w:r>
      <w:r>
        <w:rPr>
          <w:rStyle w:val="FootnoteReference"/>
        </w:rPr>
        <w:footnoteReference w:id="13523"/>
      </w:r>
      <w:r>
        <w:t xml:space="preserve"> you have received, and in which you stand;</w:t>
      </w:r>
      <w:r>
        <w:rPr>
          <w:rStyle w:val="FootnoteReference"/>
        </w:rPr>
        <w:footnoteReference w:id="13524"/>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525"/>
      </w:r>
      <w:r>
        <w:t xml:space="preserve"> what I preached to you, unless</w:t>
      </w:r>
      <w:r>
        <w:rPr>
          <w:rStyle w:val="FootnoteReference"/>
        </w:rPr>
        <w:footnoteReference w:id="13526"/>
      </w:r>
      <w:r>
        <w:t xml:space="preserve"> you have believed in vain.</w:t>
      </w:r>
      <w:r>
        <w:rPr>
          <w:rStyle w:val="FootnoteReference"/>
        </w:rPr>
        <w:footnoteReference w:id="13527"/>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528"/>
      </w:r>
      <w:r>
        <w:t xml:space="preserve"> to you first of all that which I also received, how that Christ</w:t>
      </w:r>
      <w:r>
        <w:rPr>
          <w:rStyle w:val="FootnoteReference"/>
        </w:rPr>
        <w:footnoteReference w:id="13529"/>
      </w:r>
      <w:r>
        <w:t xml:space="preserve"> died for our sins according</w:t>
      </w:r>
      <w:r>
        <w:rPr>
          <w:rStyle w:val="FootnoteReference"/>
        </w:rPr>
        <w:footnoteReference w:id="13530"/>
      </w:r>
      <w:r>
        <w:t xml:space="preserve"> to the scriptures;</w:t>
      </w:r>
      <w:r>
        <w:rPr>
          <w:rStyle w:val="FootnoteReference"/>
        </w:rPr>
        <w:footnoteReference w:id="13531"/>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532"/>
      </w:r>
      <w:r>
        <w:t xml:space="preserve"> he was buried, and that he rose</w:t>
      </w:r>
      <w:r>
        <w:rPr>
          <w:rStyle w:val="FootnoteReference"/>
        </w:rPr>
        <w:footnoteReference w:id="13533"/>
      </w:r>
      <w:r>
        <w:t xml:space="preserve"> again the third day according</w:t>
      </w:r>
      <w:r>
        <w:rPr>
          <w:rStyle w:val="FootnoteReference"/>
        </w:rPr>
        <w:footnoteReference w:id="13534"/>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535"/>
      </w:r>
      <w:r>
        <w:t xml:space="preserve"> he was seen of Cephas</w:t>
      </w:r>
      <w:r>
        <w:rPr>
          <w:rStyle w:val="FootnoteReference"/>
        </w:rPr>
        <w:footnoteReference w:id="13536"/>
      </w:r>
      <w:r>
        <w:t xml:space="preserve">, then</w:t>
      </w:r>
      <w:r>
        <w:rPr>
          <w:rStyle w:val="FootnoteReference"/>
        </w:rPr>
        <w:footnoteReference w:id="13537"/>
      </w:r>
      <w:r>
        <w:t xml:space="preserve"> of the twelve:</w:t>
      </w:r>
      <w:r>
        <w:rPr>
          <w:rStyle w:val="FootnoteReference"/>
        </w:rPr>
        <w:footnoteReference w:id="13538"/>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39"/>
      </w:r>
      <w:r>
        <w:t xml:space="preserve"> seen of above five hundred brothers at once; of whom the greater part remain to this present, but some are fallen asleep.</w:t>
      </w:r>
      <w:r>
        <w:rPr>
          <w:rStyle w:val="FootnoteReference"/>
        </w:rPr>
        <w:footnoteReference w:id="13540"/>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41"/>
      </w:r>
      <w:r>
        <w:t xml:space="preserve">; then</w:t>
      </w:r>
      <w:r>
        <w:rPr>
          <w:rStyle w:val="FootnoteReference"/>
        </w:rPr>
        <w:footnoteReference w:id="13542"/>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43"/>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44"/>
      </w:r>
      <w:r>
        <w:t xml:space="preserve"> the least</w:t>
      </w:r>
      <w:r>
        <w:rPr>
          <w:rStyle w:val="FootnoteReference"/>
        </w:rPr>
        <w:footnoteReference w:id="13545"/>
      </w:r>
      <w:r>
        <w:t xml:space="preserve"> of the apostles, that am not meet to be called an apostle, because</w:t>
      </w:r>
      <w:r>
        <w:rPr>
          <w:rStyle w:val="FootnoteReference"/>
        </w:rPr>
        <w:footnoteReference w:id="13546"/>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47"/>
      </w:r>
      <w:r>
        <w:t xml:space="preserve"> which was bestowed upon me was not in vain; but I</w:t>
      </w:r>
      <w:r>
        <w:rPr>
          <w:rStyle w:val="FootnoteReference"/>
        </w:rPr>
        <w:footnoteReference w:id="13548"/>
      </w:r>
      <w:r>
        <w:t xml:space="preserve"> labored more abundantly than they all: yet not I, but the grace of God which was with me.</w:t>
      </w:r>
      <w:r>
        <w:rPr>
          <w:rStyle w:val="FootnoteReference"/>
        </w:rPr>
        <w:footnoteReference w:id="13549"/>
      </w:r>
      <w:r>
        <w:rPr>
          <w:rStyle w:val="FootnoteReference"/>
        </w:rPr>
        <w:footnoteReference w:id="13550"/>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51"/>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52"/>
      </w:r>
      <w:r>
        <w:rPr>
          <w:rStyle w:val="FootnoteReference"/>
        </w:rPr>
        <w:footnoteReference w:id="13553"/>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54"/>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55"/>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56"/>
      </w:r>
      <w:r>
        <w:t xml:space="preserve"> testified of God that he raised up Christ: whom</w:t>
      </w:r>
      <w:r>
        <w:rPr>
          <w:rStyle w:val="FootnoteReference"/>
        </w:rPr>
        <w:footnoteReference w:id="13557"/>
      </w:r>
      <w:r>
        <w:t xml:space="preserve"> he raised not up, if so be that the dead rise not.</w:t>
      </w:r>
      <w:r>
        <w:rPr>
          <w:rStyle w:val="FootnoteReference"/>
        </w:rPr>
        <w:footnoteReference w:id="13558"/>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59"/>
      </w:r>
      <w:r>
        <w:t xml:space="preserve"> faith is vain; you are yet in your sins.</w:t>
      </w:r>
      <w:r>
        <w:rPr>
          <w:rStyle w:val="FootnoteReference"/>
        </w:rPr>
        <w:footnoteReference w:id="13560"/>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61"/>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62"/>
      </w:r>
      <w:r>
        <w:t xml:space="preserve"> life only we have hope</w:t>
      </w:r>
      <w:r>
        <w:rPr>
          <w:rStyle w:val="FootnoteReference"/>
        </w:rPr>
        <w:footnoteReference w:id="13563"/>
      </w:r>
      <w:r>
        <w:t xml:space="preserve"> in Christ, we are of all</w:t>
      </w:r>
      <w:r>
        <w:rPr>
          <w:rStyle w:val="FootnoteReference"/>
        </w:rPr>
        <w:footnoteReference w:id="13564"/>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65"/>
      </w:r>
      <w:r>
        <w:rPr>
          <w:rStyle w:val="FootnoteReference"/>
        </w:rPr>
        <w:footnoteReference w:id="13566"/>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67"/>
      </w:r>
      <w:r>
        <w:t xml:space="preserve">, by man came also</w:t>
      </w:r>
      <w:r>
        <w:rPr>
          <w:rStyle w:val="FootnoteReference"/>
        </w:rPr>
        <w:footnoteReference w:id="13568"/>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69"/>
      </w:r>
      <w:r>
        <w:t xml:space="preserve"> all die, even so in Christ shall all be made alive.</w:t>
      </w:r>
      <w:r>
        <w:rPr>
          <w:rStyle w:val="FootnoteReference"/>
        </w:rPr>
        <w:footnoteReference w:id="13570"/>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71"/>
      </w:r>
      <w:r>
        <w:t xml:space="preserve"> man in his own order: Christ the first-fruits; afterward those who are Christ's at his coming.</w:t>
      </w:r>
      <w:r>
        <w:rPr>
          <w:rStyle w:val="FootnoteReference"/>
        </w:rPr>
        <w:footnoteReference w:id="13572"/>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73"/>
      </w:r>
      <w:r>
        <w:t xml:space="preserve"> to God, even the Father; when he shall have put down all rule and all authority and power.</w:t>
      </w:r>
      <w:r>
        <w:rPr>
          <w:rStyle w:val="FootnoteReference"/>
        </w:rPr>
        <w:footnoteReference w:id="13574"/>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75"/>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76"/>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77"/>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78"/>
      </w:r>
      <w:r>
        <w:t xml:space="preserve"> shall be subdued to him, then</w:t>
      </w:r>
      <w:r>
        <w:rPr>
          <w:rStyle w:val="FootnoteReference"/>
        </w:rPr>
        <w:footnoteReference w:id="13579"/>
      </w:r>
      <w:r>
        <w:t xml:space="preserve"> shall the Son also himself be subject to him who put all things under him, that God may be all in all</w:t>
      </w:r>
      <w:r>
        <w:rPr>
          <w:rStyle w:val="FootnoteReference"/>
        </w:rPr>
        <w:footnoteReference w:id="13580"/>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81"/>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82"/>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83"/>
      </w:r>
      <w:r>
        <w:t xml:space="preserve"> by your</w:t>
      </w:r>
      <w:r>
        <w:rPr>
          <w:rStyle w:val="FootnoteReference"/>
        </w:rPr>
        <w:footnoteReference w:id="13584"/>
      </w:r>
      <w:r>
        <w:t xml:space="preserve"> rejoicing which I have in Christ Jesus</w:t>
      </w:r>
      <w:r>
        <w:rPr>
          <w:rStyle w:val="FootnoteReference"/>
        </w:rPr>
        <w:footnoteReference w:id="13585"/>
      </w:r>
      <w:r>
        <w:t xml:space="preserve"> our Lord, I die daily.</w:t>
      </w:r>
      <w:r>
        <w:rPr>
          <w:rStyle w:val="FootnoteReference"/>
        </w:rPr>
        <w:footnoteReference w:id="13586"/>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87"/>
      </w:r>
      <w:r>
        <w:t xml:space="preserve"> the manner of men I have fought with beasts</w:t>
      </w:r>
      <w:r>
        <w:rPr>
          <w:rStyle w:val="FootnoteReference"/>
        </w:rPr>
        <w:footnoteReference w:id="13588"/>
      </w:r>
      <w:r>
        <w:t xml:space="preserve"> at Ephesus</w:t>
      </w:r>
      <w:r>
        <w:rPr>
          <w:rStyle w:val="FootnoteReference"/>
        </w:rPr>
        <w:footnoteReference w:id="13589"/>
      </w:r>
      <w:r>
        <w:t xml:space="preserve">, what</w:t>
      </w:r>
      <w:r>
        <w:rPr>
          <w:rStyle w:val="FootnoteReference"/>
        </w:rPr>
        <w:footnoteReference w:id="13590"/>
      </w:r>
      <w:r>
        <w:t xml:space="preserve"> advantages it me, if the dead rise not? let us eat and drink; in order tomorrow we die.</w:t>
      </w:r>
      <w:r>
        <w:rPr>
          <w:rStyle w:val="FootnoteReference"/>
        </w:rPr>
        <w:footnoteReference w:id="13591"/>
      </w:r>
      <w:r>
        <w:rPr>
          <w:rStyle w:val="FootnoteReference"/>
        </w:rPr>
        <w:footnoteReference w:id="13592"/>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3593"/>
      </w:r>
      <w:r>
        <w:t xml:space="preserve"> company corrupts good morals.</w:t>
      </w:r>
      <w:r>
        <w:rPr>
          <w:rStyle w:val="FootnoteReference"/>
        </w:rPr>
        <w:footnoteReference w:id="13594"/>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95"/>
      </w:r>
      <w:r>
        <w:t xml:space="preserve"> to righteousness, and do not sin; for some</w:t>
      </w:r>
      <w:r>
        <w:rPr>
          <w:rStyle w:val="FootnoteReference"/>
        </w:rPr>
        <w:footnoteReference w:id="13596"/>
      </w:r>
      <w:r>
        <w:t xml:space="preserve"> have not the knowledge of God: I speak</w:t>
      </w:r>
      <w:r>
        <w:rPr>
          <w:rStyle w:val="FootnoteReference"/>
        </w:rPr>
        <w:footnoteReference w:id="13597"/>
      </w:r>
      <w:r>
        <w:t xml:space="preserve"> this to your shame.</w:t>
      </w:r>
      <w:r>
        <w:rPr>
          <w:rStyle w:val="FootnoteReference"/>
        </w:rPr>
        <w:footnoteReference w:id="13598"/>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99"/>
      </w:r>
      <w:r>
        <w:t xml:space="preserve"> what body do they come?</w:t>
      </w:r>
      <w:r>
        <w:rPr>
          <w:rStyle w:val="FootnoteReference"/>
        </w:rPr>
        <w:footnoteReference w:id="13600"/>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601"/>
      </w:r>
      <w:r>
        <w:t xml:space="preserve">, that</w:t>
      </w:r>
      <w:r>
        <w:rPr>
          <w:rStyle w:val="FootnoteReference"/>
        </w:rPr>
        <w:footnoteReference w:id="13602"/>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603"/>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3604"/>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605"/>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606"/>
      </w:r>
      <w:r>
        <w:t xml:space="preserve"> sown in corruption</w:t>
      </w:r>
      <w:r>
        <w:rPr>
          <w:rStyle w:val="FootnoteReference"/>
        </w:rPr>
        <w:footnoteReference w:id="13607"/>
      </w:r>
      <w:r>
        <w:t xml:space="preserve">; it is raised in incorruption:</w:t>
      </w:r>
      <w:r>
        <w:rPr>
          <w:rStyle w:val="FootnoteReference"/>
        </w:rPr>
        <w:footnoteReference w:id="13608"/>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609"/>
      </w:r>
      <w:r>
        <w:t xml:space="preserve">; it is raised in glory: it is sown in weakness</w:t>
      </w:r>
      <w:r>
        <w:rPr>
          <w:rStyle w:val="FootnoteReference"/>
        </w:rPr>
        <w:footnoteReference w:id="13610"/>
      </w:r>
      <w:r>
        <w:t xml:space="preserve">; it is raised in power</w:t>
      </w:r>
      <w:r>
        <w:rPr>
          <w:rStyle w:val="FootnoteReference"/>
        </w:rPr>
        <w:footnoteReference w:id="13611"/>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612"/>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613"/>
      </w:r>
      <w:r>
        <w:t xml:space="preserve"> man Adam was made a living soul; the last Adam was made a life-giving spirit.</w:t>
      </w:r>
      <w:r>
        <w:rPr>
          <w:rStyle w:val="FootnoteReference"/>
        </w:rPr>
        <w:footnoteReference w:id="13614"/>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615"/>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616"/>
      </w:r>
      <w:r>
        <w:t xml:space="preserve"> man is of the earth, earthy; the second man is the Lord</w:t>
      </w:r>
      <w:r>
        <w:rPr>
          <w:rStyle w:val="FootnoteReference"/>
        </w:rPr>
        <w:footnoteReference w:id="13617"/>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618"/>
      </w:r>
      <w:r>
        <w:t xml:space="preserve">: and as</w:t>
      </w:r>
      <w:r>
        <w:rPr>
          <w:rStyle w:val="FootnoteReference"/>
        </w:rPr>
        <w:footnoteReference w:id="13619"/>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620"/>
      </w:r>
      <w:r>
        <w:t xml:space="preserve"> also bear the image of the heavenly.</w:t>
      </w:r>
      <w:r>
        <w:rPr>
          <w:rStyle w:val="FootnoteReference"/>
        </w:rPr>
        <w:footnoteReference w:id="13621"/>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622"/>
      </w:r>
      <w:r>
        <w:t xml:space="preserve"> I say, brothers, that</w:t>
      </w:r>
      <w:r>
        <w:rPr>
          <w:rStyle w:val="FootnoteReference"/>
        </w:rPr>
        <w:footnoteReference w:id="13623"/>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624"/>
      </w:r>
      <w:r>
        <w:t xml:space="preserve"> you a mystery; We shall not</w:t>
      </w:r>
      <w:r>
        <w:rPr>
          <w:rStyle w:val="FootnoteReference"/>
        </w:rPr>
        <w:footnoteReference w:id="13625"/>
      </w:r>
      <w:r>
        <w:t xml:space="preserve"> all sleep, but we shall all be changed</w:t>
      </w:r>
      <w:r>
        <w:rPr>
          <w:rStyle w:val="FootnoteReference"/>
        </w:rPr>
        <w:footnoteReference w:id="13626"/>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627"/>
      </w:r>
      <w:r>
        <w:t xml:space="preserve">, in the twinkling of an eye, at the last</w:t>
      </w:r>
      <w:r>
        <w:rPr>
          <w:rStyle w:val="FootnoteReference"/>
        </w:rPr>
        <w:footnoteReference w:id="13628"/>
      </w:r>
      <w:r>
        <w:t xml:space="preserve"> trump: for the trumpet shall sound, and the dead</w:t>
      </w:r>
      <w:r>
        <w:rPr>
          <w:rStyle w:val="FootnoteReference"/>
        </w:rPr>
        <w:footnoteReference w:id="13629"/>
      </w:r>
      <w:r>
        <w:t xml:space="preserve"> shall be raised incorruptible, and we shall be changed.</w:t>
      </w:r>
      <w:r>
        <w:rPr>
          <w:rStyle w:val="FootnoteReference"/>
        </w:rPr>
        <w:footnoteReference w:id="13630"/>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631"/>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632"/>
      </w:r>
      <w:r>
        <w:t xml:space="preserve"> shall have put on immortality, then shall be brought to pass the saying that is written, Death</w:t>
      </w:r>
      <w:r>
        <w:rPr>
          <w:rStyle w:val="FootnoteReference"/>
        </w:rPr>
        <w:footnoteReference w:id="13633"/>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634"/>
      </w:r>
      <w:r>
        <w:t xml:space="preserve">, where is your sting</w:t>
      </w:r>
      <w:r>
        <w:rPr>
          <w:rStyle w:val="FootnoteReference"/>
        </w:rPr>
        <w:footnoteReference w:id="13635"/>
      </w:r>
      <w:r>
        <w:t xml:space="preserve">? O grave</w:t>
      </w:r>
      <w:r>
        <w:rPr>
          <w:rStyle w:val="FootnoteReference"/>
        </w:rPr>
        <w:footnoteReference w:id="13636"/>
      </w:r>
      <w:r>
        <w:t xml:space="preserve">, where is your victory?</w:t>
      </w:r>
      <w:r>
        <w:rPr>
          <w:rStyle w:val="FootnoteReference"/>
        </w:rPr>
        <w:footnoteReference w:id="13637"/>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38"/>
      </w:r>
      <w:r>
        <w:t xml:space="preserve"> of death is sin; and the strength</w:t>
      </w:r>
      <w:r>
        <w:rPr>
          <w:rStyle w:val="FootnoteReference"/>
        </w:rPr>
        <w:footnoteReference w:id="13639"/>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40"/>
      </w:r>
      <w:r>
        <w:t xml:space="preserve"> be to God, who gives us the victory through our Lord Jesus Christ.</w:t>
      </w:r>
      <w:r>
        <w:rPr>
          <w:rStyle w:val="FootnoteReference"/>
        </w:rPr>
        <w:footnoteReference w:id="13641"/>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42"/>
      </w:r>
      <w:r>
        <w:t xml:space="preserve">, my beloved brothers, be steadfast, immovable, always abounding</w:t>
      </w:r>
      <w:r>
        <w:rPr>
          <w:rStyle w:val="FootnoteReference"/>
        </w:rPr>
        <w:footnoteReference w:id="13643"/>
      </w:r>
      <w:r>
        <w:t xml:space="preserve"> in the work</w:t>
      </w:r>
      <w:r>
        <w:rPr>
          <w:rStyle w:val="FootnoteReference"/>
        </w:rPr>
        <w:footnoteReference w:id="13644"/>
      </w:r>
      <w:r>
        <w:t xml:space="preserve"> of the Lord, since you know that your labor is not</w:t>
      </w:r>
      <w:r>
        <w:rPr>
          <w:rStyle w:val="FootnoteReference"/>
        </w:rPr>
        <w:footnoteReference w:id="13645"/>
      </w:r>
      <w:r>
        <w:t xml:space="preserve"> in vain in the Lord.</w:t>
      </w:r>
      <w:r>
        <w:rPr>
          <w:rStyle w:val="FootnoteReference"/>
        </w:rPr>
        <w:footnoteReference w:id="13646"/>
      </w:r>
      <w:r>
        <w:rPr>
          <w:rStyle w:val="FootnoteReference"/>
        </w:rPr>
        <w:footnoteReference w:id="13647"/>
      </w:r>
      <w:r>
        <w:rPr>
          <w:rStyle w:val="FootnoteReference"/>
        </w:rPr>
        <w:footnoteReference w:id="136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49"/>
      </w:r>
      <w:r>
        <w:t xml:space="preserve"> the collection for the holy ones, as I have given order to the assemblies of Galatia</w:t>
      </w:r>
      <w:r>
        <w:rPr>
          <w:rStyle w:val="FootnoteReference"/>
        </w:rPr>
        <w:footnoteReference w:id="13650"/>
      </w:r>
      <w:r>
        <w:t xml:space="preserve">, even so do you.</w:t>
      </w:r>
      <w:r>
        <w:rPr>
          <w:rStyle w:val="FootnoteReference"/>
        </w:rPr>
        <w:footnoteReference w:id="13651"/>
      </w:r>
      <w:r>
        <w:rPr>
          <w:rStyle w:val="FootnoteReference"/>
        </w:rPr>
        <w:footnoteReference w:id="13652"/>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53"/>
      </w:r>
      <w:r>
        <w:t xml:space="preserve"> day of the week let every one of you lay by him in store, as God</w:t>
      </w:r>
      <w:r>
        <w:rPr>
          <w:rStyle w:val="FootnoteReference"/>
        </w:rPr>
        <w:footnoteReference w:id="13654"/>
      </w:r>
      <w:r>
        <w:t xml:space="preserve"> has prospered him, that</w:t>
      </w:r>
      <w:r>
        <w:rPr>
          <w:rStyle w:val="FootnoteReference"/>
        </w:rPr>
        <w:footnoteReference w:id="13655"/>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56"/>
      </w:r>
      <w:r>
        <w:t xml:space="preserve"> I come, whomsoever</w:t>
      </w:r>
      <w:r>
        <w:rPr>
          <w:rStyle w:val="FootnoteReference"/>
        </w:rPr>
        <w:footnoteReference w:id="13657"/>
      </w:r>
      <w:r>
        <w:t xml:space="preserve"> you shall approve by your letters, them will I send to bring your liberality</w:t>
      </w:r>
      <w:r>
        <w:rPr>
          <w:rStyle w:val="FootnoteReference"/>
        </w:rPr>
        <w:footnoteReference w:id="13658"/>
      </w:r>
      <w:r>
        <w:t xml:space="preserve"> to Jerusalem</w:t>
      </w:r>
      <w:r>
        <w:rPr>
          <w:rStyle w:val="FootnoteReference"/>
        </w:rPr>
        <w:footnoteReference w:id="13659"/>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60"/>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61"/>
      </w:r>
      <w:r>
        <w:t xml:space="preserve"> I shall pass through Macedonia</w:t>
      </w:r>
      <w:r>
        <w:rPr>
          <w:rStyle w:val="FootnoteReference"/>
        </w:rPr>
        <w:footnoteReference w:id="13662"/>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63"/>
      </w:r>
      <w:r>
        <w:t xml:space="preserve"> with you, that you may bring me on my journey anywhere I go.</w:t>
      </w:r>
      <w:r>
        <w:rPr>
          <w:rStyle w:val="FootnoteReference"/>
        </w:rPr>
        <w:footnoteReference w:id="13664"/>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65"/>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3666"/>
      </w:r>
      <w:r>
        <w:t xml:space="preserve"> until Pentecost</w:t>
      </w:r>
      <w:r>
        <w:rPr>
          <w:rStyle w:val="FootnoteReference"/>
        </w:rPr>
        <w:footnoteReference w:id="13667"/>
      </w:r>
      <w:r>
        <w:t xml:space="preserve">.</w:t>
      </w:r>
      <w:r>
        <w:rPr>
          <w:rStyle w:val="FootnoteReference"/>
        </w:rPr>
        <w:footnoteReference w:id="13668"/>
      </w:r>
      <w:r>
        <w:rPr>
          <w:rStyle w:val="FootnoteReference"/>
        </w:rPr>
        <w:footnoteReference w:id="13669"/>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70"/>
      </w:r>
      <w:r>
        <w:t xml:space="preserve"> door</w:t>
      </w:r>
      <w:r>
        <w:rPr>
          <w:rStyle w:val="FootnoteReference"/>
        </w:rPr>
        <w:footnoteReference w:id="13671"/>
      </w:r>
      <w:r>
        <w:t xml:space="preserve"> and effectual is opened to me, and there</w:t>
      </w:r>
      <w:r>
        <w:rPr>
          <w:rStyle w:val="FootnoteReference"/>
        </w:rPr>
        <w:footnoteReference w:id="13672"/>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73"/>
      </w:r>
      <w:r>
        <w:t xml:space="preserve"> come, see that he may be with you without</w:t>
      </w:r>
      <w:r>
        <w:rPr>
          <w:rStyle w:val="FootnoteReference"/>
        </w:rPr>
        <w:footnoteReference w:id="13674"/>
      </w:r>
      <w:r>
        <w:t xml:space="preserve"> fear: for he works the work of the Lord, as I also do.</w:t>
      </w:r>
      <w:r>
        <w:rPr>
          <w:rStyle w:val="FootnoteReference"/>
        </w:rPr>
        <w:footnoteReference w:id="13675"/>
      </w:r>
      <w:r>
        <w:rPr>
          <w:rStyle w:val="FootnoteReference"/>
        </w:rPr>
        <w:footnoteReference w:id="13676"/>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77"/>
      </w:r>
      <w:r>
        <w:rPr>
          <w:rStyle w:val="FootnoteReference"/>
        </w:rPr>
        <w:footnoteReference w:id="13678"/>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79"/>
      </w:r>
      <w:r>
        <w:t xml:space="preserve">, I greatly desired him to come to you with the brothers: but his will was not at all to come at this time; but he will come when</w:t>
      </w:r>
      <w:r>
        <w:rPr>
          <w:rStyle w:val="FootnoteReference"/>
        </w:rPr>
        <w:footnoteReference w:id="13680"/>
      </w:r>
      <w:r>
        <w:t xml:space="preserve"> he shall have convenient time.</w:t>
      </w:r>
      <w:r>
        <w:rPr>
          <w:rStyle w:val="FootnoteReference"/>
        </w:rPr>
        <w:footnoteReference w:id="13681"/>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82"/>
      </w:r>
      <w:r>
        <w:t xml:space="preserve"> you, stand</w:t>
      </w:r>
      <w:r>
        <w:rPr>
          <w:rStyle w:val="FootnoteReference"/>
        </w:rPr>
        <w:footnoteReference w:id="13683"/>
      </w:r>
      <w:r>
        <w:t xml:space="preserve"> fast in the faith, quit</w:t>
      </w:r>
      <w:r>
        <w:rPr>
          <w:rStyle w:val="FootnoteReference"/>
        </w:rPr>
        <w:footnoteReference w:id="13684"/>
      </w:r>
      <w:r>
        <w:t xml:space="preserve"> you like men, be strong.</w:t>
      </w:r>
      <w:r>
        <w:rPr>
          <w:rStyle w:val="FootnoteReference"/>
        </w:rPr>
        <w:footnoteReference w:id="13685"/>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86"/>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87"/>
      </w:r>
      <w:r>
        <w:t xml:space="preserve"> of Stephanas</w:t>
      </w:r>
      <w:r>
        <w:rPr>
          <w:rStyle w:val="FootnoteReference"/>
        </w:rPr>
        <w:footnoteReference w:id="13688"/>
      </w:r>
      <w:r>
        <w:t xml:space="preserve">, that it is the first-fruits of Achaia</w:t>
      </w:r>
      <w:r>
        <w:rPr>
          <w:rStyle w:val="FootnoteReference"/>
        </w:rPr>
        <w:footnoteReference w:id="13689"/>
      </w:r>
      <w:r>
        <w:t xml:space="preserve">, and that they have addicted themselves to the</w:t>
      </w:r>
      <w:r>
        <w:rPr>
          <w:rStyle w:val="FootnoteReference"/>
        </w:rPr>
        <w:footnoteReference w:id="13690"/>
      </w:r>
      <w:r>
        <w:t xml:space="preserve"> ministry of the holy ones,)</w:t>
      </w:r>
      <w:r>
        <w:rPr>
          <w:rStyle w:val="FootnoteReference"/>
        </w:rPr>
        <w:footnoteReference w:id="13691"/>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3692"/>
      </w:r>
      <w:r>
        <w:rPr>
          <w:rStyle w:val="FootnoteReference"/>
        </w:rPr>
        <w:footnoteReference w:id="13693"/>
      </w:r>
      <w:r>
        <w:rPr>
          <w:rStyle w:val="FootnoteReference"/>
        </w:rPr>
        <w:footnoteReference w:id="13694"/>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95"/>
      </w:r>
      <w:r>
        <w:t xml:space="preserve"> glad of the coming of Stephanas</w:t>
      </w:r>
      <w:r>
        <w:rPr>
          <w:rStyle w:val="FootnoteReference"/>
        </w:rPr>
        <w:footnoteReference w:id="13696"/>
      </w:r>
      <w:r>
        <w:t xml:space="preserve"> and Fortunatus</w:t>
      </w:r>
      <w:r>
        <w:rPr>
          <w:rStyle w:val="FootnoteReference"/>
        </w:rPr>
        <w:footnoteReference w:id="13697"/>
      </w:r>
      <w:r>
        <w:t xml:space="preserve"> and Achaicus</w:t>
      </w:r>
      <w:r>
        <w:rPr>
          <w:rStyle w:val="FootnoteReference"/>
        </w:rPr>
        <w:footnoteReference w:id="13698"/>
      </w:r>
      <w:r>
        <w:t xml:space="preserve">: for that which was lacking on your part they have supplied.</w:t>
      </w:r>
      <w:r>
        <w:rPr>
          <w:rStyle w:val="FootnoteReference"/>
        </w:rPr>
        <w:footnoteReference w:id="13699"/>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700"/>
      </w:r>
      <w:r>
        <w:t xml:space="preserve"> acknowledge you those who are such.</w:t>
      </w:r>
      <w:r>
        <w:rPr>
          <w:rStyle w:val="FootnoteReference"/>
        </w:rPr>
        <w:footnoteReference w:id="13701"/>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702"/>
      </w:r>
      <w:r>
        <w:t xml:space="preserve"> salute you. Aquila</w:t>
      </w:r>
      <w:r>
        <w:rPr>
          <w:rStyle w:val="FootnoteReference"/>
        </w:rPr>
        <w:footnoteReference w:id="13703"/>
      </w:r>
      <w:r>
        <w:t xml:space="preserve"> and Priscilla</w:t>
      </w:r>
      <w:r>
        <w:rPr>
          <w:rStyle w:val="FootnoteReference"/>
        </w:rPr>
        <w:footnoteReference w:id="13704"/>
      </w:r>
      <w:r>
        <w:t xml:space="preserve"> salute you much in the Lord, with the assembly that is in their house.</w:t>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708"/>
      </w:r>
      <w:r>
        <w:t xml:space="preserve"> you. Greet you one another with a holy kiss.</w:t>
      </w:r>
      <w:r>
        <w:rPr>
          <w:rStyle w:val="FootnoteReference"/>
        </w:rPr>
        <w:footnoteReference w:id="13709"/>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710"/>
      </w:r>
      <w:r>
        <w:t xml:space="preserve"> of me Paul</w:t>
      </w:r>
      <w:r>
        <w:rPr>
          <w:rStyle w:val="FootnoteReference"/>
        </w:rPr>
        <w:footnoteReference w:id="13711"/>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712"/>
      </w:r>
      <w:r>
        <w:t xml:space="preserve"> not the Lord Jesus</w:t>
      </w:r>
      <w:r>
        <w:rPr>
          <w:rStyle w:val="FootnoteReference"/>
        </w:rPr>
        <w:footnoteReference w:id="13713"/>
      </w:r>
      <w:r>
        <w:t xml:space="preserve"> Christ</w:t>
      </w:r>
      <w:r>
        <w:rPr>
          <w:rStyle w:val="FootnoteReference"/>
        </w:rPr>
        <w:footnoteReference w:id="13714"/>
      </w:r>
      <w:r>
        <w:t xml:space="preserve">, let him be Anathema</w:t>
      </w:r>
      <w:r>
        <w:rPr>
          <w:rStyle w:val="FootnoteReference"/>
        </w:rPr>
        <w:footnoteReference w:id="13715"/>
      </w:r>
      <w:r>
        <w:t xml:space="preserve"> Maranatha</w:t>
      </w:r>
      <w:r>
        <w:rPr>
          <w:rStyle w:val="FootnoteReference"/>
        </w:rPr>
        <w:footnoteReference w:id="13716"/>
      </w:r>
      <w:r>
        <w:t xml:space="preserve">.</w:t>
      </w:r>
      <w:r>
        <w:rPr>
          <w:rStyle w:val="FootnoteReference"/>
        </w:rPr>
        <w:footnoteReference w:id="13717"/>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718"/>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719"/>
      </w:r>
      <w:r>
        <w:t xml:space="preserve"> be with you all in Christ Jesus. Amen</w:t>
      </w:r>
      <w:r>
        <w:rPr>
          <w:rStyle w:val="FootnoteReference"/>
        </w:rPr>
        <w:footnoteReference w:id="13720"/>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721"/>
      </w:r>
      <w:r>
        <w:t xml:space="preserve">, an apostle of Jesus</w:t>
      </w:r>
      <w:r>
        <w:rPr>
          <w:rStyle w:val="FootnoteReference"/>
        </w:rPr>
        <w:footnoteReference w:id="13722"/>
      </w:r>
      <w:r>
        <w:t xml:space="preserve"> Christ</w:t>
      </w:r>
      <w:r>
        <w:rPr>
          <w:rStyle w:val="FootnoteReference"/>
        </w:rPr>
        <w:footnoteReference w:id="13723"/>
      </w:r>
      <w:r>
        <w:t xml:space="preserve"> by the will of God, and Timothy</w:t>
      </w:r>
      <w:r>
        <w:rPr>
          <w:rStyle w:val="FootnoteReference"/>
        </w:rPr>
        <w:footnoteReference w:id="13724"/>
      </w:r>
      <w:r>
        <w:t xml:space="preserve"> our brother, to the assembly of God who is at Corinth</w:t>
      </w:r>
      <w:r>
        <w:rPr>
          <w:rStyle w:val="FootnoteReference"/>
        </w:rPr>
        <w:footnoteReference w:id="13725"/>
      </w:r>
      <w:r>
        <w:t xml:space="preserve">, with all the holy ones which are in all Achaia</w:t>
      </w:r>
      <w:r>
        <w:rPr>
          <w:rStyle w:val="FootnoteReference"/>
        </w:rPr>
        <w:footnoteReference w:id="13726"/>
      </w:r>
      <w:r>
        <w:t xml:space="preserve">:</w:t>
      </w:r>
      <w:r>
        <w:rPr>
          <w:rStyle w:val="FootnoteReference"/>
        </w:rPr>
        <w:footnoteReference w:id="13727"/>
      </w:r>
      <w:r>
        <w:rPr>
          <w:rStyle w:val="FootnoteReference"/>
        </w:rPr>
        <w:footnoteReference w:id="13728"/>
      </w:r>
      <w:r>
        <w:rPr>
          <w:rStyle w:val="FootnoteReference"/>
        </w:rPr>
        <w:footnoteReference w:id="13729"/>
      </w:r>
      <w:r>
        <w:rPr>
          <w:rStyle w:val="FootnoteReference"/>
        </w:rPr>
        <w:footnoteReference w:id="13730"/>
      </w:r>
      <w:r>
        <w:rPr>
          <w:rStyle w:val="FootnoteReference"/>
        </w:rPr>
        <w:footnoteReference w:id="137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7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733"/>
      </w:r>
      <w:r>
        <w:t xml:space="preserve"> be God, even the Father of our</w:t>
      </w:r>
      <w:r>
        <w:rPr>
          <w:rStyle w:val="FootnoteReference"/>
        </w:rPr>
        <w:footnoteReference w:id="13734"/>
      </w:r>
      <w:r>
        <w:t xml:space="preserve"> Lord Jesus Christ, the Father of mercies</w:t>
      </w:r>
      <w:r>
        <w:rPr>
          <w:rStyle w:val="FootnoteReference"/>
        </w:rPr>
        <w:footnoteReference w:id="13735"/>
      </w:r>
      <w:r>
        <w:t xml:space="preserve">, and the God</w:t>
      </w:r>
      <w:r>
        <w:rPr>
          <w:rStyle w:val="FootnoteReference"/>
        </w:rPr>
        <w:footnoteReference w:id="137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37"/>
      </w:r>
      <w:r>
        <w:t xml:space="preserve"> we may be able to comfort those who are in any trouble, by the comfort with which we ourselves are comforted of God.</w:t>
      </w:r>
      <w:r>
        <w:rPr>
          <w:rStyle w:val="FootnoteReference"/>
        </w:rPr>
        <w:footnoteReference w:id="137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39"/>
      </w:r>
      <w:r>
        <w:rPr>
          <w:rStyle w:val="FootnoteReference"/>
        </w:rPr>
        <w:footnoteReference w:id="137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41"/>
      </w:r>
      <w:r>
        <w:t xml:space="preserve"> we be afflicted, it is</w:t>
      </w:r>
      <w:r>
        <w:rPr>
          <w:rStyle w:val="FootnoteReference"/>
        </w:rPr>
        <w:footnoteReference w:id="13742"/>
      </w:r>
      <w:r>
        <w:t xml:space="preserve"> for your consolation and salvation, which is effectual</w:t>
      </w:r>
      <w:r>
        <w:rPr>
          <w:rStyle w:val="FootnoteReference"/>
        </w:rPr>
        <w:footnoteReference w:id="137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44"/>
      </w:r>
      <w:r>
        <w:rPr>
          <w:rStyle w:val="FootnoteReference"/>
        </w:rPr>
        <w:footnoteReference w:id="1374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46"/>
      </w:r>
      <w:r>
        <w:t xml:space="preserve"> trouble which came to us in Asia</w:t>
      </w:r>
      <w:r>
        <w:rPr>
          <w:rStyle w:val="FootnoteReference"/>
        </w:rPr>
        <w:footnoteReference w:id="13747"/>
      </w:r>
      <w:r>
        <w:t xml:space="preserve">, that we were pressed out of measure, above strength, so that we despaired even of life:</w:t>
      </w:r>
      <w:r>
        <w:rPr>
          <w:rStyle w:val="FootnoteReference"/>
        </w:rPr>
        <w:footnoteReference w:id="13748"/>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49"/>
      </w:r>
      <w:r>
        <w:t xml:space="preserve"> we should not trust in ourselves, but in God</w:t>
      </w:r>
      <w:r>
        <w:rPr>
          <w:rStyle w:val="FootnoteReference"/>
        </w:rPr>
        <w:footnoteReference w:id="13750"/>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51"/>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52"/>
      </w:r>
      <w:r>
        <w:t xml:space="preserve"> together by prayer for us, that</w:t>
      </w:r>
      <w:r>
        <w:rPr>
          <w:rStyle w:val="FootnoteReference"/>
        </w:rPr>
        <w:footnoteReference w:id="13753"/>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54"/>
      </w:r>
      <w:r>
        <w:t xml:space="preserve"> is this, the testimony of our conscience, that in simplicity</w:t>
      </w:r>
      <w:r>
        <w:rPr>
          <w:rStyle w:val="FootnoteReference"/>
        </w:rPr>
        <w:footnoteReference w:id="13755"/>
      </w:r>
      <w:r>
        <w:t xml:space="preserve"> and godly</w:t>
      </w:r>
      <w:r>
        <w:rPr>
          <w:rStyle w:val="FootnoteReference"/>
        </w:rPr>
        <w:footnoteReference w:id="13756"/>
      </w:r>
      <w:r>
        <w:t xml:space="preserve"> sincerity, not with fleshly wisdom, but by the grace of God, we have</w:t>
      </w:r>
      <w:r>
        <w:rPr>
          <w:rStyle w:val="FootnoteReference"/>
        </w:rPr>
        <w:footnoteReference w:id="13757"/>
      </w:r>
      <w:r>
        <w:t xml:space="preserve"> had our conduct in the world, and more abundantly toward you.</w:t>
      </w:r>
      <w:r>
        <w:rPr>
          <w:rStyle w:val="FootnoteReference"/>
        </w:rPr>
        <w:footnoteReference w:id="13758"/>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59"/>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60"/>
      </w:r>
      <w:r>
        <w:t xml:space="preserve">, that</w:t>
      </w:r>
      <w:r>
        <w:rPr>
          <w:rStyle w:val="FootnoteReference"/>
        </w:rPr>
        <w:footnoteReference w:id="13761"/>
      </w:r>
      <w:r>
        <w:t xml:space="preserve"> we are your rejoicing, even</w:t>
      </w:r>
      <w:r>
        <w:rPr>
          <w:rStyle w:val="FootnoteReference"/>
        </w:rPr>
        <w:footnoteReference w:id="13762"/>
      </w:r>
      <w:r>
        <w:t xml:space="preserve"> as you also are ours in the</w:t>
      </w:r>
      <w:r>
        <w:rPr>
          <w:rStyle w:val="FootnoteReference"/>
        </w:rPr>
        <w:footnoteReference w:id="13763"/>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64"/>
      </w:r>
      <w:r>
        <w:t xml:space="preserve"> you might have a second benefit</w:t>
      </w:r>
      <w:r>
        <w:rPr>
          <w:rStyle w:val="FootnoteReference"/>
        </w:rPr>
        <w:footnoteReference w:id="13765"/>
      </w:r>
      <w:r>
        <w:t xml:space="preserve">;</w:t>
      </w:r>
      <w:r>
        <w:rPr>
          <w:rStyle w:val="FootnoteReference"/>
        </w:rPr>
        <w:footnoteReference w:id="13766"/>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3767"/>
      </w:r>
      <w:r>
        <w:t xml:space="preserve">, and to come</w:t>
      </w:r>
      <w:r>
        <w:rPr>
          <w:rStyle w:val="FootnoteReference"/>
        </w:rPr>
        <w:footnoteReference w:id="13768"/>
      </w:r>
      <w:r>
        <w:t xml:space="preserve"> again out of Macedonia to you, and of you to be brought on my way toward Judea</w:t>
      </w:r>
      <w:r>
        <w:rPr>
          <w:rStyle w:val="FootnoteReference"/>
        </w:rPr>
        <w:footnoteReference w:id="13769"/>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70"/>
      </w:r>
      <w:r>
        <w:t xml:space="preserve"> to the flesh, that with me there should be yes yes, and no no?</w:t>
      </w:r>
      <w:r>
        <w:rPr>
          <w:rStyle w:val="FootnoteReference"/>
        </w:rPr>
        <w:footnoteReference w:id="13771"/>
      </w:r>
      <w:r>
        <w:rPr>
          <w:rStyle w:val="FootnoteReference"/>
        </w:rPr>
        <w:footnoteReference w:id="13772"/>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7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74"/>
      </w:r>
      <w:r>
        <w:t xml:space="preserve"> of God, Jesus Christ, who was preached among you by us, even</w:t>
      </w:r>
      <w:r>
        <w:rPr>
          <w:rStyle w:val="FootnoteReference"/>
        </w:rPr>
        <w:footnoteReference w:id="13775"/>
      </w:r>
      <w:r>
        <w:t xml:space="preserve"> by me and Silvanus</w:t>
      </w:r>
      <w:r>
        <w:rPr>
          <w:rStyle w:val="FootnoteReference"/>
        </w:rPr>
        <w:footnoteReference w:id="13776"/>
      </w:r>
      <w:r>
        <w:t xml:space="preserve"> and Timotheus</w:t>
      </w:r>
      <w:r>
        <w:rPr>
          <w:rStyle w:val="FootnoteReference"/>
        </w:rPr>
        <w:footnoteReference w:id="13777"/>
      </w:r>
      <w:r>
        <w:t xml:space="preserve">, was not</w:t>
      </w:r>
      <w:r>
        <w:rPr>
          <w:rStyle w:val="FootnoteReference"/>
        </w:rPr>
        <w:footnoteReference w:id="13778"/>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79"/>
      </w:r>
      <w:r>
        <w:t xml:space="preserve">, to the glory of God by us.</w:t>
      </w:r>
      <w:r>
        <w:rPr>
          <w:rStyle w:val="FootnoteReference"/>
        </w:rPr>
        <w:footnoteReference w:id="13780"/>
      </w:r>
      <w:r>
        <w:rPr>
          <w:rStyle w:val="FootnoteReference"/>
        </w:rPr>
        <w:footnoteReference w:id="13781"/>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82"/>
      </w:r>
      <w:r>
        <w:t xml:space="preserve"> us, is God;</w:t>
      </w:r>
      <w:r>
        <w:rPr>
          <w:rStyle w:val="FootnoteReference"/>
        </w:rPr>
        <w:footnoteReference w:id="13783"/>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84"/>
      </w:r>
      <w:r>
        <w:t xml:space="preserve"> us, and given the earn of the Spirit in our hearts.</w:t>
      </w:r>
      <w:r>
        <w:rPr>
          <w:rStyle w:val="FootnoteReference"/>
        </w:rPr>
        <w:footnoteReference w:id="13785"/>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86"/>
      </w:r>
      <w:r>
        <w:t xml:space="preserve"> God for a record upon my soul, that</w:t>
      </w:r>
      <w:r>
        <w:rPr>
          <w:rStyle w:val="FootnoteReference"/>
        </w:rPr>
        <w:footnoteReference w:id="13787"/>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88"/>
      </w:r>
      <w:r>
        <w:t xml:space="preserve"> we have dominion over your faith, but are helpers of your joy: for by faith you stand.</w:t>
      </w:r>
      <w:r>
        <w:rPr>
          <w:rStyle w:val="FootnoteReference"/>
        </w:rPr>
        <w:footnoteReference w:id="13789"/>
      </w:r>
      <w:r>
        <w:rPr>
          <w:rStyle w:val="FootnoteReference"/>
        </w:rPr>
        <w:footnoteReference w:id="13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91"/>
      </w:r>
      <w:r>
        <w:t xml:space="preserve"> this with myself, that</w:t>
      </w:r>
      <w:r>
        <w:rPr>
          <w:rStyle w:val="FootnoteReference"/>
        </w:rPr>
        <w:footnoteReference w:id="13792"/>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93"/>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94"/>
      </w:r>
      <w:r>
        <w:t xml:space="preserve"> this same to you, lest</w:t>
      </w:r>
      <w:r>
        <w:rPr>
          <w:rStyle w:val="FootnoteReference"/>
        </w:rPr>
        <w:footnoteReference w:id="13795"/>
      </w:r>
      <w:r>
        <w:t xml:space="preserve">, when I came, I should have sorrow from them of whom I ought</w:t>
      </w:r>
      <w:r>
        <w:rPr>
          <w:rStyle w:val="FootnoteReference"/>
        </w:rPr>
        <w:footnoteReference w:id="13796"/>
      </w:r>
      <w:r>
        <w:t xml:space="preserve"> to rejoice; having</w:t>
      </w:r>
      <w:r>
        <w:rPr>
          <w:rStyle w:val="FootnoteReference"/>
        </w:rPr>
        <w:footnoteReference w:id="13797"/>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98"/>
      </w:r>
      <w:r>
        <w:rPr>
          <w:rStyle w:val="FootnoteReference"/>
        </w:rPr>
        <w:footnoteReference w:id="13799"/>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800"/>
      </w:r>
      <w:r>
        <w:t xml:space="preserve"> me, but in part: that I may not burden you all.</w:t>
      </w:r>
      <w:r>
        <w:rPr>
          <w:rStyle w:val="FootnoteReference"/>
        </w:rPr>
        <w:footnoteReference w:id="13801"/>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802"/>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803"/>
      </w:r>
      <w:r>
        <w:t xml:space="preserve"> up with excessive sorrow.</w:t>
      </w:r>
      <w:r>
        <w:rPr>
          <w:rStyle w:val="FootnoteReference"/>
        </w:rPr>
        <w:footnoteReference w:id="13804"/>
      </w:r>
      <w:r>
        <w:rPr>
          <w:rStyle w:val="FootnoteReference"/>
        </w:rPr>
        <w:footnoteReference w:id="13805"/>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806"/>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807"/>
      </w:r>
      <w:r>
        <w:t xml:space="preserve"> I might know the proof of you, whether</w:t>
      </w:r>
      <w:r>
        <w:rPr>
          <w:rStyle w:val="FootnoteReference"/>
        </w:rPr>
        <w:footnoteReference w:id="13808"/>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809"/>
      </w:r>
      <w:r>
        <w:t xml:space="preserve">;</w:t>
      </w:r>
      <w:r>
        <w:rPr>
          <w:rStyle w:val="FootnoteReference"/>
        </w:rPr>
        <w:footnoteReference w:id="13810"/>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811"/>
      </w:r>
      <w:r>
        <w:t xml:space="preserve"> should get an advantage of us: for we are not ignorant of his devices.</w:t>
      </w:r>
      <w:r>
        <w:rPr>
          <w:rStyle w:val="FootnoteReference"/>
        </w:rPr>
        <w:footnoteReference w:id="13812"/>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813"/>
      </w:r>
      <w:r>
        <w:t xml:space="preserve"> I came to Troas</w:t>
      </w:r>
      <w:r>
        <w:rPr>
          <w:rStyle w:val="FootnoteReference"/>
        </w:rPr>
        <w:footnoteReference w:id="13814"/>
      </w:r>
      <w:r>
        <w:t xml:space="preserve"> to preach Christ's good news, and a</w:t>
      </w:r>
      <w:r>
        <w:rPr>
          <w:rStyle w:val="FootnoteReference"/>
        </w:rPr>
        <w:footnoteReference w:id="13815"/>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816"/>
      </w:r>
      <w:r>
        <w:t xml:space="preserve"> in my spirit, because I found not Titus</w:t>
      </w:r>
      <w:r>
        <w:rPr>
          <w:rStyle w:val="FootnoteReference"/>
        </w:rPr>
        <w:footnoteReference w:id="13817"/>
      </w:r>
      <w:r>
        <w:t xml:space="preserve"> my brother: but taking my leave of them, I went</w:t>
      </w:r>
      <w:r>
        <w:rPr>
          <w:rStyle w:val="FootnoteReference"/>
        </w:rPr>
        <w:footnoteReference w:id="13818"/>
      </w:r>
      <w:r>
        <w:t xml:space="preserve"> from there into Macedonia</w:t>
      </w:r>
      <w:r>
        <w:rPr>
          <w:rStyle w:val="FootnoteReference"/>
        </w:rPr>
        <w:footnoteReference w:id="13819"/>
      </w:r>
      <w:r>
        <w:t xml:space="preserve">.</w:t>
      </w:r>
      <w:r>
        <w:rPr>
          <w:rStyle w:val="FootnoteReference"/>
        </w:rPr>
        <w:footnoteReference w:id="13820"/>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821"/>
      </w:r>
      <w:r>
        <w:t xml:space="preserve"> be to God, who always causes us to triumph in Christ, and makes manifest the taste of his knowledge by us in every place.</w:t>
      </w:r>
      <w:r>
        <w:rPr>
          <w:rStyle w:val="FootnoteReference"/>
        </w:rPr>
        <w:footnoteReference w:id="13822"/>
      </w:r>
      <w:r>
        <w:rPr>
          <w:rStyle w:val="FootnoteReference"/>
        </w:rPr>
        <w:footnoteReference w:id="13823"/>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824"/>
      </w:r>
      <w:r>
        <w:t xml:space="preserve"> taste of Christ, in those who are saved, and in those who perish:</w:t>
      </w:r>
      <w:r>
        <w:rPr>
          <w:rStyle w:val="FootnoteReference"/>
        </w:rPr>
        <w:footnoteReference w:id="13825"/>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826"/>
      </w:r>
      <w:r>
        <w:rPr>
          <w:rStyle w:val="FootnoteReference"/>
        </w:rPr>
        <w:footnoteReference w:id="13827"/>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828"/>
      </w:r>
      <w:r>
        <w:t xml:space="preserve"> corrupt</w:t>
      </w:r>
      <w:r>
        <w:rPr>
          <w:rStyle w:val="FootnoteReference"/>
        </w:rPr>
        <w:footnoteReference w:id="13829"/>
      </w:r>
      <w:r>
        <w:t xml:space="preserve"> the word of God: but as of sincerity</w:t>
      </w:r>
      <w:r>
        <w:rPr>
          <w:rStyle w:val="FootnoteReference"/>
        </w:rPr>
        <w:footnoteReference w:id="13830"/>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831"/>
      </w:r>
      <w:r>
        <w:t xml:space="preserve"> again to commend ourselves? or need we, as some others, epistles</w:t>
      </w:r>
      <w:r>
        <w:rPr>
          <w:rStyle w:val="FootnoteReference"/>
        </w:rPr>
        <w:footnoteReference w:id="13832"/>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833"/>
      </w:r>
      <w:r>
        <w:t xml:space="preserve"> and read of all men:</w:t>
      </w:r>
      <w:r>
        <w:rPr>
          <w:rStyle w:val="FootnoteReference"/>
        </w:rPr>
        <w:footnoteReference w:id="13834"/>
      </w:r>
      <w:r>
        <w:rPr>
          <w:rStyle w:val="FootnoteReference"/>
        </w:rPr>
        <w:footnoteReference w:id="13835"/>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836"/>
      </w:r>
      <w:r>
        <w:t xml:space="preserve"> of Christ</w:t>
      </w:r>
      <w:r>
        <w:rPr>
          <w:rStyle w:val="FootnoteReference"/>
        </w:rPr>
        <w:footnoteReference w:id="13837"/>
      </w:r>
      <w:r>
        <w:t xml:space="preserve"> ministered</w:t>
      </w:r>
      <w:r>
        <w:rPr>
          <w:rStyle w:val="FootnoteReference"/>
        </w:rPr>
        <w:footnoteReference w:id="13838"/>
      </w:r>
      <w:r>
        <w:t xml:space="preserve"> by us, written not with ink, but with the Spirit of the living</w:t>
      </w:r>
      <w:r>
        <w:rPr>
          <w:rStyle w:val="FootnoteReference"/>
        </w:rPr>
        <w:footnoteReference w:id="13839"/>
      </w:r>
      <w:r>
        <w:t xml:space="preserve"> God; not in tables of stone, but in fleshy tables of the heart.</w:t>
      </w:r>
      <w:r>
        <w:rPr>
          <w:rStyle w:val="FootnoteReference"/>
        </w:rPr>
        <w:footnoteReference w:id="13840"/>
      </w:r>
      <w:r>
        <w:rPr>
          <w:rStyle w:val="FootnoteReference"/>
        </w:rPr>
        <w:footnoteReference w:id="1384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42"/>
      </w:r>
      <w:r>
        <w:t xml:space="preserve"> trust have we through Christ toward God:</w:t>
      </w:r>
      <w:r>
        <w:rPr>
          <w:rStyle w:val="FootnoteReference"/>
        </w:rPr>
        <w:footnoteReference w:id="1384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44"/>
      </w:r>
      <w:r>
        <w:t xml:space="preserve"> we are sufficient of ourselves to think anything as of ourselves; but our sufficiency is of God;</w:t>
      </w:r>
      <w:r>
        <w:rPr>
          <w:rStyle w:val="FootnoteReference"/>
        </w:rPr>
        <w:footnoteReference w:id="1384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46"/>
      </w:r>
      <w:r>
        <w:t xml:space="preserve"> covenant; not of the letter, but of the spirit: for the letter kills, but the</w:t>
      </w:r>
      <w:r>
        <w:rPr>
          <w:rStyle w:val="FootnoteReference"/>
        </w:rPr>
        <w:footnoteReference w:id="13847"/>
      </w:r>
      <w:r>
        <w:t xml:space="preserve"> spirit gives life.</w:t>
      </w:r>
      <w:r>
        <w:rPr>
          <w:rStyle w:val="FootnoteReference"/>
        </w:rPr>
        <w:footnoteReference w:id="13848"/>
      </w:r>
      <w:r>
        <w:rPr>
          <w:rStyle w:val="FootnoteReference"/>
        </w:rPr>
        <w:footnoteReference w:id="13849"/>
      </w:r>
      <w:r>
        <w:rPr>
          <w:rStyle w:val="FootnoteReference"/>
        </w:rPr>
        <w:footnoteReference w:id="13850"/>
      </w:r>
      <w:r>
        <w:rPr>
          <w:rStyle w:val="FootnoteReference"/>
        </w:rPr>
        <w:footnoteReference w:id="1385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52"/>
      </w:r>
      <w:r>
        <w:t xml:space="preserve"> of death, written</w:t>
      </w:r>
      <w:r>
        <w:rPr>
          <w:rStyle w:val="FootnoteReference"/>
        </w:rPr>
        <w:footnoteReference w:id="13853"/>
      </w:r>
      <w:r>
        <w:t xml:space="preserve"> and engraved in stones, was glorious, so that</w:t>
      </w:r>
      <w:r>
        <w:rPr>
          <w:rStyle w:val="FootnoteReference"/>
        </w:rPr>
        <w:footnoteReference w:id="13854"/>
      </w:r>
      <w:r>
        <w:t xml:space="preserve"> the children of Israel</w:t>
      </w:r>
      <w:r>
        <w:rPr>
          <w:rStyle w:val="FootnoteReference"/>
        </w:rPr>
        <w:footnoteReference w:id="13855"/>
      </w:r>
      <w:r>
        <w:t xml:space="preserve"> could not steadfastly look the face of Moses</w:t>
      </w:r>
      <w:r>
        <w:rPr>
          <w:rStyle w:val="FootnoteReference"/>
        </w:rPr>
        <w:footnoteReference w:id="13856"/>
      </w:r>
      <w:r>
        <w:t xml:space="preserve"> for the glory of his countenance; which</w:t>
      </w:r>
      <w:r>
        <w:rPr>
          <w:rStyle w:val="FootnoteReference"/>
        </w:rPr>
        <w:footnoteReference w:id="13857"/>
      </w:r>
      <w:r>
        <w:t xml:space="preserve"> glory was to be done away:</w:t>
      </w:r>
      <w:r>
        <w:rPr>
          <w:rStyle w:val="FootnoteReference"/>
        </w:rPr>
        <w:footnoteReference w:id="13858"/>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59"/>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60"/>
      </w:r>
      <w:r>
        <w:t xml:space="preserve"> be glory, much more does the ministration of righteousness</w:t>
      </w:r>
      <w:r>
        <w:rPr>
          <w:rStyle w:val="FootnoteReference"/>
        </w:rPr>
        <w:footnoteReference w:id="13861"/>
      </w:r>
      <w:r>
        <w:t xml:space="preserve"> exceed</w:t>
      </w:r>
      <w:r>
        <w:rPr>
          <w:rStyle w:val="FootnoteReference"/>
        </w:rPr>
        <w:footnoteReference w:id="13862"/>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63"/>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64"/>
      </w:r>
      <w:r>
        <w:t xml:space="preserve"> more that which remains is glorious.</w:t>
      </w:r>
      <w:r>
        <w:rPr>
          <w:rStyle w:val="FootnoteReference"/>
        </w:rPr>
        <w:footnoteReference w:id="13865"/>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66"/>
      </w:r>
      <w:r>
        <w:t xml:space="preserve"> great plainness</w:t>
      </w:r>
      <w:r>
        <w:rPr>
          <w:rStyle w:val="FootnoteReference"/>
        </w:rPr>
        <w:footnoteReference w:id="13867"/>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68"/>
      </w:r>
      <w:r>
        <w:t xml:space="preserve"> put a vail over his face, that the children of Israel could not</w:t>
      </w:r>
      <w:r>
        <w:rPr>
          <w:rStyle w:val="FootnoteReference"/>
        </w:rPr>
        <w:footnoteReference w:id="13869"/>
      </w:r>
      <w:r>
        <w:t xml:space="preserve"> steadfastly look to the</w:t>
      </w:r>
      <w:r>
        <w:rPr>
          <w:rStyle w:val="FootnoteReference"/>
        </w:rPr>
        <w:footnoteReference w:id="13870"/>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71"/>
      </w:r>
      <w:r>
        <w:t xml:space="preserve"> minds were blinded: for until this day remains the same vail untaken away in the reading of the old covenant; which vail is done away in Christ.</w:t>
      </w:r>
      <w:r>
        <w:rPr>
          <w:rStyle w:val="FootnoteReference"/>
        </w:rPr>
        <w:footnoteReference w:id="13872"/>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73"/>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74"/>
      </w:r>
      <w:r>
        <w:t xml:space="preserve"> it shall turn to the Lord, the vail shall be taken away.</w:t>
      </w:r>
      <w:r>
        <w:rPr>
          <w:rStyle w:val="FootnoteReference"/>
        </w:rPr>
        <w:footnoteReference w:id="13875"/>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76"/>
      </w:r>
      <w:r>
        <w:t xml:space="preserve"> is that Spirit: and where</w:t>
      </w:r>
      <w:r>
        <w:rPr>
          <w:rStyle w:val="FootnoteReference"/>
        </w:rPr>
        <w:footnoteReference w:id="13877"/>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78"/>
      </w:r>
      <w:r>
        <w:t xml:space="preserve"> open face beholding as in</w:t>
      </w:r>
      <w:r>
        <w:rPr>
          <w:rStyle w:val="FootnoteReference"/>
        </w:rPr>
        <w:footnoteReference w:id="13879"/>
      </w:r>
      <w:r>
        <w:t xml:space="preserve"> a glass the glory</w:t>
      </w:r>
      <w:r>
        <w:rPr>
          <w:rStyle w:val="FootnoteReference"/>
        </w:rPr>
        <w:footnoteReference w:id="13880"/>
      </w:r>
      <w:r>
        <w:t xml:space="preserve"> of the Lord, are changed into the same image from</w:t>
      </w:r>
      <w:r>
        <w:rPr>
          <w:rStyle w:val="FootnoteReference"/>
        </w:rPr>
        <w:footnoteReference w:id="13881"/>
      </w:r>
      <w:r>
        <w:t xml:space="preserve"> glory to glory, even as by the Spirit of the Lord</w:t>
      </w:r>
      <w:r>
        <w:rPr>
          <w:rStyle w:val="FootnoteReference"/>
        </w:rPr>
        <w:footnoteReference w:id="13882"/>
      </w:r>
      <w:r>
        <w:t xml:space="preserve">.</w:t>
      </w:r>
      <w:r>
        <w:rPr>
          <w:rStyle w:val="FootnoteReference"/>
        </w:rPr>
        <w:footnoteReference w:id="138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84"/>
      </w:r>
      <w:r>
        <w:t xml:space="preserve"> we have this ministry, as we have received mercy, we do not faint;</w:t>
      </w:r>
      <w:r>
        <w:rPr>
          <w:rStyle w:val="FootnoteReference"/>
        </w:rPr>
        <w:footnoteReference w:id="13885"/>
      </w:r>
      <w:r>
        <w:rPr>
          <w:rStyle w:val="FootnoteReference"/>
        </w:rPr>
        <w:footnoteReference w:id="13886"/>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87"/>
      </w:r>
      <w:r>
        <w:t xml:space="preserve"> the hidden things of dishonesty</w:t>
      </w:r>
      <w:r>
        <w:rPr>
          <w:rStyle w:val="FootnoteReference"/>
        </w:rPr>
        <w:footnoteReference w:id="13888"/>
      </w:r>
      <w:r>
        <w:t xml:space="preserve">, not walking in craftiness, nor handling the word of God deceitfully; but by manifestation of the truth commending ourselves to every man's conscience in the sight of God.</w:t>
      </w:r>
      <w:r>
        <w:rPr>
          <w:rStyle w:val="FootnoteReference"/>
        </w:rPr>
        <w:footnoteReference w:id="13889"/>
      </w:r>
      <w:r>
        <w:rPr>
          <w:rStyle w:val="FootnoteReference"/>
        </w:rPr>
        <w:footnoteReference w:id="13890"/>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91"/>
      </w:r>
      <w:r>
        <w:t xml:space="preserve"> hid to those who are lost:</w:t>
      </w:r>
      <w:r>
        <w:rPr>
          <w:rStyle w:val="FootnoteReference"/>
        </w:rPr>
        <w:footnoteReference w:id="13892"/>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93"/>
      </w:r>
      <w:r>
        <w:t xml:space="preserve"> of this age has blinded</w:t>
      </w:r>
      <w:r>
        <w:rPr>
          <w:rStyle w:val="FootnoteReference"/>
        </w:rPr>
        <w:footnoteReference w:id="13894"/>
      </w:r>
      <w:r>
        <w:t xml:space="preserve"> the minds of those who do not believe, lest</w:t>
      </w:r>
      <w:r>
        <w:rPr>
          <w:rStyle w:val="FootnoteReference"/>
        </w:rPr>
        <w:footnoteReference w:id="13895"/>
      </w:r>
      <w:r>
        <w:t xml:space="preserve"> the light of the glorious good news of Christ</w:t>
      </w:r>
      <w:r>
        <w:rPr>
          <w:rStyle w:val="FootnoteReference"/>
        </w:rPr>
        <w:footnoteReference w:id="13896"/>
      </w:r>
      <w:r>
        <w:t xml:space="preserve">, who is the image of God</w:t>
      </w:r>
      <w:r>
        <w:rPr>
          <w:rStyle w:val="FootnoteReference"/>
        </w:rPr>
        <w:footnoteReference w:id="13897"/>
      </w:r>
      <w:r>
        <w:t xml:space="preserve">, should shine</w:t>
      </w:r>
      <w:r>
        <w:rPr>
          <w:rStyle w:val="FootnoteReference"/>
        </w:rPr>
        <w:footnoteReference w:id="13898"/>
      </w:r>
      <w:r>
        <w:t xml:space="preserve"> to them.</w:t>
      </w:r>
      <w:r>
        <w:rPr>
          <w:rStyle w:val="FootnoteReference"/>
        </w:rPr>
        <w:footnoteReference w:id="13899"/>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900"/>
      </w:r>
      <w:r>
        <w:t xml:space="preserve"> Jesus</w:t>
      </w:r>
      <w:r>
        <w:rPr>
          <w:rStyle w:val="FootnoteReference"/>
        </w:rPr>
        <w:footnoteReference w:id="13901"/>
      </w:r>
      <w:r>
        <w:t xml:space="preserve"> the Lord; and ourselves your slaves for Jesus' sake.</w:t>
      </w:r>
      <w:r>
        <w:rPr>
          <w:rStyle w:val="FootnoteReference"/>
        </w:rPr>
        <w:footnoteReference w:id="13902"/>
      </w:r>
      <w:r>
        <w:rPr>
          <w:rStyle w:val="FootnoteReference"/>
        </w:rPr>
        <w:footnoteReference w:id="13903"/>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904"/>
      </w:r>
      <w:r>
        <w:t xml:space="preserve"> to shine out of darkness, has shined</w:t>
      </w:r>
      <w:r>
        <w:rPr>
          <w:rStyle w:val="FootnoteReference"/>
        </w:rPr>
        <w:footnoteReference w:id="13905"/>
      </w:r>
      <w:r>
        <w:t xml:space="preserve"> in our hearts, to give the light of the knowledge of the glory of God in the</w:t>
      </w:r>
      <w:r>
        <w:rPr>
          <w:rStyle w:val="FootnoteReference"/>
        </w:rPr>
        <w:footnoteReference w:id="13906"/>
      </w:r>
      <w:r>
        <w:t xml:space="preserve"> face of Jesus Christ.</w:t>
      </w:r>
      <w:r>
        <w:rPr>
          <w:rStyle w:val="FootnoteReference"/>
        </w:rPr>
        <w:footnoteReference w:id="13907"/>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908"/>
      </w:r>
      <w:r>
        <w:t xml:space="preserve"> treasure in earthen vessels, that</w:t>
      </w:r>
      <w:r>
        <w:rPr>
          <w:rStyle w:val="FootnoteReference"/>
        </w:rPr>
        <w:footnoteReference w:id="13909"/>
      </w:r>
      <w:r>
        <w:t xml:space="preserve"> the excellency of the power may be of God, and not of us.</w:t>
      </w:r>
      <w:r>
        <w:rPr>
          <w:rStyle w:val="FootnoteReference"/>
        </w:rPr>
        <w:footnoteReference w:id="13910"/>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911"/>
      </w:r>
      <w:r>
        <w:t xml:space="preserve"> on every side, yet not distressed; we are perplexed, but not in despair</w:t>
      </w:r>
      <w:r>
        <w:rPr>
          <w:rStyle w:val="FootnoteReference"/>
        </w:rPr>
        <w:footnoteReference w:id="13912"/>
      </w:r>
      <w:r>
        <w:t xml:space="preserve">;</w:t>
      </w:r>
      <w:r>
        <w:rPr>
          <w:rStyle w:val="FootnoteReference"/>
        </w:rPr>
        <w:footnoteReference w:id="13913"/>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914"/>
      </w:r>
      <w:r>
        <w:t xml:space="preserve"> down, but not destroyed;</w:t>
      </w:r>
      <w:r>
        <w:rPr>
          <w:rStyle w:val="FootnoteReference"/>
        </w:rPr>
        <w:footnoteReference w:id="13915"/>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916"/>
      </w:r>
      <w:r>
        <w:t xml:space="preserve"> about in the body the dying of the Lord Jesus, that</w:t>
      </w:r>
      <w:r>
        <w:rPr>
          <w:rStyle w:val="FootnoteReference"/>
        </w:rPr>
        <w:footnoteReference w:id="13917"/>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918"/>
      </w:r>
      <w:r>
        <w:rPr>
          <w:rStyle w:val="FootnoteReference"/>
        </w:rPr>
        <w:footnoteReference w:id="13919"/>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920"/>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921"/>
      </w:r>
      <w:r>
        <w:t xml:space="preserve"> spirit of faith, according as it is written, I believed</w:t>
      </w:r>
      <w:r>
        <w:rPr>
          <w:rStyle w:val="FootnoteReference"/>
        </w:rPr>
        <w:footnoteReference w:id="13922"/>
      </w:r>
      <w:r>
        <w:t xml:space="preserve">, and therefore have I spoken; we also</w:t>
      </w:r>
      <w:r>
        <w:rPr>
          <w:rStyle w:val="FootnoteReference"/>
        </w:rPr>
        <w:footnoteReference w:id="13923"/>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924"/>
      </w:r>
      <w:r>
        <w:t xml:space="preserve"> the one who raised up the Lord Jesus shall raise up us also by Jesus, and shall present</w:t>
      </w:r>
      <w:r>
        <w:rPr>
          <w:rStyle w:val="FootnoteReference"/>
        </w:rPr>
        <w:footnoteReference w:id="1392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926"/>
      </w:r>
      <w:r>
        <w:t xml:space="preserve"> grace might through the thanksgiving of many redound to the glory of God.</w:t>
      </w:r>
      <w:r>
        <w:rPr>
          <w:rStyle w:val="FootnoteReference"/>
        </w:rPr>
        <w:footnoteReference w:id="1392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3928"/>
      </w:r>
      <w:r>
        <w:t xml:space="preserve"> our outward man perish, yet the inward man is renewed day by</w:t>
      </w:r>
      <w:r>
        <w:rPr>
          <w:rStyle w:val="FootnoteReference"/>
        </w:rPr>
        <w:footnoteReference w:id="13929"/>
      </w:r>
      <w:r>
        <w:t xml:space="preserve"> day.</w:t>
      </w:r>
      <w:r>
        <w:rPr>
          <w:rStyle w:val="FootnoteReference"/>
        </w:rPr>
        <w:footnoteReference w:id="13930"/>
      </w:r>
      <w:r>
        <w:rPr>
          <w:rStyle w:val="FootnoteReference"/>
        </w:rPr>
        <w:footnoteReference w:id="13931"/>
      </w:r>
      <w:r>
        <w:rPr>
          <w:rStyle w:val="FootnoteReference"/>
        </w:rPr>
        <w:footnoteReference w:id="13932"/>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933"/>
      </w:r>
      <w:r>
        <w:rPr>
          <w:rStyle w:val="FootnoteReference"/>
        </w:rPr>
        <w:footnoteReference w:id="13934"/>
      </w:r>
      <w:r>
        <w:rPr>
          <w:rStyle w:val="FootnoteReference"/>
        </w:rPr>
        <w:footnoteReference w:id="13935"/>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936"/>
      </w:r>
      <w:r>
        <w:rPr>
          <w:rStyle w:val="FootnoteReference"/>
        </w:rPr>
        <w:footnoteReference w:id="139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38"/>
      </w:r>
      <w:r>
        <w:t xml:space="preserve"> that if our earthly house of this tabernacle were dissolved</w:t>
      </w:r>
      <w:r>
        <w:rPr>
          <w:rStyle w:val="FootnoteReference"/>
        </w:rPr>
        <w:footnoteReference w:id="13939"/>
      </w:r>
      <w:r>
        <w:t xml:space="preserve">, we have a building</w:t>
      </w:r>
      <w:r>
        <w:rPr>
          <w:rStyle w:val="FootnoteReference"/>
        </w:rPr>
        <w:footnoteReference w:id="13940"/>
      </w:r>
      <w:r>
        <w:t xml:space="preserve"> of God, a house not made with hands, eternal in the heavens.</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43"/>
      </w:r>
      <w:r>
        <w:t xml:space="preserve"> desiring to be clothed</w:t>
      </w:r>
      <w:r>
        <w:rPr>
          <w:rStyle w:val="FootnoteReference"/>
        </w:rPr>
        <w:footnoteReference w:id="13944"/>
      </w:r>
      <w:r>
        <w:t xml:space="preserve"> upon with our house which is from heaven:</w:t>
      </w:r>
      <w:r>
        <w:rPr>
          <w:rStyle w:val="FootnoteReference"/>
        </w:rPr>
        <w:footnoteReference w:id="13945"/>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46"/>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47"/>
      </w:r>
      <w:r>
        <w:t xml:space="preserve"> are in this tabernacle do groan, being burdened: not for that we would be unclothed, but clothed upon, that mortality</w:t>
      </w:r>
      <w:r>
        <w:rPr>
          <w:rStyle w:val="FootnoteReference"/>
        </w:rPr>
        <w:footnoteReference w:id="13948"/>
      </w:r>
      <w:r>
        <w:t xml:space="preserve"> might be swallowed up of life.</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51"/>
      </w:r>
      <w:r>
        <w:rPr>
          <w:rStyle w:val="FootnoteReference"/>
        </w:rPr>
        <w:footnoteReference w:id="13952"/>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53"/>
      </w:r>
      <w:r>
        <w:t xml:space="preserve"> confident, knowing that, whilst</w:t>
      </w:r>
      <w:r>
        <w:rPr>
          <w:rStyle w:val="FootnoteReference"/>
        </w:rPr>
        <w:footnoteReference w:id="13954"/>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55"/>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56"/>
      </w:r>
      <w:r>
        <w:t xml:space="preserve"> rather to be absent from the body, and to be present</w:t>
      </w:r>
      <w:r>
        <w:rPr>
          <w:rStyle w:val="FootnoteReference"/>
        </w:rPr>
        <w:footnoteReference w:id="13957"/>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958"/>
      </w:r>
      <w:r>
        <w:t xml:space="preserve"> present or absent, we may be accepted</w:t>
      </w:r>
      <w:r>
        <w:rPr>
          <w:rStyle w:val="FootnoteReference"/>
        </w:rPr>
        <w:footnoteReference w:id="13959"/>
      </w:r>
      <w:r>
        <w:t xml:space="preserve"> of him.</w:t>
      </w:r>
      <w:r>
        <w:rPr>
          <w:rStyle w:val="FootnoteReference"/>
        </w:rPr>
        <w:footnoteReference w:id="13960"/>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61"/>
      </w:r>
      <w:r>
        <w:t xml:space="preserve">; that every one may receive</w:t>
      </w:r>
      <w:r>
        <w:rPr>
          <w:rStyle w:val="FootnoteReference"/>
        </w:rPr>
        <w:footnoteReference w:id="13962"/>
      </w:r>
      <w:r>
        <w:t xml:space="preserve"> the things done in his body, according to that he has done, whether it be good or bad.</w:t>
      </w:r>
      <w:r>
        <w:rPr>
          <w:rStyle w:val="FootnoteReference"/>
        </w:rPr>
        <w:footnoteReference w:id="13963"/>
      </w:r>
      <w:r>
        <w:rPr>
          <w:rStyle w:val="FootnoteReference"/>
        </w:rPr>
        <w:footnoteReference w:id="13964"/>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65"/>
      </w:r>
      <w:r>
        <w:t xml:space="preserve"> of the Lord, we persuade</w:t>
      </w:r>
      <w:r>
        <w:rPr>
          <w:rStyle w:val="FootnoteReference"/>
        </w:rPr>
        <w:footnoteReference w:id="13966"/>
      </w:r>
      <w:r>
        <w:t xml:space="preserve"> men; but we are made manifest to God; and I trust also are made manifest in your consciences.</w:t>
      </w:r>
      <w:r>
        <w:rPr>
          <w:rStyle w:val="FootnoteReference"/>
        </w:rPr>
        <w:footnoteReference w:id="13967"/>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68"/>
      </w:r>
      <w:r>
        <w:t xml:space="preserve"> you occasion to glory on our behalf, that you may have somewhat to answer those who glory in appearance</w:t>
      </w:r>
      <w:r>
        <w:rPr>
          <w:rStyle w:val="FootnoteReference"/>
        </w:rPr>
        <w:footnoteReference w:id="13969"/>
      </w:r>
      <w:r>
        <w:t xml:space="preserve">, and not in heart.</w:t>
      </w:r>
      <w:r>
        <w:rPr>
          <w:rStyle w:val="FootnoteReference"/>
        </w:rPr>
        <w:footnoteReference w:id="13970"/>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71"/>
      </w:r>
      <w:r>
        <w:t xml:space="preserve"> ourselves, it is to</w:t>
      </w:r>
      <w:r>
        <w:rPr>
          <w:rStyle w:val="FootnoteReference"/>
        </w:rPr>
        <w:footnoteReference w:id="13972"/>
      </w:r>
      <w:r>
        <w:t xml:space="preserve"> God: or whether we be sober</w:t>
      </w:r>
      <w:r>
        <w:rPr>
          <w:rStyle w:val="FootnoteReference"/>
        </w:rPr>
        <w:footnoteReference w:id="13973"/>
      </w:r>
      <w:r>
        <w:t xml:space="preserve">, it is for your cause.</w:t>
      </w:r>
      <w:r>
        <w:rPr>
          <w:rStyle w:val="FootnoteReference"/>
        </w:rPr>
        <w:footnoteReference w:id="13974"/>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75"/>
      </w:r>
      <w:r>
        <w:t xml:space="preserve"> of Christ constrains us; because</w:t>
      </w:r>
      <w:r>
        <w:rPr>
          <w:rStyle w:val="FootnoteReference"/>
        </w:rPr>
        <w:footnoteReference w:id="13976"/>
      </w:r>
      <w:r>
        <w:t xml:space="preserve"> we thus judge, that if one died for all, then</w:t>
      </w:r>
      <w:r>
        <w:rPr>
          <w:rStyle w:val="FootnoteReference"/>
        </w:rPr>
        <w:footnoteReference w:id="13977"/>
      </w:r>
      <w:r>
        <w:t xml:space="preserve"> were all dead:</w:t>
      </w:r>
      <w:r>
        <w:rPr>
          <w:rStyle w:val="FootnoteReference"/>
        </w:rPr>
        <w:footnoteReference w:id="13978"/>
      </w:r>
      <w:r>
        <w:rPr>
          <w:rStyle w:val="FootnoteReference"/>
        </w:rPr>
        <w:footnoteReference w:id="13979"/>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80"/>
      </w:r>
      <w:r>
        <w:rPr>
          <w:rStyle w:val="FootnoteReference"/>
        </w:rPr>
        <w:footnoteReference w:id="13981"/>
      </w:r>
      <w:r>
        <w:rPr>
          <w:rStyle w:val="FootnoteReference"/>
        </w:rPr>
        <w:footnoteReference w:id="1398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83"/>
      </w:r>
      <w:r>
        <w:t xml:space="preserve"> one after the flesh: yes, though we have known Christ after the flesh, yet now from now on know we him no more.</w:t>
      </w:r>
      <w:r>
        <w:rPr>
          <w:rStyle w:val="FootnoteReference"/>
        </w:rPr>
        <w:footnoteReference w:id="1398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85"/>
      </w:r>
      <w:r>
        <w:t xml:space="preserve"> creature: old things are passed away; look, all things are become new.</w:t>
      </w:r>
      <w:r>
        <w:rPr>
          <w:rStyle w:val="FootnoteReference"/>
        </w:rPr>
        <w:footnoteReference w:id="13986"/>
      </w:r>
      <w:r>
        <w:rPr>
          <w:rStyle w:val="FootnoteReference"/>
        </w:rPr>
        <w:footnoteReference w:id="1398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88"/>
      </w:r>
      <w:r>
        <w:t xml:space="preserve"> Christ, and has given to us the ministry of reconciliation;</w:t>
      </w:r>
      <w:r>
        <w:rPr>
          <w:rStyle w:val="FootnoteReference"/>
        </w:rPr>
        <w:footnoteReference w:id="13989"/>
      </w:r>
      <w:r>
        <w:rPr>
          <w:rStyle w:val="FootnoteReference"/>
        </w:rPr>
        <w:footnoteReference w:id="13990"/>
      </w:r>
      <w:r>
        <w:rPr>
          <w:rStyle w:val="FootnoteReference"/>
        </w:rPr>
        <w:footnoteReference w:id="13991"/>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92"/>
      </w:r>
      <w:r>
        <w:t xml:space="preserve"> the world to himself, not imputing their trespasses to them; and has committed to us the word</w:t>
      </w:r>
      <w:r>
        <w:rPr>
          <w:rStyle w:val="FootnoteReference"/>
        </w:rPr>
        <w:footnoteReference w:id="13993"/>
      </w:r>
      <w:r>
        <w:t xml:space="preserve"> of reconciliation.</w:t>
      </w:r>
      <w:r>
        <w:rPr>
          <w:rStyle w:val="FootnoteReference"/>
        </w:rPr>
        <w:footnoteReference w:id="13994"/>
      </w:r>
      <w:r>
        <w:rPr>
          <w:rStyle w:val="FootnoteReference"/>
        </w:rPr>
        <w:footnoteReference w:id="13995"/>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96"/>
      </w:r>
      <w:r>
        <w:t xml:space="preserve"> for Christ, as though God did plead to you by us: we plead with you in Christ's place, be reconciled to God.</w:t>
      </w:r>
      <w:r>
        <w:rPr>
          <w:rStyle w:val="FootnoteReference"/>
        </w:rPr>
        <w:footnoteReference w:id="13997"/>
      </w:r>
      <w:r>
        <w:rPr>
          <w:rStyle w:val="FootnoteReference"/>
        </w:rPr>
        <w:footnoteReference w:id="13998"/>
      </w:r>
      <w:r>
        <w:rPr>
          <w:rStyle w:val="FootnoteReference"/>
        </w:rPr>
        <w:footnoteReference w:id="13999"/>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000"/>
      </w:r>
      <w:r>
        <w:rPr>
          <w:rStyle w:val="FootnoteReference"/>
        </w:rPr>
        <w:footnoteReference w:id="14001"/>
      </w:r>
      <w:r>
        <w:rPr>
          <w:rStyle w:val="FootnoteReference"/>
        </w:rPr>
        <w:footnoteReference w:id="14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003"/>
      </w:r>
      <w:r>
        <w:t xml:space="preserve"> together with him, plead to you also that you receive not the grace of God in vain.</w:t>
      </w:r>
      <w:r>
        <w:rPr>
          <w:rStyle w:val="FootnoteReference"/>
        </w:rPr>
        <w:footnoteReference w:id="14004"/>
      </w:r>
      <w:r>
        <w:rPr>
          <w:rStyle w:val="FootnoteReference"/>
        </w:rPr>
        <w:footnoteReference w:id="14005"/>
      </w:r>
      <w:r>
        <w:rPr>
          <w:rStyle w:val="FootnoteReference"/>
        </w:rPr>
        <w:footnoteReference w:id="14006"/>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007"/>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be not blamed:</w:t>
      </w:r>
      <w:r>
        <w:rPr>
          <w:rStyle w:val="FootnoteReference"/>
        </w:rPr>
        <w:footnoteReference w:id="14008"/>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009"/>
      </w:r>
      <w:r>
        <w:t xml:space="preserve"> things approving</w:t>
      </w:r>
      <w:r>
        <w:rPr>
          <w:rStyle w:val="FootnoteReference"/>
        </w:rPr>
        <w:footnoteReference w:id="14010"/>
      </w:r>
      <w:r>
        <w:t xml:space="preserve"> ourselves as the ministers of God, in much</w:t>
      </w:r>
      <w:r>
        <w:rPr>
          <w:rStyle w:val="FootnoteReference"/>
        </w:rPr>
        <w:footnoteReference w:id="14011"/>
      </w:r>
      <w:r>
        <w:t xml:space="preserve"> patience, in afflictions</w:t>
      </w:r>
      <w:r>
        <w:rPr>
          <w:rStyle w:val="FootnoteReference"/>
        </w:rPr>
        <w:footnoteReference w:id="14012"/>
      </w:r>
      <w:r>
        <w:t xml:space="preserve">, in necessities</w:t>
      </w:r>
      <w:r>
        <w:rPr>
          <w:rStyle w:val="FootnoteReference"/>
        </w:rPr>
        <w:footnoteReference w:id="14013"/>
      </w:r>
      <w:r>
        <w:t xml:space="preserve">, in distresses</w:t>
      </w:r>
      <w:r>
        <w:rPr>
          <w:rStyle w:val="FootnoteReference"/>
        </w:rPr>
        <w:footnoteReference w:id="14014"/>
      </w:r>
      <w:r>
        <w:t xml:space="preserve">,</w:t>
      </w:r>
      <w:r>
        <w:rPr>
          <w:rStyle w:val="FootnoteReference"/>
        </w:rPr>
        <w:footnoteReference w:id="14015"/>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016"/>
      </w:r>
      <w:r>
        <w:t xml:space="preserve">, in imprisonments</w:t>
      </w:r>
      <w:r>
        <w:rPr>
          <w:rStyle w:val="FootnoteReference"/>
        </w:rPr>
        <w:footnoteReference w:id="14017"/>
      </w:r>
      <w:r>
        <w:t xml:space="preserve">, in tumults</w:t>
      </w:r>
      <w:r>
        <w:rPr>
          <w:rStyle w:val="FootnoteReference"/>
        </w:rPr>
        <w:footnoteReference w:id="14018"/>
      </w:r>
      <w:r>
        <w:t xml:space="preserve">, in labors, in watchings</w:t>
      </w:r>
      <w:r>
        <w:rPr>
          <w:rStyle w:val="FootnoteReference"/>
        </w:rPr>
        <w:footnoteReference w:id="14019"/>
      </w:r>
      <w:r>
        <w:t xml:space="preserve">, in fastings</w:t>
      </w:r>
      <w:r>
        <w:rPr>
          <w:rStyle w:val="FootnoteReference"/>
        </w:rPr>
        <w:footnoteReference w:id="14020"/>
      </w:r>
      <w:r>
        <w:t xml:space="preserve">;</w:t>
      </w:r>
      <w:r>
        <w:rPr>
          <w:rStyle w:val="FootnoteReference"/>
        </w:rPr>
        <w:footnoteReference w:id="14021"/>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022"/>
      </w:r>
      <w:r>
        <w:t xml:space="preserve">, by knowledge</w:t>
      </w:r>
      <w:r>
        <w:rPr>
          <w:rStyle w:val="FootnoteReference"/>
        </w:rPr>
        <w:footnoteReference w:id="14023"/>
      </w:r>
      <w:r>
        <w:t xml:space="preserve">, by longsuffering, by kindness, by the</w:t>
      </w:r>
      <w:r>
        <w:rPr>
          <w:rStyle w:val="FootnoteReference"/>
        </w:rPr>
        <w:footnoteReference w:id="14024"/>
      </w:r>
      <w:r>
        <w:t xml:space="preserve"> Holy Spirit, by love</w:t>
      </w:r>
      <w:r>
        <w:rPr>
          <w:rStyle w:val="FootnoteReference"/>
        </w:rPr>
        <w:footnoteReference w:id="14025"/>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026"/>
      </w:r>
      <w:r>
        <w:t xml:space="preserve"> of truth, by the power</w:t>
      </w:r>
      <w:r>
        <w:rPr>
          <w:rStyle w:val="FootnoteReference"/>
        </w:rPr>
        <w:footnoteReference w:id="14027"/>
      </w:r>
      <w:r>
        <w:t xml:space="preserve"> of God, by the armour</w:t>
      </w:r>
      <w:r>
        <w:rPr>
          <w:rStyle w:val="FootnoteReference"/>
        </w:rPr>
        <w:footnoteReference w:id="14028"/>
      </w:r>
      <w:r>
        <w:t xml:space="preserve"> of righteousness on the right</w:t>
      </w:r>
      <w:r>
        <w:rPr>
          <w:rStyle w:val="FootnoteReference"/>
        </w:rPr>
        <w:footnoteReference w:id="14029"/>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030"/>
      </w:r>
      <w:r>
        <w:t xml:space="preserve"> report and good report: as deceivers, and yet true</w:t>
      </w:r>
      <w:r>
        <w:rPr>
          <w:rStyle w:val="FootnoteReference"/>
        </w:rPr>
        <w:footnoteReference w:id="14031"/>
      </w:r>
      <w:r>
        <w:t xml:space="preserve">;</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034"/>
      </w:r>
      <w:r>
        <w:t xml:space="preserve">, and yet well</w:t>
      </w:r>
      <w:r>
        <w:rPr>
          <w:rStyle w:val="FootnoteReference"/>
        </w:rPr>
        <w:footnoteReference w:id="14035"/>
      </w:r>
      <w:r>
        <w:t xml:space="preserve"> known; as dying, and, look, we live; as chastened</w:t>
      </w:r>
      <w:r>
        <w:rPr>
          <w:rStyle w:val="FootnoteReference"/>
        </w:rPr>
        <w:footnoteReference w:id="14036"/>
      </w:r>
      <w:r>
        <w:t xml:space="preserve">, and not killed;</w:t>
      </w:r>
      <w:r>
        <w:rPr>
          <w:rStyle w:val="FootnoteReference"/>
        </w:rPr>
        <w:footnoteReference w:id="14037"/>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38"/>
      </w:r>
      <w:r>
        <w:t xml:space="preserve">, yet always rejoicing; as poor</w:t>
      </w:r>
      <w:r>
        <w:rPr>
          <w:rStyle w:val="FootnoteReference"/>
        </w:rPr>
        <w:footnoteReference w:id="14039"/>
      </w:r>
      <w:r>
        <w:t xml:space="preserve">, yet making</w:t>
      </w:r>
      <w:r>
        <w:rPr>
          <w:rStyle w:val="FootnoteReference"/>
        </w:rPr>
        <w:footnoteReference w:id="14040"/>
      </w:r>
      <w:r>
        <w:t xml:space="preserve"> many rich; as having nothing, and yet possessing all things.</w:t>
      </w:r>
      <w:r>
        <w:rPr>
          <w:rStyle w:val="FootnoteReference"/>
        </w:rPr>
        <w:footnoteReference w:id="14041"/>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42"/>
      </w:r>
      <w:r>
        <w:t xml:space="preserve">, our mouth</w:t>
      </w:r>
      <w:r>
        <w:rPr>
          <w:rStyle w:val="FootnoteReference"/>
        </w:rPr>
        <w:footnoteReference w:id="14043"/>
      </w:r>
      <w:r>
        <w:t xml:space="preserve"> is open to you, our heart</w:t>
      </w:r>
      <w:r>
        <w:rPr>
          <w:rStyle w:val="FootnoteReference"/>
        </w:rPr>
        <w:footnoteReference w:id="14044"/>
      </w:r>
      <w:r>
        <w:t xml:space="preserve"> is enlarged.</w:t>
      </w:r>
      <w:r>
        <w:rPr>
          <w:rStyle w:val="FootnoteReference"/>
        </w:rPr>
        <w:footnoteReference w:id="14045"/>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46"/>
      </w:r>
      <w:r>
        <w:t xml:space="preserve"> straitened in us, but you are straitened in your</w:t>
      </w:r>
      <w:r>
        <w:rPr>
          <w:rStyle w:val="FootnoteReference"/>
        </w:rPr>
        <w:footnoteReference w:id="14047"/>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048"/>
      </w:r>
      <w:r>
        <w:t xml:space="preserve"> as to my children,) be also enlarged.</w:t>
      </w:r>
      <w:r>
        <w:rPr>
          <w:rStyle w:val="FootnoteReference"/>
        </w:rPr>
        <w:footnoteReference w:id="14049"/>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50"/>
      </w:r>
      <w:r>
        <w:t xml:space="preserve"> yoked together with unbelievers: for what fellowship has righteousness with unrighteousness? and what</w:t>
      </w:r>
      <w:r>
        <w:rPr>
          <w:rStyle w:val="FootnoteReference"/>
        </w:rPr>
        <w:footnoteReference w:id="14051"/>
      </w:r>
      <w:r>
        <w:t xml:space="preserve"> communion has light with darkness?</w:t>
      </w:r>
      <w:r>
        <w:rPr>
          <w:rStyle w:val="FootnoteReference"/>
        </w:rPr>
        <w:footnoteReference w:id="14052"/>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53"/>
      </w:r>
      <w:r>
        <w:t xml:space="preserve"> has Christ</w:t>
      </w:r>
      <w:r>
        <w:rPr>
          <w:rStyle w:val="FootnoteReference"/>
        </w:rPr>
        <w:footnoteReference w:id="14054"/>
      </w:r>
      <w:r>
        <w:t xml:space="preserve"> with Belial</w:t>
      </w:r>
      <w:r>
        <w:rPr>
          <w:rStyle w:val="FootnoteReference"/>
        </w:rPr>
        <w:footnoteReference w:id="14055"/>
      </w:r>
      <w:r>
        <w:t xml:space="preserve">? or what part has the one who believes with an infidel?</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58"/>
      </w:r>
      <w:r>
        <w:t xml:space="preserve"> agreement has the temple of God with idols? for you are the temple of the living God; as God has said, I will dwell</w:t>
      </w:r>
      <w:r>
        <w:rPr>
          <w:rStyle w:val="FootnoteReference"/>
        </w:rPr>
        <w:footnoteReference w:id="14059"/>
      </w:r>
      <w:r>
        <w:t xml:space="preserve"> in them, and walk in them; and I will be</w:t>
      </w:r>
      <w:r>
        <w:rPr>
          <w:rStyle w:val="FootnoteReference"/>
        </w:rPr>
        <w:footnoteReference w:id="14060"/>
      </w:r>
      <w:r>
        <w:t xml:space="preserve"> their God, and they shall be my people.</w:t>
      </w:r>
      <w:r>
        <w:rPr>
          <w:rStyle w:val="FootnoteReference"/>
        </w:rPr>
        <w:footnoteReference w:id="14061"/>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62"/>
      </w:r>
      <w:r>
        <w:t xml:space="preserve"> out from among them, and be separate, says the Lord, and do not touch the unclean thing; and I</w:t>
      </w:r>
      <w:r>
        <w:rPr>
          <w:rStyle w:val="FootnoteReference"/>
        </w:rPr>
        <w:footnoteReference w:id="14063"/>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64"/>
      </w:r>
      <w:r>
        <w:t xml:space="preserve"> to you, and you shall be my sons and daughters, says the Lord</w:t>
      </w:r>
      <w:r>
        <w:rPr>
          <w:rStyle w:val="FootnoteReference"/>
        </w:rPr>
        <w:footnoteReference w:id="14065"/>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66"/>
      </w:r>
      <w:r>
        <w:t xml:space="preserve"> these promises, dearly beloved, let us cleanse ourselves from all filthiness</w:t>
      </w:r>
      <w:r>
        <w:rPr>
          <w:rStyle w:val="FootnoteReference"/>
        </w:rPr>
        <w:footnoteReference w:id="14067"/>
      </w:r>
      <w:r>
        <w:t xml:space="preserve"> of the flesh and spirit, perfecting</w:t>
      </w:r>
      <w:r>
        <w:rPr>
          <w:rStyle w:val="FootnoteReference"/>
        </w:rPr>
        <w:footnoteReference w:id="14068"/>
      </w:r>
      <w:r>
        <w:t xml:space="preserve"> holiness in the fear of God.</w:t>
      </w:r>
      <w:r>
        <w:rPr>
          <w:rStyle w:val="FootnoteReference"/>
        </w:rPr>
        <w:footnoteReference w:id="14069"/>
      </w:r>
      <w:r>
        <w:rPr>
          <w:rStyle w:val="FootnoteReference"/>
        </w:rPr>
        <w:footnoteReference w:id="14070"/>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71"/>
      </w:r>
      <w:r>
        <w:t xml:space="preserve"> us; we have wronged</w:t>
      </w:r>
      <w:r>
        <w:rPr>
          <w:rStyle w:val="FootnoteReference"/>
        </w:rPr>
        <w:footnoteReference w:id="14072"/>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73"/>
      </w:r>
      <w:r>
        <w:t xml:space="preserve"> you: for I have said before, that you are in our hearts to die</w:t>
      </w:r>
      <w:r>
        <w:rPr>
          <w:rStyle w:val="FootnoteReference"/>
        </w:rPr>
        <w:footnoteReference w:id="14074"/>
      </w:r>
      <w:r>
        <w:t xml:space="preserve"> and live with you.</w:t>
      </w:r>
      <w:r>
        <w:rPr>
          <w:rStyle w:val="FootnoteReference"/>
        </w:rPr>
        <w:footnoteReference w:id="14075"/>
      </w:r>
      <w:r>
        <w:rPr>
          <w:rStyle w:val="FootnoteReference"/>
        </w:rPr>
        <w:footnoteReference w:id="14076"/>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77"/>
      </w:r>
      <w:r>
        <w:t xml:space="preserve"> is my boldness</w:t>
      </w:r>
      <w:r>
        <w:rPr>
          <w:rStyle w:val="FootnoteReference"/>
        </w:rPr>
        <w:footnoteReference w:id="14078"/>
      </w:r>
      <w:r>
        <w:t xml:space="preserve"> of speech toward you, great is my glorying of you: I am</w:t>
      </w:r>
      <w:r>
        <w:rPr>
          <w:rStyle w:val="FootnoteReference"/>
        </w:rPr>
        <w:footnoteReference w:id="14079"/>
      </w:r>
      <w:r>
        <w:t xml:space="preserve"> filled with comfort, I am exceeding joyful in all our tribulation.</w:t>
      </w:r>
      <w:r>
        <w:rPr>
          <w:rStyle w:val="FootnoteReference"/>
        </w:rPr>
        <w:footnoteReference w:id="14080"/>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81"/>
      </w:r>
      <w:r>
        <w:t xml:space="preserve"> we had come into Macedonia</w:t>
      </w:r>
      <w:r>
        <w:rPr>
          <w:rStyle w:val="FootnoteReference"/>
        </w:rPr>
        <w:footnoteReference w:id="14082"/>
      </w:r>
      <w:r>
        <w:t xml:space="preserve">, our flesh had no rest, but we were troubled</w:t>
      </w:r>
      <w:r>
        <w:rPr>
          <w:rStyle w:val="FootnoteReference"/>
        </w:rPr>
        <w:footnoteReference w:id="14083"/>
      </w:r>
      <w:r>
        <w:t xml:space="preserve"> on every side; without</w:t>
      </w:r>
      <w:r>
        <w:rPr>
          <w:rStyle w:val="FootnoteReference"/>
        </w:rPr>
        <w:footnoteReference w:id="14084"/>
      </w:r>
      <w:r>
        <w:t xml:space="preserve"> were fightings, within were fears</w:t>
      </w:r>
      <w:r>
        <w:rPr>
          <w:rStyle w:val="FootnoteReference"/>
        </w:rPr>
        <w:footnoteReference w:id="14085"/>
      </w:r>
      <w:r>
        <w:t xml:space="preserve">.</w:t>
      </w:r>
      <w:r>
        <w:rPr>
          <w:rStyle w:val="FootnoteReference"/>
        </w:rPr>
        <w:footnoteReference w:id="14086"/>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87"/>
      </w:r>
      <w:r>
        <w:t xml:space="preserve"> us by the coming of Titus</w:t>
      </w:r>
      <w:r>
        <w:rPr>
          <w:rStyle w:val="FootnoteReference"/>
        </w:rPr>
        <w:footnoteReference w:id="14088"/>
      </w:r>
      <w:r>
        <w:t xml:space="preserve">;</w:t>
      </w:r>
      <w:r>
        <w:rPr>
          <w:rStyle w:val="FootnoteReference"/>
        </w:rPr>
        <w:footnoteReference w:id="14089"/>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90"/>
      </w:r>
      <w:r>
        <w:t xml:space="preserve"> he told us your earn desire, your mourning</w:t>
      </w:r>
      <w:r>
        <w:rPr>
          <w:rStyle w:val="FootnoteReference"/>
        </w:rPr>
        <w:footnoteReference w:id="14091"/>
      </w:r>
      <w:r>
        <w:t xml:space="preserve">, your fervent</w:t>
      </w:r>
      <w:r>
        <w:rPr>
          <w:rStyle w:val="FootnoteReference"/>
        </w:rPr>
        <w:footnoteReference w:id="14092"/>
      </w:r>
      <w:r>
        <w:t xml:space="preserve"> mind toward me; so that I rejoiced the more.</w:t>
      </w:r>
      <w:r>
        <w:rPr>
          <w:rStyle w:val="FootnoteReference"/>
        </w:rPr>
        <w:footnoteReference w:id="14093"/>
      </w:r>
      <w:r>
        <w:rPr>
          <w:rStyle w:val="FootnoteReference"/>
        </w:rPr>
        <w:footnoteReference w:id="14094"/>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95"/>
      </w:r>
      <w:r>
        <w:t xml:space="preserve"> you sorry with a letter, I do not repent, though I did</w:t>
      </w:r>
      <w:r>
        <w:rPr>
          <w:rStyle w:val="FootnoteReference"/>
        </w:rPr>
        <w:footnoteReference w:id="14096"/>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97"/>
      </w:r>
      <w:r>
        <w:t xml:space="preserve">, not that you were made sorry, but that you sorrowed to repentance: for you were made sorry after a godly manner</w:t>
      </w:r>
      <w:r>
        <w:rPr>
          <w:rStyle w:val="FootnoteReference"/>
        </w:rPr>
        <w:footnoteReference w:id="14098"/>
      </w:r>
      <w:r>
        <w:t xml:space="preserve">, that you might receive damage by us in nothing.</w:t>
      </w:r>
      <w:r>
        <w:rPr>
          <w:rStyle w:val="FootnoteReference"/>
        </w:rPr>
        <w:footnoteReference w:id="14099"/>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100"/>
      </w:r>
      <w:r>
        <w:t xml:space="preserve"> to salvation not to be repented of: but the sorrow</w:t>
      </w:r>
      <w:r>
        <w:rPr>
          <w:rStyle w:val="FootnoteReference"/>
        </w:rPr>
        <w:footnoteReference w:id="14101"/>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102"/>
      </w:r>
      <w:r>
        <w:t xml:space="preserve"> you sorrowed after a godly sort, what carefulness</w:t>
      </w:r>
      <w:r>
        <w:rPr>
          <w:rStyle w:val="FootnoteReference"/>
        </w:rPr>
        <w:footnoteReference w:id="14103"/>
      </w:r>
      <w:r>
        <w:t xml:space="preserve"> it worked in you, yes, what clearing</w:t>
      </w:r>
      <w:r>
        <w:rPr>
          <w:rStyle w:val="FootnoteReference"/>
        </w:rPr>
        <w:footnoteReference w:id="14104"/>
      </w:r>
      <w:r>
        <w:t xml:space="preserve"> of yourselves, yes, what indignation</w:t>
      </w:r>
      <w:r>
        <w:rPr>
          <w:rStyle w:val="FootnoteReference"/>
        </w:rPr>
        <w:footnoteReference w:id="14105"/>
      </w:r>
      <w:r>
        <w:t xml:space="preserve">, yes, what fear</w:t>
      </w:r>
      <w:r>
        <w:rPr>
          <w:rStyle w:val="FootnoteReference"/>
        </w:rPr>
        <w:footnoteReference w:id="14106"/>
      </w:r>
      <w:r>
        <w:t xml:space="preserve">, yes, what vehement</w:t>
      </w:r>
      <w:r>
        <w:rPr>
          <w:rStyle w:val="FootnoteReference"/>
        </w:rPr>
        <w:footnoteReference w:id="14107"/>
      </w:r>
      <w:r>
        <w:t xml:space="preserve"> desire, yes, what zeal</w:t>
      </w:r>
      <w:r>
        <w:rPr>
          <w:rStyle w:val="FootnoteReference"/>
        </w:rPr>
        <w:footnoteReference w:id="14108"/>
      </w:r>
      <w:r>
        <w:t xml:space="preserve">, yes, what revenge</w:t>
      </w:r>
      <w:r>
        <w:rPr>
          <w:rStyle w:val="FootnoteReference"/>
        </w:rPr>
        <w:footnoteReference w:id="14109"/>
      </w:r>
      <w:r>
        <w:t xml:space="preserve">! In all things you have approved</w:t>
      </w:r>
      <w:r>
        <w:rPr>
          <w:rStyle w:val="FootnoteReference"/>
        </w:rPr>
        <w:footnoteReference w:id="14110"/>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111"/>
      </w:r>
      <w:r>
        <w:t xml:space="preserve"> it not for his cause that had done the wrong, nor for his cause that suffered wrong, but that our</w:t>
      </w:r>
      <w:r>
        <w:rPr>
          <w:rStyle w:val="FootnoteReference"/>
        </w:rPr>
        <w:footnoteReference w:id="14112"/>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113"/>
      </w:r>
      <w:r>
        <w:t xml:space="preserve"> comforted in your comfort: yes, and exceedingly more rejoice did we for the joy of Titus, because</w:t>
      </w:r>
      <w:r>
        <w:rPr>
          <w:rStyle w:val="FootnoteReference"/>
        </w:rPr>
        <w:footnoteReference w:id="14114"/>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115"/>
      </w:r>
      <w:r>
        <w:rPr>
          <w:rStyle w:val="FootnoteReference"/>
        </w:rPr>
        <w:footnoteReference w:id="14116"/>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117"/>
      </w:r>
      <w:r>
        <w:t xml:space="preserve"> more abundant toward you, whilst he remembers the obedience</w:t>
      </w:r>
      <w:r>
        <w:rPr>
          <w:rStyle w:val="FootnoteReference"/>
        </w:rPr>
        <w:footnoteReference w:id="14118"/>
      </w:r>
      <w:r>
        <w:t xml:space="preserve"> of you all, how with</w:t>
      </w:r>
      <w:r>
        <w:rPr>
          <w:rStyle w:val="FootnoteReference"/>
        </w:rPr>
        <w:footnoteReference w:id="14119"/>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120"/>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121"/>
      </w:r>
      <w:r>
        <w:t xml:space="preserve"> of God bestowed on the assemblies of Macedonia</w:t>
      </w:r>
      <w:r>
        <w:rPr>
          <w:rStyle w:val="FootnoteReference"/>
        </w:rPr>
        <w:footnoteReference w:id="14122"/>
      </w:r>
      <w:r>
        <w:t xml:space="preserve">;</w:t>
      </w:r>
      <w:r>
        <w:rPr>
          <w:rStyle w:val="FootnoteReference"/>
        </w:rPr>
        <w:footnoteReference w:id="14123"/>
      </w:r>
      <w:r>
        <w:rPr>
          <w:rStyle w:val="FootnoteReference"/>
        </w:rPr>
        <w:footnoteReference w:id="14124"/>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125"/>
      </w:r>
      <w:r>
        <w:t xml:space="preserve"> of their joy and their deep</w:t>
      </w:r>
      <w:r>
        <w:rPr>
          <w:rStyle w:val="FootnoteReference"/>
        </w:rPr>
        <w:footnoteReference w:id="14126"/>
      </w:r>
      <w:r>
        <w:t xml:space="preserve"> poverty abounded to the riches</w:t>
      </w:r>
      <w:r>
        <w:rPr>
          <w:rStyle w:val="FootnoteReference"/>
        </w:rPr>
        <w:footnoteReference w:id="14127"/>
      </w:r>
      <w:r>
        <w:t xml:space="preserve"> of their liberality</w:t>
      </w:r>
      <w:r>
        <w:rPr>
          <w:rStyle w:val="FootnoteReference"/>
        </w:rPr>
        <w:footnoteReference w:id="14128"/>
      </w:r>
      <w:r>
        <w:t xml:space="preserve">.</w:t>
      </w:r>
      <w:r>
        <w:rPr>
          <w:rStyle w:val="FootnoteReference"/>
        </w:rPr>
        <w:footnoteReference w:id="14129"/>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130"/>
      </w:r>
      <w:r>
        <w:t xml:space="preserve"> record, yes, and beyond</w:t>
      </w:r>
      <w:r>
        <w:rPr>
          <w:rStyle w:val="FootnoteReference"/>
        </w:rPr>
        <w:footnoteReference w:id="14131"/>
      </w:r>
      <w:r>
        <w:t xml:space="preserve"> their power they were willing of themselves;</w:t>
      </w:r>
      <w:r>
        <w:rPr>
          <w:rStyle w:val="FootnoteReference"/>
        </w:rPr>
        <w:footnoteReference w:id="14132"/>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133"/>
      </w:r>
      <w:r>
        <w:t xml:space="preserve"> we would receive the gift, and take upon us the fellowship of the ministering</w:t>
      </w:r>
      <w:r>
        <w:rPr>
          <w:rStyle w:val="FootnoteReference"/>
        </w:rPr>
        <w:footnoteReference w:id="14134"/>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135"/>
      </w:r>
      <w:r>
        <w:t xml:space="preserve"> gave their own selves to the Lord, and to us by the will of God.</w:t>
      </w:r>
      <w:r>
        <w:rPr>
          <w:rStyle w:val="FootnoteReference"/>
        </w:rPr>
        <w:footnoteReference w:id="14136"/>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137"/>
      </w:r>
      <w:r>
        <w:t xml:space="preserve">, that as he had begun, so he would also finish in you the same grace</w:t>
      </w:r>
      <w:r>
        <w:rPr>
          <w:rStyle w:val="FootnoteReference"/>
        </w:rPr>
        <w:footnoteReference w:id="14138"/>
      </w:r>
      <w:r>
        <w:t xml:space="preserve"> also.</w:t>
      </w:r>
      <w:r>
        <w:rPr>
          <w:rStyle w:val="FootnoteReference"/>
        </w:rPr>
        <w:footnoteReference w:id="14139"/>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40"/>
      </w:r>
      <w:r>
        <w:t xml:space="preserve">, and utterance, and knowledge</w:t>
      </w:r>
      <w:r>
        <w:rPr>
          <w:rStyle w:val="FootnoteReference"/>
        </w:rPr>
        <w:footnoteReference w:id="14141"/>
      </w:r>
      <w:r>
        <w:t xml:space="preserve">, and in all diligence, and in your</w:t>
      </w:r>
      <w:r>
        <w:rPr>
          <w:rStyle w:val="FootnoteReference"/>
        </w:rPr>
        <w:footnoteReference w:id="14142"/>
      </w:r>
      <w:r>
        <w:t xml:space="preserve"> love to us, see that you abound in this</w:t>
      </w:r>
      <w:r>
        <w:rPr>
          <w:rStyle w:val="FootnoteReference"/>
        </w:rPr>
        <w:footnoteReference w:id="14143"/>
      </w:r>
      <w:r>
        <w:t xml:space="preserve"> grace also.</w:t>
      </w:r>
      <w:r>
        <w:rPr>
          <w:rStyle w:val="FootnoteReference"/>
        </w:rPr>
        <w:footnoteReference w:id="14144"/>
      </w:r>
      <w:r>
        <w:rPr>
          <w:rStyle w:val="FootnoteReference"/>
        </w:rPr>
        <w:footnoteReference w:id="1414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46"/>
      </w:r>
      <w:r>
        <w:t xml:space="preserve"> not by commandment, but by occasion</w:t>
      </w:r>
      <w:r>
        <w:rPr>
          <w:rStyle w:val="FootnoteReference"/>
        </w:rPr>
        <w:footnoteReference w:id="14147"/>
      </w:r>
      <w:r>
        <w:t xml:space="preserve"> of the forwardness of others, and to prove</w:t>
      </w:r>
      <w:r>
        <w:rPr>
          <w:rStyle w:val="FootnoteReference"/>
        </w:rPr>
        <w:footnoteReference w:id="1414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49"/>
      </w:r>
      <w:r>
        <w:t xml:space="preserve"> of our Lord Jesus</w:t>
      </w:r>
      <w:r>
        <w:rPr>
          <w:rStyle w:val="FootnoteReference"/>
        </w:rPr>
        <w:footnoteReference w:id="14150"/>
      </w:r>
      <w:r>
        <w:t xml:space="preserve"> Christ</w:t>
      </w:r>
      <w:r>
        <w:rPr>
          <w:rStyle w:val="FootnoteReference"/>
        </w:rPr>
        <w:footnoteReference w:id="14151"/>
      </w:r>
      <w:r>
        <w:t xml:space="preserve">, that, though</w:t>
      </w:r>
      <w:r>
        <w:rPr>
          <w:rStyle w:val="FootnoteReference"/>
        </w:rPr>
        <w:footnoteReference w:id="14152"/>
      </w:r>
      <w:r>
        <w:t xml:space="preserve"> he was rich, yet for your sakes he became</w:t>
      </w:r>
      <w:r>
        <w:rPr>
          <w:rStyle w:val="FootnoteReference"/>
        </w:rPr>
        <w:footnoteReference w:id="14153"/>
      </w:r>
      <w:r>
        <w:t xml:space="preserve"> poor, that you through his poverty might be rich.</w:t>
      </w:r>
      <w:r>
        <w:rPr>
          <w:rStyle w:val="FootnoteReference"/>
        </w:rPr>
        <w:footnoteReference w:id="14154"/>
      </w:r>
      <w:r>
        <w:rPr>
          <w:rStyle w:val="FootnoteReference"/>
        </w:rPr>
        <w:footnoteReference w:id="1415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56"/>
      </w:r>
      <w:r>
        <w:t xml:space="preserve"> my advice: for this is expedient</w:t>
      </w:r>
      <w:r>
        <w:rPr>
          <w:rStyle w:val="FootnoteReference"/>
        </w:rPr>
        <w:footnoteReference w:id="14157"/>
      </w:r>
      <w:r>
        <w:t xml:space="preserve"> for you, who have begun before, not only to do, but also to be</w:t>
      </w:r>
      <w:r>
        <w:rPr>
          <w:rStyle w:val="FootnoteReference"/>
        </w:rPr>
        <w:footnoteReference w:id="14158"/>
      </w:r>
      <w:r>
        <w:t xml:space="preserve"> forward</w:t>
      </w:r>
      <w:r>
        <w:rPr>
          <w:rStyle w:val="FootnoteReference"/>
        </w:rPr>
        <w:footnoteReference w:id="1415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60"/>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6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6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63"/>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6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65"/>
      </w:r>
      <w:r>
        <w:t xml:space="preserve"> be to God, who put the same earn care into the heart of Titus for you.</w:t>
      </w:r>
      <w:r>
        <w:rPr>
          <w:rStyle w:val="FootnoteReference"/>
        </w:rPr>
        <w:footnoteReference w:id="1416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67"/>
      </w:r>
      <w:r>
        <w:t xml:space="preserve"> the exhortation; but being more forward, of his own accord he went to you.</w:t>
      </w:r>
      <w:r>
        <w:rPr>
          <w:rStyle w:val="FootnoteReference"/>
        </w:rPr>
        <w:footnoteReference w:id="1416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69"/>
      </w:r>
      <w:r>
        <w:t xml:space="preserve">, whose praise is in the good news throughout</w:t>
      </w:r>
      <w:r>
        <w:rPr>
          <w:rStyle w:val="FootnoteReference"/>
        </w:rPr>
        <w:footnoteReference w:id="14170"/>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71"/>
      </w:r>
      <w:r>
        <w:t xml:space="preserve">, which is administered by us to the</w:t>
      </w:r>
      <w:r>
        <w:rPr>
          <w:rStyle w:val="FootnoteReference"/>
        </w:rPr>
        <w:footnoteReference w:id="14172"/>
      </w:r>
      <w:r>
        <w:t xml:space="preserve"> glory of the same Lord, and declaration of your ready mind:</w:t>
      </w:r>
      <w:r>
        <w:rPr>
          <w:rStyle w:val="FootnoteReference"/>
        </w:rPr>
        <w:footnoteReference w:id="1417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74"/>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75"/>
      </w:r>
      <w:r>
        <w:rPr>
          <w:rStyle w:val="FootnoteReference"/>
        </w:rPr>
        <w:footnoteReference w:id="1417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7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78"/>
      </w:r>
      <w:r>
        <w:t xml:space="preserve">, he is my</w:t>
      </w:r>
      <w:r>
        <w:rPr>
          <w:rStyle w:val="FootnoteReference"/>
        </w:rPr>
        <w:footnoteReference w:id="14179"/>
      </w:r>
      <w:r>
        <w:t xml:space="preserve"> partner and fellow-helper concerning you: or our brothers be enquired of, they are the messengers</w:t>
      </w:r>
      <w:r>
        <w:rPr>
          <w:rStyle w:val="FootnoteReference"/>
        </w:rPr>
        <w:footnoteReference w:id="14180"/>
      </w:r>
      <w:r>
        <w:t xml:space="preserve"> of the assemblies, and the glory of Christ.</w:t>
      </w:r>
      <w:r>
        <w:rPr>
          <w:rStyle w:val="FootnoteReference"/>
        </w:rPr>
        <w:footnoteReference w:id="1418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83"/>
      </w:r>
      <w:r>
        <w:t xml:space="preserve"> to the holy ones, it is</w:t>
      </w:r>
      <w:r>
        <w:rPr>
          <w:rStyle w:val="FootnoteReference"/>
        </w:rPr>
        <w:footnoteReference w:id="14184"/>
      </w:r>
      <w:r>
        <w:t xml:space="preserve"> superfluous for me to write to you:</w:t>
      </w:r>
      <w:r>
        <w:rPr>
          <w:rStyle w:val="FootnoteReference"/>
        </w:rPr>
        <w:footnoteReference w:id="1418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86"/>
      </w:r>
      <w:r>
        <w:t xml:space="preserve"> of your mind, for which I boast</w:t>
      </w:r>
      <w:r>
        <w:rPr>
          <w:rStyle w:val="FootnoteReference"/>
        </w:rPr>
        <w:footnoteReference w:id="14187"/>
      </w:r>
      <w:r>
        <w:t xml:space="preserve"> of you to them of Macedonia</w:t>
      </w:r>
      <w:r>
        <w:rPr>
          <w:rStyle w:val="FootnoteReference"/>
        </w:rPr>
        <w:footnoteReference w:id="14188"/>
      </w:r>
      <w:r>
        <w:t xml:space="preserve">, that</w:t>
      </w:r>
      <w:r>
        <w:rPr>
          <w:rStyle w:val="FootnoteReference"/>
        </w:rPr>
        <w:footnoteReference w:id="14189"/>
      </w:r>
      <w:r>
        <w:t xml:space="preserve"> Achaia</w:t>
      </w:r>
      <w:r>
        <w:rPr>
          <w:rStyle w:val="FootnoteReference"/>
        </w:rPr>
        <w:footnoteReference w:id="14190"/>
      </w:r>
      <w:r>
        <w:t xml:space="preserve"> was ready a year ago; and your zeal has provoked</w:t>
      </w:r>
      <w:r>
        <w:rPr>
          <w:rStyle w:val="FootnoteReference"/>
        </w:rPr>
        <w:footnoteReference w:id="14191"/>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92"/>
      </w:r>
      <w:r>
        <w:t xml:space="preserve"> I sent the brothers, lest our boasting of you should be in vain in this behalf; that, as I said, you may be ready:</w:t>
      </w:r>
      <w:r>
        <w:rPr>
          <w:rStyle w:val="FootnoteReference"/>
        </w:rPr>
        <w:footnoteReference w:id="1419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194"/>
      </w:r>
      <w:r>
        <w:t xml:space="preserve"> in this same confident boasting.</w:t>
      </w:r>
      <w:r>
        <w:rPr>
          <w:rStyle w:val="FootnoteReference"/>
        </w:rPr>
        <w:footnoteReference w:id="14195"/>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96"/>
      </w:r>
      <w:r>
        <w:t xml:space="preserve"> up beforehand your bounty</w:t>
      </w:r>
      <w:r>
        <w:rPr>
          <w:rStyle w:val="FootnoteReference"/>
        </w:rPr>
        <w:footnoteReference w:id="14197"/>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98"/>
      </w:r>
      <w:r>
        <w:t xml:space="preserve">, the one who sows sparingly shall reap also sparingly; and the one who sows bountifully shall reap also bountifully.</w:t>
      </w:r>
      <w:r>
        <w:rPr>
          <w:rStyle w:val="FootnoteReference"/>
        </w:rPr>
        <w:footnoteReference w:id="14199"/>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200"/>
      </w:r>
      <w:r>
        <w:rPr>
          <w:rStyle w:val="FootnoteReference"/>
        </w:rPr>
        <w:footnoteReference w:id="14201"/>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202"/>
      </w:r>
      <w:r>
        <w:t xml:space="preserve"> abound toward you; that you, always</w:t>
      </w:r>
      <w:r>
        <w:rPr>
          <w:rStyle w:val="FootnoteReference"/>
        </w:rPr>
        <w:footnoteReference w:id="14203"/>
      </w:r>
      <w:r>
        <w:t xml:space="preserve"> having all sufficiency in all things, may abound to every good work:</w:t>
      </w:r>
      <w:r>
        <w:rPr>
          <w:rStyle w:val="FootnoteReference"/>
        </w:rPr>
        <w:footnoteReference w:id="14204"/>
      </w:r>
      <w:r>
        <w:rPr>
          <w:rStyle w:val="FootnoteReference"/>
        </w:rPr>
        <w:footnoteReference w:id="14205"/>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forever.</w:t>
      </w:r>
      <w:r>
        <w:rPr>
          <w:rStyle w:val="FootnoteReference"/>
        </w:rPr>
        <w:footnoteReference w:id="14206"/>
      </w:r>
      <w:r>
        <w:rPr>
          <w:rStyle w:val="FootnoteReference"/>
        </w:rPr>
        <w:footnoteReference w:id="14207"/>
      </w:r>
      <w:r>
        <w:t xml:space="preserve">{{field-off:Bible}}</w:t>
      </w:r>
    </w:p>
    <w:p>
      <w:r>
        <w:rPr>
          <w:sz w:val="18"/>
          <w:color w:val="777777"/>
        </w:rPr>
        <w:t xml:space="preserve">[[@Bible:2 Corinthians 9:10]] </w:t>
      </w:r>
      <w:r>
        <w:rPr>
          <w:b/>
        </w:rPr>
        <w:t xml:space="preserve">10 </w:t>
      </w:r>
      <w:r>
        <w:t xml:space="preserve"> {{field-on:Bible}}</w:t>
      </w:r>
      <w:r>
        <w:t xml:space="preserve">Now the one who supplies seed to the sower both supply bread for your food, and multiply</w:t>
      </w:r>
      <w:r>
        <w:rPr>
          <w:rStyle w:val="FootnoteReference"/>
        </w:rPr>
        <w:footnoteReference w:id="14208"/>
      </w:r>
      <w:r>
        <w:t xml:space="preserve"> your seed sown, and increase</w:t>
      </w:r>
      <w:r>
        <w:rPr>
          <w:rStyle w:val="FootnoteReference"/>
        </w:rPr>
        <w:footnoteReference w:id="14209"/>
      </w:r>
      <w:r>
        <w:t xml:space="preserve"> the fruits of your righteousness;)</w:t>
      </w:r>
      <w:r>
        <w:rPr>
          <w:rStyle w:val="FootnoteReference"/>
        </w:rPr>
        <w:footnoteReference w:id="14210"/>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211"/>
      </w:r>
      <w:r>
        <w:t xml:space="preserve"> in everything to all bountifulness</w:t>
      </w:r>
      <w:r>
        <w:rPr>
          <w:rStyle w:val="FootnoteReference"/>
        </w:rPr>
        <w:footnoteReference w:id="14212"/>
      </w:r>
      <w:r>
        <w:t xml:space="preserve">, which</w:t>
      </w:r>
      <w:r>
        <w:rPr>
          <w:rStyle w:val="FootnoteReference"/>
        </w:rPr>
        <w:footnoteReference w:id="14213"/>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214"/>
      </w:r>
      <w:r>
        <w:t xml:space="preserve"> of this service not only</w:t>
      </w:r>
      <w:r>
        <w:rPr>
          <w:rStyle w:val="FootnoteReference"/>
        </w:rPr>
        <w:footnoteReference w:id="14215"/>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216"/>
      </w:r>
      <w:r>
        <w:t xml:space="preserve"> subjection to the good news of Christ</w:t>
      </w:r>
      <w:r>
        <w:rPr>
          <w:rStyle w:val="FootnoteReference"/>
        </w:rPr>
        <w:footnoteReference w:id="14217"/>
      </w:r>
      <w:r>
        <w:t xml:space="preserve">, and for</w:t>
      </w:r>
      <w:r>
        <w:rPr>
          <w:rStyle w:val="FootnoteReference"/>
        </w:rPr>
        <w:footnoteReference w:id="14218"/>
      </w:r>
      <w:r>
        <w:t xml:space="preserve"> your liberal distribution to them, and to all men;</w:t>
      </w:r>
      <w:r>
        <w:rPr>
          <w:rStyle w:val="FootnoteReference"/>
        </w:rPr>
        <w:footnoteReference w:id="14219"/>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220"/>
      </w:r>
      <w:r>
        <w:t xml:space="preserve"> after you for the exceeding</w:t>
      </w:r>
      <w:r>
        <w:rPr>
          <w:rStyle w:val="FootnoteReference"/>
        </w:rPr>
        <w:footnoteReference w:id="14221"/>
      </w:r>
      <w:r>
        <w:t xml:space="preserve"> grace of God in you.</w:t>
      </w:r>
      <w:r>
        <w:rPr>
          <w:rStyle w:val="FootnoteReference"/>
        </w:rPr>
        <w:footnoteReference w:id="14222"/>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223"/>
      </w:r>
      <w:r>
        <w:t xml:space="preserve"> be to God for his unspeakable gift.</w:t>
      </w:r>
      <w:r>
        <w:rPr>
          <w:rStyle w:val="FootnoteReference"/>
        </w:rPr>
        <w:footnoteReference w:id="14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225"/>
      </w:r>
      <w:r>
        <w:t xml:space="preserve"> myself plead to you by the meekness and gentleness of Christ</w:t>
      </w:r>
      <w:r>
        <w:rPr>
          <w:rStyle w:val="FootnoteReference"/>
        </w:rPr>
        <w:footnoteReference w:id="14226"/>
      </w:r>
      <w:r>
        <w:t xml:space="preserve">, who in presence</w:t>
      </w:r>
      <w:r>
        <w:rPr>
          <w:rStyle w:val="FootnoteReference"/>
        </w:rPr>
        <w:footnoteReference w:id="14227"/>
      </w:r>
      <w:r>
        <w:t xml:space="preserve"> am base</w:t>
      </w:r>
      <w:r>
        <w:rPr>
          <w:rStyle w:val="FootnoteReference"/>
        </w:rPr>
        <w:footnoteReference w:id="14228"/>
      </w:r>
      <w:r>
        <w:t xml:space="preserve"> among you, but being absent am bold</w:t>
      </w:r>
      <w:r>
        <w:rPr>
          <w:rStyle w:val="FootnoteReference"/>
        </w:rPr>
        <w:footnoteReference w:id="14229"/>
      </w:r>
      <w:r>
        <w:t xml:space="preserve"> toward you:</w:t>
      </w:r>
      <w:r>
        <w:rPr>
          <w:rStyle w:val="FootnoteReference"/>
        </w:rPr>
        <w:footnoteReference w:id="14230"/>
      </w:r>
      <w:r>
        <w:rPr>
          <w:rStyle w:val="FootnoteReference"/>
        </w:rPr>
        <w:footnoteReference w:id="14231"/>
      </w:r>
      <w:r>
        <w:rPr>
          <w:rStyle w:val="FootnoteReference"/>
        </w:rPr>
        <w:footnoteReference w:id="14232"/>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233"/>
      </w:r>
      <w:r>
        <w:t xml:space="preserve"> may not be bold when I am</w:t>
      </w:r>
      <w:r>
        <w:rPr>
          <w:rStyle w:val="FootnoteReference"/>
        </w:rPr>
        <w:footnoteReference w:id="14234"/>
      </w:r>
      <w:r>
        <w:t xml:space="preserve"> present with that confidence, with which I think to be bold against some, which think of us as if we walked</w:t>
      </w:r>
      <w:r>
        <w:rPr>
          <w:rStyle w:val="FootnoteReference"/>
        </w:rPr>
        <w:footnoteReference w:id="14235"/>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236"/>
      </w:r>
      <w:r>
        <w:t xml:space="preserve"> in the flesh, we do</w:t>
      </w:r>
      <w:r>
        <w:rPr>
          <w:rStyle w:val="FootnoteReference"/>
        </w:rPr>
        <w:footnoteReference w:id="14237"/>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38"/>
      </w:r>
      <w:r>
        <w:t xml:space="preserve"> of our warfare are not carnal, but mighty</w:t>
      </w:r>
      <w:r>
        <w:rPr>
          <w:rStyle w:val="FootnoteReference"/>
        </w:rPr>
        <w:footnoteReference w:id="14239"/>
      </w:r>
      <w:r>
        <w:t xml:space="preserve"> through God to the</w:t>
      </w:r>
      <w:r>
        <w:rPr>
          <w:rStyle w:val="FootnoteReference"/>
        </w:rPr>
        <w:footnoteReference w:id="14240"/>
      </w:r>
      <w:r>
        <w:t xml:space="preserve"> pulling down of strong holds;)</w:t>
      </w:r>
      <w:r>
        <w:rPr>
          <w:rStyle w:val="FootnoteReference"/>
        </w:rPr>
        <w:footnoteReference w:id="1424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42"/>
      </w:r>
      <w:r>
        <w:t xml:space="preserve"> imaginations, and every</w:t>
      </w:r>
      <w:r>
        <w:rPr>
          <w:rStyle w:val="FootnoteReference"/>
        </w:rPr>
        <w:footnoteReference w:id="14243"/>
      </w:r>
      <w:r>
        <w:t xml:space="preserve"> high thing that exalts itself against the knowledge of God, and bringing</w:t>
      </w:r>
      <w:r>
        <w:rPr>
          <w:rStyle w:val="FootnoteReference"/>
        </w:rPr>
        <w:footnoteReference w:id="14244"/>
      </w:r>
      <w:r>
        <w:t xml:space="preserve"> into captivity every thought</w:t>
      </w:r>
      <w:r>
        <w:rPr>
          <w:rStyle w:val="FootnoteReference"/>
        </w:rPr>
        <w:footnoteReference w:id="14245"/>
      </w:r>
      <w:r>
        <w:t xml:space="preserve"> to the obedience</w:t>
      </w:r>
      <w:r>
        <w:rPr>
          <w:rStyle w:val="FootnoteReference"/>
        </w:rPr>
        <w:footnoteReference w:id="14246"/>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47"/>
      </w:r>
      <w:r>
        <w:t xml:space="preserve"> your obedience is fulfilled.</w:t>
      </w:r>
      <w:r>
        <w:rPr>
          <w:rStyle w:val="FootnoteReference"/>
        </w:rPr>
        <w:footnoteReference w:id="14248"/>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49"/>
      </w:r>
      <w:r>
        <w:t xml:space="preserve"> so are we Christ's.</w:t>
      </w:r>
      <w:r>
        <w:rPr>
          <w:rStyle w:val="FootnoteReference"/>
        </w:rPr>
        <w:footnoteReference w:id="14250"/>
      </w:r>
      <w:r>
        <w:rPr>
          <w:rStyle w:val="FootnoteReference"/>
        </w:rPr>
        <w:footnoteReference w:id="1425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52"/>
      </w:r>
      <w:r>
        <w:t xml:space="preserve"> I should boast somewhat more of our authority, which the Lord has given us for edification, and not for your destruction, I should not</w:t>
      </w:r>
      <w:r>
        <w:rPr>
          <w:rStyle w:val="FootnoteReference"/>
        </w:rPr>
        <w:footnoteReference w:id="1425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5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55"/>
      </w:r>
      <w:r>
        <w:t xml:space="preserve">, are weighty and powerful; but his bodily presence is weak, and his</w:t>
      </w:r>
      <w:r>
        <w:rPr>
          <w:rStyle w:val="FootnoteReference"/>
        </w:rPr>
        <w:footnoteReference w:id="14256"/>
      </w:r>
      <w:r>
        <w:t xml:space="preserve"> speech contemptible.</w:t>
      </w:r>
      <w:r>
        <w:rPr>
          <w:rStyle w:val="FootnoteReference"/>
        </w:rPr>
        <w:footnoteReference w:id="1425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5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5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0"/>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61"/>
      </w:r>
      <w:r>
        <w:t xml:space="preserve"> boast of things without our measure, but according</w:t>
      </w:r>
      <w:r>
        <w:rPr>
          <w:rStyle w:val="FootnoteReference"/>
        </w:rPr>
        <w:footnoteReference w:id="14262"/>
      </w:r>
      <w:r>
        <w:t xml:space="preserve"> to the measure of the rule</w:t>
      </w:r>
      <w:r>
        <w:rPr>
          <w:rStyle w:val="FootnoteReference"/>
        </w:rPr>
        <w:footnoteReference w:id="1426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64"/>
      </w:r>
      <w:r>
        <w:t xml:space="preserve"> ourselves beyond our measure, as though we reached not to you: for we have come as far as to you also in preaching the good news of Christ:</w:t>
      </w:r>
      <w:r>
        <w:rPr>
          <w:rStyle w:val="FootnoteReference"/>
        </w:rPr>
        <w:footnoteReference w:id="1426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6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67"/>
      </w:r>
      <w:r>
        <w:t xml:space="preserve"> the good news in the regions beyond you, and not to boast in another man's line</w:t>
      </w:r>
      <w:r>
        <w:rPr>
          <w:rStyle w:val="FootnoteReference"/>
        </w:rPr>
        <w:footnoteReference w:id="1426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6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70"/>
      </w:r>
      <w:r>
        <w:t xml:space="preserve">, but whom the Lord commends.</w:t>
      </w:r>
      <w:r>
        <w:rPr>
          <w:rStyle w:val="FootnoteReference"/>
        </w:rPr>
        <w:footnoteReference w:id="14271"/>
      </w:r>
      <w:r>
        <w:rPr>
          <w:rStyle w:val="FootnoteReference"/>
        </w:rPr>
        <w:footnoteReference w:id="14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73"/>
      </w:r>
      <w:r>
        <w:t xml:space="preserve"> to God you could bear with me a</w:t>
      </w:r>
      <w:r>
        <w:rPr>
          <w:rStyle w:val="FootnoteReference"/>
        </w:rPr>
        <w:footnoteReference w:id="14274"/>
      </w:r>
      <w:r>
        <w:t xml:space="preserve"> little in my folly: and indeed bear with me.</w:t>
      </w:r>
      <w:r>
        <w:rPr>
          <w:rStyle w:val="FootnoteReference"/>
        </w:rPr>
        <w:footnoteReference w:id="1427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76"/>
      </w:r>
      <w:r>
        <w:t xml:space="preserve"> jealous</w:t>
      </w:r>
      <w:r>
        <w:rPr>
          <w:rStyle w:val="FootnoteReference"/>
        </w:rPr>
        <w:footnoteReference w:id="14277"/>
      </w:r>
      <w:r>
        <w:t xml:space="preserve"> over you with godly jealousy: for I have</w:t>
      </w:r>
      <w:r>
        <w:rPr>
          <w:rStyle w:val="FootnoteReference"/>
        </w:rPr>
        <w:footnoteReference w:id="14278"/>
      </w:r>
      <w:r>
        <w:t xml:space="preserve"> espoused you to one husband, that I may</w:t>
      </w:r>
      <w:r>
        <w:rPr>
          <w:rStyle w:val="FootnoteReference"/>
        </w:rPr>
        <w:footnoteReference w:id="14279"/>
      </w:r>
      <w:r>
        <w:t xml:space="preserve"> present you as a chaste</w:t>
      </w:r>
      <w:r>
        <w:rPr>
          <w:rStyle w:val="FootnoteReference"/>
        </w:rPr>
        <w:footnoteReference w:id="14280"/>
      </w:r>
      <w:r>
        <w:t xml:space="preserve"> virgin to Christ</w:t>
      </w:r>
      <w:r>
        <w:rPr>
          <w:rStyle w:val="FootnoteReference"/>
        </w:rPr>
        <w:footnoteReference w:id="1428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82"/>
      </w:r>
      <w:r>
        <w:t xml:space="preserve">, lest by any means, as the serpent misled Eve</w:t>
      </w:r>
      <w:r>
        <w:rPr>
          <w:rStyle w:val="FootnoteReference"/>
        </w:rPr>
        <w:footnoteReference w:id="14283"/>
      </w:r>
      <w:r>
        <w:t xml:space="preserve"> through his subtlety, so your minds should be corrupted from the simplicity</w:t>
      </w:r>
      <w:r>
        <w:rPr>
          <w:rStyle w:val="FootnoteReference"/>
        </w:rPr>
        <w:footnoteReference w:id="14284"/>
      </w:r>
      <w:r>
        <w:t xml:space="preserve"> that is in Christ.</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87"/>
      </w:r>
      <w:r>
        <w:t xml:space="preserve">, whom we have not preached, or if you receive</w:t>
      </w:r>
      <w:r>
        <w:rPr>
          <w:rStyle w:val="FootnoteReference"/>
        </w:rPr>
        <w:footnoteReference w:id="14288"/>
      </w:r>
      <w:r>
        <w:t xml:space="preserve"> another spirit, which you have not received, or another good news, which you have not accepted, you might well bear with him.</w:t>
      </w:r>
      <w:r>
        <w:rPr>
          <w:rStyle w:val="FootnoteReference"/>
        </w:rPr>
        <w:footnoteReference w:id="14289"/>
      </w:r>
      <w:r>
        <w:rPr>
          <w:rStyle w:val="FootnoteReference"/>
        </w:rPr>
        <w:footnoteReference w:id="1429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91"/>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92"/>
      </w:r>
      <w:r>
        <w:t xml:space="preserve"> in speech, yet not in knowledge; but we</w:t>
      </w:r>
      <w:r>
        <w:rPr>
          <w:rStyle w:val="FootnoteReference"/>
        </w:rPr>
        <w:footnoteReference w:id="14293"/>
      </w:r>
      <w:r>
        <w:t xml:space="preserve"> have been thoroughly made manifest among you in all things.</w:t>
      </w:r>
      <w:r>
        <w:rPr>
          <w:rStyle w:val="FootnoteReference"/>
        </w:rPr>
        <w:footnoteReference w:id="1429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9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9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97"/>
      </w:r>
      <w:r>
        <w:t xml:space="preserve"> present with you, and wanted</w:t>
      </w:r>
      <w:r>
        <w:rPr>
          <w:rStyle w:val="FootnoteReference"/>
        </w:rPr>
        <w:footnoteReference w:id="14298"/>
      </w:r>
      <w:r>
        <w:t xml:space="preserve">, I was chargeable to no one: for that which was lacking to me the brothers which came from Macedonia</w:t>
      </w:r>
      <w:r>
        <w:rPr>
          <w:rStyle w:val="FootnoteReference"/>
        </w:rPr>
        <w:footnoteReference w:id="14299"/>
      </w:r>
      <w:r>
        <w:t xml:space="preserve"> supplied: and in all things I have kept myself from being burdensome</w:t>
      </w:r>
      <w:r>
        <w:rPr>
          <w:rStyle w:val="FootnoteReference"/>
        </w:rPr>
        <w:footnoteReference w:id="14300"/>
      </w:r>
      <w:r>
        <w:t xml:space="preserve"> to you, and so will I keep myself.</w:t>
      </w:r>
      <w:r>
        <w:rPr>
          <w:rStyle w:val="FootnoteReference"/>
        </w:rPr>
        <w:footnoteReference w:id="14301"/>
      </w:r>
      <w:r>
        <w:rPr>
          <w:rStyle w:val="FootnoteReference"/>
        </w:rPr>
        <w:footnoteReference w:id="1430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303"/>
      </w:r>
      <w:r>
        <w:t xml:space="preserve"> of Christ is in me, no one shall stop me of this boasting in the regions</w:t>
      </w:r>
      <w:r>
        <w:rPr>
          <w:rStyle w:val="FootnoteReference"/>
        </w:rPr>
        <w:footnoteReference w:id="14304"/>
      </w:r>
      <w:r>
        <w:t xml:space="preserve"> of Achaia</w:t>
      </w:r>
      <w:r>
        <w:rPr>
          <w:rStyle w:val="FootnoteReference"/>
        </w:rPr>
        <w:footnoteReference w:id="14305"/>
      </w:r>
      <w:r>
        <w:t xml:space="preserve">.</w:t>
      </w:r>
      <w:r>
        <w:rPr>
          <w:rStyle w:val="FootnoteReference"/>
        </w:rPr>
        <w:footnoteReference w:id="14306"/>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307"/>
      </w:r>
      <w:r>
        <w:t xml:space="preserve"> I love you not? God knows.</w:t>
      </w:r>
      <w:r>
        <w:rPr>
          <w:rStyle w:val="FootnoteReference"/>
        </w:rPr>
        <w:footnoteReference w:id="14308"/>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309"/>
      </w:r>
      <w:r>
        <w:t xml:space="preserve"> I do, that I will do, that I may</w:t>
      </w:r>
      <w:r>
        <w:rPr>
          <w:rStyle w:val="FootnoteReference"/>
        </w:rPr>
        <w:footnoteReference w:id="14310"/>
      </w:r>
      <w:r>
        <w:t xml:space="preserve"> cut off occasion from those who desire occasion; that in which they glory</w:t>
      </w:r>
      <w:r>
        <w:rPr>
          <w:rStyle w:val="FootnoteReference"/>
        </w:rPr>
        <w:footnoteReference w:id="14311"/>
      </w:r>
      <w:r>
        <w:t xml:space="preserve">, they may be found even as we.</w:t>
      </w:r>
      <w:r>
        <w:rPr>
          <w:rStyle w:val="FootnoteReference"/>
        </w:rPr>
        <w:footnoteReference w:id="14312"/>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313"/>
      </w:r>
      <w:r>
        <w:t xml:space="preserve"> apostles, deceitful</w:t>
      </w:r>
      <w:r>
        <w:rPr>
          <w:rStyle w:val="FootnoteReference"/>
        </w:rPr>
        <w:footnoteReference w:id="14314"/>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315"/>
      </w:r>
      <w:r>
        <w:t xml:space="preserve"> himself is transformed into an angel of light.</w:t>
      </w:r>
      <w:r>
        <w:rPr>
          <w:rStyle w:val="FootnoteReference"/>
        </w:rPr>
        <w:footnoteReference w:id="14316"/>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317"/>
      </w:r>
      <w:r>
        <w:t xml:space="preserve"> of righteousness; whose</w:t>
      </w:r>
      <w:r>
        <w:rPr>
          <w:rStyle w:val="FootnoteReference"/>
        </w:rPr>
        <w:footnoteReference w:id="14318"/>
      </w:r>
      <w:r>
        <w:t xml:space="preserve"> end shall be according to their works.</w:t>
      </w:r>
      <w:r>
        <w:rPr>
          <w:rStyle w:val="FootnoteReference"/>
        </w:rPr>
        <w:footnoteReference w:id="14319"/>
      </w:r>
      <w:r>
        <w:rPr>
          <w:rStyle w:val="FootnoteReference"/>
        </w:rPr>
        <w:footnoteReference w:id="14320"/>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321"/>
      </w:r>
      <w:r>
        <w:t xml:space="preserve">, that I may boast myself a little.</w:t>
      </w:r>
      <w:r>
        <w:rPr>
          <w:rStyle w:val="FootnoteReference"/>
        </w:rPr>
        <w:footnoteReference w:id="14322"/>
      </w:r>
      <w:r>
        <w:rPr>
          <w:rStyle w:val="FootnoteReference"/>
        </w:rPr>
        <w:footnoteReference w:id="14323"/>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324"/>
      </w:r>
      <w:r>
        <w:t xml:space="preserve"> not after the Lord, but as it were foolishly</w:t>
      </w:r>
      <w:r>
        <w:rPr>
          <w:rStyle w:val="FootnoteReference"/>
        </w:rPr>
        <w:footnoteReference w:id="14325"/>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326"/>
      </w:r>
      <w:r>
        <w:t xml:space="preserve"> glory after the flesh, I will</w:t>
      </w:r>
      <w:r>
        <w:rPr>
          <w:rStyle w:val="FootnoteReference"/>
        </w:rPr>
        <w:footnoteReference w:id="14327"/>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328"/>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329"/>
      </w:r>
      <w:r>
        <w:t xml:space="preserve"> you into bondage, if a man devour you, if a man take</w:t>
      </w:r>
      <w:r>
        <w:rPr>
          <w:rStyle w:val="FootnoteReference"/>
        </w:rPr>
        <w:footnoteReference w:id="14330"/>
      </w:r>
      <w:r>
        <w:t xml:space="preserve"> of you, if a man exalt himself, if a man strike you on the face.</w:t>
      </w:r>
      <w:r>
        <w:rPr>
          <w:rStyle w:val="FootnoteReference"/>
        </w:rPr>
        <w:footnoteReference w:id="14331"/>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332"/>
      </w:r>
      <w:r>
        <w:t xml:space="preserve"> as concerning reproach, as though</w:t>
      </w:r>
      <w:r>
        <w:rPr>
          <w:rStyle w:val="FootnoteReference"/>
        </w:rPr>
        <w:footnoteReference w:id="14333"/>
      </w:r>
      <w:r>
        <w:t xml:space="preserve"> we had been weak. Nevertheless whatever that anyone is bold, (I speak foolishly,) I am bold also.</w:t>
      </w:r>
      <w:r>
        <w:rPr>
          <w:rStyle w:val="FootnoteReference"/>
        </w:rPr>
        <w:footnoteReference w:id="14334"/>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335"/>
      </w:r>
      <w:r>
        <w:t xml:space="preserve">? so am I. Are they Israelites</w:t>
      </w:r>
      <w:r>
        <w:rPr>
          <w:rStyle w:val="FootnoteReference"/>
        </w:rPr>
        <w:footnoteReference w:id="14336"/>
      </w:r>
      <w:r>
        <w:t xml:space="preserve">? so am I. Are they the seed</w:t>
      </w:r>
      <w:r>
        <w:rPr>
          <w:rStyle w:val="FootnoteReference"/>
        </w:rPr>
        <w:footnoteReference w:id="14337"/>
      </w:r>
      <w:r>
        <w:t xml:space="preserve"> of Abraham</w:t>
      </w:r>
      <w:r>
        <w:rPr>
          <w:rStyle w:val="FootnoteReference"/>
        </w:rPr>
        <w:footnoteReference w:id="14338"/>
      </w:r>
      <w:r>
        <w:t xml:space="preserve">? so am I.</w:t>
      </w:r>
      <w:r>
        <w:rPr>
          <w:rStyle w:val="FootnoteReference"/>
        </w:rPr>
        <w:footnoteReference w:id="14339"/>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40"/>
      </w:r>
      <w:r>
        <w:t xml:space="preserve"> of Christ? (I speak as a fool) I am</w:t>
      </w:r>
      <w:r>
        <w:rPr>
          <w:rStyle w:val="FootnoteReference"/>
        </w:rPr>
        <w:footnoteReference w:id="14341"/>
      </w:r>
      <w:r>
        <w:t xml:space="preserve"> more; in labors more abundant, in stripes</w:t>
      </w:r>
      <w:r>
        <w:rPr>
          <w:rStyle w:val="FootnoteReference"/>
        </w:rPr>
        <w:footnoteReference w:id="14342"/>
      </w:r>
      <w:r>
        <w:t xml:space="preserve"> above measure, in prisons</w:t>
      </w:r>
      <w:r>
        <w:rPr>
          <w:rStyle w:val="FootnoteReference"/>
        </w:rPr>
        <w:footnoteReference w:id="14343"/>
      </w:r>
      <w:r>
        <w:t xml:space="preserve"> more frequent, in deaths</w:t>
      </w:r>
      <w:r>
        <w:rPr>
          <w:rStyle w:val="FootnoteReference"/>
        </w:rPr>
        <w:footnoteReference w:id="14344"/>
      </w:r>
      <w:r>
        <w:t xml:space="preserve"> often.</w:t>
      </w:r>
      <w:r>
        <w:rPr>
          <w:rStyle w:val="FootnoteReference"/>
        </w:rPr>
        <w:footnoteReference w:id="14345"/>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46"/>
      </w:r>
      <w:r>
        <w:t xml:space="preserve"> five times received I forty</w:t>
      </w:r>
      <w:r>
        <w:rPr>
          <w:rStyle w:val="FootnoteReference"/>
        </w:rPr>
        <w:footnoteReference w:id="14347"/>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48"/>
      </w:r>
      <w:r>
        <w:t xml:space="preserve"> with rods, once</w:t>
      </w:r>
      <w:r>
        <w:rPr>
          <w:rStyle w:val="FootnoteReference"/>
        </w:rPr>
        <w:footnoteReference w:id="14349"/>
      </w:r>
      <w:r>
        <w:t xml:space="preserve"> was I stoned, three times I suffered shipwreck, a night and a day I have been in the deep;</w:t>
      </w:r>
      <w:r>
        <w:rPr>
          <w:rStyle w:val="FootnoteReference"/>
        </w:rPr>
        <w:footnoteReference w:id="14350"/>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51"/>
      </w:r>
      <w:r>
        <w:t xml:space="preserve"> nations, in perils in the city</w:t>
      </w:r>
      <w:r>
        <w:rPr>
          <w:rStyle w:val="FootnoteReference"/>
        </w:rPr>
        <w:footnoteReference w:id="14352"/>
      </w:r>
      <w:r>
        <w:t xml:space="preserve">, in perils in the wilderness, in perils in the sea, in perils among false brothers;</w:t>
      </w:r>
      <w:r>
        <w:rPr>
          <w:rStyle w:val="FootnoteReference"/>
        </w:rPr>
        <w:footnoteReference w:id="14353"/>
      </w:r>
      <w:r>
        <w:rPr>
          <w:rStyle w:val="FootnoteReference"/>
        </w:rPr>
        <w:footnoteReference w:id="14354"/>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55"/>
      </w:r>
      <w:r>
        <w:t xml:space="preserve"> and painfulness, in watchings</w:t>
      </w:r>
      <w:r>
        <w:rPr>
          <w:rStyle w:val="FootnoteReference"/>
        </w:rPr>
        <w:footnoteReference w:id="14356"/>
      </w:r>
      <w:r>
        <w:t xml:space="preserve"> often, in hunger</w:t>
      </w:r>
      <w:r>
        <w:rPr>
          <w:rStyle w:val="FootnoteReference"/>
        </w:rPr>
        <w:footnoteReference w:id="14357"/>
      </w:r>
      <w:r>
        <w:t xml:space="preserve"> and thirst, in fastings</w:t>
      </w:r>
      <w:r>
        <w:rPr>
          <w:rStyle w:val="FootnoteReference"/>
        </w:rPr>
        <w:footnoteReference w:id="14358"/>
      </w:r>
      <w:r>
        <w:t xml:space="preserve"> often, in cold and nakedness</w:t>
      </w:r>
      <w:r>
        <w:rPr>
          <w:rStyle w:val="FootnoteReference"/>
        </w:rPr>
        <w:footnoteReference w:id="14359"/>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60"/>
      </w:r>
      <w:r>
        <w:t xml:space="preserve"> things that are without, that which comes upon me daily, the care</w:t>
      </w:r>
      <w:r>
        <w:rPr>
          <w:rStyle w:val="FootnoteReference"/>
        </w:rPr>
        <w:footnoteReference w:id="14361"/>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62"/>
      </w:r>
      <w:r>
        <w:t xml:space="preserve">, and I am not weak? who is stumbled, and I burn</w:t>
      </w:r>
      <w:r>
        <w:rPr>
          <w:rStyle w:val="FootnoteReference"/>
        </w:rPr>
        <w:footnoteReference w:id="14363"/>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64"/>
      </w:r>
      <w:r>
        <w:t xml:space="preserve"> glory, I will</w:t>
      </w:r>
      <w:r>
        <w:rPr>
          <w:rStyle w:val="FootnoteReference"/>
        </w:rPr>
        <w:footnoteReference w:id="14365"/>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4366"/>
      </w:r>
      <w:r>
        <w:rPr>
          <w:rStyle w:val="FootnoteReference"/>
        </w:rPr>
        <w:footnoteReference w:id="14367"/>
      </w:r>
      <w:r>
        <w:rPr>
          <w:rStyle w:val="FootnoteReference"/>
        </w:rPr>
        <w:footnoteReference w:id="14368"/>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4369"/>
      </w:r>
      <w:r>
        <w:t xml:space="preserve"> the governor under Aretas</w:t>
      </w:r>
      <w:r>
        <w:rPr>
          <w:rStyle w:val="FootnoteReference"/>
        </w:rPr>
        <w:footnoteReference w:id="14370"/>
      </w:r>
      <w:r>
        <w:t xml:space="preserve"> the king kept the city of the Damascenes</w:t>
      </w:r>
      <w:r>
        <w:rPr>
          <w:rStyle w:val="FootnoteReference"/>
        </w:rPr>
        <w:footnoteReference w:id="14371"/>
      </w:r>
      <w:r>
        <w:t xml:space="preserve"> with a garrison, desirous to apprehend me:</w:t>
      </w:r>
      <w:r>
        <w:rPr>
          <w:rStyle w:val="FootnoteReference"/>
        </w:rPr>
        <w:footnoteReference w:id="14372"/>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73"/>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74"/>
      </w:r>
      <w:r>
        <w:t xml:space="preserve"> for me doubtless to glory</w:t>
      </w:r>
      <w:r>
        <w:rPr>
          <w:rStyle w:val="FootnoteReference"/>
        </w:rPr>
        <w:footnoteReference w:id="14375"/>
      </w:r>
      <w:r>
        <w:t xml:space="preserve">. I will come to visions</w:t>
      </w:r>
      <w:r>
        <w:rPr>
          <w:rStyle w:val="FootnoteReference"/>
        </w:rPr>
        <w:footnoteReference w:id="14376"/>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77"/>
      </w:r>
      <w:r>
        <w:t xml:space="preserve"> a man in Christ</w:t>
      </w:r>
      <w:r>
        <w:rPr>
          <w:rStyle w:val="FootnoteReference"/>
        </w:rPr>
        <w:footnoteReference w:id="14378"/>
      </w:r>
      <w:r>
        <w:t xml:space="preserve"> above</w:t>
      </w:r>
      <w:r>
        <w:rPr>
          <w:rStyle w:val="FootnoteReference"/>
        </w:rPr>
        <w:footnoteReference w:id="14379"/>
      </w:r>
      <w:r>
        <w:t xml:space="preserve"> fourteen years ago, (whether in the</w:t>
      </w:r>
      <w:r>
        <w:rPr>
          <w:rStyle w:val="FootnoteReference"/>
        </w:rPr>
        <w:footnoteReference w:id="14380"/>
      </w:r>
      <w:r>
        <w:t xml:space="preserve"> body, I cannot tell; or whether out of the body, I cannot tell: God knows;) such a one caught</w:t>
      </w:r>
      <w:r>
        <w:rPr>
          <w:rStyle w:val="FootnoteReference"/>
        </w:rPr>
        <w:footnoteReference w:id="14381"/>
      </w:r>
      <w:r>
        <w:t xml:space="preserve"> up to the third</w:t>
      </w:r>
      <w:r>
        <w:rPr>
          <w:rStyle w:val="FootnoteReference"/>
        </w:rPr>
        <w:footnoteReference w:id="14382"/>
      </w:r>
      <w:r>
        <w:t xml:space="preserve"> heaven.</w:t>
      </w:r>
      <w:r>
        <w:rPr>
          <w:rStyle w:val="FootnoteReference"/>
        </w:rPr>
        <w:footnoteReference w:id="14383"/>
      </w:r>
      <w:r>
        <w:rPr>
          <w:rStyle w:val="FootnoteReference"/>
        </w:rPr>
        <w:footnoteReference w:id="14384"/>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85"/>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86"/>
      </w:r>
      <w:r>
        <w:t xml:space="preserve"> a one will I glory: yet of myself I will not glory, but in mine infirmities.</w:t>
      </w:r>
      <w:r>
        <w:rPr>
          <w:rStyle w:val="FootnoteReference"/>
        </w:rPr>
        <w:footnoteReference w:id="14387"/>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88"/>
      </w:r>
      <w:r>
        <w:t xml:space="preserve"> desire to glory, I shall not be a fool; for I will</w:t>
      </w:r>
      <w:r>
        <w:rPr>
          <w:rStyle w:val="FootnoteReference"/>
        </w:rPr>
        <w:footnoteReference w:id="14389"/>
      </w:r>
      <w:r>
        <w:t xml:space="preserve"> say the truth: but now I forbear, lest anyone should think of me above that</w:t>
      </w:r>
      <w:r>
        <w:rPr>
          <w:rStyle w:val="FootnoteReference"/>
        </w:rPr>
        <w:footnoteReference w:id="14390"/>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91"/>
      </w:r>
      <w:r>
        <w:t xml:space="preserve"> I should be exalted above measure through the abundance</w:t>
      </w:r>
      <w:r>
        <w:rPr>
          <w:rStyle w:val="FootnoteReference"/>
        </w:rPr>
        <w:footnoteReference w:id="14392"/>
      </w:r>
      <w:r>
        <w:t xml:space="preserve"> of the revelations, there was given to me a thorn</w:t>
      </w:r>
      <w:r>
        <w:rPr>
          <w:rStyle w:val="FootnoteReference"/>
        </w:rPr>
        <w:footnoteReference w:id="14393"/>
      </w:r>
      <w:r>
        <w:t xml:space="preserve"> in the flesh, the messenger</w:t>
      </w:r>
      <w:r>
        <w:rPr>
          <w:rStyle w:val="FootnoteReference"/>
        </w:rPr>
        <w:footnoteReference w:id="14394"/>
      </w:r>
      <w:r>
        <w:t xml:space="preserve"> of Satan</w:t>
      </w:r>
      <w:r>
        <w:rPr>
          <w:rStyle w:val="FootnoteReference"/>
        </w:rPr>
        <w:footnoteReference w:id="14395"/>
      </w:r>
      <w:r>
        <w:t xml:space="preserve"> to buffet</w:t>
      </w:r>
      <w:r>
        <w:rPr>
          <w:rStyle w:val="FootnoteReference"/>
        </w:rPr>
        <w:footnoteReference w:id="14396"/>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97"/>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98"/>
      </w:r>
      <w:r>
        <w:t xml:space="preserve"> is sufficient for you: for my strength is made perfect in weakness. Most</w:t>
      </w:r>
      <w:r>
        <w:rPr>
          <w:rStyle w:val="FootnoteReference"/>
        </w:rPr>
        <w:footnoteReference w:id="14399"/>
      </w:r>
      <w:r>
        <w:t xml:space="preserve"> gladly therefore will I rather glory</w:t>
      </w:r>
      <w:r>
        <w:rPr>
          <w:rStyle w:val="FootnoteReference"/>
        </w:rPr>
        <w:footnoteReference w:id="14400"/>
      </w:r>
      <w:r>
        <w:t xml:space="preserve"> in my infirmities, that the power</w:t>
      </w:r>
      <w:r>
        <w:rPr>
          <w:rStyle w:val="FootnoteReference"/>
        </w:rPr>
        <w:footnoteReference w:id="14401"/>
      </w:r>
      <w:r>
        <w:t xml:space="preserve"> of Christ may rest upon me.</w:t>
      </w:r>
      <w:r>
        <w:rPr>
          <w:rStyle w:val="FootnoteReference"/>
        </w:rPr>
        <w:footnoteReference w:id="14402"/>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403"/>
      </w:r>
      <w:r>
        <w:t xml:space="preserve"> pleasure in infirmities</w:t>
      </w:r>
      <w:r>
        <w:rPr>
          <w:rStyle w:val="FootnoteReference"/>
        </w:rPr>
        <w:footnoteReference w:id="14404"/>
      </w:r>
      <w:r>
        <w:t xml:space="preserve">, in reproaches, in necessities, in persecutions, in distresses for Christ's</w:t>
      </w:r>
      <w:r>
        <w:rPr>
          <w:rStyle w:val="FootnoteReference"/>
        </w:rPr>
        <w:footnoteReference w:id="14405"/>
      </w:r>
      <w:r>
        <w:t xml:space="preserve"> sake: for when</w:t>
      </w:r>
      <w:r>
        <w:rPr>
          <w:rStyle w:val="FootnoteReference"/>
        </w:rPr>
        <w:footnoteReference w:id="14406"/>
      </w:r>
      <w:r>
        <w:t xml:space="preserve"> I am</w:t>
      </w:r>
      <w:r>
        <w:rPr>
          <w:rStyle w:val="FootnoteReference"/>
        </w:rPr>
        <w:footnoteReference w:id="14407"/>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408"/>
      </w:r>
      <w:r>
        <w:t xml:space="preserve"> a fool in glorying; you have compelled me: for I ought to have been commended of you: for in</w:t>
      </w:r>
      <w:r>
        <w:rPr>
          <w:rStyle w:val="FootnoteReference"/>
        </w:rPr>
        <w:footnoteReference w:id="14409"/>
      </w:r>
      <w:r>
        <w:t xml:space="preserve"> nothing am I behind the foremost apostles, though</w:t>
      </w:r>
      <w:r>
        <w:rPr>
          <w:rStyle w:val="FootnoteReference"/>
        </w:rPr>
        <w:footnoteReference w:id="14410"/>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411"/>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412"/>
      </w:r>
      <w:r>
        <w:t xml:space="preserve"> was not burdensome to you? forgive</w:t>
      </w:r>
      <w:r>
        <w:rPr>
          <w:rStyle w:val="FootnoteReference"/>
        </w:rPr>
        <w:footnoteReference w:id="14413"/>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414"/>
      </w:r>
      <w:r>
        <w:t xml:space="preserve"> time I am ready to come to you; and I will not be burdensome to you: for I</w:t>
      </w:r>
      <w:r>
        <w:rPr>
          <w:rStyle w:val="FootnoteReference"/>
        </w:rPr>
        <w:footnoteReference w:id="14415"/>
      </w:r>
      <w:r>
        <w:t xml:space="preserve"> seek not yours but you: for the</w:t>
      </w:r>
      <w:r>
        <w:rPr>
          <w:rStyle w:val="FootnoteReference"/>
        </w:rPr>
        <w:footnoteReference w:id="14416"/>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417"/>
      </w:r>
      <w:r>
        <w:t xml:space="preserve"> very gladly spend and be spent for you; though</w:t>
      </w:r>
      <w:r>
        <w:rPr>
          <w:rStyle w:val="FootnoteReference"/>
        </w:rPr>
        <w:footnoteReference w:id="14418"/>
      </w:r>
      <w:r>
        <w:t xml:space="preserve"> the more abundantly I love you, the less I be loved.</w:t>
      </w:r>
      <w:r>
        <w:rPr>
          <w:rStyle w:val="FootnoteReference"/>
        </w:rPr>
        <w:footnoteReference w:id="1441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420"/>
      </w:r>
      <w:r>
        <w:t xml:space="preserve"> burden you: nevertheless, being</w:t>
      </w:r>
      <w:r>
        <w:rPr>
          <w:rStyle w:val="FootnoteReference"/>
        </w:rPr>
        <w:footnoteReference w:id="14421"/>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42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423"/>
      </w:r>
      <w:r>
        <w:t xml:space="preserve">, and with</w:t>
      </w:r>
      <w:r>
        <w:rPr>
          <w:rStyle w:val="FootnoteReference"/>
        </w:rPr>
        <w:footnoteReference w:id="14424"/>
      </w:r>
      <w:r>
        <w:t xml:space="preserve"> him I sent a brother. Did Titus make a gain of you? walked we not in the same spirit</w:t>
      </w:r>
      <w:r>
        <w:rPr>
          <w:rStyle w:val="FootnoteReference"/>
        </w:rPr>
        <w:footnoteReference w:id="14425"/>
      </w:r>
      <w:r>
        <w:t xml:space="preserve">? walked we not in the same steps</w:t>
      </w:r>
      <w:r>
        <w:rPr>
          <w:rStyle w:val="FootnoteReference"/>
        </w:rPr>
        <w:footnoteReference w:id="14426"/>
      </w:r>
      <w:r>
        <w:t xml:space="preserve">?</w:t>
      </w:r>
      <w:r>
        <w:rPr>
          <w:rStyle w:val="FootnoteReference"/>
        </w:rPr>
        <w:footnoteReference w:id="14427"/>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4428"/>
      </w:r>
      <w:r>
        <w:t xml:space="preserve"> that we excuse ourselves to you? we speak</w:t>
      </w:r>
      <w:r>
        <w:rPr>
          <w:rStyle w:val="FootnoteReference"/>
        </w:rPr>
        <w:footnoteReference w:id="14429"/>
      </w:r>
      <w:r>
        <w:t xml:space="preserve"> before God in Christ: but we do all things, dearly</w:t>
      </w:r>
      <w:r>
        <w:rPr>
          <w:rStyle w:val="FootnoteReference"/>
        </w:rPr>
        <w:footnoteReference w:id="14430"/>
      </w:r>
      <w:r>
        <w:t xml:space="preserve"> beloved, for your edifying.</w:t>
      </w:r>
      <w:r>
        <w:rPr>
          <w:rStyle w:val="FootnoteReference"/>
        </w:rPr>
        <w:footnoteReference w:id="14431"/>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432"/>
      </w:r>
      <w:r>
        <w:t xml:space="preserve"> find you such as I would, and that</w:t>
      </w:r>
      <w:r>
        <w:rPr>
          <w:rStyle w:val="FootnoteReference"/>
        </w:rPr>
        <w:footnoteReference w:id="14433"/>
      </w:r>
      <w:r>
        <w:t xml:space="preserve"> I shall be found to you such as you would not: lest there is debates</w:t>
      </w:r>
      <w:r>
        <w:rPr>
          <w:rStyle w:val="FootnoteReference"/>
        </w:rPr>
        <w:footnoteReference w:id="14434"/>
      </w:r>
      <w:r>
        <w:t xml:space="preserve">, envyings, wraths, strifes, backbitings, whisperings</w:t>
      </w:r>
      <w:r>
        <w:rPr>
          <w:rStyle w:val="FootnoteReference"/>
        </w:rPr>
        <w:footnoteReference w:id="14435"/>
      </w:r>
      <w:r>
        <w:t xml:space="preserve">, swellings</w:t>
      </w:r>
      <w:r>
        <w:rPr>
          <w:rStyle w:val="FootnoteReference"/>
        </w:rPr>
        <w:footnoteReference w:id="14436"/>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37"/>
      </w:r>
      <w:r>
        <w:t xml:space="preserve"> will humble me among you, and that I</w:t>
      </w:r>
      <w:r>
        <w:rPr>
          <w:rStyle w:val="FootnoteReference"/>
        </w:rPr>
        <w:footnoteReference w:id="14438"/>
      </w:r>
      <w:r>
        <w:t xml:space="preserve"> shall mourn for many which have sinned</w:t>
      </w:r>
      <w:r>
        <w:rPr>
          <w:rStyle w:val="FootnoteReference"/>
        </w:rPr>
        <w:footnoteReference w:id="14439"/>
      </w:r>
      <w:r>
        <w:t xml:space="preserve"> already, and have not</w:t>
      </w:r>
      <w:r>
        <w:rPr>
          <w:rStyle w:val="FootnoteReference"/>
        </w:rPr>
        <w:footnoteReference w:id="14440"/>
      </w:r>
      <w:r>
        <w:t xml:space="preserve"> repented of the uncleanness</w:t>
      </w:r>
      <w:r>
        <w:rPr>
          <w:rStyle w:val="FootnoteReference"/>
        </w:rPr>
        <w:footnoteReference w:id="14441"/>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42"/>
      </w:r>
      <w:r>
        <w:t xml:space="preserve"> time I am</w:t>
      </w:r>
      <w:r>
        <w:rPr>
          <w:rStyle w:val="FootnoteReference"/>
        </w:rPr>
        <w:footnoteReference w:id="14443"/>
      </w:r>
      <w:r>
        <w:t xml:space="preserve"> coming to you. In the mouth of two or three witnesses shall every word be established.</w:t>
      </w:r>
      <w:r>
        <w:rPr>
          <w:rStyle w:val="FootnoteReference"/>
        </w:rPr>
        <w:footnoteReference w:id="14444"/>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45"/>
      </w:r>
      <w:r>
        <w:t xml:space="preserve"> you before, and foretell you, as if I were present, the second time; and being</w:t>
      </w:r>
      <w:r>
        <w:rPr>
          <w:rStyle w:val="FootnoteReference"/>
        </w:rPr>
        <w:footnoteReference w:id="14446"/>
      </w:r>
      <w:r>
        <w:t xml:space="preserve"> absent now I write to those who in time past have sinned, and to all other, that, if I come again, I will not spare:</w:t>
      </w:r>
      <w:r>
        <w:rPr>
          <w:rStyle w:val="FootnoteReference"/>
        </w:rPr>
        <w:footnoteReference w:id="14447"/>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48"/>
      </w:r>
      <w:r>
        <w:t xml:space="preserve"> speaking in me, which</w:t>
      </w:r>
      <w:r>
        <w:rPr>
          <w:rStyle w:val="FootnoteReference"/>
        </w:rPr>
        <w:footnoteReference w:id="14449"/>
      </w:r>
      <w:r>
        <w:t xml:space="preserve"> toward you is not weak, but is mighty in you.</w:t>
      </w:r>
      <w:r>
        <w:rPr>
          <w:rStyle w:val="FootnoteReference"/>
        </w:rPr>
        <w:footnoteReference w:id="14450"/>
      </w:r>
      <w:r>
        <w:rPr>
          <w:rStyle w:val="FootnoteReference"/>
        </w:rPr>
        <w:footnoteReference w:id="14451"/>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52"/>
      </w:r>
      <w:r>
        <w:t xml:space="preserve"> crucified through weakness, yet he lives by the power of God. For we also</w:t>
      </w:r>
      <w:r>
        <w:rPr>
          <w:rStyle w:val="FootnoteReference"/>
        </w:rPr>
        <w:footnoteReference w:id="14453"/>
      </w:r>
      <w:r>
        <w:t xml:space="preserve"> are weak in him</w:t>
      </w:r>
      <w:r>
        <w:rPr>
          <w:rStyle w:val="FootnoteReference"/>
        </w:rPr>
        <w:footnoteReference w:id="14454"/>
      </w:r>
      <w:r>
        <w:t xml:space="preserve">, but we shall live with him by the power of God toward you.</w:t>
      </w:r>
      <w:r>
        <w:rPr>
          <w:rStyle w:val="FootnoteReference"/>
        </w:rPr>
        <w:footnoteReference w:id="14455"/>
      </w:r>
      <w:r>
        <w:rPr>
          <w:rStyle w:val="FootnoteReference"/>
        </w:rPr>
        <w:footnoteReference w:id="14456"/>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57"/>
      </w:r>
      <w:r>
        <w:t xml:space="preserve"> yourselves, whether you be in the faith</w:t>
      </w:r>
      <w:r>
        <w:rPr>
          <w:rStyle w:val="FootnoteReference"/>
        </w:rPr>
        <w:footnoteReference w:id="14458"/>
      </w:r>
      <w:r>
        <w:t xml:space="preserve">; prove your own selves. Do you not know</w:t>
      </w:r>
      <w:r>
        <w:rPr>
          <w:rStyle w:val="FootnoteReference"/>
        </w:rPr>
        <w:footnoteReference w:id="14459"/>
      </w:r>
      <w:r>
        <w:t xml:space="preserve"> yourselves, how that Jesus</w:t>
      </w:r>
      <w:r>
        <w:rPr>
          <w:rStyle w:val="FootnoteReference"/>
        </w:rPr>
        <w:footnoteReference w:id="14460"/>
      </w:r>
      <w:r>
        <w:t xml:space="preserve"> Christ is in you, except you be reprobates</w:t>
      </w:r>
      <w:r>
        <w:rPr>
          <w:rStyle w:val="FootnoteReference"/>
        </w:rPr>
        <w:footnoteReference w:id="14461"/>
      </w:r>
      <w:r>
        <w:t xml:space="preserve">?</w:t>
      </w:r>
      <w:r>
        <w:rPr>
          <w:rStyle w:val="FootnoteReference"/>
        </w:rPr>
        <w:footnoteReference w:id="14462"/>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63"/>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64"/>
      </w:r>
      <w:r>
        <w:t xml:space="preserve"> to God that you do no evil; not that we should appear approved</w:t>
      </w:r>
      <w:r>
        <w:rPr>
          <w:rStyle w:val="FootnoteReference"/>
        </w:rPr>
        <w:footnoteReference w:id="14465"/>
      </w:r>
      <w:r>
        <w:t xml:space="preserve">, but that you should do that which is honest</w:t>
      </w:r>
      <w:r>
        <w:rPr>
          <w:rStyle w:val="FootnoteReference"/>
        </w:rPr>
        <w:footnoteReference w:id="14466"/>
      </w:r>
      <w:r>
        <w:t xml:space="preserve">, though we be as reprobates</w:t>
      </w:r>
      <w:r>
        <w:rPr>
          <w:rStyle w:val="FootnoteReference"/>
        </w:rPr>
        <w:footnoteReference w:id="14467"/>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68"/>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69"/>
      </w:r>
      <w:r>
        <w:t xml:space="preserve"> we are weak, and you are strong: and this also we wish, even</w:t>
      </w:r>
      <w:r>
        <w:rPr>
          <w:rStyle w:val="FootnoteReference"/>
        </w:rPr>
        <w:footnoteReference w:id="14470"/>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71"/>
      </w:r>
      <w:r>
        <w:t xml:space="preserve"> these things being absent, lest</w:t>
      </w:r>
      <w:r>
        <w:rPr>
          <w:rStyle w:val="FootnoteReference"/>
        </w:rPr>
        <w:footnoteReference w:id="14472"/>
      </w:r>
      <w:r>
        <w:t xml:space="preserve"> being present I should use sharpness, according</w:t>
      </w:r>
      <w:r>
        <w:rPr>
          <w:rStyle w:val="FootnoteReference"/>
        </w:rPr>
        <w:footnoteReference w:id="14473"/>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74"/>
      </w:r>
      <w:r>
        <w:t xml:space="preserve">. Be perfect</w:t>
      </w:r>
      <w:r>
        <w:rPr>
          <w:rStyle w:val="FootnoteReference"/>
        </w:rPr>
        <w:footnoteReference w:id="14475"/>
      </w:r>
      <w:r>
        <w:t xml:space="preserve">, be of good</w:t>
      </w:r>
      <w:r>
        <w:rPr>
          <w:rStyle w:val="FootnoteReference"/>
        </w:rPr>
        <w:footnoteReference w:id="14476"/>
      </w:r>
      <w:r>
        <w:t xml:space="preserve"> comfort, be of one</w:t>
      </w:r>
      <w:r>
        <w:rPr>
          <w:rStyle w:val="FootnoteReference"/>
        </w:rPr>
        <w:footnoteReference w:id="14477"/>
      </w:r>
      <w:r>
        <w:t xml:space="preserve"> mind, live</w:t>
      </w:r>
      <w:r>
        <w:rPr>
          <w:rStyle w:val="FootnoteReference"/>
        </w:rPr>
        <w:footnoteReference w:id="14478"/>
      </w:r>
      <w:r>
        <w:t xml:space="preserve"> in peace; and the God</w:t>
      </w:r>
      <w:r>
        <w:rPr>
          <w:rStyle w:val="FootnoteReference"/>
        </w:rPr>
        <w:footnoteReference w:id="14479"/>
      </w:r>
      <w:r>
        <w:t xml:space="preserve"> of love and peace shall be with</w:t>
      </w:r>
      <w:r>
        <w:rPr>
          <w:rStyle w:val="FootnoteReference"/>
        </w:rPr>
        <w:footnoteReference w:id="14480"/>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81"/>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82"/>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83"/>
      </w:r>
      <w:r>
        <w:t xml:space="preserve"> of the Lord Jesus Christ, and the love</w:t>
      </w:r>
      <w:r>
        <w:rPr>
          <w:rStyle w:val="FootnoteReference"/>
        </w:rPr>
        <w:footnoteReference w:id="14484"/>
      </w:r>
      <w:r>
        <w:t xml:space="preserve"> of God, and the communion</w:t>
      </w:r>
      <w:r>
        <w:rPr>
          <w:rStyle w:val="FootnoteReference"/>
        </w:rPr>
        <w:footnoteReference w:id="14485"/>
      </w:r>
      <w:r>
        <w:t xml:space="preserve"> of the Holy Spirit, be with you all. Amen</w:t>
      </w:r>
      <w:r>
        <w:rPr>
          <w:rStyle w:val="FootnoteReference"/>
        </w:rPr>
        <w:footnoteReference w:id="14486"/>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87"/>
      </w:r>
      <w:r>
        <w:t xml:space="preserve">, an apostle, (not of men, neither</w:t>
      </w:r>
      <w:r>
        <w:rPr>
          <w:rStyle w:val="FootnoteReference"/>
        </w:rPr>
        <w:footnoteReference w:id="14488"/>
      </w:r>
      <w:r>
        <w:t xml:space="preserve"> by man, but by Jesus</w:t>
      </w:r>
      <w:r>
        <w:rPr>
          <w:rStyle w:val="FootnoteReference"/>
        </w:rPr>
        <w:footnoteReference w:id="14489"/>
      </w:r>
      <w:r>
        <w:t xml:space="preserve"> Christ</w:t>
      </w:r>
      <w:r>
        <w:rPr>
          <w:rStyle w:val="FootnoteReference"/>
        </w:rPr>
        <w:footnoteReference w:id="14490"/>
      </w:r>
      <w:r>
        <w:t xml:space="preserve">, and God the Father, who raised</w:t>
      </w:r>
      <w:r>
        <w:rPr>
          <w:rStyle w:val="FootnoteReference"/>
        </w:rPr>
        <w:footnoteReference w:id="14491"/>
      </w:r>
      <w:r>
        <w:t xml:space="preserve"> him from the dead;)</w:t>
      </w:r>
      <w:r>
        <w:rPr>
          <w:rStyle w:val="FootnoteReference"/>
        </w:rPr>
        <w:footnoteReference w:id="14492"/>
      </w:r>
      <w:r>
        <w:rPr>
          <w:rStyle w:val="FootnoteReference"/>
        </w:rPr>
        <w:footnoteReference w:id="14493"/>
      </w:r>
      <w:r>
        <w:rPr>
          <w:rStyle w:val="FootnoteReference"/>
        </w:rPr>
        <w:footnoteReference w:id="14494"/>
      </w:r>
      <w:r>
        <w:rPr>
          <w:rStyle w:val="FootnoteReference"/>
        </w:rPr>
        <w:footnoteReference w:id="14495"/>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Galatia</w:t>
      </w:r>
      <w:r>
        <w:rPr>
          <w:rStyle w:val="FootnoteReference"/>
        </w:rPr>
        <w:footnoteReference w:id="14496"/>
      </w:r>
      <w:r>
        <w:t xml:space="preserve">:</w:t>
      </w:r>
      <w:r>
        <w:rPr>
          <w:rStyle w:val="FootnoteReference"/>
        </w:rPr>
        <w:footnoteReference w:id="14497"/>
      </w:r>
      <w:r>
        <w:rPr>
          <w:rStyle w:val="FootnoteReference"/>
        </w:rPr>
        <w:footnoteReference w:id="14498"/>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99"/>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500"/>
      </w:r>
      <w:r>
        <w:t xml:space="preserve"> himself for our sins, that he might deliver us from</w:t>
      </w:r>
      <w:r>
        <w:rPr>
          <w:rStyle w:val="FootnoteReference"/>
        </w:rPr>
        <w:footnoteReference w:id="14501"/>
      </w:r>
      <w:r>
        <w:t xml:space="preserve"> this present evil world, according</w:t>
      </w:r>
      <w:r>
        <w:rPr>
          <w:rStyle w:val="FootnoteReference"/>
        </w:rPr>
        <w:footnoteReference w:id="14502"/>
      </w:r>
      <w:r>
        <w:t xml:space="preserve"> to the will of God and our Father:</w:t>
      </w:r>
      <w:r>
        <w:rPr>
          <w:rStyle w:val="FootnoteReference"/>
        </w:rPr>
        <w:footnoteReference w:id="14503"/>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504"/>
      </w:r>
      <w:r>
        <w:t xml:space="preserve"> be glory forever and ever. Amen</w:t>
      </w:r>
      <w:r>
        <w:rPr>
          <w:rStyle w:val="FootnoteReference"/>
        </w:rPr>
        <w:footnoteReference w:id="14505"/>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506"/>
      </w:r>
      <w:r>
        <w:t xml:space="preserve"> that you are so soon removed from him who called you into the grace</w:t>
      </w:r>
      <w:r>
        <w:rPr>
          <w:rStyle w:val="FootnoteReference"/>
        </w:rPr>
        <w:footnoteReference w:id="14507"/>
      </w:r>
      <w:r>
        <w:t xml:space="preserve"> of Christ to another good news:</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511"/>
      </w:r>
      <w:r>
        <w:t xml:space="preserve"> the good news of Christ.</w:t>
      </w:r>
      <w:r>
        <w:rPr>
          <w:rStyle w:val="FootnoteReference"/>
        </w:rPr>
        <w:footnoteReference w:id="14512"/>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513"/>
      </w:r>
      <w:r>
        <w:t xml:space="preserve"> we, or an angel from heaven, preach any other good news to you than that which we have preached to you, let him be accursed</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516"/>
      </w:r>
      <w:r>
        <w:t xml:space="preserve"> that you have received, let him be accursed.</w:t>
      </w:r>
      <w:r>
        <w:rPr>
          <w:rStyle w:val="FootnoteReference"/>
        </w:rPr>
        <w:footnoteReference w:id="14517"/>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518"/>
      </w:r>
      <w:r>
        <w:t xml:space="preserve"> persuade</w:t>
      </w:r>
      <w:r>
        <w:rPr>
          <w:rStyle w:val="FootnoteReference"/>
        </w:rPr>
        <w:footnoteReference w:id="14519"/>
      </w:r>
      <w:r>
        <w:t xml:space="preserve"> men, or God? or do I seek</w:t>
      </w:r>
      <w:r>
        <w:rPr>
          <w:rStyle w:val="FootnoteReference"/>
        </w:rPr>
        <w:footnoteReference w:id="14520"/>
      </w:r>
      <w:r>
        <w:t xml:space="preserve"> to please men? for if</w:t>
      </w:r>
      <w:r>
        <w:rPr>
          <w:rStyle w:val="FootnoteReference"/>
        </w:rPr>
        <w:footnoteReference w:id="14521"/>
      </w:r>
      <w:r>
        <w:t xml:space="preserve"> I yet pleased men, I should not be the slave of Christ.</w:t>
      </w:r>
      <w:r>
        <w:rPr>
          <w:rStyle w:val="FootnoteReference"/>
        </w:rPr>
        <w:footnoteReference w:id="14522"/>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523"/>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524"/>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525"/>
      </w:r>
      <w:r>
        <w:t xml:space="preserve">' religion, how that beyond measure I persecuted the assembly of God, and wasted it:</w:t>
      </w:r>
      <w:r>
        <w:rPr>
          <w:rStyle w:val="FootnoteReference"/>
        </w:rPr>
        <w:footnoteReference w:id="14526"/>
      </w:r>
      <w:r>
        <w:rPr>
          <w:rStyle w:val="FootnoteReference"/>
        </w:rPr>
        <w:footnoteReference w:id="1452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528"/>
      </w:r>
      <w:r>
        <w:t xml:space="preserve"> in the Jews' religion above many my equals in my own nation, being</w:t>
      </w:r>
      <w:r>
        <w:rPr>
          <w:rStyle w:val="FootnoteReference"/>
        </w:rPr>
        <w:footnoteReference w:id="14529"/>
      </w:r>
      <w:r>
        <w:t xml:space="preserve"> more exceedingly zealous of the traditions</w:t>
      </w:r>
      <w:r>
        <w:rPr>
          <w:rStyle w:val="FootnoteReference"/>
        </w:rPr>
        <w:footnoteReference w:id="14530"/>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531"/>
      </w:r>
      <w:r>
        <w:rPr>
          <w:rStyle w:val="FootnoteReference"/>
        </w:rPr>
        <w:footnoteReference w:id="14532"/>
      </w:r>
      <w:r>
        <w:rPr>
          <w:rStyle w:val="FootnoteReference"/>
        </w:rPr>
        <w:footnoteReference w:id="14533"/>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534"/>
      </w:r>
      <w:r>
        <w:t xml:space="preserve"> his Son in me, that</w:t>
      </w:r>
      <w:r>
        <w:rPr>
          <w:rStyle w:val="FootnoteReference"/>
        </w:rPr>
        <w:footnoteReference w:id="14535"/>
      </w:r>
      <w:r>
        <w:t xml:space="preserve"> I might preach him among the nations; immediately</w:t>
      </w:r>
      <w:r>
        <w:rPr>
          <w:rStyle w:val="FootnoteReference"/>
        </w:rPr>
        <w:footnoteReference w:id="14536"/>
      </w:r>
      <w:r>
        <w:t xml:space="preserve"> I conferred not with flesh</w:t>
      </w:r>
      <w:r>
        <w:rPr>
          <w:rStyle w:val="FootnoteReference"/>
        </w:rPr>
        <w:footnoteReference w:id="1453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38"/>
      </w:r>
      <w:r>
        <w:t xml:space="preserve"> I up to Jerusalem</w:t>
      </w:r>
      <w:r>
        <w:rPr>
          <w:rStyle w:val="FootnoteReference"/>
        </w:rPr>
        <w:footnoteReference w:id="14539"/>
      </w:r>
      <w:r>
        <w:t xml:space="preserve"> to those who were apostles before me; but I went into Arabia</w:t>
      </w:r>
      <w:r>
        <w:rPr>
          <w:rStyle w:val="FootnoteReference"/>
        </w:rPr>
        <w:footnoteReference w:id="14540"/>
      </w:r>
      <w:r>
        <w:t xml:space="preserve">, and returned</w:t>
      </w:r>
      <w:r>
        <w:rPr>
          <w:rStyle w:val="FootnoteReference"/>
        </w:rPr>
        <w:footnoteReference w:id="14541"/>
      </w:r>
      <w:r>
        <w:t xml:space="preserve"> again to Damascus</w:t>
      </w:r>
      <w:r>
        <w:rPr>
          <w:rStyle w:val="FootnoteReference"/>
        </w:rPr>
        <w:footnoteReference w:id="1454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43"/>
      </w:r>
      <w:r>
        <w:t xml:space="preserve"> to Jerusalem to see Peter</w:t>
      </w:r>
      <w:r>
        <w:rPr>
          <w:rStyle w:val="FootnoteReference"/>
        </w:rPr>
        <w:footnoteReference w:id="1454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45"/>
      </w:r>
      <w:r>
        <w:t xml:space="preserve"> the Lord's</w:t>
      </w:r>
      <w:r>
        <w:rPr>
          <w:rStyle w:val="FootnoteReference"/>
        </w:rPr>
        <w:footnoteReference w:id="14546"/>
      </w:r>
      <w:r>
        <w:t xml:space="preserve"> brother.</w:t>
      </w:r>
      <w:r>
        <w:rPr>
          <w:rStyle w:val="FootnoteReference"/>
        </w:rPr>
        <w:footnoteReference w:id="1454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4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49"/>
      </w:r>
      <w:r>
        <w:t xml:space="preserve"> into the regions of Syria</w:t>
      </w:r>
      <w:r>
        <w:rPr>
          <w:rStyle w:val="FootnoteReference"/>
        </w:rPr>
        <w:footnoteReference w:id="14550"/>
      </w:r>
      <w:r>
        <w:t xml:space="preserve"> and Cilicia</w:t>
      </w:r>
      <w:r>
        <w:rPr>
          <w:rStyle w:val="FootnoteReference"/>
        </w:rPr>
        <w:footnoteReference w:id="14551"/>
      </w:r>
      <w:r>
        <w:t xml:space="preserve">;</w:t>
      </w:r>
      <w:r>
        <w:rPr>
          <w:rStyle w:val="FootnoteReference"/>
        </w:rPr>
        <w:footnoteReference w:id="1455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4553"/>
      </w:r>
      <w:r>
        <w:t xml:space="preserve"> which were in Christ:</w:t>
      </w:r>
      <w:r>
        <w:rPr>
          <w:rStyle w:val="FootnoteReference"/>
        </w:rPr>
        <w:footnoteReference w:id="14554"/>
      </w:r>
      <w:r>
        <w:rPr>
          <w:rStyle w:val="FootnoteReference"/>
        </w:rPr>
        <w:footnoteReference w:id="1455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5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58"/>
      </w:r>
      <w:r>
        <w:t xml:space="preserve"> years after I went</w:t>
      </w:r>
      <w:r>
        <w:rPr>
          <w:rStyle w:val="FootnoteReference"/>
        </w:rPr>
        <w:footnoteReference w:id="14559"/>
      </w:r>
      <w:r>
        <w:t xml:space="preserve"> up again to Jerusalem</w:t>
      </w:r>
      <w:r>
        <w:rPr>
          <w:rStyle w:val="FootnoteReference"/>
        </w:rPr>
        <w:footnoteReference w:id="14560"/>
      </w:r>
      <w:r>
        <w:t xml:space="preserve"> with Barnabas</w:t>
      </w:r>
      <w:r>
        <w:rPr>
          <w:rStyle w:val="FootnoteReference"/>
        </w:rPr>
        <w:footnoteReference w:id="14561"/>
      </w:r>
      <w:r>
        <w:t xml:space="preserve">, and took Titus</w:t>
      </w:r>
      <w:r>
        <w:rPr>
          <w:rStyle w:val="FootnoteReference"/>
        </w:rPr>
        <w:footnoteReference w:id="14562"/>
      </w:r>
      <w:r>
        <w:t xml:space="preserve"> with me also.</w:t>
      </w:r>
      <w:r>
        <w:rPr>
          <w:rStyle w:val="FootnoteReference"/>
        </w:rPr>
        <w:footnoteReference w:id="14563"/>
      </w:r>
      <w:r>
        <w:rPr>
          <w:rStyle w:val="FootnoteReference"/>
        </w:rPr>
        <w:footnoteReference w:id="1456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65"/>
      </w:r>
      <w:r>
        <w:t xml:space="preserve"> to those who good news which</w:t>
      </w:r>
      <w:r>
        <w:rPr>
          <w:rStyle w:val="FootnoteReference"/>
        </w:rPr>
        <w:footnoteReference w:id="14566"/>
      </w:r>
      <w:r>
        <w:t xml:space="preserve"> I preach among the nations, but privately to those who were of reputation, lest by any means I should</w:t>
      </w:r>
      <w:r>
        <w:rPr>
          <w:rStyle w:val="FootnoteReference"/>
        </w:rPr>
        <w:footnoteReference w:id="14567"/>
      </w:r>
      <w:r>
        <w:t xml:space="preserve"> run, or had run, in vain.</w:t>
      </w:r>
      <w:r>
        <w:rPr>
          <w:rStyle w:val="FootnoteReference"/>
        </w:rPr>
        <w:footnoteReference w:id="1456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69"/>
      </w:r>
      <w:r>
        <w:t xml:space="preserve">, was compelled to be circumcised:</w:t>
      </w:r>
      <w:r>
        <w:rPr>
          <w:rStyle w:val="FootnoteReference"/>
        </w:rPr>
        <w:footnoteReference w:id="1457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71"/>
      </w:r>
      <w:r>
        <w:t xml:space="preserve"> of false brothers unexpectedly brought in, who came in privately to spy out our liberty</w:t>
      </w:r>
      <w:r>
        <w:rPr>
          <w:rStyle w:val="FootnoteReference"/>
        </w:rPr>
        <w:footnoteReference w:id="14572"/>
      </w:r>
      <w:r>
        <w:t xml:space="preserve"> which we have in Christ</w:t>
      </w:r>
      <w:r>
        <w:rPr>
          <w:rStyle w:val="FootnoteReference"/>
        </w:rPr>
        <w:footnoteReference w:id="14573"/>
      </w:r>
      <w:r>
        <w:t xml:space="preserve"> Jesus</w:t>
      </w:r>
      <w:r>
        <w:rPr>
          <w:rStyle w:val="FootnoteReference"/>
        </w:rPr>
        <w:footnoteReference w:id="14574"/>
      </w:r>
      <w:r>
        <w:t xml:space="preserve">, that they might bring</w:t>
      </w:r>
      <w:r>
        <w:rPr>
          <w:rStyle w:val="FootnoteReference"/>
        </w:rPr>
        <w:footnoteReference w:id="14575"/>
      </w:r>
      <w:r>
        <w:t xml:space="preserve"> us into bondage:</w:t>
      </w:r>
      <w:r>
        <w:rPr>
          <w:rStyle w:val="FootnoteReference"/>
        </w:rPr>
        <w:footnoteReference w:id="1457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77"/>
      </w:r>
      <w:r>
        <w:t xml:space="preserve"> the truth of the good news might continue with you.</w:t>
      </w:r>
      <w:r>
        <w:rPr>
          <w:rStyle w:val="FootnoteReference"/>
        </w:rPr>
        <w:footnoteReference w:id="14578"/>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79"/>
      </w:r>
      <w:r>
        <w:t xml:space="preserve"> seemed to be somewhat, (whatever they were, it makes no matter to me: God accepts no one's person:) for they who seemed to be somewhat in conference added nothing to me:</w:t>
      </w:r>
      <w:r>
        <w:rPr>
          <w:rStyle w:val="FootnoteReference"/>
        </w:rPr>
        <w:footnoteReference w:id="14580"/>
      </w:r>
      <w:r>
        <w:rPr>
          <w:rStyle w:val="FootnoteReference"/>
        </w:rPr>
        <w:footnoteReference w:id="14581"/>
      </w:r>
      <w:r>
        <w:rPr>
          <w:rStyle w:val="FootnoteReference"/>
        </w:rPr>
        <w:footnoteReference w:id="14582"/>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83"/>
      </w:r>
      <w:r>
        <w:t xml:space="preserve"> they saw that the good news of the uncircumcision was committed to me, as the good news of the circumcision was to Peter</w:t>
      </w:r>
      <w:r>
        <w:rPr>
          <w:rStyle w:val="FootnoteReference"/>
        </w:rPr>
        <w:footnoteReference w:id="14584"/>
      </w:r>
      <w:r>
        <w:t xml:space="preserve">;</w:t>
      </w:r>
      <w:r>
        <w:rPr>
          <w:rStyle w:val="FootnoteReference"/>
        </w:rPr>
        <w:footnoteReference w:id="1458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86"/>
      </w:r>
      <w:r>
        <w:t xml:space="preserve"> was mighty in me toward the nations:)</w:t>
      </w:r>
      <w:r>
        <w:rPr>
          <w:rStyle w:val="FootnoteReference"/>
        </w:rPr>
        <w:footnoteReference w:id="1458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88"/>
      </w:r>
      <w:r>
        <w:t xml:space="preserve">, Cephas</w:t>
      </w:r>
      <w:r>
        <w:rPr>
          <w:rStyle w:val="FootnoteReference"/>
        </w:rPr>
        <w:footnoteReference w:id="14589"/>
      </w:r>
      <w:r>
        <w:t xml:space="preserve">, and John</w:t>
      </w:r>
      <w:r>
        <w:rPr>
          <w:rStyle w:val="FootnoteReference"/>
        </w:rPr>
        <w:footnoteReference w:id="14590"/>
      </w:r>
      <w:r>
        <w:t xml:space="preserve">, who seemed to be pillars</w:t>
      </w:r>
      <w:r>
        <w:rPr>
          <w:rStyle w:val="FootnoteReference"/>
        </w:rPr>
        <w:footnoteReference w:id="14591"/>
      </w:r>
      <w:r>
        <w:t xml:space="preserve">, perceived the grace</w:t>
      </w:r>
      <w:r>
        <w:rPr>
          <w:rStyle w:val="FootnoteReference"/>
        </w:rPr>
        <w:footnoteReference w:id="14592"/>
      </w:r>
      <w:r>
        <w:t xml:space="preserve"> that was given to me, they gave to me and Barnabas the right hands of fellowship</w:t>
      </w:r>
      <w:r>
        <w:rPr>
          <w:rStyle w:val="FootnoteReference"/>
        </w:rPr>
        <w:footnoteReference w:id="14593"/>
      </w:r>
      <w:r>
        <w:t xml:space="preserve">; that we should</w:t>
      </w:r>
      <w:r>
        <w:rPr>
          <w:rStyle w:val="FootnoteReference"/>
        </w:rPr>
        <w:footnoteReference w:id="14594"/>
      </w:r>
      <w:r>
        <w:t xml:space="preserve"> go to the nations, and they to the circumcision.</w:t>
      </w:r>
      <w:r>
        <w:rPr>
          <w:rStyle w:val="FootnoteReference"/>
        </w:rPr>
        <w:footnoteReference w:id="14595"/>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96"/>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97"/>
      </w:r>
      <w:r>
        <w:t xml:space="preserve">, I withstood</w:t>
      </w:r>
      <w:r>
        <w:rPr>
          <w:rStyle w:val="FootnoteReference"/>
        </w:rPr>
        <w:footnoteReference w:id="14598"/>
      </w:r>
      <w:r>
        <w:t xml:space="preserve"> him to the face, because</w:t>
      </w:r>
      <w:r>
        <w:rPr>
          <w:rStyle w:val="FootnoteReference"/>
        </w:rPr>
        <w:footnoteReference w:id="14599"/>
      </w:r>
      <w:r>
        <w:t xml:space="preserve"> he was to be blamed.</w:t>
      </w:r>
      <w:r>
        <w:rPr>
          <w:rStyle w:val="FootnoteReference"/>
        </w:rPr>
        <w:footnoteReference w:id="14600"/>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601"/>
      </w:r>
      <w:r>
        <w:t xml:space="preserve"> came from James, he did</w:t>
      </w:r>
      <w:r>
        <w:rPr>
          <w:rStyle w:val="FootnoteReference"/>
        </w:rPr>
        <w:footnoteReference w:id="14602"/>
      </w:r>
      <w:r>
        <w:t xml:space="preserve"> eat with the nations: but when they had come, he withdrew</w:t>
      </w:r>
      <w:r>
        <w:rPr>
          <w:rStyle w:val="FootnoteReference"/>
        </w:rPr>
        <w:footnoteReference w:id="14603"/>
      </w:r>
      <w:r>
        <w:t xml:space="preserve"> and separated himself, fearing</w:t>
      </w:r>
      <w:r>
        <w:rPr>
          <w:rStyle w:val="FootnoteReference"/>
        </w:rPr>
        <w:footnoteReference w:id="14604"/>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605"/>
      </w:r>
      <w:r>
        <w:t xml:space="preserve"> Jews</w:t>
      </w:r>
      <w:r>
        <w:rPr>
          <w:rStyle w:val="FootnoteReference"/>
        </w:rPr>
        <w:footnoteReference w:id="14606"/>
      </w:r>
      <w:r>
        <w:t xml:space="preserve"> dissembled likewise with him; so that Barnabas also was carried</w:t>
      </w:r>
      <w:r>
        <w:rPr>
          <w:rStyle w:val="FootnoteReference"/>
        </w:rPr>
        <w:footnoteReference w:id="14607"/>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608"/>
      </w:r>
      <w:r>
        <w:t xml:space="preserve"> not uprightly according to the truth</w:t>
      </w:r>
      <w:r>
        <w:rPr>
          <w:rStyle w:val="FootnoteReference"/>
        </w:rPr>
        <w:footnoteReference w:id="14609"/>
      </w:r>
      <w:r>
        <w:t xml:space="preserve"> of the good news, I said</w:t>
      </w:r>
      <w:r>
        <w:rPr>
          <w:rStyle w:val="FootnoteReference"/>
        </w:rPr>
        <w:footnoteReference w:id="14610"/>
      </w:r>
      <w:r>
        <w:t xml:space="preserve"> to Peter before them all, If you, being a Jew</w:t>
      </w:r>
      <w:r>
        <w:rPr>
          <w:rStyle w:val="FootnoteReference"/>
        </w:rPr>
        <w:footnoteReference w:id="14611"/>
      </w:r>
      <w:r>
        <w:t xml:space="preserve">, live after the manner of nations, and not as do the Jews, why compell you the nations to live as do the Jews?</w:t>
      </w:r>
      <w:r>
        <w:rPr>
          <w:rStyle w:val="FootnoteReference"/>
        </w:rPr>
        <w:footnoteReference w:id="14612"/>
      </w:r>
      <w:r>
        <w:rPr>
          <w:rStyle w:val="FootnoteReference"/>
        </w:rPr>
        <w:footnoteReference w:id="14613"/>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614"/>
      </w:r>
      <w:r>
        <w:t xml:space="preserve"> by nature, and not sinners</w:t>
      </w:r>
      <w:r>
        <w:rPr>
          <w:rStyle w:val="FootnoteReference"/>
        </w:rPr>
        <w:footnoteReference w:id="14615"/>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616"/>
      </w:r>
      <w:r>
        <w:t xml:space="preserve"> a man is not justified by the works of the law, but by the faith of Jesus Christ, even we have</w:t>
      </w:r>
      <w:r>
        <w:rPr>
          <w:rStyle w:val="FootnoteReference"/>
        </w:rPr>
        <w:footnoteReference w:id="14617"/>
      </w:r>
      <w:r>
        <w:t xml:space="preserve"> believed in Jesus Christ, that we might be justified by the faith of Christ, and not by the works of the law: for by the works of the law shall no flesh be justified.</w:t>
      </w:r>
      <w:r>
        <w:rPr>
          <w:rStyle w:val="FootnoteReference"/>
        </w:rPr>
        <w:footnoteReference w:id="14618"/>
      </w:r>
      <w:r>
        <w:rPr>
          <w:rStyle w:val="FootnoteReference"/>
        </w:rPr>
        <w:footnoteReference w:id="14619"/>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620"/>
      </w:r>
      <w:r>
        <w:t xml:space="preserve"> seeking to be justified in Christ, we ourselves also were found sinners, then is Christ a servant of sin</w:t>
      </w:r>
      <w:r>
        <w:rPr>
          <w:rStyle w:val="FootnoteReference"/>
        </w:rPr>
        <w:footnoteReference w:id="14621"/>
      </w:r>
      <w:r>
        <w:t xml:space="preserve">? May it not be.</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625"/>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626"/>
      </w:r>
      <w:r>
        <w:t xml:space="preserve"> the law am dead</w:t>
      </w:r>
      <w:r>
        <w:rPr>
          <w:rStyle w:val="FootnoteReference"/>
        </w:rPr>
        <w:footnoteReference w:id="14627"/>
      </w:r>
      <w:r>
        <w:t xml:space="preserve"> to the law, that</w:t>
      </w:r>
      <w:r>
        <w:rPr>
          <w:rStyle w:val="FootnoteReference"/>
        </w:rPr>
        <w:footnoteReference w:id="14628"/>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629"/>
      </w:r>
      <w:r>
        <w:t xml:space="preserve"> crucified</w:t>
      </w:r>
      <w:r>
        <w:rPr>
          <w:rStyle w:val="FootnoteReference"/>
        </w:rPr>
        <w:footnoteReference w:id="14630"/>
      </w:r>
      <w:r>
        <w:t xml:space="preserve"> with Christ: nevertheless</w:t>
      </w:r>
      <w:r>
        <w:rPr>
          <w:rStyle w:val="FootnoteReference"/>
        </w:rPr>
        <w:footnoteReference w:id="14631"/>
      </w:r>
      <w:r>
        <w:t xml:space="preserve"> I live; yet not I, but Christ lives in me: and the life</w:t>
      </w:r>
      <w:r>
        <w:rPr>
          <w:rStyle w:val="FootnoteReference"/>
        </w:rPr>
        <w:footnoteReference w:id="14632"/>
      </w:r>
      <w:r>
        <w:t xml:space="preserve"> which I now</w:t>
      </w:r>
      <w:r>
        <w:rPr>
          <w:rStyle w:val="FootnoteReference"/>
        </w:rPr>
        <w:footnoteReference w:id="14633"/>
      </w:r>
      <w:r>
        <w:t xml:space="preserve"> live in the flesh I live by the faith of the Son</w:t>
      </w:r>
      <w:r>
        <w:rPr>
          <w:rStyle w:val="FootnoteReference"/>
        </w:rPr>
        <w:footnoteReference w:id="14634"/>
      </w:r>
      <w:r>
        <w:t xml:space="preserve"> of God, who loved me, and gave himself for me.</w:t>
      </w:r>
      <w:r>
        <w:rPr>
          <w:rStyle w:val="FootnoteReference"/>
        </w:rPr>
        <w:footnoteReference w:id="14635"/>
      </w:r>
      <w:r>
        <w:rPr>
          <w:rStyle w:val="FootnoteReference"/>
        </w:rPr>
        <w:footnoteReference w:id="1463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637"/>
      </w:r>
      <w:r>
        <w:t xml:space="preserve"> frustrate the grace of God: for if righteousness</w:t>
      </w:r>
      <w:r>
        <w:rPr>
          <w:rStyle w:val="FootnoteReference"/>
        </w:rPr>
        <w:footnoteReference w:id="14638"/>
      </w:r>
      <w:r>
        <w:t xml:space="preserve"> come by the law, then Christ</w:t>
      </w:r>
      <w:r>
        <w:rPr>
          <w:rStyle w:val="FootnoteReference"/>
        </w:rPr>
        <w:footnoteReference w:id="1463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40"/>
      </w:r>
      <w:r>
        <w:t xml:space="preserve"> Galatians</w:t>
      </w:r>
      <w:r>
        <w:rPr>
          <w:rStyle w:val="FootnoteReference"/>
        </w:rPr>
        <w:footnoteReference w:id="14641"/>
      </w:r>
      <w:r>
        <w:t xml:space="preserve">, who has bewitched you, that you should not obey the truth, before whose eyes Jesus</w:t>
      </w:r>
      <w:r>
        <w:rPr>
          <w:rStyle w:val="FootnoteReference"/>
        </w:rPr>
        <w:footnoteReference w:id="14642"/>
      </w:r>
      <w:r>
        <w:t xml:space="preserve"> Christ</w:t>
      </w:r>
      <w:r>
        <w:rPr>
          <w:rStyle w:val="FootnoteReference"/>
        </w:rPr>
        <w:footnoteReference w:id="14643"/>
      </w:r>
      <w:r>
        <w:t xml:space="preserve"> has been evidently set forth, crucified among you?</w:t>
      </w:r>
      <w:r>
        <w:rPr>
          <w:rStyle w:val="FootnoteReference"/>
        </w:rPr>
        <w:footnoteReference w:id="14644"/>
      </w:r>
      <w:r>
        <w:rPr>
          <w:rStyle w:val="FootnoteReference"/>
        </w:rPr>
        <w:footnoteReference w:id="14645"/>
      </w:r>
      <w:r>
        <w:rPr>
          <w:rStyle w:val="FootnoteReference"/>
        </w:rPr>
        <w:footnoteReference w:id="1464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47"/>
      </w:r>
      <w:r>
        <w:t xml:space="preserve"> you the Spirit by the works of the law, or by the hearing</w:t>
      </w:r>
      <w:r>
        <w:rPr>
          <w:rStyle w:val="FootnoteReference"/>
        </w:rPr>
        <w:footnoteReference w:id="1464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49"/>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50"/>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51"/>
      </w:r>
      <w:r>
        <w:t xml:space="preserve"> supplies to you the Spirit, and works miracles among you, does he it by the works</w:t>
      </w:r>
      <w:r>
        <w:rPr>
          <w:rStyle w:val="FootnoteReference"/>
        </w:rPr>
        <w:footnoteReference w:id="14652"/>
      </w:r>
      <w:r>
        <w:t xml:space="preserve"> of the law, or by the hearing of faith?</w:t>
      </w:r>
      <w:r>
        <w:rPr>
          <w:rStyle w:val="FootnoteReference"/>
        </w:rPr>
        <w:footnoteReference w:id="14653"/>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54"/>
      </w:r>
      <w:r>
        <w:t xml:space="preserve"> believed God, and it was accounted</w:t>
      </w:r>
      <w:r>
        <w:rPr>
          <w:rStyle w:val="FootnoteReference"/>
        </w:rPr>
        <w:footnoteReference w:id="14655"/>
      </w:r>
      <w:r>
        <w:t xml:space="preserve"> to him for righteousness.</w:t>
      </w:r>
      <w:r>
        <w:rPr>
          <w:rStyle w:val="FootnoteReference"/>
        </w:rPr>
        <w:footnoteReference w:id="14656"/>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57"/>
      </w:r>
      <w:r>
        <w:t xml:space="preserve"> you therefore that those who are of faith, the same are the children of Abraham.</w:t>
      </w:r>
      <w:r>
        <w:rPr>
          <w:rStyle w:val="FootnoteReference"/>
        </w:rPr>
        <w:footnoteReference w:id="14658"/>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59"/>
      </w:r>
      <w:r>
        <w:t xml:space="preserve">, foreseeing</w:t>
      </w:r>
      <w:r>
        <w:rPr>
          <w:rStyle w:val="FootnoteReference"/>
        </w:rPr>
        <w:footnoteReference w:id="14660"/>
      </w:r>
      <w:r>
        <w:t xml:space="preserve"> that God would justify the nations through faith, preached</w:t>
      </w:r>
      <w:r>
        <w:rPr>
          <w:rStyle w:val="FootnoteReference"/>
        </w:rPr>
        <w:footnoteReference w:id="14661"/>
      </w:r>
      <w:r>
        <w:t xml:space="preserve"> before the good news to Abraham, saying, In you shall all nations be blessed.</w:t>
      </w:r>
      <w:r>
        <w:rPr>
          <w:rStyle w:val="FootnoteReference"/>
        </w:rPr>
        <w:footnoteReference w:id="14662"/>
      </w:r>
      <w:r>
        <w:rPr>
          <w:rStyle w:val="FootnoteReference"/>
        </w:rPr>
        <w:footnoteReference w:id="14663"/>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64"/>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65"/>
      </w:r>
      <w:r>
        <w:t xml:space="preserve"> as are of the works of the law are under</w:t>
      </w:r>
      <w:r>
        <w:rPr>
          <w:rStyle w:val="FootnoteReference"/>
        </w:rPr>
        <w:footnoteReference w:id="14666"/>
      </w:r>
      <w:r>
        <w:t xml:space="preserve"> the curse: for it is written, Cursed</w:t>
      </w:r>
      <w:r>
        <w:rPr>
          <w:rStyle w:val="FootnoteReference"/>
        </w:rPr>
        <w:footnoteReference w:id="14667"/>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68"/>
      </w:r>
      <w:r>
        <w:t xml:space="preserve"> no one is justified by the law in the sight of God, it is evident: for, The just</w:t>
      </w:r>
      <w:r>
        <w:rPr>
          <w:rStyle w:val="FootnoteReference"/>
        </w:rPr>
        <w:footnoteReference w:id="14669"/>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70"/>
      </w:r>
      <w:r>
        <w:t xml:space="preserve"> is not of faith: but, The man</w:t>
      </w:r>
      <w:r>
        <w:rPr>
          <w:rStyle w:val="FootnoteReference"/>
        </w:rPr>
        <w:footnoteReference w:id="14671"/>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72"/>
      </w:r>
      <w:r>
        <w:t xml:space="preserve"> us from the curse of the law, being</w:t>
      </w:r>
      <w:r>
        <w:rPr>
          <w:rStyle w:val="FootnoteReference"/>
        </w:rPr>
        <w:footnoteReference w:id="14673"/>
      </w:r>
      <w:r>
        <w:t xml:space="preserve"> made a curse for us: for it is written, Cursed</w:t>
      </w:r>
      <w:r>
        <w:rPr>
          <w:rStyle w:val="FootnoteReference"/>
        </w:rPr>
        <w:footnoteReference w:id="14674"/>
      </w:r>
      <w:r>
        <w:t xml:space="preserve"> is every one that hangs on a tree:</w:t>
      </w:r>
      <w:r>
        <w:rPr>
          <w:rStyle w:val="FootnoteReference"/>
        </w:rPr>
        <w:footnoteReference w:id="14675"/>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76"/>
      </w:r>
      <w:r>
        <w:t xml:space="preserve"> of Abraham might</w:t>
      </w:r>
      <w:r>
        <w:rPr>
          <w:rStyle w:val="FootnoteReference"/>
        </w:rPr>
        <w:footnoteReference w:id="14677"/>
      </w:r>
      <w:r>
        <w:t xml:space="preserve"> come on the nations through</w:t>
      </w:r>
      <w:r>
        <w:rPr>
          <w:rStyle w:val="FootnoteReference"/>
        </w:rPr>
        <w:footnoteReference w:id="14678"/>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79"/>
      </w:r>
      <w:r>
        <w:t xml:space="preserve"> after the manner of men; Though it be</w:t>
      </w:r>
      <w:r>
        <w:rPr>
          <w:rStyle w:val="FootnoteReference"/>
        </w:rPr>
        <w:footnoteReference w:id="14680"/>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681"/>
      </w:r>
      <w:r>
        <w:t xml:space="preserve"> is Christ.</w:t>
      </w:r>
      <w:r>
        <w:rPr>
          <w:rStyle w:val="FootnoteReference"/>
        </w:rPr>
        <w:footnoteReference w:id="14682"/>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83"/>
      </w:r>
      <w:r>
        <w:t xml:space="preserve"> I say, that the covenant</w:t>
      </w:r>
      <w:r>
        <w:rPr>
          <w:rStyle w:val="FootnoteReference"/>
        </w:rPr>
        <w:footnoteReference w:id="14684"/>
      </w:r>
      <w:r>
        <w:t xml:space="preserve">, that was confirmed before of God in Christ, the law, which</w:t>
      </w:r>
      <w:r>
        <w:rPr>
          <w:rStyle w:val="FootnoteReference"/>
        </w:rPr>
        <w:footnoteReference w:id="14685"/>
      </w:r>
      <w:r>
        <w:t xml:space="preserve"> was four hundred and thirty years after, cannot</w:t>
      </w:r>
      <w:r>
        <w:rPr>
          <w:rStyle w:val="FootnoteReference"/>
        </w:rPr>
        <w:footnoteReference w:id="14686"/>
      </w:r>
      <w:r>
        <w:t xml:space="preserve"> nullify, that it</w:t>
      </w:r>
      <w:r>
        <w:rPr>
          <w:rStyle w:val="FootnoteReference"/>
        </w:rPr>
        <w:footnoteReference w:id="14687"/>
      </w:r>
      <w:r>
        <w:t xml:space="preserve"> should make the promise of no effect.</w:t>
      </w:r>
      <w:r>
        <w:rPr>
          <w:rStyle w:val="FootnoteReference"/>
        </w:rPr>
        <w:footnoteReference w:id="1468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89"/>
      </w:r>
      <w:r>
        <w:rPr>
          <w:rStyle w:val="FootnoteReference"/>
        </w:rPr>
        <w:footnoteReference w:id="14690"/>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91"/>
      </w:r>
      <w:r>
        <w:t xml:space="preserve"> serves the law? It was added</w:t>
      </w:r>
      <w:r>
        <w:rPr>
          <w:rStyle w:val="FootnoteReference"/>
        </w:rPr>
        <w:footnoteReference w:id="14692"/>
      </w:r>
      <w:r>
        <w:t xml:space="preserve"> because of transgressions, till</w:t>
      </w:r>
      <w:r>
        <w:rPr>
          <w:rStyle w:val="FootnoteReference"/>
        </w:rPr>
        <w:footnoteReference w:id="14693"/>
      </w:r>
      <w:r>
        <w:t xml:space="preserve"> the seed should come to whom the promise was made; and it was ordained by angels in the hand of a mediator.</w:t>
      </w:r>
      <w:r>
        <w:rPr>
          <w:rStyle w:val="FootnoteReference"/>
        </w:rPr>
        <w:footnoteReference w:id="14694"/>
      </w:r>
      <w:r>
        <w:rPr>
          <w:rStyle w:val="FootnoteReference"/>
        </w:rPr>
        <w:footnoteReference w:id="14695"/>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96"/>
      </w:r>
      <w:r>
        <w:t xml:space="preserve"> not a mediator of one, but God is one.</w:t>
      </w:r>
      <w:r>
        <w:rPr>
          <w:rStyle w:val="FootnoteReference"/>
        </w:rPr>
        <w:footnoteReference w:id="14697"/>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98"/>
      </w:r>
      <w:r>
        <w:t xml:space="preserve"> then against the promises of God? May it not be: for if there had been a law given which could have given life, truly righteousness</w:t>
      </w:r>
      <w:r>
        <w:rPr>
          <w:rStyle w:val="FootnoteReference"/>
        </w:rPr>
        <w:footnoteReference w:id="14699"/>
      </w:r>
      <w:r>
        <w:t xml:space="preserve"> should have been by the law.</w:t>
      </w:r>
      <w:r>
        <w:rPr>
          <w:rStyle w:val="FootnoteReference"/>
        </w:rPr>
        <w:footnoteReference w:id="14700"/>
      </w:r>
      <w:r>
        <w:rPr>
          <w:rStyle w:val="FootnoteReference"/>
        </w:rPr>
        <w:footnoteReference w:id="14701"/>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702"/>
      </w:r>
      <w:r>
        <w:t xml:space="preserve"> all under sin, that</w:t>
      </w:r>
      <w:r>
        <w:rPr>
          <w:rStyle w:val="FootnoteReference"/>
        </w:rPr>
        <w:footnoteReference w:id="14703"/>
      </w:r>
      <w:r>
        <w:t xml:space="preserve"> the promise by faith of Jesus Christ might be given to those who believe.</w:t>
      </w:r>
      <w:r>
        <w:rPr>
          <w:rStyle w:val="FootnoteReference"/>
        </w:rPr>
        <w:footnoteReference w:id="14704"/>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705"/>
      </w:r>
      <w:r>
        <w:t xml:space="preserve">, we were kept under</w:t>
      </w:r>
      <w:r>
        <w:rPr>
          <w:rStyle w:val="FootnoteReference"/>
        </w:rPr>
        <w:footnoteReference w:id="14706"/>
      </w:r>
      <w:r>
        <w:t xml:space="preserve"> the law, shut up to the faith</w:t>
      </w:r>
      <w:r>
        <w:rPr>
          <w:rStyle w:val="FootnoteReference"/>
        </w:rPr>
        <w:footnoteReference w:id="14707"/>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708"/>
      </w:r>
      <w:r>
        <w:t xml:space="preserve"> was our schoolmaster to bring us to Christ, that we might be justified</w:t>
      </w:r>
      <w:r>
        <w:rPr>
          <w:rStyle w:val="FootnoteReference"/>
        </w:rPr>
        <w:footnoteReference w:id="14709"/>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710"/>
      </w:r>
      <w:r>
        <w:t xml:space="preserve"> has come, we are no longer under a schoolmaster.</w:t>
      </w:r>
      <w:r>
        <w:rPr>
          <w:rStyle w:val="FootnoteReference"/>
        </w:rPr>
        <w:footnoteReference w:id="14711"/>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712"/>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713"/>
      </w:r>
      <w:r>
        <w:t xml:space="preserve"> of you as have been baptized into Christ have put on Christ.</w:t>
      </w:r>
      <w:r>
        <w:rPr>
          <w:rStyle w:val="FootnoteReference"/>
        </w:rPr>
        <w:footnoteReference w:id="14714"/>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715"/>
      </w:r>
      <w:r>
        <w:t xml:space="preserve"> Jew</w:t>
      </w:r>
      <w:r>
        <w:rPr>
          <w:rStyle w:val="FootnoteReference"/>
        </w:rPr>
        <w:footnoteReference w:id="14716"/>
      </w:r>
      <w:r>
        <w:t xml:space="preserve"> nor Greek</w:t>
      </w:r>
      <w:r>
        <w:rPr>
          <w:rStyle w:val="FootnoteReference"/>
        </w:rPr>
        <w:footnoteReference w:id="14717"/>
      </w:r>
      <w:r>
        <w:t xml:space="preserve">, there is neither slave nor free, there is neither male</w:t>
      </w:r>
      <w:r>
        <w:rPr>
          <w:rStyle w:val="FootnoteReference"/>
        </w:rPr>
        <w:footnoteReference w:id="14718"/>
      </w:r>
      <w:r>
        <w:t xml:space="preserve"> nor female: for you are all one in Christ Jesus.</w:t>
      </w:r>
      <w:r>
        <w:rPr>
          <w:rStyle w:val="FootnoteReference"/>
        </w:rPr>
        <w:footnoteReference w:id="14719"/>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720"/>
      </w:r>
      <w:r>
        <w:t xml:space="preserve">, then are you Abraham's</w:t>
      </w:r>
      <w:r>
        <w:rPr>
          <w:rStyle w:val="FootnoteReference"/>
        </w:rPr>
        <w:footnoteReference w:id="14721"/>
      </w:r>
      <w:r>
        <w:t xml:space="preserve"> seed, and heirs</w:t>
      </w:r>
      <w:r>
        <w:rPr>
          <w:rStyle w:val="FootnoteReference"/>
        </w:rPr>
        <w:footnoteReference w:id="14722"/>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723"/>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724"/>
      </w:r>
      <w:r>
        <w:t xml:space="preserve"> we were children, were in bondage under the elements</w:t>
      </w:r>
      <w:r>
        <w:rPr>
          <w:rStyle w:val="FootnoteReference"/>
        </w:rPr>
        <w:footnoteReference w:id="14725"/>
      </w:r>
      <w:r>
        <w:t xml:space="preserve"> of the world:</w:t>
      </w:r>
      <w:r>
        <w:rPr>
          <w:rStyle w:val="FootnoteReference"/>
        </w:rPr>
        <w:footnoteReference w:id="14726"/>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727"/>
      </w:r>
      <w:r>
        <w:t xml:space="preserve"> of a</w:t>
      </w:r>
      <w:r>
        <w:rPr>
          <w:rStyle w:val="FootnoteReference"/>
        </w:rPr>
        <w:footnoteReference w:id="14728"/>
      </w:r>
      <w:r>
        <w:t xml:space="preserve"> woman, made under</w:t>
      </w:r>
      <w:r>
        <w:rPr>
          <w:rStyle w:val="FootnoteReference"/>
        </w:rPr>
        <w:footnoteReference w:id="14729"/>
      </w:r>
      <w:r>
        <w:t xml:space="preserve"> the law,</w:t>
      </w:r>
      <w:r>
        <w:rPr>
          <w:rStyle w:val="FootnoteReference"/>
        </w:rPr>
        <w:footnoteReference w:id="14730"/>
      </w:r>
      <w:r>
        <w:rPr>
          <w:rStyle w:val="FootnoteReference"/>
        </w:rPr>
        <w:footnoteReference w:id="14731"/>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732"/>
      </w:r>
      <w:r>
        <w:t xml:space="preserve"> those who were under the law, that we</w:t>
      </w:r>
      <w:r>
        <w:rPr>
          <w:rStyle w:val="FootnoteReference"/>
        </w:rPr>
        <w:footnoteReference w:id="14733"/>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734"/>
      </w:r>
      <w:r>
        <w:t xml:space="preserve"> of his Son into your hearts, crying</w:t>
      </w:r>
      <w:r>
        <w:rPr>
          <w:rStyle w:val="FootnoteReference"/>
        </w:rPr>
        <w:footnoteReference w:id="14735"/>
      </w:r>
      <w:r>
        <w:t xml:space="preserve">, Abba, Father.</w:t>
      </w:r>
      <w:r>
        <w:rPr>
          <w:rStyle w:val="FootnoteReference"/>
        </w:rPr>
        <w:footnoteReference w:id="14736"/>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737"/>
      </w:r>
      <w:r>
        <w:t xml:space="preserve"> of God through Christ</w:t>
      </w:r>
      <w:r>
        <w:rPr>
          <w:rStyle w:val="FootnoteReference"/>
        </w:rPr>
        <w:footnoteReference w:id="14738"/>
      </w:r>
      <w:r>
        <w:t xml:space="preserve">.</w:t>
      </w:r>
      <w:r>
        <w:rPr>
          <w:rStyle w:val="FootnoteReference"/>
        </w:rPr>
        <w:footnoteReference w:id="14739"/>
      </w:r>
      <w:r>
        <w:rPr>
          <w:rStyle w:val="FootnoteReference"/>
        </w:rPr>
        <w:footnoteReference w:id="14740"/>
      </w:r>
      <w:r>
        <w:rPr>
          <w:rStyle w:val="FootnoteReference"/>
        </w:rPr>
        <w:footnoteReference w:id="14741"/>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42"/>
      </w:r>
      <w:r>
        <w:t xml:space="preserve"> you did not know God, you did service to those who by nature are no gods.</w:t>
      </w:r>
      <w:r>
        <w:rPr>
          <w:rStyle w:val="FootnoteReference"/>
        </w:rPr>
        <w:footnoteReference w:id="14743"/>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44"/>
      </w:r>
      <w:r>
        <w:t xml:space="preserve"> of God, how turn you again</w:t>
      </w:r>
      <w:r>
        <w:rPr>
          <w:rStyle w:val="FootnoteReference"/>
        </w:rPr>
        <w:footnoteReference w:id="14745"/>
      </w:r>
      <w:r>
        <w:t xml:space="preserve"> to the weak and beggarly elements</w:t>
      </w:r>
      <w:r>
        <w:rPr>
          <w:rStyle w:val="FootnoteReference"/>
        </w:rPr>
        <w:footnoteReference w:id="14746"/>
      </w:r>
      <w:r>
        <w:t xml:space="preserve">, to which you desire again to be in bondage?</w:t>
      </w:r>
      <w:r>
        <w:rPr>
          <w:rStyle w:val="FootnoteReference"/>
        </w:rPr>
        <w:footnoteReference w:id="14747"/>
      </w:r>
      <w:r>
        <w:rPr>
          <w:rStyle w:val="FootnoteReference"/>
        </w:rPr>
        <w:footnoteReference w:id="14748"/>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49"/>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50"/>
      </w:r>
      <w:r>
        <w:t xml:space="preserve"> afraid of you, lest</w:t>
      </w:r>
      <w:r>
        <w:rPr>
          <w:rStyle w:val="FootnoteReference"/>
        </w:rPr>
        <w:footnoteReference w:id="14751"/>
      </w:r>
      <w:r>
        <w:t xml:space="preserve"> I have bestowed upon you labor in vain.</w:t>
      </w:r>
      <w:r>
        <w:rPr>
          <w:rStyle w:val="FootnoteReference"/>
        </w:rPr>
        <w:footnoteReference w:id="14752"/>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53"/>
      </w:r>
      <w:r>
        <w:rPr>
          <w:rStyle w:val="FootnoteReference"/>
        </w:rPr>
        <w:footnoteReference w:id="14754"/>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55"/>
      </w:r>
      <w:r>
        <w:t xml:space="preserve"> infirmity of the flesh I preached the good news to you at the first.</w:t>
      </w:r>
      <w:r>
        <w:rPr>
          <w:rStyle w:val="FootnoteReference"/>
        </w:rPr>
        <w:footnoteReference w:id="14756"/>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57"/>
      </w:r>
      <w:r>
        <w:t xml:space="preserve"> of God, even as Christ</w:t>
      </w:r>
      <w:r>
        <w:rPr>
          <w:rStyle w:val="FootnoteReference"/>
        </w:rPr>
        <w:footnoteReference w:id="14758"/>
      </w:r>
      <w:r>
        <w:t xml:space="preserve"> Jesus</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61"/>
      </w:r>
      <w:r>
        <w:t xml:space="preserve"> you spoke of? for I bear</w:t>
      </w:r>
      <w:r>
        <w:rPr>
          <w:rStyle w:val="FootnoteReference"/>
        </w:rPr>
        <w:footnoteReference w:id="14762"/>
      </w:r>
      <w:r>
        <w:t xml:space="preserve"> you record, that, if it had been possible, you would have plucked out your own eyes, and have given them to me.</w:t>
      </w:r>
      <w:r>
        <w:rPr>
          <w:rStyle w:val="FootnoteReference"/>
        </w:rPr>
        <w:footnoteReference w:id="14763"/>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64"/>
      </w:r>
      <w:r>
        <w:t xml:space="preserve"> your enemy, because</w:t>
      </w:r>
      <w:r>
        <w:rPr>
          <w:rStyle w:val="FootnoteReference"/>
        </w:rPr>
        <w:footnoteReference w:id="14765"/>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66"/>
      </w:r>
      <w:r>
        <w:t xml:space="preserve"> affect you, but not well; yes, they would exclude you</w:t>
      </w:r>
      <w:r>
        <w:rPr>
          <w:rStyle w:val="FootnoteReference"/>
        </w:rPr>
        <w:footnoteReference w:id="14767"/>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68"/>
      </w:r>
      <w:r>
        <w:t xml:space="preserve"> good to be zealously affected always in a good thing, and not only when I am</w:t>
      </w:r>
      <w:r>
        <w:rPr>
          <w:rStyle w:val="FootnoteReference"/>
        </w:rPr>
        <w:footnoteReference w:id="14769"/>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70"/>
      </w:r>
      <w:r>
        <w:t xml:space="preserve"> children, of whom I travail in birth again until Christ</w:t>
      </w:r>
      <w:r>
        <w:rPr>
          <w:rStyle w:val="FootnoteReference"/>
        </w:rPr>
        <w:footnoteReference w:id="14771"/>
      </w:r>
      <w:r>
        <w:t xml:space="preserve"> be formed in you,</w:t>
      </w:r>
      <w:r>
        <w:rPr>
          <w:rStyle w:val="FootnoteReference"/>
        </w:rPr>
        <w:footnoteReference w:id="14772"/>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73"/>
      </w:r>
      <w:r>
        <w:t xml:space="preserve"> present with you now, and to change my voice; for I stand in doubt of you</w:t>
      </w:r>
      <w:r>
        <w:rPr>
          <w:rStyle w:val="FootnoteReference"/>
        </w:rPr>
        <w:footnoteReference w:id="14774"/>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75"/>
      </w:r>
      <w:r>
        <w:t xml:space="preserve">, do you not hear the law?</w:t>
      </w:r>
      <w:r>
        <w:rPr>
          <w:rStyle w:val="FootnoteReference"/>
        </w:rPr>
        <w:footnoteReference w:id="14776"/>
      </w:r>
      <w:r>
        <w:rPr>
          <w:rStyle w:val="FootnoteReference"/>
        </w:rPr>
        <w:footnoteReference w:id="14777"/>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78"/>
      </w:r>
      <w:r>
        <w:t xml:space="preserve"> Abraham</w:t>
      </w:r>
      <w:r>
        <w:rPr>
          <w:rStyle w:val="FootnoteReference"/>
        </w:rPr>
        <w:footnoteReference w:id="14779"/>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80"/>
      </w:r>
      <w:r>
        <w:t xml:space="preserve"> after the flesh; but he of the freewoman was by promise.</w:t>
      </w:r>
      <w:r>
        <w:rPr>
          <w:rStyle w:val="FootnoteReference"/>
        </w:rPr>
        <w:footnoteReference w:id="14781"/>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82"/>
      </w:r>
      <w:r>
        <w:t xml:space="preserve"> things are an allegory</w:t>
      </w:r>
      <w:r>
        <w:rPr>
          <w:rStyle w:val="FootnoteReference"/>
        </w:rPr>
        <w:footnoteReference w:id="14783"/>
      </w:r>
      <w:r>
        <w:t xml:space="preserve">: for these are the two</w:t>
      </w:r>
      <w:r>
        <w:rPr>
          <w:rStyle w:val="FootnoteReference"/>
        </w:rPr>
        <w:footnoteReference w:id="14784"/>
      </w:r>
      <w:r>
        <w:t xml:space="preserve"> covenants; the one from the mount Sinai</w:t>
      </w:r>
      <w:r>
        <w:rPr>
          <w:rStyle w:val="FootnoteReference"/>
        </w:rPr>
        <w:footnoteReference w:id="14785"/>
      </w:r>
      <w:r>
        <w:t xml:space="preserve">, which genders to bondage, which is Agar</w:t>
      </w:r>
      <w:r>
        <w:rPr>
          <w:rStyle w:val="FootnoteReference"/>
        </w:rPr>
        <w:footnoteReference w:id="14786"/>
      </w:r>
      <w:r>
        <w:t xml:space="preserve">.</w:t>
      </w:r>
      <w:r>
        <w:rPr>
          <w:rStyle w:val="FootnoteReference"/>
        </w:rPr>
        <w:footnoteReference w:id="14787"/>
      </w:r>
      <w:r>
        <w:rPr>
          <w:rStyle w:val="FootnoteReference"/>
        </w:rPr>
        <w:footnoteReference w:id="14788"/>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89"/>
      </w:r>
      <w:r>
        <w:t xml:space="preserve"> in Arabia</w:t>
      </w:r>
      <w:r>
        <w:rPr>
          <w:rStyle w:val="FootnoteReference"/>
        </w:rPr>
        <w:footnoteReference w:id="14790"/>
      </w:r>
      <w:r>
        <w:t xml:space="preserve">, and answers to Jerusalem</w:t>
      </w:r>
      <w:r>
        <w:rPr>
          <w:rStyle w:val="FootnoteReference"/>
        </w:rPr>
        <w:footnoteReference w:id="14791"/>
      </w:r>
      <w:r>
        <w:t xml:space="preserve"> which now is, and is in bondage with her children.</w:t>
      </w:r>
      <w:r>
        <w:rPr>
          <w:rStyle w:val="FootnoteReference"/>
        </w:rPr>
        <w:footnoteReference w:id="14792"/>
      </w:r>
      <w:r>
        <w:rPr>
          <w:rStyle w:val="FootnoteReference"/>
        </w:rPr>
        <w:footnoteReference w:id="14793"/>
      </w:r>
      <w:r>
        <w:rPr>
          <w:rStyle w:val="FootnoteReference"/>
        </w:rPr>
        <w:footnoteReference w:id="1479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4795"/>
      </w:r>
      <w:r>
        <w:t xml:space="preserve"> which is above is free</w:t>
      </w:r>
      <w:r>
        <w:rPr>
          <w:rStyle w:val="FootnoteReference"/>
        </w:rPr>
        <w:footnoteReference w:id="14796"/>
      </w:r>
      <w:r>
        <w:t xml:space="preserve">, which is the mother</w:t>
      </w:r>
      <w:r>
        <w:rPr>
          <w:rStyle w:val="FootnoteReference"/>
        </w:rPr>
        <w:footnoteReference w:id="1479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98"/>
      </w:r>
      <w:r>
        <w:t xml:space="preserve">, you barren</w:t>
      </w:r>
      <w:r>
        <w:rPr>
          <w:rStyle w:val="FootnoteReference"/>
        </w:rPr>
        <w:footnoteReference w:id="14799"/>
      </w:r>
      <w:r>
        <w:t xml:space="preserve"> that bear not; break forth and cry, you that travail not: for the desolate</w:t>
      </w:r>
      <w:r>
        <w:rPr>
          <w:rStyle w:val="FootnoteReference"/>
        </w:rPr>
        <w:footnoteReference w:id="1480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801"/>
      </w:r>
      <w:r>
        <w:t xml:space="preserve"> was, are the children of promise.</w:t>
      </w:r>
      <w:r>
        <w:rPr>
          <w:rStyle w:val="FootnoteReference"/>
        </w:rPr>
        <w:footnoteReference w:id="1480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803"/>
      </w:r>
      <w:r>
        <w:t xml:space="preserve">, even</w:t>
      </w:r>
      <w:r>
        <w:rPr>
          <w:rStyle w:val="FootnoteReference"/>
        </w:rPr>
        <w:footnoteReference w:id="14804"/>
      </w:r>
      <w:r>
        <w:t xml:space="preserve"> so it is now.</w:t>
      </w:r>
      <w:r>
        <w:rPr>
          <w:rStyle w:val="FootnoteReference"/>
        </w:rPr>
        <w:footnoteReference w:id="14805"/>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806"/>
      </w:r>
      <w:r>
        <w:t xml:space="preserve"> says the scripture? Cast</w:t>
      </w:r>
      <w:r>
        <w:rPr>
          <w:rStyle w:val="FootnoteReference"/>
        </w:rPr>
        <w:footnoteReference w:id="14807"/>
      </w:r>
      <w:r>
        <w:t xml:space="preserve"> out the bondwoman and her son: for the son of the bondwoman shall not be heir with the son of the freewoman.</w:t>
      </w:r>
      <w:r>
        <w:rPr>
          <w:rStyle w:val="FootnoteReference"/>
        </w:rPr>
        <w:footnoteReference w:id="14808"/>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810"/>
      </w:r>
      <w:r>
        <w:t xml:space="preserve"> fast therefore in the liberty</w:t>
      </w:r>
      <w:r>
        <w:rPr>
          <w:rStyle w:val="FootnoteReference"/>
        </w:rPr>
        <w:footnoteReference w:id="14811"/>
      </w:r>
      <w:r>
        <w:t xml:space="preserve"> with which Christ</w:t>
      </w:r>
      <w:r>
        <w:rPr>
          <w:rStyle w:val="FootnoteReference"/>
        </w:rPr>
        <w:footnoteReference w:id="14812"/>
      </w:r>
      <w:r>
        <w:t xml:space="preserve"> has made us free, and do not be entangled</w:t>
      </w:r>
      <w:r>
        <w:rPr>
          <w:rStyle w:val="FootnoteReference"/>
        </w:rPr>
        <w:footnoteReference w:id="14813"/>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814"/>
      </w:r>
      <w:r>
        <w:t xml:space="preserve"> say to you, that</w:t>
      </w:r>
      <w:r>
        <w:rPr>
          <w:rStyle w:val="FootnoteReference"/>
        </w:rPr>
        <w:footnoteReference w:id="14815"/>
      </w:r>
      <w:r>
        <w:t xml:space="preserve"> if you be circumcised, Christ shall profit you nothing.</w:t>
      </w:r>
      <w:r>
        <w:rPr>
          <w:rStyle w:val="FootnoteReference"/>
        </w:rPr>
        <w:footnoteReference w:id="14816"/>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817"/>
      </w:r>
      <w:r>
        <w:t xml:space="preserve"> again to every man that is circumcised, that he is a debtor</w:t>
      </w:r>
      <w:r>
        <w:rPr>
          <w:rStyle w:val="FootnoteReference"/>
        </w:rPr>
        <w:footnoteReference w:id="14818"/>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819"/>
      </w:r>
      <w:r>
        <w:t xml:space="preserve"> by the law; you are fallen from grace.</w:t>
      </w:r>
      <w:r>
        <w:rPr>
          <w:rStyle w:val="FootnoteReference"/>
        </w:rPr>
        <w:footnoteReference w:id="14820"/>
      </w:r>
      <w:r>
        <w:rPr>
          <w:rStyle w:val="FootnoteReference"/>
        </w:rPr>
        <w:footnoteReference w:id="14821"/>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822"/>
      </w:r>
      <w:r>
        <w:t xml:space="preserve"> the Spirit wait</w:t>
      </w:r>
      <w:r>
        <w:rPr>
          <w:rStyle w:val="FootnoteReference"/>
        </w:rPr>
        <w:footnoteReference w:id="14823"/>
      </w:r>
      <w:r>
        <w:t xml:space="preserve"> for the hope</w:t>
      </w:r>
      <w:r>
        <w:rPr>
          <w:rStyle w:val="FootnoteReference"/>
        </w:rPr>
        <w:footnoteReference w:id="14824"/>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825"/>
      </w:r>
      <w:r>
        <w:t xml:space="preserve"> Christ neither circumcision avails anything, nor uncircumcision; but faith</w:t>
      </w:r>
      <w:r>
        <w:rPr>
          <w:rStyle w:val="FootnoteReference"/>
        </w:rPr>
        <w:footnoteReference w:id="14826"/>
      </w:r>
      <w:r>
        <w:t xml:space="preserve"> which works by love.</w:t>
      </w:r>
      <w:r>
        <w:rPr>
          <w:rStyle w:val="FootnoteReference"/>
        </w:rPr>
        <w:footnoteReference w:id="14827"/>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828"/>
      </w:r>
      <w:r>
        <w:t xml:space="preserve"> that you should not obey</w:t>
      </w:r>
      <w:r>
        <w:rPr>
          <w:rStyle w:val="FootnoteReference"/>
        </w:rPr>
        <w:footnoteReference w:id="14829"/>
      </w:r>
      <w:r>
        <w:t xml:space="preserve"> the truth?</w:t>
      </w:r>
      <w:r>
        <w:rPr>
          <w:rStyle w:val="FootnoteReference"/>
        </w:rPr>
        <w:footnoteReference w:id="14830"/>
      </w:r>
      <w:r>
        <w:t xml:space="preserve">{{field-off:Bible}}</w:t>
      </w:r>
    </w:p>
    <w:p>
      <w:r>
        <w:rPr>
          <w:sz w:val="18"/>
          <w:color w:val="777777"/>
        </w:rPr>
        <w:t xml:space="preserve">[[@Bible:Galatians 5:8]] </w:t>
      </w:r>
      <w:r>
        <w:rPr>
          <w:b/>
        </w:rPr>
        <w:t xml:space="preserve">8 </w:t>
      </w:r>
      <w:r>
        <w:t xml:space="preserve"> {{field-on:Bible}}</w:t>
      </w:r>
      <w:r>
        <w:t xml:space="preserve">This persuasion comes not of him who calls you.</w:t>
      </w:r>
      <w:r>
        <w:rPr>
          <w:rStyle w:val="FootnoteReference"/>
        </w:rPr>
        <w:footnoteReference w:id="14831"/>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832"/>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833"/>
      </w:r>
      <w:r>
        <w:t xml:space="preserve"> in you through the Lord, that you will be none otherwise minded: but the one who troubles you shall bear</w:t>
      </w:r>
      <w:r>
        <w:rPr>
          <w:rStyle w:val="FootnoteReference"/>
        </w:rPr>
        <w:footnoteReference w:id="14834"/>
      </w:r>
      <w:r>
        <w:t xml:space="preserve"> his judgment, whoever he be.</w:t>
      </w:r>
      <w:r>
        <w:rPr>
          <w:rStyle w:val="FootnoteReference"/>
        </w:rPr>
        <w:footnoteReference w:id="14835"/>
      </w:r>
      <w:r>
        <w:rPr>
          <w:rStyle w:val="FootnoteReference"/>
        </w:rPr>
        <w:footnoteReference w:id="14836"/>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837"/>
      </w:r>
      <w:r>
        <w:rPr>
          <w:rStyle w:val="FootnoteReference"/>
        </w:rPr>
        <w:footnoteReference w:id="14838"/>
      </w:r>
      <w:r>
        <w:rPr>
          <w:rStyle w:val="FootnoteReference"/>
        </w:rPr>
        <w:footnoteReference w:id="14839"/>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40"/>
      </w:r>
      <w:r>
        <w:t xml:space="preserve"> you.</w:t>
      </w:r>
      <w:r>
        <w:rPr>
          <w:rStyle w:val="FootnoteReference"/>
        </w:rPr>
        <w:footnoteReference w:id="14841"/>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42"/>
      </w:r>
      <w:r>
        <w:t xml:space="preserve"> use not liberty for an occasion to the flesh, but by love serve one another.</w:t>
      </w:r>
      <w:r>
        <w:rPr>
          <w:rStyle w:val="FootnoteReference"/>
        </w:rPr>
        <w:footnoteReference w:id="14843"/>
      </w:r>
      <w:r>
        <w:rPr>
          <w:rStyle w:val="FootnoteReference"/>
        </w:rPr>
        <w:footnoteReference w:id="14844"/>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845"/>
      </w:r>
      <w:r>
        <w:rPr>
          <w:rStyle w:val="FootnoteReference"/>
        </w:rPr>
        <w:footnoteReference w:id="14846"/>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47"/>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48"/>
      </w:r>
      <w:r>
        <w:t xml:space="preserve"> then, Walk</w:t>
      </w:r>
      <w:r>
        <w:rPr>
          <w:rStyle w:val="FootnoteReference"/>
        </w:rPr>
        <w:footnoteReference w:id="14849"/>
      </w:r>
      <w:r>
        <w:t xml:space="preserve"> in the Spirit, and you shall not fulfill the lust of the flesh.</w:t>
      </w:r>
      <w:r>
        <w:rPr>
          <w:rStyle w:val="FootnoteReference"/>
        </w:rPr>
        <w:footnoteReference w:id="14850"/>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51"/>
      </w:r>
      <w:r>
        <w:t xml:space="preserve"> lusts against the Spirit, and the Spirit against the flesh: and these</w:t>
      </w:r>
      <w:r>
        <w:rPr>
          <w:rStyle w:val="FootnoteReference"/>
        </w:rPr>
        <w:footnoteReference w:id="14852"/>
      </w:r>
      <w:r>
        <w:t xml:space="preserve"> are contrary the one to the other: so that you cannot do the things that you would.</w:t>
      </w:r>
      <w:r>
        <w:rPr>
          <w:rStyle w:val="FootnoteReference"/>
        </w:rPr>
        <w:footnoteReference w:id="14853"/>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54"/>
      </w:r>
      <w:r>
        <w:rPr>
          <w:rStyle w:val="FootnoteReference"/>
        </w:rPr>
        <w:footnoteReference w:id="14855"/>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56"/>
      </w:r>
      <w:r>
        <w:t xml:space="preserve"> of the flesh are manifest, which are these; Adultery</w:t>
      </w:r>
      <w:r>
        <w:rPr>
          <w:rStyle w:val="FootnoteReference"/>
        </w:rPr>
        <w:footnoteReference w:id="14857"/>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58"/>
      </w:r>
      <w:r>
        <w:t xml:space="preserve">, hatred, variance, worldy jealousies, wrath, strife, seditions, heresies</w:t>
      </w:r>
      <w:r>
        <w:rPr>
          <w:rStyle w:val="FootnoteReference"/>
        </w:rPr>
        <w:footnoteReference w:id="14859"/>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60"/>
      </w:r>
      <w:r>
        <w:t xml:space="preserve">, revellings</w:t>
      </w:r>
      <w:r>
        <w:rPr>
          <w:rStyle w:val="FootnoteReference"/>
        </w:rPr>
        <w:footnoteReference w:id="14861"/>
      </w:r>
      <w:r>
        <w:t xml:space="preserve">, and such like: of the which I tell you before, as I have also told you in time past, that those who do such things shall not inherit</w:t>
      </w:r>
      <w:r>
        <w:rPr>
          <w:rStyle w:val="FootnoteReference"/>
        </w:rPr>
        <w:footnoteReference w:id="14862"/>
      </w:r>
      <w:r>
        <w:t xml:space="preserve"> the kingdom of God.</w:t>
      </w:r>
      <w:r>
        <w:rPr>
          <w:rStyle w:val="FootnoteReference"/>
        </w:rPr>
        <w:footnoteReference w:id="14863"/>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64"/>
      </w:r>
      <w:r>
        <w:t xml:space="preserve"> of the Spirit is love</w:t>
      </w:r>
      <w:r>
        <w:rPr>
          <w:rStyle w:val="FootnoteReference"/>
        </w:rPr>
        <w:footnoteReference w:id="14865"/>
      </w:r>
      <w:r>
        <w:t xml:space="preserve">, joy, peace, longsuffering, gentleness, goodness</w:t>
      </w:r>
      <w:r>
        <w:rPr>
          <w:rStyle w:val="FootnoteReference"/>
        </w:rPr>
        <w:footnoteReference w:id="14866"/>
      </w:r>
      <w:r>
        <w:t xml:space="preserve">, faith</w:t>
      </w:r>
      <w:r>
        <w:rPr>
          <w:rStyle w:val="FootnoteReference"/>
        </w:rPr>
        <w:footnoteReference w:id="14867"/>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68"/>
      </w:r>
      <w:r>
        <w:t xml:space="preserve"> such there is no law.</w:t>
      </w:r>
      <w:r>
        <w:rPr>
          <w:rStyle w:val="FootnoteReference"/>
        </w:rPr>
        <w:footnoteReference w:id="14869"/>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70"/>
      </w:r>
      <w:r>
        <w:t xml:space="preserve"> the flesh with the affections and lusts.</w:t>
      </w:r>
      <w:r>
        <w:rPr>
          <w:rStyle w:val="FootnoteReference"/>
        </w:rPr>
        <w:footnoteReference w:id="14871"/>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72"/>
      </w:r>
      <w:r>
        <w:rPr>
          <w:rStyle w:val="FootnoteReference"/>
        </w:rPr>
        <w:footnoteReference w:id="14873"/>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74"/>
      </w:r>
      <w:r>
        <w:t xml:space="preserve"> of vain glory, provoking</w:t>
      </w:r>
      <w:r>
        <w:rPr>
          <w:rStyle w:val="FootnoteReference"/>
        </w:rPr>
        <w:footnoteReference w:id="14875"/>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76"/>
      </w:r>
      <w:r>
        <w:t xml:space="preserve"> in a fault, you which are spiritual</w:t>
      </w:r>
      <w:r>
        <w:rPr>
          <w:rStyle w:val="FootnoteReference"/>
        </w:rPr>
        <w:footnoteReference w:id="14877"/>
      </w:r>
      <w:r>
        <w:t xml:space="preserve">, restore</w:t>
      </w:r>
      <w:r>
        <w:rPr>
          <w:rStyle w:val="FootnoteReference"/>
        </w:rPr>
        <w:footnoteReference w:id="14878"/>
      </w:r>
      <w:r>
        <w:t xml:space="preserve"> such a one in the</w:t>
      </w:r>
      <w:r>
        <w:rPr>
          <w:rStyle w:val="FootnoteReference"/>
        </w:rPr>
        <w:footnoteReference w:id="14879"/>
      </w:r>
      <w:r>
        <w:t xml:space="preserve"> spirit of meekness; considering</w:t>
      </w:r>
      <w:r>
        <w:rPr>
          <w:rStyle w:val="FootnoteReference"/>
        </w:rPr>
        <w:footnoteReference w:id="14880"/>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81"/>
      </w:r>
      <w:r>
        <w:t xml:space="preserve"> you one another's burdens, and so fulfill the law</w:t>
      </w:r>
      <w:r>
        <w:rPr>
          <w:rStyle w:val="FootnoteReference"/>
        </w:rPr>
        <w:footnoteReference w:id="14882"/>
      </w:r>
      <w:r>
        <w:t xml:space="preserve"> of Christ</w:t>
      </w:r>
      <w:r>
        <w:rPr>
          <w:rStyle w:val="FootnoteReference"/>
        </w:rPr>
        <w:footnoteReference w:id="14883"/>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84"/>
      </w:r>
      <w:r>
        <w:t xml:space="preserve"> he is nothing, he deceives himself.</w:t>
      </w:r>
      <w:r>
        <w:rPr>
          <w:rStyle w:val="FootnoteReference"/>
        </w:rPr>
        <w:footnoteReference w:id="14885"/>
      </w:r>
      <w:r>
        <w:rPr>
          <w:rStyle w:val="FootnoteReference"/>
        </w:rPr>
        <w:footnoteReference w:id="1488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87"/>
      </w:r>
      <w:r>
        <w:t xml:space="preserve"> his own work, and then shall he have rejoicing</w:t>
      </w:r>
      <w:r>
        <w:rPr>
          <w:rStyle w:val="FootnoteReference"/>
        </w:rPr>
        <w:footnoteReference w:id="14888"/>
      </w:r>
      <w:r>
        <w:t xml:space="preserve"> in himself alone, and not</w:t>
      </w:r>
      <w:r>
        <w:rPr>
          <w:rStyle w:val="FootnoteReference"/>
        </w:rPr>
        <w:footnoteReference w:id="1488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90"/>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91"/>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4892"/>
      </w:r>
      <w:r>
        <w:rPr>
          <w:rStyle w:val="FootnoteReference"/>
        </w:rPr>
        <w:footnoteReference w:id="14893"/>
      </w:r>
      <w:r>
        <w:rPr>
          <w:rStyle w:val="FootnoteReference"/>
        </w:rPr>
        <w:footnoteReference w:id="1489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95"/>
      </w:r>
      <w:r>
        <w:t xml:space="preserve"> corruption; but the one who sows to the Spirit shall of the Spirit</w:t>
      </w:r>
      <w:r>
        <w:rPr>
          <w:rStyle w:val="FootnoteReference"/>
        </w:rPr>
        <w:footnoteReference w:id="14896"/>
      </w:r>
      <w:r>
        <w:t xml:space="preserve"> reap life eternal.</w:t>
      </w:r>
      <w:r>
        <w:rPr>
          <w:rStyle w:val="FootnoteReference"/>
        </w:rPr>
        <w:footnoteReference w:id="14897"/>
      </w:r>
      <w:r>
        <w:rPr>
          <w:rStyle w:val="FootnoteReference"/>
        </w:rPr>
        <w:footnoteReference w:id="1489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99"/>
      </w:r>
      <w:r>
        <w:t xml:space="preserve"> doing: for in due season we shall reap, if we do not faint.</w:t>
      </w:r>
      <w:r>
        <w:rPr>
          <w:rStyle w:val="FootnoteReference"/>
        </w:rPr>
        <w:footnoteReference w:id="14900"/>
      </w:r>
      <w:r>
        <w:rPr>
          <w:rStyle w:val="FootnoteReference"/>
        </w:rPr>
        <w:footnoteReference w:id="14901"/>
      </w:r>
      <w:r>
        <w:rPr>
          <w:rStyle w:val="FootnoteReference"/>
        </w:rPr>
        <w:footnoteReference w:id="1490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903"/>
      </w:r>
      <w:r>
        <w:t xml:space="preserve">, let us do good</w:t>
      </w:r>
      <w:r>
        <w:rPr>
          <w:rStyle w:val="FootnoteReference"/>
        </w:rPr>
        <w:footnoteReference w:id="14904"/>
      </w:r>
      <w:r>
        <w:t xml:space="preserve"> to all men, especially</w:t>
      </w:r>
      <w:r>
        <w:rPr>
          <w:rStyle w:val="FootnoteReference"/>
        </w:rPr>
        <w:footnoteReference w:id="1490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90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907"/>
      </w:r>
      <w:r>
        <w:t xml:space="preserve"> to make a fair show in the flesh, they constrain</w:t>
      </w:r>
      <w:r>
        <w:rPr>
          <w:rStyle w:val="FootnoteReference"/>
        </w:rPr>
        <w:footnoteReference w:id="14908"/>
      </w:r>
      <w:r>
        <w:t xml:space="preserve"> you to be circumcised; only lest</w:t>
      </w:r>
      <w:r>
        <w:rPr>
          <w:rStyle w:val="FootnoteReference"/>
        </w:rPr>
        <w:footnoteReference w:id="1490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910"/>
      </w:r>
      <w:r>
        <w:t xml:space="preserve"> the law; but desire to have you circumcised, that they may</w:t>
      </w:r>
      <w:r>
        <w:rPr>
          <w:rStyle w:val="FootnoteReference"/>
        </w:rPr>
        <w:footnoteReference w:id="1491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912"/>
      </w:r>
      <w:r>
        <w:t xml:space="preserve"> should glory, save</w:t>
      </w:r>
      <w:r>
        <w:rPr>
          <w:rStyle w:val="FootnoteReference"/>
        </w:rPr>
        <w:footnoteReference w:id="14913"/>
      </w:r>
      <w:r>
        <w:t xml:space="preserve"> in the cross of our Lord Jesus</w:t>
      </w:r>
      <w:r>
        <w:rPr>
          <w:rStyle w:val="FootnoteReference"/>
        </w:rPr>
        <w:footnoteReference w:id="14914"/>
      </w:r>
      <w:r>
        <w:t xml:space="preserve"> Christ, by whom the world</w:t>
      </w:r>
      <w:r>
        <w:rPr>
          <w:rStyle w:val="FootnoteReference"/>
        </w:rPr>
        <w:footnoteReference w:id="14915"/>
      </w:r>
      <w:r>
        <w:t xml:space="preserve"> is crucified to me, and I to the world.</w:t>
      </w:r>
      <w:r>
        <w:rPr>
          <w:rStyle w:val="FootnoteReference"/>
        </w:rPr>
        <w:footnoteReference w:id="1491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917"/>
      </w:r>
      <w:r>
        <w:t xml:space="preserve"> circumcision avails anything, nor uncircumcision, but a new creature.</w:t>
      </w:r>
      <w:r>
        <w:rPr>
          <w:rStyle w:val="FootnoteReference"/>
        </w:rPr>
        <w:footnoteReference w:id="14918"/>
      </w:r>
      <w:r>
        <w:rPr>
          <w:rStyle w:val="FootnoteReference"/>
        </w:rPr>
        <w:footnoteReference w:id="1491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920"/>
      </w:r>
      <w:r>
        <w:t xml:space="preserve"> according to this rule, peace</w:t>
      </w:r>
      <w:r>
        <w:rPr>
          <w:rStyle w:val="FootnoteReference"/>
        </w:rPr>
        <w:footnoteReference w:id="14921"/>
      </w:r>
      <w:r>
        <w:t xml:space="preserve"> be on them, and mercy, and upon the Israel</w:t>
      </w:r>
      <w:r>
        <w:rPr>
          <w:rStyle w:val="FootnoteReference"/>
        </w:rPr>
        <w:footnoteReference w:id="14922"/>
      </w:r>
      <w:r>
        <w:t xml:space="preserve"> of God.</w:t>
      </w:r>
      <w:r>
        <w:rPr>
          <w:rStyle w:val="FootnoteReference"/>
        </w:rPr>
        <w:footnoteReference w:id="14923"/>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924"/>
      </w:r>
      <w:r>
        <w:t xml:space="preserve"> in my body the marks of the Lord Jesus.</w:t>
      </w:r>
      <w:r>
        <w:rPr>
          <w:rStyle w:val="FootnoteReference"/>
        </w:rPr>
        <w:footnoteReference w:id="14925"/>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926"/>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927"/>
      </w:r>
      <w:r>
        <w:t xml:space="preserve">, an apostle of Jesus</w:t>
      </w:r>
      <w:r>
        <w:rPr>
          <w:rStyle w:val="FootnoteReference"/>
        </w:rPr>
        <w:footnoteReference w:id="14928"/>
      </w:r>
      <w:r>
        <w:t xml:space="preserve"> Christ</w:t>
      </w:r>
      <w:r>
        <w:rPr>
          <w:rStyle w:val="FootnoteReference"/>
        </w:rPr>
        <w:footnoteReference w:id="14929"/>
      </w:r>
      <w:r>
        <w:t xml:space="preserve"> by the will of God, to the holy ones which</w:t>
      </w:r>
      <w:r>
        <w:rPr>
          <w:rStyle w:val="FootnoteReference"/>
        </w:rPr>
        <w:footnoteReference w:id="14930"/>
      </w:r>
      <w:r>
        <w:t xml:space="preserve"> are at Ephesus</w:t>
      </w:r>
      <w:r>
        <w:rPr>
          <w:rStyle w:val="FootnoteReference"/>
        </w:rPr>
        <w:footnoteReference w:id="14931"/>
      </w:r>
      <w:r>
        <w:t xml:space="preserve">, and to the faithful in Christ Jesus:</w:t>
      </w:r>
      <w:r>
        <w:rPr>
          <w:rStyle w:val="FootnoteReference"/>
        </w:rPr>
        <w:footnoteReference w:id="14932"/>
      </w:r>
      <w:r>
        <w:rPr>
          <w:rStyle w:val="FootnoteReference"/>
        </w:rPr>
        <w:footnoteReference w:id="1493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93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935"/>
      </w:r>
      <w:r>
        <w:t xml:space="preserve"> be the God and Father of our Lord Jesus Christ, who has blessed us with all spiritual blessings in heavenly</w:t>
      </w:r>
      <w:r>
        <w:rPr>
          <w:rStyle w:val="FootnoteReference"/>
        </w:rPr>
        <w:footnoteReference w:id="14936"/>
      </w:r>
      <w:r>
        <w:t xml:space="preserve"> places</w:t>
      </w:r>
      <w:r>
        <w:rPr>
          <w:rStyle w:val="FootnoteReference"/>
        </w:rPr>
        <w:footnoteReference w:id="14937"/>
      </w:r>
      <w:r>
        <w:t xml:space="preserve"> in Christ</w:t>
      </w:r>
      <w:r>
        <w:rPr>
          <w:rStyle w:val="FootnoteReference"/>
        </w:rPr>
        <w:footnoteReference w:id="14938"/>
      </w:r>
      <w:r>
        <w:t xml:space="preserve">:</w:t>
      </w:r>
      <w:r>
        <w:rPr>
          <w:rStyle w:val="FootnoteReference"/>
        </w:rPr>
        <w:footnoteReference w:id="14939"/>
      </w:r>
      <w:r>
        <w:rPr>
          <w:rStyle w:val="FootnoteReference"/>
        </w:rPr>
        <w:footnoteReference w:id="1494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41"/>
      </w:r>
      <w:r>
        <w:t xml:space="preserve"> the foundation of the world, that</w:t>
      </w:r>
      <w:r>
        <w:rPr>
          <w:rStyle w:val="FootnoteReference"/>
        </w:rPr>
        <w:footnoteReference w:id="14942"/>
      </w:r>
      <w:r>
        <w:t xml:space="preserve"> we should be holy and without</w:t>
      </w:r>
      <w:r>
        <w:rPr>
          <w:rStyle w:val="FootnoteReference"/>
        </w:rPr>
        <w:footnoteReference w:id="14943"/>
      </w:r>
      <w:r>
        <w:t xml:space="preserve"> blame before him in love</w:t>
      </w:r>
      <w:r>
        <w:rPr>
          <w:rStyle w:val="FootnoteReference"/>
        </w:rPr>
        <w:footnoteReference w:id="14944"/>
      </w:r>
      <w:r>
        <w:t xml:space="preserve">:</w:t>
      </w:r>
      <w:r>
        <w:rPr>
          <w:rStyle w:val="FootnoteReference"/>
        </w:rPr>
        <w:footnoteReference w:id="14945"/>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46"/>
      </w:r>
      <w:r>
        <w:t xml:space="preserve"> us to the adoption of children by Jesus Christ to himself, according</w:t>
      </w:r>
      <w:r>
        <w:rPr>
          <w:rStyle w:val="FootnoteReference"/>
        </w:rPr>
        <w:footnoteReference w:id="14947"/>
      </w:r>
      <w:r>
        <w:t xml:space="preserve"> to the good pleasure of his will,</w:t>
      </w:r>
      <w:r>
        <w:rPr>
          <w:rStyle w:val="FootnoteReference"/>
        </w:rPr>
        <w:footnoteReference w:id="14948"/>
      </w:r>
      <w:r>
        <w:rPr>
          <w:rStyle w:val="FootnoteReference"/>
        </w:rPr>
        <w:footnoteReference w:id="14949"/>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50"/>
      </w:r>
      <w:r>
        <w:t xml:space="preserve"> of the glory of his grace, in which he has made us accepted in the beloved.</w:t>
      </w:r>
      <w:r>
        <w:rPr>
          <w:rStyle w:val="FootnoteReference"/>
        </w:rPr>
        <w:footnoteReference w:id="14951"/>
      </w:r>
      <w:r>
        <w:rPr>
          <w:rStyle w:val="FootnoteReference"/>
        </w:rPr>
        <w:footnoteReference w:id="14952"/>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53"/>
      </w:r>
      <w:r>
        <w:t xml:space="preserve"> we have redemption through his blood, the forgiveness</w:t>
      </w:r>
      <w:r>
        <w:rPr>
          <w:rStyle w:val="FootnoteReference"/>
        </w:rPr>
        <w:footnoteReference w:id="14954"/>
      </w:r>
      <w:r>
        <w:t xml:space="preserve"> of sins, according to the riches of his grace;</w:t>
      </w:r>
      <w:r>
        <w:rPr>
          <w:rStyle w:val="FootnoteReference"/>
        </w:rPr>
        <w:footnoteReference w:id="14955"/>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56"/>
      </w:r>
      <w:r>
        <w:rPr>
          <w:rStyle w:val="FootnoteReference"/>
        </w:rPr>
        <w:footnoteReference w:id="14957"/>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58"/>
      </w:r>
      <w:r>
        <w:t xml:space="preserve"> known to us the mystery of his will, according</w:t>
      </w:r>
      <w:r>
        <w:rPr>
          <w:rStyle w:val="FootnoteReference"/>
        </w:rPr>
        <w:footnoteReference w:id="14959"/>
      </w:r>
      <w:r>
        <w:t xml:space="preserve"> to his good pleasure which he has purposed</w:t>
      </w:r>
      <w:r>
        <w:rPr>
          <w:rStyle w:val="FootnoteReference"/>
        </w:rPr>
        <w:footnoteReference w:id="1496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61"/>
      </w:r>
      <w:r>
        <w:t xml:space="preserve"> dispensation of the fullness of times he might gather together in one all things in Christ, both which are in heaven, and which are on earth; even in him:</w:t>
      </w:r>
      <w:r>
        <w:rPr>
          <w:rStyle w:val="FootnoteReference"/>
        </w:rPr>
        <w:footnoteReference w:id="14962"/>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63"/>
      </w:r>
      <w:r>
        <w:t xml:space="preserve"> predestinated according</w:t>
      </w:r>
      <w:r>
        <w:rPr>
          <w:rStyle w:val="FootnoteReference"/>
        </w:rPr>
        <w:footnoteReference w:id="14964"/>
      </w:r>
      <w:r>
        <w:t xml:space="preserve"> to the purpose</w:t>
      </w:r>
      <w:r>
        <w:rPr>
          <w:rStyle w:val="FootnoteReference"/>
        </w:rPr>
        <w:footnoteReference w:id="14965"/>
      </w:r>
      <w:r>
        <w:t xml:space="preserve"> of him who works all things after the counsel</w:t>
      </w:r>
      <w:r>
        <w:rPr>
          <w:rStyle w:val="FootnoteReference"/>
        </w:rPr>
        <w:footnoteReference w:id="14966"/>
      </w:r>
      <w:r>
        <w:t xml:space="preserve"> of his own will:</w:t>
      </w:r>
      <w:r>
        <w:rPr>
          <w:rStyle w:val="FootnoteReference"/>
        </w:rPr>
        <w:footnoteReference w:id="14967"/>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68"/>
      </w:r>
      <w:r>
        <w:rPr>
          <w:rStyle w:val="FootnoteReference"/>
        </w:rPr>
        <w:footnoteReference w:id="14969"/>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70"/>
      </w:r>
      <w:r>
        <w:t xml:space="preserve"> of truth, the good news of your salvation: in whom also after that you believed, you were sealed with that holy</w:t>
      </w:r>
      <w:r>
        <w:rPr>
          <w:rStyle w:val="FootnoteReference"/>
        </w:rPr>
        <w:footnoteReference w:id="14971"/>
      </w:r>
      <w:r>
        <w:t xml:space="preserve"> Spirit of promise,</w:t>
      </w:r>
      <w:r>
        <w:rPr>
          <w:rStyle w:val="FootnoteReference"/>
        </w:rPr>
        <w:footnoteReference w:id="14972"/>
      </w:r>
      <w:r>
        <w:rPr>
          <w:rStyle w:val="FootnoteReference"/>
        </w:rPr>
        <w:footnoteReference w:id="14973"/>
      </w:r>
      <w:r>
        <w:rPr>
          <w:rStyle w:val="FootnoteReference"/>
        </w:rPr>
        <w:footnoteReference w:id="14974"/>
      </w:r>
      <w:r>
        <w:rPr>
          <w:rStyle w:val="FootnoteReference"/>
        </w:rPr>
        <w:footnoteReference w:id="14975"/>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76"/>
      </w:r>
      <w:r>
        <w:t xml:space="preserve"> of the purchased possession, to the praise of his glory.</w:t>
      </w:r>
      <w:r>
        <w:rPr>
          <w:rStyle w:val="FootnoteReference"/>
        </w:rPr>
        <w:footnoteReference w:id="14977"/>
      </w:r>
      <w:r>
        <w:rPr>
          <w:rStyle w:val="FootnoteReference"/>
        </w:rPr>
        <w:footnoteReference w:id="14978"/>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79"/>
      </w:r>
      <w:r>
        <w:t xml:space="preserve"> I heard of your faith</w:t>
      </w:r>
      <w:r>
        <w:rPr>
          <w:rStyle w:val="FootnoteReference"/>
        </w:rPr>
        <w:footnoteReference w:id="14980"/>
      </w:r>
      <w:r>
        <w:t xml:space="preserve"> in the Lord Jesus, and love</w:t>
      </w:r>
      <w:r>
        <w:rPr>
          <w:rStyle w:val="FootnoteReference"/>
        </w:rPr>
        <w:footnoteReference w:id="1498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82"/>
      </w:r>
      <w:r>
        <w:t xml:space="preserve"> not to give thanks for you, making</w:t>
      </w:r>
      <w:r>
        <w:rPr>
          <w:rStyle w:val="FootnoteReference"/>
        </w:rPr>
        <w:footnoteReference w:id="1498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84"/>
      </w:r>
      <w:r>
        <w:t xml:space="preserve"> of our Lord Jesus Christ, the Father</w:t>
      </w:r>
      <w:r>
        <w:rPr>
          <w:rStyle w:val="FootnoteReference"/>
        </w:rPr>
        <w:footnoteReference w:id="14985"/>
      </w:r>
      <w:r>
        <w:t xml:space="preserve"> of glory, may give to you the spirit</w:t>
      </w:r>
      <w:r>
        <w:rPr>
          <w:rStyle w:val="FootnoteReference"/>
        </w:rPr>
        <w:footnoteReference w:id="14986"/>
      </w:r>
      <w:r>
        <w:t xml:space="preserve"> of wisdom and revelation</w:t>
      </w:r>
      <w:r>
        <w:rPr>
          <w:rStyle w:val="FootnoteReference"/>
        </w:rPr>
        <w:footnoteReference w:id="14987"/>
      </w:r>
      <w:r>
        <w:t xml:space="preserve"> in the knowledge</w:t>
      </w:r>
      <w:r>
        <w:rPr>
          <w:rStyle w:val="FootnoteReference"/>
        </w:rPr>
        <w:footnoteReference w:id="1498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89"/>
      </w:r>
      <w:r>
        <w:t xml:space="preserve"> of your understanding being enlightened; that you may know what is the hope of his calling</w:t>
      </w:r>
      <w:r>
        <w:rPr>
          <w:rStyle w:val="FootnoteReference"/>
        </w:rPr>
        <w:footnoteReference w:id="14990"/>
      </w:r>
      <w:r>
        <w:t xml:space="preserve">, and what the riches</w:t>
      </w:r>
      <w:r>
        <w:rPr>
          <w:rStyle w:val="FootnoteReference"/>
        </w:rPr>
        <w:footnoteReference w:id="14991"/>
      </w:r>
      <w:r>
        <w:t xml:space="preserve"> of the glory of his inheritance in the holy ones,</w:t>
      </w:r>
      <w:r>
        <w:rPr>
          <w:rStyle w:val="FootnoteReference"/>
        </w:rPr>
        <w:footnoteReference w:id="1499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9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94"/>
      </w:r>
      <w:r>
        <w:t xml:space="preserve"> he raised him from the dead, and set</w:t>
      </w:r>
      <w:r>
        <w:rPr>
          <w:rStyle w:val="FootnoteReference"/>
        </w:rPr>
        <w:footnoteReference w:id="14995"/>
      </w:r>
      <w:r>
        <w:t xml:space="preserve"> him at his own right hand in the heavenly</w:t>
      </w:r>
      <w:r>
        <w:rPr>
          <w:rStyle w:val="FootnoteReference"/>
        </w:rPr>
        <w:footnoteReference w:id="14996"/>
      </w:r>
      <w:r>
        <w:t xml:space="preserve"> places,</w:t>
      </w:r>
      <w:r>
        <w:rPr>
          <w:rStyle w:val="FootnoteReference"/>
        </w:rPr>
        <w:footnoteReference w:id="14997"/>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98"/>
      </w:r>
      <w:r>
        <w:t xml:space="preserve"> all principality</w:t>
      </w:r>
      <w:r>
        <w:rPr>
          <w:rStyle w:val="FootnoteReference"/>
        </w:rPr>
        <w:footnoteReference w:id="14999"/>
      </w:r>
      <w:r>
        <w:t xml:space="preserve">, and power, and might, and dominion, and every</w:t>
      </w:r>
      <w:r>
        <w:rPr>
          <w:rStyle w:val="FootnoteReference"/>
        </w:rPr>
        <w:footnoteReference w:id="15000"/>
      </w:r>
      <w:r>
        <w:t xml:space="preserve"> name that is named, not only in this age, but also in that</w:t>
      </w:r>
      <w:r>
        <w:rPr>
          <w:rStyle w:val="FootnoteReference"/>
        </w:rPr>
        <w:footnoteReference w:id="15001"/>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002"/>
      </w:r>
      <w:r>
        <w:t xml:space="preserve"> him to be the head over all things to the</w:t>
      </w:r>
      <w:r>
        <w:rPr>
          <w:rStyle w:val="FootnoteReference"/>
        </w:rPr>
        <w:footnoteReference w:id="15003"/>
      </w:r>
      <w:r>
        <w:t xml:space="preserve"> assembly,</w:t>
      </w:r>
      <w:r>
        <w:rPr>
          <w:rStyle w:val="FootnoteReference"/>
        </w:rPr>
        <w:footnoteReference w:id="15004"/>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005"/>
      </w:r>
      <w:r>
        <w:rPr>
          <w:rStyle w:val="FootnoteReference"/>
        </w:rPr>
        <w:footnoteReference w:id="15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007"/>
      </w:r>
      <w:r>
        <w:t xml:space="preserve"> in trespasses and sins;</w:t>
      </w:r>
      <w:r>
        <w:rPr>
          <w:rStyle w:val="FootnoteReference"/>
        </w:rPr>
        <w:footnoteReference w:id="15008"/>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009"/>
      </w:r>
      <w:r>
        <w:t xml:space="preserve"> past you walked according</w:t>
      </w:r>
      <w:r>
        <w:rPr>
          <w:rStyle w:val="FootnoteReference"/>
        </w:rPr>
        <w:footnoteReference w:id="15010"/>
      </w:r>
      <w:r>
        <w:t xml:space="preserve"> to the course of this world, according to the prince</w:t>
      </w:r>
      <w:r>
        <w:rPr>
          <w:rStyle w:val="FootnoteReference"/>
        </w:rPr>
        <w:footnoteReference w:id="15011"/>
      </w:r>
      <w:r>
        <w:t xml:space="preserve"> of the power of the air</w:t>
      </w:r>
      <w:r>
        <w:rPr>
          <w:rStyle w:val="FootnoteReference"/>
        </w:rPr>
        <w:footnoteReference w:id="15012"/>
      </w:r>
      <w:r>
        <w:t xml:space="preserve">, the spirit</w:t>
      </w:r>
      <w:r>
        <w:rPr>
          <w:rStyle w:val="FootnoteReference"/>
        </w:rPr>
        <w:footnoteReference w:id="15013"/>
      </w:r>
      <w:r>
        <w:t xml:space="preserve"> that now works in the children</w:t>
      </w:r>
      <w:r>
        <w:rPr>
          <w:rStyle w:val="FootnoteReference"/>
        </w:rPr>
        <w:footnoteReference w:id="15014"/>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015"/>
      </w:r>
      <w:r>
        <w:t xml:space="preserve"> past in the</w:t>
      </w:r>
      <w:r>
        <w:rPr>
          <w:rStyle w:val="FootnoteReference"/>
        </w:rPr>
        <w:footnoteReference w:id="15016"/>
      </w:r>
      <w:r>
        <w:t xml:space="preserve"> lusts of our flesh, fulfilling</w:t>
      </w:r>
      <w:r>
        <w:rPr>
          <w:rStyle w:val="FootnoteReference"/>
        </w:rPr>
        <w:footnoteReference w:id="15017"/>
      </w:r>
      <w:r>
        <w:t xml:space="preserve"> the desires</w:t>
      </w:r>
      <w:r>
        <w:rPr>
          <w:rStyle w:val="FootnoteReference"/>
        </w:rPr>
        <w:footnoteReference w:id="15018"/>
      </w:r>
      <w:r>
        <w:t xml:space="preserve"> of the flesh and of the mind; and were by nature the children</w:t>
      </w:r>
      <w:r>
        <w:rPr>
          <w:rStyle w:val="FootnoteReference"/>
        </w:rPr>
        <w:footnoteReference w:id="15019"/>
      </w:r>
      <w:r>
        <w:t xml:space="preserve"> of wrath, even</w:t>
      </w:r>
      <w:r>
        <w:rPr>
          <w:rStyle w:val="FootnoteReference"/>
        </w:rPr>
        <w:footnoteReference w:id="15020"/>
      </w:r>
      <w:r>
        <w:t xml:space="preserve"> as others.</w:t>
      </w:r>
      <w:r>
        <w:rPr>
          <w:rStyle w:val="FootnoteReference"/>
        </w:rPr>
        <w:footnoteReference w:id="15021"/>
      </w:r>
      <w:r>
        <w:rPr>
          <w:rStyle w:val="FootnoteReference"/>
        </w:rPr>
        <w:footnoteReference w:id="15022"/>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5023"/>
      </w:r>
      <w:r>
        <w:rPr>
          <w:rStyle w:val="FootnoteReference"/>
        </w:rPr>
        <w:footnoteReference w:id="15024"/>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025"/>
      </w:r>
      <w:r>
        <w:t xml:space="preserve"> in sins, he made us alive together with Christ</w:t>
      </w:r>
      <w:r>
        <w:rPr>
          <w:rStyle w:val="FootnoteReference"/>
        </w:rPr>
        <w:footnoteReference w:id="15026"/>
      </w:r>
      <w:r>
        <w:t xml:space="preserve">, (by grace you are saved;)</w:t>
      </w:r>
      <w:r>
        <w:rPr>
          <w:rStyle w:val="FootnoteReference"/>
        </w:rPr>
        <w:footnoteReference w:id="15027"/>
      </w:r>
      <w:r>
        <w:rPr>
          <w:rStyle w:val="FootnoteReference"/>
        </w:rPr>
        <w:footnoteReference w:id="15028"/>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029"/>
      </w:r>
      <w:r>
        <w:t xml:space="preserve">:</w:t>
      </w:r>
      <w:r>
        <w:rPr>
          <w:rStyle w:val="FootnoteReference"/>
        </w:rPr>
        <w:footnoteReference w:id="15030"/>
      </w:r>
      <w:r>
        <w:rPr>
          <w:rStyle w:val="FootnoteReference"/>
        </w:rPr>
        <w:footnoteReference w:id="15031"/>
      </w:r>
      <w:r>
        <w:rPr>
          <w:rStyle w:val="FootnoteReference"/>
        </w:rPr>
        <w:footnoteReference w:id="15032"/>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033"/>
      </w:r>
      <w:r>
        <w:t xml:space="preserve"> ages to come he might show</w:t>
      </w:r>
      <w:r>
        <w:rPr>
          <w:rStyle w:val="FootnoteReference"/>
        </w:rPr>
        <w:footnoteReference w:id="15034"/>
      </w:r>
      <w:r>
        <w:t xml:space="preserve"> the exceeding riches of his grace in his</w:t>
      </w:r>
      <w:r>
        <w:rPr>
          <w:rStyle w:val="FootnoteReference"/>
        </w:rPr>
        <w:footnoteReference w:id="15035"/>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036"/>
      </w:r>
      <w:r>
        <w:t xml:space="preserve"> faith; and that</w:t>
      </w:r>
      <w:r>
        <w:rPr>
          <w:rStyle w:val="FootnoteReference"/>
        </w:rPr>
        <w:footnoteReference w:id="15037"/>
      </w:r>
      <w:r>
        <w:t xml:space="preserve"> not of yourselves: it is the gift of God:</w:t>
      </w:r>
      <w:r>
        <w:rPr>
          <w:rStyle w:val="FootnoteReference"/>
        </w:rPr>
        <w:footnoteReference w:id="15038"/>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39"/>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40"/>
      </w:r>
      <w:r>
        <w:t xml:space="preserve"> his workmanship, created</w:t>
      </w:r>
      <w:r>
        <w:rPr>
          <w:rStyle w:val="FootnoteReference"/>
        </w:rPr>
        <w:footnoteReference w:id="15041"/>
      </w:r>
      <w:r>
        <w:t xml:space="preserve"> in Christ Jesus to good</w:t>
      </w:r>
      <w:r>
        <w:rPr>
          <w:rStyle w:val="FootnoteReference"/>
        </w:rPr>
        <w:footnoteReference w:id="15042"/>
      </w:r>
      <w:r>
        <w:t xml:space="preserve"> works, which</w:t>
      </w:r>
      <w:r>
        <w:rPr>
          <w:rStyle w:val="FootnoteReference"/>
        </w:rPr>
        <w:footnoteReference w:id="15043"/>
      </w:r>
      <w:r>
        <w:t xml:space="preserve"> God has before ordained that we should walk</w:t>
      </w:r>
      <w:r>
        <w:rPr>
          <w:rStyle w:val="FootnoteReference"/>
        </w:rPr>
        <w:footnoteReference w:id="15044"/>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45"/>
      </w:r>
      <w:r>
        <w:t xml:space="preserve">, that you being in time past nations in the flesh, who are called Uncircumcision</w:t>
      </w:r>
      <w:r>
        <w:rPr>
          <w:rStyle w:val="FootnoteReference"/>
        </w:rPr>
        <w:footnoteReference w:id="15046"/>
      </w:r>
      <w:r>
        <w:t xml:space="preserve"> by that which is called the Circumcision in the flesh made</w:t>
      </w:r>
      <w:r>
        <w:rPr>
          <w:rStyle w:val="FootnoteReference"/>
        </w:rPr>
        <w:footnoteReference w:id="15047"/>
      </w:r>
      <w:r>
        <w:t xml:space="preserve"> by hands;</w:t>
      </w:r>
      <w:r>
        <w:rPr>
          <w:rStyle w:val="FootnoteReference"/>
        </w:rPr>
        <w:footnoteReference w:id="15048"/>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49"/>
      </w:r>
      <w:r>
        <w:t xml:space="preserve"> Christ, being aliens</w:t>
      </w:r>
      <w:r>
        <w:rPr>
          <w:rStyle w:val="FootnoteReference"/>
        </w:rPr>
        <w:footnoteReference w:id="15050"/>
      </w:r>
      <w:r>
        <w:t xml:space="preserve"> from the commonwealth of Israel</w:t>
      </w:r>
      <w:r>
        <w:rPr>
          <w:rStyle w:val="FootnoteReference"/>
        </w:rPr>
        <w:footnoteReference w:id="15051"/>
      </w:r>
      <w:r>
        <w:t xml:space="preserve">, and strangers from the covenants</w:t>
      </w:r>
      <w:r>
        <w:rPr>
          <w:rStyle w:val="FootnoteReference"/>
        </w:rPr>
        <w:footnoteReference w:id="15052"/>
      </w:r>
      <w:r>
        <w:t xml:space="preserve"> of promise, having</w:t>
      </w:r>
      <w:r>
        <w:rPr>
          <w:rStyle w:val="FootnoteReference"/>
        </w:rPr>
        <w:footnoteReference w:id="15053"/>
      </w:r>
      <w:r>
        <w:t xml:space="preserve"> no hope, and without God in the world:</w:t>
      </w:r>
      <w:r>
        <w:rPr>
          <w:rStyle w:val="FootnoteReference"/>
        </w:rPr>
        <w:footnoteReference w:id="15054"/>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55"/>
      </w:r>
      <w:r>
        <w:rPr>
          <w:rStyle w:val="FootnoteReference"/>
        </w:rPr>
        <w:footnoteReference w:id="15056"/>
      </w:r>
      <w:r>
        <w:rPr>
          <w:rStyle w:val="FootnoteReference"/>
        </w:rPr>
        <w:footnoteReference w:id="15057"/>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58"/>
      </w:r>
      <w:r>
        <w:t xml:space="preserve"> one, and has broken down the middle</w:t>
      </w:r>
      <w:r>
        <w:rPr>
          <w:rStyle w:val="FootnoteReference"/>
        </w:rPr>
        <w:footnoteReference w:id="15059"/>
      </w:r>
      <w:r>
        <w:t xml:space="preserve"> wall of partition between us;</w:t>
      </w:r>
      <w:r>
        <w:rPr>
          <w:rStyle w:val="FootnoteReference"/>
        </w:rPr>
        <w:footnoteReference w:id="15060"/>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61"/>
      </w:r>
      <w:r>
        <w:t xml:space="preserve"> flesh the enmity, even the law</w:t>
      </w:r>
      <w:r>
        <w:rPr>
          <w:rStyle w:val="FootnoteReference"/>
        </w:rPr>
        <w:footnoteReference w:id="15062"/>
      </w:r>
      <w:r>
        <w:t xml:space="preserve"> of commandments contained in ordinances; in order to make in himself of two one new man, so making peace;</w:t>
      </w:r>
      <w:r>
        <w:rPr>
          <w:rStyle w:val="FootnoteReference"/>
        </w:rPr>
        <w:footnoteReference w:id="15063"/>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64"/>
      </w:r>
      <w:r>
        <w:t xml:space="preserve"> both to God in one body by the cross, having</w:t>
      </w:r>
      <w:r>
        <w:rPr>
          <w:rStyle w:val="FootnoteReference"/>
        </w:rPr>
        <w:footnoteReference w:id="15065"/>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66"/>
      </w:r>
      <w:r>
        <w:t xml:space="preserve"> peace to you which were far off, and to those who were near.</w:t>
      </w:r>
      <w:r>
        <w:rPr>
          <w:rStyle w:val="FootnoteReference"/>
        </w:rPr>
        <w:footnoteReference w:id="15067"/>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68"/>
      </w:r>
      <w:r>
        <w:t xml:space="preserve"> him we both have access by one Spirit to the Father.</w:t>
      </w:r>
      <w:r>
        <w:rPr>
          <w:rStyle w:val="FootnoteReference"/>
        </w:rPr>
        <w:footnoteReference w:id="15069"/>
      </w:r>
      <w:r>
        <w:rPr>
          <w:rStyle w:val="FootnoteReference"/>
        </w:rPr>
        <w:footnoteReference w:id="15070"/>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71"/>
      </w:r>
      <w:r>
        <w:t xml:space="preserve"> and foreigners, but fellow citizens with the holy ones, and of the household</w:t>
      </w:r>
      <w:r>
        <w:rPr>
          <w:rStyle w:val="FootnoteReference"/>
        </w:rPr>
        <w:footnoteReference w:id="15072"/>
      </w:r>
      <w:r>
        <w:t xml:space="preserve"> of God;</w:t>
      </w:r>
      <w:r>
        <w:rPr>
          <w:rStyle w:val="FootnoteReference"/>
        </w:rPr>
        <w:footnoteReference w:id="15073"/>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74"/>
      </w:r>
      <w:r>
        <w:t xml:space="preserve"> upon the foundation</w:t>
      </w:r>
      <w:r>
        <w:rPr>
          <w:rStyle w:val="FootnoteReference"/>
        </w:rPr>
        <w:footnoteReference w:id="15075"/>
      </w:r>
      <w:r>
        <w:t xml:space="preserve"> of the apostles and prophets, Jesus</w:t>
      </w:r>
      <w:r>
        <w:rPr>
          <w:rStyle w:val="FootnoteReference"/>
        </w:rPr>
        <w:footnoteReference w:id="15076"/>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77"/>
      </w:r>
      <w:r>
        <w:t xml:space="preserve"> framed together grows to a holy temple in the Lord:</w:t>
      </w:r>
      <w:r>
        <w:rPr>
          <w:rStyle w:val="FootnoteReference"/>
        </w:rPr>
        <w:footnoteReference w:id="15078"/>
      </w:r>
      <w:r>
        <w:rPr>
          <w:rStyle w:val="FootnoteReference"/>
        </w:rPr>
        <w:footnoteReference w:id="15079"/>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0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81"/>
      </w:r>
      <w:r>
        <w:t xml:space="preserve">, the prisoner of Jesus</w:t>
      </w:r>
      <w:r>
        <w:rPr>
          <w:rStyle w:val="FootnoteReference"/>
        </w:rPr>
        <w:footnoteReference w:id="15082"/>
      </w:r>
      <w:r>
        <w:t xml:space="preserve"> Christ</w:t>
      </w:r>
      <w:r>
        <w:rPr>
          <w:rStyle w:val="FootnoteReference"/>
        </w:rPr>
        <w:footnoteReference w:id="15083"/>
      </w:r>
      <w:r>
        <w:t xml:space="preserve"> for you nations,</w:t>
      </w:r>
      <w:r>
        <w:rPr>
          <w:rStyle w:val="FootnoteReference"/>
        </w:rPr>
        <w:footnoteReference w:id="15084"/>
      </w:r>
      <w:r>
        <w:rPr>
          <w:rStyle w:val="FootnoteReference"/>
        </w:rPr>
        <w:footnoteReference w:id="15085"/>
      </w:r>
      <w:r>
        <w:rPr>
          <w:rStyle w:val="FootnoteReference"/>
        </w:rPr>
        <w:footnoteReference w:id="1508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87"/>
      </w:r>
      <w:r>
        <w:t xml:space="preserve"> of the grace of God which is given me toward you:</w:t>
      </w:r>
      <w:r>
        <w:rPr>
          <w:rStyle w:val="FootnoteReference"/>
        </w:rPr>
        <w:footnoteReference w:id="15088"/>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89"/>
      </w:r>
      <w:r>
        <w:t xml:space="preserve">; (as I</w:t>
      </w:r>
      <w:r>
        <w:rPr>
          <w:rStyle w:val="FootnoteReference"/>
        </w:rPr>
        <w:footnoteReference w:id="15090"/>
      </w:r>
      <w:r>
        <w:t xml:space="preserve"> wrote before in few words,</w:t>
      </w:r>
      <w:r>
        <w:rPr>
          <w:rStyle w:val="FootnoteReference"/>
        </w:rPr>
        <w:footnoteReference w:id="15091"/>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92"/>
      </w:r>
      <w:r>
        <w:t xml:space="preserve"> of Christ)</w:t>
      </w:r>
      <w:r>
        <w:rPr>
          <w:rStyle w:val="FootnoteReference"/>
        </w:rPr>
        <w:footnoteReference w:id="15093"/>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94"/>
      </w:r>
      <w:r>
        <w:t xml:space="preserve"> ages was not made known to the sons of men, as it</w:t>
      </w:r>
      <w:r>
        <w:rPr>
          <w:rStyle w:val="FootnoteReference"/>
        </w:rPr>
        <w:footnoteReference w:id="15095"/>
      </w:r>
      <w:r>
        <w:t xml:space="preserve"> is now revealed to his holy apostles and prophets by the Spirit;</w:t>
      </w:r>
      <w:r>
        <w:rPr>
          <w:rStyle w:val="FootnoteReference"/>
        </w:rPr>
        <w:footnoteReference w:id="15096"/>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97"/>
      </w:r>
      <w:r>
        <w:t xml:space="preserve"> body, and partakers</w:t>
      </w:r>
      <w:r>
        <w:rPr>
          <w:rStyle w:val="FootnoteReference"/>
        </w:rPr>
        <w:footnoteReference w:id="15098"/>
      </w:r>
      <w:r>
        <w:t xml:space="preserve"> of his promise in Christ by the good news:</w:t>
      </w:r>
      <w:r>
        <w:rPr>
          <w:rStyle w:val="FootnoteReference"/>
        </w:rPr>
        <w:footnoteReference w:id="1509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100"/>
      </w:r>
      <w:r>
        <w:t xml:space="preserve"> to the gift of the grace of God given to me by the effectual working of his power.</w:t>
      </w:r>
      <w:r>
        <w:rPr>
          <w:rStyle w:val="FootnoteReference"/>
        </w:rPr>
        <w:footnoteReference w:id="15101"/>
      </w:r>
      <w:r>
        <w:rPr>
          <w:rStyle w:val="FootnoteReference"/>
        </w:rPr>
        <w:footnoteReference w:id="1510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103"/>
      </w:r>
      <w:r>
        <w:t xml:space="preserve"> less than the least of all holy ones, is this</w:t>
      </w:r>
      <w:r>
        <w:rPr>
          <w:rStyle w:val="FootnoteReference"/>
        </w:rPr>
        <w:footnoteReference w:id="15104"/>
      </w:r>
      <w:r>
        <w:t xml:space="preserve"> grace given, that I should preach among the nations the unsearchable</w:t>
      </w:r>
      <w:r>
        <w:rPr>
          <w:rStyle w:val="FootnoteReference"/>
        </w:rPr>
        <w:footnoteReference w:id="15105"/>
      </w:r>
      <w:r>
        <w:t xml:space="preserve"> riches of Christ;</w:t>
      </w:r>
      <w:r>
        <w:rPr>
          <w:rStyle w:val="FootnoteReference"/>
        </w:rPr>
        <w:footnoteReference w:id="1510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107"/>
      </w:r>
      <w:r>
        <w:t xml:space="preserve"> of the mystery, which from the beginning</w:t>
      </w:r>
      <w:r>
        <w:rPr>
          <w:rStyle w:val="FootnoteReference"/>
        </w:rPr>
        <w:footnoteReference w:id="15108"/>
      </w:r>
      <w:r>
        <w:t xml:space="preserve"> of the world has been hid in God, who created</w:t>
      </w:r>
      <w:r>
        <w:rPr>
          <w:rStyle w:val="FootnoteReference"/>
        </w:rPr>
        <w:footnoteReference w:id="15109"/>
      </w:r>
      <w:r>
        <w:t xml:space="preserve"> all things by Jesus Christ:</w:t>
      </w:r>
      <w:r>
        <w:rPr>
          <w:rStyle w:val="FootnoteReference"/>
        </w:rPr>
        <w:footnoteReference w:id="15110"/>
      </w:r>
      <w:r>
        <w:rPr>
          <w:rStyle w:val="FootnoteReference"/>
        </w:rPr>
        <w:footnoteReference w:id="1511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112"/>
      </w:r>
      <w:r>
        <w:t xml:space="preserve"> that now to the principalities</w:t>
      </w:r>
      <w:r>
        <w:rPr>
          <w:rStyle w:val="FootnoteReference"/>
        </w:rPr>
        <w:footnoteReference w:id="15113"/>
      </w:r>
      <w:r>
        <w:t xml:space="preserve"> and powers in heavenly places might be known by the assembly the manifold</w:t>
      </w:r>
      <w:r>
        <w:rPr>
          <w:rStyle w:val="FootnoteReference"/>
        </w:rPr>
        <w:footnoteReference w:id="15114"/>
      </w:r>
      <w:r>
        <w:t xml:space="preserve"> wisdom of God,</w:t>
      </w:r>
      <w:r>
        <w:rPr>
          <w:rStyle w:val="FootnoteReference"/>
        </w:rPr>
        <w:footnoteReference w:id="1511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11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11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118"/>
      </w:r>
      <w:r>
        <w:rPr>
          <w:rStyle w:val="FootnoteReference"/>
        </w:rPr>
        <w:footnoteReference w:id="1511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120"/>
      </w:r>
      <w:r>
        <w:t xml:space="preserve"> of our Lord Jesus Christ,</w:t>
      </w:r>
      <w:r>
        <w:rPr>
          <w:rStyle w:val="FootnoteReference"/>
        </w:rPr>
        <w:footnoteReference w:id="1512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122"/>
      </w:r>
      <w:r>
        <w:t xml:space="preserve"> family in heaven and earth is named,</w:t>
      </w:r>
      <w:r>
        <w:rPr>
          <w:rStyle w:val="FootnoteReference"/>
        </w:rPr>
        <w:footnoteReference w:id="15123"/>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124"/>
      </w:r>
      <w:r>
        <w:t xml:space="preserve"> to the riches of his glory, to be</w:t>
      </w:r>
      <w:r>
        <w:rPr>
          <w:rStyle w:val="FootnoteReference"/>
        </w:rPr>
        <w:footnoteReference w:id="15125"/>
      </w:r>
      <w:r>
        <w:t xml:space="preserve"> strengthened with might by his Spirit in the inner</w:t>
      </w:r>
      <w:r>
        <w:rPr>
          <w:rStyle w:val="FootnoteReference"/>
        </w:rPr>
        <w:footnoteReference w:id="15126"/>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127"/>
      </w:r>
      <w:r>
        <w:t xml:space="preserve"> may dwell in your hearts by faith; that you, being</w:t>
      </w:r>
      <w:r>
        <w:rPr>
          <w:rStyle w:val="FootnoteReference"/>
        </w:rPr>
        <w:footnoteReference w:id="15128"/>
      </w:r>
      <w:r>
        <w:t xml:space="preserve"> rooted and grounded</w:t>
      </w:r>
      <w:r>
        <w:rPr>
          <w:rStyle w:val="FootnoteReference"/>
        </w:rPr>
        <w:footnoteReference w:id="15129"/>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130"/>
      </w:r>
      <w:r>
        <w:t xml:space="preserve"> to comprehend with</w:t>
      </w:r>
      <w:r>
        <w:rPr>
          <w:rStyle w:val="FootnoteReference"/>
        </w:rPr>
        <w:footnoteReference w:id="15131"/>
      </w:r>
      <w:r>
        <w:t xml:space="preserve"> all holy ones what</w:t>
      </w:r>
      <w:r>
        <w:rPr>
          <w:rStyle w:val="FootnoteReference"/>
        </w:rPr>
        <w:footnoteReference w:id="15132"/>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133"/>
      </w:r>
      <w:r>
        <w:t xml:space="preserve"> the love of Christ, who passes knowledge, that you might be filled with all the fullness of God.</w:t>
      </w:r>
      <w:r>
        <w:rPr>
          <w:rStyle w:val="FootnoteReference"/>
        </w:rPr>
        <w:footnoteReference w:id="15134"/>
      </w:r>
      <w:r>
        <w:rPr>
          <w:rStyle w:val="FootnoteReference"/>
        </w:rPr>
        <w:footnoteReference w:id="15135"/>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136"/>
      </w:r>
      <w:r>
        <w:t xml:space="preserve"> to do exceeding</w:t>
      </w:r>
      <w:r>
        <w:rPr>
          <w:rStyle w:val="FootnoteReference"/>
        </w:rPr>
        <w:footnoteReference w:id="15137"/>
      </w:r>
      <w:r>
        <w:t xml:space="preserve"> abundantly above all that we ask or think, according</w:t>
      </w:r>
      <w:r>
        <w:rPr>
          <w:rStyle w:val="FootnoteReference"/>
        </w:rPr>
        <w:footnoteReference w:id="15138"/>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39"/>
      </w:r>
      <w:r>
        <w:t xml:space="preserve"> all ages, world without end. Amen.</w:t>
      </w:r>
      <w:r>
        <w:rPr>
          <w:rStyle w:val="FootnoteReference"/>
        </w:rPr>
        <w:footnoteReference w:id="15140"/>
      </w:r>
      <w:r>
        <w:rPr>
          <w:rStyle w:val="FootnoteReference"/>
        </w:rPr>
        <w:footnoteReference w:id="15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42"/>
      </w:r>
      <w:r>
        <w:t xml:space="preserve"> of the Lord, plead to you that you walk</w:t>
      </w:r>
      <w:r>
        <w:rPr>
          <w:rStyle w:val="FootnoteReference"/>
        </w:rPr>
        <w:footnoteReference w:id="15143"/>
      </w:r>
      <w:r>
        <w:t xml:space="preserve"> worthy of the vocation</w:t>
      </w:r>
      <w:r>
        <w:rPr>
          <w:rStyle w:val="FootnoteReference"/>
        </w:rPr>
        <w:footnoteReference w:id="15144"/>
      </w:r>
      <w:r>
        <w:t xml:space="preserve"> with which you are called,</w:t>
      </w:r>
      <w:r>
        <w:rPr>
          <w:rStyle w:val="FootnoteReference"/>
        </w:rPr>
        <w:footnoteReference w:id="1514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46"/>
      </w:r>
      <w:r>
        <w:t xml:space="preserve"> and meekness, with longsuffering, forbearing</w:t>
      </w:r>
      <w:r>
        <w:rPr>
          <w:rStyle w:val="FootnoteReference"/>
        </w:rPr>
        <w:footnoteReference w:id="1514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4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49"/>
      </w:r>
      <w:r>
        <w:t xml:space="preserve">, and one Spirit</w:t>
      </w:r>
      <w:r>
        <w:rPr>
          <w:rStyle w:val="FootnoteReference"/>
        </w:rPr>
        <w:footnoteReference w:id="15150"/>
      </w:r>
      <w:r>
        <w:t xml:space="preserve">, even as you are called in one hope of your calling;</w:t>
      </w:r>
      <w:r>
        <w:rPr>
          <w:rStyle w:val="FootnoteReference"/>
        </w:rPr>
        <w:footnoteReference w:id="1515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52"/>
      </w:r>
      <w:r>
        <w:t xml:space="preserve">, one faith</w:t>
      </w:r>
      <w:r>
        <w:rPr>
          <w:rStyle w:val="FootnoteReference"/>
        </w:rPr>
        <w:footnoteReference w:id="15153"/>
      </w:r>
      <w:r>
        <w:t xml:space="preserve">, one baptism</w:t>
      </w:r>
      <w:r>
        <w:rPr>
          <w:rStyle w:val="FootnoteReference"/>
        </w:rPr>
        <w:footnoteReference w:id="15154"/>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55"/>
      </w:r>
      <w:r>
        <w:t xml:space="preserve"> you all.</w:t>
      </w:r>
      <w:r>
        <w:rPr>
          <w:rStyle w:val="FootnoteReference"/>
        </w:rPr>
        <w:footnoteReference w:id="15156"/>
      </w:r>
      <w:r>
        <w:rPr>
          <w:rStyle w:val="FootnoteReference"/>
        </w:rPr>
        <w:footnoteReference w:id="15157"/>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58"/>
      </w:r>
      <w:r>
        <w:t xml:space="preserve"> according to the measure</w:t>
      </w:r>
      <w:r>
        <w:rPr>
          <w:rStyle w:val="FootnoteReference"/>
        </w:rPr>
        <w:footnoteReference w:id="15159"/>
      </w:r>
      <w:r>
        <w:t xml:space="preserve"> of the gift of Christ</w:t>
      </w:r>
      <w:r>
        <w:rPr>
          <w:rStyle w:val="FootnoteReference"/>
        </w:rPr>
        <w:footnoteReference w:id="15160"/>
      </w:r>
      <w:r>
        <w:t xml:space="preserve">.</w:t>
      </w:r>
      <w:r>
        <w:rPr>
          <w:rStyle w:val="FootnoteReference"/>
        </w:rPr>
        <w:footnoteReference w:id="15161"/>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62"/>
      </w:r>
      <w:r>
        <w:t xml:space="preserve"> he ascended up on high, he led</w:t>
      </w:r>
      <w:r>
        <w:rPr>
          <w:rStyle w:val="FootnoteReference"/>
        </w:rPr>
        <w:footnoteReference w:id="15163"/>
      </w:r>
      <w:r>
        <w:t xml:space="preserve"> captivity captive, and gave gifts to men.</w:t>
      </w:r>
      <w:r>
        <w:rPr>
          <w:rStyle w:val="FootnoteReference"/>
        </w:rPr>
        <w:footnoteReference w:id="15164"/>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65"/>
      </w:r>
      <w:r>
        <w:t xml:space="preserve">, what is it but that he also</w:t>
      </w:r>
      <w:r>
        <w:rPr>
          <w:rStyle w:val="FootnoteReference"/>
        </w:rPr>
        <w:footnoteReference w:id="15166"/>
      </w:r>
      <w:r>
        <w:t xml:space="preserve"> descended first into the lower</w:t>
      </w:r>
      <w:r>
        <w:rPr>
          <w:rStyle w:val="FootnoteReference"/>
        </w:rPr>
        <w:footnoteReference w:id="15167"/>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68"/>
      </w:r>
      <w:r>
        <w:t xml:space="preserve"> up far above all heavens, that he</w:t>
      </w:r>
      <w:r>
        <w:rPr>
          <w:rStyle w:val="FootnoteReference"/>
        </w:rPr>
        <w:footnoteReference w:id="15169"/>
      </w:r>
      <w:r>
        <w:t xml:space="preserve"> might fill</w:t>
      </w:r>
      <w:r>
        <w:rPr>
          <w:rStyle w:val="FootnoteReference"/>
        </w:rPr>
        <w:footnoteReference w:id="15170"/>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71"/>
      </w:r>
      <w:r>
        <w:t xml:space="preserve">; and some, pastors</w:t>
      </w:r>
      <w:r>
        <w:rPr>
          <w:rStyle w:val="FootnoteReference"/>
        </w:rPr>
        <w:footnoteReference w:id="15172"/>
      </w:r>
      <w:r>
        <w:t xml:space="preserve"> and teachers;</w:t>
      </w:r>
      <w:r>
        <w:rPr>
          <w:rStyle w:val="FootnoteReference"/>
        </w:rPr>
        <w:footnoteReference w:id="15173"/>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74"/>
      </w:r>
      <w:r>
        <w:t xml:space="preserve"> of the holy ones, for the work</w:t>
      </w:r>
      <w:r>
        <w:rPr>
          <w:rStyle w:val="FootnoteReference"/>
        </w:rPr>
        <w:footnoteReference w:id="15175"/>
      </w:r>
      <w:r>
        <w:t xml:space="preserve"> of the ministry, for the edifying</w:t>
      </w:r>
      <w:r>
        <w:rPr>
          <w:rStyle w:val="FootnoteReference"/>
        </w:rPr>
        <w:footnoteReference w:id="15176"/>
      </w:r>
      <w:r>
        <w:t xml:space="preserve"> of the body</w:t>
      </w:r>
      <w:r>
        <w:rPr>
          <w:rStyle w:val="FootnoteReference"/>
        </w:rPr>
        <w:footnoteReference w:id="15177"/>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78"/>
      </w:r>
      <w:r>
        <w:t xml:space="preserve"> come in the unity of the faith, and of the knowledge</w:t>
      </w:r>
      <w:r>
        <w:rPr>
          <w:rStyle w:val="FootnoteReference"/>
        </w:rPr>
        <w:footnoteReference w:id="15179"/>
      </w:r>
      <w:r>
        <w:t xml:space="preserve"> of the Son of God, to a perfect man, to the measure of the stature of the fullness of Christ:</w:t>
      </w:r>
      <w:r>
        <w:rPr>
          <w:rStyle w:val="FootnoteReference"/>
        </w:rPr>
        <w:footnoteReference w:id="15180"/>
      </w:r>
      <w:r>
        <w:rPr>
          <w:rStyle w:val="FootnoteReference"/>
        </w:rPr>
        <w:footnoteReference w:id="15181"/>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82"/>
      </w:r>
      <w:r>
        <w:t xml:space="preserve"> children, tossed</w:t>
      </w:r>
      <w:r>
        <w:rPr>
          <w:rStyle w:val="FootnoteReference"/>
        </w:rPr>
        <w:footnoteReference w:id="15183"/>
      </w:r>
      <w:r>
        <w:t xml:space="preserve"> back and forth, and carried</w:t>
      </w:r>
      <w:r>
        <w:rPr>
          <w:rStyle w:val="FootnoteReference"/>
        </w:rPr>
        <w:footnoteReference w:id="15184"/>
      </w:r>
      <w:r>
        <w:t xml:space="preserve"> about with every wind of doctrine, by the</w:t>
      </w:r>
      <w:r>
        <w:rPr>
          <w:rStyle w:val="FootnoteReference"/>
        </w:rPr>
        <w:footnoteReference w:id="15185"/>
      </w:r>
      <w:r>
        <w:t xml:space="preserve"> sleight of men, and cunning craftiness, by which they lie in wait to deceive;</w:t>
      </w:r>
      <w:r>
        <w:rPr>
          <w:rStyle w:val="FootnoteReference"/>
        </w:rPr>
        <w:footnoteReference w:id="15186"/>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87"/>
      </w:r>
      <w:r>
        <w:t xml:space="preserve"> in love, may grow up into him in all things, which</w:t>
      </w:r>
      <w:r>
        <w:rPr>
          <w:rStyle w:val="FootnoteReference"/>
        </w:rPr>
        <w:footnoteReference w:id="15188"/>
      </w:r>
      <w:r>
        <w:t xml:space="preserve"> is the head, even Christ:</w:t>
      </w:r>
      <w:r>
        <w:rPr>
          <w:rStyle w:val="FootnoteReference"/>
        </w:rPr>
        <w:footnoteReference w:id="15189"/>
      </w:r>
      <w:r>
        <w:rPr>
          <w:rStyle w:val="FootnoteReference"/>
        </w:rPr>
        <w:footnoteReference w:id="15190"/>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91"/>
      </w:r>
      <w:r>
        <w:t xml:space="preserve"> the whole body fitly</w:t>
      </w:r>
      <w:r>
        <w:rPr>
          <w:rStyle w:val="FootnoteReference"/>
        </w:rPr>
        <w:footnoteReference w:id="15192"/>
      </w:r>
      <w:r>
        <w:t xml:space="preserve"> joined together and compacted by that which every joint supplies, according to the effectual</w:t>
      </w:r>
      <w:r>
        <w:rPr>
          <w:rStyle w:val="FootnoteReference"/>
        </w:rPr>
        <w:footnoteReference w:id="15193"/>
      </w:r>
      <w:r>
        <w:t xml:space="preserve"> working in the measure of every part, makes increase of the body to the edifying</w:t>
      </w:r>
      <w:r>
        <w:rPr>
          <w:rStyle w:val="FootnoteReference"/>
        </w:rPr>
        <w:footnoteReference w:id="15194"/>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95"/>
      </w:r>
      <w:r>
        <w:t xml:space="preserve"> therefore, and testify</w:t>
      </w:r>
      <w:r>
        <w:rPr>
          <w:rStyle w:val="FootnoteReference"/>
        </w:rPr>
        <w:footnoteReference w:id="15196"/>
      </w:r>
      <w:r>
        <w:t xml:space="preserve"> in the</w:t>
      </w:r>
      <w:r>
        <w:rPr>
          <w:rStyle w:val="FootnoteReference"/>
        </w:rPr>
        <w:footnoteReference w:id="15197"/>
      </w:r>
      <w:r>
        <w:t xml:space="preserve"> Lord, that you from now on walk not as other nations walk, in the vanity of their mind,</w:t>
      </w:r>
      <w:r>
        <w:rPr>
          <w:rStyle w:val="FootnoteReference"/>
        </w:rPr>
        <w:footnoteReference w:id="15198"/>
      </w:r>
      <w:r>
        <w:rPr>
          <w:rStyle w:val="FootnoteReference"/>
        </w:rPr>
        <w:footnoteReference w:id="1519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200"/>
      </w:r>
      <w:r>
        <w:t xml:space="preserve"> darkened, being alienated</w:t>
      </w:r>
      <w:r>
        <w:rPr>
          <w:rStyle w:val="FootnoteReference"/>
        </w:rPr>
        <w:footnoteReference w:id="15201"/>
      </w:r>
      <w:r>
        <w:t xml:space="preserve"> from the life of God through the ignorance that is in them, because</w:t>
      </w:r>
      <w:r>
        <w:rPr>
          <w:rStyle w:val="FootnoteReference"/>
        </w:rPr>
        <w:footnoteReference w:id="15202"/>
      </w:r>
      <w:r>
        <w:t xml:space="preserve"> of the blindness</w:t>
      </w:r>
      <w:r>
        <w:rPr>
          <w:rStyle w:val="FootnoteReference"/>
        </w:rPr>
        <w:footnoteReference w:id="15203"/>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204"/>
      </w:r>
      <w:r>
        <w:t xml:space="preserve"> feeling have given</w:t>
      </w:r>
      <w:r>
        <w:rPr>
          <w:rStyle w:val="FootnoteReference"/>
        </w:rPr>
        <w:footnoteReference w:id="15205"/>
      </w:r>
      <w:r>
        <w:t xml:space="preserve"> themselves over to lasciviousness, to work all uncleanness with</w:t>
      </w:r>
      <w:r>
        <w:rPr>
          <w:rStyle w:val="FootnoteReference"/>
        </w:rPr>
        <w:footnoteReference w:id="15206"/>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207"/>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208"/>
      </w:r>
      <w:r>
        <w:t xml:space="preserve"> him, and have been taught by him, as the truth is in Jesus</w:t>
      </w:r>
      <w:r>
        <w:rPr>
          <w:rStyle w:val="FootnoteReference"/>
        </w:rPr>
        <w:footnoteReference w:id="15209"/>
      </w:r>
      <w:r>
        <w:t xml:space="preserve">:</w:t>
      </w:r>
      <w:r>
        <w:rPr>
          <w:rStyle w:val="FootnoteReference"/>
        </w:rPr>
        <w:footnoteReference w:id="15210"/>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211"/>
      </w:r>
      <w:r>
        <w:t xml:space="preserve"> conduct the old</w:t>
      </w:r>
      <w:r>
        <w:rPr>
          <w:rStyle w:val="FootnoteReference"/>
        </w:rPr>
        <w:footnoteReference w:id="15212"/>
      </w:r>
      <w:r>
        <w:t xml:space="preserve"> man, who is corrupt according to the deceitful</w:t>
      </w:r>
      <w:r>
        <w:rPr>
          <w:rStyle w:val="FootnoteReference"/>
        </w:rPr>
        <w:footnoteReference w:id="15213"/>
      </w:r>
      <w:r>
        <w:t xml:space="preserve"> lusts;</w:t>
      </w:r>
      <w:r>
        <w:rPr>
          <w:rStyle w:val="FootnoteReference"/>
        </w:rPr>
        <w:footnoteReference w:id="15214"/>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215"/>
      </w:r>
      <w:r>
        <w:t xml:space="preserve"> of your mind;</w:t>
      </w:r>
      <w:r>
        <w:rPr>
          <w:rStyle w:val="FootnoteReference"/>
        </w:rPr>
        <w:footnoteReference w:id="15216"/>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217"/>
      </w:r>
      <w:r>
        <w:t xml:space="preserve"> God is created</w:t>
      </w:r>
      <w:r>
        <w:rPr>
          <w:rStyle w:val="FootnoteReference"/>
        </w:rPr>
        <w:footnoteReference w:id="15218"/>
      </w:r>
      <w:r>
        <w:t xml:space="preserve"> in righteousness</w:t>
      </w:r>
      <w:r>
        <w:rPr>
          <w:rStyle w:val="FootnoteReference"/>
        </w:rPr>
        <w:footnoteReference w:id="15219"/>
      </w:r>
      <w:r>
        <w:t xml:space="preserve"> and true holiness</w:t>
      </w:r>
      <w:r>
        <w:rPr>
          <w:rStyle w:val="FootnoteReference"/>
        </w:rPr>
        <w:footnoteReference w:id="15220"/>
      </w:r>
      <w:r>
        <w:t xml:space="preserve">.</w:t>
      </w:r>
      <w:r>
        <w:rPr>
          <w:rStyle w:val="FootnoteReference"/>
        </w:rPr>
        <w:footnoteReference w:id="15221"/>
      </w:r>
      <w:r>
        <w:rPr>
          <w:rStyle w:val="FootnoteReference"/>
        </w:rPr>
        <w:footnoteReference w:id="15222"/>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223"/>
      </w:r>
      <w:r>
        <w:t xml:space="preserve"> away lying, speak</w:t>
      </w:r>
      <w:r>
        <w:rPr>
          <w:rStyle w:val="FootnoteReference"/>
        </w:rPr>
        <w:footnoteReference w:id="15224"/>
      </w:r>
      <w:r>
        <w:t xml:space="preserve"> every man truth with his neighbor: for we are members one of another.</w:t>
      </w:r>
      <w:r>
        <w:rPr>
          <w:rStyle w:val="FootnoteReference"/>
        </w:rPr>
        <w:footnoteReference w:id="15225"/>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226"/>
      </w:r>
      <w:r>
        <w:rPr>
          <w:rStyle w:val="FootnoteReference"/>
        </w:rPr>
        <w:footnoteReference w:id="15227"/>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228"/>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229"/>
      </w:r>
      <w:r>
        <w:t xml:space="preserve">: but rather let him labor, working with his hands the thing which is good, that he</w:t>
      </w:r>
      <w:r>
        <w:rPr>
          <w:rStyle w:val="FootnoteReference"/>
        </w:rPr>
        <w:footnoteReference w:id="15230"/>
      </w:r>
      <w:r>
        <w:t xml:space="preserve"> may have to give</w:t>
      </w:r>
      <w:r>
        <w:rPr>
          <w:rStyle w:val="FootnoteReference"/>
        </w:rPr>
        <w:footnoteReference w:id="15231"/>
      </w:r>
      <w:r>
        <w:t xml:space="preserve"> to him who needs.</w:t>
      </w:r>
      <w:r>
        <w:rPr>
          <w:rStyle w:val="FootnoteReference"/>
        </w:rPr>
        <w:footnoteReference w:id="15232"/>
      </w:r>
      <w:r>
        <w:rPr>
          <w:rStyle w:val="FootnoteReference"/>
        </w:rPr>
        <w:footnoteReference w:id="15233"/>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234"/>
      </w:r>
      <w:r>
        <w:t xml:space="preserve"> is good to the use of edifying</w:t>
      </w:r>
      <w:r>
        <w:rPr>
          <w:rStyle w:val="FootnoteReference"/>
        </w:rPr>
        <w:footnoteReference w:id="15235"/>
      </w:r>
      <w:r>
        <w:t xml:space="preserve">, that it may minister</w:t>
      </w:r>
      <w:r>
        <w:rPr>
          <w:rStyle w:val="FootnoteReference"/>
        </w:rPr>
        <w:footnoteReference w:id="15236"/>
      </w:r>
      <w:r>
        <w:t xml:space="preserve"> grace to the hearers.</w:t>
      </w:r>
      <w:r>
        <w:rPr>
          <w:rStyle w:val="FootnoteReference"/>
        </w:rPr>
        <w:footnoteReference w:id="15237"/>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38"/>
      </w:r>
      <w:r>
        <w:t xml:space="preserve"> not the holy Spirit of God, by which you are sealed to the day</w:t>
      </w:r>
      <w:r>
        <w:rPr>
          <w:rStyle w:val="FootnoteReference"/>
        </w:rPr>
        <w:footnoteReference w:id="15239"/>
      </w:r>
      <w:r>
        <w:t xml:space="preserve"> of redemption.</w:t>
      </w:r>
      <w:r>
        <w:rPr>
          <w:rStyle w:val="FootnoteReference"/>
        </w:rPr>
        <w:footnoteReference w:id="15240"/>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41"/>
      </w:r>
      <w:r>
        <w:t xml:space="preserve">, and wrath</w:t>
      </w:r>
      <w:r>
        <w:rPr>
          <w:rStyle w:val="FootnoteReference"/>
        </w:rPr>
        <w:footnoteReference w:id="15242"/>
      </w:r>
      <w:r>
        <w:t xml:space="preserve">, and anger, and clamor, and evil speaking</w:t>
      </w:r>
      <w:r>
        <w:rPr>
          <w:rStyle w:val="FootnoteReference"/>
        </w:rPr>
        <w:footnoteReference w:id="15243"/>
      </w:r>
      <w:r>
        <w:t xml:space="preserve">, be removed from you, with</w:t>
      </w:r>
      <w:r>
        <w:rPr>
          <w:rStyle w:val="FootnoteReference"/>
        </w:rPr>
        <w:footnoteReference w:id="15244"/>
      </w:r>
      <w:r>
        <w:t xml:space="preserve"> all malice:</w:t>
      </w:r>
      <w:r>
        <w:rPr>
          <w:rStyle w:val="FootnoteReference"/>
        </w:rPr>
        <w:footnoteReference w:id="15245"/>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246"/>
      </w:r>
      <w:r>
        <w:t xml:space="preserve"> one to another, tenderhearted</w:t>
      </w:r>
      <w:r>
        <w:rPr>
          <w:rStyle w:val="FootnoteReference"/>
        </w:rPr>
        <w:footnoteReference w:id="15247"/>
      </w:r>
      <w:r>
        <w:t xml:space="preserve">, forgiving</w:t>
      </w:r>
      <w:r>
        <w:rPr>
          <w:rStyle w:val="FootnoteReference"/>
        </w:rPr>
        <w:footnoteReference w:id="15248"/>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249"/>
      </w:r>
      <w:r>
        <w:t xml:space="preserve"> of God, as dear children;</w:t>
      </w:r>
      <w:r>
        <w:rPr>
          <w:rStyle w:val="FootnoteReference"/>
        </w:rPr>
        <w:footnoteReference w:id="15250"/>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51"/>
      </w:r>
      <w:r>
        <w:t xml:space="preserve"> in love, as Christ</w:t>
      </w:r>
      <w:r>
        <w:rPr>
          <w:rStyle w:val="FootnoteReference"/>
        </w:rPr>
        <w:footnoteReference w:id="15252"/>
      </w:r>
      <w:r>
        <w:t xml:space="preserve"> also has loved us, and has given himself for us an offering and a sacrifice</w:t>
      </w:r>
      <w:r>
        <w:rPr>
          <w:rStyle w:val="FootnoteReference"/>
        </w:rPr>
        <w:footnoteReference w:id="15253"/>
      </w:r>
      <w:r>
        <w:t xml:space="preserve"> to God for a</w:t>
      </w:r>
      <w:r>
        <w:rPr>
          <w:rStyle w:val="FootnoteReference"/>
        </w:rPr>
        <w:footnoteReference w:id="15254"/>
      </w:r>
      <w:r>
        <w:t xml:space="preserve"> sweet smelling taste.</w:t>
      </w:r>
      <w:r>
        <w:rPr>
          <w:rStyle w:val="FootnoteReference"/>
        </w:rPr>
        <w:footnoteReference w:id="15255"/>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56"/>
      </w:r>
      <w:r>
        <w:t xml:space="preserve">, let it not be once named</w:t>
      </w:r>
      <w:r>
        <w:rPr>
          <w:rStyle w:val="FootnoteReference"/>
        </w:rPr>
        <w:footnoteReference w:id="15257"/>
      </w:r>
      <w:r>
        <w:t xml:space="preserve"> among you, as becomes holy ones;</w:t>
      </w:r>
      <w:r>
        <w:rPr>
          <w:rStyle w:val="FootnoteReference"/>
        </w:rPr>
        <w:footnoteReference w:id="15258"/>
      </w:r>
      <w:r>
        <w:rPr>
          <w:rStyle w:val="FootnoteReference"/>
        </w:rPr>
        <w:footnoteReference w:id="15259"/>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60"/>
      </w:r>
      <w:r>
        <w:t xml:space="preserve">, nor foolish talking, nor jesting, which are not convenient</w:t>
      </w:r>
      <w:r>
        <w:rPr>
          <w:rStyle w:val="FootnoteReference"/>
        </w:rPr>
        <w:footnoteReference w:id="15261"/>
      </w:r>
      <w:r>
        <w:t xml:space="preserve">: but rather giving of thanks.</w:t>
      </w:r>
      <w:r>
        <w:rPr>
          <w:rStyle w:val="FootnoteReference"/>
        </w:rPr>
        <w:footnoteReference w:id="15262"/>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63"/>
      </w:r>
      <w:r>
        <w:t xml:space="preserve"> you know, that no</w:t>
      </w:r>
      <w:r>
        <w:rPr>
          <w:rStyle w:val="FootnoteReference"/>
        </w:rPr>
        <w:footnoteReference w:id="15264"/>
      </w:r>
      <w:r>
        <w:t xml:space="preserve"> whoremonger, nor unclean person, nor covetous man, who is</w:t>
      </w:r>
      <w:r>
        <w:rPr>
          <w:rStyle w:val="FootnoteReference"/>
        </w:rPr>
        <w:footnoteReference w:id="15265"/>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66"/>
      </w:r>
      <w:r>
        <w:t xml:space="preserve"> words: for because of these things comes the wrath of God upon the children</w:t>
      </w:r>
      <w:r>
        <w:rPr>
          <w:rStyle w:val="FootnoteReference"/>
        </w:rPr>
        <w:footnoteReference w:id="15267"/>
      </w:r>
      <w:r>
        <w:t xml:space="preserve"> of disobedience</w:t>
      </w:r>
      <w:r>
        <w:rPr>
          <w:rStyle w:val="FootnoteReference"/>
        </w:rPr>
        <w:footnoteReference w:id="15268"/>
      </w:r>
      <w:r>
        <w:t xml:space="preserve">.</w:t>
      </w:r>
      <w:r>
        <w:rPr>
          <w:rStyle w:val="FootnoteReference"/>
        </w:rPr>
        <w:footnoteReference w:id="15269"/>
      </w:r>
      <w:r>
        <w:rPr>
          <w:rStyle w:val="FootnoteReference"/>
        </w:rPr>
        <w:footnoteReference w:id="15270"/>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5271"/>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72"/>
      </w:r>
      <w:r>
        <w:t xml:space="preserve"> as children of light:</w:t>
      </w:r>
      <w:r>
        <w:rPr>
          <w:rStyle w:val="FootnoteReference"/>
        </w:rPr>
        <w:footnoteReference w:id="15273"/>
      </w:r>
      <w:r>
        <w:rPr>
          <w:rStyle w:val="FootnoteReference"/>
        </w:rPr>
        <w:footnoteReference w:id="15274"/>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75"/>
      </w:r>
      <w:r>
        <w:t xml:space="preserve"> of the Spirit is in all goodness</w:t>
      </w:r>
      <w:r>
        <w:rPr>
          <w:rStyle w:val="FootnoteReference"/>
        </w:rPr>
        <w:footnoteReference w:id="15276"/>
      </w:r>
      <w:r>
        <w:t xml:space="preserve"> and righteousness</w:t>
      </w:r>
      <w:r>
        <w:rPr>
          <w:rStyle w:val="FootnoteReference"/>
        </w:rPr>
        <w:footnoteReference w:id="15277"/>
      </w:r>
      <w:r>
        <w:t xml:space="preserve"> and truth</w:t>
      </w:r>
      <w:r>
        <w:rPr>
          <w:rStyle w:val="FootnoteReference"/>
        </w:rPr>
        <w:footnoteReference w:id="15278"/>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79"/>
      </w:r>
      <w:r>
        <w:t xml:space="preserve"> what is acceptable</w:t>
      </w:r>
      <w:r>
        <w:rPr>
          <w:rStyle w:val="FootnoteReference"/>
        </w:rPr>
        <w:footnoteReference w:id="15280"/>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81"/>
      </w:r>
      <w:r>
        <w:t xml:space="preserve"> works</w:t>
      </w:r>
      <w:r>
        <w:rPr>
          <w:rStyle w:val="FootnoteReference"/>
        </w:rPr>
        <w:footnoteReference w:id="15282"/>
      </w:r>
      <w:r>
        <w:t xml:space="preserve"> of darkness, but rather reprove them.</w:t>
      </w:r>
      <w:r>
        <w:rPr>
          <w:rStyle w:val="FootnoteReference"/>
        </w:rPr>
        <w:footnoteReference w:id="15283"/>
      </w:r>
      <w:r>
        <w:rPr>
          <w:rStyle w:val="FootnoteReference"/>
        </w:rPr>
        <w:footnoteReference w:id="15284"/>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85"/>
      </w:r>
      <w:r>
        <w:rPr>
          <w:rStyle w:val="FootnoteReference"/>
        </w:rPr>
        <w:footnoteReference w:id="15286"/>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87"/>
      </w:r>
      <w:r>
        <w:t xml:space="preserve"> are made manifest by the light: for whatever does make manifest is light.</w:t>
      </w:r>
      <w:r>
        <w:rPr>
          <w:rStyle w:val="FootnoteReference"/>
        </w:rPr>
        <w:footnoteReference w:id="15288"/>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89"/>
      </w:r>
      <w:r>
        <w:t xml:space="preserve"> you that sleep, and arise</w:t>
      </w:r>
      <w:r>
        <w:rPr>
          <w:rStyle w:val="FootnoteReference"/>
        </w:rPr>
        <w:footnoteReference w:id="15290"/>
      </w:r>
      <w:r>
        <w:t xml:space="preserve"> from the dead, and Christ</w:t>
      </w:r>
      <w:r>
        <w:rPr>
          <w:rStyle w:val="FootnoteReference"/>
        </w:rPr>
        <w:footnoteReference w:id="15291"/>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92"/>
      </w:r>
      <w:r>
        <w:t xml:space="preserve"> circumspectly, not as fools, but as wise,</w:t>
      </w:r>
      <w:r>
        <w:rPr>
          <w:rStyle w:val="FootnoteReference"/>
        </w:rPr>
        <w:footnoteReference w:id="15293"/>
      </w:r>
      <w:r>
        <w:rPr>
          <w:rStyle w:val="FootnoteReference"/>
        </w:rPr>
        <w:footnoteReference w:id="15294"/>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95"/>
      </w:r>
      <w:r>
        <w:t xml:space="preserve"> the time, because the days</w:t>
      </w:r>
      <w:r>
        <w:rPr>
          <w:rStyle w:val="FootnoteReference"/>
        </w:rPr>
        <w:footnoteReference w:id="15296"/>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97"/>
      </w:r>
      <w:r>
        <w:t xml:space="preserve"> what the will of the Lord is.</w:t>
      </w:r>
      <w:r>
        <w:rPr>
          <w:rStyle w:val="FootnoteReference"/>
        </w:rPr>
        <w:footnoteReference w:id="15298"/>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5299"/>
      </w:r>
      <w:r>
        <w:t xml:space="preserve">; but be filled with the Spirit;</w:t>
      </w:r>
      <w:r>
        <w:rPr>
          <w:rStyle w:val="FootnoteReference"/>
        </w:rPr>
        <w:footnoteReference w:id="15300"/>
      </w:r>
      <w:r>
        <w:rPr>
          <w:rStyle w:val="FootnoteReference"/>
        </w:rPr>
        <w:footnoteReference w:id="15301"/>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302"/>
      </w:r>
      <w:r>
        <w:t xml:space="preserve"> in psalms</w:t>
      </w:r>
      <w:r>
        <w:rPr>
          <w:rStyle w:val="FootnoteReference"/>
        </w:rPr>
        <w:footnoteReference w:id="15303"/>
      </w:r>
      <w:r>
        <w:t xml:space="preserve"> and hymns and spiritual songs, singing and making</w:t>
      </w:r>
      <w:r>
        <w:rPr>
          <w:rStyle w:val="FootnoteReference"/>
        </w:rPr>
        <w:footnoteReference w:id="15304"/>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305"/>
      </w:r>
      <w:r>
        <w:t xml:space="preserve"> always for all things to God and the Father in the name of our Lord Jesus</w:t>
      </w:r>
      <w:r>
        <w:rPr>
          <w:rStyle w:val="FootnoteReference"/>
        </w:rPr>
        <w:footnoteReference w:id="15306"/>
      </w:r>
      <w:r>
        <w:t xml:space="preserve"> Christ;</w:t>
      </w:r>
      <w:r>
        <w:rPr>
          <w:rStyle w:val="FootnoteReference"/>
        </w:rPr>
        <w:footnoteReference w:id="15307"/>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308"/>
      </w:r>
      <w:r>
        <w:t xml:space="preserve"> yourselves one to another in the fear of God.</w:t>
      </w:r>
      <w:r>
        <w:rPr>
          <w:rStyle w:val="FootnoteReference"/>
        </w:rPr>
        <w:footnoteReference w:id="15309"/>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310"/>
      </w:r>
      <w:r>
        <w:t xml:space="preserve"> yourselves to your own husbands, as to the Lord.</w:t>
      </w:r>
      <w:r>
        <w:rPr>
          <w:rStyle w:val="FootnoteReference"/>
        </w:rPr>
        <w:footnoteReference w:id="15311"/>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312"/>
      </w:r>
      <w:r>
        <w:t xml:space="preserve"> is the head of the wife, even</w:t>
      </w:r>
      <w:r>
        <w:rPr>
          <w:rStyle w:val="FootnoteReference"/>
        </w:rPr>
        <w:footnoteReference w:id="15313"/>
      </w:r>
      <w:r>
        <w:t xml:space="preserve"> as Christ is the head of the assembly: and he is the Savior of the body.</w:t>
      </w:r>
      <w:r>
        <w:rPr>
          <w:rStyle w:val="FootnoteReference"/>
        </w:rPr>
        <w:footnoteReference w:id="15314"/>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315"/>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316"/>
      </w:r>
      <w:r>
        <w:t xml:space="preserve"> your wives, even as Christ also loved</w:t>
      </w:r>
      <w:r>
        <w:rPr>
          <w:rStyle w:val="FootnoteReference"/>
        </w:rPr>
        <w:footnoteReference w:id="15317"/>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318"/>
      </w:r>
      <w:r>
        <w:t xml:space="preserve"> the washing of water by the word,</w:t>
      </w:r>
      <w:r>
        <w:rPr>
          <w:rStyle w:val="FootnoteReference"/>
        </w:rPr>
        <w:footnoteReference w:id="15319"/>
      </w:r>
      <w:r>
        <w:rPr>
          <w:rStyle w:val="FootnoteReference"/>
        </w:rPr>
        <w:footnoteReference w:id="15320"/>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321"/>
      </w:r>
      <w:r>
        <w:t xml:space="preserve"> assembly, not having spot, or wrinkle, or any such thing; but that it should be holy and without blemish.</w:t>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325"/>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326"/>
      </w:r>
      <w:r>
        <w:t xml:space="preserve"> his own flesh; but nourishes and cherishes it, even as the Lord the assembly:</w:t>
      </w:r>
      <w:r>
        <w:rPr>
          <w:rStyle w:val="FootnoteReference"/>
        </w:rPr>
        <w:footnoteReference w:id="15327"/>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328"/>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329"/>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330"/>
      </w:r>
      <w:r>
        <w:t xml:space="preserve"> mystery: but I speak</w:t>
      </w:r>
      <w:r>
        <w:rPr>
          <w:rStyle w:val="FootnoteReference"/>
        </w:rPr>
        <w:footnoteReference w:id="15331"/>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332"/>
      </w:r>
      <w:r>
        <w:t xml:space="preserve"> her husband.</w:t>
      </w:r>
      <w:r>
        <w:rPr>
          <w:rStyle w:val="FootnoteReference"/>
        </w:rPr>
        <w:footnoteReference w:id="153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334"/>
      </w:r>
      <w:r>
        <w:t xml:space="preserve"> your parents in the Lord: for this is right.</w:t>
      </w:r>
      <w:r>
        <w:rPr>
          <w:rStyle w:val="FootnoteReference"/>
        </w:rPr>
        <w:footnoteReference w:id="15335"/>
      </w:r>
      <w:r>
        <w:rPr>
          <w:rStyle w:val="FootnoteReference"/>
        </w:rPr>
        <w:footnoteReference w:id="15336"/>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337"/>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38"/>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39"/>
      </w:r>
      <w:r>
        <w:rPr>
          <w:rStyle w:val="FootnoteReference"/>
        </w:rPr>
        <w:footnoteReference w:id="15340"/>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41"/>
      </w:r>
      <w:r>
        <w:t xml:space="preserve"> to the flesh, with</w:t>
      </w:r>
      <w:r>
        <w:rPr>
          <w:rStyle w:val="FootnoteReference"/>
        </w:rPr>
        <w:footnoteReference w:id="15342"/>
      </w:r>
      <w:r>
        <w:t xml:space="preserve"> fear and trembling, in singleness of your heart, as to Christ</w:t>
      </w:r>
      <w:r>
        <w:rPr>
          <w:rStyle w:val="FootnoteReference"/>
        </w:rPr>
        <w:footnoteReference w:id="15343"/>
      </w:r>
      <w:r>
        <w:t xml:space="preserve">;</w:t>
      </w:r>
      <w:r>
        <w:rPr>
          <w:rStyle w:val="FootnoteReference"/>
        </w:rPr>
        <w:footnoteReference w:id="15344"/>
      </w:r>
      <w:r>
        <w:rPr>
          <w:rStyle w:val="FootnoteReference"/>
        </w:rPr>
        <w:footnoteReference w:id="15345"/>
      </w:r>
      <w:r>
        <w:rPr>
          <w:rStyle w:val="FootnoteReference"/>
        </w:rPr>
        <w:footnoteReference w:id="15346"/>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47"/>
      </w:r>
      <w:r>
        <w:t xml:space="preserve"> the will of God from</w:t>
      </w:r>
      <w:r>
        <w:rPr>
          <w:rStyle w:val="FootnoteReference"/>
        </w:rPr>
        <w:footnoteReference w:id="15348"/>
      </w:r>
      <w:r>
        <w:t xml:space="preserve"> the heart;</w:t>
      </w:r>
      <w:r>
        <w:rPr>
          <w:rStyle w:val="FootnoteReference"/>
        </w:rPr>
        <w:footnoteReference w:id="15349"/>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50"/>
      </w:r>
      <w:r>
        <w:t xml:space="preserve"> will doing service, as to the Lord, and not to men:</w:t>
      </w:r>
      <w:r>
        <w:rPr>
          <w:rStyle w:val="FootnoteReference"/>
        </w:rPr>
        <w:footnoteReference w:id="15351"/>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52"/>
      </w:r>
      <w:r>
        <w:t xml:space="preserve"> he be slave or free.</w:t>
      </w:r>
      <w:r>
        <w:rPr>
          <w:rStyle w:val="FootnoteReference"/>
        </w:rPr>
        <w:footnoteReference w:id="15353"/>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54"/>
      </w:r>
      <w:r>
        <w:t xml:space="preserve"> things to them, forbearing</w:t>
      </w:r>
      <w:r>
        <w:rPr>
          <w:rStyle w:val="FootnoteReference"/>
        </w:rPr>
        <w:footnoteReference w:id="15355"/>
      </w:r>
      <w:r>
        <w:t xml:space="preserve"> threatening: knowing</w:t>
      </w:r>
      <w:r>
        <w:rPr>
          <w:rStyle w:val="FootnoteReference"/>
        </w:rPr>
        <w:footnoteReference w:id="15356"/>
      </w:r>
      <w:r>
        <w:t xml:space="preserve"> that your Master</w:t>
      </w:r>
      <w:r>
        <w:rPr>
          <w:rStyle w:val="FootnoteReference"/>
        </w:rPr>
        <w:footnoteReference w:id="15357"/>
      </w:r>
      <w:r>
        <w:t xml:space="preserve"> also is in heaven; neither</w:t>
      </w:r>
      <w:r>
        <w:rPr>
          <w:rStyle w:val="FootnoteReference"/>
        </w:rPr>
        <w:footnoteReference w:id="15358"/>
      </w:r>
      <w:r>
        <w:t xml:space="preserve"> is there respect of persons with him.</w:t>
      </w:r>
      <w:r>
        <w:rPr>
          <w:rStyle w:val="FootnoteReference"/>
        </w:rPr>
        <w:footnoteReference w:id="15359"/>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60"/>
      </w:r>
      <w:r>
        <w:t xml:space="preserve">, my brothers, be strong in the Lord, and in the power of his might.</w:t>
      </w:r>
      <w:r>
        <w:rPr>
          <w:rStyle w:val="FootnoteReference"/>
        </w:rPr>
        <w:footnoteReference w:id="15361"/>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62"/>
      </w:r>
      <w:r>
        <w:t xml:space="preserve"> armour of God, that you may be able</w:t>
      </w:r>
      <w:r>
        <w:rPr>
          <w:rStyle w:val="FootnoteReference"/>
        </w:rPr>
        <w:footnoteReference w:id="15363"/>
      </w:r>
      <w:r>
        <w:t xml:space="preserve"> to stand against the wiles</w:t>
      </w:r>
      <w:r>
        <w:rPr>
          <w:rStyle w:val="FootnoteReference"/>
        </w:rPr>
        <w:footnoteReference w:id="15364"/>
      </w:r>
      <w:r>
        <w:t xml:space="preserve"> of the devil.</w:t>
      </w:r>
      <w:r>
        <w:rPr>
          <w:rStyle w:val="FootnoteReference"/>
        </w:rPr>
        <w:footnoteReference w:id="15365"/>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66"/>
      </w:r>
      <w:r>
        <w:t xml:space="preserve"> not against flesh and blood</w:t>
      </w:r>
      <w:r>
        <w:rPr>
          <w:rStyle w:val="FootnoteReference"/>
        </w:rPr>
        <w:footnoteReference w:id="15367"/>
      </w:r>
      <w:r>
        <w:t xml:space="preserve">, but against principalities</w:t>
      </w:r>
      <w:r>
        <w:rPr>
          <w:rStyle w:val="FootnoteReference"/>
        </w:rPr>
        <w:footnoteReference w:id="15368"/>
      </w:r>
      <w:r>
        <w:t xml:space="preserve">, against powers, against the</w:t>
      </w:r>
      <w:r>
        <w:rPr>
          <w:rStyle w:val="FootnoteReference"/>
        </w:rPr>
        <w:footnoteReference w:id="15369"/>
      </w:r>
      <w:r>
        <w:t xml:space="preserve"> rulers of the darkness of this age, against spiritual wickedness in high</w:t>
      </w:r>
      <w:r>
        <w:rPr>
          <w:rStyle w:val="FootnoteReference"/>
        </w:rPr>
        <w:footnoteReference w:id="15370"/>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71"/>
      </w:r>
      <w:r>
        <w:t xml:space="preserve"> to you the whole</w:t>
      </w:r>
      <w:r>
        <w:rPr>
          <w:rStyle w:val="FootnoteReference"/>
        </w:rPr>
        <w:footnoteReference w:id="15372"/>
      </w:r>
      <w:r>
        <w:t xml:space="preserve"> armour of God, that you may be able to withstand in the</w:t>
      </w:r>
      <w:r>
        <w:rPr>
          <w:rStyle w:val="FootnoteReference"/>
        </w:rPr>
        <w:footnoteReference w:id="15373"/>
      </w:r>
      <w:r>
        <w:t xml:space="preserve"> evil day, and having done all, to stand</w:t>
      </w:r>
      <w:r>
        <w:rPr>
          <w:rStyle w:val="FootnoteReference"/>
        </w:rPr>
        <w:footnoteReference w:id="15374"/>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75"/>
      </w:r>
      <w:r>
        <w:t xml:space="preserve"> your loins girt about with truth, and having on the breastplate</w:t>
      </w:r>
      <w:r>
        <w:rPr>
          <w:rStyle w:val="FootnoteReference"/>
        </w:rPr>
        <w:footnoteReference w:id="1537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77"/>
      </w:r>
      <w:r>
        <w:t xml:space="preserve"> feet shod with the preparation of the good news of peace;</w:t>
      </w:r>
      <w:r>
        <w:rPr>
          <w:rStyle w:val="FootnoteReference"/>
        </w:rPr>
        <w:footnoteReference w:id="153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79"/>
      </w:r>
      <w:r>
        <w:t xml:space="preserve"> of faith, with which you shall be able to quench</w:t>
      </w:r>
      <w:r>
        <w:rPr>
          <w:rStyle w:val="FootnoteReference"/>
        </w:rPr>
        <w:footnoteReference w:id="153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81"/>
      </w:r>
      <w:r>
        <w:t xml:space="preserve"> of salvation, and the sword</w:t>
      </w:r>
      <w:r>
        <w:rPr>
          <w:rStyle w:val="FootnoteReference"/>
        </w:rPr>
        <w:footnoteReference w:id="15382"/>
      </w:r>
      <w:r>
        <w:t xml:space="preserve"> of the Spirit, which</w:t>
      </w:r>
      <w:r>
        <w:rPr>
          <w:rStyle w:val="FootnoteReference"/>
        </w:rPr>
        <w:footnoteReference w:id="15383"/>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84"/>
      </w:r>
      <w:r>
        <w:t xml:space="preserve"> always with all prayer and supplication</w:t>
      </w:r>
      <w:r>
        <w:rPr>
          <w:rStyle w:val="FootnoteReference"/>
        </w:rPr>
        <w:footnoteReference w:id="15385"/>
      </w:r>
      <w:r>
        <w:t xml:space="preserve"> in the</w:t>
      </w:r>
      <w:r>
        <w:rPr>
          <w:rStyle w:val="FootnoteReference"/>
        </w:rPr>
        <w:footnoteReference w:id="15386"/>
      </w:r>
      <w:r>
        <w:t xml:space="preserve"> Spirit, and watching</w:t>
      </w:r>
      <w:r>
        <w:rPr>
          <w:rStyle w:val="FootnoteReference"/>
        </w:rPr>
        <w:footnoteReference w:id="15387"/>
      </w:r>
      <w:r>
        <w:t xml:space="preserve"> to this with all perseverance</w:t>
      </w:r>
      <w:r>
        <w:rPr>
          <w:rStyle w:val="FootnoteReference"/>
        </w:rPr>
        <w:footnoteReference w:id="15388"/>
      </w:r>
      <w:r>
        <w:t xml:space="preserve"> and supplication for all holy ones;</w:t>
      </w:r>
      <w:r>
        <w:rPr>
          <w:rStyle w:val="FootnoteReference"/>
        </w:rPr>
        <w:footnoteReference w:id="15389"/>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90"/>
      </w:r>
      <w:r>
        <w:t xml:space="preserve"> may be given to me, that I</w:t>
      </w:r>
      <w:r>
        <w:rPr>
          <w:rStyle w:val="FootnoteReference"/>
        </w:rPr>
        <w:footnoteReference w:id="15391"/>
      </w:r>
      <w:r>
        <w:t xml:space="preserve"> may open my mouth boldly, to make known the mystery</w:t>
      </w:r>
      <w:r>
        <w:rPr>
          <w:rStyle w:val="FootnoteReference"/>
        </w:rPr>
        <w:footnoteReference w:id="15392"/>
      </w:r>
      <w:r>
        <w:t xml:space="preserve"> of the good news,</w:t>
      </w:r>
      <w:r>
        <w:rPr>
          <w:rStyle w:val="FootnoteReference"/>
        </w:rPr>
        <w:footnoteReference w:id="15393"/>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94"/>
      </w:r>
      <w:r>
        <w:t xml:space="preserve"> an ambassador in bonds</w:t>
      </w:r>
      <w:r>
        <w:rPr>
          <w:rStyle w:val="FootnoteReference"/>
        </w:rPr>
        <w:footnoteReference w:id="15395"/>
      </w:r>
      <w:r>
        <w:t xml:space="preserve">: that in it I may speak boldly</w:t>
      </w:r>
      <w:r>
        <w:rPr>
          <w:rStyle w:val="FootnoteReference"/>
        </w:rPr>
        <w:footnoteReference w:id="15396"/>
      </w:r>
      <w:r>
        <w:t xml:space="preserve">, as I ought to speak.</w:t>
      </w:r>
      <w:r>
        <w:rPr>
          <w:rStyle w:val="FootnoteReference"/>
        </w:rPr>
        <w:footnoteReference w:id="15397"/>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98"/>
      </w:r>
      <w:r>
        <w:t xml:space="preserve"> you also may know my affairs, and how I do, Tychicus</w:t>
      </w:r>
      <w:r>
        <w:rPr>
          <w:rStyle w:val="FootnoteReference"/>
        </w:rPr>
        <w:footnoteReference w:id="15399"/>
      </w:r>
      <w:r>
        <w:t xml:space="preserve">, a beloved</w:t>
      </w:r>
      <w:r>
        <w:rPr>
          <w:rStyle w:val="FootnoteReference"/>
        </w:rPr>
        <w:footnoteReference w:id="15400"/>
      </w:r>
      <w:r>
        <w:t xml:space="preserve"> brother and faithful</w:t>
      </w:r>
      <w:r>
        <w:rPr>
          <w:rStyle w:val="FootnoteReference"/>
        </w:rPr>
        <w:footnoteReference w:id="15401"/>
      </w:r>
      <w:r>
        <w:t xml:space="preserve"> minister in the Lord, shall make known to you all things:</w:t>
      </w:r>
      <w:r>
        <w:rPr>
          <w:rStyle w:val="FootnoteReference"/>
        </w:rPr>
        <w:footnoteReference w:id="15402"/>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403"/>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404"/>
      </w:r>
      <w:r>
        <w:t xml:space="preserve"> be to the brothers, and love</w:t>
      </w:r>
      <w:r>
        <w:rPr>
          <w:rStyle w:val="FootnoteReference"/>
        </w:rPr>
        <w:footnoteReference w:id="15405"/>
      </w:r>
      <w:r>
        <w:t xml:space="preserve"> with faith, from God the Father and the Lord Jesus</w:t>
      </w:r>
      <w:r>
        <w:rPr>
          <w:rStyle w:val="FootnoteReference"/>
        </w:rPr>
        <w:footnoteReference w:id="15406"/>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407"/>
      </w:r>
      <w:r>
        <w:t xml:space="preserve"> be with all those who love</w:t>
      </w:r>
      <w:r>
        <w:rPr>
          <w:rStyle w:val="FootnoteReference"/>
        </w:rPr>
        <w:footnoteReference w:id="15408"/>
      </w:r>
      <w:r>
        <w:t xml:space="preserve"> our Lord Jesus Christ in sincerity</w:t>
      </w:r>
      <w:r>
        <w:rPr>
          <w:rStyle w:val="FootnoteReference"/>
        </w:rPr>
        <w:footnoteReference w:id="15409"/>
      </w:r>
      <w:r>
        <w:t xml:space="preserve">. Amen</w:t>
      </w:r>
      <w:r>
        <w:rPr>
          <w:rStyle w:val="FootnoteReference"/>
        </w:rPr>
        <w:footnoteReference w:id="1541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411"/>
      </w:r>
      <w:r>
        <w:t xml:space="preserve"> and Timotheus</w:t>
      </w:r>
      <w:r>
        <w:rPr>
          <w:rStyle w:val="FootnoteReference"/>
        </w:rPr>
        <w:footnoteReference w:id="15412"/>
      </w:r>
      <w:r>
        <w:t xml:space="preserve">, the slaves of Jesus</w:t>
      </w:r>
      <w:r>
        <w:rPr>
          <w:rStyle w:val="FootnoteReference"/>
        </w:rPr>
        <w:footnoteReference w:id="15413"/>
      </w:r>
      <w:r>
        <w:t xml:space="preserve"> Christ</w:t>
      </w:r>
      <w:r>
        <w:rPr>
          <w:rStyle w:val="FootnoteReference"/>
        </w:rPr>
        <w:footnoteReference w:id="15414"/>
      </w:r>
      <w:r>
        <w:t xml:space="preserve">, to all the holy ones in Christ Jesus who are at Philippi</w:t>
      </w:r>
      <w:r>
        <w:rPr>
          <w:rStyle w:val="FootnoteReference"/>
        </w:rPr>
        <w:footnoteReference w:id="15415"/>
      </w:r>
      <w:r>
        <w:t xml:space="preserve">, with the overseers and servants</w:t>
      </w:r>
      <w:r>
        <w:rPr>
          <w:rStyle w:val="FootnoteReference"/>
        </w:rPr>
        <w:footnoteReference w:id="15416"/>
      </w:r>
      <w:r>
        <w:t xml:space="preserve">:</w:t>
      </w:r>
      <w:r>
        <w:rPr>
          <w:rStyle w:val="FootnoteReference"/>
        </w:rPr>
        <w:footnoteReference w:id="15417"/>
      </w:r>
      <w:r>
        <w:rPr>
          <w:rStyle w:val="FootnoteReference"/>
        </w:rPr>
        <w:footnoteReference w:id="15418"/>
      </w:r>
      <w:r>
        <w:rPr>
          <w:rStyle w:val="FootnoteReference"/>
        </w:rPr>
        <w:footnoteReference w:id="15419"/>
      </w:r>
      <w:r>
        <w:rPr>
          <w:rStyle w:val="FootnoteReference"/>
        </w:rPr>
        <w:footnoteReference w:id="15420"/>
      </w:r>
      <w:r>
        <w:rPr>
          <w:rStyle w:val="FootnoteReference"/>
        </w:rPr>
        <w:footnoteReference w:id="15421"/>
      </w:r>
      <w:r>
        <w:rPr>
          <w:rStyle w:val="FootnoteReference"/>
        </w:rPr>
        <w:footnoteReference w:id="15422"/>
      </w:r>
      <w:r>
        <w:rPr>
          <w:rStyle w:val="FootnoteReference"/>
        </w:rPr>
        <w:footnoteReference w:id="15423"/>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424"/>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425"/>
      </w:r>
      <w:r>
        <w:t xml:space="preserve"> my God upon</w:t>
      </w:r>
      <w:r>
        <w:rPr>
          <w:rStyle w:val="FootnoteReference"/>
        </w:rPr>
        <w:footnoteReference w:id="15426"/>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427"/>
      </w:r>
      <w:r>
        <w:t xml:space="preserve"> joy,</w:t>
      </w:r>
      <w:r>
        <w:rPr>
          <w:rStyle w:val="FootnoteReference"/>
        </w:rPr>
        <w:footnoteReference w:id="154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4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430"/>
      </w:r>
      <w:r>
        <w:t xml:space="preserve"> of this very thing, that the one who has begun</w:t>
      </w:r>
      <w:r>
        <w:rPr>
          <w:rStyle w:val="FootnoteReference"/>
        </w:rPr>
        <w:footnoteReference w:id="15431"/>
      </w:r>
      <w:r>
        <w:t xml:space="preserve"> a good work in you will</w:t>
      </w:r>
      <w:r>
        <w:rPr>
          <w:rStyle w:val="FootnoteReference"/>
        </w:rPr>
        <w:footnoteReference w:id="15432"/>
      </w:r>
      <w:r>
        <w:t xml:space="preserve"> perform it</w:t>
      </w:r>
      <w:r>
        <w:rPr>
          <w:rStyle w:val="FootnoteReference"/>
        </w:rPr>
        <w:footnoteReference w:id="15433"/>
      </w:r>
      <w:r>
        <w:t xml:space="preserve"> until the day</w:t>
      </w:r>
      <w:r>
        <w:rPr>
          <w:rStyle w:val="FootnoteReference"/>
        </w:rPr>
        <w:footnoteReference w:id="15434"/>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435"/>
      </w:r>
      <w:r>
        <w:t xml:space="preserve"> meet for me to think this of you all, because</w:t>
      </w:r>
      <w:r>
        <w:rPr>
          <w:rStyle w:val="FootnoteReference"/>
        </w:rPr>
        <w:footnoteReference w:id="15436"/>
      </w:r>
      <w:r>
        <w:t xml:space="preserve"> I have you in my heart</w:t>
      </w:r>
      <w:r>
        <w:rPr>
          <w:rStyle w:val="FootnoteReference"/>
        </w:rPr>
        <w:footnoteReference w:id="15437"/>
      </w:r>
      <w:r>
        <w:t xml:space="preserve">; inasmuch as both in my bonds, and in</w:t>
      </w:r>
      <w:r>
        <w:rPr>
          <w:rStyle w:val="FootnoteReference"/>
        </w:rPr>
        <w:footnoteReference w:id="15438"/>
      </w:r>
      <w:r>
        <w:t xml:space="preserve"> the defence and confirmation of the good news, you all are partakers of my</w:t>
      </w:r>
      <w:r>
        <w:rPr>
          <w:rStyle w:val="FootnoteReference"/>
        </w:rPr>
        <w:footnoteReference w:id="15439"/>
      </w:r>
      <w:r>
        <w:t xml:space="preserve"> grace.</w:t>
      </w:r>
      <w:r>
        <w:rPr>
          <w:rStyle w:val="FootnoteReference"/>
        </w:rPr>
        <w:footnoteReference w:id="15440"/>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deep affection of Jesus Christ.</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44"/>
      </w:r>
      <w:r>
        <w:t xml:space="preserve"> I pray, that your</w:t>
      </w:r>
      <w:r>
        <w:rPr>
          <w:rStyle w:val="FootnoteReference"/>
        </w:rPr>
        <w:footnoteReference w:id="15445"/>
      </w:r>
      <w:r>
        <w:t xml:space="preserve"> love may abound yet more and more in knowledge</w:t>
      </w:r>
      <w:r>
        <w:rPr>
          <w:rStyle w:val="FootnoteReference"/>
        </w:rPr>
        <w:footnoteReference w:id="15446"/>
      </w:r>
      <w:r>
        <w:t xml:space="preserve"> and in all judgment</w:t>
      </w:r>
      <w:r>
        <w:rPr>
          <w:rStyle w:val="FootnoteReference"/>
        </w:rPr>
        <w:footnoteReference w:id="15447"/>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48"/>
      </w:r>
      <w:r>
        <w:t xml:space="preserve">; that you may be sincere and without</w:t>
      </w:r>
      <w:r>
        <w:rPr>
          <w:rStyle w:val="FootnoteReference"/>
        </w:rPr>
        <w:footnoteReference w:id="15449"/>
      </w:r>
      <w:r>
        <w:t xml:space="preserve"> offense till</w:t>
      </w:r>
      <w:r>
        <w:rPr>
          <w:rStyle w:val="FootnoteReference"/>
        </w:rPr>
        <w:footnoteReference w:id="15450"/>
      </w:r>
      <w:r>
        <w:t xml:space="preserve"> the day of Christ.</w:t>
      </w:r>
      <w:r>
        <w:rPr>
          <w:rStyle w:val="FootnoteReference"/>
        </w:rPr>
        <w:footnoteReference w:id="15451"/>
      </w:r>
      <w:r>
        <w:rPr>
          <w:rStyle w:val="FootnoteReference"/>
        </w:rPr>
        <w:footnoteReference w:id="15452"/>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53"/>
      </w:r>
      <w:r>
        <w:t xml:space="preserve"> with the fruits of righteousness, which are by Jesus Christ, to the glory and praise of God.</w:t>
      </w:r>
      <w:r>
        <w:rPr>
          <w:rStyle w:val="FootnoteReference"/>
        </w:rPr>
        <w:footnoteReference w:id="15454"/>
      </w:r>
      <w:r>
        <w:rPr>
          <w:rStyle w:val="FootnoteReference"/>
        </w:rPr>
        <w:footnoteReference w:id="15455"/>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56"/>
      </w:r>
      <w:r>
        <w:t xml:space="preserve"> the things which happened to me have fallen out rather</w:t>
      </w:r>
      <w:r>
        <w:rPr>
          <w:rStyle w:val="FootnoteReference"/>
        </w:rPr>
        <w:footnoteReference w:id="15457"/>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58"/>
      </w:r>
      <w:r>
        <w:t xml:space="preserve"> are manifest in all the palace</w:t>
      </w:r>
      <w:r>
        <w:rPr>
          <w:rStyle w:val="FootnoteReference"/>
        </w:rPr>
        <w:footnoteReference w:id="15459"/>
      </w:r>
      <w:r>
        <w:t xml:space="preserve">, and in all other places</w:t>
      </w:r>
      <w:r>
        <w:rPr>
          <w:rStyle w:val="FootnoteReference"/>
        </w:rPr>
        <w:footnoteReference w:id="15460"/>
      </w:r>
      <w:r>
        <w:t xml:space="preserve">;</w:t>
      </w:r>
      <w:r>
        <w:rPr>
          <w:rStyle w:val="FootnoteReference"/>
        </w:rPr>
        <w:footnoteReference w:id="15461"/>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62"/>
      </w:r>
      <w:r>
        <w:t xml:space="preserve"> confident by my bonds, are much more bold to speak the word without</w:t>
      </w:r>
      <w:r>
        <w:rPr>
          <w:rStyle w:val="FootnoteReference"/>
        </w:rPr>
        <w:footnoteReference w:id="15463"/>
      </w:r>
      <w:r>
        <w:t xml:space="preserve"> fear.</w:t>
      </w:r>
      <w:r>
        <w:rPr>
          <w:rStyle w:val="FootnoteReference"/>
        </w:rPr>
        <w:footnoteReference w:id="15464"/>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65"/>
      </w:r>
      <w:r>
        <w:t xml:space="preserve"> Christ even</w:t>
      </w:r>
      <w:r>
        <w:rPr>
          <w:rStyle w:val="FootnoteReference"/>
        </w:rPr>
        <w:footnoteReference w:id="15466"/>
      </w:r>
      <w:r>
        <w:t xml:space="preserve"> of envy and strife; and some also of good will:</w:t>
      </w:r>
      <w:r>
        <w:rPr>
          <w:rStyle w:val="FootnoteReference"/>
        </w:rPr>
        <w:footnoteReference w:id="15467"/>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68"/>
      </w:r>
      <w:r>
        <w:t xml:space="preserve">, supposing</w:t>
      </w:r>
      <w:r>
        <w:rPr>
          <w:rStyle w:val="FootnoteReference"/>
        </w:rPr>
        <w:footnoteReference w:id="15469"/>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70"/>
      </w:r>
      <w:r>
        <w:t xml:space="preserve"> I am</w:t>
      </w:r>
      <w:r>
        <w:rPr>
          <w:rStyle w:val="FootnoteReference"/>
        </w:rPr>
        <w:footnoteReference w:id="1547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72"/>
      </w:r>
      <w:r>
        <w:t xml:space="preserve"> then? notwithstanding, every way, whether</w:t>
      </w:r>
      <w:r>
        <w:rPr>
          <w:rStyle w:val="FootnoteReference"/>
        </w:rPr>
        <w:footnoteReference w:id="15473"/>
      </w:r>
      <w:r>
        <w:t xml:space="preserve"> in pretence, or in truth, Christ</w:t>
      </w:r>
      <w:r>
        <w:rPr>
          <w:rStyle w:val="FootnoteReference"/>
        </w:rPr>
        <w:footnoteReference w:id="15474"/>
      </w:r>
      <w:r>
        <w:t xml:space="preserve"> is preached; and I</w:t>
      </w:r>
      <w:r>
        <w:rPr>
          <w:rStyle w:val="FootnoteReference"/>
        </w:rPr>
        <w:footnoteReference w:id="15475"/>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76"/>
      </w:r>
      <w:r>
        <w:t xml:space="preserve"> that this shall turn to my salvation through</w:t>
      </w:r>
      <w:r>
        <w:rPr>
          <w:rStyle w:val="FootnoteReference"/>
        </w:rPr>
        <w:footnoteReference w:id="15477"/>
      </w:r>
      <w:r>
        <w:t xml:space="preserve"> your prayer, and the supply of the Spirit</w:t>
      </w:r>
      <w:r>
        <w:rPr>
          <w:rStyle w:val="FootnoteReference"/>
        </w:rPr>
        <w:footnoteReference w:id="15478"/>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79"/>
      </w:r>
      <w:r>
        <w:t xml:space="preserve"> expectation and my hope, that in nothing</w:t>
      </w:r>
      <w:r>
        <w:rPr>
          <w:rStyle w:val="FootnoteReference"/>
        </w:rPr>
        <w:footnoteReference w:id="15480"/>
      </w:r>
      <w:r>
        <w:t xml:space="preserve"> I shall be ashamed, but that with</w:t>
      </w:r>
      <w:r>
        <w:rPr>
          <w:rStyle w:val="FootnoteReference"/>
        </w:rPr>
        <w:footnoteReference w:id="15481"/>
      </w:r>
      <w:r>
        <w:t xml:space="preserve"> all boldness, as always, so now also Christ</w:t>
      </w:r>
      <w:r>
        <w:rPr>
          <w:rStyle w:val="FootnoteReference"/>
        </w:rPr>
        <w:footnoteReference w:id="15482"/>
      </w:r>
      <w:r>
        <w:t xml:space="preserve"> shall be magnified in my body, whether</w:t>
      </w:r>
      <w:r>
        <w:rPr>
          <w:rStyle w:val="FootnoteReference"/>
        </w:rPr>
        <w:footnoteReference w:id="15483"/>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84"/>
      </w:r>
      <w:r>
        <w:t xml:space="preserve"> is Christ, and to die</w:t>
      </w:r>
      <w:r>
        <w:rPr>
          <w:rStyle w:val="FootnoteReference"/>
        </w:rPr>
        <w:footnoteReference w:id="15485"/>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86"/>
      </w:r>
      <w:r>
        <w:t xml:space="preserve"> in the flesh, this</w:t>
      </w:r>
      <w:r>
        <w:rPr>
          <w:rStyle w:val="FootnoteReference"/>
        </w:rPr>
        <w:footnoteReference w:id="15487"/>
      </w:r>
      <w:r>
        <w:t xml:space="preserve"> is the fruit of my labor: yet what I shall choose I do not know.</w:t>
      </w:r>
      <w:r>
        <w:rPr>
          <w:rStyle w:val="FootnoteReference"/>
        </w:rPr>
        <w:footnoteReference w:id="15488"/>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5489"/>
      </w:r>
      <w:r>
        <w:t xml:space="preserve"> to depart, and to be with</w:t>
      </w:r>
      <w:r>
        <w:rPr>
          <w:rStyle w:val="FootnoteReference"/>
        </w:rPr>
        <w:footnoteReference w:id="15490"/>
      </w:r>
      <w:r>
        <w:t xml:space="preserve"> Christ; which is far better:</w:t>
      </w:r>
      <w:r>
        <w:rPr>
          <w:rStyle w:val="FootnoteReference"/>
        </w:rPr>
        <w:footnoteReference w:id="15491"/>
      </w:r>
      <w:r>
        <w:rPr>
          <w:rStyle w:val="FootnoteReference"/>
        </w:rPr>
        <w:footnoteReference w:id="15492"/>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93"/>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94"/>
      </w:r>
      <w:r>
        <w:t xml:space="preserve">, I know that I shall abide and continue with you all for your furtherance and joy of faith;</w:t>
      </w:r>
      <w:r>
        <w:rPr>
          <w:rStyle w:val="FootnoteReference"/>
        </w:rPr>
        <w:footnoteReference w:id="15495"/>
      </w:r>
      <w:r>
        <w:rPr>
          <w:rStyle w:val="FootnoteReference"/>
        </w:rPr>
        <w:footnoteReference w:id="15496"/>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97"/>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98"/>
      </w:r>
      <w:r>
        <w:t xml:space="preserve"> I come and see you, or else be absent, I may</w:t>
      </w:r>
      <w:r>
        <w:rPr>
          <w:rStyle w:val="FootnoteReference"/>
        </w:rPr>
        <w:footnoteReference w:id="15499"/>
      </w:r>
      <w:r>
        <w:t xml:space="preserve"> hear of your affairs, that you stand fast in one</w:t>
      </w:r>
      <w:r>
        <w:rPr>
          <w:rStyle w:val="FootnoteReference"/>
        </w:rPr>
        <w:footnoteReference w:id="15500"/>
      </w:r>
      <w:r>
        <w:t xml:space="preserve"> spirit, with one mind striving together for the faith</w:t>
      </w:r>
      <w:r>
        <w:rPr>
          <w:rStyle w:val="FootnoteReference"/>
        </w:rPr>
        <w:footnoteReference w:id="15501"/>
      </w:r>
      <w:r>
        <w:t xml:space="preserve"> of the good news;</w:t>
      </w:r>
      <w:r>
        <w:rPr>
          <w:rStyle w:val="FootnoteReference"/>
        </w:rPr>
        <w:footnoteReference w:id="15502"/>
      </w:r>
      <w:r>
        <w:rPr>
          <w:rStyle w:val="FootnoteReference"/>
        </w:rPr>
        <w:footnoteReference w:id="15503"/>
      </w:r>
      <w:r>
        <w:rPr>
          <w:rStyle w:val="FootnoteReference"/>
        </w:rPr>
        <w:footnoteReference w:id="15504"/>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505"/>
      </w:r>
      <w:r>
        <w:t xml:space="preserve"> of God.</w:t>
      </w:r>
      <w:r>
        <w:rPr>
          <w:rStyle w:val="FootnoteReference"/>
        </w:rPr>
        <w:footnoteReference w:id="15506"/>
      </w:r>
      <w:r>
        <w:rPr>
          <w:rStyle w:val="FootnoteReference"/>
        </w:rPr>
        <w:footnoteReference w:id="15507"/>
      </w:r>
      <w:r>
        <w:rPr>
          <w:rStyle w:val="FootnoteReference"/>
        </w:rPr>
        <w:footnoteReference w:id="15508"/>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509"/>
      </w:r>
      <w:r>
        <w:t xml:space="preserve"> given in the behalf of Christ, not only to believe on him, but also to suffer for his sake;</w:t>
      </w:r>
      <w:r>
        <w:rPr>
          <w:rStyle w:val="FootnoteReference"/>
        </w:rPr>
        <w:footnoteReference w:id="15510"/>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511"/>
      </w:r>
      <w:r>
        <w:t xml:space="preserve"> conflict which</w:t>
      </w:r>
      <w:r>
        <w:rPr>
          <w:rStyle w:val="FootnoteReference"/>
        </w:rPr>
        <w:footnoteReference w:id="15512"/>
      </w:r>
      <w:r>
        <w:t xml:space="preserve"> you saw in me, and now hear to be in me.</w:t>
      </w:r>
      <w:r>
        <w:rPr>
          <w:rStyle w:val="FootnoteReference"/>
        </w:rPr>
        <w:footnoteReference w:id="15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is therefore any consolation</w:t>
      </w:r>
      <w:r>
        <w:rPr>
          <w:rStyle w:val="FootnoteReference"/>
        </w:rPr>
        <w:footnoteReference w:id="15514"/>
      </w:r>
      <w:r>
        <w:t xml:space="preserve"> in Christ</w:t>
      </w:r>
      <w:r>
        <w:rPr>
          <w:rStyle w:val="FootnoteReference"/>
        </w:rPr>
        <w:footnoteReference w:id="15515"/>
      </w:r>
      <w:r>
        <w:t xml:space="preserve">, if any comfort</w:t>
      </w:r>
      <w:r>
        <w:rPr>
          <w:rStyle w:val="FootnoteReference"/>
        </w:rPr>
        <w:footnoteReference w:id="15516"/>
      </w:r>
      <w:r>
        <w:t xml:space="preserve"> of love, if any fellowship</w:t>
      </w:r>
      <w:r>
        <w:rPr>
          <w:rStyle w:val="FootnoteReference"/>
        </w:rPr>
        <w:footnoteReference w:id="15517"/>
      </w:r>
      <w:r>
        <w:t xml:space="preserve"> of the Spirit, if any inward parts and mercies,</w:t>
      </w:r>
      <w:r>
        <w:rPr>
          <w:rStyle w:val="FootnoteReference"/>
        </w:rPr>
        <w:footnoteReference w:id="15518"/>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519"/>
      </w:r>
      <w:r>
        <w:t xml:space="preserve"> you be likeminded, having the same love, being of one accord</w:t>
      </w:r>
      <w:r>
        <w:rPr>
          <w:rStyle w:val="FootnoteReference"/>
        </w:rPr>
        <w:footnoteReference w:id="15520"/>
      </w:r>
      <w:r>
        <w:t xml:space="preserve">, of one mind.</w:t>
      </w:r>
      <w:r>
        <w:rPr>
          <w:rStyle w:val="FootnoteReference"/>
        </w:rPr>
        <w:footnoteReference w:id="15521"/>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522"/>
      </w:r>
      <w:r>
        <w:t xml:space="preserve"> be done through strife or vainglory; but in lowliness of mind let each esteem other better than themselves.</w:t>
      </w:r>
      <w:r>
        <w:rPr>
          <w:rStyle w:val="FootnoteReference"/>
        </w:rPr>
        <w:footnoteReference w:id="15523"/>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524"/>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525"/>
      </w:r>
      <w:r>
        <w:t xml:space="preserve">:</w:t>
      </w:r>
      <w:r>
        <w:rPr>
          <w:rStyle w:val="FootnoteReference"/>
        </w:rPr>
        <w:footnoteReference w:id="15526"/>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527"/>
      </w:r>
      <w:r>
        <w:t xml:space="preserve"> it not robbery to be equal with God:</w:t>
      </w:r>
      <w:r>
        <w:rPr>
          <w:rStyle w:val="FootnoteReference"/>
        </w:rPr>
        <w:footnoteReference w:id="15528"/>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529"/>
      </w:r>
      <w:r>
        <w:t xml:space="preserve"> himself of no reputation, and took upon him the form</w:t>
      </w:r>
      <w:r>
        <w:rPr>
          <w:rStyle w:val="FootnoteReference"/>
        </w:rPr>
        <w:footnoteReference w:id="15530"/>
      </w:r>
      <w:r>
        <w:t xml:space="preserve"> of a slave, and was made in the</w:t>
      </w:r>
      <w:r>
        <w:rPr>
          <w:rStyle w:val="FootnoteReference"/>
        </w:rPr>
        <w:footnoteReference w:id="15531"/>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532"/>
      </w:r>
      <w:r>
        <w:t xml:space="preserve"> obedient to death, even the death</w:t>
      </w:r>
      <w:r>
        <w:rPr>
          <w:rStyle w:val="FootnoteReference"/>
        </w:rPr>
        <w:footnoteReference w:id="15533"/>
      </w:r>
      <w:r>
        <w:t xml:space="preserve"> of the cross.</w:t>
      </w:r>
      <w:r>
        <w:rPr>
          <w:rStyle w:val="FootnoteReference"/>
        </w:rPr>
        <w:footnoteReference w:id="15534"/>
      </w:r>
      <w:r>
        <w:rPr>
          <w:rStyle w:val="FootnoteReference"/>
        </w:rPr>
        <w:footnoteReference w:id="15535"/>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536"/>
      </w:r>
      <w:r>
        <w:t xml:space="preserve"> him a name which is above every name:</w:t>
      </w:r>
      <w:r>
        <w:rPr>
          <w:rStyle w:val="FootnoteReference"/>
        </w:rPr>
        <w:footnoteReference w:id="15537"/>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38"/>
      </w:r>
      <w:r>
        <w:t xml:space="preserve"> knee should bow, of things in heaven, and things in earth, and things under</w:t>
      </w:r>
      <w:r>
        <w:rPr>
          <w:rStyle w:val="FootnoteReference"/>
        </w:rPr>
        <w:footnoteReference w:id="1553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40"/>
      </w:r>
      <w:r>
        <w:t xml:space="preserve"> tongue should confess that Jesus Christ is Lord</w:t>
      </w:r>
      <w:r>
        <w:rPr>
          <w:rStyle w:val="FootnoteReference"/>
        </w:rPr>
        <w:footnoteReference w:id="15541"/>
      </w:r>
      <w:r>
        <w:t xml:space="preserve">, to the</w:t>
      </w:r>
      <w:r>
        <w:rPr>
          <w:rStyle w:val="FootnoteReference"/>
        </w:rPr>
        <w:footnoteReference w:id="15542"/>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43"/>
      </w:r>
      <w:r>
        <w:t xml:space="preserve">, as you have always obeyed, not as in my presence only, but now much more in my absence, work</w:t>
      </w:r>
      <w:r>
        <w:rPr>
          <w:rStyle w:val="FootnoteReference"/>
        </w:rPr>
        <w:footnoteReference w:id="15544"/>
      </w:r>
      <w:r>
        <w:t xml:space="preserve"> out your own salvation with</w:t>
      </w:r>
      <w:r>
        <w:rPr>
          <w:rStyle w:val="FootnoteReference"/>
        </w:rPr>
        <w:footnoteReference w:id="15545"/>
      </w:r>
      <w:r>
        <w:t xml:space="preserve"> fear and trembling.</w:t>
      </w:r>
      <w:r>
        <w:rPr>
          <w:rStyle w:val="FootnoteReference"/>
        </w:rPr>
        <w:footnoteReference w:id="15546"/>
      </w:r>
      <w:r>
        <w:rPr>
          <w:rStyle w:val="FootnoteReference"/>
        </w:rPr>
        <w:footnoteReference w:id="15547"/>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48"/>
      </w:r>
      <w:r>
        <w:t xml:space="preserve"> and to do of his good</w:t>
      </w:r>
      <w:r>
        <w:rPr>
          <w:rStyle w:val="FootnoteReference"/>
        </w:rPr>
        <w:footnoteReference w:id="15549"/>
      </w:r>
      <w:r>
        <w:t xml:space="preserve"> pleasure.</w:t>
      </w:r>
      <w:r>
        <w:rPr>
          <w:rStyle w:val="FootnoteReference"/>
        </w:rPr>
        <w:footnoteReference w:id="15550"/>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51"/>
      </w:r>
      <w:r>
        <w:t xml:space="preserve"> murmurings and disputings</w:t>
      </w:r>
      <w:r>
        <w:rPr>
          <w:rStyle w:val="FootnoteReference"/>
        </w:rPr>
        <w:footnoteReference w:id="15552"/>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53"/>
      </w:r>
      <w:r>
        <w:t xml:space="preserve"> and harmless</w:t>
      </w:r>
      <w:r>
        <w:rPr>
          <w:rStyle w:val="FootnoteReference"/>
        </w:rPr>
        <w:footnoteReference w:id="15554"/>
      </w:r>
      <w:r>
        <w:t xml:space="preserve">, the sons</w:t>
      </w:r>
      <w:r>
        <w:rPr>
          <w:rStyle w:val="FootnoteReference"/>
        </w:rPr>
        <w:footnoteReference w:id="15555"/>
      </w:r>
      <w:r>
        <w:t xml:space="preserve"> of God, without rebuke</w:t>
      </w:r>
      <w:r>
        <w:rPr>
          <w:rStyle w:val="FootnoteReference"/>
        </w:rPr>
        <w:footnoteReference w:id="15556"/>
      </w:r>
      <w:r>
        <w:t xml:space="preserve">, in the midst of a crooked</w:t>
      </w:r>
      <w:r>
        <w:rPr>
          <w:rStyle w:val="FootnoteReference"/>
        </w:rPr>
        <w:footnoteReference w:id="15557"/>
      </w:r>
      <w:r>
        <w:t xml:space="preserve"> and perverse nation, among whom you shine as lights in the world;</w:t>
      </w:r>
      <w:r>
        <w:rPr>
          <w:rStyle w:val="FootnoteReference"/>
        </w:rPr>
        <w:footnoteReference w:id="15558"/>
      </w:r>
      <w:r>
        <w:rPr>
          <w:rStyle w:val="FootnoteReference"/>
        </w:rPr>
        <w:footnoteReference w:id="15559"/>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60"/>
      </w:r>
      <w:r>
        <w:t xml:space="preserve"> forth the word</w:t>
      </w:r>
      <w:r>
        <w:rPr>
          <w:rStyle w:val="FootnoteReference"/>
        </w:rPr>
        <w:footnoteReference w:id="15561"/>
      </w:r>
      <w:r>
        <w:t xml:space="preserve"> of life; that I may</w:t>
      </w:r>
      <w:r>
        <w:rPr>
          <w:rStyle w:val="FootnoteReference"/>
        </w:rPr>
        <w:footnoteReference w:id="15562"/>
      </w:r>
      <w:r>
        <w:t xml:space="preserve"> rejoice in the day of Christ, that I have</w:t>
      </w:r>
      <w:r>
        <w:rPr>
          <w:rStyle w:val="FootnoteReference"/>
        </w:rPr>
        <w:footnoteReference w:id="15563"/>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64"/>
      </w:r>
      <w:r>
        <w:t xml:space="preserve"> I be offered upon the sacrifice</w:t>
      </w:r>
      <w:r>
        <w:rPr>
          <w:rStyle w:val="FootnoteReference"/>
        </w:rPr>
        <w:footnoteReference w:id="15565"/>
      </w:r>
      <w:r>
        <w:t xml:space="preserve"> and service of your faith, I joy</w:t>
      </w:r>
      <w:r>
        <w:rPr>
          <w:rStyle w:val="FootnoteReference"/>
        </w:rPr>
        <w:footnoteReference w:id="15566"/>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67"/>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68"/>
      </w:r>
      <w:r>
        <w:t xml:space="preserve"> Timotheus</w:t>
      </w:r>
      <w:r>
        <w:rPr>
          <w:rStyle w:val="FootnoteReference"/>
        </w:rPr>
        <w:footnoteReference w:id="15569"/>
      </w:r>
      <w:r>
        <w:t xml:space="preserve"> shortly to you, that I</w:t>
      </w:r>
      <w:r>
        <w:rPr>
          <w:rStyle w:val="FootnoteReference"/>
        </w:rPr>
        <w:footnoteReference w:id="15570"/>
      </w:r>
      <w:r>
        <w:t xml:space="preserve"> also may be of good comfort, when I know your state.</w:t>
      </w:r>
      <w:r>
        <w:rPr>
          <w:rStyle w:val="FootnoteReference"/>
        </w:rPr>
        <w:footnoteReference w:id="15571"/>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72"/>
      </w:r>
      <w:r>
        <w:t xml:space="preserve"> no one likeminded</w:t>
      </w:r>
      <w:r>
        <w:rPr>
          <w:rStyle w:val="FootnoteReference"/>
        </w:rPr>
        <w:footnoteReference w:id="15573"/>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74"/>
      </w:r>
      <w:r>
        <w:rPr>
          <w:rStyle w:val="FootnoteReference"/>
        </w:rPr>
        <w:footnoteReference w:id="15575"/>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76"/>
      </w:r>
      <w:r>
        <w:rPr>
          <w:rStyle w:val="FootnoteReference"/>
        </w:rPr>
        <w:footnoteReference w:id="15577"/>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5578"/>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79"/>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80"/>
      </w:r>
      <w:r>
        <w:t xml:space="preserve">, my brother</w:t>
      </w:r>
      <w:r>
        <w:rPr>
          <w:rStyle w:val="FootnoteReference"/>
        </w:rPr>
        <w:footnoteReference w:id="15581"/>
      </w:r>
      <w:r>
        <w:t xml:space="preserve">, and companion</w:t>
      </w:r>
      <w:r>
        <w:rPr>
          <w:rStyle w:val="FootnoteReference"/>
        </w:rPr>
        <w:footnoteReference w:id="15582"/>
      </w:r>
      <w:r>
        <w:t xml:space="preserve"> in labor, and fellow soldier, but your messenger, and the one who ministered to my wants.</w:t>
      </w:r>
      <w:r>
        <w:rPr>
          <w:rStyle w:val="FootnoteReference"/>
        </w:rPr>
        <w:footnoteReference w:id="15583"/>
      </w:r>
      <w:r>
        <w:rPr>
          <w:rStyle w:val="FootnoteReference"/>
        </w:rPr>
        <w:footnoteReference w:id="15584"/>
      </w:r>
      <w:r>
        <w:rPr>
          <w:rStyle w:val="FootnoteReference"/>
        </w:rPr>
        <w:footnoteReference w:id="15585"/>
      </w:r>
      <w:r>
        <w:rPr>
          <w:rStyle w:val="FootnoteReference"/>
        </w:rPr>
        <w:footnoteReference w:id="15586"/>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87"/>
      </w:r>
      <w:r>
        <w:t xml:space="preserve"> after you all, and was full</w:t>
      </w:r>
      <w:r>
        <w:rPr>
          <w:rStyle w:val="FootnoteReference"/>
        </w:rPr>
        <w:footnoteReference w:id="15588"/>
      </w:r>
      <w:r>
        <w:t xml:space="preserve"> of heaviness, because you had heard that he had been sick.</w:t>
      </w:r>
      <w:r>
        <w:rPr>
          <w:rStyle w:val="FootnoteReference"/>
        </w:rPr>
        <w:footnoteReference w:id="15589"/>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90"/>
      </w:r>
      <w:r>
        <w:t xml:space="preserve"> had mercy on him; and not on him only, but on</w:t>
      </w:r>
      <w:r>
        <w:rPr>
          <w:rStyle w:val="FootnoteReference"/>
        </w:rPr>
        <w:footnoteReference w:id="15591"/>
      </w:r>
      <w:r>
        <w:t xml:space="preserve"> me also, lest I should have sorrow upon sorrow.</w:t>
      </w:r>
      <w:r>
        <w:rPr>
          <w:rStyle w:val="FootnoteReference"/>
        </w:rPr>
        <w:footnoteReference w:id="15592"/>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93"/>
      </w:r>
      <w:r>
        <w:t xml:space="preserve"> I may be the less sorrowful.</w:t>
      </w:r>
      <w:r>
        <w:rPr>
          <w:rStyle w:val="FootnoteReference"/>
        </w:rPr>
        <w:footnoteReference w:id="15594"/>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95"/>
      </w:r>
      <w:r>
        <w:t xml:space="preserve"> him therefore in the Lord with</w:t>
      </w:r>
      <w:r>
        <w:rPr>
          <w:rStyle w:val="FootnoteReference"/>
        </w:rPr>
        <w:footnoteReference w:id="15596"/>
      </w:r>
      <w:r>
        <w:t xml:space="preserve"> all gladness; and hold such in reputation</w:t>
      </w:r>
      <w:r>
        <w:rPr>
          <w:rStyle w:val="FootnoteReference"/>
        </w:rPr>
        <w:footnoteReference w:id="15597"/>
      </w:r>
      <w:r>
        <w:t xml:space="preserve">:</w:t>
      </w:r>
      <w:r>
        <w:rPr>
          <w:rStyle w:val="FootnoteReference"/>
        </w:rPr>
        <w:footnoteReference w:id="15598"/>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99"/>
      </w:r>
      <w:r>
        <w:t xml:space="preserve"> of Christ he was near to death, not regarding his life, to supply your lack of service toward me.</w:t>
      </w:r>
      <w:r>
        <w:rPr>
          <w:rStyle w:val="FootnoteReference"/>
        </w:rPr>
        <w:footnoteReference w:id="15600"/>
      </w:r>
      <w:r>
        <w:rPr>
          <w:rStyle w:val="FootnoteReference"/>
        </w:rPr>
        <w:footnoteReference w:id="15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602"/>
      </w:r>
      <w:r>
        <w:t xml:space="preserve">, my brothers, rejoice</w:t>
      </w:r>
      <w:r>
        <w:rPr>
          <w:rStyle w:val="FootnoteReference"/>
        </w:rPr>
        <w:footnoteReference w:id="15603"/>
      </w:r>
      <w:r>
        <w:t xml:space="preserve"> in the Lord. To write</w:t>
      </w:r>
      <w:r>
        <w:rPr>
          <w:rStyle w:val="FootnoteReference"/>
        </w:rPr>
        <w:footnoteReference w:id="15604"/>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605"/>
      </w:r>
      <w:r>
        <w:t xml:space="preserve">, beware of evil</w:t>
      </w:r>
      <w:r>
        <w:rPr>
          <w:rStyle w:val="FootnoteReference"/>
        </w:rPr>
        <w:footnoteReference w:id="15606"/>
      </w:r>
      <w:r>
        <w:t xml:space="preserve"> workers, beware of the concision.</w:t>
      </w:r>
      <w:r>
        <w:rPr>
          <w:rStyle w:val="FootnoteReference"/>
        </w:rPr>
        <w:footnoteReference w:id="15607"/>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608"/>
      </w:r>
      <w:r>
        <w:t xml:space="preserve"> God in the spirit, and rejoice</w:t>
      </w:r>
      <w:r>
        <w:rPr>
          <w:rStyle w:val="FootnoteReference"/>
        </w:rPr>
        <w:footnoteReference w:id="15609"/>
      </w:r>
      <w:r>
        <w:t xml:space="preserve"> in Christ</w:t>
      </w:r>
      <w:r>
        <w:rPr>
          <w:rStyle w:val="FootnoteReference"/>
        </w:rPr>
        <w:footnoteReference w:id="15610"/>
      </w:r>
      <w:r>
        <w:t xml:space="preserve"> Jesus</w:t>
      </w:r>
      <w:r>
        <w:rPr>
          <w:rStyle w:val="FootnoteReference"/>
        </w:rPr>
        <w:footnoteReference w:id="15611"/>
      </w:r>
      <w:r>
        <w:t xml:space="preserve">, and have</w:t>
      </w:r>
      <w:r>
        <w:rPr>
          <w:rStyle w:val="FootnoteReference"/>
        </w:rPr>
        <w:footnoteReference w:id="15612"/>
      </w:r>
      <w:r>
        <w:t xml:space="preserve"> no confidence in the flesh.</w:t>
      </w:r>
      <w:r>
        <w:rPr>
          <w:rStyle w:val="FootnoteReference"/>
        </w:rPr>
        <w:footnoteReference w:id="15613"/>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614"/>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615"/>
      </w:r>
      <w:r>
        <w:t xml:space="preserve"> the eighth day, of the stock</w:t>
      </w:r>
      <w:r>
        <w:rPr>
          <w:rStyle w:val="FootnoteReference"/>
        </w:rPr>
        <w:footnoteReference w:id="15616"/>
      </w:r>
      <w:r>
        <w:t xml:space="preserve"> of Israel</w:t>
      </w:r>
      <w:r>
        <w:rPr>
          <w:rStyle w:val="FootnoteReference"/>
        </w:rPr>
        <w:footnoteReference w:id="15617"/>
      </w:r>
      <w:r>
        <w:t xml:space="preserve">, of the tribe</w:t>
      </w:r>
      <w:r>
        <w:rPr>
          <w:rStyle w:val="FootnoteReference"/>
        </w:rPr>
        <w:footnoteReference w:id="15618"/>
      </w:r>
      <w:r>
        <w:t xml:space="preserve"> of Benjamin</w:t>
      </w:r>
      <w:r>
        <w:rPr>
          <w:rStyle w:val="FootnoteReference"/>
        </w:rPr>
        <w:footnoteReference w:id="15619"/>
      </w:r>
      <w:r>
        <w:t xml:space="preserve">, a Hebrew</w:t>
      </w:r>
      <w:r>
        <w:rPr>
          <w:rStyle w:val="FootnoteReference"/>
        </w:rPr>
        <w:footnoteReference w:id="15620"/>
      </w:r>
      <w:r>
        <w:t xml:space="preserve"> of the Hebrews</w:t>
      </w:r>
      <w:r>
        <w:rPr>
          <w:rStyle w:val="FootnoteReference"/>
        </w:rPr>
        <w:footnoteReference w:id="15621"/>
      </w:r>
      <w:r>
        <w:t xml:space="preserve">; as concerning the law, a Pharisee</w:t>
      </w:r>
      <w:r>
        <w:rPr>
          <w:rStyle w:val="FootnoteReference"/>
        </w:rPr>
        <w:footnoteReference w:id="15622"/>
      </w:r>
      <w:r>
        <w:t xml:space="preserve">;</w:t>
      </w:r>
      <w:r>
        <w:rPr>
          <w:rStyle w:val="FootnoteReference"/>
        </w:rPr>
        <w:footnoteReference w:id="15623"/>
      </w:r>
      <w:r>
        <w:rPr>
          <w:rStyle w:val="FootnoteReference"/>
        </w:rPr>
        <w:footnoteReference w:id="15624"/>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625"/>
      </w:r>
      <w:r>
        <w:t xml:space="preserve">, persecuting</w:t>
      </w:r>
      <w:r>
        <w:rPr>
          <w:rStyle w:val="FootnoteReference"/>
        </w:rPr>
        <w:footnoteReference w:id="15626"/>
      </w:r>
      <w:r>
        <w:t xml:space="preserve"> the assembly; concerning the righteousness which is in the law, blameless.</w:t>
      </w:r>
      <w:r>
        <w:rPr>
          <w:rStyle w:val="FootnoteReference"/>
        </w:rPr>
        <w:footnoteReference w:id="15627"/>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628"/>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629"/>
      </w:r>
      <w:r>
        <w:t xml:space="preserve">, and I count</w:t>
      </w:r>
      <w:r>
        <w:rPr>
          <w:rStyle w:val="FootnoteReference"/>
        </w:rPr>
        <w:footnoteReference w:id="15630"/>
      </w:r>
      <w:r>
        <w:t xml:space="preserve"> all things but loss for the excellency</w:t>
      </w:r>
      <w:r>
        <w:rPr>
          <w:rStyle w:val="FootnoteReference"/>
        </w:rPr>
        <w:footnoteReference w:id="15631"/>
      </w:r>
      <w:r>
        <w:t xml:space="preserve"> of the knowledge of Christ Jesus my Lord: for whom</w:t>
      </w:r>
      <w:r>
        <w:rPr>
          <w:rStyle w:val="FootnoteReference"/>
        </w:rPr>
        <w:footnoteReference w:id="15632"/>
      </w:r>
      <w:r>
        <w:t xml:space="preserve"> I have suffered the loss of all things, and do count them but dung</w:t>
      </w:r>
      <w:r>
        <w:rPr>
          <w:rStyle w:val="FootnoteReference"/>
        </w:rPr>
        <w:footnoteReference w:id="15633"/>
      </w:r>
      <w:r>
        <w:t xml:space="preserve">, that I may win Christ,</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636"/>
      </w:r>
      <w:r>
        <w:t xml:space="preserve"> law, but that which is through the faith of Christ, the righteousness</w:t>
      </w:r>
      <w:r>
        <w:rPr>
          <w:rStyle w:val="FootnoteReference"/>
        </w:rPr>
        <w:footnoteReference w:id="15637"/>
      </w:r>
      <w:r>
        <w:t xml:space="preserve"> which is of God by faith:</w:t>
      </w:r>
      <w:r>
        <w:rPr>
          <w:rStyle w:val="FootnoteReference"/>
        </w:rPr>
        <w:footnoteReference w:id="15638"/>
      </w:r>
      <w:r>
        <w:rPr>
          <w:rStyle w:val="FootnoteReference"/>
        </w:rPr>
        <w:footnoteReference w:id="15639"/>
      </w:r>
      <w:r>
        <w:rPr>
          <w:rStyle w:val="FootnoteReference"/>
        </w:rPr>
        <w:footnoteReference w:id="15640"/>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41"/>
      </w:r>
      <w:r>
        <w:t xml:space="preserve"> of his resurrection, and the fellowship</w:t>
      </w:r>
      <w:r>
        <w:rPr>
          <w:rStyle w:val="FootnoteReference"/>
        </w:rPr>
        <w:footnoteReference w:id="15642"/>
      </w:r>
      <w:r>
        <w:t xml:space="preserve"> of his sufferings, being made conformable to his death;</w:t>
      </w:r>
      <w:r>
        <w:rPr>
          <w:rStyle w:val="FootnoteReference"/>
        </w:rPr>
        <w:footnoteReference w:id="15643"/>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44"/>
      </w:r>
      <w:r>
        <w:t xml:space="preserve"> to the resurrection of the dead.</w:t>
      </w:r>
      <w:r>
        <w:rPr>
          <w:rStyle w:val="FootnoteReference"/>
        </w:rPr>
        <w:footnoteReference w:id="15645"/>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46"/>
      </w:r>
      <w:r>
        <w:t xml:space="preserve"> already attained, either were already perfect</w:t>
      </w:r>
      <w:r>
        <w:rPr>
          <w:rStyle w:val="FootnoteReference"/>
        </w:rPr>
        <w:footnoteReference w:id="15647"/>
      </w:r>
      <w:r>
        <w:t xml:space="preserve">: but I follow</w:t>
      </w:r>
      <w:r>
        <w:rPr>
          <w:rStyle w:val="FootnoteReference"/>
        </w:rPr>
        <w:footnoteReference w:id="15648"/>
      </w:r>
      <w:r>
        <w:t xml:space="preserve"> after, if that I</w:t>
      </w:r>
      <w:r>
        <w:rPr>
          <w:rStyle w:val="FootnoteReference"/>
        </w:rPr>
        <w:footnoteReference w:id="15649"/>
      </w:r>
      <w:r>
        <w:t xml:space="preserve"> may apprehend that for which also I am</w:t>
      </w:r>
      <w:r>
        <w:rPr>
          <w:rStyle w:val="FootnoteReference"/>
        </w:rPr>
        <w:footnoteReference w:id="15650"/>
      </w:r>
      <w:r>
        <w:t xml:space="preserve"> apprehended</w:t>
      </w:r>
      <w:r>
        <w:rPr>
          <w:rStyle w:val="FootnoteReference"/>
        </w:rPr>
        <w:footnoteReference w:id="15651"/>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52"/>
      </w:r>
      <w:r>
        <w:t xml:space="preserve"> not myself to have apprehended: but this one thing I do, forgetting</w:t>
      </w:r>
      <w:r>
        <w:rPr>
          <w:rStyle w:val="FootnoteReference"/>
        </w:rPr>
        <w:footnoteReference w:id="15653"/>
      </w:r>
      <w:r>
        <w:t xml:space="preserve"> those things which are behind, and reaching</w:t>
      </w:r>
      <w:r>
        <w:rPr>
          <w:rStyle w:val="FootnoteReference"/>
        </w:rPr>
        <w:footnoteReference w:id="15654"/>
      </w:r>
      <w:r>
        <w:t xml:space="preserve"> forth to those things which are before,</w:t>
      </w:r>
      <w:r>
        <w:rPr>
          <w:rStyle w:val="FootnoteReference"/>
        </w:rPr>
        <w:footnoteReference w:id="1565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56"/>
      </w:r>
      <w:r>
        <w:t xml:space="preserve"> toward the mark for the prize of the high</w:t>
      </w:r>
      <w:r>
        <w:rPr>
          <w:rStyle w:val="FootnoteReference"/>
        </w:rPr>
        <w:footnoteReference w:id="15657"/>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58"/>
      </w:r>
      <w:r>
        <w:t xml:space="preserve"> minded: and if in anything you be otherwise minded, God shall reveal even this to you.</w:t>
      </w:r>
      <w:r>
        <w:rPr>
          <w:rStyle w:val="FootnoteReference"/>
        </w:rPr>
        <w:footnoteReference w:id="15659"/>
      </w:r>
      <w:r>
        <w:rPr>
          <w:rStyle w:val="FootnoteReference"/>
        </w:rPr>
        <w:footnoteReference w:id="15660"/>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61"/>
      </w:r>
      <w:r>
        <w:t xml:space="preserve"> we have already attained, let us walk</w:t>
      </w:r>
      <w:r>
        <w:rPr>
          <w:rStyle w:val="FootnoteReference"/>
        </w:rPr>
        <w:footnoteReference w:id="15662"/>
      </w:r>
      <w:r>
        <w:t xml:space="preserve"> by the same rule, let us mind</w:t>
      </w:r>
      <w:r>
        <w:rPr>
          <w:rStyle w:val="FootnoteReference"/>
        </w:rPr>
        <w:footnoteReference w:id="15663"/>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64"/>
      </w:r>
      <w:r>
        <w:t xml:space="preserve"> those who walk so as you have us for an example.</w:t>
      </w:r>
      <w:r>
        <w:rPr>
          <w:rStyle w:val="FootnoteReference"/>
        </w:rPr>
        <w:footnoteReference w:id="15665"/>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66"/>
      </w:r>
      <w:r>
        <w:t xml:space="preserve"> walk, of whom I have</w:t>
      </w:r>
      <w:r>
        <w:rPr>
          <w:rStyle w:val="FootnoteReference"/>
        </w:rPr>
        <w:footnoteReference w:id="15667"/>
      </w:r>
      <w:r>
        <w:t xml:space="preserve"> told you often, and now tell you even</w:t>
      </w:r>
      <w:r>
        <w:rPr>
          <w:rStyle w:val="FootnoteReference"/>
        </w:rPr>
        <w:footnoteReference w:id="15668"/>
      </w:r>
      <w:r>
        <w:t xml:space="preserve"> weeping, that they are the enemies</w:t>
      </w:r>
      <w:r>
        <w:rPr>
          <w:rStyle w:val="FootnoteReference"/>
        </w:rPr>
        <w:footnoteReference w:id="15669"/>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70"/>
      </w:r>
      <w:r>
        <w:t xml:space="preserve"> is their belly, and whose glory</w:t>
      </w:r>
      <w:r>
        <w:rPr>
          <w:rStyle w:val="FootnoteReference"/>
        </w:rPr>
        <w:footnoteReference w:id="15671"/>
      </w:r>
      <w:r>
        <w:t xml:space="preserve"> is in their shame, who mind earthly things.)</w:t>
      </w:r>
      <w:r>
        <w:rPr>
          <w:rStyle w:val="FootnoteReference"/>
        </w:rPr>
        <w:footnoteReference w:id="15672"/>
      </w:r>
      <w:r>
        <w:rPr>
          <w:rStyle w:val="FootnoteReference"/>
        </w:rPr>
        <w:footnoteReference w:id="15673"/>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74"/>
      </w:r>
      <w:r>
        <w:t xml:space="preserve"> where also we look</w:t>
      </w:r>
      <w:r>
        <w:rPr>
          <w:rStyle w:val="FootnoteReference"/>
        </w:rPr>
        <w:footnoteReference w:id="15675"/>
      </w:r>
      <w:r>
        <w:t xml:space="preserve"> for the Savior, the Lord Jesus Christ:</w:t>
      </w:r>
      <w:r>
        <w:rPr>
          <w:rStyle w:val="FootnoteReference"/>
        </w:rPr>
        <w:footnoteReference w:id="15676"/>
      </w:r>
      <w:r>
        <w:rPr>
          <w:rStyle w:val="FootnoteReference"/>
        </w:rPr>
        <w:footnoteReference w:id="15677"/>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78"/>
      </w:r>
      <w:r>
        <w:t xml:space="preserve"> change our vile body, that</w:t>
      </w:r>
      <w:r>
        <w:rPr>
          <w:rStyle w:val="FootnoteReference"/>
        </w:rPr>
        <w:footnoteReference w:id="15679"/>
      </w:r>
      <w:r>
        <w:t xml:space="preserve"> it may be fashioned like to his glorious body, according to the working</w:t>
      </w:r>
      <w:r>
        <w:rPr>
          <w:rStyle w:val="FootnoteReference"/>
        </w:rPr>
        <w:footnoteReference w:id="15680"/>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81"/>
      </w:r>
      <w:r>
        <w:t xml:space="preserve">, my brothers dearly beloved and longed for, my joy</w:t>
      </w:r>
      <w:r>
        <w:rPr>
          <w:rStyle w:val="FootnoteReference"/>
        </w:rPr>
        <w:footnoteReference w:id="15682"/>
      </w:r>
      <w:r>
        <w:t xml:space="preserve"> and crown, so stand fast in the Lord, my dearly beloved.</w:t>
      </w:r>
      <w:r>
        <w:rPr>
          <w:rStyle w:val="FootnoteReference"/>
        </w:rPr>
        <w:footnoteReference w:id="15683"/>
      </w:r>
      <w:r>
        <w:rPr>
          <w:rStyle w:val="FootnoteReference"/>
        </w:rPr>
        <w:footnoteReference w:id="15684"/>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85"/>
      </w:r>
      <w:r>
        <w:t xml:space="preserve">, and plead to Syntyche</w:t>
      </w:r>
      <w:r>
        <w:rPr>
          <w:rStyle w:val="FootnoteReference"/>
        </w:rPr>
        <w:footnoteReference w:id="15686"/>
      </w:r>
      <w:r>
        <w:t xml:space="preserve">, that</w:t>
      </w:r>
      <w:r>
        <w:rPr>
          <w:rStyle w:val="FootnoteReference"/>
        </w:rPr>
        <w:footnoteReference w:id="15687"/>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88"/>
      </w:r>
      <w:r>
        <w:t xml:space="preserve"> yokefellow, help</w:t>
      </w:r>
      <w:r>
        <w:rPr>
          <w:rStyle w:val="FootnoteReference"/>
        </w:rPr>
        <w:footnoteReference w:id="15689"/>
      </w:r>
      <w:r>
        <w:t xml:space="preserve"> those women who labored with me in the good news, with Clement</w:t>
      </w:r>
      <w:r>
        <w:rPr>
          <w:rStyle w:val="FootnoteReference"/>
        </w:rPr>
        <w:footnoteReference w:id="15690"/>
      </w:r>
      <w:r>
        <w:t xml:space="preserve"> also, and with other my fellow laborers, whose</w:t>
      </w:r>
      <w:r>
        <w:rPr>
          <w:rStyle w:val="FootnoteReference"/>
        </w:rPr>
        <w:footnoteReference w:id="15691"/>
      </w:r>
      <w:r>
        <w:t xml:space="preserve"> names are in the book of life.</w:t>
      </w:r>
      <w:r>
        <w:rPr>
          <w:rStyle w:val="FootnoteReference"/>
        </w:rPr>
        <w:footnoteReference w:id="15692"/>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93"/>
      </w:r>
      <w:r>
        <w:t xml:space="preserve"> in the Lord always: and again</w:t>
      </w:r>
      <w:r>
        <w:rPr>
          <w:rStyle w:val="FootnoteReference"/>
        </w:rPr>
        <w:footnoteReference w:id="15694"/>
      </w:r>
      <w:r>
        <w:t xml:space="preserve"> I say, Rejoice.</w:t>
      </w:r>
      <w:r>
        <w:rPr>
          <w:rStyle w:val="FootnoteReference"/>
        </w:rPr>
        <w:footnoteReference w:id="15695"/>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96"/>
      </w:r>
      <w:r>
        <w:t xml:space="preserve"> moderation be known to all men. The Lord is at hand.</w:t>
      </w:r>
      <w:r>
        <w:rPr>
          <w:rStyle w:val="FootnoteReference"/>
        </w:rPr>
        <w:footnoteReference w:id="15697"/>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98"/>
      </w:r>
      <w:r>
        <w:t xml:space="preserve"> for nothing; but in everything by prayer and supplication with thanksgiving</w:t>
      </w:r>
      <w:r>
        <w:rPr>
          <w:rStyle w:val="FootnoteReference"/>
        </w:rPr>
        <w:footnoteReference w:id="15699"/>
      </w:r>
      <w:r>
        <w:t xml:space="preserve"> let your requests be made known</w:t>
      </w:r>
      <w:r>
        <w:rPr>
          <w:rStyle w:val="FootnoteReference"/>
        </w:rPr>
        <w:footnoteReference w:id="15700"/>
      </w:r>
      <w:r>
        <w:t xml:space="preserve"> to God.</w:t>
      </w:r>
      <w:r>
        <w:rPr>
          <w:rStyle w:val="FootnoteReference"/>
        </w:rPr>
        <w:footnoteReference w:id="15701"/>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702"/>
      </w:r>
      <w:r>
        <w:t xml:space="preserve"> of God, who passes all understanding, shall</w:t>
      </w:r>
      <w:r>
        <w:rPr>
          <w:rStyle w:val="FootnoteReference"/>
        </w:rPr>
        <w:footnoteReference w:id="15703"/>
      </w:r>
      <w:r>
        <w:t xml:space="preserve"> keep your hearts and minds through</w:t>
      </w:r>
      <w:r>
        <w:rPr>
          <w:rStyle w:val="FootnoteReference"/>
        </w:rPr>
        <w:footnoteReference w:id="15704"/>
      </w:r>
      <w:r>
        <w:t xml:space="preserve"> Christ</w:t>
      </w:r>
      <w:r>
        <w:rPr>
          <w:rStyle w:val="FootnoteReference"/>
        </w:rPr>
        <w:footnoteReference w:id="15705"/>
      </w:r>
      <w:r>
        <w:t xml:space="preserve"> Jesus</w:t>
      </w:r>
      <w:r>
        <w:rPr>
          <w:rStyle w:val="FootnoteReference"/>
        </w:rPr>
        <w:footnoteReference w:id="15706"/>
      </w:r>
      <w:r>
        <w:t xml:space="preserve">.</w:t>
      </w:r>
      <w:r>
        <w:rPr>
          <w:rStyle w:val="FootnoteReference"/>
        </w:rPr>
        <w:footnoteReference w:id="15707"/>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708"/>
      </w:r>
      <w:r>
        <w:t xml:space="preserve">, brothers, whatever things are true</w:t>
      </w:r>
      <w:r>
        <w:rPr>
          <w:rStyle w:val="FootnoteReference"/>
        </w:rPr>
        <w:footnoteReference w:id="15709"/>
      </w:r>
      <w:r>
        <w:t xml:space="preserve">, whatever things are honest</w:t>
      </w:r>
      <w:r>
        <w:rPr>
          <w:rStyle w:val="FootnoteReference"/>
        </w:rPr>
        <w:footnoteReference w:id="15710"/>
      </w:r>
      <w:r>
        <w:t xml:space="preserve">, whatever things are just</w:t>
      </w:r>
      <w:r>
        <w:rPr>
          <w:rStyle w:val="FootnoteReference"/>
        </w:rPr>
        <w:footnoteReference w:id="15711"/>
      </w:r>
      <w:r>
        <w:t xml:space="preserve">, whatever things are pure</w:t>
      </w:r>
      <w:r>
        <w:rPr>
          <w:rStyle w:val="FootnoteReference"/>
        </w:rPr>
        <w:footnoteReference w:id="15712"/>
      </w:r>
      <w:r>
        <w:t xml:space="preserve">, whatever things are lovely</w:t>
      </w:r>
      <w:r>
        <w:rPr>
          <w:rStyle w:val="FootnoteReference"/>
        </w:rPr>
        <w:footnoteReference w:id="15713"/>
      </w:r>
      <w:r>
        <w:t xml:space="preserve">, whatever things are of</w:t>
      </w:r>
      <w:r>
        <w:rPr>
          <w:rStyle w:val="FootnoteReference"/>
        </w:rPr>
        <w:footnoteReference w:id="15714"/>
      </w:r>
      <w:r>
        <w:t xml:space="preserve"> good report; if there is any virtue</w:t>
      </w:r>
      <w:r>
        <w:rPr>
          <w:rStyle w:val="FootnoteReference"/>
        </w:rPr>
        <w:footnoteReference w:id="15715"/>
      </w:r>
      <w:r>
        <w:t xml:space="preserve">, and if there is any praise</w:t>
      </w:r>
      <w:r>
        <w:rPr>
          <w:rStyle w:val="FootnoteReference"/>
        </w:rPr>
        <w:footnoteReference w:id="15716"/>
      </w:r>
      <w:r>
        <w:t xml:space="preserve">, think</w:t>
      </w:r>
      <w:r>
        <w:rPr>
          <w:rStyle w:val="FootnoteReference"/>
        </w:rPr>
        <w:footnoteReference w:id="15717"/>
      </w:r>
      <w:r>
        <w:t xml:space="preserve"> on these things.</w:t>
      </w:r>
      <w:r>
        <w:rPr>
          <w:rStyle w:val="FootnoteReference"/>
        </w:rPr>
        <w:footnoteReference w:id="15718"/>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719"/>
      </w:r>
      <w:r>
        <w:t xml:space="preserve"> you have both learned, and received, and heard, and seen in me, do: and the God</w:t>
      </w:r>
      <w:r>
        <w:rPr>
          <w:rStyle w:val="FootnoteReference"/>
        </w:rPr>
        <w:footnoteReference w:id="15720"/>
      </w:r>
      <w:r>
        <w:t xml:space="preserve"> of peace shall be with</w:t>
      </w:r>
      <w:r>
        <w:rPr>
          <w:rStyle w:val="FootnoteReference"/>
        </w:rPr>
        <w:footnoteReference w:id="15721"/>
      </w:r>
      <w:r>
        <w:t xml:space="preserve"> you.</w:t>
      </w:r>
      <w:r>
        <w:rPr>
          <w:rStyle w:val="FootnoteReference"/>
        </w:rPr>
        <w:footnoteReference w:id="15722"/>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723"/>
      </w:r>
      <w:r>
        <w:t xml:space="preserve"> care of me has flourished again; in which you were also careful, but you lacked opportunity.</w:t>
      </w:r>
      <w:r>
        <w:rPr>
          <w:rStyle w:val="FootnoteReference"/>
        </w:rPr>
        <w:footnoteReference w:id="15724"/>
      </w:r>
      <w:r>
        <w:rPr>
          <w:rStyle w:val="FootnoteReference"/>
        </w:rPr>
        <w:footnoteReference w:id="15725"/>
      </w:r>
      <w:r>
        <w:rPr>
          <w:rStyle w:val="FootnoteReference"/>
        </w:rPr>
        <w:footnoteReference w:id="15726"/>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727"/>
      </w:r>
      <w:r>
        <w:t xml:space="preserve"> of lack: for I have</w:t>
      </w:r>
      <w:r>
        <w:rPr>
          <w:rStyle w:val="FootnoteReference"/>
        </w:rPr>
        <w:footnoteReference w:id="15728"/>
      </w:r>
      <w:r>
        <w:t xml:space="preserve"> learned, in whatever state I am</w:t>
      </w:r>
      <w:r>
        <w:rPr>
          <w:rStyle w:val="FootnoteReference"/>
        </w:rPr>
        <w:footnoteReference w:id="15729"/>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730"/>
      </w:r>
      <w:r>
        <w:t xml:space="preserve"> brought low, and I know how to abound: every where and in all things I am</w:t>
      </w:r>
      <w:r>
        <w:rPr>
          <w:rStyle w:val="FootnoteReference"/>
        </w:rPr>
        <w:footnoteReference w:id="15731"/>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732"/>
      </w:r>
      <w:r>
        <w:t xml:space="preserve"> Christ who strengthens me.</w:t>
      </w:r>
      <w:r>
        <w:rPr>
          <w:rStyle w:val="FootnoteReference"/>
        </w:rPr>
        <w:footnoteReference w:id="15733"/>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734"/>
      </w:r>
      <w:r>
        <w:rPr>
          <w:rStyle w:val="FootnoteReference"/>
        </w:rPr>
        <w:footnoteReference w:id="15735"/>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736"/>
      </w:r>
      <w:r>
        <w:t xml:space="preserve"> know also, that in the</w:t>
      </w:r>
      <w:r>
        <w:rPr>
          <w:rStyle w:val="FootnoteReference"/>
        </w:rPr>
        <w:footnoteReference w:id="15737"/>
      </w:r>
      <w:r>
        <w:t xml:space="preserve"> beginning of the good news, when I departed from Macedonia</w:t>
      </w:r>
      <w:r>
        <w:rPr>
          <w:rStyle w:val="FootnoteReference"/>
        </w:rPr>
        <w:footnoteReference w:id="15738"/>
      </w:r>
      <w:r>
        <w:t xml:space="preserve">, no assembly communicated with me as concerning giving and receiving, but you only.</w:t>
      </w:r>
      <w:r>
        <w:rPr>
          <w:rStyle w:val="FootnoteReference"/>
        </w:rPr>
        <w:footnoteReference w:id="1573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5740"/>
      </w:r>
      <w:r>
        <w:t xml:space="preserve"> you sent once</w:t>
      </w:r>
      <w:r>
        <w:rPr>
          <w:rStyle w:val="FootnoteReference"/>
        </w:rPr>
        <w:footnoteReference w:id="15741"/>
      </w:r>
      <w:r>
        <w:t xml:space="preserve"> and again to my necessity.</w:t>
      </w:r>
      <w:r>
        <w:rPr>
          <w:rStyle w:val="FootnoteReference"/>
        </w:rPr>
        <w:footnoteReference w:id="15742"/>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43"/>
      </w:r>
      <w:r>
        <w:t xml:space="preserve"> I desire a gift: but I desire fruit</w:t>
      </w:r>
      <w:r>
        <w:rPr>
          <w:rStyle w:val="FootnoteReference"/>
        </w:rPr>
        <w:footnoteReference w:id="15744"/>
      </w:r>
      <w:r>
        <w:t xml:space="preserve"> that may abound to your account.</w:t>
      </w:r>
      <w:r>
        <w:rPr>
          <w:rStyle w:val="FootnoteReference"/>
        </w:rPr>
        <w:footnoteReference w:id="1574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46"/>
      </w:r>
      <w:r>
        <w:t xml:space="preserve">: I am full, having received of Epaphroditus</w:t>
      </w:r>
      <w:r>
        <w:rPr>
          <w:rStyle w:val="FootnoteReference"/>
        </w:rPr>
        <w:footnoteReference w:id="15747"/>
      </w:r>
      <w:r>
        <w:t xml:space="preserve"> the things which were sent from you, an odour of a sweet smell, a sacrifice acceptable</w:t>
      </w:r>
      <w:r>
        <w:rPr>
          <w:rStyle w:val="FootnoteReference"/>
        </w:rPr>
        <w:footnoteReference w:id="15748"/>
      </w:r>
      <w:r>
        <w:t xml:space="preserve">, well-pleasing to God.</w:t>
      </w:r>
      <w:r>
        <w:rPr>
          <w:rStyle w:val="FootnoteReference"/>
        </w:rPr>
        <w:footnoteReference w:id="15749"/>
      </w:r>
      <w:r>
        <w:rPr>
          <w:rStyle w:val="FootnoteReference"/>
        </w:rPr>
        <w:footnoteReference w:id="1575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51"/>
      </w:r>
      <w:r>
        <w:t xml:space="preserve"> all your need according</w:t>
      </w:r>
      <w:r>
        <w:rPr>
          <w:rStyle w:val="FootnoteReference"/>
        </w:rPr>
        <w:footnoteReference w:id="15752"/>
      </w:r>
      <w:r>
        <w:t xml:space="preserve"> to his riches in glory</w:t>
      </w:r>
      <w:r>
        <w:rPr>
          <w:rStyle w:val="FootnoteReference"/>
        </w:rPr>
        <w:footnoteReference w:id="15753"/>
      </w:r>
      <w:r>
        <w:t xml:space="preserve"> by Christ Jesus.</w:t>
      </w:r>
      <w:r>
        <w:rPr>
          <w:rStyle w:val="FootnoteReference"/>
        </w:rPr>
        <w:footnoteReference w:id="15754"/>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755"/>
      </w:r>
      <w:r>
        <w:t xml:space="preserve">.</w:t>
      </w:r>
      <w:r>
        <w:rPr>
          <w:rStyle w:val="FootnoteReference"/>
        </w:rPr>
        <w:footnoteReference w:id="15756"/>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57"/>
      </w:r>
      <w:r>
        <w:t xml:space="preserve"> every holy one in Christ Jesus. The brothers which are with me greet you.</w:t>
      </w:r>
      <w:r>
        <w:rPr>
          <w:rStyle w:val="FootnoteReference"/>
        </w:rPr>
        <w:footnoteReference w:id="15758"/>
      </w:r>
      <w:r>
        <w:rPr>
          <w:rStyle w:val="FootnoteReference"/>
        </w:rPr>
        <w:footnoteReference w:id="15759"/>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60"/>
      </w:r>
      <w:r>
        <w:t xml:space="preserve">'s household.</w:t>
      </w:r>
      <w:r>
        <w:rPr>
          <w:rStyle w:val="FootnoteReference"/>
        </w:rPr>
        <w:footnoteReference w:id="15761"/>
      </w:r>
      <w:r>
        <w:rPr>
          <w:rStyle w:val="FootnoteReference"/>
        </w:rPr>
        <w:footnoteReference w:id="15762"/>
      </w:r>
      <w:r>
        <w:rPr>
          <w:rStyle w:val="FootnoteReference"/>
        </w:rPr>
        <w:footnoteReference w:id="15763"/>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64"/>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65"/>
      </w:r>
      <w:r>
        <w:t xml:space="preserve">, an apostle of Jesus</w:t>
      </w:r>
      <w:r>
        <w:rPr>
          <w:rStyle w:val="FootnoteReference"/>
        </w:rPr>
        <w:footnoteReference w:id="15766"/>
      </w:r>
      <w:r>
        <w:t xml:space="preserve"> Christ</w:t>
      </w:r>
      <w:r>
        <w:rPr>
          <w:rStyle w:val="FootnoteReference"/>
        </w:rPr>
        <w:footnoteReference w:id="15767"/>
      </w:r>
      <w:r>
        <w:t xml:space="preserve"> by the will of God, and Timotheus</w:t>
      </w:r>
      <w:r>
        <w:rPr>
          <w:rStyle w:val="FootnoteReference"/>
        </w:rPr>
        <w:footnoteReference w:id="15768"/>
      </w:r>
      <w:r>
        <w:t xml:space="preserve"> our brother,</w:t>
      </w:r>
      <w:r>
        <w:rPr>
          <w:rStyle w:val="FootnoteReference"/>
        </w:rPr>
        <w:footnoteReference w:id="15769"/>
      </w:r>
      <w:r>
        <w:rPr>
          <w:rStyle w:val="FootnoteReference"/>
        </w:rPr>
        <w:footnoteReference w:id="15770"/>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71"/>
      </w:r>
      <w:r>
        <w:t xml:space="preserve"> brothers in Christ who are at Colosse</w:t>
      </w:r>
      <w:r>
        <w:rPr>
          <w:rStyle w:val="FootnoteReference"/>
        </w:rPr>
        <w:footnoteReference w:id="15772"/>
      </w:r>
      <w:r>
        <w:t xml:space="preserve">: Grace</w:t>
      </w:r>
      <w:r>
        <w:rPr>
          <w:rStyle w:val="FootnoteReference"/>
        </w:rPr>
        <w:footnoteReference w:id="15773"/>
      </w:r>
      <w:r>
        <w:t xml:space="preserve"> be to you, and peace, from God our Father and the Lord Jesus Christ.</w:t>
      </w:r>
      <w:r>
        <w:rPr>
          <w:rStyle w:val="FootnoteReference"/>
        </w:rPr>
        <w:footnoteReference w:id="15774"/>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75"/>
      </w:r>
      <w:r>
        <w:t xml:space="preserve"> thanks to God and the Father of our Lord Jesus Christ, praying</w:t>
      </w:r>
      <w:r>
        <w:rPr>
          <w:rStyle w:val="FootnoteReference"/>
        </w:rPr>
        <w:footnoteReference w:id="157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77"/>
      </w:r>
      <w:r>
        <w:t xml:space="preserve"> in Christ Jesus, and of the love</w:t>
      </w:r>
      <w:r>
        <w:rPr>
          <w:rStyle w:val="FootnoteReference"/>
        </w:rPr>
        <w:footnoteReference w:id="15778"/>
      </w:r>
      <w:r>
        <w:t xml:space="preserve"> which you have to all the holy ones,</w:t>
      </w:r>
      <w:r>
        <w:rPr>
          <w:rStyle w:val="FootnoteReference"/>
        </w:rPr>
        <w:footnoteReference w:id="157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80"/>
      </w:r>
      <w:r>
        <w:t xml:space="preserve"> which is laid</w:t>
      </w:r>
      <w:r>
        <w:rPr>
          <w:rStyle w:val="FootnoteReference"/>
        </w:rPr>
        <w:footnoteReference w:id="15781"/>
      </w:r>
      <w:r>
        <w:t xml:space="preserve"> up for you in heaven, of which you heard before in the word</w:t>
      </w:r>
      <w:r>
        <w:rPr>
          <w:rStyle w:val="FootnoteReference"/>
        </w:rPr>
        <w:footnoteReference w:id="1578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83"/>
      </w:r>
      <w:r>
        <w:t xml:space="preserve"> the day you heard of it, and knew</w:t>
      </w:r>
      <w:r>
        <w:rPr>
          <w:rStyle w:val="FootnoteReference"/>
        </w:rPr>
        <w:footnoteReference w:id="15784"/>
      </w:r>
      <w:r>
        <w:t xml:space="preserve"> the grace of God in truth</w:t>
      </w:r>
      <w:r>
        <w:rPr>
          <w:rStyle w:val="FootnoteReference"/>
        </w:rPr>
        <w:footnoteReference w:id="15785"/>
      </w:r>
      <w:r>
        <w:t xml:space="preserve">:</w:t>
      </w:r>
      <w:r>
        <w:rPr>
          <w:rStyle w:val="FootnoteReference"/>
        </w:rPr>
        <w:footnoteReference w:id="15786"/>
      </w:r>
      <w:r>
        <w:rPr>
          <w:rStyle w:val="FootnoteReference"/>
        </w:rPr>
        <w:footnoteReference w:id="1578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88"/>
      </w:r>
      <w:r>
        <w:t xml:space="preserve"> our dear fellow slave, who is for you a faithful minister of Christ;</w:t>
      </w:r>
      <w:r>
        <w:rPr>
          <w:rStyle w:val="FootnoteReference"/>
        </w:rPr>
        <w:footnoteReference w:id="15789"/>
      </w:r>
      <w:r>
        <w:rPr>
          <w:rStyle w:val="FootnoteReference"/>
        </w:rPr>
        <w:footnoteReference w:id="15790"/>
      </w:r>
      <w:r>
        <w:rPr>
          <w:rStyle w:val="FootnoteReference"/>
        </w:rPr>
        <w:footnoteReference w:id="1579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93"/>
      </w:r>
      <w:r>
        <w:t xml:space="preserve"> the day we heard it, do not cease to pray for you, and to desire that you might be filled with the knowledge of his</w:t>
      </w:r>
      <w:r>
        <w:rPr>
          <w:rStyle w:val="FootnoteReference"/>
        </w:rPr>
        <w:footnoteReference w:id="15794"/>
      </w:r>
      <w:r>
        <w:t xml:space="preserve"> will in all wisdom</w:t>
      </w:r>
      <w:r>
        <w:rPr>
          <w:rStyle w:val="FootnoteReference"/>
        </w:rPr>
        <w:footnoteReference w:id="15795"/>
      </w:r>
      <w:r>
        <w:t xml:space="preserve"> and spiritual</w:t>
      </w:r>
      <w:r>
        <w:rPr>
          <w:rStyle w:val="FootnoteReference"/>
        </w:rPr>
        <w:footnoteReference w:id="15796"/>
      </w:r>
      <w:r>
        <w:t xml:space="preserve"> understanding;</w:t>
      </w:r>
      <w:r>
        <w:rPr>
          <w:rStyle w:val="FootnoteReference"/>
        </w:rPr>
        <w:footnoteReference w:id="15797"/>
      </w:r>
      <w:r>
        <w:rPr>
          <w:rStyle w:val="FootnoteReference"/>
        </w:rPr>
        <w:footnoteReference w:id="1579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99"/>
      </w:r>
      <w:r>
        <w:t xml:space="preserve"> in every good work, and increasing</w:t>
      </w:r>
      <w:r>
        <w:rPr>
          <w:rStyle w:val="FootnoteReference"/>
        </w:rPr>
        <w:footnoteReference w:id="15800"/>
      </w:r>
      <w:r>
        <w:t xml:space="preserve"> in the knowledge of God;</w:t>
      </w:r>
      <w:r>
        <w:rPr>
          <w:rStyle w:val="FootnoteReference"/>
        </w:rPr>
        <w:footnoteReference w:id="15801"/>
      </w:r>
      <w:r>
        <w:rPr>
          <w:rStyle w:val="FootnoteReference"/>
        </w:rPr>
        <w:footnoteReference w:id="158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803"/>
      </w:r>
      <w:r>
        <w:t xml:space="preserve"> with all might, according to his glorious power, to all patience and longsuffering with joyfulness;</w:t>
      </w:r>
      <w:r>
        <w:rPr>
          <w:rStyle w:val="FootnoteReference"/>
        </w:rPr>
        <w:footnoteReference w:id="15804"/>
      </w:r>
      <w:r>
        <w:rPr>
          <w:rStyle w:val="FootnoteReference"/>
        </w:rPr>
        <w:footnoteReference w:id="158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806"/>
      </w:r>
      <w:r>
        <w:t xml:space="preserve"> thanks to the Father</w:t>
      </w:r>
      <w:r>
        <w:rPr>
          <w:rStyle w:val="FootnoteReference"/>
        </w:rPr>
        <w:footnoteReference w:id="15807"/>
      </w:r>
      <w:r>
        <w:t xml:space="preserve">, who has made</w:t>
      </w:r>
      <w:r>
        <w:rPr>
          <w:rStyle w:val="FootnoteReference"/>
        </w:rPr>
        <w:footnoteReference w:id="15808"/>
      </w:r>
      <w:r>
        <w:t xml:space="preserve"> us meet to be partakers</w:t>
      </w:r>
      <w:r>
        <w:rPr>
          <w:rStyle w:val="FootnoteReference"/>
        </w:rPr>
        <w:footnoteReference w:id="15809"/>
      </w:r>
      <w:r>
        <w:t xml:space="preserve"> of the inheritance</w:t>
      </w:r>
      <w:r>
        <w:rPr>
          <w:rStyle w:val="FootnoteReference"/>
        </w:rPr>
        <w:footnoteReference w:id="15810"/>
      </w:r>
      <w:r>
        <w:t xml:space="preserve"> of the holy ones in light:</w:t>
      </w:r>
      <w:r>
        <w:rPr>
          <w:rStyle w:val="FootnoteReference"/>
        </w:rPr>
        <w:footnoteReference w:id="158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812"/>
      </w:r>
      <w:r>
        <w:t xml:space="preserve"> us from the power</w:t>
      </w:r>
      <w:r>
        <w:rPr>
          <w:rStyle w:val="FootnoteReference"/>
        </w:rPr>
        <w:footnoteReference w:id="15813"/>
      </w:r>
      <w:r>
        <w:t xml:space="preserve"> of darkness, and has translated us into the kingdom</w:t>
      </w:r>
      <w:r>
        <w:rPr>
          <w:rStyle w:val="FootnoteReference"/>
        </w:rPr>
        <w:footnoteReference w:id="15814"/>
      </w:r>
      <w:r>
        <w:t xml:space="preserve"> of his dear Son</w:t>
      </w:r>
      <w:r>
        <w:rPr>
          <w:rStyle w:val="FootnoteReference"/>
        </w:rPr>
        <w:footnoteReference w:id="15815"/>
      </w:r>
      <w:r>
        <w:t xml:space="preserve">:</w:t>
      </w:r>
      <w:r>
        <w:rPr>
          <w:rStyle w:val="FootnoteReference"/>
        </w:rPr>
        <w:footnoteReference w:id="158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817"/>
      </w:r>
      <w:r>
        <w:t xml:space="preserve"> we have redemption through his blood, even the forgiveness of sins:</w:t>
      </w:r>
      <w:r>
        <w:rPr>
          <w:rStyle w:val="FootnoteReference"/>
        </w:rPr>
        <w:footnoteReference w:id="158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819"/>
      </w:r>
      <w:r>
        <w:t xml:space="preserve"> of the invisible</w:t>
      </w:r>
      <w:r>
        <w:rPr>
          <w:rStyle w:val="FootnoteReference"/>
        </w:rPr>
        <w:footnoteReference w:id="15820"/>
      </w:r>
      <w:r>
        <w:t xml:space="preserve"> God, the firstborn</w:t>
      </w:r>
      <w:r>
        <w:rPr>
          <w:rStyle w:val="FootnoteReference"/>
        </w:rPr>
        <w:footnoteReference w:id="15821"/>
      </w:r>
      <w:r>
        <w:t xml:space="preserve"> of every</w:t>
      </w:r>
      <w:r>
        <w:rPr>
          <w:rStyle w:val="FootnoteReference"/>
        </w:rPr>
        <w:footnoteReference w:id="158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823"/>
      </w:r>
      <w:r>
        <w:t xml:space="preserve"> all things created, that are in heaven</w:t>
      </w:r>
      <w:r>
        <w:rPr>
          <w:rStyle w:val="FootnoteReference"/>
        </w:rPr>
        <w:footnoteReference w:id="15824"/>
      </w:r>
      <w:r>
        <w:t xml:space="preserve">, and that are in earth, visible and invisible, whether they be thrones</w:t>
      </w:r>
      <w:r>
        <w:rPr>
          <w:rStyle w:val="FootnoteReference"/>
        </w:rPr>
        <w:footnoteReference w:id="15825"/>
      </w:r>
      <w:r>
        <w:t xml:space="preserve">, or dominions, or principalities, or powers: all things were created by him, and for him:</w:t>
      </w:r>
      <w:r>
        <w:rPr>
          <w:rStyle w:val="FootnoteReference"/>
        </w:rPr>
        <w:footnoteReference w:id="158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827"/>
      </w:r>
      <w:r>
        <w:t xml:space="preserve"> him all things consist.</w:t>
      </w:r>
      <w:r>
        <w:rPr>
          <w:rStyle w:val="FootnoteReference"/>
        </w:rPr>
        <w:footnoteReference w:id="158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829"/>
      </w:r>
      <w:r>
        <w:t xml:space="preserve"> the head of the body, the assembly: who is the beginning</w:t>
      </w:r>
      <w:r>
        <w:rPr>
          <w:rStyle w:val="FootnoteReference"/>
        </w:rPr>
        <w:footnoteReference w:id="15830"/>
      </w:r>
      <w:r>
        <w:t xml:space="preserve">, the firstborn</w:t>
      </w:r>
      <w:r>
        <w:rPr>
          <w:rStyle w:val="FootnoteReference"/>
        </w:rPr>
        <w:footnoteReference w:id="15831"/>
      </w:r>
      <w:r>
        <w:t xml:space="preserve"> from the dead; that in all</w:t>
      </w:r>
      <w:r>
        <w:rPr>
          <w:rStyle w:val="FootnoteReference"/>
        </w:rPr>
        <w:footnoteReference w:id="158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8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834"/>
      </w:r>
      <w:r>
        <w:t xml:space="preserve"> through the blood of his cross, by him to reconcile</w:t>
      </w:r>
      <w:r>
        <w:rPr>
          <w:rStyle w:val="FootnoteReference"/>
        </w:rPr>
        <w:footnoteReference w:id="15835"/>
      </w:r>
      <w:r>
        <w:t xml:space="preserve"> all things to himself; by him, I say, whether they be things in earth</w:t>
      </w:r>
      <w:r>
        <w:rPr>
          <w:rStyle w:val="FootnoteReference"/>
        </w:rPr>
        <w:footnoteReference w:id="158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837"/>
      </w:r>
      <w:r>
        <w:t xml:space="preserve"> alienated and enemies in your mind by</w:t>
      </w:r>
      <w:r>
        <w:rPr>
          <w:rStyle w:val="FootnoteReference"/>
        </w:rPr>
        <w:footnoteReference w:id="158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39"/>
      </w:r>
      <w:r>
        <w:t xml:space="preserve"> of his flesh through death, to present you holy and blameless and above reproach in his</w:t>
      </w:r>
      <w:r>
        <w:rPr>
          <w:rStyle w:val="FootnoteReference"/>
        </w:rPr>
        <w:footnoteReference w:id="15840"/>
      </w:r>
      <w:r>
        <w:t xml:space="preserve"> sight:</w:t>
      </w:r>
      <w:r>
        <w:rPr>
          <w:rStyle w:val="FootnoteReference"/>
        </w:rPr>
        <w:footnoteReference w:id="1584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42"/>
      </w:r>
      <w:r>
        <w:t xml:space="preserve"> and settled, and be not moved</w:t>
      </w:r>
      <w:r>
        <w:rPr>
          <w:rStyle w:val="FootnoteReference"/>
        </w:rPr>
        <w:footnoteReference w:id="15843"/>
      </w:r>
      <w:r>
        <w:t xml:space="preserve"> away from the hope</w:t>
      </w:r>
      <w:r>
        <w:rPr>
          <w:rStyle w:val="FootnoteReference"/>
        </w:rPr>
        <w:footnoteReference w:id="15844"/>
      </w:r>
      <w:r>
        <w:t xml:space="preserve"> of the good news, which you have heard, and which was preached to every creature which is under</w:t>
      </w:r>
      <w:r>
        <w:rPr>
          <w:rStyle w:val="FootnoteReference"/>
        </w:rPr>
        <w:footnoteReference w:id="15845"/>
      </w:r>
      <w:r>
        <w:t xml:space="preserve"> heaven; of which I Paul am made a minister;</w:t>
      </w:r>
      <w:r>
        <w:rPr>
          <w:rStyle w:val="FootnoteReference"/>
        </w:rPr>
        <w:footnoteReference w:id="15846"/>
      </w:r>
      <w:r>
        <w:rPr>
          <w:rStyle w:val="FootnoteReference"/>
        </w:rPr>
        <w:footnoteReference w:id="15847"/>
      </w:r>
      <w:r>
        <w:rPr>
          <w:rStyle w:val="FootnoteReference"/>
        </w:rPr>
        <w:footnoteReference w:id="15848"/>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5849"/>
      </w:r>
      <w:r>
        <w:t xml:space="preserve"> in my sufferings for you, and fill</w:t>
      </w:r>
      <w:r>
        <w:rPr>
          <w:rStyle w:val="FootnoteReference"/>
        </w:rPr>
        <w:footnoteReference w:id="15850"/>
      </w:r>
      <w:r>
        <w:t xml:space="preserve"> up that which is behind of the afflictions of Christ in my flesh for his body's sake, which is the assembly:</w:t>
      </w:r>
      <w:r>
        <w:rPr>
          <w:rStyle w:val="FootnoteReference"/>
        </w:rPr>
        <w:footnoteReference w:id="15851"/>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52"/>
      </w:r>
      <w:r>
        <w:t xml:space="preserve"> made a minister, according</w:t>
      </w:r>
      <w:r>
        <w:rPr>
          <w:rStyle w:val="FootnoteReference"/>
        </w:rPr>
        <w:footnoteReference w:id="15853"/>
      </w:r>
      <w:r>
        <w:t xml:space="preserve"> to the dispensation of God which is given to me for you, to fulfill the word of God;</w:t>
      </w:r>
      <w:r>
        <w:rPr>
          <w:rStyle w:val="FootnoteReference"/>
        </w:rPr>
        <w:footnoteReference w:id="15854"/>
      </w:r>
      <w:r>
        <w:rPr>
          <w:rStyle w:val="FootnoteReference"/>
        </w:rPr>
        <w:footnoteReference w:id="158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56"/>
      </w:r>
      <w:r>
        <w:t xml:space="preserve"> which has been hid from ages and from generations, but now is made manifest to his holy ones:</w:t>
      </w:r>
      <w:r>
        <w:rPr>
          <w:rStyle w:val="FootnoteReference"/>
        </w:rPr>
        <w:footnoteReference w:id="158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58"/>
      </w:r>
      <w:r>
        <w:t xml:space="preserve"> God would make known what is the riches</w:t>
      </w:r>
      <w:r>
        <w:rPr>
          <w:rStyle w:val="FootnoteReference"/>
        </w:rPr>
        <w:footnoteReference w:id="15859"/>
      </w:r>
      <w:r>
        <w:t xml:space="preserve"> of the glory of this mystery among the nations; which is Christ</w:t>
      </w:r>
      <w:r>
        <w:rPr>
          <w:rStyle w:val="FootnoteReference"/>
        </w:rPr>
        <w:footnoteReference w:id="15860"/>
      </w:r>
      <w:r>
        <w:t xml:space="preserve"> in you, the hope</w:t>
      </w:r>
      <w:r>
        <w:rPr>
          <w:rStyle w:val="FootnoteReference"/>
        </w:rPr>
        <w:footnoteReference w:id="158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62"/>
      </w:r>
      <w:r>
        <w:t xml:space="preserve"> we preach, warning</w:t>
      </w:r>
      <w:r>
        <w:rPr>
          <w:rStyle w:val="FootnoteReference"/>
        </w:rPr>
        <w:footnoteReference w:id="15863"/>
      </w:r>
      <w:r>
        <w:t xml:space="preserve"> every man, and teaching</w:t>
      </w:r>
      <w:r>
        <w:rPr>
          <w:rStyle w:val="FootnoteReference"/>
        </w:rPr>
        <w:footnoteReference w:id="15864"/>
      </w:r>
      <w:r>
        <w:t xml:space="preserve"> every man in all</w:t>
      </w:r>
      <w:r>
        <w:rPr>
          <w:rStyle w:val="FootnoteReference"/>
        </w:rPr>
        <w:footnoteReference w:id="15865"/>
      </w:r>
      <w:r>
        <w:t xml:space="preserve"> wisdom; that we may</w:t>
      </w:r>
      <w:r>
        <w:rPr>
          <w:rStyle w:val="FootnoteReference"/>
        </w:rPr>
        <w:footnoteReference w:id="15866"/>
      </w:r>
      <w:r>
        <w:t xml:space="preserve"> present every man perfect</w:t>
      </w:r>
      <w:r>
        <w:rPr>
          <w:rStyle w:val="FootnoteReference"/>
        </w:rPr>
        <w:footnoteReference w:id="158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868"/>
      </w:r>
      <w:r>
        <w:t xml:space="preserve"> according to his working, which works in me mightily</w:t>
      </w:r>
      <w:r>
        <w:rPr>
          <w:rStyle w:val="FootnoteReference"/>
        </w:rPr>
        <w:footnoteReference w:id="15869"/>
      </w:r>
      <w:r>
        <w:t xml:space="preserve">.</w:t>
      </w:r>
      <w:r>
        <w:rPr>
          <w:rStyle w:val="FootnoteReference"/>
        </w:rPr>
        <w:footnoteReference w:id="15870"/>
      </w:r>
      <w:r>
        <w:rPr>
          <w:rStyle w:val="FootnoteReference"/>
        </w:rPr>
        <w:footnoteReference w:id="15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72"/>
      </w:r>
      <w:r>
        <w:t xml:space="preserve"> great conflict I have for you, and for them at Laodicea</w:t>
      </w:r>
      <w:r>
        <w:rPr>
          <w:rStyle w:val="FootnoteReference"/>
        </w:rPr>
        <w:footnoteReference w:id="15873"/>
      </w:r>
      <w:r>
        <w:t xml:space="preserve">, and for as many as have not seen my face in the flesh;</w:t>
      </w:r>
      <w:r>
        <w:rPr>
          <w:rStyle w:val="FootnoteReference"/>
        </w:rPr>
        <w:footnoteReference w:id="15874"/>
      </w:r>
      <w:r>
        <w:rPr>
          <w:rStyle w:val="FootnoteReference"/>
        </w:rPr>
        <w:footnoteReference w:id="15875"/>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76"/>
      </w:r>
      <w:r>
        <w:t xml:space="preserve"> hearts might be comforted, being</w:t>
      </w:r>
      <w:r>
        <w:rPr>
          <w:rStyle w:val="FootnoteReference"/>
        </w:rPr>
        <w:footnoteReference w:id="15877"/>
      </w:r>
      <w:r>
        <w:t xml:space="preserve"> knit together in love, and to all riches of the full</w:t>
      </w:r>
      <w:r>
        <w:rPr>
          <w:rStyle w:val="FootnoteReference"/>
        </w:rPr>
        <w:footnoteReference w:id="15878"/>
      </w:r>
      <w:r>
        <w:t xml:space="preserve"> assurance of understanding</w:t>
      </w:r>
      <w:r>
        <w:rPr>
          <w:rStyle w:val="FootnoteReference"/>
        </w:rPr>
        <w:footnoteReference w:id="15879"/>
      </w:r>
      <w:r>
        <w:t xml:space="preserve">, to the</w:t>
      </w:r>
      <w:r>
        <w:rPr>
          <w:rStyle w:val="FootnoteReference"/>
        </w:rPr>
        <w:footnoteReference w:id="15880"/>
      </w:r>
      <w:r>
        <w:t xml:space="preserve"> acknowledgement of the mystery of God, and of the Father</w:t>
      </w:r>
      <w:r>
        <w:rPr>
          <w:rStyle w:val="FootnoteReference"/>
        </w:rPr>
        <w:footnoteReference w:id="15881"/>
      </w:r>
      <w:r>
        <w:t xml:space="preserve">, and of Christ</w:t>
      </w:r>
      <w:r>
        <w:rPr>
          <w:rStyle w:val="FootnoteReference"/>
        </w:rPr>
        <w:footnoteReference w:id="15882"/>
      </w:r>
      <w:r>
        <w:t xml:space="preserve">;</w:t>
      </w:r>
      <w:r>
        <w:rPr>
          <w:rStyle w:val="FootnoteReference"/>
        </w:rPr>
        <w:footnoteReference w:id="15883"/>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84"/>
      </w:r>
      <w:r>
        <w:t xml:space="preserve"> are hid all the treasures of wisdom and knowledge.</w:t>
      </w:r>
      <w:r>
        <w:rPr>
          <w:rStyle w:val="FootnoteReference"/>
        </w:rPr>
        <w:footnoteReference w:id="15885"/>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86"/>
      </w:r>
      <w:r>
        <w:t xml:space="preserve"> anyone should beguile you with enticing</w:t>
      </w:r>
      <w:r>
        <w:rPr>
          <w:rStyle w:val="FootnoteReference"/>
        </w:rPr>
        <w:footnoteReference w:id="15887"/>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88"/>
      </w:r>
      <w:r>
        <w:t xml:space="preserve"> your order, and the</w:t>
      </w:r>
      <w:r>
        <w:rPr>
          <w:rStyle w:val="FootnoteReference"/>
        </w:rPr>
        <w:footnoteReference w:id="15889"/>
      </w:r>
      <w:r>
        <w:t xml:space="preserve"> steadfastness of your faith in Christ.</w:t>
      </w:r>
      <w:r>
        <w:rPr>
          <w:rStyle w:val="FootnoteReference"/>
        </w:rPr>
        <w:footnoteReference w:id="15890"/>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91"/>
      </w:r>
      <w:r>
        <w:t xml:space="preserve"> Christ Jesus</w:t>
      </w:r>
      <w:r>
        <w:rPr>
          <w:rStyle w:val="FootnoteReference"/>
        </w:rPr>
        <w:footnoteReference w:id="15892"/>
      </w:r>
      <w:r>
        <w:t xml:space="preserve"> the Lord, so walk</w:t>
      </w:r>
      <w:r>
        <w:rPr>
          <w:rStyle w:val="FootnoteReference"/>
        </w:rPr>
        <w:footnoteReference w:id="15893"/>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94"/>
      </w:r>
      <w:r>
        <w:t xml:space="preserve"> and built</w:t>
      </w:r>
      <w:r>
        <w:rPr>
          <w:rStyle w:val="FootnoteReference"/>
        </w:rPr>
        <w:footnoteReference w:id="15895"/>
      </w:r>
      <w:r>
        <w:t xml:space="preserve"> up in him, and established in the faith, as you have been taught, abounding in it with</w:t>
      </w:r>
      <w:r>
        <w:rPr>
          <w:rStyle w:val="FootnoteReference"/>
        </w:rPr>
        <w:footnoteReference w:id="15896"/>
      </w:r>
      <w:r>
        <w:t xml:space="preserve"> thanksgiving.</w:t>
      </w:r>
      <w:r>
        <w:rPr>
          <w:rStyle w:val="FootnoteReference"/>
        </w:rPr>
        <w:footnoteReference w:id="15897"/>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98"/>
      </w:r>
      <w:r>
        <w:t xml:space="preserve"> lest anyone spoil</w:t>
      </w:r>
      <w:r>
        <w:rPr>
          <w:rStyle w:val="FootnoteReference"/>
        </w:rPr>
        <w:footnoteReference w:id="15899"/>
      </w:r>
      <w:r>
        <w:t xml:space="preserve"> you through philosophy</w:t>
      </w:r>
      <w:r>
        <w:rPr>
          <w:rStyle w:val="FootnoteReference"/>
        </w:rPr>
        <w:footnoteReference w:id="15900"/>
      </w:r>
      <w:r>
        <w:t xml:space="preserve"> and vain deceit, after the tradition</w:t>
      </w:r>
      <w:r>
        <w:rPr>
          <w:rStyle w:val="FootnoteReference"/>
        </w:rPr>
        <w:footnoteReference w:id="15901"/>
      </w:r>
      <w:r>
        <w:t xml:space="preserve"> of men, after the rudiments</w:t>
      </w:r>
      <w:r>
        <w:rPr>
          <w:rStyle w:val="FootnoteReference"/>
        </w:rPr>
        <w:footnoteReference w:id="15902"/>
      </w:r>
      <w:r>
        <w:t xml:space="preserve"> of the world, and not after Christ</w:t>
      </w:r>
      <w:r>
        <w:rPr>
          <w:rStyle w:val="FootnoteReference"/>
        </w:rPr>
        <w:footnoteReference w:id="15903"/>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904"/>
      </w:r>
      <w:r>
        <w:t xml:space="preserve">.</w:t>
      </w:r>
      <w:r>
        <w:rPr>
          <w:rStyle w:val="FootnoteReference"/>
        </w:rPr>
        <w:footnoteReference w:id="15905"/>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906"/>
      </w:r>
      <w:r>
        <w:t xml:space="preserve"> in him, which is the head</w:t>
      </w:r>
      <w:r>
        <w:rPr>
          <w:rStyle w:val="FootnoteReference"/>
        </w:rPr>
        <w:footnoteReference w:id="15907"/>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908"/>
      </w:r>
      <w:r>
        <w:t xml:space="preserve"> also you are circumcised with the circumcision made without</w:t>
      </w:r>
      <w:r>
        <w:rPr>
          <w:rStyle w:val="FootnoteReference"/>
        </w:rPr>
        <w:footnoteReference w:id="15909"/>
      </w:r>
      <w:r>
        <w:t xml:space="preserve"> hands, in putting</w:t>
      </w:r>
      <w:r>
        <w:rPr>
          <w:rStyle w:val="FootnoteReference"/>
        </w:rPr>
        <w:footnoteReference w:id="15910"/>
      </w:r>
      <w:r>
        <w:t xml:space="preserve"> off the body of the sins of the flesh by the circumcision of Christ:</w:t>
      </w:r>
      <w:r>
        <w:rPr>
          <w:rStyle w:val="FootnoteReference"/>
        </w:rPr>
        <w:footnoteReference w:id="15911"/>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912"/>
      </w:r>
      <w:r>
        <w:t xml:space="preserve"> with him in baptism</w:t>
      </w:r>
      <w:r>
        <w:rPr>
          <w:rStyle w:val="FootnoteReference"/>
        </w:rPr>
        <w:footnoteReference w:id="15913"/>
      </w:r>
      <w:r>
        <w:t xml:space="preserve">, in which also you are risen with him through the faith</w:t>
      </w:r>
      <w:r>
        <w:rPr>
          <w:rStyle w:val="FootnoteReference"/>
        </w:rPr>
        <w:footnoteReference w:id="15914"/>
      </w:r>
      <w:r>
        <w:t xml:space="preserve"> of the operation of God, who has raised him from the dead.</w:t>
      </w:r>
      <w:r>
        <w:rPr>
          <w:rStyle w:val="FootnoteReference"/>
        </w:rPr>
        <w:footnoteReference w:id="15915"/>
      </w:r>
      <w:r>
        <w:rPr>
          <w:rStyle w:val="FootnoteReference"/>
        </w:rPr>
        <w:footnoteReference w:id="15916"/>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917"/>
      </w:r>
      <w:r>
        <w:t xml:space="preserve"> in your sins and the uncircumcision</w:t>
      </w:r>
      <w:r>
        <w:rPr>
          <w:rStyle w:val="FootnoteReference"/>
        </w:rPr>
        <w:footnoteReference w:id="15918"/>
      </w:r>
      <w:r>
        <w:t xml:space="preserve"> of your flesh, he made alive together with him, having</w:t>
      </w:r>
      <w:r>
        <w:rPr>
          <w:rStyle w:val="FootnoteReference"/>
        </w:rPr>
        <w:footnoteReference w:id="15919"/>
      </w:r>
      <w:r>
        <w:t xml:space="preserve"> forgiven you all trespasses;</w:t>
      </w:r>
      <w:r>
        <w:rPr>
          <w:rStyle w:val="FootnoteReference"/>
        </w:rPr>
        <w:footnoteReference w:id="15920"/>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921"/>
      </w:r>
      <w:r>
        <w:t xml:space="preserve"> out the handwriting</w:t>
      </w:r>
      <w:r>
        <w:rPr>
          <w:rStyle w:val="FootnoteReference"/>
        </w:rPr>
        <w:footnoteReference w:id="15922"/>
      </w:r>
      <w:r>
        <w:t xml:space="preserve"> of ordinances that was against us, which was contrary to us, and took</w:t>
      </w:r>
      <w:r>
        <w:rPr>
          <w:rStyle w:val="FootnoteReference"/>
        </w:rPr>
        <w:footnoteReference w:id="15923"/>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924"/>
      </w:r>
      <w:r>
        <w:t xml:space="preserve"> spoiled principalities</w:t>
      </w:r>
      <w:r>
        <w:rPr>
          <w:rStyle w:val="FootnoteReference"/>
        </w:rPr>
        <w:footnoteReference w:id="15925"/>
      </w:r>
      <w:r>
        <w:t xml:space="preserve"> and powers, he made a show of them openly, triumphing</w:t>
      </w:r>
      <w:r>
        <w:rPr>
          <w:rStyle w:val="FootnoteReference"/>
        </w:rPr>
        <w:footnoteReference w:id="15926"/>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927"/>
      </w:r>
      <w:r>
        <w:t xml:space="preserve"> you in food, or in drink, or in respect of a holy day, or of the new</w:t>
      </w:r>
      <w:r>
        <w:rPr>
          <w:rStyle w:val="FootnoteReference"/>
        </w:rPr>
        <w:footnoteReference w:id="15928"/>
      </w:r>
      <w:r>
        <w:t xml:space="preserve"> moon, or of the sabbath</w:t>
      </w:r>
      <w:r>
        <w:rPr>
          <w:rStyle w:val="FootnoteReference"/>
        </w:rPr>
        <w:footnoteReference w:id="15929"/>
      </w:r>
      <w:r>
        <w:t xml:space="preserve"> days:</w:t>
      </w:r>
      <w:r>
        <w:rPr>
          <w:rStyle w:val="FootnoteReference"/>
        </w:rPr>
        <w:footnoteReference w:id="15930"/>
      </w:r>
      <w:r>
        <w:rPr>
          <w:rStyle w:val="FootnoteReference"/>
        </w:rPr>
        <w:footnoteReference w:id="15931"/>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932"/>
      </w:r>
      <w:r>
        <w:t xml:space="preserve"> of things to come; but the body</w:t>
      </w:r>
      <w:r>
        <w:rPr>
          <w:rStyle w:val="FootnoteReference"/>
        </w:rPr>
        <w:footnoteReference w:id="15933"/>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934"/>
      </w:r>
      <w:r>
        <w:t xml:space="preserve"> of your reward in a voluntary humility</w:t>
      </w:r>
      <w:r>
        <w:rPr>
          <w:rStyle w:val="FootnoteReference"/>
        </w:rPr>
        <w:footnoteReference w:id="15935"/>
      </w:r>
      <w:r>
        <w:t xml:space="preserve"> and worshiping of angels, intruding</w:t>
      </w:r>
      <w:r>
        <w:rPr>
          <w:rStyle w:val="FootnoteReference"/>
        </w:rPr>
        <w:footnoteReference w:id="15936"/>
      </w:r>
      <w:r>
        <w:t xml:space="preserve"> into those things which he has not seen, vainly</w:t>
      </w:r>
      <w:r>
        <w:rPr>
          <w:rStyle w:val="FootnoteReference"/>
        </w:rPr>
        <w:footnoteReference w:id="15937"/>
      </w:r>
      <w:r>
        <w:t xml:space="preserve"> puffed up by his fleshly</w:t>
      </w:r>
      <w:r>
        <w:rPr>
          <w:rStyle w:val="FootnoteReference"/>
        </w:rPr>
        <w:footnoteReference w:id="15938"/>
      </w:r>
      <w:r>
        <w:t xml:space="preserve"> mind,</w:t>
      </w:r>
      <w:r>
        <w:rPr>
          <w:rStyle w:val="FootnoteReference"/>
        </w:rPr>
        <w:footnoteReference w:id="15939"/>
      </w:r>
      <w:r>
        <w:rPr>
          <w:rStyle w:val="FootnoteReference"/>
        </w:rPr>
        <w:footnoteReference w:id="15940"/>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41"/>
      </w:r>
      <w:r>
        <w:t xml:space="preserve"> supplied, and knit</w:t>
      </w:r>
      <w:r>
        <w:rPr>
          <w:rStyle w:val="FootnoteReference"/>
        </w:rPr>
        <w:footnoteReference w:id="15942"/>
      </w:r>
      <w:r>
        <w:t xml:space="preserve"> together, increases with the increase of God.</w:t>
      </w:r>
      <w:r>
        <w:rPr>
          <w:rStyle w:val="FootnoteReference"/>
        </w:rPr>
        <w:footnoteReference w:id="15943"/>
      </w:r>
      <w:r>
        <w:rPr>
          <w:rStyle w:val="FootnoteReference"/>
        </w:rPr>
        <w:footnoteReference w:id="15944"/>
      </w:r>
      <w:r>
        <w:rPr>
          <w:rStyle w:val="FootnoteReference"/>
        </w:rPr>
        <w:footnoteReference w:id="15945"/>
      </w:r>
      <w:r>
        <w:rPr>
          <w:rStyle w:val="FootnoteReference"/>
        </w:rPr>
        <w:footnoteReference w:id="15946"/>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47"/>
      </w:r>
      <w:r>
        <w:t xml:space="preserve"> the rudiments of the world, why, as though living</w:t>
      </w:r>
      <w:r>
        <w:rPr>
          <w:rStyle w:val="FootnoteReference"/>
        </w:rPr>
        <w:footnoteReference w:id="15948"/>
      </w:r>
      <w:r>
        <w:t xml:space="preserve"> in the world, are you subject</w:t>
      </w:r>
      <w:r>
        <w:rPr>
          <w:rStyle w:val="FootnoteReference"/>
        </w:rPr>
        <w:footnoteReference w:id="15949"/>
      </w:r>
      <w:r>
        <w:t xml:space="preserve"> to ordinances,</w:t>
      </w:r>
      <w:r>
        <w:rPr>
          <w:rStyle w:val="FootnoteReference"/>
        </w:rPr>
        <w:footnoteReference w:id="1595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5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52"/>
      </w:r>
      <w:r>
        <w:t xml:space="preserve"> the commandments and doctrines of men?</w:t>
      </w:r>
      <w:r>
        <w:rPr>
          <w:rStyle w:val="FootnoteReference"/>
        </w:rPr>
        <w:footnoteReference w:id="1595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54"/>
      </w:r>
      <w:r>
        <w:t xml:space="preserve"> of wisdom religious outlook, and humility, and neglecting</w:t>
      </w:r>
      <w:r>
        <w:rPr>
          <w:rStyle w:val="FootnoteReference"/>
        </w:rPr>
        <w:footnoteReference w:id="15955"/>
      </w:r>
      <w:r>
        <w:t xml:space="preserve"> of the body: not in any honor to the satisfying of the flesh.</w:t>
      </w:r>
      <w:r>
        <w:rPr>
          <w:rStyle w:val="FootnoteReference"/>
        </w:rPr>
        <w:footnoteReference w:id="159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57"/>
      </w:r>
      <w:r>
        <w:t xml:space="preserve"> with Christ</w:t>
      </w:r>
      <w:r>
        <w:rPr>
          <w:rStyle w:val="FootnoteReference"/>
        </w:rPr>
        <w:footnoteReference w:id="15958"/>
      </w:r>
      <w:r>
        <w:t xml:space="preserve">, seek</w:t>
      </w:r>
      <w:r>
        <w:rPr>
          <w:rStyle w:val="FootnoteReference"/>
        </w:rPr>
        <w:footnoteReference w:id="15959"/>
      </w:r>
      <w:r>
        <w:t xml:space="preserve"> those things which are above, where</w:t>
      </w:r>
      <w:r>
        <w:rPr>
          <w:rStyle w:val="FootnoteReference"/>
        </w:rPr>
        <w:footnoteReference w:id="15960"/>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61"/>
      </w:r>
      <w:r>
        <w:rPr>
          <w:rStyle w:val="FootnoteReference"/>
        </w:rPr>
        <w:footnoteReference w:id="15962"/>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63"/>
      </w:r>
      <w:r>
        <w:t xml:space="preserve"> life is hid with Christ in God.</w:t>
      </w:r>
      <w:r>
        <w:rPr>
          <w:rStyle w:val="FootnoteReference"/>
        </w:rPr>
        <w:footnoteReference w:id="15964"/>
      </w:r>
      <w:r>
        <w:rPr>
          <w:rStyle w:val="FootnoteReference"/>
        </w:rPr>
        <w:footnoteReference w:id="1596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66"/>
      </w:r>
      <w:r>
        <w:t xml:space="preserve">, then shall you also appear with him in glory.</w:t>
      </w:r>
      <w:r>
        <w:rPr>
          <w:rStyle w:val="FootnoteReference"/>
        </w:rPr>
        <w:footnoteReference w:id="15967"/>
      </w:r>
      <w:r>
        <w:rPr>
          <w:rStyle w:val="FootnoteReference"/>
        </w:rPr>
        <w:footnoteReference w:id="15968"/>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69"/>
      </w:r>
      <w:r>
        <w:t xml:space="preserve"> therefore your members</w:t>
      </w:r>
      <w:r>
        <w:rPr>
          <w:rStyle w:val="FootnoteReference"/>
        </w:rPr>
        <w:footnoteReference w:id="15970"/>
      </w:r>
      <w:r>
        <w:t xml:space="preserve"> which are upon the earth; sexual immorality, uncleanness, inordinate</w:t>
      </w:r>
      <w:r>
        <w:rPr>
          <w:rStyle w:val="FootnoteReference"/>
        </w:rPr>
        <w:footnoteReference w:id="15971"/>
      </w:r>
      <w:r>
        <w:t xml:space="preserve"> affection, evil</w:t>
      </w:r>
      <w:r>
        <w:rPr>
          <w:rStyle w:val="FootnoteReference"/>
        </w:rPr>
        <w:footnoteReference w:id="15972"/>
      </w:r>
      <w:r>
        <w:t xml:space="preserve"> desire, and covetousness</w:t>
      </w:r>
      <w:r>
        <w:rPr>
          <w:rStyle w:val="FootnoteReference"/>
        </w:rPr>
        <w:footnoteReference w:id="15973"/>
      </w:r>
      <w:r>
        <w:t xml:space="preserve">, which is idolatry:</w:t>
      </w:r>
      <w:r>
        <w:rPr>
          <w:rStyle w:val="FootnoteReference"/>
        </w:rPr>
        <w:footnoteReference w:id="15974"/>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75"/>
      </w:r>
      <w:r>
        <w:t xml:space="preserve"> things' sake the wrath of God comes on the children</w:t>
      </w:r>
      <w:r>
        <w:rPr>
          <w:rStyle w:val="FootnoteReference"/>
        </w:rPr>
        <w:footnoteReference w:id="15976"/>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5977"/>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78"/>
      </w:r>
      <w:r>
        <w:t xml:space="preserve">, wrath, malice, blasphemy</w:t>
      </w:r>
      <w:r>
        <w:rPr>
          <w:rStyle w:val="FootnoteReference"/>
        </w:rPr>
        <w:footnoteReference w:id="15979"/>
      </w:r>
      <w:r>
        <w:t xml:space="preserve">, filthy</w:t>
      </w:r>
      <w:r>
        <w:rPr>
          <w:rStyle w:val="FootnoteReference"/>
        </w:rPr>
        <w:footnoteReference w:id="15980"/>
      </w:r>
      <w:r>
        <w:t xml:space="preserve"> communication out of your mouth.</w:t>
      </w:r>
      <w:r>
        <w:rPr>
          <w:rStyle w:val="FootnoteReference"/>
        </w:rPr>
        <w:footnoteReference w:id="15981"/>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82"/>
      </w:r>
      <w:r>
        <w:rPr>
          <w:rStyle w:val="FootnoteReference"/>
        </w:rPr>
        <w:footnoteReference w:id="15983"/>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84"/>
      </w:r>
      <w:r>
        <w:t xml:space="preserve"> man, who is renewed</w:t>
      </w:r>
      <w:r>
        <w:rPr>
          <w:rStyle w:val="FootnoteReference"/>
        </w:rPr>
        <w:footnoteReference w:id="15985"/>
      </w:r>
      <w:r>
        <w:t xml:space="preserve"> in knowledge</w:t>
      </w:r>
      <w:r>
        <w:rPr>
          <w:rStyle w:val="FootnoteReference"/>
        </w:rPr>
        <w:footnoteReference w:id="15986"/>
      </w:r>
      <w:r>
        <w:t xml:space="preserve"> after</w:t>
      </w:r>
      <w:r>
        <w:rPr>
          <w:rStyle w:val="FootnoteReference"/>
        </w:rPr>
        <w:footnoteReference w:id="15987"/>
      </w:r>
      <w:r>
        <w:t xml:space="preserve"> the image of him who created him:</w:t>
      </w:r>
      <w:r>
        <w:rPr>
          <w:rStyle w:val="FootnoteReference"/>
        </w:rPr>
        <w:footnoteReference w:id="15988"/>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89"/>
      </w:r>
      <w:r>
        <w:t xml:space="preserve"> is neither Greek</w:t>
      </w:r>
      <w:r>
        <w:rPr>
          <w:rStyle w:val="FootnoteReference"/>
        </w:rPr>
        <w:footnoteReference w:id="15990"/>
      </w:r>
      <w:r>
        <w:t xml:space="preserve"> nor Jew</w:t>
      </w:r>
      <w:r>
        <w:rPr>
          <w:rStyle w:val="FootnoteReference"/>
        </w:rPr>
        <w:footnoteReference w:id="15991"/>
      </w:r>
      <w:r>
        <w:t xml:space="preserve">, circumcision</w:t>
      </w:r>
      <w:r>
        <w:rPr>
          <w:rStyle w:val="FootnoteReference"/>
        </w:rPr>
        <w:footnoteReference w:id="15992"/>
      </w:r>
      <w:r>
        <w:t xml:space="preserve"> nor uncircumcision, Barbarian</w:t>
      </w:r>
      <w:r>
        <w:rPr>
          <w:rStyle w:val="FootnoteReference"/>
        </w:rPr>
        <w:footnoteReference w:id="15993"/>
      </w:r>
      <w:r>
        <w:t xml:space="preserve">, Scythian</w:t>
      </w:r>
      <w:r>
        <w:rPr>
          <w:rStyle w:val="FootnoteReference"/>
        </w:rPr>
        <w:footnoteReference w:id="15994"/>
      </w:r>
      <w:r>
        <w:t xml:space="preserve">, slave nor free: but Christ is all, and in all.</w:t>
      </w:r>
      <w:r>
        <w:rPr>
          <w:rStyle w:val="FootnoteReference"/>
        </w:rPr>
        <w:footnoteReference w:id="15995"/>
      </w:r>
      <w:r>
        <w:rPr>
          <w:rStyle w:val="FootnoteReference"/>
        </w:rPr>
        <w:footnoteReference w:id="15996"/>
      </w:r>
      <w:r>
        <w:rPr>
          <w:rStyle w:val="FootnoteReference"/>
        </w:rPr>
        <w:footnoteReference w:id="15997"/>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98"/>
      </w:r>
      <w:r>
        <w:t xml:space="preserve"> and beloved</w:t>
      </w:r>
      <w:r>
        <w:rPr>
          <w:rStyle w:val="FootnoteReference"/>
        </w:rPr>
        <w:footnoteReference w:id="15999"/>
      </w:r>
      <w:r>
        <w:t xml:space="preserve">, inward parts of mercies</w:t>
      </w:r>
      <w:r>
        <w:rPr>
          <w:rStyle w:val="FootnoteReference"/>
        </w:rPr>
        <w:footnoteReference w:id="16000"/>
      </w:r>
      <w:r>
        <w:t xml:space="preserve">, kindness, humbleness of mind, meekness, longsuffering;</w:t>
      </w:r>
      <w:r>
        <w:rPr>
          <w:rStyle w:val="FootnoteReference"/>
        </w:rPr>
        <w:footnoteReference w:id="16001"/>
      </w:r>
      <w:r>
        <w:rPr>
          <w:rStyle w:val="FootnoteReference"/>
        </w:rPr>
        <w:footnoteReference w:id="16002"/>
      </w:r>
      <w:r>
        <w:rPr>
          <w:rStyle w:val="FootnoteReference"/>
        </w:rPr>
        <w:footnoteReference w:id="16003"/>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004"/>
      </w:r>
      <w:r>
        <w:t xml:space="preserve"> one another, and forgiving</w:t>
      </w:r>
      <w:r>
        <w:rPr>
          <w:rStyle w:val="FootnoteReference"/>
        </w:rPr>
        <w:footnoteReference w:id="16005"/>
      </w:r>
      <w:r>
        <w:t xml:space="preserve"> one another, if anyone have a quarrel</w:t>
      </w:r>
      <w:r>
        <w:rPr>
          <w:rStyle w:val="FootnoteReference"/>
        </w:rPr>
        <w:footnoteReference w:id="16006"/>
      </w:r>
      <w:r>
        <w:t xml:space="preserve"> against any: even</w:t>
      </w:r>
      <w:r>
        <w:rPr>
          <w:rStyle w:val="FootnoteReference"/>
        </w:rPr>
        <w:footnoteReference w:id="16007"/>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008"/>
      </w:r>
      <w:r>
        <w:rPr>
          <w:rStyle w:val="FootnoteReference"/>
        </w:rPr>
        <w:footnoteReference w:id="16009"/>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010"/>
      </w:r>
      <w:r>
        <w:t xml:space="preserve"> of God rule in your hearts, to the</w:t>
      </w:r>
      <w:r>
        <w:rPr>
          <w:rStyle w:val="FootnoteReference"/>
        </w:rPr>
        <w:footnoteReference w:id="16011"/>
      </w:r>
      <w:r>
        <w:t xml:space="preserve"> which also you are called in one body; and be</w:t>
      </w:r>
      <w:r>
        <w:rPr>
          <w:rStyle w:val="FootnoteReference"/>
        </w:rPr>
        <w:footnoteReference w:id="16012"/>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013"/>
      </w:r>
      <w:r>
        <w:t xml:space="preserve"> of Christ dwell</w:t>
      </w:r>
      <w:r>
        <w:rPr>
          <w:rStyle w:val="FootnoteReference"/>
        </w:rPr>
        <w:footnoteReference w:id="16014"/>
      </w:r>
      <w:r>
        <w:t xml:space="preserve"> in you richly</w:t>
      </w:r>
      <w:r>
        <w:rPr>
          <w:rStyle w:val="FootnoteReference"/>
        </w:rPr>
        <w:footnoteReference w:id="16015"/>
      </w:r>
      <w:r>
        <w:t xml:space="preserve"> in all wisdom; teaching</w:t>
      </w:r>
      <w:r>
        <w:rPr>
          <w:rStyle w:val="FootnoteReference"/>
        </w:rPr>
        <w:footnoteReference w:id="16016"/>
      </w:r>
      <w:r>
        <w:t xml:space="preserve"> and admonishing one another in psalms</w:t>
      </w:r>
      <w:r>
        <w:rPr>
          <w:rStyle w:val="FootnoteReference"/>
        </w:rPr>
        <w:footnoteReference w:id="16017"/>
      </w:r>
      <w:r>
        <w:t xml:space="preserve"> and hymns and spiritual</w:t>
      </w:r>
      <w:r>
        <w:rPr>
          <w:rStyle w:val="FootnoteReference"/>
        </w:rPr>
        <w:footnoteReference w:id="16018"/>
      </w:r>
      <w:r>
        <w:t xml:space="preserve"> songs, singing</w:t>
      </w:r>
      <w:r>
        <w:rPr>
          <w:rStyle w:val="FootnoteReference"/>
        </w:rPr>
        <w:footnoteReference w:id="16019"/>
      </w:r>
      <w:r>
        <w:t xml:space="preserve"> with grace in your hearts to the</w:t>
      </w:r>
      <w:r>
        <w:rPr>
          <w:rStyle w:val="FootnoteReference"/>
        </w:rPr>
        <w:footnoteReference w:id="16020"/>
      </w:r>
      <w:r>
        <w:t xml:space="preserve"> Lord.</w:t>
      </w:r>
      <w:r>
        <w:rPr>
          <w:rStyle w:val="FootnoteReference"/>
        </w:rPr>
        <w:footnoteReference w:id="16021"/>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022"/>
      </w:r>
      <w:r>
        <w:t xml:space="preserve"> or deed, do all in the</w:t>
      </w:r>
      <w:r>
        <w:rPr>
          <w:rStyle w:val="FootnoteReference"/>
        </w:rPr>
        <w:footnoteReference w:id="16023"/>
      </w:r>
      <w:r>
        <w:t xml:space="preserve"> name of the Lord Jesus</w:t>
      </w:r>
      <w:r>
        <w:rPr>
          <w:rStyle w:val="FootnoteReference"/>
        </w:rPr>
        <w:footnoteReference w:id="16024"/>
      </w:r>
      <w:r>
        <w:t xml:space="preserve">, giving</w:t>
      </w:r>
      <w:r>
        <w:rPr>
          <w:rStyle w:val="FootnoteReference"/>
        </w:rPr>
        <w:footnoteReference w:id="16025"/>
      </w:r>
      <w:r>
        <w:t xml:space="preserve"> thanks to God and the Father by him.</w:t>
      </w:r>
      <w:r>
        <w:rPr>
          <w:rStyle w:val="FootnoteReference"/>
        </w:rPr>
        <w:footnoteReference w:id="16026"/>
      </w:r>
      <w:r>
        <w:rPr>
          <w:rStyle w:val="FootnoteReference"/>
        </w:rPr>
        <w:footnoteReference w:id="16027"/>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028"/>
      </w:r>
      <w:r>
        <w:t xml:space="preserve"> yourselves to your own husbands, as it is fit in the Lord.</w:t>
      </w:r>
      <w:r>
        <w:rPr>
          <w:rStyle w:val="FootnoteReference"/>
        </w:rPr>
        <w:footnoteReference w:id="16029"/>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030"/>
      </w:r>
      <w:r>
        <w:t xml:space="preserve"> your wives, and do not be bitter</w:t>
      </w:r>
      <w:r>
        <w:rPr>
          <w:rStyle w:val="FootnoteReference"/>
        </w:rPr>
        <w:footnoteReference w:id="16031"/>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032"/>
      </w:r>
      <w:r>
        <w:t xml:space="preserve"> your parents in all things: for this is well pleasing</w:t>
      </w:r>
      <w:r>
        <w:rPr>
          <w:rStyle w:val="FootnoteReference"/>
        </w:rPr>
        <w:footnoteReference w:id="16033"/>
      </w:r>
      <w:r>
        <w:t xml:space="preserve"> to the Lord.</w:t>
      </w:r>
      <w:r>
        <w:rPr>
          <w:rStyle w:val="FootnoteReference"/>
        </w:rPr>
        <w:footnoteReference w:id="16034"/>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035"/>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036"/>
      </w:r>
      <w:r>
        <w:t xml:space="preserve"> in all things your masters according to the flesh; not with eye-service, as men-pleasers; but in singleness</w:t>
      </w:r>
      <w:r>
        <w:rPr>
          <w:rStyle w:val="FootnoteReference"/>
        </w:rPr>
        <w:footnoteReference w:id="16037"/>
      </w:r>
      <w:r>
        <w:t xml:space="preserve"> of heart, fearing</w:t>
      </w:r>
      <w:r>
        <w:rPr>
          <w:rStyle w:val="FootnoteReference"/>
        </w:rPr>
        <w:footnoteReference w:id="16038"/>
      </w:r>
      <w:r>
        <w:t xml:space="preserve"> God;</w:t>
      </w:r>
      <w:r>
        <w:rPr>
          <w:rStyle w:val="FootnoteReference"/>
        </w:rPr>
        <w:footnoteReference w:id="16039"/>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40"/>
      </w:r>
      <w:r>
        <w:rPr>
          <w:rStyle w:val="FootnoteReference"/>
        </w:rPr>
        <w:footnoteReference w:id="16041"/>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42"/>
      </w:r>
      <w:r>
        <w:rPr>
          <w:rStyle w:val="FootnoteReference"/>
        </w:rPr>
        <w:footnoteReference w:id="16043"/>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44"/>
      </w:r>
      <w:r>
        <w:t xml:space="preserve"> for the wrong which he has done: and there is no respect of persons.</w:t>
      </w:r>
      <w:r>
        <w:rPr>
          <w:rStyle w:val="FootnoteReference"/>
        </w:rPr>
        <w:footnoteReference w:id="16045"/>
      </w:r>
      <w:r>
        <w:rPr>
          <w:rStyle w:val="FootnoteReference"/>
        </w:rPr>
        <w:footnoteReference w:id="16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47"/>
      </w:r>
      <w:r>
        <w:t xml:space="preserve"> to your slaves that which is just and equal; knowing that you also have a Master in heaven.</w:t>
      </w:r>
      <w:r>
        <w:rPr>
          <w:rStyle w:val="FootnoteReference"/>
        </w:rPr>
        <w:footnoteReference w:id="16048"/>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49"/>
      </w:r>
      <w:r>
        <w:t xml:space="preserve"> in prayer, and watch</w:t>
      </w:r>
      <w:r>
        <w:rPr>
          <w:rStyle w:val="FootnoteReference"/>
        </w:rPr>
        <w:footnoteReference w:id="16050"/>
      </w:r>
      <w:r>
        <w:t xml:space="preserve"> in the same with thanksgiving</w:t>
      </w:r>
      <w:r>
        <w:rPr>
          <w:rStyle w:val="FootnoteReference"/>
        </w:rPr>
        <w:footnoteReference w:id="16051"/>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52"/>
      </w:r>
      <w:r>
        <w:t xml:space="preserve"> also for us, that</w:t>
      </w:r>
      <w:r>
        <w:rPr>
          <w:rStyle w:val="FootnoteReference"/>
        </w:rPr>
        <w:footnoteReference w:id="16053"/>
      </w:r>
      <w:r>
        <w:t xml:space="preserve"> God would open to us a door of utterance, to speak the mystery</w:t>
      </w:r>
      <w:r>
        <w:rPr>
          <w:rStyle w:val="FootnoteReference"/>
        </w:rPr>
        <w:footnoteReference w:id="16054"/>
      </w:r>
      <w:r>
        <w:t xml:space="preserve"> of Christ</w:t>
      </w:r>
      <w:r>
        <w:rPr>
          <w:rStyle w:val="FootnoteReference"/>
        </w:rPr>
        <w:footnoteReference w:id="16055"/>
      </w:r>
      <w:r>
        <w:t xml:space="preserve">, for which I am</w:t>
      </w:r>
      <w:r>
        <w:rPr>
          <w:rStyle w:val="FootnoteReference"/>
        </w:rPr>
        <w:footnoteReference w:id="16056"/>
      </w:r>
      <w:r>
        <w:t xml:space="preserve"> also in bonds:</w:t>
      </w:r>
      <w:r>
        <w:rPr>
          <w:rStyle w:val="FootnoteReference"/>
        </w:rPr>
        <w:footnoteReference w:id="16057"/>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58"/>
      </w:r>
      <w:r>
        <w:t xml:space="preserve"> make it manifest, as I ought to speak.</w:t>
      </w:r>
      <w:r>
        <w:rPr>
          <w:rStyle w:val="FootnoteReference"/>
        </w:rPr>
        <w:footnoteReference w:id="16059"/>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60"/>
      </w:r>
      <w:r>
        <w:t xml:space="preserve"> in wisdom toward those who are without, redeeming</w:t>
      </w:r>
      <w:r>
        <w:rPr>
          <w:rStyle w:val="FootnoteReference"/>
        </w:rPr>
        <w:footnoteReference w:id="16061"/>
      </w:r>
      <w:r>
        <w:t xml:space="preserve"> the time.</w:t>
      </w:r>
      <w:r>
        <w:rPr>
          <w:rStyle w:val="FootnoteReference"/>
        </w:rPr>
        <w:footnoteReference w:id="16062"/>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63"/>
      </w:r>
      <w:r>
        <w:t xml:space="preserve"> speech be always with grace, seasoned</w:t>
      </w:r>
      <w:r>
        <w:rPr>
          <w:rStyle w:val="FootnoteReference"/>
        </w:rPr>
        <w:footnoteReference w:id="16064"/>
      </w:r>
      <w:r>
        <w:t xml:space="preserve"> with salt, that you may know how you ought to answer every man.</w:t>
      </w:r>
      <w:r>
        <w:rPr>
          <w:rStyle w:val="FootnoteReference"/>
        </w:rPr>
        <w:footnoteReference w:id="16065"/>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66"/>
      </w:r>
      <w:r>
        <w:t xml:space="preserve"> declare to you, who is a beloved</w:t>
      </w:r>
      <w:r>
        <w:rPr>
          <w:rStyle w:val="FootnoteReference"/>
        </w:rPr>
        <w:footnoteReference w:id="16067"/>
      </w:r>
      <w:r>
        <w:t xml:space="preserve"> brother, and a faithful</w:t>
      </w:r>
      <w:r>
        <w:rPr>
          <w:rStyle w:val="FootnoteReference"/>
        </w:rPr>
        <w:footnoteReference w:id="16068"/>
      </w:r>
      <w:r>
        <w:t xml:space="preserve"> minister and fellow slave in the Lord:</w:t>
      </w:r>
      <w:r>
        <w:rPr>
          <w:rStyle w:val="FootnoteReference"/>
        </w:rPr>
        <w:footnoteReference w:id="16069"/>
      </w:r>
      <w:r>
        <w:rPr>
          <w:rStyle w:val="FootnoteReference"/>
        </w:rPr>
        <w:footnoteReference w:id="16070"/>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71"/>
      </w:r>
      <w:r>
        <w:t xml:space="preserve"> sent to you for the same purpose, that he might know your estate, and comfort</w:t>
      </w:r>
      <w:r>
        <w:rPr>
          <w:rStyle w:val="FootnoteReference"/>
        </w:rPr>
        <w:footnoteReference w:id="16072"/>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73"/>
      </w:r>
      <w:r>
        <w:t xml:space="preserve">, a faithful and beloved brother, who is one of you. They shall make known to you all things which are done here.</w:t>
      </w:r>
      <w:r>
        <w:rPr>
          <w:rStyle w:val="FootnoteReference"/>
        </w:rPr>
        <w:footnoteReference w:id="16074"/>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75"/>
      </w:r>
      <w:r>
        <w:t xml:space="preserve"> my fellow-prisoner salutes you, and Marcus</w:t>
      </w:r>
      <w:r>
        <w:rPr>
          <w:rStyle w:val="FootnoteReference"/>
        </w:rPr>
        <w:footnoteReference w:id="16076"/>
      </w:r>
      <w:r>
        <w:t xml:space="preserve">, sister's (concerning whom you received commandments: if he comes to you, receive</w:t>
      </w:r>
      <w:r>
        <w:rPr>
          <w:rStyle w:val="FootnoteReference"/>
        </w:rPr>
        <w:footnoteReference w:id="16077"/>
      </w:r>
      <w:r>
        <w:t xml:space="preserve"> him;)</w:t>
      </w:r>
      <w:r>
        <w:rPr>
          <w:rStyle w:val="FootnoteReference"/>
        </w:rPr>
        <w:footnoteReference w:id="16078"/>
      </w:r>
      <w:r>
        <w:rPr>
          <w:rStyle w:val="FootnoteReference"/>
        </w:rPr>
        <w:footnoteReference w:id="16079"/>
      </w:r>
      <w:r>
        <w:rPr>
          <w:rStyle w:val="FootnoteReference"/>
        </w:rPr>
        <w:footnoteReference w:id="16080"/>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81"/>
      </w:r>
      <w:r>
        <w:t xml:space="preserve">, who is called Justus</w:t>
      </w:r>
      <w:r>
        <w:rPr>
          <w:rStyle w:val="FootnoteReference"/>
        </w:rPr>
        <w:footnoteReference w:id="16082"/>
      </w:r>
      <w:r>
        <w:t xml:space="preserve">, who are of the circumcision. These only are my fellow workers to the kingdom of God, who have been a comfort</w:t>
      </w:r>
      <w:r>
        <w:rPr>
          <w:rStyle w:val="FootnoteReference"/>
        </w:rPr>
        <w:footnoteReference w:id="16083"/>
      </w:r>
      <w:r>
        <w:t xml:space="preserve"> to me.</w:t>
      </w:r>
      <w:r>
        <w:rPr>
          <w:rStyle w:val="FootnoteReference"/>
        </w:rPr>
        <w:footnoteReference w:id="16084"/>
      </w:r>
      <w:r>
        <w:rPr>
          <w:rStyle w:val="FootnoteReference"/>
        </w:rPr>
        <w:footnoteReference w:id="16085"/>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86"/>
      </w:r>
      <w:r>
        <w:t xml:space="preserve">, who is one of you, a slave of Christ, salutes you, always</w:t>
      </w:r>
      <w:r>
        <w:rPr>
          <w:rStyle w:val="FootnoteReference"/>
        </w:rPr>
        <w:footnoteReference w:id="16087"/>
      </w:r>
      <w:r>
        <w:t xml:space="preserve"> laboring fervently for you in prayers, that</w:t>
      </w:r>
      <w:r>
        <w:rPr>
          <w:rStyle w:val="FootnoteReference"/>
        </w:rPr>
        <w:footnoteReference w:id="16088"/>
      </w:r>
      <w:r>
        <w:t xml:space="preserve"> you may stand perfect and complete</w:t>
      </w:r>
      <w:r>
        <w:rPr>
          <w:rStyle w:val="FootnoteReference"/>
        </w:rPr>
        <w:footnoteReference w:id="16089"/>
      </w:r>
      <w:r>
        <w:t xml:space="preserve"> in all the will of God.</w:t>
      </w:r>
      <w:r>
        <w:rPr>
          <w:rStyle w:val="FootnoteReference"/>
        </w:rPr>
        <w:footnoteReference w:id="16090"/>
      </w:r>
      <w:r>
        <w:rPr>
          <w:rStyle w:val="FootnoteReference"/>
        </w:rPr>
        <w:footnoteReference w:id="16091"/>
      </w:r>
      <w:r>
        <w:rPr>
          <w:rStyle w:val="FootnoteReference"/>
        </w:rPr>
        <w:footnoteReference w:id="16092"/>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93"/>
      </w:r>
      <w:r>
        <w:t xml:space="preserve"> him record, that he has a great zeal for you, and those who are in Laodicea</w:t>
      </w:r>
      <w:r>
        <w:rPr>
          <w:rStyle w:val="FootnoteReference"/>
        </w:rPr>
        <w:footnoteReference w:id="16094"/>
      </w:r>
      <w:r>
        <w:t xml:space="preserve">, and them in Hierapolis</w:t>
      </w:r>
      <w:r>
        <w:rPr>
          <w:rStyle w:val="FootnoteReference"/>
        </w:rPr>
        <w:footnoteReference w:id="16095"/>
      </w:r>
      <w:r>
        <w:t xml:space="preserve">.</w:t>
      </w:r>
      <w:r>
        <w:rPr>
          <w:rStyle w:val="FootnoteReference"/>
        </w:rPr>
        <w:footnoteReference w:id="16096"/>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97"/>
      </w:r>
      <w:r>
        <w:t xml:space="preserve">, the beloved physician, and Demas</w:t>
      </w:r>
      <w:r>
        <w:rPr>
          <w:rStyle w:val="FootnoteReference"/>
        </w:rPr>
        <w:footnoteReference w:id="16098"/>
      </w:r>
      <w:r>
        <w:t xml:space="preserve">, greet you.</w:t>
      </w:r>
      <w:r>
        <w:rPr>
          <w:rStyle w:val="FootnoteReference"/>
        </w:rPr>
        <w:footnoteReference w:id="16099"/>
      </w:r>
      <w:r>
        <w:rPr>
          <w:rStyle w:val="FootnoteReference"/>
        </w:rPr>
        <w:footnoteReference w:id="16100"/>
      </w:r>
      <w:r>
        <w:t xml:space="preserve">{{field-off:Bible}}</w:t>
      </w:r>
    </w:p>
    <w:p>
      <w:r>
        <w:rPr>
          <w:sz w:val="18"/>
          <w:color w:val="777777"/>
        </w:rPr>
        <w:t xml:space="preserve">[[@Bible:Colossians 4:15]] </w:t>
      </w:r>
      <w:r>
        <w:rPr>
          <w:b/>
        </w:rPr>
        <w:t xml:space="preserve">15 </w:t>
      </w:r>
      <w:r>
        <w:t xml:space="preserve"> {{field-on:Bible}}</w:t>
      </w:r>
      <w:r>
        <w:t xml:space="preserve">Salute the brothers which are in Laodicea</w:t>
      </w:r>
      <w:r>
        <w:rPr>
          <w:rStyle w:val="FootnoteReference"/>
        </w:rPr>
        <w:footnoteReference w:id="16101"/>
      </w:r>
      <w:r>
        <w:t xml:space="preserve">, and Nymphas</w:t>
      </w:r>
      <w:r>
        <w:rPr>
          <w:rStyle w:val="FootnoteReference"/>
        </w:rPr>
        <w:footnoteReference w:id="16102"/>
      </w:r>
      <w:r>
        <w:t xml:space="preserve">, and the assembly which is in his house.</w:t>
      </w:r>
      <w:r>
        <w:rPr>
          <w:rStyle w:val="FootnoteReference"/>
        </w:rPr>
        <w:footnoteReference w:id="16103"/>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104"/>
      </w:r>
      <w:r>
        <w:t xml:space="preserve">; and that you likewise read the epistle from Laodicea.</w:t>
      </w:r>
      <w:r>
        <w:rPr>
          <w:rStyle w:val="FootnoteReference"/>
        </w:rPr>
        <w:footnoteReference w:id="16105"/>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106"/>
      </w:r>
      <w:r>
        <w:t xml:space="preserve">, Take</w:t>
      </w:r>
      <w:r>
        <w:rPr>
          <w:rStyle w:val="FootnoteReference"/>
        </w:rPr>
        <w:footnoteReference w:id="16107"/>
      </w:r>
      <w:r>
        <w:t xml:space="preserve"> heed to the ministry</w:t>
      </w:r>
      <w:r>
        <w:rPr>
          <w:rStyle w:val="FootnoteReference"/>
        </w:rPr>
        <w:footnoteReference w:id="16108"/>
      </w:r>
      <w:r>
        <w:t xml:space="preserve"> which you have received in the Lord, that you fulfill it.</w:t>
      </w:r>
      <w:r>
        <w:rPr>
          <w:rStyle w:val="FootnoteReference"/>
        </w:rPr>
        <w:footnoteReference w:id="16109"/>
      </w:r>
      <w:r>
        <w:rPr>
          <w:rStyle w:val="FootnoteReference"/>
        </w:rPr>
        <w:footnoteReference w:id="16110"/>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111"/>
      </w:r>
      <w:r>
        <w:t xml:space="preserve">. Remember</w:t>
      </w:r>
      <w:r>
        <w:rPr>
          <w:rStyle w:val="FootnoteReference"/>
        </w:rPr>
        <w:footnoteReference w:id="16112"/>
      </w:r>
      <w:r>
        <w:t xml:space="preserve"> my bonds. Grace</w:t>
      </w:r>
      <w:r>
        <w:rPr>
          <w:rStyle w:val="FootnoteReference"/>
        </w:rPr>
        <w:footnoteReference w:id="16113"/>
      </w:r>
      <w:r>
        <w:t xml:space="preserve"> be with you. Amen.</w:t>
      </w:r>
      <w:r>
        <w:rPr>
          <w:rStyle w:val="FootnoteReference"/>
        </w:rPr>
        <w:footnoteReference w:id="16114"/>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115"/>
      </w:r>
      <w:r>
        <w:t xml:space="preserve">, and Silvanus</w:t>
      </w:r>
      <w:r>
        <w:rPr>
          <w:rStyle w:val="FootnoteReference"/>
        </w:rPr>
        <w:footnoteReference w:id="16116"/>
      </w:r>
      <w:r>
        <w:t xml:space="preserve">, and Timotheus</w:t>
      </w:r>
      <w:r>
        <w:rPr>
          <w:rStyle w:val="FootnoteReference"/>
        </w:rPr>
        <w:footnoteReference w:id="16117"/>
      </w:r>
      <w:r>
        <w:t xml:space="preserve">, to the assembly of the Thessalonians</w:t>
      </w:r>
      <w:r>
        <w:rPr>
          <w:rStyle w:val="FootnoteReference"/>
        </w:rPr>
        <w:footnoteReference w:id="16118"/>
      </w:r>
      <w:r>
        <w:t xml:space="preserve"> which is in God</w:t>
      </w:r>
      <w:r>
        <w:rPr>
          <w:rStyle w:val="FootnoteReference"/>
        </w:rPr>
        <w:footnoteReference w:id="16119"/>
      </w:r>
      <w:r>
        <w:t xml:space="preserve"> the Father and in the Lord Jesus</w:t>
      </w:r>
      <w:r>
        <w:rPr>
          <w:rStyle w:val="FootnoteReference"/>
        </w:rPr>
        <w:footnoteReference w:id="16120"/>
      </w:r>
      <w:r>
        <w:t xml:space="preserve"> Christ</w:t>
      </w:r>
      <w:r>
        <w:rPr>
          <w:rStyle w:val="FootnoteReference"/>
        </w:rPr>
        <w:footnoteReference w:id="16121"/>
      </w:r>
      <w:r>
        <w:t xml:space="preserve">: Grace</w:t>
      </w:r>
      <w:r>
        <w:rPr>
          <w:rStyle w:val="FootnoteReference"/>
        </w:rPr>
        <w:footnoteReference w:id="16122"/>
      </w:r>
      <w:r>
        <w:t xml:space="preserve"> be to you, and peace, from God our Father, and the Lord Jesus Christ.</w:t>
      </w:r>
      <w:r>
        <w:rPr>
          <w:rStyle w:val="FootnoteReference"/>
        </w:rPr>
        <w:footnoteReference w:id="16123"/>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12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128"/>
      </w:r>
      <w:r>
        <w:t xml:space="preserve"> without ceasing your</w:t>
      </w:r>
      <w:r>
        <w:rPr>
          <w:rStyle w:val="FootnoteReference"/>
        </w:rPr>
        <w:footnoteReference w:id="16129"/>
      </w:r>
      <w:r>
        <w:t xml:space="preserve"> work of faith, and labor of love, and patience</w:t>
      </w:r>
      <w:r>
        <w:rPr>
          <w:rStyle w:val="FootnoteReference"/>
        </w:rPr>
        <w:footnoteReference w:id="16130"/>
      </w:r>
      <w:r>
        <w:t xml:space="preserve"> of hope in our Lord Jesus Christ, in the</w:t>
      </w:r>
      <w:r>
        <w:rPr>
          <w:rStyle w:val="FootnoteReference"/>
        </w:rPr>
        <w:footnoteReference w:id="16131"/>
      </w:r>
      <w:r>
        <w:t xml:space="preserve"> sight of God and our Father;</w:t>
      </w:r>
      <w:r>
        <w:rPr>
          <w:rStyle w:val="FootnoteReference"/>
        </w:rPr>
        <w:footnoteReference w:id="16132"/>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133"/>
      </w:r>
      <w:r>
        <w:t xml:space="preserve">, brothers beloved, your election</w:t>
      </w:r>
      <w:r>
        <w:rPr>
          <w:rStyle w:val="FootnoteReference"/>
        </w:rPr>
        <w:footnoteReference w:id="16134"/>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135"/>
      </w:r>
      <w:r>
        <w:t xml:space="preserve"> only, but also in power, and in the</w:t>
      </w:r>
      <w:r>
        <w:rPr>
          <w:rStyle w:val="FootnoteReference"/>
        </w:rPr>
        <w:footnoteReference w:id="16136"/>
      </w:r>
      <w:r>
        <w:t xml:space="preserve"> Holy Spirit, and in much</w:t>
      </w:r>
      <w:r>
        <w:rPr>
          <w:rStyle w:val="FootnoteReference"/>
        </w:rPr>
        <w:footnoteReference w:id="16137"/>
      </w:r>
      <w:r>
        <w:t xml:space="preserve"> assurance; as you know what</w:t>
      </w:r>
      <w:r>
        <w:rPr>
          <w:rStyle w:val="FootnoteReference"/>
        </w:rPr>
        <w:footnoteReference w:id="16138"/>
      </w:r>
      <w:r>
        <w:t xml:space="preserve"> manner of men we were among you for your sake.</w:t>
      </w:r>
      <w:r>
        <w:rPr>
          <w:rStyle w:val="FootnoteReference"/>
        </w:rPr>
        <w:footnoteReference w:id="16139"/>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42"/>
      </w:r>
      <w:r>
        <w:t xml:space="preserve"> the Lord, having received</w:t>
      </w:r>
      <w:r>
        <w:rPr>
          <w:rStyle w:val="FootnoteReference"/>
        </w:rPr>
        <w:footnoteReference w:id="16143"/>
      </w:r>
      <w:r>
        <w:t xml:space="preserve"> the word in much affliction, with joy</w:t>
      </w:r>
      <w:r>
        <w:rPr>
          <w:rStyle w:val="FootnoteReference"/>
        </w:rPr>
        <w:footnoteReference w:id="16144"/>
      </w:r>
      <w:r>
        <w:t xml:space="preserve"> of the Holy Spirit.</w:t>
      </w:r>
      <w:r>
        <w:rPr>
          <w:rStyle w:val="FootnoteReference"/>
        </w:rPr>
        <w:footnoteReference w:id="16145"/>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46"/>
      </w:r>
      <w:r>
        <w:t xml:space="preserve"> to all that believe in Macedonia</w:t>
      </w:r>
      <w:r>
        <w:rPr>
          <w:rStyle w:val="FootnoteReference"/>
        </w:rPr>
        <w:footnoteReference w:id="16147"/>
      </w:r>
      <w:r>
        <w:t xml:space="preserve"> and Achaia</w:t>
      </w:r>
      <w:r>
        <w:rPr>
          <w:rStyle w:val="FootnoteReference"/>
        </w:rPr>
        <w:footnoteReference w:id="16148"/>
      </w:r>
      <w:r>
        <w:t xml:space="preserve">.</w:t>
      </w:r>
      <w:r>
        <w:rPr>
          <w:rStyle w:val="FootnoteReference"/>
        </w:rPr>
        <w:footnoteReference w:id="16149"/>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50"/>
      </w:r>
      <w:r>
        <w:t xml:space="preserve"> you sounded out the word of the Lord not only in Macedonia and Achaia, but also in every</w:t>
      </w:r>
      <w:r>
        <w:rPr>
          <w:rStyle w:val="FootnoteReference"/>
        </w:rPr>
        <w:footnoteReference w:id="16151"/>
      </w:r>
      <w:r>
        <w:t xml:space="preserve"> place your faith toward God is spread abroad; so that we need not to speak anything.</w:t>
      </w:r>
      <w:r>
        <w:rPr>
          <w:rStyle w:val="FootnoteReference"/>
        </w:rPr>
        <w:footnoteReference w:id="16152"/>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53"/>
      </w:r>
      <w:r>
        <w:t xml:space="preserve"> manner of entering in we had to you, and how you turned to God from idols to serve the living</w:t>
      </w:r>
      <w:r>
        <w:rPr>
          <w:rStyle w:val="FootnoteReference"/>
        </w:rPr>
        <w:footnoteReference w:id="16154"/>
      </w:r>
      <w:r>
        <w:t xml:space="preserve"> and true God;</w:t>
      </w:r>
      <w:r>
        <w:rPr>
          <w:rStyle w:val="FootnoteReference"/>
        </w:rPr>
        <w:footnoteReference w:id="16155"/>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56"/>
      </w:r>
      <w:r>
        <w:t xml:space="preserve"> for his Son from heaven, whom</w:t>
      </w:r>
      <w:r>
        <w:rPr>
          <w:rStyle w:val="FootnoteReference"/>
        </w:rPr>
        <w:footnoteReference w:id="16157"/>
      </w:r>
      <w:r>
        <w:t xml:space="preserve"> he raised from the dead, even Jesus</w:t>
      </w:r>
      <w:r>
        <w:rPr>
          <w:rStyle w:val="FootnoteReference"/>
        </w:rPr>
        <w:footnoteReference w:id="16158"/>
      </w:r>
      <w:r>
        <w:t xml:space="preserve">, who delivered us from the wrath</w:t>
      </w:r>
      <w:r>
        <w:rPr>
          <w:rStyle w:val="FootnoteReference"/>
        </w:rPr>
        <w:footnoteReference w:id="16159"/>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60"/>
      </w:r>
      <w:r>
        <w:t xml:space="preserve">:</w:t>
      </w:r>
      <w:r>
        <w:rPr>
          <w:rStyle w:val="FootnoteReference"/>
        </w:rPr>
        <w:footnoteReference w:id="16161"/>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62"/>
      </w:r>
      <w:r>
        <w:t xml:space="preserve"> entreated, as you know, at Philippi</w:t>
      </w:r>
      <w:r>
        <w:rPr>
          <w:rStyle w:val="FootnoteReference"/>
        </w:rPr>
        <w:footnoteReference w:id="16163"/>
      </w:r>
      <w:r>
        <w:t xml:space="preserve">, we were bold</w:t>
      </w:r>
      <w:r>
        <w:rPr>
          <w:rStyle w:val="FootnoteReference"/>
        </w:rPr>
        <w:footnoteReference w:id="16164"/>
      </w:r>
      <w:r>
        <w:t xml:space="preserve"> in our God to speak to you the good news of God with much</w:t>
      </w:r>
      <w:r>
        <w:rPr>
          <w:rStyle w:val="FootnoteReference"/>
        </w:rPr>
        <w:footnoteReference w:id="16165"/>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66"/>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67"/>
      </w:r>
      <w:r>
        <w:t xml:space="preserve"> were allowed of God to be</w:t>
      </w:r>
      <w:r>
        <w:rPr>
          <w:rStyle w:val="FootnoteReference"/>
        </w:rPr>
        <w:footnoteReference w:id="16168"/>
      </w:r>
      <w:r>
        <w:t xml:space="preserve"> put in trust with the good news, even so we speak; not as pleasing men, but God</w:t>
      </w:r>
      <w:r>
        <w:rPr>
          <w:rStyle w:val="FootnoteReference"/>
        </w:rPr>
        <w:footnoteReference w:id="16169"/>
      </w:r>
      <w:r>
        <w:t xml:space="preserve">, who tries our hearts.</w:t>
      </w:r>
      <w:r>
        <w:rPr>
          <w:rStyle w:val="FootnoteReference"/>
        </w:rPr>
        <w:footnoteReference w:id="16170"/>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71"/>
      </w:r>
      <w:r>
        <w:t xml:space="preserve"> we flattering words, as you know, nor a tunic of covetousness; God is witness:</w:t>
      </w:r>
      <w:r>
        <w:rPr>
          <w:rStyle w:val="FootnoteReference"/>
        </w:rPr>
        <w:footnoteReference w:id="16172"/>
      </w:r>
      <w:r>
        <w:rPr>
          <w:rStyle w:val="FootnoteReference"/>
        </w:rPr>
        <w:footnoteReference w:id="16173"/>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74"/>
      </w:r>
      <w:r>
        <w:t xml:space="preserve"> sought we glory, neither of you, nor yet of others, when</w:t>
      </w:r>
      <w:r>
        <w:rPr>
          <w:rStyle w:val="FootnoteReference"/>
        </w:rPr>
        <w:footnoteReference w:id="16175"/>
      </w:r>
      <w:r>
        <w:t xml:space="preserve"> we might have been burdensome</w:t>
      </w:r>
      <w:r>
        <w:rPr>
          <w:rStyle w:val="FootnoteReference"/>
        </w:rPr>
        <w:footnoteReference w:id="16176"/>
      </w:r>
      <w:r>
        <w:t xml:space="preserve">, as the</w:t>
      </w:r>
      <w:r>
        <w:rPr>
          <w:rStyle w:val="FootnoteReference"/>
        </w:rPr>
        <w:footnoteReference w:id="16177"/>
      </w:r>
      <w:r>
        <w:t xml:space="preserve"> apostles of Christ</w:t>
      </w:r>
      <w:r>
        <w:rPr>
          <w:rStyle w:val="FootnoteReference"/>
        </w:rPr>
        <w:footnoteReference w:id="16178"/>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79"/>
      </w:r>
      <w:r>
        <w:rPr>
          <w:rStyle w:val="FootnoteReference"/>
        </w:rPr>
        <w:footnoteReference w:id="1618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81"/>
      </w:r>
      <w:r>
        <w:t xml:space="preserve"> desirous of you, we were willing to have imparted to you, not the good news of God only, but also our own souls, because you were dear</w:t>
      </w:r>
      <w:r>
        <w:rPr>
          <w:rStyle w:val="FootnoteReference"/>
        </w:rPr>
        <w:footnoteReference w:id="16182"/>
      </w:r>
      <w:r>
        <w:t xml:space="preserve"> to us.</w:t>
      </w:r>
      <w:r>
        <w:rPr>
          <w:rStyle w:val="FootnoteReference"/>
        </w:rPr>
        <w:footnoteReference w:id="1618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184"/>
      </w:r>
      <w:r>
        <w:t xml:space="preserve"> and day, because we would not be chargeable</w:t>
      </w:r>
      <w:r>
        <w:rPr>
          <w:rStyle w:val="FootnoteReference"/>
        </w:rPr>
        <w:footnoteReference w:id="16185"/>
      </w:r>
      <w:r>
        <w:t xml:space="preserve"> to any of you, we preached to you the good news of God.</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88"/>
      </w:r>
      <w:r>
        <w:t xml:space="preserve">, and God also, how holily and justly and unblameably we behaved ourselves among you that believe:</w:t>
      </w:r>
      <w:r>
        <w:rPr>
          <w:rStyle w:val="FootnoteReference"/>
        </w:rPr>
        <w:footnoteReference w:id="1618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90"/>
      </w:r>
      <w:r>
        <w:t xml:space="preserve"> every one of you, as a father does his children,</w:t>
      </w:r>
      <w:r>
        <w:rPr>
          <w:rStyle w:val="FootnoteReference"/>
        </w:rPr>
        <w:footnoteReference w:id="16191"/>
      </w:r>
      <w:r>
        <w:rPr>
          <w:rStyle w:val="FootnoteReference"/>
        </w:rPr>
        <w:footnoteReference w:id="1619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93"/>
      </w:r>
      <w:r>
        <w:t xml:space="preserve"> worthy of God, who has called you to his kingdom and glory.</w:t>
      </w:r>
      <w:r>
        <w:rPr>
          <w:rStyle w:val="FootnoteReference"/>
        </w:rPr>
        <w:footnoteReference w:id="1619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95"/>
      </w:r>
      <w:r>
        <w:t xml:space="preserve"> we God without ceasing, because</w:t>
      </w:r>
      <w:r>
        <w:rPr>
          <w:rStyle w:val="FootnoteReference"/>
        </w:rPr>
        <w:footnoteReference w:id="16196"/>
      </w:r>
      <w:r>
        <w:t xml:space="preserve">, when you received the word of God</w:t>
      </w:r>
      <w:r>
        <w:rPr>
          <w:rStyle w:val="FootnoteReference"/>
        </w:rPr>
        <w:footnoteReference w:id="16197"/>
      </w:r>
      <w:r>
        <w:t xml:space="preserve"> who you heard of us, you received it not as the word of men, but as it is in truth, the word of God, who effectually</w:t>
      </w:r>
      <w:r>
        <w:rPr>
          <w:rStyle w:val="FootnoteReference"/>
        </w:rPr>
        <w:footnoteReference w:id="16198"/>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99"/>
      </w:r>
      <w:r>
        <w:t xml:space="preserve"> followers of the assemblies of God who in Judea</w:t>
      </w:r>
      <w:r>
        <w:rPr>
          <w:rStyle w:val="FootnoteReference"/>
        </w:rPr>
        <w:footnoteReference w:id="16200"/>
      </w:r>
      <w:r>
        <w:t xml:space="preserve"> are in Christ Jesus</w:t>
      </w:r>
      <w:r>
        <w:rPr>
          <w:rStyle w:val="FootnoteReference"/>
        </w:rPr>
        <w:footnoteReference w:id="16201"/>
      </w:r>
      <w:r>
        <w:t xml:space="preserve">: for you also have suffered like things of your own countrymen, even</w:t>
      </w:r>
      <w:r>
        <w:rPr>
          <w:rStyle w:val="FootnoteReference"/>
        </w:rPr>
        <w:footnoteReference w:id="16202"/>
      </w:r>
      <w:r>
        <w:t xml:space="preserve"> as they have of the Jews</w:t>
      </w:r>
      <w:r>
        <w:rPr>
          <w:rStyle w:val="FootnoteReference"/>
        </w:rPr>
        <w:footnoteReference w:id="16203"/>
      </w:r>
      <w:r>
        <w:t xml:space="preserve">:</w:t>
      </w:r>
      <w:r>
        <w:rPr>
          <w:rStyle w:val="FootnoteReference"/>
        </w:rPr>
        <w:footnoteReference w:id="16204"/>
      </w:r>
      <w:r>
        <w:rPr>
          <w:rStyle w:val="FootnoteReference"/>
        </w:rPr>
        <w:footnoteReference w:id="16205"/>
      </w:r>
      <w:r>
        <w:rPr>
          <w:rStyle w:val="FootnoteReference"/>
        </w:rPr>
        <w:footnoteReference w:id="1620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207"/>
      </w:r>
      <w:r>
        <w:t xml:space="preserve"> the Lord Jesus, and their own prophets, and have persecuted us</w:t>
      </w:r>
      <w:r>
        <w:rPr>
          <w:rStyle w:val="FootnoteReference"/>
        </w:rPr>
        <w:footnoteReference w:id="16208"/>
      </w:r>
      <w:r>
        <w:t xml:space="preserve">; and they please</w:t>
      </w:r>
      <w:r>
        <w:rPr>
          <w:rStyle w:val="FootnoteReference"/>
        </w:rPr>
        <w:footnoteReference w:id="16209"/>
      </w:r>
      <w:r>
        <w:t xml:space="preserve"> not God, and are contrary</w:t>
      </w:r>
      <w:r>
        <w:rPr>
          <w:rStyle w:val="FootnoteReference"/>
        </w:rPr>
        <w:footnoteReference w:id="1621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211"/>
      </w:r>
      <w:r>
        <w:t xml:space="preserve"> us to speak to the nations that</w:t>
      </w:r>
      <w:r>
        <w:rPr>
          <w:rStyle w:val="FootnoteReference"/>
        </w:rPr>
        <w:footnoteReference w:id="16212"/>
      </w:r>
      <w:r>
        <w:t xml:space="preserve"> they might be saved, to fill</w:t>
      </w:r>
      <w:r>
        <w:rPr>
          <w:rStyle w:val="FootnoteReference"/>
        </w:rPr>
        <w:footnoteReference w:id="16213"/>
      </w:r>
      <w:r>
        <w:t xml:space="preserve"> up their sins always: for the wrath has come upon them to the uttermost.</w:t>
      </w:r>
      <w:r>
        <w:rPr>
          <w:rStyle w:val="FootnoteReference"/>
        </w:rPr>
        <w:footnoteReference w:id="1621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215"/>
      </w:r>
      <w:r>
        <w:t xml:space="preserve">, not in heart, endeavoured</w:t>
      </w:r>
      <w:r>
        <w:rPr>
          <w:rStyle w:val="FootnoteReference"/>
        </w:rPr>
        <w:footnoteReference w:id="1621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217"/>
      </w:r>
      <w:r>
        <w:t xml:space="preserve"> I Paul</w:t>
      </w:r>
      <w:r>
        <w:rPr>
          <w:rStyle w:val="FootnoteReference"/>
        </w:rPr>
        <w:footnoteReference w:id="16218"/>
      </w:r>
      <w:r>
        <w:t xml:space="preserve">, once</w:t>
      </w:r>
      <w:r>
        <w:rPr>
          <w:rStyle w:val="FootnoteReference"/>
        </w:rPr>
        <w:footnoteReference w:id="16219"/>
      </w:r>
      <w:r>
        <w:t xml:space="preserve"> and again; but Satan</w:t>
      </w:r>
      <w:r>
        <w:rPr>
          <w:rStyle w:val="FootnoteReference"/>
        </w:rPr>
        <w:footnoteReference w:id="16220"/>
      </w:r>
      <w:r>
        <w:t xml:space="preserve"> hindered us.</w:t>
      </w:r>
      <w:r>
        <w:rPr>
          <w:rStyle w:val="FootnoteReference"/>
        </w:rPr>
        <w:footnoteReference w:id="1622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222"/>
      </w:r>
      <w:r>
        <w:t xml:space="preserve">, or joy, or crown</w:t>
      </w:r>
      <w:r>
        <w:rPr>
          <w:rStyle w:val="FootnoteReference"/>
        </w:rPr>
        <w:footnoteReference w:id="16223"/>
      </w:r>
      <w:r>
        <w:t xml:space="preserve"> of rejoicing</w:t>
      </w:r>
      <w:r>
        <w:rPr>
          <w:rStyle w:val="FootnoteReference"/>
        </w:rPr>
        <w:footnoteReference w:id="16224"/>
      </w:r>
      <w:r>
        <w:t xml:space="preserve">? Are not even you in the presence of our Lord</w:t>
      </w:r>
      <w:r>
        <w:rPr>
          <w:rStyle w:val="FootnoteReference"/>
        </w:rPr>
        <w:footnoteReference w:id="16225"/>
      </w:r>
      <w:r>
        <w:t xml:space="preserve"> Jesus Christ at his coming?</w:t>
      </w:r>
      <w:r>
        <w:rPr>
          <w:rStyle w:val="FootnoteReference"/>
        </w:rPr>
        <w:footnoteReference w:id="16226"/>
      </w:r>
      <w:r>
        <w:rPr>
          <w:rStyle w:val="FootnoteReference"/>
        </w:rPr>
        <w:footnoteReference w:id="1622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229"/>
      </w:r>
      <w:r>
        <w:t xml:space="preserve"> we could no longer forbear, we thought</w:t>
      </w:r>
      <w:r>
        <w:rPr>
          <w:rStyle w:val="FootnoteReference"/>
        </w:rPr>
        <w:footnoteReference w:id="16230"/>
      </w:r>
      <w:r>
        <w:t xml:space="preserve"> it good to be left at Athens</w:t>
      </w:r>
      <w:r>
        <w:rPr>
          <w:rStyle w:val="FootnoteReference"/>
        </w:rPr>
        <w:footnoteReference w:id="1623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232"/>
      </w:r>
      <w:r>
        <w:t xml:space="preserve">, our brother</w:t>
      </w:r>
      <w:r>
        <w:rPr>
          <w:rStyle w:val="FootnoteReference"/>
        </w:rPr>
        <w:footnoteReference w:id="16233"/>
      </w:r>
      <w:r>
        <w:t xml:space="preserve">, and minister of God, and our fellow laborer in the good news of Christ</w:t>
      </w:r>
      <w:r>
        <w:rPr>
          <w:rStyle w:val="FootnoteReference"/>
        </w:rPr>
        <w:footnoteReference w:id="16234"/>
      </w:r>
      <w:r>
        <w:t xml:space="preserve">, to establish</w:t>
      </w:r>
      <w:r>
        <w:rPr>
          <w:rStyle w:val="FootnoteReference"/>
        </w:rPr>
        <w:footnoteReference w:id="16235"/>
      </w:r>
      <w:r>
        <w:t xml:space="preserve"> you, and to comfort you concerning your faith:</w:t>
      </w:r>
      <w:r>
        <w:rPr>
          <w:rStyle w:val="FootnoteReference"/>
        </w:rPr>
        <w:footnoteReference w:id="1623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237"/>
      </w:r>
      <w:r>
        <w:t xml:space="preserve"> by these afflictions: for yourselves know that we are</w:t>
      </w:r>
      <w:r>
        <w:rPr>
          <w:rStyle w:val="FootnoteReference"/>
        </w:rPr>
        <w:footnoteReference w:id="1623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239"/>
      </w:r>
      <w:r>
        <w:t xml:space="preserve"> you before that we should suffer tribulation; even</w:t>
      </w:r>
      <w:r>
        <w:rPr>
          <w:rStyle w:val="FootnoteReference"/>
        </w:rPr>
        <w:footnoteReference w:id="1624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41"/>
      </w:r>
      <w:r>
        <w:t xml:space="preserve"> I could no longer forbear, I sent</w:t>
      </w:r>
      <w:r>
        <w:rPr>
          <w:rStyle w:val="FootnoteReference"/>
        </w:rPr>
        <w:footnoteReference w:id="16242"/>
      </w:r>
      <w:r>
        <w:t xml:space="preserve"> to know your faith, lest</w:t>
      </w:r>
      <w:r>
        <w:rPr>
          <w:rStyle w:val="FootnoteReference"/>
        </w:rPr>
        <w:footnoteReference w:id="16243"/>
      </w:r>
      <w:r>
        <w:t xml:space="preserve"> by some means the tempter have tempted you, and our</w:t>
      </w:r>
      <w:r>
        <w:rPr>
          <w:rStyle w:val="FootnoteReference"/>
        </w:rPr>
        <w:footnoteReference w:id="1624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45"/>
      </w:r>
      <w:r>
        <w:t xml:space="preserve"> Timotheus came from you to us, and brought</w:t>
      </w:r>
      <w:r>
        <w:rPr>
          <w:rStyle w:val="FootnoteReference"/>
        </w:rPr>
        <w:footnoteReference w:id="16246"/>
      </w:r>
      <w:r>
        <w:t xml:space="preserve"> us good tidings of your faith</w:t>
      </w:r>
      <w:r>
        <w:rPr>
          <w:rStyle w:val="FootnoteReference"/>
        </w:rPr>
        <w:footnoteReference w:id="16247"/>
      </w:r>
      <w:r>
        <w:t xml:space="preserve"> and love, and that</w:t>
      </w:r>
      <w:r>
        <w:rPr>
          <w:rStyle w:val="FootnoteReference"/>
        </w:rPr>
        <w:footnoteReference w:id="16248"/>
      </w:r>
      <w:r>
        <w:t xml:space="preserve"> you have good remembrance of us always, desiring</w:t>
      </w:r>
      <w:r>
        <w:rPr>
          <w:rStyle w:val="FootnoteReference"/>
        </w:rPr>
        <w:footnoteReference w:id="1624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50"/>
      </w:r>
      <w:r>
        <w:t xml:space="preserve"> comforted over you in all</w:t>
      </w:r>
      <w:r>
        <w:rPr>
          <w:rStyle w:val="FootnoteReference"/>
        </w:rPr>
        <w:footnoteReference w:id="1625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52"/>
      </w:r>
      <w:r>
        <w:t xml:space="preserve">, if you stand fast in the Lord.</w:t>
      </w:r>
      <w:r>
        <w:rPr>
          <w:rStyle w:val="FootnoteReference"/>
        </w:rPr>
        <w:footnoteReference w:id="1625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54"/>
      </w:r>
      <w:r>
        <w:t xml:space="preserve"> thanks can we render to God again for you, for all the joy with which we joy for your sakes before</w:t>
      </w:r>
      <w:r>
        <w:rPr>
          <w:rStyle w:val="FootnoteReference"/>
        </w:rPr>
        <w:footnoteReference w:id="16255"/>
      </w:r>
      <w:r>
        <w:t xml:space="preserve"> our God;</w:t>
      </w:r>
      <w:r>
        <w:rPr>
          <w:rStyle w:val="FootnoteReference"/>
        </w:rPr>
        <w:footnoteReference w:id="1625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57"/>
      </w:r>
      <w:r>
        <w:t xml:space="preserve"> and day praying</w:t>
      </w:r>
      <w:r>
        <w:rPr>
          <w:rStyle w:val="FootnoteReference"/>
        </w:rPr>
        <w:footnoteReference w:id="16258"/>
      </w:r>
      <w:r>
        <w:t xml:space="preserve"> exceedingly that we might see your face, and might perfect</w:t>
      </w:r>
      <w:r>
        <w:rPr>
          <w:rStyle w:val="FootnoteReference"/>
        </w:rPr>
        <w:footnoteReference w:id="1625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60"/>
      </w:r>
      <w:r>
        <w:t xml:space="preserve"> Jesus</w:t>
      </w:r>
      <w:r>
        <w:rPr>
          <w:rStyle w:val="FootnoteReference"/>
        </w:rPr>
        <w:footnoteReference w:id="16261"/>
      </w:r>
      <w:r>
        <w:t xml:space="preserve"> Christ, direct our way</w:t>
      </w:r>
      <w:r>
        <w:rPr>
          <w:rStyle w:val="FootnoteReference"/>
        </w:rPr>
        <w:footnoteReference w:id="16262"/>
      </w:r>
      <w:r>
        <w:t xml:space="preserve"> to you.</w:t>
      </w:r>
      <w:r>
        <w:rPr>
          <w:rStyle w:val="FootnoteReference"/>
        </w:rPr>
        <w:footnoteReference w:id="1626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64"/>
      </w:r>
      <w:r>
        <w:t xml:space="preserve"> make you to increase and abound</w:t>
      </w:r>
      <w:r>
        <w:rPr>
          <w:rStyle w:val="FootnoteReference"/>
        </w:rPr>
        <w:footnoteReference w:id="16265"/>
      </w:r>
      <w:r>
        <w:t xml:space="preserve"> in love</w:t>
      </w:r>
      <w:r>
        <w:rPr>
          <w:rStyle w:val="FootnoteReference"/>
        </w:rPr>
        <w:footnoteReference w:id="16266"/>
      </w:r>
      <w:r>
        <w:t xml:space="preserve"> one toward another, and toward all men, even</w:t>
      </w:r>
      <w:r>
        <w:rPr>
          <w:rStyle w:val="FootnoteReference"/>
        </w:rPr>
        <w:footnoteReference w:id="1626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68"/>
      </w:r>
      <w:r>
        <w:t xml:space="preserve"> establish your hearts blameless in holiness before</w:t>
      </w:r>
      <w:r>
        <w:rPr>
          <w:rStyle w:val="FootnoteReference"/>
        </w:rPr>
        <w:footnoteReference w:id="16269"/>
      </w:r>
      <w:r>
        <w:t xml:space="preserve"> God, even our Father, at the</w:t>
      </w:r>
      <w:r>
        <w:rPr>
          <w:rStyle w:val="FootnoteReference"/>
        </w:rPr>
        <w:footnoteReference w:id="16270"/>
      </w:r>
      <w:r>
        <w:t xml:space="preserve"> coming of our Lord Jesus Christ with</w:t>
      </w:r>
      <w:r>
        <w:rPr>
          <w:rStyle w:val="FootnoteReference"/>
        </w:rPr>
        <w:footnoteReference w:id="16271"/>
      </w:r>
      <w:r>
        <w:t xml:space="preserve"> all his holy ones.</w:t>
      </w:r>
      <w:r>
        <w:rPr>
          <w:rStyle w:val="FootnoteReference"/>
        </w:rPr>
        <w:footnoteReference w:id="16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73"/>
      </w:r>
      <w:r>
        <w:t xml:space="preserve"> Lord Jesus</w:t>
      </w:r>
      <w:r>
        <w:rPr>
          <w:rStyle w:val="FootnoteReference"/>
        </w:rPr>
        <w:footnoteReference w:id="16274"/>
      </w:r>
      <w:r>
        <w:t xml:space="preserve">, that as you have received of us how you ought to walk and to please</w:t>
      </w:r>
      <w:r>
        <w:rPr>
          <w:rStyle w:val="FootnoteReference"/>
        </w:rPr>
        <w:footnoteReference w:id="16275"/>
      </w:r>
      <w:r>
        <w:t xml:space="preserve"> God, so you would abound more and more.</w:t>
      </w:r>
      <w:r>
        <w:rPr>
          <w:rStyle w:val="FootnoteReference"/>
        </w:rPr>
        <w:footnoteReference w:id="16276"/>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8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81"/>
      </w:r>
      <w:r>
        <w:t xml:space="preserve"> is the will of God, even your</w:t>
      </w:r>
      <w:r>
        <w:rPr>
          <w:rStyle w:val="FootnoteReference"/>
        </w:rPr>
        <w:footnoteReference w:id="16282"/>
      </w:r>
      <w:r>
        <w:t xml:space="preserve"> sanctification, that</w:t>
      </w:r>
      <w:r>
        <w:rPr>
          <w:rStyle w:val="FootnoteReference"/>
        </w:rPr>
        <w:footnoteReference w:id="1628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84"/>
      </w:r>
      <w:r>
        <w:t xml:space="preserve"> know how to possess his vessel in sanctification and honor;</w:t>
      </w:r>
      <w:r>
        <w:rPr>
          <w:rStyle w:val="FootnoteReference"/>
        </w:rPr>
        <w:footnoteReference w:id="16285"/>
      </w:r>
      <w:r>
        <w:rPr>
          <w:rStyle w:val="FootnoteReference"/>
        </w:rPr>
        <w:footnoteReference w:id="1628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87"/>
      </w:r>
      <w:r>
        <w:t xml:space="preserve"> lust of desire, even as the</w:t>
      </w:r>
      <w:r>
        <w:rPr>
          <w:rStyle w:val="FootnoteReference"/>
        </w:rPr>
        <w:footnoteReference w:id="16288"/>
      </w:r>
      <w:r>
        <w:t xml:space="preserve"> nations which do not know</w:t>
      </w:r>
      <w:r>
        <w:rPr>
          <w:rStyle w:val="FootnoteReference"/>
        </w:rPr>
        <w:footnoteReference w:id="1628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90"/>
      </w:r>
      <w:r>
        <w:t xml:space="preserve"> his brother in any matter: because the Lord</w:t>
      </w:r>
      <w:r>
        <w:rPr>
          <w:rStyle w:val="FootnoteReference"/>
        </w:rPr>
        <w:footnoteReference w:id="16291"/>
      </w:r>
      <w:r>
        <w:t xml:space="preserve"> is the avenger of all such, as we</w:t>
      </w:r>
      <w:r>
        <w:rPr>
          <w:rStyle w:val="FootnoteReference"/>
        </w:rPr>
        <w:footnoteReference w:id="16292"/>
      </w:r>
      <w:r>
        <w:t xml:space="preserve"> also have forewarned you and testified.</w:t>
      </w:r>
      <w:r>
        <w:rPr>
          <w:rStyle w:val="FootnoteReference"/>
        </w:rPr>
        <w:footnoteReference w:id="1629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94"/>
      </w:r>
      <w:r>
        <w:t xml:space="preserve">, but to holiness.</w:t>
      </w:r>
      <w:r>
        <w:rPr>
          <w:rStyle w:val="FootnoteReference"/>
        </w:rPr>
        <w:footnoteReference w:id="1629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96"/>
      </w:r>
      <w:r>
        <w:rPr>
          <w:rStyle w:val="FootnoteReference"/>
        </w:rPr>
        <w:footnoteReference w:id="16297"/>
      </w:r>
      <w:r>
        <w:rPr>
          <w:rStyle w:val="FootnoteReference"/>
        </w:rPr>
        <w:footnoteReference w:id="1629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99"/>
      </w:r>
      <w:r>
        <w:rPr>
          <w:rStyle w:val="FootnoteReference"/>
        </w:rPr>
        <w:footnoteReference w:id="16300"/>
      </w:r>
      <w:r>
        <w:rPr>
          <w:rStyle w:val="FootnoteReference"/>
        </w:rPr>
        <w:footnoteReference w:id="1630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302"/>
      </w:r>
      <w:r>
        <w:t xml:space="preserve"> brothers which are in all Macedonia</w:t>
      </w:r>
      <w:r>
        <w:rPr>
          <w:rStyle w:val="FootnoteReference"/>
        </w:rPr>
        <w:footnoteReference w:id="16303"/>
      </w:r>
      <w:r>
        <w:t xml:space="preserve">: but we plead to you, brothers, that you increase more and more;</w:t>
      </w:r>
      <w:r>
        <w:rPr>
          <w:rStyle w:val="FootnoteReference"/>
        </w:rPr>
        <w:footnoteReference w:id="1630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305"/>
      </w:r>
      <w:r>
        <w:t xml:space="preserve"> you study</w:t>
      </w:r>
      <w:r>
        <w:rPr>
          <w:rStyle w:val="FootnoteReference"/>
        </w:rPr>
        <w:footnoteReference w:id="16306"/>
      </w:r>
      <w:r>
        <w:t xml:space="preserve"> to be quiet, and to do</w:t>
      </w:r>
      <w:r>
        <w:rPr>
          <w:rStyle w:val="FootnoteReference"/>
        </w:rPr>
        <w:footnoteReference w:id="16307"/>
      </w:r>
      <w:r>
        <w:t xml:space="preserve"> your own business, and to work</w:t>
      </w:r>
      <w:r>
        <w:rPr>
          <w:rStyle w:val="FootnoteReference"/>
        </w:rPr>
        <w:footnoteReference w:id="1630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309"/>
      </w:r>
      <w:r>
        <w:t xml:space="preserve">.</w:t>
      </w:r>
      <w:r>
        <w:rPr>
          <w:rStyle w:val="FootnoteReference"/>
        </w:rPr>
        <w:footnoteReference w:id="16310"/>
      </w:r>
      <w:r>
        <w:rPr>
          <w:rStyle w:val="FootnoteReference"/>
        </w:rPr>
        <w:footnoteReference w:id="1631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312"/>
      </w:r>
      <w:r>
        <w:t xml:space="preserve"> not have you to be ignorant, brothers, concerning those who are asleep, that you sorrow not, even as others which have</w:t>
      </w:r>
      <w:r>
        <w:rPr>
          <w:rStyle w:val="FootnoteReference"/>
        </w:rPr>
        <w:footnoteReference w:id="16313"/>
      </w:r>
      <w:r>
        <w:t xml:space="preserve"> no hope.</w:t>
      </w:r>
      <w:r>
        <w:rPr>
          <w:rStyle w:val="FootnoteReference"/>
        </w:rPr>
        <w:footnoteReference w:id="16314"/>
      </w:r>
      <w:r>
        <w:rPr>
          <w:rStyle w:val="FootnoteReference"/>
        </w:rPr>
        <w:footnoteReference w:id="1631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316"/>
      </w:r>
      <w:r>
        <w:t xml:space="preserve"> believe that Jesus died and rose again, even so those also who sleep</w:t>
      </w:r>
      <w:r>
        <w:rPr>
          <w:rStyle w:val="FootnoteReference"/>
        </w:rPr>
        <w:footnoteReference w:id="16317"/>
      </w:r>
      <w:r>
        <w:t xml:space="preserve"> in Jesus will God bring with him.</w:t>
      </w:r>
      <w:r>
        <w:rPr>
          <w:rStyle w:val="FootnoteReference"/>
        </w:rPr>
        <w:footnoteReference w:id="1631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319"/>
      </w:r>
      <w:r>
        <w:t xml:space="preserve"> word of the Lord, that we which are</w:t>
      </w:r>
      <w:r>
        <w:rPr>
          <w:rStyle w:val="FootnoteReference"/>
        </w:rPr>
        <w:footnoteReference w:id="16320"/>
      </w:r>
      <w:r>
        <w:t xml:space="preserve"> alive and remain to the coming of the Lord shall not prevent</w:t>
      </w:r>
      <w:r>
        <w:rPr>
          <w:rStyle w:val="FootnoteReference"/>
        </w:rPr>
        <w:footnoteReference w:id="16321"/>
      </w:r>
      <w:r>
        <w:t xml:space="preserve"> those who are asleep</w:t>
      </w:r>
      <w:r>
        <w:rPr>
          <w:rStyle w:val="FootnoteReference"/>
        </w:rPr>
        <w:footnoteReference w:id="1632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323"/>
      </w:r>
      <w:r>
        <w:t xml:space="preserve"> himself shall descend from heaven with a</w:t>
      </w:r>
      <w:r>
        <w:rPr>
          <w:rStyle w:val="FootnoteReference"/>
        </w:rPr>
        <w:footnoteReference w:id="16324"/>
      </w:r>
      <w:r>
        <w:t xml:space="preserve"> shout, with the voice of the archangel</w:t>
      </w:r>
      <w:r>
        <w:rPr>
          <w:rStyle w:val="FootnoteReference"/>
        </w:rPr>
        <w:footnoteReference w:id="16325"/>
      </w:r>
      <w:r>
        <w:t xml:space="preserve">, and with the trump</w:t>
      </w:r>
      <w:r>
        <w:rPr>
          <w:rStyle w:val="FootnoteReference"/>
        </w:rPr>
        <w:footnoteReference w:id="16326"/>
      </w:r>
      <w:r>
        <w:t xml:space="preserve"> of God: and the</w:t>
      </w:r>
      <w:r>
        <w:rPr>
          <w:rStyle w:val="FootnoteReference"/>
        </w:rPr>
        <w:footnoteReference w:id="16327"/>
      </w:r>
      <w:r>
        <w:t xml:space="preserve"> dead in Christ</w:t>
      </w:r>
      <w:r>
        <w:rPr>
          <w:rStyle w:val="FootnoteReference"/>
        </w:rPr>
        <w:footnoteReference w:id="1632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329"/>
      </w:r>
      <w:r>
        <w:t xml:space="preserve"> are alive and remain shall be caught</w:t>
      </w:r>
      <w:r>
        <w:rPr>
          <w:rStyle w:val="FootnoteReference"/>
        </w:rPr>
        <w:footnoteReference w:id="16330"/>
      </w:r>
      <w:r>
        <w:t xml:space="preserve"> up together with them in the</w:t>
      </w:r>
      <w:r>
        <w:rPr>
          <w:rStyle w:val="FootnoteReference"/>
        </w:rPr>
        <w:footnoteReference w:id="16331"/>
      </w:r>
      <w:r>
        <w:t xml:space="preserve"> clouds, to meet the Lord in the air: and so</w:t>
      </w:r>
      <w:r>
        <w:rPr>
          <w:rStyle w:val="FootnoteReference"/>
        </w:rPr>
        <w:footnoteReference w:id="1633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333"/>
      </w:r>
      <w:r>
        <w:t xml:space="preserve"> one another with these words.</w:t>
      </w:r>
      <w:r>
        <w:rPr>
          <w:rStyle w:val="FootnoteReference"/>
        </w:rPr>
        <w:footnoteReference w:id="16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335"/>
      </w:r>
      <w:r>
        <w:t xml:space="preserve"> and the seasons, brothers, you have no need that I write to you.</w:t>
      </w:r>
      <w:r>
        <w:rPr>
          <w:rStyle w:val="FootnoteReference"/>
        </w:rPr>
        <w:footnoteReference w:id="1633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337"/>
      </w:r>
      <w:r>
        <w:t xml:space="preserve"> perfectly that the day</w:t>
      </w:r>
      <w:r>
        <w:rPr>
          <w:rStyle w:val="FootnoteReference"/>
        </w:rPr>
        <w:footnoteReference w:id="1633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339"/>
      </w:r>
      <w:r>
        <w:t xml:space="preserve"> and safety; then</w:t>
      </w:r>
      <w:r>
        <w:rPr>
          <w:rStyle w:val="FootnoteReference"/>
        </w:rPr>
        <w:footnoteReference w:id="16340"/>
      </w:r>
      <w:r>
        <w:t xml:space="preserve"> sudden destruction comes upon them, as travail upon a woman with child; and they</w:t>
      </w:r>
      <w:r>
        <w:rPr>
          <w:rStyle w:val="FootnoteReference"/>
        </w:rPr>
        <w:footnoteReference w:id="16341"/>
      </w:r>
      <w:r>
        <w:t xml:space="preserve"> shall not escape.</w:t>
      </w:r>
      <w:r>
        <w:rPr>
          <w:rStyle w:val="FootnoteReference"/>
        </w:rPr>
        <w:footnoteReference w:id="1634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6343"/>
      </w:r>
      <w:r>
        <w:t xml:space="preserve"> you as a thief.</w:t>
      </w:r>
      <w:r>
        <w:rPr>
          <w:rStyle w:val="FootnoteReference"/>
        </w:rPr>
        <w:footnoteReference w:id="1634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4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46"/>
      </w:r>
      <w:r>
        <w:t xml:space="preserve"> sleep, as do others; but let us watch</w:t>
      </w:r>
      <w:r>
        <w:rPr>
          <w:rStyle w:val="FootnoteReference"/>
        </w:rPr>
        <w:footnoteReference w:id="16347"/>
      </w:r>
      <w:r>
        <w:t xml:space="preserve"> and be sober</w:t>
      </w:r>
      <w:r>
        <w:rPr>
          <w:rStyle w:val="FootnoteReference"/>
        </w:rPr>
        <w:footnoteReference w:id="1634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49"/>
      </w:r>
      <w:r>
        <w:rPr>
          <w:rStyle w:val="FootnoteReference"/>
        </w:rPr>
        <w:footnoteReference w:id="1635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51"/>
      </w:r>
      <w:r>
        <w:t xml:space="preserve"> of faith and love; and for a helmet, the hope</w:t>
      </w:r>
      <w:r>
        <w:rPr>
          <w:rStyle w:val="FootnoteReference"/>
        </w:rPr>
        <w:footnoteReference w:id="16352"/>
      </w:r>
      <w:r>
        <w:t xml:space="preserve"> of salvation.</w:t>
      </w:r>
      <w:r>
        <w:rPr>
          <w:rStyle w:val="FootnoteReference"/>
        </w:rPr>
        <w:footnoteReference w:id="1635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54"/>
      </w:r>
      <w:r>
        <w:t xml:space="preserve"> salvation by our Lord Jesus</w:t>
      </w:r>
      <w:r>
        <w:rPr>
          <w:rStyle w:val="FootnoteReference"/>
        </w:rPr>
        <w:footnoteReference w:id="16355"/>
      </w:r>
      <w:r>
        <w:t xml:space="preserve"> Christ</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58"/>
      </w:r>
      <w:r>
        <w:t xml:space="preserve"> for us, that, whether</w:t>
      </w:r>
      <w:r>
        <w:rPr>
          <w:rStyle w:val="FootnoteReference"/>
        </w:rPr>
        <w:footnoteReference w:id="1635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60"/>
      </w:r>
      <w:r>
        <w:t xml:space="preserve"> yourselves together, and edify</w:t>
      </w:r>
      <w:r>
        <w:rPr>
          <w:rStyle w:val="FootnoteReference"/>
        </w:rPr>
        <w:footnoteReference w:id="16361"/>
      </w:r>
      <w:r>
        <w:t xml:space="preserve"> one another, even</w:t>
      </w:r>
      <w:r>
        <w:rPr>
          <w:rStyle w:val="FootnoteReference"/>
        </w:rPr>
        <w:footnoteReference w:id="16362"/>
      </w:r>
      <w:r>
        <w:t xml:space="preserve"> as also you do.</w:t>
      </w:r>
      <w:r>
        <w:rPr>
          <w:rStyle w:val="FootnoteReference"/>
        </w:rPr>
        <w:footnoteReference w:id="1636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64"/>
      </w:r>
      <w:r>
        <w:t xml:space="preserve"> those who labor among you, and are</w:t>
      </w:r>
      <w:r>
        <w:rPr>
          <w:rStyle w:val="FootnoteReference"/>
        </w:rPr>
        <w:footnoteReference w:id="16365"/>
      </w:r>
      <w:r>
        <w:t xml:space="preserve"> over you in the Lord, and admonish</w:t>
      </w:r>
      <w:r>
        <w:rPr>
          <w:rStyle w:val="FootnoteReference"/>
        </w:rPr>
        <w:footnoteReference w:id="16366"/>
      </w:r>
      <w:r>
        <w:t xml:space="preserve"> you;</w:t>
      </w:r>
      <w:r>
        <w:rPr>
          <w:rStyle w:val="FootnoteReference"/>
        </w:rPr>
        <w:footnoteReference w:id="1636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68"/>
      </w:r>
      <w:r>
        <w:t xml:space="preserve"> them very highly in love for their work's sake. And be</w:t>
      </w:r>
      <w:r>
        <w:rPr>
          <w:rStyle w:val="FootnoteReference"/>
        </w:rPr>
        <w:footnoteReference w:id="1636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70"/>
      </w:r>
      <w:r>
        <w:t xml:space="preserve"> you, brothers, warn</w:t>
      </w:r>
      <w:r>
        <w:rPr>
          <w:rStyle w:val="FootnoteReference"/>
        </w:rPr>
        <w:footnoteReference w:id="16371"/>
      </w:r>
      <w:r>
        <w:t xml:space="preserve"> those who are unruly</w:t>
      </w:r>
      <w:r>
        <w:rPr>
          <w:rStyle w:val="FootnoteReference"/>
        </w:rPr>
        <w:footnoteReference w:id="16372"/>
      </w:r>
      <w:r>
        <w:t xml:space="preserve">, comfort</w:t>
      </w:r>
      <w:r>
        <w:rPr>
          <w:rStyle w:val="FootnoteReference"/>
        </w:rPr>
        <w:footnoteReference w:id="16373"/>
      </w:r>
      <w:r>
        <w:t xml:space="preserve"> the feebleminded, support</w:t>
      </w:r>
      <w:r>
        <w:rPr>
          <w:rStyle w:val="FootnoteReference"/>
        </w:rPr>
        <w:footnoteReference w:id="16374"/>
      </w:r>
      <w:r>
        <w:t xml:space="preserve"> the weak, be patient toward all men.</w:t>
      </w:r>
      <w:r>
        <w:rPr>
          <w:rStyle w:val="FootnoteReference"/>
        </w:rPr>
        <w:footnoteReference w:id="16375"/>
      </w:r>
      <w:r>
        <w:rPr>
          <w:rStyle w:val="FootnoteReference"/>
        </w:rPr>
        <w:footnoteReference w:id="16376"/>
      </w:r>
      <w:r>
        <w:rPr>
          <w:rStyle w:val="FootnoteReference"/>
        </w:rPr>
        <w:footnoteReference w:id="1637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78"/>
      </w:r>
      <w:r>
        <w:t xml:space="preserve"> render evil for evil to anyone; but ever</w:t>
      </w:r>
      <w:r>
        <w:rPr>
          <w:rStyle w:val="FootnoteReference"/>
        </w:rPr>
        <w:footnoteReference w:id="16379"/>
      </w:r>
      <w:r>
        <w:t xml:space="preserve"> follow that which is good, both among yourselves, and to all men.</w:t>
      </w:r>
      <w:r>
        <w:rPr>
          <w:rStyle w:val="FootnoteReference"/>
        </w:rPr>
        <w:footnoteReference w:id="16380"/>
      </w:r>
      <w:r>
        <w:rPr>
          <w:rStyle w:val="FootnoteReference"/>
        </w:rPr>
        <w:footnoteReference w:id="1638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8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8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84"/>
      </w:r>
      <w:r>
        <w:rPr>
          <w:rStyle w:val="FootnoteReference"/>
        </w:rPr>
        <w:footnoteReference w:id="1638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86"/>
      </w:r>
      <w:r>
        <w:t xml:space="preserve"> not the Spirit</w:t>
      </w:r>
      <w:r>
        <w:rPr>
          <w:rStyle w:val="FootnoteReference"/>
        </w:rPr>
        <w:footnoteReference w:id="1638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8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89"/>
      </w:r>
      <w:r>
        <w:t xml:space="preserve"> all things; hold</w:t>
      </w:r>
      <w:r>
        <w:rPr>
          <w:rStyle w:val="FootnoteReference"/>
        </w:rPr>
        <w:footnoteReference w:id="1639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9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92"/>
      </w:r>
      <w:r>
        <w:t xml:space="preserve"> you wholly; and I pray God your</w:t>
      </w:r>
      <w:r>
        <w:rPr>
          <w:rStyle w:val="FootnoteReference"/>
        </w:rPr>
        <w:footnoteReference w:id="16393"/>
      </w:r>
      <w:r>
        <w:t xml:space="preserve"> whole spirit and soul and body be preserved</w:t>
      </w:r>
      <w:r>
        <w:rPr>
          <w:rStyle w:val="FootnoteReference"/>
        </w:rPr>
        <w:footnoteReference w:id="16394"/>
      </w:r>
      <w:r>
        <w:t xml:space="preserve"> blameless to the coming of our Lord Jesus Christ.</w:t>
      </w:r>
      <w:r>
        <w:rPr>
          <w:rStyle w:val="FootnoteReference"/>
        </w:rPr>
        <w:footnoteReference w:id="1639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96"/>
      </w:r>
      <w:r>
        <w:t xml:space="preserve"> is the one who calls you, who also will do it.</w:t>
      </w:r>
      <w:r>
        <w:rPr>
          <w:rStyle w:val="FootnoteReference"/>
        </w:rPr>
        <w:footnoteReference w:id="16397"/>
      </w:r>
      <w:r>
        <w:rPr>
          <w:rStyle w:val="FootnoteReference"/>
        </w:rPr>
        <w:footnoteReference w:id="1639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9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40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401"/>
      </w:r>
      <w:r>
        <w:t xml:space="preserve"> you by the Lord that</w:t>
      </w:r>
      <w:r>
        <w:rPr>
          <w:rStyle w:val="FootnoteReference"/>
        </w:rPr>
        <w:footnoteReference w:id="16402"/>
      </w:r>
      <w:r>
        <w:t xml:space="preserve"> this epistle be read to all the holy</w:t>
      </w:r>
      <w:r>
        <w:rPr>
          <w:rStyle w:val="FootnoteReference"/>
        </w:rPr>
        <w:footnoteReference w:id="1640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40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405"/>
      </w:r>
      <w:r>
        <w:t xml:space="preserve">, and Silvanus</w:t>
      </w:r>
      <w:r>
        <w:rPr>
          <w:rStyle w:val="FootnoteReference"/>
        </w:rPr>
        <w:footnoteReference w:id="16406"/>
      </w:r>
      <w:r>
        <w:t xml:space="preserve">, and Timotheus</w:t>
      </w:r>
      <w:r>
        <w:rPr>
          <w:rStyle w:val="FootnoteReference"/>
        </w:rPr>
        <w:footnoteReference w:id="16407"/>
      </w:r>
      <w:r>
        <w:t xml:space="preserve">, to the assembly of the Thessalonians</w:t>
      </w:r>
      <w:r>
        <w:rPr>
          <w:rStyle w:val="FootnoteReference"/>
        </w:rPr>
        <w:footnoteReference w:id="16408"/>
      </w:r>
      <w:r>
        <w:t xml:space="preserve"> in God our Father and the Lord Jesus</w:t>
      </w:r>
      <w:r>
        <w:rPr>
          <w:rStyle w:val="FootnoteReference"/>
        </w:rPr>
        <w:footnoteReference w:id="16409"/>
      </w:r>
      <w:r>
        <w:t xml:space="preserve"> Christ</w:t>
      </w:r>
      <w:r>
        <w:rPr>
          <w:rStyle w:val="FootnoteReference"/>
        </w:rPr>
        <w:footnoteReference w:id="16410"/>
      </w:r>
      <w:r>
        <w:t xml:space="preserve">:</w:t>
      </w:r>
      <w:r>
        <w:rPr>
          <w:rStyle w:val="FootnoteReference"/>
        </w:rPr>
        <w:footnoteReference w:id="1641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41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your</w:t>
      </w:r>
      <w:r>
        <w:rPr>
          <w:rStyle w:val="FootnoteReference"/>
        </w:rPr>
        <w:footnoteReference w:id="16413"/>
      </w:r>
      <w:r>
        <w:t xml:space="preserve"> faith grows exceedingly, and the love of every one of you all toward each other abounds;</w:t>
      </w:r>
      <w:r>
        <w:rPr>
          <w:rStyle w:val="FootnoteReference"/>
        </w:rPr>
        <w:footnoteReference w:id="16414"/>
      </w:r>
      <w:r>
        <w:rPr>
          <w:rStyle w:val="FootnoteReference"/>
        </w:rPr>
        <w:footnoteReference w:id="1641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416"/>
      </w:r>
      <w:r>
        <w:t xml:space="preserve"> in you in the assemblies of God for your patience</w:t>
      </w:r>
      <w:r>
        <w:rPr>
          <w:rStyle w:val="FootnoteReference"/>
        </w:rPr>
        <w:footnoteReference w:id="16417"/>
      </w:r>
      <w:r>
        <w:t xml:space="preserve"> and faith in all your persecutions</w:t>
      </w:r>
      <w:r>
        <w:rPr>
          <w:rStyle w:val="FootnoteReference"/>
        </w:rPr>
        <w:footnoteReference w:id="1641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419"/>
      </w:r>
      <w:r>
        <w:t xml:space="preserve"> token of the righteous</w:t>
      </w:r>
      <w:r>
        <w:rPr>
          <w:rStyle w:val="FootnoteReference"/>
        </w:rPr>
        <w:footnoteReference w:id="16420"/>
      </w:r>
      <w:r>
        <w:t xml:space="preserve"> judgment of God, that you may be counted worthy of the kingdom of God, for which you also suffer:</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42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424"/>
      </w:r>
      <w:r>
        <w:t xml:space="preserve"> the Lord Jesus shall be revealed from heaven with his mighty angels</w:t>
      </w:r>
      <w:r>
        <w:rPr>
          <w:rStyle w:val="FootnoteReference"/>
        </w:rPr>
        <w:footnoteReference w:id="16425"/>
      </w:r>
      <w:r>
        <w:t xml:space="preserve">,</w:t>
      </w:r>
      <w:r>
        <w:rPr>
          <w:rStyle w:val="FootnoteReference"/>
        </w:rPr>
        <w:footnoteReference w:id="1642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427"/>
      </w:r>
      <w:r>
        <w:t xml:space="preserve"> fire taking</w:t>
      </w:r>
      <w:r>
        <w:rPr>
          <w:rStyle w:val="FootnoteReference"/>
        </w:rPr>
        <w:footnoteReference w:id="16428"/>
      </w:r>
      <w:r>
        <w:t xml:space="preserve"> vengeance on those who do not know God, and that</w:t>
      </w:r>
      <w:r>
        <w:rPr>
          <w:rStyle w:val="FootnoteReference"/>
        </w:rPr>
        <w:footnoteReference w:id="16429"/>
      </w:r>
      <w:r>
        <w:t xml:space="preserve"> obey not the good news of our Lord Jesus Christ:</w:t>
      </w:r>
      <w:r>
        <w:rPr>
          <w:rStyle w:val="FootnoteReference"/>
        </w:rPr>
        <w:footnoteReference w:id="1643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431"/>
      </w:r>
      <w:r>
        <w:t xml:space="preserve"> of the Lord, and from the glory</w:t>
      </w:r>
      <w:r>
        <w:rPr>
          <w:rStyle w:val="FootnoteReference"/>
        </w:rPr>
        <w:footnoteReference w:id="16432"/>
      </w:r>
      <w:r>
        <w:t xml:space="preserve"> of his power;</w:t>
      </w:r>
      <w:r>
        <w:rPr>
          <w:rStyle w:val="FootnoteReference"/>
        </w:rPr>
        <w:footnoteReference w:id="1643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434"/>
      </w:r>
      <w:r>
        <w:t xml:space="preserve"> in his holy ones, and to be admired</w:t>
      </w:r>
      <w:r>
        <w:rPr>
          <w:rStyle w:val="FootnoteReference"/>
        </w:rPr>
        <w:footnoteReference w:id="16435"/>
      </w:r>
      <w:r>
        <w:t xml:space="preserve"> in all those who believe (because our testimony among you was believed) in that</w:t>
      </w:r>
      <w:r>
        <w:rPr>
          <w:rStyle w:val="FootnoteReference"/>
        </w:rPr>
        <w:footnoteReference w:id="16436"/>
      </w:r>
      <w:r>
        <w:t xml:space="preserve"> day.</w:t>
      </w:r>
      <w:r>
        <w:rPr>
          <w:rStyle w:val="FootnoteReference"/>
        </w:rPr>
        <w:footnoteReference w:id="1643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438"/>
      </w:r>
      <w:r>
        <w:t xml:space="preserve"> always for you, that our God</w:t>
      </w:r>
      <w:r>
        <w:rPr>
          <w:rStyle w:val="FootnoteReference"/>
        </w:rPr>
        <w:footnoteReference w:id="16439"/>
      </w:r>
      <w:r>
        <w:t xml:space="preserve"> would</w:t>
      </w:r>
      <w:r>
        <w:rPr>
          <w:rStyle w:val="FootnoteReference"/>
        </w:rPr>
        <w:footnoteReference w:id="16440"/>
      </w:r>
      <w:r>
        <w:t xml:space="preserve"> count you worthy of this calling</w:t>
      </w:r>
      <w:r>
        <w:rPr>
          <w:rStyle w:val="FootnoteReference"/>
        </w:rPr>
        <w:footnoteReference w:id="16441"/>
      </w:r>
      <w:r>
        <w:t xml:space="preserve">, and fulfill all the good</w:t>
      </w:r>
      <w:r>
        <w:rPr>
          <w:rStyle w:val="FootnoteReference"/>
        </w:rPr>
        <w:footnoteReference w:id="16442"/>
      </w:r>
      <w:r>
        <w:t xml:space="preserve"> pleasure of his goodness, and the work</w:t>
      </w:r>
      <w:r>
        <w:rPr>
          <w:rStyle w:val="FootnoteReference"/>
        </w:rPr>
        <w:footnoteReference w:id="16443"/>
      </w:r>
      <w:r>
        <w:t xml:space="preserve"> of faith with power:</w:t>
      </w:r>
      <w:r>
        <w:rPr>
          <w:rStyle w:val="FootnoteReference"/>
        </w:rPr>
        <w:footnoteReference w:id="1644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45"/>
      </w:r>
      <w:r>
        <w:t xml:space="preserve"> of our Lord Jesus Christ may be glorified in you, and you in him, according to the grace</w:t>
      </w:r>
      <w:r>
        <w:rPr>
          <w:rStyle w:val="FootnoteReference"/>
        </w:rPr>
        <w:footnoteReference w:id="16446"/>
      </w:r>
      <w:r>
        <w:t xml:space="preserve"> of our God and the Lord Jesus Christ.</w:t>
      </w:r>
      <w:r>
        <w:rPr>
          <w:rStyle w:val="FootnoteReference"/>
        </w:rPr>
        <w:footnoteReference w:id="16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48"/>
      </w:r>
      <w:r>
        <w:t xml:space="preserve"> coming of our Lord Jesus</w:t>
      </w:r>
      <w:r>
        <w:rPr>
          <w:rStyle w:val="FootnoteReference"/>
        </w:rPr>
        <w:footnoteReference w:id="16449"/>
      </w:r>
      <w:r>
        <w:t xml:space="preserve"> Christ</w:t>
      </w:r>
      <w:r>
        <w:rPr>
          <w:rStyle w:val="FootnoteReference"/>
        </w:rPr>
        <w:footnoteReference w:id="16450"/>
      </w:r>
      <w:r>
        <w:t xml:space="preserve">, and by</w:t>
      </w:r>
      <w:r>
        <w:rPr>
          <w:rStyle w:val="FootnoteReference"/>
        </w:rPr>
        <w:footnoteReference w:id="16451"/>
      </w:r>
      <w:r>
        <w:t xml:space="preserve"> our gathering together to him,</w:t>
      </w:r>
      <w:r>
        <w:rPr>
          <w:rStyle w:val="FootnoteReference"/>
        </w:rPr>
        <w:footnoteReference w:id="1645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53"/>
      </w:r>
      <w:r>
        <w:t xml:space="preserve"> in mind, or be troubled, neither by spirit</w:t>
      </w:r>
      <w:r>
        <w:rPr>
          <w:rStyle w:val="FootnoteReference"/>
        </w:rPr>
        <w:footnoteReference w:id="16454"/>
      </w:r>
      <w:r>
        <w:t xml:space="preserve">, nor by word, nor by letter</w:t>
      </w:r>
      <w:r>
        <w:rPr>
          <w:rStyle w:val="FootnoteReference"/>
        </w:rPr>
        <w:footnoteReference w:id="1645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56"/>
      </w:r>
      <w:r>
        <w:t xml:space="preserve"> there come a falling away first, and that man of sin be revealed, the son</w:t>
      </w:r>
      <w:r>
        <w:rPr>
          <w:rStyle w:val="FootnoteReference"/>
        </w:rPr>
        <w:footnoteReference w:id="16457"/>
      </w:r>
      <w:r>
        <w:t xml:space="preserve"> of destruction;</w:t>
      </w:r>
      <w:r>
        <w:rPr>
          <w:rStyle w:val="FootnoteReference"/>
        </w:rPr>
        <w:footnoteReference w:id="16458"/>
      </w:r>
      <w:r>
        <w:rPr>
          <w:rStyle w:val="FootnoteReference"/>
        </w:rPr>
        <w:footnoteReference w:id="1645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60"/>
      </w:r>
      <w:r>
        <w:t xml:space="preserve"> God, or that is worshiped; so that he as God sits in the temple of God, showing himself that he is God.</w:t>
      </w:r>
      <w:r>
        <w:rPr>
          <w:rStyle w:val="FootnoteReference"/>
        </w:rPr>
        <w:footnoteReference w:id="16461"/>
      </w:r>
      <w:r>
        <w:rPr>
          <w:rStyle w:val="FootnoteReference"/>
        </w:rPr>
        <w:footnoteReference w:id="1646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63"/>
      </w:r>
      <w:r>
        <w:t xml:space="preserve"> you not, that, when</w:t>
      </w:r>
      <w:r>
        <w:rPr>
          <w:rStyle w:val="FootnoteReference"/>
        </w:rPr>
        <w:footnoteReference w:id="1646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65"/>
      </w:r>
      <w:r>
        <w:t xml:space="preserve"> in his time.</w:t>
      </w:r>
      <w:r>
        <w:rPr>
          <w:rStyle w:val="FootnoteReference"/>
        </w:rPr>
        <w:footnoteReference w:id="1646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67"/>
      </w:r>
      <w:r>
        <w:t xml:space="preserve"> of iniquity does already work: only he who</w:t>
      </w:r>
      <w:r>
        <w:rPr>
          <w:rStyle w:val="FootnoteReference"/>
        </w:rPr>
        <w:footnoteReference w:id="16468"/>
      </w:r>
      <w:r>
        <w:t xml:space="preserve"> now lets will let, until he be taken out of the way.</w:t>
      </w:r>
      <w:r>
        <w:rPr>
          <w:rStyle w:val="FootnoteReference"/>
        </w:rPr>
        <w:footnoteReference w:id="1646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70"/>
      </w:r>
      <w:r>
        <w:t xml:space="preserve"> Wicked be revealed, whom</w:t>
      </w:r>
      <w:r>
        <w:rPr>
          <w:rStyle w:val="FootnoteReference"/>
        </w:rPr>
        <w:footnoteReference w:id="16471"/>
      </w:r>
      <w:r>
        <w:t xml:space="preserve"> the Lord shall consume with the spirit</w:t>
      </w:r>
      <w:r>
        <w:rPr>
          <w:rStyle w:val="FootnoteReference"/>
        </w:rPr>
        <w:footnoteReference w:id="16472"/>
      </w:r>
      <w:r>
        <w:t xml:space="preserve"> of his mouth, and shall destroy with the brightness</w:t>
      </w:r>
      <w:r>
        <w:rPr>
          <w:rStyle w:val="FootnoteReference"/>
        </w:rPr>
        <w:footnoteReference w:id="1647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74"/>
      </w:r>
      <w:r>
        <w:t xml:space="preserve"> with all power and signs</w:t>
      </w:r>
      <w:r>
        <w:rPr>
          <w:rStyle w:val="FootnoteReference"/>
        </w:rPr>
        <w:footnoteReference w:id="16475"/>
      </w:r>
      <w:r>
        <w:t xml:space="preserve"> and lying wonders,</w:t>
      </w:r>
      <w:r>
        <w:rPr>
          <w:rStyle w:val="FootnoteReference"/>
        </w:rPr>
        <w:footnoteReference w:id="1647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77"/>
      </w:r>
      <w:r>
        <w:t xml:space="preserve"> of unrighteousness in those who perish; because they received</w:t>
      </w:r>
      <w:r>
        <w:rPr>
          <w:rStyle w:val="FootnoteReference"/>
        </w:rPr>
        <w:footnoteReference w:id="16478"/>
      </w:r>
      <w:r>
        <w:t xml:space="preserve"> not the love of the truth, that they</w:t>
      </w:r>
      <w:r>
        <w:rPr>
          <w:rStyle w:val="FootnoteReference"/>
        </w:rPr>
        <w:footnoteReference w:id="16479"/>
      </w:r>
      <w:r>
        <w:t xml:space="preserve"> might be saved.</w:t>
      </w:r>
      <w:r>
        <w:rPr>
          <w:rStyle w:val="FootnoteReference"/>
        </w:rPr>
        <w:footnoteReference w:id="1648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81"/>
      </w:r>
      <w:r>
        <w:t xml:space="preserve"> they should believe a lie:</w:t>
      </w:r>
      <w:r>
        <w:rPr>
          <w:rStyle w:val="FootnoteReference"/>
        </w:rPr>
        <w:footnoteReference w:id="16482"/>
      </w:r>
      <w:r>
        <w:rPr>
          <w:rStyle w:val="FootnoteReference"/>
        </w:rPr>
        <w:footnoteReference w:id="1648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484"/>
      </w:r>
      <w:r>
        <w:rPr>
          <w:rStyle w:val="FootnoteReference"/>
        </w:rPr>
        <w:footnoteReference w:id="1648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86"/>
      </w:r>
      <w:r>
        <w:t xml:space="preserve"> of the Lord, because God has from</w:t>
      </w:r>
      <w:r>
        <w:rPr>
          <w:rStyle w:val="FootnoteReference"/>
        </w:rPr>
        <w:footnoteReference w:id="16487"/>
      </w:r>
      <w:r>
        <w:t xml:space="preserve"> the beginning chosen</w:t>
      </w:r>
      <w:r>
        <w:rPr>
          <w:rStyle w:val="FootnoteReference"/>
        </w:rPr>
        <w:footnoteReference w:id="16488"/>
      </w:r>
      <w:r>
        <w:t xml:space="preserve"> you to salvation through</w:t>
      </w:r>
      <w:r>
        <w:rPr>
          <w:rStyle w:val="FootnoteReference"/>
        </w:rPr>
        <w:footnoteReference w:id="16489"/>
      </w:r>
      <w:r>
        <w:t xml:space="preserve"> sanctification of the Spirit and belief</w:t>
      </w:r>
      <w:r>
        <w:rPr>
          <w:rStyle w:val="FootnoteReference"/>
        </w:rPr>
        <w:footnoteReference w:id="16490"/>
      </w:r>
      <w:r>
        <w:t xml:space="preserve"> of the truth:</w:t>
      </w:r>
      <w:r>
        <w:rPr>
          <w:rStyle w:val="FootnoteReference"/>
        </w:rPr>
        <w:footnoteReference w:id="1649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92"/>
      </w:r>
      <w:r>
        <w:t xml:space="preserve"> you by our good news, to the obtaining of the glory of our Lord Jesus Christ.</w:t>
      </w:r>
      <w:r>
        <w:rPr>
          <w:rStyle w:val="FootnoteReference"/>
        </w:rPr>
        <w:footnoteReference w:id="16493"/>
      </w:r>
      <w:r>
        <w:rPr>
          <w:rStyle w:val="FootnoteReference"/>
        </w:rPr>
        <w:footnoteReference w:id="1649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95"/>
      </w:r>
      <w:r>
        <w:t xml:space="preserve"> fast, and hold</w:t>
      </w:r>
      <w:r>
        <w:rPr>
          <w:rStyle w:val="FootnoteReference"/>
        </w:rPr>
        <w:footnoteReference w:id="16496"/>
      </w:r>
      <w:r>
        <w:t xml:space="preserve"> the traditions</w:t>
      </w:r>
      <w:r>
        <w:rPr>
          <w:rStyle w:val="FootnoteReference"/>
        </w:rPr>
        <w:footnoteReference w:id="16497"/>
      </w:r>
      <w:r>
        <w:t xml:space="preserve"> which you have been taught, whether</w:t>
      </w:r>
      <w:r>
        <w:rPr>
          <w:rStyle w:val="FootnoteReference"/>
        </w:rPr>
        <w:footnoteReference w:id="1649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99"/>
      </w:r>
      <w:r>
        <w:t xml:space="preserve"> Jesus Christ himself, and God, even our Father, who has loved us, and has given us eternal consolation and good</w:t>
      </w:r>
      <w:r>
        <w:rPr>
          <w:rStyle w:val="FootnoteReference"/>
        </w:rPr>
        <w:footnoteReference w:id="16500"/>
      </w:r>
      <w:r>
        <w:t xml:space="preserve"> hope through</w:t>
      </w:r>
      <w:r>
        <w:rPr>
          <w:rStyle w:val="FootnoteReference"/>
        </w:rPr>
        <w:footnoteReference w:id="16501"/>
      </w:r>
      <w:r>
        <w:t xml:space="preserve"> grace,</w:t>
      </w:r>
      <w:r>
        <w:rPr>
          <w:rStyle w:val="FootnoteReference"/>
        </w:rPr>
        <w:footnoteReference w:id="16502"/>
      </w:r>
      <w:r>
        <w:rPr>
          <w:rStyle w:val="FootnoteReference"/>
        </w:rPr>
        <w:footnoteReference w:id="1650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504"/>
      </w:r>
      <w:r>
        <w:t xml:space="preserve"> your hearts, and establish you in every good word and work.</w:t>
      </w:r>
      <w:r>
        <w:rPr>
          <w:rStyle w:val="FootnoteReference"/>
        </w:rPr>
        <w:footnoteReference w:id="16505"/>
      </w:r>
      <w:r>
        <w:rPr>
          <w:rStyle w:val="FootnoteReference"/>
        </w:rPr>
        <w:footnoteReference w:id="16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507"/>
      </w:r>
      <w:r>
        <w:t xml:space="preserve"> for us, that the word</w:t>
      </w:r>
      <w:r>
        <w:rPr>
          <w:rStyle w:val="FootnoteReference"/>
        </w:rPr>
        <w:footnoteReference w:id="16508"/>
      </w:r>
      <w:r>
        <w:t xml:space="preserve"> of the Lord may have free course, and be glorified, even</w:t>
      </w:r>
      <w:r>
        <w:rPr>
          <w:rStyle w:val="FootnoteReference"/>
        </w:rPr>
        <w:footnoteReference w:id="16509"/>
      </w:r>
      <w:r>
        <w:t xml:space="preserve"> as it is with you:</w:t>
      </w:r>
      <w:r>
        <w:rPr>
          <w:rStyle w:val="FootnoteReference"/>
        </w:rPr>
        <w:footnoteReference w:id="1651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511"/>
      </w:r>
      <w:r>
        <w:t xml:space="preserve"> from unreasonable and wicked men: for all men have not faith.</w:t>
      </w:r>
      <w:r>
        <w:rPr>
          <w:rStyle w:val="FootnoteReference"/>
        </w:rPr>
        <w:footnoteReference w:id="1651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513"/>
      </w:r>
      <w:r>
        <w:t xml:space="preserve"> is faithful, who shall establish you, and keep you from evil.</w:t>
      </w:r>
      <w:r>
        <w:rPr>
          <w:rStyle w:val="FootnoteReference"/>
        </w:rPr>
        <w:footnoteReference w:id="16514"/>
      </w:r>
      <w:r>
        <w:rPr>
          <w:rStyle w:val="FootnoteReference"/>
        </w:rPr>
        <w:footnoteReference w:id="1651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516"/>
      </w:r>
      <w:r>
        <w:t xml:space="preserve"> confidence in the Lord concerning you, that</w:t>
      </w:r>
      <w:r>
        <w:rPr>
          <w:rStyle w:val="FootnoteReference"/>
        </w:rPr>
        <w:footnoteReference w:id="1651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518"/>
      </w:r>
      <w:r>
        <w:t xml:space="preserve"> direct your hearts into</w:t>
      </w:r>
      <w:r>
        <w:rPr>
          <w:rStyle w:val="FootnoteReference"/>
        </w:rPr>
        <w:footnoteReference w:id="16519"/>
      </w:r>
      <w:r>
        <w:t xml:space="preserve"> the love of God, and into</w:t>
      </w:r>
      <w:r>
        <w:rPr>
          <w:rStyle w:val="FootnoteReference"/>
        </w:rPr>
        <w:footnoteReference w:id="16520"/>
      </w:r>
      <w:r>
        <w:t xml:space="preserve"> the patient waiting for Christ</w:t>
      </w:r>
      <w:r>
        <w:rPr>
          <w:rStyle w:val="FootnoteReference"/>
        </w:rPr>
        <w:footnoteReference w:id="16521"/>
      </w:r>
      <w:r>
        <w:t xml:space="preserve">.</w:t>
      </w:r>
      <w:r>
        <w:rPr>
          <w:rStyle w:val="FootnoteReference"/>
        </w:rPr>
        <w:footnoteReference w:id="1652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523"/>
      </w:r>
      <w:r>
        <w:t xml:space="preserve"> name of our Lord Jesus</w:t>
      </w:r>
      <w:r>
        <w:rPr>
          <w:rStyle w:val="FootnoteReference"/>
        </w:rPr>
        <w:footnoteReference w:id="16524"/>
      </w:r>
      <w:r>
        <w:t xml:space="preserve"> Christ, that you withdraw yourselves from every brother that walks disorderly, and not after</w:t>
      </w:r>
      <w:r>
        <w:rPr>
          <w:rStyle w:val="FootnoteReference"/>
        </w:rPr>
        <w:footnoteReference w:id="16525"/>
      </w:r>
      <w:r>
        <w:t xml:space="preserve"> the tradition which he received of us.</w:t>
      </w:r>
      <w:r>
        <w:rPr>
          <w:rStyle w:val="FootnoteReference"/>
        </w:rPr>
        <w:footnoteReference w:id="16526"/>
      </w:r>
      <w:r>
        <w:rPr>
          <w:rStyle w:val="FootnoteReference"/>
        </w:rPr>
        <w:footnoteReference w:id="1652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528"/>
      </w:r>
      <w:r>
        <w:rPr>
          <w:rStyle w:val="FootnoteReference"/>
        </w:rPr>
        <w:footnoteReference w:id="1652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6530"/>
      </w:r>
      <w:r>
        <w:t xml:space="preserve"> and day, that we might not be chargeable to any of you:</w:t>
      </w:r>
      <w:r>
        <w:rPr>
          <w:rStyle w:val="FootnoteReference"/>
        </w:rPr>
        <w:footnoteReference w:id="16531"/>
      </w:r>
      <w:r>
        <w:rPr>
          <w:rStyle w:val="FootnoteReference"/>
        </w:rPr>
        <w:footnoteReference w:id="1653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533"/>
      </w:r>
      <w:r>
        <w:t xml:space="preserve"> ourselves an example to you to follow us.</w:t>
      </w:r>
      <w:r>
        <w:rPr>
          <w:rStyle w:val="FootnoteReference"/>
        </w:rPr>
        <w:footnoteReference w:id="1653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535"/>
      </w:r>
      <w:r>
        <w:t xml:space="preserve"> we were with you, this we commanded you, that</w:t>
      </w:r>
      <w:r>
        <w:rPr>
          <w:rStyle w:val="FootnoteReference"/>
        </w:rPr>
        <w:footnoteReference w:id="1653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537"/>
      </w:r>
      <w:r>
        <w:t xml:space="preserve"> among you disorderly, working</w:t>
      </w:r>
      <w:r>
        <w:rPr>
          <w:rStyle w:val="FootnoteReference"/>
        </w:rPr>
        <w:footnoteReference w:id="1653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539"/>
      </w:r>
      <w:r>
        <w:t xml:space="preserve"> quietness they work, and eat their own bread.</w:t>
      </w:r>
      <w:r>
        <w:rPr>
          <w:rStyle w:val="FootnoteReference"/>
        </w:rPr>
        <w:footnoteReference w:id="16540"/>
      </w:r>
      <w:r>
        <w:rPr>
          <w:rStyle w:val="FootnoteReference"/>
        </w:rPr>
        <w:footnoteReference w:id="1654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6542"/>
      </w:r>
      <w:r>
        <w:rPr>
          <w:rStyle w:val="FootnoteReference"/>
        </w:rPr>
        <w:footnoteReference w:id="1654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44"/>
      </w:r>
      <w:r>
        <w:t xml:space="preserve"> not our word by this epistle, note that man</w:t>
      </w:r>
      <w:r>
        <w:rPr>
          <w:rStyle w:val="FootnoteReference"/>
        </w:rPr>
        <w:footnoteReference w:id="16545"/>
      </w:r>
      <w:r>
        <w:t xml:space="preserve">, and have no company with him, that he</w:t>
      </w:r>
      <w:r>
        <w:rPr>
          <w:rStyle w:val="FootnoteReference"/>
        </w:rPr>
        <w:footnoteReference w:id="1654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47"/>
      </w:r>
      <w:r>
        <w:t xml:space="preserve"> him not as an enemy, but admonish</w:t>
      </w:r>
      <w:r>
        <w:rPr>
          <w:rStyle w:val="FootnoteReference"/>
        </w:rPr>
        <w:footnoteReference w:id="1654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49"/>
      </w:r>
      <w:r>
        <w:t xml:space="preserve"> peace himself give</w:t>
      </w:r>
      <w:r>
        <w:rPr>
          <w:rStyle w:val="FootnoteReference"/>
        </w:rPr>
        <w:footnoteReference w:id="16550"/>
      </w:r>
      <w:r>
        <w:t xml:space="preserve"> you peace always by all means. The Lord be</w:t>
      </w:r>
      <w:r>
        <w:rPr>
          <w:rStyle w:val="FootnoteReference"/>
        </w:rPr>
        <w:footnoteReference w:id="1655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52"/>
      </w:r>
      <w:r>
        <w:t xml:space="preserve"> with</w:t>
      </w:r>
      <w:r>
        <w:rPr>
          <w:rStyle w:val="FootnoteReference"/>
        </w:rPr>
        <w:footnoteReference w:id="16553"/>
      </w:r>
      <w:r>
        <w:t xml:space="preserve"> my own hand, which is the token</w:t>
      </w:r>
      <w:r>
        <w:rPr>
          <w:rStyle w:val="FootnoteReference"/>
        </w:rPr>
        <w:footnoteReference w:id="1655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5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56"/>
      </w:r>
      <w:r>
        <w:t xml:space="preserve">, an apostle</w:t>
      </w:r>
      <w:r>
        <w:rPr>
          <w:rStyle w:val="FootnoteReference"/>
        </w:rPr>
        <w:footnoteReference w:id="16557"/>
      </w:r>
      <w:r>
        <w:t xml:space="preserve"> of Jesus</w:t>
      </w:r>
      <w:r>
        <w:rPr>
          <w:rStyle w:val="FootnoteReference"/>
        </w:rPr>
        <w:footnoteReference w:id="16558"/>
      </w:r>
      <w:r>
        <w:t xml:space="preserve"> Christ</w:t>
      </w:r>
      <w:r>
        <w:rPr>
          <w:rStyle w:val="FootnoteReference"/>
        </w:rPr>
        <w:footnoteReference w:id="16559"/>
      </w:r>
      <w:r>
        <w:t xml:space="preserve"> by the commandment of God our Savior, and Lord Jesus Christ, who is our hope;</w:t>
      </w:r>
      <w:r>
        <w:rPr>
          <w:rStyle w:val="FootnoteReference"/>
        </w:rPr>
        <w:footnoteReference w:id="16560"/>
      </w:r>
      <w:r>
        <w:rPr>
          <w:rStyle w:val="FootnoteReference"/>
        </w:rPr>
        <w:footnoteReference w:id="16561"/>
      </w:r>
      <w:r>
        <w:rPr>
          <w:rStyle w:val="FootnoteReference"/>
        </w:rPr>
        <w:footnoteReference w:id="1656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63"/>
      </w:r>
      <w:r>
        <w:t xml:space="preserve">, my own son in the faith: Grace</w:t>
      </w:r>
      <w:r>
        <w:rPr>
          <w:rStyle w:val="FootnoteReference"/>
        </w:rPr>
        <w:footnoteReference w:id="16564"/>
      </w:r>
      <w:r>
        <w:t xml:space="preserve">, mercy, and peace, from God our Father and Jesus Christ our Lord.</w:t>
      </w:r>
      <w:r>
        <w:rPr>
          <w:rStyle w:val="FootnoteReference"/>
        </w:rPr>
        <w:footnoteReference w:id="16565"/>
      </w:r>
      <w:r>
        <w:rPr>
          <w:rStyle w:val="FootnoteReference"/>
        </w:rPr>
        <w:footnoteReference w:id="16566"/>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6567"/>
      </w:r>
      <w:r>
        <w:t xml:space="preserve">, when</w:t>
      </w:r>
      <w:r>
        <w:rPr>
          <w:rStyle w:val="FootnoteReference"/>
        </w:rPr>
        <w:footnoteReference w:id="16568"/>
      </w:r>
      <w:r>
        <w:t xml:space="preserve"> I went into Macedonia</w:t>
      </w:r>
      <w:r>
        <w:rPr>
          <w:rStyle w:val="FootnoteReference"/>
        </w:rPr>
        <w:footnoteReference w:id="16569"/>
      </w:r>
      <w:r>
        <w:t xml:space="preserve">, that you might charge</w:t>
      </w:r>
      <w:r>
        <w:rPr>
          <w:rStyle w:val="FootnoteReference"/>
        </w:rPr>
        <w:footnoteReference w:id="16570"/>
      </w:r>
      <w:r>
        <w:t xml:space="preserve"> some that they teach no other doctrine,</w:t>
      </w:r>
      <w:r>
        <w:rPr>
          <w:rStyle w:val="FootnoteReference"/>
        </w:rPr>
        <w:footnoteReference w:id="1657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72"/>
      </w:r>
      <w:r>
        <w:t xml:space="preserve"> genealogies, which produce disputes</w:t>
      </w:r>
      <w:r>
        <w:rPr>
          <w:rStyle w:val="FootnoteReference"/>
        </w:rPr>
        <w:footnoteReference w:id="16573"/>
      </w:r>
      <w:r>
        <w:t xml:space="preserve"> rather than godly</w:t>
      </w:r>
      <w:r>
        <w:rPr>
          <w:rStyle w:val="FootnoteReference"/>
        </w:rPr>
        <w:footnoteReference w:id="16574"/>
      </w:r>
      <w:r>
        <w:t xml:space="preserve"> edification which is in faith.</w:t>
      </w:r>
      <w:r>
        <w:rPr>
          <w:rStyle w:val="FootnoteReference"/>
        </w:rPr>
        <w:footnoteReference w:id="16575"/>
      </w:r>
      <w:r>
        <w:rPr>
          <w:rStyle w:val="FootnoteReference"/>
        </w:rPr>
        <w:footnoteReference w:id="1657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77"/>
      </w:r>
      <w:r>
        <w:t xml:space="preserve"> of the commandment is love out of a pure</w:t>
      </w:r>
      <w:r>
        <w:rPr>
          <w:rStyle w:val="FootnoteReference"/>
        </w:rPr>
        <w:footnoteReference w:id="16578"/>
      </w:r>
      <w:r>
        <w:t xml:space="preserve"> heart, and of a good</w:t>
      </w:r>
      <w:r>
        <w:rPr>
          <w:rStyle w:val="FootnoteReference"/>
        </w:rPr>
        <w:footnoteReference w:id="16579"/>
      </w:r>
      <w:r>
        <w:t xml:space="preserve"> conscience, and of faith</w:t>
      </w:r>
      <w:r>
        <w:rPr>
          <w:rStyle w:val="FootnoteReference"/>
        </w:rPr>
        <w:footnoteReference w:id="16580"/>
      </w:r>
      <w:r>
        <w:t xml:space="preserve"> sincere:</w:t>
      </w:r>
      <w:r>
        <w:rPr>
          <w:rStyle w:val="FootnoteReference"/>
        </w:rPr>
        <w:footnoteReference w:id="1658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82"/>
      </w:r>
      <w:r>
        <w:t xml:space="preserve"> aside to vain arguments;</w:t>
      </w:r>
      <w:r>
        <w:rPr>
          <w:rStyle w:val="FootnoteReference"/>
        </w:rPr>
        <w:footnoteReference w:id="1658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84"/>
      </w:r>
      <w:r>
        <w:t xml:space="preserve"> neither what they say, nor of which they affirm.</w:t>
      </w:r>
      <w:r>
        <w:rPr>
          <w:rStyle w:val="FootnoteReference"/>
        </w:rPr>
        <w:footnoteReference w:id="1658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86"/>
      </w:r>
      <w:r>
        <w:t xml:space="preserve"> is good, if a man use it lawfully</w:t>
      </w:r>
      <w:r>
        <w:rPr>
          <w:rStyle w:val="FootnoteReference"/>
        </w:rPr>
        <w:footnoteReference w:id="1658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88"/>
      </w:r>
      <w:r>
        <w:t xml:space="preserve"> is not made for a righteous man, but for the lawless</w:t>
      </w:r>
      <w:r>
        <w:rPr>
          <w:rStyle w:val="FootnoteReference"/>
        </w:rPr>
        <w:footnoteReference w:id="16589"/>
      </w:r>
      <w:r>
        <w:t xml:space="preserve"> and disobedient</w:t>
      </w:r>
      <w:r>
        <w:rPr>
          <w:rStyle w:val="FootnoteReference"/>
        </w:rPr>
        <w:footnoteReference w:id="16590"/>
      </w:r>
      <w:r>
        <w:t xml:space="preserve">, for the ungodly</w:t>
      </w:r>
      <w:r>
        <w:rPr>
          <w:rStyle w:val="FootnoteReference"/>
        </w:rPr>
        <w:footnoteReference w:id="16591"/>
      </w:r>
      <w:r>
        <w:t xml:space="preserve"> and for sinners, for unholy and profane</w:t>
      </w:r>
      <w:r>
        <w:rPr>
          <w:rStyle w:val="FootnoteReference"/>
        </w:rPr>
        <w:footnoteReference w:id="16592"/>
      </w:r>
      <w:r>
        <w:t xml:space="preserve">, for murderers</w:t>
      </w:r>
      <w:r>
        <w:rPr>
          <w:rStyle w:val="FootnoteReference"/>
        </w:rPr>
        <w:footnoteReference w:id="16593"/>
      </w:r>
      <w:r>
        <w:t xml:space="preserve"> of fathers and murderers of mothers, for manslayers</w:t>
      </w:r>
      <w:r>
        <w:rPr>
          <w:rStyle w:val="FootnoteReference"/>
        </w:rPr>
        <w:footnoteReference w:id="1659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95"/>
      </w:r>
      <w:r>
        <w:t xml:space="preserve"> themselves with mankind, for men-stealers, for liars</w:t>
      </w:r>
      <w:r>
        <w:rPr>
          <w:rStyle w:val="FootnoteReference"/>
        </w:rPr>
        <w:footnoteReference w:id="16596"/>
      </w:r>
      <w:r>
        <w:t xml:space="preserve">, for promise breakers, and if there is any other thing that is contrary</w:t>
      </w:r>
      <w:r>
        <w:rPr>
          <w:rStyle w:val="FootnoteReference"/>
        </w:rPr>
        <w:footnoteReference w:id="16597"/>
      </w:r>
      <w:r>
        <w:t xml:space="preserve"> to sound doctrine;</w:t>
      </w:r>
      <w:r>
        <w:rPr>
          <w:rStyle w:val="FootnoteReference"/>
        </w:rPr>
        <w:footnoteReference w:id="16598"/>
      </w:r>
      <w:r>
        <w:rPr>
          <w:rStyle w:val="FootnoteReference"/>
        </w:rPr>
        <w:footnoteReference w:id="16599"/>
      </w:r>
      <w:r>
        <w:rPr>
          <w:rStyle w:val="FootnoteReference"/>
        </w:rPr>
        <w:footnoteReference w:id="1660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601"/>
      </w:r>
      <w:r>
        <w:t xml:space="preserve"> to the glorious</w:t>
      </w:r>
      <w:r>
        <w:rPr>
          <w:rStyle w:val="FootnoteReference"/>
        </w:rPr>
        <w:footnoteReference w:id="16602"/>
      </w:r>
      <w:r>
        <w:t xml:space="preserve"> good news of the blessed</w:t>
      </w:r>
      <w:r>
        <w:rPr>
          <w:rStyle w:val="FootnoteReference"/>
        </w:rPr>
        <w:footnoteReference w:id="16603"/>
      </w:r>
      <w:r>
        <w:t xml:space="preserve"> God, who was committed to my trust.</w:t>
      </w:r>
      <w:r>
        <w:rPr>
          <w:rStyle w:val="FootnoteReference"/>
        </w:rPr>
        <w:footnoteReference w:id="1660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605"/>
      </w:r>
      <w:r>
        <w:t xml:space="preserve"> Christ Jesus our Lord, who has enabled me, for that he counted</w:t>
      </w:r>
      <w:r>
        <w:rPr>
          <w:rStyle w:val="FootnoteReference"/>
        </w:rPr>
        <w:footnoteReference w:id="16606"/>
      </w:r>
      <w:r>
        <w:t xml:space="preserve"> me faithful, putting</w:t>
      </w:r>
      <w:r>
        <w:rPr>
          <w:rStyle w:val="FootnoteReference"/>
        </w:rPr>
        <w:footnoteReference w:id="16607"/>
      </w:r>
      <w:r>
        <w:t xml:space="preserve"> me into the ministry;</w:t>
      </w:r>
      <w:r>
        <w:rPr>
          <w:rStyle w:val="FootnoteReference"/>
        </w:rPr>
        <w:footnoteReference w:id="1660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609"/>
      </w:r>
      <w:r>
        <w:t xml:space="preserve"> I did it ignorantly in unbelief.</w:t>
      </w:r>
      <w:r>
        <w:rPr>
          <w:rStyle w:val="FootnoteReference"/>
        </w:rPr>
        <w:footnoteReference w:id="16610"/>
      </w:r>
      <w:r>
        <w:rPr>
          <w:rStyle w:val="FootnoteReference"/>
        </w:rPr>
        <w:footnoteReference w:id="1661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612"/>
      </w:r>
      <w:r>
        <w:t xml:space="preserve"> of our Lord was exceeding</w:t>
      </w:r>
      <w:r>
        <w:rPr>
          <w:rStyle w:val="FootnoteReference"/>
        </w:rPr>
        <w:footnoteReference w:id="16613"/>
      </w:r>
      <w:r>
        <w:t xml:space="preserve"> abundant with</w:t>
      </w:r>
      <w:r>
        <w:rPr>
          <w:rStyle w:val="FootnoteReference"/>
        </w:rPr>
        <w:footnoteReference w:id="1661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615"/>
      </w:r>
      <w:r>
        <w:t xml:space="preserve"> saying, and worthy</w:t>
      </w:r>
      <w:r>
        <w:rPr>
          <w:rStyle w:val="FootnoteReference"/>
        </w:rPr>
        <w:footnoteReference w:id="16616"/>
      </w:r>
      <w:r>
        <w:t xml:space="preserve"> of all acceptation, that</w:t>
      </w:r>
      <w:r>
        <w:rPr>
          <w:rStyle w:val="FootnoteReference"/>
        </w:rPr>
        <w:footnoteReference w:id="16617"/>
      </w:r>
      <w:r>
        <w:t xml:space="preserve"> Christ Jesus came into the world to save sinners; of whom</w:t>
      </w:r>
      <w:r>
        <w:rPr>
          <w:rStyle w:val="FootnoteReference"/>
        </w:rPr>
        <w:footnoteReference w:id="16618"/>
      </w:r>
      <w:r>
        <w:t xml:space="preserve"> I am</w:t>
      </w:r>
      <w:r>
        <w:rPr>
          <w:rStyle w:val="FootnoteReference"/>
        </w:rPr>
        <w:footnoteReference w:id="1661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620"/>
      </w:r>
      <w:r>
        <w:t xml:space="preserve"> cause I obtained</w:t>
      </w:r>
      <w:r>
        <w:rPr>
          <w:rStyle w:val="FootnoteReference"/>
        </w:rPr>
        <w:footnoteReference w:id="16621"/>
      </w:r>
      <w:r>
        <w:t xml:space="preserve"> mercy, that in me first Jesus Christ might show forth all longsuffering, for a</w:t>
      </w:r>
      <w:r>
        <w:rPr>
          <w:rStyle w:val="FootnoteReference"/>
        </w:rPr>
        <w:footnoteReference w:id="16622"/>
      </w:r>
      <w:r>
        <w:t xml:space="preserve"> pattern to those who should hereafter believe</w:t>
      </w:r>
      <w:r>
        <w:rPr>
          <w:rStyle w:val="FootnoteReference"/>
        </w:rPr>
        <w:footnoteReference w:id="16623"/>
      </w:r>
      <w:r>
        <w:t xml:space="preserve"> on him to life eternal.</w:t>
      </w:r>
      <w:r>
        <w:rPr>
          <w:rStyle w:val="FootnoteReference"/>
        </w:rPr>
        <w:footnoteReference w:id="1662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625"/>
      </w:r>
      <w:r>
        <w:t xml:space="preserve"> eternal, immortal, invisible</w:t>
      </w:r>
      <w:r>
        <w:rPr>
          <w:rStyle w:val="FootnoteReference"/>
        </w:rPr>
        <w:footnoteReference w:id="16626"/>
      </w:r>
      <w:r>
        <w:t xml:space="preserve">, the only</w:t>
      </w:r>
      <w:r>
        <w:rPr>
          <w:rStyle w:val="FootnoteReference"/>
        </w:rPr>
        <w:footnoteReference w:id="16627"/>
      </w:r>
      <w:r>
        <w:t xml:space="preserve"> wise God, be honor and glory forever and ever. Amen</w:t>
      </w:r>
      <w:r>
        <w:rPr>
          <w:rStyle w:val="FootnoteReference"/>
        </w:rPr>
        <w:footnoteReference w:id="16628"/>
      </w:r>
      <w:r>
        <w:t xml:space="preserve">.</w:t>
      </w:r>
      <w:r>
        <w:rPr>
          <w:rStyle w:val="FootnoteReference"/>
        </w:rPr>
        <w:footnoteReference w:id="1662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630"/>
      </w:r>
      <w:r>
        <w:t xml:space="preserve"> I commit to you, son Timothy, according</w:t>
      </w:r>
      <w:r>
        <w:rPr>
          <w:rStyle w:val="FootnoteReference"/>
        </w:rPr>
        <w:footnoteReference w:id="16631"/>
      </w:r>
      <w:r>
        <w:t xml:space="preserve"> to the prophecies which went before on you, that you by them might war a good warfare;</w:t>
      </w:r>
      <w:r>
        <w:rPr>
          <w:rStyle w:val="FootnoteReference"/>
        </w:rPr>
        <w:footnoteReference w:id="16632"/>
      </w:r>
      <w:r>
        <w:rPr>
          <w:rStyle w:val="FootnoteReference"/>
        </w:rPr>
        <w:footnoteReference w:id="1663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634"/>
      </w:r>
      <w:r>
        <w:t xml:space="preserve"> faith, and a good conscience; which</w:t>
      </w:r>
      <w:r>
        <w:rPr>
          <w:rStyle w:val="FootnoteReference"/>
        </w:rPr>
        <w:footnoteReference w:id="16635"/>
      </w:r>
      <w:r>
        <w:t xml:space="preserve"> some having release concerning</w:t>
      </w:r>
      <w:r>
        <w:rPr>
          <w:rStyle w:val="FootnoteReference"/>
        </w:rPr>
        <w:footnoteReference w:id="16636"/>
      </w:r>
      <w:r>
        <w:t xml:space="preserve"> faith have made</w:t>
      </w:r>
      <w:r>
        <w:rPr>
          <w:rStyle w:val="FootnoteReference"/>
        </w:rPr>
        <w:footnoteReference w:id="1663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638"/>
      </w:r>
      <w:r>
        <w:t xml:space="preserve"> and Alexander</w:t>
      </w:r>
      <w:r>
        <w:rPr>
          <w:rStyle w:val="FootnoteReference"/>
        </w:rPr>
        <w:footnoteReference w:id="16639"/>
      </w:r>
      <w:r>
        <w:t xml:space="preserve">; whom I have</w:t>
      </w:r>
      <w:r>
        <w:rPr>
          <w:rStyle w:val="FootnoteReference"/>
        </w:rPr>
        <w:footnoteReference w:id="16640"/>
      </w:r>
      <w:r>
        <w:t xml:space="preserve"> delivered to Satan</w:t>
      </w:r>
      <w:r>
        <w:rPr>
          <w:rStyle w:val="FootnoteReference"/>
        </w:rPr>
        <w:footnoteReference w:id="16641"/>
      </w:r>
      <w:r>
        <w:t xml:space="preserve">, that</w:t>
      </w:r>
      <w:r>
        <w:rPr>
          <w:rStyle w:val="FootnoteReference"/>
        </w:rPr>
        <w:footnoteReference w:id="16642"/>
      </w:r>
      <w:r>
        <w:t xml:space="preserve"> they may learn not to blaspheme</w:t>
      </w:r>
      <w:r>
        <w:rPr>
          <w:rStyle w:val="FootnoteReference"/>
        </w:rPr>
        <w:footnoteReference w:id="16643"/>
      </w:r>
      <w:r>
        <w:t xml:space="preserve">.</w:t>
      </w:r>
      <w:r>
        <w:rPr>
          <w:rStyle w:val="FootnoteReference"/>
        </w:rPr>
        <w:footnoteReference w:id="16644"/>
      </w:r>
      <w:r>
        <w:rPr>
          <w:rStyle w:val="FootnoteReference"/>
        </w:rPr>
        <w:footnoteReference w:id="166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46"/>
      </w:r>
      <w:r>
        <w:t xml:space="preserve"> therefore, that, first</w:t>
      </w:r>
      <w:r>
        <w:rPr>
          <w:rStyle w:val="FootnoteReference"/>
        </w:rPr>
        <w:footnoteReference w:id="16647"/>
      </w:r>
      <w:r>
        <w:t xml:space="preserve"> of all, supplications</w:t>
      </w:r>
      <w:r>
        <w:rPr>
          <w:rStyle w:val="FootnoteReference"/>
        </w:rPr>
        <w:footnoteReference w:id="16648"/>
      </w:r>
      <w:r>
        <w:t xml:space="preserve">, prayers, intercessions, and giving of thanks, be made for all men</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51"/>
      </w:r>
      <w:r>
        <w:t xml:space="preserve">, and for all</w:t>
      </w:r>
      <w:r>
        <w:rPr>
          <w:rStyle w:val="FootnoteReference"/>
        </w:rPr>
        <w:footnoteReference w:id="16652"/>
      </w:r>
      <w:r>
        <w:t xml:space="preserve"> that</w:t>
      </w:r>
      <w:r>
        <w:rPr>
          <w:rStyle w:val="FootnoteReference"/>
        </w:rPr>
        <w:footnoteReference w:id="16653"/>
      </w:r>
      <w:r>
        <w:t xml:space="preserve"> are in authority; that we may lead a quiet and peaceable life in all godliness</w:t>
      </w:r>
      <w:r>
        <w:rPr>
          <w:rStyle w:val="FootnoteReference"/>
        </w:rPr>
        <w:footnoteReference w:id="1665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55"/>
      </w:r>
      <w:r>
        <w:t xml:space="preserve"> is good and acceptable in the sight of God our Savior;</w:t>
      </w:r>
      <w:r>
        <w:rPr>
          <w:rStyle w:val="FootnoteReference"/>
        </w:rPr>
        <w:footnoteReference w:id="1665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57"/>
      </w:r>
      <w:r>
        <w:t xml:space="preserve"> have all men to be saved, and to come to the knowledge</w:t>
      </w:r>
      <w:r>
        <w:rPr>
          <w:rStyle w:val="FootnoteReference"/>
        </w:rPr>
        <w:footnoteReference w:id="16658"/>
      </w:r>
      <w:r>
        <w:t xml:space="preserve"> of the truth.</w:t>
      </w:r>
      <w:r>
        <w:rPr>
          <w:rStyle w:val="FootnoteReference"/>
        </w:rPr>
        <w:footnoteReference w:id="1665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60"/>
      </w:r>
      <w:r>
        <w:t xml:space="preserve">, and one mediator between God and men, the man</w:t>
      </w:r>
      <w:r>
        <w:rPr>
          <w:rStyle w:val="FootnoteReference"/>
        </w:rPr>
        <w:footnoteReference w:id="16661"/>
      </w:r>
      <w:r>
        <w:t xml:space="preserve"> Christ</w:t>
      </w:r>
      <w:r>
        <w:rPr>
          <w:rStyle w:val="FootnoteReference"/>
        </w:rPr>
        <w:footnoteReference w:id="16662"/>
      </w:r>
      <w:r>
        <w:t xml:space="preserve"> Jesus</w:t>
      </w:r>
      <w:r>
        <w:rPr>
          <w:rStyle w:val="FootnoteReference"/>
        </w:rPr>
        <w:footnoteReference w:id="16663"/>
      </w:r>
      <w:r>
        <w:t xml:space="preserve">;</w:t>
      </w:r>
      <w:r>
        <w:rPr>
          <w:rStyle w:val="FootnoteReference"/>
        </w:rPr>
        <w:footnoteReference w:id="1666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65"/>
      </w:r>
      <w:r>
        <w:t xml:space="preserve"> himself a ransom for all, to be testified</w:t>
      </w:r>
      <w:r>
        <w:rPr>
          <w:rStyle w:val="FootnoteReference"/>
        </w:rPr>
        <w:footnoteReference w:id="16666"/>
      </w:r>
      <w:r>
        <w:t xml:space="preserve"> in due time.</w:t>
      </w:r>
      <w:r>
        <w:rPr>
          <w:rStyle w:val="FootnoteReference"/>
        </w:rPr>
        <w:footnoteReference w:id="1666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68"/>
      </w:r>
      <w:r>
        <w:t xml:space="preserve"> ordained a preacher</w:t>
      </w:r>
      <w:r>
        <w:rPr>
          <w:rStyle w:val="FootnoteReference"/>
        </w:rPr>
        <w:footnoteReference w:id="16669"/>
      </w:r>
      <w:r>
        <w:t xml:space="preserve">, and an apostle, (I speak</w:t>
      </w:r>
      <w:r>
        <w:rPr>
          <w:rStyle w:val="FootnoteReference"/>
        </w:rPr>
        <w:footnoteReference w:id="16670"/>
      </w:r>
      <w:r>
        <w:t xml:space="preserve"> the truth in Christ, and lie not;) a teacher</w:t>
      </w:r>
      <w:r>
        <w:rPr>
          <w:rStyle w:val="FootnoteReference"/>
        </w:rPr>
        <w:footnoteReference w:id="16671"/>
      </w:r>
      <w:r>
        <w:t xml:space="preserve"> of the nations in faith</w:t>
      </w:r>
      <w:r>
        <w:rPr>
          <w:rStyle w:val="FootnoteReference"/>
        </w:rPr>
        <w:footnoteReference w:id="16672"/>
      </w:r>
      <w:r>
        <w:t xml:space="preserve"> and verity</w:t>
      </w:r>
      <w:r>
        <w:rPr>
          <w:rStyle w:val="FootnoteReference"/>
        </w:rPr>
        <w:footnoteReference w:id="16673"/>
      </w:r>
      <w:r>
        <w:t xml:space="preserve">.</w:t>
      </w:r>
      <w:r>
        <w:rPr>
          <w:rStyle w:val="FootnoteReference"/>
        </w:rPr>
        <w:footnoteReference w:id="1667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75"/>
      </w:r>
      <w:r>
        <w:t xml:space="preserve"> therefore that men pray</w:t>
      </w:r>
      <w:r>
        <w:rPr>
          <w:rStyle w:val="FootnoteReference"/>
        </w:rPr>
        <w:footnoteReference w:id="16676"/>
      </w:r>
      <w:r>
        <w:t xml:space="preserve"> every where, lifting</w:t>
      </w:r>
      <w:r>
        <w:rPr>
          <w:rStyle w:val="FootnoteReference"/>
        </w:rPr>
        <w:footnoteReference w:id="16677"/>
      </w:r>
      <w:r>
        <w:t xml:space="preserve"> up holy hands, without</w:t>
      </w:r>
      <w:r>
        <w:rPr>
          <w:rStyle w:val="FootnoteReference"/>
        </w:rPr>
        <w:footnoteReference w:id="16678"/>
      </w:r>
      <w:r>
        <w:t xml:space="preserve"> wrath and doubting.</w:t>
      </w:r>
      <w:r>
        <w:rPr>
          <w:rStyle w:val="FootnoteReference"/>
        </w:rPr>
        <w:footnoteReference w:id="1667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80"/>
      </w:r>
      <w:r>
        <w:t xml:space="preserve"> women adorn themselves in modest apparel, with reverence and sobriety; not with braided hair, or gold, or pearls, or costly array;</w:t>
      </w:r>
      <w:r>
        <w:rPr>
          <w:rStyle w:val="FootnoteReference"/>
        </w:rPr>
        <w:footnoteReference w:id="16681"/>
      </w:r>
      <w:r>
        <w:rPr>
          <w:rStyle w:val="FootnoteReference"/>
        </w:rPr>
        <w:footnoteReference w:id="16682"/>
      </w:r>
      <w:r>
        <w:rPr>
          <w:rStyle w:val="FootnoteReference"/>
        </w:rPr>
        <w:footnoteReference w:id="1668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84"/>
      </w:r>
      <w:r>
        <w:t xml:space="preserve"> professing godliness) with</w:t>
      </w:r>
      <w:r>
        <w:rPr>
          <w:rStyle w:val="FootnoteReference"/>
        </w:rPr>
        <w:footnoteReference w:id="1668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8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8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88"/>
      </w:r>
      <w:r>
        <w:t xml:space="preserve"> was first formed, then Eve</w:t>
      </w:r>
      <w:r>
        <w:rPr>
          <w:rStyle w:val="FootnoteReference"/>
        </w:rPr>
        <w:footnoteReference w:id="16689"/>
      </w:r>
      <w:r>
        <w:t xml:space="preserve">.</w:t>
      </w:r>
      <w:r>
        <w:rPr>
          <w:rStyle w:val="FootnoteReference"/>
        </w:rPr>
        <w:footnoteReference w:id="1669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9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92"/>
      </w:r>
      <w:r>
        <w:t xml:space="preserve">, if they continue in faith</w:t>
      </w:r>
      <w:r>
        <w:rPr>
          <w:rStyle w:val="FootnoteReference"/>
        </w:rPr>
        <w:footnoteReference w:id="16693"/>
      </w:r>
      <w:r>
        <w:t xml:space="preserve"> and love and holiness with sobriety</w:t>
      </w:r>
      <w:r>
        <w:rPr>
          <w:rStyle w:val="FootnoteReference"/>
        </w:rPr>
        <w:footnoteReference w:id="16694"/>
      </w:r>
      <w:r>
        <w:t xml:space="preserve">.</w:t>
      </w:r>
      <w:r>
        <w:rPr>
          <w:rStyle w:val="FootnoteReference"/>
        </w:rPr>
        <w:footnoteReference w:id="16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96"/>
      </w:r>
      <w:r>
        <w:t xml:space="preserve"> true saying, If a man desire the oversight, he desires a good work.</w:t>
      </w:r>
      <w:r>
        <w:rPr>
          <w:rStyle w:val="FootnoteReference"/>
        </w:rPr>
        <w:footnoteReference w:id="16697"/>
      </w:r>
      <w:r>
        <w:rPr>
          <w:rStyle w:val="FootnoteReference"/>
        </w:rPr>
        <w:footnoteReference w:id="16698"/>
      </w:r>
      <w:r>
        <w:rPr>
          <w:rStyle w:val="FootnoteReference"/>
        </w:rPr>
        <w:footnoteReference w:id="1669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700"/>
      </w:r>
      <w:r>
        <w:t xml:space="preserve">, the husband</w:t>
      </w:r>
      <w:r>
        <w:rPr>
          <w:rStyle w:val="FootnoteReference"/>
        </w:rPr>
        <w:footnoteReference w:id="16701"/>
      </w:r>
      <w:r>
        <w:t xml:space="preserve"> of one wife, vigilant</w:t>
      </w:r>
      <w:r>
        <w:rPr>
          <w:rStyle w:val="FootnoteReference"/>
        </w:rPr>
        <w:footnoteReference w:id="16702"/>
      </w:r>
      <w:r>
        <w:t xml:space="preserve">, sober, of good behavior, given</w:t>
      </w:r>
      <w:r>
        <w:rPr>
          <w:rStyle w:val="FootnoteReference"/>
        </w:rPr>
        <w:footnoteReference w:id="16703"/>
      </w:r>
      <w:r>
        <w:t xml:space="preserve"> to hospitality, able to teach;</w:t>
      </w:r>
      <w:r>
        <w:rPr>
          <w:rStyle w:val="FootnoteReference"/>
        </w:rPr>
        <w:footnoteReference w:id="16704"/>
      </w:r>
      <w:r>
        <w:rPr>
          <w:rStyle w:val="FootnoteReference"/>
        </w:rPr>
        <w:footnoteReference w:id="1670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706"/>
      </w:r>
      <w:r>
        <w:t xml:space="preserve">, not an attacker, not greedy</w:t>
      </w:r>
      <w:r>
        <w:rPr>
          <w:rStyle w:val="FootnoteReference"/>
        </w:rPr>
        <w:footnoteReference w:id="16707"/>
      </w:r>
      <w:r>
        <w:t xml:space="preserve"> of filthy</w:t>
      </w:r>
      <w:r>
        <w:rPr>
          <w:rStyle w:val="FootnoteReference"/>
        </w:rPr>
        <w:footnoteReference w:id="16708"/>
      </w:r>
      <w:r>
        <w:t xml:space="preserve"> illegal gain; but patient</w:t>
      </w:r>
      <w:r>
        <w:rPr>
          <w:rStyle w:val="FootnoteReference"/>
        </w:rPr>
        <w:footnoteReference w:id="16709"/>
      </w:r>
      <w:r>
        <w:t xml:space="preserve">, not a brawler</w:t>
      </w:r>
      <w:r>
        <w:rPr>
          <w:rStyle w:val="FootnoteReference"/>
        </w:rPr>
        <w:footnoteReference w:id="16710"/>
      </w:r>
      <w:r>
        <w:t xml:space="preserve">, not covetous</w:t>
      </w:r>
      <w:r>
        <w:rPr>
          <w:rStyle w:val="FootnoteReference"/>
        </w:rPr>
        <w:footnoteReference w:id="16711"/>
      </w:r>
      <w:r>
        <w:t xml:space="preserve">;</w:t>
      </w:r>
      <w:r>
        <w:rPr>
          <w:rStyle w:val="FootnoteReference"/>
        </w:rPr>
        <w:footnoteReference w:id="1671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713"/>
      </w:r>
      <w:r>
        <w:t xml:space="preserve"> all gravity;</w:t>
      </w:r>
      <w:r>
        <w:rPr>
          <w:rStyle w:val="FootnoteReference"/>
        </w:rPr>
        <w:footnoteReference w:id="1671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715"/>
      </w:r>
      <w:r>
        <w:rPr>
          <w:rStyle w:val="FootnoteReference"/>
        </w:rPr>
        <w:footnoteReference w:id="1671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717"/>
      </w:r>
      <w:r>
        <w:t xml:space="preserve">, lest</w:t>
      </w:r>
      <w:r>
        <w:rPr>
          <w:rStyle w:val="FootnoteReference"/>
        </w:rPr>
        <w:footnoteReference w:id="16718"/>
      </w:r>
      <w:r>
        <w:t xml:space="preserve"> being lifted up with pride he fall into the condemnation</w:t>
      </w:r>
      <w:r>
        <w:rPr>
          <w:rStyle w:val="FootnoteReference"/>
        </w:rPr>
        <w:footnoteReference w:id="1671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720"/>
      </w:r>
      <w:r>
        <w:t xml:space="preserve"> report of those who are without; lest</w:t>
      </w:r>
      <w:r>
        <w:rPr>
          <w:rStyle w:val="FootnoteReference"/>
        </w:rPr>
        <w:footnoteReference w:id="16721"/>
      </w:r>
      <w:r>
        <w:t xml:space="preserve"> he fall into reproach and the snare</w:t>
      </w:r>
      <w:r>
        <w:rPr>
          <w:rStyle w:val="FootnoteReference"/>
        </w:rPr>
        <w:footnoteReference w:id="16722"/>
      </w:r>
      <w:r>
        <w:t xml:space="preserve"> of the devil.</w:t>
      </w:r>
      <w:r>
        <w:rPr>
          <w:rStyle w:val="FootnoteReference"/>
        </w:rPr>
        <w:footnoteReference w:id="1672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724"/>
      </w:r>
      <w:r>
        <w:t xml:space="preserve"> to much wine, not greedy of filthy illegal gain;</w:t>
      </w:r>
      <w:r>
        <w:rPr>
          <w:rStyle w:val="FootnoteReference"/>
        </w:rPr>
        <w:footnoteReference w:id="16725"/>
      </w:r>
      <w:r>
        <w:rPr>
          <w:rStyle w:val="FootnoteReference"/>
        </w:rPr>
        <w:footnoteReference w:id="16726"/>
      </w:r>
      <w:r>
        <w:rPr>
          <w:rStyle w:val="FootnoteReference"/>
        </w:rPr>
        <w:footnoteReference w:id="1672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728"/>
      </w:r>
      <w:r>
        <w:t xml:space="preserve"> the mystery</w:t>
      </w:r>
      <w:r>
        <w:rPr>
          <w:rStyle w:val="FootnoteReference"/>
        </w:rPr>
        <w:footnoteReference w:id="1672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730"/>
      </w:r>
      <w:r>
        <w:t xml:space="preserve"> also first be proved; then let them serve, being</w:t>
      </w:r>
      <w:r>
        <w:rPr>
          <w:rStyle w:val="FootnoteReference"/>
        </w:rPr>
        <w:footnoteReference w:id="16731"/>
      </w:r>
      <w:r>
        <w:t xml:space="preserve"> found blameless.</w:t>
      </w:r>
      <w:r>
        <w:rPr>
          <w:rStyle w:val="FootnoteReference"/>
        </w:rPr>
        <w:footnoteReference w:id="1673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733"/>
      </w:r>
      <w:r>
        <w:t xml:space="preserve"> wives be grave, not slanderers, sober</w:t>
      </w:r>
      <w:r>
        <w:rPr>
          <w:rStyle w:val="FootnoteReference"/>
        </w:rPr>
        <w:footnoteReference w:id="16734"/>
      </w:r>
      <w:r>
        <w:t xml:space="preserve">, faithful</w:t>
      </w:r>
      <w:r>
        <w:rPr>
          <w:rStyle w:val="FootnoteReference"/>
        </w:rPr>
        <w:footnoteReference w:id="16735"/>
      </w:r>
      <w:r>
        <w:t xml:space="preserve"> in all things.</w:t>
      </w:r>
      <w:r>
        <w:rPr>
          <w:rStyle w:val="FootnoteReference"/>
        </w:rPr>
        <w:footnoteReference w:id="16736"/>
      </w:r>
      <w:r>
        <w:rPr>
          <w:rStyle w:val="FootnoteReference"/>
        </w:rPr>
        <w:footnoteReference w:id="1673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73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739"/>
      </w:r>
      <w:r>
        <w:t xml:space="preserve">, and great</w:t>
      </w:r>
      <w:r>
        <w:rPr>
          <w:rStyle w:val="FootnoteReference"/>
        </w:rPr>
        <w:footnoteReference w:id="16740"/>
      </w:r>
      <w:r>
        <w:t xml:space="preserve"> boldness in the faith which is in Christ</w:t>
      </w:r>
      <w:r>
        <w:rPr>
          <w:rStyle w:val="FootnoteReference"/>
        </w:rPr>
        <w:footnoteReference w:id="16741"/>
      </w:r>
      <w:r>
        <w:t xml:space="preserve"> Jesus</w:t>
      </w:r>
      <w:r>
        <w:rPr>
          <w:rStyle w:val="FootnoteReference"/>
        </w:rPr>
        <w:footnoteReference w:id="16742"/>
      </w:r>
      <w:r>
        <w:t xml:space="preserve">.</w:t>
      </w:r>
      <w:r>
        <w:rPr>
          <w:rStyle w:val="FootnoteReference"/>
        </w:rPr>
        <w:footnoteReference w:id="16743"/>
      </w:r>
      <w:r>
        <w:rPr>
          <w:rStyle w:val="FootnoteReference"/>
        </w:rPr>
        <w:footnoteReference w:id="16744"/>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674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46"/>
      </w:r>
      <w:r>
        <w:t xml:space="preserve"> how you ought to behave yourself in the house</w:t>
      </w:r>
      <w:r>
        <w:rPr>
          <w:rStyle w:val="FootnoteReference"/>
        </w:rPr>
        <w:footnoteReference w:id="16747"/>
      </w:r>
      <w:r>
        <w:t xml:space="preserve"> of God, who is the assembly of the living</w:t>
      </w:r>
      <w:r>
        <w:rPr>
          <w:rStyle w:val="FootnoteReference"/>
        </w:rPr>
        <w:footnoteReference w:id="16748"/>
      </w:r>
      <w:r>
        <w:t xml:space="preserve"> God, the pillar</w:t>
      </w:r>
      <w:r>
        <w:rPr>
          <w:rStyle w:val="FootnoteReference"/>
        </w:rPr>
        <w:footnoteReference w:id="16749"/>
      </w:r>
      <w:r>
        <w:t xml:space="preserve"> and ground of the truth</w:t>
      </w:r>
      <w:r>
        <w:rPr>
          <w:rStyle w:val="FootnoteReference"/>
        </w:rPr>
        <w:footnoteReference w:id="16750"/>
      </w:r>
      <w:r>
        <w:t xml:space="preserve">.</w:t>
      </w:r>
      <w:r>
        <w:rPr>
          <w:rStyle w:val="FootnoteReference"/>
        </w:rPr>
        <w:footnoteReference w:id="1675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52"/>
      </w:r>
      <w:r>
        <w:t xml:space="preserve"> controversy great is the mystery</w:t>
      </w:r>
      <w:r>
        <w:rPr>
          <w:rStyle w:val="FootnoteReference"/>
        </w:rPr>
        <w:footnoteReference w:id="16753"/>
      </w:r>
      <w:r>
        <w:t xml:space="preserve"> of godliness: God was manifest</w:t>
      </w:r>
      <w:r>
        <w:rPr>
          <w:rStyle w:val="FootnoteReference"/>
        </w:rPr>
        <w:footnoteReference w:id="16754"/>
      </w:r>
      <w:r>
        <w:t xml:space="preserve"> in the flesh, justified</w:t>
      </w:r>
      <w:r>
        <w:rPr>
          <w:rStyle w:val="FootnoteReference"/>
        </w:rPr>
        <w:footnoteReference w:id="16755"/>
      </w:r>
      <w:r>
        <w:t xml:space="preserve"> in the Spirit, seen</w:t>
      </w:r>
      <w:r>
        <w:rPr>
          <w:rStyle w:val="FootnoteReference"/>
        </w:rPr>
        <w:footnoteReference w:id="16756"/>
      </w:r>
      <w:r>
        <w:t xml:space="preserve"> of angels, preached</w:t>
      </w:r>
      <w:r>
        <w:rPr>
          <w:rStyle w:val="FootnoteReference"/>
        </w:rPr>
        <w:footnoteReference w:id="16757"/>
      </w:r>
      <w:r>
        <w:t xml:space="preserve"> to the nations, believed</w:t>
      </w:r>
      <w:r>
        <w:rPr>
          <w:rStyle w:val="FootnoteReference"/>
        </w:rPr>
        <w:footnoteReference w:id="16758"/>
      </w:r>
      <w:r>
        <w:t xml:space="preserve"> on in the world, received</w:t>
      </w:r>
      <w:r>
        <w:rPr>
          <w:rStyle w:val="FootnoteReference"/>
        </w:rPr>
        <w:footnoteReference w:id="16759"/>
      </w:r>
      <w:r>
        <w:t xml:space="preserve"> up into glory.</w:t>
      </w:r>
      <w:r>
        <w:rPr>
          <w:rStyle w:val="FootnoteReference"/>
        </w:rPr>
        <w:footnoteReference w:id="167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61"/>
      </w:r>
      <w:r>
        <w:t xml:space="preserve"> speaks expressly</w:t>
      </w:r>
      <w:r>
        <w:rPr>
          <w:rStyle w:val="FootnoteReference"/>
        </w:rPr>
        <w:footnoteReference w:id="16762"/>
      </w:r>
      <w:r>
        <w:t xml:space="preserve">, that in the latter</w:t>
      </w:r>
      <w:r>
        <w:rPr>
          <w:rStyle w:val="FootnoteReference"/>
        </w:rPr>
        <w:footnoteReference w:id="16763"/>
      </w:r>
      <w:r>
        <w:t xml:space="preserve"> times some shall depart</w:t>
      </w:r>
      <w:r>
        <w:rPr>
          <w:rStyle w:val="FootnoteReference"/>
        </w:rPr>
        <w:footnoteReference w:id="16764"/>
      </w:r>
      <w:r>
        <w:t xml:space="preserve"> from the faith, giving heed to seducing</w:t>
      </w:r>
      <w:r>
        <w:rPr>
          <w:rStyle w:val="FootnoteReference"/>
        </w:rPr>
        <w:footnoteReference w:id="16765"/>
      </w:r>
      <w:r>
        <w:t xml:space="preserve"> spirits, and doctrines</w:t>
      </w:r>
      <w:r>
        <w:rPr>
          <w:rStyle w:val="FootnoteReference"/>
        </w:rPr>
        <w:footnoteReference w:id="1676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67"/>
      </w:r>
      <w:r>
        <w:t xml:space="preserve"> in hypocrisy; having their</w:t>
      </w:r>
      <w:r>
        <w:rPr>
          <w:rStyle w:val="FootnoteReference"/>
        </w:rPr>
        <w:footnoteReference w:id="1676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69"/>
      </w:r>
      <w:r>
        <w:t xml:space="preserve"> to marry, and commanding to abstain</w:t>
      </w:r>
      <w:r>
        <w:rPr>
          <w:rStyle w:val="FootnoteReference"/>
        </w:rPr>
        <w:footnoteReference w:id="16770"/>
      </w:r>
      <w:r>
        <w:t xml:space="preserve"> from foods, which</w:t>
      </w:r>
      <w:r>
        <w:rPr>
          <w:rStyle w:val="FootnoteReference"/>
        </w:rPr>
        <w:footnoteReference w:id="16771"/>
      </w:r>
      <w:r>
        <w:t xml:space="preserve"> God has created to be received with</w:t>
      </w:r>
      <w:r>
        <w:rPr>
          <w:rStyle w:val="FootnoteReference"/>
        </w:rPr>
        <w:footnoteReference w:id="16772"/>
      </w:r>
      <w:r>
        <w:t xml:space="preserve"> thanksgiving of those who believe</w:t>
      </w:r>
      <w:r>
        <w:rPr>
          <w:rStyle w:val="FootnoteReference"/>
        </w:rPr>
        <w:footnoteReference w:id="1677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74"/>
      </w:r>
      <w:r>
        <w:t xml:space="preserve"> creature of God is good, and nothing to be refused, if it be received with thanksgiving:</w:t>
      </w:r>
      <w:r>
        <w:rPr>
          <w:rStyle w:val="FootnoteReference"/>
        </w:rPr>
        <w:footnoteReference w:id="1677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76"/>
      </w:r>
      <w:r>
        <w:rPr>
          <w:rStyle w:val="FootnoteReference"/>
        </w:rPr>
        <w:footnoteReference w:id="1677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78"/>
      </w:r>
      <w:r>
        <w:t xml:space="preserve"> minister of Jesus</w:t>
      </w:r>
      <w:r>
        <w:rPr>
          <w:rStyle w:val="FootnoteReference"/>
        </w:rPr>
        <w:footnoteReference w:id="16779"/>
      </w:r>
      <w:r>
        <w:t xml:space="preserve"> Christ</w:t>
      </w:r>
      <w:r>
        <w:rPr>
          <w:rStyle w:val="FootnoteReference"/>
        </w:rPr>
        <w:footnoteReference w:id="16780"/>
      </w:r>
      <w:r>
        <w:t xml:space="preserve">, nourished</w:t>
      </w:r>
      <w:r>
        <w:rPr>
          <w:rStyle w:val="FootnoteReference"/>
        </w:rPr>
        <w:footnoteReference w:id="16781"/>
      </w:r>
      <w:r>
        <w:t xml:space="preserve"> up in the words of faith and of good doctrine</w:t>
      </w:r>
      <w:r>
        <w:rPr>
          <w:rStyle w:val="FootnoteReference"/>
        </w:rPr>
        <w:footnoteReference w:id="16782"/>
      </w:r>
      <w:r>
        <w:t xml:space="preserve">, to which you have attained.</w:t>
      </w:r>
      <w:r>
        <w:rPr>
          <w:rStyle w:val="FootnoteReference"/>
        </w:rPr>
        <w:footnoteReference w:id="16783"/>
      </w:r>
      <w:r>
        <w:rPr>
          <w:rStyle w:val="FootnoteReference"/>
        </w:rPr>
        <w:footnoteReference w:id="1678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85"/>
      </w:r>
      <w:r>
        <w:t xml:space="preserve"> profane and old wives' fables, and exercise</w:t>
      </w:r>
      <w:r>
        <w:rPr>
          <w:rStyle w:val="FootnoteReference"/>
        </w:rPr>
        <w:footnoteReference w:id="1678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87"/>
      </w:r>
      <w:r>
        <w:t xml:space="preserve"> exercise profits little</w:t>
      </w:r>
      <w:r>
        <w:rPr>
          <w:rStyle w:val="FootnoteReference"/>
        </w:rPr>
        <w:footnoteReference w:id="16788"/>
      </w:r>
      <w:r>
        <w:t xml:space="preserve">: but godliness</w:t>
      </w:r>
      <w:r>
        <w:rPr>
          <w:rStyle w:val="FootnoteReference"/>
        </w:rPr>
        <w:footnoteReference w:id="16789"/>
      </w:r>
      <w:r>
        <w:t xml:space="preserve"> is profitable to all things, having</w:t>
      </w:r>
      <w:r>
        <w:rPr>
          <w:rStyle w:val="FootnoteReference"/>
        </w:rPr>
        <w:footnoteReference w:id="1679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9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92"/>
      </w:r>
      <w:r>
        <w:t xml:space="preserve"> we both labor and suffer reproach, because</w:t>
      </w:r>
      <w:r>
        <w:rPr>
          <w:rStyle w:val="FootnoteReference"/>
        </w:rPr>
        <w:footnoteReference w:id="16793"/>
      </w:r>
      <w:r>
        <w:t xml:space="preserve"> we trust in the living</w:t>
      </w:r>
      <w:r>
        <w:rPr>
          <w:rStyle w:val="FootnoteReference"/>
        </w:rPr>
        <w:footnoteReference w:id="16794"/>
      </w:r>
      <w:r>
        <w:t xml:space="preserve"> God, who is the Savior of all men, specially</w:t>
      </w:r>
      <w:r>
        <w:rPr>
          <w:rStyle w:val="FootnoteReference"/>
        </w:rPr>
        <w:footnoteReference w:id="16795"/>
      </w:r>
      <w:r>
        <w:t xml:space="preserve"> of those that believe.</w:t>
      </w:r>
      <w:r>
        <w:rPr>
          <w:rStyle w:val="FootnoteReference"/>
        </w:rPr>
        <w:footnoteReference w:id="1679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9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6798"/>
      </w:r>
      <w:r>
        <w:t xml:space="preserve">, in conduct, in love, in spirit, in faith, in purity.</w:t>
      </w:r>
      <w:r>
        <w:rPr>
          <w:rStyle w:val="FootnoteReference"/>
        </w:rPr>
        <w:footnoteReference w:id="16799"/>
      </w:r>
      <w:r>
        <w:rPr>
          <w:rStyle w:val="FootnoteReference"/>
        </w:rPr>
        <w:footnoteReference w:id="1680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801"/>
      </w:r>
      <w:r>
        <w:t xml:space="preserve">, give attendance to reading</w:t>
      </w:r>
      <w:r>
        <w:rPr>
          <w:rStyle w:val="FootnoteReference"/>
        </w:rPr>
        <w:footnoteReference w:id="16802"/>
      </w:r>
      <w:r>
        <w:t xml:space="preserve">, to exhortation</w:t>
      </w:r>
      <w:r>
        <w:rPr>
          <w:rStyle w:val="FootnoteReference"/>
        </w:rPr>
        <w:footnoteReference w:id="16803"/>
      </w:r>
      <w:r>
        <w:t xml:space="preserve">, to doctrine</w:t>
      </w:r>
      <w:r>
        <w:rPr>
          <w:rStyle w:val="FootnoteReference"/>
        </w:rPr>
        <w:footnoteReference w:id="1680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805"/>
      </w:r>
      <w:r>
        <w:t xml:space="preserve"> not the gift that is in you, which</w:t>
      </w:r>
      <w:r>
        <w:rPr>
          <w:rStyle w:val="FootnoteReference"/>
        </w:rPr>
        <w:footnoteReference w:id="16806"/>
      </w:r>
      <w:r>
        <w:t xml:space="preserve"> was given you by prophecy, with</w:t>
      </w:r>
      <w:r>
        <w:rPr>
          <w:rStyle w:val="FootnoteReference"/>
        </w:rPr>
        <w:footnoteReference w:id="1680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808"/>
      </w:r>
      <w:r>
        <w:t xml:space="preserve"> upon these things; give</w:t>
      </w:r>
      <w:r>
        <w:rPr>
          <w:rStyle w:val="FootnoteReference"/>
        </w:rPr>
        <w:footnoteReference w:id="16809"/>
      </w:r>
      <w:r>
        <w:t xml:space="preserve"> yourself wholly to them; that</w:t>
      </w:r>
      <w:r>
        <w:rPr>
          <w:rStyle w:val="FootnoteReference"/>
        </w:rPr>
        <w:footnoteReference w:id="1681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811"/>
      </w:r>
      <w:r>
        <w:t xml:space="preserve"> heed to yourself, and to the doctrine; continue</w:t>
      </w:r>
      <w:r>
        <w:rPr>
          <w:rStyle w:val="FootnoteReference"/>
        </w:rPr>
        <w:footnoteReference w:id="16812"/>
      </w:r>
      <w:r>
        <w:t xml:space="preserve"> in them</w:t>
      </w:r>
      <w:r>
        <w:rPr>
          <w:rStyle w:val="FootnoteReference"/>
        </w:rPr>
        <w:footnoteReference w:id="16813"/>
      </w:r>
      <w:r>
        <w:t xml:space="preserve">: for in doing this you shall both save yourself, and those who hear you.</w:t>
      </w:r>
      <w:r>
        <w:rPr>
          <w:rStyle w:val="FootnoteReference"/>
        </w:rPr>
        <w:footnoteReference w:id="16814"/>
      </w:r>
      <w:r>
        <w:rPr>
          <w:rStyle w:val="FootnoteReference"/>
        </w:rPr>
        <w:footnoteReference w:id="16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816"/>
      </w:r>
      <w:r>
        <w:t xml:space="preserve"> not an elder</w:t>
      </w:r>
      <w:r>
        <w:rPr>
          <w:rStyle w:val="FootnoteReference"/>
        </w:rPr>
        <w:footnoteReference w:id="16817"/>
      </w:r>
      <w:r>
        <w:t xml:space="preserve">, but implore him as a father; and the younger men as brothers;</w:t>
      </w:r>
      <w:r>
        <w:rPr>
          <w:rStyle w:val="FootnoteReference"/>
        </w:rPr>
        <w:footnoteReference w:id="16818"/>
      </w:r>
      <w:r>
        <w:rPr>
          <w:rStyle w:val="FootnoteReference"/>
        </w:rPr>
        <w:footnoteReference w:id="168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820"/>
      </w:r>
      <w:r>
        <w:t xml:space="preserve"> women as mothers; the younger as sisters, with</w:t>
      </w:r>
      <w:r>
        <w:rPr>
          <w:rStyle w:val="FootnoteReference"/>
        </w:rPr>
        <w:footnoteReference w:id="1682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822"/>
      </w:r>
      <w:r>
        <w:t xml:space="preserve"> that are widows indeed</w:t>
      </w:r>
      <w:r>
        <w:rPr>
          <w:rStyle w:val="FootnoteReference"/>
        </w:rPr>
        <w:footnoteReference w:id="16823"/>
      </w:r>
      <w:r>
        <w:t xml:space="preserve">.</w:t>
      </w:r>
      <w:r>
        <w:rPr>
          <w:rStyle w:val="FootnoteReference"/>
        </w:rPr>
        <w:footnoteReference w:id="168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825"/>
      </w:r>
      <w:r>
        <w:t xml:space="preserve">, let them learn</w:t>
      </w:r>
      <w:r>
        <w:rPr>
          <w:rStyle w:val="FootnoteReference"/>
        </w:rPr>
        <w:footnoteReference w:id="16826"/>
      </w:r>
      <w:r>
        <w:t xml:space="preserve"> first to show piety</w:t>
      </w:r>
      <w:r>
        <w:rPr>
          <w:rStyle w:val="FootnoteReference"/>
        </w:rPr>
        <w:footnoteReference w:id="16827"/>
      </w:r>
      <w:r>
        <w:t xml:space="preserve"> at home, and to requite</w:t>
      </w:r>
      <w:r>
        <w:rPr>
          <w:rStyle w:val="FootnoteReference"/>
        </w:rPr>
        <w:footnoteReference w:id="16828"/>
      </w:r>
      <w:r>
        <w:t xml:space="preserve"> their parents: for that is good</w:t>
      </w:r>
      <w:r>
        <w:rPr>
          <w:rStyle w:val="FootnoteReference"/>
        </w:rPr>
        <w:footnoteReference w:id="1682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830"/>
      </w:r>
      <w:r>
        <w:t xml:space="preserve"> indeed, and desolate</w:t>
      </w:r>
      <w:r>
        <w:rPr>
          <w:rStyle w:val="FootnoteReference"/>
        </w:rPr>
        <w:footnoteReference w:id="16831"/>
      </w:r>
      <w:r>
        <w:t xml:space="preserve">, trusts in God, and continues in supplications and prayers night and day.</w:t>
      </w:r>
      <w:r>
        <w:rPr>
          <w:rStyle w:val="FootnoteReference"/>
        </w:rPr>
        <w:footnoteReference w:id="16832"/>
      </w:r>
      <w:r>
        <w:rPr>
          <w:rStyle w:val="FootnoteReference"/>
        </w:rPr>
        <w:footnoteReference w:id="1683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834"/>
      </w:r>
      <w:r>
        <w:t xml:space="preserve"> is dead</w:t>
      </w:r>
      <w:r>
        <w:rPr>
          <w:rStyle w:val="FootnoteReference"/>
        </w:rPr>
        <w:footnoteReference w:id="16835"/>
      </w:r>
      <w:r>
        <w:t xml:space="preserve"> while she lives.</w:t>
      </w:r>
      <w:r>
        <w:rPr>
          <w:rStyle w:val="FootnoteReference"/>
        </w:rPr>
        <w:footnoteReference w:id="1683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83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838"/>
      </w:r>
      <w:r>
        <w:t xml:space="preserve"> for those of his own house</w:t>
      </w:r>
      <w:r>
        <w:rPr>
          <w:rStyle w:val="FootnoteReference"/>
        </w:rPr>
        <w:footnoteReference w:id="16839"/>
      </w:r>
      <w:r>
        <w:t xml:space="preserve">, he has denied the faith, and is</w:t>
      </w:r>
      <w:r>
        <w:rPr>
          <w:rStyle w:val="FootnoteReference"/>
        </w:rPr>
        <w:footnoteReference w:id="16840"/>
      </w:r>
      <w:r>
        <w:t xml:space="preserve"> worse than an infidel.</w:t>
      </w:r>
      <w:r>
        <w:rPr>
          <w:rStyle w:val="FootnoteReference"/>
        </w:rPr>
        <w:footnoteReference w:id="1684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42"/>
      </w:r>
      <w:r>
        <w:t xml:space="preserve"> be taken into the number under</w:t>
      </w:r>
      <w:r>
        <w:rPr>
          <w:rStyle w:val="FootnoteReference"/>
        </w:rPr>
        <w:footnoteReference w:id="16843"/>
      </w:r>
      <w:r>
        <w:t xml:space="preserve"> threescore years old, having</w:t>
      </w:r>
      <w:r>
        <w:rPr>
          <w:rStyle w:val="FootnoteReference"/>
        </w:rPr>
        <w:footnoteReference w:id="1684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45"/>
      </w:r>
      <w:r>
        <w:t xml:space="preserve"> of for good</w:t>
      </w:r>
      <w:r>
        <w:rPr>
          <w:rStyle w:val="FootnoteReference"/>
        </w:rPr>
        <w:footnoteReference w:id="16846"/>
      </w:r>
      <w:r>
        <w:t xml:space="preserve"> works; if she have brought</w:t>
      </w:r>
      <w:r>
        <w:rPr>
          <w:rStyle w:val="FootnoteReference"/>
        </w:rPr>
        <w:footnoteReference w:id="16847"/>
      </w:r>
      <w:r>
        <w:t xml:space="preserve"> up children, if she have lodged</w:t>
      </w:r>
      <w:r>
        <w:rPr>
          <w:rStyle w:val="FootnoteReference"/>
        </w:rPr>
        <w:footnoteReference w:id="16848"/>
      </w:r>
      <w:r>
        <w:t xml:space="preserve"> strangers, if she have washed</w:t>
      </w:r>
      <w:r>
        <w:rPr>
          <w:rStyle w:val="FootnoteReference"/>
        </w:rPr>
        <w:footnoteReference w:id="16849"/>
      </w:r>
      <w:r>
        <w:t xml:space="preserve"> the holy ones' feet, if she have relieved</w:t>
      </w:r>
      <w:r>
        <w:rPr>
          <w:rStyle w:val="FootnoteReference"/>
        </w:rPr>
        <w:footnoteReference w:id="16850"/>
      </w:r>
      <w:r>
        <w:t xml:space="preserve"> the afflicted, if she have diligently</w:t>
      </w:r>
      <w:r>
        <w:rPr>
          <w:rStyle w:val="FootnoteReference"/>
        </w:rPr>
        <w:footnoteReference w:id="1685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52"/>
      </w:r>
      <w:r>
        <w:t xml:space="preserve"> widows refuse: for when they have begun to wax</w:t>
      </w:r>
      <w:r>
        <w:rPr>
          <w:rStyle w:val="FootnoteReference"/>
        </w:rPr>
        <w:footnoteReference w:id="16853"/>
      </w:r>
      <w:r>
        <w:t xml:space="preserve"> wanton against Christ</w:t>
      </w:r>
      <w:r>
        <w:rPr>
          <w:rStyle w:val="FootnoteReference"/>
        </w:rPr>
        <w:footnoteReference w:id="16854"/>
      </w:r>
      <w:r>
        <w:t xml:space="preserve">, they will</w:t>
      </w:r>
      <w:r>
        <w:rPr>
          <w:rStyle w:val="FootnoteReference"/>
        </w:rPr>
        <w:footnoteReference w:id="1685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56"/>
      </w:r>
      <w:r>
        <w:t xml:space="preserve"> first faith.</w:t>
      </w:r>
      <w:r>
        <w:rPr>
          <w:rStyle w:val="FootnoteReference"/>
        </w:rPr>
        <w:footnoteReference w:id="1685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58"/>
      </w:r>
      <w:r>
        <w:t xml:space="preserve"> idle, wandering</w:t>
      </w:r>
      <w:r>
        <w:rPr>
          <w:rStyle w:val="FootnoteReference"/>
        </w:rPr>
        <w:footnoteReference w:id="16859"/>
      </w:r>
      <w:r>
        <w:t xml:space="preserve"> about from house to house; and not only idle, but gossiping also and busybodies</w:t>
      </w:r>
      <w:r>
        <w:rPr>
          <w:rStyle w:val="FootnoteReference"/>
        </w:rPr>
        <w:footnoteReference w:id="16860"/>
      </w:r>
      <w:r>
        <w:t xml:space="preserve">, speaking</w:t>
      </w:r>
      <w:r>
        <w:rPr>
          <w:rStyle w:val="FootnoteReference"/>
        </w:rPr>
        <w:footnoteReference w:id="1686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62"/>
      </w:r>
      <w:r>
        <w:t xml:space="preserve"> therefore that the younger</w:t>
      </w:r>
      <w:r>
        <w:rPr>
          <w:rStyle w:val="FootnoteReference"/>
        </w:rPr>
        <w:footnoteReference w:id="16863"/>
      </w:r>
      <w:r>
        <w:t xml:space="preserve"> women marry, bear children, guide</w:t>
      </w:r>
      <w:r>
        <w:rPr>
          <w:rStyle w:val="FootnoteReference"/>
        </w:rPr>
        <w:footnoteReference w:id="16864"/>
      </w:r>
      <w:r>
        <w:t xml:space="preserve"> the house, give</w:t>
      </w:r>
      <w:r>
        <w:rPr>
          <w:rStyle w:val="FootnoteReference"/>
        </w:rPr>
        <w:footnoteReference w:id="16865"/>
      </w:r>
      <w:r>
        <w:t xml:space="preserve"> none occasion to the adversary to speak reproachfully</w:t>
      </w:r>
      <w:r>
        <w:rPr>
          <w:rStyle w:val="FootnoteReference"/>
        </w:rPr>
        <w:footnoteReference w:id="168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67"/>
      </w:r>
      <w:r>
        <w:t xml:space="preserve">.</w:t>
      </w:r>
      <w:r>
        <w:rPr>
          <w:rStyle w:val="FootnoteReference"/>
        </w:rPr>
        <w:footnoteReference w:id="168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69"/>
      </w:r>
      <w:r>
        <w:t xml:space="preserve"> relieve them, and let not the assembly be charged; that it may relieve those who are widows indeed</w:t>
      </w:r>
      <w:r>
        <w:rPr>
          <w:rStyle w:val="FootnoteReference"/>
        </w:rPr>
        <w:footnoteReference w:id="168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71"/>
      </w:r>
      <w:r>
        <w:t xml:space="preserve"> that rule</w:t>
      </w:r>
      <w:r>
        <w:rPr>
          <w:rStyle w:val="FootnoteReference"/>
        </w:rPr>
        <w:footnoteReference w:id="16872"/>
      </w:r>
      <w:r>
        <w:t xml:space="preserve"> well be counted worthy of double</w:t>
      </w:r>
      <w:r>
        <w:rPr>
          <w:rStyle w:val="FootnoteReference"/>
        </w:rPr>
        <w:footnoteReference w:id="16873"/>
      </w:r>
      <w:r>
        <w:t xml:space="preserve"> honor, especially they who labor in the word</w:t>
      </w:r>
      <w:r>
        <w:rPr>
          <w:rStyle w:val="FootnoteReference"/>
        </w:rPr>
        <w:footnoteReference w:id="16874"/>
      </w:r>
      <w:r>
        <w:t xml:space="preserve"> and doctrine.</w:t>
      </w:r>
      <w:r>
        <w:rPr>
          <w:rStyle w:val="FootnoteReference"/>
        </w:rPr>
        <w:footnoteReference w:id="16875"/>
      </w:r>
      <w:r>
        <w:rPr>
          <w:rStyle w:val="FootnoteReference"/>
        </w:rPr>
        <w:footnoteReference w:id="168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77"/>
      </w:r>
      <w:r>
        <w:t xml:space="preserve"> says, You shall not suppress the ox that treads out the grain. And, The laborer is worthy of his reward.</w:t>
      </w:r>
      <w:r>
        <w:rPr>
          <w:rStyle w:val="FootnoteReference"/>
        </w:rPr>
        <w:footnoteReference w:id="16878"/>
      </w:r>
      <w:r>
        <w:rPr>
          <w:rStyle w:val="FootnoteReference"/>
        </w:rPr>
        <w:footnoteReference w:id="168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80"/>
      </w:r>
      <w:r>
        <w:t xml:space="preserve"> not an accusation, but before two or three witnesses.</w:t>
      </w:r>
      <w:r>
        <w:rPr>
          <w:rStyle w:val="FootnoteReference"/>
        </w:rPr>
        <w:footnoteReference w:id="168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82"/>
      </w:r>
      <w:r>
        <w:t xml:space="preserve"> before all, that others</w:t>
      </w:r>
      <w:r>
        <w:rPr>
          <w:rStyle w:val="FootnoteReference"/>
        </w:rPr>
        <w:footnoteReference w:id="168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84"/>
      </w:r>
      <w:r>
        <w:t xml:space="preserve"> you before God, and the Lord Jesus</w:t>
      </w:r>
      <w:r>
        <w:rPr>
          <w:rStyle w:val="FootnoteReference"/>
        </w:rPr>
        <w:footnoteReference w:id="16885"/>
      </w:r>
      <w:r>
        <w:t xml:space="preserve"> Christ, and the elect</w:t>
      </w:r>
      <w:r>
        <w:rPr>
          <w:rStyle w:val="FootnoteReference"/>
        </w:rPr>
        <w:footnoteReference w:id="16886"/>
      </w:r>
      <w:r>
        <w:t xml:space="preserve"> angels, that</w:t>
      </w:r>
      <w:r>
        <w:rPr>
          <w:rStyle w:val="FootnoteReference"/>
        </w:rPr>
        <w:footnoteReference w:id="16887"/>
      </w:r>
      <w:r>
        <w:t xml:space="preserve"> you observe these things without preferring</w:t>
      </w:r>
      <w:r>
        <w:rPr>
          <w:rStyle w:val="FootnoteReference"/>
        </w:rPr>
        <w:footnoteReference w:id="16888"/>
      </w:r>
      <w:r>
        <w:t xml:space="preserve"> one before another, doing nothing by partiality</w:t>
      </w:r>
      <w:r>
        <w:rPr>
          <w:rStyle w:val="FootnoteReference"/>
        </w:rPr>
        <w:footnoteReference w:id="1688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90"/>
      </w:r>
      <w:r>
        <w:t xml:space="preserve"> on no one, neither</w:t>
      </w:r>
      <w:r>
        <w:rPr>
          <w:rStyle w:val="FootnoteReference"/>
        </w:rPr>
        <w:footnoteReference w:id="16891"/>
      </w:r>
      <w:r>
        <w:t xml:space="preserve"> be partaker of other men's sins: keep</w:t>
      </w:r>
      <w:r>
        <w:rPr>
          <w:rStyle w:val="FootnoteReference"/>
        </w:rPr>
        <w:footnoteReference w:id="16892"/>
      </w:r>
      <w:r>
        <w:t xml:space="preserve"> yourself pure.</w:t>
      </w:r>
      <w:r>
        <w:rPr>
          <w:rStyle w:val="FootnoteReference"/>
        </w:rPr>
        <w:footnoteReference w:id="168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96"/>
      </w:r>
      <w:r>
        <w:t xml:space="preserve"> works of some are manifest beforehand; and those who are otherwise cannot</w:t>
      </w:r>
      <w:r>
        <w:rPr>
          <w:rStyle w:val="FootnoteReference"/>
        </w:rPr>
        <w:footnoteReference w:id="168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98"/>
      </w:r>
      <w:r>
        <w:t xml:space="preserve"> their own teachers worthy of all honor, that the</w:t>
      </w:r>
      <w:r>
        <w:rPr>
          <w:rStyle w:val="FootnoteReference"/>
        </w:rPr>
        <w:footnoteReference w:id="16899"/>
      </w:r>
      <w:r>
        <w:t xml:space="preserve"> name of God and his doctrine be not blasphemed.</w:t>
      </w:r>
      <w:r>
        <w:rPr>
          <w:rStyle w:val="FootnoteReference"/>
        </w:rPr>
        <w:footnoteReference w:id="1690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901"/>
      </w:r>
      <w:r>
        <w:t xml:space="preserve"> masters, let them not despise them, because they are</w:t>
      </w:r>
      <w:r>
        <w:rPr>
          <w:rStyle w:val="FootnoteReference"/>
        </w:rPr>
        <w:footnoteReference w:id="16902"/>
      </w:r>
      <w:r>
        <w:t xml:space="preserve"> brothers; but rather do them service, because they are faithful and beloved, partakers</w:t>
      </w:r>
      <w:r>
        <w:rPr>
          <w:rStyle w:val="FootnoteReference"/>
        </w:rPr>
        <w:footnoteReference w:id="16903"/>
      </w:r>
      <w:r>
        <w:t xml:space="preserve"> of the benefit. These</w:t>
      </w:r>
      <w:r>
        <w:rPr>
          <w:rStyle w:val="FootnoteReference"/>
        </w:rPr>
        <w:footnoteReference w:id="16904"/>
      </w:r>
      <w:r>
        <w:t xml:space="preserve"> things teach and exhort.</w:t>
      </w:r>
      <w:r>
        <w:rPr>
          <w:rStyle w:val="FootnoteReference"/>
        </w:rPr>
        <w:footnoteReference w:id="16905"/>
      </w:r>
      <w:r>
        <w:rPr>
          <w:rStyle w:val="FootnoteReference"/>
        </w:rPr>
        <w:footnoteReference w:id="169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907"/>
      </w:r>
      <w:r>
        <w:t xml:space="preserve"> words, even the words</w:t>
      </w:r>
      <w:r>
        <w:rPr>
          <w:rStyle w:val="FootnoteReference"/>
        </w:rPr>
        <w:footnoteReference w:id="16908"/>
      </w:r>
      <w:r>
        <w:t xml:space="preserve"> of our Lord Jesus</w:t>
      </w:r>
      <w:r>
        <w:rPr>
          <w:rStyle w:val="FootnoteReference"/>
        </w:rPr>
        <w:footnoteReference w:id="16909"/>
      </w:r>
      <w:r>
        <w:t xml:space="preserve"> Christ</w:t>
      </w:r>
      <w:r>
        <w:rPr>
          <w:rStyle w:val="FootnoteReference"/>
        </w:rPr>
        <w:footnoteReference w:id="16910"/>
      </w:r>
      <w:r>
        <w:t xml:space="preserve">, and to the doctrine</w:t>
      </w:r>
      <w:r>
        <w:rPr>
          <w:rStyle w:val="FootnoteReference"/>
        </w:rPr>
        <w:footnoteReference w:id="16911"/>
      </w:r>
      <w:r>
        <w:t xml:space="preserve"> which is according to godliness;</w:t>
      </w:r>
      <w:r>
        <w:rPr>
          <w:rStyle w:val="FootnoteReference"/>
        </w:rPr>
        <w:footnoteReference w:id="1691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913"/>
      </w:r>
      <w:r>
        <w:t xml:space="preserve"> questions and strifes of words</w:t>
      </w:r>
      <w:r>
        <w:rPr>
          <w:rStyle w:val="FootnoteReference"/>
        </w:rPr>
        <w:footnoteReference w:id="16914"/>
      </w:r>
      <w:r>
        <w:t xml:space="preserve">, of which comes envy, strife, railings, evil questionings,</w:t>
      </w:r>
      <w:r>
        <w:rPr>
          <w:rStyle w:val="FootnoteReference"/>
        </w:rPr>
        <w:footnoteReference w:id="169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916"/>
      </w:r>
      <w:r>
        <w:t xml:space="preserve"> disputings of men of corrupt minds, and destitute of the truth, supposing</w:t>
      </w:r>
      <w:r>
        <w:rPr>
          <w:rStyle w:val="FootnoteReference"/>
        </w:rPr>
        <w:footnoteReference w:id="16917"/>
      </w:r>
      <w:r>
        <w:t xml:space="preserve"> that gain is godliness: from</w:t>
      </w:r>
      <w:r>
        <w:rPr>
          <w:rStyle w:val="FootnoteReference"/>
        </w:rPr>
        <w:footnoteReference w:id="16918"/>
      </w:r>
      <w:r>
        <w:t xml:space="preserve"> such withdraw yourself.</w:t>
      </w:r>
      <w:r>
        <w:rPr>
          <w:rStyle w:val="FootnoteReference"/>
        </w:rPr>
        <w:footnoteReference w:id="1691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920"/>
      </w:r>
      <w:r>
        <w:t xml:space="preserve"> with contentment</w:t>
      </w:r>
      <w:r>
        <w:rPr>
          <w:rStyle w:val="FootnoteReference"/>
        </w:rPr>
        <w:footnoteReference w:id="1692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922"/>
      </w:r>
      <w:r>
        <w:t xml:space="preserve"> nothing into this world, and it is certain</w:t>
      </w:r>
      <w:r>
        <w:rPr>
          <w:rStyle w:val="FootnoteReference"/>
        </w:rPr>
        <w:footnoteReference w:id="1692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92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925"/>
      </w:r>
      <w:r>
        <w:t xml:space="preserve">, and into many</w:t>
      </w:r>
      <w:r>
        <w:rPr>
          <w:rStyle w:val="FootnoteReference"/>
        </w:rPr>
        <w:footnoteReference w:id="16926"/>
      </w:r>
      <w:r>
        <w:t xml:space="preserve"> foolish and hurtful lusts, which</w:t>
      </w:r>
      <w:r>
        <w:rPr>
          <w:rStyle w:val="FootnoteReference"/>
        </w:rPr>
        <w:footnoteReference w:id="16927"/>
      </w:r>
      <w:r>
        <w:t xml:space="preserve"> drown men in destruction and destruction.</w:t>
      </w:r>
      <w:r>
        <w:rPr>
          <w:rStyle w:val="FootnoteReference"/>
        </w:rPr>
        <w:footnoteReference w:id="1692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929"/>
      </w:r>
      <w:r>
        <w:t xml:space="preserve"> of money is the root of all evil: which while some coveted</w:t>
      </w:r>
      <w:r>
        <w:rPr>
          <w:rStyle w:val="FootnoteReference"/>
        </w:rPr>
        <w:footnoteReference w:id="16930"/>
      </w:r>
      <w:r>
        <w:t xml:space="preserve"> after, they have erred from the faith, and pierced</w:t>
      </w:r>
      <w:r>
        <w:rPr>
          <w:rStyle w:val="FootnoteReference"/>
        </w:rPr>
        <w:footnoteReference w:id="1693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932"/>
      </w:r>
      <w:r>
        <w:t xml:space="preserve"> of God, flee</w:t>
      </w:r>
      <w:r>
        <w:rPr>
          <w:rStyle w:val="FootnoteReference"/>
        </w:rPr>
        <w:footnoteReference w:id="16933"/>
      </w:r>
      <w:r>
        <w:t xml:space="preserve"> these things; and follow after righteousness</w:t>
      </w:r>
      <w:r>
        <w:rPr>
          <w:rStyle w:val="FootnoteReference"/>
        </w:rPr>
        <w:footnoteReference w:id="16934"/>
      </w:r>
      <w:r>
        <w:t xml:space="preserve">, godliness, faith, love, patience, meekness.</w:t>
      </w:r>
      <w:r>
        <w:rPr>
          <w:rStyle w:val="FootnoteReference"/>
        </w:rPr>
        <w:footnoteReference w:id="16935"/>
      </w:r>
      <w:r>
        <w:rPr>
          <w:rStyle w:val="FootnoteReference"/>
        </w:rPr>
        <w:footnoteReference w:id="1693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937"/>
      </w:r>
      <w:r>
        <w:t xml:space="preserve"> the good fight of faith, lay hold on eternal life, to which you are also called, and have professed a good confession before many witnesses.</w:t>
      </w:r>
      <w:r>
        <w:rPr>
          <w:rStyle w:val="FootnoteReference"/>
        </w:rPr>
        <w:footnoteReference w:id="16938"/>
      </w:r>
      <w:r>
        <w:rPr>
          <w:rStyle w:val="FootnoteReference"/>
        </w:rPr>
        <w:footnoteReference w:id="16939"/>
      </w:r>
      <w:r>
        <w:rPr>
          <w:rStyle w:val="FootnoteReference"/>
        </w:rPr>
        <w:footnoteReference w:id="1694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41"/>
      </w:r>
      <w:r>
        <w:t xml:space="preserve"> you charge in the sight of God, who gives life to all things, and before Christ Jesus, who before</w:t>
      </w:r>
      <w:r>
        <w:rPr>
          <w:rStyle w:val="FootnoteReference"/>
        </w:rPr>
        <w:footnoteReference w:id="16942"/>
      </w:r>
      <w:r>
        <w:t xml:space="preserve"> Pontius</w:t>
      </w:r>
      <w:r>
        <w:rPr>
          <w:rStyle w:val="FootnoteReference"/>
        </w:rPr>
        <w:footnoteReference w:id="16943"/>
      </w:r>
      <w:r>
        <w:t xml:space="preserve"> Pilate</w:t>
      </w:r>
      <w:r>
        <w:rPr>
          <w:rStyle w:val="FootnoteReference"/>
        </w:rPr>
        <w:footnoteReference w:id="16944"/>
      </w:r>
      <w:r>
        <w:t xml:space="preserve"> witnessed a good confession;</w:t>
      </w:r>
      <w:r>
        <w:rPr>
          <w:rStyle w:val="FootnoteReference"/>
        </w:rPr>
        <w:footnoteReference w:id="1694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46"/>
      </w:r>
      <w:r>
        <w:t xml:space="preserve"> this commandment without</w:t>
      </w:r>
      <w:r>
        <w:rPr>
          <w:rStyle w:val="FootnoteReference"/>
        </w:rPr>
        <w:footnoteReference w:id="16947"/>
      </w:r>
      <w:r>
        <w:t xml:space="preserve"> spot, blameless, until</w:t>
      </w:r>
      <w:r>
        <w:rPr>
          <w:rStyle w:val="FootnoteReference"/>
        </w:rPr>
        <w:footnoteReference w:id="16948"/>
      </w:r>
      <w:r>
        <w:t xml:space="preserve"> the appearing of our Lord Jesus Christ:</w:t>
      </w:r>
      <w:r>
        <w:rPr>
          <w:rStyle w:val="FootnoteReference"/>
        </w:rPr>
        <w:footnoteReference w:id="1694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50"/>
      </w:r>
      <w:r>
        <w:t xml:space="preserve">, and Lord of lords;</w:t>
      </w:r>
      <w:r>
        <w:rPr>
          <w:rStyle w:val="FootnoteReference"/>
        </w:rPr>
        <w:footnoteReference w:id="16951"/>
      </w:r>
      <w:r>
        <w:rPr>
          <w:rStyle w:val="FootnoteReference"/>
        </w:rPr>
        <w:footnoteReference w:id="1695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53"/>
      </w:r>
      <w:r>
        <w:t xml:space="preserve"> has immortality, dwelling</w:t>
      </w:r>
      <w:r>
        <w:rPr>
          <w:rStyle w:val="FootnoteReference"/>
        </w:rPr>
        <w:footnoteReference w:id="16954"/>
      </w:r>
      <w:r>
        <w:t xml:space="preserve"> in the light which no one can approach to; whom</w:t>
      </w:r>
      <w:r>
        <w:rPr>
          <w:rStyle w:val="FootnoteReference"/>
        </w:rPr>
        <w:footnoteReference w:id="16955"/>
      </w:r>
      <w:r>
        <w:t xml:space="preserve"> no one has seen, nor can see: to whom</w:t>
      </w:r>
      <w:r>
        <w:rPr>
          <w:rStyle w:val="FootnoteReference"/>
        </w:rPr>
        <w:footnoteReference w:id="1695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57"/>
      </w:r>
      <w:r>
        <w:t xml:space="preserve"> those who are rich</w:t>
      </w:r>
      <w:r>
        <w:rPr>
          <w:rStyle w:val="FootnoteReference"/>
        </w:rPr>
        <w:footnoteReference w:id="16958"/>
      </w:r>
      <w:r>
        <w:t xml:space="preserve"> in this world, that they</w:t>
      </w:r>
      <w:r>
        <w:rPr>
          <w:rStyle w:val="FootnoteReference"/>
        </w:rPr>
        <w:footnoteReference w:id="16959"/>
      </w:r>
      <w:r>
        <w:t xml:space="preserve"> Do not be high-minded, nor trust</w:t>
      </w:r>
      <w:r>
        <w:rPr>
          <w:rStyle w:val="FootnoteReference"/>
        </w:rPr>
        <w:footnoteReference w:id="16960"/>
      </w:r>
      <w:r>
        <w:t xml:space="preserve"> in uncertain riches</w:t>
      </w:r>
      <w:r>
        <w:rPr>
          <w:rStyle w:val="FootnoteReference"/>
        </w:rPr>
        <w:footnoteReference w:id="16961"/>
      </w:r>
      <w:r>
        <w:t xml:space="preserve">, but in the living</w:t>
      </w:r>
      <w:r>
        <w:rPr>
          <w:rStyle w:val="FootnoteReference"/>
        </w:rPr>
        <w:footnoteReference w:id="16962"/>
      </w:r>
      <w:r>
        <w:t xml:space="preserve"> God, who gives us richly</w:t>
      </w:r>
      <w:r>
        <w:rPr>
          <w:rStyle w:val="FootnoteReference"/>
        </w:rPr>
        <w:footnoteReference w:id="16963"/>
      </w:r>
      <w:r>
        <w:t xml:space="preserve"> all things to enjoy;</w:t>
      </w:r>
      <w:r>
        <w:rPr>
          <w:rStyle w:val="FootnoteReference"/>
        </w:rPr>
        <w:footnoteReference w:id="16964"/>
      </w:r>
      <w:r>
        <w:rPr>
          <w:rStyle w:val="FootnoteReference"/>
        </w:rPr>
        <w:footnoteReference w:id="1696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66"/>
      </w:r>
      <w:r>
        <w:t xml:space="preserve"> good, that they be rich</w:t>
      </w:r>
      <w:r>
        <w:rPr>
          <w:rStyle w:val="FootnoteReference"/>
        </w:rPr>
        <w:footnoteReference w:id="16967"/>
      </w:r>
      <w:r>
        <w:t xml:space="preserve"> in good works, ready</w:t>
      </w:r>
      <w:r>
        <w:rPr>
          <w:rStyle w:val="FootnoteReference"/>
        </w:rPr>
        <w:footnoteReference w:id="1696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69"/>
      </w:r>
      <w:r>
        <w:t xml:space="preserve"> up in store for themselves a good foundation</w:t>
      </w:r>
      <w:r>
        <w:rPr>
          <w:rStyle w:val="FootnoteReference"/>
        </w:rPr>
        <w:footnoteReference w:id="16970"/>
      </w:r>
      <w:r>
        <w:t xml:space="preserve"> against the time</w:t>
      </w:r>
      <w:r>
        <w:rPr>
          <w:rStyle w:val="FootnoteReference"/>
        </w:rPr>
        <w:footnoteReference w:id="16971"/>
      </w:r>
      <w:r>
        <w:t xml:space="preserve"> to come, that they may lay hold on eternal life.</w:t>
      </w:r>
      <w:r>
        <w:rPr>
          <w:rStyle w:val="FootnoteReference"/>
        </w:rPr>
        <w:footnoteReference w:id="1697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73"/>
      </w:r>
      <w:r>
        <w:t xml:space="preserve">, keep</w:t>
      </w:r>
      <w:r>
        <w:rPr>
          <w:rStyle w:val="FootnoteReference"/>
        </w:rPr>
        <w:footnoteReference w:id="16974"/>
      </w:r>
      <w:r>
        <w:t xml:space="preserve"> that which is committed to your trust, avoiding</w:t>
      </w:r>
      <w:r>
        <w:rPr>
          <w:rStyle w:val="FootnoteReference"/>
        </w:rPr>
        <w:footnoteReference w:id="16975"/>
      </w:r>
      <w:r>
        <w:t xml:space="preserve"> profane and vain babblings, and oppositions</w:t>
      </w:r>
      <w:r>
        <w:rPr>
          <w:rStyle w:val="FootnoteReference"/>
        </w:rPr>
        <w:footnoteReference w:id="16976"/>
      </w:r>
      <w:r>
        <w:t xml:space="preserve"> of science falsely so called:</w:t>
      </w:r>
      <w:r>
        <w:rPr>
          <w:rStyle w:val="FootnoteReference"/>
        </w:rPr>
        <w:footnoteReference w:id="1697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78"/>
      </w:r>
      <w:r>
        <w:t xml:space="preserve"> erred concerning the faith. Grace</w:t>
      </w:r>
      <w:r>
        <w:rPr>
          <w:rStyle w:val="FootnoteReference"/>
        </w:rPr>
        <w:footnoteReference w:id="16979"/>
      </w:r>
      <w:r>
        <w:t xml:space="preserve"> be with you. Amen</w:t>
      </w:r>
      <w:r>
        <w:rPr>
          <w:rStyle w:val="FootnoteReference"/>
        </w:rPr>
        <w:footnoteReference w:id="1698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81"/>
      </w:r>
      <w:r>
        <w:t xml:space="preserve">, an apostle of Jesus</w:t>
      </w:r>
      <w:r>
        <w:rPr>
          <w:rStyle w:val="FootnoteReference"/>
        </w:rPr>
        <w:footnoteReference w:id="16982"/>
      </w:r>
      <w:r>
        <w:t xml:space="preserve"> Christ</w:t>
      </w:r>
      <w:r>
        <w:rPr>
          <w:rStyle w:val="FootnoteReference"/>
        </w:rPr>
        <w:footnoteReference w:id="16983"/>
      </w:r>
      <w:r>
        <w:t xml:space="preserve"> by the will of God, according to the promise</w:t>
      </w:r>
      <w:r>
        <w:rPr>
          <w:rStyle w:val="FootnoteReference"/>
        </w:rPr>
        <w:footnoteReference w:id="16984"/>
      </w:r>
      <w:r>
        <w:t xml:space="preserve"> of life which is in Christ Jesus,</w:t>
      </w:r>
      <w:r>
        <w:rPr>
          <w:rStyle w:val="FootnoteReference"/>
        </w:rPr>
        <w:footnoteReference w:id="1698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86"/>
      </w:r>
      <w:r>
        <w:t xml:space="preserve">, my dearly beloved son: Grace</w:t>
      </w:r>
      <w:r>
        <w:rPr>
          <w:rStyle w:val="FootnoteReference"/>
        </w:rPr>
        <w:footnoteReference w:id="16987"/>
      </w:r>
      <w:r>
        <w:t xml:space="preserve">, mercy, and peace, from God the Father and Christ Jesus our Lord.</w:t>
      </w:r>
      <w:r>
        <w:rPr>
          <w:rStyle w:val="FootnoteReference"/>
        </w:rPr>
        <w:footnoteReference w:id="1698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89"/>
      </w:r>
      <w:r>
        <w:t xml:space="preserve"> God, whom</w:t>
      </w:r>
      <w:r>
        <w:rPr>
          <w:rStyle w:val="FootnoteReference"/>
        </w:rPr>
        <w:footnoteReference w:id="16990"/>
      </w:r>
      <w:r>
        <w:t xml:space="preserve"> I serve from my forefathers with</w:t>
      </w:r>
      <w:r>
        <w:rPr>
          <w:rStyle w:val="FootnoteReference"/>
        </w:rPr>
        <w:footnoteReference w:id="16991"/>
      </w:r>
      <w:r>
        <w:t xml:space="preserve"> pure conscience, that</w:t>
      </w:r>
      <w:r>
        <w:rPr>
          <w:rStyle w:val="FootnoteReference"/>
        </w:rPr>
        <w:footnoteReference w:id="16992"/>
      </w:r>
      <w:r>
        <w:t xml:space="preserve"> without ceasing I have remembrance of you in my prayers night</w:t>
      </w:r>
      <w:r>
        <w:rPr>
          <w:rStyle w:val="FootnoteReference"/>
        </w:rPr>
        <w:footnoteReference w:id="1699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94"/>
      </w:r>
      <w:r>
        <w:t xml:space="preserve"> to see you, being</w:t>
      </w:r>
      <w:r>
        <w:rPr>
          <w:rStyle w:val="FootnoteReference"/>
        </w:rPr>
        <w:footnoteReference w:id="16995"/>
      </w:r>
      <w:r>
        <w:t xml:space="preserve"> mindful of your tears, that I may be filled</w:t>
      </w:r>
      <w:r>
        <w:rPr>
          <w:rStyle w:val="FootnoteReference"/>
        </w:rPr>
        <w:footnoteReference w:id="1699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97"/>
      </w:r>
      <w:r>
        <w:t xml:space="preserve"> to remembrance the sincere faith that is in you, which dwelt first in your grandmother Lois</w:t>
      </w:r>
      <w:r>
        <w:rPr>
          <w:rStyle w:val="FootnoteReference"/>
        </w:rPr>
        <w:footnoteReference w:id="16998"/>
      </w:r>
      <w:r>
        <w:t xml:space="preserve">, and your mother Eunice</w:t>
      </w:r>
      <w:r>
        <w:rPr>
          <w:rStyle w:val="FootnoteReference"/>
        </w:rPr>
        <w:footnoteReference w:id="16999"/>
      </w:r>
      <w:r>
        <w:t xml:space="preserve">; and I am</w:t>
      </w:r>
      <w:r>
        <w:rPr>
          <w:rStyle w:val="FootnoteReference"/>
        </w:rPr>
        <w:footnoteReference w:id="17000"/>
      </w:r>
      <w:r>
        <w:t xml:space="preserve"> persuaded that in you also.</w:t>
      </w:r>
      <w:r>
        <w:rPr>
          <w:rStyle w:val="FootnoteReference"/>
        </w:rPr>
        <w:footnoteReference w:id="17001"/>
      </w:r>
      <w:r>
        <w:rPr>
          <w:rStyle w:val="FootnoteReference"/>
        </w:rPr>
        <w:footnoteReference w:id="17002"/>
      </w:r>
      <w:r>
        <w:rPr>
          <w:rStyle w:val="FootnoteReference"/>
        </w:rPr>
        <w:footnoteReference w:id="1700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004"/>
      </w:r>
      <w:r>
        <w:t xml:space="preserve"> you in remembrance that</w:t>
      </w:r>
      <w:r>
        <w:rPr>
          <w:rStyle w:val="FootnoteReference"/>
        </w:rPr>
        <w:footnoteReference w:id="17005"/>
      </w:r>
      <w:r>
        <w:t xml:space="preserve"> you stir up the gift of God, who is in you by the</w:t>
      </w:r>
      <w:r>
        <w:rPr>
          <w:rStyle w:val="FootnoteReference"/>
        </w:rPr>
        <w:footnoteReference w:id="1700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007"/>
      </w:r>
      <w:r>
        <w:t xml:space="preserve"> of fear; but of power, and of love</w:t>
      </w:r>
      <w:r>
        <w:rPr>
          <w:rStyle w:val="FootnoteReference"/>
        </w:rPr>
        <w:footnoteReference w:id="17008"/>
      </w:r>
      <w:r>
        <w:t xml:space="preserve">, and of a sound</w:t>
      </w:r>
      <w:r>
        <w:rPr>
          <w:rStyle w:val="FootnoteReference"/>
        </w:rPr>
        <w:footnoteReference w:id="17009"/>
      </w:r>
      <w:r>
        <w:t xml:space="preserve"> mind.</w:t>
      </w:r>
      <w:r>
        <w:rPr>
          <w:rStyle w:val="FootnoteReference"/>
        </w:rPr>
        <w:footnoteReference w:id="1701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011"/>
      </w:r>
      <w:r>
        <w:t xml:space="preserve"> of the testimony</w:t>
      </w:r>
      <w:r>
        <w:rPr>
          <w:rStyle w:val="FootnoteReference"/>
        </w:rPr>
        <w:footnoteReference w:id="17012"/>
      </w:r>
      <w:r>
        <w:t xml:space="preserve"> of our Lord, nor of me his prisoner</w:t>
      </w:r>
      <w:r>
        <w:rPr>
          <w:rStyle w:val="FootnoteReference"/>
        </w:rPr>
        <w:footnoteReference w:id="17013"/>
      </w:r>
      <w:r>
        <w:t xml:space="preserve">: but be partaker of the afflictions of the good news according</w:t>
      </w:r>
      <w:r>
        <w:rPr>
          <w:rStyle w:val="FootnoteReference"/>
        </w:rPr>
        <w:footnoteReference w:id="17014"/>
      </w:r>
      <w:r>
        <w:t xml:space="preserve"> to the power of God;</w:t>
      </w:r>
      <w:r>
        <w:rPr>
          <w:rStyle w:val="FootnoteReference"/>
        </w:rPr>
        <w:footnoteReference w:id="1701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016"/>
      </w:r>
      <w:r>
        <w:t xml:space="preserve"> us with a holy calling, not according to our works, but according to his</w:t>
      </w:r>
      <w:r>
        <w:rPr>
          <w:rStyle w:val="FootnoteReference"/>
        </w:rPr>
        <w:footnoteReference w:id="17017"/>
      </w:r>
      <w:r>
        <w:t xml:space="preserve"> own purpose and grace, which</w:t>
      </w:r>
      <w:r>
        <w:rPr>
          <w:rStyle w:val="FootnoteReference"/>
        </w:rPr>
        <w:footnoteReference w:id="17018"/>
      </w:r>
      <w:r>
        <w:t xml:space="preserve"> was given us in Christ Jesus before</w:t>
      </w:r>
      <w:r>
        <w:rPr>
          <w:rStyle w:val="FootnoteReference"/>
        </w:rPr>
        <w:footnoteReference w:id="17019"/>
      </w:r>
      <w:r>
        <w:t xml:space="preserve"> the world began,</w:t>
      </w:r>
      <w:r>
        <w:rPr>
          <w:rStyle w:val="FootnoteReference"/>
        </w:rPr>
        <w:footnoteReference w:id="17020"/>
      </w:r>
      <w:r>
        <w:rPr>
          <w:rStyle w:val="FootnoteReference"/>
        </w:rPr>
        <w:footnoteReference w:id="1702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022"/>
      </w:r>
      <w:r>
        <w:t xml:space="preserve"> death, and has brought life and immortality to light through the good news:</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02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028"/>
      </w:r>
      <w:r>
        <w:t xml:space="preserve"> not ashamed: for I</w:t>
      </w:r>
      <w:r>
        <w:rPr>
          <w:rStyle w:val="FootnoteReference"/>
        </w:rPr>
        <w:footnoteReference w:id="17029"/>
      </w:r>
      <w:r>
        <w:t xml:space="preserve"> know whom I have believed</w:t>
      </w:r>
      <w:r>
        <w:rPr>
          <w:rStyle w:val="FootnoteReference"/>
        </w:rPr>
        <w:footnoteReference w:id="17030"/>
      </w:r>
      <w:r>
        <w:t xml:space="preserve">, and am persuaded</w:t>
      </w:r>
      <w:r>
        <w:rPr>
          <w:rStyle w:val="FootnoteReference"/>
        </w:rPr>
        <w:footnoteReference w:id="17031"/>
      </w:r>
      <w:r>
        <w:t xml:space="preserve"> that he is</w:t>
      </w:r>
      <w:r>
        <w:rPr>
          <w:rStyle w:val="FootnoteReference"/>
        </w:rPr>
        <w:footnoteReference w:id="17032"/>
      </w:r>
      <w:r>
        <w:t xml:space="preserve"> able to keep</w:t>
      </w:r>
      <w:r>
        <w:rPr>
          <w:rStyle w:val="FootnoteReference"/>
        </w:rPr>
        <w:footnoteReference w:id="17033"/>
      </w:r>
      <w:r>
        <w:t xml:space="preserve"> that which I</w:t>
      </w:r>
      <w:r>
        <w:rPr>
          <w:rStyle w:val="FootnoteReference"/>
        </w:rPr>
        <w:footnoteReference w:id="17034"/>
      </w:r>
      <w:r>
        <w:t xml:space="preserve"> have committed to him against</w:t>
      </w:r>
      <w:r>
        <w:rPr>
          <w:rStyle w:val="FootnoteReference"/>
        </w:rPr>
        <w:footnoteReference w:id="17035"/>
      </w:r>
      <w:r>
        <w:t xml:space="preserve"> that day.</w:t>
      </w:r>
      <w:r>
        <w:rPr>
          <w:rStyle w:val="FootnoteReference"/>
        </w:rPr>
        <w:footnoteReference w:id="17036"/>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037"/>
      </w:r>
      <w:r>
        <w:t xml:space="preserve"> fast the form</w:t>
      </w:r>
      <w:r>
        <w:rPr>
          <w:rStyle w:val="FootnoteReference"/>
        </w:rPr>
        <w:footnoteReference w:id="17038"/>
      </w:r>
      <w:r>
        <w:t xml:space="preserve"> of sound words, which</w:t>
      </w:r>
      <w:r>
        <w:rPr>
          <w:rStyle w:val="FootnoteReference"/>
        </w:rPr>
        <w:footnoteReference w:id="17039"/>
      </w:r>
      <w:r>
        <w:t xml:space="preserve"> you have heard of me, in faith</w:t>
      </w:r>
      <w:r>
        <w:rPr>
          <w:rStyle w:val="FootnoteReference"/>
        </w:rPr>
        <w:footnoteReference w:id="1704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41"/>
      </w:r>
      <w:r>
        <w:t xml:space="preserve"> thing which was committed to you keep by the</w:t>
      </w:r>
      <w:r>
        <w:rPr>
          <w:rStyle w:val="FootnoteReference"/>
        </w:rPr>
        <w:footnoteReference w:id="17042"/>
      </w:r>
      <w:r>
        <w:t xml:space="preserve"> Holy Spirit which dwells in us.</w:t>
      </w:r>
      <w:r>
        <w:rPr>
          <w:rStyle w:val="FootnoteReference"/>
        </w:rPr>
        <w:footnoteReference w:id="1704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44"/>
      </w:r>
      <w:r>
        <w:t xml:space="preserve"> all those who are in Asia</w:t>
      </w:r>
      <w:r>
        <w:rPr>
          <w:rStyle w:val="FootnoteReference"/>
        </w:rPr>
        <w:footnoteReference w:id="17045"/>
      </w:r>
      <w:r>
        <w:t xml:space="preserve"> be turned away from me; of whom are Phygellus</w:t>
      </w:r>
      <w:r>
        <w:rPr>
          <w:rStyle w:val="FootnoteReference"/>
        </w:rPr>
        <w:footnoteReference w:id="17046"/>
      </w:r>
      <w:r>
        <w:t xml:space="preserve"> and Hermogenes</w:t>
      </w:r>
      <w:r>
        <w:rPr>
          <w:rStyle w:val="FootnoteReference"/>
        </w:rPr>
        <w:footnoteReference w:id="17047"/>
      </w:r>
      <w:r>
        <w:t xml:space="preserve">.</w:t>
      </w:r>
      <w:r>
        <w:rPr>
          <w:rStyle w:val="FootnoteReference"/>
        </w:rPr>
        <w:footnoteReference w:id="1704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49"/>
      </w:r>
      <w:r>
        <w:t xml:space="preserve"> give mercy to the house</w:t>
      </w:r>
      <w:r>
        <w:rPr>
          <w:rStyle w:val="FootnoteReference"/>
        </w:rPr>
        <w:footnoteReference w:id="17050"/>
      </w:r>
      <w:r>
        <w:t xml:space="preserve"> of Onesiphorus</w:t>
      </w:r>
      <w:r>
        <w:rPr>
          <w:rStyle w:val="FootnoteReference"/>
        </w:rPr>
        <w:footnoteReference w:id="17051"/>
      </w:r>
      <w:r>
        <w:t xml:space="preserve">; for he often refreshed</w:t>
      </w:r>
      <w:r>
        <w:rPr>
          <w:rStyle w:val="FootnoteReference"/>
        </w:rPr>
        <w:footnoteReference w:id="17052"/>
      </w:r>
      <w:r>
        <w:t xml:space="preserve"> me, and was</w:t>
      </w:r>
      <w:r>
        <w:rPr>
          <w:rStyle w:val="FootnoteReference"/>
        </w:rPr>
        <w:footnoteReference w:id="17053"/>
      </w:r>
      <w:r>
        <w:t xml:space="preserve"> not ashamed of my chain:</w:t>
      </w:r>
      <w:r>
        <w:rPr>
          <w:rStyle w:val="FootnoteReference"/>
        </w:rPr>
        <w:footnoteReference w:id="1705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055"/>
      </w:r>
      <w:r>
        <w:t xml:space="preserve">, he sought me out very diligently, and found me.</w:t>
      </w:r>
      <w:r>
        <w:rPr>
          <w:rStyle w:val="FootnoteReference"/>
        </w:rPr>
        <w:footnoteReference w:id="17056"/>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057"/>
      </w:r>
      <w:r>
        <w:t xml:space="preserve"> may find mercy</w:t>
      </w:r>
      <w:r>
        <w:rPr>
          <w:rStyle w:val="FootnoteReference"/>
        </w:rPr>
        <w:footnoteReference w:id="17058"/>
      </w:r>
      <w:r>
        <w:t xml:space="preserve"> of the Lord in that</w:t>
      </w:r>
      <w:r>
        <w:rPr>
          <w:rStyle w:val="FootnoteReference"/>
        </w:rPr>
        <w:footnoteReference w:id="17059"/>
      </w:r>
      <w:r>
        <w:t xml:space="preserve"> day: and in how many things he ministered</w:t>
      </w:r>
      <w:r>
        <w:rPr>
          <w:rStyle w:val="FootnoteReference"/>
        </w:rPr>
        <w:footnoteReference w:id="17060"/>
      </w:r>
      <w:r>
        <w:t xml:space="preserve"> to me at Ephesus</w:t>
      </w:r>
      <w:r>
        <w:rPr>
          <w:rStyle w:val="FootnoteReference"/>
        </w:rPr>
        <w:footnoteReference w:id="17061"/>
      </w:r>
      <w:r>
        <w:t xml:space="preserve">, you know very well.</w:t>
      </w:r>
      <w:r>
        <w:rPr>
          <w:rStyle w:val="FootnoteReference"/>
        </w:rPr>
        <w:footnoteReference w:id="170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63"/>
      </w:r>
      <w:r>
        <w:t xml:space="preserve"> Jesus</w:t>
      </w:r>
      <w:r>
        <w:rPr>
          <w:rStyle w:val="FootnoteReference"/>
        </w:rPr>
        <w:footnoteReference w:id="17064"/>
      </w:r>
      <w:r>
        <w:t xml:space="preserve">.</w:t>
      </w:r>
      <w:r>
        <w:rPr>
          <w:rStyle w:val="FootnoteReference"/>
        </w:rPr>
        <w:footnoteReference w:id="17065"/>
      </w:r>
      <w:r>
        <w:rPr>
          <w:rStyle w:val="FootnoteReference"/>
        </w:rPr>
        <w:footnoteReference w:id="1706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67"/>
      </w:r>
      <w:r>
        <w:t xml:space="preserve"> that you have heard of me among many</w:t>
      </w:r>
      <w:r>
        <w:rPr>
          <w:rStyle w:val="FootnoteReference"/>
        </w:rPr>
        <w:footnoteReference w:id="17068"/>
      </w:r>
      <w:r>
        <w:t xml:space="preserve"> witnesses, the same</w:t>
      </w:r>
      <w:r>
        <w:rPr>
          <w:rStyle w:val="FootnoteReference"/>
        </w:rPr>
        <w:footnoteReference w:id="17069"/>
      </w:r>
      <w:r>
        <w:t xml:space="preserve"> commit you to faithful</w:t>
      </w:r>
      <w:r>
        <w:rPr>
          <w:rStyle w:val="FootnoteReference"/>
        </w:rPr>
        <w:footnoteReference w:id="17070"/>
      </w:r>
      <w:r>
        <w:t xml:space="preserve"> men, who shall be able to teach others also.</w:t>
      </w:r>
      <w:r>
        <w:rPr>
          <w:rStyle w:val="FootnoteReference"/>
        </w:rPr>
        <w:footnoteReference w:id="1707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72"/>
      </w:r>
      <w:r>
        <w:t xml:space="preserve"> hardness, as a good</w:t>
      </w:r>
      <w:r>
        <w:rPr>
          <w:rStyle w:val="FootnoteReference"/>
        </w:rPr>
        <w:footnoteReference w:id="1707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74"/>
      </w:r>
      <w:r>
        <w:t xml:space="preserve"> may please him who has chosen him to be a soldier.</w:t>
      </w:r>
      <w:r>
        <w:rPr>
          <w:rStyle w:val="FootnoteReference"/>
        </w:rPr>
        <w:footnoteReference w:id="17075"/>
      </w:r>
      <w:r>
        <w:rPr>
          <w:rStyle w:val="FootnoteReference"/>
        </w:rPr>
        <w:footnoteReference w:id="1707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77"/>
      </w:r>
      <w:r>
        <w:t xml:space="preserve"> for masteries, yet is he</w:t>
      </w:r>
      <w:r>
        <w:rPr>
          <w:rStyle w:val="FootnoteReference"/>
        </w:rPr>
        <w:footnoteReference w:id="1707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079"/>
      </w:r>
      <w:r>
        <w:rPr>
          <w:rStyle w:val="FootnoteReference"/>
        </w:rPr>
        <w:footnoteReference w:id="1708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81"/>
      </w:r>
      <w:r>
        <w:t xml:space="preserve"> what I say; and the Lord give you understanding in all things.</w:t>
      </w:r>
      <w:r>
        <w:rPr>
          <w:rStyle w:val="FootnoteReference"/>
        </w:rPr>
        <w:footnoteReference w:id="1708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83"/>
      </w:r>
      <w:r>
        <w:t xml:space="preserve"> that Jesus</w:t>
      </w:r>
      <w:r>
        <w:rPr>
          <w:rStyle w:val="FootnoteReference"/>
        </w:rPr>
        <w:footnoteReference w:id="17084"/>
      </w:r>
      <w:r>
        <w:t xml:space="preserve"> Christ of the seed of David</w:t>
      </w:r>
      <w:r>
        <w:rPr>
          <w:rStyle w:val="FootnoteReference"/>
        </w:rPr>
        <w:footnoteReference w:id="17085"/>
      </w:r>
      <w:r>
        <w:t xml:space="preserve"> was raised</w:t>
      </w:r>
      <w:r>
        <w:rPr>
          <w:rStyle w:val="FootnoteReference"/>
        </w:rPr>
        <w:footnoteReference w:id="17086"/>
      </w:r>
      <w:r>
        <w:t xml:space="preserve"> from the dead according</w:t>
      </w:r>
      <w:r>
        <w:rPr>
          <w:rStyle w:val="FootnoteReference"/>
        </w:rPr>
        <w:footnoteReference w:id="1708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88"/>
      </w:r>
      <w:r>
        <w:t xml:space="preserve"> trouble, as an evil doer, even</w:t>
      </w:r>
      <w:r>
        <w:rPr>
          <w:rStyle w:val="FootnoteReference"/>
        </w:rPr>
        <w:footnoteReference w:id="17089"/>
      </w:r>
      <w:r>
        <w:t xml:space="preserve"> to bonds; but the word of God is not bound.</w:t>
      </w:r>
      <w:r>
        <w:rPr>
          <w:rStyle w:val="FootnoteReference"/>
        </w:rPr>
        <w:footnoteReference w:id="17090"/>
      </w:r>
      <w:r>
        <w:rPr>
          <w:rStyle w:val="FootnoteReference"/>
        </w:rPr>
        <w:footnoteReference w:id="1709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92"/>
      </w:r>
      <w:r>
        <w:t xml:space="preserve"> all things for the elect's sakes, that they may also obtain</w:t>
      </w:r>
      <w:r>
        <w:rPr>
          <w:rStyle w:val="FootnoteReference"/>
        </w:rPr>
        <w:footnoteReference w:id="17093"/>
      </w:r>
      <w:r>
        <w:t xml:space="preserve"> the salvation which is in Christ Jesus with</w:t>
      </w:r>
      <w:r>
        <w:rPr>
          <w:rStyle w:val="FootnoteReference"/>
        </w:rPr>
        <w:footnoteReference w:id="17094"/>
      </w:r>
      <w:r>
        <w:t xml:space="preserve"> eternal glory.</w:t>
      </w:r>
      <w:r>
        <w:rPr>
          <w:rStyle w:val="FootnoteReference"/>
        </w:rPr>
        <w:footnoteReference w:id="1709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96"/>
      </w:r>
      <w:r>
        <w:t xml:space="preserve"> saying: For if we be dead with him, we shall</w:t>
      </w:r>
      <w:r>
        <w:rPr>
          <w:rStyle w:val="FootnoteReference"/>
        </w:rPr>
        <w:footnoteReference w:id="17097"/>
      </w:r>
      <w:r>
        <w:t xml:space="preserve"> also live with him:</w:t>
      </w:r>
      <w:r>
        <w:rPr>
          <w:rStyle w:val="FootnoteReference"/>
        </w:rPr>
        <w:footnoteReference w:id="1709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99"/>
      </w:r>
      <w:r>
        <w:t xml:space="preserve">, we shall also reign with him: if we deny</w:t>
      </w:r>
      <w:r>
        <w:rPr>
          <w:rStyle w:val="FootnoteReference"/>
        </w:rPr>
        <w:footnoteReference w:id="1710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101"/>
      </w:r>
      <w:r>
        <w:t xml:space="preserve"> deny himself.</w:t>
      </w:r>
      <w:r>
        <w:rPr>
          <w:rStyle w:val="FootnoteReference"/>
        </w:rPr>
        <w:footnoteReference w:id="1710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103"/>
      </w:r>
      <w:r>
        <w:t xml:space="preserve"> them before the Lord that</w:t>
      </w:r>
      <w:r>
        <w:rPr>
          <w:rStyle w:val="FootnoteReference"/>
        </w:rPr>
        <w:footnoteReference w:id="17104"/>
      </w:r>
      <w:r>
        <w:t xml:space="preserve"> they strive not about words to no</w:t>
      </w:r>
      <w:r>
        <w:rPr>
          <w:rStyle w:val="FootnoteReference"/>
        </w:rPr>
        <w:footnoteReference w:id="17105"/>
      </w:r>
      <w:r>
        <w:t xml:space="preserve"> profit, but to the subverting</w:t>
      </w:r>
      <w:r>
        <w:rPr>
          <w:rStyle w:val="FootnoteReference"/>
        </w:rPr>
        <w:footnoteReference w:id="17106"/>
      </w:r>
      <w:r>
        <w:t xml:space="preserve"> of the hearers.</w:t>
      </w:r>
      <w:r>
        <w:rPr>
          <w:rStyle w:val="FootnoteReference"/>
        </w:rPr>
        <w:footnoteReference w:id="1710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108"/>
      </w:r>
      <w:r>
        <w:t xml:space="preserve"> to show yourself approved</w:t>
      </w:r>
      <w:r>
        <w:rPr>
          <w:rStyle w:val="FootnoteReference"/>
        </w:rPr>
        <w:footnoteReference w:id="17109"/>
      </w:r>
      <w:r>
        <w:t xml:space="preserve"> to God, a workman</w:t>
      </w:r>
      <w:r>
        <w:rPr>
          <w:rStyle w:val="FootnoteReference"/>
        </w:rPr>
        <w:footnoteReference w:id="17110"/>
      </w:r>
      <w:r>
        <w:t xml:space="preserve"> that needs not to be ashamed, rightly</w:t>
      </w:r>
      <w:r>
        <w:rPr>
          <w:rStyle w:val="FootnoteReference"/>
        </w:rPr>
        <w:footnoteReference w:id="1711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112"/>
      </w:r>
      <w:r>
        <w:t xml:space="preserve"> profane and vain babblings: for they will increase to more ungodliness.</w:t>
      </w:r>
      <w:r>
        <w:rPr>
          <w:rStyle w:val="FootnoteReference"/>
        </w:rPr>
        <w:footnoteReference w:id="1711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114"/>
      </w:r>
      <w:r>
        <w:t xml:space="preserve"> will eat as does a canker: of whom is Hymenaeus</w:t>
      </w:r>
      <w:r>
        <w:rPr>
          <w:rStyle w:val="FootnoteReference"/>
        </w:rPr>
        <w:footnoteReference w:id="17115"/>
      </w:r>
      <w:r>
        <w:t xml:space="preserve"> and Philetus</w:t>
      </w:r>
      <w:r>
        <w:rPr>
          <w:rStyle w:val="FootnoteReference"/>
        </w:rPr>
        <w:footnoteReference w:id="17116"/>
      </w:r>
      <w:r>
        <w:t xml:space="preserve">;</w:t>
      </w:r>
      <w:r>
        <w:rPr>
          <w:rStyle w:val="FootnoteReference"/>
        </w:rPr>
        <w:footnoteReference w:id="1711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118"/>
      </w:r>
      <w:r>
        <w:t xml:space="preserve"> the truth have erred, saying that</w:t>
      </w:r>
      <w:r>
        <w:rPr>
          <w:rStyle w:val="FootnoteReference"/>
        </w:rPr>
        <w:footnoteReference w:id="17119"/>
      </w:r>
      <w:r>
        <w:t xml:space="preserve"> the resurrection is past already; and overthrow</w:t>
      </w:r>
      <w:r>
        <w:rPr>
          <w:rStyle w:val="FootnoteReference"/>
        </w:rPr>
        <w:footnoteReference w:id="1712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121"/>
      </w:r>
      <w:r>
        <w:t xml:space="preserve"> of God stands sure</w:t>
      </w:r>
      <w:r>
        <w:rPr>
          <w:rStyle w:val="FootnoteReference"/>
        </w:rPr>
        <w:footnoteReference w:id="17122"/>
      </w:r>
      <w:r>
        <w:t xml:space="preserve">, having</w:t>
      </w:r>
      <w:r>
        <w:rPr>
          <w:rStyle w:val="FootnoteReference"/>
        </w:rPr>
        <w:footnoteReference w:id="17123"/>
      </w:r>
      <w:r>
        <w:t xml:space="preserve"> this seal, The Lord</w:t>
      </w:r>
      <w:r>
        <w:rPr>
          <w:rStyle w:val="FootnoteReference"/>
        </w:rPr>
        <w:footnoteReference w:id="17124"/>
      </w:r>
      <w:r>
        <w:t xml:space="preserve"> knows those who are his. And, Let every one that names the name of Christ depart</w:t>
      </w:r>
      <w:r>
        <w:rPr>
          <w:rStyle w:val="FootnoteReference"/>
        </w:rPr>
        <w:footnoteReference w:id="17125"/>
      </w:r>
      <w:r>
        <w:t xml:space="preserve"> from iniquity.</w:t>
      </w:r>
      <w:r>
        <w:rPr>
          <w:rStyle w:val="FootnoteReference"/>
        </w:rPr>
        <w:footnoteReference w:id="17126"/>
      </w:r>
      <w:r>
        <w:rPr>
          <w:rStyle w:val="FootnoteReference"/>
        </w:rPr>
        <w:footnoteReference w:id="1712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128"/>
      </w:r>
      <w:r>
        <w:t xml:space="preserve"> great house there are not only vessels</w:t>
      </w:r>
      <w:r>
        <w:rPr>
          <w:rStyle w:val="FootnoteReference"/>
        </w:rPr>
        <w:footnoteReference w:id="17129"/>
      </w:r>
      <w:r>
        <w:t xml:space="preserve"> of gold and of silver, but also of wood and of earth; and some to honor, and some to dishonour.</w:t>
      </w:r>
      <w:r>
        <w:rPr>
          <w:rStyle w:val="FootnoteReference"/>
        </w:rPr>
        <w:footnoteReference w:id="1713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131"/>
      </w:r>
      <w:r>
        <w:t xml:space="preserve"> himself from these, he shall be a vessel</w:t>
      </w:r>
      <w:r>
        <w:rPr>
          <w:rStyle w:val="FootnoteReference"/>
        </w:rPr>
        <w:footnoteReference w:id="17132"/>
      </w:r>
      <w:r>
        <w:t xml:space="preserve"> to honor, sanctified, and meet</w:t>
      </w:r>
      <w:r>
        <w:rPr>
          <w:rStyle w:val="FootnoteReference"/>
        </w:rPr>
        <w:footnoteReference w:id="17133"/>
      </w:r>
      <w:r>
        <w:t xml:space="preserve"> for the master's use, and prepared</w:t>
      </w:r>
      <w:r>
        <w:rPr>
          <w:rStyle w:val="FootnoteReference"/>
        </w:rPr>
        <w:footnoteReference w:id="1713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135"/>
      </w:r>
      <w:r>
        <w:t xml:space="preserve"> also youthful</w:t>
      </w:r>
      <w:r>
        <w:rPr>
          <w:rStyle w:val="FootnoteReference"/>
        </w:rPr>
        <w:footnoteReference w:id="17136"/>
      </w:r>
      <w:r>
        <w:t xml:space="preserve"> lusts: but follow</w:t>
      </w:r>
      <w:r>
        <w:rPr>
          <w:rStyle w:val="FootnoteReference"/>
        </w:rPr>
        <w:footnoteReference w:id="17137"/>
      </w:r>
      <w:r>
        <w:t xml:space="preserve"> righteousness, faith, love, peace</w:t>
      </w:r>
      <w:r>
        <w:rPr>
          <w:rStyle w:val="FootnoteReference"/>
        </w:rPr>
        <w:footnoteReference w:id="17138"/>
      </w:r>
      <w:r>
        <w:t xml:space="preserve">, with those who call</w:t>
      </w:r>
      <w:r>
        <w:rPr>
          <w:rStyle w:val="FootnoteReference"/>
        </w:rPr>
        <w:footnoteReference w:id="17139"/>
      </w:r>
      <w:r>
        <w:t xml:space="preserve"> on the Lord out of a pure heart.</w:t>
      </w:r>
      <w:r>
        <w:rPr>
          <w:rStyle w:val="FootnoteReference"/>
        </w:rPr>
        <w:footnoteReference w:id="17140"/>
      </w:r>
      <w:r>
        <w:rPr>
          <w:rStyle w:val="FootnoteReference"/>
        </w:rPr>
        <w:footnoteReference w:id="1714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4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43"/>
      </w:r>
      <w:r>
        <w:t xml:space="preserve"> not strive</w:t>
      </w:r>
      <w:r>
        <w:rPr>
          <w:rStyle w:val="FootnoteReference"/>
        </w:rPr>
        <w:footnoteReference w:id="17144"/>
      </w:r>
      <w:r>
        <w:t xml:space="preserve">; but be gentle to all men, able to teach, patient</w:t>
      </w:r>
      <w:r>
        <w:rPr>
          <w:rStyle w:val="FootnoteReference"/>
        </w:rPr>
        <w:footnoteReference w:id="17145"/>
      </w:r>
      <w:r>
        <w:t xml:space="preserve">,</w:t>
      </w:r>
      <w:r>
        <w:rPr>
          <w:rStyle w:val="FootnoteReference"/>
        </w:rPr>
        <w:footnoteReference w:id="17146"/>
      </w:r>
      <w:r>
        <w:rPr>
          <w:rStyle w:val="FootnoteReference"/>
        </w:rPr>
        <w:footnoteReference w:id="17147"/>
      </w:r>
      <w:r>
        <w:rPr>
          <w:rStyle w:val="FootnoteReference"/>
        </w:rPr>
        <w:footnoteReference w:id="1714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49"/>
      </w:r>
      <w:r>
        <w:t xml:space="preserve"> those that oppose themselves; if God possibly will give them repentance</w:t>
      </w:r>
      <w:r>
        <w:rPr>
          <w:rStyle w:val="FootnoteReference"/>
        </w:rPr>
        <w:footnoteReference w:id="17150"/>
      </w:r>
      <w:r>
        <w:t xml:space="preserve"> to the acknowledging of the truth;</w:t>
      </w:r>
      <w:r>
        <w:rPr>
          <w:rStyle w:val="FootnoteReference"/>
        </w:rPr>
        <w:footnoteReference w:id="17151"/>
      </w:r>
      <w:r>
        <w:rPr>
          <w:rStyle w:val="FootnoteReference"/>
        </w:rPr>
        <w:footnoteReference w:id="17152"/>
      </w:r>
      <w:r>
        <w:rPr>
          <w:rStyle w:val="FootnoteReference"/>
        </w:rPr>
        <w:footnoteReference w:id="1715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54"/>
      </w:r>
      <w:r>
        <w:t xml:space="preserve"> themselves out of the snare of the devil, who are</w:t>
      </w:r>
      <w:r>
        <w:rPr>
          <w:rStyle w:val="FootnoteReference"/>
        </w:rPr>
        <w:footnoteReference w:id="17155"/>
      </w:r>
      <w:r>
        <w:t xml:space="preserve"> taken captive by him at his will.</w:t>
      </w:r>
      <w:r>
        <w:rPr>
          <w:rStyle w:val="FootnoteReference"/>
        </w:rPr>
        <w:footnoteReference w:id="17156"/>
      </w:r>
      <w:r>
        <w:rPr>
          <w:rStyle w:val="FootnoteReference"/>
        </w:rPr>
        <w:footnoteReference w:id="17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58"/>
      </w:r>
      <w:r>
        <w:rPr>
          <w:rStyle w:val="FootnoteReference"/>
        </w:rPr>
        <w:footnoteReference w:id="1715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60"/>
      </w:r>
      <w:r>
        <w:t xml:space="preserve"> of their own selves, covetous</w:t>
      </w:r>
      <w:r>
        <w:rPr>
          <w:rStyle w:val="FootnoteReference"/>
        </w:rPr>
        <w:footnoteReference w:id="17161"/>
      </w:r>
      <w:r>
        <w:t xml:space="preserve">, boasters</w:t>
      </w:r>
      <w:r>
        <w:rPr>
          <w:rStyle w:val="FootnoteReference"/>
        </w:rPr>
        <w:footnoteReference w:id="17162"/>
      </w:r>
      <w:r>
        <w:t xml:space="preserve">, proud</w:t>
      </w:r>
      <w:r>
        <w:rPr>
          <w:rStyle w:val="FootnoteReference"/>
        </w:rPr>
        <w:footnoteReference w:id="17163"/>
      </w:r>
      <w:r>
        <w:t xml:space="preserve">, blasphemers</w:t>
      </w:r>
      <w:r>
        <w:rPr>
          <w:rStyle w:val="FootnoteReference"/>
        </w:rPr>
        <w:footnoteReference w:id="17164"/>
      </w:r>
      <w:r>
        <w:t xml:space="preserve">, disobedient</w:t>
      </w:r>
      <w:r>
        <w:rPr>
          <w:rStyle w:val="FootnoteReference"/>
        </w:rPr>
        <w:footnoteReference w:id="1716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66"/>
      </w:r>
      <w:r>
        <w:t xml:space="preserve"> affection, trucebreakers</w:t>
      </w:r>
      <w:r>
        <w:rPr>
          <w:rStyle w:val="FootnoteReference"/>
        </w:rPr>
        <w:footnoteReference w:id="17167"/>
      </w:r>
      <w:r>
        <w:t xml:space="preserve">, false accusers</w:t>
      </w:r>
      <w:r>
        <w:rPr>
          <w:rStyle w:val="FootnoteReference"/>
        </w:rPr>
        <w:footnoteReference w:id="17168"/>
      </w:r>
      <w:r>
        <w:t xml:space="preserve">, incontinent</w:t>
      </w:r>
      <w:r>
        <w:rPr>
          <w:rStyle w:val="FootnoteReference"/>
        </w:rPr>
        <w:footnoteReference w:id="17169"/>
      </w:r>
      <w:r>
        <w:t xml:space="preserve">, fierce</w:t>
      </w:r>
      <w:r>
        <w:rPr>
          <w:rStyle w:val="FootnoteReference"/>
        </w:rPr>
        <w:footnoteReference w:id="17170"/>
      </w:r>
      <w:r>
        <w:t xml:space="preserve">, despisers</w:t>
      </w:r>
      <w:r>
        <w:rPr>
          <w:rStyle w:val="FootnoteReference"/>
        </w:rPr>
        <w:footnoteReference w:id="1717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72"/>
      </w:r>
      <w:r>
        <w:t xml:space="preserve">, rebellious, high-minded, lovers of pleasures more than lovers of God</w:t>
      </w:r>
      <w:r>
        <w:rPr>
          <w:rStyle w:val="FootnoteReference"/>
        </w:rPr>
        <w:footnoteReference w:id="17173"/>
      </w:r>
      <w:r>
        <w:t xml:space="preserve">;</w:t>
      </w:r>
      <w:r>
        <w:rPr>
          <w:rStyle w:val="FootnoteReference"/>
        </w:rPr>
        <w:footnoteReference w:id="1717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75"/>
      </w:r>
      <w:r>
        <w:t xml:space="preserve"> of godliness, but denying the power of it: from</w:t>
      </w:r>
      <w:r>
        <w:rPr>
          <w:rStyle w:val="FootnoteReference"/>
        </w:rPr>
        <w:footnoteReference w:id="1717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77"/>
      </w:r>
      <w:r>
        <w:t xml:space="preserve"> sort are those who creep into houses, and lead captive silly women laden</w:t>
      </w:r>
      <w:r>
        <w:rPr>
          <w:rStyle w:val="FootnoteReference"/>
        </w:rPr>
        <w:footnoteReference w:id="17178"/>
      </w:r>
      <w:r>
        <w:t xml:space="preserve"> with sins, led away with various lusts,</w:t>
      </w:r>
      <w:r>
        <w:rPr>
          <w:rStyle w:val="FootnoteReference"/>
        </w:rPr>
        <w:footnoteReference w:id="17179"/>
      </w:r>
      <w:r>
        <w:rPr>
          <w:rStyle w:val="FootnoteReference"/>
        </w:rPr>
        <w:footnoteReference w:id="1718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81"/>
      </w:r>
      <w:r>
        <w:t xml:space="preserve">, and never</w:t>
      </w:r>
      <w:r>
        <w:rPr>
          <w:rStyle w:val="FootnoteReference"/>
        </w:rPr>
        <w:footnoteReference w:id="17182"/>
      </w:r>
      <w:r>
        <w:t xml:space="preserve"> able to come to the knowledge</w:t>
      </w:r>
      <w:r>
        <w:rPr>
          <w:rStyle w:val="FootnoteReference"/>
        </w:rPr>
        <w:footnoteReference w:id="1718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84"/>
      </w:r>
      <w:r>
        <w:t xml:space="preserve"> and Jambres</w:t>
      </w:r>
      <w:r>
        <w:rPr>
          <w:rStyle w:val="FootnoteReference"/>
        </w:rPr>
        <w:footnoteReference w:id="17185"/>
      </w:r>
      <w:r>
        <w:t xml:space="preserve"> withstood Moses</w:t>
      </w:r>
      <w:r>
        <w:rPr>
          <w:rStyle w:val="FootnoteReference"/>
        </w:rPr>
        <w:footnoteReference w:id="17186"/>
      </w:r>
      <w:r>
        <w:t xml:space="preserve">, so do these also resist</w:t>
      </w:r>
      <w:r>
        <w:rPr>
          <w:rStyle w:val="FootnoteReference"/>
        </w:rPr>
        <w:footnoteReference w:id="17187"/>
      </w:r>
      <w:r>
        <w:t xml:space="preserve"> the truth: men of corrupt minds, reprobate</w:t>
      </w:r>
      <w:r>
        <w:rPr>
          <w:rStyle w:val="FootnoteReference"/>
        </w:rPr>
        <w:footnoteReference w:id="17188"/>
      </w:r>
      <w:r>
        <w:t xml:space="preserve"> concerning the faith.</w:t>
      </w:r>
      <w:r>
        <w:rPr>
          <w:rStyle w:val="FootnoteReference"/>
        </w:rPr>
        <w:footnoteReference w:id="17189"/>
      </w:r>
      <w:r>
        <w:rPr>
          <w:rStyle w:val="FootnoteReference"/>
        </w:rPr>
        <w:footnoteReference w:id="1719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9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92"/>
      </w:r>
      <w:r>
        <w:t xml:space="preserve"> of life, purpose</w:t>
      </w:r>
      <w:r>
        <w:rPr>
          <w:rStyle w:val="FootnoteReference"/>
        </w:rPr>
        <w:footnoteReference w:id="17193"/>
      </w:r>
      <w:r>
        <w:t xml:space="preserve">, faith</w:t>
      </w:r>
      <w:r>
        <w:rPr>
          <w:rStyle w:val="FootnoteReference"/>
        </w:rPr>
        <w:footnoteReference w:id="17194"/>
      </w:r>
      <w:r>
        <w:t xml:space="preserve">, longsuffering, love, patience,</w:t>
      </w:r>
      <w:r>
        <w:rPr>
          <w:rStyle w:val="FootnoteReference"/>
        </w:rPr>
        <w:footnoteReference w:id="17195"/>
      </w:r>
      <w:r>
        <w:rPr>
          <w:rStyle w:val="FootnoteReference"/>
        </w:rPr>
        <w:footnoteReference w:id="1719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97"/>
      </w:r>
      <w:r>
        <w:t xml:space="preserve">, afflictions, which came to me at Antioch</w:t>
      </w:r>
      <w:r>
        <w:rPr>
          <w:rStyle w:val="FootnoteReference"/>
        </w:rPr>
        <w:footnoteReference w:id="17198"/>
      </w:r>
      <w:r>
        <w:t xml:space="preserve">, at Iconium</w:t>
      </w:r>
      <w:r>
        <w:rPr>
          <w:rStyle w:val="FootnoteReference"/>
        </w:rPr>
        <w:footnoteReference w:id="17199"/>
      </w:r>
      <w:r>
        <w:t xml:space="preserve">, at Lystra</w:t>
      </w:r>
      <w:r>
        <w:rPr>
          <w:rStyle w:val="FootnoteReference"/>
        </w:rPr>
        <w:footnoteReference w:id="17200"/>
      </w:r>
      <w:r>
        <w:t xml:space="preserve">; what persecutions I endured: but out of them all the Lord delivered me.</w:t>
      </w:r>
      <w:r>
        <w:rPr>
          <w:rStyle w:val="FootnoteReference"/>
        </w:rPr>
        <w:footnoteReference w:id="17201"/>
      </w:r>
      <w:r>
        <w:rPr>
          <w:rStyle w:val="FootnoteReference"/>
        </w:rPr>
        <w:footnoteReference w:id="1720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203"/>
      </w:r>
      <w:r>
        <w:t xml:space="preserve"> godly in Christ</w:t>
      </w:r>
      <w:r>
        <w:rPr>
          <w:rStyle w:val="FootnoteReference"/>
        </w:rPr>
        <w:footnoteReference w:id="17204"/>
      </w:r>
      <w:r>
        <w:t xml:space="preserve"> Jesus</w:t>
      </w:r>
      <w:r>
        <w:rPr>
          <w:rStyle w:val="FootnoteReference"/>
        </w:rPr>
        <w:footnoteReference w:id="17205"/>
      </w:r>
      <w:r>
        <w:t xml:space="preserve"> shall</w:t>
      </w:r>
      <w:r>
        <w:rPr>
          <w:rStyle w:val="FootnoteReference"/>
        </w:rPr>
        <w:footnoteReference w:id="1720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207"/>
      </w:r>
      <w:r>
        <w:t xml:space="preserve"> men and seducers shall wax worse and worse, deceiving, and being</w:t>
      </w:r>
      <w:r>
        <w:rPr>
          <w:rStyle w:val="FootnoteReference"/>
        </w:rPr>
        <w:footnoteReference w:id="1720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209"/>
      </w:r>
      <w:r>
        <w:t xml:space="preserve"> you in the things which you have learned and have been assured</w:t>
      </w:r>
      <w:r>
        <w:rPr>
          <w:rStyle w:val="FootnoteReference"/>
        </w:rPr>
        <w:footnoteReference w:id="17210"/>
      </w:r>
      <w:r>
        <w:t xml:space="preserve"> of, knowing</w:t>
      </w:r>
      <w:r>
        <w:rPr>
          <w:rStyle w:val="FootnoteReference"/>
        </w:rPr>
        <w:footnoteReference w:id="1721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212"/>
      </w:r>
      <w:r>
        <w:t xml:space="preserve"> a child you have known the holy</w:t>
      </w:r>
      <w:r>
        <w:rPr>
          <w:rStyle w:val="FootnoteReference"/>
        </w:rPr>
        <w:footnoteReference w:id="17213"/>
      </w:r>
      <w:r>
        <w:t xml:space="preserve"> scriptures, which</w:t>
      </w:r>
      <w:r>
        <w:rPr>
          <w:rStyle w:val="FootnoteReference"/>
        </w:rPr>
        <w:footnoteReference w:id="1721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215"/>
      </w:r>
      <w:r>
        <w:t xml:space="preserve"> profitable for doctrine</w:t>
      </w:r>
      <w:r>
        <w:rPr>
          <w:rStyle w:val="FootnoteReference"/>
        </w:rPr>
        <w:footnoteReference w:id="17216"/>
      </w:r>
      <w:r>
        <w:t xml:space="preserve">, for reproof</w:t>
      </w:r>
      <w:r>
        <w:rPr>
          <w:rStyle w:val="FootnoteReference"/>
        </w:rPr>
        <w:footnoteReference w:id="17217"/>
      </w:r>
      <w:r>
        <w:t xml:space="preserve">, for correction, for instruction</w:t>
      </w:r>
      <w:r>
        <w:rPr>
          <w:rStyle w:val="FootnoteReference"/>
        </w:rPr>
        <w:footnoteReference w:id="17218"/>
      </w:r>
      <w:r>
        <w:t xml:space="preserve"> in righteousness:</w:t>
      </w:r>
      <w:r>
        <w:rPr>
          <w:rStyle w:val="FootnoteReference"/>
        </w:rPr>
        <w:footnoteReference w:id="1721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220"/>
      </w:r>
      <w:r>
        <w:t xml:space="preserve"> of God may be perfect, thoroughly furnished</w:t>
      </w:r>
      <w:r>
        <w:rPr>
          <w:rStyle w:val="FootnoteReference"/>
        </w:rPr>
        <w:footnoteReference w:id="1722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222"/>
      </w:r>
      <w:r>
        <w:t xml:space="preserve"> you therefore before God, and the Lord Jesus</w:t>
      </w:r>
      <w:r>
        <w:rPr>
          <w:rStyle w:val="FootnoteReference"/>
        </w:rPr>
        <w:footnoteReference w:id="17223"/>
      </w:r>
      <w:r>
        <w:t xml:space="preserve"> Christ</w:t>
      </w:r>
      <w:r>
        <w:rPr>
          <w:rStyle w:val="FootnoteReference"/>
        </w:rPr>
        <w:footnoteReference w:id="17224"/>
      </w:r>
      <w:r>
        <w:t xml:space="preserve">, who shall judge the quick and the dead at his appearing and his kingdom</w:t>
      </w:r>
      <w:r>
        <w:rPr>
          <w:rStyle w:val="FootnoteReference"/>
        </w:rPr>
        <w:footnoteReference w:id="17225"/>
      </w:r>
      <w:r>
        <w:t xml:space="preserve">;</w:t>
      </w:r>
      <w:r>
        <w:rPr>
          <w:rStyle w:val="FootnoteReference"/>
        </w:rPr>
        <w:footnoteReference w:id="17226"/>
      </w:r>
      <w:r>
        <w:rPr>
          <w:rStyle w:val="FootnoteReference"/>
        </w:rPr>
        <w:footnoteReference w:id="1722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228"/>
      </w:r>
      <w:r>
        <w:t xml:space="preserve"> the word; be instant in season, out of season; reprove</w:t>
      </w:r>
      <w:r>
        <w:rPr>
          <w:rStyle w:val="FootnoteReference"/>
        </w:rPr>
        <w:footnoteReference w:id="17229"/>
      </w:r>
      <w:r>
        <w:t xml:space="preserve">, rebuke, exhort</w:t>
      </w:r>
      <w:r>
        <w:rPr>
          <w:rStyle w:val="FootnoteReference"/>
        </w:rPr>
        <w:footnoteReference w:id="17230"/>
      </w:r>
      <w:r>
        <w:t xml:space="preserve"> with all longsuffering and doctrine.</w:t>
      </w:r>
      <w:r>
        <w:rPr>
          <w:rStyle w:val="FootnoteReference"/>
        </w:rPr>
        <w:footnoteReference w:id="17231"/>
      </w:r>
      <w:r>
        <w:rPr>
          <w:rStyle w:val="FootnoteReference"/>
        </w:rPr>
        <w:footnoteReference w:id="17232"/>
      </w:r>
      <w:r>
        <w:rPr>
          <w:rStyle w:val="FootnoteReference"/>
        </w:rPr>
        <w:footnoteReference w:id="1723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234"/>
      </w:r>
      <w:r>
        <w:t xml:space="preserve"> will come when they will</w:t>
      </w:r>
      <w:r>
        <w:rPr>
          <w:rStyle w:val="FootnoteReference"/>
        </w:rPr>
        <w:footnoteReference w:id="17235"/>
      </w:r>
      <w:r>
        <w:t xml:space="preserve"> not endure sound</w:t>
      </w:r>
      <w:r>
        <w:rPr>
          <w:rStyle w:val="FootnoteReference"/>
        </w:rPr>
        <w:footnoteReference w:id="17236"/>
      </w:r>
      <w:r>
        <w:t xml:space="preserve"> doctrine; but after their own lusts shall they heap to themselves teachers, having</w:t>
      </w:r>
      <w:r>
        <w:rPr>
          <w:rStyle w:val="FootnoteReference"/>
        </w:rPr>
        <w:footnoteReference w:id="17237"/>
      </w:r>
      <w:r>
        <w:t xml:space="preserve"> itching ears;</w:t>
      </w:r>
      <w:r>
        <w:rPr>
          <w:rStyle w:val="FootnoteReference"/>
        </w:rPr>
        <w:footnoteReference w:id="1723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239"/>
      </w:r>
      <w:r>
        <w:t xml:space="preserve"> away their ears from the truth, and shall be turned to fables.</w:t>
      </w:r>
      <w:r>
        <w:rPr>
          <w:rStyle w:val="FootnoteReference"/>
        </w:rPr>
        <w:footnoteReference w:id="1724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41"/>
      </w:r>
      <w:r>
        <w:t xml:space="preserve"> you in all things, endure</w:t>
      </w:r>
      <w:r>
        <w:rPr>
          <w:rStyle w:val="FootnoteReference"/>
        </w:rPr>
        <w:footnoteReference w:id="17242"/>
      </w:r>
      <w:r>
        <w:t xml:space="preserve"> afflictions, do the work of an evangelist, make full proof of</w:t>
      </w:r>
      <w:r>
        <w:rPr>
          <w:rStyle w:val="FootnoteReference"/>
        </w:rPr>
        <w:footnoteReference w:id="17243"/>
      </w:r>
      <w:r>
        <w:t xml:space="preserve"> your ministry.</w:t>
      </w:r>
      <w:r>
        <w:rPr>
          <w:rStyle w:val="FootnoteReference"/>
        </w:rPr>
        <w:footnoteReference w:id="1724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45"/>
      </w:r>
      <w:r>
        <w:t xml:space="preserve"> now ready to be offered, and the time of my departure is at hand.</w:t>
      </w:r>
      <w:r>
        <w:rPr>
          <w:rStyle w:val="FootnoteReference"/>
        </w:rPr>
        <w:footnoteReference w:id="17246"/>
      </w:r>
      <w:r>
        <w:rPr>
          <w:rStyle w:val="FootnoteReference"/>
        </w:rPr>
        <w:footnoteReference w:id="1724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48"/>
      </w:r>
      <w:r>
        <w:t xml:space="preserve"> my course, I have kept</w:t>
      </w:r>
      <w:r>
        <w:rPr>
          <w:rStyle w:val="FootnoteReference"/>
        </w:rPr>
        <w:footnoteReference w:id="17249"/>
      </w:r>
      <w:r>
        <w:t xml:space="preserve"> the faith:</w:t>
      </w:r>
      <w:r>
        <w:rPr>
          <w:rStyle w:val="FootnoteReference"/>
        </w:rPr>
        <w:footnoteReference w:id="1725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51"/>
      </w:r>
      <w:r>
        <w:t xml:space="preserve"> is laid up for me a crown</w:t>
      </w:r>
      <w:r>
        <w:rPr>
          <w:rStyle w:val="FootnoteReference"/>
        </w:rPr>
        <w:footnoteReference w:id="17252"/>
      </w:r>
      <w:r>
        <w:t xml:space="preserve"> of righteousness, which the Lord, the righteous</w:t>
      </w:r>
      <w:r>
        <w:rPr>
          <w:rStyle w:val="FootnoteReference"/>
        </w:rPr>
        <w:footnoteReference w:id="17253"/>
      </w:r>
      <w:r>
        <w:t xml:space="preserve"> judge, shall give me at that</w:t>
      </w:r>
      <w:r>
        <w:rPr>
          <w:rStyle w:val="FootnoteReference"/>
        </w:rPr>
        <w:footnoteReference w:id="17254"/>
      </w:r>
      <w:r>
        <w:t xml:space="preserve"> day: and not to me only, but to all them also that love</w:t>
      </w:r>
      <w:r>
        <w:rPr>
          <w:rStyle w:val="FootnoteReference"/>
        </w:rPr>
        <w:footnoteReference w:id="1725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5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57"/>
      </w:r>
      <w:r>
        <w:t xml:space="preserve"> has forsaken me, having</w:t>
      </w:r>
      <w:r>
        <w:rPr>
          <w:rStyle w:val="FootnoteReference"/>
        </w:rPr>
        <w:footnoteReference w:id="17258"/>
      </w:r>
      <w:r>
        <w:t xml:space="preserve"> loved this present world, and is departed to Thessalonica</w:t>
      </w:r>
      <w:r>
        <w:rPr>
          <w:rStyle w:val="FootnoteReference"/>
        </w:rPr>
        <w:footnoteReference w:id="17259"/>
      </w:r>
      <w:r>
        <w:t xml:space="preserve">; Crescens</w:t>
      </w:r>
      <w:r>
        <w:rPr>
          <w:rStyle w:val="FootnoteReference"/>
        </w:rPr>
        <w:footnoteReference w:id="17260"/>
      </w:r>
      <w:r>
        <w:t xml:space="preserve"> to Galatia</w:t>
      </w:r>
      <w:r>
        <w:rPr>
          <w:rStyle w:val="FootnoteReference"/>
        </w:rPr>
        <w:footnoteReference w:id="17261"/>
      </w:r>
      <w:r>
        <w:t xml:space="preserve">, Titus</w:t>
      </w:r>
      <w:r>
        <w:rPr>
          <w:rStyle w:val="FootnoteReference"/>
        </w:rPr>
        <w:footnoteReference w:id="17262"/>
      </w:r>
      <w:r>
        <w:t xml:space="preserve"> to Dalmatia</w:t>
      </w:r>
      <w:r>
        <w:rPr>
          <w:rStyle w:val="FootnoteReference"/>
        </w:rPr>
        <w:footnoteReference w:id="17263"/>
      </w:r>
      <w:r>
        <w:t xml:space="preserve">.</w:t>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69"/>
      </w:r>
      <w:r>
        <w:t xml:space="preserve"> Luke</w:t>
      </w:r>
      <w:r>
        <w:rPr>
          <w:rStyle w:val="FootnoteReference"/>
        </w:rPr>
        <w:footnoteReference w:id="17270"/>
      </w:r>
      <w:r>
        <w:t xml:space="preserve"> is with me. Take Mark</w:t>
      </w:r>
      <w:r>
        <w:rPr>
          <w:rStyle w:val="FootnoteReference"/>
        </w:rPr>
        <w:footnoteReference w:id="17271"/>
      </w:r>
      <w:r>
        <w:t xml:space="preserve">, and bring him with you: for he is profitable to me for the ministry.</w:t>
      </w:r>
      <w:r>
        <w:rPr>
          <w:rStyle w:val="FootnoteReference"/>
        </w:rPr>
        <w:footnoteReference w:id="17272"/>
      </w:r>
      <w:r>
        <w:rPr>
          <w:rStyle w:val="FootnoteReference"/>
        </w:rPr>
        <w:footnoteReference w:id="17273"/>
      </w:r>
      <w:r>
        <w:rPr>
          <w:rStyle w:val="FootnoteReference"/>
        </w:rPr>
        <w:footnoteReference w:id="1727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75"/>
      </w:r>
      <w:r>
        <w:t xml:space="preserve"> have I sent to Ephesus</w:t>
      </w:r>
      <w:r>
        <w:rPr>
          <w:rStyle w:val="FootnoteReference"/>
        </w:rPr>
        <w:footnoteReference w:id="17276"/>
      </w:r>
      <w:r>
        <w:t xml:space="preserve">.</w:t>
      </w:r>
      <w:r>
        <w:rPr>
          <w:rStyle w:val="FootnoteReference"/>
        </w:rPr>
        <w:footnoteReference w:id="17277"/>
      </w:r>
      <w:r>
        <w:rPr>
          <w:rStyle w:val="FootnoteReference"/>
        </w:rPr>
        <w:footnoteReference w:id="1727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7279"/>
      </w:r>
      <w:r>
        <w:t xml:space="preserve"> with Carpus</w:t>
      </w:r>
      <w:r>
        <w:rPr>
          <w:rStyle w:val="FootnoteReference"/>
        </w:rPr>
        <w:footnoteReference w:id="17280"/>
      </w:r>
      <w:r>
        <w:t xml:space="preserve">, when you come, bring with you, and the books, but especially the parchments.</w:t>
      </w:r>
      <w:r>
        <w:rPr>
          <w:rStyle w:val="FootnoteReference"/>
        </w:rPr>
        <w:footnoteReference w:id="17281"/>
      </w:r>
      <w:r>
        <w:rPr>
          <w:rStyle w:val="FootnoteReference"/>
        </w:rPr>
        <w:footnoteReference w:id="1728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83"/>
      </w:r>
      <w:r>
        <w:t xml:space="preserve"> the coppersmith did me much evil: the Lord reward</w:t>
      </w:r>
      <w:r>
        <w:rPr>
          <w:rStyle w:val="FootnoteReference"/>
        </w:rPr>
        <w:footnoteReference w:id="17284"/>
      </w:r>
      <w:r>
        <w:t xml:space="preserve"> him according to his works:</w:t>
      </w:r>
      <w:r>
        <w:rPr>
          <w:rStyle w:val="FootnoteReference"/>
        </w:rPr>
        <w:footnoteReference w:id="1728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7286"/>
      </w:r>
      <w:r>
        <w:t xml:space="preserve"> our words.</w:t>
      </w:r>
      <w:r>
        <w:rPr>
          <w:rStyle w:val="FootnoteReference"/>
        </w:rPr>
        <w:footnoteReference w:id="1728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88"/>
      </w:r>
      <w:r>
        <w:t xml:space="preserve"> no one stood with me, but all men forsook me: I pray</w:t>
      </w:r>
      <w:r>
        <w:rPr>
          <w:rStyle w:val="FootnoteReference"/>
        </w:rPr>
        <w:footnoteReference w:id="17289"/>
      </w:r>
      <w:r>
        <w:t xml:space="preserve"> God that it may not be laid to their charge.</w:t>
      </w:r>
      <w:r>
        <w:rPr>
          <w:rStyle w:val="FootnoteReference"/>
        </w:rPr>
        <w:footnoteReference w:id="1729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91"/>
      </w:r>
      <w:r>
        <w:t xml:space="preserve"> stood with me, and strengthened</w:t>
      </w:r>
      <w:r>
        <w:rPr>
          <w:rStyle w:val="FootnoteReference"/>
        </w:rPr>
        <w:footnoteReference w:id="17292"/>
      </w:r>
      <w:r>
        <w:t xml:space="preserve"> me; that by me the preaching might be fully known, and that all the nations might hear: and I</w:t>
      </w:r>
      <w:r>
        <w:rPr>
          <w:rStyle w:val="FootnoteReference"/>
        </w:rPr>
        <w:footnoteReference w:id="17293"/>
      </w:r>
      <w:r>
        <w:t xml:space="preserve"> was delivered out of the mouth of the lion.</w:t>
      </w:r>
      <w:r>
        <w:rPr>
          <w:rStyle w:val="FootnoteReference"/>
        </w:rPr>
        <w:footnoteReference w:id="1729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95"/>
      </w:r>
      <w:r>
        <w:t xml:space="preserve"> me from every evil work, and will</w:t>
      </w:r>
      <w:r>
        <w:rPr>
          <w:rStyle w:val="FootnoteReference"/>
        </w:rPr>
        <w:footnoteReference w:id="17296"/>
      </w:r>
      <w:r>
        <w:t xml:space="preserve"> preserve me to his heavenly kingdom: to whom</w:t>
      </w:r>
      <w:r>
        <w:rPr>
          <w:rStyle w:val="FootnoteReference"/>
        </w:rPr>
        <w:footnoteReference w:id="1729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98"/>
      </w:r>
      <w:r>
        <w:t xml:space="preserve"> and Aquila</w:t>
      </w:r>
      <w:r>
        <w:rPr>
          <w:rStyle w:val="FootnoteReference"/>
        </w:rPr>
        <w:footnoteReference w:id="17299"/>
      </w:r>
      <w:r>
        <w:t xml:space="preserve">, and the household of Onesiphorus</w:t>
      </w:r>
      <w:r>
        <w:rPr>
          <w:rStyle w:val="FootnoteReference"/>
        </w:rPr>
        <w:footnoteReference w:id="17300"/>
      </w:r>
      <w:r>
        <w:t xml:space="preserve">.</w:t>
      </w:r>
      <w:r>
        <w:rPr>
          <w:rStyle w:val="FootnoteReference"/>
        </w:rPr>
        <w:footnoteReference w:id="17301"/>
      </w:r>
      <w:r>
        <w:rPr>
          <w:rStyle w:val="FootnoteReference"/>
        </w:rPr>
        <w:footnoteReference w:id="1730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303"/>
      </w:r>
      <w:r>
        <w:t xml:space="preserve"> remained at Corinth</w:t>
      </w:r>
      <w:r>
        <w:rPr>
          <w:rStyle w:val="FootnoteReference"/>
        </w:rPr>
        <w:footnoteReference w:id="17304"/>
      </w:r>
      <w:r>
        <w:t xml:space="preserve">: but Trophimus</w:t>
      </w:r>
      <w:r>
        <w:rPr>
          <w:rStyle w:val="FootnoteReference"/>
        </w:rPr>
        <w:footnoteReference w:id="17305"/>
      </w:r>
      <w:r>
        <w:t xml:space="preserve"> have I left at Miletum</w:t>
      </w:r>
      <w:r>
        <w:rPr>
          <w:rStyle w:val="FootnoteReference"/>
        </w:rPr>
        <w:footnoteReference w:id="17306"/>
      </w:r>
      <w:r>
        <w:t xml:space="preserve"> sick</w:t>
      </w:r>
      <w:r>
        <w:rPr>
          <w:rStyle w:val="FootnoteReference"/>
        </w:rPr>
        <w:footnoteReference w:id="17307"/>
      </w:r>
      <w:r>
        <w:t xml:space="preserve">.</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311"/>
      </w:r>
      <w:r>
        <w:t xml:space="preserve"> greets you, and Pudens</w:t>
      </w:r>
      <w:r>
        <w:rPr>
          <w:rStyle w:val="FootnoteReference"/>
        </w:rPr>
        <w:footnoteReference w:id="17312"/>
      </w:r>
      <w:r>
        <w:t xml:space="preserve">, and Linus</w:t>
      </w:r>
      <w:r>
        <w:rPr>
          <w:rStyle w:val="FootnoteReference"/>
        </w:rPr>
        <w:footnoteReference w:id="17313"/>
      </w:r>
      <w:r>
        <w:t xml:space="preserve">, and Claudia</w:t>
      </w:r>
      <w:r>
        <w:rPr>
          <w:rStyle w:val="FootnoteReference"/>
        </w:rPr>
        <w:footnoteReference w:id="17314"/>
      </w:r>
      <w:r>
        <w:t xml:space="preserve">, and all</w:t>
      </w:r>
      <w:r>
        <w:rPr>
          <w:rStyle w:val="FootnoteReference"/>
        </w:rPr>
        <w:footnoteReference w:id="17315"/>
      </w:r>
      <w:r>
        <w:t xml:space="preserve"> the brothers.</w:t>
      </w:r>
      <w:r>
        <w:rPr>
          <w:rStyle w:val="FootnoteReference"/>
        </w:rPr>
        <w:footnoteReference w:id="1731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317"/>
      </w:r>
      <w:r>
        <w:t xml:space="preserve"> Jesus Christ be with your spirit. Grace</w:t>
      </w:r>
      <w:r>
        <w:rPr>
          <w:rStyle w:val="FootnoteReference"/>
        </w:rPr>
        <w:footnoteReference w:id="1731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319"/>
      </w:r>
      <w:r>
        <w:t xml:space="preserve">, a slave of God, and an apostle of Jesus</w:t>
      </w:r>
      <w:r>
        <w:rPr>
          <w:rStyle w:val="FootnoteReference"/>
        </w:rPr>
        <w:footnoteReference w:id="17320"/>
      </w:r>
      <w:r>
        <w:t xml:space="preserve"> Christ</w:t>
      </w:r>
      <w:r>
        <w:rPr>
          <w:rStyle w:val="FootnoteReference"/>
        </w:rPr>
        <w:footnoteReference w:id="17321"/>
      </w:r>
      <w:r>
        <w:t xml:space="preserve">, according to the faith</w:t>
      </w:r>
      <w:r>
        <w:rPr>
          <w:rStyle w:val="FootnoteReference"/>
        </w:rPr>
        <w:footnoteReference w:id="17322"/>
      </w:r>
      <w:r>
        <w:t xml:space="preserve"> of God's elect, and the acknowledging</w:t>
      </w:r>
      <w:r>
        <w:rPr>
          <w:rStyle w:val="FootnoteReference"/>
        </w:rPr>
        <w:footnoteReference w:id="17323"/>
      </w:r>
      <w:r>
        <w:t xml:space="preserve"> of the truth which is after</w:t>
      </w:r>
      <w:r>
        <w:rPr>
          <w:rStyle w:val="FootnoteReference"/>
        </w:rPr>
        <w:footnoteReference w:id="17324"/>
      </w:r>
      <w:r>
        <w:t xml:space="preserve"> godliness;</w:t>
      </w:r>
      <w:r>
        <w:rPr>
          <w:rStyle w:val="FootnoteReference"/>
        </w:rPr>
        <w:footnoteReference w:id="1732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326"/>
      </w:r>
      <w:r>
        <w:t xml:space="preserve"> of eternal</w:t>
      </w:r>
      <w:r>
        <w:rPr>
          <w:rStyle w:val="FootnoteReference"/>
        </w:rPr>
        <w:footnoteReference w:id="17327"/>
      </w:r>
      <w:r>
        <w:t xml:space="preserve"> life, which God, that cannot lie, promised</w:t>
      </w:r>
      <w:r>
        <w:rPr>
          <w:rStyle w:val="FootnoteReference"/>
        </w:rPr>
        <w:footnoteReference w:id="17328"/>
      </w:r>
      <w:r>
        <w:t xml:space="preserve"> before</w:t>
      </w:r>
      <w:r>
        <w:rPr>
          <w:rStyle w:val="FootnoteReference"/>
        </w:rPr>
        <w:footnoteReference w:id="17329"/>
      </w:r>
      <w:r>
        <w:t xml:space="preserve"> the world began;</w:t>
      </w:r>
      <w:r>
        <w:rPr>
          <w:rStyle w:val="FootnoteReference"/>
        </w:rPr>
        <w:footnoteReference w:id="1733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331"/>
      </w:r>
      <w:r>
        <w:t xml:space="preserve"> his word through preaching, which</w:t>
      </w:r>
      <w:r>
        <w:rPr>
          <w:rStyle w:val="FootnoteReference"/>
        </w:rPr>
        <w:footnoteReference w:id="17332"/>
      </w:r>
      <w:r>
        <w:t xml:space="preserve"> is committed to me according to the commandment of God our Savior;</w:t>
      </w:r>
      <w:r>
        <w:rPr>
          <w:rStyle w:val="FootnoteReference"/>
        </w:rPr>
        <w:footnoteReference w:id="17333"/>
      </w:r>
      <w:r>
        <w:rPr>
          <w:rStyle w:val="FootnoteReference"/>
        </w:rPr>
        <w:footnoteReference w:id="1733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335"/>
      </w:r>
      <w:r>
        <w:t xml:space="preserve">, my own son after the common</w:t>
      </w:r>
      <w:r>
        <w:rPr>
          <w:rStyle w:val="FootnoteReference"/>
        </w:rPr>
        <w:footnoteReference w:id="17336"/>
      </w:r>
      <w:r>
        <w:t xml:space="preserve"> faith: Grace</w:t>
      </w:r>
      <w:r>
        <w:rPr>
          <w:rStyle w:val="FootnoteReference"/>
        </w:rPr>
        <w:footnoteReference w:id="17337"/>
      </w:r>
      <w:r>
        <w:t xml:space="preserve">, mercy, and peace, from God the Father and the Lord Jesus Christ our Savior.</w:t>
      </w:r>
      <w:r>
        <w:rPr>
          <w:rStyle w:val="FootnoteReference"/>
        </w:rPr>
        <w:footnoteReference w:id="17338"/>
      </w:r>
      <w:r>
        <w:rPr>
          <w:rStyle w:val="FootnoteReference"/>
        </w:rPr>
        <w:footnoteReference w:id="17339"/>
      </w:r>
      <w:r>
        <w:rPr>
          <w:rStyle w:val="FootnoteReference"/>
        </w:rPr>
        <w:footnoteReference w:id="17340"/>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7341"/>
      </w:r>
      <w:r>
        <w:t xml:space="preserve">, that you should set in order the things that are lacking, and ordain elders in every city, as I had appointed you:</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46"/>
      </w:r>
      <w:r>
        <w:t xml:space="preserve"> of one wife, having</w:t>
      </w:r>
      <w:r>
        <w:rPr>
          <w:rStyle w:val="FootnoteReference"/>
        </w:rPr>
        <w:footnoteReference w:id="17347"/>
      </w:r>
      <w:r>
        <w:t xml:space="preserve"> faithful children not accused of riot or unruly.</w:t>
      </w:r>
      <w:r>
        <w:rPr>
          <w:rStyle w:val="FootnoteReference"/>
        </w:rPr>
        <w:footnoteReference w:id="17348"/>
      </w:r>
      <w:r>
        <w:rPr>
          <w:rStyle w:val="FootnoteReference"/>
        </w:rPr>
        <w:footnoteReference w:id="17349"/>
      </w:r>
      <w:r>
        <w:rPr>
          <w:rStyle w:val="FootnoteReference"/>
        </w:rPr>
        <w:footnoteReference w:id="1735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51"/>
      </w:r>
      <w:r>
        <w:t xml:space="preserve"> angry, not given to wine</w:t>
      </w:r>
      <w:r>
        <w:rPr>
          <w:rStyle w:val="FootnoteReference"/>
        </w:rPr>
        <w:footnoteReference w:id="17352"/>
      </w:r>
      <w:r>
        <w:t xml:space="preserve">, not an attacker, not given to filthy</w:t>
      </w:r>
      <w:r>
        <w:rPr>
          <w:rStyle w:val="FootnoteReference"/>
        </w:rPr>
        <w:footnoteReference w:id="17353"/>
      </w:r>
      <w:r>
        <w:t xml:space="preserve"> illegal gain;</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58"/>
      </w:r>
      <w:r>
        <w:t xml:space="preserve">, a lover of good</w:t>
      </w:r>
      <w:r>
        <w:rPr>
          <w:rStyle w:val="FootnoteReference"/>
        </w:rPr>
        <w:footnoteReference w:id="17359"/>
      </w:r>
      <w:r>
        <w:t xml:space="preserve"> men, sober</w:t>
      </w:r>
      <w:r>
        <w:rPr>
          <w:rStyle w:val="FootnoteReference"/>
        </w:rPr>
        <w:footnoteReference w:id="1736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61"/>
      </w:r>
      <w:r>
        <w:t xml:space="preserve"> fast</w:t>
      </w:r>
      <w:r>
        <w:rPr>
          <w:rStyle w:val="FootnoteReference"/>
        </w:rPr>
        <w:footnoteReference w:id="17362"/>
      </w:r>
      <w:r>
        <w:t xml:space="preserve"> the faithful word as he has been taught, that he may be able by sound</w:t>
      </w:r>
      <w:r>
        <w:rPr>
          <w:rStyle w:val="FootnoteReference"/>
        </w:rPr>
        <w:footnoteReference w:id="17363"/>
      </w:r>
      <w:r>
        <w:t xml:space="preserve"> doctrine both to exhort and to convince</w:t>
      </w:r>
      <w:r>
        <w:rPr>
          <w:rStyle w:val="FootnoteReference"/>
        </w:rPr>
        <w:footnoteReference w:id="17364"/>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65"/>
      </w:r>
      <w:r>
        <w:t xml:space="preserve"> are many unruly and vain talkers and deceivers, specially</w:t>
      </w:r>
      <w:r>
        <w:rPr>
          <w:rStyle w:val="FootnoteReference"/>
        </w:rPr>
        <w:footnoteReference w:id="1736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67"/>
      </w:r>
      <w:r>
        <w:t xml:space="preserve"> must be stopped, who subvert</w:t>
      </w:r>
      <w:r>
        <w:rPr>
          <w:rStyle w:val="FootnoteReference"/>
        </w:rPr>
        <w:footnoteReference w:id="17368"/>
      </w:r>
      <w:r>
        <w:t xml:space="preserve"> whole houses, teaching things which they ought not, for filthy</w:t>
      </w:r>
      <w:r>
        <w:rPr>
          <w:rStyle w:val="FootnoteReference"/>
        </w:rPr>
        <w:footnoteReference w:id="1736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70"/>
      </w:r>
      <w:r>
        <w:t xml:space="preserve">, evil beasts, sluggards.</w:t>
      </w:r>
      <w:r>
        <w:rPr>
          <w:rStyle w:val="FootnoteReference"/>
        </w:rPr>
        <w:footnoteReference w:id="1737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72"/>
      </w:r>
      <w:r>
        <w:t xml:space="preserve"> them sharply, that</w:t>
      </w:r>
      <w:r>
        <w:rPr>
          <w:rStyle w:val="FootnoteReference"/>
        </w:rPr>
        <w:footnoteReference w:id="1737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74"/>
      </w:r>
      <w:r>
        <w:t xml:space="preserve"> fables, and commandments</w:t>
      </w:r>
      <w:r>
        <w:rPr>
          <w:rStyle w:val="FootnoteReference"/>
        </w:rPr>
        <w:footnoteReference w:id="17375"/>
      </w:r>
      <w:r>
        <w:t xml:space="preserve"> of men, that turn</w:t>
      </w:r>
      <w:r>
        <w:rPr>
          <w:rStyle w:val="FootnoteReference"/>
        </w:rPr>
        <w:footnoteReference w:id="1737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77"/>
      </w:r>
      <w:r>
        <w:t xml:space="preserve"> all things are pure: but to those who are defiled and unbelieving is nothing pure; but even their</w:t>
      </w:r>
      <w:r>
        <w:rPr>
          <w:rStyle w:val="FootnoteReference"/>
        </w:rPr>
        <w:footnoteReference w:id="17378"/>
      </w:r>
      <w:r>
        <w:t xml:space="preserve"> mind and conscience is defiled.</w:t>
      </w:r>
      <w:r>
        <w:rPr>
          <w:rStyle w:val="FootnoteReference"/>
        </w:rPr>
        <w:footnoteReference w:id="1737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80"/>
      </w:r>
      <w:r>
        <w:t xml:space="preserve"> that they know God; but in works they deny him, being</w:t>
      </w:r>
      <w:r>
        <w:rPr>
          <w:rStyle w:val="FootnoteReference"/>
        </w:rPr>
        <w:footnoteReference w:id="17381"/>
      </w:r>
      <w:r>
        <w:t xml:space="preserve"> abominable, and disobedient</w:t>
      </w:r>
      <w:r>
        <w:rPr>
          <w:rStyle w:val="FootnoteReference"/>
        </w:rPr>
        <w:footnoteReference w:id="17382"/>
      </w:r>
      <w:r>
        <w:t xml:space="preserve">, and to every good work reprobate.</w:t>
      </w:r>
      <w:r>
        <w:rPr>
          <w:rStyle w:val="FootnoteReference"/>
        </w:rPr>
        <w:footnoteReference w:id="17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8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85"/>
      </w:r>
      <w:r>
        <w:t xml:space="preserve">, grave</w:t>
      </w:r>
      <w:r>
        <w:rPr>
          <w:rStyle w:val="FootnoteReference"/>
        </w:rPr>
        <w:footnoteReference w:id="17386"/>
      </w:r>
      <w:r>
        <w:t xml:space="preserve">, temperate</w:t>
      </w:r>
      <w:r>
        <w:rPr>
          <w:rStyle w:val="FootnoteReference"/>
        </w:rPr>
        <w:footnoteReference w:id="17387"/>
      </w:r>
      <w:r>
        <w:t xml:space="preserve">, sound</w:t>
      </w:r>
      <w:r>
        <w:rPr>
          <w:rStyle w:val="FootnoteReference"/>
        </w:rPr>
        <w:footnoteReference w:id="17388"/>
      </w:r>
      <w:r>
        <w:t xml:space="preserve"> in faith, in love, in patience</w:t>
      </w:r>
      <w:r>
        <w:rPr>
          <w:rStyle w:val="FootnoteReference"/>
        </w:rPr>
        <w:footnoteReference w:id="17389"/>
      </w:r>
      <w:r>
        <w:t xml:space="preserve">.</w:t>
      </w:r>
      <w:r>
        <w:rPr>
          <w:rStyle w:val="FootnoteReference"/>
        </w:rPr>
        <w:footnoteReference w:id="1739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391"/>
      </w:r>
      <w:r>
        <w:t xml:space="preserve">, not given</w:t>
      </w:r>
      <w:r>
        <w:rPr>
          <w:rStyle w:val="FootnoteReference"/>
        </w:rPr>
        <w:footnoteReference w:id="17392"/>
      </w:r>
      <w:r>
        <w:t xml:space="preserve"> to much wine, teachers</w:t>
      </w:r>
      <w:r>
        <w:rPr>
          <w:rStyle w:val="FootnoteReference"/>
        </w:rPr>
        <w:footnoteReference w:id="17393"/>
      </w:r>
      <w:r>
        <w:t xml:space="preserve"> of good things;</w:t>
      </w:r>
      <w:r>
        <w:rPr>
          <w:rStyle w:val="FootnoteReference"/>
        </w:rPr>
        <w:footnoteReference w:id="1739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95"/>
      </w:r>
      <w:r>
        <w:t xml:space="preserve">, to love their husbands</w:t>
      </w:r>
      <w:r>
        <w:rPr>
          <w:rStyle w:val="FootnoteReference"/>
        </w:rPr>
        <w:footnoteReference w:id="17396"/>
      </w:r>
      <w:r>
        <w:t xml:space="preserve">, to love their children,</w:t>
      </w:r>
      <w:r>
        <w:rPr>
          <w:rStyle w:val="FootnoteReference"/>
        </w:rPr>
        <w:footnoteReference w:id="1739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98"/>
      </w:r>
      <w:r>
        <w:t xml:space="preserve">, chaste, keepers</w:t>
      </w:r>
      <w:r>
        <w:rPr>
          <w:rStyle w:val="FootnoteReference"/>
        </w:rPr>
        <w:footnoteReference w:id="17399"/>
      </w:r>
      <w:r>
        <w:t xml:space="preserve"> at home, good</w:t>
      </w:r>
      <w:r>
        <w:rPr>
          <w:rStyle w:val="FootnoteReference"/>
        </w:rPr>
        <w:footnoteReference w:id="17400"/>
      </w:r>
      <w:r>
        <w:t xml:space="preserve">, obedient</w:t>
      </w:r>
      <w:r>
        <w:rPr>
          <w:rStyle w:val="FootnoteReference"/>
        </w:rPr>
        <w:footnoteReference w:id="17401"/>
      </w:r>
      <w:r>
        <w:t xml:space="preserve"> to their own husbands, that</w:t>
      </w:r>
      <w:r>
        <w:rPr>
          <w:rStyle w:val="FootnoteReference"/>
        </w:rPr>
        <w:footnoteReference w:id="1740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403"/>
      </w:r>
      <w:r>
        <w:t xml:space="preserve"> men likewise exhort to be sober minded</w:t>
      </w:r>
      <w:r>
        <w:rPr>
          <w:rStyle w:val="FootnoteReference"/>
        </w:rPr>
        <w:footnoteReference w:id="1740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405"/>
      </w:r>
      <w:r>
        <w:t xml:space="preserve">, sincerity</w:t>
      </w:r>
      <w:r>
        <w:rPr>
          <w:rStyle w:val="FootnoteReference"/>
        </w:rPr>
        <w:footnoteReference w:id="17406"/>
      </w:r>
      <w:r>
        <w:t xml:space="preserve">,</w:t>
      </w:r>
      <w:r>
        <w:rPr>
          <w:rStyle w:val="FootnoteReference"/>
        </w:rPr>
        <w:footnoteReference w:id="17407"/>
      </w:r>
      <w:r>
        <w:rPr>
          <w:rStyle w:val="FootnoteReference"/>
        </w:rPr>
        <w:footnoteReference w:id="1740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409"/>
      </w:r>
      <w:r>
        <w:t xml:space="preserve"> speech, that cannot be condemned; that the one who is of the contrary part may be ashamed, having</w:t>
      </w:r>
      <w:r>
        <w:rPr>
          <w:rStyle w:val="FootnoteReference"/>
        </w:rPr>
        <w:footnoteReference w:id="17410"/>
      </w:r>
      <w:r>
        <w:t xml:space="preserve"> no evil thing to say of you.</w:t>
      </w:r>
      <w:r>
        <w:rPr>
          <w:rStyle w:val="FootnoteReference"/>
        </w:rPr>
        <w:footnoteReference w:id="17411"/>
      </w:r>
      <w:r>
        <w:rPr>
          <w:rStyle w:val="FootnoteReference"/>
        </w:rPr>
        <w:footnoteReference w:id="1741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413"/>
      </w:r>
      <w:r>
        <w:t xml:space="preserve"> them well in all things; not answering again;</w:t>
      </w:r>
      <w:r>
        <w:rPr>
          <w:rStyle w:val="FootnoteReference"/>
        </w:rPr>
        <w:footnoteReference w:id="1741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415"/>
      </w:r>
      <w:r>
        <w:t xml:space="preserve"> all good fidelity; that they may adorn</w:t>
      </w:r>
      <w:r>
        <w:rPr>
          <w:rStyle w:val="FootnoteReference"/>
        </w:rPr>
        <w:footnoteReference w:id="17416"/>
      </w:r>
      <w:r>
        <w:t xml:space="preserve"> the doctrine</w:t>
      </w:r>
      <w:r>
        <w:rPr>
          <w:rStyle w:val="FootnoteReference"/>
        </w:rPr>
        <w:footnoteReference w:id="17417"/>
      </w:r>
      <w:r>
        <w:t xml:space="preserve"> of God our Savior in all things.</w:t>
      </w:r>
      <w:r>
        <w:rPr>
          <w:rStyle w:val="FootnoteReference"/>
        </w:rPr>
        <w:footnoteReference w:id="17418"/>
      </w:r>
      <w:r>
        <w:rPr>
          <w:rStyle w:val="FootnoteReference"/>
        </w:rPr>
        <w:footnoteReference w:id="1741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420"/>
      </w:r>
      <w:r>
        <w:t xml:space="preserve"> of God that brings salvation has appeared to all men,</w:t>
      </w:r>
      <w:r>
        <w:rPr>
          <w:rStyle w:val="FootnoteReference"/>
        </w:rPr>
        <w:footnoteReference w:id="1742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422"/>
      </w:r>
      <w:r>
        <w:t xml:space="preserve"> us that, denying</w:t>
      </w:r>
      <w:r>
        <w:rPr>
          <w:rStyle w:val="FootnoteReference"/>
        </w:rPr>
        <w:footnoteReference w:id="17423"/>
      </w:r>
      <w:r>
        <w:t xml:space="preserve"> ungodliness and worldly lusts, we should live</w:t>
      </w:r>
      <w:r>
        <w:rPr>
          <w:rStyle w:val="FootnoteReference"/>
        </w:rPr>
        <w:footnoteReference w:id="17424"/>
      </w:r>
      <w:r>
        <w:t xml:space="preserve"> soberly</w:t>
      </w:r>
      <w:r>
        <w:rPr>
          <w:rStyle w:val="FootnoteReference"/>
        </w:rPr>
        <w:footnoteReference w:id="17425"/>
      </w:r>
      <w:r>
        <w:t xml:space="preserve">, righteously, and godly</w:t>
      </w:r>
      <w:r>
        <w:rPr>
          <w:rStyle w:val="FootnoteReference"/>
        </w:rPr>
        <w:footnoteReference w:id="17426"/>
      </w:r>
      <w:r>
        <w:t xml:space="preserve">, in this</w:t>
      </w:r>
      <w:r>
        <w:rPr>
          <w:rStyle w:val="FootnoteReference"/>
        </w:rPr>
        <w:footnoteReference w:id="1742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428"/>
      </w:r>
      <w:r>
        <w:t xml:space="preserve"> for that blessed</w:t>
      </w:r>
      <w:r>
        <w:rPr>
          <w:rStyle w:val="FootnoteReference"/>
        </w:rPr>
        <w:footnoteReference w:id="17429"/>
      </w:r>
      <w:r>
        <w:t xml:space="preserve"> hope, and the glorious</w:t>
      </w:r>
      <w:r>
        <w:rPr>
          <w:rStyle w:val="FootnoteReference"/>
        </w:rPr>
        <w:footnoteReference w:id="17430"/>
      </w:r>
      <w:r>
        <w:t xml:space="preserve"> appearing of the great God and our Savior Jesus</w:t>
      </w:r>
      <w:r>
        <w:rPr>
          <w:rStyle w:val="FootnoteReference"/>
        </w:rPr>
        <w:footnoteReference w:id="17431"/>
      </w:r>
      <w:r>
        <w:t xml:space="preserve"> Christ</w:t>
      </w:r>
      <w:r>
        <w:rPr>
          <w:rStyle w:val="FootnoteReference"/>
        </w:rPr>
        <w:footnoteReference w:id="17432"/>
      </w:r>
      <w:r>
        <w:t xml:space="preserve">;</w:t>
      </w:r>
      <w:r>
        <w:rPr>
          <w:rStyle w:val="FootnoteReference"/>
        </w:rPr>
        <w:footnoteReference w:id="1743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434"/>
      </w:r>
      <w:r>
        <w:t xml:space="preserve"> himself for us, that</w:t>
      </w:r>
      <w:r>
        <w:rPr>
          <w:rStyle w:val="FootnoteReference"/>
        </w:rPr>
        <w:footnoteReference w:id="17435"/>
      </w:r>
      <w:r>
        <w:t xml:space="preserve"> he might redeem us from all iniquity, and purify</w:t>
      </w:r>
      <w:r>
        <w:rPr>
          <w:rStyle w:val="FootnoteReference"/>
        </w:rPr>
        <w:footnoteReference w:id="17436"/>
      </w:r>
      <w:r>
        <w:t xml:space="preserve"> to himself an exclusive people, zealous</w:t>
      </w:r>
      <w:r>
        <w:rPr>
          <w:rStyle w:val="FootnoteReference"/>
        </w:rPr>
        <w:footnoteReference w:id="17437"/>
      </w:r>
      <w:r>
        <w:t xml:space="preserve"> of good works.</w:t>
      </w:r>
      <w:r>
        <w:rPr>
          <w:rStyle w:val="FootnoteReference"/>
        </w:rPr>
        <w:footnoteReference w:id="17438"/>
      </w:r>
      <w:r>
        <w:rPr>
          <w:rStyle w:val="FootnoteReference"/>
        </w:rPr>
        <w:footnoteReference w:id="1743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40"/>
      </w:r>
      <w:r>
        <w:t xml:space="preserve">, and exhort, and rebuke with</w:t>
      </w:r>
      <w:r>
        <w:rPr>
          <w:rStyle w:val="FootnoteReference"/>
        </w:rPr>
        <w:footnoteReference w:id="17441"/>
      </w:r>
      <w:r>
        <w:t xml:space="preserve"> all authority. Let no one despise you.</w:t>
      </w:r>
      <w:r>
        <w:rPr>
          <w:rStyle w:val="FootnoteReference"/>
        </w:rPr>
        <w:footnoteReference w:id="174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43"/>
      </w:r>
      <w:r>
        <w:t xml:space="preserve"> to principalities and powers, to obey magistrates, to be ready</w:t>
      </w:r>
      <w:r>
        <w:rPr>
          <w:rStyle w:val="FootnoteReference"/>
        </w:rPr>
        <w:footnoteReference w:id="17444"/>
      </w:r>
      <w:r>
        <w:t xml:space="preserve"> to every good work,</w:t>
      </w:r>
      <w:r>
        <w:rPr>
          <w:rStyle w:val="FootnoteReference"/>
        </w:rPr>
        <w:footnoteReference w:id="1744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46"/>
      </w:r>
      <w:r>
        <w:t xml:space="preserve"> evil of no one, to be no brawlers, but gentle</w:t>
      </w:r>
      <w:r>
        <w:rPr>
          <w:rStyle w:val="FootnoteReference"/>
        </w:rPr>
        <w:footnoteReference w:id="17447"/>
      </w:r>
      <w:r>
        <w:t xml:space="preserve">, showing all meekness to all men</w:t>
      </w:r>
      <w:r>
        <w:rPr>
          <w:rStyle w:val="FootnoteReference"/>
        </w:rPr>
        <w:footnoteReference w:id="17448"/>
      </w:r>
      <w:r>
        <w:t xml:space="preserve">.</w:t>
      </w:r>
      <w:r>
        <w:rPr>
          <w:rStyle w:val="FootnoteReference"/>
        </w:rPr>
        <w:footnoteReference w:id="1744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50"/>
      </w:r>
      <w:r>
        <w:t xml:space="preserve">, disobedient</w:t>
      </w:r>
      <w:r>
        <w:rPr>
          <w:rStyle w:val="FootnoteReference"/>
        </w:rPr>
        <w:footnoteReference w:id="17451"/>
      </w:r>
      <w:r>
        <w:t xml:space="preserve">, deceived</w:t>
      </w:r>
      <w:r>
        <w:rPr>
          <w:rStyle w:val="FootnoteReference"/>
        </w:rPr>
        <w:footnoteReference w:id="17452"/>
      </w:r>
      <w:r>
        <w:t xml:space="preserve">, serving</w:t>
      </w:r>
      <w:r>
        <w:rPr>
          <w:rStyle w:val="FootnoteReference"/>
        </w:rPr>
        <w:footnoteReference w:id="17453"/>
      </w:r>
      <w:r>
        <w:t xml:space="preserve"> various lusts and pleasures, living</w:t>
      </w:r>
      <w:r>
        <w:rPr>
          <w:rStyle w:val="FootnoteReference"/>
        </w:rPr>
        <w:footnoteReference w:id="17454"/>
      </w:r>
      <w:r>
        <w:t xml:space="preserve"> in malice and envy, hateful</w:t>
      </w:r>
      <w:r>
        <w:rPr>
          <w:rStyle w:val="FootnoteReference"/>
        </w:rPr>
        <w:footnoteReference w:id="17455"/>
      </w:r>
      <w:r>
        <w:t xml:space="preserve">, and hating one another.</w:t>
      </w:r>
      <w:r>
        <w:rPr>
          <w:rStyle w:val="FootnoteReference"/>
        </w:rPr>
        <w:footnoteReference w:id="1745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57"/>
      </w:r>
      <w:r>
        <w:t xml:space="preserve"> and love of God our Savior toward man appeared</w:t>
      </w:r>
      <w:r>
        <w:rPr>
          <w:rStyle w:val="FootnoteReference"/>
        </w:rPr>
        <w:footnoteReference w:id="17458"/>
      </w:r>
      <w:r>
        <w:t xml:space="preserve">,</w:t>
      </w:r>
      <w:r>
        <w:rPr>
          <w:rStyle w:val="FootnoteReference"/>
        </w:rPr>
        <w:footnoteReference w:id="1745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60"/>
      </w:r>
      <w:r>
        <w:t xml:space="preserve"> of righteousness which we have done, but according</w:t>
      </w:r>
      <w:r>
        <w:rPr>
          <w:rStyle w:val="FootnoteReference"/>
        </w:rPr>
        <w:footnoteReference w:id="17461"/>
      </w:r>
      <w:r>
        <w:t xml:space="preserve"> to his mercy he saved us, by the washing</w:t>
      </w:r>
      <w:r>
        <w:rPr>
          <w:rStyle w:val="FootnoteReference"/>
        </w:rPr>
        <w:footnoteReference w:id="17462"/>
      </w:r>
      <w:r>
        <w:t xml:space="preserve"> of regeneration, and renewing</w:t>
      </w:r>
      <w:r>
        <w:rPr>
          <w:rStyle w:val="FootnoteReference"/>
        </w:rPr>
        <w:footnoteReference w:id="1746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64"/>
      </w:r>
      <w:r>
        <w:t xml:space="preserve"> on us abundantly</w:t>
      </w:r>
      <w:r>
        <w:rPr>
          <w:rStyle w:val="FootnoteReference"/>
        </w:rPr>
        <w:footnoteReference w:id="17465"/>
      </w:r>
      <w:r>
        <w:t xml:space="preserve"> through</w:t>
      </w:r>
      <w:r>
        <w:rPr>
          <w:rStyle w:val="FootnoteReference"/>
        </w:rPr>
        <w:footnoteReference w:id="17466"/>
      </w:r>
      <w:r>
        <w:t xml:space="preserve"> Jesus</w:t>
      </w:r>
      <w:r>
        <w:rPr>
          <w:rStyle w:val="FootnoteReference"/>
        </w:rPr>
        <w:footnoteReference w:id="17467"/>
      </w:r>
      <w:r>
        <w:t xml:space="preserve"> Christ</w:t>
      </w:r>
      <w:r>
        <w:rPr>
          <w:rStyle w:val="FootnoteReference"/>
        </w:rPr>
        <w:footnoteReference w:id="17468"/>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69"/>
      </w:r>
      <w:r>
        <w:t xml:space="preserve"> justified by his grace, we should be made</w:t>
      </w:r>
      <w:r>
        <w:rPr>
          <w:rStyle w:val="FootnoteReference"/>
        </w:rPr>
        <w:footnoteReference w:id="17470"/>
      </w:r>
      <w:r>
        <w:t xml:space="preserve"> heirs according to the hope</w:t>
      </w:r>
      <w:r>
        <w:rPr>
          <w:rStyle w:val="FootnoteReference"/>
        </w:rPr>
        <w:footnoteReference w:id="1747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72"/>
      </w:r>
      <w:r>
        <w:t xml:space="preserve"> saying, and these things I will that you affirm constantly, that those who have believed in God might be careful to maintain good</w:t>
      </w:r>
      <w:r>
        <w:rPr>
          <w:rStyle w:val="FootnoteReference"/>
        </w:rPr>
        <w:footnoteReference w:id="17473"/>
      </w:r>
      <w:r>
        <w:t xml:space="preserve"> works. These things are good and profitable to men.</w:t>
      </w:r>
      <w:r>
        <w:rPr>
          <w:rStyle w:val="FootnoteReference"/>
        </w:rPr>
        <w:footnoteReference w:id="17474"/>
      </w:r>
      <w:r>
        <w:rPr>
          <w:rStyle w:val="FootnoteReference"/>
        </w:rPr>
        <w:footnoteReference w:id="17475"/>
      </w:r>
      <w:r>
        <w:rPr>
          <w:rStyle w:val="FootnoteReference"/>
        </w:rPr>
        <w:footnoteReference w:id="1747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77"/>
      </w:r>
      <w:r>
        <w:t xml:space="preserve"> foolish questions, and genealogies, and contentions, and strivings about the law; for they are useless and vain.</w:t>
      </w:r>
      <w:r>
        <w:rPr>
          <w:rStyle w:val="FootnoteReference"/>
        </w:rPr>
        <w:footnoteReference w:id="17478"/>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7479"/>
      </w:r>
      <w:r>
        <w:t xml:space="preserve"> after</w:t>
      </w:r>
      <w:r>
        <w:rPr>
          <w:rStyle w:val="FootnoteReference"/>
        </w:rPr>
        <w:footnoteReference w:id="17480"/>
      </w:r>
      <w:r>
        <w:t xml:space="preserve"> the first and second admonition reject</w:t>
      </w:r>
      <w:r>
        <w:rPr>
          <w:rStyle w:val="FootnoteReference"/>
        </w:rPr>
        <w:footnoteReference w:id="1748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82"/>
      </w:r>
      <w:r>
        <w:t xml:space="preserve">, and sins, being</w:t>
      </w:r>
      <w:r>
        <w:rPr>
          <w:rStyle w:val="FootnoteReference"/>
        </w:rPr>
        <w:footnoteReference w:id="1748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84"/>
      </w:r>
      <w:r>
        <w:t xml:space="preserve"> to you, or Tychicus</w:t>
      </w:r>
      <w:r>
        <w:rPr>
          <w:rStyle w:val="FootnoteReference"/>
        </w:rPr>
        <w:footnoteReference w:id="17485"/>
      </w:r>
      <w:r>
        <w:t xml:space="preserve">, be diligent to come to me to Nicopolis</w:t>
      </w:r>
      <w:r>
        <w:rPr>
          <w:rStyle w:val="FootnoteReference"/>
        </w:rPr>
        <w:footnoteReference w:id="17486"/>
      </w:r>
      <w:r>
        <w:t xml:space="preserve">: for I have determined there to winter.</w:t>
      </w:r>
      <w:r>
        <w:rPr>
          <w:rStyle w:val="FootnoteReference"/>
        </w:rPr>
        <w:footnoteReference w:id="17487"/>
      </w:r>
      <w:r>
        <w:rPr>
          <w:rStyle w:val="FootnoteReference"/>
        </w:rPr>
        <w:footnoteReference w:id="17488"/>
      </w:r>
      <w:r>
        <w:rPr>
          <w:rStyle w:val="FootnoteReference"/>
        </w:rPr>
        <w:footnoteReference w:id="1748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90"/>
      </w:r>
      <w:r>
        <w:t xml:space="preserve"> the lawyer</w:t>
      </w:r>
      <w:r>
        <w:rPr>
          <w:rStyle w:val="FootnoteReference"/>
        </w:rPr>
        <w:footnoteReference w:id="17491"/>
      </w:r>
      <w:r>
        <w:t xml:space="preserve"> and Apollos</w:t>
      </w:r>
      <w:r>
        <w:rPr>
          <w:rStyle w:val="FootnoteReference"/>
        </w:rPr>
        <w:footnoteReference w:id="17492"/>
      </w:r>
      <w:r>
        <w:t xml:space="preserve"> on their journey diligently, that nothing be lacking to them.</w:t>
      </w:r>
      <w:r>
        <w:rPr>
          <w:rStyle w:val="FootnoteReference"/>
        </w:rPr>
        <w:footnoteReference w:id="17493"/>
      </w:r>
      <w:r>
        <w:rPr>
          <w:rStyle w:val="FootnoteReference"/>
        </w:rPr>
        <w:footnoteReference w:id="1749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95"/>
      </w:r>
      <w:r>
        <w:t xml:space="preserve"> to maintain good works</w:t>
      </w:r>
      <w:r>
        <w:rPr>
          <w:rStyle w:val="FootnoteReference"/>
        </w:rPr>
        <w:footnoteReference w:id="17496"/>
      </w:r>
      <w:r>
        <w:t xml:space="preserve"> for necessary uses, that</w:t>
      </w:r>
      <w:r>
        <w:rPr>
          <w:rStyle w:val="FootnoteReference"/>
        </w:rPr>
        <w:footnoteReference w:id="1749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98"/>
      </w:r>
      <w:r>
        <w:t xml:space="preserve"> salute you. Greet</w:t>
      </w:r>
      <w:r>
        <w:rPr>
          <w:rStyle w:val="FootnoteReference"/>
        </w:rPr>
        <w:footnoteReference w:id="17499"/>
      </w:r>
      <w:r>
        <w:t xml:space="preserve"> those who love</w:t>
      </w:r>
      <w:r>
        <w:rPr>
          <w:rStyle w:val="FootnoteReference"/>
        </w:rPr>
        <w:footnoteReference w:id="17500"/>
      </w:r>
      <w:r>
        <w:t xml:space="preserve"> us in the faith. Grace</w:t>
      </w:r>
      <w:r>
        <w:rPr>
          <w:rStyle w:val="FootnoteReference"/>
        </w:rPr>
        <w:footnoteReference w:id="1750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502"/>
      </w:r>
      <w:r>
        <w:t xml:space="preserve">, a prisoner</w:t>
      </w:r>
      <w:r>
        <w:rPr>
          <w:rStyle w:val="FootnoteReference"/>
        </w:rPr>
        <w:footnoteReference w:id="17503"/>
      </w:r>
      <w:r>
        <w:t xml:space="preserve"> of Jesus</w:t>
      </w:r>
      <w:r>
        <w:rPr>
          <w:rStyle w:val="FootnoteReference"/>
        </w:rPr>
        <w:footnoteReference w:id="17504"/>
      </w:r>
      <w:r>
        <w:t xml:space="preserve"> Christ</w:t>
      </w:r>
      <w:r>
        <w:rPr>
          <w:rStyle w:val="FootnoteReference"/>
        </w:rPr>
        <w:footnoteReference w:id="17505"/>
      </w:r>
      <w:r>
        <w:t xml:space="preserve">, and Timothy</w:t>
      </w:r>
      <w:r>
        <w:rPr>
          <w:rStyle w:val="FootnoteReference"/>
        </w:rPr>
        <w:footnoteReference w:id="17506"/>
      </w:r>
      <w:r>
        <w:t xml:space="preserve"> our brother, to Philemon</w:t>
      </w:r>
      <w:r>
        <w:rPr>
          <w:rStyle w:val="FootnoteReference"/>
        </w:rPr>
        <w:footnoteReference w:id="17507"/>
      </w:r>
      <w:r>
        <w:t xml:space="preserve"> our dearly beloved, and fellow laborer,</w:t>
      </w:r>
      <w:r>
        <w:rPr>
          <w:rStyle w:val="FootnoteReference"/>
        </w:rPr>
        <w:footnoteReference w:id="17508"/>
      </w:r>
      <w:r>
        <w:rPr>
          <w:rStyle w:val="FootnoteReference"/>
        </w:rPr>
        <w:footnoteReference w:id="1750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510"/>
      </w:r>
      <w:r>
        <w:t xml:space="preserve">, and Archippus</w:t>
      </w:r>
      <w:r>
        <w:rPr>
          <w:rStyle w:val="FootnoteReference"/>
        </w:rPr>
        <w:footnoteReference w:id="17511"/>
      </w:r>
      <w:r>
        <w:t xml:space="preserve"> our fellow soldier, and to the assembly in your house:</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51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51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517"/>
      </w:r>
      <w:r>
        <w:t xml:space="preserve"> of your love and faith, which you have toward the Lord</w:t>
      </w:r>
      <w:r>
        <w:rPr>
          <w:rStyle w:val="FootnoteReference"/>
        </w:rPr>
        <w:footnoteReference w:id="1751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519"/>
      </w:r>
      <w:r>
        <w:t xml:space="preserve"> of your faith may become effectual by the acknowledging</w:t>
      </w:r>
      <w:r>
        <w:rPr>
          <w:rStyle w:val="FootnoteReference"/>
        </w:rPr>
        <w:footnoteReference w:id="17520"/>
      </w:r>
      <w:r>
        <w:t xml:space="preserve"> of every good thing which is in you</w:t>
      </w:r>
      <w:r>
        <w:rPr>
          <w:rStyle w:val="FootnoteReference"/>
        </w:rPr>
        <w:footnoteReference w:id="1752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522"/>
      </w:r>
      <w:r>
        <w:t xml:space="preserve"> and consolation in your love, because the inward parts of the holy ones are refreshed by you, brother.</w:t>
      </w:r>
      <w:r>
        <w:rPr>
          <w:rStyle w:val="FootnoteReference"/>
        </w:rPr>
        <w:footnoteReference w:id="1752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524"/>
      </w:r>
      <w:r>
        <w:t xml:space="preserve"> in Christ to admonish you that which is convenient,</w:t>
      </w:r>
      <w:r>
        <w:rPr>
          <w:rStyle w:val="FootnoteReference"/>
        </w:rPr>
        <w:footnoteReference w:id="1752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526"/>
      </w:r>
      <w:r>
        <w:t xml:space="preserve"> I rather plead to you, being such a one as Paul</w:t>
      </w:r>
      <w:r>
        <w:rPr>
          <w:rStyle w:val="FootnoteReference"/>
        </w:rPr>
        <w:footnoteReference w:id="17527"/>
      </w:r>
      <w:r>
        <w:t xml:space="preserve"> the aged, and now also a prisoner</w:t>
      </w:r>
      <w:r>
        <w:rPr>
          <w:rStyle w:val="FootnoteReference"/>
        </w:rPr>
        <w:footnoteReference w:id="1752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529"/>
      </w:r>
      <w:r>
        <w:t xml:space="preserve"> Onesimus</w:t>
      </w:r>
      <w:r>
        <w:rPr>
          <w:rStyle w:val="FootnoteReference"/>
        </w:rPr>
        <w:footnoteReference w:id="17530"/>
      </w:r>
      <w:r>
        <w:t xml:space="preserve">, whom</w:t>
      </w:r>
      <w:r>
        <w:rPr>
          <w:rStyle w:val="FootnoteReference"/>
        </w:rPr>
        <w:footnoteReference w:id="17531"/>
      </w:r>
      <w:r>
        <w:t xml:space="preserve"> I have begotten in my bonds:</w:t>
      </w:r>
      <w:r>
        <w:rPr>
          <w:rStyle w:val="FootnoteReference"/>
        </w:rPr>
        <w:footnoteReference w:id="1753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533"/>
      </w:r>
      <w:r>
        <w:t xml:space="preserve"> to you and to me:</w:t>
      </w:r>
      <w:r>
        <w:rPr>
          <w:rStyle w:val="FootnoteReference"/>
        </w:rPr>
        <w:footnoteReference w:id="1753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535"/>
      </w:r>
      <w:r>
        <w:rPr>
          <w:rStyle w:val="FootnoteReference"/>
        </w:rPr>
        <w:footnoteReference w:id="1753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537"/>
      </w:r>
      <w:r>
        <w:t xml:space="preserve"> of the good news:</w:t>
      </w:r>
      <w:r>
        <w:rPr>
          <w:rStyle w:val="FootnoteReference"/>
        </w:rPr>
        <w:footnoteReference w:id="1753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539"/>
      </w:r>
      <w:r>
        <w:t xml:space="preserve"> your mind would I do nothing; that your benefit should not be as it were of necessity, but willingly.</w:t>
      </w:r>
      <w:r>
        <w:rPr>
          <w:rStyle w:val="FootnoteReference"/>
        </w:rPr>
        <w:footnoteReference w:id="1754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754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42"/>
      </w:r>
      <w:r>
        <w:t xml:space="preserve"> beloved, specially to me, but how much more to you, both in</w:t>
      </w:r>
      <w:r>
        <w:rPr>
          <w:rStyle w:val="FootnoteReference"/>
        </w:rPr>
        <w:footnoteReference w:id="1754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44"/>
      </w:r>
      <w:r>
        <w:t xml:space="preserve"> him as myself.</w:t>
      </w:r>
      <w:r>
        <w:rPr>
          <w:rStyle w:val="FootnoteReference"/>
        </w:rPr>
        <w:footnoteReference w:id="17545"/>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7546"/>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47"/>
      </w:r>
      <w:r>
        <w:t xml:space="preserve"> have written it with my own hand, I will repay it: although it be I do not say to you how you owe to me even your own self besides.</w:t>
      </w:r>
      <w:r>
        <w:rPr>
          <w:rStyle w:val="FootnoteReference"/>
        </w:rPr>
        <w:footnoteReference w:id="1754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49"/>
      </w:r>
      <w:r>
        <w:t xml:space="preserve"> have joy of you in the Lord: refresh</w:t>
      </w:r>
      <w:r>
        <w:rPr>
          <w:rStyle w:val="FootnoteReference"/>
        </w:rPr>
        <w:footnoteReference w:id="1755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5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52"/>
      </w:r>
      <w:r>
        <w:t xml:space="preserve"> me also a lodging: for I trust</w:t>
      </w:r>
      <w:r>
        <w:rPr>
          <w:rStyle w:val="FootnoteReference"/>
        </w:rPr>
        <w:footnoteReference w:id="17553"/>
      </w:r>
      <w:r>
        <w:t xml:space="preserve"> that through</w:t>
      </w:r>
      <w:r>
        <w:rPr>
          <w:rStyle w:val="FootnoteReference"/>
        </w:rPr>
        <w:footnoteReference w:id="1755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55"/>
      </w:r>
      <w:r>
        <w:t xml:space="preserve">, my fellow-prisoner in Christ Jesus;</w:t>
      </w:r>
      <w:r>
        <w:rPr>
          <w:rStyle w:val="FootnoteReference"/>
        </w:rPr>
        <w:footnoteReference w:id="17556"/>
      </w:r>
      <w:r>
        <w:rPr>
          <w:rStyle w:val="FootnoteReference"/>
        </w:rPr>
        <w:footnoteReference w:id="1755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58"/>
      </w:r>
      <w:r>
        <w:t xml:space="preserve">, Aristarchus</w:t>
      </w:r>
      <w:r>
        <w:rPr>
          <w:rStyle w:val="FootnoteReference"/>
        </w:rPr>
        <w:footnoteReference w:id="17559"/>
      </w:r>
      <w:r>
        <w:t xml:space="preserve">, Demas</w:t>
      </w:r>
      <w:r>
        <w:rPr>
          <w:rStyle w:val="FootnoteReference"/>
        </w:rPr>
        <w:footnoteReference w:id="17560"/>
      </w:r>
      <w:r>
        <w:t xml:space="preserve">, Lucas</w:t>
      </w:r>
      <w:r>
        <w:rPr>
          <w:rStyle w:val="FootnoteReference"/>
        </w:rPr>
        <w:footnoteReference w:id="17561"/>
      </w:r>
      <w:r>
        <w:t xml:space="preserve">, my fellow laborers.</w:t>
      </w:r>
      <w:r>
        <w:rPr>
          <w:rStyle w:val="FootnoteReference"/>
        </w:rPr>
        <w:footnoteReference w:id="17562"/>
      </w:r>
      <w:r>
        <w:rPr>
          <w:rStyle w:val="FootnoteReference"/>
        </w:rPr>
        <w:footnoteReference w:id="17563"/>
      </w:r>
      <w:r>
        <w:rPr>
          <w:rStyle w:val="FootnoteReference"/>
        </w:rPr>
        <w:footnoteReference w:id="17564"/>
      </w:r>
      <w:r>
        <w:rPr>
          <w:rStyle w:val="FootnoteReference"/>
        </w:rPr>
        <w:footnoteReference w:id="17565"/>
      </w:r>
      <w:r>
        <w:rPr>
          <w:rStyle w:val="FootnoteReference"/>
        </w:rPr>
        <w:footnoteReference w:id="1756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67"/>
      </w:r>
      <w:r>
        <w:t xml:space="preserve"> of our Lord Jesus Christ be with your spirit</w:t>
      </w:r>
      <w:r>
        <w:rPr>
          <w:rStyle w:val="FootnoteReference"/>
        </w:rPr>
        <w:footnoteReference w:id="1756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69"/>
      </w:r>
      <w:r>
        <w:t xml:space="preserve"> by the prophets,</w:t>
      </w:r>
      <w:r>
        <w:rPr>
          <w:rStyle w:val="FootnoteReference"/>
        </w:rPr>
        <w:footnoteReference w:id="17570"/>
      </w:r>
      <w:r>
        <w:rPr>
          <w:rStyle w:val="FootnoteReference"/>
        </w:rPr>
        <w:footnoteReference w:id="1757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72"/>
      </w:r>
      <w:r>
        <w:t xml:space="preserve"> last days spoken</w:t>
      </w:r>
      <w:r>
        <w:rPr>
          <w:rStyle w:val="FootnoteReference"/>
        </w:rPr>
        <w:footnoteReference w:id="17573"/>
      </w:r>
      <w:r>
        <w:t xml:space="preserve"> to us by his Son, whom he has appointed</w:t>
      </w:r>
      <w:r>
        <w:rPr>
          <w:rStyle w:val="FootnoteReference"/>
        </w:rPr>
        <w:footnoteReference w:id="17574"/>
      </w:r>
      <w:r>
        <w:t xml:space="preserve"> heir of all things, by whom</w:t>
      </w:r>
      <w:r>
        <w:rPr>
          <w:rStyle w:val="FootnoteReference"/>
        </w:rPr>
        <w:footnoteReference w:id="1757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76"/>
      </w:r>
      <w:r>
        <w:t xml:space="preserve"> of his glory, and the express image</w:t>
      </w:r>
      <w:r>
        <w:rPr>
          <w:rStyle w:val="FootnoteReference"/>
        </w:rPr>
        <w:footnoteReference w:id="17577"/>
      </w:r>
      <w:r>
        <w:t xml:space="preserve"> of his person, and upholding</w:t>
      </w:r>
      <w:r>
        <w:rPr>
          <w:rStyle w:val="FootnoteReference"/>
        </w:rPr>
        <w:footnoteReference w:id="17578"/>
      </w:r>
      <w:r>
        <w:t xml:space="preserve"> all things by the word</w:t>
      </w:r>
      <w:r>
        <w:rPr>
          <w:rStyle w:val="FootnoteReference"/>
        </w:rPr>
        <w:footnoteReference w:id="17579"/>
      </w:r>
      <w:r>
        <w:t xml:space="preserve"> of his power, when he had by himself</w:t>
      </w:r>
      <w:r>
        <w:rPr>
          <w:rStyle w:val="FootnoteReference"/>
        </w:rPr>
        <w:footnoteReference w:id="17580"/>
      </w:r>
      <w:r>
        <w:t xml:space="preserve"> purged our sins, sat down on the right hand of the Majesty</w:t>
      </w:r>
      <w:r>
        <w:rPr>
          <w:rStyle w:val="FootnoteReference"/>
        </w:rPr>
        <w:footnoteReference w:id="17581"/>
      </w:r>
      <w:r>
        <w:t xml:space="preserve"> on high:</w:t>
      </w:r>
      <w:r>
        <w:rPr>
          <w:rStyle w:val="FootnoteReference"/>
        </w:rPr>
        <w:footnoteReference w:id="17582"/>
      </w:r>
      <w:r>
        <w:rPr>
          <w:rStyle w:val="FootnoteReference"/>
        </w:rPr>
        <w:footnoteReference w:id="1758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84"/>
      </w:r>
      <w:r>
        <w:rPr>
          <w:rStyle w:val="FootnoteReference"/>
        </w:rPr>
        <w:footnoteReference w:id="1758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86"/>
      </w:r>
      <w:r>
        <w:t xml:space="preserve"> be to him a Father, and he shall be to me a Son?</w:t>
      </w:r>
      <w:r>
        <w:rPr>
          <w:rStyle w:val="FootnoteReference"/>
        </w:rPr>
        <w:footnoteReference w:id="1758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88"/>
      </w:r>
      <w:r>
        <w:t xml:space="preserve">, when he brings in the First-Born into the world, he says, And let</w:t>
      </w:r>
      <w:r>
        <w:rPr>
          <w:rStyle w:val="FootnoteReference"/>
        </w:rPr>
        <w:footnoteReference w:id="1758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9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91"/>
      </w:r>
      <w:r>
        <w:t xml:space="preserve">, is forever and ever: a sceptre</w:t>
      </w:r>
      <w:r>
        <w:rPr>
          <w:rStyle w:val="FootnoteReference"/>
        </w:rPr>
        <w:footnoteReference w:id="17592"/>
      </w:r>
      <w:r>
        <w:t xml:space="preserve"> of righteousness is the sceptre of your kingdom.</w:t>
      </w:r>
      <w:r>
        <w:rPr>
          <w:rStyle w:val="FootnoteReference"/>
        </w:rPr>
        <w:footnoteReference w:id="17593"/>
      </w:r>
      <w:r>
        <w:rPr>
          <w:rStyle w:val="FootnoteReference"/>
        </w:rPr>
        <w:footnoteReference w:id="1759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95"/>
      </w:r>
      <w:r>
        <w:t xml:space="preserve"> righteousness, and hated</w:t>
      </w:r>
      <w:r>
        <w:rPr>
          <w:rStyle w:val="FootnoteReference"/>
        </w:rPr>
        <w:footnoteReference w:id="17596"/>
      </w:r>
      <w:r>
        <w:t xml:space="preserve"> iniquity; therefore God, even your God, has anointed</w:t>
      </w:r>
      <w:r>
        <w:rPr>
          <w:rStyle w:val="FootnoteReference"/>
        </w:rPr>
        <w:footnoteReference w:id="17597"/>
      </w:r>
      <w:r>
        <w:t xml:space="preserve"> you with the oil of gladness above your fellows.</w:t>
      </w:r>
      <w:r>
        <w:rPr>
          <w:rStyle w:val="FootnoteReference"/>
        </w:rPr>
        <w:footnoteReference w:id="17598"/>
      </w:r>
      <w:r>
        <w:rPr>
          <w:rStyle w:val="FootnoteReference"/>
        </w:rPr>
        <w:footnoteReference w:id="17599"/>
      </w:r>
      <w:r>
        <w:rPr>
          <w:rStyle w:val="FootnoteReference"/>
        </w:rPr>
        <w:footnoteReference w:id="1760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601"/>
      </w:r>
      <w:r>
        <w:t xml:space="preserve"> of your hands:</w:t>
      </w:r>
      <w:r>
        <w:rPr>
          <w:rStyle w:val="FootnoteReference"/>
        </w:rPr>
        <w:footnoteReference w:id="17602"/>
      </w:r>
      <w:r>
        <w:rPr>
          <w:rStyle w:val="FootnoteReference"/>
        </w:rPr>
        <w:footnoteReference w:id="17603"/>
      </w:r>
      <w:r>
        <w:rPr>
          <w:rStyle w:val="FootnoteReference"/>
        </w:rPr>
        <w:footnoteReference w:id="1760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605"/>
      </w:r>
      <w:r>
        <w:t xml:space="preserve">; but you remain; and they all shall wax</w:t>
      </w:r>
      <w:r>
        <w:rPr>
          <w:rStyle w:val="FootnoteReference"/>
        </w:rPr>
        <w:footnoteReference w:id="17606"/>
      </w:r>
      <w:r>
        <w:t xml:space="preserve"> old as does a clothing;</w:t>
      </w:r>
      <w:r>
        <w:rPr>
          <w:rStyle w:val="FootnoteReference"/>
        </w:rPr>
        <w:footnoteReference w:id="1760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608"/>
      </w:r>
      <w:r>
        <w:rPr>
          <w:rStyle w:val="FootnoteReference"/>
        </w:rPr>
        <w:footnoteReference w:id="1760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610"/>
      </w:r>
      <w:r>
        <w:t xml:space="preserve"> I make your enemies your footstool?</w:t>
      </w:r>
      <w:r>
        <w:rPr>
          <w:rStyle w:val="FootnoteReference"/>
        </w:rPr>
        <w:footnoteReference w:id="17611"/>
      </w:r>
      <w:r>
        <w:rPr>
          <w:rStyle w:val="FootnoteReference"/>
        </w:rPr>
        <w:footnoteReference w:id="1761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613"/>
      </w:r>
      <w:r>
        <w:t xml:space="preserve"> spirits, sent</w:t>
      </w:r>
      <w:r>
        <w:rPr>
          <w:rStyle w:val="FootnoteReference"/>
        </w:rPr>
        <w:footnoteReference w:id="17614"/>
      </w:r>
      <w:r>
        <w:t xml:space="preserve"> forth to minister</w:t>
      </w:r>
      <w:r>
        <w:rPr>
          <w:rStyle w:val="FootnoteReference"/>
        </w:rPr>
        <w:footnoteReference w:id="17615"/>
      </w:r>
      <w:r>
        <w:t xml:space="preserve"> for them who shall be heirs</w:t>
      </w:r>
      <w:r>
        <w:rPr>
          <w:rStyle w:val="FootnoteReference"/>
        </w:rPr>
        <w:footnoteReference w:id="1761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617"/>
      </w:r>
      <w:r>
        <w:t xml:space="preserve"> we ought to give the more</w:t>
      </w:r>
      <w:r>
        <w:rPr>
          <w:rStyle w:val="FootnoteReference"/>
        </w:rPr>
        <w:footnoteReference w:id="17618"/>
      </w:r>
      <w:r>
        <w:t xml:space="preserve"> earnest heed to the things which we have heard, lest at any time we should</w:t>
      </w:r>
      <w:r>
        <w:rPr>
          <w:rStyle w:val="FootnoteReference"/>
        </w:rPr>
        <w:footnoteReference w:id="17619"/>
      </w:r>
      <w:r>
        <w:t xml:space="preserve"> let them slip</w:t>
      </w:r>
      <w:r>
        <w:rPr>
          <w:rStyle w:val="FootnoteReference"/>
        </w:rPr>
        <w:footnoteReference w:id="1762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621"/>
      </w:r>
      <w:r>
        <w:t xml:space="preserve"> by angels was steadfast, and every</w:t>
      </w:r>
      <w:r>
        <w:rPr>
          <w:rStyle w:val="FootnoteReference"/>
        </w:rPr>
        <w:footnoteReference w:id="17622"/>
      </w:r>
      <w:r>
        <w:t xml:space="preserve"> transgression and disobedience received a just recompense</w:t>
      </w:r>
      <w:r>
        <w:rPr>
          <w:rStyle w:val="FootnoteReference"/>
        </w:rPr>
        <w:footnoteReference w:id="1762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624"/>
      </w:r>
      <w:r>
        <w:t xml:space="preserve"> to be spoken by the Lord, and was</w:t>
      </w:r>
      <w:r>
        <w:rPr>
          <w:rStyle w:val="FootnoteReference"/>
        </w:rPr>
        <w:footnoteReference w:id="17625"/>
      </w:r>
      <w:r>
        <w:t xml:space="preserve"> confirmed to us by those who heard him;</w:t>
      </w:r>
      <w:r>
        <w:rPr>
          <w:rStyle w:val="FootnoteReference"/>
        </w:rPr>
        <w:footnoteReference w:id="17626"/>
      </w:r>
      <w:r>
        <w:rPr>
          <w:rStyle w:val="FootnoteReference"/>
        </w:rPr>
        <w:footnoteReference w:id="1762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628"/>
      </w:r>
      <w:r>
        <w:t xml:space="preserve"> of the Holy Spirit, according</w:t>
      </w:r>
      <w:r>
        <w:rPr>
          <w:rStyle w:val="FootnoteReference"/>
        </w:rPr>
        <w:footnoteReference w:id="17629"/>
      </w:r>
      <w:r>
        <w:t xml:space="preserve"> to his own will?</w:t>
      </w:r>
      <w:r>
        <w:rPr>
          <w:rStyle w:val="FootnoteReference"/>
        </w:rPr>
        <w:footnoteReference w:id="1763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63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632"/>
      </w:r>
      <w:r>
        <w:t xml:space="preserve"> is man, that you are mindful of him? or the son</w:t>
      </w:r>
      <w:r>
        <w:rPr>
          <w:rStyle w:val="FootnoteReference"/>
        </w:rPr>
        <w:footnoteReference w:id="17633"/>
      </w:r>
      <w:r>
        <w:t xml:space="preserve"> of man that you visit him?</w:t>
      </w:r>
      <w:r>
        <w:rPr>
          <w:rStyle w:val="FootnoteReference"/>
        </w:rPr>
        <w:footnoteReference w:id="17634"/>
      </w:r>
      <w:r>
        <w:rPr>
          <w:rStyle w:val="FootnoteReference"/>
        </w:rPr>
        <w:footnoteReference w:id="1763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763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37"/>
      </w:r>
      <w:r>
        <w:rPr>
          <w:rStyle w:val="FootnoteReference"/>
        </w:rPr>
        <w:footnoteReference w:id="1763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639"/>
      </w:r>
      <w:r>
        <w:t xml:space="preserve">, who was made a little lower than the angels for the suffering of death, crowned</w:t>
      </w:r>
      <w:r>
        <w:rPr>
          <w:rStyle w:val="FootnoteReference"/>
        </w:rPr>
        <w:footnoteReference w:id="17640"/>
      </w:r>
      <w:r>
        <w:t xml:space="preserve"> with glory and honor; that he by the grace of God should taste</w:t>
      </w:r>
      <w:r>
        <w:rPr>
          <w:rStyle w:val="FootnoteReference"/>
        </w:rPr>
        <w:footnoteReference w:id="17641"/>
      </w:r>
      <w:r>
        <w:t xml:space="preserve"> death for every</w:t>
      </w:r>
      <w:r>
        <w:rPr>
          <w:rStyle w:val="FootnoteReference"/>
        </w:rPr>
        <w:footnoteReference w:id="17642"/>
      </w:r>
      <w:r>
        <w:t xml:space="preserve"> man.</w:t>
      </w:r>
      <w:r>
        <w:rPr>
          <w:rStyle w:val="FootnoteReference"/>
        </w:rPr>
        <w:footnoteReference w:id="17643"/>
      </w:r>
      <w:r>
        <w:rPr>
          <w:rStyle w:val="FootnoteReference"/>
        </w:rPr>
        <w:footnoteReference w:id="1764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45"/>
      </w:r>
      <w:r>
        <w:t xml:space="preserve"> sons to glory</w:t>
      </w:r>
      <w:r>
        <w:rPr>
          <w:rStyle w:val="FootnoteReference"/>
        </w:rPr>
        <w:footnoteReference w:id="17646"/>
      </w:r>
      <w:r>
        <w:t xml:space="preserve">, to make the captain</w:t>
      </w:r>
      <w:r>
        <w:rPr>
          <w:rStyle w:val="FootnoteReference"/>
        </w:rPr>
        <w:footnoteReference w:id="17647"/>
      </w:r>
      <w:r>
        <w:t xml:space="preserve"> of their salvation perfect</w:t>
      </w:r>
      <w:r>
        <w:rPr>
          <w:rStyle w:val="FootnoteReference"/>
        </w:rPr>
        <w:footnoteReference w:id="17648"/>
      </w:r>
      <w:r>
        <w:t xml:space="preserve"> through sufferings.</w:t>
      </w:r>
      <w:r>
        <w:rPr>
          <w:rStyle w:val="FootnoteReference"/>
        </w:rPr>
        <w:footnoteReference w:id="17649"/>
      </w:r>
      <w:r>
        <w:rPr>
          <w:rStyle w:val="FootnoteReference"/>
        </w:rPr>
        <w:footnoteReference w:id="1765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7651"/>
      </w:r>
      <w:r>
        <w:t xml:space="preserve"> not ashamed to call</w:t>
      </w:r>
      <w:r>
        <w:rPr>
          <w:rStyle w:val="FootnoteReference"/>
        </w:rPr>
        <w:footnoteReference w:id="17652"/>
      </w:r>
      <w:r>
        <w:t xml:space="preserve"> them brothers,</w:t>
      </w:r>
      <w:r>
        <w:rPr>
          <w:rStyle w:val="FootnoteReference"/>
        </w:rPr>
        <w:footnoteReference w:id="17653"/>
      </w:r>
      <w:r>
        <w:rPr>
          <w:rStyle w:val="FootnoteReference"/>
        </w:rPr>
        <w:footnoteReference w:id="1765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55"/>
      </w:r>
      <w:r>
        <w:t xml:space="preserve"> declare your name to my brothers, in the midst of the assembly will I sing praise to you.</w:t>
      </w:r>
      <w:r>
        <w:rPr>
          <w:rStyle w:val="FootnoteReference"/>
        </w:rPr>
        <w:footnoteReference w:id="1765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57"/>
      </w:r>
      <w:r>
        <w:t xml:space="preserve"> put my trust in him. And again, Look I and the children who God has given me.</w:t>
      </w:r>
      <w:r>
        <w:rPr>
          <w:rStyle w:val="FootnoteReference"/>
        </w:rPr>
        <w:footnoteReference w:id="17658"/>
      </w:r>
      <w:r>
        <w:rPr>
          <w:rStyle w:val="FootnoteReference"/>
        </w:rPr>
        <w:footnoteReference w:id="17659"/>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7660"/>
      </w:r>
      <w:r>
        <w:t xml:space="preserve"> are partakers of flesh</w:t>
      </w:r>
      <w:r>
        <w:rPr>
          <w:rStyle w:val="FootnoteReference"/>
        </w:rPr>
        <w:footnoteReference w:id="17661"/>
      </w:r>
      <w:r>
        <w:t xml:space="preserve"> and blood, he also</w:t>
      </w:r>
      <w:r>
        <w:rPr>
          <w:rStyle w:val="FootnoteReference"/>
        </w:rPr>
        <w:footnoteReference w:id="17662"/>
      </w:r>
      <w:r>
        <w:t xml:space="preserve"> himself likewise took part of the same; that through death he might destroy</w:t>
      </w:r>
      <w:r>
        <w:rPr>
          <w:rStyle w:val="FootnoteReference"/>
        </w:rPr>
        <w:footnoteReference w:id="17663"/>
      </w:r>
      <w:r>
        <w:t xml:space="preserve"> him who had the power of death, that is, the devil</w:t>
      </w:r>
      <w:r>
        <w:rPr>
          <w:rStyle w:val="FootnoteReference"/>
        </w:rPr>
        <w:footnoteReference w:id="1766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65"/>
      </w:r>
      <w:r>
        <w:t xml:space="preserve"> them who through</w:t>
      </w:r>
      <w:r>
        <w:rPr>
          <w:rStyle w:val="FootnoteReference"/>
        </w:rPr>
        <w:footnoteReference w:id="17666"/>
      </w:r>
      <w:r>
        <w:t xml:space="preserve"> fear of death were all their lifetime subject</w:t>
      </w:r>
      <w:r>
        <w:rPr>
          <w:rStyle w:val="FootnoteReference"/>
        </w:rPr>
        <w:footnoteReference w:id="1766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68"/>
      </w:r>
      <w:r>
        <w:t xml:space="preserve"> of Abraham</w:t>
      </w:r>
      <w:r>
        <w:rPr>
          <w:rStyle w:val="FootnoteReference"/>
        </w:rPr>
        <w:footnoteReference w:id="17669"/>
      </w:r>
      <w:r>
        <w:t xml:space="preserve">.</w:t>
      </w:r>
      <w:r>
        <w:rPr>
          <w:rStyle w:val="FootnoteReference"/>
        </w:rPr>
        <w:footnoteReference w:id="1767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71"/>
      </w:r>
      <w:r>
        <w:t xml:space="preserve"> and faithful high priest in things pertaining to God, to make</w:t>
      </w:r>
      <w:r>
        <w:rPr>
          <w:rStyle w:val="FootnoteReference"/>
        </w:rPr>
        <w:footnoteReference w:id="17672"/>
      </w:r>
      <w:r>
        <w:t xml:space="preserve"> reconciliation for the sins of the people.</w:t>
      </w:r>
      <w:r>
        <w:rPr>
          <w:rStyle w:val="FootnoteReference"/>
        </w:rPr>
        <w:footnoteReference w:id="1767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74"/>
      </w:r>
      <w:r>
        <w:t xml:space="preserve"> being tempted, he is</w:t>
      </w:r>
      <w:r>
        <w:rPr>
          <w:rStyle w:val="FootnoteReference"/>
        </w:rPr>
        <w:footnoteReference w:id="17675"/>
      </w:r>
      <w:r>
        <w:t xml:space="preserve"> able to help those who are tempted.</w:t>
      </w:r>
      <w:r>
        <w:rPr>
          <w:rStyle w:val="FootnoteReference"/>
        </w:rPr>
        <w:footnoteReference w:id="176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77"/>
      </w:r>
      <w:r>
        <w:t xml:space="preserve"> brothers, partakers</w:t>
      </w:r>
      <w:r>
        <w:rPr>
          <w:rStyle w:val="FootnoteReference"/>
        </w:rPr>
        <w:footnoteReference w:id="17678"/>
      </w:r>
      <w:r>
        <w:t xml:space="preserve"> of the heavenly</w:t>
      </w:r>
      <w:r>
        <w:rPr>
          <w:rStyle w:val="FootnoteReference"/>
        </w:rPr>
        <w:footnoteReference w:id="17679"/>
      </w:r>
      <w:r>
        <w:t xml:space="preserve"> calling, consider</w:t>
      </w:r>
      <w:r>
        <w:rPr>
          <w:rStyle w:val="FootnoteReference"/>
        </w:rPr>
        <w:footnoteReference w:id="17680"/>
      </w:r>
      <w:r>
        <w:t xml:space="preserve"> the Apostle</w:t>
      </w:r>
      <w:r>
        <w:rPr>
          <w:rStyle w:val="FootnoteReference"/>
        </w:rPr>
        <w:footnoteReference w:id="17681"/>
      </w:r>
      <w:r>
        <w:t xml:space="preserve"> and High Priest of our confession, Christ</w:t>
      </w:r>
      <w:r>
        <w:rPr>
          <w:rStyle w:val="FootnoteReference"/>
        </w:rPr>
        <w:footnoteReference w:id="17682"/>
      </w:r>
      <w:r>
        <w:t xml:space="preserve"> Jesus</w:t>
      </w:r>
      <w:r>
        <w:rPr>
          <w:rStyle w:val="FootnoteReference"/>
        </w:rPr>
        <w:footnoteReference w:id="17683"/>
      </w:r>
      <w:r>
        <w:t xml:space="preserve">;</w:t>
      </w:r>
      <w:r>
        <w:rPr>
          <w:rStyle w:val="FootnoteReference"/>
        </w:rPr>
        <w:footnoteReference w:id="1768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85"/>
      </w:r>
      <w:r>
        <w:t xml:space="preserve"> to him who appointed</w:t>
      </w:r>
      <w:r>
        <w:rPr>
          <w:rStyle w:val="FootnoteReference"/>
        </w:rPr>
        <w:footnoteReference w:id="17686"/>
      </w:r>
      <w:r>
        <w:t xml:space="preserve"> him, as also Moses</w:t>
      </w:r>
      <w:r>
        <w:rPr>
          <w:rStyle w:val="FootnoteReference"/>
        </w:rPr>
        <w:footnoteReference w:id="17687"/>
      </w:r>
      <w:r>
        <w:t xml:space="preserve"> was faithful in all his house.</w:t>
      </w:r>
      <w:r>
        <w:rPr>
          <w:rStyle w:val="FootnoteReference"/>
        </w:rPr>
        <w:footnoteReference w:id="17688"/>
      </w:r>
      <w:r>
        <w:rPr>
          <w:rStyle w:val="FootnoteReference"/>
        </w:rPr>
        <w:footnoteReference w:id="1768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90"/>
      </w:r>
      <w:r>
        <w:t xml:space="preserve"> man was counted worthy of more glory than Moses, inasmuch as he who has built the house has more honor than the house.</w:t>
      </w:r>
      <w:r>
        <w:rPr>
          <w:rStyle w:val="FootnoteReference"/>
        </w:rPr>
        <w:footnoteReference w:id="1769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9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93"/>
      </w:r>
      <w:r>
        <w:t xml:space="preserve"> in all his house, as a servant, for a testimony of those things which were to be spoken after;</w:t>
      </w:r>
      <w:r>
        <w:rPr>
          <w:rStyle w:val="FootnoteReference"/>
        </w:rPr>
        <w:footnoteReference w:id="17694"/>
      </w:r>
      <w:r>
        <w:rPr>
          <w:rStyle w:val="FootnoteReference"/>
        </w:rPr>
        <w:footnoteReference w:id="1769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96"/>
      </w:r>
      <w:r>
        <w:t xml:space="preserve"> house are we, if we hold fast the confidence and the rejoicing</w:t>
      </w:r>
      <w:r>
        <w:rPr>
          <w:rStyle w:val="FootnoteReference"/>
        </w:rPr>
        <w:footnoteReference w:id="17697"/>
      </w:r>
      <w:r>
        <w:t xml:space="preserve"> of the hope firm to the end.</w:t>
      </w:r>
      <w:r>
        <w:rPr>
          <w:rStyle w:val="FootnoteReference"/>
        </w:rPr>
        <w:footnoteReference w:id="17698"/>
      </w:r>
      <w:r>
        <w:rPr>
          <w:rStyle w:val="FootnoteReference"/>
        </w:rPr>
        <w:footnoteReference w:id="1769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700"/>
      </w:r>
      <w:r>
        <w:t xml:space="preserve"> his voice,</w:t>
      </w:r>
      <w:r>
        <w:rPr>
          <w:rStyle w:val="FootnoteReference"/>
        </w:rPr>
        <w:footnoteReference w:id="17701"/>
      </w:r>
      <w:r>
        <w:rPr>
          <w:rStyle w:val="FootnoteReference"/>
        </w:rPr>
        <w:footnoteReference w:id="1770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703"/>
      </w:r>
      <w:r>
        <w:t xml:space="preserve"> not your hearts, as in the provocation, in the day of temptation in the wilderness:</w:t>
      </w:r>
      <w:r>
        <w:rPr>
          <w:rStyle w:val="FootnoteReference"/>
        </w:rPr>
        <w:footnoteReference w:id="17704"/>
      </w:r>
      <w:r>
        <w:rPr>
          <w:rStyle w:val="FootnoteReference"/>
        </w:rPr>
        <w:footnoteReference w:id="1770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706"/>
      </w:r>
      <w:r>
        <w:t xml:space="preserve"> years.</w:t>
      </w:r>
      <w:r>
        <w:rPr>
          <w:rStyle w:val="FootnoteReference"/>
        </w:rPr>
        <w:footnoteReference w:id="1770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708"/>
      </w:r>
      <w:r>
        <w:t xml:space="preserve"> grieved with that generation, and said, They do always go astray in their heart; and they have</w:t>
      </w:r>
      <w:r>
        <w:rPr>
          <w:rStyle w:val="FootnoteReference"/>
        </w:rPr>
        <w:footnoteReference w:id="17709"/>
      </w:r>
      <w:r>
        <w:t xml:space="preserve"> not known my ways.</w:t>
      </w:r>
      <w:r>
        <w:rPr>
          <w:rStyle w:val="FootnoteReference"/>
        </w:rPr>
        <w:footnoteReference w:id="1771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711"/>
      </w:r>
      <w:r>
        <w:t xml:space="preserve">.)</w:t>
      </w:r>
      <w:r>
        <w:rPr>
          <w:rStyle w:val="FootnoteReference"/>
        </w:rPr>
        <w:footnoteReference w:id="1771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713"/>
      </w:r>
      <w:r>
        <w:t xml:space="preserve"> heed, brothers, lest there is in any of you an evil heart of unbelief, in departing from the living God.</w:t>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717"/>
      </w:r>
      <w:r>
        <w:t xml:space="preserve"> one another daily</w:t>
      </w:r>
      <w:r>
        <w:rPr>
          <w:rStyle w:val="FootnoteReference"/>
        </w:rPr>
        <w:footnoteReference w:id="17718"/>
      </w:r>
      <w:r>
        <w:t xml:space="preserve">, while it is called today; lest any of you be hardened through the deceitfulness</w:t>
      </w:r>
      <w:r>
        <w:rPr>
          <w:rStyle w:val="FootnoteReference"/>
        </w:rPr>
        <w:footnoteReference w:id="1771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720"/>
      </w:r>
      <w:r>
        <w:t xml:space="preserve"> made partakers of Christ, if we hold the beginning of our confidence steadfast to the end;</w:t>
      </w:r>
      <w:r>
        <w:rPr>
          <w:rStyle w:val="FootnoteReference"/>
        </w:rPr>
        <w:footnoteReference w:id="1772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72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723"/>
      </w:r>
      <w:r>
        <w:t xml:space="preserve">, when they had heard, did provoke: nevertheless not all that came out of Egypt</w:t>
      </w:r>
      <w:r>
        <w:rPr>
          <w:rStyle w:val="FootnoteReference"/>
        </w:rPr>
        <w:footnoteReference w:id="17724"/>
      </w:r>
      <w:r>
        <w:t xml:space="preserve"> by Moses.</w:t>
      </w:r>
      <w:r>
        <w:rPr>
          <w:rStyle w:val="FootnoteReference"/>
        </w:rPr>
        <w:footnoteReference w:id="1772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726"/>
      </w:r>
      <w:r>
        <w:t xml:space="preserve"> not with those who had sinned, whose</w:t>
      </w:r>
      <w:r>
        <w:rPr>
          <w:rStyle w:val="FootnoteReference"/>
        </w:rPr>
        <w:footnoteReference w:id="17727"/>
      </w:r>
      <w:r>
        <w:t xml:space="preserve"> carcasses fell in the wilderness?</w:t>
      </w:r>
      <w:r>
        <w:rPr>
          <w:rStyle w:val="FootnoteReference"/>
        </w:rPr>
        <w:footnoteReference w:id="1772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729"/>
      </w:r>
      <w:r>
        <w:t xml:space="preserve"> swore the one who they should not enter into his rest, but to those who believed not?</w:t>
      </w:r>
      <w:r>
        <w:rPr>
          <w:rStyle w:val="FootnoteReference"/>
        </w:rPr>
        <w:footnoteReference w:id="1773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732"/>
      </w:r>
      <w:r>
        <w:t xml:space="preserve"> fear, lest, a promise</w:t>
      </w:r>
      <w:r>
        <w:rPr>
          <w:rStyle w:val="FootnoteReference"/>
        </w:rPr>
        <w:footnoteReference w:id="17733"/>
      </w:r>
      <w:r>
        <w:t xml:space="preserve"> being left us of entering into his rest, any of you should seem to come short of it.</w:t>
      </w:r>
      <w:r>
        <w:rPr>
          <w:rStyle w:val="FootnoteReference"/>
        </w:rPr>
        <w:footnoteReference w:id="17734"/>
      </w:r>
      <w:r>
        <w:rPr>
          <w:rStyle w:val="FootnoteReference"/>
        </w:rPr>
        <w:footnoteReference w:id="1773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736"/>
      </w:r>
      <w:r>
        <w:t xml:space="preserve">, as well as to them: but the word preached did not profit them, not being</w:t>
      </w:r>
      <w:r>
        <w:rPr>
          <w:rStyle w:val="FootnoteReference"/>
        </w:rPr>
        <w:footnoteReference w:id="17737"/>
      </w:r>
      <w:r>
        <w:t xml:space="preserve"> mixed with faith in those who heard it.</w:t>
      </w:r>
      <w:r>
        <w:rPr>
          <w:rStyle w:val="FootnoteReference"/>
        </w:rPr>
        <w:footnoteReference w:id="17738"/>
      </w:r>
      <w:r>
        <w:rPr>
          <w:rStyle w:val="FootnoteReference"/>
        </w:rPr>
        <w:footnoteReference w:id="1773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40"/>
      </w:r>
      <w:r>
        <w:t xml:space="preserve"> have sworn in my wrath, if they shall enter into my rest: although the works</w:t>
      </w:r>
      <w:r>
        <w:rPr>
          <w:rStyle w:val="FootnoteReference"/>
        </w:rPr>
        <w:footnoteReference w:id="17741"/>
      </w:r>
      <w:r>
        <w:t xml:space="preserve"> were finished from</w:t>
      </w:r>
      <w:r>
        <w:rPr>
          <w:rStyle w:val="FootnoteReference"/>
        </w:rPr>
        <w:footnoteReference w:id="17742"/>
      </w:r>
      <w:r>
        <w:t xml:space="preserve"> the foundation of the world.</w:t>
      </w:r>
      <w:r>
        <w:rPr>
          <w:rStyle w:val="FootnoteReference"/>
        </w:rPr>
        <w:footnoteReference w:id="1774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44"/>
      </w:r>
      <w:r>
        <w:rPr>
          <w:rStyle w:val="FootnoteReference"/>
        </w:rPr>
        <w:footnoteReference w:id="1774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4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47"/>
      </w:r>
      <w:r>
        <w:t xml:space="preserve"> must enter in it, and they to whom it was first preached entered</w:t>
      </w:r>
      <w:r>
        <w:rPr>
          <w:rStyle w:val="FootnoteReference"/>
        </w:rPr>
        <w:footnoteReference w:id="17748"/>
      </w:r>
      <w:r>
        <w:t xml:space="preserve"> not in because of unbelief:</w:t>
      </w:r>
      <w:r>
        <w:rPr>
          <w:rStyle w:val="FootnoteReference"/>
        </w:rPr>
        <w:footnoteReference w:id="17749"/>
      </w:r>
      <w:r>
        <w:rPr>
          <w:rStyle w:val="FootnoteReference"/>
        </w:rPr>
        <w:footnoteReference w:id="1775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51"/>
      </w:r>
      <w:r>
        <w:t xml:space="preserve"> in David</w:t>
      </w:r>
      <w:r>
        <w:rPr>
          <w:rStyle w:val="FootnoteReference"/>
        </w:rPr>
        <w:footnoteReference w:id="17752"/>
      </w:r>
      <w:r>
        <w:t xml:space="preserve">, today, after</w:t>
      </w:r>
      <w:r>
        <w:rPr>
          <w:rStyle w:val="FootnoteReference"/>
        </w:rPr>
        <w:footnoteReference w:id="17753"/>
      </w:r>
      <w:r>
        <w:t xml:space="preserve"> so long a time; as it is said, today if you will hear his voice, harden not your hearts.</w:t>
      </w:r>
      <w:r>
        <w:rPr>
          <w:rStyle w:val="FootnoteReference"/>
        </w:rPr>
        <w:footnoteReference w:id="1775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55"/>
      </w:r>
      <w:r>
        <w:t xml:space="preserve"> had given them rest, then would he not afterward have spoken of another day.</w:t>
      </w:r>
      <w:r>
        <w:rPr>
          <w:rStyle w:val="FootnoteReference"/>
        </w:rPr>
        <w:footnoteReference w:id="17756"/>
      </w:r>
      <w:r>
        <w:rPr>
          <w:rStyle w:val="FootnoteReference"/>
        </w:rPr>
        <w:footnoteReference w:id="1775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58"/>
      </w:r>
      <w:r>
        <w:t xml:space="preserve"> of God.</w:t>
      </w:r>
      <w:r>
        <w:rPr>
          <w:rStyle w:val="FootnoteReference"/>
        </w:rPr>
        <w:footnoteReference w:id="1775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60"/>
      </w:r>
      <w:r>
        <w:rPr>
          <w:rStyle w:val="FootnoteReference"/>
        </w:rPr>
        <w:footnoteReference w:id="17761"/>
      </w:r>
      <w:r>
        <w:rPr>
          <w:rStyle w:val="FootnoteReference"/>
        </w:rPr>
        <w:footnoteReference w:id="1776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7763"/>
      </w:r>
      <w:r>
        <w:t xml:space="preserve"> anyone fall after the same example of unbelief</w:t>
      </w:r>
      <w:r>
        <w:rPr>
          <w:rStyle w:val="FootnoteReference"/>
        </w:rPr>
        <w:footnoteReference w:id="17764"/>
      </w:r>
      <w:r>
        <w:t xml:space="preserve">.</w:t>
      </w:r>
      <w:r>
        <w:rPr>
          <w:rStyle w:val="FootnoteReference"/>
        </w:rPr>
        <w:footnoteReference w:id="1776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66"/>
      </w:r>
      <w:r>
        <w:t xml:space="preserve"> of God is active, and powerful, and sharper</w:t>
      </w:r>
      <w:r>
        <w:rPr>
          <w:rStyle w:val="FootnoteReference"/>
        </w:rPr>
        <w:footnoteReference w:id="17767"/>
      </w:r>
      <w:r>
        <w:t xml:space="preserve"> than any two-edged sword, piercing even to the dividing asunder of soul and spirit, and of the joints and marrow, and is</w:t>
      </w:r>
      <w:r>
        <w:rPr>
          <w:rStyle w:val="FootnoteReference"/>
        </w:rPr>
        <w:footnoteReference w:id="17768"/>
      </w:r>
      <w:r>
        <w:t xml:space="preserve"> a discerner of the thoughts and intents of the heart.</w:t>
      </w:r>
      <w:r>
        <w:rPr>
          <w:rStyle w:val="FootnoteReference"/>
        </w:rPr>
        <w:footnoteReference w:id="1776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70"/>
      </w:r>
      <w:r>
        <w:t xml:space="preserve"> any creature that is not manifest in his sight: but all things are naked</w:t>
      </w:r>
      <w:r>
        <w:rPr>
          <w:rStyle w:val="FootnoteReference"/>
        </w:rPr>
        <w:footnoteReference w:id="17771"/>
      </w:r>
      <w:r>
        <w:t xml:space="preserve"> and opened to the eyes of him with</w:t>
      </w:r>
      <w:r>
        <w:rPr>
          <w:rStyle w:val="FootnoteReference"/>
        </w:rPr>
        <w:footnoteReference w:id="1777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73"/>
      </w:r>
      <w:r>
        <w:t xml:space="preserve"> high priest, that is</w:t>
      </w:r>
      <w:r>
        <w:rPr>
          <w:rStyle w:val="FootnoteReference"/>
        </w:rPr>
        <w:footnoteReference w:id="17774"/>
      </w:r>
      <w:r>
        <w:t xml:space="preserve"> passed into the heavens, Jesus</w:t>
      </w:r>
      <w:r>
        <w:rPr>
          <w:rStyle w:val="FootnoteReference"/>
        </w:rPr>
        <w:footnoteReference w:id="17775"/>
      </w:r>
      <w:r>
        <w:t xml:space="preserve"> the Son of God, let us hold fast our confession.</w:t>
      </w:r>
      <w:r>
        <w:rPr>
          <w:rStyle w:val="FootnoteReference"/>
        </w:rPr>
        <w:footnoteReference w:id="1777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77"/>
      </w:r>
      <w:r>
        <w:t xml:space="preserve"> not a high priest who cannot be touched with the feeling of our infirmities; but was in all points tempted</w:t>
      </w:r>
      <w:r>
        <w:rPr>
          <w:rStyle w:val="FootnoteReference"/>
        </w:rPr>
        <w:footnoteReference w:id="17778"/>
      </w:r>
      <w:r>
        <w:t xml:space="preserve"> like we are, yet without sin.</w:t>
      </w:r>
      <w:r>
        <w:rPr>
          <w:rStyle w:val="FootnoteReference"/>
        </w:rPr>
        <w:footnoteReference w:id="1777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80"/>
      </w:r>
      <w:r>
        <w:t xml:space="preserve"> boldly to the throne</w:t>
      </w:r>
      <w:r>
        <w:rPr>
          <w:rStyle w:val="FootnoteReference"/>
        </w:rPr>
        <w:footnoteReference w:id="17781"/>
      </w:r>
      <w:r>
        <w:t xml:space="preserve"> of grace, that we may obtain</w:t>
      </w:r>
      <w:r>
        <w:rPr>
          <w:rStyle w:val="FootnoteReference"/>
        </w:rPr>
        <w:footnoteReference w:id="1778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83"/>
      </w:r>
      <w:r>
        <w:t xml:space="preserve"> high priest taken from among men is ordained</w:t>
      </w:r>
      <w:r>
        <w:rPr>
          <w:rStyle w:val="FootnoteReference"/>
        </w:rPr>
        <w:footnoteReference w:id="17784"/>
      </w:r>
      <w:r>
        <w:t xml:space="preserve"> for men</w:t>
      </w:r>
      <w:r>
        <w:rPr>
          <w:rStyle w:val="FootnoteReference"/>
        </w:rPr>
        <w:footnoteReference w:id="17785"/>
      </w:r>
      <w:r>
        <w:t xml:space="preserve"> in things pertaining to God, that he may offer both</w:t>
      </w:r>
      <w:r>
        <w:rPr>
          <w:rStyle w:val="FootnoteReference"/>
        </w:rPr>
        <w:footnoteReference w:id="1778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87"/>
      </w:r>
      <w:r>
        <w:t xml:space="preserve">, and on those who are out of the way; for that he himself also is compassed</w:t>
      </w:r>
      <w:r>
        <w:rPr>
          <w:rStyle w:val="FootnoteReference"/>
        </w:rPr>
        <w:footnoteReference w:id="17788"/>
      </w:r>
      <w:r>
        <w:t xml:space="preserve"> with infirmity.</w:t>
      </w:r>
      <w:r>
        <w:rPr>
          <w:rStyle w:val="FootnoteReference"/>
        </w:rPr>
        <w:footnoteReference w:id="17789"/>
      </w:r>
      <w:r>
        <w:rPr>
          <w:rStyle w:val="FootnoteReference"/>
        </w:rPr>
        <w:footnoteReference w:id="1779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9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792"/>
      </w:r>
      <w:r>
        <w:t xml:space="preserve">.</w:t>
      </w:r>
      <w:r>
        <w:rPr>
          <w:rStyle w:val="FootnoteReference"/>
        </w:rPr>
        <w:footnoteReference w:id="1779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94"/>
      </w:r>
      <w:r>
        <w:t xml:space="preserve"> glorified not himself to be made a high priest; but the one who said to him, You are my Son, today have I begotten you.</w:t>
      </w:r>
      <w:r>
        <w:rPr>
          <w:rStyle w:val="FootnoteReference"/>
        </w:rPr>
        <w:footnoteReference w:id="17795"/>
      </w:r>
      <w:r>
        <w:rPr>
          <w:rStyle w:val="FootnoteReference"/>
        </w:rPr>
        <w:footnoteReference w:id="1779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797"/>
      </w:r>
      <w:r>
        <w:t xml:space="preserve">.</w:t>
      </w:r>
      <w:r>
        <w:rPr>
          <w:rStyle w:val="FootnoteReference"/>
        </w:rPr>
        <w:footnoteReference w:id="1779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99"/>
      </w:r>
      <w:r>
        <w:t xml:space="preserve"> he had offered up prayers and supplications with</w:t>
      </w:r>
      <w:r>
        <w:rPr>
          <w:rStyle w:val="FootnoteReference"/>
        </w:rPr>
        <w:footnoteReference w:id="17800"/>
      </w:r>
      <w:r>
        <w:t xml:space="preserve"> strong crying and tears</w:t>
      </w:r>
      <w:r>
        <w:rPr>
          <w:rStyle w:val="FootnoteReference"/>
        </w:rPr>
        <w:footnoteReference w:id="17801"/>
      </w:r>
      <w:r>
        <w:t xml:space="preserve"> to him who was able to save him from death, and was heard in that he feared</w:t>
      </w:r>
      <w:r>
        <w:rPr>
          <w:rStyle w:val="FootnoteReference"/>
        </w:rPr>
        <w:footnoteReference w:id="17802"/>
      </w:r>
      <w:r>
        <w:t xml:space="preserve">;</w:t>
      </w:r>
      <w:r>
        <w:rPr>
          <w:rStyle w:val="FootnoteReference"/>
        </w:rPr>
        <w:footnoteReference w:id="17803"/>
      </w:r>
      <w:r>
        <w:rPr>
          <w:rStyle w:val="FootnoteReference"/>
        </w:rPr>
        <w:footnoteReference w:id="17804"/>
      </w:r>
      <w:r>
        <w:rPr>
          <w:rStyle w:val="FootnoteReference"/>
        </w:rPr>
        <w:footnoteReference w:id="1780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806"/>
      </w:r>
      <w:r>
        <w:t xml:space="preserve"> a Son, yet learned he obedience by the things which he suffered;</w:t>
      </w:r>
      <w:r>
        <w:rPr>
          <w:rStyle w:val="FootnoteReference"/>
        </w:rPr>
        <w:footnoteReference w:id="1780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808"/>
      </w:r>
      <w:r>
        <w:t xml:space="preserve"> made perfect, he became</w:t>
      </w:r>
      <w:r>
        <w:rPr>
          <w:rStyle w:val="FootnoteReference"/>
        </w:rPr>
        <w:footnoteReference w:id="17809"/>
      </w:r>
      <w:r>
        <w:t xml:space="preserve"> the author of eternal</w:t>
      </w:r>
      <w:r>
        <w:rPr>
          <w:rStyle w:val="FootnoteReference"/>
        </w:rPr>
        <w:footnoteReference w:id="17810"/>
      </w:r>
      <w:r>
        <w:t xml:space="preserve"> salvation to all those who obey him;</w:t>
      </w:r>
      <w:r>
        <w:rPr>
          <w:rStyle w:val="FootnoteReference"/>
        </w:rPr>
        <w:footnoteReference w:id="1781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81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813"/>
      </w:r>
      <w:r>
        <w:t xml:space="preserve"> of hearing.</w:t>
      </w:r>
      <w:r>
        <w:rPr>
          <w:rStyle w:val="FootnoteReference"/>
        </w:rPr>
        <w:footnoteReference w:id="1781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815"/>
      </w:r>
      <w:r>
        <w:t xml:space="preserve"> time you ought to be teachers</w:t>
      </w:r>
      <w:r>
        <w:rPr>
          <w:rStyle w:val="FootnoteReference"/>
        </w:rPr>
        <w:footnoteReference w:id="17816"/>
      </w:r>
      <w:r>
        <w:t xml:space="preserve">, you have need that one teach</w:t>
      </w:r>
      <w:r>
        <w:rPr>
          <w:rStyle w:val="FootnoteReference"/>
        </w:rPr>
        <w:footnoteReference w:id="17817"/>
      </w:r>
      <w:r>
        <w:t xml:space="preserve"> you again which be the first</w:t>
      </w:r>
      <w:r>
        <w:rPr>
          <w:rStyle w:val="FootnoteReference"/>
        </w:rPr>
        <w:footnoteReference w:id="17818"/>
      </w:r>
      <w:r>
        <w:t xml:space="preserve"> principles of the oracles</w:t>
      </w:r>
      <w:r>
        <w:rPr>
          <w:rStyle w:val="FootnoteReference"/>
        </w:rPr>
        <w:footnoteReference w:id="17819"/>
      </w:r>
      <w:r>
        <w:t xml:space="preserve"> of God; and are become such as have</w:t>
      </w:r>
      <w:r>
        <w:rPr>
          <w:rStyle w:val="FootnoteReference"/>
        </w:rPr>
        <w:footnoteReference w:id="1782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821"/>
      </w:r>
      <w:r>
        <w:t xml:space="preserve"> of righteousness: for he is a babe.</w:t>
      </w:r>
      <w:r>
        <w:rPr>
          <w:rStyle w:val="FootnoteReference"/>
        </w:rPr>
        <w:footnoteReference w:id="1782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823"/>
      </w:r>
      <w:r>
        <w:t xml:space="preserve">, even those who by reason of use have their</w:t>
      </w:r>
      <w:r>
        <w:rPr>
          <w:rStyle w:val="FootnoteReference"/>
        </w:rPr>
        <w:footnoteReference w:id="17824"/>
      </w:r>
      <w:r>
        <w:t xml:space="preserve"> senses exercised to discern</w:t>
      </w:r>
      <w:r>
        <w:rPr>
          <w:rStyle w:val="FootnoteReference"/>
        </w:rPr>
        <w:footnoteReference w:id="1782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826"/>
      </w:r>
      <w:r>
        <w:t xml:space="preserve"> the principles of the doctrine</w:t>
      </w:r>
      <w:r>
        <w:rPr>
          <w:rStyle w:val="FootnoteReference"/>
        </w:rPr>
        <w:footnoteReference w:id="17827"/>
      </w:r>
      <w:r>
        <w:t xml:space="preserve"> of Christ</w:t>
      </w:r>
      <w:r>
        <w:rPr>
          <w:rStyle w:val="FootnoteReference"/>
        </w:rPr>
        <w:footnoteReference w:id="17828"/>
      </w:r>
      <w:r>
        <w:t xml:space="preserve">, let us go on to perfection; not laying</w:t>
      </w:r>
      <w:r>
        <w:rPr>
          <w:rStyle w:val="FootnoteReference"/>
        </w:rPr>
        <w:footnoteReference w:id="17829"/>
      </w:r>
      <w:r>
        <w:t xml:space="preserve"> again the foundation of repentance</w:t>
      </w:r>
      <w:r>
        <w:rPr>
          <w:rStyle w:val="FootnoteReference"/>
        </w:rPr>
        <w:footnoteReference w:id="17830"/>
      </w:r>
      <w:r>
        <w:t xml:space="preserve"> from dead</w:t>
      </w:r>
      <w:r>
        <w:rPr>
          <w:rStyle w:val="FootnoteReference"/>
        </w:rPr>
        <w:footnoteReference w:id="17831"/>
      </w:r>
      <w:r>
        <w:t xml:space="preserve"> works, and of faith</w:t>
      </w:r>
      <w:r>
        <w:rPr>
          <w:rStyle w:val="FootnoteReference"/>
        </w:rPr>
        <w:footnoteReference w:id="17832"/>
      </w:r>
      <w:r>
        <w:t xml:space="preserve"> toward God,</w:t>
      </w:r>
      <w:r>
        <w:rPr>
          <w:rStyle w:val="FootnoteReference"/>
        </w:rPr>
        <w:footnoteReference w:id="1783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834"/>
      </w:r>
      <w:r>
        <w:t xml:space="preserve"> of baptisms, and of laying</w:t>
      </w:r>
      <w:r>
        <w:rPr>
          <w:rStyle w:val="FootnoteReference"/>
        </w:rPr>
        <w:footnoteReference w:id="17835"/>
      </w:r>
      <w:r>
        <w:t xml:space="preserve"> on of hands, and of resurrection</w:t>
      </w:r>
      <w:r>
        <w:rPr>
          <w:rStyle w:val="FootnoteReference"/>
        </w:rPr>
        <w:footnoteReference w:id="17836"/>
      </w:r>
      <w:r>
        <w:t xml:space="preserve"> of the dead, and of eternal</w:t>
      </w:r>
      <w:r>
        <w:rPr>
          <w:rStyle w:val="FootnoteReference"/>
        </w:rPr>
        <w:footnoteReference w:id="1783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83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839"/>
      </w:r>
      <w:r>
        <w:t xml:space="preserve"> impossible for those who were once</w:t>
      </w:r>
      <w:r>
        <w:rPr>
          <w:rStyle w:val="FootnoteReference"/>
        </w:rPr>
        <w:footnoteReference w:id="17840"/>
      </w:r>
      <w:r>
        <w:t xml:space="preserve"> enlightened, and have</w:t>
      </w:r>
      <w:r>
        <w:rPr>
          <w:rStyle w:val="FootnoteReference"/>
        </w:rPr>
        <w:footnoteReference w:id="17841"/>
      </w:r>
      <w:r>
        <w:t xml:space="preserve"> tasted of the heavenly gift, and were made partakers</w:t>
      </w:r>
      <w:r>
        <w:rPr>
          <w:rStyle w:val="FootnoteReference"/>
        </w:rPr>
        <w:footnoteReference w:id="1784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43"/>
      </w:r>
      <w:r>
        <w:t xml:space="preserve"> the good word of God, and the powers</w:t>
      </w:r>
      <w:r>
        <w:rPr>
          <w:rStyle w:val="FootnoteReference"/>
        </w:rPr>
        <w:footnoteReference w:id="1784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45"/>
      </w:r>
      <w:r>
        <w:t xml:space="preserve"> them again to repentance; seeing they crucify</w:t>
      </w:r>
      <w:r>
        <w:rPr>
          <w:rStyle w:val="FootnoteReference"/>
        </w:rPr>
        <w:footnoteReference w:id="17846"/>
      </w:r>
      <w:r>
        <w:t xml:space="preserve"> to themselves the Son of God afresh, and put him to an open</w:t>
      </w:r>
      <w:r>
        <w:rPr>
          <w:rStyle w:val="FootnoteReference"/>
        </w:rPr>
        <w:footnoteReference w:id="1784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48"/>
      </w:r>
      <w:r>
        <w:t xml:space="preserve"> which drinks in the rain that comes often upon it, and produces herbs meet for them by whom it is dressed, receives blessing from God:</w:t>
      </w:r>
      <w:r>
        <w:rPr>
          <w:rStyle w:val="FootnoteReference"/>
        </w:rPr>
        <w:footnoteReference w:id="1784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50"/>
      </w:r>
      <w:r>
        <w:t xml:space="preserve"> end is to be burned.</w:t>
      </w:r>
      <w:r>
        <w:rPr>
          <w:rStyle w:val="FootnoteReference"/>
        </w:rPr>
        <w:footnoteReference w:id="1785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52"/>
      </w:r>
      <w:r>
        <w:t xml:space="preserve">, we are persuaded better things</w:t>
      </w:r>
      <w:r>
        <w:rPr>
          <w:rStyle w:val="FootnoteReference"/>
        </w:rPr>
        <w:footnoteReference w:id="1785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54"/>
      </w:r>
      <w:r>
        <w:t xml:space="preserve"> your work</w:t>
      </w:r>
      <w:r>
        <w:rPr>
          <w:rStyle w:val="FootnoteReference"/>
        </w:rPr>
        <w:footnoteReference w:id="17855"/>
      </w:r>
      <w:r>
        <w:t xml:space="preserve"> and labor of love, which</w:t>
      </w:r>
      <w:r>
        <w:rPr>
          <w:rStyle w:val="FootnoteReference"/>
        </w:rPr>
        <w:footnoteReference w:id="17856"/>
      </w:r>
      <w:r>
        <w:t xml:space="preserve"> you have showed toward his name, in that you have ministered to the holy ones, and do minister.</w:t>
      </w:r>
      <w:r>
        <w:rPr>
          <w:rStyle w:val="FootnoteReference"/>
        </w:rPr>
        <w:footnoteReference w:id="17857"/>
      </w:r>
      <w:r>
        <w:rPr>
          <w:rStyle w:val="FootnoteReference"/>
        </w:rPr>
        <w:footnoteReference w:id="1785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59"/>
      </w:r>
      <w:r>
        <w:t xml:space="preserve"> that every one of you do show the same diligence to the</w:t>
      </w:r>
      <w:r>
        <w:rPr>
          <w:rStyle w:val="FootnoteReference"/>
        </w:rPr>
        <w:footnoteReference w:id="17860"/>
      </w:r>
      <w:r>
        <w:t xml:space="preserve"> full assurance of hope</w:t>
      </w:r>
      <w:r>
        <w:rPr>
          <w:rStyle w:val="FootnoteReference"/>
        </w:rPr>
        <w:footnoteReference w:id="17861"/>
      </w:r>
      <w:r>
        <w:t xml:space="preserve"> to the end:</w:t>
      </w:r>
      <w:r>
        <w:rPr>
          <w:rStyle w:val="FootnoteReference"/>
        </w:rPr>
        <w:footnoteReference w:id="1786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63"/>
      </w:r>
      <w:r>
        <w:t xml:space="preserve"> and patience inherit</w:t>
      </w:r>
      <w:r>
        <w:rPr>
          <w:rStyle w:val="FootnoteReference"/>
        </w:rPr>
        <w:footnoteReference w:id="17864"/>
      </w:r>
      <w:r>
        <w:t xml:space="preserve"> the promises.</w:t>
      </w:r>
      <w:r>
        <w:rPr>
          <w:rStyle w:val="FootnoteReference"/>
        </w:rPr>
        <w:footnoteReference w:id="17865"/>
      </w:r>
      <w:r>
        <w:rPr>
          <w:rStyle w:val="FootnoteReference"/>
        </w:rPr>
        <w:footnoteReference w:id="1786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67"/>
      </w:r>
      <w:r>
        <w:t xml:space="preserve">, because he could swear by no greater, he swore by himself,</w:t>
      </w:r>
      <w:r>
        <w:rPr>
          <w:rStyle w:val="FootnoteReference"/>
        </w:rPr>
        <w:footnoteReference w:id="1786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6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7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71"/>
      </w:r>
      <w:r>
        <w:t xml:space="preserve"> by the greater: and an oath</w:t>
      </w:r>
      <w:r>
        <w:rPr>
          <w:rStyle w:val="FootnoteReference"/>
        </w:rPr>
        <w:footnoteReference w:id="1787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73"/>
      </w:r>
      <w:r>
        <w:t xml:space="preserve"> abundantly to show to the heirs</w:t>
      </w:r>
      <w:r>
        <w:rPr>
          <w:rStyle w:val="FootnoteReference"/>
        </w:rPr>
        <w:footnoteReference w:id="17874"/>
      </w:r>
      <w:r>
        <w:t xml:space="preserve"> of promise the immutability</w:t>
      </w:r>
      <w:r>
        <w:rPr>
          <w:rStyle w:val="FootnoteReference"/>
        </w:rPr>
        <w:footnoteReference w:id="17875"/>
      </w:r>
      <w:r>
        <w:t xml:space="preserve"> of his counsel, confirmed it</w:t>
      </w:r>
      <w:r>
        <w:rPr>
          <w:rStyle w:val="FootnoteReference"/>
        </w:rPr>
        <w:footnoteReference w:id="1787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77"/>
      </w:r>
      <w:r>
        <w:t xml:space="preserve"> for God to lie, we might</w:t>
      </w:r>
      <w:r>
        <w:rPr>
          <w:rStyle w:val="FootnoteReference"/>
        </w:rPr>
        <w:footnoteReference w:id="17878"/>
      </w:r>
      <w:r>
        <w:t xml:space="preserve"> have a strong consolation, who have fled for refuge to lay hold upon the hope</w:t>
      </w:r>
      <w:r>
        <w:rPr>
          <w:rStyle w:val="FootnoteReference"/>
        </w:rPr>
        <w:footnoteReference w:id="17879"/>
      </w:r>
      <w:r>
        <w:t xml:space="preserve"> set before us:</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84"/>
      </w:r>
      <w:r>
        <w:t xml:space="preserve"> anchor of the soul, both</w:t>
      </w:r>
      <w:r>
        <w:rPr>
          <w:rStyle w:val="FootnoteReference"/>
        </w:rPr>
        <w:footnoteReference w:id="17885"/>
      </w:r>
      <w:r>
        <w:t xml:space="preserve"> sure and steadfast, and which enters into that within the veil;</w:t>
      </w:r>
      <w:r>
        <w:rPr>
          <w:rStyle w:val="FootnoteReference"/>
        </w:rPr>
        <w:footnoteReference w:id="1788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87"/>
      </w:r>
      <w:r>
        <w:t xml:space="preserve"> is for us entered, even Jesus</w:t>
      </w:r>
      <w:r>
        <w:rPr>
          <w:rStyle w:val="FootnoteReference"/>
        </w:rPr>
        <w:footnoteReference w:id="17888"/>
      </w:r>
      <w:r>
        <w:t xml:space="preserve">, made a high priest forever after the order of Melchisedec.</w:t>
      </w:r>
      <w:r>
        <w:rPr>
          <w:rStyle w:val="FootnoteReference"/>
        </w:rPr>
        <w:footnoteReference w:id="17889"/>
      </w:r>
      <w:r>
        <w:rPr>
          <w:rStyle w:val="FootnoteReference"/>
        </w:rPr>
        <w:footnoteReference w:id="17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91"/>
      </w:r>
      <w:r>
        <w:t xml:space="preserve"> Melchisedec, king of Salem</w:t>
      </w:r>
      <w:r>
        <w:rPr>
          <w:rStyle w:val="FootnoteReference"/>
        </w:rPr>
        <w:footnoteReference w:id="17892"/>
      </w:r>
      <w:r>
        <w:t xml:space="preserve">, priest of the most</w:t>
      </w:r>
      <w:r>
        <w:rPr>
          <w:rStyle w:val="FootnoteReference"/>
        </w:rPr>
        <w:footnoteReference w:id="17893"/>
      </w:r>
      <w:r>
        <w:t xml:space="preserve"> high God, who met Abraham</w:t>
      </w:r>
      <w:r>
        <w:rPr>
          <w:rStyle w:val="FootnoteReference"/>
        </w:rPr>
        <w:footnoteReference w:id="17894"/>
      </w:r>
      <w:r>
        <w:t xml:space="preserve"> returning from the slaughter</w:t>
      </w:r>
      <w:r>
        <w:rPr>
          <w:rStyle w:val="FootnoteReference"/>
        </w:rPr>
        <w:footnoteReference w:id="17895"/>
      </w:r>
      <w:r>
        <w:t xml:space="preserve"> of the kings, and blessed him;</w:t>
      </w:r>
      <w:r>
        <w:rPr>
          <w:rStyle w:val="FootnoteReference"/>
        </w:rPr>
        <w:footnoteReference w:id="1789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97"/>
      </w:r>
      <w:r>
        <w:t xml:space="preserve"> part of all; first being by interpretation King of righteousness</w:t>
      </w:r>
      <w:r>
        <w:rPr>
          <w:rStyle w:val="FootnoteReference"/>
        </w:rPr>
        <w:footnoteReference w:id="1789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99"/>
      </w:r>
      <w:r>
        <w:t xml:space="preserve">, having neither beginning of days, nor end of life; but made like to the Son of God; abides a priest</w:t>
      </w:r>
      <w:r>
        <w:rPr>
          <w:rStyle w:val="FootnoteReference"/>
        </w:rPr>
        <w:footnoteReference w:id="1790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901"/>
      </w:r>
      <w:r>
        <w:t xml:space="preserve"> Abraham</w:t>
      </w:r>
      <w:r>
        <w:rPr>
          <w:rStyle w:val="FootnoteReference"/>
        </w:rPr>
        <w:footnoteReference w:id="17902"/>
      </w:r>
      <w:r>
        <w:t xml:space="preserve"> gave</w:t>
      </w:r>
      <w:r>
        <w:rPr>
          <w:rStyle w:val="FootnoteReference"/>
        </w:rPr>
        <w:footnoteReference w:id="1790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904"/>
      </w:r>
      <w:r>
        <w:t xml:space="preserve">, who receive the office of the priesthood, have a commandment to take</w:t>
      </w:r>
      <w:r>
        <w:rPr>
          <w:rStyle w:val="FootnoteReference"/>
        </w:rPr>
        <w:footnoteReference w:id="17905"/>
      </w:r>
      <w:r>
        <w:t xml:space="preserve"> tithes of the people according to the law, that is, of their brothers, though they come</w:t>
      </w:r>
      <w:r>
        <w:rPr>
          <w:rStyle w:val="FootnoteReference"/>
        </w:rPr>
        <w:footnoteReference w:id="17906"/>
      </w:r>
      <w:r>
        <w:t xml:space="preserve"> out of the loins of Abraham:</w:t>
      </w:r>
      <w:r>
        <w:rPr>
          <w:rStyle w:val="FootnoteReference"/>
        </w:rPr>
        <w:footnoteReference w:id="1790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908"/>
      </w:r>
      <w:r>
        <w:t xml:space="preserve"> is not counted from them received</w:t>
      </w:r>
      <w:r>
        <w:rPr>
          <w:rStyle w:val="FootnoteReference"/>
        </w:rPr>
        <w:footnoteReference w:id="17909"/>
      </w:r>
      <w:r>
        <w:t xml:space="preserve"> tithes of Abraham, and blessed him who had the promises.</w:t>
      </w:r>
      <w:r>
        <w:rPr>
          <w:rStyle w:val="FootnoteReference"/>
        </w:rPr>
        <w:footnoteReference w:id="1791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911"/>
      </w:r>
      <w:r>
        <w:t xml:space="preserve"> all contradiction the less</w:t>
      </w:r>
      <w:r>
        <w:rPr>
          <w:rStyle w:val="FootnoteReference"/>
        </w:rPr>
        <w:footnoteReference w:id="1791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913"/>
      </w:r>
      <w:r>
        <w:rPr>
          <w:rStyle w:val="FootnoteReference"/>
        </w:rPr>
        <w:footnoteReference w:id="1791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91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91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917"/>
      </w:r>
      <w:r>
        <w:t xml:space="preserve"> were by the Levitical priesthood, (for under it the people received the law,) what</w:t>
      </w:r>
      <w:r>
        <w:rPr>
          <w:rStyle w:val="FootnoteReference"/>
        </w:rPr>
        <w:footnoteReference w:id="17918"/>
      </w:r>
      <w:r>
        <w:t xml:space="preserve"> further need was there that another</w:t>
      </w:r>
      <w:r>
        <w:rPr>
          <w:rStyle w:val="FootnoteReference"/>
        </w:rPr>
        <w:footnoteReference w:id="17919"/>
      </w:r>
      <w:r>
        <w:t xml:space="preserve"> priest should rise after the order of Melchisedec, and not be called after the order of Aaron</w:t>
      </w:r>
      <w:r>
        <w:rPr>
          <w:rStyle w:val="FootnoteReference"/>
        </w:rPr>
        <w:footnoteReference w:id="1792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9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92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923"/>
      </w:r>
      <w:r>
        <w:t xml:space="preserve"> sprang</w:t>
      </w:r>
      <w:r>
        <w:rPr>
          <w:rStyle w:val="FootnoteReference"/>
        </w:rPr>
        <w:footnoteReference w:id="17924"/>
      </w:r>
      <w:r>
        <w:t xml:space="preserve"> out of Juda</w:t>
      </w:r>
      <w:r>
        <w:rPr>
          <w:rStyle w:val="FootnoteReference"/>
        </w:rPr>
        <w:footnoteReference w:id="17925"/>
      </w:r>
      <w:r>
        <w:t xml:space="preserve">; of which tribe Moses</w:t>
      </w:r>
      <w:r>
        <w:rPr>
          <w:rStyle w:val="FootnoteReference"/>
        </w:rPr>
        <w:footnoteReference w:id="1792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92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928"/>
      </w:r>
      <w:r>
        <w:t xml:space="preserve"> of a carnal commandment, but after the power</w:t>
      </w:r>
      <w:r>
        <w:rPr>
          <w:rStyle w:val="FootnoteReference"/>
        </w:rPr>
        <w:footnoteReference w:id="1792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93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931"/>
      </w:r>
      <w:r>
        <w:t xml:space="preserve"> of the commandment going before for the weakness</w:t>
      </w:r>
      <w:r>
        <w:rPr>
          <w:rStyle w:val="FootnoteReference"/>
        </w:rPr>
        <w:footnoteReference w:id="1793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933"/>
      </w:r>
      <w:r>
        <w:t xml:space="preserve"> made</w:t>
      </w:r>
      <w:r>
        <w:rPr>
          <w:rStyle w:val="FootnoteReference"/>
        </w:rPr>
        <w:footnoteReference w:id="17934"/>
      </w:r>
      <w:r>
        <w:t xml:space="preserve"> nothing perfect, but the bringing in</w:t>
      </w:r>
      <w:r>
        <w:rPr>
          <w:rStyle w:val="FootnoteReference"/>
        </w:rPr>
        <w:footnoteReference w:id="17935"/>
      </w:r>
      <w:r>
        <w:t xml:space="preserve"> of a better</w:t>
      </w:r>
      <w:r>
        <w:rPr>
          <w:rStyle w:val="FootnoteReference"/>
        </w:rPr>
        <w:footnoteReference w:id="17936"/>
      </w:r>
      <w:r>
        <w:t xml:space="preserve"> hope did; by the which we draw near to God.</w:t>
      </w:r>
      <w:r>
        <w:rPr>
          <w:rStyle w:val="FootnoteReference"/>
        </w:rPr>
        <w:footnoteReference w:id="1793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93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939"/>
      </w:r>
      <w:r>
        <w:t xml:space="preserve"> swore and will not repent, You are a priest forever after the order of Melchisedec:)</w:t>
      </w:r>
      <w:r>
        <w:rPr>
          <w:rStyle w:val="FootnoteReference"/>
        </w:rPr>
        <w:footnoteReference w:id="1794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41"/>
      </w:r>
      <w:r>
        <w:t xml:space="preserve"> made a guarantor of a</w:t>
      </w:r>
      <w:r>
        <w:rPr>
          <w:rStyle w:val="FootnoteReference"/>
        </w:rPr>
        <w:footnoteReference w:id="17942"/>
      </w:r>
      <w:r>
        <w:t xml:space="preserve"> better covenant.</w:t>
      </w:r>
      <w:r>
        <w:rPr>
          <w:rStyle w:val="FootnoteReference"/>
        </w:rPr>
        <w:footnoteReference w:id="17943"/>
      </w:r>
      <w:r>
        <w:rPr>
          <w:rStyle w:val="FootnoteReference"/>
        </w:rPr>
        <w:footnoteReference w:id="1794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4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46"/>
      </w:r>
      <w:r>
        <w:rPr>
          <w:rStyle w:val="FootnoteReference"/>
        </w:rPr>
        <w:footnoteReference w:id="17947"/>
      </w:r>
      <w:r>
        <w:rPr>
          <w:rStyle w:val="FootnoteReference"/>
        </w:rPr>
        <w:footnoteReference w:id="1794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49"/>
      </w:r>
      <w:r>
        <w:t xml:space="preserve"> able also to save them to the uttermost that come</w:t>
      </w:r>
      <w:r>
        <w:rPr>
          <w:rStyle w:val="FootnoteReference"/>
        </w:rPr>
        <w:footnoteReference w:id="17950"/>
      </w:r>
      <w:r>
        <w:t xml:space="preserve"> to God by him</w:t>
      </w:r>
      <w:r>
        <w:rPr>
          <w:rStyle w:val="FootnoteReference"/>
        </w:rPr>
        <w:footnoteReference w:id="17951"/>
      </w:r>
      <w:r>
        <w:t xml:space="preserve">, seeing he ever</w:t>
      </w:r>
      <w:r>
        <w:rPr>
          <w:rStyle w:val="FootnoteReference"/>
        </w:rPr>
        <w:footnoteReference w:id="17952"/>
      </w:r>
      <w:r>
        <w:t xml:space="preserve"> lives to make</w:t>
      </w:r>
      <w:r>
        <w:rPr>
          <w:rStyle w:val="FootnoteReference"/>
        </w:rPr>
        <w:footnoteReference w:id="1795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54"/>
      </w:r>
      <w:r>
        <w:t xml:space="preserve"> a high priest became</w:t>
      </w:r>
      <w:r>
        <w:rPr>
          <w:rStyle w:val="FootnoteReference"/>
        </w:rPr>
        <w:footnoteReference w:id="17955"/>
      </w:r>
      <w:r>
        <w:t xml:space="preserve"> us, who is holy</w:t>
      </w:r>
      <w:r>
        <w:rPr>
          <w:rStyle w:val="FootnoteReference"/>
        </w:rPr>
        <w:footnoteReference w:id="17956"/>
      </w:r>
      <w:r>
        <w:t xml:space="preserve">, harmless, undefiled, separate from sinners, and made</w:t>
      </w:r>
      <w:r>
        <w:rPr>
          <w:rStyle w:val="FootnoteReference"/>
        </w:rPr>
        <w:footnoteReference w:id="1795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58"/>
      </w:r>
      <w:r>
        <w:t xml:space="preserve">, as those high priests, to offer up sacrifice, first</w:t>
      </w:r>
      <w:r>
        <w:rPr>
          <w:rStyle w:val="FootnoteReference"/>
        </w:rPr>
        <w:footnoteReference w:id="17959"/>
      </w:r>
      <w:r>
        <w:t xml:space="preserve"> for his own sins, and then</w:t>
      </w:r>
      <w:r>
        <w:rPr>
          <w:rStyle w:val="FootnoteReference"/>
        </w:rPr>
        <w:footnoteReference w:id="17960"/>
      </w:r>
      <w:r>
        <w:t xml:space="preserve"> for the people's: for this</w:t>
      </w:r>
      <w:r>
        <w:rPr>
          <w:rStyle w:val="FootnoteReference"/>
        </w:rPr>
        <w:footnoteReference w:id="1796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62"/>
      </w:r>
      <w:r>
        <w:t xml:space="preserve"> of the oath, which came after the law, makes the Son, who is consecrated</w:t>
      </w:r>
      <w:r>
        <w:rPr>
          <w:rStyle w:val="FootnoteReference"/>
        </w:rPr>
        <w:footnoteReference w:id="17963"/>
      </w:r>
      <w:r>
        <w:t xml:space="preserve"> forevermore.</w:t>
      </w:r>
      <w:r>
        <w:rPr>
          <w:rStyle w:val="FootnoteReference"/>
        </w:rPr>
        <w:footnoteReference w:id="17964"/>
      </w:r>
      <w:r>
        <w:rPr>
          <w:rStyle w:val="FootnoteReference"/>
        </w:rPr>
        <w:footnoteReference w:id="17965"/>
      </w:r>
      <w:r>
        <w:rPr>
          <w:rStyle w:val="FootnoteReference"/>
        </w:rPr>
        <w:footnoteReference w:id="17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67"/>
      </w:r>
      <w:r>
        <w:t xml:space="preserve"> spoken this is the sum: We have such a high priest, who is set on the right hand of the throne of the Majesty</w:t>
      </w:r>
      <w:r>
        <w:rPr>
          <w:rStyle w:val="FootnoteReference"/>
        </w:rPr>
        <w:footnoteReference w:id="17968"/>
      </w:r>
      <w:r>
        <w:t xml:space="preserve"> in the heavens;</w:t>
      </w:r>
      <w:r>
        <w:rPr>
          <w:rStyle w:val="FootnoteReference"/>
        </w:rPr>
        <w:footnoteReference w:id="17969"/>
      </w:r>
      <w:r>
        <w:rPr>
          <w:rStyle w:val="FootnoteReference"/>
        </w:rPr>
        <w:footnoteReference w:id="17970"/>
      </w:r>
      <w:r>
        <w:rPr>
          <w:rStyle w:val="FootnoteReference"/>
        </w:rPr>
        <w:footnoteReference w:id="1797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72"/>
      </w:r>
      <w:r>
        <w:t xml:space="preserve"> of the sanctuary, and of the true</w:t>
      </w:r>
      <w:r>
        <w:rPr>
          <w:rStyle w:val="FootnoteReference"/>
        </w:rPr>
        <w:footnoteReference w:id="17973"/>
      </w:r>
      <w:r>
        <w:t xml:space="preserve"> tabernacle, which</w:t>
      </w:r>
      <w:r>
        <w:rPr>
          <w:rStyle w:val="FootnoteReference"/>
        </w:rPr>
        <w:footnoteReference w:id="1797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75"/>
      </w:r>
      <w:r>
        <w:t xml:space="preserve"> somewhat also to offer.</w:t>
      </w:r>
      <w:r>
        <w:rPr>
          <w:rStyle w:val="FootnoteReference"/>
        </w:rPr>
        <w:footnoteReference w:id="1797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77"/>
      </w:r>
      <w:r>
        <w:t xml:space="preserve"> not be a priest, seeing that there are priests that offer gifts</w:t>
      </w:r>
      <w:r>
        <w:rPr>
          <w:rStyle w:val="FootnoteReference"/>
        </w:rPr>
        <w:footnoteReference w:id="1797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79"/>
      </w:r>
      <w:r>
        <w:t xml:space="preserve"> and shadow of heavenly things, as Moses</w:t>
      </w:r>
      <w:r>
        <w:rPr>
          <w:rStyle w:val="FootnoteReference"/>
        </w:rPr>
        <w:footnoteReference w:id="17980"/>
      </w:r>
      <w:r>
        <w:t xml:space="preserve"> was admonished of God when he was about to make the tabernacle: for, See, says he, that you make all things according to the pattern</w:t>
      </w:r>
      <w:r>
        <w:rPr>
          <w:rStyle w:val="FootnoteReference"/>
        </w:rPr>
        <w:footnoteReference w:id="17981"/>
      </w:r>
      <w:r>
        <w:t xml:space="preserve"> showed to you in the mount.</w:t>
      </w:r>
      <w:r>
        <w:rPr>
          <w:rStyle w:val="FootnoteReference"/>
        </w:rPr>
        <w:footnoteReference w:id="17982"/>
      </w:r>
      <w:r>
        <w:rPr>
          <w:rStyle w:val="FootnoteReference"/>
        </w:rPr>
        <w:footnoteReference w:id="1798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84"/>
      </w:r>
      <w:r>
        <w:t xml:space="preserve"> a more excellent ministry, by how much also he is the mediator</w:t>
      </w:r>
      <w:r>
        <w:rPr>
          <w:rStyle w:val="FootnoteReference"/>
        </w:rPr>
        <w:footnoteReference w:id="17985"/>
      </w:r>
      <w:r>
        <w:t xml:space="preserve"> of a better covenant</w:t>
      </w:r>
      <w:r>
        <w:rPr>
          <w:rStyle w:val="FootnoteReference"/>
        </w:rPr>
        <w:footnoteReference w:id="17986"/>
      </w:r>
      <w:r>
        <w:t xml:space="preserve">, which was established</w:t>
      </w:r>
      <w:r>
        <w:rPr>
          <w:rStyle w:val="FootnoteReference"/>
        </w:rPr>
        <w:footnoteReference w:id="17987"/>
      </w:r>
      <w:r>
        <w:t xml:space="preserve"> upon</w:t>
      </w:r>
      <w:r>
        <w:rPr>
          <w:rStyle w:val="FootnoteReference"/>
        </w:rPr>
        <w:footnoteReference w:id="1798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8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90"/>
      </w:r>
      <w:r>
        <w:t xml:space="preserve"> come, says the Lord, when I will make a new</w:t>
      </w:r>
      <w:r>
        <w:rPr>
          <w:rStyle w:val="FootnoteReference"/>
        </w:rPr>
        <w:footnoteReference w:id="17991"/>
      </w:r>
      <w:r>
        <w:t xml:space="preserve"> covenant</w:t>
      </w:r>
      <w:r>
        <w:rPr>
          <w:rStyle w:val="FootnoteReference"/>
        </w:rPr>
        <w:footnoteReference w:id="17992"/>
      </w:r>
      <w:r>
        <w:t xml:space="preserve"> with the house of Israel</w:t>
      </w:r>
      <w:r>
        <w:rPr>
          <w:rStyle w:val="FootnoteReference"/>
        </w:rPr>
        <w:footnoteReference w:id="17993"/>
      </w:r>
      <w:r>
        <w:t xml:space="preserve"> and with the house of Judah</w:t>
      </w:r>
      <w:r>
        <w:rPr>
          <w:rStyle w:val="FootnoteReference"/>
        </w:rPr>
        <w:footnoteReference w:id="17994"/>
      </w:r>
      <w:r>
        <w:t xml:space="preserve">:</w:t>
      </w:r>
      <w:r>
        <w:rPr>
          <w:rStyle w:val="FootnoteReference"/>
        </w:rPr>
        <w:footnoteReference w:id="1799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96"/>
      </w:r>
      <w:r>
        <w:t xml:space="preserve"> that I made with their fathers in the day when I took</w:t>
      </w:r>
      <w:r>
        <w:rPr>
          <w:rStyle w:val="FootnoteReference"/>
        </w:rPr>
        <w:footnoteReference w:id="17997"/>
      </w:r>
      <w:r>
        <w:t xml:space="preserve"> them by the hand to lead</w:t>
      </w:r>
      <w:r>
        <w:rPr>
          <w:rStyle w:val="FootnoteReference"/>
        </w:rPr>
        <w:footnoteReference w:id="17998"/>
      </w:r>
      <w:r>
        <w:t xml:space="preserve"> them out of the land of Egypt</w:t>
      </w:r>
      <w:r>
        <w:rPr>
          <w:rStyle w:val="FootnoteReference"/>
        </w:rPr>
        <w:footnoteReference w:id="17999"/>
      </w:r>
      <w:r>
        <w:t xml:space="preserve">; because they continued</w:t>
      </w:r>
      <w:r>
        <w:rPr>
          <w:rStyle w:val="FootnoteReference"/>
        </w:rPr>
        <w:footnoteReference w:id="18000"/>
      </w:r>
      <w:r>
        <w:t xml:space="preserve"> not in my covenant, and I regarded</w:t>
      </w:r>
      <w:r>
        <w:rPr>
          <w:rStyle w:val="FootnoteReference"/>
        </w:rPr>
        <w:footnoteReference w:id="1800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002"/>
      </w:r>
      <w:r>
        <w:t xml:space="preserve"> the covenant that I will make with the house of Israel after those days, says the Lord; I will put</w:t>
      </w:r>
      <w:r>
        <w:rPr>
          <w:rStyle w:val="FootnoteReference"/>
        </w:rPr>
        <w:footnoteReference w:id="18003"/>
      </w:r>
      <w:r>
        <w:t xml:space="preserve"> my laws into their mind, and write them in their hearts: and I will be</w:t>
      </w:r>
      <w:r>
        <w:rPr>
          <w:rStyle w:val="FootnoteReference"/>
        </w:rPr>
        <w:footnoteReference w:id="18004"/>
      </w:r>
      <w:r>
        <w:t xml:space="preserve"> to them a God, and they shall</w:t>
      </w:r>
      <w:r>
        <w:rPr>
          <w:rStyle w:val="FootnoteReference"/>
        </w:rPr>
        <w:footnoteReference w:id="1800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006"/>
      </w:r>
      <w:r>
        <w:t xml:space="preserve"> not teach every man his neighbor, and every man his brother, saying, Know the</w:t>
      </w:r>
      <w:r>
        <w:rPr>
          <w:rStyle w:val="FootnoteReference"/>
        </w:rPr>
        <w:footnoteReference w:id="18007"/>
      </w:r>
      <w:r>
        <w:t xml:space="preserve"> Lord: for all</w:t>
      </w:r>
      <w:r>
        <w:rPr>
          <w:rStyle w:val="FootnoteReference"/>
        </w:rPr>
        <w:footnoteReference w:id="18008"/>
      </w:r>
      <w:r>
        <w:t xml:space="preserve"> shall know me, from</w:t>
      </w:r>
      <w:r>
        <w:rPr>
          <w:rStyle w:val="FootnoteReference"/>
        </w:rPr>
        <w:footnoteReference w:id="1800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01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011"/>
      </w:r>
      <w:r>
        <w:t xml:space="preserve"> covenant, he has made the first old. Now that which decays and grows old is ready</w:t>
      </w:r>
      <w:r>
        <w:rPr>
          <w:rStyle w:val="FootnoteReference"/>
        </w:rPr>
        <w:footnoteReference w:id="18012"/>
      </w:r>
      <w:r>
        <w:t xml:space="preserve"> to vanish away.</w:t>
      </w:r>
      <w:r>
        <w:rPr>
          <w:rStyle w:val="FootnoteReference"/>
        </w:rPr>
        <w:footnoteReference w:id="180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014"/>
      </w:r>
      <w:r>
        <w:t xml:space="preserve"> covenant had also ordinances of divine service, and a worldly sanctuary.</w:t>
      </w:r>
      <w:r>
        <w:rPr>
          <w:rStyle w:val="FootnoteReference"/>
        </w:rPr>
        <w:footnoteReference w:id="18015"/>
      </w:r>
      <w:r>
        <w:rPr>
          <w:rStyle w:val="FootnoteReference"/>
        </w:rPr>
        <w:footnoteReference w:id="1801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017"/>
      </w:r>
      <w:r>
        <w:t xml:space="preserve"> made; the first</w:t>
      </w:r>
      <w:r>
        <w:rPr>
          <w:rStyle w:val="FootnoteReference"/>
        </w:rPr>
        <w:footnoteReference w:id="18018"/>
      </w:r>
      <w:r>
        <w:t xml:space="preserve">, in which was the candlestick, and the table</w:t>
      </w:r>
      <w:r>
        <w:rPr>
          <w:rStyle w:val="FootnoteReference"/>
        </w:rPr>
        <w:footnoteReference w:id="18019"/>
      </w:r>
      <w:r>
        <w:t xml:space="preserve">, and the showbread</w:t>
      </w:r>
      <w:r>
        <w:rPr>
          <w:rStyle w:val="FootnoteReference"/>
        </w:rPr>
        <w:footnoteReference w:id="18020"/>
      </w:r>
      <w:r>
        <w:t xml:space="preserve">; which is called the sanctuary</w:t>
      </w:r>
      <w:r>
        <w:rPr>
          <w:rStyle w:val="FootnoteReference"/>
        </w:rPr>
        <w:footnoteReference w:id="1802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022"/>
      </w:r>
      <w:r>
        <w:t xml:space="preserve"> veil, the tabernacle which is called the Holiest</w:t>
      </w:r>
      <w:r>
        <w:rPr>
          <w:rStyle w:val="FootnoteReference"/>
        </w:rPr>
        <w:footnoteReference w:id="1802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024"/>
      </w:r>
      <w:r>
        <w:t xml:space="preserve"> censer, and the ark</w:t>
      </w:r>
      <w:r>
        <w:rPr>
          <w:rStyle w:val="FootnoteReference"/>
        </w:rPr>
        <w:footnoteReference w:id="18025"/>
      </w:r>
      <w:r>
        <w:t xml:space="preserve"> of the covenant overlaid round about with gold, in which was the golden pot that had manna, and Aaron</w:t>
      </w:r>
      <w:r>
        <w:rPr>
          <w:rStyle w:val="FootnoteReference"/>
        </w:rPr>
        <w:footnoteReference w:id="18026"/>
      </w:r>
      <w:r>
        <w:t xml:space="preserve">'s rod that budded, and the tables of the covenant;</w:t>
      </w:r>
      <w:r>
        <w:rPr>
          <w:rStyle w:val="FootnoteReference"/>
        </w:rPr>
        <w:footnoteReference w:id="18027"/>
      </w:r>
      <w:r>
        <w:rPr>
          <w:rStyle w:val="FootnoteReference"/>
        </w:rPr>
        <w:footnoteReference w:id="18028"/>
      </w:r>
      <w:r>
        <w:rPr>
          <w:rStyle w:val="FootnoteReference"/>
        </w:rPr>
        <w:footnoteReference w:id="1802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030"/>
      </w:r>
      <w:r>
        <w:t xml:space="preserve"> it the cherubims of glory shadowing the mercy seat; of which we cannot now speak particularly.</w:t>
      </w:r>
      <w:r>
        <w:rPr>
          <w:rStyle w:val="FootnoteReference"/>
        </w:rPr>
        <w:footnoteReference w:id="1803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03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033"/>
      </w:r>
      <w:r>
        <w:t xml:space="preserve"> the second went the high priest alone once every year, not without blood, which he offered for himself, and for the errors</w:t>
      </w:r>
      <w:r>
        <w:rPr>
          <w:rStyle w:val="FootnoteReference"/>
        </w:rPr>
        <w:footnoteReference w:id="18034"/>
      </w:r>
      <w:r>
        <w:t xml:space="preserve"> of the people:</w:t>
      </w:r>
      <w:r>
        <w:rPr>
          <w:rStyle w:val="FootnoteReference"/>
        </w:rPr>
        <w:footnoteReference w:id="1803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036"/>
      </w:r>
      <w:r>
        <w:t xml:space="preserve"> into the holiest of all was not yet made manifest, while the first tabernacle was yet standing:</w:t>
      </w:r>
      <w:r>
        <w:rPr>
          <w:rStyle w:val="FootnoteReference"/>
        </w:rPr>
        <w:footnoteReference w:id="1803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038"/>
      </w:r>
      <w:r>
        <w:t xml:space="preserve"> for the time</w:t>
      </w:r>
      <w:r>
        <w:rPr>
          <w:rStyle w:val="FootnoteReference"/>
        </w:rPr>
        <w:footnoteReference w:id="18039"/>
      </w:r>
      <w:r>
        <w:t xml:space="preserve"> then present, in which were offered both gifts</w:t>
      </w:r>
      <w:r>
        <w:rPr>
          <w:rStyle w:val="FootnoteReference"/>
        </w:rPr>
        <w:footnoteReference w:id="18040"/>
      </w:r>
      <w:r>
        <w:t xml:space="preserve"> and sacrifices, that could</w:t>
      </w:r>
      <w:r>
        <w:rPr>
          <w:rStyle w:val="FootnoteReference"/>
        </w:rPr>
        <w:footnoteReference w:id="18041"/>
      </w:r>
      <w:r>
        <w:t xml:space="preserve"> not make him who did the service perfect, as pertaining</w:t>
      </w:r>
      <w:r>
        <w:rPr>
          <w:rStyle w:val="FootnoteReference"/>
        </w:rPr>
        <w:footnoteReference w:id="1804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043"/>
      </w:r>
      <w:r>
        <w:t xml:space="preserve"> ordinances, imposed on them until</w:t>
      </w:r>
      <w:r>
        <w:rPr>
          <w:rStyle w:val="FootnoteReference"/>
        </w:rPr>
        <w:footnoteReference w:id="18044"/>
      </w:r>
      <w:r>
        <w:t xml:space="preserve"> the time of reformation.</w:t>
      </w:r>
      <w:r>
        <w:rPr>
          <w:rStyle w:val="FootnoteReference"/>
        </w:rPr>
        <w:footnoteReference w:id="18045"/>
      </w:r>
      <w:r>
        <w:rPr>
          <w:rStyle w:val="FootnoteReference"/>
        </w:rPr>
        <w:footnoteReference w:id="1804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47"/>
      </w:r>
      <w:r>
        <w:t xml:space="preserve"> being come a high priest of good</w:t>
      </w:r>
      <w:r>
        <w:rPr>
          <w:rStyle w:val="FootnoteReference"/>
        </w:rPr>
        <w:footnoteReference w:id="18048"/>
      </w:r>
      <w:r>
        <w:t xml:space="preserve"> things to come, by a greater</w:t>
      </w:r>
      <w:r>
        <w:rPr>
          <w:rStyle w:val="FootnoteReference"/>
        </w:rPr>
        <w:footnoteReference w:id="18049"/>
      </w:r>
      <w:r>
        <w:t xml:space="preserve"> and more perfect tabernacle, not made</w:t>
      </w:r>
      <w:r>
        <w:rPr>
          <w:rStyle w:val="FootnoteReference"/>
        </w:rPr>
        <w:footnoteReference w:id="18050"/>
      </w:r>
      <w:r>
        <w:t xml:space="preserve"> with hands, that is to say, not of this building;</w:t>
      </w:r>
      <w:r>
        <w:rPr>
          <w:rStyle w:val="FootnoteReference"/>
        </w:rPr>
        <w:footnoteReference w:id="18051"/>
      </w:r>
      <w:r>
        <w:rPr>
          <w:rStyle w:val="FootnoteReference"/>
        </w:rPr>
        <w:footnoteReference w:id="1805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53"/>
      </w:r>
      <w:r>
        <w:t xml:space="preserve"> blood of goats and calves, but by his</w:t>
      </w:r>
      <w:r>
        <w:rPr>
          <w:rStyle w:val="FootnoteReference"/>
        </w:rPr>
        <w:footnoteReference w:id="18054"/>
      </w:r>
      <w:r>
        <w:t xml:space="preserve"> own blood he entered</w:t>
      </w:r>
      <w:r>
        <w:rPr>
          <w:rStyle w:val="FootnoteReference"/>
        </w:rPr>
        <w:footnoteReference w:id="18055"/>
      </w:r>
      <w:r>
        <w:t xml:space="preserve"> in once</w:t>
      </w:r>
      <w:r>
        <w:rPr>
          <w:rStyle w:val="FootnoteReference"/>
        </w:rPr>
        <w:footnoteReference w:id="18056"/>
      </w:r>
      <w:r>
        <w:t xml:space="preserve"> into the holy place, having</w:t>
      </w:r>
      <w:r>
        <w:rPr>
          <w:rStyle w:val="FootnoteReference"/>
        </w:rPr>
        <w:footnoteReference w:id="1805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058"/>
      </w:r>
      <w:r>
        <w:t xml:space="preserve"> of the flesh:</w:t>
      </w:r>
      <w:r>
        <w:rPr>
          <w:rStyle w:val="FootnoteReference"/>
        </w:rPr>
        <w:footnoteReference w:id="18059"/>
      </w:r>
      <w:r>
        <w:rPr>
          <w:rStyle w:val="FootnoteReference"/>
        </w:rPr>
        <w:footnoteReference w:id="1806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61"/>
      </w:r>
      <w:r>
        <w:t xml:space="preserve"> of Christ, who through the eternal</w:t>
      </w:r>
      <w:r>
        <w:rPr>
          <w:rStyle w:val="FootnoteReference"/>
        </w:rPr>
        <w:footnoteReference w:id="18062"/>
      </w:r>
      <w:r>
        <w:t xml:space="preserve"> Spirit offered</w:t>
      </w:r>
      <w:r>
        <w:rPr>
          <w:rStyle w:val="FootnoteReference"/>
        </w:rPr>
        <w:footnoteReference w:id="18063"/>
      </w:r>
      <w:r>
        <w:t xml:space="preserve"> himself without</w:t>
      </w:r>
      <w:r>
        <w:rPr>
          <w:rStyle w:val="FootnoteReference"/>
        </w:rPr>
        <w:footnoteReference w:id="18064"/>
      </w:r>
      <w:r>
        <w:t xml:space="preserve"> spot to God, purge</w:t>
      </w:r>
      <w:r>
        <w:rPr>
          <w:rStyle w:val="FootnoteReference"/>
        </w:rPr>
        <w:footnoteReference w:id="18065"/>
      </w:r>
      <w:r>
        <w:t xml:space="preserve"> your conscience from dead works</w:t>
      </w:r>
      <w:r>
        <w:rPr>
          <w:rStyle w:val="FootnoteReference"/>
        </w:rPr>
        <w:footnoteReference w:id="18066"/>
      </w:r>
      <w:r>
        <w:t xml:space="preserve"> to serve</w:t>
      </w:r>
      <w:r>
        <w:rPr>
          <w:rStyle w:val="FootnoteReference"/>
        </w:rPr>
        <w:footnoteReference w:id="18067"/>
      </w:r>
      <w:r>
        <w:t xml:space="preserve"> the living</w:t>
      </w:r>
      <w:r>
        <w:rPr>
          <w:rStyle w:val="FootnoteReference"/>
        </w:rPr>
        <w:footnoteReference w:id="18068"/>
      </w:r>
      <w:r>
        <w:t xml:space="preserve"> God?</w:t>
      </w:r>
      <w:r>
        <w:rPr>
          <w:rStyle w:val="FootnoteReference"/>
        </w:rPr>
        <w:footnoteReference w:id="18069"/>
      </w:r>
      <w:r>
        <w:rPr>
          <w:rStyle w:val="FootnoteReference"/>
        </w:rPr>
        <w:footnoteReference w:id="1807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71"/>
      </w:r>
      <w:r>
        <w:t xml:space="preserve"> of the new</w:t>
      </w:r>
      <w:r>
        <w:rPr>
          <w:rStyle w:val="FootnoteReference"/>
        </w:rPr>
        <w:footnoteReference w:id="18072"/>
      </w:r>
      <w:r>
        <w:t xml:space="preserve"> covenant, that by means</w:t>
      </w:r>
      <w:r>
        <w:rPr>
          <w:rStyle w:val="FootnoteReference"/>
        </w:rPr>
        <w:footnoteReference w:id="18073"/>
      </w:r>
      <w:r>
        <w:t xml:space="preserve"> of death, for the redemption of the transgressions that were under the first</w:t>
      </w:r>
      <w:r>
        <w:rPr>
          <w:rStyle w:val="FootnoteReference"/>
        </w:rPr>
        <w:footnoteReference w:id="18074"/>
      </w:r>
      <w:r>
        <w:t xml:space="preserve"> covenant, those who are called might receive the promise</w:t>
      </w:r>
      <w:r>
        <w:rPr>
          <w:rStyle w:val="FootnoteReference"/>
        </w:rPr>
        <w:footnoteReference w:id="18075"/>
      </w:r>
      <w:r>
        <w:t xml:space="preserve"> of eternal</w:t>
      </w:r>
      <w:r>
        <w:rPr>
          <w:rStyle w:val="FootnoteReference"/>
        </w:rPr>
        <w:footnoteReference w:id="18076"/>
      </w:r>
      <w:r>
        <w:t xml:space="preserve"> inheritance.</w:t>
      </w:r>
      <w:r>
        <w:rPr>
          <w:rStyle w:val="FootnoteReference"/>
        </w:rPr>
        <w:footnoteReference w:id="18077"/>
      </w:r>
      <w:r>
        <w:rPr>
          <w:rStyle w:val="FootnoteReference"/>
        </w:rPr>
        <w:footnoteReference w:id="18078"/>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079"/>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080"/>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081"/>
      </w:r>
      <w:r>
        <w:t xml:space="preserve"> testament was dedicated</w:t>
      </w:r>
      <w:r>
        <w:rPr>
          <w:rStyle w:val="FootnoteReference"/>
        </w:rPr>
        <w:footnoteReference w:id="18082"/>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83"/>
      </w:r>
      <w:r>
        <w:t xml:space="preserve"> had spoken every precept to all the people according to the law, he took the blood</w:t>
      </w:r>
      <w:r>
        <w:rPr>
          <w:rStyle w:val="FootnoteReference"/>
        </w:rPr>
        <w:footnoteReference w:id="18084"/>
      </w:r>
      <w:r>
        <w:t xml:space="preserve"> of calves and of goats, with water, and scarlet</w:t>
      </w:r>
      <w:r>
        <w:rPr>
          <w:rStyle w:val="FootnoteReference"/>
        </w:rPr>
        <w:footnoteReference w:id="18085"/>
      </w:r>
      <w:r>
        <w:t xml:space="preserve"> wool, and hyssop</w:t>
      </w:r>
      <w:r>
        <w:rPr>
          <w:rStyle w:val="FootnoteReference"/>
        </w:rPr>
        <w:footnoteReference w:id="18086"/>
      </w:r>
      <w:r>
        <w:t xml:space="preserve">, and sprinkled</w:t>
      </w:r>
      <w:r>
        <w:rPr>
          <w:rStyle w:val="FootnoteReference"/>
        </w:rPr>
        <w:footnoteReference w:id="1808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88"/>
      </w:r>
      <w:r>
        <w:t xml:space="preserve"> is the blood of the covenant which God has commanded with authority to you.</w:t>
      </w:r>
      <w:r>
        <w:rPr>
          <w:rStyle w:val="FootnoteReference"/>
        </w:rPr>
        <w:footnoteReference w:id="1808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9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91"/>
      </w:r>
      <w:r>
        <w:t xml:space="preserve"> all things are by the law purged with blood; and without</w:t>
      </w:r>
      <w:r>
        <w:rPr>
          <w:rStyle w:val="FootnoteReference"/>
        </w:rPr>
        <w:footnoteReference w:id="1809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93"/>
      </w:r>
      <w:r>
        <w:t xml:space="preserve"> of things in the heavens should be purified with these; but the heavenly</w:t>
      </w:r>
      <w:r>
        <w:rPr>
          <w:rStyle w:val="FootnoteReference"/>
        </w:rPr>
        <w:footnoteReference w:id="1809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95"/>
      </w:r>
      <w:r>
        <w:t xml:space="preserve"> places made with hands, which are the figures</w:t>
      </w:r>
      <w:r>
        <w:rPr>
          <w:rStyle w:val="FootnoteReference"/>
        </w:rPr>
        <w:footnoteReference w:id="18096"/>
      </w:r>
      <w:r>
        <w:t xml:space="preserve"> of the true; but into heaven itself, now to appear</w:t>
      </w:r>
      <w:r>
        <w:rPr>
          <w:rStyle w:val="FootnoteReference"/>
        </w:rPr>
        <w:footnoteReference w:id="18097"/>
      </w:r>
      <w:r>
        <w:t xml:space="preserve"> in the presence of God for us:</w:t>
      </w:r>
      <w:r>
        <w:rPr>
          <w:rStyle w:val="FootnoteReference"/>
        </w:rPr>
        <w:footnoteReference w:id="1809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99"/>
      </w:r>
      <w:r>
        <w:t xml:space="preserve"> himself often, as the high priest enters into the holy place every year with blood of others;</w:t>
      </w:r>
      <w:r>
        <w:rPr>
          <w:rStyle w:val="FootnoteReference"/>
        </w:rPr>
        <w:footnoteReference w:id="1810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101"/>
      </w:r>
      <w:r>
        <w:t xml:space="preserve"> of the world: but now once in the completion of the age has he appeared</w:t>
      </w:r>
      <w:r>
        <w:rPr>
          <w:rStyle w:val="FootnoteReference"/>
        </w:rPr>
        <w:footnoteReference w:id="18102"/>
      </w:r>
      <w:r>
        <w:t xml:space="preserve"> to release sin by the sacrifice</w:t>
      </w:r>
      <w:r>
        <w:rPr>
          <w:rStyle w:val="FootnoteReference"/>
        </w:rPr>
        <w:footnoteReference w:id="18103"/>
      </w:r>
      <w:r>
        <w:t xml:space="preserve"> of himself.</w:t>
      </w:r>
      <w:r>
        <w:rPr>
          <w:rStyle w:val="FootnoteReference"/>
        </w:rPr>
        <w:footnoteReference w:id="1810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105"/>
      </w:r>
      <w:r>
        <w:rPr>
          <w:rStyle w:val="FootnoteReference"/>
        </w:rPr>
        <w:footnoteReference w:id="1810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107"/>
      </w:r>
      <w:r>
        <w:t xml:space="preserve"> the sins of many; and to those who look for him shall he appear</w:t>
      </w:r>
      <w:r>
        <w:rPr>
          <w:rStyle w:val="FootnoteReference"/>
        </w:rPr>
        <w:footnoteReference w:id="18108"/>
      </w:r>
      <w:r>
        <w:t xml:space="preserve"> the second time without</w:t>
      </w:r>
      <w:r>
        <w:rPr>
          <w:rStyle w:val="FootnoteReference"/>
        </w:rPr>
        <w:footnoteReference w:id="18109"/>
      </w:r>
      <w:r>
        <w:t xml:space="preserve"> sin to salvation.</w:t>
      </w:r>
      <w:r>
        <w:rPr>
          <w:rStyle w:val="FootnoteReference"/>
        </w:rPr>
        <w:footnoteReference w:id="18110"/>
      </w:r>
      <w:r>
        <w:rPr>
          <w:rStyle w:val="FootnoteReference"/>
        </w:rPr>
        <w:footnoteReference w:id="18111"/>
      </w:r>
      <w:r>
        <w:rPr>
          <w:rStyle w:val="FootnoteReference"/>
        </w:rPr>
        <w:footnoteReference w:id="18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113"/>
      </w:r>
      <w:r>
        <w:t xml:space="preserve"> a shadow of good things to come, and not the very image of the things, can never with</w:t>
      </w:r>
      <w:r>
        <w:rPr>
          <w:rStyle w:val="FootnoteReference"/>
        </w:rPr>
        <w:footnoteReference w:id="18114"/>
      </w:r>
      <w:r>
        <w:t xml:space="preserve"> those sacrifices which they offered year by year continually make the comers to this perfect</w:t>
      </w:r>
      <w:r>
        <w:rPr>
          <w:rStyle w:val="FootnoteReference"/>
        </w:rPr>
        <w:footnoteReference w:id="1811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811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11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118"/>
      </w:r>
      <w:r>
        <w:t xml:space="preserve"> away sins.</w:t>
      </w:r>
      <w:r>
        <w:rPr>
          <w:rStyle w:val="FootnoteReference"/>
        </w:rPr>
        <w:footnoteReference w:id="1811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120"/>
      </w:r>
      <w:r>
        <w:t xml:space="preserve"> he comes into the world, he says, Sacrifice</w:t>
      </w:r>
      <w:r>
        <w:rPr>
          <w:rStyle w:val="FootnoteReference"/>
        </w:rPr>
        <w:footnoteReference w:id="18121"/>
      </w:r>
      <w:r>
        <w:t xml:space="preserve"> and offering you would not, but a body have you prepared me:</w:t>
      </w:r>
      <w:r>
        <w:rPr>
          <w:rStyle w:val="FootnoteReference"/>
        </w:rPr>
        <w:footnoteReference w:id="1812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123"/>
      </w:r>
      <w:r>
        <w:t xml:space="preserve"> offerings and sacrifices for sin you have had no pleasure.</w:t>
      </w:r>
      <w:r>
        <w:rPr>
          <w:rStyle w:val="FootnoteReference"/>
        </w:rPr>
        <w:footnoteReference w:id="1812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125"/>
      </w:r>
      <w:r>
        <w:rPr>
          <w:rStyle w:val="FootnoteReference"/>
        </w:rPr>
        <w:footnoteReference w:id="1812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12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128"/>
      </w:r>
      <w:r>
        <w:rPr>
          <w:rStyle w:val="FootnoteReference"/>
        </w:rPr>
        <w:footnoteReference w:id="1812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130"/>
      </w:r>
      <w:r>
        <w:t xml:space="preserve"> of the body of Jesus</w:t>
      </w:r>
      <w:r>
        <w:rPr>
          <w:rStyle w:val="FootnoteReference"/>
        </w:rPr>
        <w:footnoteReference w:id="18131"/>
      </w:r>
      <w:r>
        <w:t xml:space="preserve"> Christ</w:t>
      </w:r>
      <w:r>
        <w:rPr>
          <w:rStyle w:val="FootnoteReference"/>
        </w:rPr>
        <w:footnoteReference w:id="18132"/>
      </w:r>
      <w:r>
        <w:t xml:space="preserve"> once for all.</w:t>
      </w:r>
      <w:r>
        <w:rPr>
          <w:rStyle w:val="FootnoteReference"/>
        </w:rPr>
        <w:footnoteReference w:id="1813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134"/>
      </w:r>
      <w:r>
        <w:t xml:space="preserve"> ministering and offering oftentimes the same sacrifices, which</w:t>
      </w:r>
      <w:r>
        <w:rPr>
          <w:rStyle w:val="FootnoteReference"/>
        </w:rPr>
        <w:footnoteReference w:id="1813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13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13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138"/>
      </w:r>
      <w:r>
        <w:rPr>
          <w:rStyle w:val="FootnoteReference"/>
        </w:rPr>
        <w:footnoteReference w:id="1813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4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4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4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4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44"/>
      </w:r>
      <w:r>
        <w:t xml:space="preserve"> therefore, brothers, boldness to enter</w:t>
      </w:r>
      <w:r>
        <w:rPr>
          <w:rStyle w:val="FootnoteReference"/>
        </w:rPr>
        <w:footnoteReference w:id="1814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46"/>
      </w:r>
      <w:r>
        <w:t xml:space="preserve"> and living way, which he has consecrated for us, through</w:t>
      </w:r>
      <w:r>
        <w:rPr>
          <w:rStyle w:val="FootnoteReference"/>
        </w:rPr>
        <w:footnoteReference w:id="18147"/>
      </w:r>
      <w:r>
        <w:t xml:space="preserve"> the veil, that is to say, his flesh;</w:t>
      </w:r>
      <w:r>
        <w:rPr>
          <w:rStyle w:val="FootnoteReference"/>
        </w:rPr>
        <w:footnoteReference w:id="1814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49"/>
      </w:r>
      <w:r>
        <w:t xml:space="preserve"> of God;</w:t>
      </w:r>
      <w:r>
        <w:rPr>
          <w:rStyle w:val="FootnoteReference"/>
        </w:rPr>
        <w:footnoteReference w:id="1815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51"/>
      </w:r>
      <w:r>
        <w:t xml:space="preserve"> near with a true</w:t>
      </w:r>
      <w:r>
        <w:rPr>
          <w:rStyle w:val="FootnoteReference"/>
        </w:rPr>
        <w:footnoteReference w:id="18152"/>
      </w:r>
      <w:r>
        <w:t xml:space="preserve"> heart in full</w:t>
      </w:r>
      <w:r>
        <w:rPr>
          <w:rStyle w:val="FootnoteReference"/>
        </w:rPr>
        <w:footnoteReference w:id="18153"/>
      </w:r>
      <w:r>
        <w:t xml:space="preserve"> assurance of faith, having our hearts sprinkled</w:t>
      </w:r>
      <w:r>
        <w:rPr>
          <w:rStyle w:val="FootnoteReference"/>
        </w:rPr>
        <w:footnoteReference w:id="18154"/>
      </w:r>
      <w:r>
        <w:t xml:space="preserve"> from an evil</w:t>
      </w:r>
      <w:r>
        <w:rPr>
          <w:rStyle w:val="FootnoteReference"/>
        </w:rPr>
        <w:footnoteReference w:id="18155"/>
      </w:r>
      <w:r>
        <w:t xml:space="preserve"> conscience, and our bodies</w:t>
      </w:r>
      <w:r>
        <w:rPr>
          <w:rStyle w:val="FootnoteReference"/>
        </w:rPr>
        <w:footnoteReference w:id="1815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57"/>
      </w:r>
      <w:r>
        <w:t xml:space="preserve"> fast the confession of our faith without wavering</w:t>
      </w:r>
      <w:r>
        <w:rPr>
          <w:rStyle w:val="FootnoteReference"/>
        </w:rPr>
        <w:footnoteReference w:id="18158"/>
      </w:r>
      <w:r>
        <w:t xml:space="preserve">; (for he is faithful that promised;)</w:t>
      </w:r>
      <w:r>
        <w:rPr>
          <w:rStyle w:val="FootnoteReference"/>
        </w:rPr>
        <w:footnoteReference w:id="1815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60"/>
      </w:r>
      <w:r>
        <w:t xml:space="preserve"> one another to provoke</w:t>
      </w:r>
      <w:r>
        <w:rPr>
          <w:rStyle w:val="FootnoteReference"/>
        </w:rPr>
        <w:footnoteReference w:id="18161"/>
      </w:r>
      <w:r>
        <w:t xml:space="preserve"> to love</w:t>
      </w:r>
      <w:r>
        <w:rPr>
          <w:rStyle w:val="FootnoteReference"/>
        </w:rPr>
        <w:footnoteReference w:id="1816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63"/>
      </w:r>
      <w:r>
        <w:t xml:space="preserve"> the assembling of ourselves together, as the manner of some is; but exhorting one another: and so much the more, as you see the day approaching.</w:t>
      </w:r>
      <w:r>
        <w:rPr>
          <w:rStyle w:val="FootnoteReference"/>
        </w:rPr>
        <w:footnoteReference w:id="18164"/>
      </w:r>
      <w:r>
        <w:rPr>
          <w:rStyle w:val="FootnoteReference"/>
        </w:rPr>
        <w:footnoteReference w:id="1816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66"/>
      </w:r>
      <w:r>
        <w:t xml:space="preserve"> that we have received the knowledge of the truth, there</w:t>
      </w:r>
      <w:r>
        <w:rPr>
          <w:rStyle w:val="FootnoteReference"/>
        </w:rPr>
        <w:footnoteReference w:id="18167"/>
      </w:r>
      <w:r>
        <w:t xml:space="preserve"> remains no more sacrifice for sins,</w:t>
      </w:r>
      <w:r>
        <w:rPr>
          <w:rStyle w:val="FootnoteReference"/>
        </w:rPr>
        <w:footnoteReference w:id="1816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69"/>
      </w:r>
      <w:r>
        <w:t xml:space="preserve"> fearful looking for of judgment and fiery</w:t>
      </w:r>
      <w:r>
        <w:rPr>
          <w:rStyle w:val="FootnoteReference"/>
        </w:rPr>
        <w:footnoteReference w:id="18170"/>
      </w:r>
      <w:r>
        <w:t xml:space="preserve"> indignation, which</w:t>
      </w:r>
      <w:r>
        <w:rPr>
          <w:rStyle w:val="FootnoteReference"/>
        </w:rPr>
        <w:footnoteReference w:id="1817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72"/>
      </w:r>
      <w:r>
        <w:t xml:space="preserve"> Moses</w:t>
      </w:r>
      <w:r>
        <w:rPr>
          <w:rStyle w:val="FootnoteReference"/>
        </w:rPr>
        <w:footnoteReference w:id="18173"/>
      </w:r>
      <w:r>
        <w:t xml:space="preserve">' law died without</w:t>
      </w:r>
      <w:r>
        <w:rPr>
          <w:rStyle w:val="FootnoteReference"/>
        </w:rPr>
        <w:footnoteReference w:id="18174"/>
      </w:r>
      <w:r>
        <w:t xml:space="preserve"> mercy under</w:t>
      </w:r>
      <w:r>
        <w:rPr>
          <w:rStyle w:val="FootnoteReference"/>
        </w:rPr>
        <w:footnoteReference w:id="1817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76"/>
      </w:r>
      <w:r>
        <w:t xml:space="preserve"> of the covenant, with which he was sanctified, an unholy thing, and has done despite to the Spirit</w:t>
      </w:r>
      <w:r>
        <w:rPr>
          <w:rStyle w:val="FootnoteReference"/>
        </w:rPr>
        <w:footnoteReference w:id="18177"/>
      </w:r>
      <w:r>
        <w:t xml:space="preserve"> of grace?</w:t>
      </w:r>
      <w:r>
        <w:rPr>
          <w:rStyle w:val="FootnoteReference"/>
        </w:rPr>
        <w:footnoteReference w:id="18178"/>
      </w:r>
      <w:r>
        <w:rPr>
          <w:rStyle w:val="FootnoteReference"/>
        </w:rPr>
        <w:footnoteReference w:id="18179"/>
      </w:r>
      <w:r>
        <w:rPr>
          <w:rStyle w:val="FootnoteReference"/>
        </w:rPr>
        <w:footnoteReference w:id="18180"/>
      </w:r>
      <w:r>
        <w:rPr>
          <w:rStyle w:val="FootnoteReference"/>
        </w:rPr>
        <w:footnoteReference w:id="1818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82"/>
      </w:r>
      <w:r>
        <w:t xml:space="preserve"> belongs to me, I will recompense, says the Lord. And again, The Lord shall</w:t>
      </w:r>
      <w:r>
        <w:rPr>
          <w:rStyle w:val="FootnoteReference"/>
        </w:rPr>
        <w:footnoteReference w:id="1818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84"/>
      </w:r>
      <w:r>
        <w:t xml:space="preserve"> thing to fall</w:t>
      </w:r>
      <w:r>
        <w:rPr>
          <w:rStyle w:val="FootnoteReference"/>
        </w:rPr>
        <w:footnoteReference w:id="1818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86"/>
      </w:r>
      <w:r>
        <w:t xml:space="preserve"> to remembrance the former days, in which, after</w:t>
      </w:r>
      <w:r>
        <w:rPr>
          <w:rStyle w:val="FootnoteReference"/>
        </w:rPr>
        <w:footnoteReference w:id="18187"/>
      </w:r>
      <w:r>
        <w:t xml:space="preserve"> you were illuminated, you endured a great fight of afflictions;</w:t>
      </w:r>
      <w:r>
        <w:rPr>
          <w:rStyle w:val="FootnoteReference"/>
        </w:rPr>
        <w:footnoteReference w:id="1818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89"/>
      </w:r>
      <w:r>
        <w:t xml:space="preserve"> you were made</w:t>
      </w:r>
      <w:r>
        <w:rPr>
          <w:rStyle w:val="FootnoteReference"/>
        </w:rPr>
        <w:footnoteReference w:id="18190"/>
      </w:r>
      <w:r>
        <w:t xml:space="preserve"> a gazing-stock both by reproaches</w:t>
      </w:r>
      <w:r>
        <w:rPr>
          <w:rStyle w:val="FootnoteReference"/>
        </w:rPr>
        <w:footnoteReference w:id="1819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92"/>
      </w:r>
      <w:r>
        <w:t xml:space="preserve"> bonds, and took</w:t>
      </w:r>
      <w:r>
        <w:rPr>
          <w:rStyle w:val="FootnoteReference"/>
        </w:rPr>
        <w:footnoteReference w:id="18193"/>
      </w:r>
      <w:r>
        <w:t xml:space="preserve"> joyfully the spoiling of your goods, knowing in yourselves that you have in heaven a better and an enduring substance.</w:t>
      </w:r>
      <w:r>
        <w:rPr>
          <w:rStyle w:val="FootnoteReference"/>
        </w:rPr>
        <w:footnoteReference w:id="1819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95"/>
      </w:r>
      <w:r>
        <w:t xml:space="preserve"> not away therefore your confidence, which has great</w:t>
      </w:r>
      <w:r>
        <w:rPr>
          <w:rStyle w:val="FootnoteReference"/>
        </w:rPr>
        <w:footnoteReference w:id="18196"/>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97"/>
      </w:r>
      <w:r>
        <w:t xml:space="preserve"> you have done the will of God, you might receive the promise.</w:t>
      </w:r>
      <w:r>
        <w:rPr>
          <w:rStyle w:val="FootnoteReference"/>
        </w:rPr>
        <w:footnoteReference w:id="18198"/>
      </w:r>
      <w:r>
        <w:rPr>
          <w:rStyle w:val="FootnoteReference"/>
        </w:rPr>
        <w:footnoteReference w:id="1819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20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201"/>
      </w:r>
      <w:r>
        <w:t xml:space="preserve"> shall live by faith: but if anyone draw back, my soul shall have no pleasure in him.</w:t>
      </w:r>
      <w:r>
        <w:rPr>
          <w:rStyle w:val="FootnoteReference"/>
        </w:rPr>
        <w:footnoteReference w:id="18202"/>
      </w:r>
      <w:r>
        <w:rPr>
          <w:rStyle w:val="FootnoteReference"/>
        </w:rPr>
        <w:footnoteReference w:id="1820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204"/>
      </w:r>
      <w:r>
        <w:t xml:space="preserve"> not of them who draw back to destruction; but of those who believe to the saving of the soul.</w:t>
      </w:r>
      <w:r>
        <w:rPr>
          <w:rStyle w:val="FootnoteReference"/>
        </w:rPr>
        <w:footnoteReference w:id="18205"/>
      </w:r>
      <w:r>
        <w:rPr>
          <w:rStyle w:val="FootnoteReference"/>
        </w:rPr>
        <w:footnoteReference w:id="182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207"/>
      </w:r>
      <w:r>
        <w:t xml:space="preserve"> is the</w:t>
      </w:r>
      <w:r>
        <w:rPr>
          <w:rStyle w:val="FootnoteReference"/>
        </w:rPr>
        <w:footnoteReference w:id="18208"/>
      </w:r>
      <w:r>
        <w:t xml:space="preserve"> substance</w:t>
      </w:r>
      <w:r>
        <w:rPr>
          <w:rStyle w:val="FootnoteReference"/>
        </w:rPr>
        <w:footnoteReference w:id="18209"/>
      </w:r>
      <w:r>
        <w:t xml:space="preserve"> of things hoped</w:t>
      </w:r>
      <w:r>
        <w:rPr>
          <w:rStyle w:val="FootnoteReference"/>
        </w:rPr>
        <w:footnoteReference w:id="18210"/>
      </w:r>
      <w:r>
        <w:t xml:space="preserve"> for, the evidence</w:t>
      </w:r>
      <w:r>
        <w:rPr>
          <w:rStyle w:val="FootnoteReference"/>
        </w:rPr>
        <w:footnoteReference w:id="1821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21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21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214"/>
      </w:r>
      <w:r>
        <w:t xml:space="preserve"> Abel</w:t>
      </w:r>
      <w:r>
        <w:rPr>
          <w:rStyle w:val="FootnoteReference"/>
        </w:rPr>
        <w:footnoteReference w:id="18215"/>
      </w:r>
      <w:r>
        <w:t xml:space="preserve"> offered to God a more</w:t>
      </w:r>
      <w:r>
        <w:rPr>
          <w:rStyle w:val="FootnoteReference"/>
        </w:rPr>
        <w:footnoteReference w:id="18216"/>
      </w:r>
      <w:r>
        <w:t xml:space="preserve"> excellent sacrifice than Cain</w:t>
      </w:r>
      <w:r>
        <w:rPr>
          <w:rStyle w:val="FootnoteReference"/>
        </w:rPr>
        <w:footnoteReference w:id="18217"/>
      </w:r>
      <w:r>
        <w:t xml:space="preserve">, by which he obtained</w:t>
      </w:r>
      <w:r>
        <w:rPr>
          <w:rStyle w:val="FootnoteReference"/>
        </w:rPr>
        <w:footnoteReference w:id="18218"/>
      </w:r>
      <w:r>
        <w:t xml:space="preserve"> witness that he was righteous, God testifying of his gifts: and by</w:t>
      </w:r>
      <w:r>
        <w:rPr>
          <w:rStyle w:val="FootnoteReference"/>
        </w:rPr>
        <w:footnoteReference w:id="1821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220"/>
      </w:r>
      <w:r>
        <w:t xml:space="preserve"> was translated</w:t>
      </w:r>
      <w:r>
        <w:rPr>
          <w:rStyle w:val="FootnoteReference"/>
        </w:rPr>
        <w:footnoteReference w:id="18221"/>
      </w:r>
      <w:r>
        <w:t xml:space="preserve"> that he</w:t>
      </w:r>
      <w:r>
        <w:rPr>
          <w:rStyle w:val="FootnoteReference"/>
        </w:rPr>
        <w:footnoteReference w:id="18222"/>
      </w:r>
      <w:r>
        <w:t xml:space="preserve"> should not see death; and was</w:t>
      </w:r>
      <w:r>
        <w:rPr>
          <w:rStyle w:val="FootnoteReference"/>
        </w:rPr>
        <w:footnoteReference w:id="18223"/>
      </w:r>
      <w:r>
        <w:t xml:space="preserve"> not found, because God had translated him: for before his translation he had this testimony</w:t>
      </w:r>
      <w:r>
        <w:rPr>
          <w:rStyle w:val="FootnoteReference"/>
        </w:rPr>
        <w:footnoteReference w:id="18224"/>
      </w:r>
      <w:r>
        <w:t xml:space="preserve">, that he pleased God.</w:t>
      </w:r>
      <w:r>
        <w:rPr>
          <w:rStyle w:val="FootnoteReference"/>
        </w:rPr>
        <w:footnoteReference w:id="1822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226"/>
      </w:r>
      <w:r>
        <w:t xml:space="preserve"> faith it is impossible to please him: for the one who comes to God must</w:t>
      </w:r>
      <w:r>
        <w:rPr>
          <w:rStyle w:val="FootnoteReference"/>
        </w:rPr>
        <w:footnoteReference w:id="18227"/>
      </w:r>
      <w:r>
        <w:t xml:space="preserve"> believe that he is, and that he is a rewarder</w:t>
      </w:r>
      <w:r>
        <w:rPr>
          <w:rStyle w:val="FootnoteReference"/>
        </w:rPr>
        <w:footnoteReference w:id="18228"/>
      </w:r>
      <w:r>
        <w:t xml:space="preserve"> of those who diligently</w:t>
      </w:r>
      <w:r>
        <w:rPr>
          <w:rStyle w:val="FootnoteReference"/>
        </w:rPr>
        <w:footnoteReference w:id="18229"/>
      </w:r>
      <w:r>
        <w:t xml:space="preserve"> seek him.</w:t>
      </w:r>
      <w:r>
        <w:rPr>
          <w:rStyle w:val="FootnoteReference"/>
        </w:rPr>
        <w:footnoteReference w:id="1823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231"/>
      </w:r>
      <w:r>
        <w:t xml:space="preserve">, being warned</w:t>
      </w:r>
      <w:r>
        <w:rPr>
          <w:rStyle w:val="FootnoteReference"/>
        </w:rPr>
        <w:footnoteReference w:id="18232"/>
      </w:r>
      <w:r>
        <w:t xml:space="preserve"> of God of things</w:t>
      </w:r>
      <w:r>
        <w:rPr>
          <w:rStyle w:val="FootnoteReference"/>
        </w:rPr>
        <w:footnoteReference w:id="18233"/>
      </w:r>
      <w:r>
        <w:t xml:space="preserve"> not seen as yet, moved with fear</w:t>
      </w:r>
      <w:r>
        <w:rPr>
          <w:rStyle w:val="FootnoteReference"/>
        </w:rPr>
        <w:footnoteReference w:id="18234"/>
      </w:r>
      <w:r>
        <w:t xml:space="preserve">, prepared</w:t>
      </w:r>
      <w:r>
        <w:rPr>
          <w:rStyle w:val="FootnoteReference"/>
        </w:rPr>
        <w:footnoteReference w:id="18235"/>
      </w:r>
      <w:r>
        <w:t xml:space="preserve"> an ark to the saving of his house; by the which he condemned</w:t>
      </w:r>
      <w:r>
        <w:rPr>
          <w:rStyle w:val="FootnoteReference"/>
        </w:rPr>
        <w:footnoteReference w:id="18236"/>
      </w:r>
      <w:r>
        <w:t xml:space="preserve"> the world, and became heir of the righteousness</w:t>
      </w:r>
      <w:r>
        <w:rPr>
          <w:rStyle w:val="FootnoteReference"/>
        </w:rPr>
        <w:footnoteReference w:id="18237"/>
      </w:r>
      <w:r>
        <w:t xml:space="preserve"> which is by faith.</w:t>
      </w:r>
      <w:r>
        <w:rPr>
          <w:rStyle w:val="FootnoteReference"/>
        </w:rPr>
        <w:footnoteReference w:id="1823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239"/>
      </w:r>
      <w:r>
        <w:t xml:space="preserve">, when he was called to go out into a place which</w:t>
      </w:r>
      <w:r>
        <w:rPr>
          <w:rStyle w:val="FootnoteReference"/>
        </w:rPr>
        <w:footnoteReference w:id="18240"/>
      </w:r>
      <w:r>
        <w:t xml:space="preserve"> he should after receive for an inheritance, obeyed</w:t>
      </w:r>
      <w:r>
        <w:rPr>
          <w:rStyle w:val="FootnoteReference"/>
        </w:rPr>
        <w:footnoteReference w:id="18241"/>
      </w:r>
      <w:r>
        <w:t xml:space="preserve">; and he went out, not knowing where he went.</w:t>
      </w:r>
      <w:r>
        <w:rPr>
          <w:rStyle w:val="FootnoteReference"/>
        </w:rPr>
        <w:footnoteReference w:id="1824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43"/>
      </w:r>
      <w:r>
        <w:t xml:space="preserve"> in the land of promise, as in a strange country, dwelling</w:t>
      </w:r>
      <w:r>
        <w:rPr>
          <w:rStyle w:val="FootnoteReference"/>
        </w:rPr>
        <w:footnoteReference w:id="18244"/>
      </w:r>
      <w:r>
        <w:t xml:space="preserve"> in tabernacles with Isaac</w:t>
      </w:r>
      <w:r>
        <w:rPr>
          <w:rStyle w:val="FootnoteReference"/>
        </w:rPr>
        <w:footnoteReference w:id="18245"/>
      </w:r>
      <w:r>
        <w:t xml:space="preserve"> and Jacob</w:t>
      </w:r>
      <w:r>
        <w:rPr>
          <w:rStyle w:val="FootnoteReference"/>
        </w:rPr>
        <w:footnoteReference w:id="18246"/>
      </w:r>
      <w:r>
        <w:t xml:space="preserve">, the heirs</w:t>
      </w:r>
      <w:r>
        <w:rPr>
          <w:rStyle w:val="FootnoteReference"/>
        </w:rPr>
        <w:footnoteReference w:id="1824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48"/>
      </w:r>
      <w:r>
        <w:t xml:space="preserve"> for a city which has foundations, whose</w:t>
      </w:r>
      <w:r>
        <w:rPr>
          <w:rStyle w:val="FootnoteReference"/>
        </w:rPr>
        <w:footnoteReference w:id="1824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50"/>
      </w:r>
      <w:r>
        <w:t xml:space="preserve"> herself received strength to conceive seed, and was delivered of a child when she was past age, because</w:t>
      </w:r>
      <w:r>
        <w:rPr>
          <w:rStyle w:val="FootnoteReference"/>
        </w:rPr>
        <w:footnoteReference w:id="18251"/>
      </w:r>
      <w:r>
        <w:t xml:space="preserve"> she judged him faithful who had promised.</w:t>
      </w:r>
      <w:r>
        <w:rPr>
          <w:rStyle w:val="FootnoteReference"/>
        </w:rPr>
        <w:footnoteReference w:id="1825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53"/>
      </w:r>
      <w:r>
        <w:t xml:space="preserve"> as good as dead, so many as the stars</w:t>
      </w:r>
      <w:r>
        <w:rPr>
          <w:rStyle w:val="FootnoteReference"/>
        </w:rPr>
        <w:footnoteReference w:id="18254"/>
      </w:r>
      <w:r>
        <w:t xml:space="preserve"> of the sky in multitude, and as the sand</w:t>
      </w:r>
      <w:r>
        <w:rPr>
          <w:rStyle w:val="FootnoteReference"/>
        </w:rPr>
        <w:footnoteReference w:id="1825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56"/>
      </w:r>
      <w:r>
        <w:t xml:space="preserve"> in faith, not having received the promises, but having seen them far off, and were</w:t>
      </w:r>
      <w:r>
        <w:rPr>
          <w:rStyle w:val="FootnoteReference"/>
        </w:rPr>
        <w:footnoteReference w:id="18257"/>
      </w:r>
      <w:r>
        <w:t xml:space="preserve"> persuaded of them, and embraced them, and confessed</w:t>
      </w:r>
      <w:r>
        <w:rPr>
          <w:rStyle w:val="FootnoteReference"/>
        </w:rPr>
        <w:footnoteReference w:id="18258"/>
      </w:r>
      <w:r>
        <w:t xml:space="preserve"> that they were strangers and pilgrims on the earth.</w:t>
      </w:r>
      <w:r>
        <w:rPr>
          <w:rStyle w:val="FootnoteReference"/>
        </w:rPr>
        <w:footnoteReference w:id="18259"/>
      </w:r>
      <w:r>
        <w:rPr>
          <w:rStyle w:val="FootnoteReference"/>
        </w:rPr>
        <w:footnoteReference w:id="1826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6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6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63"/>
      </w:r>
      <w:r>
        <w:t xml:space="preserve"> a better country, that is, a heavenly: therefore God is</w:t>
      </w:r>
      <w:r>
        <w:rPr>
          <w:rStyle w:val="FootnoteReference"/>
        </w:rPr>
        <w:footnoteReference w:id="18264"/>
      </w:r>
      <w:r>
        <w:t xml:space="preserve"> not ashamed to be</w:t>
      </w:r>
      <w:r>
        <w:rPr>
          <w:rStyle w:val="FootnoteReference"/>
        </w:rPr>
        <w:footnoteReference w:id="18265"/>
      </w:r>
      <w:r>
        <w:t xml:space="preserve"> called their God: for he has prepared for them a city.</w:t>
      </w:r>
      <w:r>
        <w:rPr>
          <w:rStyle w:val="FootnoteReference"/>
        </w:rPr>
        <w:footnoteReference w:id="1826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67"/>
      </w:r>
      <w:r>
        <w:t xml:space="preserve"> Abraham, when</w:t>
      </w:r>
      <w:r>
        <w:rPr>
          <w:rStyle w:val="FootnoteReference"/>
        </w:rPr>
        <w:footnoteReference w:id="18268"/>
      </w:r>
      <w:r>
        <w:t xml:space="preserve"> he was tried, offered</w:t>
      </w:r>
      <w:r>
        <w:rPr>
          <w:rStyle w:val="FootnoteReference"/>
        </w:rPr>
        <w:footnoteReference w:id="18269"/>
      </w:r>
      <w:r>
        <w:t xml:space="preserve"> up Isaac: and the one who had received</w:t>
      </w:r>
      <w:r>
        <w:rPr>
          <w:rStyle w:val="FootnoteReference"/>
        </w:rPr>
        <w:footnoteReference w:id="18270"/>
      </w:r>
      <w:r>
        <w:t xml:space="preserve"> the promises offered up his only</w:t>
      </w:r>
      <w:r>
        <w:rPr>
          <w:rStyle w:val="FootnoteReference"/>
        </w:rPr>
        <w:footnoteReference w:id="1827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7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73"/>
      </w:r>
      <w:r>
        <w:t xml:space="preserve"> dead; from where also he received him in a figure.</w:t>
      </w:r>
      <w:r>
        <w:rPr>
          <w:rStyle w:val="FootnoteReference"/>
        </w:rPr>
        <w:footnoteReference w:id="1827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75"/>
      </w:r>
      <w:r>
        <w:t xml:space="preserve"> concerning things to come.</w:t>
      </w:r>
      <w:r>
        <w:rPr>
          <w:rStyle w:val="FootnoteReference"/>
        </w:rPr>
        <w:footnoteReference w:id="1827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77"/>
      </w:r>
      <w:r>
        <w:t xml:space="preserve"> Jacob, when he was a dying, blessed both the sons of Joseph</w:t>
      </w:r>
      <w:r>
        <w:rPr>
          <w:rStyle w:val="FootnoteReference"/>
        </w:rPr>
        <w:footnoteReference w:id="18278"/>
      </w:r>
      <w:r>
        <w:t xml:space="preserve">; and worshiped, leaning upon the top of his staff.</w:t>
      </w:r>
      <w:r>
        <w:rPr>
          <w:rStyle w:val="FootnoteReference"/>
        </w:rPr>
        <w:footnoteReference w:id="18279"/>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80"/>
      </w:r>
      <w:r>
        <w:t xml:space="preserve"> Joseph, when he died, made mention of the departing of the children of Israel</w:t>
      </w:r>
      <w:r>
        <w:rPr>
          <w:rStyle w:val="FootnoteReference"/>
        </w:rPr>
        <w:footnoteReference w:id="1828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82"/>
      </w:r>
      <w:r>
        <w:t xml:space="preserve"> Moses</w:t>
      </w:r>
      <w:r>
        <w:rPr>
          <w:rStyle w:val="FootnoteReference"/>
        </w:rPr>
        <w:footnoteReference w:id="18283"/>
      </w:r>
      <w:r>
        <w:t xml:space="preserve">, when he was born, was hid three months of his parents, because they saw he was a proper child</w:t>
      </w:r>
      <w:r>
        <w:rPr>
          <w:rStyle w:val="FootnoteReference"/>
        </w:rPr>
        <w:footnoteReference w:id="18284"/>
      </w:r>
      <w:r>
        <w:t xml:space="preserve">; and they</w:t>
      </w:r>
      <w:r>
        <w:rPr>
          <w:rStyle w:val="FootnoteReference"/>
        </w:rPr>
        <w:footnoteReference w:id="18285"/>
      </w:r>
      <w:r>
        <w:t xml:space="preserve"> were not afraid of the king's</w:t>
      </w:r>
      <w:r>
        <w:rPr>
          <w:rStyle w:val="FootnoteReference"/>
        </w:rPr>
        <w:footnoteReference w:id="1828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87"/>
      </w:r>
      <w:r>
        <w:t xml:space="preserve"> he had come to years, refused to be called the son of Pharaoh</w:t>
      </w:r>
      <w:r>
        <w:rPr>
          <w:rStyle w:val="FootnoteReference"/>
        </w:rPr>
        <w:footnoteReference w:id="1828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89"/>
      </w:r>
      <w:r>
        <w:t xml:space="preserve"> rather to suffer affliction with the people</w:t>
      </w:r>
      <w:r>
        <w:rPr>
          <w:rStyle w:val="FootnoteReference"/>
        </w:rPr>
        <w:footnoteReference w:id="18290"/>
      </w:r>
      <w:r>
        <w:t xml:space="preserve"> of God, than to enjoy the pleasures</w:t>
      </w:r>
      <w:r>
        <w:rPr>
          <w:rStyle w:val="FootnoteReference"/>
        </w:rPr>
        <w:footnoteReference w:id="1829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92"/>
      </w:r>
      <w:r>
        <w:t xml:space="preserve"> of Christ</w:t>
      </w:r>
      <w:r>
        <w:rPr>
          <w:rStyle w:val="FootnoteReference"/>
        </w:rPr>
        <w:footnoteReference w:id="18293"/>
      </w:r>
      <w:r>
        <w:t xml:space="preserve"> greater</w:t>
      </w:r>
      <w:r>
        <w:rPr>
          <w:rStyle w:val="FootnoteReference"/>
        </w:rPr>
        <w:footnoteReference w:id="18294"/>
      </w:r>
      <w:r>
        <w:t xml:space="preserve"> riches than the treasures in Egypt</w:t>
      </w:r>
      <w:r>
        <w:rPr>
          <w:rStyle w:val="FootnoteReference"/>
        </w:rPr>
        <w:footnoteReference w:id="18295"/>
      </w:r>
      <w:r>
        <w:t xml:space="preserve">: for he had</w:t>
      </w:r>
      <w:r>
        <w:rPr>
          <w:rStyle w:val="FootnoteReference"/>
        </w:rPr>
        <w:footnoteReference w:id="1829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97"/>
      </w:r>
      <w:r>
        <w:t xml:space="preserve"> Egypt, not fearing</w:t>
      </w:r>
      <w:r>
        <w:rPr>
          <w:rStyle w:val="FootnoteReference"/>
        </w:rPr>
        <w:footnoteReference w:id="18298"/>
      </w:r>
      <w:r>
        <w:t xml:space="preserve"> the wrath of the king: for he endured</w:t>
      </w:r>
      <w:r>
        <w:rPr>
          <w:rStyle w:val="FootnoteReference"/>
        </w:rPr>
        <w:footnoteReference w:id="18299"/>
      </w:r>
      <w:r>
        <w:t xml:space="preserve">, as seeing</w:t>
      </w:r>
      <w:r>
        <w:rPr>
          <w:rStyle w:val="FootnoteReference"/>
        </w:rPr>
        <w:footnoteReference w:id="1830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301"/>
      </w:r>
      <w:r>
        <w:t xml:space="preserve"> the Passover, and the sprinkling</w:t>
      </w:r>
      <w:r>
        <w:rPr>
          <w:rStyle w:val="FootnoteReference"/>
        </w:rPr>
        <w:footnoteReference w:id="1830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303"/>
      </w:r>
      <w:r>
        <w:t xml:space="preserve"> assaying to do were drowned.</w:t>
      </w:r>
      <w:r>
        <w:rPr>
          <w:rStyle w:val="FootnoteReference"/>
        </w:rPr>
        <w:footnoteReference w:id="1830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305"/>
      </w:r>
      <w:r>
        <w:t xml:space="preserve"> fell down, after they were compassed about seven days.</w:t>
      </w:r>
      <w:r>
        <w:rPr>
          <w:rStyle w:val="FootnoteReference"/>
        </w:rPr>
        <w:footnoteReference w:id="1830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307"/>
      </w:r>
      <w:r>
        <w:t xml:space="preserve"> perished not with those who believed not</w:t>
      </w:r>
      <w:r>
        <w:rPr>
          <w:rStyle w:val="FootnoteReference"/>
        </w:rPr>
        <w:footnoteReference w:id="18308"/>
      </w:r>
      <w:r>
        <w:t xml:space="preserve">, when she had</w:t>
      </w:r>
      <w:r>
        <w:rPr>
          <w:rStyle w:val="FootnoteReference"/>
        </w:rPr>
        <w:footnoteReference w:id="18309"/>
      </w:r>
      <w:r>
        <w:t xml:space="preserve"> received the spies with peace.</w:t>
      </w:r>
      <w:r>
        <w:rPr>
          <w:rStyle w:val="FootnoteReference"/>
        </w:rPr>
        <w:footnoteReference w:id="1831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311"/>
      </w:r>
      <w:r>
        <w:t xml:space="preserve"> I more say? for the time</w:t>
      </w:r>
      <w:r>
        <w:rPr>
          <w:rStyle w:val="FootnoteReference"/>
        </w:rPr>
        <w:footnoteReference w:id="18312"/>
      </w:r>
      <w:r>
        <w:t xml:space="preserve"> would fail me to tell of Gedeon</w:t>
      </w:r>
      <w:r>
        <w:rPr>
          <w:rStyle w:val="FootnoteReference"/>
        </w:rPr>
        <w:footnoteReference w:id="18313"/>
      </w:r>
      <w:r>
        <w:t xml:space="preserve">, and of Barak</w:t>
      </w:r>
      <w:r>
        <w:rPr>
          <w:rStyle w:val="FootnoteReference"/>
        </w:rPr>
        <w:footnoteReference w:id="18314"/>
      </w:r>
      <w:r>
        <w:t xml:space="preserve">, and of Samson</w:t>
      </w:r>
      <w:r>
        <w:rPr>
          <w:rStyle w:val="FootnoteReference"/>
        </w:rPr>
        <w:footnoteReference w:id="18315"/>
      </w:r>
      <w:r>
        <w:t xml:space="preserve">, and of Jephthae</w:t>
      </w:r>
      <w:r>
        <w:rPr>
          <w:rStyle w:val="FootnoteReference"/>
        </w:rPr>
        <w:footnoteReference w:id="18316"/>
      </w:r>
      <w:r>
        <w:t xml:space="preserve">; of David</w:t>
      </w:r>
      <w:r>
        <w:rPr>
          <w:rStyle w:val="FootnoteReference"/>
        </w:rPr>
        <w:footnoteReference w:id="18317"/>
      </w:r>
      <w:r>
        <w:t xml:space="preserve"> also, and Samuel</w:t>
      </w:r>
      <w:r>
        <w:rPr>
          <w:rStyle w:val="FootnoteReference"/>
        </w:rPr>
        <w:footnoteReference w:id="18318"/>
      </w:r>
      <w:r>
        <w:t xml:space="preserve">, and of the prophets</w:t>
      </w:r>
      <w:r>
        <w:rPr>
          <w:rStyle w:val="FootnoteReference"/>
        </w:rPr>
        <w:footnoteReference w:id="18319"/>
      </w:r>
      <w:r>
        <w:t xml:space="preserve">:</w:t>
      </w:r>
      <w:r>
        <w:rPr>
          <w:rStyle w:val="FootnoteReference"/>
        </w:rPr>
        <w:footnoteReference w:id="18320"/>
      </w:r>
      <w:r>
        <w:rPr>
          <w:rStyle w:val="FootnoteReference"/>
        </w:rPr>
        <w:footnoteReference w:id="1832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322"/>
      </w:r>
      <w:r>
        <w:t xml:space="preserve"> faith subdued kingdoms, worked righteousness, obtained</w:t>
      </w:r>
      <w:r>
        <w:rPr>
          <w:rStyle w:val="FootnoteReference"/>
        </w:rPr>
        <w:footnoteReference w:id="18323"/>
      </w:r>
      <w:r>
        <w:t xml:space="preserve"> promises, stopped</w:t>
      </w:r>
      <w:r>
        <w:rPr>
          <w:rStyle w:val="FootnoteReference"/>
        </w:rPr>
        <w:footnoteReference w:id="18324"/>
      </w:r>
      <w:r>
        <w:t xml:space="preserve"> the mouths of lions.</w:t>
      </w:r>
      <w:r>
        <w:rPr>
          <w:rStyle w:val="FootnoteReference"/>
        </w:rPr>
        <w:footnoteReference w:id="1832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326"/>
      </w:r>
      <w:r>
        <w:t xml:space="preserve"> the violence of fire, escaped</w:t>
      </w:r>
      <w:r>
        <w:rPr>
          <w:rStyle w:val="FootnoteReference"/>
        </w:rPr>
        <w:footnoteReference w:id="18327"/>
      </w:r>
      <w:r>
        <w:t xml:space="preserve"> the edge of the sword, out of</w:t>
      </w:r>
      <w:r>
        <w:rPr>
          <w:rStyle w:val="FootnoteReference"/>
        </w:rPr>
        <w:footnoteReference w:id="18328"/>
      </w:r>
      <w:r>
        <w:t xml:space="preserve"> weakness were made strong, became valiant in fight, turned</w:t>
      </w:r>
      <w:r>
        <w:rPr>
          <w:rStyle w:val="FootnoteReference"/>
        </w:rPr>
        <w:footnoteReference w:id="1832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330"/>
      </w:r>
      <w:r>
        <w:t xml:space="preserve"> received their dead raised to life again: and others were tortured</w:t>
      </w:r>
      <w:r>
        <w:rPr>
          <w:rStyle w:val="FootnoteReference"/>
        </w:rPr>
        <w:footnoteReference w:id="18331"/>
      </w:r>
      <w:r>
        <w:t xml:space="preserve">, not accepting</w:t>
      </w:r>
      <w:r>
        <w:rPr>
          <w:rStyle w:val="FootnoteReference"/>
        </w:rPr>
        <w:footnoteReference w:id="18332"/>
      </w:r>
      <w:r>
        <w:t xml:space="preserve"> deliverance; that they</w:t>
      </w:r>
      <w:r>
        <w:rPr>
          <w:rStyle w:val="FootnoteReference"/>
        </w:rPr>
        <w:footnoteReference w:id="1833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334"/>
      </w:r>
      <w:r>
        <w:t xml:space="preserve"> and scourgings</w:t>
      </w:r>
      <w:r>
        <w:rPr>
          <w:rStyle w:val="FootnoteReference"/>
        </w:rPr>
        <w:footnoteReference w:id="18335"/>
      </w:r>
      <w:r>
        <w:t xml:space="preserve">, yes, moreover of bonds</w:t>
      </w:r>
      <w:r>
        <w:rPr>
          <w:rStyle w:val="FootnoteReference"/>
        </w:rPr>
        <w:footnoteReference w:id="1833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337"/>
      </w:r>
      <w:r>
        <w:t xml:space="preserve">, they were sawn asunder, were tempted, were killed with the sword: they wandered about in sheepskins</w:t>
      </w:r>
      <w:r>
        <w:rPr>
          <w:rStyle w:val="FootnoteReference"/>
        </w:rPr>
        <w:footnoteReference w:id="18338"/>
      </w:r>
      <w:r>
        <w:t xml:space="preserve"> and goatskins; being destitute</w:t>
      </w:r>
      <w:r>
        <w:rPr>
          <w:rStyle w:val="FootnoteReference"/>
        </w:rPr>
        <w:footnoteReference w:id="18339"/>
      </w:r>
      <w:r>
        <w:t xml:space="preserve">, afflicted, tormented;</w:t>
      </w:r>
      <w:r>
        <w:rPr>
          <w:rStyle w:val="FootnoteReference"/>
        </w:rPr>
        <w:footnoteReference w:id="1834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41"/>
      </w:r>
      <w:r>
        <w:t xml:space="preserve"> the world was not worthy:) they wandered</w:t>
      </w:r>
      <w:r>
        <w:rPr>
          <w:rStyle w:val="FootnoteReference"/>
        </w:rPr>
        <w:footnoteReference w:id="1834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4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44"/>
      </w:r>
      <w:r>
        <w:t xml:space="preserve"> thing for us, that they without</w:t>
      </w:r>
      <w:r>
        <w:rPr>
          <w:rStyle w:val="FootnoteReference"/>
        </w:rPr>
        <w:footnoteReference w:id="18345"/>
      </w:r>
      <w:r>
        <w:t xml:space="preserve"> us should not be made</w:t>
      </w:r>
      <w:r>
        <w:rPr>
          <w:rStyle w:val="FootnoteReference"/>
        </w:rPr>
        <w:footnoteReference w:id="1834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47"/>
      </w:r>
      <w:r>
        <w:t xml:space="preserve"> we also are compassed about with so great a cloud</w:t>
      </w:r>
      <w:r>
        <w:rPr>
          <w:rStyle w:val="FootnoteReference"/>
        </w:rPr>
        <w:footnoteReference w:id="18348"/>
      </w:r>
      <w:r>
        <w:t xml:space="preserve"> of witnesses</w:t>
      </w:r>
      <w:r>
        <w:rPr>
          <w:rStyle w:val="FootnoteReference"/>
        </w:rPr>
        <w:footnoteReference w:id="18349"/>
      </w:r>
      <w:r>
        <w:t xml:space="preserve">, let us lay</w:t>
      </w:r>
      <w:r>
        <w:rPr>
          <w:rStyle w:val="FootnoteReference"/>
        </w:rPr>
        <w:footnoteReference w:id="18350"/>
      </w:r>
      <w:r>
        <w:t xml:space="preserve"> aside every weight, and the sin</w:t>
      </w:r>
      <w:r>
        <w:rPr>
          <w:rStyle w:val="FootnoteReference"/>
        </w:rPr>
        <w:footnoteReference w:id="18351"/>
      </w:r>
      <w:r>
        <w:t xml:space="preserve"> which does so easily beset us, and let us</w:t>
      </w:r>
      <w:r>
        <w:rPr>
          <w:rStyle w:val="FootnoteReference"/>
        </w:rPr>
        <w:footnoteReference w:id="18352"/>
      </w:r>
      <w:r>
        <w:t xml:space="preserve"> run with patience</w:t>
      </w:r>
      <w:r>
        <w:rPr>
          <w:rStyle w:val="FootnoteReference"/>
        </w:rPr>
        <w:footnoteReference w:id="1835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54"/>
      </w:r>
      <w:r>
        <w:t xml:space="preserve"> to Jesus</w:t>
      </w:r>
      <w:r>
        <w:rPr>
          <w:rStyle w:val="FootnoteReference"/>
        </w:rPr>
        <w:footnoteReference w:id="18355"/>
      </w:r>
      <w:r>
        <w:t xml:space="preserve"> the author</w:t>
      </w:r>
      <w:r>
        <w:rPr>
          <w:rStyle w:val="FootnoteReference"/>
        </w:rPr>
        <w:footnoteReference w:id="18356"/>
      </w:r>
      <w:r>
        <w:t xml:space="preserve"> and finisher</w:t>
      </w:r>
      <w:r>
        <w:rPr>
          <w:rStyle w:val="FootnoteReference"/>
        </w:rPr>
        <w:footnoteReference w:id="18357"/>
      </w:r>
      <w:r>
        <w:t xml:space="preserve"> of our faith; who for the joy that was set before him endured</w:t>
      </w:r>
      <w:r>
        <w:rPr>
          <w:rStyle w:val="FootnoteReference"/>
        </w:rPr>
        <w:footnoteReference w:id="18358"/>
      </w:r>
      <w:r>
        <w:t xml:space="preserve"> the cross, despising</w:t>
      </w:r>
      <w:r>
        <w:rPr>
          <w:rStyle w:val="FootnoteReference"/>
        </w:rPr>
        <w:footnoteReference w:id="18359"/>
      </w:r>
      <w:r>
        <w:t xml:space="preserve"> the shame, and is</w:t>
      </w:r>
      <w:r>
        <w:rPr>
          <w:rStyle w:val="FootnoteReference"/>
        </w:rPr>
        <w:footnoteReference w:id="18360"/>
      </w:r>
      <w:r>
        <w:t xml:space="preserve"> set down at the right hand of the throne of God.</w:t>
      </w:r>
      <w:r>
        <w:rPr>
          <w:rStyle w:val="FootnoteReference"/>
        </w:rPr>
        <w:footnoteReference w:id="1836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62"/>
      </w:r>
      <w:r>
        <w:t xml:space="preserve"> him who endured such contradiction</w:t>
      </w:r>
      <w:r>
        <w:rPr>
          <w:rStyle w:val="FootnoteReference"/>
        </w:rPr>
        <w:footnoteReference w:id="18363"/>
      </w:r>
      <w:r>
        <w:t xml:space="preserve"> of sinners against himself, lest</w:t>
      </w:r>
      <w:r>
        <w:rPr>
          <w:rStyle w:val="FootnoteReference"/>
        </w:rPr>
        <w:footnoteReference w:id="1836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6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66"/>
      </w:r>
      <w:r>
        <w:t xml:space="preserve"> which speaks to you as to children, My son, despise</w:t>
      </w:r>
      <w:r>
        <w:rPr>
          <w:rStyle w:val="FootnoteReference"/>
        </w:rPr>
        <w:footnoteReference w:id="18367"/>
      </w:r>
      <w:r>
        <w:t xml:space="preserve"> not you the chastening of the Lord, nor faint</w:t>
      </w:r>
      <w:r>
        <w:rPr>
          <w:rStyle w:val="FootnoteReference"/>
        </w:rPr>
        <w:footnoteReference w:id="18368"/>
      </w:r>
      <w:r>
        <w:t xml:space="preserve"> when you are rebuked of him:</w:t>
      </w:r>
      <w:r>
        <w:rPr>
          <w:rStyle w:val="FootnoteReference"/>
        </w:rPr>
        <w:footnoteReference w:id="1836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70"/>
      </w:r>
      <w:r>
        <w:t xml:space="preserve"> the Lord loves he chastens, and scourges every son whom he receives.</w:t>
      </w:r>
      <w:r>
        <w:rPr>
          <w:rStyle w:val="FootnoteReference"/>
        </w:rPr>
        <w:footnoteReference w:id="1837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72"/>
      </w:r>
      <w:r>
        <w:t xml:space="preserve"> chastening, God deals with you as with sons; for what</w:t>
      </w:r>
      <w:r>
        <w:rPr>
          <w:rStyle w:val="FootnoteReference"/>
        </w:rPr>
        <w:footnoteReference w:id="1837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7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75"/>
      </w:r>
      <w:r>
        <w:t xml:space="preserve"> of our flesh which corrected</w:t>
      </w:r>
      <w:r>
        <w:rPr>
          <w:rStyle w:val="FootnoteReference"/>
        </w:rPr>
        <w:footnoteReference w:id="18376"/>
      </w:r>
      <w:r>
        <w:t xml:space="preserve"> us, and we gave</w:t>
      </w:r>
      <w:r>
        <w:rPr>
          <w:rStyle w:val="FootnoteReference"/>
        </w:rPr>
        <w:footnoteReference w:id="18377"/>
      </w:r>
      <w:r>
        <w:t xml:space="preserve"> them reverence: shall we not</w:t>
      </w:r>
      <w:r>
        <w:rPr>
          <w:rStyle w:val="FootnoteReference"/>
        </w:rPr>
        <w:footnoteReference w:id="18378"/>
      </w:r>
      <w:r>
        <w:t xml:space="preserve"> much rather be in subjection to the Father</w:t>
      </w:r>
      <w:r>
        <w:rPr>
          <w:rStyle w:val="FootnoteReference"/>
        </w:rPr>
        <w:footnoteReference w:id="1837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80"/>
      </w:r>
      <w:r>
        <w:t xml:space="preserve"> for our profit, that we might be partakers</w:t>
      </w:r>
      <w:r>
        <w:rPr>
          <w:rStyle w:val="FootnoteReference"/>
        </w:rPr>
        <w:footnoteReference w:id="1838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82"/>
      </w:r>
      <w:r>
        <w:t xml:space="preserve"> for the present seems to be joyous, but grievous: nevertheless</w:t>
      </w:r>
      <w:r>
        <w:rPr>
          <w:rStyle w:val="FootnoteReference"/>
        </w:rPr>
        <w:footnoteReference w:id="18383"/>
      </w:r>
      <w:r>
        <w:t xml:space="preserve"> afterward it yields the peaceable</w:t>
      </w:r>
      <w:r>
        <w:rPr>
          <w:rStyle w:val="FootnoteReference"/>
        </w:rPr>
        <w:footnoteReference w:id="18384"/>
      </w:r>
      <w:r>
        <w:t xml:space="preserve"> fruit of righteousness to those who are exercised</w:t>
      </w:r>
      <w:r>
        <w:rPr>
          <w:rStyle w:val="FootnoteReference"/>
        </w:rPr>
        <w:footnoteReference w:id="1838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8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87"/>
      </w:r>
      <w:r>
        <w:t xml:space="preserve"> straight paths for your feet, lest that which is lame</w:t>
      </w:r>
      <w:r>
        <w:rPr>
          <w:rStyle w:val="FootnoteReference"/>
        </w:rPr>
        <w:footnoteReference w:id="18388"/>
      </w:r>
      <w:r>
        <w:t xml:space="preserve"> be turned out of the way; but let</w:t>
      </w:r>
      <w:r>
        <w:rPr>
          <w:rStyle w:val="FootnoteReference"/>
        </w:rPr>
        <w:footnoteReference w:id="1838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90"/>
      </w:r>
      <w:r>
        <w:t xml:space="preserve"> peace with all men, and holiness</w:t>
      </w:r>
      <w:r>
        <w:rPr>
          <w:rStyle w:val="FootnoteReference"/>
        </w:rPr>
        <w:footnoteReference w:id="18391"/>
      </w:r>
      <w:r>
        <w:t xml:space="preserve">, without which no one shall see the Lord:</w:t>
      </w:r>
      <w:r>
        <w:rPr>
          <w:rStyle w:val="FootnoteReference"/>
        </w:rPr>
        <w:footnoteReference w:id="1839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93"/>
      </w:r>
      <w:r>
        <w:t xml:space="preserve"> diligently lest anyone fail of</w:t>
      </w:r>
      <w:r>
        <w:rPr>
          <w:rStyle w:val="FootnoteReference"/>
        </w:rPr>
        <w:footnoteReference w:id="18394"/>
      </w:r>
      <w:r>
        <w:t xml:space="preserve"> the grace of God; lest any root</w:t>
      </w:r>
      <w:r>
        <w:rPr>
          <w:rStyle w:val="FootnoteReference"/>
        </w:rPr>
        <w:footnoteReference w:id="18395"/>
      </w:r>
      <w:r>
        <w:t xml:space="preserve"> of bitterness springing up trouble</w:t>
      </w:r>
      <w:r>
        <w:rPr>
          <w:rStyle w:val="FootnoteReference"/>
        </w:rPr>
        <w:footnoteReference w:id="18396"/>
      </w:r>
      <w:r>
        <w:t xml:space="preserve"> you, and by it many be defiled;</w:t>
      </w:r>
      <w:r>
        <w:rPr>
          <w:rStyle w:val="FootnoteReference"/>
        </w:rPr>
        <w:footnoteReference w:id="18397"/>
      </w:r>
      <w:r>
        <w:rPr>
          <w:rStyle w:val="FootnoteReference"/>
        </w:rPr>
        <w:footnoteReference w:id="1839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99"/>
      </w:r>
      <w:r>
        <w:t xml:space="preserve">, or profane person, as Esau</w:t>
      </w:r>
      <w:r>
        <w:rPr>
          <w:rStyle w:val="FootnoteReference"/>
        </w:rPr>
        <w:footnoteReference w:id="18400"/>
      </w:r>
      <w:r>
        <w:t xml:space="preserve">, who for one morsel of food sold his birthright.</w:t>
      </w:r>
      <w:r>
        <w:rPr>
          <w:rStyle w:val="FootnoteReference"/>
        </w:rPr>
        <w:footnoteReference w:id="1840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402"/>
      </w:r>
      <w:r>
        <w:t xml:space="preserve"> would have inherited the blessing, he was</w:t>
      </w:r>
      <w:r>
        <w:rPr>
          <w:rStyle w:val="FootnoteReference"/>
        </w:rPr>
        <w:footnoteReference w:id="18403"/>
      </w:r>
      <w:r>
        <w:t xml:space="preserve"> rejected: for he</w:t>
      </w:r>
      <w:r>
        <w:rPr>
          <w:rStyle w:val="FootnoteReference"/>
        </w:rPr>
        <w:footnoteReference w:id="1840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40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406"/>
      </w:r>
      <w:r>
        <w:t xml:space="preserve"> of a trumpet, and the voice</w:t>
      </w:r>
      <w:r>
        <w:rPr>
          <w:rStyle w:val="FootnoteReference"/>
        </w:rPr>
        <w:footnoteReference w:id="18407"/>
      </w:r>
      <w:r>
        <w:t xml:space="preserve"> of words; which voice those who heard implored that the word should not be spoken to them any more:</w:t>
      </w:r>
      <w:r>
        <w:rPr>
          <w:rStyle w:val="FootnoteReference"/>
        </w:rPr>
        <w:footnoteReference w:id="1840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409"/>
      </w:r>
      <w:r>
        <w:t xml:space="preserve"> could not endure that which was commanded, And if so much</w:t>
      </w:r>
      <w:r>
        <w:rPr>
          <w:rStyle w:val="FootnoteReference"/>
        </w:rPr>
        <w:footnoteReference w:id="1841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411"/>
      </w:r>
      <w:r>
        <w:t xml:space="preserve"> said, I exceedingly fear and quake:)</w:t>
      </w:r>
      <w:r>
        <w:rPr>
          <w:rStyle w:val="FootnoteReference"/>
        </w:rPr>
        <w:footnoteReference w:id="1841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413"/>
      </w:r>
      <w:r>
        <w:t xml:space="preserve">, and to the city</w:t>
      </w:r>
      <w:r>
        <w:rPr>
          <w:rStyle w:val="FootnoteReference"/>
        </w:rPr>
        <w:footnoteReference w:id="18414"/>
      </w:r>
      <w:r>
        <w:t xml:space="preserve"> of the</w:t>
      </w:r>
      <w:r>
        <w:rPr>
          <w:rStyle w:val="FootnoteReference"/>
        </w:rPr>
        <w:footnoteReference w:id="18415"/>
      </w:r>
      <w:r>
        <w:t xml:space="preserve"> living God, the heavenly Jerusalem</w:t>
      </w:r>
      <w:r>
        <w:rPr>
          <w:rStyle w:val="FootnoteReference"/>
        </w:rPr>
        <w:footnoteReference w:id="18416"/>
      </w:r>
      <w:r>
        <w:t xml:space="preserve">, and to an innumerable</w:t>
      </w:r>
      <w:r>
        <w:rPr>
          <w:rStyle w:val="FootnoteReference"/>
        </w:rPr>
        <w:footnoteReference w:id="18417"/>
      </w:r>
      <w:r>
        <w:t xml:space="preserve"> company of angels,</w:t>
      </w:r>
      <w:r>
        <w:rPr>
          <w:rStyle w:val="FootnoteReference"/>
        </w:rPr>
        <w:footnoteReference w:id="1841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419"/>
      </w:r>
      <w:r>
        <w:t xml:space="preserve"> assembly and assembly of the firstborn</w:t>
      </w:r>
      <w:r>
        <w:rPr>
          <w:rStyle w:val="FootnoteReference"/>
        </w:rPr>
        <w:footnoteReference w:id="18420"/>
      </w:r>
      <w:r>
        <w:t xml:space="preserve">, which</w:t>
      </w:r>
      <w:r>
        <w:rPr>
          <w:rStyle w:val="FootnoteReference"/>
        </w:rPr>
        <w:footnoteReference w:id="18421"/>
      </w:r>
      <w:r>
        <w:t xml:space="preserve"> are written in heaven, and to God the Judge of all, and to the spirits</w:t>
      </w:r>
      <w:r>
        <w:rPr>
          <w:rStyle w:val="FootnoteReference"/>
        </w:rPr>
        <w:footnoteReference w:id="18422"/>
      </w:r>
      <w:r>
        <w:t xml:space="preserve"> of just men made perfect,</w:t>
      </w:r>
      <w:r>
        <w:rPr>
          <w:rStyle w:val="FootnoteReference"/>
        </w:rPr>
        <w:footnoteReference w:id="1842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424"/>
      </w:r>
      <w:r>
        <w:t xml:space="preserve"> the mediator of the new covenant</w:t>
      </w:r>
      <w:r>
        <w:rPr>
          <w:rStyle w:val="FootnoteReference"/>
        </w:rPr>
        <w:footnoteReference w:id="18425"/>
      </w:r>
      <w:r>
        <w:t xml:space="preserve">, and to the blood</w:t>
      </w:r>
      <w:r>
        <w:rPr>
          <w:rStyle w:val="FootnoteReference"/>
        </w:rPr>
        <w:footnoteReference w:id="18426"/>
      </w:r>
      <w:r>
        <w:t xml:space="preserve"> of sprinkling, that speaks better things than that of Abel</w:t>
      </w:r>
      <w:r>
        <w:rPr>
          <w:rStyle w:val="FootnoteReference"/>
        </w:rPr>
        <w:footnoteReference w:id="18427"/>
      </w:r>
      <w:r>
        <w:t xml:space="preserve">.</w:t>
      </w:r>
      <w:r>
        <w:rPr>
          <w:rStyle w:val="FootnoteReference"/>
        </w:rPr>
        <w:footnoteReference w:id="18428"/>
      </w:r>
      <w:r>
        <w:rPr>
          <w:rStyle w:val="FootnoteReference"/>
        </w:rPr>
        <w:footnoteReference w:id="1842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430"/>
      </w:r>
      <w:r>
        <w:t xml:space="preserve"> not him who speaks. For if they</w:t>
      </w:r>
      <w:r>
        <w:rPr>
          <w:rStyle w:val="FootnoteReference"/>
        </w:rPr>
        <w:footnoteReference w:id="18431"/>
      </w:r>
      <w:r>
        <w:t xml:space="preserve"> escaped not who refused him who spoke on earth, much more shall not we escape, if we turn away</w:t>
      </w:r>
      <w:r>
        <w:rPr>
          <w:rStyle w:val="FootnoteReference"/>
        </w:rPr>
        <w:footnoteReference w:id="18432"/>
      </w:r>
      <w:r>
        <w:t xml:space="preserve"> from him who speaks from heaven:</w:t>
      </w:r>
      <w:r>
        <w:rPr>
          <w:rStyle w:val="FootnoteReference"/>
        </w:rPr>
        <w:footnoteReference w:id="1843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434"/>
      </w:r>
      <w:r>
        <w:t xml:space="preserve"> then shook the earth: but now he has promised, saying, Yet once</w:t>
      </w:r>
      <w:r>
        <w:rPr>
          <w:rStyle w:val="FootnoteReference"/>
        </w:rPr>
        <w:footnoteReference w:id="1843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43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437"/>
      </w:r>
      <w:r>
        <w:t xml:space="preserve"> which cannot be moved, let us have</w:t>
      </w:r>
      <w:r>
        <w:rPr>
          <w:rStyle w:val="FootnoteReference"/>
        </w:rPr>
        <w:footnoteReference w:id="18438"/>
      </w:r>
      <w:r>
        <w:t xml:space="preserve"> grace, by which we may</w:t>
      </w:r>
      <w:r>
        <w:rPr>
          <w:rStyle w:val="FootnoteReference"/>
        </w:rPr>
        <w:footnoteReference w:id="18439"/>
      </w:r>
      <w:r>
        <w:t xml:space="preserve"> serve God acceptably with reverence</w:t>
      </w:r>
      <w:r>
        <w:rPr>
          <w:rStyle w:val="FootnoteReference"/>
        </w:rPr>
        <w:footnoteReference w:id="1844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4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8443"/>
      </w:r>
      <w:r>
        <w:t xml:space="preserve"> have entertained angels unexpectedly.</w:t>
      </w:r>
      <w:r>
        <w:rPr>
          <w:rStyle w:val="FootnoteReference"/>
        </w:rPr>
        <w:footnoteReference w:id="1844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45"/>
      </w:r>
      <w:r>
        <w:rPr>
          <w:rStyle w:val="FootnoteReference"/>
        </w:rPr>
        <w:footnoteReference w:id="1844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47"/>
      </w:r>
      <w:r>
        <w:t xml:space="preserve"> is honorable in all, and the bed</w:t>
      </w:r>
      <w:r>
        <w:rPr>
          <w:rStyle w:val="FootnoteReference"/>
        </w:rPr>
        <w:footnoteReference w:id="18448"/>
      </w:r>
      <w:r>
        <w:t xml:space="preserve"> undefiled: but sexually immoral and adulterers God will judge.</w:t>
      </w:r>
      <w:r>
        <w:rPr>
          <w:rStyle w:val="FootnoteReference"/>
        </w:rPr>
        <w:footnoteReference w:id="1844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50"/>
      </w:r>
      <w:r>
        <w:t xml:space="preserve"> content with such things as you have: for he has said, I will</w:t>
      </w:r>
      <w:r>
        <w:rPr>
          <w:rStyle w:val="FootnoteReference"/>
        </w:rPr>
        <w:footnoteReference w:id="18451"/>
      </w:r>
      <w:r>
        <w:t xml:space="preserve"> never leave you, nor forsake you.</w:t>
      </w:r>
      <w:r>
        <w:rPr>
          <w:rStyle w:val="FootnoteReference"/>
        </w:rPr>
        <w:footnoteReference w:id="1845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53"/>
      </w:r>
      <w:r>
        <w:t xml:space="preserve"> say, The Lord</w:t>
      </w:r>
      <w:r>
        <w:rPr>
          <w:rStyle w:val="FootnoteReference"/>
        </w:rPr>
        <w:footnoteReference w:id="18454"/>
      </w:r>
      <w:r>
        <w:t xml:space="preserve"> is my helper, and I will</w:t>
      </w:r>
      <w:r>
        <w:rPr>
          <w:rStyle w:val="FootnoteReference"/>
        </w:rPr>
        <w:footnoteReference w:id="1845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56"/>
      </w:r>
      <w:r>
        <w:t xml:space="preserve"> of God: whose</w:t>
      </w:r>
      <w:r>
        <w:rPr>
          <w:rStyle w:val="FootnoteReference"/>
        </w:rPr>
        <w:footnoteReference w:id="18457"/>
      </w:r>
      <w:r>
        <w:t xml:space="preserve"> faith follow, considering</w:t>
      </w:r>
      <w:r>
        <w:rPr>
          <w:rStyle w:val="FootnoteReference"/>
        </w:rPr>
        <w:footnoteReference w:id="18458"/>
      </w:r>
      <w:r>
        <w:t xml:space="preserve"> the end</w:t>
      </w:r>
      <w:r>
        <w:rPr>
          <w:rStyle w:val="FootnoteReference"/>
        </w:rPr>
        <w:footnoteReference w:id="18459"/>
      </w:r>
      <w:r>
        <w:t xml:space="preserve"> of their conduct.</w:t>
      </w:r>
      <w:r>
        <w:rPr>
          <w:rStyle w:val="FootnoteReference"/>
        </w:rPr>
        <w:footnoteReference w:id="1846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61"/>
      </w:r>
      <w:r>
        <w:t xml:space="preserve"> Christ</w:t>
      </w:r>
      <w:r>
        <w:rPr>
          <w:rStyle w:val="FootnoteReference"/>
        </w:rPr>
        <w:footnoteReference w:id="18462"/>
      </w:r>
      <w:r>
        <w:t xml:space="preserve"> the same yesterday, and today, and forever.</w:t>
      </w:r>
      <w:r>
        <w:rPr>
          <w:rStyle w:val="FootnoteReference"/>
        </w:rPr>
        <w:footnoteReference w:id="1846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8464"/>
      </w:r>
      <w:r>
        <w:t xml:space="preserve"> about with various and strange doctrines. For it is</w:t>
      </w:r>
      <w:r>
        <w:rPr>
          <w:rStyle w:val="FootnoteReference"/>
        </w:rPr>
        <w:footnoteReference w:id="18465"/>
      </w:r>
      <w:r>
        <w:t xml:space="preserve"> a good thing that the heart be established with grace; not with</w:t>
      </w:r>
      <w:r>
        <w:rPr>
          <w:rStyle w:val="FootnoteReference"/>
        </w:rPr>
        <w:footnoteReference w:id="1846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67"/>
      </w:r>
      <w:r>
        <w:t xml:space="preserve">, of which they have no right to eat which serve</w:t>
      </w:r>
      <w:r>
        <w:rPr>
          <w:rStyle w:val="FootnoteReference"/>
        </w:rPr>
        <w:footnoteReference w:id="1846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6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70"/>
      </w:r>
      <w:r>
        <w:t xml:space="preserve"> the people with his own blood, suffered</w:t>
      </w:r>
      <w:r>
        <w:rPr>
          <w:rStyle w:val="FootnoteReference"/>
        </w:rPr>
        <w:footnoteReference w:id="1847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7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7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74"/>
      </w:r>
      <w:r>
        <w:t xml:space="preserve"> of praise to God continually, that is, the fruit</w:t>
      </w:r>
      <w:r>
        <w:rPr>
          <w:rStyle w:val="FootnoteReference"/>
        </w:rPr>
        <w:footnoteReference w:id="18475"/>
      </w:r>
      <w:r>
        <w:t xml:space="preserve"> of our lips giving thanks to</w:t>
      </w:r>
      <w:r>
        <w:rPr>
          <w:rStyle w:val="FootnoteReference"/>
        </w:rPr>
        <w:footnoteReference w:id="18476"/>
      </w:r>
      <w:r>
        <w:t xml:space="preserve"> his name.</w:t>
      </w:r>
      <w:r>
        <w:rPr>
          <w:rStyle w:val="FootnoteReference"/>
        </w:rPr>
        <w:footnoteReference w:id="1847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78"/>
      </w:r>
      <w:r>
        <w:t xml:space="preserve"> good and to communicate</w:t>
      </w:r>
      <w:r>
        <w:rPr>
          <w:rStyle w:val="FootnoteReference"/>
        </w:rPr>
        <w:footnoteReference w:id="18479"/>
      </w:r>
      <w:r>
        <w:t xml:space="preserve"> forget not: for with such</w:t>
      </w:r>
      <w:r>
        <w:rPr>
          <w:rStyle w:val="FootnoteReference"/>
        </w:rPr>
        <w:footnoteReference w:id="1848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81"/>
      </w:r>
      <w:r>
        <w:t xml:space="preserve"> those who have the rule over you, and submit</w:t>
      </w:r>
      <w:r>
        <w:rPr>
          <w:rStyle w:val="FootnoteReference"/>
        </w:rPr>
        <w:footnoteReference w:id="18482"/>
      </w:r>
      <w:r>
        <w:t xml:space="preserve"> yourselves: for they watch</w:t>
      </w:r>
      <w:r>
        <w:rPr>
          <w:rStyle w:val="FootnoteReference"/>
        </w:rPr>
        <w:footnoteReference w:id="18483"/>
      </w:r>
      <w:r>
        <w:t xml:space="preserve"> for your souls, as those who must give account</w:t>
      </w:r>
      <w:r>
        <w:rPr>
          <w:rStyle w:val="FootnoteReference"/>
        </w:rPr>
        <w:footnoteReference w:id="18484"/>
      </w:r>
      <w:r>
        <w:t xml:space="preserve">, that they may do it with joy</w:t>
      </w:r>
      <w:r>
        <w:rPr>
          <w:rStyle w:val="FootnoteReference"/>
        </w:rPr>
        <w:footnoteReference w:id="18485"/>
      </w:r>
      <w:r>
        <w:t xml:space="preserve">, and not with grief</w:t>
      </w:r>
      <w:r>
        <w:rPr>
          <w:rStyle w:val="FootnoteReference"/>
        </w:rPr>
        <w:footnoteReference w:id="1848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87"/>
      </w:r>
      <w:r>
        <w:t xml:space="preserve"> for us: for we trust we have</w:t>
      </w:r>
      <w:r>
        <w:rPr>
          <w:rStyle w:val="FootnoteReference"/>
        </w:rPr>
        <w:footnoteReference w:id="18488"/>
      </w:r>
      <w:r>
        <w:t xml:space="preserve"> a good conscience, in all</w:t>
      </w:r>
      <w:r>
        <w:rPr>
          <w:rStyle w:val="FootnoteReference"/>
        </w:rPr>
        <w:footnoteReference w:id="1848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9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91"/>
      </w:r>
      <w:r>
        <w:t xml:space="preserve"> of peace, that brought</w:t>
      </w:r>
      <w:r>
        <w:rPr>
          <w:rStyle w:val="FootnoteReference"/>
        </w:rPr>
        <w:footnoteReference w:id="18492"/>
      </w:r>
      <w:r>
        <w:t xml:space="preserve"> again from the dead our Lord Jesus, that great</w:t>
      </w:r>
      <w:r>
        <w:rPr>
          <w:rStyle w:val="FootnoteReference"/>
        </w:rPr>
        <w:footnoteReference w:id="18493"/>
      </w:r>
      <w:r>
        <w:t xml:space="preserve"> shepherd of the sheep, through the blood</w:t>
      </w:r>
      <w:r>
        <w:rPr>
          <w:rStyle w:val="FootnoteReference"/>
        </w:rPr>
        <w:footnoteReference w:id="18494"/>
      </w:r>
      <w:r>
        <w:t xml:space="preserve"> of the eternal covenant</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97"/>
      </w:r>
      <w:r>
        <w:t xml:space="preserve"> you perfect in every</w:t>
      </w:r>
      <w:r>
        <w:rPr>
          <w:rStyle w:val="FootnoteReference"/>
        </w:rPr>
        <w:footnoteReference w:id="18498"/>
      </w:r>
      <w:r>
        <w:t xml:space="preserve"> good work to do</w:t>
      </w:r>
      <w:r>
        <w:rPr>
          <w:rStyle w:val="FootnoteReference"/>
        </w:rPr>
        <w:footnoteReference w:id="18499"/>
      </w:r>
      <w:r>
        <w:t xml:space="preserve"> his will, working</w:t>
      </w:r>
      <w:r>
        <w:rPr>
          <w:rStyle w:val="FootnoteReference"/>
        </w:rPr>
        <w:footnoteReference w:id="18500"/>
      </w:r>
      <w:r>
        <w:t xml:space="preserve"> in you that which is well-pleasing in his sight, through</w:t>
      </w:r>
      <w:r>
        <w:rPr>
          <w:rStyle w:val="FootnoteReference"/>
        </w:rPr>
        <w:footnoteReference w:id="18501"/>
      </w:r>
      <w:r>
        <w:t xml:space="preserve"> Jesus Christ; to whom</w:t>
      </w:r>
      <w:r>
        <w:rPr>
          <w:rStyle w:val="FootnoteReference"/>
        </w:rPr>
        <w:footnoteReference w:id="18502"/>
      </w:r>
      <w:r>
        <w:t xml:space="preserve"> be glory forever and ever. Amen</w:t>
      </w:r>
      <w:r>
        <w:rPr>
          <w:rStyle w:val="FootnoteReference"/>
        </w:rPr>
        <w:footnoteReference w:id="1850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504"/>
      </w:r>
      <w:r>
        <w:t xml:space="preserve"> the word of exhortation: for I have written a letter to you in few words.</w:t>
      </w:r>
      <w:r>
        <w:rPr>
          <w:rStyle w:val="FootnoteReference"/>
        </w:rPr>
        <w:footnoteReference w:id="1850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506"/>
      </w:r>
      <w:r>
        <w:t xml:space="preserve"> Timothy</w:t>
      </w:r>
      <w:r>
        <w:rPr>
          <w:rStyle w:val="FootnoteReference"/>
        </w:rPr>
        <w:footnoteReference w:id="18507"/>
      </w:r>
      <w:r>
        <w:t xml:space="preserve"> is set</w:t>
      </w:r>
      <w:r>
        <w:rPr>
          <w:rStyle w:val="FootnoteReference"/>
        </w:rPr>
        <w:footnoteReference w:id="18508"/>
      </w:r>
      <w:r>
        <w:t xml:space="preserve"> at liberty; with whom, if he comes shortly, I will</w:t>
      </w:r>
      <w:r>
        <w:rPr>
          <w:rStyle w:val="FootnoteReference"/>
        </w:rPr>
        <w:footnoteReference w:id="1850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510"/>
      </w:r>
      <w:r>
        <w:t xml:space="preserve"> all those who have the rule</w:t>
      </w:r>
      <w:r>
        <w:rPr>
          <w:rStyle w:val="FootnoteReference"/>
        </w:rPr>
        <w:footnoteReference w:id="18511"/>
      </w:r>
      <w:r>
        <w:t xml:space="preserve"> over you, and all</w:t>
      </w:r>
      <w:r>
        <w:rPr>
          <w:rStyle w:val="FootnoteReference"/>
        </w:rPr>
        <w:footnoteReference w:id="18512"/>
      </w:r>
      <w:r>
        <w:t xml:space="preserve"> the holy ones. They of Italy</w:t>
      </w:r>
      <w:r>
        <w:rPr>
          <w:rStyle w:val="FootnoteReference"/>
        </w:rPr>
        <w:footnoteReference w:id="18513"/>
      </w:r>
      <w:r>
        <w:t xml:space="preserve"> salute you.</w:t>
      </w:r>
      <w:r>
        <w:rPr>
          <w:rStyle w:val="FootnoteReference"/>
        </w:rPr>
        <w:footnoteReference w:id="18514"/>
      </w:r>
      <w:r>
        <w:rPr>
          <w:rStyle w:val="FootnoteReference"/>
        </w:rPr>
        <w:footnoteReference w:id="1851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51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517"/>
      </w:r>
      <w:r>
        <w:t xml:space="preserve">, a slave of God and of the Lord Jesus</w:t>
      </w:r>
      <w:r>
        <w:rPr>
          <w:rStyle w:val="FootnoteReference"/>
        </w:rPr>
        <w:footnoteReference w:id="18518"/>
      </w:r>
      <w:r>
        <w:t xml:space="preserve"> Christ</w:t>
      </w:r>
      <w:r>
        <w:rPr>
          <w:rStyle w:val="FootnoteReference"/>
        </w:rPr>
        <w:footnoteReference w:id="18519"/>
      </w:r>
      <w:r>
        <w:t xml:space="preserve">, to the twelve tribes which are scattered</w:t>
      </w:r>
      <w:r>
        <w:rPr>
          <w:rStyle w:val="FootnoteReference"/>
        </w:rPr>
        <w:footnoteReference w:id="18520"/>
      </w:r>
      <w:r>
        <w:t xml:space="preserve"> abroad, greeting</w:t>
      </w:r>
      <w:r>
        <w:rPr>
          <w:rStyle w:val="FootnoteReference"/>
        </w:rPr>
        <w:footnoteReference w:id="18521"/>
      </w:r>
      <w:r>
        <w:t xml:space="preserve">.</w:t>
      </w:r>
      <w:r>
        <w:rPr>
          <w:rStyle w:val="FootnoteReference"/>
        </w:rPr>
        <w:footnoteReference w:id="18522"/>
      </w:r>
      <w:r>
        <w:rPr>
          <w:rStyle w:val="FootnoteReference"/>
        </w:rPr>
        <w:footnoteReference w:id="18523"/>
      </w:r>
      <w:r>
        <w:rPr>
          <w:rStyle w:val="FootnoteReference"/>
        </w:rPr>
        <w:footnoteReference w:id="1852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525"/>
      </w:r>
      <w:r>
        <w:t xml:space="preserve"> it all joy when you fall into various temptations;</w:t>
      </w:r>
      <w:r>
        <w:rPr>
          <w:rStyle w:val="FootnoteReference"/>
        </w:rPr>
        <w:footnoteReference w:id="1852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527"/>
      </w:r>
      <w:r>
        <w:t xml:space="preserve"> the trying of your faith works patience</w:t>
      </w:r>
      <w:r>
        <w:rPr>
          <w:rStyle w:val="FootnoteReference"/>
        </w:rPr>
        <w:footnoteReference w:id="1852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529"/>
      </w:r>
      <w:r>
        <w:t xml:space="preserve"> entire, lacking nothing.</w:t>
      </w:r>
      <w:r>
        <w:rPr>
          <w:rStyle w:val="FootnoteReference"/>
        </w:rPr>
        <w:footnoteReference w:id="18530"/>
      </w:r>
      <w:r>
        <w:rPr>
          <w:rStyle w:val="FootnoteReference"/>
        </w:rPr>
        <w:footnoteReference w:id="1853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532"/>
      </w:r>
      <w:r>
        <w:rPr>
          <w:rStyle w:val="FootnoteReference"/>
        </w:rPr>
        <w:footnoteReference w:id="18533"/>
      </w:r>
      <w:r>
        <w:rPr>
          <w:rStyle w:val="FootnoteReference"/>
        </w:rPr>
        <w:footnoteReference w:id="1853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535"/>
      </w:r>
      <w:r>
        <w:rPr>
          <w:rStyle w:val="FootnoteReference"/>
        </w:rPr>
        <w:footnoteReference w:id="1853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53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53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539"/>
      </w:r>
      <w:r>
        <w:t xml:space="preserve"> of low degree rejoice</w:t>
      </w:r>
      <w:r>
        <w:rPr>
          <w:rStyle w:val="FootnoteReference"/>
        </w:rPr>
        <w:footnoteReference w:id="18540"/>
      </w:r>
      <w:r>
        <w:t xml:space="preserve"> in that he is exalted:</w:t>
      </w:r>
      <w:r>
        <w:rPr>
          <w:rStyle w:val="FootnoteReference"/>
        </w:rPr>
        <w:footnoteReference w:id="1854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42"/>
      </w:r>
      <w:r>
        <w:t xml:space="preserve"> as the flower of the grass he shall pass away.</w:t>
      </w:r>
      <w:r>
        <w:rPr>
          <w:rStyle w:val="FootnoteReference"/>
        </w:rPr>
        <w:footnoteReference w:id="1854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44"/>
      </w:r>
      <w:r>
        <w:t xml:space="preserve"> with a burning heat, but it withers the grass, and the flower of it falls, and the grace of the fashion of it perishes: so also shall the rich man fade away in his ways.</w:t>
      </w:r>
      <w:r>
        <w:rPr>
          <w:rStyle w:val="FootnoteReference"/>
        </w:rPr>
        <w:footnoteReference w:id="1854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46"/>
      </w:r>
      <w:r>
        <w:t xml:space="preserve"> that endures temptation: for when</w:t>
      </w:r>
      <w:r>
        <w:rPr>
          <w:rStyle w:val="FootnoteReference"/>
        </w:rPr>
        <w:footnoteReference w:id="18547"/>
      </w:r>
      <w:r>
        <w:t xml:space="preserve"> he is tried, he shall receive the crown</w:t>
      </w:r>
      <w:r>
        <w:rPr>
          <w:rStyle w:val="FootnoteReference"/>
        </w:rPr>
        <w:footnoteReference w:id="18548"/>
      </w:r>
      <w:r>
        <w:t xml:space="preserve"> of life, which</w:t>
      </w:r>
      <w:r>
        <w:rPr>
          <w:rStyle w:val="FootnoteReference"/>
        </w:rPr>
        <w:footnoteReference w:id="18549"/>
      </w:r>
      <w:r>
        <w:t xml:space="preserve"> the Lord has promised to those who love him.</w:t>
      </w:r>
      <w:r>
        <w:rPr>
          <w:rStyle w:val="FootnoteReference"/>
        </w:rPr>
        <w:footnoteReference w:id="1855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51"/>
      </w:r>
      <w:r>
        <w:t xml:space="preserve"> tempted of God: for God cannot be tempted with evil, neither tempts he anyone:</w:t>
      </w:r>
      <w:r>
        <w:rPr>
          <w:rStyle w:val="FootnoteReference"/>
        </w:rPr>
        <w:footnoteReference w:id="1855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5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54"/>
      </w:r>
      <w:r>
        <w:t xml:space="preserve"> lust has conceived, it produces sin: and sin, when it is finished, produces death.</w:t>
      </w:r>
      <w:r>
        <w:rPr>
          <w:rStyle w:val="FootnoteReference"/>
        </w:rPr>
        <w:footnoteReference w:id="1855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56"/>
      </w:r>
      <w:r>
        <w:rPr>
          <w:rStyle w:val="FootnoteReference"/>
        </w:rPr>
        <w:footnoteReference w:id="1855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58"/>
      </w:r>
      <w:r>
        <w:t xml:space="preserve"> gift and every perfect gift is from above, and comes down from the</w:t>
      </w:r>
      <w:r>
        <w:rPr>
          <w:rStyle w:val="FootnoteReference"/>
        </w:rPr>
        <w:footnoteReference w:id="18559"/>
      </w:r>
      <w:r>
        <w:t xml:space="preserve"> Father of lights, with whom is no variableness</w:t>
      </w:r>
      <w:r>
        <w:rPr>
          <w:rStyle w:val="FootnoteReference"/>
        </w:rPr>
        <w:footnoteReference w:id="1856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61"/>
      </w:r>
      <w:r>
        <w:t xml:space="preserve"> will produces he us with</w:t>
      </w:r>
      <w:r>
        <w:rPr>
          <w:rStyle w:val="FootnoteReference"/>
        </w:rPr>
        <w:footnoteReference w:id="18562"/>
      </w:r>
      <w:r>
        <w:t xml:space="preserve"> the word of truth, that we should be a kind</w:t>
      </w:r>
      <w:r>
        <w:rPr>
          <w:rStyle w:val="FootnoteReference"/>
        </w:rPr>
        <w:footnoteReference w:id="1856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64"/>
      </w:r>
      <w:r>
        <w:t xml:space="preserve">, slow to wrath</w:t>
      </w:r>
      <w:r>
        <w:rPr>
          <w:rStyle w:val="FootnoteReference"/>
        </w:rPr>
        <w:footnoteReference w:id="18565"/>
      </w:r>
      <w:r>
        <w:t xml:space="preserve">:</w:t>
      </w:r>
      <w:r>
        <w:rPr>
          <w:rStyle w:val="FootnoteReference"/>
        </w:rPr>
        <w:footnoteReference w:id="1856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6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68"/>
      </w:r>
      <w:r>
        <w:t xml:space="preserve"> and abundance of evil, and receive</w:t>
      </w:r>
      <w:r>
        <w:rPr>
          <w:rStyle w:val="FootnoteReference"/>
        </w:rPr>
        <w:footnoteReference w:id="18569"/>
      </w:r>
      <w:r>
        <w:t xml:space="preserve"> with meekness the implanted word, which</w:t>
      </w:r>
      <w:r>
        <w:rPr>
          <w:rStyle w:val="FootnoteReference"/>
        </w:rPr>
        <w:footnoteReference w:id="18570"/>
      </w:r>
      <w:r>
        <w:t xml:space="preserve"> is able to save your souls.</w:t>
      </w:r>
      <w:r>
        <w:rPr>
          <w:rStyle w:val="FootnoteReference"/>
        </w:rPr>
        <w:footnoteReference w:id="18571"/>
      </w:r>
      <w:r>
        <w:rPr>
          <w:rStyle w:val="FootnoteReference"/>
        </w:rPr>
        <w:footnoteReference w:id="18572"/>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8573"/>
      </w:r>
      <w:r>
        <w:t xml:space="preserve"> your own selves.</w:t>
      </w:r>
      <w:r>
        <w:rPr>
          <w:rStyle w:val="FootnoteReference"/>
        </w:rPr>
        <w:footnoteReference w:id="1857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7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7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77"/>
      </w:r>
      <w:r>
        <w:t xml:space="preserve"> law of liberty</w:t>
      </w:r>
      <w:r>
        <w:rPr>
          <w:rStyle w:val="FootnoteReference"/>
        </w:rPr>
        <w:footnoteReference w:id="18578"/>
      </w:r>
      <w:r>
        <w:t xml:space="preserve">, and continues in it, he being not a forgetful</w:t>
      </w:r>
      <w:r>
        <w:rPr>
          <w:rStyle w:val="FootnoteReference"/>
        </w:rPr>
        <w:footnoteReference w:id="18579"/>
      </w:r>
      <w:r>
        <w:t xml:space="preserve"> hearer, but a doer of the work, this</w:t>
      </w:r>
      <w:r>
        <w:rPr>
          <w:rStyle w:val="FootnoteReference"/>
        </w:rPr>
        <w:footnoteReference w:id="18580"/>
      </w:r>
      <w:r>
        <w:t xml:space="preserve"> man shall be blessed in his deed.</w:t>
      </w:r>
      <w:r>
        <w:rPr>
          <w:rStyle w:val="FootnoteReference"/>
        </w:rPr>
        <w:footnoteReference w:id="18581"/>
      </w:r>
      <w:r>
        <w:rPr>
          <w:rStyle w:val="FootnoteReference"/>
        </w:rPr>
        <w:footnoteReference w:id="1858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83"/>
      </w:r>
      <w:r>
        <w:t xml:space="preserve"> to be religious, and bridles not his tongue, but deceives his own heart, this</w:t>
      </w:r>
      <w:r>
        <w:rPr>
          <w:rStyle w:val="FootnoteReference"/>
        </w:rPr>
        <w:footnoteReference w:id="18584"/>
      </w:r>
      <w:r>
        <w:t xml:space="preserve"> man's religion is vain.</w:t>
      </w:r>
      <w:r>
        <w:rPr>
          <w:rStyle w:val="FootnoteReference"/>
        </w:rPr>
        <w:footnoteReference w:id="18585"/>
      </w:r>
      <w:r>
        <w:rPr>
          <w:rStyle w:val="FootnoteReference"/>
        </w:rPr>
        <w:footnoteReference w:id="1858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87"/>
      </w:r>
      <w:r>
        <w:t xml:space="preserve"> religion and undefiled before God and the Father is this, To visit</w:t>
      </w:r>
      <w:r>
        <w:rPr>
          <w:rStyle w:val="FootnoteReference"/>
        </w:rPr>
        <w:footnoteReference w:id="18588"/>
      </w:r>
      <w:r>
        <w:t xml:space="preserve"> the fatherless and widows in their affliction, and to keep</w:t>
      </w:r>
      <w:r>
        <w:rPr>
          <w:rStyle w:val="FootnoteReference"/>
        </w:rPr>
        <w:footnoteReference w:id="1858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90"/>
      </w:r>
      <w:r>
        <w:t xml:space="preserve"> of our Lord Jesus</w:t>
      </w:r>
      <w:r>
        <w:rPr>
          <w:rStyle w:val="FootnoteReference"/>
        </w:rPr>
        <w:footnoteReference w:id="18591"/>
      </w:r>
      <w:r>
        <w:t xml:space="preserve"> Christ</w:t>
      </w:r>
      <w:r>
        <w:rPr>
          <w:rStyle w:val="FootnoteReference"/>
        </w:rPr>
        <w:footnoteReference w:id="18592"/>
      </w:r>
      <w:r>
        <w:t xml:space="preserve">, the Lord</w:t>
      </w:r>
      <w:r>
        <w:rPr>
          <w:rStyle w:val="FootnoteReference"/>
        </w:rPr>
        <w:footnoteReference w:id="18593"/>
      </w:r>
      <w:r>
        <w:t xml:space="preserve"> of glory, with</w:t>
      </w:r>
      <w:r>
        <w:rPr>
          <w:rStyle w:val="FootnoteReference"/>
        </w:rPr>
        <w:footnoteReference w:id="1859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95"/>
      </w:r>
      <w:r>
        <w:t xml:space="preserve"> ring, in goodly</w:t>
      </w:r>
      <w:r>
        <w:rPr>
          <w:rStyle w:val="FootnoteReference"/>
        </w:rPr>
        <w:footnoteReference w:id="18596"/>
      </w:r>
      <w:r>
        <w:t xml:space="preserve"> apparel, and there come in also a poor man in vile</w:t>
      </w:r>
      <w:r>
        <w:rPr>
          <w:rStyle w:val="FootnoteReference"/>
        </w:rPr>
        <w:footnoteReference w:id="1859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98"/>
      </w:r>
      <w:r>
        <w:t xml:space="preserve"> poor, Stand you there, or sit here under my footstool:</w:t>
      </w:r>
      <w:r>
        <w:rPr>
          <w:rStyle w:val="FootnoteReference"/>
        </w:rPr>
        <w:footnoteReference w:id="1859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600"/>
      </w:r>
      <w:r>
        <w:t xml:space="preserve"> in yourselves, and are become judges</w:t>
      </w:r>
      <w:r>
        <w:rPr>
          <w:rStyle w:val="FootnoteReference"/>
        </w:rPr>
        <w:footnoteReference w:id="1860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8602"/>
      </w:r>
      <w:r>
        <w:t xml:space="preserve"> in faith, and heirs</w:t>
      </w:r>
      <w:r>
        <w:rPr>
          <w:rStyle w:val="FootnoteReference"/>
        </w:rPr>
        <w:footnoteReference w:id="18603"/>
      </w:r>
      <w:r>
        <w:t xml:space="preserve"> of the kingdom which he has promised to those who love him?</w:t>
      </w:r>
      <w:r>
        <w:rPr>
          <w:rStyle w:val="FootnoteReference"/>
        </w:rPr>
        <w:footnoteReference w:id="18604"/>
      </w:r>
      <w:r>
        <w:rPr>
          <w:rStyle w:val="FootnoteReference"/>
        </w:rPr>
        <w:footnoteReference w:id="18605"/>
      </w:r>
      <w:r>
        <w:rPr>
          <w:rStyle w:val="FootnoteReference"/>
        </w:rPr>
        <w:footnoteReference w:id="1860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607"/>
      </w:r>
      <w:r>
        <w:rPr>
          <w:rStyle w:val="FootnoteReference"/>
        </w:rPr>
        <w:footnoteReference w:id="18608"/>
      </w:r>
      <w:r>
        <w:rPr>
          <w:rStyle w:val="FootnoteReference"/>
        </w:rPr>
        <w:footnoteReference w:id="1860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610"/>
      </w:r>
      <w:r>
        <w:t xml:space="preserve"> that worthy</w:t>
      </w:r>
      <w:r>
        <w:rPr>
          <w:rStyle w:val="FootnoteReference"/>
        </w:rPr>
        <w:footnoteReference w:id="18611"/>
      </w:r>
      <w:r>
        <w:t xml:space="preserve"> name by the which you are called?</w:t>
      </w:r>
      <w:r>
        <w:rPr>
          <w:rStyle w:val="FootnoteReference"/>
        </w:rPr>
        <w:footnoteReference w:id="1861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613"/>
      </w:r>
      <w:r>
        <w:t xml:space="preserve"> law according to the scripture, You shall love your neighbor as yourself, you do well:</w:t>
      </w:r>
      <w:r>
        <w:rPr>
          <w:rStyle w:val="FootnoteReference"/>
        </w:rPr>
        <w:footnoteReference w:id="18614"/>
      </w:r>
      <w:r>
        <w:rPr>
          <w:rStyle w:val="FootnoteReference"/>
        </w:rPr>
        <w:footnoteReference w:id="1861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616"/>
      </w:r>
      <w:r>
        <w:t xml:space="preserve">.</w:t>
      </w:r>
      <w:r>
        <w:rPr>
          <w:rStyle w:val="FootnoteReference"/>
        </w:rPr>
        <w:footnoteReference w:id="18617"/>
      </w:r>
      <w:r>
        <w:rPr>
          <w:rStyle w:val="FootnoteReference"/>
        </w:rPr>
        <w:footnoteReference w:id="1861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61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620"/>
      </w:r>
      <w:r>
        <w:t xml:space="preserve"> adultery, said also, Do not kill. Now if you commit no adultery, yet if you kill, you are become a transgressor of the law.</w:t>
      </w:r>
      <w:r>
        <w:rPr>
          <w:rStyle w:val="FootnoteReference"/>
        </w:rPr>
        <w:footnoteReference w:id="1862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622"/>
      </w:r>
      <w:r>
        <w:t xml:space="preserve"> you, and so do, as those who shall be judged by the law of liberty.</w:t>
      </w:r>
      <w:r>
        <w:rPr>
          <w:rStyle w:val="FootnoteReference"/>
        </w:rPr>
        <w:footnoteReference w:id="1862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624"/>
      </w:r>
      <w:r>
        <w:rPr>
          <w:rStyle w:val="FootnoteReference"/>
        </w:rPr>
        <w:footnoteReference w:id="1862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626"/>
      </w:r>
      <w:r>
        <w:t xml:space="preserve"> does it profit, my brothers, though</w:t>
      </w:r>
      <w:r>
        <w:rPr>
          <w:rStyle w:val="FootnoteReference"/>
        </w:rPr>
        <w:footnoteReference w:id="18627"/>
      </w:r>
      <w:r>
        <w:t xml:space="preserve"> a man say he has faith, and have not works? can faith save him?</w:t>
      </w:r>
      <w:r>
        <w:rPr>
          <w:rStyle w:val="FootnoteReference"/>
        </w:rPr>
        <w:footnoteReference w:id="1862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62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8630"/>
      </w:r>
      <w:r>
        <w:t xml:space="preserve"> does it profit?</w:t>
      </w:r>
      <w:r>
        <w:rPr>
          <w:rStyle w:val="FootnoteReference"/>
        </w:rPr>
        <w:footnoteReference w:id="1863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63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633"/>
      </w:r>
      <w:r>
        <w:t xml:space="preserve"> show you my faith by my works.</w:t>
      </w:r>
      <w:r>
        <w:rPr>
          <w:rStyle w:val="FootnoteReference"/>
        </w:rPr>
        <w:footnoteReference w:id="1863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635"/>
      </w:r>
      <w:r>
        <w:rPr>
          <w:rStyle w:val="FootnoteReference"/>
        </w:rPr>
        <w:footnoteReference w:id="18636"/>
      </w:r>
      <w:r>
        <w:rPr>
          <w:rStyle w:val="FootnoteReference"/>
        </w:rPr>
        <w:footnoteReference w:id="1863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638"/>
      </w:r>
      <w:r>
        <w:t xml:space="preserve"> man, that</w:t>
      </w:r>
      <w:r>
        <w:rPr>
          <w:rStyle w:val="FootnoteReference"/>
        </w:rPr>
        <w:footnoteReference w:id="1863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40"/>
      </w:r>
      <w:r>
        <w:t xml:space="preserve"> our father justified</w:t>
      </w:r>
      <w:r>
        <w:rPr>
          <w:rStyle w:val="FootnoteReference"/>
        </w:rPr>
        <w:footnoteReference w:id="18641"/>
      </w:r>
      <w:r>
        <w:t xml:space="preserve"> by works, when</w:t>
      </w:r>
      <w:r>
        <w:rPr>
          <w:rStyle w:val="FootnoteReference"/>
        </w:rPr>
        <w:footnoteReference w:id="18642"/>
      </w:r>
      <w:r>
        <w:t xml:space="preserve"> he had offered Isaac</w:t>
      </w:r>
      <w:r>
        <w:rPr>
          <w:rStyle w:val="FootnoteReference"/>
        </w:rPr>
        <w:footnoteReference w:id="18643"/>
      </w:r>
      <w:r>
        <w:t xml:space="preserve"> his son upon the altar?</w:t>
      </w:r>
      <w:r>
        <w:rPr>
          <w:rStyle w:val="FootnoteReference"/>
        </w:rPr>
        <w:footnoteReference w:id="1864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45"/>
      </w:r>
      <w:r>
        <w:t xml:space="preserve"> worked with his works, and by works was faith made</w:t>
      </w:r>
      <w:r>
        <w:rPr>
          <w:rStyle w:val="FootnoteReference"/>
        </w:rPr>
        <w:footnoteReference w:id="1864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47"/>
      </w:r>
      <w:r>
        <w:t xml:space="preserve"> was fulfilled which says, Abraham</w:t>
      </w:r>
      <w:r>
        <w:rPr>
          <w:rStyle w:val="FootnoteReference"/>
        </w:rPr>
        <w:footnoteReference w:id="18648"/>
      </w:r>
      <w:r>
        <w:t xml:space="preserve"> believed God, and it was imputed to him for righteousness: and he was called the Friend</w:t>
      </w:r>
      <w:r>
        <w:rPr>
          <w:rStyle w:val="FootnoteReference"/>
        </w:rPr>
        <w:footnoteReference w:id="1864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5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51"/>
      </w:r>
      <w:r>
        <w:t xml:space="preserve"> the prostitute justified</w:t>
      </w:r>
      <w:r>
        <w:rPr>
          <w:rStyle w:val="FootnoteReference"/>
        </w:rPr>
        <w:footnoteReference w:id="18652"/>
      </w:r>
      <w:r>
        <w:t xml:space="preserve"> by works, when</w:t>
      </w:r>
      <w:r>
        <w:rPr>
          <w:rStyle w:val="FootnoteReference"/>
        </w:rPr>
        <w:footnoteReference w:id="18653"/>
      </w:r>
      <w:r>
        <w:t xml:space="preserve"> she had received the messengers, and had sent them out another way?</w:t>
      </w:r>
      <w:r>
        <w:rPr>
          <w:rStyle w:val="FootnoteReference"/>
        </w:rPr>
        <w:footnoteReference w:id="18654"/>
      </w:r>
      <w:r>
        <w:rPr>
          <w:rStyle w:val="FootnoteReference"/>
        </w:rPr>
        <w:footnoteReference w:id="1865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56"/>
      </w:r>
      <w:r>
        <w:rPr>
          <w:rStyle w:val="FootnoteReference"/>
        </w:rPr>
        <w:footnoteReference w:id="18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58"/>
      </w:r>
      <w:r>
        <w:t xml:space="preserve"> that we shall receive the greater condemnation</w:t>
      </w:r>
      <w:r>
        <w:rPr>
          <w:rStyle w:val="FootnoteReference"/>
        </w:rPr>
        <w:footnoteReference w:id="18659"/>
      </w:r>
      <w:r>
        <w:t xml:space="preserve">.</w:t>
      </w:r>
      <w:r>
        <w:rPr>
          <w:rStyle w:val="FootnoteReference"/>
        </w:rPr>
        <w:footnoteReference w:id="1866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61"/>
      </w:r>
      <w:r>
        <w:t xml:space="preserve"> man, and able also to bridle</w:t>
      </w:r>
      <w:r>
        <w:rPr>
          <w:rStyle w:val="FootnoteReference"/>
        </w:rPr>
        <w:footnoteReference w:id="18662"/>
      </w:r>
      <w:r>
        <w:t xml:space="preserve"> the whole body.</w:t>
      </w:r>
      <w:r>
        <w:rPr>
          <w:rStyle w:val="FootnoteReference"/>
        </w:rPr>
        <w:footnoteReference w:id="18663"/>
      </w:r>
      <w:r>
        <w:rPr>
          <w:rStyle w:val="FootnoteReference"/>
        </w:rPr>
        <w:footnoteReference w:id="1866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6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6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6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68"/>
      </w:r>
      <w:r>
        <w:t xml:space="preserve"> is a fire, a world</w:t>
      </w:r>
      <w:r>
        <w:rPr>
          <w:rStyle w:val="FootnoteReference"/>
        </w:rPr>
        <w:footnoteReference w:id="18669"/>
      </w:r>
      <w:r>
        <w:t xml:space="preserve"> of iniquity: so is the tongue among our members, that it defiles the whole body, and sets on fire the course of nature; and it is</w:t>
      </w:r>
      <w:r>
        <w:rPr>
          <w:rStyle w:val="FootnoteReference"/>
        </w:rPr>
        <w:footnoteReference w:id="1867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7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72"/>
      </w:r>
      <w:r>
        <w:t xml:space="preserve"> evil, full</w:t>
      </w:r>
      <w:r>
        <w:rPr>
          <w:rStyle w:val="FootnoteReference"/>
        </w:rPr>
        <w:footnoteReference w:id="1867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74"/>
      </w:r>
      <w:r>
        <w:t xml:space="preserve"> God, even the Father; and with it we curse men, who are made</w:t>
      </w:r>
      <w:r>
        <w:rPr>
          <w:rStyle w:val="FootnoteReference"/>
        </w:rPr>
        <w:footnoteReference w:id="18675"/>
      </w:r>
      <w:r>
        <w:t xml:space="preserve"> after the likeness of God.</w:t>
      </w:r>
      <w:r>
        <w:rPr>
          <w:rStyle w:val="FootnoteReference"/>
        </w:rPr>
        <w:footnoteReference w:id="18676"/>
      </w:r>
      <w:r>
        <w:rPr>
          <w:rStyle w:val="FootnoteReference"/>
        </w:rPr>
        <w:footnoteReference w:id="1867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78"/>
      </w:r>
      <w:r>
        <w:t xml:space="preserve"> things ought not so to be.</w:t>
      </w:r>
      <w:r>
        <w:rPr>
          <w:rStyle w:val="FootnoteReference"/>
        </w:rPr>
        <w:footnoteReference w:id="1867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8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81"/>
      </w:r>
      <w:r>
        <w:t xml:space="preserve">, my brothers, bear olive berries? either a vine, figs? so can no fountain both yield salt water and fresh.</w:t>
      </w:r>
      <w:r>
        <w:rPr>
          <w:rStyle w:val="FootnoteReference"/>
        </w:rPr>
        <w:footnoteReference w:id="1868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83"/>
      </w:r>
      <w:r>
        <w:t xml:space="preserve"> wise man and imbued with knowledge among you? let him show out of a good</w:t>
      </w:r>
      <w:r>
        <w:rPr>
          <w:rStyle w:val="FootnoteReference"/>
        </w:rPr>
        <w:footnoteReference w:id="18684"/>
      </w:r>
      <w:r>
        <w:t xml:space="preserve"> conduct his works with meekness</w:t>
      </w:r>
      <w:r>
        <w:rPr>
          <w:rStyle w:val="FootnoteReference"/>
        </w:rPr>
        <w:footnoteReference w:id="18685"/>
      </w:r>
      <w:r>
        <w:t xml:space="preserve"> of wisdom.</w:t>
      </w:r>
      <w:r>
        <w:rPr>
          <w:rStyle w:val="FootnoteReference"/>
        </w:rPr>
        <w:footnoteReference w:id="18686"/>
      </w:r>
      <w:r>
        <w:rPr>
          <w:rStyle w:val="FootnoteReference"/>
        </w:rPr>
        <w:footnoteReference w:id="1868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88"/>
      </w:r>
      <w:r>
        <w:t xml:space="preserve"> not, and lie</w:t>
      </w:r>
      <w:r>
        <w:rPr>
          <w:rStyle w:val="FootnoteReference"/>
        </w:rPr>
        <w:footnoteReference w:id="18689"/>
      </w:r>
      <w:r>
        <w:t xml:space="preserve"> not against the truth.</w:t>
      </w:r>
      <w:r>
        <w:rPr>
          <w:rStyle w:val="FootnoteReference"/>
        </w:rPr>
        <w:footnoteReference w:id="1869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91"/>
      </w:r>
      <w:r>
        <w:t xml:space="preserve"> descends not from above, but is earthly, sensual</w:t>
      </w:r>
      <w:r>
        <w:rPr>
          <w:rStyle w:val="FootnoteReference"/>
        </w:rPr>
        <w:footnoteReference w:id="18692"/>
      </w:r>
      <w:r>
        <w:t xml:space="preserve">, devilish</w:t>
      </w:r>
      <w:r>
        <w:rPr>
          <w:rStyle w:val="FootnoteReference"/>
        </w:rPr>
        <w:footnoteReference w:id="18693"/>
      </w:r>
      <w:r>
        <w:t xml:space="preserve">.</w:t>
      </w:r>
      <w:r>
        <w:rPr>
          <w:rStyle w:val="FootnoteReference"/>
        </w:rPr>
        <w:footnoteReference w:id="1869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95"/>
      </w:r>
      <w:r>
        <w:t xml:space="preserve"> envying and strife is, there</w:t>
      </w:r>
      <w:r>
        <w:rPr>
          <w:rStyle w:val="FootnoteReference"/>
        </w:rPr>
        <w:footnoteReference w:id="18696"/>
      </w:r>
      <w:r>
        <w:t xml:space="preserve"> is confusion and every</w:t>
      </w:r>
      <w:r>
        <w:rPr>
          <w:rStyle w:val="FootnoteReference"/>
        </w:rPr>
        <w:footnoteReference w:id="1869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98"/>
      </w:r>
      <w:r>
        <w:t xml:space="preserve"> that is from above is first</w:t>
      </w:r>
      <w:r>
        <w:rPr>
          <w:rStyle w:val="FootnoteReference"/>
        </w:rPr>
        <w:footnoteReference w:id="18699"/>
      </w:r>
      <w:r>
        <w:t xml:space="preserve"> pure, then peaceable</w:t>
      </w:r>
      <w:r>
        <w:rPr>
          <w:rStyle w:val="FootnoteReference"/>
        </w:rPr>
        <w:footnoteReference w:id="18700"/>
      </w:r>
      <w:r>
        <w:t xml:space="preserve">, gentle</w:t>
      </w:r>
      <w:r>
        <w:rPr>
          <w:rStyle w:val="FootnoteReference"/>
        </w:rPr>
        <w:footnoteReference w:id="18701"/>
      </w:r>
      <w:r>
        <w:t xml:space="preserve">, and easy to be implored, full</w:t>
      </w:r>
      <w:r>
        <w:rPr>
          <w:rStyle w:val="FootnoteReference"/>
        </w:rPr>
        <w:footnoteReference w:id="18702"/>
      </w:r>
      <w:r>
        <w:t xml:space="preserve"> of mercy and good fruits, without</w:t>
      </w:r>
      <w:r>
        <w:rPr>
          <w:rStyle w:val="FootnoteReference"/>
        </w:rPr>
        <w:footnoteReference w:id="18703"/>
      </w:r>
      <w:r>
        <w:t xml:space="preserve"> partiality, and without hypocrisy</w:t>
      </w:r>
      <w:r>
        <w:rPr>
          <w:rStyle w:val="FootnoteReference"/>
        </w:rPr>
        <w:footnoteReference w:id="1870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705"/>
      </w:r>
      <w:r>
        <w:t xml:space="preserve"> of righteousness is sown in peace of those who make</w:t>
      </w:r>
      <w:r>
        <w:rPr>
          <w:rStyle w:val="FootnoteReference"/>
        </w:rPr>
        <w:footnoteReference w:id="1870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8707"/>
      </w:r>
      <w:r>
        <w:t xml:space="preserve"> that war in your members?</w:t>
      </w:r>
      <w:r>
        <w:rPr>
          <w:rStyle w:val="FootnoteReference"/>
        </w:rPr>
        <w:footnoteReference w:id="18708"/>
      </w:r>
      <w:r>
        <w:rPr>
          <w:rStyle w:val="FootnoteReference"/>
        </w:rPr>
        <w:footnoteReference w:id="18709"/>
      </w:r>
      <w:r>
        <w:rPr>
          <w:rStyle w:val="FootnoteReference"/>
        </w:rPr>
        <w:footnoteReference w:id="1871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711"/>
      </w:r>
      <w:r>
        <w:t xml:space="preserve">, and have not: you kill, and desire to have, and cannot obtain: you fight and war, yet you have not, because</w:t>
      </w:r>
      <w:r>
        <w:rPr>
          <w:rStyle w:val="FootnoteReference"/>
        </w:rPr>
        <w:footnoteReference w:id="1871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713"/>
      </w:r>
      <w:r>
        <w:t xml:space="preserve">.</w:t>
      </w:r>
      <w:r>
        <w:rPr>
          <w:rStyle w:val="FootnoteReference"/>
        </w:rPr>
        <w:footnoteReference w:id="18714"/>
      </w:r>
      <w:r>
        <w:rPr>
          <w:rStyle w:val="FootnoteReference"/>
        </w:rPr>
        <w:footnoteReference w:id="1871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716"/>
      </w:r>
      <w:r>
        <w:t xml:space="preserve"> and adulteresses, do you not know that the friendship</w:t>
      </w:r>
      <w:r>
        <w:rPr>
          <w:rStyle w:val="FootnoteReference"/>
        </w:rPr>
        <w:footnoteReference w:id="18717"/>
      </w:r>
      <w:r>
        <w:t xml:space="preserve"> of the world is enmity</w:t>
      </w:r>
      <w:r>
        <w:rPr>
          <w:rStyle w:val="FootnoteReference"/>
        </w:rPr>
        <w:footnoteReference w:id="18718"/>
      </w:r>
      <w:r>
        <w:t xml:space="preserve"> with God? whoever therefore will be a friend of the world is the</w:t>
      </w:r>
      <w:r>
        <w:rPr>
          <w:rStyle w:val="FootnoteReference"/>
        </w:rPr>
        <w:footnoteReference w:id="18719"/>
      </w:r>
      <w:r>
        <w:t xml:space="preserve"> enemy of God.</w:t>
      </w:r>
      <w:r>
        <w:rPr>
          <w:rStyle w:val="FootnoteReference"/>
        </w:rPr>
        <w:footnoteReference w:id="1872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721"/>
      </w:r>
      <w:r>
        <w:t xml:space="preserve"> says in vain, The spirit</w:t>
      </w:r>
      <w:r>
        <w:rPr>
          <w:rStyle w:val="FootnoteReference"/>
        </w:rPr>
        <w:footnoteReference w:id="1872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723"/>
      </w:r>
      <w:r>
        <w:rPr>
          <w:rStyle w:val="FootnoteReference"/>
        </w:rPr>
        <w:footnoteReference w:id="1872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725"/>
      </w:r>
      <w:r>
        <w:t xml:space="preserve"> yourselves therefore to God. Resist</w:t>
      </w:r>
      <w:r>
        <w:rPr>
          <w:rStyle w:val="FootnoteReference"/>
        </w:rPr>
        <w:footnoteReference w:id="1872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727"/>
      </w:r>
      <w:r>
        <w:t xml:space="preserve"> your hands, you sinners; and purify</w:t>
      </w:r>
      <w:r>
        <w:rPr>
          <w:rStyle w:val="FootnoteReference"/>
        </w:rPr>
        <w:footnoteReference w:id="18728"/>
      </w:r>
      <w:r>
        <w:t xml:space="preserve"> your hearts, you double minded.</w:t>
      </w:r>
      <w:r>
        <w:rPr>
          <w:rStyle w:val="FootnoteReference"/>
        </w:rPr>
        <w:footnoteReference w:id="18729"/>
      </w:r>
      <w:r>
        <w:rPr>
          <w:rStyle w:val="FootnoteReference"/>
        </w:rPr>
        <w:footnoteReference w:id="1873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731"/>
      </w:r>
      <w:r>
        <w:t xml:space="preserve">, and mourn, and weep: let your laughter be turned to mourning, and your joy to heaviness.</w:t>
      </w:r>
      <w:r>
        <w:rPr>
          <w:rStyle w:val="FootnoteReference"/>
        </w:rPr>
        <w:footnoteReference w:id="1873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733"/>
      </w:r>
      <w:r>
        <w:t xml:space="preserve"> yourselves in the sight of the Lord, and he shall lift you up.</w:t>
      </w:r>
      <w:r>
        <w:rPr>
          <w:rStyle w:val="FootnoteReference"/>
        </w:rPr>
        <w:footnoteReference w:id="1873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36"/>
      </w:r>
      <w:r>
        <w:t xml:space="preserve"> of the law, but a judge.</w:t>
      </w:r>
      <w:r>
        <w:rPr>
          <w:rStyle w:val="FootnoteReference"/>
        </w:rPr>
        <w:footnoteReference w:id="18737"/>
      </w:r>
      <w:r>
        <w:rPr>
          <w:rStyle w:val="FootnoteReference"/>
        </w:rPr>
        <w:footnoteReference w:id="1873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739"/>
      </w:r>
      <w:r>
        <w:t xml:space="preserve">, who is able</w:t>
      </w:r>
      <w:r>
        <w:rPr>
          <w:rStyle w:val="FootnoteReference"/>
        </w:rPr>
        <w:footnoteReference w:id="18740"/>
      </w:r>
      <w:r>
        <w:t xml:space="preserve"> to save and to destroy: who are you that judge another?</w:t>
      </w:r>
      <w:r>
        <w:rPr>
          <w:rStyle w:val="FootnoteReference"/>
        </w:rPr>
        <w:footnoteReference w:id="1874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42"/>
      </w:r>
      <w:r>
        <w:t xml:space="preserve"> now, you that say, today or tomorrow we will go into such a city, and continue there a year, and buy</w:t>
      </w:r>
      <w:r>
        <w:rPr>
          <w:rStyle w:val="FootnoteReference"/>
        </w:rPr>
        <w:footnoteReference w:id="18743"/>
      </w:r>
      <w:r>
        <w:t xml:space="preserve"> and sell, and get gain:</w:t>
      </w:r>
      <w:r>
        <w:rPr>
          <w:rStyle w:val="FootnoteReference"/>
        </w:rPr>
        <w:footnoteReference w:id="1874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4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4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4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49"/>
      </w:r>
      <w:r>
        <w:t xml:space="preserve"> and wail for your miseries that shall come upon you.</w:t>
      </w:r>
      <w:r>
        <w:rPr>
          <w:rStyle w:val="FootnoteReference"/>
        </w:rPr>
        <w:footnoteReference w:id="18750"/>
      </w:r>
      <w:r>
        <w:rPr>
          <w:rStyle w:val="FootnoteReference"/>
        </w:rPr>
        <w:footnoteReference w:id="1875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52"/>
      </w:r>
      <w:r>
        <w:t xml:space="preserve"> are corrupted, and your clothes are moth-eaten.</w:t>
      </w:r>
      <w:r>
        <w:rPr>
          <w:rStyle w:val="FootnoteReference"/>
        </w:rPr>
        <w:footnoteReference w:id="1875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54"/>
      </w:r>
      <w:r>
        <w:t xml:space="preserve">; and the rust of them shall be a witness</w:t>
      </w:r>
      <w:r>
        <w:rPr>
          <w:rStyle w:val="FootnoteReference"/>
        </w:rPr>
        <w:footnoteReference w:id="18755"/>
      </w:r>
      <w:r>
        <w:t xml:space="preserve"> against you, and shall</w:t>
      </w:r>
      <w:r>
        <w:rPr>
          <w:rStyle w:val="FootnoteReference"/>
        </w:rPr>
        <w:footnoteReference w:id="18756"/>
      </w:r>
      <w:r>
        <w:t xml:space="preserve"> eat your flesh as it were fire. You have heaped treasure together for the last</w:t>
      </w:r>
      <w:r>
        <w:rPr>
          <w:rStyle w:val="FootnoteReference"/>
        </w:rPr>
        <w:footnoteReference w:id="18757"/>
      </w:r>
      <w:r>
        <w:t xml:space="preserve"> days.</w:t>
      </w:r>
      <w:r>
        <w:rPr>
          <w:rStyle w:val="FootnoteReference"/>
        </w:rPr>
        <w:footnoteReference w:id="1875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59"/>
      </w:r>
      <w:r>
        <w:t xml:space="preserve"> of the laborers who have reaped down your fields, which is of you kept back by fraud, cries: and the cries</w:t>
      </w:r>
      <w:r>
        <w:rPr>
          <w:rStyle w:val="FootnoteReference"/>
        </w:rPr>
        <w:footnoteReference w:id="18760"/>
      </w:r>
      <w:r>
        <w:t xml:space="preserve"> of those who have reaped are entered into the ears of the Lord</w:t>
      </w:r>
      <w:r>
        <w:rPr>
          <w:rStyle w:val="FootnoteReference"/>
        </w:rPr>
        <w:footnoteReference w:id="1876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62"/>
      </w:r>
      <w:r>
        <w:t xml:space="preserve"> in pleasure on the earth, and been</w:t>
      </w:r>
      <w:r>
        <w:rPr>
          <w:rStyle w:val="FootnoteReference"/>
        </w:rPr>
        <w:footnoteReference w:id="18763"/>
      </w:r>
      <w:r>
        <w:t xml:space="preserve"> wanton; you have nourished your hearts, as in</w:t>
      </w:r>
      <w:r>
        <w:rPr>
          <w:rStyle w:val="FootnoteReference"/>
        </w:rPr>
        <w:footnoteReference w:id="1876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65"/>
      </w:r>
      <w:r>
        <w:t xml:space="preserve"> condemned and killed the just; and he</w:t>
      </w:r>
      <w:r>
        <w:rPr>
          <w:rStyle w:val="FootnoteReference"/>
        </w:rPr>
        <w:footnoteReference w:id="1876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67"/>
      </w:r>
      <w:r>
        <w:t xml:space="preserve"> therefore, brothers, to the coming of the Lord. Look, the farmer waits for the precious fruit of the earth, and has long patience for it, until</w:t>
      </w:r>
      <w:r>
        <w:rPr>
          <w:rStyle w:val="FootnoteReference"/>
        </w:rPr>
        <w:footnoteReference w:id="18768"/>
      </w:r>
      <w:r>
        <w:t xml:space="preserve"> he receive the early and latter rain.</w:t>
      </w:r>
      <w:r>
        <w:rPr>
          <w:rStyle w:val="FootnoteReference"/>
        </w:rPr>
        <w:footnoteReference w:id="18769"/>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8770"/>
      </w:r>
      <w:r>
        <w:rPr>
          <w:rStyle w:val="FootnoteReference"/>
        </w:rPr>
        <w:footnoteReference w:id="18771"/>
      </w:r>
      <w:r>
        <w:rPr>
          <w:rStyle w:val="FootnoteReference"/>
        </w:rPr>
        <w:footnoteReference w:id="1877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73"/>
      </w:r>
      <w:r>
        <w:t xml:space="preserve"> one against another, brothers, lest</w:t>
      </w:r>
      <w:r>
        <w:rPr>
          <w:rStyle w:val="FootnoteReference"/>
        </w:rPr>
        <w:footnoteReference w:id="18774"/>
      </w:r>
      <w:r>
        <w:t xml:space="preserve"> you be condemned: look, the judge</w:t>
      </w:r>
      <w:r>
        <w:rPr>
          <w:rStyle w:val="FootnoteReference"/>
        </w:rPr>
        <w:footnoteReference w:id="1877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76"/>
      </w:r>
      <w:r>
        <w:rPr>
          <w:rStyle w:val="FootnoteReference"/>
        </w:rPr>
        <w:footnoteReference w:id="1877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78"/>
      </w:r>
      <w:r>
        <w:t xml:space="preserve"> them happy which endure. You have heard of the patience of Job</w:t>
      </w:r>
      <w:r>
        <w:rPr>
          <w:rStyle w:val="FootnoteReference"/>
        </w:rPr>
        <w:footnoteReference w:id="18779"/>
      </w:r>
      <w:r>
        <w:t xml:space="preserve">, and have</w:t>
      </w:r>
      <w:r>
        <w:rPr>
          <w:rStyle w:val="FootnoteReference"/>
        </w:rPr>
        <w:footnoteReference w:id="18780"/>
      </w:r>
      <w:r>
        <w:t xml:space="preserve"> seen the end of the Lord; that the Lord is</w:t>
      </w:r>
      <w:r>
        <w:rPr>
          <w:rStyle w:val="FootnoteReference"/>
        </w:rPr>
        <w:footnoteReference w:id="18781"/>
      </w:r>
      <w:r>
        <w:t xml:space="preserve"> very pitiful, and of tender mercy.</w:t>
      </w:r>
      <w:r>
        <w:rPr>
          <w:rStyle w:val="FootnoteReference"/>
        </w:rPr>
        <w:footnoteReference w:id="1878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83"/>
      </w:r>
      <w:r>
        <w:t xml:space="preserve"> all things, my brothers, do not swear, neither by heaven, neither by the earth, neither by any other oath: but let your yes be yes; and your no, no; lest</w:t>
      </w:r>
      <w:r>
        <w:rPr>
          <w:rStyle w:val="FootnoteReference"/>
        </w:rPr>
        <w:footnoteReference w:id="18784"/>
      </w:r>
      <w:r>
        <w:t xml:space="preserve"> you fall into condemnation.</w:t>
      </w:r>
      <w:r>
        <w:rPr>
          <w:rStyle w:val="FootnoteReference"/>
        </w:rPr>
        <w:footnoteReference w:id="18785"/>
      </w:r>
      <w:r>
        <w:rPr>
          <w:rStyle w:val="FootnoteReference"/>
        </w:rPr>
        <w:footnoteReference w:id="1878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87"/>
      </w:r>
      <w:r>
        <w:t xml:space="preserve"> you afflicted? let him pray. Is any merry</w:t>
      </w:r>
      <w:r>
        <w:rPr>
          <w:rStyle w:val="FootnoteReference"/>
        </w:rPr>
        <w:footnoteReference w:id="18788"/>
      </w:r>
      <w:r>
        <w:t xml:space="preserve">? let him sing</w:t>
      </w:r>
      <w:r>
        <w:rPr>
          <w:rStyle w:val="FootnoteReference"/>
        </w:rPr>
        <w:footnoteReference w:id="1878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90"/>
      </w:r>
      <w:r>
        <w:t xml:space="preserve"> over him, anointing</w:t>
      </w:r>
      <w:r>
        <w:rPr>
          <w:rStyle w:val="FootnoteReference"/>
        </w:rPr>
        <w:footnoteReference w:id="18791"/>
      </w:r>
      <w:r>
        <w:t xml:space="preserve"> him with oil in the name of the Lord:</w:t>
      </w:r>
      <w:r>
        <w:rPr>
          <w:rStyle w:val="FootnoteReference"/>
        </w:rPr>
        <w:footnoteReference w:id="1879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93"/>
      </w:r>
      <w:r>
        <w:t xml:space="preserve"> of faith shall save the sick, and the Lord shall raise him up; and if he</w:t>
      </w:r>
      <w:r>
        <w:rPr>
          <w:rStyle w:val="FootnoteReference"/>
        </w:rPr>
        <w:footnoteReference w:id="1879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95"/>
      </w:r>
      <w:r>
        <w:t xml:space="preserve"> your faults one to another, and pray</w:t>
      </w:r>
      <w:r>
        <w:rPr>
          <w:rStyle w:val="FootnoteReference"/>
        </w:rPr>
        <w:footnoteReference w:id="18796"/>
      </w:r>
      <w:r>
        <w:t xml:space="preserve"> one for another, that</w:t>
      </w:r>
      <w:r>
        <w:rPr>
          <w:rStyle w:val="FootnoteReference"/>
        </w:rPr>
        <w:footnoteReference w:id="18797"/>
      </w:r>
      <w:r>
        <w:t xml:space="preserve"> you may be healed. The effectual</w:t>
      </w:r>
      <w:r>
        <w:rPr>
          <w:rStyle w:val="FootnoteReference"/>
        </w:rPr>
        <w:footnoteReference w:id="18798"/>
      </w:r>
      <w:r>
        <w:t xml:space="preserve"> fervent prayer of a righteous</w:t>
      </w:r>
      <w:r>
        <w:rPr>
          <w:rStyle w:val="FootnoteReference"/>
        </w:rPr>
        <w:footnoteReference w:id="1879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800"/>
      </w:r>
      <w:r>
        <w:t xml:space="preserve"> was a man subject</w:t>
      </w:r>
      <w:r>
        <w:rPr>
          <w:rStyle w:val="FootnoteReference"/>
        </w:rPr>
        <w:footnoteReference w:id="18801"/>
      </w:r>
      <w:r>
        <w:t xml:space="preserve"> to like passions as we are, and he</w:t>
      </w:r>
      <w:r>
        <w:rPr>
          <w:rStyle w:val="FootnoteReference"/>
        </w:rPr>
        <w:footnoteReference w:id="18802"/>
      </w:r>
      <w:r>
        <w:t xml:space="preserve"> prayed earnestly that it might not rain: and it rained not</w:t>
      </w:r>
      <w:r>
        <w:rPr>
          <w:rStyle w:val="FootnoteReference"/>
        </w:rPr>
        <w:footnoteReference w:id="18803"/>
      </w:r>
      <w:r>
        <w:t xml:space="preserve"> on the earth by the space of three years and six months.</w:t>
      </w:r>
      <w:r>
        <w:rPr>
          <w:rStyle w:val="FootnoteReference"/>
        </w:rPr>
        <w:footnoteReference w:id="188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8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806"/>
      </w:r>
      <w:r>
        <w:t xml:space="preserve"> convert him;</w:t>
      </w:r>
      <w:r>
        <w:rPr>
          <w:rStyle w:val="FootnoteReference"/>
        </w:rPr>
        <w:footnoteReference w:id="188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808"/>
      </w:r>
      <w:r>
        <w:t xml:space="preserve"> a soul from death</w:t>
      </w:r>
      <w:r>
        <w:rPr>
          <w:rStyle w:val="FootnoteReference"/>
        </w:rPr>
        <w:footnoteReference w:id="18809"/>
      </w:r>
      <w:r>
        <w:t xml:space="preserve">, and shall hide</w:t>
      </w:r>
      <w:r>
        <w:rPr>
          <w:rStyle w:val="FootnoteReference"/>
        </w:rPr>
        <w:footnoteReference w:id="18810"/>
      </w:r>
      <w:r>
        <w:t xml:space="preserve"> a multitude of sins.</w:t>
      </w:r>
      <w:r>
        <w:rPr>
          <w:rStyle w:val="FootnoteReference"/>
        </w:rPr>
        <w:footnoteReference w:id="1881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812"/>
      </w:r>
      <w:r>
        <w:t xml:space="preserve">, an apostle of Jesus</w:t>
      </w:r>
      <w:r>
        <w:rPr>
          <w:rStyle w:val="FootnoteReference"/>
        </w:rPr>
        <w:footnoteReference w:id="18813"/>
      </w:r>
      <w:r>
        <w:t xml:space="preserve"> Christ</w:t>
      </w:r>
      <w:r>
        <w:rPr>
          <w:rStyle w:val="FootnoteReference"/>
        </w:rPr>
        <w:footnoteReference w:id="18814"/>
      </w:r>
      <w:r>
        <w:t xml:space="preserve">, to the strangers scattered</w:t>
      </w:r>
      <w:r>
        <w:rPr>
          <w:rStyle w:val="FootnoteReference"/>
        </w:rPr>
        <w:footnoteReference w:id="18815"/>
      </w:r>
      <w:r>
        <w:t xml:space="preserve"> throughout Pontus</w:t>
      </w:r>
      <w:r>
        <w:rPr>
          <w:rStyle w:val="FootnoteReference"/>
        </w:rPr>
        <w:footnoteReference w:id="18816"/>
      </w:r>
      <w:r>
        <w:t xml:space="preserve">, Galatia</w:t>
      </w:r>
      <w:r>
        <w:rPr>
          <w:rStyle w:val="FootnoteReference"/>
        </w:rPr>
        <w:footnoteReference w:id="18817"/>
      </w:r>
      <w:r>
        <w:t xml:space="preserve">, Cappadocia</w:t>
      </w:r>
      <w:r>
        <w:rPr>
          <w:rStyle w:val="FootnoteReference"/>
        </w:rPr>
        <w:footnoteReference w:id="18818"/>
      </w:r>
      <w:r>
        <w:t xml:space="preserve">, Asia</w:t>
      </w:r>
      <w:r>
        <w:rPr>
          <w:rStyle w:val="FootnoteReference"/>
        </w:rPr>
        <w:footnoteReference w:id="18819"/>
      </w:r>
      <w:r>
        <w:t xml:space="preserve">, and Bithynia</w:t>
      </w:r>
      <w:r>
        <w:rPr>
          <w:rStyle w:val="FootnoteReference"/>
        </w:rPr>
        <w:footnoteReference w:id="18820"/>
      </w:r>
      <w:r>
        <w:t xml:space="preserve">,</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rPr>
          <w:rStyle w:val="FootnoteReference"/>
        </w:rPr>
        <w:footnoteReference w:id="18825"/>
      </w:r>
      <w:r>
        <w:rPr>
          <w:rStyle w:val="FootnoteReference"/>
        </w:rPr>
        <w:footnoteReference w:id="18826"/>
      </w:r>
      <w:r>
        <w:rPr>
          <w:rStyle w:val="FootnoteReference"/>
        </w:rPr>
        <w:footnoteReference w:id="188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828"/>
      </w:r>
      <w:r>
        <w:t xml:space="preserve"> according to the foreknowledge</w:t>
      </w:r>
      <w:r>
        <w:rPr>
          <w:rStyle w:val="FootnoteReference"/>
        </w:rPr>
        <w:footnoteReference w:id="18829"/>
      </w:r>
      <w:r>
        <w:t xml:space="preserve"> of God the Father, through sanctification</w:t>
      </w:r>
      <w:r>
        <w:rPr>
          <w:rStyle w:val="FootnoteReference"/>
        </w:rPr>
        <w:footnoteReference w:id="18830"/>
      </w:r>
      <w:r>
        <w:t xml:space="preserve"> of the Spirit, to obedience and sprinkling</w:t>
      </w:r>
      <w:r>
        <w:rPr>
          <w:rStyle w:val="FootnoteReference"/>
        </w:rPr>
        <w:footnoteReference w:id="18831"/>
      </w:r>
      <w:r>
        <w:t xml:space="preserve"> of the blood of Jesus Christ: Grace</w:t>
      </w:r>
      <w:r>
        <w:rPr>
          <w:rStyle w:val="FootnoteReference"/>
        </w:rPr>
        <w:footnoteReference w:id="18832"/>
      </w:r>
      <w:r>
        <w:t xml:space="preserve"> to you, and peace, be multiplied.</w:t>
      </w:r>
      <w:r>
        <w:rPr>
          <w:rStyle w:val="FootnoteReference"/>
        </w:rPr>
        <w:footnoteReference w:id="18833"/>
      </w:r>
      <w:r>
        <w:rPr>
          <w:rStyle w:val="FootnoteReference"/>
        </w:rPr>
        <w:footnoteReference w:id="1883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835"/>
      </w:r>
      <w:r>
        <w:t xml:space="preserve"> be the God and Father of our Lord Jesus Christ, who according to his abundant mercy has begotten us again to a lively hope by the resurrection of Jesus Christ from the dead,</w:t>
      </w:r>
      <w:r>
        <w:rPr>
          <w:rStyle w:val="FootnoteReference"/>
        </w:rPr>
        <w:footnoteReference w:id="18836"/>
      </w:r>
      <w:r>
        <w:rPr>
          <w:rStyle w:val="FootnoteReference"/>
        </w:rPr>
        <w:footnoteReference w:id="18837"/>
      </w:r>
      <w:r>
        <w:rPr>
          <w:rStyle w:val="FootnoteReference"/>
        </w:rPr>
        <w:footnoteReference w:id="18838"/>
      </w:r>
      <w:r>
        <w:rPr>
          <w:rStyle w:val="FootnoteReference"/>
        </w:rPr>
        <w:footnoteReference w:id="1883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40"/>
      </w:r>
      <w:r>
        <w:t xml:space="preserve">, and undefiled</w:t>
      </w:r>
      <w:r>
        <w:rPr>
          <w:rStyle w:val="FootnoteReference"/>
        </w:rPr>
        <w:footnoteReference w:id="18841"/>
      </w:r>
      <w:r>
        <w:t xml:space="preserve">, and that fades not away, reserved</w:t>
      </w:r>
      <w:r>
        <w:rPr>
          <w:rStyle w:val="FootnoteReference"/>
        </w:rPr>
        <w:footnoteReference w:id="18842"/>
      </w:r>
      <w:r>
        <w:t xml:space="preserve"> in heaven for you,</w:t>
      </w:r>
      <w:r>
        <w:rPr>
          <w:rStyle w:val="FootnoteReference"/>
        </w:rPr>
        <w:footnoteReference w:id="18843"/>
      </w:r>
      <w:r>
        <w:rPr>
          <w:rStyle w:val="FootnoteReference"/>
        </w:rPr>
        <w:footnoteReference w:id="1884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45"/>
      </w:r>
      <w:r>
        <w:t xml:space="preserve"> by the power of God through</w:t>
      </w:r>
      <w:r>
        <w:rPr>
          <w:rStyle w:val="FootnoteReference"/>
        </w:rPr>
        <w:footnoteReference w:id="18846"/>
      </w:r>
      <w:r>
        <w:t xml:space="preserve"> faith to salvation ready</w:t>
      </w:r>
      <w:r>
        <w:rPr>
          <w:rStyle w:val="FootnoteReference"/>
        </w:rPr>
        <w:footnoteReference w:id="18847"/>
      </w:r>
      <w:r>
        <w:t xml:space="preserve"> to be revealed in the last time.</w:t>
      </w:r>
      <w:r>
        <w:rPr>
          <w:rStyle w:val="FootnoteReference"/>
        </w:rPr>
        <w:footnoteReference w:id="18848"/>
      </w:r>
      <w:r>
        <w:rPr>
          <w:rStyle w:val="FootnoteReference"/>
        </w:rPr>
        <w:footnoteReference w:id="1884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50"/>
      </w:r>
      <w:r>
        <w:t xml:space="preserve"> temptations:</w:t>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55"/>
      </w:r>
      <w:r>
        <w:t xml:space="preserve"> the trial</w:t>
      </w:r>
      <w:r>
        <w:rPr>
          <w:rStyle w:val="FootnoteReference"/>
        </w:rPr>
        <w:footnoteReference w:id="18856"/>
      </w:r>
      <w:r>
        <w:t xml:space="preserve"> of your faith, being much more precious</w:t>
      </w:r>
      <w:r>
        <w:rPr>
          <w:rStyle w:val="FootnoteReference"/>
        </w:rPr>
        <w:footnoteReference w:id="18857"/>
      </w:r>
      <w:r>
        <w:t xml:space="preserve"> than of gold that perishes, though it be tried</w:t>
      </w:r>
      <w:r>
        <w:rPr>
          <w:rStyle w:val="FootnoteReference"/>
        </w:rPr>
        <w:footnoteReference w:id="18858"/>
      </w:r>
      <w:r>
        <w:t xml:space="preserve"> with fire, might</w:t>
      </w:r>
      <w:r>
        <w:rPr>
          <w:rStyle w:val="FootnoteReference"/>
        </w:rPr>
        <w:footnoteReference w:id="18859"/>
      </w:r>
      <w:r>
        <w:t xml:space="preserve"> be found to praise and honor and glory at the appearing of Jesus Christ:</w:t>
      </w:r>
      <w:r>
        <w:rPr>
          <w:rStyle w:val="FootnoteReference"/>
        </w:rPr>
        <w:footnoteReference w:id="1886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61"/>
      </w:r>
      <w:r>
        <w:t xml:space="preserve"> not seen, you love; in whom, though now you see him not, yet believing</w:t>
      </w:r>
      <w:r>
        <w:rPr>
          <w:rStyle w:val="FootnoteReference"/>
        </w:rPr>
        <w:footnoteReference w:id="18862"/>
      </w:r>
      <w:r>
        <w:t xml:space="preserve">, you rejoice with joy unspeakable</w:t>
      </w:r>
      <w:r>
        <w:rPr>
          <w:rStyle w:val="FootnoteReference"/>
        </w:rPr>
        <w:footnoteReference w:id="18863"/>
      </w:r>
      <w:r>
        <w:t xml:space="preserve"> and full</w:t>
      </w:r>
      <w:r>
        <w:rPr>
          <w:rStyle w:val="FootnoteReference"/>
        </w:rPr>
        <w:footnoteReference w:id="18864"/>
      </w:r>
      <w:r>
        <w:t xml:space="preserve"> of glory:</w:t>
      </w:r>
      <w:r>
        <w:rPr>
          <w:rStyle w:val="FootnoteReference"/>
        </w:rPr>
        <w:footnoteReference w:id="188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6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67"/>
      </w:r>
      <w:r>
        <w:t xml:space="preserve"> salvation the prophets have enquired and searched diligently, who prophesied of the grace</w:t>
      </w:r>
      <w:r>
        <w:rPr>
          <w:rStyle w:val="FootnoteReference"/>
        </w:rPr>
        <w:footnoteReference w:id="18868"/>
      </w:r>
      <w:r>
        <w:t xml:space="preserve"> that should come to you:</w:t>
      </w:r>
      <w:r>
        <w:rPr>
          <w:rStyle w:val="FootnoteReference"/>
        </w:rPr>
        <w:footnoteReference w:id="188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70"/>
      </w:r>
      <w:r>
        <w:t xml:space="preserve"> of Christ who was in them did signify, when it testified beforehand the sufferings</w:t>
      </w:r>
      <w:r>
        <w:rPr>
          <w:rStyle w:val="FootnoteReference"/>
        </w:rPr>
        <w:footnoteReference w:id="18871"/>
      </w:r>
      <w:r>
        <w:t xml:space="preserve"> of Christ, and the glory</w:t>
      </w:r>
      <w:r>
        <w:rPr>
          <w:rStyle w:val="FootnoteReference"/>
        </w:rPr>
        <w:footnoteReference w:id="188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73"/>
      </w:r>
      <w:r>
        <w:t xml:space="preserve"> to themselves, but to us they did minister the things, which are now reported to you by those who have preached the good news to you with</w:t>
      </w:r>
      <w:r>
        <w:rPr>
          <w:rStyle w:val="FootnoteReference"/>
        </w:rPr>
        <w:footnoteReference w:id="18874"/>
      </w:r>
      <w:r>
        <w:t xml:space="preserve"> the Holy Spirit sent</w:t>
      </w:r>
      <w:r>
        <w:rPr>
          <w:rStyle w:val="FootnoteReference"/>
        </w:rPr>
        <w:footnoteReference w:id="18875"/>
      </w:r>
      <w:r>
        <w:t xml:space="preserve"> down from heaven; which things</w:t>
      </w:r>
      <w:r>
        <w:rPr>
          <w:rStyle w:val="FootnoteReference"/>
        </w:rPr>
        <w:footnoteReference w:id="18876"/>
      </w:r>
      <w:r>
        <w:t xml:space="preserve"> the angels desire to look into.</w:t>
      </w:r>
      <w:r>
        <w:rPr>
          <w:rStyle w:val="FootnoteReference"/>
        </w:rPr>
        <w:footnoteReference w:id="18877"/>
      </w:r>
      <w:r>
        <w:rPr>
          <w:rStyle w:val="FootnoteReference"/>
        </w:rPr>
        <w:footnoteReference w:id="1887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79"/>
      </w:r>
      <w:r>
        <w:t xml:space="preserve"> up the loins of your mind, be sober</w:t>
      </w:r>
      <w:r>
        <w:rPr>
          <w:rStyle w:val="FootnoteReference"/>
        </w:rPr>
        <w:footnoteReference w:id="18880"/>
      </w:r>
      <w:r>
        <w:t xml:space="preserve">, and hope</w:t>
      </w:r>
      <w:r>
        <w:rPr>
          <w:rStyle w:val="FootnoteReference"/>
        </w:rPr>
        <w:footnoteReference w:id="18881"/>
      </w:r>
      <w:r>
        <w:t xml:space="preserve"> to the end for the grace</w:t>
      </w:r>
      <w:r>
        <w:rPr>
          <w:rStyle w:val="FootnoteReference"/>
        </w:rPr>
        <w:footnoteReference w:id="1888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83"/>
      </w:r>
      <w:r>
        <w:t xml:space="preserve"> children, not fashioning yourselves according to the former lusts in your ignorance:</w:t>
      </w:r>
      <w:r>
        <w:rPr>
          <w:rStyle w:val="FootnoteReference"/>
        </w:rPr>
        <w:footnoteReference w:id="18884"/>
      </w:r>
      <w:r>
        <w:rPr>
          <w:rStyle w:val="FootnoteReference"/>
        </w:rPr>
        <w:footnoteReference w:id="1888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8886"/>
      </w:r>
      <w:r>
        <w:rPr>
          <w:rStyle w:val="FootnoteReference"/>
        </w:rPr>
        <w:footnoteReference w:id="18887"/>
      </w:r>
      <w:r>
        <w:rPr>
          <w:rStyle w:val="FootnoteReference"/>
        </w:rPr>
        <w:footnoteReference w:id="18888"/>
      </w:r>
      <w:r>
        <w:rPr>
          <w:rStyle w:val="FootnoteReference"/>
        </w:rPr>
        <w:footnoteReference w:id="18889"/>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8890"/>
      </w:r>
      <w:r>
        <w:t xml:space="preserve"> holy.</w:t>
      </w:r>
      <w:r>
        <w:rPr>
          <w:rStyle w:val="FootnoteReference"/>
        </w:rPr>
        <w:footnoteReference w:id="1889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92"/>
      </w:r>
      <w:r>
        <w:t xml:space="preserve"> on the Father, who without respect of persons judges according to every man's work, pass</w:t>
      </w:r>
      <w:r>
        <w:rPr>
          <w:rStyle w:val="FootnoteReference"/>
        </w:rPr>
        <w:footnoteReference w:id="18893"/>
      </w:r>
      <w:r>
        <w:t xml:space="preserve"> the time of your sojourning here in fear</w:t>
      </w:r>
      <w:r>
        <w:rPr>
          <w:rStyle w:val="FootnoteReference"/>
        </w:rPr>
        <w:footnoteReference w:id="18894"/>
      </w:r>
      <w:r>
        <w:t xml:space="preserve">:</w:t>
      </w:r>
      <w:r>
        <w:rPr>
          <w:rStyle w:val="FootnoteReference"/>
        </w:rPr>
        <w:footnoteReference w:id="1889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96"/>
      </w:r>
      <w:r>
        <w:t xml:space="preserve"> things, as silver and gold, from your vain</w:t>
      </w:r>
      <w:r>
        <w:rPr>
          <w:rStyle w:val="FootnoteReference"/>
        </w:rPr>
        <w:footnoteReference w:id="18897"/>
      </w:r>
      <w:r>
        <w:t xml:space="preserve"> conduct received</w:t>
      </w:r>
      <w:r>
        <w:rPr>
          <w:rStyle w:val="FootnoteReference"/>
        </w:rPr>
        <w:footnoteReference w:id="18898"/>
      </w:r>
      <w:r>
        <w:t xml:space="preserve"> by tradition from your fathers;</w:t>
      </w:r>
      <w:r>
        <w:rPr>
          <w:rStyle w:val="FootnoteReference"/>
        </w:rPr>
        <w:footnoteReference w:id="1889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900"/>
      </w:r>
      <w:r>
        <w:t xml:space="preserve"> the precious blood of Christ, as of a lamb without blemish and without spot:</w:t>
      </w:r>
      <w:r>
        <w:rPr>
          <w:rStyle w:val="FootnoteReference"/>
        </w:rPr>
        <w:footnoteReference w:id="1890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902"/>
      </w:r>
      <w:r>
        <w:rPr>
          <w:rStyle w:val="FootnoteReference"/>
        </w:rPr>
        <w:footnoteReference w:id="18903"/>
      </w:r>
      <w:r>
        <w:rPr>
          <w:rStyle w:val="FootnoteReference"/>
        </w:rPr>
        <w:footnoteReference w:id="1890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905"/>
      </w:r>
      <w:r>
        <w:t xml:space="preserve"> him up from the dead, and gave</w:t>
      </w:r>
      <w:r>
        <w:rPr>
          <w:rStyle w:val="FootnoteReference"/>
        </w:rPr>
        <w:footnoteReference w:id="18906"/>
      </w:r>
      <w:r>
        <w:t xml:space="preserve"> him glory; that your</w:t>
      </w:r>
      <w:r>
        <w:rPr>
          <w:rStyle w:val="FootnoteReference"/>
        </w:rPr>
        <w:footnoteReference w:id="18907"/>
      </w:r>
      <w:r>
        <w:t xml:space="preserve"> faith and hope might be in God.</w:t>
      </w:r>
      <w:r>
        <w:rPr>
          <w:rStyle w:val="FootnoteReference"/>
        </w:rPr>
        <w:footnoteReference w:id="1890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909"/>
      </w:r>
      <w:r>
        <w:t xml:space="preserve"> the Spirit to sincere love of the brothers, see that you love one another with a pure</w:t>
      </w:r>
      <w:r>
        <w:rPr>
          <w:rStyle w:val="FootnoteReference"/>
        </w:rPr>
        <w:footnoteReference w:id="18910"/>
      </w:r>
      <w:r>
        <w:t xml:space="preserve"> heart fervently:</w:t>
      </w:r>
      <w:r>
        <w:rPr>
          <w:rStyle w:val="FootnoteReference"/>
        </w:rPr>
        <w:footnoteReference w:id="18911"/>
      </w:r>
      <w:r>
        <w:rPr>
          <w:rStyle w:val="FootnoteReference"/>
        </w:rPr>
        <w:footnoteReference w:id="18912"/>
      </w:r>
      <w:r>
        <w:rPr>
          <w:rStyle w:val="FootnoteReference"/>
        </w:rPr>
        <w:footnoteReference w:id="18913"/>
      </w:r>
      <w:r>
        <w:rPr>
          <w:rStyle w:val="FootnoteReference"/>
        </w:rPr>
        <w:footnoteReference w:id="1891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915"/>
      </w:r>
      <w:r>
        <w:t xml:space="preserve"> again, not of corruptible seed, but of incorruptible, by the word of God, who lives and abides forever.</w:t>
      </w:r>
      <w:r>
        <w:rPr>
          <w:rStyle w:val="FootnoteReference"/>
        </w:rPr>
        <w:footnoteReference w:id="18916"/>
      </w:r>
      <w:r>
        <w:rPr>
          <w:rStyle w:val="FootnoteReference"/>
        </w:rPr>
        <w:footnoteReference w:id="18917"/>
      </w:r>
      <w:r>
        <w:rPr>
          <w:rStyle w:val="FootnoteReference"/>
        </w:rPr>
        <w:footnoteReference w:id="1891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91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920"/>
      </w:r>
      <w:r>
        <w:t xml:space="preserve"> of the Lord endures forever. And this</w:t>
      </w:r>
      <w:r>
        <w:rPr>
          <w:rStyle w:val="FootnoteReference"/>
        </w:rPr>
        <w:footnoteReference w:id="1892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922"/>
      </w:r>
      <w:r>
        <w:t xml:space="preserve"> aside all malice</w:t>
      </w:r>
      <w:r>
        <w:rPr>
          <w:rStyle w:val="FootnoteReference"/>
        </w:rPr>
        <w:footnoteReference w:id="18923"/>
      </w:r>
      <w:r>
        <w:t xml:space="preserve">, and all guile</w:t>
      </w:r>
      <w:r>
        <w:rPr>
          <w:rStyle w:val="FootnoteReference"/>
        </w:rPr>
        <w:footnoteReference w:id="18924"/>
      </w:r>
      <w:r>
        <w:t xml:space="preserve">, and hypocrisies</w:t>
      </w:r>
      <w:r>
        <w:rPr>
          <w:rStyle w:val="FootnoteReference"/>
        </w:rPr>
        <w:footnoteReference w:id="18925"/>
      </w:r>
      <w:r>
        <w:t xml:space="preserve">, and envies</w:t>
      </w:r>
      <w:r>
        <w:rPr>
          <w:rStyle w:val="FootnoteReference"/>
        </w:rPr>
        <w:footnoteReference w:id="18926"/>
      </w:r>
      <w:r>
        <w:t xml:space="preserve">, all evil</w:t>
      </w:r>
      <w:r>
        <w:rPr>
          <w:rStyle w:val="FootnoteReference"/>
        </w:rPr>
        <w:footnoteReference w:id="18927"/>
      </w:r>
      <w:r>
        <w:t xml:space="preserve"> speaking,</w:t>
      </w:r>
      <w:r>
        <w:rPr>
          <w:rStyle w:val="FootnoteReference"/>
        </w:rPr>
        <w:footnoteReference w:id="1892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929"/>
      </w:r>
      <w:r>
        <w:t xml:space="preserve"> babes, desire the sincere</w:t>
      </w:r>
      <w:r>
        <w:rPr>
          <w:rStyle w:val="FootnoteReference"/>
        </w:rPr>
        <w:footnoteReference w:id="18930"/>
      </w:r>
      <w:r>
        <w:t xml:space="preserve"> milk of the word, that you may grow</w:t>
      </w:r>
      <w:r>
        <w:rPr>
          <w:rStyle w:val="FootnoteReference"/>
        </w:rPr>
        <w:footnoteReference w:id="18931"/>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893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933"/>
      </w:r>
      <w:r>
        <w:t xml:space="preserve"> stone</w:t>
      </w:r>
      <w:r>
        <w:rPr>
          <w:rStyle w:val="FootnoteReference"/>
        </w:rPr>
        <w:footnoteReference w:id="18934"/>
      </w:r>
      <w:r>
        <w:t xml:space="preserve">, disallowed</w:t>
      </w:r>
      <w:r>
        <w:rPr>
          <w:rStyle w:val="FootnoteReference"/>
        </w:rPr>
        <w:footnoteReference w:id="18935"/>
      </w:r>
      <w:r>
        <w:t xml:space="preserve"> indeed of men, but chosen</w:t>
      </w:r>
      <w:r>
        <w:rPr>
          <w:rStyle w:val="FootnoteReference"/>
        </w:rPr>
        <w:footnoteReference w:id="18936"/>
      </w:r>
      <w:r>
        <w:t xml:space="preserve"> of God, and precious</w:t>
      </w:r>
      <w:r>
        <w:rPr>
          <w:rStyle w:val="FootnoteReference"/>
        </w:rPr>
        <w:footnoteReference w:id="18937"/>
      </w:r>
      <w:r>
        <w:t xml:space="preserve">,</w:t>
      </w:r>
      <w:r>
        <w:rPr>
          <w:rStyle w:val="FootnoteReference"/>
        </w:rPr>
        <w:footnoteReference w:id="1893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939"/>
      </w:r>
      <w:r>
        <w:t xml:space="preserve">, as lively stones, are built up a spiritual</w:t>
      </w:r>
      <w:r>
        <w:rPr>
          <w:rStyle w:val="FootnoteReference"/>
        </w:rPr>
        <w:footnoteReference w:id="18940"/>
      </w:r>
      <w:r>
        <w:t xml:space="preserve"> house, a holy priesthood, to offer up spiritual sacrifices, acceptable</w:t>
      </w:r>
      <w:r>
        <w:rPr>
          <w:rStyle w:val="FootnoteReference"/>
        </w:rPr>
        <w:footnoteReference w:id="18941"/>
      </w:r>
      <w:r>
        <w:t xml:space="preserve"> to God by Jesus</w:t>
      </w:r>
      <w:r>
        <w:rPr>
          <w:rStyle w:val="FootnoteReference"/>
        </w:rPr>
        <w:footnoteReference w:id="18942"/>
      </w:r>
      <w:r>
        <w:t xml:space="preserve"> Christ</w:t>
      </w:r>
      <w:r>
        <w:rPr>
          <w:rStyle w:val="FootnoteReference"/>
        </w:rPr>
        <w:footnoteReference w:id="18943"/>
      </w:r>
      <w:r>
        <w:t xml:space="preserve">.</w:t>
      </w:r>
      <w:r>
        <w:rPr>
          <w:rStyle w:val="FootnoteReference"/>
        </w:rPr>
        <w:footnoteReference w:id="1894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45"/>
      </w:r>
      <w:r>
        <w:t xml:space="preserve"> a chief corner stone, elect</w:t>
      </w:r>
      <w:r>
        <w:rPr>
          <w:rStyle w:val="FootnoteReference"/>
        </w:rPr>
        <w:footnoteReference w:id="18946"/>
      </w:r>
      <w:r>
        <w:t xml:space="preserve">, precious: and the one who believes on him shall</w:t>
      </w:r>
      <w:r>
        <w:rPr>
          <w:rStyle w:val="FootnoteReference"/>
        </w:rPr>
        <w:footnoteReference w:id="18947"/>
      </w:r>
      <w:r>
        <w:t xml:space="preserve"> not be confounded.</w:t>
      </w:r>
      <w:r>
        <w:rPr>
          <w:rStyle w:val="FootnoteReference"/>
        </w:rPr>
        <w:footnoteReference w:id="18948"/>
      </w:r>
      <w:r>
        <w:rPr>
          <w:rStyle w:val="FootnoteReference"/>
        </w:rPr>
        <w:footnoteReference w:id="18949"/>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8950"/>
      </w:r>
      <w:r>
        <w:t xml:space="preserve">: but to those who are disobedient, the stone</w:t>
      </w:r>
      <w:r>
        <w:rPr>
          <w:rStyle w:val="FootnoteReference"/>
        </w:rPr>
        <w:footnoteReference w:id="18951"/>
      </w:r>
      <w:r>
        <w:t xml:space="preserve"> which the builders disallowed, the same is made the head</w:t>
      </w:r>
      <w:r>
        <w:rPr>
          <w:rStyle w:val="FootnoteReference"/>
        </w:rPr>
        <w:footnoteReference w:id="18952"/>
      </w:r>
      <w:r>
        <w:t xml:space="preserve"> of the corner,</w:t>
      </w:r>
      <w:r>
        <w:rPr>
          <w:rStyle w:val="FootnoteReference"/>
        </w:rPr>
        <w:footnoteReference w:id="18953"/>
      </w:r>
      <w:r>
        <w:rPr>
          <w:rStyle w:val="FootnoteReference"/>
        </w:rPr>
        <w:footnoteReference w:id="1895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55"/>
      </w:r>
      <w:r>
        <w:t xml:space="preserve"> of stumbling, and a rock of stumbling block, even to those who stumble at the word, being</w:t>
      </w:r>
      <w:r>
        <w:rPr>
          <w:rStyle w:val="FootnoteReference"/>
        </w:rPr>
        <w:footnoteReference w:id="18956"/>
      </w:r>
      <w:r>
        <w:t xml:space="preserve"> disobedient: to which also they were appointed.</w:t>
      </w:r>
      <w:r>
        <w:rPr>
          <w:rStyle w:val="FootnoteReference"/>
        </w:rPr>
        <w:footnoteReference w:id="1895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58"/>
      </w:r>
      <w:r>
        <w:t xml:space="preserve"> generation, a royal</w:t>
      </w:r>
      <w:r>
        <w:rPr>
          <w:rStyle w:val="FootnoteReference"/>
        </w:rPr>
        <w:footnoteReference w:id="18959"/>
      </w:r>
      <w:r>
        <w:t xml:space="preserve"> priesthood, a holy nation, an exclusive people; that you should show</w:t>
      </w:r>
      <w:r>
        <w:rPr>
          <w:rStyle w:val="FootnoteReference"/>
        </w:rPr>
        <w:footnoteReference w:id="18960"/>
      </w:r>
      <w:r>
        <w:t xml:space="preserve"> forth the praises of him who has called you out of darkness into his marvelous light;</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64"/>
      </w:r>
      <w:r>
        <w:t xml:space="preserve"> mercy, but now have obtained mercy.</w:t>
      </w:r>
      <w:r>
        <w:rPr>
          <w:rStyle w:val="FootnoteReference"/>
        </w:rPr>
        <w:footnoteReference w:id="1896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66"/>
      </w:r>
      <w:r>
        <w:t xml:space="preserve"> from fleshly lusts, which war against the soul;</w:t>
      </w:r>
      <w:r>
        <w:rPr>
          <w:rStyle w:val="FootnoteReference"/>
        </w:rPr>
        <w:footnoteReference w:id="18967"/>
      </w:r>
      <w:r>
        <w:rPr>
          <w:rStyle w:val="FootnoteReference"/>
        </w:rPr>
        <w:footnoteReference w:id="18968"/>
      </w:r>
      <w:r>
        <w:rPr>
          <w:rStyle w:val="FootnoteReference"/>
        </w:rPr>
        <w:footnoteReference w:id="1896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70"/>
      </w:r>
      <w:r>
        <w:t xml:space="preserve"> among</w:t>
      </w:r>
      <w:r>
        <w:rPr>
          <w:rStyle w:val="FootnoteReference"/>
        </w:rPr>
        <w:footnoteReference w:id="18971"/>
      </w:r>
      <w:r>
        <w:t xml:space="preserve"> the nations: that</w:t>
      </w:r>
      <w:r>
        <w:rPr>
          <w:rStyle w:val="FootnoteReference"/>
        </w:rPr>
        <w:footnoteReference w:id="18972"/>
      </w:r>
      <w:r>
        <w:t xml:space="preserve">, whereas they speak against you as evildoers, they may</w:t>
      </w:r>
      <w:r>
        <w:rPr>
          <w:rStyle w:val="FootnoteReference"/>
        </w:rPr>
        <w:footnoteReference w:id="18973"/>
      </w:r>
      <w:r>
        <w:t xml:space="preserve"> by your good works, which they shall look, glorify</w:t>
      </w:r>
      <w:r>
        <w:rPr>
          <w:rStyle w:val="FootnoteReference"/>
        </w:rPr>
        <w:footnoteReference w:id="18974"/>
      </w:r>
      <w:r>
        <w:t xml:space="preserve"> God in the day</w:t>
      </w:r>
      <w:r>
        <w:rPr>
          <w:rStyle w:val="FootnoteReference"/>
        </w:rPr>
        <w:footnoteReference w:id="18975"/>
      </w:r>
      <w:r>
        <w:t xml:space="preserve"> of visitation.</w:t>
      </w:r>
      <w:r>
        <w:rPr>
          <w:rStyle w:val="FootnoteReference"/>
        </w:rPr>
        <w:footnoteReference w:id="1897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7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7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79"/>
      </w:r>
      <w:r>
        <w:t xml:space="preserve"> well doing you may put to silence the ignorance</w:t>
      </w:r>
      <w:r>
        <w:rPr>
          <w:rStyle w:val="FootnoteReference"/>
        </w:rPr>
        <w:footnoteReference w:id="18980"/>
      </w:r>
      <w:r>
        <w:t xml:space="preserve"> of foolish</w:t>
      </w:r>
      <w:r>
        <w:rPr>
          <w:rStyle w:val="FootnoteReference"/>
        </w:rPr>
        <w:footnoteReference w:id="18981"/>
      </w:r>
      <w:r>
        <w:t xml:space="preserve"> men:</w:t>
      </w:r>
      <w:r>
        <w:rPr>
          <w:rStyle w:val="FootnoteReference"/>
        </w:rPr>
        <w:footnoteReference w:id="1898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83"/>
      </w:r>
      <w:r>
        <w:t xml:space="preserve">, and not using your liberty for a tunic of maliciousness, but as the slaves of God.</w:t>
      </w:r>
      <w:r>
        <w:rPr>
          <w:rStyle w:val="FootnoteReference"/>
        </w:rPr>
        <w:footnoteReference w:id="18984"/>
      </w:r>
      <w:r>
        <w:rPr>
          <w:rStyle w:val="FootnoteReference"/>
        </w:rPr>
        <w:footnoteReference w:id="18985"/>
      </w:r>
      <w:r>
        <w:rPr>
          <w:rStyle w:val="FootnoteReference"/>
        </w:rPr>
        <w:footnoteReference w:id="1898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987"/>
      </w:r>
      <w:r>
        <w:t xml:space="preserve"> the brotherhood. Fear</w:t>
      </w:r>
      <w:r>
        <w:rPr>
          <w:rStyle w:val="FootnoteReference"/>
        </w:rPr>
        <w:footnoteReference w:id="18988"/>
      </w:r>
      <w:r>
        <w:t xml:space="preserve"> God. Honor the king.</w:t>
      </w:r>
      <w:r>
        <w:rPr>
          <w:rStyle w:val="FootnoteReference"/>
        </w:rPr>
        <w:footnoteReference w:id="18989"/>
      </w:r>
      <w:r>
        <w:rPr>
          <w:rStyle w:val="FootnoteReference"/>
        </w:rPr>
        <w:footnoteReference w:id="1899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91"/>
      </w:r>
      <w:r>
        <w:t xml:space="preserve"> and gentle, but also to the perverse.</w:t>
      </w:r>
      <w:r>
        <w:rPr>
          <w:rStyle w:val="FootnoteReference"/>
        </w:rPr>
        <w:footnoteReference w:id="18992"/>
      </w:r>
      <w:r>
        <w:rPr>
          <w:rStyle w:val="FootnoteReference"/>
        </w:rPr>
        <w:footnoteReference w:id="1899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94"/>
      </w:r>
      <w:r>
        <w:t xml:space="preserve"> deserves giving of thanks, if a man for conscience</w:t>
      </w:r>
      <w:r>
        <w:rPr>
          <w:rStyle w:val="FootnoteReference"/>
        </w:rPr>
        <w:footnoteReference w:id="18995"/>
      </w:r>
      <w:r>
        <w:t xml:space="preserve"> toward God endure grief, suffering</w:t>
      </w:r>
      <w:r>
        <w:rPr>
          <w:rStyle w:val="FootnoteReference"/>
        </w:rPr>
        <w:footnoteReference w:id="18996"/>
      </w:r>
      <w:r>
        <w:t xml:space="preserve"> wrongfully.</w:t>
      </w:r>
      <w:r>
        <w:rPr>
          <w:rStyle w:val="FootnoteReference"/>
        </w:rPr>
        <w:footnoteReference w:id="1899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98"/>
      </w:r>
      <w:r>
        <w:t xml:space="preserve"> you be buffeted</w:t>
      </w:r>
      <w:r>
        <w:rPr>
          <w:rStyle w:val="FootnoteReference"/>
        </w:rPr>
        <w:footnoteReference w:id="18999"/>
      </w:r>
      <w:r>
        <w:t xml:space="preserve"> for your faults, you shall take it patiently? but if, when you do well, and suffer for it, you take it patiently, this</w:t>
      </w:r>
      <w:r>
        <w:rPr>
          <w:rStyle w:val="FootnoteReference"/>
        </w:rPr>
        <w:footnoteReference w:id="19000"/>
      </w:r>
      <w:r>
        <w:t xml:space="preserve"> is acceptable</w:t>
      </w:r>
      <w:r>
        <w:rPr>
          <w:rStyle w:val="FootnoteReference"/>
        </w:rPr>
        <w:footnoteReference w:id="19001"/>
      </w:r>
      <w:r>
        <w:t xml:space="preserve"> with God.</w:t>
      </w:r>
      <w:r>
        <w:rPr>
          <w:rStyle w:val="FootnoteReference"/>
        </w:rPr>
        <w:footnoteReference w:id="1900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003"/>
      </w:r>
      <w:r>
        <w:t xml:space="preserve"> to this were you called: because</w:t>
      </w:r>
      <w:r>
        <w:rPr>
          <w:rStyle w:val="FootnoteReference"/>
        </w:rPr>
        <w:footnoteReference w:id="19004"/>
      </w:r>
      <w:r>
        <w:t xml:space="preserve"> Christ also suffered for us</w:t>
      </w:r>
      <w:r>
        <w:rPr>
          <w:rStyle w:val="FootnoteReference"/>
        </w:rPr>
        <w:footnoteReference w:id="19005"/>
      </w:r>
      <w:r>
        <w:t xml:space="preserve">, leaving</w:t>
      </w:r>
      <w:r>
        <w:rPr>
          <w:rStyle w:val="FootnoteReference"/>
        </w:rPr>
        <w:footnoteReference w:id="1900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007"/>
      </w:r>
      <w:r>
        <w:t xml:space="preserve"> found in his mouth:</w:t>
      </w:r>
      <w:r>
        <w:rPr>
          <w:rStyle w:val="FootnoteReference"/>
        </w:rPr>
        <w:footnoteReference w:id="1900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009"/>
      </w:r>
      <w:r>
        <w:t xml:space="preserve"> reviled, reviled not again; when he suffered, he threatened</w:t>
      </w:r>
      <w:r>
        <w:rPr>
          <w:rStyle w:val="FootnoteReference"/>
        </w:rPr>
        <w:footnoteReference w:id="19010"/>
      </w:r>
      <w:r>
        <w:t xml:space="preserve"> not; but committed himself to him who judges righteously:</w:t>
      </w:r>
      <w:r>
        <w:rPr>
          <w:rStyle w:val="FootnoteReference"/>
        </w:rPr>
        <w:footnoteReference w:id="19011"/>
      </w:r>
      <w:r>
        <w:rPr>
          <w:rStyle w:val="FootnoteReference"/>
        </w:rPr>
        <w:footnoteReference w:id="1901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013"/>
      </w:r>
      <w:r>
        <w:t xml:space="preserve"> bore our sins in his own body on the tree</w:t>
      </w:r>
      <w:r>
        <w:rPr>
          <w:rStyle w:val="FootnoteReference"/>
        </w:rPr>
        <w:footnoteReference w:id="19014"/>
      </w:r>
      <w:r>
        <w:t xml:space="preserve">, that we, being</w:t>
      </w:r>
      <w:r>
        <w:rPr>
          <w:rStyle w:val="FootnoteReference"/>
        </w:rPr>
        <w:footnoteReference w:id="19015"/>
      </w:r>
      <w:r>
        <w:t xml:space="preserve"> dead to sins, should live</w:t>
      </w:r>
      <w:r>
        <w:rPr>
          <w:rStyle w:val="FootnoteReference"/>
        </w:rPr>
        <w:footnoteReference w:id="19016"/>
      </w:r>
      <w:r>
        <w:t xml:space="preserve"> to righteousness: by whose stripes you were healed</w:t>
      </w:r>
      <w:r>
        <w:rPr>
          <w:rStyle w:val="FootnoteReference"/>
        </w:rPr>
        <w:footnoteReference w:id="19017"/>
      </w:r>
      <w:r>
        <w:t xml:space="preserve">.</w:t>
      </w:r>
      <w:r>
        <w:rPr>
          <w:rStyle w:val="FootnoteReference"/>
        </w:rPr>
        <w:footnoteReference w:id="1901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019"/>
      </w:r>
      <w:r>
        <w:t xml:space="preserve"> and Overseer of your souls.</w:t>
      </w:r>
      <w:r>
        <w:rPr>
          <w:rStyle w:val="FootnoteReference"/>
        </w:rPr>
        <w:footnoteReference w:id="19020"/>
      </w:r>
      <w:r>
        <w:rPr>
          <w:rStyle w:val="FootnoteReference"/>
        </w:rPr>
        <w:footnoteReference w:id="190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022"/>
      </w:r>
      <w:r>
        <w:t xml:space="preserve"> not the word, they also may without the word be won by the conduct of the wives;</w:t>
      </w:r>
      <w:r>
        <w:rPr>
          <w:rStyle w:val="FootnoteReference"/>
        </w:rPr>
        <w:footnoteReference w:id="19023"/>
      </w:r>
      <w:r>
        <w:rPr>
          <w:rStyle w:val="FootnoteReference"/>
        </w:rPr>
        <w:footnoteReference w:id="19024"/>
      </w:r>
      <w:r>
        <w:rPr>
          <w:rStyle w:val="FootnoteReference"/>
        </w:rPr>
        <w:footnoteReference w:id="1902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026"/>
      </w:r>
      <w:r>
        <w:t xml:space="preserve"> fear.</w:t>
      </w:r>
      <w:r>
        <w:rPr>
          <w:rStyle w:val="FootnoteReference"/>
        </w:rPr>
        <w:footnoteReference w:id="1902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028"/>
      </w:r>
      <w:r>
        <w:t xml:space="preserve"> it not be that</w:t>
      </w:r>
      <w:r>
        <w:rPr>
          <w:rStyle w:val="FootnoteReference"/>
        </w:rPr>
        <w:footnoteReference w:id="1902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030"/>
      </w:r>
      <w:r>
        <w:t xml:space="preserve"> man of the heart, in that which is not</w:t>
      </w:r>
      <w:r>
        <w:rPr>
          <w:rStyle w:val="FootnoteReference"/>
        </w:rPr>
        <w:footnoteReference w:id="19031"/>
      </w:r>
      <w:r>
        <w:t xml:space="preserve"> corruptible, even the ornament of a meek</w:t>
      </w:r>
      <w:r>
        <w:rPr>
          <w:rStyle w:val="FootnoteReference"/>
        </w:rPr>
        <w:footnoteReference w:id="19032"/>
      </w:r>
      <w:r>
        <w:t xml:space="preserve"> and quiet</w:t>
      </w:r>
      <w:r>
        <w:rPr>
          <w:rStyle w:val="FootnoteReference"/>
        </w:rPr>
        <w:footnoteReference w:id="19033"/>
      </w:r>
      <w:r>
        <w:t xml:space="preserve"> spirit, which is in</w:t>
      </w:r>
      <w:r>
        <w:rPr>
          <w:rStyle w:val="FootnoteReference"/>
        </w:rPr>
        <w:footnoteReference w:id="1903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035"/>
      </w:r>
      <w:r>
        <w:t xml:space="preserve"> women also, who trusted in God, adorned</w:t>
      </w:r>
      <w:r>
        <w:rPr>
          <w:rStyle w:val="FootnoteReference"/>
        </w:rPr>
        <w:footnoteReference w:id="19036"/>
      </w:r>
      <w:r>
        <w:t xml:space="preserve"> themselves, being in subjection to their own husbands:</w:t>
      </w:r>
      <w:r>
        <w:rPr>
          <w:rStyle w:val="FootnoteReference"/>
        </w:rPr>
        <w:footnoteReference w:id="1903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9038"/>
      </w:r>
      <w:r>
        <w:t xml:space="preserve"> obeyed Abraham</w:t>
      </w:r>
      <w:r>
        <w:rPr>
          <w:rStyle w:val="FootnoteReference"/>
        </w:rPr>
        <w:footnoteReference w:id="19039"/>
      </w:r>
      <w:r>
        <w:t xml:space="preserve">, calling him Lord: whose daughters</w:t>
      </w:r>
      <w:r>
        <w:rPr>
          <w:rStyle w:val="FootnoteReference"/>
        </w:rPr>
        <w:footnoteReference w:id="19040"/>
      </w:r>
      <w:r>
        <w:t xml:space="preserve"> you are, as long as you do well, and are not afraid with any amazement.</w:t>
      </w:r>
      <w:r>
        <w:rPr>
          <w:rStyle w:val="FootnoteReference"/>
        </w:rPr>
        <w:footnoteReference w:id="19041"/>
      </w:r>
      <w:r>
        <w:rPr>
          <w:rStyle w:val="FootnoteReference"/>
        </w:rPr>
        <w:footnoteReference w:id="1904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43"/>
      </w:r>
      <w:r>
        <w:t xml:space="preserve"> honor to the wife, as to the weaker vessel, and as being heirs</w:t>
      </w:r>
      <w:r>
        <w:rPr>
          <w:rStyle w:val="FootnoteReference"/>
        </w:rPr>
        <w:footnoteReference w:id="19044"/>
      </w:r>
      <w:r>
        <w:t xml:space="preserve"> together of the grace of life; that</w:t>
      </w:r>
      <w:r>
        <w:rPr>
          <w:rStyle w:val="FootnoteReference"/>
        </w:rPr>
        <w:footnoteReference w:id="19045"/>
      </w:r>
      <w:r>
        <w:t xml:space="preserve"> your prayers be not hindered.</w:t>
      </w:r>
      <w:r>
        <w:rPr>
          <w:rStyle w:val="FootnoteReference"/>
        </w:rPr>
        <w:footnoteReference w:id="1904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047"/>
      </w:r>
      <w:r>
        <w:t xml:space="preserve"> compassion one of another, love as brothers, be pitiful</w:t>
      </w:r>
      <w:r>
        <w:rPr>
          <w:rStyle w:val="FootnoteReference"/>
        </w:rPr>
        <w:footnoteReference w:id="19048"/>
      </w:r>
      <w:r>
        <w:t xml:space="preserve">, be courteous</w:t>
      </w:r>
      <w:r>
        <w:rPr>
          <w:rStyle w:val="FootnoteReference"/>
        </w:rPr>
        <w:footnoteReference w:id="19049"/>
      </w:r>
      <w:r>
        <w:t xml:space="preserve">:</w:t>
      </w:r>
      <w:r>
        <w:rPr>
          <w:rStyle w:val="FootnoteReference"/>
        </w:rPr>
        <w:footnoteReference w:id="19050"/>
      </w:r>
      <w:r>
        <w:rPr>
          <w:rStyle w:val="FootnoteReference"/>
        </w:rPr>
        <w:footnoteReference w:id="1905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52"/>
      </w:r>
      <w:r>
        <w:t xml:space="preserve"> evil for evil, or railing for railing: but contrariwise blessing; knowing that</w:t>
      </w:r>
      <w:r>
        <w:rPr>
          <w:rStyle w:val="FootnoteReference"/>
        </w:rPr>
        <w:footnoteReference w:id="19053"/>
      </w:r>
      <w:r>
        <w:t xml:space="preserve"> you are to this called</w:t>
      </w:r>
      <w:r>
        <w:rPr>
          <w:rStyle w:val="FootnoteReference"/>
        </w:rPr>
        <w:footnoteReference w:id="1905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55"/>
      </w:r>
      <w:r>
        <w:t xml:space="preserve"> life, and see good days, let him refrain</w:t>
      </w:r>
      <w:r>
        <w:rPr>
          <w:rStyle w:val="FootnoteReference"/>
        </w:rPr>
        <w:footnoteReference w:id="19056"/>
      </w:r>
      <w:r>
        <w:t xml:space="preserve"> his tongue from evil, and his lips that they speak</w:t>
      </w:r>
      <w:r>
        <w:rPr>
          <w:rStyle w:val="FootnoteReference"/>
        </w:rPr>
        <w:footnoteReference w:id="19057"/>
      </w:r>
      <w:r>
        <w:t xml:space="preserve"> no guile:</w:t>
      </w:r>
      <w:r>
        <w:rPr>
          <w:rStyle w:val="FootnoteReference"/>
        </w:rPr>
        <w:footnoteReference w:id="19058"/>
      </w:r>
      <w:r>
        <w:rPr>
          <w:rStyle w:val="FootnoteReference"/>
        </w:rPr>
        <w:footnoteReference w:id="1905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60"/>
      </w:r>
      <w:r>
        <w:t xml:space="preserve"> peace, and pursue it.</w:t>
      </w:r>
      <w:r>
        <w:rPr>
          <w:rStyle w:val="FootnoteReference"/>
        </w:rPr>
        <w:footnoteReference w:id="19061"/>
      </w:r>
      <w:r>
        <w:rPr>
          <w:rStyle w:val="FootnoteReference"/>
        </w:rPr>
        <w:footnoteReference w:id="1906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63"/>
      </w:r>
      <w:r>
        <w:t xml:space="preserve"> of the Lord are over the righteous, and his ears</w:t>
      </w:r>
      <w:r>
        <w:rPr>
          <w:rStyle w:val="FootnoteReference"/>
        </w:rPr>
        <w:footnoteReference w:id="19064"/>
      </w:r>
      <w:r>
        <w:t xml:space="preserve"> are open to their prayers: but the face of the Lord is against those who do evil.</w:t>
      </w:r>
      <w:r>
        <w:rPr>
          <w:rStyle w:val="FootnoteReference"/>
        </w:rPr>
        <w:footnoteReference w:id="1906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66"/>
      </w:r>
      <w:r>
        <w:t xml:space="preserve"> of that which is good?</w:t>
      </w:r>
      <w:r>
        <w:rPr>
          <w:rStyle w:val="FootnoteReference"/>
        </w:rPr>
        <w:footnoteReference w:id="1906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68"/>
      </w:r>
      <w:r>
        <w:rPr>
          <w:rStyle w:val="FootnoteReference"/>
        </w:rPr>
        <w:footnoteReference w:id="1906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70"/>
      </w:r>
      <w:r>
        <w:t xml:space="preserve"> the Lord God in your hearts: and be</w:t>
      </w:r>
      <w:r>
        <w:rPr>
          <w:rStyle w:val="FootnoteReference"/>
        </w:rPr>
        <w:footnoteReference w:id="19071"/>
      </w:r>
      <w:r>
        <w:t xml:space="preserve"> ready always to give an answer to every man that asks you a reason</w:t>
      </w:r>
      <w:r>
        <w:rPr>
          <w:rStyle w:val="FootnoteReference"/>
        </w:rPr>
        <w:footnoteReference w:id="19072"/>
      </w:r>
      <w:r>
        <w:t xml:space="preserve"> of the hope</w:t>
      </w:r>
      <w:r>
        <w:rPr>
          <w:rStyle w:val="FootnoteReference"/>
        </w:rPr>
        <w:footnoteReference w:id="19073"/>
      </w:r>
      <w:r>
        <w:t xml:space="preserve"> that is in you with</w:t>
      </w:r>
      <w:r>
        <w:rPr>
          <w:rStyle w:val="FootnoteReference"/>
        </w:rPr>
        <w:footnoteReference w:id="1907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75"/>
      </w:r>
      <w:r>
        <w:t xml:space="preserve"> conscience; that, whereas</w:t>
      </w:r>
      <w:r>
        <w:rPr>
          <w:rStyle w:val="FootnoteReference"/>
        </w:rPr>
        <w:footnoteReference w:id="19076"/>
      </w:r>
      <w:r>
        <w:t xml:space="preserve"> they speak evil of you, as of evildoers, they may be ashamed that falsely</w:t>
      </w:r>
      <w:r>
        <w:rPr>
          <w:rStyle w:val="FootnoteReference"/>
        </w:rPr>
        <w:footnoteReference w:id="19077"/>
      </w:r>
      <w:r>
        <w:t xml:space="preserve"> accuse your good conduct in Christ</w:t>
      </w:r>
      <w:r>
        <w:rPr>
          <w:rStyle w:val="FootnoteReference"/>
        </w:rPr>
        <w:footnoteReference w:id="19078"/>
      </w:r>
      <w:r>
        <w:t xml:space="preserve">.</w:t>
      </w:r>
      <w:r>
        <w:rPr>
          <w:rStyle w:val="FootnoteReference"/>
        </w:rPr>
        <w:footnoteReference w:id="1907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80"/>
      </w:r>
      <w:r>
        <w:t xml:space="preserve"> for well doing, than for evil doing.</w:t>
      </w:r>
      <w:r>
        <w:rPr>
          <w:rStyle w:val="FootnoteReference"/>
        </w:rPr>
        <w:footnoteReference w:id="1908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82"/>
      </w:r>
      <w:r>
        <w:t xml:space="preserve"> also has once suffered for sins, the just</w:t>
      </w:r>
      <w:r>
        <w:rPr>
          <w:rStyle w:val="FootnoteReference"/>
        </w:rPr>
        <w:footnoteReference w:id="19083"/>
      </w:r>
      <w:r>
        <w:t xml:space="preserve"> for the unjust, that</w:t>
      </w:r>
      <w:r>
        <w:rPr>
          <w:rStyle w:val="FootnoteReference"/>
        </w:rPr>
        <w:footnoteReference w:id="19084"/>
      </w:r>
      <w:r>
        <w:t xml:space="preserve"> he might bring us to God, being</w:t>
      </w:r>
      <w:r>
        <w:rPr>
          <w:rStyle w:val="FootnoteReference"/>
        </w:rPr>
        <w:footnoteReference w:id="19085"/>
      </w:r>
      <w:r>
        <w:t xml:space="preserve"> put to death in the flesh, but made alive in spirit:</w:t>
      </w:r>
      <w:r>
        <w:rPr>
          <w:rStyle w:val="FootnoteReference"/>
        </w:rPr>
        <w:footnoteReference w:id="1908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87"/>
      </w:r>
      <w:r>
        <w:t xml:space="preserve"> also he went and preached to the spirits in prison;</w:t>
      </w:r>
      <w:r>
        <w:rPr>
          <w:rStyle w:val="FootnoteReference"/>
        </w:rPr>
        <w:footnoteReference w:id="1908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89"/>
      </w:r>
      <w:r>
        <w:t xml:space="preserve"> were disobedient, when once the longsuffering</w:t>
      </w:r>
      <w:r>
        <w:rPr>
          <w:rStyle w:val="FootnoteReference"/>
        </w:rPr>
        <w:footnoteReference w:id="19090"/>
      </w:r>
      <w:r>
        <w:t xml:space="preserve"> of God waited in the days</w:t>
      </w:r>
      <w:r>
        <w:rPr>
          <w:rStyle w:val="FootnoteReference"/>
        </w:rPr>
        <w:footnoteReference w:id="19091"/>
      </w:r>
      <w:r>
        <w:t xml:space="preserve"> of Noah</w:t>
      </w:r>
      <w:r>
        <w:rPr>
          <w:rStyle w:val="FootnoteReference"/>
        </w:rPr>
        <w:footnoteReference w:id="19092"/>
      </w:r>
      <w:r>
        <w:t xml:space="preserve">, while</w:t>
      </w:r>
      <w:r>
        <w:rPr>
          <w:rStyle w:val="FootnoteReference"/>
        </w:rPr>
        <w:footnoteReference w:id="19093"/>
      </w:r>
      <w:r>
        <w:t xml:space="preserve"> the ark was a preparing, in which few, that is, eight souls were saved by water.</w:t>
      </w:r>
      <w:r>
        <w:rPr>
          <w:rStyle w:val="FootnoteReference"/>
        </w:rPr>
        <w:footnoteReference w:id="19094"/>
      </w:r>
      <w:r>
        <w:rPr>
          <w:rStyle w:val="FootnoteReference"/>
        </w:rPr>
        <w:footnoteReference w:id="1909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96"/>
      </w:r>
      <w:r>
        <w:t xml:space="preserve"> figure to which even baptism</w:t>
      </w:r>
      <w:r>
        <w:rPr>
          <w:rStyle w:val="FootnoteReference"/>
        </w:rPr>
        <w:footnoteReference w:id="19097"/>
      </w:r>
      <w:r>
        <w:t xml:space="preserve"> does also now save us (not the putting</w:t>
      </w:r>
      <w:r>
        <w:rPr>
          <w:rStyle w:val="FootnoteReference"/>
        </w:rPr>
        <w:footnoteReference w:id="19098"/>
      </w:r>
      <w:r>
        <w:t xml:space="preserve"> away of the filth of the flesh, but the answer</w:t>
      </w:r>
      <w:r>
        <w:rPr>
          <w:rStyle w:val="FootnoteReference"/>
        </w:rPr>
        <w:footnoteReference w:id="19099"/>
      </w:r>
      <w:r>
        <w:t xml:space="preserve"> of a good conscience toward God,) by the resurrection of Jesus</w:t>
      </w:r>
      <w:r>
        <w:rPr>
          <w:rStyle w:val="FootnoteReference"/>
        </w:rPr>
        <w:footnoteReference w:id="19100"/>
      </w:r>
      <w:r>
        <w:t xml:space="preserve"> Christ:</w:t>
      </w:r>
      <w:r>
        <w:rPr>
          <w:rStyle w:val="FootnoteReference"/>
        </w:rPr>
        <w:footnoteReference w:id="1910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102"/>
      </w:r>
      <w:r>
        <w:t xml:space="preserve"> into heaven, and is on</w:t>
      </w:r>
      <w:r>
        <w:rPr>
          <w:rStyle w:val="FootnoteReference"/>
        </w:rPr>
        <w:footnoteReference w:id="19103"/>
      </w:r>
      <w:r>
        <w:t xml:space="preserve"> the right hand of God; angels</w:t>
      </w:r>
      <w:r>
        <w:rPr>
          <w:rStyle w:val="FootnoteReference"/>
        </w:rPr>
        <w:footnoteReference w:id="1910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9105"/>
      </w:r>
      <w:r>
        <w:t xml:space="preserve"> has suffered for us in the flesh, arm yourselves likewise with the same mind: for the one who has suffered in the flesh has ceased</w:t>
      </w:r>
      <w:r>
        <w:rPr>
          <w:rStyle w:val="FootnoteReference"/>
        </w:rPr>
        <w:footnoteReference w:id="19106"/>
      </w:r>
      <w:r>
        <w:t xml:space="preserve"> from sin;</w:t>
      </w:r>
      <w:r>
        <w:rPr>
          <w:rStyle w:val="FootnoteReference"/>
        </w:rPr>
        <w:footnoteReference w:id="19107"/>
      </w:r>
      <w:r>
        <w:rPr>
          <w:rStyle w:val="FootnoteReference"/>
        </w:rPr>
        <w:footnoteReference w:id="19108"/>
      </w:r>
      <w:r>
        <w:rPr>
          <w:rStyle w:val="FootnoteReference"/>
        </w:rPr>
        <w:footnoteReference w:id="1910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110"/>
      </w:r>
      <w:r>
        <w:t xml:space="preserve"> of men, but to the will</w:t>
      </w:r>
      <w:r>
        <w:rPr>
          <w:rStyle w:val="FootnoteReference"/>
        </w:rPr>
        <w:footnoteReference w:id="19111"/>
      </w:r>
      <w:r>
        <w:t xml:space="preserve"> of God.</w:t>
      </w:r>
      <w:r>
        <w:rPr>
          <w:rStyle w:val="FootnoteReference"/>
        </w:rPr>
        <w:footnoteReference w:id="1911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113"/>
      </w:r>
      <w:r>
        <w:t xml:space="preserve"> past of our life may suffice us to have</w:t>
      </w:r>
      <w:r>
        <w:rPr>
          <w:rStyle w:val="FootnoteReference"/>
        </w:rPr>
        <w:footnoteReference w:id="19114"/>
      </w:r>
      <w:r>
        <w:t xml:space="preserve"> worked the will of the nations, when we walked in lasciviousness</w:t>
      </w:r>
      <w:r>
        <w:rPr>
          <w:rStyle w:val="FootnoteReference"/>
        </w:rPr>
        <w:footnoteReference w:id="19115"/>
      </w:r>
      <w:r>
        <w:t xml:space="preserve">, lusts, excess</w:t>
      </w:r>
      <w:r>
        <w:rPr>
          <w:rStyle w:val="FootnoteReference"/>
        </w:rPr>
        <w:footnoteReference w:id="19116"/>
      </w:r>
      <w:r>
        <w:t xml:space="preserve"> of wine, revellings</w:t>
      </w:r>
      <w:r>
        <w:rPr>
          <w:rStyle w:val="FootnoteReference"/>
        </w:rPr>
        <w:footnoteReference w:id="19117"/>
      </w:r>
      <w:r>
        <w:t xml:space="preserve">, banquetings, and abominable idolatries:</w:t>
      </w:r>
      <w:r>
        <w:rPr>
          <w:rStyle w:val="FootnoteReference"/>
        </w:rPr>
        <w:footnoteReference w:id="1911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119"/>
      </w:r>
      <w:r>
        <w:t xml:space="preserve"> of riot, speaking</w:t>
      </w:r>
      <w:r>
        <w:rPr>
          <w:rStyle w:val="FootnoteReference"/>
        </w:rPr>
        <w:footnoteReference w:id="1912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121"/>
      </w:r>
      <w:r>
        <w:t xml:space="preserve"> give account to him who is ready to judge the quick and the dead.</w:t>
      </w:r>
      <w:r>
        <w:rPr>
          <w:rStyle w:val="FootnoteReference"/>
        </w:rPr>
        <w:footnoteReference w:id="1912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123"/>
      </w:r>
      <w:r>
        <w:t xml:space="preserve"> might be judged according to men in the flesh, but live according to God in the spirit.</w:t>
      </w:r>
      <w:r>
        <w:rPr>
          <w:rStyle w:val="FootnoteReference"/>
        </w:rPr>
        <w:footnoteReference w:id="19124"/>
      </w:r>
      <w:r>
        <w:rPr>
          <w:rStyle w:val="FootnoteReference"/>
        </w:rPr>
        <w:footnoteReference w:id="1912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126"/>
      </w:r>
      <w:r>
        <w:t xml:space="preserve"> of all things is at hand: Be therefore sober, and watch to prayer.</w:t>
      </w:r>
      <w:r>
        <w:rPr>
          <w:rStyle w:val="FootnoteReference"/>
        </w:rPr>
        <w:footnoteReference w:id="19127"/>
      </w:r>
      <w:r>
        <w:rPr>
          <w:rStyle w:val="FootnoteReference"/>
        </w:rPr>
        <w:footnoteReference w:id="1912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129"/>
      </w:r>
      <w:r>
        <w:t xml:space="preserve"> all things have fervent</w:t>
      </w:r>
      <w:r>
        <w:rPr>
          <w:rStyle w:val="FootnoteReference"/>
        </w:rPr>
        <w:footnoteReference w:id="19130"/>
      </w:r>
      <w:r>
        <w:t xml:space="preserve"> love among yourselves: for love shall cover the multitude of sins.</w:t>
      </w:r>
      <w:r>
        <w:rPr>
          <w:rStyle w:val="FootnoteReference"/>
        </w:rPr>
        <w:footnoteReference w:id="1913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132"/>
      </w:r>
      <w:r>
        <w:t xml:space="preserve"> one to another without</w:t>
      </w:r>
      <w:r>
        <w:rPr>
          <w:rStyle w:val="FootnoteReference"/>
        </w:rPr>
        <w:footnoteReference w:id="1913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134"/>
      </w:r>
      <w:r>
        <w:t xml:space="preserve">, as good</w:t>
      </w:r>
      <w:r>
        <w:rPr>
          <w:rStyle w:val="FootnoteReference"/>
        </w:rPr>
        <w:footnoteReference w:id="19135"/>
      </w:r>
      <w:r>
        <w:t xml:space="preserve"> stewards of the manifold</w:t>
      </w:r>
      <w:r>
        <w:rPr>
          <w:rStyle w:val="FootnoteReference"/>
        </w:rPr>
        <w:footnoteReference w:id="19136"/>
      </w:r>
      <w:r>
        <w:t xml:space="preserve"> grace of God.</w:t>
      </w:r>
      <w:r>
        <w:rPr>
          <w:rStyle w:val="FootnoteReference"/>
        </w:rPr>
        <w:footnoteReference w:id="19137"/>
      </w:r>
      <w:r>
        <w:rPr>
          <w:rStyle w:val="FootnoteReference"/>
        </w:rPr>
        <w:footnoteReference w:id="1913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139"/>
      </w:r>
      <w:r>
        <w:t xml:space="preserve"> oracles of God; if anyone minister, let him do it as of the ability</w:t>
      </w:r>
      <w:r>
        <w:rPr>
          <w:rStyle w:val="FootnoteReference"/>
        </w:rPr>
        <w:footnoteReference w:id="19140"/>
      </w:r>
      <w:r>
        <w:t xml:space="preserve"> which God gives: that</w:t>
      </w:r>
      <w:r>
        <w:rPr>
          <w:rStyle w:val="FootnoteReference"/>
        </w:rPr>
        <w:footnoteReference w:id="19141"/>
      </w:r>
      <w:r>
        <w:t xml:space="preserve"> God in all things may be glorified through</w:t>
      </w:r>
      <w:r>
        <w:rPr>
          <w:rStyle w:val="FootnoteReference"/>
        </w:rPr>
        <w:footnoteReference w:id="19142"/>
      </w:r>
      <w:r>
        <w:t xml:space="preserve"> Jesus</w:t>
      </w:r>
      <w:r>
        <w:rPr>
          <w:rStyle w:val="FootnoteReference"/>
        </w:rPr>
        <w:footnoteReference w:id="19143"/>
      </w:r>
      <w:r>
        <w:t xml:space="preserve"> Christ, to whom</w:t>
      </w:r>
      <w:r>
        <w:rPr>
          <w:rStyle w:val="FootnoteReference"/>
        </w:rPr>
        <w:footnoteReference w:id="19144"/>
      </w:r>
      <w:r>
        <w:t xml:space="preserve"> be praise and dominion</w:t>
      </w:r>
      <w:r>
        <w:rPr>
          <w:rStyle w:val="FootnoteReference"/>
        </w:rPr>
        <w:footnoteReference w:id="19145"/>
      </w:r>
      <w:r>
        <w:t xml:space="preserve"> forever and ever. Amen.</w:t>
      </w:r>
      <w:r>
        <w:rPr>
          <w:rStyle w:val="FootnoteReference"/>
        </w:rPr>
        <w:footnoteReference w:id="19146"/>
      </w:r>
      <w:r>
        <w:rPr>
          <w:rStyle w:val="FootnoteReference"/>
        </w:rPr>
        <w:footnoteReference w:id="1914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48"/>
      </w:r>
      <w:r>
        <w:t xml:space="preserve"> it not strange concerning the fiery</w:t>
      </w:r>
      <w:r>
        <w:rPr>
          <w:rStyle w:val="FootnoteReference"/>
        </w:rPr>
        <w:footnoteReference w:id="19149"/>
      </w:r>
      <w:r>
        <w:t xml:space="preserve"> trial which is to try you, as though some strange thing happened to you:</w:t>
      </w:r>
      <w:r>
        <w:rPr>
          <w:rStyle w:val="FootnoteReference"/>
        </w:rPr>
        <w:footnoteReference w:id="1915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51"/>
      </w:r>
      <w:r>
        <w:t xml:space="preserve">, inasmuch as you are partakers of Christ's sufferings; that, when</w:t>
      </w:r>
      <w:r>
        <w:rPr>
          <w:rStyle w:val="FootnoteReference"/>
        </w:rPr>
        <w:footnoteReference w:id="19152"/>
      </w:r>
      <w:r>
        <w:t xml:space="preserve"> his glory shall be revealed, you may be glad also with exceeding joy.</w:t>
      </w:r>
      <w:r>
        <w:rPr>
          <w:rStyle w:val="FootnoteReference"/>
        </w:rPr>
        <w:footnoteReference w:id="19153"/>
      </w:r>
      <w:r>
        <w:rPr>
          <w:rStyle w:val="FootnoteReference"/>
        </w:rPr>
        <w:footnoteReference w:id="1915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55"/>
      </w:r>
      <w:r>
        <w:t xml:space="preserve"> for the name of Christ, happy</w:t>
      </w:r>
      <w:r>
        <w:rPr>
          <w:rStyle w:val="FootnoteReference"/>
        </w:rPr>
        <w:footnoteReference w:id="19156"/>
      </w:r>
      <w:r>
        <w:t xml:space="preserve"> are you; for the spirit of glory and of God rests upon you: on their part he is evil spoken of, but on your part he is glorified.</w:t>
      </w:r>
      <w:r>
        <w:rPr>
          <w:rStyle w:val="FootnoteReference"/>
        </w:rPr>
        <w:footnoteReference w:id="19157"/>
      </w:r>
      <w:r>
        <w:rPr>
          <w:rStyle w:val="FootnoteReference"/>
        </w:rPr>
        <w:footnoteReference w:id="19158"/>
      </w:r>
      <w:r>
        <w:rPr>
          <w:rStyle w:val="FootnoteReference"/>
        </w:rPr>
        <w:footnoteReference w:id="19159"/>
      </w:r>
      <w:r>
        <w:rPr>
          <w:rStyle w:val="FootnoteReference"/>
        </w:rPr>
        <w:footnoteReference w:id="1916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61"/>
      </w:r>
      <w:r>
        <w:t xml:space="preserve"> as a murderer, or as a thief, or as an evildoer, or as a busybody</w:t>
      </w:r>
      <w:r>
        <w:rPr>
          <w:rStyle w:val="FootnoteReference"/>
        </w:rPr>
        <w:footnoteReference w:id="1916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63"/>
      </w:r>
      <w:r>
        <w:t xml:space="preserve">, let him not</w:t>
      </w:r>
      <w:r>
        <w:rPr>
          <w:rStyle w:val="FootnoteReference"/>
        </w:rPr>
        <w:footnoteReference w:id="19164"/>
      </w:r>
      <w:r>
        <w:t xml:space="preserve"> be ashamed; but let him glorify God on this behalf.</w:t>
      </w:r>
      <w:r>
        <w:rPr>
          <w:rStyle w:val="FootnoteReference"/>
        </w:rPr>
        <w:footnoteReference w:id="19165"/>
      </w:r>
      <w:r>
        <w:rPr>
          <w:rStyle w:val="FootnoteReference"/>
        </w:rPr>
        <w:footnoteReference w:id="1916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67"/>
      </w:r>
      <w:r>
        <w:t xml:space="preserve"> must begin at the house of God: and if</w:t>
      </w:r>
      <w:r>
        <w:rPr>
          <w:rStyle w:val="FootnoteReference"/>
        </w:rPr>
        <w:footnoteReference w:id="19168"/>
      </w:r>
      <w:r>
        <w:t xml:space="preserve"> it first begin at us, what</w:t>
      </w:r>
      <w:r>
        <w:rPr>
          <w:rStyle w:val="FootnoteReference"/>
        </w:rPr>
        <w:footnoteReference w:id="19169"/>
      </w:r>
      <w:r>
        <w:t xml:space="preserve"> shall the end be of those who obey</w:t>
      </w:r>
      <w:r>
        <w:rPr>
          <w:rStyle w:val="FootnoteReference"/>
        </w:rPr>
        <w:footnoteReference w:id="1917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71"/>
      </w:r>
      <w:r>
        <w:t xml:space="preserve"> shall the ungodly and the sinner</w:t>
      </w:r>
      <w:r>
        <w:rPr>
          <w:rStyle w:val="FootnoteReference"/>
        </w:rPr>
        <w:footnoteReference w:id="19172"/>
      </w:r>
      <w:r>
        <w:t xml:space="preserve"> appear?</w:t>
      </w:r>
      <w:r>
        <w:rPr>
          <w:rStyle w:val="FootnoteReference"/>
        </w:rPr>
        <w:footnoteReference w:id="1917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74"/>
      </w:r>
      <w:r>
        <w:t xml:space="preserve"> the keeping of their souls to him in well doing, as to a faithful</w:t>
      </w:r>
      <w:r>
        <w:rPr>
          <w:rStyle w:val="FootnoteReference"/>
        </w:rPr>
        <w:footnoteReference w:id="19175"/>
      </w:r>
      <w:r>
        <w:t xml:space="preserve"> Creator.</w:t>
      </w:r>
      <w:r>
        <w:rPr>
          <w:rStyle w:val="FootnoteReference"/>
        </w:rPr>
        <w:footnoteReference w:id="19176"/>
      </w:r>
      <w:r>
        <w:rPr>
          <w:rStyle w:val="FootnoteReference"/>
        </w:rPr>
        <w:footnoteReference w:id="19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78"/>
      </w:r>
      <w:r>
        <w:t xml:space="preserve"> which are among you I exhort, who am also</w:t>
      </w:r>
      <w:r>
        <w:rPr>
          <w:rStyle w:val="FootnoteReference"/>
        </w:rPr>
        <w:footnoteReference w:id="19179"/>
      </w:r>
      <w:r>
        <w:t xml:space="preserve"> an elder, and a</w:t>
      </w:r>
      <w:r>
        <w:rPr>
          <w:rStyle w:val="FootnoteReference"/>
        </w:rPr>
        <w:footnoteReference w:id="19180"/>
      </w:r>
      <w:r>
        <w:t xml:space="preserve"> witness of the sufferings of Christ</w:t>
      </w:r>
      <w:r>
        <w:rPr>
          <w:rStyle w:val="FootnoteReference"/>
        </w:rPr>
        <w:footnoteReference w:id="19181"/>
      </w:r>
      <w:r>
        <w:t xml:space="preserve">, and also a partaker</w:t>
      </w:r>
      <w:r>
        <w:rPr>
          <w:rStyle w:val="FootnoteReference"/>
        </w:rPr>
        <w:footnoteReference w:id="19182"/>
      </w:r>
      <w:r>
        <w:t xml:space="preserve"> of the glory that shall be revealed:</w:t>
      </w:r>
      <w:r>
        <w:rPr>
          <w:rStyle w:val="FootnoteReference"/>
        </w:rPr>
        <w:footnoteReference w:id="1918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84"/>
      </w:r>
      <w:r>
        <w:t xml:space="preserve"> the flock</w:t>
      </w:r>
      <w:r>
        <w:rPr>
          <w:rStyle w:val="FootnoteReference"/>
        </w:rPr>
        <w:footnoteReference w:id="19185"/>
      </w:r>
      <w:r>
        <w:t xml:space="preserve"> of God who is among you, taking</w:t>
      </w:r>
      <w:r>
        <w:rPr>
          <w:rStyle w:val="FootnoteReference"/>
        </w:rPr>
        <w:footnoteReference w:id="19186"/>
      </w:r>
      <w:r>
        <w:t xml:space="preserve"> the oversight of it, not by</w:t>
      </w:r>
      <w:r>
        <w:rPr>
          <w:rStyle w:val="FootnoteReference"/>
        </w:rPr>
        <w:footnoteReference w:id="19187"/>
      </w:r>
      <w:r>
        <w:t xml:space="preserve"> constraint, but willingly; not for</w:t>
      </w:r>
      <w:r>
        <w:rPr>
          <w:rStyle w:val="FootnoteReference"/>
        </w:rPr>
        <w:footnoteReference w:id="19188"/>
      </w:r>
      <w:r>
        <w:t xml:space="preserve"> filthy illegal gain, but of a ready mind;</w:t>
      </w:r>
      <w:r>
        <w:rPr>
          <w:rStyle w:val="FootnoteReference"/>
        </w:rPr>
        <w:footnoteReference w:id="19189"/>
      </w:r>
      <w:r>
        <w:rPr>
          <w:rStyle w:val="FootnoteReference"/>
        </w:rPr>
        <w:footnoteReference w:id="1919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91"/>
      </w:r>
      <w:r>
        <w:t xml:space="preserve">, but being ensamples to the flock.</w:t>
      </w:r>
      <w:r>
        <w:rPr>
          <w:rStyle w:val="FootnoteReference"/>
        </w:rPr>
        <w:footnoteReference w:id="19192"/>
      </w:r>
      <w:r>
        <w:rPr>
          <w:rStyle w:val="FootnoteReference"/>
        </w:rPr>
        <w:footnoteReference w:id="1919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94"/>
      </w:r>
      <w:r>
        <w:t xml:space="preserve">, you shall receive a crown</w:t>
      </w:r>
      <w:r>
        <w:rPr>
          <w:rStyle w:val="FootnoteReference"/>
        </w:rPr>
        <w:footnoteReference w:id="19195"/>
      </w:r>
      <w:r>
        <w:t xml:space="preserve"> of glory that fades not away.</w:t>
      </w:r>
      <w:r>
        <w:rPr>
          <w:rStyle w:val="FootnoteReference"/>
        </w:rPr>
        <w:footnoteReference w:id="1919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97"/>
      </w:r>
      <w:r>
        <w:t xml:space="preserve"> with humility: for God resists the proud, and gives grace to the humble.</w:t>
      </w:r>
      <w:r>
        <w:rPr>
          <w:rStyle w:val="FootnoteReference"/>
        </w:rPr>
        <w:footnoteReference w:id="19198"/>
      </w:r>
      <w:r>
        <w:rPr>
          <w:rStyle w:val="FootnoteReference"/>
        </w:rPr>
        <w:footnoteReference w:id="19199"/>
      </w:r>
      <w:r>
        <w:rPr>
          <w:rStyle w:val="FootnoteReference"/>
        </w:rPr>
        <w:footnoteReference w:id="19200"/>
      </w:r>
      <w:r>
        <w:rPr>
          <w:rStyle w:val="FootnoteReference"/>
        </w:rPr>
        <w:footnoteReference w:id="1920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202"/>
      </w:r>
      <w:r>
        <w:t xml:space="preserve"> yourselves therefore under the mighty hand of God, that</w:t>
      </w:r>
      <w:r>
        <w:rPr>
          <w:rStyle w:val="FootnoteReference"/>
        </w:rPr>
        <w:footnoteReference w:id="19203"/>
      </w:r>
      <w:r>
        <w:t xml:space="preserve"> he may exalt you in due time:</w:t>
      </w:r>
      <w:r>
        <w:rPr>
          <w:rStyle w:val="FootnoteReference"/>
        </w:rPr>
        <w:footnoteReference w:id="19204"/>
      </w:r>
      <w:r>
        <w:rPr>
          <w:rStyle w:val="FootnoteReference"/>
        </w:rPr>
        <w:footnoteReference w:id="1920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206"/>
      </w:r>
      <w:r>
        <w:t xml:space="preserve"> all your care upon him; for he cares for you.</w:t>
      </w:r>
      <w:r>
        <w:rPr>
          <w:rStyle w:val="FootnoteReference"/>
        </w:rPr>
        <w:footnoteReference w:id="1920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208"/>
      </w:r>
      <w:r>
        <w:t xml:space="preserve">, be vigilant; because your</w:t>
      </w:r>
      <w:r>
        <w:rPr>
          <w:rStyle w:val="FootnoteReference"/>
        </w:rPr>
        <w:footnoteReference w:id="19209"/>
      </w:r>
      <w:r>
        <w:t xml:space="preserve"> adversary the devil</w:t>
      </w:r>
      <w:r>
        <w:rPr>
          <w:rStyle w:val="FootnoteReference"/>
        </w:rPr>
        <w:footnoteReference w:id="19210"/>
      </w:r>
      <w:r>
        <w:t xml:space="preserve">, as a roaring lion, walks about, seeking whom he may devour</w:t>
      </w:r>
      <w:r>
        <w:rPr>
          <w:rStyle w:val="FootnoteReference"/>
        </w:rPr>
        <w:footnoteReference w:id="19211"/>
      </w:r>
      <w:r>
        <w:t xml:space="preserve">:</w:t>
      </w:r>
      <w:r>
        <w:rPr>
          <w:rStyle w:val="FootnoteReference"/>
        </w:rPr>
        <w:footnoteReference w:id="19212"/>
      </w:r>
      <w:r>
        <w:rPr>
          <w:rStyle w:val="FootnoteReference"/>
        </w:rPr>
        <w:footnoteReference w:id="1921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214"/>
      </w:r>
      <w:r>
        <w:t xml:space="preserve"> steadfast in the faith, knowing that the same</w:t>
      </w:r>
      <w:r>
        <w:rPr>
          <w:rStyle w:val="FootnoteReference"/>
        </w:rPr>
        <w:footnoteReference w:id="19215"/>
      </w:r>
      <w:r>
        <w:t xml:space="preserve"> afflictions are accomplished in your brothers that are in the world.</w:t>
      </w:r>
      <w:r>
        <w:rPr>
          <w:rStyle w:val="FootnoteReference"/>
        </w:rPr>
        <w:footnoteReference w:id="1921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217"/>
      </w:r>
      <w:r>
        <w:t xml:space="preserve"> of all grace, who has called us to his eternal</w:t>
      </w:r>
      <w:r>
        <w:rPr>
          <w:rStyle w:val="FootnoteReference"/>
        </w:rPr>
        <w:footnoteReference w:id="19218"/>
      </w:r>
      <w:r>
        <w:t xml:space="preserve"> glory by Christ Jesus</w:t>
      </w:r>
      <w:r>
        <w:rPr>
          <w:rStyle w:val="FootnoteReference"/>
        </w:rPr>
        <w:footnoteReference w:id="19219"/>
      </w:r>
      <w:r>
        <w:t xml:space="preserve">, after</w:t>
      </w:r>
      <w:r>
        <w:rPr>
          <w:rStyle w:val="FootnoteReference"/>
        </w:rPr>
        <w:footnoteReference w:id="19220"/>
      </w:r>
      <w:r>
        <w:t xml:space="preserve"> that you have suffered a while, make</w:t>
      </w:r>
      <w:r>
        <w:rPr>
          <w:rStyle w:val="FootnoteReference"/>
        </w:rPr>
        <w:footnoteReference w:id="19221"/>
      </w:r>
      <w:r>
        <w:t xml:space="preserve"> you perfect, establish, strengthen</w:t>
      </w:r>
      <w:r>
        <w:rPr>
          <w:rStyle w:val="FootnoteReference"/>
        </w:rPr>
        <w:footnoteReference w:id="19222"/>
      </w:r>
      <w:r>
        <w:t xml:space="preserve">, settle</w:t>
      </w:r>
      <w:r>
        <w:rPr>
          <w:rStyle w:val="FootnoteReference"/>
        </w:rPr>
        <w:footnoteReference w:id="19223"/>
      </w:r>
      <w:r>
        <w:t xml:space="preserve"> you.</w:t>
      </w:r>
      <w:r>
        <w:rPr>
          <w:rStyle w:val="FootnoteReference"/>
        </w:rPr>
        <w:footnoteReference w:id="19224"/>
      </w:r>
      <w:r>
        <w:rPr>
          <w:rStyle w:val="FootnoteReference"/>
        </w:rPr>
        <w:footnoteReference w:id="1922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22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227"/>
      </w:r>
      <w:r>
        <w:t xml:space="preserve">, a faithful</w:t>
      </w:r>
      <w:r>
        <w:rPr>
          <w:rStyle w:val="FootnoteReference"/>
        </w:rPr>
        <w:footnoteReference w:id="19228"/>
      </w:r>
      <w:r>
        <w:t xml:space="preserve"> brother to you, as I suppose, I have</w:t>
      </w:r>
      <w:r>
        <w:rPr>
          <w:rStyle w:val="FootnoteReference"/>
        </w:rPr>
        <w:footnoteReference w:id="19229"/>
      </w:r>
      <w:r>
        <w:t xml:space="preserve"> written briefly, exhorting</w:t>
      </w:r>
      <w:r>
        <w:rPr>
          <w:rStyle w:val="FootnoteReference"/>
        </w:rPr>
        <w:footnoteReference w:id="19230"/>
      </w:r>
      <w:r>
        <w:t xml:space="preserve">, and testifying</w:t>
      </w:r>
      <w:r>
        <w:rPr>
          <w:rStyle w:val="FootnoteReference"/>
        </w:rPr>
        <w:footnoteReference w:id="19231"/>
      </w:r>
      <w:r>
        <w:t xml:space="preserve"> that this is the true</w:t>
      </w:r>
      <w:r>
        <w:rPr>
          <w:rStyle w:val="FootnoteReference"/>
        </w:rPr>
        <w:footnoteReference w:id="19232"/>
      </w:r>
      <w:r>
        <w:t xml:space="preserve"> grace of God in which you stand.</w:t>
      </w:r>
      <w:r>
        <w:rPr>
          <w:rStyle w:val="FootnoteReference"/>
        </w:rPr>
        <w:footnoteReference w:id="19233"/>
      </w:r>
      <w:r>
        <w:rPr>
          <w:rStyle w:val="FootnoteReference"/>
        </w:rPr>
        <w:footnoteReference w:id="1923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235"/>
      </w:r>
      <w:r>
        <w:t xml:space="preserve">, elect together with you, greets you; and Marcus</w:t>
      </w:r>
      <w:r>
        <w:rPr>
          <w:rStyle w:val="FootnoteReference"/>
        </w:rPr>
        <w:footnoteReference w:id="19236"/>
      </w:r>
      <w:r>
        <w:t xml:space="preserve"> my son.</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41"/>
      </w:r>
      <w:r>
        <w:t xml:space="preserve"> kiss of love. Peace</w:t>
      </w:r>
      <w:r>
        <w:rPr>
          <w:rStyle w:val="FootnoteReference"/>
        </w:rPr>
        <w:footnoteReference w:id="19242"/>
      </w:r>
      <w:r>
        <w:t xml:space="preserve"> be with you all that are in Christ Jesus. Amen.</w:t>
      </w:r>
      <w:r>
        <w:rPr>
          <w:rStyle w:val="FootnoteReference"/>
        </w:rPr>
        <w:footnoteReference w:id="1924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44"/>
      </w:r>
      <w:r>
        <w:t xml:space="preserve"> Peter</w:t>
      </w:r>
      <w:r>
        <w:rPr>
          <w:rStyle w:val="FootnoteReference"/>
        </w:rPr>
        <w:footnoteReference w:id="19245"/>
      </w:r>
      <w:r>
        <w:t xml:space="preserve">, a slave and an apostle</w:t>
      </w:r>
      <w:r>
        <w:rPr>
          <w:rStyle w:val="FootnoteReference"/>
        </w:rPr>
        <w:footnoteReference w:id="19246"/>
      </w:r>
      <w:r>
        <w:t xml:space="preserve"> of Jesus</w:t>
      </w:r>
      <w:r>
        <w:rPr>
          <w:rStyle w:val="FootnoteReference"/>
        </w:rPr>
        <w:footnoteReference w:id="19247"/>
      </w:r>
      <w:r>
        <w:t xml:space="preserve"> Christ</w:t>
      </w:r>
      <w:r>
        <w:rPr>
          <w:rStyle w:val="FootnoteReference"/>
        </w:rPr>
        <w:footnoteReference w:id="19248"/>
      </w:r>
      <w:r>
        <w:t xml:space="preserve">, to those who have</w:t>
      </w:r>
      <w:r>
        <w:rPr>
          <w:rStyle w:val="FootnoteReference"/>
        </w:rPr>
        <w:footnoteReference w:id="19249"/>
      </w:r>
      <w:r>
        <w:t xml:space="preserve"> obtained like precious faith with us through</w:t>
      </w:r>
      <w:r>
        <w:rPr>
          <w:rStyle w:val="FootnoteReference"/>
        </w:rPr>
        <w:footnoteReference w:id="19250"/>
      </w:r>
      <w:r>
        <w:t xml:space="preserve"> the righteousness of God and our Savior Jesus Christ:</w:t>
      </w:r>
      <w:r>
        <w:rPr>
          <w:rStyle w:val="FootnoteReference"/>
        </w:rPr>
        <w:footnoteReference w:id="19251"/>
      </w:r>
      <w:r>
        <w:rPr>
          <w:rStyle w:val="FootnoteReference"/>
        </w:rPr>
        <w:footnoteReference w:id="19252"/>
      </w:r>
      <w:r>
        <w:rPr>
          <w:rStyle w:val="FootnoteReference"/>
        </w:rPr>
        <w:footnoteReference w:id="19253"/>
      </w:r>
      <w:r>
        <w:rPr>
          <w:rStyle w:val="FootnoteReference"/>
        </w:rPr>
        <w:footnoteReference w:id="1925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55"/>
      </w:r>
      <w:r>
        <w:t xml:space="preserve"> and peace be multiplied to you through the knowledge</w:t>
      </w:r>
      <w:r>
        <w:rPr>
          <w:rStyle w:val="FootnoteReference"/>
        </w:rPr>
        <w:footnoteReference w:id="1925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57"/>
      </w:r>
      <w:r>
        <w:t xml:space="preserve"> the knowledge of him who has called</w:t>
      </w:r>
      <w:r>
        <w:rPr>
          <w:rStyle w:val="FootnoteReference"/>
        </w:rPr>
        <w:footnoteReference w:id="19258"/>
      </w:r>
      <w:r>
        <w:t xml:space="preserve"> us to glory and virtue</w:t>
      </w:r>
      <w:r>
        <w:rPr>
          <w:rStyle w:val="FootnoteReference"/>
        </w:rPr>
        <w:footnoteReference w:id="19259"/>
      </w:r>
      <w:r>
        <w:t xml:space="preserve">:</w:t>
      </w:r>
      <w:r>
        <w:rPr>
          <w:rStyle w:val="FootnoteReference"/>
        </w:rPr>
        <w:footnoteReference w:id="19260"/>
      </w:r>
      <w:r>
        <w:rPr>
          <w:rStyle w:val="FootnoteReference"/>
        </w:rPr>
        <w:footnoteReference w:id="1926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62"/>
      </w:r>
      <w:r>
        <w:t xml:space="preserve"> to us exceeding great and precious promises: that by these you might be partakers of the divine nature, having</w:t>
      </w:r>
      <w:r>
        <w:rPr>
          <w:rStyle w:val="FootnoteReference"/>
        </w:rPr>
        <w:footnoteReference w:id="19263"/>
      </w:r>
      <w:r>
        <w:t xml:space="preserve"> escaped the corruption that is in the world through lust.</w:t>
      </w:r>
      <w:r>
        <w:rPr>
          <w:rStyle w:val="FootnoteReference"/>
        </w:rPr>
        <w:footnoteReference w:id="1926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65"/>
      </w:r>
      <w:r>
        <w:t xml:space="preserve"> this, giving</w:t>
      </w:r>
      <w:r>
        <w:rPr>
          <w:rStyle w:val="FootnoteReference"/>
        </w:rPr>
        <w:footnoteReference w:id="19266"/>
      </w:r>
      <w:r>
        <w:t xml:space="preserve"> all diligence, add to your faith virtue</w:t>
      </w:r>
      <w:r>
        <w:rPr>
          <w:rStyle w:val="FootnoteReference"/>
        </w:rPr>
        <w:footnoteReference w:id="19267"/>
      </w:r>
      <w:r>
        <w:t xml:space="preserve">; and to virtue knowledge</w:t>
      </w:r>
      <w:r>
        <w:rPr>
          <w:rStyle w:val="FootnoteReference"/>
        </w:rPr>
        <w:footnoteReference w:id="1926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69"/>
      </w:r>
      <w:r>
        <w:t xml:space="preserve">; and to patience godliness</w:t>
      </w:r>
      <w:r>
        <w:rPr>
          <w:rStyle w:val="FootnoteReference"/>
        </w:rPr>
        <w:footnoteReference w:id="19270"/>
      </w:r>
      <w:r>
        <w:t xml:space="preserve">;</w:t>
      </w:r>
      <w:r>
        <w:rPr>
          <w:rStyle w:val="FootnoteReference"/>
        </w:rPr>
        <w:footnoteReference w:id="1927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72"/>
      </w:r>
      <w:r>
        <w:t xml:space="preserve"> kindness; and to brotherly kindness love.</w:t>
      </w:r>
      <w:r>
        <w:rPr>
          <w:rStyle w:val="FootnoteReference"/>
        </w:rPr>
        <w:footnoteReference w:id="1927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74"/>
      </w:r>
      <w:r>
        <w:t xml:space="preserve">, and abound</w:t>
      </w:r>
      <w:r>
        <w:rPr>
          <w:rStyle w:val="FootnoteReference"/>
        </w:rPr>
        <w:footnoteReference w:id="19275"/>
      </w:r>
      <w:r>
        <w:t xml:space="preserve">, they make you that you shall neither be barren</w:t>
      </w:r>
      <w:r>
        <w:rPr>
          <w:rStyle w:val="FootnoteReference"/>
        </w:rPr>
        <w:footnoteReference w:id="19276"/>
      </w:r>
      <w:r>
        <w:t xml:space="preserve"> nor unfruitful</w:t>
      </w:r>
      <w:r>
        <w:rPr>
          <w:rStyle w:val="FootnoteReference"/>
        </w:rPr>
        <w:footnoteReference w:id="19277"/>
      </w:r>
      <w:r>
        <w:t xml:space="preserve"> in the knowledge of our Lord Jesus Christ.</w:t>
      </w:r>
      <w:r>
        <w:rPr>
          <w:rStyle w:val="FootnoteReference"/>
        </w:rPr>
        <w:footnoteReference w:id="19278"/>
      </w:r>
      <w:r>
        <w:rPr>
          <w:rStyle w:val="FootnoteReference"/>
        </w:rPr>
        <w:footnoteReference w:id="1927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80"/>
      </w:r>
      <w:r>
        <w:t xml:space="preserve">, and cannot see far off, and has forgotten that he</w:t>
      </w:r>
      <w:r>
        <w:rPr>
          <w:rStyle w:val="FootnoteReference"/>
        </w:rPr>
        <w:footnoteReference w:id="19281"/>
      </w:r>
      <w:r>
        <w:t xml:space="preserve"> was purged from his old sins.</w:t>
      </w:r>
      <w:r>
        <w:rPr>
          <w:rStyle w:val="FootnoteReference"/>
        </w:rPr>
        <w:footnoteReference w:id="1928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83"/>
      </w:r>
      <w:r>
        <w:t xml:space="preserve"> diligence to make</w:t>
      </w:r>
      <w:r>
        <w:rPr>
          <w:rStyle w:val="FootnoteReference"/>
        </w:rPr>
        <w:footnoteReference w:id="19284"/>
      </w:r>
      <w:r>
        <w:t xml:space="preserve"> your calling and election</w:t>
      </w:r>
      <w:r>
        <w:rPr>
          <w:rStyle w:val="FootnoteReference"/>
        </w:rPr>
        <w:footnoteReference w:id="19285"/>
      </w:r>
      <w:r>
        <w:t xml:space="preserve"> sure: for if you do these things, you shall never</w:t>
      </w:r>
      <w:r>
        <w:rPr>
          <w:rStyle w:val="FootnoteReference"/>
        </w:rPr>
        <w:footnoteReference w:id="19286"/>
      </w:r>
      <w:r>
        <w:t xml:space="preserve"> fall:</w:t>
      </w:r>
      <w:r>
        <w:rPr>
          <w:rStyle w:val="FootnoteReference"/>
        </w:rPr>
        <w:footnoteReference w:id="1928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88"/>
      </w:r>
      <w:r>
        <w:t xml:space="preserve"> shall be supplied to you abundantly</w:t>
      </w:r>
      <w:r>
        <w:rPr>
          <w:rStyle w:val="FootnoteReference"/>
        </w:rPr>
        <w:footnoteReference w:id="19289"/>
      </w:r>
      <w:r>
        <w:t xml:space="preserve"> into the eternal kingdom of our Lord and Savior Jesus Christ.</w:t>
      </w:r>
      <w:r>
        <w:rPr>
          <w:rStyle w:val="FootnoteReference"/>
        </w:rPr>
        <w:footnoteReference w:id="19290"/>
      </w:r>
      <w:r>
        <w:rPr>
          <w:rStyle w:val="FootnoteReference"/>
        </w:rPr>
        <w:footnoteReference w:id="1929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92"/>
      </w:r>
      <w:r>
        <w:t xml:space="preserve"> be negligent to put you always in remembrance of these things, though</w:t>
      </w:r>
      <w:r>
        <w:rPr>
          <w:rStyle w:val="FootnoteReference"/>
        </w:rPr>
        <w:footnoteReference w:id="19293"/>
      </w:r>
      <w:r>
        <w:t xml:space="preserve"> you know them, and be</w:t>
      </w:r>
      <w:r>
        <w:rPr>
          <w:rStyle w:val="FootnoteReference"/>
        </w:rPr>
        <w:footnoteReference w:id="1929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95"/>
      </w:r>
      <w:r>
        <w:t xml:space="preserve"> as I am</w:t>
      </w:r>
      <w:r>
        <w:rPr>
          <w:rStyle w:val="FootnoteReference"/>
        </w:rPr>
        <w:footnoteReference w:id="19296"/>
      </w:r>
      <w:r>
        <w:t xml:space="preserve"> in this tabernacle, to stir</w:t>
      </w:r>
      <w:r>
        <w:rPr>
          <w:rStyle w:val="FootnoteReference"/>
        </w:rPr>
        <w:footnoteReference w:id="19297"/>
      </w:r>
      <w:r>
        <w:t xml:space="preserve"> you up by putting you in remembrance;</w:t>
      </w:r>
      <w:r>
        <w:rPr>
          <w:rStyle w:val="FootnoteReference"/>
        </w:rPr>
        <w:footnoteReference w:id="1929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99"/>
      </w:r>
      <w:r>
        <w:t xml:space="preserve"> I must put off this my tabernacle, even</w:t>
      </w:r>
      <w:r>
        <w:rPr>
          <w:rStyle w:val="FootnoteReference"/>
        </w:rPr>
        <w:footnoteReference w:id="1930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301"/>
      </w:r>
      <w:r>
        <w:t xml:space="preserve"> endeavour that you may be able after my decease to have these</w:t>
      </w:r>
      <w:r>
        <w:rPr>
          <w:rStyle w:val="FootnoteReference"/>
        </w:rPr>
        <w:footnoteReference w:id="1930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303"/>
      </w:r>
      <w:r>
        <w:t xml:space="preserve"> not followed cunningly devised fables, when we made known to you the power</w:t>
      </w:r>
      <w:r>
        <w:rPr>
          <w:rStyle w:val="FootnoteReference"/>
        </w:rPr>
        <w:footnoteReference w:id="19304"/>
      </w:r>
      <w:r>
        <w:t xml:space="preserve"> and coming</w:t>
      </w:r>
      <w:r>
        <w:rPr>
          <w:rStyle w:val="FootnoteReference"/>
        </w:rPr>
        <w:footnoteReference w:id="19305"/>
      </w:r>
      <w:r>
        <w:t xml:space="preserve"> of our Lord Jesus Christ, but were eyewitnesses of his majesty.</w:t>
      </w:r>
      <w:r>
        <w:rPr>
          <w:rStyle w:val="FootnoteReference"/>
        </w:rPr>
        <w:footnoteReference w:id="1930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307"/>
      </w:r>
      <w:r>
        <w:t xml:space="preserve"> such a voice to him from the excellent glory, This</w:t>
      </w:r>
      <w:r>
        <w:rPr>
          <w:rStyle w:val="FootnoteReference"/>
        </w:rPr>
        <w:footnoteReference w:id="19308"/>
      </w:r>
      <w:r>
        <w:t xml:space="preserve"> is my beloved Son, in whom</w:t>
      </w:r>
      <w:r>
        <w:rPr>
          <w:rStyle w:val="FootnoteReference"/>
        </w:rPr>
        <w:footnoteReference w:id="19309"/>
      </w:r>
      <w:r>
        <w:t xml:space="preserve"> I am well pleased.</w:t>
      </w:r>
      <w:r>
        <w:rPr>
          <w:rStyle w:val="FootnoteReference"/>
        </w:rPr>
        <w:footnoteReference w:id="1931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311"/>
      </w:r>
      <w:r>
        <w:t xml:space="preserve"> voice which came from heaven we heard, when we were with him in the holy</w:t>
      </w:r>
      <w:r>
        <w:rPr>
          <w:rStyle w:val="FootnoteReference"/>
        </w:rPr>
        <w:footnoteReference w:id="1931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313"/>
      </w:r>
      <w:r>
        <w:t xml:space="preserve"> sure word of prophecy; to which you do well that you take heed, as to a light</w:t>
      </w:r>
      <w:r>
        <w:rPr>
          <w:rStyle w:val="FootnoteReference"/>
        </w:rPr>
        <w:footnoteReference w:id="19314"/>
      </w:r>
      <w:r>
        <w:t xml:space="preserve"> that shines in a dark place, until the day</w:t>
      </w:r>
      <w:r>
        <w:rPr>
          <w:rStyle w:val="FootnoteReference"/>
        </w:rPr>
        <w:footnoteReference w:id="19315"/>
      </w:r>
      <w:r>
        <w:t xml:space="preserve"> dawn, and the day star arise in your hearts:</w:t>
      </w:r>
      <w:r>
        <w:rPr>
          <w:rStyle w:val="FootnoteReference"/>
        </w:rPr>
        <w:footnoteReference w:id="1931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317"/>
      </w:r>
      <w:r>
        <w:t xml:space="preserve"> this first, that</w:t>
      </w:r>
      <w:r>
        <w:rPr>
          <w:rStyle w:val="FootnoteReference"/>
        </w:rPr>
        <w:footnoteReference w:id="1931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319"/>
      </w:r>
      <w:r>
        <w:t xml:space="preserve"> came not in old time</w:t>
      </w:r>
      <w:r>
        <w:rPr>
          <w:rStyle w:val="FootnoteReference"/>
        </w:rPr>
        <w:footnoteReference w:id="19320"/>
      </w:r>
      <w:r>
        <w:t xml:space="preserve"> by the will of man: but holy men of God spoke as they were moved by the Holy</w:t>
      </w:r>
      <w:r>
        <w:rPr>
          <w:rStyle w:val="FootnoteReference"/>
        </w:rPr>
        <w:footnoteReference w:id="19321"/>
      </w:r>
      <w:r>
        <w:t xml:space="preserve"> Spirit.</w:t>
      </w:r>
      <w:r>
        <w:rPr>
          <w:rStyle w:val="FootnoteReference"/>
        </w:rPr>
        <w:footnoteReference w:id="19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323"/>
      </w:r>
      <w:r>
        <w:t xml:space="preserve"> false prophets also among the people, even</w:t>
      </w:r>
      <w:r>
        <w:rPr>
          <w:rStyle w:val="FootnoteReference"/>
        </w:rPr>
        <w:footnoteReference w:id="19324"/>
      </w:r>
      <w:r>
        <w:t xml:space="preserve"> as there shall be false teachers among you, who privately shall bring in damnable</w:t>
      </w:r>
      <w:r>
        <w:rPr>
          <w:rStyle w:val="FootnoteReference"/>
        </w:rPr>
        <w:footnoteReference w:id="19325"/>
      </w:r>
      <w:r>
        <w:t xml:space="preserve"> heresies, even denying</w:t>
      </w:r>
      <w:r>
        <w:rPr>
          <w:rStyle w:val="FootnoteReference"/>
        </w:rPr>
        <w:footnoteReference w:id="19326"/>
      </w:r>
      <w:r>
        <w:t xml:space="preserve"> the Lord that bought</w:t>
      </w:r>
      <w:r>
        <w:rPr>
          <w:rStyle w:val="FootnoteReference"/>
        </w:rPr>
        <w:footnoteReference w:id="19327"/>
      </w:r>
      <w:r>
        <w:t xml:space="preserve"> them, and bring</w:t>
      </w:r>
      <w:r>
        <w:rPr>
          <w:rStyle w:val="FootnoteReference"/>
        </w:rPr>
        <w:footnoteReference w:id="19328"/>
      </w:r>
      <w:r>
        <w:t xml:space="preserve"> upon themselves swift destruction.</w:t>
      </w:r>
      <w:r>
        <w:rPr>
          <w:rStyle w:val="FootnoteReference"/>
        </w:rPr>
        <w:footnoteReference w:id="1932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330"/>
      </w:r>
      <w:r>
        <w:t xml:space="preserve"> shall follow their pernicious ways</w:t>
      </w:r>
      <w:r>
        <w:rPr>
          <w:rStyle w:val="FootnoteReference"/>
        </w:rPr>
        <w:footnoteReference w:id="19331"/>
      </w:r>
      <w:r>
        <w:t xml:space="preserve">; by reason of whom the way of truth shall be evil</w:t>
      </w:r>
      <w:r>
        <w:rPr>
          <w:rStyle w:val="FootnoteReference"/>
        </w:rPr>
        <w:footnoteReference w:id="19332"/>
      </w:r>
      <w:r>
        <w:t xml:space="preserve"> spoken of.</w:t>
      </w:r>
      <w:r>
        <w:rPr>
          <w:rStyle w:val="FootnoteReference"/>
        </w:rPr>
        <w:footnoteReference w:id="1933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334"/>
      </w:r>
      <w:r>
        <w:t xml:space="preserve"> covetousness shall they with</w:t>
      </w:r>
      <w:r>
        <w:rPr>
          <w:rStyle w:val="FootnoteReference"/>
        </w:rPr>
        <w:footnoteReference w:id="19335"/>
      </w:r>
      <w:r>
        <w:t xml:space="preserve"> feigned words make</w:t>
      </w:r>
      <w:r>
        <w:rPr>
          <w:rStyle w:val="FootnoteReference"/>
        </w:rPr>
        <w:footnoteReference w:id="19336"/>
      </w:r>
      <w:r>
        <w:t xml:space="preserve"> merchandise of you: whose</w:t>
      </w:r>
      <w:r>
        <w:rPr>
          <w:rStyle w:val="FootnoteReference"/>
        </w:rPr>
        <w:footnoteReference w:id="1933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338"/>
      </w:r>
      <w:r>
        <w:t xml:space="preserve"> not the angels</w:t>
      </w:r>
      <w:r>
        <w:rPr>
          <w:rStyle w:val="FootnoteReference"/>
        </w:rPr>
        <w:footnoteReference w:id="19339"/>
      </w:r>
      <w:r>
        <w:t xml:space="preserve"> that sinned, but cast them down to Tartarus</w:t>
      </w:r>
      <w:r>
        <w:rPr>
          <w:rStyle w:val="FootnoteReference"/>
        </w:rPr>
        <w:footnoteReference w:id="19340"/>
      </w:r>
      <w:r>
        <w:t xml:space="preserve">, and delivered them into</w:t>
      </w:r>
      <w:r>
        <w:rPr>
          <w:rStyle w:val="FootnoteReference"/>
        </w:rPr>
        <w:footnoteReference w:id="19341"/>
      </w:r>
      <w:r>
        <w:t xml:space="preserve"> chains of darkness, to be</w:t>
      </w:r>
      <w:r>
        <w:rPr>
          <w:rStyle w:val="FootnoteReference"/>
        </w:rPr>
        <w:footnoteReference w:id="19342"/>
      </w:r>
      <w:r>
        <w:t xml:space="preserve"> reserved to judgment;</w:t>
      </w:r>
      <w:r>
        <w:rPr>
          <w:rStyle w:val="FootnoteReference"/>
        </w:rPr>
        <w:footnoteReference w:id="1934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44"/>
      </w:r>
      <w:r>
        <w:t xml:space="preserve"> not the old world, but saved Noah</w:t>
      </w:r>
      <w:r>
        <w:rPr>
          <w:rStyle w:val="FootnoteReference"/>
        </w:rPr>
        <w:footnoteReference w:id="19345"/>
      </w:r>
      <w:r>
        <w:t xml:space="preserve"> the eighth</w:t>
      </w:r>
      <w:r>
        <w:rPr>
          <w:rStyle w:val="FootnoteReference"/>
        </w:rPr>
        <w:footnoteReference w:id="19346"/>
      </w:r>
      <w:r>
        <w:t xml:space="preserve"> person, a preacher</w:t>
      </w:r>
      <w:r>
        <w:rPr>
          <w:rStyle w:val="FootnoteReference"/>
        </w:rPr>
        <w:footnoteReference w:id="19347"/>
      </w:r>
      <w:r>
        <w:t xml:space="preserve"> of righteousness, bringing</w:t>
      </w:r>
      <w:r>
        <w:rPr>
          <w:rStyle w:val="FootnoteReference"/>
        </w:rPr>
        <w:footnoteReference w:id="1934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49"/>
      </w:r>
      <w:r>
        <w:t xml:space="preserve"> the cities of Sodom</w:t>
      </w:r>
      <w:r>
        <w:rPr>
          <w:rStyle w:val="FootnoteReference"/>
        </w:rPr>
        <w:footnoteReference w:id="19350"/>
      </w:r>
      <w:r>
        <w:t xml:space="preserve"> and Gomorrha</w:t>
      </w:r>
      <w:r>
        <w:rPr>
          <w:rStyle w:val="FootnoteReference"/>
        </w:rPr>
        <w:footnoteReference w:id="19351"/>
      </w:r>
      <w:r>
        <w:t xml:space="preserve"> into ashes condemned them with an overthrow, making</w:t>
      </w:r>
      <w:r>
        <w:rPr>
          <w:rStyle w:val="FootnoteReference"/>
        </w:rPr>
        <w:footnoteReference w:id="1935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53"/>
      </w:r>
      <w:r>
        <w:t xml:space="preserve"> just Lot</w:t>
      </w:r>
      <w:r>
        <w:rPr>
          <w:rStyle w:val="FootnoteReference"/>
        </w:rPr>
        <w:footnoteReference w:id="19354"/>
      </w:r>
      <w:r>
        <w:t xml:space="preserve">, vexed</w:t>
      </w:r>
      <w:r>
        <w:rPr>
          <w:rStyle w:val="FootnoteReference"/>
        </w:rPr>
        <w:footnoteReference w:id="1935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56"/>
      </w:r>
      <w:r>
        <w:t xml:space="preserve"> righteous man dwelling among them, in seeing</w:t>
      </w:r>
      <w:r>
        <w:rPr>
          <w:rStyle w:val="FootnoteReference"/>
        </w:rPr>
        <w:footnoteReference w:id="1935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58"/>
      </w:r>
      <w:r>
        <w:t xml:space="preserve"> out of temptations, and to reserve the unjust to the day of judgment to be punished:</w:t>
      </w:r>
      <w:r>
        <w:rPr>
          <w:rStyle w:val="FootnoteReference"/>
        </w:rPr>
        <w:footnoteReference w:id="19359"/>
      </w:r>
      <w:r>
        <w:rPr>
          <w:rStyle w:val="FootnoteReference"/>
        </w:rPr>
        <w:footnoteReference w:id="19360"/>
      </w:r>
      <w:r>
        <w:rPr>
          <w:rStyle w:val="FootnoteReference"/>
        </w:rPr>
        <w:footnoteReference w:id="1936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62"/>
      </w:r>
      <w:r>
        <w:t xml:space="preserve"> lust of uncleanness, and despise</w:t>
      </w:r>
      <w:r>
        <w:rPr>
          <w:rStyle w:val="FootnoteReference"/>
        </w:rPr>
        <w:footnoteReference w:id="19363"/>
      </w:r>
      <w:r>
        <w:t xml:space="preserve"> government. Arrogant are they, self-willed, they are not afraid to speak</w:t>
      </w:r>
      <w:r>
        <w:rPr>
          <w:rStyle w:val="FootnoteReference"/>
        </w:rPr>
        <w:footnoteReference w:id="19364"/>
      </w:r>
      <w:r>
        <w:t xml:space="preserve"> evil of dignities.</w:t>
      </w:r>
      <w:r>
        <w:rPr>
          <w:rStyle w:val="FootnoteReference"/>
        </w:rPr>
        <w:footnoteReference w:id="19365"/>
      </w:r>
      <w:r>
        <w:rPr>
          <w:rStyle w:val="FootnoteReference"/>
        </w:rPr>
        <w:footnoteReference w:id="19366"/>
      </w:r>
      <w:r>
        <w:rPr>
          <w:rStyle w:val="FootnoteReference"/>
        </w:rPr>
        <w:footnoteReference w:id="1936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6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69"/>
      </w:r>
      <w:r>
        <w:t xml:space="preserve"> brute beasts, made to be taken and destroyed, speak evil of the things that they understand not; and shall utterly perish</w:t>
      </w:r>
      <w:r>
        <w:rPr>
          <w:rStyle w:val="FootnoteReference"/>
        </w:rPr>
        <w:footnoteReference w:id="1937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71"/>
      </w:r>
      <w:r>
        <w:t xml:space="preserve"> of unrighteousness, as those who count it pleasure to riot</w:t>
      </w:r>
      <w:r>
        <w:rPr>
          <w:rStyle w:val="FootnoteReference"/>
        </w:rPr>
        <w:footnoteReference w:id="19372"/>
      </w:r>
      <w:r>
        <w:t xml:space="preserve"> in the day time. Spots</w:t>
      </w:r>
      <w:r>
        <w:rPr>
          <w:rStyle w:val="FootnoteReference"/>
        </w:rPr>
        <w:footnoteReference w:id="19373"/>
      </w:r>
      <w:r>
        <w:t xml:space="preserve"> they are and blemishes, sporting themselves with their own deceits while</w:t>
      </w:r>
      <w:r>
        <w:rPr>
          <w:rStyle w:val="FootnoteReference"/>
        </w:rPr>
        <w:footnoteReference w:id="1937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75"/>
      </w:r>
      <w:r>
        <w:t xml:space="preserve"> full of adultery, and that cannot</w:t>
      </w:r>
      <w:r>
        <w:rPr>
          <w:rStyle w:val="FootnoteReference"/>
        </w:rPr>
        <w:footnoteReference w:id="19376"/>
      </w:r>
      <w:r>
        <w:t xml:space="preserve"> cease from sin; beguiling</w:t>
      </w:r>
      <w:r>
        <w:rPr>
          <w:rStyle w:val="FootnoteReference"/>
        </w:rPr>
        <w:footnoteReference w:id="19377"/>
      </w:r>
      <w:r>
        <w:t xml:space="preserve"> unstable souls: a heart they have exercised with covetous practices; cursed</w:t>
      </w:r>
      <w:r>
        <w:rPr>
          <w:rStyle w:val="FootnoteReference"/>
        </w:rPr>
        <w:footnoteReference w:id="19378"/>
      </w:r>
      <w:r>
        <w:t xml:space="preserve"> children:</w:t>
      </w:r>
      <w:r>
        <w:rPr>
          <w:rStyle w:val="FootnoteReference"/>
        </w:rPr>
        <w:footnoteReference w:id="1937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80"/>
      </w:r>
      <w:r>
        <w:t xml:space="preserve"> the right way, and are gone astray, following the way of Balaam</w:t>
      </w:r>
      <w:r>
        <w:rPr>
          <w:rStyle w:val="FootnoteReference"/>
        </w:rPr>
        <w:footnoteReference w:id="19381"/>
      </w:r>
      <w:r>
        <w:t xml:space="preserve"> the son of Bosor</w:t>
      </w:r>
      <w:r>
        <w:rPr>
          <w:rStyle w:val="FootnoteReference"/>
        </w:rPr>
        <w:footnoteReference w:id="19382"/>
      </w:r>
      <w:r>
        <w:t xml:space="preserve">, who loved the wages</w:t>
      </w:r>
      <w:r>
        <w:rPr>
          <w:rStyle w:val="FootnoteReference"/>
        </w:rPr>
        <w:footnoteReference w:id="19383"/>
      </w:r>
      <w:r>
        <w:t xml:space="preserve"> of unrighteousness;</w:t>
      </w:r>
      <w:r>
        <w:rPr>
          <w:rStyle w:val="FootnoteReference"/>
        </w:rPr>
        <w:footnoteReference w:id="19384"/>
      </w:r>
      <w:r>
        <w:rPr>
          <w:rStyle w:val="FootnoteReference"/>
        </w:rPr>
        <w:footnoteReference w:id="1938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86"/>
      </w:r>
      <w:r>
        <w:t xml:space="preserve"> of the prophet.</w:t>
      </w:r>
      <w:r>
        <w:rPr>
          <w:rStyle w:val="FootnoteReference"/>
        </w:rPr>
        <w:footnoteReference w:id="1938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88"/>
      </w:r>
      <w:r>
        <w:t xml:space="preserve"> without water, clouds</w:t>
      </w:r>
      <w:r>
        <w:rPr>
          <w:rStyle w:val="FootnoteReference"/>
        </w:rPr>
        <w:footnoteReference w:id="19389"/>
      </w:r>
      <w:r>
        <w:t xml:space="preserve"> that are carried with a tempest; to whom the mist</w:t>
      </w:r>
      <w:r>
        <w:rPr>
          <w:rStyle w:val="FootnoteReference"/>
        </w:rPr>
        <w:footnoteReference w:id="19390"/>
      </w:r>
      <w:r>
        <w:t xml:space="preserve"> of darkness</w:t>
      </w:r>
      <w:r>
        <w:rPr>
          <w:rStyle w:val="FootnoteReference"/>
        </w:rPr>
        <w:footnoteReference w:id="1939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92"/>
      </w:r>
      <w:r>
        <w:t xml:space="preserve"> great swelling</w:t>
      </w:r>
      <w:r>
        <w:rPr>
          <w:rStyle w:val="FootnoteReference"/>
        </w:rPr>
        <w:footnoteReference w:id="19393"/>
      </w:r>
      <w:r>
        <w:t xml:space="preserve"> words of vanity, they allure through the lusts of the flesh, through much wantonness</w:t>
      </w:r>
      <w:r>
        <w:rPr>
          <w:rStyle w:val="FootnoteReference"/>
        </w:rPr>
        <w:footnoteReference w:id="19394"/>
      </w:r>
      <w:r>
        <w:t xml:space="preserve">, those that were</w:t>
      </w:r>
      <w:r>
        <w:rPr>
          <w:rStyle w:val="FootnoteReference"/>
        </w:rPr>
        <w:footnoteReference w:id="1939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96"/>
      </w:r>
      <w:r>
        <w:t xml:space="preserve"> them liberty, they themselves</w:t>
      </w:r>
      <w:r>
        <w:rPr>
          <w:rStyle w:val="FootnoteReference"/>
        </w:rPr>
        <w:footnoteReference w:id="19397"/>
      </w:r>
      <w:r>
        <w:t xml:space="preserve"> are the slaves of corruption: for of whom a man is overcome</w:t>
      </w:r>
      <w:r>
        <w:rPr>
          <w:rStyle w:val="FootnoteReference"/>
        </w:rPr>
        <w:footnoteReference w:id="1939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99"/>
      </w:r>
      <w:r>
        <w:t xml:space="preserve"> they have escaped</w:t>
      </w:r>
      <w:r>
        <w:rPr>
          <w:rStyle w:val="FootnoteReference"/>
        </w:rPr>
        <w:footnoteReference w:id="19400"/>
      </w:r>
      <w:r>
        <w:t xml:space="preserve"> the pollutions of the world through</w:t>
      </w:r>
      <w:r>
        <w:rPr>
          <w:rStyle w:val="FootnoteReference"/>
        </w:rPr>
        <w:footnoteReference w:id="19401"/>
      </w:r>
      <w:r>
        <w:t xml:space="preserve"> the knowledge of the Lord and Savior Jesus</w:t>
      </w:r>
      <w:r>
        <w:rPr>
          <w:rStyle w:val="FootnoteReference"/>
        </w:rPr>
        <w:footnoteReference w:id="19402"/>
      </w:r>
      <w:r>
        <w:t xml:space="preserve"> Christ</w:t>
      </w:r>
      <w:r>
        <w:rPr>
          <w:rStyle w:val="FootnoteReference"/>
        </w:rPr>
        <w:footnoteReference w:id="19403"/>
      </w:r>
      <w:r>
        <w:t xml:space="preserve">, they are again entangled in it, and overcome, the latter</w:t>
      </w:r>
      <w:r>
        <w:rPr>
          <w:rStyle w:val="FootnoteReference"/>
        </w:rPr>
        <w:footnoteReference w:id="1940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405"/>
      </w:r>
      <w:r>
        <w:t xml:space="preserve"> been better for them not to have known the way</w:t>
      </w:r>
      <w:r>
        <w:rPr>
          <w:rStyle w:val="FootnoteReference"/>
        </w:rPr>
        <w:footnoteReference w:id="19406"/>
      </w:r>
      <w:r>
        <w:t xml:space="preserve"> of righteousness, than, after they have known it, to turn</w:t>
      </w:r>
      <w:r>
        <w:rPr>
          <w:rStyle w:val="FootnoteReference"/>
        </w:rPr>
        <w:footnoteReference w:id="19407"/>
      </w:r>
      <w:r>
        <w:t xml:space="preserve"> from the holy</w:t>
      </w:r>
      <w:r>
        <w:rPr>
          <w:rStyle w:val="FootnoteReference"/>
        </w:rPr>
        <w:footnoteReference w:id="1940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40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410"/>
      </w:r>
      <w:r>
        <w:t xml:space="preserve">, beloved, I now write to you; in both which I stir</w:t>
      </w:r>
      <w:r>
        <w:rPr>
          <w:rStyle w:val="FootnoteReference"/>
        </w:rPr>
        <w:footnoteReference w:id="19411"/>
      </w:r>
      <w:r>
        <w:t xml:space="preserve"> up your pure</w:t>
      </w:r>
      <w:r>
        <w:rPr>
          <w:rStyle w:val="FootnoteReference"/>
        </w:rPr>
        <w:footnoteReference w:id="19412"/>
      </w:r>
      <w:r>
        <w:t xml:space="preserve"> minds by way of remembrance:</w:t>
      </w:r>
      <w:r>
        <w:rPr>
          <w:rStyle w:val="FootnoteReference"/>
        </w:rPr>
        <w:footnoteReference w:id="1941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414"/>
      </w:r>
      <w:r>
        <w:t xml:space="preserve"> the commandment of us the apostles of the Lord and Savior:</w:t>
      </w:r>
      <w:r>
        <w:rPr>
          <w:rStyle w:val="FootnoteReference"/>
        </w:rPr>
        <w:footnoteReference w:id="1941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416"/>
      </w:r>
      <w:r>
        <w:t xml:space="preserve"> shall come in the last days scoffers</w:t>
      </w:r>
      <w:r>
        <w:rPr>
          <w:rStyle w:val="FootnoteReference"/>
        </w:rPr>
        <w:footnoteReference w:id="19417"/>
      </w:r>
      <w:r>
        <w:t xml:space="preserve">, walking</w:t>
      </w:r>
      <w:r>
        <w:rPr>
          <w:rStyle w:val="FootnoteReference"/>
        </w:rPr>
        <w:footnoteReference w:id="1941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419"/>
      </w:r>
      <w:r>
        <w:t xml:space="preserve"> is the promise of his coming? for since the fathers fell asleep, all things continue as they were from the beginning</w:t>
      </w:r>
      <w:r>
        <w:rPr>
          <w:rStyle w:val="FootnoteReference"/>
        </w:rPr>
        <w:footnoteReference w:id="1942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421"/>
      </w:r>
      <w:r>
        <w:t xml:space="preserve"> are ignorant of, that by the word</w:t>
      </w:r>
      <w:r>
        <w:rPr>
          <w:rStyle w:val="FootnoteReference"/>
        </w:rPr>
        <w:footnoteReference w:id="19422"/>
      </w:r>
      <w:r>
        <w:t xml:space="preserve"> of God the heavens were of old, and the earth standing</w:t>
      </w:r>
      <w:r>
        <w:rPr>
          <w:rStyle w:val="FootnoteReference"/>
        </w:rPr>
        <w:footnoteReference w:id="1942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42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425"/>
      </w:r>
      <w:r>
        <w:t xml:space="preserve"> and the earth, which are now, by the same word are kept in store, reserved to fire against</w:t>
      </w:r>
      <w:r>
        <w:rPr>
          <w:rStyle w:val="FootnoteReference"/>
        </w:rPr>
        <w:footnoteReference w:id="19426"/>
      </w:r>
      <w:r>
        <w:t xml:space="preserve"> the day of judgment and destruction of ungodly men.</w:t>
      </w:r>
      <w:r>
        <w:rPr>
          <w:rStyle w:val="FootnoteReference"/>
        </w:rPr>
        <w:footnoteReference w:id="1942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9428"/>
      </w:r>
      <w:r>
        <w:t xml:space="preserve"> day is with the Lord as a thousand years, and a thousand years as one day.</w:t>
      </w:r>
      <w:r>
        <w:rPr>
          <w:rStyle w:val="FootnoteReference"/>
        </w:rPr>
        <w:footnoteReference w:id="19429"/>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430"/>
      </w:r>
      <w:r>
        <w:t xml:space="preserve"> slack concerning his promise, as some men count slackness; but is</w:t>
      </w:r>
      <w:r>
        <w:rPr>
          <w:rStyle w:val="FootnoteReference"/>
        </w:rPr>
        <w:footnoteReference w:id="19431"/>
      </w:r>
      <w:r>
        <w:t xml:space="preserve"> longsuffering toward us, not willing</w:t>
      </w:r>
      <w:r>
        <w:rPr>
          <w:rStyle w:val="FootnoteReference"/>
        </w:rPr>
        <w:footnoteReference w:id="19432"/>
      </w:r>
      <w:r>
        <w:t xml:space="preserve"> that any should perish, but that</w:t>
      </w:r>
      <w:r>
        <w:rPr>
          <w:rStyle w:val="FootnoteReference"/>
        </w:rPr>
        <w:footnoteReference w:id="1943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434"/>
      </w:r>
      <w:r>
        <w:t xml:space="preserve"> of the Lord will come as a</w:t>
      </w:r>
      <w:r>
        <w:rPr>
          <w:rStyle w:val="FootnoteReference"/>
        </w:rPr>
        <w:footnoteReference w:id="19435"/>
      </w:r>
      <w:r>
        <w:t xml:space="preserve"> thief in the night; in which</w:t>
      </w:r>
      <w:r>
        <w:rPr>
          <w:rStyle w:val="FootnoteReference"/>
        </w:rPr>
        <w:footnoteReference w:id="19436"/>
      </w:r>
      <w:r>
        <w:t xml:space="preserve"> the heavens shall pass away with a great noise, and the elements</w:t>
      </w:r>
      <w:r>
        <w:rPr>
          <w:rStyle w:val="FootnoteReference"/>
        </w:rPr>
        <w:footnoteReference w:id="19437"/>
      </w:r>
      <w:r>
        <w:t xml:space="preserve"> shall melt</w:t>
      </w:r>
      <w:r>
        <w:rPr>
          <w:rStyle w:val="FootnoteReference"/>
        </w:rPr>
        <w:footnoteReference w:id="19438"/>
      </w:r>
      <w:r>
        <w:t xml:space="preserve"> with fervent heat, the earth</w:t>
      </w:r>
      <w:r>
        <w:rPr>
          <w:rStyle w:val="FootnoteReference"/>
        </w:rPr>
        <w:footnoteReference w:id="1943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40"/>
      </w:r>
      <w:r>
        <w:t xml:space="preserve"> things shall be dissolved, what</w:t>
      </w:r>
      <w:r>
        <w:rPr>
          <w:rStyle w:val="FootnoteReference"/>
        </w:rPr>
        <w:footnoteReference w:id="19441"/>
      </w:r>
      <w:r>
        <w:t xml:space="preserve"> manner of persons ought you to be in all</w:t>
      </w:r>
      <w:r>
        <w:rPr>
          <w:rStyle w:val="FootnoteReference"/>
        </w:rPr>
        <w:footnoteReference w:id="19442"/>
      </w:r>
      <w:r>
        <w:t xml:space="preserve"> holy conduct and godliness</w:t>
      </w:r>
      <w:r>
        <w:rPr>
          <w:rStyle w:val="FootnoteReference"/>
        </w:rPr>
        <w:footnoteReference w:id="1944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44"/>
      </w:r>
      <w:r>
        <w:t xml:space="preserve"> for and hasting to the coming of the day of God, in which the heavens</w:t>
      </w:r>
      <w:r>
        <w:rPr>
          <w:rStyle w:val="FootnoteReference"/>
        </w:rPr>
        <w:footnoteReference w:id="19445"/>
      </w:r>
      <w:r>
        <w:t xml:space="preserve"> being on fire shall be dissolved, and the elements shall melt</w:t>
      </w:r>
      <w:r>
        <w:rPr>
          <w:rStyle w:val="FootnoteReference"/>
        </w:rPr>
        <w:footnoteReference w:id="19446"/>
      </w:r>
      <w:r>
        <w:t xml:space="preserve"> with fervent heat?</w:t>
      </w:r>
      <w:r>
        <w:rPr>
          <w:rStyle w:val="FootnoteReference"/>
        </w:rPr>
        <w:footnoteReference w:id="1944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4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49"/>
      </w:r>
      <w:r>
        <w:t xml:space="preserve"> that you look for such things, be diligent</w:t>
      </w:r>
      <w:r>
        <w:rPr>
          <w:rStyle w:val="FootnoteReference"/>
        </w:rPr>
        <w:footnoteReference w:id="19450"/>
      </w:r>
      <w:r>
        <w:t xml:space="preserve"> that you may be found of him in peace</w:t>
      </w:r>
      <w:r>
        <w:rPr>
          <w:rStyle w:val="FootnoteReference"/>
        </w:rPr>
        <w:footnoteReference w:id="1945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52"/>
      </w:r>
      <w:r>
        <w:t xml:space="preserve"> that the longsuffering of our Lord is salvation; even as our beloved</w:t>
      </w:r>
      <w:r>
        <w:rPr>
          <w:rStyle w:val="FootnoteReference"/>
        </w:rPr>
        <w:footnoteReference w:id="19453"/>
      </w:r>
      <w:r>
        <w:t xml:space="preserve"> brother Paul</w:t>
      </w:r>
      <w:r>
        <w:rPr>
          <w:rStyle w:val="FootnoteReference"/>
        </w:rPr>
        <w:footnoteReference w:id="19454"/>
      </w:r>
      <w:r>
        <w:t xml:space="preserve"> also according</w:t>
      </w:r>
      <w:r>
        <w:rPr>
          <w:rStyle w:val="FootnoteReference"/>
        </w:rPr>
        <w:footnoteReference w:id="1945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56"/>
      </w:r>
      <w:r>
        <w:t xml:space="preserve"> his epistles, speaking</w:t>
      </w:r>
      <w:r>
        <w:rPr>
          <w:rStyle w:val="FootnoteReference"/>
        </w:rPr>
        <w:footnoteReference w:id="19457"/>
      </w:r>
      <w:r>
        <w:t xml:space="preserve"> in them of these things; in which are some things hard</w:t>
      </w:r>
      <w:r>
        <w:rPr>
          <w:rStyle w:val="FootnoteReference"/>
        </w:rPr>
        <w:footnoteReference w:id="19458"/>
      </w:r>
      <w:r>
        <w:t xml:space="preserve"> to be understood, which those who are unlearned and unstable</w:t>
      </w:r>
      <w:r>
        <w:rPr>
          <w:rStyle w:val="FootnoteReference"/>
        </w:rPr>
        <w:footnoteReference w:id="19459"/>
      </w:r>
      <w:r>
        <w:t xml:space="preserve"> shift, as they do also the other</w:t>
      </w:r>
      <w:r>
        <w:rPr>
          <w:rStyle w:val="FootnoteReference"/>
        </w:rPr>
        <w:footnoteReference w:id="19460"/>
      </w:r>
      <w:r>
        <w:t xml:space="preserve"> scriptures, to their own destruction.</w:t>
      </w:r>
      <w:r>
        <w:rPr>
          <w:rStyle w:val="FootnoteReference"/>
        </w:rPr>
        <w:footnoteReference w:id="19461"/>
      </w:r>
      <w:r>
        <w:rPr>
          <w:rStyle w:val="FootnoteReference"/>
        </w:rPr>
        <w:footnoteReference w:id="1946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63"/>
      </w:r>
      <w:r>
        <w:t xml:space="preserve"> you know these things before, beware</w:t>
      </w:r>
      <w:r>
        <w:rPr>
          <w:rStyle w:val="FootnoteReference"/>
        </w:rPr>
        <w:footnoteReference w:id="19464"/>
      </w:r>
      <w:r>
        <w:t xml:space="preserve"> lest you also, being</w:t>
      </w:r>
      <w:r>
        <w:rPr>
          <w:rStyle w:val="FootnoteReference"/>
        </w:rPr>
        <w:footnoteReference w:id="19465"/>
      </w:r>
      <w:r>
        <w:t xml:space="preserve"> led away with the error of the wicked, fall from</w:t>
      </w:r>
      <w:r>
        <w:rPr>
          <w:rStyle w:val="FootnoteReference"/>
        </w:rPr>
        <w:footnoteReference w:id="1946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67"/>
      </w:r>
      <w:r>
        <w:t xml:space="preserve"> in grace, and in the knowledge</w:t>
      </w:r>
      <w:r>
        <w:rPr>
          <w:rStyle w:val="FootnoteReference"/>
        </w:rPr>
        <w:footnoteReference w:id="19468"/>
      </w:r>
      <w:r>
        <w:t xml:space="preserve"> of our Lord and Savior Jesus</w:t>
      </w:r>
      <w:r>
        <w:rPr>
          <w:rStyle w:val="FootnoteReference"/>
        </w:rPr>
        <w:footnoteReference w:id="19469"/>
      </w:r>
      <w:r>
        <w:t xml:space="preserve"> Christ</w:t>
      </w:r>
      <w:r>
        <w:rPr>
          <w:rStyle w:val="FootnoteReference"/>
        </w:rPr>
        <w:footnoteReference w:id="19470"/>
      </w:r>
      <w:r>
        <w:t xml:space="preserve">. To him</w:t>
      </w:r>
      <w:r>
        <w:rPr>
          <w:rStyle w:val="FootnoteReference"/>
        </w:rPr>
        <w:footnoteReference w:id="19471"/>
      </w:r>
      <w:r>
        <w:t xml:space="preserve"> be glory both now and forever. Amen</w:t>
      </w:r>
      <w:r>
        <w:rPr>
          <w:rStyle w:val="FootnoteReference"/>
        </w:rPr>
        <w:footnoteReference w:id="1947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73"/>
      </w:r>
      <w:r>
        <w:t xml:space="preserve"> was from the beginning, which we have heard</w:t>
      </w:r>
      <w:r>
        <w:rPr>
          <w:rStyle w:val="FootnoteReference"/>
        </w:rPr>
        <w:footnoteReference w:id="19474"/>
      </w:r>
      <w:r>
        <w:t xml:space="preserve">, which we have seen with our eyes, which we have looked upon, and our</w:t>
      </w:r>
      <w:r>
        <w:rPr>
          <w:rStyle w:val="FootnoteReference"/>
        </w:rPr>
        <w:footnoteReference w:id="19475"/>
      </w:r>
      <w:r>
        <w:t xml:space="preserve"> hands have handled, of the Word</w:t>
      </w:r>
      <w:r>
        <w:rPr>
          <w:rStyle w:val="FootnoteReference"/>
        </w:rPr>
        <w:footnoteReference w:id="1947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77"/>
      </w:r>
      <w:r>
        <w:t xml:space="preserve"> was manifested</w:t>
      </w:r>
      <w:r>
        <w:rPr>
          <w:rStyle w:val="FootnoteReference"/>
        </w:rPr>
        <w:footnoteReference w:id="19478"/>
      </w:r>
      <w:r>
        <w:t xml:space="preserve">, and we have seen it, and bear</w:t>
      </w:r>
      <w:r>
        <w:rPr>
          <w:rStyle w:val="FootnoteReference"/>
        </w:rPr>
        <w:footnoteReference w:id="19479"/>
      </w:r>
      <w:r>
        <w:t xml:space="preserve"> witness, and show</w:t>
      </w:r>
      <w:r>
        <w:rPr>
          <w:rStyle w:val="FootnoteReference"/>
        </w:rPr>
        <w:footnoteReference w:id="19480"/>
      </w:r>
      <w:r>
        <w:t xml:space="preserve"> to you that eternal</w:t>
      </w:r>
      <w:r>
        <w:rPr>
          <w:rStyle w:val="FootnoteReference"/>
        </w:rPr>
        <w:footnoteReference w:id="19481"/>
      </w:r>
      <w:r>
        <w:t xml:space="preserve"> life, which was</w:t>
      </w:r>
      <w:r>
        <w:rPr>
          <w:rStyle w:val="FootnoteReference"/>
        </w:rPr>
        <w:footnoteReference w:id="1948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83"/>
      </w:r>
      <w:r>
        <w:t xml:space="preserve"> we have seen and heard declare</w:t>
      </w:r>
      <w:r>
        <w:rPr>
          <w:rStyle w:val="FootnoteReference"/>
        </w:rPr>
        <w:footnoteReference w:id="19484"/>
      </w:r>
      <w:r>
        <w:t xml:space="preserve"> we to you, that you also may have fellowship with us: and truly our fellowship</w:t>
      </w:r>
      <w:r>
        <w:rPr>
          <w:rStyle w:val="FootnoteReference"/>
        </w:rPr>
        <w:footnoteReference w:id="19485"/>
      </w:r>
      <w:r>
        <w:t xml:space="preserve"> is with the Father, and with his</w:t>
      </w:r>
      <w:r>
        <w:rPr>
          <w:rStyle w:val="FootnoteReference"/>
        </w:rPr>
        <w:footnoteReference w:id="19486"/>
      </w:r>
      <w:r>
        <w:t xml:space="preserve"> Son Jesus</w:t>
      </w:r>
      <w:r>
        <w:rPr>
          <w:rStyle w:val="FootnoteReference"/>
        </w:rPr>
        <w:footnoteReference w:id="19487"/>
      </w:r>
      <w:r>
        <w:t xml:space="preserve"> Christ</w:t>
      </w:r>
      <w:r>
        <w:rPr>
          <w:rStyle w:val="FootnoteReference"/>
        </w:rPr>
        <w:footnoteReference w:id="19488"/>
      </w:r>
      <w:r>
        <w:t xml:space="preserve">.</w:t>
      </w:r>
      <w:r>
        <w:rPr>
          <w:rStyle w:val="FootnoteReference"/>
        </w:rPr>
        <w:footnoteReference w:id="1948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9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91"/>
      </w:r>
      <w:r>
        <w:t xml:space="preserve"> which we have heard of him, and declare to you, that God</w:t>
      </w:r>
      <w:r>
        <w:rPr>
          <w:rStyle w:val="FootnoteReference"/>
        </w:rPr>
        <w:footnoteReference w:id="1949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93"/>
      </w:r>
      <w:r>
        <w:t xml:space="preserve"> with him, and walk</w:t>
      </w:r>
      <w:r>
        <w:rPr>
          <w:rStyle w:val="FootnoteReference"/>
        </w:rPr>
        <w:footnoteReference w:id="19494"/>
      </w:r>
      <w:r>
        <w:t xml:space="preserve"> in darkness, we lie</w:t>
      </w:r>
      <w:r>
        <w:rPr>
          <w:rStyle w:val="FootnoteReference"/>
        </w:rPr>
        <w:footnoteReference w:id="19495"/>
      </w:r>
      <w:r>
        <w:t xml:space="preserve">, and do not</w:t>
      </w:r>
      <w:r>
        <w:rPr>
          <w:rStyle w:val="FootnoteReference"/>
        </w:rPr>
        <w:footnoteReference w:id="19496"/>
      </w:r>
      <w:r>
        <w:t xml:space="preserve"> the truth:</w:t>
      </w:r>
      <w:r>
        <w:rPr>
          <w:rStyle w:val="FootnoteReference"/>
        </w:rPr>
        <w:footnoteReference w:id="1949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98"/>
      </w:r>
      <w:r>
        <w:t xml:space="preserve"> walk in the light, as he is in the light, we have</w:t>
      </w:r>
      <w:r>
        <w:rPr>
          <w:rStyle w:val="FootnoteReference"/>
        </w:rPr>
        <w:footnoteReference w:id="19499"/>
      </w:r>
      <w:r>
        <w:t xml:space="preserve"> fellowship one with another, and the</w:t>
      </w:r>
      <w:r>
        <w:rPr>
          <w:rStyle w:val="FootnoteReference"/>
        </w:rPr>
        <w:footnoteReference w:id="19500"/>
      </w:r>
      <w:r>
        <w:t xml:space="preserve"> blood of Jesus Christ his Son cleanses us from all sin.</w:t>
      </w:r>
      <w:r>
        <w:rPr>
          <w:rStyle w:val="FootnoteReference"/>
        </w:rPr>
        <w:footnoteReference w:id="1950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502"/>
      </w:r>
      <w:r>
        <w:t xml:space="preserve"> ourselves, and the truth</w:t>
      </w:r>
      <w:r>
        <w:rPr>
          <w:rStyle w:val="FootnoteReference"/>
        </w:rPr>
        <w:footnoteReference w:id="19503"/>
      </w:r>
      <w:r>
        <w:t xml:space="preserve"> is not in us.</w:t>
      </w:r>
      <w:r>
        <w:rPr>
          <w:rStyle w:val="FootnoteReference"/>
        </w:rPr>
        <w:footnoteReference w:id="1950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505"/>
      </w:r>
      <w:r>
        <w:t xml:space="preserve"> our sins, he is</w:t>
      </w:r>
      <w:r>
        <w:rPr>
          <w:rStyle w:val="FootnoteReference"/>
        </w:rPr>
        <w:footnoteReference w:id="19506"/>
      </w:r>
      <w:r>
        <w:t xml:space="preserve"> faithful and just</w:t>
      </w:r>
      <w:r>
        <w:rPr>
          <w:rStyle w:val="FootnoteReference"/>
        </w:rPr>
        <w:footnoteReference w:id="19507"/>
      </w:r>
      <w:r>
        <w:t xml:space="preserve"> to forgive us our sins, and to</w:t>
      </w:r>
      <w:r>
        <w:rPr>
          <w:rStyle w:val="FootnoteReference"/>
        </w:rPr>
        <w:footnoteReference w:id="1950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509"/>
      </w:r>
      <w:r>
        <w:t xml:space="preserve"> that we have not sinned, we make</w:t>
      </w:r>
      <w:r>
        <w:rPr>
          <w:rStyle w:val="FootnoteReference"/>
        </w:rPr>
        <w:footnoteReference w:id="19510"/>
      </w:r>
      <w:r>
        <w:t xml:space="preserve"> him a liar, and his word</w:t>
      </w:r>
      <w:r>
        <w:rPr>
          <w:rStyle w:val="FootnoteReference"/>
        </w:rPr>
        <w:footnoteReference w:id="1951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512"/>
      </w:r>
      <w:r>
        <w:t xml:space="preserve"> children, I write these</w:t>
      </w:r>
      <w:r>
        <w:rPr>
          <w:rStyle w:val="FootnoteReference"/>
        </w:rPr>
        <w:footnoteReference w:id="19513"/>
      </w:r>
      <w:r>
        <w:t xml:space="preserve"> things to you, that</w:t>
      </w:r>
      <w:r>
        <w:rPr>
          <w:rStyle w:val="FootnoteReference"/>
        </w:rPr>
        <w:footnoteReference w:id="19514"/>
      </w:r>
      <w:r>
        <w:t xml:space="preserve"> you do not sin. And if</w:t>
      </w:r>
      <w:r>
        <w:rPr>
          <w:rStyle w:val="FootnoteReference"/>
        </w:rPr>
        <w:footnoteReference w:id="19515"/>
      </w:r>
      <w:r>
        <w:t xml:space="preserve"> anyone sin, we have</w:t>
      </w:r>
      <w:r>
        <w:rPr>
          <w:rStyle w:val="FootnoteReference"/>
        </w:rPr>
        <w:footnoteReference w:id="19516"/>
      </w:r>
      <w:r>
        <w:t xml:space="preserve"> an advocate with the Father</w:t>
      </w:r>
      <w:r>
        <w:rPr>
          <w:rStyle w:val="FootnoteReference"/>
        </w:rPr>
        <w:footnoteReference w:id="19517"/>
      </w:r>
      <w:r>
        <w:t xml:space="preserve">, Jesus</w:t>
      </w:r>
      <w:r>
        <w:rPr>
          <w:rStyle w:val="FootnoteReference"/>
        </w:rPr>
        <w:footnoteReference w:id="19518"/>
      </w:r>
      <w:r>
        <w:t xml:space="preserve"> Christ</w:t>
      </w:r>
      <w:r>
        <w:rPr>
          <w:rStyle w:val="FootnoteReference"/>
        </w:rPr>
        <w:footnoteReference w:id="19519"/>
      </w:r>
      <w:r>
        <w:t xml:space="preserve"> the righteous</w:t>
      </w:r>
      <w:r>
        <w:rPr>
          <w:rStyle w:val="FootnoteReference"/>
        </w:rPr>
        <w:footnoteReference w:id="1952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521"/>
      </w:r>
      <w:r>
        <w:t xml:space="preserve"> the propitiation for our sins: and not for ours only, but also for the</w:t>
      </w:r>
      <w:r>
        <w:rPr>
          <w:rStyle w:val="FootnoteReference"/>
        </w:rPr>
        <w:footnoteReference w:id="1952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523"/>
      </w:r>
      <w:r>
        <w:t xml:space="preserve"> him, if we</w:t>
      </w:r>
      <w:r>
        <w:rPr>
          <w:rStyle w:val="FootnoteReference"/>
        </w:rPr>
        <w:footnoteReference w:id="19524"/>
      </w:r>
      <w:r>
        <w:t xml:space="preserve"> keep his commandments.</w:t>
      </w:r>
      <w:r>
        <w:rPr>
          <w:rStyle w:val="FootnoteReference"/>
        </w:rPr>
        <w:footnoteReference w:id="1952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526"/>
      </w:r>
      <w:r>
        <w:t xml:space="preserve"> him, and keeps not his commandments, is a</w:t>
      </w:r>
      <w:r>
        <w:rPr>
          <w:rStyle w:val="FootnoteReference"/>
        </w:rPr>
        <w:footnoteReference w:id="19527"/>
      </w:r>
      <w:r>
        <w:t xml:space="preserve"> liar, and the truth is not in him.</w:t>
      </w:r>
      <w:r>
        <w:rPr>
          <w:rStyle w:val="FootnoteReference"/>
        </w:rPr>
        <w:footnoteReference w:id="1952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529"/>
      </w:r>
      <w:r>
        <w:t xml:space="preserve"> truly is the love of God perfected: by this know we that we are in him.</w:t>
      </w:r>
      <w:r>
        <w:rPr>
          <w:rStyle w:val="FootnoteReference"/>
        </w:rPr>
        <w:footnoteReference w:id="19530"/>
      </w:r>
      <w:r>
        <w:rPr>
          <w:rStyle w:val="FootnoteReference"/>
        </w:rPr>
        <w:footnoteReference w:id="1953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532"/>
      </w:r>
      <w:r>
        <w:t xml:space="preserve">, even as he walked.</w:t>
      </w:r>
      <w:r>
        <w:rPr>
          <w:rStyle w:val="FootnoteReference"/>
        </w:rPr>
        <w:footnoteReference w:id="19533"/>
      </w:r>
      <w:r>
        <w:rPr>
          <w:rStyle w:val="FootnoteReference"/>
        </w:rPr>
        <w:footnoteReference w:id="1953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535"/>
      </w:r>
      <w:r>
        <w:t xml:space="preserve"> no new commandment to you, but an old commandment which you had from the beginning. The old commandment is the word which you have heard from the beginning.</w:t>
      </w:r>
      <w:r>
        <w:rPr>
          <w:rStyle w:val="FootnoteReference"/>
        </w:rPr>
        <w:footnoteReference w:id="1953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537"/>
      </w:r>
      <w:r>
        <w:t xml:space="preserve"> commandment I write to you, which</w:t>
      </w:r>
      <w:r>
        <w:rPr>
          <w:rStyle w:val="FootnoteReference"/>
        </w:rPr>
        <w:footnoteReference w:id="19538"/>
      </w:r>
      <w:r>
        <w:t xml:space="preserve"> thing is true in him and in you: because the darkness</w:t>
      </w:r>
      <w:r>
        <w:rPr>
          <w:rStyle w:val="FootnoteReference"/>
        </w:rPr>
        <w:footnoteReference w:id="19539"/>
      </w:r>
      <w:r>
        <w:t xml:space="preserve"> is past, and the</w:t>
      </w:r>
      <w:r>
        <w:rPr>
          <w:rStyle w:val="FootnoteReference"/>
        </w:rPr>
        <w:footnoteReference w:id="1954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41"/>
      </w:r>
      <w:r>
        <w:t xml:space="preserve"> in the light, and hates his brother, is in darkness even until now.</w:t>
      </w:r>
      <w:r>
        <w:rPr>
          <w:rStyle w:val="FootnoteReference"/>
        </w:rPr>
        <w:footnoteReference w:id="19542"/>
      </w:r>
      <w:r>
        <w:rPr>
          <w:rStyle w:val="FootnoteReference"/>
        </w:rPr>
        <w:footnoteReference w:id="19543"/>
      </w:r>
      <w:r>
        <w:rPr>
          <w:rStyle w:val="FootnoteReference"/>
        </w:rPr>
        <w:footnoteReference w:id="1954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45"/>
      </w:r>
      <w:r>
        <w:t xml:space="preserve"> in him.</w:t>
      </w:r>
      <w:r>
        <w:rPr>
          <w:rStyle w:val="FootnoteReference"/>
        </w:rPr>
        <w:footnoteReference w:id="1954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47"/>
      </w:r>
      <w:r>
        <w:t xml:space="preserve"> darkness has blinded his eyes.</w:t>
      </w:r>
      <w:r>
        <w:rPr>
          <w:rStyle w:val="FootnoteReference"/>
        </w:rPr>
        <w:footnoteReference w:id="19548"/>
      </w:r>
      <w:r>
        <w:rPr>
          <w:rStyle w:val="FootnoteReference"/>
        </w:rPr>
        <w:footnoteReference w:id="1954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50"/>
      </w:r>
      <w:r>
        <w:t xml:space="preserve"> to you, little</w:t>
      </w:r>
      <w:r>
        <w:rPr>
          <w:rStyle w:val="FootnoteReference"/>
        </w:rPr>
        <w:footnoteReference w:id="19551"/>
      </w:r>
      <w:r>
        <w:t xml:space="preserve"> children, because your</w:t>
      </w:r>
      <w:r>
        <w:rPr>
          <w:rStyle w:val="FootnoteReference"/>
        </w:rPr>
        <w:footnoteReference w:id="19552"/>
      </w:r>
      <w:r>
        <w:t xml:space="preserve"> sins are forgiven you for his name's sake.</w:t>
      </w:r>
      <w:r>
        <w:rPr>
          <w:rStyle w:val="FootnoteReference"/>
        </w:rPr>
        <w:footnoteReference w:id="1955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54"/>
      </w:r>
      <w:r>
        <w:t xml:space="preserve">, because</w:t>
      </w:r>
      <w:r>
        <w:rPr>
          <w:rStyle w:val="FootnoteReference"/>
        </w:rPr>
        <w:footnoteReference w:id="19555"/>
      </w:r>
      <w:r>
        <w:t xml:space="preserve"> you have known him who is from the beginning. I write to you, young</w:t>
      </w:r>
      <w:r>
        <w:rPr>
          <w:rStyle w:val="FootnoteReference"/>
        </w:rPr>
        <w:footnoteReference w:id="19556"/>
      </w:r>
      <w:r>
        <w:t xml:space="preserve"> men, because you have overcome the wicked</w:t>
      </w:r>
      <w:r>
        <w:rPr>
          <w:rStyle w:val="FootnoteReference"/>
        </w:rPr>
        <w:footnoteReference w:id="19557"/>
      </w:r>
      <w:r>
        <w:t xml:space="preserve"> one. I write to you, little</w:t>
      </w:r>
      <w:r>
        <w:rPr>
          <w:rStyle w:val="FootnoteReference"/>
        </w:rPr>
        <w:footnoteReference w:id="19558"/>
      </w:r>
      <w:r>
        <w:t xml:space="preserve"> children, because you have known the Father.</w:t>
      </w:r>
      <w:r>
        <w:rPr>
          <w:rStyle w:val="FootnoteReference"/>
        </w:rPr>
        <w:footnoteReference w:id="19559"/>
      </w:r>
      <w:r>
        <w:rPr>
          <w:rStyle w:val="FootnoteReference"/>
        </w:rPr>
        <w:footnoteReference w:id="19560"/>
      </w:r>
      <w:r>
        <w:rPr>
          <w:rStyle w:val="FootnoteReference"/>
        </w:rPr>
        <w:footnoteReference w:id="1956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62"/>
      </w:r>
      <w:r>
        <w:t xml:space="preserve">, because you have known him who is from the beginning. I have written to you, young men, because you are strong, and the word</w:t>
      </w:r>
      <w:r>
        <w:rPr>
          <w:rStyle w:val="FootnoteReference"/>
        </w:rPr>
        <w:footnoteReference w:id="19563"/>
      </w:r>
      <w:r>
        <w:t xml:space="preserve"> of God abides in you, and you have overcome the wicked one.</w:t>
      </w:r>
      <w:r>
        <w:rPr>
          <w:rStyle w:val="FootnoteReference"/>
        </w:rPr>
        <w:footnoteReference w:id="1956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65"/>
      </w:r>
      <w:r>
        <w:t xml:space="preserve"> the world, neither the things that are in the world. If anyone love the world, the love</w:t>
      </w:r>
      <w:r>
        <w:rPr>
          <w:rStyle w:val="FootnoteReference"/>
        </w:rPr>
        <w:footnoteReference w:id="19566"/>
      </w:r>
      <w:r>
        <w:t xml:space="preserve"> of the Father is not in him.</w:t>
      </w:r>
      <w:r>
        <w:rPr>
          <w:rStyle w:val="FootnoteReference"/>
        </w:rPr>
        <w:footnoteReference w:id="1956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68"/>
      </w:r>
      <w:r>
        <w:t xml:space="preserve">, and the lust</w:t>
      </w:r>
      <w:r>
        <w:rPr>
          <w:rStyle w:val="FootnoteReference"/>
        </w:rPr>
        <w:footnoteReference w:id="19569"/>
      </w:r>
      <w:r>
        <w:t xml:space="preserve"> of the eyes, and the pride</w:t>
      </w:r>
      <w:r>
        <w:rPr>
          <w:rStyle w:val="FootnoteReference"/>
        </w:rPr>
        <w:footnoteReference w:id="19570"/>
      </w:r>
      <w:r>
        <w:t xml:space="preserve"> of life, is not</w:t>
      </w:r>
      <w:r>
        <w:rPr>
          <w:rStyle w:val="FootnoteReference"/>
        </w:rPr>
        <w:footnoteReference w:id="1957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72"/>
      </w:r>
      <w:r>
        <w:t xml:space="preserve"> passes away, and the lust of it: but the one who does the will of God abides forever.</w:t>
      </w:r>
      <w:r>
        <w:rPr>
          <w:rStyle w:val="FootnoteReference"/>
        </w:rPr>
        <w:footnoteReference w:id="19573"/>
      </w:r>
      <w:r>
        <w:rPr>
          <w:rStyle w:val="FootnoteReference"/>
        </w:rPr>
        <w:footnoteReference w:id="1957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75"/>
      </w:r>
      <w:r>
        <w:t xml:space="preserve"> children, it is</w:t>
      </w:r>
      <w:r>
        <w:rPr>
          <w:rStyle w:val="FootnoteReference"/>
        </w:rPr>
        <w:footnoteReference w:id="19576"/>
      </w:r>
      <w:r>
        <w:t xml:space="preserve"> the last time: and as you have heard that antichrist</w:t>
      </w:r>
      <w:r>
        <w:rPr>
          <w:rStyle w:val="FootnoteReference"/>
        </w:rPr>
        <w:footnoteReference w:id="19577"/>
      </w:r>
      <w:r>
        <w:t xml:space="preserve"> shall come, even now are there many antichrists; by which we know that it is the last time.</w:t>
      </w:r>
      <w:r>
        <w:rPr>
          <w:rStyle w:val="FootnoteReference"/>
        </w:rPr>
        <w:footnoteReference w:id="19578"/>
      </w:r>
      <w:r>
        <w:rPr>
          <w:rStyle w:val="FootnoteReference"/>
        </w:rPr>
        <w:footnoteReference w:id="1957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80"/>
      </w:r>
      <w:r>
        <w:t xml:space="preserve"> from us, but they were not of us; for if they had been of us, they would no doubt have continued with us: but they went out, that they might</w:t>
      </w:r>
      <w:r>
        <w:rPr>
          <w:rStyle w:val="FootnoteReference"/>
        </w:rPr>
        <w:footnoteReference w:id="19581"/>
      </w:r>
      <w:r>
        <w:t xml:space="preserve"> be made manifest that they were not all of us.</w:t>
      </w:r>
      <w:r>
        <w:rPr>
          <w:rStyle w:val="FootnoteReference"/>
        </w:rPr>
        <w:footnoteReference w:id="1958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83"/>
      </w:r>
      <w:r>
        <w:t xml:space="preserve"> One, and you know all things.</w:t>
      </w:r>
      <w:r>
        <w:rPr>
          <w:rStyle w:val="FootnoteReference"/>
        </w:rPr>
        <w:footnoteReference w:id="19584"/>
      </w:r>
      <w:r>
        <w:rPr>
          <w:rStyle w:val="FootnoteReference"/>
        </w:rPr>
        <w:footnoteReference w:id="1958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8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87"/>
      </w:r>
      <w:r>
        <w:t xml:space="preserve"> antichrist, that denies the Father and the Son.</w:t>
      </w:r>
      <w:r>
        <w:rPr>
          <w:rStyle w:val="FootnoteReference"/>
        </w:rPr>
        <w:footnoteReference w:id="19588"/>
      </w:r>
      <w:r>
        <w:rPr>
          <w:rStyle w:val="FootnoteReference"/>
        </w:rPr>
        <w:footnoteReference w:id="1958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9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91"/>
      </w:r>
      <w:r>
        <w:t xml:space="preserve"> in you, which</w:t>
      </w:r>
      <w:r>
        <w:rPr>
          <w:rStyle w:val="FootnoteReference"/>
        </w:rPr>
        <w:footnoteReference w:id="19592"/>
      </w:r>
      <w:r>
        <w:t xml:space="preserve"> you have heard from the beginning. If that which you have heard from the beginning shall remain in you, you also shall continue in the Son, and in the Father.</w:t>
      </w:r>
      <w:r>
        <w:rPr>
          <w:rStyle w:val="FootnoteReference"/>
        </w:rPr>
        <w:footnoteReference w:id="1959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9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9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9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600"/>
      </w:r>
      <w:r>
        <w:t xml:space="preserve"> children, abide in him; that, when</w:t>
      </w:r>
      <w:r>
        <w:rPr>
          <w:rStyle w:val="FootnoteReference"/>
        </w:rPr>
        <w:footnoteReference w:id="19601"/>
      </w:r>
      <w:r>
        <w:t xml:space="preserve"> he shall appear, we may have</w:t>
      </w:r>
      <w:r>
        <w:rPr>
          <w:rStyle w:val="FootnoteReference"/>
        </w:rPr>
        <w:footnoteReference w:id="19602"/>
      </w:r>
      <w:r>
        <w:t xml:space="preserve"> confidence, and not be ashamed before him at his</w:t>
      </w:r>
      <w:r>
        <w:rPr>
          <w:rStyle w:val="FootnoteReference"/>
        </w:rPr>
        <w:footnoteReference w:id="1960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604"/>
      </w:r>
      <w:r>
        <w:t xml:space="preserve"> righteous, you know that every</w:t>
      </w:r>
      <w:r>
        <w:rPr>
          <w:rStyle w:val="FootnoteReference"/>
        </w:rPr>
        <w:footnoteReference w:id="19605"/>
      </w:r>
      <w:r>
        <w:t xml:space="preserve"> one that does righteousness is born</w:t>
      </w:r>
      <w:r>
        <w:rPr>
          <w:rStyle w:val="FootnoteReference"/>
        </w:rPr>
        <w:footnoteReference w:id="1960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607"/>
      </w:r>
      <w:r>
        <w:t xml:space="preserve"> manner of love the Father has bestowed upon us, that</w:t>
      </w:r>
      <w:r>
        <w:rPr>
          <w:rStyle w:val="FootnoteReference"/>
        </w:rPr>
        <w:footnoteReference w:id="19608"/>
      </w:r>
      <w:r>
        <w:t xml:space="preserve"> we should be called the sons of God: therefore the world</w:t>
      </w:r>
      <w:r>
        <w:rPr>
          <w:rStyle w:val="FootnoteReference"/>
        </w:rPr>
        <w:footnoteReference w:id="1960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610"/>
      </w:r>
      <w:r>
        <w:t xml:space="preserve"> sons of God, and it does not yet appear what</w:t>
      </w:r>
      <w:r>
        <w:rPr>
          <w:rStyle w:val="FootnoteReference"/>
        </w:rPr>
        <w:footnoteReference w:id="19611"/>
      </w:r>
      <w:r>
        <w:t xml:space="preserve"> we shall be: but we know that, when</w:t>
      </w:r>
      <w:r>
        <w:rPr>
          <w:rStyle w:val="FootnoteReference"/>
        </w:rPr>
        <w:footnoteReference w:id="19612"/>
      </w:r>
      <w:r>
        <w:t xml:space="preserve"> he shall appear, we shall be like him; for we shall see him as he is.</w:t>
      </w:r>
      <w:r>
        <w:rPr>
          <w:rStyle w:val="FootnoteReference"/>
        </w:rPr>
        <w:footnoteReference w:id="19613"/>
      </w:r>
      <w:r>
        <w:rPr>
          <w:rStyle w:val="FootnoteReference"/>
        </w:rPr>
        <w:footnoteReference w:id="1961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615"/>
      </w:r>
      <w:r>
        <w:t xml:space="preserve"> man that has this hope in him purifies himself, even</w:t>
      </w:r>
      <w:r>
        <w:rPr>
          <w:rStyle w:val="FootnoteReference"/>
        </w:rPr>
        <w:footnoteReference w:id="19616"/>
      </w:r>
      <w:r>
        <w:t xml:space="preserve"> as he is pure.</w:t>
      </w:r>
      <w:r>
        <w:rPr>
          <w:rStyle w:val="FootnoteReference"/>
        </w:rPr>
        <w:footnoteReference w:id="1961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621"/>
      </w:r>
      <w:r>
        <w:rPr>
          <w:rStyle w:val="FootnoteReference"/>
        </w:rPr>
        <w:footnoteReference w:id="19622"/>
      </w:r>
      <w:r>
        <w:rPr>
          <w:rStyle w:val="FootnoteReference"/>
        </w:rPr>
        <w:footnoteReference w:id="1962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624"/>
      </w:r>
      <w:r>
        <w:rPr>
          <w:rStyle w:val="FootnoteReference"/>
        </w:rPr>
        <w:footnoteReference w:id="1962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626"/>
      </w:r>
      <w:r>
        <w:t xml:space="preserve"> as he is righteous.</w:t>
      </w:r>
      <w:r>
        <w:rPr>
          <w:rStyle w:val="FootnoteReference"/>
        </w:rPr>
        <w:footnoteReference w:id="19627"/>
      </w:r>
      <w:r>
        <w:rPr>
          <w:rStyle w:val="FootnoteReference"/>
        </w:rPr>
        <w:footnoteReference w:id="1962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629"/>
      </w:r>
      <w:r>
        <w:t xml:space="preserve"> the Son of God was manifested, that he might destroy the works of the devil.</w:t>
      </w:r>
      <w:r>
        <w:rPr>
          <w:rStyle w:val="FootnoteReference"/>
        </w:rPr>
        <w:footnoteReference w:id="19630"/>
      </w:r>
      <w:r>
        <w:rPr>
          <w:rStyle w:val="FootnoteReference"/>
        </w:rPr>
        <w:footnoteReference w:id="1963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632"/>
      </w:r>
      <w:r>
        <w:t xml:space="preserve"> of God does not commit sin; for his seed remains in him: and he</w:t>
      </w:r>
      <w:r>
        <w:rPr>
          <w:rStyle w:val="FootnoteReference"/>
        </w:rPr>
        <w:footnoteReference w:id="19633"/>
      </w:r>
      <w:r>
        <w:t xml:space="preserve"> cannot sin, because he is born of God.</w:t>
      </w:r>
      <w:r>
        <w:rPr>
          <w:rStyle w:val="FootnoteReference"/>
        </w:rPr>
        <w:footnoteReference w:id="1963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635"/>
      </w:r>
      <w:r>
        <w:t xml:space="preserve"> are manifest, and the children of the devil: whoever does not righteousness is not of God, neither</w:t>
      </w:r>
      <w:r>
        <w:rPr>
          <w:rStyle w:val="FootnoteReference"/>
        </w:rPr>
        <w:footnoteReference w:id="19636"/>
      </w:r>
      <w:r>
        <w:t xml:space="preserve"> the one who loves not his brother.</w:t>
      </w:r>
      <w:r>
        <w:rPr>
          <w:rStyle w:val="FootnoteReference"/>
        </w:rPr>
        <w:footnoteReference w:id="19637"/>
      </w:r>
      <w:r>
        <w:rPr>
          <w:rStyle w:val="FootnoteReference"/>
        </w:rPr>
        <w:footnoteReference w:id="19638"/>
      </w:r>
      <w:r>
        <w:rPr>
          <w:rStyle w:val="FootnoteReference"/>
        </w:rPr>
        <w:footnoteReference w:id="1963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40"/>
      </w:r>
      <w:r>
        <w:t xml:space="preserve"> is the message</w:t>
      </w:r>
      <w:r>
        <w:rPr>
          <w:rStyle w:val="FootnoteReference"/>
        </w:rPr>
        <w:footnoteReference w:id="19641"/>
      </w:r>
      <w:r>
        <w:t xml:space="preserve"> that you heard from the beginning, that we</w:t>
      </w:r>
      <w:r>
        <w:rPr>
          <w:rStyle w:val="FootnoteReference"/>
        </w:rPr>
        <w:footnoteReference w:id="1964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43"/>
      </w:r>
      <w:r>
        <w:t xml:space="preserve">, who was of that wicked one, and killed his brother. And therefore killed he him? Because his own works were evil, and his</w:t>
      </w:r>
      <w:r>
        <w:rPr>
          <w:rStyle w:val="FootnoteReference"/>
        </w:rPr>
        <w:footnoteReference w:id="19644"/>
      </w:r>
      <w:r>
        <w:t xml:space="preserve"> brother's righteous.</w:t>
      </w:r>
      <w:r>
        <w:rPr>
          <w:rStyle w:val="FootnoteReference"/>
        </w:rPr>
        <w:footnoteReference w:id="19645"/>
      </w:r>
      <w:r>
        <w:rPr>
          <w:rStyle w:val="FootnoteReference"/>
        </w:rPr>
        <w:footnoteReference w:id="19646"/>
      </w:r>
      <w:r>
        <w:rPr>
          <w:rStyle w:val="FootnoteReference"/>
        </w:rPr>
        <w:footnoteReference w:id="1964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48"/>
      </w:r>
      <w:r>
        <w:rPr>
          <w:rStyle w:val="FootnoteReference"/>
        </w:rPr>
        <w:footnoteReference w:id="1964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50"/>
      </w:r>
      <w:r>
        <w:t xml:space="preserve"> that we have</w:t>
      </w:r>
      <w:r>
        <w:rPr>
          <w:rStyle w:val="FootnoteReference"/>
        </w:rPr>
        <w:footnoteReference w:id="19651"/>
      </w:r>
      <w:r>
        <w:t xml:space="preserve"> passed from death to life, because</w:t>
      </w:r>
      <w:r>
        <w:rPr>
          <w:rStyle w:val="FootnoteReference"/>
        </w:rPr>
        <w:footnoteReference w:id="19652"/>
      </w:r>
      <w:r>
        <w:t xml:space="preserve"> we love the brothers. the one who loves not his brother abides in death.</w:t>
      </w:r>
      <w:r>
        <w:rPr>
          <w:rStyle w:val="FootnoteReference"/>
        </w:rPr>
        <w:footnoteReference w:id="1965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54"/>
      </w:r>
      <w:r>
        <w:rPr>
          <w:rStyle w:val="FootnoteReference"/>
        </w:rPr>
        <w:footnoteReference w:id="1965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56"/>
      </w:r>
      <w:r>
        <w:t xml:space="preserve"> we the love of God, because he laid down his life for us: and we</w:t>
      </w:r>
      <w:r>
        <w:rPr>
          <w:rStyle w:val="FootnoteReference"/>
        </w:rPr>
        <w:footnoteReference w:id="1965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58"/>
      </w:r>
      <w:r>
        <w:rPr>
          <w:rStyle w:val="FootnoteReference"/>
        </w:rPr>
        <w:footnoteReference w:id="19659"/>
      </w:r>
      <w:r>
        <w:rPr>
          <w:rStyle w:val="FootnoteReference"/>
        </w:rPr>
        <w:footnoteReference w:id="1966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61"/>
      </w:r>
      <w:r>
        <w:rPr>
          <w:rStyle w:val="FootnoteReference"/>
        </w:rPr>
        <w:footnoteReference w:id="1966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63"/>
      </w:r>
      <w:r>
        <w:t xml:space="preserve"> assure</w:t>
      </w:r>
      <w:r>
        <w:rPr>
          <w:rStyle w:val="FootnoteReference"/>
        </w:rPr>
        <w:footnoteReference w:id="19664"/>
      </w:r>
      <w:r>
        <w:t xml:space="preserve"> our hearts before him.</w:t>
      </w:r>
      <w:r>
        <w:rPr>
          <w:rStyle w:val="FootnoteReference"/>
        </w:rPr>
        <w:footnoteReference w:id="1966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66"/>
      </w:r>
      <w:r>
        <w:rPr>
          <w:rStyle w:val="FootnoteReference"/>
        </w:rPr>
        <w:footnoteReference w:id="19667"/>
      </w:r>
      <w:r>
        <w:rPr>
          <w:rStyle w:val="FootnoteReference"/>
        </w:rPr>
        <w:footnoteReference w:id="1966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6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70"/>
      </w:r>
      <w:r>
        <w:t xml:space="preserve"> we keep his commandments, and do those things that are pleasing in his sight.</w:t>
      </w:r>
      <w:r>
        <w:rPr>
          <w:rStyle w:val="FootnoteReference"/>
        </w:rPr>
        <w:footnoteReference w:id="19671"/>
      </w:r>
      <w:r>
        <w:rPr>
          <w:rStyle w:val="FootnoteReference"/>
        </w:rPr>
        <w:footnoteReference w:id="1967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73"/>
      </w:r>
      <w:r>
        <w:t xml:space="preserve">, That we should believe on the name of his Son Jesus</w:t>
      </w:r>
      <w:r>
        <w:rPr>
          <w:rStyle w:val="FootnoteReference"/>
        </w:rPr>
        <w:footnoteReference w:id="19674"/>
      </w:r>
      <w:r>
        <w:t xml:space="preserve"> Christ</w:t>
      </w:r>
      <w:r>
        <w:rPr>
          <w:rStyle w:val="FootnoteReference"/>
        </w:rPr>
        <w:footnoteReference w:id="19675"/>
      </w:r>
      <w:r>
        <w:t xml:space="preserve">, and love</w:t>
      </w:r>
      <w:r>
        <w:rPr>
          <w:rStyle w:val="FootnoteReference"/>
        </w:rPr>
        <w:footnoteReference w:id="1967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77"/>
      </w:r>
      <w:r>
        <w:rPr>
          <w:rStyle w:val="FootnoteReference"/>
        </w:rPr>
        <w:footnoteReference w:id="19678"/>
      </w:r>
      <w:r>
        <w:rPr>
          <w:rStyle w:val="FootnoteReference"/>
        </w:rPr>
        <w:footnoteReference w:id="19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80"/>
      </w:r>
      <w:r>
        <w:t xml:space="preserve"> false prophets are gone out into the world.</w:t>
      </w:r>
      <w:r>
        <w:rPr>
          <w:rStyle w:val="FootnoteReference"/>
        </w:rPr>
        <w:footnoteReference w:id="19681"/>
      </w:r>
      <w:r>
        <w:rPr>
          <w:rStyle w:val="FootnoteReference"/>
        </w:rPr>
        <w:footnoteReference w:id="19682"/>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19683"/>
      </w:r>
      <w:r>
        <w:t xml:space="preserve"> spirit that confesses that Jesus</w:t>
      </w:r>
      <w:r>
        <w:rPr>
          <w:rStyle w:val="FootnoteReference"/>
        </w:rPr>
        <w:footnoteReference w:id="19684"/>
      </w:r>
      <w:r>
        <w:t xml:space="preserve"> Christ</w:t>
      </w:r>
      <w:r>
        <w:rPr>
          <w:rStyle w:val="FootnoteReference"/>
        </w:rPr>
        <w:footnoteReference w:id="19685"/>
      </w:r>
      <w:r>
        <w:t xml:space="preserve"> has come</w:t>
      </w:r>
      <w:r>
        <w:rPr>
          <w:rStyle w:val="FootnoteReference"/>
        </w:rPr>
        <w:footnoteReference w:id="1968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87"/>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88"/>
      </w:r>
      <w:r>
        <w:t xml:space="preserve"> overcome them: because greater</w:t>
      </w:r>
      <w:r>
        <w:rPr>
          <w:rStyle w:val="FootnoteReference"/>
        </w:rPr>
        <w:footnoteReference w:id="19689"/>
      </w:r>
      <w:r>
        <w:t xml:space="preserve"> is the one who is in you, than</w:t>
      </w:r>
      <w:r>
        <w:rPr>
          <w:rStyle w:val="FootnoteReference"/>
        </w:rPr>
        <w:footnoteReference w:id="19690"/>
      </w:r>
      <w:r>
        <w:t xml:space="preserve"> the one who is in the world.</w:t>
      </w:r>
      <w:r>
        <w:rPr>
          <w:rStyle w:val="FootnoteReference"/>
        </w:rPr>
        <w:footnoteReference w:id="1969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92"/>
      </w:r>
      <w:r>
        <w:rPr>
          <w:rStyle w:val="FootnoteReference"/>
        </w:rPr>
        <w:footnoteReference w:id="1969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94"/>
      </w:r>
      <w:r>
        <w:t xml:space="preserve"> of God: the one who knows God hears us; the one who is not of God hears not us. by this know we the spirit of truth</w:t>
      </w:r>
      <w:r>
        <w:rPr>
          <w:rStyle w:val="FootnoteReference"/>
        </w:rPr>
        <w:footnoteReference w:id="19695"/>
      </w:r>
      <w:r>
        <w:t xml:space="preserve">, and the spirit of error.</w:t>
      </w:r>
      <w:r>
        <w:rPr>
          <w:rStyle w:val="FootnoteReference"/>
        </w:rPr>
        <w:footnoteReference w:id="19696"/>
      </w:r>
      <w:r>
        <w:rPr>
          <w:rStyle w:val="FootnoteReference"/>
        </w:rPr>
        <w:footnoteReference w:id="19697"/>
      </w:r>
      <w:r>
        <w:rPr>
          <w:rStyle w:val="FootnoteReference"/>
        </w:rPr>
        <w:footnoteReference w:id="1969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99"/>
      </w:r>
      <w:r>
        <w:t xml:space="preserve"> of God; and every</w:t>
      </w:r>
      <w:r>
        <w:rPr>
          <w:rStyle w:val="FootnoteReference"/>
        </w:rPr>
        <w:footnoteReference w:id="19700"/>
      </w:r>
      <w:r>
        <w:t xml:space="preserve"> one that loves is born of God, and knows God.</w:t>
      </w:r>
      <w:r>
        <w:rPr>
          <w:rStyle w:val="FootnoteReference"/>
        </w:rPr>
        <w:footnoteReference w:id="19701"/>
      </w:r>
      <w:r>
        <w:rPr>
          <w:rStyle w:val="FootnoteReference"/>
        </w:rPr>
        <w:footnoteReference w:id="19702"/>
      </w:r>
      <w:r>
        <w:t xml:space="preserve">{{field-off:Bible}}</w:t>
      </w:r>
    </w:p>
    <w:p>
      <w:r>
        <w:rPr>
          <w:sz w:val="18"/>
          <w:color w:val="777777"/>
        </w:rPr>
        <w:t xml:space="preserve">[[@Bible:1 John 4:8]] </w:t>
      </w:r>
      <w:r>
        <w:rPr>
          <w:b/>
        </w:rPr>
        <w:t xml:space="preserve">8 </w:t>
      </w:r>
      <w:r>
        <w:t xml:space="preserve"> {{field-on:Bible}}</w:t>
      </w:r>
      <w:r>
        <w:t xml:space="preserve">the one who loves not does not know God; for God is</w:t>
      </w:r>
      <w:r>
        <w:rPr>
          <w:rStyle w:val="FootnoteReference"/>
        </w:rPr>
        <w:footnoteReference w:id="19703"/>
      </w:r>
      <w:r>
        <w:t xml:space="preserve"> love.</w:t>
      </w:r>
      <w:r>
        <w:rPr>
          <w:rStyle w:val="FootnoteReference"/>
        </w:rPr>
        <w:footnoteReference w:id="1970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9705"/>
      </w:r>
      <w:r>
        <w:t xml:space="preserve"> his only begotten Son</w:t>
      </w:r>
      <w:r>
        <w:rPr>
          <w:rStyle w:val="FootnoteReference"/>
        </w:rPr>
        <w:footnoteReference w:id="19706"/>
      </w:r>
      <w:r>
        <w:t xml:space="preserve"> into the world, that we might live through him.</w:t>
      </w:r>
      <w:r>
        <w:rPr>
          <w:rStyle w:val="FootnoteReference"/>
        </w:rPr>
        <w:footnoteReference w:id="19707"/>
      </w:r>
      <w:r>
        <w:rPr>
          <w:rStyle w:val="FootnoteReference"/>
        </w:rPr>
        <w:footnoteReference w:id="19708"/>
      </w:r>
      <w:r>
        <w:rPr>
          <w:rStyle w:val="FootnoteReference"/>
        </w:rPr>
        <w:footnoteReference w:id="1970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710"/>
      </w:r>
      <w:r>
        <w:t xml:space="preserve"> is love, not that we loved God, but that he loved us, and sent</w:t>
      </w:r>
      <w:r>
        <w:rPr>
          <w:rStyle w:val="FootnoteReference"/>
        </w:rPr>
        <w:footnoteReference w:id="19711"/>
      </w:r>
      <w:r>
        <w:t xml:space="preserve"> his Son to be the propitiation for our sins.</w:t>
      </w:r>
      <w:r>
        <w:rPr>
          <w:rStyle w:val="FootnoteReference"/>
        </w:rPr>
        <w:footnoteReference w:id="1971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71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714"/>
      </w:r>
      <w:r>
        <w:t xml:space="preserve"> God at any time. If we love one</w:t>
      </w:r>
      <w:r>
        <w:rPr>
          <w:rStyle w:val="FootnoteReference"/>
        </w:rPr>
        <w:footnoteReference w:id="19715"/>
      </w:r>
      <w:r>
        <w:t xml:space="preserve"> another, God dwells in us, and his</w:t>
      </w:r>
      <w:r>
        <w:rPr>
          <w:rStyle w:val="FootnoteReference"/>
        </w:rPr>
        <w:footnoteReference w:id="1971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71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718"/>
      </w:r>
      <w:r>
        <w:t xml:space="preserve"> seen and do testify that the Father</w:t>
      </w:r>
      <w:r>
        <w:rPr>
          <w:rStyle w:val="FootnoteReference"/>
        </w:rPr>
        <w:footnoteReference w:id="19719"/>
      </w:r>
      <w:r>
        <w:t xml:space="preserve"> sent the Son to be the Savior of the world.</w:t>
      </w:r>
      <w:r>
        <w:rPr>
          <w:rStyle w:val="FootnoteReference"/>
        </w:rPr>
        <w:footnoteReference w:id="1972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721"/>
      </w:r>
      <w:r>
        <w:t xml:space="preserve"> that Jesus is the Son of God, God dwells in him, and he in God.</w:t>
      </w:r>
      <w:r>
        <w:rPr>
          <w:rStyle w:val="FootnoteReference"/>
        </w:rPr>
        <w:footnoteReference w:id="1972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723"/>
      </w:r>
      <w:r>
        <w:t xml:space="preserve">; and the one who dwells in love dwells in God, and God in him.</w:t>
      </w:r>
      <w:r>
        <w:rPr>
          <w:rStyle w:val="FootnoteReference"/>
        </w:rPr>
        <w:footnoteReference w:id="19724"/>
      </w:r>
      <w:r>
        <w:rPr>
          <w:rStyle w:val="FootnoteReference"/>
        </w:rPr>
        <w:footnoteReference w:id="1972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726"/>
      </w:r>
      <w:r>
        <w:t xml:space="preserve"> perfect, that we may</w:t>
      </w:r>
      <w:r>
        <w:rPr>
          <w:rStyle w:val="FootnoteReference"/>
        </w:rPr>
        <w:footnoteReference w:id="19727"/>
      </w:r>
      <w:r>
        <w:t xml:space="preserve"> have boldness in the day</w:t>
      </w:r>
      <w:r>
        <w:rPr>
          <w:rStyle w:val="FootnoteReference"/>
        </w:rPr>
        <w:footnoteReference w:id="19728"/>
      </w:r>
      <w:r>
        <w:t xml:space="preserve"> of judgment: because as he is, so are we in this world.</w:t>
      </w:r>
      <w:r>
        <w:rPr>
          <w:rStyle w:val="FootnoteReference"/>
        </w:rPr>
        <w:footnoteReference w:id="1972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730"/>
      </w:r>
      <w:r>
        <w:t xml:space="preserve"> fear in love; but perfect love casts out fear: because fear has torment. the one who fears is not made perfect in love.</w:t>
      </w:r>
      <w:r>
        <w:rPr>
          <w:rStyle w:val="FootnoteReference"/>
        </w:rPr>
        <w:footnoteReference w:id="19731"/>
      </w:r>
      <w:r>
        <w:rPr>
          <w:rStyle w:val="FootnoteReference"/>
        </w:rPr>
        <w:footnoteReference w:id="1973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73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734"/>
      </w:r>
      <w:r>
        <w:t xml:space="preserve"> say, I love God, and hates his brother, he is a liar: for the one who loves not his brother whom he has seen, how can he love God whom he has not seen?</w:t>
      </w:r>
      <w:r>
        <w:rPr>
          <w:rStyle w:val="FootnoteReference"/>
        </w:rPr>
        <w:footnoteReference w:id="1973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737"/>
      </w:r>
      <w:r>
        <w:t xml:space="preserve"> is the Christ</w:t>
      </w:r>
      <w:r>
        <w:rPr>
          <w:rStyle w:val="FootnoteReference"/>
        </w:rPr>
        <w:footnoteReference w:id="19738"/>
      </w:r>
      <w:r>
        <w:t xml:space="preserve"> is born</w:t>
      </w:r>
      <w:r>
        <w:rPr>
          <w:rStyle w:val="FootnoteReference"/>
        </w:rPr>
        <w:footnoteReference w:id="19739"/>
      </w:r>
      <w:r>
        <w:t xml:space="preserve"> of God: and every</w:t>
      </w:r>
      <w:r>
        <w:rPr>
          <w:rStyle w:val="FootnoteReference"/>
        </w:rPr>
        <w:footnoteReference w:id="19740"/>
      </w:r>
      <w:r>
        <w:t xml:space="preserve"> one that loves him who fathered loves him also that is begotten of him.</w:t>
      </w:r>
      <w:r>
        <w:rPr>
          <w:rStyle w:val="FootnoteReference"/>
        </w:rPr>
        <w:footnoteReference w:id="1974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4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43"/>
      </w:r>
      <w:r>
        <w:t xml:space="preserve"> is the love of God, that we keep his commandments: and his commandments are not grievous.</w:t>
      </w:r>
      <w:r>
        <w:rPr>
          <w:rStyle w:val="FootnoteReference"/>
        </w:rPr>
        <w:footnoteReference w:id="1974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45"/>
      </w:r>
      <w:r>
        <w:rPr>
          <w:rStyle w:val="FootnoteReference"/>
        </w:rPr>
        <w:footnoteReference w:id="1974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4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48"/>
      </w:r>
      <w:r>
        <w:t xml:space="preserve"> blood</w:t>
      </w:r>
      <w:r>
        <w:rPr>
          <w:rStyle w:val="FootnoteReference"/>
        </w:rPr>
        <w:footnoteReference w:id="19749"/>
      </w:r>
      <w:r>
        <w:t xml:space="preserve">, even Jesus Christ; not by water only, but by water and blood. And it is the Spirit that</w:t>
      </w:r>
      <w:r>
        <w:rPr>
          <w:rStyle w:val="FootnoteReference"/>
        </w:rPr>
        <w:footnoteReference w:id="19750"/>
      </w:r>
      <w:r>
        <w:t xml:space="preserve"> bears witness, because the Spirit is truth</w:t>
      </w:r>
      <w:r>
        <w:rPr>
          <w:rStyle w:val="FootnoteReference"/>
        </w:rPr>
        <w:footnoteReference w:id="19751"/>
      </w:r>
      <w:r>
        <w:t xml:space="preserve">.</w:t>
      </w:r>
      <w:r>
        <w:rPr>
          <w:rStyle w:val="FootnoteReference"/>
        </w:rPr>
        <w:footnoteReference w:id="1975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53"/>
      </w:r>
      <w:r>
        <w:t xml:space="preserve"> record in heaven, the Father</w:t>
      </w:r>
      <w:r>
        <w:rPr>
          <w:rStyle w:val="FootnoteReference"/>
        </w:rPr>
        <w:footnoteReference w:id="19754"/>
      </w:r>
      <w:r>
        <w:t xml:space="preserve">, the Word</w:t>
      </w:r>
      <w:r>
        <w:rPr>
          <w:rStyle w:val="FootnoteReference"/>
        </w:rPr>
        <w:footnoteReference w:id="19755"/>
      </w:r>
      <w:r>
        <w:t xml:space="preserve">, and the Holy</w:t>
      </w:r>
      <w:r>
        <w:rPr>
          <w:rStyle w:val="FootnoteReference"/>
        </w:rPr>
        <w:footnoteReference w:id="19756"/>
      </w:r>
      <w:r>
        <w:t xml:space="preserve"> Spirit: and these</w:t>
      </w:r>
      <w:r>
        <w:rPr>
          <w:rStyle w:val="FootnoteReference"/>
        </w:rPr>
        <w:footnoteReference w:id="1975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58"/>
      </w:r>
      <w:r>
        <w:t xml:space="preserve"> are three that bear witness in earth, the Spirit</w:t>
      </w:r>
      <w:r>
        <w:rPr>
          <w:rStyle w:val="FootnoteReference"/>
        </w:rPr>
        <w:footnoteReference w:id="19759"/>
      </w:r>
      <w:r>
        <w:t xml:space="preserve">, and the water</w:t>
      </w:r>
      <w:r>
        <w:rPr>
          <w:rStyle w:val="FootnoteReference"/>
        </w:rPr>
        <w:footnoteReference w:id="19760"/>
      </w:r>
      <w:r>
        <w:t xml:space="preserve">, and the blood</w:t>
      </w:r>
      <w:r>
        <w:rPr>
          <w:rStyle w:val="FootnoteReference"/>
        </w:rPr>
        <w:footnoteReference w:id="19761"/>
      </w:r>
      <w:r>
        <w:t xml:space="preserve">: and these</w:t>
      </w:r>
      <w:r>
        <w:rPr>
          <w:rStyle w:val="FootnoteReference"/>
        </w:rPr>
        <w:footnoteReference w:id="1976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9763"/>
      </w:r>
      <w:r>
        <w:rPr>
          <w:rStyle w:val="FootnoteReference"/>
        </w:rPr>
        <w:footnoteReference w:id="1976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65"/>
      </w:r>
      <w:r>
        <w:rPr>
          <w:rStyle w:val="FootnoteReference"/>
        </w:rPr>
        <w:footnoteReference w:id="19766"/>
      </w:r>
      <w:r>
        <w:rPr>
          <w:rStyle w:val="FootnoteReference"/>
        </w:rPr>
        <w:footnoteReference w:id="1976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68"/>
      </w:r>
      <w:r>
        <w:t xml:space="preserve"> is the record, that God has given to us eternal life, and this life is in his Son.</w:t>
      </w:r>
      <w:r>
        <w:rPr>
          <w:rStyle w:val="FootnoteReference"/>
        </w:rPr>
        <w:footnoteReference w:id="19769"/>
      </w:r>
      <w:r>
        <w:rPr>
          <w:rStyle w:val="FootnoteReference"/>
        </w:rPr>
        <w:footnoteReference w:id="1977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71"/>
      </w:r>
      <w:r>
        <w:rPr>
          <w:rStyle w:val="FootnoteReference"/>
        </w:rPr>
        <w:footnoteReference w:id="1977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73"/>
      </w:r>
      <w:r>
        <w:t xml:space="preserve"> written to you that believe</w:t>
      </w:r>
      <w:r>
        <w:rPr>
          <w:rStyle w:val="FootnoteReference"/>
        </w:rPr>
        <w:footnoteReference w:id="19774"/>
      </w:r>
      <w:r>
        <w:t xml:space="preserve"> on the name of the Son of God; that you may know that you have eternal life, and that you may believe on the name of the Son of God.</w:t>
      </w:r>
      <w:r>
        <w:rPr>
          <w:rStyle w:val="FootnoteReference"/>
        </w:rPr>
        <w:footnoteReference w:id="1977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76"/>
      </w:r>
      <w:r>
        <w:t xml:space="preserve"> is the confidence that we have in him, that, if we ask anything according to his will, he hears us:</w:t>
      </w:r>
      <w:r>
        <w:rPr>
          <w:rStyle w:val="FootnoteReference"/>
        </w:rPr>
        <w:footnoteReference w:id="19777"/>
      </w:r>
      <w:r>
        <w:rPr>
          <w:rStyle w:val="FootnoteReference"/>
        </w:rPr>
        <w:footnoteReference w:id="1977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79"/>
      </w:r>
      <w:r>
        <w:t xml:space="preserve"> that he hear us, whatever we ask, we know that we have the petitions that we desired of him.</w:t>
      </w:r>
      <w:r>
        <w:rPr>
          <w:rStyle w:val="FootnoteReference"/>
        </w:rPr>
        <w:footnoteReference w:id="1978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81"/>
      </w:r>
      <w:r>
        <w:t xml:space="preserve">, and he shall give him life for those who do not sin to death. There</w:t>
      </w:r>
      <w:r>
        <w:rPr>
          <w:rStyle w:val="FootnoteReference"/>
        </w:rPr>
        <w:footnoteReference w:id="19782"/>
      </w:r>
      <w:r>
        <w:t xml:space="preserve"> is a sin to death: I do not</w:t>
      </w:r>
      <w:r>
        <w:rPr>
          <w:rStyle w:val="FootnoteReference"/>
        </w:rPr>
        <w:footnoteReference w:id="1978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84"/>
      </w:r>
      <w:r>
        <w:rPr>
          <w:rStyle w:val="FootnoteReference"/>
        </w:rPr>
        <w:footnoteReference w:id="1978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86"/>
      </w:r>
      <w:r>
        <w:t xml:space="preserve"> one touches him not.</w:t>
      </w:r>
      <w:r>
        <w:rPr>
          <w:rStyle w:val="FootnoteReference"/>
        </w:rPr>
        <w:footnoteReference w:id="19787"/>
      </w:r>
      <w:r>
        <w:rPr>
          <w:rStyle w:val="FootnoteReference"/>
        </w:rPr>
        <w:footnoteReference w:id="1978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89"/>
      </w:r>
      <w:r>
        <w:t xml:space="preserve"> that we are of God, and the</w:t>
      </w:r>
      <w:r>
        <w:rPr>
          <w:rStyle w:val="FootnoteReference"/>
        </w:rPr>
        <w:footnoteReference w:id="19790"/>
      </w:r>
      <w:r>
        <w:t xml:space="preserve"> whole world lies in wickedness</w:t>
      </w:r>
      <w:r>
        <w:rPr>
          <w:rStyle w:val="FootnoteReference"/>
        </w:rPr>
        <w:footnoteReference w:id="1979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92"/>
      </w:r>
      <w:r>
        <w:t xml:space="preserve"> that the Son of God has come, and has given us an understanding, that we may know him who is true, and we are in him who is true, even in his Son Jesus Christ. This is</w:t>
      </w:r>
      <w:r>
        <w:rPr>
          <w:rStyle w:val="FootnoteReference"/>
        </w:rPr>
        <w:footnoteReference w:id="19793"/>
      </w:r>
      <w:r>
        <w:t xml:space="preserve"> the true God, and eternal life.</w:t>
      </w:r>
      <w:r>
        <w:rPr>
          <w:rStyle w:val="FootnoteReference"/>
        </w:rPr>
        <w:footnoteReference w:id="19794"/>
      </w:r>
      <w:r>
        <w:rPr>
          <w:rStyle w:val="FootnoteReference"/>
        </w:rPr>
        <w:footnoteReference w:id="19795"/>
      </w:r>
      <w:r>
        <w:rPr>
          <w:rStyle w:val="FootnoteReference"/>
        </w:rPr>
        <w:footnoteReference w:id="1979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97"/>
      </w:r>
      <w:r>
        <w:t xml:space="preserve"> children, keep</w:t>
      </w:r>
      <w:r>
        <w:rPr>
          <w:rStyle w:val="FootnoteReference"/>
        </w:rPr>
        <w:footnoteReference w:id="19798"/>
      </w:r>
      <w:r>
        <w:t xml:space="preserve"> yourselves from idols. Amen</w:t>
      </w:r>
      <w:r>
        <w:rPr>
          <w:rStyle w:val="FootnoteReference"/>
        </w:rPr>
        <w:footnoteReference w:id="1979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800"/>
      </w:r>
      <w:r>
        <w:t xml:space="preserve"> to the elect lady</w:t>
      </w:r>
      <w:r>
        <w:rPr>
          <w:rStyle w:val="FootnoteReference"/>
        </w:rPr>
        <w:footnoteReference w:id="19801"/>
      </w:r>
      <w:r>
        <w:t xml:space="preserve"> and her children, whom</w:t>
      </w:r>
      <w:r>
        <w:rPr>
          <w:rStyle w:val="FootnoteReference"/>
        </w:rPr>
        <w:footnoteReference w:id="19802"/>
      </w:r>
      <w:r>
        <w:t xml:space="preserve"> I love in the truth; and not I only, but also all those who have known</w:t>
      </w:r>
      <w:r>
        <w:rPr>
          <w:rStyle w:val="FootnoteReference"/>
        </w:rPr>
        <w:footnoteReference w:id="1980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804"/>
      </w:r>
      <w:r>
        <w:t xml:space="preserve"> sake, which</w:t>
      </w:r>
      <w:r>
        <w:rPr>
          <w:rStyle w:val="FootnoteReference"/>
        </w:rPr>
        <w:footnoteReference w:id="19805"/>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806"/>
      </w:r>
      <w:r>
        <w:t xml:space="preserve"> be with you, mercy, and peace, from God the Father, and from the Lord Jesus</w:t>
      </w:r>
      <w:r>
        <w:rPr>
          <w:rStyle w:val="FootnoteReference"/>
        </w:rPr>
        <w:footnoteReference w:id="19807"/>
      </w:r>
      <w:r>
        <w:t xml:space="preserve"> Christ</w:t>
      </w:r>
      <w:r>
        <w:rPr>
          <w:rStyle w:val="FootnoteReference"/>
        </w:rPr>
        <w:footnoteReference w:id="19808"/>
      </w:r>
      <w:r>
        <w:t xml:space="preserve">, the Son</w:t>
      </w:r>
      <w:r>
        <w:rPr>
          <w:rStyle w:val="FootnoteReference"/>
        </w:rPr>
        <w:footnoteReference w:id="19809"/>
      </w:r>
      <w:r>
        <w:t xml:space="preserve"> of the Father, in truth</w:t>
      </w:r>
      <w:r>
        <w:rPr>
          <w:rStyle w:val="FootnoteReference"/>
        </w:rPr>
        <w:footnoteReference w:id="1981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811"/>
      </w:r>
      <w:r>
        <w:t xml:space="preserve"> greatly that I found of your children walking</w:t>
      </w:r>
      <w:r>
        <w:rPr>
          <w:rStyle w:val="FootnoteReference"/>
        </w:rPr>
        <w:footnoteReference w:id="1981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813"/>
      </w:r>
      <w:r>
        <w:t xml:space="preserve"> love one another.</w:t>
      </w:r>
      <w:r>
        <w:rPr>
          <w:rStyle w:val="FootnoteReference"/>
        </w:rPr>
        <w:footnoteReference w:id="1981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815"/>
      </w:r>
      <w:r>
        <w:t xml:space="preserve">, that we walk after his commandments. This is the</w:t>
      </w:r>
      <w:r>
        <w:rPr>
          <w:rStyle w:val="FootnoteReference"/>
        </w:rPr>
        <w:footnoteReference w:id="1981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817"/>
      </w:r>
      <w:r>
        <w:t xml:space="preserve"> deceivers are entered into the world, who confess not that Jesus Christ has come in the flesh. This is</w:t>
      </w:r>
      <w:r>
        <w:rPr>
          <w:rStyle w:val="FootnoteReference"/>
        </w:rPr>
        <w:footnoteReference w:id="19818"/>
      </w:r>
      <w:r>
        <w:t xml:space="preserve"> a deceiver and an antichrist.</w:t>
      </w:r>
      <w:r>
        <w:rPr>
          <w:rStyle w:val="FootnoteReference"/>
        </w:rPr>
        <w:footnoteReference w:id="1981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820"/>
      </w:r>
      <w:r>
        <w:t xml:space="preserve"> to yourselves, that we lose</w:t>
      </w:r>
      <w:r>
        <w:rPr>
          <w:rStyle w:val="FootnoteReference"/>
        </w:rPr>
        <w:footnoteReference w:id="19821"/>
      </w:r>
      <w:r>
        <w:t xml:space="preserve"> not those things which we have worked, but that we receive</w:t>
      </w:r>
      <w:r>
        <w:rPr>
          <w:rStyle w:val="FootnoteReference"/>
        </w:rPr>
        <w:footnoteReference w:id="1982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823"/>
      </w:r>
      <w:r>
        <w:t xml:space="preserve"> of Christ, has not God. the one who abides in the doctrine of Christ, he has both the Father and the Son.</w:t>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828"/>
      </w:r>
      <w:r>
        <w:t xml:space="preserve"> any to you, and bring not this doctrine, receive him not into your house, neither</w:t>
      </w:r>
      <w:r>
        <w:rPr>
          <w:rStyle w:val="FootnoteReference"/>
        </w:rPr>
        <w:footnoteReference w:id="1982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83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831"/>
      </w:r>
      <w:r>
        <w:t xml:space="preserve"> things to write to you, I would</w:t>
      </w:r>
      <w:r>
        <w:rPr>
          <w:rStyle w:val="FootnoteReference"/>
        </w:rPr>
        <w:footnoteReference w:id="19832"/>
      </w:r>
      <w:r>
        <w:t xml:space="preserve"> not write with paper and ink: but I trust</w:t>
      </w:r>
      <w:r>
        <w:rPr>
          <w:rStyle w:val="FootnoteReference"/>
        </w:rPr>
        <w:footnoteReference w:id="19833"/>
      </w:r>
      <w:r>
        <w:t xml:space="preserve"> to come to you, and speak face to face</w:t>
      </w:r>
      <w:r>
        <w:rPr>
          <w:rStyle w:val="FootnoteReference"/>
        </w:rPr>
        <w:footnoteReference w:id="19834"/>
      </w:r>
      <w:r>
        <w:t xml:space="preserve">, that</w:t>
      </w:r>
      <w:r>
        <w:rPr>
          <w:rStyle w:val="FootnoteReference"/>
        </w:rPr>
        <w:footnoteReference w:id="1983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83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837"/>
      </w:r>
      <w:r>
        <w:t xml:space="preserve"> to the beloved Gaius</w:t>
      </w:r>
      <w:r>
        <w:rPr>
          <w:rStyle w:val="FootnoteReference"/>
        </w:rPr>
        <w:footnoteReference w:id="19838"/>
      </w:r>
      <w:r>
        <w:t xml:space="preserve">, whom</w:t>
      </w:r>
      <w:r>
        <w:rPr>
          <w:rStyle w:val="FootnoteReference"/>
        </w:rPr>
        <w:footnoteReference w:id="19839"/>
      </w:r>
      <w:r>
        <w:t xml:space="preserve"> I love in the truth.</w:t>
      </w:r>
      <w:r>
        <w:rPr>
          <w:rStyle w:val="FootnoteReference"/>
        </w:rPr>
        <w:footnoteReference w:id="1984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41"/>
      </w:r>
      <w:r>
        <w:t xml:space="preserve"> all things that</w:t>
      </w:r>
      <w:r>
        <w:rPr>
          <w:rStyle w:val="FootnoteReference"/>
        </w:rPr>
        <w:footnoteReference w:id="19842"/>
      </w:r>
      <w:r>
        <w:t xml:space="preserve"> you may prosper and be in health, even</w:t>
      </w:r>
      <w:r>
        <w:rPr>
          <w:rStyle w:val="FootnoteReference"/>
        </w:rPr>
        <w:footnoteReference w:id="1984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44"/>
      </w:r>
      <w:r>
        <w:t xml:space="preserve"> the brothers came and testified of the truth</w:t>
      </w:r>
      <w:r>
        <w:rPr>
          <w:rStyle w:val="FootnoteReference"/>
        </w:rPr>
        <w:footnoteReference w:id="19845"/>
      </w:r>
      <w:r>
        <w:t xml:space="preserve"> that is in you, even as you walk in the truth.</w:t>
      </w:r>
      <w:r>
        <w:rPr>
          <w:rStyle w:val="FootnoteReference"/>
        </w:rPr>
        <w:footnoteReference w:id="1984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47"/>
      </w:r>
      <w:r>
        <w:t xml:space="preserve"> no greater joy than to hear that</w:t>
      </w:r>
      <w:r>
        <w:rPr>
          <w:rStyle w:val="FootnoteReference"/>
        </w:rPr>
        <w:footnoteReference w:id="19848"/>
      </w:r>
      <w:r>
        <w:t xml:space="preserve"> my children walk</w:t>
      </w:r>
      <w:r>
        <w:rPr>
          <w:rStyle w:val="FootnoteReference"/>
        </w:rPr>
        <w:footnoteReference w:id="1984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5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51"/>
      </w:r>
      <w:r>
        <w:t xml:space="preserve"> if you bring forward on their journey after a godly sort</w:t>
      </w:r>
      <w:r>
        <w:rPr>
          <w:rStyle w:val="FootnoteReference"/>
        </w:rPr>
        <w:footnoteReference w:id="19852"/>
      </w:r>
      <w:r>
        <w:t xml:space="preserve">, you shall do well</w:t>
      </w:r>
      <w:r>
        <w:rPr>
          <w:rStyle w:val="FootnoteReference"/>
        </w:rPr>
        <w:footnoteReference w:id="19853"/>
      </w:r>
      <w:r>
        <w:t xml:space="preserve">:</w:t>
      </w:r>
      <w:r>
        <w:rPr>
          <w:rStyle w:val="FootnoteReference"/>
        </w:rPr>
        <w:footnoteReference w:id="19854"/>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9855"/>
      </w:r>
      <w:r>
        <w:t xml:space="preserve"> nothing of the nations.</w:t>
      </w:r>
      <w:r>
        <w:rPr>
          <w:rStyle w:val="FootnoteReference"/>
        </w:rPr>
        <w:footnoteReference w:id="19856"/>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57"/>
      </w:r>
      <w:r>
        <w:t xml:space="preserve"> such, that we might be fellow-helpers to the truth.</w:t>
      </w:r>
      <w:r>
        <w:rPr>
          <w:rStyle w:val="FootnoteReference"/>
        </w:rPr>
        <w:footnoteReference w:id="1985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59"/>
      </w:r>
      <w:r>
        <w:t xml:space="preserve">, who loves to have the preeminence among them, receives us not.</w:t>
      </w:r>
      <w:r>
        <w:rPr>
          <w:rStyle w:val="FootnoteReference"/>
        </w:rPr>
        <w:footnoteReference w:id="19860"/>
      </w:r>
      <w:r>
        <w:rPr>
          <w:rStyle w:val="FootnoteReference"/>
        </w:rPr>
        <w:footnoteReference w:id="1986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6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63"/>
      </w:r>
      <w:r>
        <w:rPr>
          <w:rStyle w:val="FootnoteReference"/>
        </w:rPr>
        <w:footnoteReference w:id="198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65"/>
      </w:r>
      <w:r>
        <w:t xml:space="preserve">, follow</w:t>
      </w:r>
      <w:r>
        <w:rPr>
          <w:rStyle w:val="FootnoteReference"/>
        </w:rPr>
        <w:footnoteReference w:id="19866"/>
      </w:r>
      <w:r>
        <w:t xml:space="preserve"> not that which is evil, but that which is good. the one who does good is of God: but the one who does evil has not seen God.</w:t>
      </w:r>
      <w:r>
        <w:rPr>
          <w:rStyle w:val="FootnoteReference"/>
        </w:rPr>
        <w:footnoteReference w:id="19867"/>
      </w:r>
      <w:r>
        <w:rPr>
          <w:rStyle w:val="FootnoteReference"/>
        </w:rPr>
        <w:footnoteReference w:id="1986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69"/>
      </w:r>
      <w:r>
        <w:t xml:space="preserve"> has good</w:t>
      </w:r>
      <w:r>
        <w:rPr>
          <w:rStyle w:val="FootnoteReference"/>
        </w:rPr>
        <w:footnoteReference w:id="19870"/>
      </w:r>
      <w:r>
        <w:t xml:space="preserve"> report of all men, and of the truth itself: yes, and we</w:t>
      </w:r>
      <w:r>
        <w:rPr>
          <w:rStyle w:val="FootnoteReference"/>
        </w:rPr>
        <w:footnoteReference w:id="1987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7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73"/>
      </w:r>
      <w:r>
        <w:t xml:space="preserve"> be to you. Our friends</w:t>
      </w:r>
      <w:r>
        <w:rPr>
          <w:rStyle w:val="FootnoteReference"/>
        </w:rPr>
        <w:footnoteReference w:id="19874"/>
      </w:r>
      <w:r>
        <w:t xml:space="preserve"> salute you. Greet</w:t>
      </w:r>
      <w:r>
        <w:rPr>
          <w:rStyle w:val="FootnoteReference"/>
        </w:rPr>
        <w:footnoteReference w:id="19875"/>
      </w:r>
      <w:r>
        <w:t xml:space="preserve"> the friends by name.</w:t>
      </w:r>
      <w:r>
        <w:rPr>
          <w:rStyle w:val="FootnoteReference"/>
        </w:rPr>
        <w:footnoteReference w:id="1987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77"/>
      </w:r>
      <w:r>
        <w:t xml:space="preserve">, the slave of Jesus</w:t>
      </w:r>
      <w:r>
        <w:rPr>
          <w:rStyle w:val="FootnoteReference"/>
        </w:rPr>
        <w:footnoteReference w:id="19878"/>
      </w:r>
      <w:r>
        <w:t xml:space="preserve"> Christ</w:t>
      </w:r>
      <w:r>
        <w:rPr>
          <w:rStyle w:val="FootnoteReference"/>
        </w:rPr>
        <w:footnoteReference w:id="19879"/>
      </w:r>
      <w:r>
        <w:t xml:space="preserve">, and brother of James</w:t>
      </w:r>
      <w:r>
        <w:rPr>
          <w:rStyle w:val="FootnoteReference"/>
        </w:rPr>
        <w:footnoteReference w:id="19880"/>
      </w:r>
      <w:r>
        <w:t xml:space="preserve">, to those who are sanctified by God the Father, and preserved</w:t>
      </w:r>
      <w:r>
        <w:rPr>
          <w:rStyle w:val="FootnoteReference"/>
        </w:rPr>
        <w:footnoteReference w:id="19881"/>
      </w:r>
      <w:r>
        <w:t xml:space="preserve"> in Jesus Christ, and called</w:t>
      </w:r>
      <w:r>
        <w:rPr>
          <w:rStyle w:val="FootnoteReference"/>
        </w:rPr>
        <w:footnoteReference w:id="19882"/>
      </w:r>
      <w:r>
        <w:t xml:space="preserve">:</w:t>
      </w:r>
      <w:r>
        <w:rPr>
          <w:rStyle w:val="FootnoteReference"/>
        </w:rPr>
        <w:footnoteReference w:id="19883"/>
      </w:r>
      <w:r>
        <w:rPr>
          <w:rStyle w:val="FootnoteReference"/>
        </w:rPr>
        <w:footnoteReference w:id="19884"/>
      </w:r>
      <w:r>
        <w:rPr>
          <w:rStyle w:val="FootnoteReference"/>
        </w:rPr>
        <w:footnoteReference w:id="1988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8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87"/>
      </w:r>
      <w:r>
        <w:t xml:space="preserve"> I gave all diligence to write to you of the common</w:t>
      </w:r>
      <w:r>
        <w:rPr>
          <w:rStyle w:val="FootnoteReference"/>
        </w:rPr>
        <w:footnoteReference w:id="19888"/>
      </w:r>
      <w:r>
        <w:t xml:space="preserve"> salvation, it was necessary for me to write to you, and exhort you that you should earnestly contend for the faith which</w:t>
      </w:r>
      <w:r>
        <w:rPr>
          <w:rStyle w:val="FootnoteReference"/>
        </w:rPr>
        <w:footnoteReference w:id="19889"/>
      </w:r>
      <w:r>
        <w:t xml:space="preserve"> was once delivered to the holy ones.</w:t>
      </w:r>
      <w:r>
        <w:rPr>
          <w:rStyle w:val="FootnoteReference"/>
        </w:rPr>
        <w:footnoteReference w:id="19890"/>
      </w:r>
      <w:r>
        <w:rPr>
          <w:rStyle w:val="FootnoteReference"/>
        </w:rPr>
        <w:footnoteReference w:id="1989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92"/>
      </w:r>
      <w:r>
        <w:t xml:space="preserve"> in unexpectedly, who were before of old ordained to this condemnation, ungodly</w:t>
      </w:r>
      <w:r>
        <w:rPr>
          <w:rStyle w:val="FootnoteReference"/>
        </w:rPr>
        <w:footnoteReference w:id="19893"/>
      </w:r>
      <w:r>
        <w:t xml:space="preserve"> men, turning</w:t>
      </w:r>
      <w:r>
        <w:rPr>
          <w:rStyle w:val="FootnoteReference"/>
        </w:rPr>
        <w:footnoteReference w:id="19894"/>
      </w:r>
      <w:r>
        <w:t xml:space="preserve"> the grace of our God into lasciviousness, and denying</w:t>
      </w:r>
      <w:r>
        <w:rPr>
          <w:rStyle w:val="FootnoteReference"/>
        </w:rPr>
        <w:footnoteReference w:id="19895"/>
      </w:r>
      <w:r>
        <w:t xml:space="preserve"> the only</w:t>
      </w:r>
      <w:r>
        <w:rPr>
          <w:rStyle w:val="FootnoteReference"/>
        </w:rPr>
        <w:footnoteReference w:id="19896"/>
      </w:r>
      <w:r>
        <w:t xml:space="preserve"> Lord God, and our Lord Jesus Christ.</w:t>
      </w:r>
      <w:r>
        <w:rPr>
          <w:rStyle w:val="FootnoteReference"/>
        </w:rPr>
        <w:footnoteReference w:id="1989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98"/>
      </w:r>
      <w:r>
        <w:t xml:space="preserve"> saved the people out of the land of Egypt</w:t>
      </w:r>
      <w:r>
        <w:rPr>
          <w:rStyle w:val="FootnoteReference"/>
        </w:rPr>
        <w:footnoteReference w:id="19899"/>
      </w:r>
      <w:r>
        <w:t xml:space="preserve">, afterward</w:t>
      </w:r>
      <w:r>
        <w:rPr>
          <w:rStyle w:val="FootnoteReference"/>
        </w:rPr>
        <w:footnoteReference w:id="19900"/>
      </w:r>
      <w:r>
        <w:t xml:space="preserve"> destroyed those who believed not.</w:t>
      </w:r>
      <w:r>
        <w:rPr>
          <w:rStyle w:val="FootnoteReference"/>
        </w:rPr>
        <w:footnoteReference w:id="1990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902"/>
      </w:r>
      <w:r>
        <w:t xml:space="preserve"> who kept not their first estate</w:t>
      </w:r>
      <w:r>
        <w:rPr>
          <w:rStyle w:val="FootnoteReference"/>
        </w:rPr>
        <w:footnoteReference w:id="19903"/>
      </w:r>
      <w:r>
        <w:t xml:space="preserve">, but left their own habitation, he has reserved in everlasting chains under darkness to the judgment of the great day.</w:t>
      </w:r>
      <w:r>
        <w:rPr>
          <w:rStyle w:val="FootnoteReference"/>
        </w:rPr>
        <w:footnoteReference w:id="19904"/>
      </w:r>
      <w:r>
        <w:rPr>
          <w:rStyle w:val="FootnoteReference"/>
        </w:rPr>
        <w:footnoteReference w:id="1990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9906"/>
      </w:r>
      <w:r>
        <w:t xml:space="preserve"> and Gomorrha</w:t>
      </w:r>
      <w:r>
        <w:rPr>
          <w:rStyle w:val="FootnoteReference"/>
        </w:rPr>
        <w:footnoteReference w:id="19907"/>
      </w:r>
      <w:r>
        <w:t xml:space="preserve">, and the cities about them likewise, giving themselves over to sexual immorality, and going after strange</w:t>
      </w:r>
      <w:r>
        <w:rPr>
          <w:rStyle w:val="FootnoteReference"/>
        </w:rPr>
        <w:footnoteReference w:id="19908"/>
      </w:r>
      <w:r>
        <w:t xml:space="preserve"> flesh, are set forth for an example, suffering the vengeance of eternal</w:t>
      </w:r>
      <w:r>
        <w:rPr>
          <w:rStyle w:val="FootnoteReference"/>
        </w:rPr>
        <w:footnoteReference w:id="19909"/>
      </w:r>
      <w:r>
        <w:t xml:space="preserve"> fire.</w:t>
      </w:r>
      <w:r>
        <w:rPr>
          <w:rStyle w:val="FootnoteReference"/>
        </w:rPr>
        <w:footnoteReference w:id="19910"/>
      </w:r>
      <w:r>
        <w:rPr>
          <w:rStyle w:val="FootnoteReference"/>
        </w:rPr>
        <w:footnoteReference w:id="1991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912"/>
      </w:r>
      <w:r>
        <w:t xml:space="preserve"> filthy dreamers defile</w:t>
      </w:r>
      <w:r>
        <w:rPr>
          <w:rStyle w:val="FootnoteReference"/>
        </w:rPr>
        <w:footnoteReference w:id="19913"/>
      </w:r>
      <w:r>
        <w:t xml:space="preserve"> the flesh, despise</w:t>
      </w:r>
      <w:r>
        <w:rPr>
          <w:rStyle w:val="FootnoteReference"/>
        </w:rPr>
        <w:footnoteReference w:id="19914"/>
      </w:r>
      <w:r>
        <w:t xml:space="preserve"> dominion, and speak</w:t>
      </w:r>
      <w:r>
        <w:rPr>
          <w:rStyle w:val="FootnoteReference"/>
        </w:rPr>
        <w:footnoteReference w:id="1991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916"/>
      </w:r>
      <w:r>
        <w:t xml:space="preserve"> the archangel</w:t>
      </w:r>
      <w:r>
        <w:rPr>
          <w:rStyle w:val="FootnoteReference"/>
        </w:rPr>
        <w:footnoteReference w:id="19917"/>
      </w:r>
      <w:r>
        <w:t xml:space="preserve">, when contending with the devil he disputed about the body</w:t>
      </w:r>
      <w:r>
        <w:rPr>
          <w:rStyle w:val="FootnoteReference"/>
        </w:rPr>
        <w:footnoteReference w:id="19918"/>
      </w:r>
      <w:r>
        <w:t xml:space="preserve"> of Moses</w:t>
      </w:r>
      <w:r>
        <w:rPr>
          <w:rStyle w:val="FootnoteReference"/>
        </w:rPr>
        <w:footnoteReference w:id="19919"/>
      </w:r>
      <w:r>
        <w:t xml:space="preserve">, dared not bring against him a railing accusation, but said, The Lord</w:t>
      </w:r>
      <w:r>
        <w:rPr>
          <w:rStyle w:val="FootnoteReference"/>
        </w:rPr>
        <w:footnoteReference w:id="19920"/>
      </w:r>
      <w:r>
        <w:t xml:space="preserve"> rebuke you.</w:t>
      </w:r>
      <w:r>
        <w:rPr>
          <w:rStyle w:val="FootnoteReference"/>
        </w:rPr>
        <w:footnoteReference w:id="19921"/>
      </w:r>
      <w:r>
        <w:rPr>
          <w:rStyle w:val="FootnoteReference"/>
        </w:rPr>
        <w:footnoteReference w:id="1992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923"/>
      </w:r>
      <w:r>
        <w:t xml:space="preserve"> evil of those things which they do not know: but what they know naturally, as brute beasts, in those</w:t>
      </w:r>
      <w:r>
        <w:rPr>
          <w:rStyle w:val="FootnoteReference"/>
        </w:rPr>
        <w:footnoteReference w:id="1992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925"/>
      </w:r>
      <w:r>
        <w:t xml:space="preserve">, and ran greedily after the error of Balaam</w:t>
      </w:r>
      <w:r>
        <w:rPr>
          <w:rStyle w:val="FootnoteReference"/>
        </w:rPr>
        <w:footnoteReference w:id="19926"/>
      </w:r>
      <w:r>
        <w:t xml:space="preserve"> for reward, and perished</w:t>
      </w:r>
      <w:r>
        <w:rPr>
          <w:rStyle w:val="FootnoteReference"/>
        </w:rPr>
        <w:footnoteReference w:id="19927"/>
      </w:r>
      <w:r>
        <w:t xml:space="preserve"> in the contradiction of Core.</w:t>
      </w:r>
      <w:r>
        <w:rPr>
          <w:rStyle w:val="FootnoteReference"/>
        </w:rPr>
        <w:footnoteReference w:id="19928"/>
      </w:r>
      <w:r>
        <w:rPr>
          <w:rStyle w:val="FootnoteReference"/>
        </w:rPr>
        <w:footnoteReference w:id="19929"/>
      </w:r>
      <w:r>
        <w:rPr>
          <w:rStyle w:val="FootnoteReference"/>
        </w:rPr>
        <w:footnoteReference w:id="1993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931"/>
      </w:r>
      <w:r>
        <w:t xml:space="preserve"> in your feasts</w:t>
      </w:r>
      <w:r>
        <w:rPr>
          <w:rStyle w:val="FootnoteReference"/>
        </w:rPr>
        <w:footnoteReference w:id="19932"/>
      </w:r>
      <w:r>
        <w:t xml:space="preserve"> of love, when they feast with you, feeding</w:t>
      </w:r>
      <w:r>
        <w:rPr>
          <w:rStyle w:val="FootnoteReference"/>
        </w:rPr>
        <w:footnoteReference w:id="19933"/>
      </w:r>
      <w:r>
        <w:t xml:space="preserve"> themselves without fear: clouds</w:t>
      </w:r>
      <w:r>
        <w:rPr>
          <w:rStyle w:val="FootnoteReference"/>
        </w:rPr>
        <w:footnoteReference w:id="19934"/>
      </w:r>
      <w:r>
        <w:t xml:space="preserve"> they are without water, carried</w:t>
      </w:r>
      <w:r>
        <w:rPr>
          <w:rStyle w:val="FootnoteReference"/>
        </w:rPr>
        <w:footnoteReference w:id="19935"/>
      </w:r>
      <w:r>
        <w:t xml:space="preserve"> about of winds; trees</w:t>
      </w:r>
      <w:r>
        <w:rPr>
          <w:rStyle w:val="FootnoteReference"/>
        </w:rPr>
        <w:footnoteReference w:id="19936"/>
      </w:r>
      <w:r>
        <w:t xml:space="preserve"> whose fruit withers, without fruit, twice</w:t>
      </w:r>
      <w:r>
        <w:rPr>
          <w:rStyle w:val="FootnoteReference"/>
        </w:rPr>
        <w:footnoteReference w:id="19937"/>
      </w:r>
      <w:r>
        <w:t xml:space="preserve"> dead, plucked</w:t>
      </w:r>
      <w:r>
        <w:rPr>
          <w:rStyle w:val="FootnoteReference"/>
        </w:rPr>
        <w:footnoteReference w:id="1993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939"/>
      </w:r>
      <w:r>
        <w:t xml:space="preserve"> waves of the sea, foaming</w:t>
      </w:r>
      <w:r>
        <w:rPr>
          <w:rStyle w:val="FootnoteReference"/>
        </w:rPr>
        <w:footnoteReference w:id="19940"/>
      </w:r>
      <w:r>
        <w:t xml:space="preserve"> out their own shame; wandering</w:t>
      </w:r>
      <w:r>
        <w:rPr>
          <w:rStyle w:val="FootnoteReference"/>
        </w:rPr>
        <w:footnoteReference w:id="19941"/>
      </w:r>
      <w:r>
        <w:t xml:space="preserve"> stars, to whom</w:t>
      </w:r>
      <w:r>
        <w:rPr>
          <w:rStyle w:val="FootnoteReference"/>
        </w:rPr>
        <w:footnoteReference w:id="19942"/>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43"/>
      </w:r>
      <w:r>
        <w:t xml:space="preserve"> also, the seventh from Adam</w:t>
      </w:r>
      <w:r>
        <w:rPr>
          <w:rStyle w:val="FootnoteReference"/>
        </w:rPr>
        <w:footnoteReference w:id="19944"/>
      </w:r>
      <w:r>
        <w:t xml:space="preserve">, prophesied of these, saying, Look, the Lord comes with ten thousands of his holy ones,</w:t>
      </w:r>
      <w:r>
        <w:rPr>
          <w:rStyle w:val="FootnoteReference"/>
        </w:rPr>
        <w:footnoteReference w:id="19945"/>
      </w:r>
      <w:r>
        <w:rPr>
          <w:rStyle w:val="FootnoteReference"/>
        </w:rPr>
        <w:footnoteReference w:id="1994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47"/>
      </w:r>
      <w:r>
        <w:t xml:space="preserve"> judgment upon all, and to convince</w:t>
      </w:r>
      <w:r>
        <w:rPr>
          <w:rStyle w:val="FootnoteReference"/>
        </w:rPr>
        <w:footnoteReference w:id="19948"/>
      </w:r>
      <w:r>
        <w:t xml:space="preserve"> all that are ungodly among them of all their ungodly deeds which they have ungodly committed, and of all</w:t>
      </w:r>
      <w:r>
        <w:rPr>
          <w:rStyle w:val="FootnoteReference"/>
        </w:rPr>
        <w:footnoteReference w:id="1994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50"/>
      </w:r>
      <w:r>
        <w:t xml:space="preserve">, complainers, walking</w:t>
      </w:r>
      <w:r>
        <w:rPr>
          <w:rStyle w:val="FootnoteReference"/>
        </w:rPr>
        <w:footnoteReference w:id="19951"/>
      </w:r>
      <w:r>
        <w:t xml:space="preserve"> after their own lusts; and their mouth</w:t>
      </w:r>
      <w:r>
        <w:rPr>
          <w:rStyle w:val="FootnoteReference"/>
        </w:rPr>
        <w:footnoteReference w:id="19952"/>
      </w:r>
      <w:r>
        <w:t xml:space="preserve"> speaks great swelling words, having</w:t>
      </w:r>
      <w:r>
        <w:rPr>
          <w:rStyle w:val="FootnoteReference"/>
        </w:rPr>
        <w:footnoteReference w:id="1995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5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55"/>
      </w:r>
      <w:r>
        <w:t xml:space="preserve"> should be mockers in the last time, who should walk after their own ungodly lusts.</w:t>
      </w:r>
      <w:r>
        <w:rPr>
          <w:rStyle w:val="FootnoteReference"/>
        </w:rPr>
        <w:footnoteReference w:id="1995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57"/>
      </w:r>
      <w:r>
        <w:t xml:space="preserve">, having</w:t>
      </w:r>
      <w:r>
        <w:rPr>
          <w:rStyle w:val="FootnoteReference"/>
        </w:rPr>
        <w:footnoteReference w:id="19958"/>
      </w:r>
      <w:r>
        <w:t xml:space="preserve"> not the Spirit.</w:t>
      </w:r>
      <w:r>
        <w:rPr>
          <w:rStyle w:val="FootnoteReference"/>
        </w:rPr>
        <w:footnoteReference w:id="1995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60"/>
      </w:r>
      <w:r>
        <w:t xml:space="preserve"> up yourselves on your most</w:t>
      </w:r>
      <w:r>
        <w:rPr>
          <w:rStyle w:val="FootnoteReference"/>
        </w:rPr>
        <w:footnoteReference w:id="19961"/>
      </w:r>
      <w:r>
        <w:t xml:space="preserve"> holy faith, praying</w:t>
      </w:r>
      <w:r>
        <w:rPr>
          <w:rStyle w:val="FootnoteReference"/>
        </w:rPr>
        <w:footnoteReference w:id="1996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63"/>
      </w:r>
      <w:r>
        <w:t xml:space="preserve"> yourselves in the love of God, looking</w:t>
      </w:r>
      <w:r>
        <w:rPr>
          <w:rStyle w:val="FootnoteReference"/>
        </w:rPr>
        <w:footnoteReference w:id="19964"/>
      </w:r>
      <w:r>
        <w:t xml:space="preserve"> for the mercy</w:t>
      </w:r>
      <w:r>
        <w:rPr>
          <w:rStyle w:val="FootnoteReference"/>
        </w:rPr>
        <w:footnoteReference w:id="19965"/>
      </w:r>
      <w:r>
        <w:t xml:space="preserve"> of our Lord Jesus Christ to eternal life.</w:t>
      </w:r>
      <w:r>
        <w:rPr>
          <w:rStyle w:val="FootnoteReference"/>
        </w:rPr>
        <w:footnoteReference w:id="19966"/>
      </w:r>
      <w:r>
        <w:rPr>
          <w:rStyle w:val="FootnoteReference"/>
        </w:rPr>
        <w:footnoteReference w:id="1996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6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69"/>
      </w:r>
      <w:r>
        <w:t xml:space="preserve"> with fear, pulling</w:t>
      </w:r>
      <w:r>
        <w:rPr>
          <w:rStyle w:val="FootnoteReference"/>
        </w:rPr>
        <w:footnoteReference w:id="19970"/>
      </w:r>
      <w:r>
        <w:t xml:space="preserve"> them out of the fire; hating</w:t>
      </w:r>
      <w:r>
        <w:rPr>
          <w:rStyle w:val="FootnoteReference"/>
        </w:rPr>
        <w:footnoteReference w:id="1997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72"/>
      </w:r>
      <w:r>
        <w:t xml:space="preserve"> to keep you from falling, and to present</w:t>
      </w:r>
      <w:r>
        <w:rPr>
          <w:rStyle w:val="FootnoteReference"/>
        </w:rPr>
        <w:footnoteReference w:id="19973"/>
      </w:r>
      <w:r>
        <w:t xml:space="preserve"> you faultless</w:t>
      </w:r>
      <w:r>
        <w:rPr>
          <w:rStyle w:val="FootnoteReference"/>
        </w:rPr>
        <w:footnoteReference w:id="19974"/>
      </w:r>
      <w:r>
        <w:t xml:space="preserve"> before the presence</w:t>
      </w:r>
      <w:r>
        <w:rPr>
          <w:rStyle w:val="FootnoteReference"/>
        </w:rPr>
        <w:footnoteReference w:id="19975"/>
      </w:r>
      <w:r>
        <w:t xml:space="preserve"> of his glory with exceeding</w:t>
      </w:r>
      <w:r>
        <w:rPr>
          <w:rStyle w:val="FootnoteReference"/>
        </w:rPr>
        <w:footnoteReference w:id="1997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77"/>
      </w:r>
      <w:r>
        <w:t xml:space="preserve"> wise God our Savior, be glory</w:t>
      </w:r>
      <w:r>
        <w:rPr>
          <w:rStyle w:val="FootnoteReference"/>
        </w:rPr>
        <w:footnoteReference w:id="19978"/>
      </w:r>
      <w:r>
        <w:t xml:space="preserve"> and majesty, dominion and power, both now and ever. Amen.</w:t>
      </w:r>
      <w:r>
        <w:rPr>
          <w:rStyle w:val="FootnoteReference"/>
        </w:rPr>
        <w:footnoteReference w:id="1997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80"/>
      </w:r>
      <w:r>
        <w:t xml:space="preserve"> of Jesus</w:t>
      </w:r>
      <w:r>
        <w:rPr>
          <w:rStyle w:val="FootnoteReference"/>
        </w:rPr>
        <w:footnoteReference w:id="19981"/>
      </w:r>
      <w:r>
        <w:t xml:space="preserve"> Christ</w:t>
      </w:r>
      <w:r>
        <w:rPr>
          <w:rStyle w:val="FootnoteReference"/>
        </w:rPr>
        <w:footnoteReference w:id="19982"/>
      </w:r>
      <w:r>
        <w:t xml:space="preserve">, which God</w:t>
      </w:r>
      <w:r>
        <w:rPr>
          <w:rStyle w:val="FootnoteReference"/>
        </w:rPr>
        <w:footnoteReference w:id="19983"/>
      </w:r>
      <w:r>
        <w:t xml:space="preserve"> gave him to show</w:t>
      </w:r>
      <w:r>
        <w:rPr>
          <w:rStyle w:val="FootnoteReference"/>
        </w:rPr>
        <w:footnoteReference w:id="19984"/>
      </w:r>
      <w:r>
        <w:t xml:space="preserve"> his slaves what must happen quickly</w:t>
      </w:r>
      <w:r>
        <w:rPr>
          <w:rStyle w:val="FootnoteReference"/>
        </w:rPr>
        <w:footnoteReference w:id="19985"/>
      </w:r>
      <w:r>
        <w:t xml:space="preserve">; and he</w:t>
      </w:r>
      <w:r>
        <w:rPr>
          <w:rStyle w:val="FootnoteReference"/>
        </w:rPr>
        <w:footnoteReference w:id="19986"/>
      </w:r>
      <w:r>
        <w:t xml:space="preserve"> signified it, sending through his angel to his slave John</w:t>
      </w:r>
      <w:r>
        <w:rPr>
          <w:rStyle w:val="FootnoteReference"/>
        </w:rPr>
        <w:footnoteReference w:id="19987"/>
      </w:r>
      <w:r>
        <w:t xml:space="preserve">,</w:t>
      </w:r>
      <w:r>
        <w:rPr>
          <w:rStyle w:val="FootnoteReference"/>
        </w:rPr>
        <w:footnoteReference w:id="19988"/>
      </w:r>
      <w:r>
        <w:rPr>
          <w:rStyle w:val="FootnoteReference"/>
        </w:rPr>
        <w:footnoteReference w:id="19989"/>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9990"/>
      </w:r>
      <w:r>
        <w:t xml:space="preserve"> things that he saw.</w:t>
      </w:r>
      <w:r>
        <w:rPr>
          <w:rStyle w:val="FootnoteReference"/>
        </w:rPr>
        <w:footnoteReference w:id="19991"/>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92"/>
      </w:r>
      <w:r>
        <w:t xml:space="preserve"> is the one who reads, and those who hear the words of this prophecy, and keep those things which are written in it: for the time is at hand.</w:t>
      </w:r>
      <w:r>
        <w:rPr>
          <w:rStyle w:val="FootnoteReference"/>
        </w:rPr>
        <w:footnoteReference w:id="199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94"/>
      </w:r>
      <w:r>
        <w:t xml:space="preserve"> to the</w:t>
      </w:r>
      <w:r>
        <w:rPr>
          <w:rStyle w:val="FootnoteReference"/>
        </w:rPr>
        <w:footnoteReference w:id="19995"/>
      </w:r>
      <w:r>
        <w:t xml:space="preserve"> seven assemblies which are in Asia</w:t>
      </w:r>
      <w:r>
        <w:rPr>
          <w:rStyle w:val="FootnoteReference"/>
        </w:rPr>
        <w:footnoteReference w:id="19996"/>
      </w:r>
      <w:r>
        <w:t xml:space="preserve">: Grace</w:t>
      </w:r>
      <w:r>
        <w:rPr>
          <w:rStyle w:val="FootnoteReference"/>
        </w:rPr>
        <w:footnoteReference w:id="19997"/>
      </w:r>
      <w:r>
        <w:t xml:space="preserve"> be to you, and peace, from him who is, and which was, and which is to come; and from the</w:t>
      </w:r>
      <w:r>
        <w:rPr>
          <w:rStyle w:val="FootnoteReference"/>
        </w:rPr>
        <w:footnoteReference w:id="19998"/>
      </w:r>
      <w:r>
        <w:t xml:space="preserve"> seven Spirits which are before his throne;</w:t>
      </w:r>
      <w:r>
        <w:rPr>
          <w:rStyle w:val="FootnoteReference"/>
        </w:rPr>
        <w:footnoteReference w:id="1999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0000"/>
      </w:r>
      <w:r>
        <w:t xml:space="preserve"> the faithful witness, and the First</w:t>
      </w:r>
      <w:r>
        <w:rPr>
          <w:rStyle w:val="FootnoteReference"/>
        </w:rPr>
        <w:footnoteReference w:id="20001"/>
      </w:r>
      <w:r>
        <w:t xml:space="preserve">-Born of the dead, and the prince</w:t>
      </w:r>
      <w:r>
        <w:rPr>
          <w:rStyle w:val="FootnoteReference"/>
        </w:rPr>
        <w:footnoteReference w:id="20002"/>
      </w:r>
      <w:r>
        <w:t xml:space="preserve"> of the kings of the earth. To him who loved us, and washed</w:t>
      </w:r>
      <w:r>
        <w:rPr>
          <w:rStyle w:val="FootnoteReference"/>
        </w:rPr>
        <w:footnoteReference w:id="20003"/>
      </w:r>
      <w:r>
        <w:t xml:space="preserve"> us from our sins in his own blood,</w:t>
      </w:r>
      <w:r>
        <w:rPr>
          <w:rStyle w:val="FootnoteReference"/>
        </w:rPr>
        <w:footnoteReference w:id="2000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0005"/>
      </w:r>
      <w:r>
        <w:t xml:space="preserve"> us kings and priests to God and his Father; to him</w:t>
      </w:r>
      <w:r>
        <w:rPr>
          <w:rStyle w:val="FootnoteReference"/>
        </w:rPr>
        <w:footnoteReference w:id="2000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0007"/>
      </w:r>
      <w:r>
        <w:t xml:space="preserve"> eye shall see him, and they</w:t>
      </w:r>
      <w:r>
        <w:rPr>
          <w:rStyle w:val="FootnoteReference"/>
        </w:rPr>
        <w:footnoteReference w:id="20008"/>
      </w:r>
      <w:r>
        <w:t xml:space="preserve"> also which pierced him: and all</w:t>
      </w:r>
      <w:r>
        <w:rPr>
          <w:rStyle w:val="FootnoteReference"/>
        </w:rPr>
        <w:footnoteReference w:id="20009"/>
      </w:r>
      <w:r>
        <w:t xml:space="preserve"> families of the earth shall wail because of him. Even so</w:t>
      </w:r>
      <w:r>
        <w:rPr>
          <w:rStyle w:val="FootnoteReference"/>
        </w:rPr>
        <w:footnoteReference w:id="20010"/>
      </w:r>
      <w:r>
        <w:t xml:space="preserve">, Amen.</w:t>
      </w:r>
      <w:r>
        <w:rPr>
          <w:rStyle w:val="FootnoteReference"/>
        </w:rPr>
        <w:footnoteReference w:id="2001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0012"/>
      </w:r>
      <w:r>
        <w:t xml:space="preserve"> Alpha</w:t>
      </w:r>
      <w:r>
        <w:rPr>
          <w:rStyle w:val="FootnoteReference"/>
        </w:rPr>
        <w:footnoteReference w:id="20013"/>
      </w:r>
      <w:r>
        <w:t xml:space="preserve"> and Omega</w:t>
      </w:r>
      <w:r>
        <w:rPr>
          <w:rStyle w:val="FootnoteReference"/>
        </w:rPr>
        <w:footnoteReference w:id="20014"/>
      </w:r>
      <w:r>
        <w:t xml:space="preserve">, the beginning and the ending, says the Lord, who is, and which was, and which is</w:t>
      </w:r>
      <w:r>
        <w:rPr>
          <w:rStyle w:val="FootnoteReference"/>
        </w:rPr>
        <w:footnoteReference w:id="20015"/>
      </w:r>
      <w:r>
        <w:t xml:space="preserve"> to come, the Almighty</w:t>
      </w:r>
      <w:r>
        <w:rPr>
          <w:rStyle w:val="FootnoteReference"/>
        </w:rPr>
        <w:footnoteReference w:id="20016"/>
      </w:r>
      <w:r>
        <w:t xml:space="preserve">.</w:t>
      </w:r>
      <w:r>
        <w:rPr>
          <w:rStyle w:val="FootnoteReference"/>
        </w:rPr>
        <w:footnoteReference w:id="2001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0018"/>
      </w:r>
      <w:r>
        <w:t xml:space="preserve">, who also am your brother, and companion</w:t>
      </w:r>
      <w:r>
        <w:rPr>
          <w:rStyle w:val="FootnoteReference"/>
        </w:rPr>
        <w:footnoteReference w:id="20019"/>
      </w:r>
      <w:r>
        <w:t xml:space="preserve"> in tribulation, and in the</w:t>
      </w:r>
      <w:r>
        <w:rPr>
          <w:rStyle w:val="FootnoteReference"/>
        </w:rPr>
        <w:footnoteReference w:id="20020"/>
      </w:r>
      <w:r>
        <w:t xml:space="preserve"> kingdom and patience of Jesus Christ, was in the isle that is called Patmos</w:t>
      </w:r>
      <w:r>
        <w:rPr>
          <w:rStyle w:val="FootnoteReference"/>
        </w:rPr>
        <w:footnoteReference w:id="20021"/>
      </w:r>
      <w:r>
        <w:t xml:space="preserve">, for the word</w:t>
      </w:r>
      <w:r>
        <w:rPr>
          <w:rStyle w:val="FootnoteReference"/>
        </w:rPr>
        <w:footnoteReference w:id="2002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0023"/>
      </w:r>
      <w:r>
        <w:t xml:space="preserve"> Lord's day, and heard behind me a great voice, as of a trumpet,</w:t>
      </w:r>
      <w:r>
        <w:rPr>
          <w:rStyle w:val="FootnoteReference"/>
        </w:rPr>
        <w:footnoteReference w:id="20024"/>
      </w:r>
      <w:r>
        <w:rPr>
          <w:rStyle w:val="FootnoteReference"/>
        </w:rPr>
        <w:footnoteReference w:id="2002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0026"/>
      </w:r>
      <w:r>
        <w:t xml:space="preserve"> Alpha and Omega, the first and the last: and, What</w:t>
      </w:r>
      <w:r>
        <w:rPr>
          <w:rStyle w:val="FootnoteReference"/>
        </w:rPr>
        <w:footnoteReference w:id="20027"/>
      </w:r>
      <w:r>
        <w:t xml:space="preserve"> you see, write in a book, and send it to the seven</w:t>
      </w:r>
      <w:r>
        <w:rPr>
          <w:rStyle w:val="FootnoteReference"/>
        </w:rPr>
        <w:footnoteReference w:id="20028"/>
      </w:r>
      <w:r>
        <w:t xml:space="preserve"> assemblies which are in Asia; to Ephesus</w:t>
      </w:r>
      <w:r>
        <w:rPr>
          <w:rStyle w:val="FootnoteReference"/>
        </w:rPr>
        <w:footnoteReference w:id="20029"/>
      </w:r>
      <w:r>
        <w:t xml:space="preserve">, and to Smyrna</w:t>
      </w:r>
      <w:r>
        <w:rPr>
          <w:rStyle w:val="FootnoteReference"/>
        </w:rPr>
        <w:footnoteReference w:id="20030"/>
      </w:r>
      <w:r>
        <w:t xml:space="preserve">, and to Pergamos</w:t>
      </w:r>
      <w:r>
        <w:rPr>
          <w:rStyle w:val="FootnoteReference"/>
        </w:rPr>
        <w:footnoteReference w:id="20031"/>
      </w:r>
      <w:r>
        <w:t xml:space="preserve">, and to Thyatira</w:t>
      </w:r>
      <w:r>
        <w:rPr>
          <w:rStyle w:val="FootnoteReference"/>
        </w:rPr>
        <w:footnoteReference w:id="20032"/>
      </w:r>
      <w:r>
        <w:t xml:space="preserve">, and to Sardis</w:t>
      </w:r>
      <w:r>
        <w:rPr>
          <w:rStyle w:val="FootnoteReference"/>
        </w:rPr>
        <w:footnoteReference w:id="20033"/>
      </w:r>
      <w:r>
        <w:t xml:space="preserve">, and to Philadelphia</w:t>
      </w:r>
      <w:r>
        <w:rPr>
          <w:rStyle w:val="FootnoteReference"/>
        </w:rPr>
        <w:footnoteReference w:id="20034"/>
      </w:r>
      <w:r>
        <w:t xml:space="preserve">, and to Laodicea</w:t>
      </w:r>
      <w:r>
        <w:rPr>
          <w:rStyle w:val="FootnoteReference"/>
        </w:rPr>
        <w:footnoteReference w:id="20035"/>
      </w:r>
      <w:r>
        <w:t xml:space="preserve">.</w:t>
      </w:r>
      <w:r>
        <w:rPr>
          <w:rStyle w:val="FootnoteReference"/>
        </w:rPr>
        <w:footnoteReference w:id="20036"/>
      </w:r>
      <w:r>
        <w:rPr>
          <w:rStyle w:val="FootnoteReference"/>
        </w:rPr>
        <w:footnoteReference w:id="200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0038"/>
      </w:r>
      <w:r>
        <w:t xml:space="preserve"> seven golden candlesticks;</w:t>
      </w:r>
      <w:r>
        <w:rPr>
          <w:rStyle w:val="FootnoteReference"/>
        </w:rPr>
        <w:footnoteReference w:id="200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40"/>
      </w:r>
      <w:r>
        <w:t xml:space="preserve"> to the Son of man, clothed</w:t>
      </w:r>
      <w:r>
        <w:rPr>
          <w:rStyle w:val="FootnoteReference"/>
        </w:rPr>
        <w:footnoteReference w:id="20041"/>
      </w:r>
      <w:r>
        <w:t xml:space="preserve"> with a clothing down to the foot, and girt</w:t>
      </w:r>
      <w:r>
        <w:rPr>
          <w:rStyle w:val="FootnoteReference"/>
        </w:rPr>
        <w:footnoteReference w:id="200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43"/>
      </w:r>
      <w:r>
        <w:t xml:space="preserve"> were white like wool, as white as snow; and his eyes</w:t>
      </w:r>
      <w:r>
        <w:rPr>
          <w:rStyle w:val="FootnoteReference"/>
        </w:rPr>
        <w:footnoteReference w:id="200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45"/>
      </w:r>
      <w:r>
        <w:t xml:space="preserve"> like to fine brass, as if they burned in a furnace; and his voice</w:t>
      </w:r>
      <w:r>
        <w:rPr>
          <w:rStyle w:val="FootnoteReference"/>
        </w:rPr>
        <w:footnoteReference w:id="200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47"/>
      </w:r>
      <w:r>
        <w:t xml:space="preserve"> in his right hand seven stars: and out of his mouth went a sharp two-edged sword: and his</w:t>
      </w:r>
      <w:r>
        <w:rPr>
          <w:rStyle w:val="FootnoteReference"/>
        </w:rPr>
        <w:footnoteReference w:id="20048"/>
      </w:r>
      <w:r>
        <w:t xml:space="preserve"> countenance was as the sun shines in his strength.</w:t>
      </w:r>
      <w:r>
        <w:rPr>
          <w:rStyle w:val="FootnoteReference"/>
        </w:rPr>
        <w:footnoteReference w:id="200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50"/>
      </w:r>
      <w:r>
        <w:t xml:space="preserve"> at his feet as dead. And he</w:t>
      </w:r>
      <w:r>
        <w:rPr>
          <w:rStyle w:val="FootnoteReference"/>
        </w:rPr>
        <w:footnoteReference w:id="20051"/>
      </w:r>
      <w:r>
        <w:t xml:space="preserve"> laid his right hand upon me, saying to me, do not fear; I am</w:t>
      </w:r>
      <w:r>
        <w:rPr>
          <w:rStyle w:val="FootnoteReference"/>
        </w:rPr>
        <w:footnoteReference w:id="20052"/>
      </w:r>
      <w:r>
        <w:t xml:space="preserve"> the first and the last:</w:t>
      </w:r>
      <w:r>
        <w:rPr>
          <w:rStyle w:val="FootnoteReference"/>
        </w:rPr>
        <w:footnoteReference w:id="2005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54"/>
      </w:r>
      <w:r>
        <w:t xml:space="preserve"> forevermore, Amen; and have the keys</w:t>
      </w:r>
      <w:r>
        <w:rPr>
          <w:rStyle w:val="FootnoteReference"/>
        </w:rPr>
        <w:footnoteReference w:id="20055"/>
      </w:r>
      <w:r>
        <w:t xml:space="preserve"> of Hades and of death.</w:t>
      </w:r>
      <w:r>
        <w:rPr>
          <w:rStyle w:val="FootnoteReference"/>
        </w:rPr>
        <w:footnoteReference w:id="20056"/>
      </w:r>
      <w:r>
        <w:rPr>
          <w:rStyle w:val="FootnoteReference"/>
        </w:rPr>
        <w:footnoteReference w:id="2005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5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59"/>
      </w:r>
      <w:r>
        <w:t xml:space="preserve"> of the seven stars</w:t>
      </w:r>
      <w:r>
        <w:rPr>
          <w:rStyle w:val="FootnoteReference"/>
        </w:rPr>
        <w:footnoteReference w:id="20060"/>
      </w:r>
      <w:r>
        <w:t xml:space="preserve"> which you saw in my right hand, and the seven golden</w:t>
      </w:r>
      <w:r>
        <w:rPr>
          <w:rStyle w:val="FootnoteReference"/>
        </w:rPr>
        <w:footnoteReference w:id="20061"/>
      </w:r>
      <w:r>
        <w:t xml:space="preserve"> candlesticks. The seven stars are the angels of the seven assemblies: and the seven candlesticks which you saw are the seven assemblies.</w:t>
      </w:r>
      <w:r>
        <w:rPr>
          <w:rStyle w:val="FootnoteReference"/>
        </w:rPr>
        <w:footnoteReference w:id="20062"/>
      </w:r>
      <w:r>
        <w:rPr>
          <w:rStyle w:val="FootnoteReference"/>
        </w:rPr>
        <w:footnoteReference w:id="200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64"/>
      </w:r>
      <w:r>
        <w:t xml:space="preserve"> of the assembly of Ephesus</w:t>
      </w:r>
      <w:r>
        <w:rPr>
          <w:rStyle w:val="FootnoteReference"/>
        </w:rPr>
        <w:footnoteReference w:id="20065"/>
      </w:r>
      <w:r>
        <w:t xml:space="preserve"> write; These things says the one who holds the seven stars in his right hand, who walks in the midst of the seven golden candlesticks;</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69"/>
      </w:r>
      <w:r>
        <w:t xml:space="preserve"> your works, and your labor, and your patience, and how you cannot bear those who are evil: and you have tried those who say they are apostles, and are not, and have found them liars:</w:t>
      </w:r>
      <w:r>
        <w:rPr>
          <w:rStyle w:val="FootnoteReference"/>
        </w:rPr>
        <w:footnoteReference w:id="20070"/>
      </w:r>
      <w:r>
        <w:rPr>
          <w:rStyle w:val="FootnoteReference"/>
        </w:rPr>
        <w:footnoteReference w:id="2007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072"/>
      </w:r>
      <w:r>
        <w:rPr>
          <w:rStyle w:val="FootnoteReference"/>
        </w:rPr>
        <w:footnoteReference w:id="20073"/>
      </w:r>
      <w:r>
        <w:rPr>
          <w:rStyle w:val="FootnoteReference"/>
        </w:rPr>
        <w:footnoteReference w:id="20074"/>
      </w:r>
      <w:r>
        <w:rPr>
          <w:rStyle w:val="FootnoteReference"/>
        </w:rPr>
        <w:footnoteReference w:id="2007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76"/>
      </w:r>
      <w:r>
        <w:t xml:space="preserve"> somewhat against you, because</w:t>
      </w:r>
      <w:r>
        <w:rPr>
          <w:rStyle w:val="FootnoteReference"/>
        </w:rPr>
        <w:footnoteReference w:id="2007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78"/>
      </w:r>
      <w:r>
        <w:t xml:space="preserve"> therefore from where you are fallen, and repent</w:t>
      </w:r>
      <w:r>
        <w:rPr>
          <w:rStyle w:val="FootnoteReference"/>
        </w:rPr>
        <w:footnoteReference w:id="20079"/>
      </w:r>
      <w:r>
        <w:t xml:space="preserve">, and do</w:t>
      </w:r>
      <w:r>
        <w:rPr>
          <w:rStyle w:val="FootnoteReference"/>
        </w:rPr>
        <w:footnoteReference w:id="20080"/>
      </w:r>
      <w:r>
        <w:t xml:space="preserve"> the first works; or else</w:t>
      </w:r>
      <w:r>
        <w:rPr>
          <w:rStyle w:val="FootnoteReference"/>
        </w:rPr>
        <w:footnoteReference w:id="20081"/>
      </w:r>
      <w:r>
        <w:t xml:space="preserve"> I will come to you quickly, and will remove your candlestick out of his place, except you repent.</w:t>
      </w:r>
      <w:r>
        <w:rPr>
          <w:rStyle w:val="FootnoteReference"/>
        </w:rPr>
        <w:footnoteReference w:id="2008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83"/>
      </w:r>
      <w:r>
        <w:t xml:space="preserve"> you hate the deeds of the Nicolaitanes</w:t>
      </w:r>
      <w:r>
        <w:rPr>
          <w:rStyle w:val="FootnoteReference"/>
        </w:rPr>
        <w:footnoteReference w:id="2008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85"/>
      </w:r>
      <w:r>
        <w:t xml:space="preserve"> hear what the Spirit says to the assemblies; To him</w:t>
      </w:r>
      <w:r>
        <w:rPr>
          <w:rStyle w:val="FootnoteReference"/>
        </w:rPr>
        <w:footnoteReference w:id="20086"/>
      </w:r>
      <w:r>
        <w:t xml:space="preserve"> who overcomes will I give to eat of the tree</w:t>
      </w:r>
      <w:r>
        <w:rPr>
          <w:rStyle w:val="FootnoteReference"/>
        </w:rPr>
        <w:footnoteReference w:id="20087"/>
      </w:r>
      <w:r>
        <w:t xml:space="preserve"> of life, which is in the midst of the paradise</w:t>
      </w:r>
      <w:r>
        <w:rPr>
          <w:rStyle w:val="FootnoteReference"/>
        </w:rPr>
        <w:footnoteReference w:id="20088"/>
      </w:r>
      <w:r>
        <w:t xml:space="preserve"> of God.</w:t>
      </w:r>
      <w:r>
        <w:rPr>
          <w:rStyle w:val="FootnoteReference"/>
        </w:rPr>
        <w:footnoteReference w:id="2008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90"/>
      </w:r>
      <w:r>
        <w:t xml:space="preserve"> of the assembly in Smyrna</w:t>
      </w:r>
      <w:r>
        <w:rPr>
          <w:rStyle w:val="FootnoteReference"/>
        </w:rPr>
        <w:footnoteReference w:id="20091"/>
      </w:r>
      <w:r>
        <w:t xml:space="preserve"> write; These things says the first</w:t>
      </w:r>
      <w:r>
        <w:rPr>
          <w:rStyle w:val="FootnoteReference"/>
        </w:rPr>
        <w:footnoteReference w:id="2009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93"/>
      </w:r>
      <w:r>
        <w:t xml:space="preserve"> your works, and tribulation</w:t>
      </w:r>
      <w:r>
        <w:rPr>
          <w:rStyle w:val="FootnoteReference"/>
        </w:rPr>
        <w:footnoteReference w:id="20094"/>
      </w:r>
      <w:r>
        <w:t xml:space="preserve">, and poverty</w:t>
      </w:r>
      <w:r>
        <w:rPr>
          <w:rStyle w:val="FootnoteReference"/>
        </w:rPr>
        <w:footnoteReference w:id="20095"/>
      </w:r>
      <w:r>
        <w:t xml:space="preserve">, (but you are rich) and I know the blasphemy</w:t>
      </w:r>
      <w:r>
        <w:rPr>
          <w:rStyle w:val="FootnoteReference"/>
        </w:rPr>
        <w:footnoteReference w:id="20096"/>
      </w:r>
      <w:r>
        <w:t xml:space="preserve"> of those who say they are Jews</w:t>
      </w:r>
      <w:r>
        <w:rPr>
          <w:rStyle w:val="FootnoteReference"/>
        </w:rPr>
        <w:footnoteReference w:id="20097"/>
      </w:r>
      <w:r>
        <w:t xml:space="preserve">, and are not, but are the synagogue</w:t>
      </w:r>
      <w:r>
        <w:rPr>
          <w:rStyle w:val="FootnoteReference"/>
        </w:rPr>
        <w:footnoteReference w:id="20098"/>
      </w:r>
      <w:r>
        <w:t xml:space="preserve"> of Satan</w:t>
      </w:r>
      <w:r>
        <w:rPr>
          <w:rStyle w:val="FootnoteReference"/>
        </w:rPr>
        <w:footnoteReference w:id="20099"/>
      </w:r>
      <w:r>
        <w:t xml:space="preserve">.</w:t>
      </w:r>
      <w:r>
        <w:rPr>
          <w:rStyle w:val="FootnoteReference"/>
        </w:rPr>
        <w:footnoteReference w:id="20100"/>
      </w:r>
      <w:r>
        <w:rPr>
          <w:rStyle w:val="FootnoteReference"/>
        </w:rPr>
        <w:footnoteReference w:id="2010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102"/>
      </w:r>
      <w:r>
        <w:t xml:space="preserve"> none of those things which you shall suffer: look, the devil</w:t>
      </w:r>
      <w:r>
        <w:rPr>
          <w:rStyle w:val="FootnoteReference"/>
        </w:rPr>
        <w:footnoteReference w:id="20103"/>
      </w:r>
      <w:r>
        <w:t xml:space="preserve"> shall cast some of you into prison, that you may be tried; and you shall have tribulation ten days</w:t>
      </w:r>
      <w:r>
        <w:rPr>
          <w:rStyle w:val="FootnoteReference"/>
        </w:rPr>
        <w:footnoteReference w:id="20104"/>
      </w:r>
      <w:r>
        <w:t xml:space="preserve">: be faithful to death, and I will give you a crown</w:t>
      </w:r>
      <w:r>
        <w:rPr>
          <w:rStyle w:val="FootnoteReference"/>
        </w:rPr>
        <w:footnoteReference w:id="20105"/>
      </w:r>
      <w:r>
        <w:t xml:space="preserve"> of life.</w:t>
      </w:r>
      <w:r>
        <w:rPr>
          <w:rStyle w:val="FootnoteReference"/>
        </w:rPr>
        <w:footnoteReference w:id="20106"/>
      </w:r>
      <w:r>
        <w:rPr>
          <w:rStyle w:val="FootnoteReference"/>
        </w:rPr>
        <w:footnoteReference w:id="20107"/>
      </w:r>
      <w:r>
        <w:rPr>
          <w:rStyle w:val="FootnoteReference"/>
        </w:rPr>
        <w:footnoteReference w:id="2010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109"/>
      </w:r>
      <w:r>
        <w:t xml:space="preserve"> death.</w:t>
      </w:r>
      <w:r>
        <w:rPr>
          <w:rStyle w:val="FootnoteReference"/>
        </w:rPr>
        <w:footnoteReference w:id="2011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111"/>
      </w:r>
      <w:r>
        <w:t xml:space="preserve"> of the assembly in Pergamos</w:t>
      </w:r>
      <w:r>
        <w:rPr>
          <w:rStyle w:val="FootnoteReference"/>
        </w:rPr>
        <w:footnoteReference w:id="20112"/>
      </w:r>
      <w:r>
        <w:t xml:space="preserve"> write; These things says the one who has the sharp sword with two edges;</w:t>
      </w:r>
      <w:r>
        <w:rPr>
          <w:rStyle w:val="FootnoteReference"/>
        </w:rPr>
        <w:footnoteReference w:id="2011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114"/>
      </w:r>
      <w:r>
        <w:t xml:space="preserve"> your works, and where you dwell, even where Satan's</w:t>
      </w:r>
      <w:r>
        <w:rPr>
          <w:rStyle w:val="FootnoteReference"/>
        </w:rPr>
        <w:footnoteReference w:id="20115"/>
      </w:r>
      <w:r>
        <w:t xml:space="preserve"> seat is: and you hold fast my name</w:t>
      </w:r>
      <w:r>
        <w:rPr>
          <w:rStyle w:val="FootnoteReference"/>
        </w:rPr>
        <w:footnoteReference w:id="20116"/>
      </w:r>
      <w:r>
        <w:t xml:space="preserve">, and have not denied</w:t>
      </w:r>
      <w:r>
        <w:rPr>
          <w:rStyle w:val="FootnoteReference"/>
        </w:rPr>
        <w:footnoteReference w:id="20117"/>
      </w:r>
      <w:r>
        <w:t xml:space="preserve"> my faith, even in those days in which Antipas</w:t>
      </w:r>
      <w:r>
        <w:rPr>
          <w:rStyle w:val="FootnoteReference"/>
        </w:rPr>
        <w:footnoteReference w:id="20118"/>
      </w:r>
      <w:r>
        <w:t xml:space="preserve"> was my faithful martyr, who was killed among you, where Satan dwells.</w:t>
      </w:r>
      <w:r>
        <w:rPr>
          <w:rStyle w:val="FootnoteReference"/>
        </w:rPr>
        <w:footnoteReference w:id="20119"/>
      </w:r>
      <w:r>
        <w:rPr>
          <w:rStyle w:val="FootnoteReference"/>
        </w:rPr>
        <w:footnoteReference w:id="2012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121"/>
      </w:r>
      <w:r>
        <w:t xml:space="preserve"> a few things against you, because you have there those who hold the doctrine of Balaam</w:t>
      </w:r>
      <w:r>
        <w:rPr>
          <w:rStyle w:val="FootnoteReference"/>
        </w:rPr>
        <w:footnoteReference w:id="20122"/>
      </w:r>
      <w:r>
        <w:t xml:space="preserve">, who taught Balac to cast a stumbling block before the children of Israel</w:t>
      </w:r>
      <w:r>
        <w:rPr>
          <w:rStyle w:val="FootnoteReference"/>
        </w:rPr>
        <w:footnoteReference w:id="20123"/>
      </w:r>
      <w:r>
        <w:t xml:space="preserve">, to eat things sacrificed to idols, and to commit</w:t>
      </w:r>
      <w:r>
        <w:rPr>
          <w:rStyle w:val="FootnoteReference"/>
        </w:rPr>
        <w:footnoteReference w:id="20124"/>
      </w:r>
      <w:r>
        <w:t xml:space="preserve"> sexual immorality.</w:t>
      </w:r>
      <w:r>
        <w:rPr>
          <w:rStyle w:val="FootnoteReference"/>
        </w:rPr>
        <w:footnoteReference w:id="20125"/>
      </w:r>
      <w:r>
        <w:rPr>
          <w:rStyle w:val="FootnoteReference"/>
        </w:rPr>
        <w:footnoteReference w:id="20126"/>
      </w:r>
      <w:r>
        <w:rPr>
          <w:rStyle w:val="FootnoteReference"/>
        </w:rPr>
        <w:footnoteReference w:id="2012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12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129"/>
      </w:r>
      <w:r>
        <w:t xml:space="preserve">; or else</w:t>
      </w:r>
      <w:r>
        <w:rPr>
          <w:rStyle w:val="FootnoteReference"/>
        </w:rPr>
        <w:footnoteReference w:id="20130"/>
      </w:r>
      <w:r>
        <w:t xml:space="preserve"> I will come to you quickly, and will fight</w:t>
      </w:r>
      <w:r>
        <w:rPr>
          <w:rStyle w:val="FootnoteReference"/>
        </w:rPr>
        <w:footnoteReference w:id="2013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132"/>
      </w:r>
      <w:r>
        <w:t xml:space="preserve"> of the hidden manna, and will give him a white stone, and in the stone a new</w:t>
      </w:r>
      <w:r>
        <w:rPr>
          <w:rStyle w:val="FootnoteReference"/>
        </w:rPr>
        <w:footnoteReference w:id="20133"/>
      </w:r>
      <w:r>
        <w:t xml:space="preserve"> name written, which no one knows saving</w:t>
      </w:r>
      <w:r>
        <w:rPr>
          <w:rStyle w:val="FootnoteReference"/>
        </w:rPr>
        <w:footnoteReference w:id="20134"/>
      </w:r>
      <w:r>
        <w:t xml:space="preserve"> the one who receives it.</w:t>
      </w:r>
      <w:r>
        <w:rPr>
          <w:rStyle w:val="FootnoteReference"/>
        </w:rPr>
        <w:footnoteReference w:id="2013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0136"/>
      </w:r>
      <w:r>
        <w:t xml:space="preserve"> write; These things says the Son</w:t>
      </w:r>
      <w:r>
        <w:rPr>
          <w:rStyle w:val="FootnoteReference"/>
        </w:rPr>
        <w:footnoteReference w:id="20137"/>
      </w:r>
      <w:r>
        <w:t xml:space="preserve"> of God, who has his eyes like to a flame of fire, and his feet are like fine brass;</w:t>
      </w:r>
      <w:r>
        <w:rPr>
          <w:rStyle w:val="FootnoteReference"/>
        </w:rPr>
        <w:footnoteReference w:id="20138"/>
      </w:r>
      <w:r>
        <w:rPr>
          <w:rStyle w:val="FootnoteReference"/>
        </w:rPr>
        <w:footnoteReference w:id="2013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40"/>
      </w:r>
      <w:r>
        <w:t xml:space="preserve"> your works, and love, and service, and faith, and your patience</w:t>
      </w:r>
      <w:r>
        <w:rPr>
          <w:rStyle w:val="FootnoteReference"/>
        </w:rPr>
        <w:footnoteReference w:id="20141"/>
      </w:r>
      <w:r>
        <w:t xml:space="preserve">, and your works; and the last</w:t>
      </w:r>
      <w:r>
        <w:rPr>
          <w:rStyle w:val="FootnoteReference"/>
        </w:rPr>
        <w:footnoteReference w:id="20142"/>
      </w:r>
      <w:r>
        <w:t xml:space="preserve"> to be more than the first.</w:t>
      </w:r>
      <w:r>
        <w:rPr>
          <w:rStyle w:val="FootnoteReference"/>
        </w:rPr>
        <w:footnoteReference w:id="2014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44"/>
      </w:r>
      <w:r>
        <w:t xml:space="preserve"> a few things against you, because you suffer that woman</w:t>
      </w:r>
      <w:r>
        <w:rPr>
          <w:rStyle w:val="FootnoteReference"/>
        </w:rPr>
        <w:footnoteReference w:id="20145"/>
      </w:r>
      <w:r>
        <w:t xml:space="preserve"> Jezebel</w:t>
      </w:r>
      <w:r>
        <w:rPr>
          <w:rStyle w:val="FootnoteReference"/>
        </w:rPr>
        <w:footnoteReference w:id="20146"/>
      </w:r>
      <w:r>
        <w:t xml:space="preserve">, which calls herself a prophetess, to teach and to seduce</w:t>
      </w:r>
      <w:r>
        <w:rPr>
          <w:rStyle w:val="FootnoteReference"/>
        </w:rPr>
        <w:footnoteReference w:id="2014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48"/>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49"/>
      </w:r>
      <w:r>
        <w:t xml:space="preserve"> they repent of their deeds.</w:t>
      </w:r>
      <w:r>
        <w:rPr>
          <w:rStyle w:val="FootnoteReference"/>
        </w:rPr>
        <w:footnoteReference w:id="2015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51"/>
      </w:r>
      <w:r>
        <w:t xml:space="preserve"> kill her children with death</w:t>
      </w:r>
      <w:r>
        <w:rPr>
          <w:rStyle w:val="FootnoteReference"/>
        </w:rPr>
        <w:footnoteReference w:id="20152"/>
      </w:r>
      <w:r>
        <w:t xml:space="preserve">; and all</w:t>
      </w:r>
      <w:r>
        <w:rPr>
          <w:rStyle w:val="FootnoteReference"/>
        </w:rPr>
        <w:footnoteReference w:id="20153"/>
      </w:r>
      <w:r>
        <w:t xml:space="preserve"> the assemblies shall know that I am</w:t>
      </w:r>
      <w:r>
        <w:rPr>
          <w:rStyle w:val="FootnoteReference"/>
        </w:rPr>
        <w:footnoteReference w:id="20154"/>
      </w:r>
      <w:r>
        <w:t xml:space="preserve"> the one who searches the reins and hearts: and I will give to every one of you according to your works.</w:t>
      </w:r>
      <w:r>
        <w:rPr>
          <w:rStyle w:val="FootnoteReference"/>
        </w:rPr>
        <w:footnoteReference w:id="2015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0156"/>
      </w:r>
      <w:r>
        <w:t xml:space="preserve"> of Satan, as they speak; I will</w:t>
      </w:r>
      <w:r>
        <w:rPr>
          <w:rStyle w:val="FootnoteReference"/>
        </w:rPr>
        <w:footnoteReference w:id="2015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58"/>
      </w:r>
      <w:r>
        <w:t xml:space="preserve"> which you have already hold fast till</w:t>
      </w:r>
      <w:r>
        <w:rPr>
          <w:rStyle w:val="FootnoteReference"/>
        </w:rPr>
        <w:footnoteReference w:id="2015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60"/>
      </w:r>
      <w:r>
        <w:t xml:space="preserve"> power over the nations:</w:t>
      </w:r>
      <w:r>
        <w:rPr>
          <w:rStyle w:val="FootnoteReference"/>
        </w:rPr>
        <w:footnoteReference w:id="20161"/>
      </w:r>
      <w:r>
        <w:rPr>
          <w:rStyle w:val="FootnoteReference"/>
        </w:rPr>
        <w:footnoteReference w:id="2016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63"/>
      </w:r>
      <w:r>
        <w:t xml:space="preserve"> rule them with a rod of iron; as the vessels of a potter shall they be broken to shivers: even</w:t>
      </w:r>
      <w:r>
        <w:rPr>
          <w:rStyle w:val="FootnoteReference"/>
        </w:rPr>
        <w:footnoteReference w:id="2016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6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0167"/>
      </w:r>
      <w:r>
        <w:t xml:space="preserve"> write; These things says the one who has the seven Spirits of God, and the</w:t>
      </w:r>
      <w:r>
        <w:rPr>
          <w:rStyle w:val="FootnoteReference"/>
        </w:rPr>
        <w:footnoteReference w:id="20168"/>
      </w:r>
      <w:r>
        <w:t xml:space="preserve"> seven stars; I know</w:t>
      </w:r>
      <w:r>
        <w:rPr>
          <w:rStyle w:val="FootnoteReference"/>
        </w:rPr>
        <w:footnoteReference w:id="20169"/>
      </w:r>
      <w:r>
        <w:t xml:space="preserve"> your works, that you have a name that you live, and are dead.</w:t>
      </w:r>
      <w:r>
        <w:rPr>
          <w:rStyle w:val="FootnoteReference"/>
        </w:rPr>
        <w:footnoteReference w:id="20170"/>
      </w:r>
      <w:r>
        <w:rPr>
          <w:rStyle w:val="FootnoteReference"/>
        </w:rPr>
        <w:footnoteReference w:id="20171"/>
      </w:r>
      <w:r>
        <w:rPr>
          <w:rStyle w:val="FootnoteReference"/>
        </w:rPr>
        <w:footnoteReference w:id="2017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73"/>
      </w:r>
      <w:r>
        <w:t xml:space="preserve">, and strengthen</w:t>
      </w:r>
      <w:r>
        <w:rPr>
          <w:rStyle w:val="FootnoteReference"/>
        </w:rPr>
        <w:footnoteReference w:id="20174"/>
      </w:r>
      <w:r>
        <w:t xml:space="preserve"> the things which remain, that are ready to die: for I have not found your works perfect before God.</w:t>
      </w:r>
      <w:r>
        <w:rPr>
          <w:rStyle w:val="FootnoteReference"/>
        </w:rPr>
        <w:footnoteReference w:id="2017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76"/>
      </w:r>
      <w:r>
        <w:t xml:space="preserve"> therefore how you have received and heard, and hold</w:t>
      </w:r>
      <w:r>
        <w:rPr>
          <w:rStyle w:val="FootnoteReference"/>
        </w:rPr>
        <w:footnoteReference w:id="20177"/>
      </w:r>
      <w:r>
        <w:t xml:space="preserve"> fast, and repent</w:t>
      </w:r>
      <w:r>
        <w:rPr>
          <w:rStyle w:val="FootnoteReference"/>
        </w:rPr>
        <w:footnoteReference w:id="20178"/>
      </w:r>
      <w:r>
        <w:t xml:space="preserve">. If therefore you shall not watch, I will</w:t>
      </w:r>
      <w:r>
        <w:rPr>
          <w:rStyle w:val="FootnoteReference"/>
        </w:rPr>
        <w:footnoteReference w:id="20179"/>
      </w:r>
      <w:r>
        <w:t xml:space="preserve"> come on you as a thief, and you shall not know</w:t>
      </w:r>
      <w:r>
        <w:rPr>
          <w:rStyle w:val="FootnoteReference"/>
        </w:rPr>
        <w:footnoteReference w:id="2018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81"/>
      </w:r>
      <w:r>
        <w:t xml:space="preserve"> even</w:t>
      </w:r>
      <w:r>
        <w:rPr>
          <w:rStyle w:val="FootnoteReference"/>
        </w:rPr>
        <w:footnoteReference w:id="20182"/>
      </w:r>
      <w:r>
        <w:t xml:space="preserve"> in Sardis which</w:t>
      </w:r>
      <w:r>
        <w:rPr>
          <w:rStyle w:val="FootnoteReference"/>
        </w:rPr>
        <w:footnoteReference w:id="20183"/>
      </w:r>
      <w:r>
        <w:t xml:space="preserve"> have not defiled their clothes; and they shall walk</w:t>
      </w:r>
      <w:r>
        <w:rPr>
          <w:rStyle w:val="FootnoteReference"/>
        </w:rPr>
        <w:footnoteReference w:id="20184"/>
      </w:r>
      <w:r>
        <w:t xml:space="preserve"> with me in white: for they are worthy.</w:t>
      </w:r>
      <w:r>
        <w:rPr>
          <w:rStyle w:val="FootnoteReference"/>
        </w:rPr>
        <w:footnoteReference w:id="2018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86"/>
      </w:r>
      <w:r>
        <w:t xml:space="preserve"> shall be clothed in white clothing; and I will not blot</w:t>
      </w:r>
      <w:r>
        <w:rPr>
          <w:rStyle w:val="FootnoteReference"/>
        </w:rPr>
        <w:footnoteReference w:id="20187"/>
      </w:r>
      <w:r>
        <w:t xml:space="preserve"> out his name out of the book</w:t>
      </w:r>
      <w:r>
        <w:rPr>
          <w:rStyle w:val="FootnoteReference"/>
        </w:rPr>
        <w:footnoteReference w:id="20188"/>
      </w:r>
      <w:r>
        <w:t xml:space="preserve"> of life, but I will confess</w:t>
      </w:r>
      <w:r>
        <w:rPr>
          <w:rStyle w:val="FootnoteReference"/>
        </w:rPr>
        <w:footnoteReference w:id="20189"/>
      </w:r>
      <w:r>
        <w:t xml:space="preserve"> his name before my Father, and before his angels.</w:t>
      </w:r>
      <w:r>
        <w:rPr>
          <w:rStyle w:val="FootnoteReference"/>
        </w:rPr>
        <w:footnoteReference w:id="2019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9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92"/>
      </w:r>
      <w:r>
        <w:t xml:space="preserve"> angel of the assembly in Philadelphia</w:t>
      </w:r>
      <w:r>
        <w:rPr>
          <w:rStyle w:val="FootnoteReference"/>
        </w:rPr>
        <w:footnoteReference w:id="20193"/>
      </w:r>
      <w:r>
        <w:t xml:space="preserve"> write; These things says the one who is holy, the one who is true, the one who has the key</w:t>
      </w:r>
      <w:r>
        <w:rPr>
          <w:rStyle w:val="FootnoteReference"/>
        </w:rPr>
        <w:footnoteReference w:id="20194"/>
      </w:r>
      <w:r>
        <w:t xml:space="preserve"> of David</w:t>
      </w:r>
      <w:r>
        <w:rPr>
          <w:rStyle w:val="FootnoteReference"/>
        </w:rPr>
        <w:footnoteReference w:id="20195"/>
      </w:r>
      <w:r>
        <w:t xml:space="preserve">, the one who opens, and no one shuts; and shuts, and no one opens;</w:t>
      </w:r>
      <w:r>
        <w:rPr>
          <w:rStyle w:val="FootnoteReference"/>
        </w:rPr>
        <w:footnoteReference w:id="20196"/>
      </w:r>
      <w:r>
        <w:rPr>
          <w:rStyle w:val="FootnoteReference"/>
        </w:rPr>
        <w:footnoteReference w:id="20197"/>
      </w:r>
      <w:r>
        <w:rPr>
          <w:rStyle w:val="FootnoteReference"/>
        </w:rPr>
        <w:footnoteReference w:id="2019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99"/>
      </w:r>
      <w:r>
        <w:t xml:space="preserve"> your works: look, I have set before you an open</w:t>
      </w:r>
      <w:r>
        <w:rPr>
          <w:rStyle w:val="FootnoteReference"/>
        </w:rPr>
        <w:footnoteReference w:id="20200"/>
      </w:r>
      <w:r>
        <w:t xml:space="preserve"> door, and no one can shut it: for you have a little</w:t>
      </w:r>
      <w:r>
        <w:rPr>
          <w:rStyle w:val="FootnoteReference"/>
        </w:rPr>
        <w:footnoteReference w:id="20201"/>
      </w:r>
      <w:r>
        <w:t xml:space="preserve"> strength, and have kept my word, and have not denied my name.</w:t>
      </w:r>
      <w:r>
        <w:rPr>
          <w:rStyle w:val="FootnoteReference"/>
        </w:rPr>
        <w:footnoteReference w:id="20202"/>
      </w:r>
      <w:r>
        <w:rPr>
          <w:rStyle w:val="FootnoteReference"/>
        </w:rPr>
        <w:footnoteReference w:id="2020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204"/>
      </w:r>
      <w:r>
        <w:t xml:space="preserve"> of Satan</w:t>
      </w:r>
      <w:r>
        <w:rPr>
          <w:rStyle w:val="FootnoteReference"/>
        </w:rPr>
        <w:footnoteReference w:id="20205"/>
      </w:r>
      <w:r>
        <w:t xml:space="preserve">, which say they are Jews</w:t>
      </w:r>
      <w:r>
        <w:rPr>
          <w:rStyle w:val="FootnoteReference"/>
        </w:rPr>
        <w:footnoteReference w:id="20206"/>
      </w:r>
      <w:r>
        <w:t xml:space="preserve">, and are not, but do lie; look, I will make them to</w:t>
      </w:r>
      <w:r>
        <w:rPr>
          <w:rStyle w:val="FootnoteReference"/>
        </w:rPr>
        <w:footnoteReference w:id="2020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208"/>
      </w:r>
      <w:r>
        <w:t xml:space="preserve"> of my patience, I also</w:t>
      </w:r>
      <w:r>
        <w:rPr>
          <w:rStyle w:val="FootnoteReference"/>
        </w:rPr>
        <w:footnoteReference w:id="20209"/>
      </w:r>
      <w:r>
        <w:t xml:space="preserve"> will keep you from the hour of temptation, which shall come upon all the world, to try</w:t>
      </w:r>
      <w:r>
        <w:rPr>
          <w:rStyle w:val="FootnoteReference"/>
        </w:rPr>
        <w:footnoteReference w:id="20210"/>
      </w:r>
      <w:r>
        <w:t xml:space="preserve"> those who dwell upon the earth.</w:t>
      </w:r>
      <w:r>
        <w:rPr>
          <w:rStyle w:val="FootnoteReference"/>
        </w:rPr>
        <w:footnoteReference w:id="2021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212"/>
      </w:r>
      <w:r>
        <w:t xml:space="preserve"> quickly: hold</w:t>
      </w:r>
      <w:r>
        <w:rPr>
          <w:rStyle w:val="FootnoteReference"/>
        </w:rPr>
        <w:footnoteReference w:id="20213"/>
      </w:r>
      <w:r>
        <w:t xml:space="preserve"> that fast which you have, that no one take your crown.</w:t>
      </w:r>
      <w:r>
        <w:rPr>
          <w:rStyle w:val="FootnoteReference"/>
        </w:rPr>
        <w:footnoteReference w:id="2021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215"/>
      </w:r>
      <w:r>
        <w:t xml:space="preserve"> in the temple of my God, and he shall go no more out: and I will</w:t>
      </w:r>
      <w:r>
        <w:rPr>
          <w:rStyle w:val="FootnoteReference"/>
        </w:rPr>
        <w:footnoteReference w:id="20216"/>
      </w:r>
      <w:r>
        <w:t xml:space="preserve"> write upon him the name of my God, and the name of the city</w:t>
      </w:r>
      <w:r>
        <w:rPr>
          <w:rStyle w:val="FootnoteReference"/>
        </w:rPr>
        <w:footnoteReference w:id="20217"/>
      </w:r>
      <w:r>
        <w:t xml:space="preserve"> of my God, who is new Jerusalem</w:t>
      </w:r>
      <w:r>
        <w:rPr>
          <w:rStyle w:val="FootnoteReference"/>
        </w:rPr>
        <w:footnoteReference w:id="20218"/>
      </w:r>
      <w:r>
        <w:t xml:space="preserve">, which comes down out of heaven from my God: and I will write upon him my new</w:t>
      </w:r>
      <w:r>
        <w:rPr>
          <w:rStyle w:val="FootnoteReference"/>
        </w:rPr>
        <w:footnoteReference w:id="20219"/>
      </w:r>
      <w:r>
        <w:t xml:space="preserve"> name.</w:t>
      </w:r>
      <w:r>
        <w:rPr>
          <w:rStyle w:val="FootnoteReference"/>
        </w:rPr>
        <w:footnoteReference w:id="2022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22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222"/>
      </w:r>
      <w:r>
        <w:t xml:space="preserve"> of the assembly of the Laodiceans</w:t>
      </w:r>
      <w:r>
        <w:rPr>
          <w:rStyle w:val="FootnoteReference"/>
        </w:rPr>
        <w:footnoteReference w:id="20223"/>
      </w:r>
      <w:r>
        <w:t xml:space="preserve"> write; These things says the Amen</w:t>
      </w:r>
      <w:r>
        <w:rPr>
          <w:rStyle w:val="FootnoteReference"/>
        </w:rPr>
        <w:footnoteReference w:id="20224"/>
      </w:r>
      <w:r>
        <w:t xml:space="preserve">, the faithful</w:t>
      </w:r>
      <w:r>
        <w:rPr>
          <w:rStyle w:val="FootnoteReference"/>
        </w:rPr>
        <w:footnoteReference w:id="20225"/>
      </w:r>
      <w:r>
        <w:t xml:space="preserve"> and true witness, the beginning</w:t>
      </w:r>
      <w:r>
        <w:rPr>
          <w:rStyle w:val="FootnoteReference"/>
        </w:rPr>
        <w:footnoteReference w:id="20226"/>
      </w:r>
      <w:r>
        <w:t xml:space="preserve"> of the creation of God;</w:t>
      </w:r>
      <w:r>
        <w:rPr>
          <w:rStyle w:val="FootnoteReference"/>
        </w:rPr>
        <w:footnoteReference w:id="2022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228"/>
      </w:r>
      <w:r>
        <w:t xml:space="preserve"> your works, that</w:t>
      </w:r>
      <w:r>
        <w:rPr>
          <w:rStyle w:val="FootnoteReference"/>
        </w:rPr>
        <w:footnoteReference w:id="20229"/>
      </w:r>
      <w:r>
        <w:t xml:space="preserve"> you are neither cold nor hot: I would</w:t>
      </w:r>
      <w:r>
        <w:rPr>
          <w:rStyle w:val="FootnoteReference"/>
        </w:rPr>
        <w:footnoteReference w:id="20230"/>
      </w:r>
      <w:r>
        <w:t xml:space="preserve"> you were cold or hot.</w:t>
      </w:r>
      <w:r>
        <w:rPr>
          <w:rStyle w:val="FootnoteReference"/>
        </w:rPr>
        <w:footnoteReference w:id="2023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23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233"/>
      </w:r>
      <w:r>
        <w:t xml:space="preserve"> rich, and increased with goods, and have need</w:t>
      </w:r>
      <w:r>
        <w:rPr>
          <w:rStyle w:val="FootnoteReference"/>
        </w:rPr>
        <w:footnoteReference w:id="20234"/>
      </w:r>
      <w:r>
        <w:t xml:space="preserve"> of nothing; and do not know that you are wretched</w:t>
      </w:r>
      <w:r>
        <w:rPr>
          <w:rStyle w:val="FootnoteReference"/>
        </w:rPr>
        <w:footnoteReference w:id="20235"/>
      </w:r>
      <w:r>
        <w:t xml:space="preserve">, and miserable, and poor, and blind</w:t>
      </w:r>
      <w:r>
        <w:rPr>
          <w:rStyle w:val="FootnoteReference"/>
        </w:rPr>
        <w:footnoteReference w:id="20236"/>
      </w:r>
      <w:r>
        <w:t xml:space="preserve">, and naked</w:t>
      </w:r>
      <w:r>
        <w:rPr>
          <w:rStyle w:val="FootnoteReference"/>
        </w:rPr>
        <w:footnoteReference w:id="20237"/>
      </w:r>
      <w:r>
        <w:t xml:space="preserve">:</w:t>
      </w:r>
      <w:r>
        <w:rPr>
          <w:rStyle w:val="FootnoteReference"/>
        </w:rPr>
        <w:footnoteReference w:id="20238"/>
      </w:r>
      <w:r>
        <w:rPr>
          <w:rStyle w:val="FootnoteReference"/>
        </w:rPr>
        <w:footnoteReference w:id="2023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40"/>
      </w:r>
      <w:r>
        <w:t xml:space="preserve"> you to buy of me gold</w:t>
      </w:r>
      <w:r>
        <w:rPr>
          <w:rStyle w:val="FootnoteReference"/>
        </w:rPr>
        <w:footnoteReference w:id="20241"/>
      </w:r>
      <w:r>
        <w:t xml:space="preserve"> tried in the fire, that you may be rich; and white</w:t>
      </w:r>
      <w:r>
        <w:rPr>
          <w:rStyle w:val="FootnoteReference"/>
        </w:rPr>
        <w:footnoteReference w:id="20242"/>
      </w:r>
      <w:r>
        <w:t xml:space="preserve"> clothing, that you may be clothed, and that the shame</w:t>
      </w:r>
      <w:r>
        <w:rPr>
          <w:rStyle w:val="FootnoteReference"/>
        </w:rPr>
        <w:footnoteReference w:id="20243"/>
      </w:r>
      <w:r>
        <w:t xml:space="preserve"> of your nakedness do not appear; and anoint</w:t>
      </w:r>
      <w:r>
        <w:rPr>
          <w:rStyle w:val="FootnoteReference"/>
        </w:rPr>
        <w:footnoteReference w:id="20244"/>
      </w:r>
      <w:r>
        <w:t xml:space="preserve"> your eyes with eye salve, that you may see.</w:t>
      </w:r>
      <w:r>
        <w:rPr>
          <w:rStyle w:val="FootnoteReference"/>
        </w:rPr>
        <w:footnoteReference w:id="20245"/>
      </w:r>
      <w:r>
        <w:rPr>
          <w:rStyle w:val="FootnoteReference"/>
        </w:rPr>
        <w:footnoteReference w:id="2024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47"/>
      </w:r>
      <w:r>
        <w:t xml:space="preserve"> as I love, I rebuke and chasten: be zealous therefore, and repent</w:t>
      </w:r>
      <w:r>
        <w:rPr>
          <w:rStyle w:val="FootnoteReference"/>
        </w:rPr>
        <w:footnoteReference w:id="20248"/>
      </w:r>
      <w:r>
        <w:t xml:space="preserve">.</w:t>
      </w:r>
      <w:r>
        <w:rPr>
          <w:rStyle w:val="FootnoteReference"/>
        </w:rPr>
        <w:footnoteReference w:id="2024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50"/>
      </w:r>
      <w:r>
        <w:t xml:space="preserve"> at the door, and knock: if anyone hear my voice, and open the door, I will</w:t>
      </w:r>
      <w:r>
        <w:rPr>
          <w:rStyle w:val="FootnoteReference"/>
        </w:rPr>
        <w:footnoteReference w:id="20251"/>
      </w:r>
      <w:r>
        <w:t xml:space="preserve"> come in to him, and will sup</w:t>
      </w:r>
      <w:r>
        <w:rPr>
          <w:rStyle w:val="FootnoteReference"/>
        </w:rPr>
        <w:footnoteReference w:id="2025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53"/>
      </w:r>
      <w:r>
        <w:t xml:space="preserve"> with me in my throne, even</w:t>
      </w:r>
      <w:r>
        <w:rPr>
          <w:rStyle w:val="FootnoteReference"/>
        </w:rPr>
        <w:footnoteReference w:id="20254"/>
      </w:r>
      <w:r>
        <w:t xml:space="preserve"> as I also overcame, and am</w:t>
      </w:r>
      <w:r>
        <w:rPr>
          <w:rStyle w:val="FootnoteReference"/>
        </w:rPr>
        <w:footnoteReference w:id="20255"/>
      </w:r>
      <w:r>
        <w:t xml:space="preserve"> set down with my Father in his throne.</w:t>
      </w:r>
      <w:r>
        <w:rPr>
          <w:rStyle w:val="FootnoteReference"/>
        </w:rPr>
        <w:footnoteReference w:id="2025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58"/>
      </w:r>
      <w:r>
        <w:t xml:space="preserve"> was opened in heaven: and the first</w:t>
      </w:r>
      <w:r>
        <w:rPr>
          <w:rStyle w:val="FootnoteReference"/>
        </w:rPr>
        <w:footnoteReference w:id="20259"/>
      </w:r>
      <w:r>
        <w:t xml:space="preserve"> voice which I heard was as it were of a trumpet talking with me; which said, Come</w:t>
      </w:r>
      <w:r>
        <w:rPr>
          <w:rStyle w:val="FootnoteReference"/>
        </w:rPr>
        <w:footnoteReference w:id="20260"/>
      </w:r>
      <w:r>
        <w:t xml:space="preserve"> up here, and I</w:t>
      </w:r>
      <w:r>
        <w:rPr>
          <w:rStyle w:val="FootnoteReference"/>
        </w:rPr>
        <w:footnoteReference w:id="2026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62"/>
      </w:r>
      <w:r>
        <w:t xml:space="preserve"> in the spirit: and, look, a throne</w:t>
      </w:r>
      <w:r>
        <w:rPr>
          <w:rStyle w:val="FootnoteReference"/>
        </w:rPr>
        <w:footnoteReference w:id="20263"/>
      </w:r>
      <w:r>
        <w:t xml:space="preserve"> was set in heaven, and one</w:t>
      </w:r>
      <w:r>
        <w:rPr>
          <w:rStyle w:val="FootnoteReference"/>
        </w:rPr>
        <w:footnoteReference w:id="2026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65"/>
      </w:r>
      <w:r>
        <w:t xml:space="preserve"> jasper and a sardine stone: and there was a rainbow</w:t>
      </w:r>
      <w:r>
        <w:rPr>
          <w:rStyle w:val="FootnoteReference"/>
        </w:rPr>
        <w:footnoteReference w:id="20266"/>
      </w:r>
      <w:r>
        <w:t xml:space="preserve"> round about the throne, in sight like to an emerald.</w:t>
      </w:r>
      <w:r>
        <w:rPr>
          <w:rStyle w:val="FootnoteReference"/>
        </w:rPr>
        <w:footnoteReference w:id="2026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68"/>
      </w:r>
      <w:r>
        <w:t xml:space="preserve"> and twenty seats: and upon the seats I saw four and twenty elders sitting, clothed</w:t>
      </w:r>
      <w:r>
        <w:rPr>
          <w:rStyle w:val="FootnoteReference"/>
        </w:rPr>
        <w:footnoteReference w:id="20269"/>
      </w:r>
      <w:r>
        <w:t xml:space="preserve"> in white clothing; and they had on their heads crowns</w:t>
      </w:r>
      <w:r>
        <w:rPr>
          <w:rStyle w:val="FootnoteReference"/>
        </w:rPr>
        <w:footnoteReference w:id="20270"/>
      </w:r>
      <w:r>
        <w:t xml:space="preserve"> of gold.</w:t>
      </w:r>
      <w:r>
        <w:rPr>
          <w:rStyle w:val="FootnoteReference"/>
        </w:rPr>
        <w:footnoteReference w:id="2027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72"/>
      </w:r>
      <w:r>
        <w:t xml:space="preserve"> lightnings and thunderings and voices: and there were seven</w:t>
      </w:r>
      <w:r>
        <w:rPr>
          <w:rStyle w:val="FootnoteReference"/>
        </w:rPr>
        <w:footnoteReference w:id="20273"/>
      </w:r>
      <w:r>
        <w:t xml:space="preserve"> lamps of fire burning before the throne, which are the seven</w:t>
      </w:r>
      <w:r>
        <w:rPr>
          <w:rStyle w:val="FootnoteReference"/>
        </w:rPr>
        <w:footnoteReference w:id="2027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75"/>
      </w:r>
      <w:r>
        <w:t xml:space="preserve"> of glass like to crystal</w:t>
      </w:r>
      <w:r>
        <w:rPr>
          <w:rStyle w:val="FootnoteReference"/>
        </w:rPr>
        <w:footnoteReference w:id="20276"/>
      </w:r>
      <w:r>
        <w:t xml:space="preserve">: and in the midst</w:t>
      </w:r>
      <w:r>
        <w:rPr>
          <w:rStyle w:val="FootnoteReference"/>
        </w:rPr>
        <w:footnoteReference w:id="20277"/>
      </w:r>
      <w:r>
        <w:t xml:space="preserve"> of the throne, and round about the throne, were four beasts</w:t>
      </w:r>
      <w:r>
        <w:rPr>
          <w:rStyle w:val="FootnoteReference"/>
        </w:rPr>
        <w:footnoteReference w:id="20278"/>
      </w:r>
      <w:r>
        <w:t xml:space="preserve"> full</w:t>
      </w:r>
      <w:r>
        <w:rPr>
          <w:rStyle w:val="FootnoteReference"/>
        </w:rPr>
        <w:footnoteReference w:id="2027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80"/>
      </w:r>
      <w:r>
        <w:t xml:space="preserve"> was like a lion, and the second beast like a calf</w:t>
      </w:r>
      <w:r>
        <w:rPr>
          <w:rStyle w:val="FootnoteReference"/>
        </w:rPr>
        <w:footnoteReference w:id="20281"/>
      </w:r>
      <w:r>
        <w:t xml:space="preserve">, and the third beast had a face as a man, and the fourth beast was like a flying</w:t>
      </w:r>
      <w:r>
        <w:rPr>
          <w:rStyle w:val="FootnoteReference"/>
        </w:rPr>
        <w:footnoteReference w:id="20282"/>
      </w:r>
      <w:r>
        <w:t xml:space="preserve"> eagle.</w:t>
      </w:r>
      <w:r>
        <w:rPr>
          <w:rStyle w:val="FootnoteReference"/>
        </w:rPr>
        <w:footnoteReference w:id="2028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84"/>
      </w:r>
      <w:r>
        <w:t xml:space="preserve"> were full</w:t>
      </w:r>
      <w:r>
        <w:rPr>
          <w:rStyle w:val="FootnoteReference"/>
        </w:rPr>
        <w:footnoteReference w:id="20285"/>
      </w:r>
      <w:r>
        <w:t xml:space="preserve"> of eyes within: and they rest not day and night, saying, Holy</w:t>
      </w:r>
      <w:r>
        <w:rPr>
          <w:rStyle w:val="FootnoteReference"/>
        </w:rPr>
        <w:footnoteReference w:id="20286"/>
      </w:r>
      <w:r>
        <w:t xml:space="preserve">, holy, holy, Lord God Almighty</w:t>
      </w:r>
      <w:r>
        <w:rPr>
          <w:rStyle w:val="FootnoteReference"/>
        </w:rPr>
        <w:footnoteReference w:id="20287"/>
      </w:r>
      <w:r>
        <w:t xml:space="preserve">, which</w:t>
      </w:r>
      <w:r>
        <w:rPr>
          <w:rStyle w:val="FootnoteReference"/>
        </w:rPr>
        <w:footnoteReference w:id="20288"/>
      </w:r>
      <w:r>
        <w:t xml:space="preserve"> was, and is, and is to come.</w:t>
      </w:r>
      <w:r>
        <w:rPr>
          <w:rStyle w:val="FootnoteReference"/>
        </w:rPr>
        <w:footnoteReference w:id="2028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90"/>
      </w:r>
      <w:r>
        <w:t xml:space="preserve"> those beasts give glory and honor and thanks to him who sat on the throne, who lives forever and ever,</w:t>
      </w:r>
      <w:r>
        <w:rPr>
          <w:rStyle w:val="FootnoteReference"/>
        </w:rPr>
        <w:footnoteReference w:id="2029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92"/>
      </w:r>
      <w:r>
        <w:t xml:space="preserve"> down before him who sat on the throne, and worship</w:t>
      </w:r>
      <w:r>
        <w:rPr>
          <w:rStyle w:val="FootnoteReference"/>
        </w:rPr>
        <w:footnoteReference w:id="20293"/>
      </w:r>
      <w:r>
        <w:t xml:space="preserve"> him who lives forever and ever, and cast</w:t>
      </w:r>
      <w:r>
        <w:rPr>
          <w:rStyle w:val="FootnoteReference"/>
        </w:rPr>
        <w:footnoteReference w:id="2029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95"/>
      </w:r>
      <w:r>
        <w:t xml:space="preserve"> glory and honor and power: for you have created all things, and for</w:t>
      </w:r>
      <w:r>
        <w:rPr>
          <w:rStyle w:val="FootnoteReference"/>
        </w:rPr>
        <w:footnoteReference w:id="20296"/>
      </w:r>
      <w:r>
        <w:t xml:space="preserve"> your pleasure they are and were created.</w:t>
      </w:r>
      <w:r>
        <w:rPr>
          <w:rStyle w:val="FootnoteReference"/>
        </w:rPr>
        <w:footnoteReference w:id="20297"/>
      </w:r>
      <w:r>
        <w:rPr>
          <w:rStyle w:val="FootnoteReference"/>
        </w:rPr>
        <w:footnoteReference w:id="202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99"/>
      </w:r>
      <w:r>
        <w:t xml:space="preserve"> written within and on the backside, sealed</w:t>
      </w:r>
      <w:r>
        <w:rPr>
          <w:rStyle w:val="FootnoteReference"/>
        </w:rPr>
        <w:footnoteReference w:id="20300"/>
      </w:r>
      <w:r>
        <w:t xml:space="preserve"> with seven seals.</w:t>
      </w:r>
      <w:r>
        <w:rPr>
          <w:rStyle w:val="FootnoteReference"/>
        </w:rPr>
        <w:footnoteReference w:id="2030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302"/>
      </w:r>
      <w:r>
        <w:t xml:space="preserve"> angel proclaiming with a loud voice, Who is worthy to open the book, and to loose the seals of it?</w:t>
      </w:r>
      <w:r>
        <w:rPr>
          <w:rStyle w:val="FootnoteReference"/>
        </w:rPr>
        <w:footnoteReference w:id="20303"/>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30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30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306"/>
      </w:r>
      <w:r>
        <w:t xml:space="preserve"> not: look, the Lion</w:t>
      </w:r>
      <w:r>
        <w:rPr>
          <w:rStyle w:val="FootnoteReference"/>
        </w:rPr>
        <w:footnoteReference w:id="20307"/>
      </w:r>
      <w:r>
        <w:t xml:space="preserve"> of the tribe of Juda</w:t>
      </w:r>
      <w:r>
        <w:rPr>
          <w:rStyle w:val="FootnoteReference"/>
        </w:rPr>
        <w:footnoteReference w:id="20308"/>
      </w:r>
      <w:r>
        <w:t xml:space="preserve">, the Root</w:t>
      </w:r>
      <w:r>
        <w:rPr>
          <w:rStyle w:val="FootnoteReference"/>
        </w:rPr>
        <w:footnoteReference w:id="20309"/>
      </w:r>
      <w:r>
        <w:t xml:space="preserve"> of David</w:t>
      </w:r>
      <w:r>
        <w:rPr>
          <w:rStyle w:val="FootnoteReference"/>
        </w:rPr>
        <w:footnoteReference w:id="20310"/>
      </w:r>
      <w:r>
        <w:t xml:space="preserve">, has prevailed to open the book, and to loose the seven seals of it.</w:t>
      </w:r>
      <w:r>
        <w:rPr>
          <w:rStyle w:val="FootnoteReference"/>
        </w:rPr>
        <w:footnoteReference w:id="20311"/>
      </w:r>
      <w:r>
        <w:rPr>
          <w:rStyle w:val="FootnoteReference"/>
        </w:rPr>
        <w:footnoteReference w:id="2031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313"/>
      </w:r>
      <w:r>
        <w:t xml:space="preserve"> and of the four beasts, and in the midst of the elders, stood a Lamb</w:t>
      </w:r>
      <w:r>
        <w:rPr>
          <w:rStyle w:val="FootnoteReference"/>
        </w:rPr>
        <w:footnoteReference w:id="20314"/>
      </w:r>
      <w:r>
        <w:t xml:space="preserve"> as it had been killed, having seven horns</w:t>
      </w:r>
      <w:r>
        <w:rPr>
          <w:rStyle w:val="FootnoteReference"/>
        </w:rPr>
        <w:footnoteReference w:id="20315"/>
      </w:r>
      <w:r>
        <w:t xml:space="preserve"> and seven eyes</w:t>
      </w:r>
      <w:r>
        <w:rPr>
          <w:rStyle w:val="FootnoteReference"/>
        </w:rPr>
        <w:footnoteReference w:id="20316"/>
      </w:r>
      <w:r>
        <w:t xml:space="preserve">, which are the seven Spirits</w:t>
      </w:r>
      <w:r>
        <w:rPr>
          <w:rStyle w:val="FootnoteReference"/>
        </w:rPr>
        <w:footnoteReference w:id="2031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31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319"/>
      </w:r>
      <w:r>
        <w:t xml:space="preserve"> beasts and four and twenty elders fell down before the Lamb, having</w:t>
      </w:r>
      <w:r>
        <w:rPr>
          <w:rStyle w:val="FootnoteReference"/>
        </w:rPr>
        <w:footnoteReference w:id="20320"/>
      </w:r>
      <w:r>
        <w:t xml:space="preserve"> every one of them harps, and golden</w:t>
      </w:r>
      <w:r>
        <w:rPr>
          <w:rStyle w:val="FootnoteReference"/>
        </w:rPr>
        <w:footnoteReference w:id="20321"/>
      </w:r>
      <w:r>
        <w:t xml:space="preserve"> bowls full of odours, which are the prayers</w:t>
      </w:r>
      <w:r>
        <w:rPr>
          <w:rStyle w:val="FootnoteReference"/>
        </w:rPr>
        <w:footnoteReference w:id="2032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32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324"/>
      </w:r>
      <w:r>
        <w:rPr>
          <w:rStyle w:val="FootnoteReference"/>
        </w:rPr>
        <w:footnoteReference w:id="20325"/>
      </w:r>
      <w:r>
        <w:rPr>
          <w:rStyle w:val="FootnoteReference"/>
        </w:rPr>
        <w:footnoteReference w:id="20326"/>
      </w:r>
      <w:r>
        <w:rPr>
          <w:rStyle w:val="FootnoteReference"/>
        </w:rPr>
        <w:footnoteReference w:id="2032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328"/>
      </w:r>
      <w:r>
        <w:t xml:space="preserve"> and priests: and we shall reign on the earth.</w:t>
      </w:r>
      <w:r>
        <w:rPr>
          <w:rStyle w:val="FootnoteReference"/>
        </w:rPr>
        <w:footnoteReference w:id="2032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330"/>
      </w:r>
      <w:r>
        <w:t xml:space="preserve"> angels round about the throne</w:t>
      </w:r>
      <w:r>
        <w:rPr>
          <w:rStyle w:val="FootnoteReference"/>
        </w:rPr>
        <w:footnoteReference w:id="20331"/>
      </w:r>
      <w:r>
        <w:t xml:space="preserve"> and the beasts and the elders: and the number of them was ten thousand times ten thousand, and thousands of thousands;</w:t>
      </w:r>
      <w:r>
        <w:rPr>
          <w:rStyle w:val="FootnoteReference"/>
        </w:rPr>
        <w:footnoteReference w:id="2033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333"/>
      </w:r>
      <w:r>
        <w:t xml:space="preserve"> is the Lamb that was killed to receive</w:t>
      </w:r>
      <w:r>
        <w:rPr>
          <w:rStyle w:val="FootnoteReference"/>
        </w:rPr>
        <w:footnoteReference w:id="20334"/>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335"/>
      </w:r>
      <w:r>
        <w:t xml:space="preserve"> creature which is in heaven, and on the earth, and under the earth, and such</w:t>
      </w:r>
      <w:r>
        <w:rPr>
          <w:rStyle w:val="FootnoteReference"/>
        </w:rPr>
        <w:footnoteReference w:id="20336"/>
      </w:r>
      <w:r>
        <w:t xml:space="preserve"> as are in the sea, and all that are in them, heard I saying, Blessing</w:t>
      </w:r>
      <w:r>
        <w:rPr>
          <w:rStyle w:val="FootnoteReference"/>
        </w:rPr>
        <w:footnoteReference w:id="20337"/>
      </w:r>
      <w:r>
        <w:t xml:space="preserve">, and honor, and glory, and power, be to him who sits upon the throne, and to the Lamb forever and ever.</w:t>
      </w:r>
      <w:r>
        <w:rPr>
          <w:rStyle w:val="FootnoteReference"/>
        </w:rPr>
        <w:footnoteReference w:id="20338"/>
      </w:r>
      <w:r>
        <w:rPr>
          <w:rStyle w:val="FootnoteReference"/>
        </w:rPr>
        <w:footnoteReference w:id="2033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40"/>
      </w:r>
      <w:r>
        <w:t xml:space="preserve"> beasts said, Amen. And the four and</w:t>
      </w:r>
      <w:r>
        <w:rPr>
          <w:rStyle w:val="FootnoteReference"/>
        </w:rPr>
        <w:footnoteReference w:id="20341"/>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42"/>
      </w:r>
      <w:r>
        <w:t xml:space="preserve"> the Lamb opened one of the seals, and I heard, as it were the noise</w:t>
      </w:r>
      <w:r>
        <w:rPr>
          <w:rStyle w:val="FootnoteReference"/>
        </w:rPr>
        <w:footnoteReference w:id="20343"/>
      </w:r>
      <w:r>
        <w:t xml:space="preserve"> of thunder, one of the four beasts saying, Come and see.</w:t>
      </w:r>
      <w:r>
        <w:rPr>
          <w:rStyle w:val="FootnoteReference"/>
        </w:rPr>
        <w:footnoteReference w:id="2034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45"/>
      </w:r>
      <w:r>
        <w:t xml:space="preserve"> horse: and the one who sat on him had a bow; and a</w:t>
      </w:r>
      <w:r>
        <w:rPr>
          <w:rStyle w:val="FootnoteReference"/>
        </w:rPr>
        <w:footnoteReference w:id="20346"/>
      </w:r>
      <w:r>
        <w:t xml:space="preserve"> crown was given to him: and he went</w:t>
      </w:r>
      <w:r>
        <w:rPr>
          <w:rStyle w:val="FootnoteReference"/>
        </w:rPr>
        <w:footnoteReference w:id="20347"/>
      </w:r>
      <w:r>
        <w:t xml:space="preserve"> forth conquering, and to conquer.</w:t>
      </w:r>
      <w:r>
        <w:rPr>
          <w:rStyle w:val="FootnoteReference"/>
        </w:rPr>
        <w:footnoteReference w:id="2034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4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50"/>
      </w:r>
      <w:r>
        <w:t xml:space="preserve"> went out another horse</w:t>
      </w:r>
      <w:r>
        <w:rPr>
          <w:rStyle w:val="FootnoteReference"/>
        </w:rPr>
        <w:footnoteReference w:id="20351"/>
      </w:r>
      <w:r>
        <w:t xml:space="preserve"> that was red: and power</w:t>
      </w:r>
      <w:r>
        <w:rPr>
          <w:rStyle w:val="FootnoteReference"/>
        </w:rPr>
        <w:footnoteReference w:id="2035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53"/>
      </w:r>
      <w:r>
        <w:t xml:space="preserve"> opened the third seal, I heard the third beast say, Come and see. And I beheld, and look a black</w:t>
      </w:r>
      <w:r>
        <w:rPr>
          <w:rStyle w:val="FootnoteReference"/>
        </w:rPr>
        <w:footnoteReference w:id="20354"/>
      </w:r>
      <w:r>
        <w:t xml:space="preserve"> horse; and the one who sat on him had a pair of balances in his hand.</w:t>
      </w:r>
      <w:r>
        <w:rPr>
          <w:rStyle w:val="FootnoteReference"/>
        </w:rPr>
        <w:footnoteReference w:id="2035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5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5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58"/>
      </w:r>
      <w:r>
        <w:t xml:space="preserve"> horse: and his name that sat on him was Death</w:t>
      </w:r>
      <w:r>
        <w:rPr>
          <w:rStyle w:val="FootnoteReference"/>
        </w:rPr>
        <w:footnoteReference w:id="20359"/>
      </w:r>
      <w:r>
        <w:t xml:space="preserve">, and Hades followed with him. And power was given to them over</w:t>
      </w:r>
      <w:r>
        <w:rPr>
          <w:rStyle w:val="FootnoteReference"/>
        </w:rPr>
        <w:footnoteReference w:id="20360"/>
      </w:r>
      <w:r>
        <w:t xml:space="preserve"> the fourth part of the earth, to kill</w:t>
      </w:r>
      <w:r>
        <w:rPr>
          <w:rStyle w:val="FootnoteReference"/>
        </w:rPr>
        <w:footnoteReference w:id="2036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62"/>
      </w:r>
      <w:r>
        <w:t xml:space="preserve"> under the altar the souls</w:t>
      </w:r>
      <w:r>
        <w:rPr>
          <w:rStyle w:val="FootnoteReference"/>
        </w:rPr>
        <w:footnoteReference w:id="20363"/>
      </w:r>
      <w:r>
        <w:t xml:space="preserve"> of those who were killed for the word of God, and for the testimony which they held:</w:t>
      </w:r>
      <w:r>
        <w:rPr>
          <w:rStyle w:val="FootnoteReference"/>
        </w:rPr>
        <w:footnoteReference w:id="2036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65"/>
      </w:r>
      <w:r>
        <w:t xml:space="preserve"> with a loud voice, saying, How long, O Lord, holy</w:t>
      </w:r>
      <w:r>
        <w:rPr>
          <w:rStyle w:val="FootnoteReference"/>
        </w:rPr>
        <w:footnoteReference w:id="20366"/>
      </w:r>
      <w:r>
        <w:t xml:space="preserve"> and true, do you not judge and avenge our blood on those who dwell on the earth?</w:t>
      </w:r>
      <w:r>
        <w:rPr>
          <w:rStyle w:val="FootnoteReference"/>
        </w:rPr>
        <w:footnoteReference w:id="20367"/>
      </w:r>
      <w:r>
        <w:rPr>
          <w:rStyle w:val="FootnoteReference"/>
        </w:rPr>
        <w:footnoteReference w:id="2036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69"/>
      </w:r>
      <w:r>
        <w:t xml:space="preserve"> robes were given to every one of them; and it was said to them, that they</w:t>
      </w:r>
      <w:r>
        <w:rPr>
          <w:rStyle w:val="FootnoteReference"/>
        </w:rPr>
        <w:footnoteReference w:id="20370"/>
      </w:r>
      <w:r>
        <w:t xml:space="preserve"> should rest yet for a little season, until</w:t>
      </w:r>
      <w:r>
        <w:rPr>
          <w:rStyle w:val="FootnoteReference"/>
        </w:rPr>
        <w:footnoteReference w:id="2037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72"/>
      </w:r>
      <w:r>
        <w:t xml:space="preserve"> was a great earthquake; and the sun</w:t>
      </w:r>
      <w:r>
        <w:rPr>
          <w:rStyle w:val="FootnoteReference"/>
        </w:rPr>
        <w:footnoteReference w:id="2037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74"/>
      </w:r>
      <w:r>
        <w:t xml:space="preserve"> of heaven fell to the earth, even as a fig tree casts her untimely figs, when she is shaken of a</w:t>
      </w:r>
      <w:r>
        <w:rPr>
          <w:rStyle w:val="FootnoteReference"/>
        </w:rPr>
        <w:footnoteReference w:id="2037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76"/>
      </w:r>
      <w:r>
        <w:t xml:space="preserve"> departed as a scroll when it is rolled together; and every</w:t>
      </w:r>
      <w:r>
        <w:rPr>
          <w:rStyle w:val="FootnoteReference"/>
        </w:rPr>
        <w:footnoteReference w:id="2037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7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7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80"/>
      </w:r>
      <w:r>
        <w:t xml:space="preserve"> on us, and hide us from the face</w:t>
      </w:r>
      <w:r>
        <w:rPr>
          <w:rStyle w:val="FootnoteReference"/>
        </w:rPr>
        <w:footnoteReference w:id="20381"/>
      </w:r>
      <w:r>
        <w:t xml:space="preserve"> of him who sits on the throne, and from</w:t>
      </w:r>
      <w:r>
        <w:rPr>
          <w:rStyle w:val="FootnoteReference"/>
        </w:rPr>
        <w:footnoteReference w:id="2038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83"/>
      </w:r>
      <w:r>
        <w:t xml:space="preserve"> day of his wrath has come; and who shall be able to stand?</w:t>
      </w:r>
      <w:r>
        <w:rPr>
          <w:rStyle w:val="FootnoteReference"/>
        </w:rPr>
        <w:footnoteReference w:id="203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85"/>
      </w:r>
      <w:r>
        <w:t xml:space="preserve"> standing on the four corners of the earth, holding</w:t>
      </w:r>
      <w:r>
        <w:rPr>
          <w:rStyle w:val="FootnoteReference"/>
        </w:rPr>
        <w:footnoteReference w:id="20386"/>
      </w:r>
      <w:r>
        <w:t xml:space="preserve"> the four winds of the earth, that the wind</w:t>
      </w:r>
      <w:r>
        <w:rPr>
          <w:rStyle w:val="FootnoteReference"/>
        </w:rPr>
        <w:footnoteReference w:id="2038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88"/>
      </w:r>
      <w:r>
        <w:t xml:space="preserve"> saw another angel ascending from the east, having</w:t>
      </w:r>
      <w:r>
        <w:rPr>
          <w:rStyle w:val="FootnoteReference"/>
        </w:rPr>
        <w:footnoteReference w:id="20389"/>
      </w:r>
      <w:r>
        <w:t xml:space="preserve"> the seal of the living</w:t>
      </w:r>
      <w:r>
        <w:rPr>
          <w:rStyle w:val="FootnoteReference"/>
        </w:rPr>
        <w:footnoteReference w:id="20390"/>
      </w:r>
      <w:r>
        <w:t xml:space="preserve"> God: and he cried with a loud voice to the four angels, to whom</w:t>
      </w:r>
      <w:r>
        <w:rPr>
          <w:rStyle w:val="FootnoteReference"/>
        </w:rPr>
        <w:footnoteReference w:id="2039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92"/>
      </w:r>
      <w:r>
        <w:t xml:space="preserve"> the earth, neither the sea, nor the trees, till</w:t>
      </w:r>
      <w:r>
        <w:rPr>
          <w:rStyle w:val="FootnoteReference"/>
        </w:rPr>
        <w:footnoteReference w:id="20393"/>
      </w:r>
      <w:r>
        <w:t xml:space="preserve"> we have sealed the slaves of our God in their</w:t>
      </w:r>
      <w:r>
        <w:rPr>
          <w:rStyle w:val="FootnoteReference"/>
        </w:rPr>
        <w:footnoteReference w:id="20394"/>
      </w:r>
      <w:r>
        <w:t xml:space="preserve"> foreheads.</w:t>
      </w:r>
      <w:r>
        <w:rPr>
          <w:rStyle w:val="FootnoteReference"/>
        </w:rPr>
        <w:footnoteReference w:id="2039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96"/>
      </w:r>
      <w:r>
        <w:t xml:space="preserve"> the number of those who were sealed: and there were sealed a hundred and forty and four thousand of all the tribes of the children of Israel</w:t>
      </w:r>
      <w:r>
        <w:rPr>
          <w:rStyle w:val="FootnoteReference"/>
        </w:rPr>
        <w:footnoteReference w:id="20397"/>
      </w:r>
      <w:r>
        <w:t xml:space="preserve">.</w:t>
      </w:r>
      <w:r>
        <w:rPr>
          <w:rStyle w:val="FootnoteReference"/>
        </w:rPr>
        <w:footnoteReference w:id="20398"/>
      </w:r>
      <w:r>
        <w:rPr>
          <w:rStyle w:val="FootnoteReference"/>
        </w:rPr>
        <w:footnoteReference w:id="2039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400"/>
      </w:r>
      <w:r>
        <w:t xml:space="preserve"> were sealed twelve thousand. Of the tribe of Reuben</w:t>
      </w:r>
      <w:r>
        <w:rPr>
          <w:rStyle w:val="FootnoteReference"/>
        </w:rPr>
        <w:footnoteReference w:id="20401"/>
      </w:r>
      <w:r>
        <w:t xml:space="preserve"> were sealed twelve thousand. Of the tribe of Gad</w:t>
      </w:r>
      <w:r>
        <w:rPr>
          <w:rStyle w:val="FootnoteReference"/>
        </w:rPr>
        <w:footnoteReference w:id="20402"/>
      </w:r>
      <w:r>
        <w:t xml:space="preserve"> were sealed twelve thousand.</w:t>
      </w:r>
      <w:r>
        <w:rPr>
          <w:rStyle w:val="FootnoteReference"/>
        </w:rPr>
        <w:footnoteReference w:id="2040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404"/>
      </w:r>
      <w:r>
        <w:t xml:space="preserve"> were sealed twelve thousand. Of the tribe of Nephthalim</w:t>
      </w:r>
      <w:r>
        <w:rPr>
          <w:rStyle w:val="FootnoteReference"/>
        </w:rPr>
        <w:footnoteReference w:id="20405"/>
      </w:r>
      <w:r>
        <w:t xml:space="preserve"> were sealed twelve thousand. Of the tribe of Manasses</w:t>
      </w:r>
      <w:r>
        <w:rPr>
          <w:rStyle w:val="FootnoteReference"/>
        </w:rPr>
        <w:footnoteReference w:id="2040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407"/>
      </w:r>
      <w:r>
        <w:t xml:space="preserve"> were sealed twelve thousand. Of the tribe of Levi</w:t>
      </w:r>
      <w:r>
        <w:rPr>
          <w:rStyle w:val="FootnoteReference"/>
        </w:rPr>
        <w:footnoteReference w:id="20408"/>
      </w:r>
      <w:r>
        <w:t xml:space="preserve"> were sealed twelve thousand. Of the tribe of Issachar</w:t>
      </w:r>
      <w:r>
        <w:rPr>
          <w:rStyle w:val="FootnoteReference"/>
        </w:rPr>
        <w:footnoteReference w:id="20409"/>
      </w:r>
      <w:r>
        <w:t xml:space="preserve"> were sealed twelve thousand.</w:t>
      </w:r>
      <w:r>
        <w:rPr>
          <w:rStyle w:val="FootnoteReference"/>
        </w:rPr>
        <w:footnoteReference w:id="20410"/>
      </w:r>
      <w:r>
        <w:rPr>
          <w:rStyle w:val="FootnoteReference"/>
        </w:rPr>
        <w:footnoteReference w:id="20411"/>
      </w:r>
      <w:r>
        <w:rPr>
          <w:rStyle w:val="FootnoteReference"/>
        </w:rPr>
        <w:footnoteReference w:id="2041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413"/>
      </w:r>
      <w:r>
        <w:t xml:space="preserve"> were sealed twelve thousand. Of the tribe of Benjamin</w:t>
      </w:r>
      <w:r>
        <w:rPr>
          <w:rStyle w:val="FootnoteReference"/>
        </w:rPr>
        <w:footnoteReference w:id="2041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415"/>
      </w:r>
      <w:r>
        <w:t xml:space="preserve"> crowd, which no one could number, of all</w:t>
      </w:r>
      <w:r>
        <w:rPr>
          <w:rStyle w:val="FootnoteReference"/>
        </w:rPr>
        <w:footnoteReference w:id="20416"/>
      </w:r>
      <w:r>
        <w:t xml:space="preserve"> nations, and families, and people, and tongues, stood</w:t>
      </w:r>
      <w:r>
        <w:rPr>
          <w:rStyle w:val="FootnoteReference"/>
        </w:rPr>
        <w:footnoteReference w:id="20417"/>
      </w:r>
      <w:r>
        <w:t xml:space="preserve"> before the throne, and before the Lamb, clothed</w:t>
      </w:r>
      <w:r>
        <w:rPr>
          <w:rStyle w:val="FootnoteReference"/>
        </w:rPr>
        <w:footnoteReference w:id="20418"/>
      </w:r>
      <w:r>
        <w:t xml:space="preserve"> with white robes, and palms</w:t>
      </w:r>
      <w:r>
        <w:rPr>
          <w:rStyle w:val="FootnoteReference"/>
        </w:rPr>
        <w:footnoteReference w:id="20419"/>
      </w:r>
      <w:r>
        <w:t xml:space="preserve"> in their hands;</w:t>
      </w:r>
      <w:r>
        <w:rPr>
          <w:rStyle w:val="FootnoteReference"/>
        </w:rPr>
        <w:footnoteReference w:id="2042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421"/>
      </w:r>
      <w:r>
        <w:t xml:space="preserve"> with a loud voice, saying, Salvation</w:t>
      </w:r>
      <w:r>
        <w:rPr>
          <w:rStyle w:val="FootnoteReference"/>
        </w:rPr>
        <w:footnoteReference w:id="20422"/>
      </w:r>
      <w:r>
        <w:t xml:space="preserve"> to our God who sits upon the throne, and to the Lamb.</w:t>
      </w:r>
      <w:r>
        <w:rPr>
          <w:rStyle w:val="FootnoteReference"/>
        </w:rPr>
        <w:footnoteReference w:id="20423"/>
      </w:r>
      <w:r>
        <w:rPr>
          <w:rStyle w:val="FootnoteReference"/>
        </w:rPr>
        <w:footnoteReference w:id="2042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425"/>
      </w:r>
      <w:r>
        <w:t xml:space="preserve"> before the throne on their faces, and worshiped God,</w:t>
      </w:r>
      <w:r>
        <w:rPr>
          <w:rStyle w:val="FootnoteReference"/>
        </w:rPr>
        <w:footnoteReference w:id="20426"/>
      </w:r>
      <w:r>
        <w:rPr>
          <w:rStyle w:val="FootnoteReference"/>
        </w:rPr>
        <w:footnoteReference w:id="2042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428"/>
      </w:r>
      <w:r>
        <w:t xml:space="preserve">: Blessing</w:t>
      </w:r>
      <w:r>
        <w:rPr>
          <w:rStyle w:val="FootnoteReference"/>
        </w:rPr>
        <w:footnoteReference w:id="20429"/>
      </w:r>
      <w:r>
        <w:t xml:space="preserve">, and glory, and wisdom, and thanksgiving</w:t>
      </w:r>
      <w:r>
        <w:rPr>
          <w:rStyle w:val="FootnoteReference"/>
        </w:rPr>
        <w:footnoteReference w:id="2043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431"/>
      </w:r>
      <w:r>
        <w:t xml:space="preserve"> in white robes? And from where came they?</w:t>
      </w:r>
      <w:r>
        <w:rPr>
          <w:rStyle w:val="FootnoteReference"/>
        </w:rPr>
        <w:footnoteReference w:id="20432"/>
      </w:r>
      <w:r>
        <w:rPr>
          <w:rStyle w:val="FootnoteReference"/>
        </w:rPr>
        <w:footnoteReference w:id="2043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434"/>
      </w:r>
      <w:r>
        <w:t xml:space="preserve">, you know. And he said to me, These are those who came</w:t>
      </w:r>
      <w:r>
        <w:rPr>
          <w:rStyle w:val="FootnoteReference"/>
        </w:rPr>
        <w:footnoteReference w:id="20435"/>
      </w:r>
      <w:r>
        <w:t xml:space="preserve"> out of great tribulation, and have</w:t>
      </w:r>
      <w:r>
        <w:rPr>
          <w:rStyle w:val="FootnoteReference"/>
        </w:rPr>
        <w:footnoteReference w:id="20436"/>
      </w:r>
      <w:r>
        <w:t xml:space="preserve"> washed their robes, and made them white in the blood</w:t>
      </w:r>
      <w:r>
        <w:rPr>
          <w:rStyle w:val="FootnoteReference"/>
        </w:rPr>
        <w:footnoteReference w:id="20437"/>
      </w:r>
      <w:r>
        <w:t xml:space="preserve"> of the Lamb.</w:t>
      </w:r>
      <w:r>
        <w:rPr>
          <w:rStyle w:val="FootnoteReference"/>
        </w:rPr>
        <w:footnoteReference w:id="2043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439"/>
      </w:r>
      <w:r>
        <w:t xml:space="preserve"> him day and night in his temple: and the one who sits on the throne shall dwell</w:t>
      </w:r>
      <w:r>
        <w:rPr>
          <w:rStyle w:val="FootnoteReference"/>
        </w:rPr>
        <w:footnoteReference w:id="20440"/>
      </w:r>
      <w:r>
        <w:t xml:space="preserve"> among them.</w:t>
      </w:r>
      <w:r>
        <w:rPr>
          <w:rStyle w:val="FootnoteReference"/>
        </w:rPr>
        <w:footnoteReference w:id="2044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42"/>
      </w:r>
      <w:r>
        <w:t xml:space="preserve"> no more, neither thirst any more; neither shall the sun</w:t>
      </w:r>
      <w:r>
        <w:rPr>
          <w:rStyle w:val="FootnoteReference"/>
        </w:rPr>
        <w:footnoteReference w:id="2044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44"/>
      </w:r>
      <w:r>
        <w:t xml:space="preserve"> midst of the throne shall feed</w:t>
      </w:r>
      <w:r>
        <w:rPr>
          <w:rStyle w:val="FootnoteReference"/>
        </w:rPr>
        <w:footnoteReference w:id="20445"/>
      </w:r>
      <w:r>
        <w:t xml:space="preserve"> them, and shall lead</w:t>
      </w:r>
      <w:r>
        <w:rPr>
          <w:rStyle w:val="FootnoteReference"/>
        </w:rPr>
        <w:footnoteReference w:id="20446"/>
      </w:r>
      <w:r>
        <w:t xml:space="preserve"> them to living fountains of waters: and God shall wipe away all tears from their eyes.</w:t>
      </w:r>
      <w:r>
        <w:rPr>
          <w:rStyle w:val="FootnoteReference"/>
        </w:rPr>
        <w:footnoteReference w:id="20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48"/>
      </w:r>
      <w:r>
        <w:t xml:space="preserve"> in heaven about the space of half an hour.</w:t>
      </w:r>
      <w:r>
        <w:rPr>
          <w:rStyle w:val="FootnoteReference"/>
        </w:rPr>
        <w:footnoteReference w:id="2044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50"/>
      </w:r>
      <w:r>
        <w:t xml:space="preserve"> who stood before God; and to them were given seven trumpets</w:t>
      </w:r>
      <w:r>
        <w:rPr>
          <w:rStyle w:val="FootnoteReference"/>
        </w:rPr>
        <w:footnoteReference w:id="2045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52"/>
      </w:r>
      <w:r>
        <w:t xml:space="preserve"> angel came and stood</w:t>
      </w:r>
      <w:r>
        <w:rPr>
          <w:rStyle w:val="FootnoteReference"/>
        </w:rPr>
        <w:footnoteReference w:id="20453"/>
      </w:r>
      <w:r>
        <w:t xml:space="preserve"> at the altar, having</w:t>
      </w:r>
      <w:r>
        <w:rPr>
          <w:rStyle w:val="FootnoteReference"/>
        </w:rPr>
        <w:footnoteReference w:id="20454"/>
      </w:r>
      <w:r>
        <w:t xml:space="preserve"> a golden censer; and there was given to him much</w:t>
      </w:r>
      <w:r>
        <w:rPr>
          <w:rStyle w:val="FootnoteReference"/>
        </w:rPr>
        <w:footnoteReference w:id="20455"/>
      </w:r>
      <w:r>
        <w:t xml:space="preserve"> incense, that he should offer it with the prayers</w:t>
      </w:r>
      <w:r>
        <w:rPr>
          <w:rStyle w:val="FootnoteReference"/>
        </w:rPr>
        <w:footnoteReference w:id="20456"/>
      </w:r>
      <w:r>
        <w:t xml:space="preserve"> of all holy ones upon the golden</w:t>
      </w:r>
      <w:r>
        <w:rPr>
          <w:rStyle w:val="FootnoteReference"/>
        </w:rPr>
        <w:footnoteReference w:id="2045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5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59"/>
      </w:r>
      <w:r>
        <w:t xml:space="preserve"> it with fire of the altar, and cast it into the earth: and there</w:t>
      </w:r>
      <w:r>
        <w:rPr>
          <w:rStyle w:val="FootnoteReference"/>
        </w:rPr>
        <w:footnoteReference w:id="20460"/>
      </w:r>
      <w:r>
        <w:t xml:space="preserve"> were voices, and thunderings, and lightnings, and an earthquake.</w:t>
      </w:r>
      <w:r>
        <w:rPr>
          <w:rStyle w:val="FootnoteReference"/>
        </w:rPr>
        <w:footnoteReference w:id="2046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6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63"/>
      </w:r>
      <w:r>
        <w:t xml:space="preserve"> and fire mingled with blood, and they were cast</w:t>
      </w:r>
      <w:r>
        <w:rPr>
          <w:rStyle w:val="FootnoteReference"/>
        </w:rPr>
        <w:footnoteReference w:id="20464"/>
      </w:r>
      <w:r>
        <w:t xml:space="preserve"> upon the earth: and the third</w:t>
      </w:r>
      <w:r>
        <w:rPr>
          <w:rStyle w:val="FootnoteReference"/>
        </w:rPr>
        <w:footnoteReference w:id="2046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66"/>
      </w:r>
      <w:r>
        <w:t xml:space="preserve"> it were a great mountain burning</w:t>
      </w:r>
      <w:r>
        <w:rPr>
          <w:rStyle w:val="FootnoteReference"/>
        </w:rPr>
        <w:footnoteReference w:id="20467"/>
      </w:r>
      <w:r>
        <w:t xml:space="preserve"> with fire was cast into the sea: and the third</w:t>
      </w:r>
      <w:r>
        <w:rPr>
          <w:rStyle w:val="FootnoteReference"/>
        </w:rPr>
        <w:footnoteReference w:id="2046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69"/>
      </w:r>
      <w:r>
        <w:t xml:space="preserve"> which were in the sea, and had life, died; and the third part of the ships</w:t>
      </w:r>
      <w:r>
        <w:rPr>
          <w:rStyle w:val="FootnoteReference"/>
        </w:rPr>
        <w:footnoteReference w:id="2047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71"/>
      </w:r>
      <w:r>
        <w:t xml:space="preserve"> star from heaven, burning as it were a lamp, and it fell upon the third part of the rivers, and upon the fountains</w:t>
      </w:r>
      <w:r>
        <w:rPr>
          <w:rStyle w:val="FootnoteReference"/>
        </w:rPr>
        <w:footnoteReference w:id="2047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73"/>
      </w:r>
      <w:r>
        <w:t xml:space="preserve">: and the third part of the waters became wormwood; and many</w:t>
      </w:r>
      <w:r>
        <w:rPr>
          <w:rStyle w:val="FootnoteReference"/>
        </w:rPr>
        <w:footnoteReference w:id="2047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75"/>
      </w:r>
      <w:r>
        <w:t xml:space="preserve"> was smitten, and the third part of the moon, and the third part of the stars; so as the third part of them was darkened, and the day</w:t>
      </w:r>
      <w:r>
        <w:rPr>
          <w:rStyle w:val="FootnoteReference"/>
        </w:rPr>
        <w:footnoteReference w:id="2047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7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79"/>
      </w:r>
      <w:r>
        <w:t xml:space="preserve"> angel sounded, and I saw a star</w:t>
      </w:r>
      <w:r>
        <w:rPr>
          <w:rStyle w:val="FootnoteReference"/>
        </w:rPr>
        <w:footnoteReference w:id="20480"/>
      </w:r>
      <w:r>
        <w:t xml:space="preserve"> fall from heaven to the earth: and to him</w:t>
      </w:r>
      <w:r>
        <w:rPr>
          <w:rStyle w:val="FootnoteReference"/>
        </w:rPr>
        <w:footnoteReference w:id="20481"/>
      </w:r>
      <w:r>
        <w:t xml:space="preserve"> was given the key of the bottomless</w:t>
      </w:r>
      <w:r>
        <w:rPr>
          <w:rStyle w:val="FootnoteReference"/>
        </w:rPr>
        <w:footnoteReference w:id="2048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83"/>
      </w:r>
      <w:r>
        <w:t xml:space="preserve"> arose a smoke out of the pit, as the smoke of a great furnace; and the sun</w:t>
      </w:r>
      <w:r>
        <w:rPr>
          <w:rStyle w:val="FootnoteReference"/>
        </w:rPr>
        <w:footnoteReference w:id="2048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85"/>
      </w:r>
      <w:r>
        <w:t xml:space="preserve"> upon the earth: and to them was given power, as the scorpions of the earth have power.</w:t>
      </w:r>
      <w:r>
        <w:rPr>
          <w:rStyle w:val="FootnoteReference"/>
        </w:rPr>
        <w:footnoteReference w:id="20486"/>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0487"/>
      </w:r>
      <w:r>
        <w:t xml:space="preserve"> should not hurt</w:t>
      </w:r>
      <w:r>
        <w:rPr>
          <w:rStyle w:val="FootnoteReference"/>
        </w:rPr>
        <w:footnoteReference w:id="20488"/>
      </w:r>
      <w:r>
        <w:t xml:space="preserve"> the grass of the earth, neither any green thing, neither any tree; but only those men who have not the seal of God in their foreheads.</w:t>
      </w:r>
      <w:r>
        <w:rPr>
          <w:rStyle w:val="FootnoteReference"/>
        </w:rPr>
        <w:footnoteReference w:id="2048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90"/>
      </w:r>
      <w:r>
        <w:t xml:space="preserve"> given that they should not</w:t>
      </w:r>
      <w:r>
        <w:rPr>
          <w:rStyle w:val="FootnoteReference"/>
        </w:rPr>
        <w:footnoteReference w:id="20491"/>
      </w:r>
      <w:r>
        <w:t xml:space="preserve"> kill them, but that they should be</w:t>
      </w:r>
      <w:r>
        <w:rPr>
          <w:rStyle w:val="FootnoteReference"/>
        </w:rPr>
        <w:footnoteReference w:id="20492"/>
      </w:r>
      <w:r>
        <w:t xml:space="preserve"> tormented five months: and their</w:t>
      </w:r>
      <w:r>
        <w:rPr>
          <w:rStyle w:val="FootnoteReference"/>
        </w:rPr>
        <w:footnoteReference w:id="2049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9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95"/>
      </w:r>
      <w:r>
        <w:t xml:space="preserve"> of the locusts were like to horses prepared to battle; and on their heads were as it were crowns like gold, and their faces</w:t>
      </w:r>
      <w:r>
        <w:rPr>
          <w:rStyle w:val="FootnoteReference"/>
        </w:rPr>
        <w:footnoteReference w:id="2049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97"/>
      </w:r>
      <w:r>
        <w:t xml:space="preserve"> as the hair of women, and their</w:t>
      </w:r>
      <w:r>
        <w:rPr>
          <w:rStyle w:val="FootnoteReference"/>
        </w:rPr>
        <w:footnoteReference w:id="2049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99"/>
      </w:r>
      <w:r>
        <w:t xml:space="preserve"> breastplates, as it were breastplates of iron; and the</w:t>
      </w:r>
      <w:r>
        <w:rPr>
          <w:rStyle w:val="FootnoteReference"/>
        </w:rPr>
        <w:footnoteReference w:id="2050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50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502"/>
      </w:r>
      <w:r>
        <w:t xml:space="preserve"> a king over them, which is the angel</w:t>
      </w:r>
      <w:r>
        <w:rPr>
          <w:rStyle w:val="FootnoteReference"/>
        </w:rPr>
        <w:footnoteReference w:id="20503"/>
      </w:r>
      <w:r>
        <w:t xml:space="preserve"> of the bottomless pit, whose name in the Hebrew</w:t>
      </w:r>
      <w:r>
        <w:rPr>
          <w:rStyle w:val="FootnoteReference"/>
        </w:rPr>
        <w:footnoteReference w:id="20504"/>
      </w:r>
      <w:r>
        <w:t xml:space="preserve"> tongue is Abaddon</w:t>
      </w:r>
      <w:r>
        <w:rPr>
          <w:rStyle w:val="FootnoteReference"/>
        </w:rPr>
        <w:footnoteReference w:id="20505"/>
      </w:r>
      <w:r>
        <w:t xml:space="preserve">, but in the Greek</w:t>
      </w:r>
      <w:r>
        <w:rPr>
          <w:rStyle w:val="FootnoteReference"/>
        </w:rPr>
        <w:footnoteReference w:id="20506"/>
      </w:r>
      <w:r>
        <w:t xml:space="preserve"> tongue has his name Apollyon</w:t>
      </w:r>
      <w:r>
        <w:rPr>
          <w:rStyle w:val="FootnoteReference"/>
        </w:rPr>
        <w:footnoteReference w:id="20507"/>
      </w:r>
      <w:r>
        <w:t xml:space="preserve">.</w:t>
      </w:r>
      <w:r>
        <w:rPr>
          <w:rStyle w:val="FootnoteReference"/>
        </w:rPr>
        <w:footnoteReference w:id="2050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509"/>
      </w:r>
      <w:r>
        <w:rPr>
          <w:rStyle w:val="FootnoteReference"/>
        </w:rPr>
        <w:footnoteReference w:id="2051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511"/>
      </w:r>
      <w:r>
        <w:t xml:space="preserve"> angel sounded, and I heard a voice</w:t>
      </w:r>
      <w:r>
        <w:rPr>
          <w:rStyle w:val="FootnoteReference"/>
        </w:rPr>
        <w:footnoteReference w:id="2051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513"/>
      </w:r>
      <w:r>
        <w:t xml:space="preserve"> sixth angel who had the trumpet, Loose</w:t>
      </w:r>
      <w:r>
        <w:rPr>
          <w:rStyle w:val="FootnoteReference"/>
        </w:rPr>
        <w:footnoteReference w:id="20514"/>
      </w:r>
      <w:r>
        <w:t xml:space="preserve"> the four angels who are bound in the great</w:t>
      </w:r>
      <w:r>
        <w:rPr>
          <w:rStyle w:val="FootnoteReference"/>
        </w:rPr>
        <w:footnoteReference w:id="20515"/>
      </w:r>
      <w:r>
        <w:t xml:space="preserve"> river Euphrates</w:t>
      </w:r>
      <w:r>
        <w:rPr>
          <w:rStyle w:val="FootnoteReference"/>
        </w:rPr>
        <w:footnoteReference w:id="2051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517"/>
      </w:r>
      <w:r>
        <w:t xml:space="preserve">, and a day, and a month, and a year, in order to kill the third part of men.</w:t>
      </w:r>
      <w:r>
        <w:rPr>
          <w:rStyle w:val="FootnoteReference"/>
        </w:rPr>
        <w:footnoteReference w:id="2051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519"/>
      </w:r>
      <w:r>
        <w:t xml:space="preserve"> of the army of the horsemen</w:t>
      </w:r>
      <w:r>
        <w:rPr>
          <w:rStyle w:val="FootnoteReference"/>
        </w:rPr>
        <w:footnoteReference w:id="20520"/>
      </w:r>
      <w:r>
        <w:t xml:space="preserve"> were two hundred thousand thousand: and I heard</w:t>
      </w:r>
      <w:r>
        <w:rPr>
          <w:rStyle w:val="FootnoteReference"/>
        </w:rPr>
        <w:footnoteReference w:id="2052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522"/>
      </w:r>
      <w:r>
        <w:t xml:space="preserve"> breastplates of fire, and of jacinth</w:t>
      </w:r>
      <w:r>
        <w:rPr>
          <w:rStyle w:val="FootnoteReference"/>
        </w:rPr>
        <w:footnoteReference w:id="20523"/>
      </w:r>
      <w:r>
        <w:t xml:space="preserve">, and brimstone</w:t>
      </w:r>
      <w:r>
        <w:rPr>
          <w:rStyle w:val="FootnoteReference"/>
        </w:rPr>
        <w:footnoteReference w:id="20524"/>
      </w:r>
      <w:r>
        <w:t xml:space="preserve">: and the heads of the horses were as the</w:t>
      </w:r>
      <w:r>
        <w:rPr>
          <w:rStyle w:val="FootnoteReference"/>
        </w:rPr>
        <w:footnoteReference w:id="2052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52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52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repented not of the works of their hands, that they should not worship</w:t>
      </w:r>
      <w:r>
        <w:rPr>
          <w:rStyle w:val="FootnoteReference"/>
        </w:rPr>
        <w:footnoteReference w:id="20528"/>
      </w:r>
      <w:r>
        <w:t xml:space="preserve"> demons, and idols</w:t>
      </w:r>
      <w:r>
        <w:rPr>
          <w:rStyle w:val="FootnoteReference"/>
        </w:rPr>
        <w:footnoteReference w:id="20529"/>
      </w:r>
      <w:r>
        <w:t xml:space="preserve"> of gold, and silver, and brass, and stone, and of wood: which neither can see, nor hear, nor walk:</w:t>
      </w:r>
      <w:r>
        <w:rPr>
          <w:rStyle w:val="FootnoteReference"/>
        </w:rPr>
        <w:footnoteReference w:id="2053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531"/>
      </w:r>
      <w:r>
        <w:t xml:space="preserve">, nor of their sorceries</w:t>
      </w:r>
      <w:r>
        <w:rPr>
          <w:rStyle w:val="FootnoteReference"/>
        </w:rPr>
        <w:footnoteReference w:id="20532"/>
      </w:r>
      <w:r>
        <w:t xml:space="preserve">, nor of their sexual immorality, nor of their thefts.</w:t>
      </w:r>
      <w:r>
        <w:rPr>
          <w:rStyle w:val="FootnoteReference"/>
        </w:rPr>
        <w:footnoteReference w:id="20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534"/>
      </w:r>
      <w:r>
        <w:t xml:space="preserve"> mighty angel come down from heaven, clothed</w:t>
      </w:r>
      <w:r>
        <w:rPr>
          <w:rStyle w:val="FootnoteReference"/>
        </w:rPr>
        <w:footnoteReference w:id="20535"/>
      </w:r>
      <w:r>
        <w:t xml:space="preserve"> with a cloud: and a rainbow</w:t>
      </w:r>
      <w:r>
        <w:rPr>
          <w:rStyle w:val="FootnoteReference"/>
        </w:rPr>
        <w:footnoteReference w:id="20536"/>
      </w:r>
      <w:r>
        <w:t xml:space="preserve"> was upon his head, and his face</w:t>
      </w:r>
      <w:r>
        <w:rPr>
          <w:rStyle w:val="FootnoteReference"/>
        </w:rPr>
        <w:footnoteReference w:id="20537"/>
      </w:r>
      <w:r>
        <w:t xml:space="preserve"> was as it were the sun, and his feet as pillars</w:t>
      </w:r>
      <w:r>
        <w:rPr>
          <w:rStyle w:val="FootnoteReference"/>
        </w:rPr>
        <w:footnoteReference w:id="2053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539"/>
      </w:r>
      <w:r>
        <w:t xml:space="preserve"> book open: and he set</w:t>
      </w:r>
      <w:r>
        <w:rPr>
          <w:rStyle w:val="FootnoteReference"/>
        </w:rPr>
        <w:footnoteReference w:id="2054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41"/>
      </w:r>
      <w:r>
        <w:t xml:space="preserve"> voice, as when a lion roars: and when he had cried, seven</w:t>
      </w:r>
      <w:r>
        <w:rPr>
          <w:rStyle w:val="FootnoteReference"/>
        </w:rPr>
        <w:footnoteReference w:id="2054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43"/>
      </w:r>
      <w:r>
        <w:t xml:space="preserve"> about to write: and I heard a voice from heaven saying to me, Seal up</w:t>
      </w:r>
      <w:r>
        <w:rPr>
          <w:rStyle w:val="FootnoteReference"/>
        </w:rPr>
        <w:footnoteReference w:id="2054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45"/>
      </w:r>
      <w:r>
        <w:t xml:space="preserve"> upon the sea and upon the earth lifted</w:t>
      </w:r>
      <w:r>
        <w:rPr>
          <w:rStyle w:val="FootnoteReference"/>
        </w:rPr>
        <w:footnoteReference w:id="2054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4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48"/>
      </w:r>
      <w:r>
        <w:t xml:space="preserve"> days of the voice of the seventh angel, when he shall begin to sound, the mystery</w:t>
      </w:r>
      <w:r>
        <w:rPr>
          <w:rStyle w:val="FootnoteReference"/>
        </w:rPr>
        <w:footnoteReference w:id="20549"/>
      </w:r>
      <w:r>
        <w:t xml:space="preserve"> of God should be finished, as he</w:t>
      </w:r>
      <w:r>
        <w:rPr>
          <w:rStyle w:val="FootnoteReference"/>
        </w:rPr>
        <w:footnoteReference w:id="2055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5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5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53"/>
      </w:r>
      <w:r>
        <w:t xml:space="preserve"> as honey: and as soon as I had eaten it, my belly</w:t>
      </w:r>
      <w:r>
        <w:rPr>
          <w:rStyle w:val="FootnoteReference"/>
        </w:rPr>
        <w:footnoteReference w:id="2055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56"/>
      </w:r>
      <w:r>
        <w:t xml:space="preserve"> like to a rod: and the</w:t>
      </w:r>
      <w:r>
        <w:rPr>
          <w:rStyle w:val="FootnoteReference"/>
        </w:rPr>
        <w:footnoteReference w:id="20557"/>
      </w:r>
      <w:r>
        <w:t xml:space="preserve"> angel stood, saying, Rise</w:t>
      </w:r>
      <w:r>
        <w:rPr>
          <w:rStyle w:val="FootnoteReference"/>
        </w:rPr>
        <w:footnoteReference w:id="2055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59"/>
      </w:r>
      <w:r>
        <w:t xml:space="preserve"> which is without the temple leave out, and measure it not; for it is</w:t>
      </w:r>
      <w:r>
        <w:rPr>
          <w:rStyle w:val="FootnoteReference"/>
        </w:rPr>
        <w:footnoteReference w:id="20560"/>
      </w:r>
      <w:r>
        <w:t xml:space="preserve"> given to the nations: and the</w:t>
      </w:r>
      <w:r>
        <w:rPr>
          <w:rStyle w:val="FootnoteReference"/>
        </w:rPr>
        <w:footnoteReference w:id="20561"/>
      </w:r>
      <w:r>
        <w:t xml:space="preserve"> holy city shall they tread</w:t>
      </w:r>
      <w:r>
        <w:rPr>
          <w:rStyle w:val="FootnoteReference"/>
        </w:rPr>
        <w:footnoteReference w:id="20562"/>
      </w:r>
      <w:r>
        <w:t xml:space="preserve"> under foot forty</w:t>
      </w:r>
      <w:r>
        <w:rPr>
          <w:rStyle w:val="FootnoteReference"/>
        </w:rPr>
        <w:footnoteReference w:id="2056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64"/>
      </w:r>
      <w:r>
        <w:t xml:space="preserve"> to my two witnesses</w:t>
      </w:r>
      <w:r>
        <w:rPr>
          <w:rStyle w:val="FootnoteReference"/>
        </w:rPr>
        <w:footnoteReference w:id="20565"/>
      </w:r>
      <w:r>
        <w:t xml:space="preserve">, and they shall</w:t>
      </w:r>
      <w:r>
        <w:rPr>
          <w:rStyle w:val="FootnoteReference"/>
        </w:rPr>
        <w:footnoteReference w:id="20566"/>
      </w:r>
      <w:r>
        <w:t xml:space="preserve"> prophesy a thousand</w:t>
      </w:r>
      <w:r>
        <w:rPr>
          <w:rStyle w:val="FootnoteReference"/>
        </w:rPr>
        <w:footnoteReference w:id="20567"/>
      </w:r>
      <w:r>
        <w:t xml:space="preserve"> two hundred and threescore days, clothed</w:t>
      </w:r>
      <w:r>
        <w:rPr>
          <w:rStyle w:val="FootnoteReference"/>
        </w:rPr>
        <w:footnoteReference w:id="20568"/>
      </w:r>
      <w:r>
        <w:t xml:space="preserve"> in sackcloth.</w:t>
      </w:r>
      <w:r>
        <w:rPr>
          <w:rStyle w:val="FootnoteReference"/>
        </w:rPr>
        <w:footnoteReference w:id="2056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70"/>
      </w:r>
      <w:r>
        <w:t xml:space="preserve"> trees, and the two candlesticks</w:t>
      </w:r>
      <w:r>
        <w:rPr>
          <w:rStyle w:val="FootnoteReference"/>
        </w:rPr>
        <w:footnoteReference w:id="20571"/>
      </w:r>
      <w:r>
        <w:t xml:space="preserve"> standing</w:t>
      </w:r>
      <w:r>
        <w:rPr>
          <w:rStyle w:val="FootnoteReference"/>
        </w:rPr>
        <w:footnoteReference w:id="20572"/>
      </w:r>
      <w:r>
        <w:t xml:space="preserve"> before the God</w:t>
      </w:r>
      <w:r>
        <w:rPr>
          <w:rStyle w:val="FootnoteReference"/>
        </w:rPr>
        <w:footnoteReference w:id="2057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7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75"/>
      </w:r>
      <w:r>
        <w:t xml:space="preserve"> to shut heaven, that it rain not in the days of their prophecy: and have power over</w:t>
      </w:r>
      <w:r>
        <w:rPr>
          <w:rStyle w:val="FootnoteReference"/>
        </w:rPr>
        <w:footnoteReference w:id="2057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77"/>
      </w:r>
      <w:r>
        <w:t xml:space="preserve"> they shall have finished their testimony, the beast</w:t>
      </w:r>
      <w:r>
        <w:rPr>
          <w:rStyle w:val="FootnoteReference"/>
        </w:rPr>
        <w:footnoteReference w:id="20578"/>
      </w:r>
      <w:r>
        <w:t xml:space="preserve"> that ascends out of the bottomless pit shall make war against them, and shall overcome them, and kill them.</w:t>
      </w:r>
      <w:r>
        <w:rPr>
          <w:rStyle w:val="FootnoteReference"/>
        </w:rPr>
        <w:footnoteReference w:id="2057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80"/>
      </w:r>
      <w:r>
        <w:t xml:space="preserve"> bodies shall lie in the street of the great</w:t>
      </w:r>
      <w:r>
        <w:rPr>
          <w:rStyle w:val="FootnoteReference"/>
        </w:rPr>
        <w:footnoteReference w:id="20581"/>
      </w:r>
      <w:r>
        <w:t xml:space="preserve"> city, which spiritually is called Sodom</w:t>
      </w:r>
      <w:r>
        <w:rPr>
          <w:rStyle w:val="FootnoteReference"/>
        </w:rPr>
        <w:footnoteReference w:id="20582"/>
      </w:r>
      <w:r>
        <w:t xml:space="preserve"> and Egypt</w:t>
      </w:r>
      <w:r>
        <w:rPr>
          <w:rStyle w:val="FootnoteReference"/>
        </w:rPr>
        <w:footnoteReference w:id="20583"/>
      </w:r>
      <w:r>
        <w:t xml:space="preserve">, where also our Lord</w:t>
      </w:r>
      <w:r>
        <w:rPr>
          <w:rStyle w:val="FootnoteReference"/>
        </w:rPr>
        <w:footnoteReference w:id="20584"/>
      </w:r>
      <w:r>
        <w:t xml:space="preserve"> was crucified.</w:t>
      </w:r>
      <w:r>
        <w:rPr>
          <w:rStyle w:val="FootnoteReference"/>
        </w:rPr>
        <w:footnoteReference w:id="20585"/>
      </w:r>
      <w:r>
        <w:rPr>
          <w:rStyle w:val="FootnoteReference"/>
        </w:rPr>
        <w:footnoteReference w:id="2058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87"/>
      </w:r>
      <w:r>
        <w:t xml:space="preserve"> and families and tongues and nations shall see their dead bodies three</w:t>
      </w:r>
      <w:r>
        <w:rPr>
          <w:rStyle w:val="FootnoteReference"/>
        </w:rPr>
        <w:footnoteReference w:id="20588"/>
      </w:r>
      <w:r>
        <w:t xml:space="preserve"> days and a half, and shall not</w:t>
      </w:r>
      <w:r>
        <w:rPr>
          <w:rStyle w:val="FootnoteReference"/>
        </w:rPr>
        <w:footnoteReference w:id="2058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90"/>
      </w:r>
      <w:r>
        <w:t xml:space="preserve"> upon the earth shall rejoice</w:t>
      </w:r>
      <w:r>
        <w:rPr>
          <w:rStyle w:val="FootnoteReference"/>
        </w:rPr>
        <w:footnoteReference w:id="20591"/>
      </w:r>
      <w:r>
        <w:t xml:space="preserve"> over them, and make</w:t>
      </w:r>
      <w:r>
        <w:rPr>
          <w:rStyle w:val="FootnoteReference"/>
        </w:rPr>
        <w:footnoteReference w:id="20592"/>
      </w:r>
      <w:r>
        <w:t xml:space="preserve"> merry, and shall send gifts one to another; because these</w:t>
      </w:r>
      <w:r>
        <w:rPr>
          <w:rStyle w:val="FootnoteReference"/>
        </w:rPr>
        <w:footnoteReference w:id="2059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94"/>
      </w:r>
      <w:r>
        <w:t xml:space="preserve"> days and a half the spirit</w:t>
      </w:r>
      <w:r>
        <w:rPr>
          <w:rStyle w:val="FootnoteReference"/>
        </w:rPr>
        <w:footnoteReference w:id="20595"/>
      </w:r>
      <w:r>
        <w:t xml:space="preserve"> of life from God entered into them, and they stood upon their feet; and great</w:t>
      </w:r>
      <w:r>
        <w:rPr>
          <w:rStyle w:val="FootnoteReference"/>
        </w:rPr>
        <w:footnoteReference w:id="2059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97"/>
      </w:r>
      <w:r>
        <w:t xml:space="preserve"> heard a great voice from heaven saying to them, Come</w:t>
      </w:r>
      <w:r>
        <w:rPr>
          <w:rStyle w:val="FootnoteReference"/>
        </w:rPr>
        <w:footnoteReference w:id="20598"/>
      </w:r>
      <w:r>
        <w:t xml:space="preserve"> up here. And they ascended up to heaven in a cloud; and their</w:t>
      </w:r>
      <w:r>
        <w:rPr>
          <w:rStyle w:val="FootnoteReference"/>
        </w:rPr>
        <w:footnoteReference w:id="20599"/>
      </w:r>
      <w:r>
        <w:t xml:space="preserve"> enemies beheld them.</w:t>
      </w:r>
      <w:r>
        <w:rPr>
          <w:rStyle w:val="FootnoteReference"/>
        </w:rPr>
        <w:footnoteReference w:id="2060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601"/>
      </w:r>
      <w:r>
        <w:t xml:space="preserve"> a great earthquake, and the tenth</w:t>
      </w:r>
      <w:r>
        <w:rPr>
          <w:rStyle w:val="FootnoteReference"/>
        </w:rPr>
        <w:footnoteReference w:id="20602"/>
      </w:r>
      <w:r>
        <w:t xml:space="preserve"> part of the city fell, and in the earthquake were killed of men seven thousand: and the remnant</w:t>
      </w:r>
      <w:r>
        <w:rPr>
          <w:rStyle w:val="FootnoteReference"/>
        </w:rPr>
        <w:footnoteReference w:id="20603"/>
      </w:r>
      <w:r>
        <w:t xml:space="preserve"> were frightened, and gave</w:t>
      </w:r>
      <w:r>
        <w:rPr>
          <w:rStyle w:val="FootnoteReference"/>
        </w:rPr>
        <w:footnoteReference w:id="20604"/>
      </w:r>
      <w:r>
        <w:t xml:space="preserve"> glory to the God of heaven.</w:t>
      </w:r>
      <w:r>
        <w:rPr>
          <w:rStyle w:val="FootnoteReference"/>
        </w:rPr>
        <w:footnoteReference w:id="2060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60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607"/>
      </w:r>
      <w:r>
        <w:t xml:space="preserve"> angel sounded; and there</w:t>
      </w:r>
      <w:r>
        <w:rPr>
          <w:rStyle w:val="FootnoteReference"/>
        </w:rPr>
        <w:footnoteReference w:id="20608"/>
      </w:r>
      <w:r>
        <w:t xml:space="preserve"> were great voices in heaven, saying, The kingdoms</w:t>
      </w:r>
      <w:r>
        <w:rPr>
          <w:rStyle w:val="FootnoteReference"/>
        </w:rPr>
        <w:footnoteReference w:id="20609"/>
      </w:r>
      <w:r>
        <w:t xml:space="preserve"> of this world are become the kingdoms of our Lord, and of his Christ</w:t>
      </w:r>
      <w:r>
        <w:rPr>
          <w:rStyle w:val="FootnoteReference"/>
        </w:rPr>
        <w:footnoteReference w:id="20610"/>
      </w:r>
      <w:r>
        <w:t xml:space="preserve">; and he</w:t>
      </w:r>
      <w:r>
        <w:rPr>
          <w:rStyle w:val="FootnoteReference"/>
        </w:rPr>
        <w:footnoteReference w:id="2061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061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613"/>
      </w:r>
      <w:r>
        <w:t xml:space="preserve"> you thanks, O Lord God Almighty</w:t>
      </w:r>
      <w:r>
        <w:rPr>
          <w:rStyle w:val="FootnoteReference"/>
        </w:rPr>
        <w:footnoteReference w:id="20614"/>
      </w:r>
      <w:r>
        <w:t xml:space="preserve">, which</w:t>
      </w:r>
      <w:r>
        <w:rPr>
          <w:rStyle w:val="FootnoteReference"/>
        </w:rPr>
        <w:footnoteReference w:id="20615"/>
      </w:r>
      <w:r>
        <w:t xml:space="preserve"> are, and were, and are to come; because you have taken to you your great power, and have reigned.</w:t>
      </w:r>
      <w:r>
        <w:rPr>
          <w:rStyle w:val="FootnoteReference"/>
        </w:rPr>
        <w:footnoteReference w:id="2061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617"/>
      </w:r>
      <w:r>
        <w:t xml:space="preserve"> were angry, and your wrath has come, and the time</w:t>
      </w:r>
      <w:r>
        <w:rPr>
          <w:rStyle w:val="FootnoteReference"/>
        </w:rPr>
        <w:footnoteReference w:id="20618"/>
      </w:r>
      <w:r>
        <w:t xml:space="preserve"> of the dead, that they should be judged, and that</w:t>
      </w:r>
      <w:r>
        <w:rPr>
          <w:rStyle w:val="FootnoteReference"/>
        </w:rPr>
        <w:footnoteReference w:id="20619"/>
      </w:r>
      <w:r>
        <w:t xml:space="preserve"> you should give reward to your slaves the prophets, and to the holy ones, and those who fear your name, small and great; and should destroy those who destroy the earth.</w:t>
      </w:r>
      <w:r>
        <w:rPr>
          <w:rStyle w:val="FootnoteReference"/>
        </w:rPr>
        <w:footnoteReference w:id="20620"/>
      </w:r>
      <w:r>
        <w:rPr>
          <w:rStyle w:val="FootnoteReference"/>
        </w:rPr>
        <w:footnoteReference w:id="20621"/>
      </w:r>
      <w:r>
        <w:rPr>
          <w:rStyle w:val="FootnoteReference"/>
        </w:rPr>
        <w:footnoteReference w:id="2062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623"/>
      </w:r>
      <w:r>
        <w:t xml:space="preserve"> of God was opened in heaven, and there was seen in his temple the ark</w:t>
      </w:r>
      <w:r>
        <w:rPr>
          <w:rStyle w:val="FootnoteReference"/>
        </w:rPr>
        <w:footnoteReference w:id="20624"/>
      </w:r>
      <w:r>
        <w:t xml:space="preserve"> of his covenant: and there were</w:t>
      </w:r>
      <w:r>
        <w:rPr>
          <w:rStyle w:val="FootnoteReference"/>
        </w:rPr>
        <w:footnoteReference w:id="20625"/>
      </w:r>
      <w:r>
        <w:t xml:space="preserve"> lightnings, and voices, and thunderings, and an earthquake, and great</w:t>
      </w:r>
      <w:r>
        <w:rPr>
          <w:rStyle w:val="FootnoteReference"/>
        </w:rPr>
        <w:footnoteReference w:id="2062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627"/>
      </w:r>
      <w:r>
        <w:t xml:space="preserve"> appeared a great wonder</w:t>
      </w:r>
      <w:r>
        <w:rPr>
          <w:rStyle w:val="FootnoteReference"/>
        </w:rPr>
        <w:footnoteReference w:id="20628"/>
      </w:r>
      <w:r>
        <w:t xml:space="preserve"> in heaven; a woman</w:t>
      </w:r>
      <w:r>
        <w:rPr>
          <w:rStyle w:val="FootnoteReference"/>
        </w:rPr>
        <w:footnoteReference w:id="20629"/>
      </w:r>
      <w:r>
        <w:t xml:space="preserve"> clothed</w:t>
      </w:r>
      <w:r>
        <w:rPr>
          <w:rStyle w:val="FootnoteReference"/>
        </w:rPr>
        <w:footnoteReference w:id="20630"/>
      </w:r>
      <w:r>
        <w:t xml:space="preserve"> with the sun, and the</w:t>
      </w:r>
      <w:r>
        <w:rPr>
          <w:rStyle w:val="FootnoteReference"/>
        </w:rPr>
        <w:footnoteReference w:id="20631"/>
      </w:r>
      <w:r>
        <w:t xml:space="preserve"> moon under her feet, and upon her head a crown</w:t>
      </w:r>
      <w:r>
        <w:rPr>
          <w:rStyle w:val="FootnoteReference"/>
        </w:rPr>
        <w:footnoteReference w:id="2063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63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634"/>
      </w:r>
      <w:r>
        <w:t xml:space="preserve"> in heaven; and look a great</w:t>
      </w:r>
      <w:r>
        <w:rPr>
          <w:rStyle w:val="FootnoteReference"/>
        </w:rPr>
        <w:footnoteReference w:id="20635"/>
      </w:r>
      <w:r>
        <w:t xml:space="preserve"> red dragon, having seven heads</w:t>
      </w:r>
      <w:r>
        <w:rPr>
          <w:rStyle w:val="FootnoteReference"/>
        </w:rPr>
        <w:footnoteReference w:id="20636"/>
      </w:r>
      <w:r>
        <w:t xml:space="preserve"> and ten horns, and seven crowns</w:t>
      </w:r>
      <w:r>
        <w:rPr>
          <w:rStyle w:val="FootnoteReference"/>
        </w:rPr>
        <w:footnoteReference w:id="20637"/>
      </w:r>
      <w:r>
        <w:t xml:space="preserve"> upon his heads.</w:t>
      </w:r>
      <w:r>
        <w:rPr>
          <w:rStyle w:val="FootnoteReference"/>
        </w:rPr>
        <w:footnoteReference w:id="2063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639"/>
      </w:r>
      <w:r>
        <w:t xml:space="preserve"> drew the third part of the</w:t>
      </w:r>
      <w:r>
        <w:rPr>
          <w:rStyle w:val="FootnoteReference"/>
        </w:rPr>
        <w:footnoteReference w:id="20640"/>
      </w:r>
      <w:r>
        <w:t xml:space="preserve"> stars of heaven, and did cast them to the earth: and the dragon</w:t>
      </w:r>
      <w:r>
        <w:rPr>
          <w:rStyle w:val="FootnoteReference"/>
        </w:rPr>
        <w:footnoteReference w:id="2064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42"/>
      </w:r>
      <w:r>
        <w:t xml:space="preserve"> all nations with a rod of iron: and her child was caught</w:t>
      </w:r>
      <w:r>
        <w:rPr>
          <w:rStyle w:val="FootnoteReference"/>
        </w:rPr>
        <w:footnoteReference w:id="20643"/>
      </w:r>
      <w:r>
        <w:t xml:space="preserve"> up to God, and to his throne.</w:t>
      </w:r>
      <w:r>
        <w:rPr>
          <w:rStyle w:val="FootnoteReference"/>
        </w:rPr>
        <w:footnoteReference w:id="2064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45"/>
      </w:r>
      <w:r>
        <w:t xml:space="preserve"> fled into the wilderness, where she has a place prepared of God, that</w:t>
      </w:r>
      <w:r>
        <w:rPr>
          <w:rStyle w:val="FootnoteReference"/>
        </w:rPr>
        <w:footnoteReference w:id="20646"/>
      </w:r>
      <w:r>
        <w:t xml:space="preserve"> they should feed her there a thousand</w:t>
      </w:r>
      <w:r>
        <w:rPr>
          <w:rStyle w:val="FootnoteReference"/>
        </w:rPr>
        <w:footnoteReference w:id="2064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48"/>
      </w:r>
      <w:r>
        <w:t xml:space="preserve"> and his</w:t>
      </w:r>
      <w:r>
        <w:rPr>
          <w:rStyle w:val="FootnoteReference"/>
        </w:rPr>
        <w:footnoteReference w:id="20649"/>
      </w:r>
      <w:r>
        <w:t xml:space="preserve"> angels fought against the dragon</w:t>
      </w:r>
      <w:r>
        <w:rPr>
          <w:rStyle w:val="FootnoteReference"/>
        </w:rPr>
        <w:footnoteReference w:id="20650"/>
      </w:r>
      <w:r>
        <w:t xml:space="preserve">; and the dragon fought and his angels,</w:t>
      </w:r>
      <w:r>
        <w:rPr>
          <w:rStyle w:val="FootnoteReference"/>
        </w:rPr>
        <w:footnoteReference w:id="20651"/>
      </w:r>
      <w:r>
        <w:rPr>
          <w:rStyle w:val="FootnoteReference"/>
        </w:rPr>
        <w:footnoteReference w:id="20652"/>
      </w:r>
      <w:r>
        <w:rPr>
          <w:rStyle w:val="FootnoteReference"/>
        </w:rPr>
        <w:footnoteReference w:id="2065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54"/>
      </w:r>
      <w:r>
        <w:t xml:space="preserve">; neither was their</w:t>
      </w:r>
      <w:r>
        <w:rPr>
          <w:rStyle w:val="FootnoteReference"/>
        </w:rPr>
        <w:footnoteReference w:id="2065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56"/>
      </w:r>
      <w:r>
        <w:t xml:space="preserve"> dragon was cast out, that</w:t>
      </w:r>
      <w:r>
        <w:rPr>
          <w:rStyle w:val="FootnoteReference"/>
        </w:rPr>
        <w:footnoteReference w:id="20657"/>
      </w:r>
      <w:r>
        <w:t xml:space="preserve"> old serpent, called the Devil</w:t>
      </w:r>
      <w:r>
        <w:rPr>
          <w:rStyle w:val="FootnoteReference"/>
        </w:rPr>
        <w:footnoteReference w:id="20658"/>
      </w:r>
      <w:r>
        <w:t xml:space="preserve">, and Satan</w:t>
      </w:r>
      <w:r>
        <w:rPr>
          <w:rStyle w:val="FootnoteReference"/>
        </w:rPr>
        <w:footnoteReference w:id="20659"/>
      </w:r>
      <w:r>
        <w:t xml:space="preserve">, which deceives the whole world: he was</w:t>
      </w:r>
      <w:r>
        <w:rPr>
          <w:rStyle w:val="FootnoteReference"/>
        </w:rPr>
        <w:footnoteReference w:id="20660"/>
      </w:r>
      <w:r>
        <w:t xml:space="preserve"> cast out into</w:t>
      </w:r>
      <w:r>
        <w:rPr>
          <w:rStyle w:val="FootnoteReference"/>
        </w:rPr>
        <w:footnoteReference w:id="20661"/>
      </w:r>
      <w:r>
        <w:t xml:space="preserve"> the earth, and his angels were cast out with him.</w:t>
      </w:r>
      <w:r>
        <w:rPr>
          <w:rStyle w:val="FootnoteReference"/>
        </w:rPr>
        <w:footnoteReference w:id="20662"/>
      </w:r>
      <w:r>
        <w:rPr>
          <w:rStyle w:val="FootnoteReference"/>
        </w:rPr>
        <w:footnoteReference w:id="2066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64"/>
      </w:r>
      <w:r>
        <w:t xml:space="preserve"> a loud voice saying in heaven, Now has come salvation, and strength, and the kingdom</w:t>
      </w:r>
      <w:r>
        <w:rPr>
          <w:rStyle w:val="FootnoteReference"/>
        </w:rPr>
        <w:footnoteReference w:id="20665"/>
      </w:r>
      <w:r>
        <w:t xml:space="preserve"> of our God, and the power</w:t>
      </w:r>
      <w:r>
        <w:rPr>
          <w:rStyle w:val="FootnoteReference"/>
        </w:rPr>
        <w:footnoteReference w:id="20666"/>
      </w:r>
      <w:r>
        <w:t xml:space="preserve"> of his Christ</w:t>
      </w:r>
      <w:r>
        <w:rPr>
          <w:rStyle w:val="FootnoteReference"/>
        </w:rPr>
        <w:footnoteReference w:id="20667"/>
      </w:r>
      <w:r>
        <w:t xml:space="preserve">: for the accuser</w:t>
      </w:r>
      <w:r>
        <w:rPr>
          <w:rStyle w:val="FootnoteReference"/>
        </w:rPr>
        <w:footnoteReference w:id="2066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69"/>
      </w:r>
      <w:r>
        <w:t xml:space="preserve"> him by the blood</w:t>
      </w:r>
      <w:r>
        <w:rPr>
          <w:rStyle w:val="FootnoteReference"/>
        </w:rPr>
        <w:footnoteReference w:id="20670"/>
      </w:r>
      <w:r>
        <w:t xml:space="preserve"> of the Lamb, and by the word</w:t>
      </w:r>
      <w:r>
        <w:rPr>
          <w:rStyle w:val="FootnoteReference"/>
        </w:rPr>
        <w:footnoteReference w:id="20671"/>
      </w:r>
      <w:r>
        <w:t xml:space="preserve"> of their testimony; and they loved not</w:t>
      </w:r>
      <w:r>
        <w:rPr>
          <w:rStyle w:val="FootnoteReference"/>
        </w:rPr>
        <w:footnoteReference w:id="2067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73"/>
      </w:r>
      <w:r>
        <w:t xml:space="preserve">, you heavens, and you that dwell in them. Woe to the citizens of the earth and of the sea! for the devil has come down to you, having great wrath, because</w:t>
      </w:r>
      <w:r>
        <w:rPr>
          <w:rStyle w:val="FootnoteReference"/>
        </w:rPr>
        <w:footnoteReference w:id="20674"/>
      </w:r>
      <w:r>
        <w:t xml:space="preserve"> he knows that he has but a short time.</w:t>
      </w:r>
      <w:r>
        <w:rPr>
          <w:rStyle w:val="FootnoteReference"/>
        </w:rPr>
        <w:footnoteReference w:id="2067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7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77"/>
      </w:r>
      <w:r>
        <w:t xml:space="preserve"> woman were given two wings of a great eagle, that she might</w:t>
      </w:r>
      <w:r>
        <w:rPr>
          <w:rStyle w:val="FootnoteReference"/>
        </w:rPr>
        <w:footnoteReference w:id="20678"/>
      </w:r>
      <w:r>
        <w:t xml:space="preserve"> fly into the wilderness, into her place, where she is nourished for a time</w:t>
      </w:r>
      <w:r>
        <w:rPr>
          <w:rStyle w:val="FootnoteReference"/>
        </w:rPr>
        <w:footnoteReference w:id="2067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8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8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82"/>
      </w:r>
      <w:r>
        <w:t xml:space="preserve"> was angry with the woman, and went to make</w:t>
      </w:r>
      <w:r>
        <w:rPr>
          <w:rStyle w:val="FootnoteReference"/>
        </w:rPr>
        <w:footnoteReference w:id="20683"/>
      </w:r>
      <w:r>
        <w:t xml:space="preserve"> war with the remnant of her seed, which</w:t>
      </w:r>
      <w:r>
        <w:rPr>
          <w:rStyle w:val="FootnoteReference"/>
        </w:rPr>
        <w:footnoteReference w:id="20684"/>
      </w:r>
      <w:r>
        <w:t xml:space="preserve"> keep the commandments of God, and have</w:t>
      </w:r>
      <w:r>
        <w:rPr>
          <w:rStyle w:val="FootnoteReference"/>
        </w:rPr>
        <w:footnoteReference w:id="20685"/>
      </w:r>
      <w:r>
        <w:t xml:space="preserve"> the testimony of Jesus</w:t>
      </w:r>
      <w:r>
        <w:rPr>
          <w:rStyle w:val="FootnoteReference"/>
        </w:rPr>
        <w:footnoteReference w:id="2068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87"/>
      </w:r>
      <w:r>
        <w:t xml:space="preserve"> the sand of the sea, and saw</w:t>
      </w:r>
      <w:r>
        <w:rPr>
          <w:rStyle w:val="FootnoteReference"/>
        </w:rPr>
        <w:footnoteReference w:id="20688"/>
      </w:r>
      <w:r>
        <w:t xml:space="preserve"> a beast rise up out of the sea, having</w:t>
      </w:r>
      <w:r>
        <w:rPr>
          <w:rStyle w:val="FootnoteReference"/>
        </w:rPr>
        <w:footnoteReference w:id="20689"/>
      </w:r>
      <w:r>
        <w:t xml:space="preserve"> seven heads and ten horns, and upon his horns ten crowns</w:t>
      </w:r>
      <w:r>
        <w:rPr>
          <w:rStyle w:val="FootnoteReference"/>
        </w:rPr>
        <w:footnoteReference w:id="20690"/>
      </w:r>
      <w:r>
        <w:t xml:space="preserve">, and upon his heads the name of blasphemy</w:t>
      </w:r>
      <w:r>
        <w:rPr>
          <w:rStyle w:val="FootnoteReference"/>
        </w:rPr>
        <w:footnoteReference w:id="2069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92"/>
      </w:r>
      <w:r>
        <w:t xml:space="preserve"> to a leopard, and his feet</w:t>
      </w:r>
      <w:r>
        <w:rPr>
          <w:rStyle w:val="FootnoteReference"/>
        </w:rPr>
        <w:footnoteReference w:id="20693"/>
      </w:r>
      <w:r>
        <w:t xml:space="preserve"> were as the feet of a bear, and his mouth</w:t>
      </w:r>
      <w:r>
        <w:rPr>
          <w:rStyle w:val="FootnoteReference"/>
        </w:rPr>
        <w:footnoteReference w:id="20694"/>
      </w:r>
      <w:r>
        <w:t xml:space="preserve"> as the mouth of a lion: and the dragon</w:t>
      </w:r>
      <w:r>
        <w:rPr>
          <w:rStyle w:val="FootnoteReference"/>
        </w:rPr>
        <w:footnoteReference w:id="20695"/>
      </w:r>
      <w:r>
        <w:t xml:space="preserve"> gave</w:t>
      </w:r>
      <w:r>
        <w:rPr>
          <w:rStyle w:val="FootnoteReference"/>
        </w:rPr>
        <w:footnoteReference w:id="2069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97"/>
      </w:r>
      <w:r>
        <w:t xml:space="preserve"> deadly wound was healed: and all the world wondered after the beast.</w:t>
      </w:r>
      <w:r>
        <w:rPr>
          <w:rStyle w:val="FootnoteReference"/>
        </w:rPr>
        <w:footnoteReference w:id="20698"/>
      </w:r>
      <w:r>
        <w:rPr>
          <w:rStyle w:val="FootnoteReference"/>
        </w:rPr>
        <w:footnoteReference w:id="2069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700"/>
      </w:r>
      <w:r>
        <w:t xml:space="preserve"> worshiped the dragon which gave power to the beast: and they worshiped the beast, saying, Who is like</w:t>
      </w:r>
      <w:r>
        <w:rPr>
          <w:rStyle w:val="FootnoteReference"/>
        </w:rPr>
        <w:footnoteReference w:id="20701"/>
      </w:r>
      <w:r>
        <w:t xml:space="preserve"> to the beast? who is able</w:t>
      </w:r>
      <w:r>
        <w:rPr>
          <w:rStyle w:val="FootnoteReference"/>
        </w:rPr>
        <w:footnoteReference w:id="20702"/>
      </w:r>
      <w:r>
        <w:t xml:space="preserve"> to make war with him?</w:t>
      </w:r>
      <w:r>
        <w:rPr>
          <w:rStyle w:val="FootnoteReference"/>
        </w:rPr>
        <w:footnoteReference w:id="2070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704"/>
      </w:r>
      <w:r>
        <w:t xml:space="preserve"> speaking great things and blasphemies; and power</w:t>
      </w:r>
      <w:r>
        <w:rPr>
          <w:rStyle w:val="FootnoteReference"/>
        </w:rPr>
        <w:footnoteReference w:id="20705"/>
      </w:r>
      <w:r>
        <w:t xml:space="preserve"> was given to him to continue</w:t>
      </w:r>
      <w:r>
        <w:rPr>
          <w:rStyle w:val="FootnoteReference"/>
        </w:rPr>
        <w:footnoteReference w:id="2070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707"/>
      </w:r>
      <w:r>
        <w:t xml:space="preserve"> his mouth in blasphemy against God, to blaspheme his name, and his</w:t>
      </w:r>
      <w:r>
        <w:rPr>
          <w:rStyle w:val="FootnoteReference"/>
        </w:rPr>
        <w:footnoteReference w:id="20708"/>
      </w:r>
      <w:r>
        <w:t xml:space="preserve"> tabernacle, and those who dwell in heaven.</w:t>
      </w:r>
      <w:r>
        <w:rPr>
          <w:rStyle w:val="FootnoteReference"/>
        </w:rPr>
        <w:footnoteReference w:id="2070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710"/>
      </w:r>
      <w:r>
        <w:t xml:space="preserve"> war with the holy ones, and to overcome them: and power</w:t>
      </w:r>
      <w:r>
        <w:rPr>
          <w:rStyle w:val="FootnoteReference"/>
        </w:rPr>
        <w:footnoteReference w:id="2071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712"/>
      </w:r>
      <w:r>
        <w:t xml:space="preserve"> names are not written in the book of life of the Lamb</w:t>
      </w:r>
      <w:r>
        <w:rPr>
          <w:rStyle w:val="FootnoteReference"/>
        </w:rPr>
        <w:footnoteReference w:id="20713"/>
      </w:r>
      <w:r>
        <w:t xml:space="preserve"> killed from</w:t>
      </w:r>
      <w:r>
        <w:rPr>
          <w:rStyle w:val="FootnoteReference"/>
        </w:rPr>
        <w:footnoteReference w:id="20714"/>
      </w:r>
      <w:r>
        <w:t xml:space="preserve"> the foundation of the world.</w:t>
      </w:r>
      <w:r>
        <w:rPr>
          <w:rStyle w:val="FootnoteReference"/>
        </w:rPr>
        <w:footnoteReference w:id="2071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71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717"/>
      </w:r>
      <w:r>
        <w:t xml:space="preserve"> is the patience and the faith of the holy ones.</w:t>
      </w:r>
      <w:r>
        <w:rPr>
          <w:rStyle w:val="FootnoteReference"/>
        </w:rPr>
        <w:footnoteReference w:id="20718"/>
      </w:r>
      <w:r>
        <w:rPr>
          <w:rStyle w:val="FootnoteReference"/>
        </w:rPr>
        <w:footnoteReference w:id="2071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720"/>
      </w:r>
      <w:r>
        <w:t xml:space="preserve"> up out of the earth; and he had</w:t>
      </w:r>
      <w:r>
        <w:rPr>
          <w:rStyle w:val="FootnoteReference"/>
        </w:rPr>
        <w:footnoteReference w:id="20721"/>
      </w:r>
      <w:r>
        <w:t xml:space="preserve"> two horns like a lamb, and he spoke as a dragon.</w:t>
      </w:r>
      <w:r>
        <w:rPr>
          <w:rStyle w:val="FootnoteReference"/>
        </w:rPr>
        <w:footnoteReference w:id="2072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72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724"/>
      </w:r>
      <w:r>
        <w:rPr>
          <w:rStyle w:val="FootnoteReference"/>
        </w:rPr>
        <w:footnoteReference w:id="2072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72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27"/>
      </w:r>
      <w:r>
        <w:rPr>
          <w:rStyle w:val="FootnoteReference"/>
        </w:rPr>
        <w:footnoteReference w:id="2072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729"/>
      </w:r>
      <w:r>
        <w:t xml:space="preserve"> to the image of the beast, that the image of the beast should both speak</w:t>
      </w:r>
      <w:r>
        <w:rPr>
          <w:rStyle w:val="FootnoteReference"/>
        </w:rPr>
        <w:footnoteReference w:id="20730"/>
      </w:r>
      <w:r>
        <w:t xml:space="preserve">, and cause</w:t>
      </w:r>
      <w:r>
        <w:rPr>
          <w:rStyle w:val="FootnoteReference"/>
        </w:rPr>
        <w:footnoteReference w:id="2073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732"/>
      </w:r>
      <w:r>
        <w:t xml:space="preserve"> small and great, rich</w:t>
      </w:r>
      <w:r>
        <w:rPr>
          <w:rStyle w:val="FootnoteReference"/>
        </w:rPr>
        <w:footnoteReference w:id="20733"/>
      </w:r>
      <w:r>
        <w:t xml:space="preserve"> and poor, free</w:t>
      </w:r>
      <w:r>
        <w:rPr>
          <w:rStyle w:val="FootnoteReference"/>
        </w:rPr>
        <w:footnoteReference w:id="20734"/>
      </w:r>
      <w:r>
        <w:t xml:space="preserve"> and slave, to receive a mark</w:t>
      </w:r>
      <w:r>
        <w:rPr>
          <w:rStyle w:val="FootnoteReference"/>
        </w:rPr>
        <w:footnoteReference w:id="20735"/>
      </w:r>
      <w:r>
        <w:t xml:space="preserve"> in their right hand, or in their foreheads:</w:t>
      </w:r>
      <w:r>
        <w:rPr>
          <w:rStyle w:val="FootnoteReference"/>
        </w:rPr>
        <w:footnoteReference w:id="2073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737"/>
      </w:r>
      <w:r>
        <w:t xml:space="preserve">, or the name</w:t>
      </w:r>
      <w:r>
        <w:rPr>
          <w:rStyle w:val="FootnoteReference"/>
        </w:rPr>
        <w:footnoteReference w:id="20738"/>
      </w:r>
      <w:r>
        <w:t xml:space="preserve"> of the beast, or the number</w:t>
      </w:r>
      <w:r>
        <w:rPr>
          <w:rStyle w:val="FootnoteReference"/>
        </w:rPr>
        <w:footnoteReference w:id="2073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40"/>
      </w:r>
      <w:r>
        <w:t xml:space="preserve"> is wisdom. Let him who has understanding count</w:t>
      </w:r>
      <w:r>
        <w:rPr>
          <w:rStyle w:val="FootnoteReference"/>
        </w:rPr>
        <w:footnoteReference w:id="20741"/>
      </w:r>
      <w:r>
        <w:t xml:space="preserve"> the number</w:t>
      </w:r>
      <w:r>
        <w:rPr>
          <w:rStyle w:val="FootnoteReference"/>
        </w:rPr>
        <w:footnoteReference w:id="2074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43"/>
      </w:r>
      <w:r>
        <w:t xml:space="preserve">, and, look, a Lamb</w:t>
      </w:r>
      <w:r>
        <w:rPr>
          <w:rStyle w:val="FootnoteReference"/>
        </w:rPr>
        <w:footnoteReference w:id="20744"/>
      </w:r>
      <w:r>
        <w:t xml:space="preserve"> stood on the mount</w:t>
      </w:r>
      <w:r>
        <w:rPr>
          <w:rStyle w:val="FootnoteReference"/>
        </w:rPr>
        <w:footnoteReference w:id="20745"/>
      </w:r>
      <w:r>
        <w:t xml:space="preserve"> Sion</w:t>
      </w:r>
      <w:r>
        <w:rPr>
          <w:rStyle w:val="FootnoteReference"/>
        </w:rPr>
        <w:footnoteReference w:id="20746"/>
      </w:r>
      <w:r>
        <w:t xml:space="preserve">, and with him a hundred forty and four thousand, having</w:t>
      </w:r>
      <w:r>
        <w:rPr>
          <w:rStyle w:val="FootnoteReference"/>
        </w:rPr>
        <w:footnoteReference w:id="20747"/>
      </w:r>
      <w:r>
        <w:t xml:space="preserve"> his Father's name written in their foreheads.</w:t>
      </w:r>
      <w:r>
        <w:rPr>
          <w:rStyle w:val="FootnoteReference"/>
        </w:rPr>
        <w:footnoteReference w:id="2074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49"/>
      </w:r>
      <w:r>
        <w:t xml:space="preserve"> from heaven, as the voice of many</w:t>
      </w:r>
      <w:r>
        <w:rPr>
          <w:rStyle w:val="FootnoteReference"/>
        </w:rPr>
        <w:footnoteReference w:id="20750"/>
      </w:r>
      <w:r>
        <w:t xml:space="preserve"> waters, and as the voice of a</w:t>
      </w:r>
      <w:r>
        <w:rPr>
          <w:rStyle w:val="FootnoteReference"/>
        </w:rPr>
        <w:footnoteReference w:id="20751"/>
      </w:r>
      <w:r>
        <w:t xml:space="preserve"> great thunder: and I heard the voice of harpers</w:t>
      </w:r>
      <w:r>
        <w:rPr>
          <w:rStyle w:val="FootnoteReference"/>
        </w:rPr>
        <w:footnoteReference w:id="2075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53"/>
      </w:r>
      <w:r>
        <w:t xml:space="preserve">, and before the four beasts, and the elders: and no one could learn that song but the hundred and forty and four thousand, which were redeemed</w:t>
      </w:r>
      <w:r>
        <w:rPr>
          <w:rStyle w:val="FootnoteReference"/>
        </w:rPr>
        <w:footnoteReference w:id="20754"/>
      </w:r>
      <w:r>
        <w:t xml:space="preserve"> from the earth.</w:t>
      </w:r>
      <w:r>
        <w:rPr>
          <w:rStyle w:val="FootnoteReference"/>
        </w:rPr>
        <w:footnoteReference w:id="20755"/>
      </w:r>
      <w:r>
        <w:rPr>
          <w:rStyle w:val="FootnoteReference"/>
        </w:rPr>
        <w:footnoteReference w:id="2075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57"/>
      </w:r>
      <w:r>
        <w:t xml:space="preserve"> redeemed</w:t>
      </w:r>
      <w:r>
        <w:rPr>
          <w:rStyle w:val="FootnoteReference"/>
        </w:rPr>
        <w:footnoteReference w:id="20758"/>
      </w:r>
      <w:r>
        <w:t xml:space="preserve"> from among men, being the first-fruits to God and to the Lamb.</w:t>
      </w:r>
      <w:r>
        <w:rPr>
          <w:rStyle w:val="FootnoteReference"/>
        </w:rPr>
        <w:footnoteReference w:id="20759"/>
      </w:r>
      <w:r>
        <w:rPr>
          <w:rStyle w:val="FootnoteReference"/>
        </w:rPr>
        <w:footnoteReference w:id="2076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61"/>
      </w:r>
      <w:r>
        <w:t xml:space="preserve"> fault before the throne of God.</w:t>
      </w:r>
      <w:r>
        <w:rPr>
          <w:rStyle w:val="FootnoteReference"/>
        </w:rPr>
        <w:footnoteReference w:id="2076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63"/>
      </w:r>
      <w:r>
        <w:t xml:space="preserve"> angel fly in the midst of heaven, having the eternal good news to preach</w:t>
      </w:r>
      <w:r>
        <w:rPr>
          <w:rStyle w:val="FootnoteReference"/>
        </w:rPr>
        <w:footnoteReference w:id="20764"/>
      </w:r>
      <w:r>
        <w:t xml:space="preserve"> to those who dwell on the earth, and to every</w:t>
      </w:r>
      <w:r>
        <w:rPr>
          <w:rStyle w:val="FootnoteReference"/>
        </w:rPr>
        <w:footnoteReference w:id="20765"/>
      </w:r>
      <w:r>
        <w:t xml:space="preserve"> nation, and kindred, and tongue, and people,</w:t>
      </w:r>
      <w:r>
        <w:rPr>
          <w:rStyle w:val="FootnoteReference"/>
        </w:rPr>
        <w:footnoteReference w:id="20766"/>
      </w:r>
      <w:r>
        <w:rPr>
          <w:rStyle w:val="FootnoteReference"/>
        </w:rPr>
        <w:footnoteReference w:id="2076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68"/>
      </w:r>
      <w:r>
        <w:t xml:space="preserve"> a loud voice, Fear</w:t>
      </w:r>
      <w:r>
        <w:rPr>
          <w:rStyle w:val="FootnoteReference"/>
        </w:rPr>
        <w:footnoteReference w:id="20769"/>
      </w:r>
      <w:r>
        <w:t xml:space="preserve"> God, and give</w:t>
      </w:r>
      <w:r>
        <w:rPr>
          <w:rStyle w:val="FootnoteReference"/>
        </w:rPr>
        <w:footnoteReference w:id="20770"/>
      </w:r>
      <w:r>
        <w:t xml:space="preserve"> glory to him; for the hour</w:t>
      </w:r>
      <w:r>
        <w:rPr>
          <w:rStyle w:val="FootnoteReference"/>
        </w:rPr>
        <w:footnoteReference w:id="20771"/>
      </w:r>
      <w:r>
        <w:t xml:space="preserve"> of his judgment has come: and worship</w:t>
      </w:r>
      <w:r>
        <w:rPr>
          <w:rStyle w:val="FootnoteReference"/>
        </w:rPr>
        <w:footnoteReference w:id="2077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73"/>
      </w:r>
      <w:r>
        <w:t xml:space="preserve"> is fallen, is fallen, that great city, because</w:t>
      </w:r>
      <w:r>
        <w:rPr>
          <w:rStyle w:val="FootnoteReference"/>
        </w:rPr>
        <w:footnoteReference w:id="20774"/>
      </w:r>
      <w:r>
        <w:t xml:space="preserve"> she made all nations drink of the wine of the wrath</w:t>
      </w:r>
      <w:r>
        <w:rPr>
          <w:rStyle w:val="FootnoteReference"/>
        </w:rPr>
        <w:footnoteReference w:id="20775"/>
      </w:r>
      <w:r>
        <w:t xml:space="preserve"> of her sexual immorality.</w:t>
      </w:r>
      <w:r>
        <w:rPr>
          <w:rStyle w:val="FootnoteReference"/>
        </w:rPr>
        <w:footnoteReference w:id="2077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77"/>
      </w:r>
      <w:r>
        <w:t xml:space="preserve"> angel followed them, saying with a loud voice, If anyone worship the beast and his image, and receive his mark in his forehead, or in his hand,</w:t>
      </w:r>
      <w:r>
        <w:rPr>
          <w:rStyle w:val="FootnoteReference"/>
        </w:rPr>
        <w:footnoteReference w:id="2077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79"/>
      </w:r>
      <w:r>
        <w:t xml:space="preserve"> of the wine of the wrath of God, who is poured out without mixture into</w:t>
      </w:r>
      <w:r>
        <w:rPr>
          <w:rStyle w:val="FootnoteReference"/>
        </w:rPr>
        <w:footnoteReference w:id="20780"/>
      </w:r>
      <w:r>
        <w:t xml:space="preserve"> the cup of his indignation; and he shall be tormented with fire and brimstone in the</w:t>
      </w:r>
      <w:r>
        <w:rPr>
          <w:rStyle w:val="FootnoteReference"/>
        </w:rPr>
        <w:footnoteReference w:id="20781"/>
      </w:r>
      <w:r>
        <w:t xml:space="preserve"> presence of the holy angels, and in the presence of the Lamb:</w:t>
      </w:r>
      <w:r>
        <w:rPr>
          <w:rStyle w:val="FootnoteReference"/>
        </w:rPr>
        <w:footnoteReference w:id="2078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83"/>
      </w:r>
      <w:r>
        <w:t xml:space="preserve"> of their torment ascends up forever and ever: and they have no rest day nor night, who worship the beast and his image, and whoever receives the mark of his name.</w:t>
      </w:r>
      <w:r>
        <w:rPr>
          <w:rStyle w:val="FootnoteReference"/>
        </w:rPr>
        <w:footnoteReference w:id="20784"/>
      </w:r>
      <w:r>
        <w:rPr>
          <w:rStyle w:val="FootnoteReference"/>
        </w:rPr>
        <w:footnoteReference w:id="2078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86"/>
      </w:r>
      <w:r>
        <w:t xml:space="preserve"> those who keep the commandments of God, and the faith</w:t>
      </w:r>
      <w:r>
        <w:rPr>
          <w:rStyle w:val="FootnoteReference"/>
        </w:rPr>
        <w:footnoteReference w:id="20787"/>
      </w:r>
      <w:r>
        <w:t xml:space="preserve"> of Jesus</w:t>
      </w:r>
      <w:r>
        <w:rPr>
          <w:rStyle w:val="FootnoteReference"/>
        </w:rPr>
        <w:footnoteReference w:id="20788"/>
      </w:r>
      <w:r>
        <w:t xml:space="preserve">.</w:t>
      </w:r>
      <w:r>
        <w:rPr>
          <w:rStyle w:val="FootnoteReference"/>
        </w:rPr>
        <w:footnoteReference w:id="2078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90"/>
      </w:r>
      <w:r>
        <w:t xml:space="preserve"> from heaven saying to me, Write</w:t>
      </w:r>
      <w:r>
        <w:rPr>
          <w:rStyle w:val="FootnoteReference"/>
        </w:rPr>
        <w:footnoteReference w:id="20791"/>
      </w:r>
      <w:r>
        <w:t xml:space="preserve">, Blessed</w:t>
      </w:r>
      <w:r>
        <w:rPr>
          <w:rStyle w:val="FootnoteReference"/>
        </w:rPr>
        <w:footnoteReference w:id="20792"/>
      </w:r>
      <w:r>
        <w:t xml:space="preserve"> are the dead which die in the Lord from now on: Yes, says the Spirit, that they may rest from their labors; and their</w:t>
      </w:r>
      <w:r>
        <w:rPr>
          <w:rStyle w:val="FootnoteReference"/>
        </w:rPr>
        <w:footnoteReference w:id="20793"/>
      </w:r>
      <w:r>
        <w:t xml:space="preserve"> works do follow them.</w:t>
      </w:r>
      <w:r>
        <w:rPr>
          <w:rStyle w:val="FootnoteReference"/>
        </w:rPr>
        <w:footnoteReference w:id="20794"/>
      </w:r>
      <w:r>
        <w:rPr>
          <w:rStyle w:val="FootnoteReference"/>
        </w:rPr>
        <w:footnoteReference w:id="2079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96"/>
      </w:r>
      <w:r>
        <w:t xml:space="preserve"> to the Son of man, having on his head a golden</w:t>
      </w:r>
      <w:r>
        <w:rPr>
          <w:rStyle w:val="FootnoteReference"/>
        </w:rPr>
        <w:footnoteReference w:id="20797"/>
      </w:r>
      <w:r>
        <w:t xml:space="preserve"> crown, and in his hand a sharp</w:t>
      </w:r>
      <w:r>
        <w:rPr>
          <w:rStyle w:val="FootnoteReference"/>
        </w:rPr>
        <w:footnoteReference w:id="20798"/>
      </w:r>
      <w:r>
        <w:t xml:space="preserve"> sickle.</w:t>
      </w:r>
      <w:r>
        <w:rPr>
          <w:rStyle w:val="FootnoteReference"/>
        </w:rPr>
        <w:footnoteReference w:id="2079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800"/>
      </w:r>
      <w:r>
        <w:t xml:space="preserve"> out of the temple, crying</w:t>
      </w:r>
      <w:r>
        <w:rPr>
          <w:rStyle w:val="FootnoteReference"/>
        </w:rPr>
        <w:footnoteReference w:id="20801"/>
      </w:r>
      <w:r>
        <w:t xml:space="preserve"> with a loud voice to him who sat on the cloud, Thrust</w:t>
      </w:r>
      <w:r>
        <w:rPr>
          <w:rStyle w:val="FootnoteReference"/>
        </w:rPr>
        <w:footnoteReference w:id="20802"/>
      </w:r>
      <w:r>
        <w:t xml:space="preserve"> in your sickle, and reap: for the time has come for you to reap; for the harvest</w:t>
      </w:r>
      <w:r>
        <w:rPr>
          <w:rStyle w:val="FootnoteReference"/>
        </w:rPr>
        <w:footnoteReference w:id="20803"/>
      </w:r>
      <w:r>
        <w:t xml:space="preserve"> of the earth is ripe</w:t>
      </w:r>
      <w:r>
        <w:rPr>
          <w:rStyle w:val="FootnoteReference"/>
        </w:rPr>
        <w:footnoteReference w:id="2080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805"/>
      </w:r>
      <w:r>
        <w:t xml:space="preserve"> in his sickle on the earth; and the earth was reaped.</w:t>
      </w:r>
      <w:r>
        <w:rPr>
          <w:rStyle w:val="FootnoteReference"/>
        </w:rPr>
        <w:footnoteReference w:id="2080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80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808"/>
      </w:r>
      <w:r>
        <w:t xml:space="preserve"> out from the altar, which</w:t>
      </w:r>
      <w:r>
        <w:rPr>
          <w:rStyle w:val="FootnoteReference"/>
        </w:rPr>
        <w:footnoteReference w:id="20809"/>
      </w:r>
      <w:r>
        <w:t xml:space="preserve"> had power over fire; and cried</w:t>
      </w:r>
      <w:r>
        <w:rPr>
          <w:rStyle w:val="FootnoteReference"/>
        </w:rPr>
        <w:footnoteReference w:id="20810"/>
      </w:r>
      <w:r>
        <w:t xml:space="preserve"> with a loud cry to him who had the sharp sickle, saying, Thrust</w:t>
      </w:r>
      <w:r>
        <w:rPr>
          <w:rStyle w:val="FootnoteReference"/>
        </w:rPr>
        <w:footnoteReference w:id="2081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81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813"/>
      </w:r>
      <w:r>
        <w:t xml:space="preserve"> was trampled without</w:t>
      </w:r>
      <w:r>
        <w:rPr>
          <w:rStyle w:val="FootnoteReference"/>
        </w:rPr>
        <w:footnoteReference w:id="20814"/>
      </w:r>
      <w:r>
        <w:t xml:space="preserve"> the city, and blood</w:t>
      </w:r>
      <w:r>
        <w:rPr>
          <w:rStyle w:val="FootnoteReference"/>
        </w:rPr>
        <w:footnoteReference w:id="2081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816"/>
      </w:r>
      <w:r>
        <w:t xml:space="preserve"> another sign in heaven, great and marvelous, seven angels</w:t>
      </w:r>
      <w:r>
        <w:rPr>
          <w:rStyle w:val="FootnoteReference"/>
        </w:rPr>
        <w:footnoteReference w:id="20817"/>
      </w:r>
      <w:r>
        <w:t xml:space="preserve"> having the seven last</w:t>
      </w:r>
      <w:r>
        <w:rPr>
          <w:rStyle w:val="FootnoteReference"/>
        </w:rPr>
        <w:footnoteReference w:id="20818"/>
      </w:r>
      <w:r>
        <w:t xml:space="preserve"> plagues; for in them is filled</w:t>
      </w:r>
      <w:r>
        <w:rPr>
          <w:rStyle w:val="FootnoteReference"/>
        </w:rPr>
        <w:footnoteReference w:id="2081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820"/>
      </w:r>
      <w:r>
        <w:t xml:space="preserve"> of glass mingled</w:t>
      </w:r>
      <w:r>
        <w:rPr>
          <w:rStyle w:val="FootnoteReference"/>
        </w:rPr>
        <w:footnoteReference w:id="20821"/>
      </w:r>
      <w:r>
        <w:t xml:space="preserve"> with fire: and those who had got the victory over the beast, and over his image, and over his mark, and over the number of his name, stand</w:t>
      </w:r>
      <w:r>
        <w:rPr>
          <w:rStyle w:val="FootnoteReference"/>
        </w:rPr>
        <w:footnoteReference w:id="20822"/>
      </w:r>
      <w:r>
        <w:t xml:space="preserve"> on the sea of glass, having</w:t>
      </w:r>
      <w:r>
        <w:rPr>
          <w:rStyle w:val="FootnoteReference"/>
        </w:rPr>
        <w:footnoteReference w:id="20823"/>
      </w:r>
      <w:r>
        <w:t xml:space="preserve"> the harps of God.</w:t>
      </w:r>
      <w:r>
        <w:rPr>
          <w:rStyle w:val="FootnoteReference"/>
        </w:rPr>
        <w:footnoteReference w:id="2082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825"/>
      </w:r>
      <w:r>
        <w:t xml:space="preserve"> of Moses</w:t>
      </w:r>
      <w:r>
        <w:rPr>
          <w:rStyle w:val="FootnoteReference"/>
        </w:rPr>
        <w:footnoteReference w:id="20826"/>
      </w:r>
      <w:r>
        <w:t xml:space="preserve"> the slave of God, and the song</w:t>
      </w:r>
      <w:r>
        <w:rPr>
          <w:rStyle w:val="FootnoteReference"/>
        </w:rPr>
        <w:footnoteReference w:id="20827"/>
      </w:r>
      <w:r>
        <w:t xml:space="preserve"> of the Lamb, saying, Great</w:t>
      </w:r>
      <w:r>
        <w:rPr>
          <w:rStyle w:val="FootnoteReference"/>
        </w:rPr>
        <w:footnoteReference w:id="20828"/>
      </w:r>
      <w:r>
        <w:t xml:space="preserve"> and marvelous are your works, Lord God Almighty</w:t>
      </w:r>
      <w:r>
        <w:rPr>
          <w:rStyle w:val="FootnoteReference"/>
        </w:rPr>
        <w:footnoteReference w:id="20829"/>
      </w:r>
      <w:r>
        <w:t xml:space="preserve">; just</w:t>
      </w:r>
      <w:r>
        <w:rPr>
          <w:rStyle w:val="FootnoteReference"/>
        </w:rPr>
        <w:footnoteReference w:id="20830"/>
      </w:r>
      <w:r>
        <w:t xml:space="preserve"> and true are your ways, you King of holy ones</w:t>
      </w:r>
      <w:r>
        <w:rPr>
          <w:rStyle w:val="FootnoteReference"/>
        </w:rPr>
        <w:footnoteReference w:id="20831"/>
      </w:r>
      <w:r>
        <w:t xml:space="preserve">.</w:t>
      </w:r>
      <w:r>
        <w:rPr>
          <w:rStyle w:val="FootnoteReference"/>
        </w:rPr>
        <w:footnoteReference w:id="20832"/>
      </w:r>
      <w:r>
        <w:rPr>
          <w:rStyle w:val="FootnoteReference"/>
        </w:rPr>
        <w:footnoteReference w:id="20833"/>
      </w:r>
      <w:r>
        <w:rPr>
          <w:rStyle w:val="FootnoteReference"/>
        </w:rPr>
        <w:footnoteReference w:id="2083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835"/>
      </w:r>
      <w:r>
        <w:t xml:space="preserve"> your name? for you only are holy: for all</w:t>
      </w:r>
      <w:r>
        <w:rPr>
          <w:rStyle w:val="FootnoteReference"/>
        </w:rPr>
        <w:footnoteReference w:id="20836"/>
      </w:r>
      <w:r>
        <w:t xml:space="preserve"> nations shall come and worship before you; for your judgments are made manifest.</w:t>
      </w:r>
      <w:r>
        <w:rPr>
          <w:rStyle w:val="FootnoteReference"/>
        </w:rPr>
        <w:footnoteReference w:id="20837"/>
      </w:r>
      <w:r>
        <w:rPr>
          <w:rStyle w:val="FootnoteReference"/>
        </w:rPr>
        <w:footnoteReference w:id="20838"/>
      </w:r>
      <w:r>
        <w:rPr>
          <w:rStyle w:val="FootnoteReference"/>
        </w:rPr>
        <w:footnoteReference w:id="2083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4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41"/>
      </w:r>
      <w:r>
        <w:t xml:space="preserve"> came out of the temple, having the seven plagues, clothed</w:t>
      </w:r>
      <w:r>
        <w:rPr>
          <w:rStyle w:val="FootnoteReference"/>
        </w:rPr>
        <w:footnoteReference w:id="2084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43"/>
      </w:r>
      <w:r>
        <w:t xml:space="preserve"> angels seven golden bowls full of the wrath of God, who lives forever and ever.</w:t>
      </w:r>
      <w:r>
        <w:rPr>
          <w:rStyle w:val="FootnoteReference"/>
        </w:rPr>
        <w:footnoteReference w:id="20844"/>
      </w:r>
      <w:r>
        <w:rPr>
          <w:rStyle w:val="FootnoteReference"/>
        </w:rPr>
        <w:footnoteReference w:id="2084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46"/>
      </w:r>
      <w:r>
        <w:t xml:space="preserve"> glory of God, and from his power; and no one was able to enter into the temple, till</w:t>
      </w:r>
      <w:r>
        <w:rPr>
          <w:rStyle w:val="FootnoteReference"/>
        </w:rPr>
        <w:footnoteReference w:id="20847"/>
      </w:r>
      <w:r>
        <w:t xml:space="preserve"> the seven plagues of the seven angels were fulfilled.</w:t>
      </w:r>
      <w:r>
        <w:rPr>
          <w:rStyle w:val="FootnoteReference"/>
        </w:rPr>
        <w:footnoteReference w:id="20848"/>
      </w:r>
      <w:r>
        <w:rPr>
          <w:rStyle w:val="FootnoteReference"/>
        </w:rPr>
        <w:footnoteReference w:id="208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50"/>
      </w:r>
      <w:r>
        <w:t xml:space="preserve"> a great voice out of the temple saying to the seven</w:t>
      </w:r>
      <w:r>
        <w:rPr>
          <w:rStyle w:val="FootnoteReference"/>
        </w:rPr>
        <w:footnoteReference w:id="20851"/>
      </w:r>
      <w:r>
        <w:t xml:space="preserve"> angels, Go your ways, and pour</w:t>
      </w:r>
      <w:r>
        <w:rPr>
          <w:rStyle w:val="FootnoteReference"/>
        </w:rPr>
        <w:footnoteReference w:id="2085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53"/>
      </w:r>
      <w:r>
        <w:t xml:space="preserve">; and there fell a dangerous and grievous sore upon the men who had the mark of the beast, and upon those who worshiped his image.</w:t>
      </w:r>
      <w:r>
        <w:rPr>
          <w:rStyle w:val="FootnoteReference"/>
        </w:rPr>
        <w:footnoteReference w:id="20854"/>
      </w:r>
      <w:r>
        <w:rPr>
          <w:rStyle w:val="FootnoteReference"/>
        </w:rPr>
        <w:footnoteReference w:id="2085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56"/>
      </w:r>
      <w:r>
        <w:t xml:space="preserve"> the sea; and it became</w:t>
      </w:r>
      <w:r>
        <w:rPr>
          <w:rStyle w:val="FootnoteReference"/>
        </w:rPr>
        <w:footnoteReference w:id="20857"/>
      </w:r>
      <w:r>
        <w:t xml:space="preserve"> as the blood of a dead man: and every</w:t>
      </w:r>
      <w:r>
        <w:rPr>
          <w:rStyle w:val="FootnoteReference"/>
        </w:rPr>
        <w:footnoteReference w:id="2085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59"/>
      </w:r>
      <w:r>
        <w:t xml:space="preserve"> the rivers and fountains of waters; and they</w:t>
      </w:r>
      <w:r>
        <w:rPr>
          <w:rStyle w:val="FootnoteReference"/>
        </w:rPr>
        <w:footnoteReference w:id="2086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61"/>
      </w:r>
      <w:r>
        <w:t xml:space="preserve"> of the waters say, You are righteous, O Lord, who are, and were, and shall be, because you have judged thus.</w:t>
      </w:r>
      <w:r>
        <w:rPr>
          <w:rStyle w:val="FootnoteReference"/>
        </w:rPr>
        <w:footnoteReference w:id="20862"/>
      </w:r>
      <w:r>
        <w:rPr>
          <w:rStyle w:val="FootnoteReference"/>
        </w:rPr>
        <w:footnoteReference w:id="2086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64"/>
      </w:r>
      <w:r>
        <w:t xml:space="preserve"> shed the blood of holy ones and prophets, and you have given them blood to drink; for they are</w:t>
      </w:r>
      <w:r>
        <w:rPr>
          <w:rStyle w:val="FootnoteReference"/>
        </w:rPr>
        <w:footnoteReference w:id="2086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66"/>
      </w:r>
      <w:r>
        <w:t xml:space="preserve"> so, Lord God Almighty, true</w:t>
      </w:r>
      <w:r>
        <w:rPr>
          <w:rStyle w:val="FootnoteReference"/>
        </w:rPr>
        <w:footnoteReference w:id="20867"/>
      </w:r>
      <w:r>
        <w:t xml:space="preserve"> and righteous are your judgments.</w:t>
      </w:r>
      <w:r>
        <w:rPr>
          <w:rStyle w:val="FootnoteReference"/>
        </w:rPr>
        <w:footnoteReference w:id="2086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69"/>
      </w:r>
      <w:r>
        <w:t xml:space="preserve"> the sun; and power</w:t>
      </w:r>
      <w:r>
        <w:rPr>
          <w:rStyle w:val="FootnoteReference"/>
        </w:rPr>
        <w:footnoteReference w:id="2087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71"/>
      </w:r>
      <w:r>
        <w:t xml:space="preserve"> the name of God, who has power over these plagues: and they</w:t>
      </w:r>
      <w:r>
        <w:rPr>
          <w:rStyle w:val="FootnoteReference"/>
        </w:rPr>
        <w:footnoteReference w:id="20872"/>
      </w:r>
      <w:r>
        <w:t xml:space="preserve"> repented not to give</w:t>
      </w:r>
      <w:r>
        <w:rPr>
          <w:rStyle w:val="FootnoteReference"/>
        </w:rPr>
        <w:footnoteReference w:id="2087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74"/>
      </w:r>
      <w:r>
        <w:t xml:space="preserve"> the seat of the beast; and his kingdom was full</w:t>
      </w:r>
      <w:r>
        <w:rPr>
          <w:rStyle w:val="FootnoteReference"/>
        </w:rPr>
        <w:footnoteReference w:id="20875"/>
      </w:r>
      <w:r>
        <w:t xml:space="preserve"> of darkness; and they gnawed their tongues for pain,</w:t>
      </w:r>
      <w:r>
        <w:rPr>
          <w:rStyle w:val="FootnoteReference"/>
        </w:rPr>
        <w:footnoteReference w:id="2087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77"/>
      </w:r>
      <w:r>
        <w:t xml:space="preserve"> the God</w:t>
      </w:r>
      <w:r>
        <w:rPr>
          <w:rStyle w:val="FootnoteReference"/>
        </w:rPr>
        <w:footnoteReference w:id="20878"/>
      </w:r>
      <w:r>
        <w:t xml:space="preserve"> of heaven because</w:t>
      </w:r>
      <w:r>
        <w:rPr>
          <w:rStyle w:val="FootnoteReference"/>
        </w:rPr>
        <w:footnoteReference w:id="20879"/>
      </w:r>
      <w:r>
        <w:t xml:space="preserve"> of their pains and their sores, and repented not</w:t>
      </w:r>
      <w:r>
        <w:rPr>
          <w:rStyle w:val="FootnoteReference"/>
        </w:rPr>
        <w:footnoteReference w:id="2088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81"/>
      </w:r>
      <w:r>
        <w:t xml:space="preserve"> the great river Euphrates</w:t>
      </w:r>
      <w:r>
        <w:rPr>
          <w:rStyle w:val="FootnoteReference"/>
        </w:rPr>
        <w:footnoteReference w:id="20882"/>
      </w:r>
      <w:r>
        <w:t xml:space="preserve">; and the water</w:t>
      </w:r>
      <w:r>
        <w:rPr>
          <w:rStyle w:val="FootnoteReference"/>
        </w:rPr>
        <w:footnoteReference w:id="20883"/>
      </w:r>
      <w:r>
        <w:t xml:space="preserve"> of it was dried up, that the</w:t>
      </w:r>
      <w:r>
        <w:rPr>
          <w:rStyle w:val="FootnoteReference"/>
        </w:rPr>
        <w:footnoteReference w:id="2088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85"/>
      </w:r>
      <w:r>
        <w:t xml:space="preserve"> unclean spirits like</w:t>
      </w:r>
      <w:r>
        <w:rPr>
          <w:rStyle w:val="FootnoteReference"/>
        </w:rPr>
        <w:footnoteReference w:id="20886"/>
      </w:r>
      <w:r>
        <w:t xml:space="preserve"> frogs come out of</w:t>
      </w:r>
      <w:r>
        <w:rPr>
          <w:rStyle w:val="FootnoteReference"/>
        </w:rPr>
        <w:footnoteReference w:id="20887"/>
      </w:r>
      <w:r>
        <w:t xml:space="preserve"> the mouth of the dragon, and out of the mouth of the beast, and out of the mouth of the false</w:t>
      </w:r>
      <w:r>
        <w:rPr>
          <w:rStyle w:val="FootnoteReference"/>
        </w:rPr>
        <w:footnoteReference w:id="2088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89"/>
      </w:r>
      <w:r>
        <w:t xml:space="preserve"> of demons, working</w:t>
      </w:r>
      <w:r>
        <w:rPr>
          <w:rStyle w:val="FootnoteReference"/>
        </w:rPr>
        <w:footnoteReference w:id="20890"/>
      </w:r>
      <w:r>
        <w:t xml:space="preserve"> miracles, which</w:t>
      </w:r>
      <w:r>
        <w:rPr>
          <w:rStyle w:val="FootnoteReference"/>
        </w:rPr>
        <w:footnoteReference w:id="20891"/>
      </w:r>
      <w:r>
        <w:t xml:space="preserve"> go forth to the kings of the earth and of the whole</w:t>
      </w:r>
      <w:r>
        <w:rPr>
          <w:rStyle w:val="FootnoteReference"/>
        </w:rPr>
        <w:footnoteReference w:id="20892"/>
      </w:r>
      <w:r>
        <w:t xml:space="preserve"> world, to gather</w:t>
      </w:r>
      <w:r>
        <w:rPr>
          <w:rStyle w:val="FootnoteReference"/>
        </w:rPr>
        <w:footnoteReference w:id="20893"/>
      </w:r>
      <w:r>
        <w:t xml:space="preserve"> them to the battle of that great day of God Almighty</w:t>
      </w:r>
      <w:r>
        <w:rPr>
          <w:rStyle w:val="FootnoteReference"/>
        </w:rPr>
        <w:footnoteReference w:id="2089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95"/>
      </w:r>
      <w:r>
        <w:t xml:space="preserve"> as a thief. Blessed</w:t>
      </w:r>
      <w:r>
        <w:rPr>
          <w:rStyle w:val="FootnoteReference"/>
        </w:rPr>
        <w:footnoteReference w:id="20896"/>
      </w:r>
      <w:r>
        <w:t xml:space="preserve"> is the one who watches, and keeps his clothes, lest</w:t>
      </w:r>
      <w:r>
        <w:rPr>
          <w:rStyle w:val="FootnoteReference"/>
        </w:rPr>
        <w:footnoteReference w:id="2089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98"/>
      </w:r>
      <w:r>
        <w:t xml:space="preserve"> tongue Armageddon</w:t>
      </w:r>
      <w:r>
        <w:rPr>
          <w:rStyle w:val="FootnoteReference"/>
        </w:rPr>
        <w:footnoteReference w:id="20899"/>
      </w:r>
      <w:r>
        <w:t xml:space="preserve">.</w:t>
      </w:r>
      <w:r>
        <w:rPr>
          <w:rStyle w:val="FootnoteReference"/>
        </w:rPr>
        <w:footnoteReference w:id="20900"/>
      </w:r>
      <w:r>
        <w:rPr>
          <w:rStyle w:val="FootnoteReference"/>
        </w:rPr>
        <w:footnoteReference w:id="20901"/>
      </w:r>
      <w:r>
        <w:rPr>
          <w:rStyle w:val="FootnoteReference"/>
        </w:rPr>
        <w:footnoteReference w:id="2090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903"/>
      </w:r>
      <w:r>
        <w:t xml:space="preserve"> the air; and there</w:t>
      </w:r>
      <w:r>
        <w:rPr>
          <w:rStyle w:val="FootnoteReference"/>
        </w:rPr>
        <w:footnoteReference w:id="20904"/>
      </w:r>
      <w:r>
        <w:t xml:space="preserve"> came a great voice out of the temple of heaven, from the throne, saying, It is</w:t>
      </w:r>
      <w:r>
        <w:rPr>
          <w:rStyle w:val="FootnoteReference"/>
        </w:rPr>
        <w:footnoteReference w:id="2090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906"/>
      </w:r>
      <w:r>
        <w:rPr>
          <w:rStyle w:val="FootnoteReference"/>
        </w:rPr>
        <w:footnoteReference w:id="2090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908"/>
      </w:r>
      <w:r>
        <w:t xml:space="preserve"> city was divided into three parts, and the cities of the nations fell: and great Babylon</w:t>
      </w:r>
      <w:r>
        <w:rPr>
          <w:rStyle w:val="FootnoteReference"/>
        </w:rPr>
        <w:footnoteReference w:id="20909"/>
      </w:r>
      <w:r>
        <w:t xml:space="preserve"> came in remembrance before God, to give to her the cup of the wine of the fierceness of his wrath.</w:t>
      </w:r>
      <w:r>
        <w:rPr>
          <w:rStyle w:val="FootnoteReference"/>
        </w:rPr>
        <w:footnoteReference w:id="20910"/>
      </w:r>
      <w:r>
        <w:rPr>
          <w:rStyle w:val="FootnoteReference"/>
        </w:rPr>
        <w:footnoteReference w:id="2091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91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913"/>
      </w:r>
      <w:r>
        <w:t xml:space="preserve"> upon men a great hail out of heaven, every stone about the weight of a talent: and men blasphemed</w:t>
      </w:r>
      <w:r>
        <w:rPr>
          <w:rStyle w:val="FootnoteReference"/>
        </w:rPr>
        <w:footnoteReference w:id="2091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915"/>
      </w:r>
      <w:r>
        <w:t xml:space="preserve"> with me, saying to me, Come here; I will</w:t>
      </w:r>
      <w:r>
        <w:rPr>
          <w:rStyle w:val="FootnoteReference"/>
        </w:rPr>
        <w:footnoteReference w:id="20916"/>
      </w:r>
      <w:r>
        <w:t xml:space="preserve"> show to you the judgment of the great</w:t>
      </w:r>
      <w:r>
        <w:rPr>
          <w:rStyle w:val="FootnoteReference"/>
        </w:rPr>
        <w:footnoteReference w:id="20917"/>
      </w:r>
      <w:r>
        <w:t xml:space="preserve"> prostitute that sits upon many waters:</w:t>
      </w:r>
      <w:r>
        <w:rPr>
          <w:rStyle w:val="FootnoteReference"/>
        </w:rPr>
        <w:footnoteReference w:id="20918"/>
      </w:r>
      <w:r>
        <w:rPr>
          <w:rStyle w:val="FootnoteReference"/>
        </w:rPr>
        <w:footnoteReference w:id="2091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92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921"/>
      </w:r>
      <w:r>
        <w:t xml:space="preserve"> me away in the spirit into</w:t>
      </w:r>
      <w:r>
        <w:rPr>
          <w:rStyle w:val="FootnoteReference"/>
        </w:rPr>
        <w:footnoteReference w:id="20922"/>
      </w:r>
      <w:r>
        <w:t xml:space="preserve"> the wilderness: and I saw a woman</w:t>
      </w:r>
      <w:r>
        <w:rPr>
          <w:rStyle w:val="FootnoteReference"/>
        </w:rPr>
        <w:footnoteReference w:id="20923"/>
      </w:r>
      <w:r>
        <w:t xml:space="preserve"> sit upon a scarlet coloured beast, full</w:t>
      </w:r>
      <w:r>
        <w:rPr>
          <w:rStyle w:val="FootnoteReference"/>
        </w:rPr>
        <w:footnoteReference w:id="20924"/>
      </w:r>
      <w:r>
        <w:t xml:space="preserve"> of names of blasphemy, having</w:t>
      </w:r>
      <w:r>
        <w:rPr>
          <w:rStyle w:val="FootnoteReference"/>
        </w:rPr>
        <w:footnoteReference w:id="2092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926"/>
      </w:r>
      <w:r>
        <w:t xml:space="preserve"> in purple and scarlet color, and decked</w:t>
      </w:r>
      <w:r>
        <w:rPr>
          <w:rStyle w:val="FootnoteReference"/>
        </w:rPr>
        <w:footnoteReference w:id="20927"/>
      </w:r>
      <w:r>
        <w:t xml:space="preserve"> with gold and precious stones and pearls, having a golden</w:t>
      </w:r>
      <w:r>
        <w:rPr>
          <w:rStyle w:val="FootnoteReference"/>
        </w:rPr>
        <w:footnoteReference w:id="20928"/>
      </w:r>
      <w:r>
        <w:t xml:space="preserve"> cup in her hand full of abominations</w:t>
      </w:r>
      <w:r>
        <w:rPr>
          <w:rStyle w:val="FootnoteReference"/>
        </w:rPr>
        <w:footnoteReference w:id="20929"/>
      </w:r>
      <w:r>
        <w:t xml:space="preserve"> and filthiness</w:t>
      </w:r>
      <w:r>
        <w:rPr>
          <w:rStyle w:val="FootnoteReference"/>
        </w:rPr>
        <w:footnoteReference w:id="2093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931"/>
      </w:r>
      <w:r>
        <w:t xml:space="preserve"> her forehead was a name written, MYSTERY</w:t>
      </w:r>
      <w:r>
        <w:rPr>
          <w:rStyle w:val="FootnoteReference"/>
        </w:rPr>
        <w:footnoteReference w:id="20932"/>
      </w:r>
      <w:r>
        <w:t xml:space="preserve">, BABYLON</w:t>
      </w:r>
      <w:r>
        <w:rPr>
          <w:rStyle w:val="FootnoteReference"/>
        </w:rPr>
        <w:footnoteReference w:id="20933"/>
      </w:r>
      <w:r>
        <w:t xml:space="preserve"> THE GREAT, THE MOTHER</w:t>
      </w:r>
      <w:r>
        <w:rPr>
          <w:rStyle w:val="FootnoteReference"/>
        </w:rPr>
        <w:footnoteReference w:id="20934"/>
      </w:r>
      <w:r>
        <w:t xml:space="preserve"> OF PROSTITUTES AND ABOMINATIONS OF THE EARTH.</w:t>
      </w:r>
      <w:r>
        <w:rPr>
          <w:rStyle w:val="FootnoteReference"/>
        </w:rPr>
        <w:footnoteReference w:id="2093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936"/>
      </w:r>
      <w:r>
        <w:t xml:space="preserve"> with the blood of the holy ones, and with the blood of the martyrs</w:t>
      </w:r>
      <w:r>
        <w:rPr>
          <w:rStyle w:val="FootnoteReference"/>
        </w:rPr>
        <w:footnoteReference w:id="20937"/>
      </w:r>
      <w:r>
        <w:t xml:space="preserve"> of Jesus</w:t>
      </w:r>
      <w:r>
        <w:rPr>
          <w:rStyle w:val="FootnoteReference"/>
        </w:rPr>
        <w:footnoteReference w:id="20938"/>
      </w:r>
      <w:r>
        <w:t xml:space="preserve">: and when I saw her, I wondered</w:t>
      </w:r>
      <w:r>
        <w:rPr>
          <w:rStyle w:val="FootnoteReference"/>
        </w:rPr>
        <w:footnoteReference w:id="2093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4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41"/>
      </w:r>
      <w:r>
        <w:t xml:space="preserve">, whose</w:t>
      </w:r>
      <w:r>
        <w:rPr>
          <w:rStyle w:val="FootnoteReference"/>
        </w:rPr>
        <w:footnoteReference w:id="20942"/>
      </w:r>
      <w:r>
        <w:t xml:space="preserve"> names were not written in the book of life from</w:t>
      </w:r>
      <w:r>
        <w:rPr>
          <w:rStyle w:val="FootnoteReference"/>
        </w:rPr>
        <w:footnoteReference w:id="20943"/>
      </w:r>
      <w:r>
        <w:t xml:space="preserve"> the foundation of the world, when they look the beast that was</w:t>
      </w:r>
      <w:r>
        <w:rPr>
          <w:rStyle w:val="FootnoteReference"/>
        </w:rPr>
        <w:footnoteReference w:id="20944"/>
      </w:r>
      <w:r>
        <w:t xml:space="preserve">, and is not, and yet is.</w:t>
      </w:r>
      <w:r>
        <w:rPr>
          <w:rStyle w:val="FootnoteReference"/>
        </w:rPr>
        <w:footnoteReference w:id="20945"/>
      </w:r>
      <w:r>
        <w:rPr>
          <w:rStyle w:val="FootnoteReference"/>
        </w:rPr>
        <w:footnoteReference w:id="2094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47"/>
      </w:r>
      <w:r>
        <w:t xml:space="preserve"> is the mind which has wisdom. The seven</w:t>
      </w:r>
      <w:r>
        <w:rPr>
          <w:rStyle w:val="FootnoteReference"/>
        </w:rPr>
        <w:footnoteReference w:id="2094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4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5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51"/>
      </w:r>
      <w:r>
        <w:t xml:space="preserve"> give their power and strength to the beast.</w:t>
      </w:r>
      <w:r>
        <w:rPr>
          <w:rStyle w:val="FootnoteReference"/>
        </w:rPr>
        <w:footnoteReference w:id="2095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53"/>
      </w:r>
      <w:r>
        <w:t xml:space="preserve"> war with the Lamb, and the Lamb shall</w:t>
      </w:r>
      <w:r>
        <w:rPr>
          <w:rStyle w:val="FootnoteReference"/>
        </w:rPr>
        <w:footnoteReference w:id="20954"/>
      </w:r>
      <w:r>
        <w:t xml:space="preserve"> overcome them: for he is Lord</w:t>
      </w:r>
      <w:r>
        <w:rPr>
          <w:rStyle w:val="FootnoteReference"/>
        </w:rPr>
        <w:footnoteReference w:id="20955"/>
      </w:r>
      <w:r>
        <w:t xml:space="preserve"> of lords, and King of kings</w:t>
      </w:r>
      <w:r>
        <w:rPr>
          <w:rStyle w:val="FootnoteReference"/>
        </w:rPr>
        <w:footnoteReference w:id="20956"/>
      </w:r>
      <w:r>
        <w:t xml:space="preserve">: and those who are with him are called, and chosen, and faithful</w:t>
      </w:r>
      <w:r>
        <w:rPr>
          <w:rStyle w:val="FootnoteReference"/>
        </w:rPr>
        <w:footnoteReference w:id="20957"/>
      </w:r>
      <w:r>
        <w:t xml:space="preserve">.</w:t>
      </w:r>
      <w:r>
        <w:rPr>
          <w:rStyle w:val="FootnoteReference"/>
        </w:rPr>
        <w:footnoteReference w:id="2095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59"/>
      </w:r>
      <w:r>
        <w:t xml:space="preserve"> which you saw, where the prostitute sits, are races and tribes, and crowds, and nations, and tongues.</w:t>
      </w:r>
      <w:r>
        <w:rPr>
          <w:rStyle w:val="FootnoteReference"/>
        </w:rPr>
        <w:footnoteReference w:id="2096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61"/>
      </w:r>
      <w:r>
        <w:t xml:space="preserve"> horns which you saw upon the beast, these</w:t>
      </w:r>
      <w:r>
        <w:rPr>
          <w:rStyle w:val="FootnoteReference"/>
        </w:rPr>
        <w:footnoteReference w:id="20962"/>
      </w:r>
      <w:r>
        <w:t xml:space="preserve"> shall hate the prostitute, and shall make her desolate and naked</w:t>
      </w:r>
      <w:r>
        <w:rPr>
          <w:rStyle w:val="FootnoteReference"/>
        </w:rPr>
        <w:footnoteReference w:id="20963"/>
      </w:r>
      <w:r>
        <w:t xml:space="preserve">, and shall eat her flesh, and burn</w:t>
      </w:r>
      <w:r>
        <w:rPr>
          <w:rStyle w:val="FootnoteReference"/>
        </w:rPr>
        <w:footnoteReference w:id="20964"/>
      </w:r>
      <w:r>
        <w:t xml:space="preserve"> her with fire.</w:t>
      </w:r>
      <w:r>
        <w:rPr>
          <w:rStyle w:val="FootnoteReference"/>
        </w:rPr>
        <w:footnoteReference w:id="2096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66"/>
      </w:r>
      <w:r>
        <w:t xml:space="preserve"> the words of God shall be fulfilled.</w:t>
      </w:r>
      <w:r>
        <w:rPr>
          <w:rStyle w:val="FootnoteReference"/>
        </w:rPr>
        <w:footnoteReference w:id="20967"/>
      </w:r>
      <w:r>
        <w:rPr>
          <w:rStyle w:val="FootnoteReference"/>
        </w:rPr>
        <w:footnoteReference w:id="20968"/>
      </w:r>
      <w:r>
        <w:rPr>
          <w:rStyle w:val="FootnoteReference"/>
        </w:rPr>
        <w:footnoteReference w:id="2096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70"/>
      </w:r>
      <w:r>
        <w:t xml:space="preserve"> who you saw is that great city, which reigns over the kings of the earth.</w:t>
      </w:r>
      <w:r>
        <w:rPr>
          <w:rStyle w:val="FootnoteReference"/>
        </w:rPr>
        <w:footnoteReference w:id="20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72"/>
      </w:r>
      <w:r>
        <w:t xml:space="preserve"> another angel come down from heaven, having great power; and the</w:t>
      </w:r>
      <w:r>
        <w:rPr>
          <w:rStyle w:val="FootnoteReference"/>
        </w:rPr>
        <w:footnoteReference w:id="2097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74"/>
      </w:r>
      <w:r>
        <w:t xml:space="preserve"> mightily with a strong voice, saying, Babylon</w:t>
      </w:r>
      <w:r>
        <w:rPr>
          <w:rStyle w:val="FootnoteReference"/>
        </w:rPr>
        <w:footnoteReference w:id="20975"/>
      </w:r>
      <w:r>
        <w:t xml:space="preserve"> the great is fallen, is fallen, and is become</w:t>
      </w:r>
      <w:r>
        <w:rPr>
          <w:rStyle w:val="FootnoteReference"/>
        </w:rPr>
        <w:footnoteReference w:id="20976"/>
      </w:r>
      <w:r>
        <w:t xml:space="preserve"> the habitation of demons, and the hold of every foul spirit, and a cage of every unclean and hateful bird.</w:t>
      </w:r>
      <w:r>
        <w:rPr>
          <w:rStyle w:val="FootnoteReference"/>
        </w:rPr>
        <w:footnoteReference w:id="2097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78"/>
      </w:r>
      <w:r>
        <w:t xml:space="preserve"> of the earth are became rich through the abundance</w:t>
      </w:r>
      <w:r>
        <w:rPr>
          <w:rStyle w:val="FootnoteReference"/>
        </w:rPr>
        <w:footnoteReference w:id="20979"/>
      </w:r>
      <w:r>
        <w:t xml:space="preserve"> of her delicacies</w:t>
      </w:r>
      <w:r>
        <w:rPr>
          <w:rStyle w:val="FootnoteReference"/>
        </w:rPr>
        <w:footnoteReference w:id="20980"/>
      </w:r>
      <w:r>
        <w:t xml:space="preserve">.</w:t>
      </w:r>
      <w:r>
        <w:rPr>
          <w:rStyle w:val="FootnoteReference"/>
        </w:rPr>
        <w:footnoteReference w:id="2098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82"/>
      </w:r>
      <w:r>
        <w:t xml:space="preserve"> out of her, my people, that you be not partakers</w:t>
      </w:r>
      <w:r>
        <w:rPr>
          <w:rStyle w:val="FootnoteReference"/>
        </w:rPr>
        <w:footnoteReference w:id="2098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84"/>
      </w:r>
      <w:r>
        <w:t xml:space="preserve"> to heaven, and God has remembered her iniquities.</w:t>
      </w:r>
      <w:r>
        <w:rPr>
          <w:rStyle w:val="FootnoteReference"/>
        </w:rPr>
        <w:footnoteReference w:id="2098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86"/>
      </w:r>
      <w:r>
        <w:t xml:space="preserve"> her even as she rewarded you, and double to her double according to her works: in the cup</w:t>
      </w:r>
      <w:r>
        <w:rPr>
          <w:rStyle w:val="FootnoteReference"/>
        </w:rPr>
        <w:footnoteReference w:id="20987"/>
      </w:r>
      <w:r>
        <w:t xml:space="preserve"> which she has filled fill to her double.</w:t>
      </w:r>
      <w:r>
        <w:rPr>
          <w:rStyle w:val="FootnoteReference"/>
        </w:rPr>
        <w:footnoteReference w:id="2098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89"/>
      </w:r>
      <w:r>
        <w:t xml:space="preserve"> has glorified herself, and lived deliciously, so much torment and sorrow give her: for she says in her heart, I sit</w:t>
      </w:r>
      <w:r>
        <w:rPr>
          <w:rStyle w:val="FootnoteReference"/>
        </w:rPr>
        <w:footnoteReference w:id="20990"/>
      </w:r>
      <w:r>
        <w:t xml:space="preserve"> a queen, and am no widow</w:t>
      </w:r>
      <w:r>
        <w:rPr>
          <w:rStyle w:val="FootnoteReference"/>
        </w:rPr>
        <w:footnoteReference w:id="2099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92"/>
      </w:r>
      <w:r>
        <w:t xml:space="preserve"> plagues come in one day, death, and mourning, and famine; and she</w:t>
      </w:r>
      <w:r>
        <w:rPr>
          <w:rStyle w:val="FootnoteReference"/>
        </w:rPr>
        <w:footnoteReference w:id="20993"/>
      </w:r>
      <w:r>
        <w:t xml:space="preserve"> shall be utterly burned with fire: for strong is the Lord God who judges her.</w:t>
      </w:r>
      <w:r>
        <w:rPr>
          <w:rStyle w:val="FootnoteReference"/>
        </w:rPr>
        <w:footnoteReference w:id="2099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95"/>
      </w:r>
      <w:r>
        <w:t xml:space="preserve"> of the earth, who have committed sexual immorality and lived deliciously with her, shall mourn for her, and lament for her, when they shall see the smoke</w:t>
      </w:r>
      <w:r>
        <w:rPr>
          <w:rStyle w:val="FootnoteReference"/>
        </w:rPr>
        <w:footnoteReference w:id="20996"/>
      </w:r>
      <w:r>
        <w:t xml:space="preserve"> of her burning,</w:t>
      </w:r>
      <w:r>
        <w:rPr>
          <w:rStyle w:val="FootnoteReference"/>
        </w:rPr>
        <w:footnoteReference w:id="2099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98"/>
      </w:r>
      <w:r>
        <w:t xml:space="preserve">, alas that great</w:t>
      </w:r>
      <w:r>
        <w:rPr>
          <w:rStyle w:val="FootnoteReference"/>
        </w:rPr>
        <w:footnoteReference w:id="20999"/>
      </w:r>
      <w:r>
        <w:t xml:space="preserve"> city Babylon, that mighty city! for in one hour is your judgment come.</w:t>
      </w:r>
      <w:r>
        <w:rPr>
          <w:rStyle w:val="FootnoteReference"/>
        </w:rPr>
        <w:footnoteReference w:id="21000"/>
      </w:r>
      <w:r>
        <w:rPr>
          <w:rStyle w:val="FootnoteReference"/>
        </w:rPr>
        <w:footnoteReference w:id="2100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1002"/>
      </w:r>
      <w:r>
        <w:t xml:space="preserve"> of the earth shall weep and mourn over her; for no one buys their merchandise any more:</w:t>
      </w:r>
      <w:r>
        <w:rPr>
          <w:rStyle w:val="FootnoteReference"/>
        </w:rPr>
        <w:footnoteReference w:id="2100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1004"/>
      </w:r>
      <w:r>
        <w:t xml:space="preserve"> of gold, and silver, and precious stones, and of pearls, and fine linen, and purple, and silk, and scarlet, and all thyine</w:t>
      </w:r>
      <w:r>
        <w:rPr>
          <w:rStyle w:val="FootnoteReference"/>
        </w:rPr>
        <w:footnoteReference w:id="2100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1006"/>
      </w:r>
      <w:r>
        <w:t xml:space="preserve">, and odours, and ointments, and frankincense, and wine, and oil, and fine flour, and wheat, and beasts, and sheep, and horses, and chariots, and slaves</w:t>
      </w:r>
      <w:r>
        <w:rPr>
          <w:rStyle w:val="FootnoteReference"/>
        </w:rPr>
        <w:footnoteReference w:id="21007"/>
      </w:r>
      <w:r>
        <w:t xml:space="preserve">, and souls</w:t>
      </w:r>
      <w:r>
        <w:rPr>
          <w:rStyle w:val="FootnoteReference"/>
        </w:rPr>
        <w:footnoteReference w:id="2100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1009"/>
      </w:r>
      <w:r>
        <w:t xml:space="preserve"> from you, and all things which were dainty and goodly are departed from you, and you shall find them no longer.</w:t>
      </w:r>
      <w:r>
        <w:rPr>
          <w:rStyle w:val="FootnoteReference"/>
        </w:rPr>
        <w:footnoteReference w:id="2101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1011"/>
      </w:r>
      <w:r>
        <w:t xml:space="preserve"> were made rich by her, shall</w:t>
      </w:r>
      <w:r>
        <w:rPr>
          <w:rStyle w:val="FootnoteReference"/>
        </w:rPr>
        <w:footnoteReference w:id="2101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101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1014"/>
      </w:r>
      <w:r>
        <w:t xml:space="preserve"> hour so great riches has come to nothing. And every</w:t>
      </w:r>
      <w:r>
        <w:rPr>
          <w:rStyle w:val="FootnoteReference"/>
        </w:rPr>
        <w:footnoteReference w:id="2101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1016"/>
      </w:r>
      <w:r>
        <w:t xml:space="preserve"> they saw the smoke of her burning, saying, What</w:t>
      </w:r>
      <w:r>
        <w:rPr>
          <w:rStyle w:val="FootnoteReference"/>
        </w:rPr>
        <w:footnoteReference w:id="2101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1018"/>
      </w:r>
      <w:r>
        <w:t xml:space="preserve"> dust on their heads, and cried, weeping</w:t>
      </w:r>
      <w:r>
        <w:rPr>
          <w:rStyle w:val="FootnoteReference"/>
        </w:rPr>
        <w:footnoteReference w:id="21019"/>
      </w:r>
      <w:r>
        <w:t xml:space="preserve"> and wailing, saying, Alas, alas that great city, in which were made rich all that had ships in the sea by reason of her costliness! for in one hour is she made desolate.</w:t>
      </w:r>
      <w:r>
        <w:rPr>
          <w:rStyle w:val="FootnoteReference"/>
        </w:rPr>
        <w:footnoteReference w:id="2102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1021"/>
      </w:r>
      <w:r>
        <w:t xml:space="preserve"> over her, you heaven, and you holy apostles and prophets; for God has avenged you on her.</w:t>
      </w:r>
      <w:r>
        <w:rPr>
          <w:rStyle w:val="FootnoteReference"/>
        </w:rPr>
        <w:footnoteReference w:id="21022"/>
      </w:r>
      <w:r>
        <w:rPr>
          <w:rStyle w:val="FootnoteReference"/>
        </w:rPr>
        <w:footnoteReference w:id="2102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1024"/>
      </w:r>
      <w:r>
        <w:t xml:space="preserve"> with violence shall that great city Babylon be thrown down, and shall</w:t>
      </w:r>
      <w:r>
        <w:rPr>
          <w:rStyle w:val="FootnoteReference"/>
        </w:rPr>
        <w:footnoteReference w:id="2102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102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1027"/>
      </w:r>
      <w:r>
        <w:t xml:space="preserve"> of a candle shall shine no longer in you; and the voice</w:t>
      </w:r>
      <w:r>
        <w:rPr>
          <w:rStyle w:val="FootnoteReference"/>
        </w:rPr>
        <w:footnoteReference w:id="21028"/>
      </w:r>
      <w:r>
        <w:t xml:space="preserve"> of the bridegroom and of the bride shall be heard no longer in you: for your merchants were the great men of the earth; for by your sorceries were all nations deceived.</w:t>
      </w:r>
      <w:r>
        <w:rPr>
          <w:rStyle w:val="FootnoteReference"/>
        </w:rPr>
        <w:footnoteReference w:id="21029"/>
      </w:r>
      <w:r>
        <w:rPr>
          <w:rStyle w:val="FootnoteReference"/>
        </w:rPr>
        <w:footnoteReference w:id="2103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1031"/>
      </w:r>
      <w:r>
        <w:t xml:space="preserve"> was found the blood of prophets, and of holy ones, and of all that were killed upon the earth.</w:t>
      </w:r>
      <w:r>
        <w:rPr>
          <w:rStyle w:val="FootnoteReference"/>
        </w:rPr>
        <w:footnoteReference w:id="21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1033"/>
      </w:r>
      <w:r>
        <w:t xml:space="preserve"> these things I heard</w:t>
      </w:r>
      <w:r>
        <w:rPr>
          <w:rStyle w:val="FootnoteReference"/>
        </w:rPr>
        <w:footnoteReference w:id="21034"/>
      </w:r>
      <w:r>
        <w:t xml:space="preserve"> a great voice of much people in heaven, saying, Alleluia</w:t>
      </w:r>
      <w:r>
        <w:rPr>
          <w:rStyle w:val="FootnoteReference"/>
        </w:rPr>
        <w:footnoteReference w:id="21035"/>
      </w:r>
      <w:r>
        <w:t xml:space="preserve">; Salvation</w:t>
      </w:r>
      <w:r>
        <w:rPr>
          <w:rStyle w:val="FootnoteReference"/>
        </w:rPr>
        <w:footnoteReference w:id="21036"/>
      </w:r>
      <w:r>
        <w:t xml:space="preserve">, and glory, and honor, and power, to the Lord our God:</w:t>
      </w:r>
      <w:r>
        <w:rPr>
          <w:rStyle w:val="FootnoteReference"/>
        </w:rPr>
        <w:footnoteReference w:id="2103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1038"/>
      </w:r>
      <w:r>
        <w:t xml:space="preserve"> and righteous are his judgments: for he has judged</w:t>
      </w:r>
      <w:r>
        <w:rPr>
          <w:rStyle w:val="FootnoteReference"/>
        </w:rPr>
        <w:footnoteReference w:id="21039"/>
      </w:r>
      <w:r>
        <w:t xml:space="preserve"> the great prostitute, which did corrupt the earth with her sexual immorality, and has avenged the blood of his slaves at her hand.</w:t>
      </w:r>
      <w:r>
        <w:rPr>
          <w:rStyle w:val="FootnoteReference"/>
        </w:rPr>
        <w:footnoteReference w:id="2104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41"/>
      </w:r>
      <w:r>
        <w:t xml:space="preserve"> And her</w:t>
      </w:r>
      <w:r>
        <w:rPr>
          <w:rStyle w:val="FootnoteReference"/>
        </w:rPr>
        <w:footnoteReference w:id="2104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43"/>
      </w:r>
      <w:r>
        <w:t xml:space="preserve"> and twenty elders and the four beasts fell down and worshiped God that sat on the throne, saying, Amen</w:t>
      </w:r>
      <w:r>
        <w:rPr>
          <w:rStyle w:val="FootnoteReference"/>
        </w:rPr>
        <w:footnoteReference w:id="21044"/>
      </w:r>
      <w:r>
        <w:t xml:space="preserve">; Alleluia</w:t>
      </w:r>
      <w:r>
        <w:rPr>
          <w:rStyle w:val="FootnoteReference"/>
        </w:rPr>
        <w:footnoteReference w:id="2104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46"/>
      </w:r>
      <w:r>
        <w:t xml:space="preserve"> came out of the throne, saying, Praise</w:t>
      </w:r>
      <w:r>
        <w:rPr>
          <w:rStyle w:val="FootnoteReference"/>
        </w:rPr>
        <w:footnoteReference w:id="21047"/>
      </w:r>
      <w:r>
        <w:t xml:space="preserve"> our God, all you his slaves, and you that fear him, both</w:t>
      </w:r>
      <w:r>
        <w:rPr>
          <w:rStyle w:val="FootnoteReference"/>
        </w:rPr>
        <w:footnoteReference w:id="2104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49"/>
      </w:r>
      <w:r>
        <w:t xml:space="preserve"> waters, and as the voice of mighty</w:t>
      </w:r>
      <w:r>
        <w:rPr>
          <w:rStyle w:val="FootnoteReference"/>
        </w:rPr>
        <w:footnoteReference w:id="21050"/>
      </w:r>
      <w:r>
        <w:t xml:space="preserve"> thunderings, saying, Alleluia: for the Lord God omnipotent reigns.</w:t>
      </w:r>
      <w:r>
        <w:rPr>
          <w:rStyle w:val="FootnoteReference"/>
        </w:rPr>
        <w:footnoteReference w:id="2105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52"/>
      </w:r>
      <w:r>
        <w:t xml:space="preserve"> and rejoice, and give honor to him: for the marriage of the Lamb has come, and his</w:t>
      </w:r>
      <w:r>
        <w:rPr>
          <w:rStyle w:val="FootnoteReference"/>
        </w:rPr>
        <w:footnoteReference w:id="21053"/>
      </w:r>
      <w:r>
        <w:t xml:space="preserve"> wife has made herself ready.</w:t>
      </w:r>
      <w:r>
        <w:rPr>
          <w:rStyle w:val="FootnoteReference"/>
        </w:rPr>
        <w:footnoteReference w:id="2105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55"/>
      </w:r>
      <w:r>
        <w:t xml:space="preserve"> was granted that she should be arrayed in fine linen, clean and white</w:t>
      </w:r>
      <w:r>
        <w:rPr>
          <w:rStyle w:val="FootnoteReference"/>
        </w:rPr>
        <w:footnoteReference w:id="21056"/>
      </w:r>
      <w:r>
        <w:t xml:space="preserve">: for the fine</w:t>
      </w:r>
      <w:r>
        <w:rPr>
          <w:rStyle w:val="FootnoteReference"/>
        </w:rPr>
        <w:footnoteReference w:id="2105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58"/>
      </w:r>
      <w:r>
        <w:t xml:space="preserve">, Blessed</w:t>
      </w:r>
      <w:r>
        <w:rPr>
          <w:rStyle w:val="FootnoteReference"/>
        </w:rPr>
        <w:footnoteReference w:id="21059"/>
      </w:r>
      <w:r>
        <w:t xml:space="preserve"> are those who are called to the marriage supper of the Lamb. And he says to me, These</w:t>
      </w:r>
      <w:r>
        <w:rPr>
          <w:rStyle w:val="FootnoteReference"/>
        </w:rPr>
        <w:footnoteReference w:id="2106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61"/>
      </w:r>
      <w:r>
        <w:t xml:space="preserve"> at his feet to worship</w:t>
      </w:r>
      <w:r>
        <w:rPr>
          <w:rStyle w:val="FootnoteReference"/>
        </w:rPr>
        <w:footnoteReference w:id="21062"/>
      </w:r>
      <w:r>
        <w:t xml:space="preserve"> him. And he said to me, See you do it not: I am</w:t>
      </w:r>
      <w:r>
        <w:rPr>
          <w:rStyle w:val="FootnoteReference"/>
        </w:rPr>
        <w:footnoteReference w:id="21063"/>
      </w:r>
      <w:r>
        <w:t xml:space="preserve"> your fellow slave, and of your brothers that have the testimony</w:t>
      </w:r>
      <w:r>
        <w:rPr>
          <w:rStyle w:val="FootnoteReference"/>
        </w:rPr>
        <w:footnoteReference w:id="21064"/>
      </w:r>
      <w:r>
        <w:t xml:space="preserve"> of Jesus</w:t>
      </w:r>
      <w:r>
        <w:rPr>
          <w:rStyle w:val="FootnoteReference"/>
        </w:rPr>
        <w:footnoteReference w:id="21065"/>
      </w:r>
      <w:r>
        <w:t xml:space="preserve">: worship God: for the</w:t>
      </w:r>
      <w:r>
        <w:rPr>
          <w:rStyle w:val="FootnoteReference"/>
        </w:rPr>
        <w:footnoteReference w:id="21066"/>
      </w:r>
      <w:r>
        <w:t xml:space="preserve"> testimony of Jesus is the spirit of prophecy.</w:t>
      </w:r>
      <w:r>
        <w:rPr>
          <w:rStyle w:val="FootnoteReference"/>
        </w:rPr>
        <w:footnoteReference w:id="21067"/>
      </w:r>
      <w:r>
        <w:rPr>
          <w:rStyle w:val="FootnoteReference"/>
        </w:rPr>
        <w:footnoteReference w:id="2106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69"/>
      </w:r>
      <w:r>
        <w:t xml:space="preserve"> opened, and look a white</w:t>
      </w:r>
      <w:r>
        <w:rPr>
          <w:rStyle w:val="FootnoteReference"/>
        </w:rPr>
        <w:footnoteReference w:id="21070"/>
      </w:r>
      <w:r>
        <w:t xml:space="preserve"> horse; and the one who sat upon him was called Faithful</w:t>
      </w:r>
      <w:r>
        <w:rPr>
          <w:rStyle w:val="FootnoteReference"/>
        </w:rPr>
        <w:footnoteReference w:id="21071"/>
      </w:r>
      <w:r>
        <w:t xml:space="preserve"> and True, and in</w:t>
      </w:r>
      <w:r>
        <w:rPr>
          <w:rStyle w:val="FootnoteReference"/>
        </w:rPr>
        <w:footnoteReference w:id="2107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73"/>
      </w:r>
      <w:r>
        <w:t xml:space="preserve"> were as a flame of fire, and on his</w:t>
      </w:r>
      <w:r>
        <w:rPr>
          <w:rStyle w:val="FootnoteReference"/>
        </w:rPr>
        <w:footnoteReference w:id="21074"/>
      </w:r>
      <w:r>
        <w:t xml:space="preserve"> head were many crowns; and he had a name</w:t>
      </w:r>
      <w:r>
        <w:rPr>
          <w:rStyle w:val="FootnoteReference"/>
        </w:rPr>
        <w:footnoteReference w:id="2107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76"/>
      </w:r>
      <w:r>
        <w:t xml:space="preserve"> with a vesture dipped in blood: and his name is called The Word of God</w:t>
      </w:r>
      <w:r>
        <w:rPr>
          <w:rStyle w:val="FootnoteReference"/>
        </w:rPr>
        <w:footnoteReference w:id="21077"/>
      </w:r>
      <w:r>
        <w:t xml:space="preserve">.</w:t>
      </w:r>
      <w:r>
        <w:rPr>
          <w:rStyle w:val="FootnoteReference"/>
        </w:rPr>
        <w:footnoteReference w:id="2107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79"/>
      </w:r>
      <w:r>
        <w:t xml:space="preserve"> which were in heaven followed him upon white horses</w:t>
      </w:r>
      <w:r>
        <w:rPr>
          <w:rStyle w:val="FootnoteReference"/>
        </w:rPr>
        <w:footnoteReference w:id="21080"/>
      </w:r>
      <w:r>
        <w:t xml:space="preserve">, clothed</w:t>
      </w:r>
      <w:r>
        <w:rPr>
          <w:rStyle w:val="FootnoteReference"/>
        </w:rPr>
        <w:footnoteReference w:id="2108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82"/>
      </w:r>
      <w:r>
        <w:t xml:space="preserve"> rule them with a rod of iron: and he treads the winepress of the fierceness and wrath of Almighty God.</w:t>
      </w:r>
      <w:r>
        <w:rPr>
          <w:rStyle w:val="FootnoteReference"/>
        </w:rPr>
        <w:footnoteReference w:id="21083"/>
      </w:r>
      <w:r>
        <w:rPr>
          <w:rStyle w:val="FootnoteReference"/>
        </w:rPr>
        <w:footnoteReference w:id="2108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85"/>
      </w:r>
      <w:r>
        <w:t xml:space="preserve"> and on his thigh a name written, KING</w:t>
      </w:r>
      <w:r>
        <w:rPr>
          <w:rStyle w:val="FootnoteReference"/>
        </w:rPr>
        <w:footnoteReference w:id="2108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87"/>
      </w:r>
      <w:r>
        <w:t xml:space="preserve"> standing in the sun; and he cried with a loud voice, saying</w:t>
      </w:r>
      <w:r>
        <w:rPr>
          <w:rStyle w:val="FootnoteReference"/>
        </w:rPr>
        <w:footnoteReference w:id="2108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89"/>
      </w:r>
      <w:r>
        <w:t xml:space="preserve"> men, both free and slave, both small and great.</w:t>
      </w:r>
      <w:r>
        <w:rPr>
          <w:rStyle w:val="FootnoteReference"/>
        </w:rPr>
        <w:footnoteReference w:id="2109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91"/>
      </w:r>
      <w:r>
        <w:t xml:space="preserve"> the beast, and the kings of the earth, and their armies, gathered together to make war against him who sat on the horse, and against his army.</w:t>
      </w:r>
      <w:r>
        <w:rPr>
          <w:rStyle w:val="FootnoteReference"/>
        </w:rPr>
        <w:footnoteReference w:id="2109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93"/>
      </w:r>
      <w:r>
        <w:t xml:space="preserve"> was taken, and with him the false</w:t>
      </w:r>
      <w:r>
        <w:rPr>
          <w:rStyle w:val="FootnoteReference"/>
        </w:rPr>
        <w:footnoteReference w:id="21094"/>
      </w:r>
      <w:r>
        <w:t xml:space="preserve"> prophet that worked miracles before him, with which he deceived those who had received the mark of the beast, and those who worshiped his image. These</w:t>
      </w:r>
      <w:r>
        <w:rPr>
          <w:rStyle w:val="FootnoteReference"/>
        </w:rPr>
        <w:footnoteReference w:id="21095"/>
      </w:r>
      <w:r>
        <w:t xml:space="preserve"> both were cast alive into a lake of fire burning</w:t>
      </w:r>
      <w:r>
        <w:rPr>
          <w:rStyle w:val="FootnoteReference"/>
        </w:rPr>
        <w:footnoteReference w:id="2109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97"/>
      </w:r>
      <w:r>
        <w:t xml:space="preserve"> were killed with the sword of him who sat upon the horse, which sword proceeded out of his mouth: and all</w:t>
      </w:r>
      <w:r>
        <w:rPr>
          <w:rStyle w:val="FootnoteReference"/>
        </w:rPr>
        <w:footnoteReference w:id="2109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99"/>
      </w:r>
      <w:r>
        <w:t xml:space="preserve"> an angel come down from heaven, having</w:t>
      </w:r>
      <w:r>
        <w:rPr>
          <w:rStyle w:val="FootnoteReference"/>
        </w:rPr>
        <w:footnoteReference w:id="21100"/>
      </w:r>
      <w:r>
        <w:t xml:space="preserve"> the key of the bottomless pit and a great</w:t>
      </w:r>
      <w:r>
        <w:rPr>
          <w:rStyle w:val="FootnoteReference"/>
        </w:rPr>
        <w:footnoteReference w:id="2110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102"/>
      </w:r>
      <w:r>
        <w:t xml:space="preserve"> hold on the dragon</w:t>
      </w:r>
      <w:r>
        <w:rPr>
          <w:rStyle w:val="FootnoteReference"/>
        </w:rPr>
        <w:footnoteReference w:id="21103"/>
      </w:r>
      <w:r>
        <w:t xml:space="preserve">, that old serpent, which is the Devil, and Satan</w:t>
      </w:r>
      <w:r>
        <w:rPr>
          <w:rStyle w:val="FootnoteReference"/>
        </w:rPr>
        <w:footnoteReference w:id="2110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105"/>
      </w:r>
      <w:r>
        <w:t xml:space="preserve"> him into the bottomless pit, and shut him up, and set</w:t>
      </w:r>
      <w:r>
        <w:rPr>
          <w:rStyle w:val="FootnoteReference"/>
        </w:rPr>
        <w:footnoteReference w:id="21106"/>
      </w:r>
      <w:r>
        <w:t xml:space="preserve"> a seal upon him, that he should deceive</w:t>
      </w:r>
      <w:r>
        <w:rPr>
          <w:rStyle w:val="FootnoteReference"/>
        </w:rPr>
        <w:footnoteReference w:id="21107"/>
      </w:r>
      <w:r>
        <w:t xml:space="preserve"> the nations no more, till the thousand</w:t>
      </w:r>
      <w:r>
        <w:rPr>
          <w:rStyle w:val="FootnoteReference"/>
        </w:rPr>
        <w:footnoteReference w:id="21108"/>
      </w:r>
      <w:r>
        <w:t xml:space="preserve"> years should be fulfilled: and after</w:t>
      </w:r>
      <w:r>
        <w:rPr>
          <w:rStyle w:val="FootnoteReference"/>
        </w:rPr>
        <w:footnoteReference w:id="2110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110"/>
      </w:r>
      <w:r>
        <w:t xml:space="preserve">, and they</w:t>
      </w:r>
      <w:r>
        <w:rPr>
          <w:rStyle w:val="FootnoteReference"/>
        </w:rPr>
        <w:footnoteReference w:id="21111"/>
      </w:r>
      <w:r>
        <w:t xml:space="preserve"> sat upon them, and judgment was given to them: and I saw the souls</w:t>
      </w:r>
      <w:r>
        <w:rPr>
          <w:rStyle w:val="FootnoteReference"/>
        </w:rPr>
        <w:footnoteReference w:id="21112"/>
      </w:r>
      <w:r>
        <w:t xml:space="preserve"> of those who were beheaded</w:t>
      </w:r>
      <w:r>
        <w:rPr>
          <w:rStyle w:val="FootnoteReference"/>
        </w:rPr>
        <w:footnoteReference w:id="21113"/>
      </w:r>
      <w:r>
        <w:t xml:space="preserve"> for the witness</w:t>
      </w:r>
      <w:r>
        <w:rPr>
          <w:rStyle w:val="FootnoteReference"/>
        </w:rPr>
        <w:footnoteReference w:id="21114"/>
      </w:r>
      <w:r>
        <w:t xml:space="preserve"> of Jesus</w:t>
      </w:r>
      <w:r>
        <w:rPr>
          <w:rStyle w:val="FootnoteReference"/>
        </w:rPr>
        <w:footnoteReference w:id="21115"/>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21116"/>
      </w:r>
      <w:r>
        <w:t xml:space="preserve"> a thousand years.</w:t>
      </w:r>
      <w:r>
        <w:rPr>
          <w:rStyle w:val="FootnoteReference"/>
        </w:rPr>
        <w:footnoteReference w:id="21117"/>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118"/>
      </w:r>
      <w:r>
        <w:t xml:space="preserve"> of the dead lived not again until the thousand years were finished. This</w:t>
      </w:r>
      <w:r>
        <w:rPr>
          <w:rStyle w:val="FootnoteReference"/>
        </w:rPr>
        <w:footnoteReference w:id="2111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120"/>
      </w:r>
      <w:r>
        <w:t xml:space="preserve"> and holy is the one who has part in the first resurrection: on such the second</w:t>
      </w:r>
      <w:r>
        <w:rPr>
          <w:rStyle w:val="FootnoteReference"/>
        </w:rPr>
        <w:footnoteReference w:id="21121"/>
      </w:r>
      <w:r>
        <w:t xml:space="preserve"> death has no power, but they shall be priests</w:t>
      </w:r>
      <w:r>
        <w:rPr>
          <w:rStyle w:val="FootnoteReference"/>
        </w:rPr>
        <w:footnoteReference w:id="21122"/>
      </w:r>
      <w:r>
        <w:t xml:space="preserve"> of God and of Christ, and shall</w:t>
      </w:r>
      <w:r>
        <w:rPr>
          <w:rStyle w:val="FootnoteReference"/>
        </w:rPr>
        <w:footnoteReference w:id="2112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12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125"/>
      </w:r>
      <w:r>
        <w:t xml:space="preserve"> the nations which are in the four quarters of the earth, Gog</w:t>
      </w:r>
      <w:r>
        <w:rPr>
          <w:rStyle w:val="FootnoteReference"/>
        </w:rPr>
        <w:footnoteReference w:id="21126"/>
      </w:r>
      <w:r>
        <w:t xml:space="preserve">, and Magog</w:t>
      </w:r>
      <w:r>
        <w:rPr>
          <w:rStyle w:val="FootnoteReference"/>
        </w:rPr>
        <w:footnoteReference w:id="21127"/>
      </w:r>
      <w:r>
        <w:t xml:space="preserve">, to gather</w:t>
      </w:r>
      <w:r>
        <w:rPr>
          <w:rStyle w:val="FootnoteReference"/>
        </w:rPr>
        <w:footnoteReference w:id="21128"/>
      </w:r>
      <w:r>
        <w:t xml:space="preserve"> them together to battle: the number</w:t>
      </w:r>
      <w:r>
        <w:rPr>
          <w:rStyle w:val="FootnoteReference"/>
        </w:rPr>
        <w:footnoteReference w:id="2112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130"/>
      </w:r>
      <w:r>
        <w:t xml:space="preserve"> up on the breadth of the earth, and compassed</w:t>
      </w:r>
      <w:r>
        <w:rPr>
          <w:rStyle w:val="FootnoteReference"/>
        </w:rPr>
        <w:footnoteReference w:id="21131"/>
      </w:r>
      <w:r>
        <w:t xml:space="preserve"> the camp</w:t>
      </w:r>
      <w:r>
        <w:rPr>
          <w:rStyle w:val="FootnoteReference"/>
        </w:rPr>
        <w:footnoteReference w:id="21132"/>
      </w:r>
      <w:r>
        <w:t xml:space="preserve"> of the holy ones about, and the beloved city: and fire</w:t>
      </w:r>
      <w:r>
        <w:rPr>
          <w:rStyle w:val="FootnoteReference"/>
        </w:rPr>
        <w:footnoteReference w:id="2113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134"/>
      </w:r>
      <w:r>
        <w:t xml:space="preserve"> that deceived them was cast into the lake</w:t>
      </w:r>
      <w:r>
        <w:rPr>
          <w:rStyle w:val="FootnoteReference"/>
        </w:rPr>
        <w:footnoteReference w:id="21135"/>
      </w:r>
      <w:r>
        <w:t xml:space="preserve"> of fire and brimstone, where the beast and the false prophet are, and shall be tormented</w:t>
      </w:r>
      <w:r>
        <w:rPr>
          <w:rStyle w:val="FootnoteReference"/>
        </w:rPr>
        <w:footnoteReference w:id="2113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137"/>
      </w:r>
      <w:r>
        <w:t xml:space="preserve"> a great white throne, and him who sat on it, from</w:t>
      </w:r>
      <w:r>
        <w:rPr>
          <w:rStyle w:val="FootnoteReference"/>
        </w:rPr>
        <w:footnoteReference w:id="21138"/>
      </w:r>
      <w:r>
        <w:t xml:space="preserve"> whose face the earth and the heaven fled away; and there</w:t>
      </w:r>
      <w:r>
        <w:rPr>
          <w:rStyle w:val="FootnoteReference"/>
        </w:rPr>
        <w:footnoteReference w:id="2113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40"/>
      </w:r>
      <w:r>
        <w:t xml:space="preserve"> the dead, small</w:t>
      </w:r>
      <w:r>
        <w:rPr>
          <w:rStyle w:val="FootnoteReference"/>
        </w:rPr>
        <w:footnoteReference w:id="21141"/>
      </w:r>
      <w:r>
        <w:t xml:space="preserve"> and great, stand</w:t>
      </w:r>
      <w:r>
        <w:rPr>
          <w:rStyle w:val="FootnoteReference"/>
        </w:rPr>
        <w:footnoteReference w:id="21142"/>
      </w:r>
      <w:r>
        <w:t xml:space="preserve"> before God; and the books</w:t>
      </w:r>
      <w:r>
        <w:rPr>
          <w:rStyle w:val="FootnoteReference"/>
        </w:rPr>
        <w:footnoteReference w:id="21143"/>
      </w:r>
      <w:r>
        <w:t xml:space="preserve"> were opened: and another</w:t>
      </w:r>
      <w:r>
        <w:rPr>
          <w:rStyle w:val="FootnoteReference"/>
        </w:rPr>
        <w:footnoteReference w:id="21144"/>
      </w:r>
      <w:r>
        <w:t xml:space="preserve"> book was opened, which is the book of life: and the dead were judged out of those things which were written in the books, according</w:t>
      </w:r>
      <w:r>
        <w:rPr>
          <w:rStyle w:val="FootnoteReference"/>
        </w:rPr>
        <w:footnoteReference w:id="2114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46"/>
      </w:r>
      <w:r>
        <w:t xml:space="preserve"> gave up the dead which were in it; and death</w:t>
      </w:r>
      <w:r>
        <w:rPr>
          <w:rStyle w:val="FootnoteReference"/>
        </w:rPr>
        <w:footnoteReference w:id="21147"/>
      </w:r>
      <w:r>
        <w:t xml:space="preserve"> and Hades delivered up the dead which were in them: and they</w:t>
      </w:r>
      <w:r>
        <w:rPr>
          <w:rStyle w:val="FootnoteReference"/>
        </w:rPr>
        <w:footnoteReference w:id="21148"/>
      </w:r>
      <w:r>
        <w:t xml:space="preserve"> were judged every man according to their works.</w:t>
      </w:r>
      <w:r>
        <w:rPr>
          <w:rStyle w:val="FootnoteReference"/>
        </w:rPr>
        <w:footnoteReference w:id="2114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50"/>
      </w:r>
      <w:r>
        <w:t xml:space="preserve"> and Hades were cast into the lake of fire. This</w:t>
      </w:r>
      <w:r>
        <w:rPr>
          <w:rStyle w:val="FootnoteReference"/>
        </w:rPr>
        <w:footnoteReference w:id="2115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52"/>
      </w:r>
      <w:r>
        <w:t xml:space="preserve"> into the lake of fire.</w:t>
      </w:r>
      <w:r>
        <w:rPr>
          <w:rStyle w:val="FootnoteReference"/>
        </w:rPr>
        <w:footnoteReference w:id="211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54"/>
      </w:r>
      <w:r>
        <w:t xml:space="preserve"> heaven and a new earth: for the first heaven and the first earth were passed away; and there</w:t>
      </w:r>
      <w:r>
        <w:rPr>
          <w:rStyle w:val="FootnoteReference"/>
        </w:rPr>
        <w:footnoteReference w:id="21155"/>
      </w:r>
      <w:r>
        <w:t xml:space="preserve"> was no more sea.</w:t>
      </w:r>
      <w:r>
        <w:rPr>
          <w:rStyle w:val="FootnoteReference"/>
        </w:rPr>
        <w:footnoteReference w:id="2115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57"/>
      </w:r>
      <w:r>
        <w:t xml:space="preserve"> saw the holy</w:t>
      </w:r>
      <w:r>
        <w:rPr>
          <w:rStyle w:val="FootnoteReference"/>
        </w:rPr>
        <w:footnoteReference w:id="21158"/>
      </w:r>
      <w:r>
        <w:t xml:space="preserve"> city, new Jerusalem</w:t>
      </w:r>
      <w:r>
        <w:rPr>
          <w:rStyle w:val="FootnoteReference"/>
        </w:rPr>
        <w:footnoteReference w:id="21159"/>
      </w:r>
      <w:r>
        <w:t xml:space="preserve">, coming</w:t>
      </w:r>
      <w:r>
        <w:rPr>
          <w:rStyle w:val="FootnoteReference"/>
        </w:rPr>
        <w:footnoteReference w:id="21160"/>
      </w:r>
      <w:r>
        <w:t xml:space="preserve"> down from God out of heaven, prepared as a bride adorned for her husband.</w:t>
      </w:r>
      <w:r>
        <w:rPr>
          <w:rStyle w:val="FootnoteReference"/>
        </w:rPr>
        <w:footnoteReference w:id="21161"/>
      </w:r>
      <w:r>
        <w:rPr>
          <w:rStyle w:val="FootnoteReference"/>
        </w:rPr>
        <w:footnoteReference w:id="2116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63"/>
      </w:r>
      <w:r>
        <w:t xml:space="preserve"> voice out of heaven saying, Look, the tabernacle of God is with men, and he will dwell with them, and they shall</w:t>
      </w:r>
      <w:r>
        <w:rPr>
          <w:rStyle w:val="FootnoteReference"/>
        </w:rPr>
        <w:footnoteReference w:id="21164"/>
      </w:r>
      <w:r>
        <w:t xml:space="preserve"> be his people, and God himself</w:t>
      </w:r>
      <w:r>
        <w:rPr>
          <w:rStyle w:val="FootnoteReference"/>
        </w:rPr>
        <w:footnoteReference w:id="21165"/>
      </w:r>
      <w:r>
        <w:t xml:space="preserve"> shall be with them, and be their God.</w:t>
      </w:r>
      <w:r>
        <w:rPr>
          <w:rStyle w:val="FootnoteReference"/>
        </w:rPr>
        <w:footnoteReference w:id="2116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67"/>
      </w:r>
      <w:r>
        <w:t xml:space="preserve"> wipe away all tears from their eyes; and there shall be no more death, neither sorrow</w:t>
      </w:r>
      <w:r>
        <w:rPr>
          <w:rStyle w:val="FootnoteReference"/>
        </w:rPr>
        <w:footnoteReference w:id="21168"/>
      </w:r>
      <w:r>
        <w:t xml:space="preserve">, nor crying, neither shall there is any more pain: for the former</w:t>
      </w:r>
      <w:r>
        <w:rPr>
          <w:rStyle w:val="FootnoteReference"/>
        </w:rPr>
        <w:footnoteReference w:id="21169"/>
      </w:r>
      <w:r>
        <w:t xml:space="preserve"> things are passed away.</w:t>
      </w:r>
      <w:r>
        <w:rPr>
          <w:rStyle w:val="FootnoteReference"/>
        </w:rPr>
        <w:footnoteReference w:id="2117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71"/>
      </w:r>
      <w:r>
        <w:t xml:space="preserve">: for these</w:t>
      </w:r>
      <w:r>
        <w:rPr>
          <w:rStyle w:val="FootnoteReference"/>
        </w:rPr>
        <w:footnoteReference w:id="21172"/>
      </w:r>
      <w:r>
        <w:t xml:space="preserve"> words are true and faithful.</w:t>
      </w:r>
      <w:r>
        <w:rPr>
          <w:rStyle w:val="FootnoteReference"/>
        </w:rPr>
        <w:footnoteReference w:id="21173"/>
      </w:r>
      <w:r>
        <w:rPr>
          <w:rStyle w:val="FootnoteReference"/>
        </w:rPr>
        <w:footnoteReference w:id="2117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75"/>
      </w:r>
      <w:r>
        <w:t xml:space="preserve"> done. I am</w:t>
      </w:r>
      <w:r>
        <w:rPr>
          <w:rStyle w:val="FootnoteReference"/>
        </w:rPr>
        <w:footnoteReference w:id="21176"/>
      </w:r>
      <w:r>
        <w:t xml:space="preserve"> Alpha and Omega</w:t>
      </w:r>
      <w:r>
        <w:rPr>
          <w:rStyle w:val="FootnoteReference"/>
        </w:rPr>
        <w:footnoteReference w:id="21177"/>
      </w:r>
      <w:r>
        <w:t xml:space="preserve">, the beginning and the end. I will</w:t>
      </w:r>
      <w:r>
        <w:rPr>
          <w:rStyle w:val="FootnoteReference"/>
        </w:rPr>
        <w:footnoteReference w:id="21178"/>
      </w:r>
      <w:r>
        <w:t xml:space="preserve"> give to him who is thirsty of the fountain</w:t>
      </w:r>
      <w:r>
        <w:rPr>
          <w:rStyle w:val="FootnoteReference"/>
        </w:rPr>
        <w:footnoteReference w:id="21179"/>
      </w:r>
      <w:r>
        <w:t xml:space="preserve"> of the water of life freely</w:t>
      </w:r>
      <w:r>
        <w:rPr>
          <w:rStyle w:val="FootnoteReference"/>
        </w:rPr>
        <w:footnoteReference w:id="21180"/>
      </w:r>
      <w:r>
        <w:t xml:space="preserve">.</w:t>
      </w:r>
      <w:r>
        <w:rPr>
          <w:rStyle w:val="FootnoteReference"/>
        </w:rPr>
        <w:footnoteReference w:id="21181"/>
      </w:r>
      <w:r>
        <w:rPr>
          <w:rStyle w:val="FootnoteReference"/>
        </w:rPr>
        <w:footnoteReference w:id="2118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83"/>
      </w:r>
      <w:r>
        <w:t xml:space="preserve"> all things; and I</w:t>
      </w:r>
      <w:r>
        <w:rPr>
          <w:rStyle w:val="FootnoteReference"/>
        </w:rPr>
        <w:footnoteReference w:id="21184"/>
      </w:r>
      <w:r>
        <w:t xml:space="preserve"> will be his God, and he shall be my son.</w:t>
      </w:r>
      <w:r>
        <w:rPr>
          <w:rStyle w:val="FootnoteReference"/>
        </w:rPr>
        <w:footnoteReference w:id="2118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86"/>
      </w:r>
      <w:r>
        <w:t xml:space="preserve">, and unbelieving, and the</w:t>
      </w:r>
      <w:r>
        <w:rPr>
          <w:rStyle w:val="FootnoteReference"/>
        </w:rPr>
        <w:footnoteReference w:id="21187"/>
      </w:r>
      <w:r>
        <w:t xml:space="preserve"> abominable, and murderers, and sexually immoral, and sorcerers, and idolaters</w:t>
      </w:r>
      <w:r>
        <w:rPr>
          <w:rStyle w:val="FootnoteReference"/>
        </w:rPr>
        <w:footnoteReference w:id="21188"/>
      </w:r>
      <w:r>
        <w:t xml:space="preserve">, and all</w:t>
      </w:r>
      <w:r>
        <w:rPr>
          <w:rStyle w:val="FootnoteReference"/>
        </w:rPr>
        <w:footnoteReference w:id="21189"/>
      </w:r>
      <w:r>
        <w:t xml:space="preserve"> liars, shall have their part in the lake</w:t>
      </w:r>
      <w:r>
        <w:rPr>
          <w:rStyle w:val="FootnoteReference"/>
        </w:rPr>
        <w:footnoteReference w:id="21190"/>
      </w:r>
      <w:r>
        <w:t xml:space="preserve"> which burns with fire and brimstone: which is</w:t>
      </w:r>
      <w:r>
        <w:rPr>
          <w:rStyle w:val="FootnoteReference"/>
        </w:rPr>
        <w:footnoteReference w:id="2119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92"/>
      </w:r>
      <w:r>
        <w:t xml:space="preserve"> wife.</w:t>
      </w:r>
      <w:r>
        <w:rPr>
          <w:rStyle w:val="FootnoteReference"/>
        </w:rPr>
        <w:footnoteReference w:id="2119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94"/>
      </w:r>
      <w:r>
        <w:t xml:space="preserve"> me away in the spirit to a great and high mountain, and showed me that</w:t>
      </w:r>
      <w:r>
        <w:rPr>
          <w:rStyle w:val="FootnoteReference"/>
        </w:rPr>
        <w:footnoteReference w:id="21195"/>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96"/>
      </w:r>
      <w:r>
        <w:t xml:space="preserve"> of God: and her light was like to a stone most precious, even like a jasper stone, clear</w:t>
      </w:r>
      <w:r>
        <w:rPr>
          <w:rStyle w:val="FootnoteReference"/>
        </w:rPr>
        <w:footnoteReference w:id="21197"/>
      </w:r>
      <w:r>
        <w:t xml:space="preserve"> as crystal;</w:t>
      </w:r>
      <w:r>
        <w:rPr>
          <w:rStyle w:val="FootnoteReference"/>
        </w:rPr>
        <w:footnoteReference w:id="2119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99"/>
      </w:r>
      <w:r>
        <w:t xml:space="preserve"> great and high, and had twelve gates</w:t>
      </w:r>
      <w:r>
        <w:rPr>
          <w:rStyle w:val="FootnoteReference"/>
        </w:rPr>
        <w:footnoteReference w:id="21200"/>
      </w:r>
      <w:r>
        <w:t xml:space="preserve">, and at the gates twelve angels</w:t>
      </w:r>
      <w:r>
        <w:rPr>
          <w:rStyle w:val="FootnoteReference"/>
        </w:rPr>
        <w:footnoteReference w:id="21201"/>
      </w:r>
      <w:r>
        <w:t xml:space="preserve">, and names</w:t>
      </w:r>
      <w:r>
        <w:rPr>
          <w:rStyle w:val="FootnoteReference"/>
        </w:rPr>
        <w:footnoteReference w:id="21202"/>
      </w:r>
      <w:r>
        <w:t xml:space="preserve"> written thereon, which are the names of the twelve tribes of the children of Israel</w:t>
      </w:r>
      <w:r>
        <w:rPr>
          <w:rStyle w:val="FootnoteReference"/>
        </w:rPr>
        <w:footnoteReference w:id="2120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20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205"/>
      </w:r>
      <w:r>
        <w:t xml:space="preserve">, and in</w:t>
      </w:r>
      <w:r>
        <w:rPr>
          <w:rStyle w:val="FootnoteReference"/>
        </w:rPr>
        <w:footnoteReference w:id="2120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20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208"/>
      </w:r>
      <w:r>
        <w:t xml:space="preserve"> thousand furlongs. The length and the breadth and the height of it are equal.</w:t>
      </w:r>
      <w:r>
        <w:rPr>
          <w:rStyle w:val="FootnoteReference"/>
        </w:rPr>
        <w:footnoteReference w:id="2120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21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211"/>
      </w:r>
      <w:r>
        <w:t xml:space="preserve"> jasper: and the city was pure gold, like</w:t>
      </w:r>
      <w:r>
        <w:rPr>
          <w:rStyle w:val="FootnoteReference"/>
        </w:rPr>
        <w:footnoteReference w:id="2121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213"/>
      </w:r>
      <w:r>
        <w:t xml:space="preserve"> of the wall of the city were garnished with all manner of precious stones. The first foundation was jasper; the second, sapphire</w:t>
      </w:r>
      <w:r>
        <w:rPr>
          <w:rStyle w:val="FootnoteReference"/>
        </w:rPr>
        <w:footnoteReference w:id="2121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21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216"/>
      </w:r>
      <w:r>
        <w:t xml:space="preserve"> gates were twelve pearls: every several gate was of one pearl: and the street of the city was pure</w:t>
      </w:r>
      <w:r>
        <w:rPr>
          <w:rStyle w:val="FootnoteReference"/>
        </w:rPr>
        <w:footnoteReference w:id="21217"/>
      </w:r>
      <w:r>
        <w:t xml:space="preserve"> gold, as it</w:t>
      </w:r>
      <w:r>
        <w:rPr>
          <w:rStyle w:val="FootnoteReference"/>
        </w:rPr>
        <w:footnoteReference w:id="2121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219"/>
      </w:r>
      <w:r>
        <w:t xml:space="preserve"> no temple in it: for the Lord</w:t>
      </w:r>
      <w:r>
        <w:rPr>
          <w:rStyle w:val="FootnoteReference"/>
        </w:rPr>
        <w:footnoteReference w:id="21220"/>
      </w:r>
      <w:r>
        <w:t xml:space="preserve"> God Almighty and the Lamb</w:t>
      </w:r>
      <w:r>
        <w:rPr>
          <w:rStyle w:val="FootnoteReference"/>
        </w:rPr>
        <w:footnoteReference w:id="2122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222"/>
      </w:r>
      <w:r>
        <w:t xml:space="preserve"> had no need of the sun, neither of the moon, to shine in it: for the glory of God did lighten it, and the Lamb</w:t>
      </w:r>
      <w:r>
        <w:rPr>
          <w:rStyle w:val="FootnoteReference"/>
        </w:rPr>
        <w:footnoteReference w:id="21223"/>
      </w:r>
      <w:r>
        <w:t xml:space="preserve"> is the light of it.</w:t>
      </w:r>
      <w:r>
        <w:rPr>
          <w:rStyle w:val="FootnoteReference"/>
        </w:rPr>
        <w:footnoteReference w:id="2122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225"/>
      </w:r>
      <w:r>
        <w:t xml:space="preserve"> of those who are saved shall walk</w:t>
      </w:r>
      <w:r>
        <w:rPr>
          <w:rStyle w:val="FootnoteReference"/>
        </w:rPr>
        <w:footnoteReference w:id="21226"/>
      </w:r>
      <w:r>
        <w:t xml:space="preserve"> in the light of it: and the kings</w:t>
      </w:r>
      <w:r>
        <w:rPr>
          <w:rStyle w:val="FootnoteReference"/>
        </w:rPr>
        <w:footnoteReference w:id="21227"/>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228"/>
      </w:r>
      <w:r>
        <w:t xml:space="preserve"> of it shall not be shut at all by day: for there shall be no night there.</w:t>
      </w:r>
      <w:r>
        <w:rPr>
          <w:rStyle w:val="FootnoteReference"/>
        </w:rPr>
        <w:footnoteReference w:id="2122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230"/>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231"/>
      </w:r>
      <w:r>
        <w:t xml:space="preserve"> shall by no means enter into it anything that defiles, neither whatever works abomination, or makes a lie: but those who are written in the Lamb's book of life.</w:t>
      </w:r>
      <w:r>
        <w:rPr>
          <w:rStyle w:val="FootnoteReference"/>
        </w:rPr>
        <w:footnoteReference w:id="21232"/>
      </w:r>
      <w:r>
        <w:rPr>
          <w:rStyle w:val="FootnoteReference"/>
        </w:rPr>
        <w:footnoteReference w:id="21233"/>
      </w:r>
      <w:r>
        <w:rPr>
          <w:rStyle w:val="FootnoteReference"/>
        </w:rPr>
        <w:footnoteReference w:id="212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235"/>
      </w:r>
      <w:r>
        <w:t xml:space="preserve"> river of water</w:t>
      </w:r>
      <w:r>
        <w:rPr>
          <w:rStyle w:val="FootnoteReference"/>
        </w:rPr>
        <w:footnoteReference w:id="21236"/>
      </w:r>
      <w:r>
        <w:t xml:space="preserve"> of life, clear</w:t>
      </w:r>
      <w:r>
        <w:rPr>
          <w:rStyle w:val="FootnoteReference"/>
        </w:rPr>
        <w:footnoteReference w:id="21237"/>
      </w:r>
      <w:r>
        <w:t xml:space="preserve"> as crystal, proceeding</w:t>
      </w:r>
      <w:r>
        <w:rPr>
          <w:rStyle w:val="FootnoteReference"/>
        </w:rPr>
        <w:footnoteReference w:id="2123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239"/>
      </w:r>
      <w:r>
        <w:t xml:space="preserve"> of the street of it, and on either side of the river, was there the tree of life</w:t>
      </w:r>
      <w:r>
        <w:rPr>
          <w:rStyle w:val="FootnoteReference"/>
        </w:rPr>
        <w:footnoteReference w:id="21240"/>
      </w:r>
      <w:r>
        <w:t xml:space="preserve">, which bore twelve manner of fruits, and yielded her fruit every month: and the leaves of the tree were for the healing</w:t>
      </w:r>
      <w:r>
        <w:rPr>
          <w:rStyle w:val="FootnoteReference"/>
        </w:rPr>
        <w:footnoteReference w:id="2124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42"/>
      </w:r>
      <w:r>
        <w:t xml:space="preserve"> shall be no more curse: but the throne of God and of the Lamb shall be in it; and his slaves shall serve him:</w:t>
      </w:r>
      <w:r>
        <w:rPr>
          <w:rStyle w:val="FootnoteReference"/>
        </w:rPr>
        <w:footnoteReference w:id="21243"/>
      </w:r>
      <w:r>
        <w:rPr>
          <w:rStyle w:val="FootnoteReference"/>
        </w:rPr>
        <w:footnoteReference w:id="2124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45"/>
      </w:r>
      <w:r>
        <w:t xml:space="preserve"> name shall be in their foreheads.</w:t>
      </w:r>
      <w:r>
        <w:rPr>
          <w:rStyle w:val="FootnoteReference"/>
        </w:rPr>
        <w:footnoteReference w:id="2124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47"/>
      </w:r>
      <w:r>
        <w:t xml:space="preserve"> there; and they</w:t>
      </w:r>
      <w:r>
        <w:rPr>
          <w:rStyle w:val="FootnoteReference"/>
        </w:rPr>
        <w:footnoteReference w:id="2124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49"/>
      </w:r>
      <w:r>
        <w:t xml:space="preserve"> sayings are faithful and true: and the Lord God of the holy</w:t>
      </w:r>
      <w:r>
        <w:rPr>
          <w:rStyle w:val="FootnoteReference"/>
        </w:rPr>
        <w:footnoteReference w:id="21250"/>
      </w:r>
      <w:r>
        <w:t xml:space="preserve"> prophets sent</w:t>
      </w:r>
      <w:r>
        <w:rPr>
          <w:rStyle w:val="FootnoteReference"/>
        </w:rPr>
        <w:footnoteReference w:id="21251"/>
      </w:r>
      <w:r>
        <w:t xml:space="preserve"> his angel to show to his slaves the things which</w:t>
      </w:r>
      <w:r>
        <w:rPr>
          <w:rStyle w:val="FootnoteReference"/>
        </w:rPr>
        <w:footnoteReference w:id="2125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53"/>
      </w:r>
      <w:r>
        <w:t xml:space="preserve"> quickly: blessed</w:t>
      </w:r>
      <w:r>
        <w:rPr>
          <w:rStyle w:val="FootnoteReference"/>
        </w:rPr>
        <w:footnoteReference w:id="2125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55"/>
      </w:r>
      <w:r>
        <w:t xml:space="preserve"> saw these things, and heard them. And when I had heard and seen, I fell</w:t>
      </w:r>
      <w:r>
        <w:rPr>
          <w:rStyle w:val="FootnoteReference"/>
        </w:rPr>
        <w:footnoteReference w:id="2125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57"/>
      </w:r>
      <w:r>
        <w:t xml:space="preserve"> your fellow slave, and of your brothers the prophets, and of those who keep the sayings of this book: worship God</w:t>
      </w:r>
      <w:r>
        <w:rPr>
          <w:rStyle w:val="FootnoteReference"/>
        </w:rPr>
        <w:footnoteReference w:id="21258"/>
      </w:r>
      <w:r>
        <w:t xml:space="preserve">.</w:t>
      </w:r>
      <w:r>
        <w:rPr>
          <w:rStyle w:val="FootnoteReference"/>
        </w:rPr>
        <w:footnoteReference w:id="2125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60"/>
      </w:r>
      <w:r>
        <w:t xml:space="preserve"> not the sayings of the prophecy of this book: for the time is at hand.</w:t>
      </w:r>
      <w:r>
        <w:rPr>
          <w:rStyle w:val="FootnoteReference"/>
        </w:rPr>
        <w:footnoteReference w:id="21261"/>
      </w:r>
      <w:r>
        <w:rPr>
          <w:rStyle w:val="FootnoteReference"/>
        </w:rPr>
        <w:footnoteReference w:id="2126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63"/>
      </w:r>
      <w:r>
        <w:rPr>
          <w:rStyle w:val="FootnoteReference"/>
        </w:rPr>
        <w:footnoteReference w:id="2126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65"/>
      </w:r>
      <w:r>
        <w:t xml:space="preserve"> quickly; and my</w:t>
      </w:r>
      <w:r>
        <w:rPr>
          <w:rStyle w:val="FootnoteReference"/>
        </w:rPr>
        <w:footnoteReference w:id="21266"/>
      </w:r>
      <w:r>
        <w:t xml:space="preserve"> reward is with me, to give</w:t>
      </w:r>
      <w:r>
        <w:rPr>
          <w:rStyle w:val="FootnoteReference"/>
        </w:rPr>
        <w:footnoteReference w:id="2126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68"/>
      </w:r>
      <w:r>
        <w:t xml:space="preserve">, the beginning and the end, the first and the last.</w:t>
      </w:r>
      <w:r>
        <w:rPr>
          <w:rStyle w:val="FootnoteReference"/>
        </w:rPr>
        <w:footnoteReference w:id="21269"/>
      </w:r>
      <w:r>
        <w:rPr>
          <w:rStyle w:val="FootnoteReference"/>
        </w:rPr>
        <w:footnoteReference w:id="2127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71"/>
      </w:r>
      <w:r>
        <w:t xml:space="preserve"> are those who do his commandments, that they may have</w:t>
      </w:r>
      <w:r>
        <w:rPr>
          <w:rStyle w:val="FootnoteReference"/>
        </w:rPr>
        <w:footnoteReference w:id="21272"/>
      </w:r>
      <w:r>
        <w:t xml:space="preserve"> right to the</w:t>
      </w:r>
      <w:r>
        <w:rPr>
          <w:rStyle w:val="FootnoteReference"/>
        </w:rPr>
        <w:footnoteReference w:id="21273"/>
      </w:r>
      <w:r>
        <w:t xml:space="preserve"> tree of life, and may</w:t>
      </w:r>
      <w:r>
        <w:rPr>
          <w:rStyle w:val="FootnoteReference"/>
        </w:rPr>
        <w:footnoteReference w:id="2127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75"/>
      </w:r>
      <w:r>
        <w:t xml:space="preserve"> are dogs</w:t>
      </w:r>
      <w:r>
        <w:rPr>
          <w:rStyle w:val="FootnoteReference"/>
        </w:rPr>
        <w:footnoteReference w:id="21276"/>
      </w:r>
      <w:r>
        <w:t xml:space="preserve">, and sorcerers</w:t>
      </w:r>
      <w:r>
        <w:rPr>
          <w:rStyle w:val="FootnoteReference"/>
        </w:rPr>
        <w:footnoteReference w:id="21277"/>
      </w:r>
      <w:r>
        <w:t xml:space="preserve">, and sexually immoral, and murderers, and idolaters, and whoever loves and makes a lie.</w:t>
      </w:r>
      <w:r>
        <w:rPr>
          <w:rStyle w:val="FootnoteReference"/>
        </w:rPr>
        <w:footnoteReference w:id="21278"/>
      </w:r>
      <w:r>
        <w:rPr>
          <w:rStyle w:val="FootnoteReference"/>
        </w:rPr>
        <w:footnoteReference w:id="2127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80"/>
      </w:r>
      <w:r>
        <w:t xml:space="preserve"> have sent mine angel to testify</w:t>
      </w:r>
      <w:r>
        <w:rPr>
          <w:rStyle w:val="FootnoteReference"/>
        </w:rPr>
        <w:footnoteReference w:id="21281"/>
      </w:r>
      <w:r>
        <w:t xml:space="preserve"> to you these things in the assemblies. I am</w:t>
      </w:r>
      <w:r>
        <w:rPr>
          <w:rStyle w:val="FootnoteReference"/>
        </w:rPr>
        <w:footnoteReference w:id="21282"/>
      </w:r>
      <w:r>
        <w:t xml:space="preserve"> the root and the offspring of David</w:t>
      </w:r>
      <w:r>
        <w:rPr>
          <w:rStyle w:val="FootnoteReference"/>
        </w:rPr>
        <w:footnoteReference w:id="21283"/>
      </w:r>
      <w:r>
        <w:t xml:space="preserve">, and the bright</w:t>
      </w:r>
      <w:r>
        <w:rPr>
          <w:rStyle w:val="FootnoteReference"/>
        </w:rPr>
        <w:footnoteReference w:id="21284"/>
      </w:r>
      <w:r>
        <w:t xml:space="preserve"> and morning star.</w:t>
      </w:r>
      <w:r>
        <w:rPr>
          <w:rStyle w:val="FootnoteReference"/>
        </w:rPr>
        <w:footnoteReference w:id="21285"/>
      </w:r>
      <w:r>
        <w:rPr>
          <w:rStyle w:val="FootnoteReference"/>
        </w:rPr>
        <w:footnoteReference w:id="2128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87"/>
      </w:r>
      <w:r>
        <w:t xml:space="preserve"> and the bride</w:t>
      </w:r>
      <w:r>
        <w:rPr>
          <w:rStyle w:val="FootnoteReference"/>
        </w:rPr>
        <w:footnoteReference w:id="21288"/>
      </w:r>
      <w:r>
        <w:t xml:space="preserve"> say, Come</w:t>
      </w:r>
      <w:r>
        <w:rPr>
          <w:rStyle w:val="FootnoteReference"/>
        </w:rPr>
        <w:footnoteReference w:id="21289"/>
      </w:r>
      <w:r>
        <w:t xml:space="preserve">. And let him who hears say, Come. And let him who is thirsty come. And whoever will, let him take</w:t>
      </w:r>
      <w:r>
        <w:rPr>
          <w:rStyle w:val="FootnoteReference"/>
        </w:rPr>
        <w:footnoteReference w:id="21290"/>
      </w:r>
      <w:r>
        <w:t xml:space="preserve"> the water of life freely</w:t>
      </w:r>
      <w:r>
        <w:rPr>
          <w:rStyle w:val="FootnoteReference"/>
        </w:rPr>
        <w:footnoteReference w:id="21291"/>
      </w:r>
      <w:r>
        <w:t xml:space="preserve">.</w:t>
      </w:r>
      <w:r>
        <w:rPr>
          <w:rStyle w:val="FootnoteReference"/>
        </w:rPr>
        <w:footnoteReference w:id="21292"/>
      </w:r>
      <w:r>
        <w:rPr>
          <w:rStyle w:val="FootnoteReference"/>
        </w:rPr>
        <w:footnoteReference w:id="2129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94"/>
      </w:r>
      <w:r>
        <w:t xml:space="preserve"> to every man that hears the words of the prophecy of this book, If anyone shall add to these things, God shall add to him the plagues that are written in this book:</w:t>
      </w:r>
      <w:r>
        <w:rPr>
          <w:rStyle w:val="FootnoteReference"/>
        </w:rPr>
        <w:footnoteReference w:id="21295"/>
      </w:r>
      <w:r>
        <w:rPr>
          <w:rStyle w:val="FootnoteReference"/>
        </w:rPr>
        <w:footnoteReference w:id="21296"/>
      </w:r>
      <w:r>
        <w:rPr>
          <w:rStyle w:val="FootnoteReference"/>
        </w:rPr>
        <w:footnoteReference w:id="2129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98"/>
      </w:r>
      <w:r>
        <w:t xml:space="preserve"> away from the words of the book of this prophecy, God shall take away his part out of the book of life</w:t>
      </w:r>
      <w:r>
        <w:rPr>
          <w:rStyle w:val="FootnoteReference"/>
        </w:rPr>
        <w:footnoteReference w:id="21299"/>
      </w:r>
      <w:r>
        <w:t xml:space="preserve">, and out</w:t>
      </w:r>
      <w:r>
        <w:rPr>
          <w:rStyle w:val="FootnoteReference"/>
        </w:rPr>
        <w:footnoteReference w:id="21300"/>
      </w:r>
      <w:r>
        <w:t xml:space="preserve"> of the holy city, and from</w:t>
      </w:r>
      <w:r>
        <w:rPr>
          <w:rStyle w:val="FootnoteReference"/>
        </w:rPr>
        <w:footnoteReference w:id="21301"/>
      </w:r>
      <w:r>
        <w:t xml:space="preserve"> the things which are written in this book.</w:t>
      </w:r>
      <w:r>
        <w:rPr>
          <w:rStyle w:val="FootnoteReference"/>
        </w:rPr>
        <w:footnoteReference w:id="2130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303"/>
      </w:r>
      <w:r>
        <w:t xml:space="preserve"> I come quickly. Amen</w:t>
      </w:r>
      <w:r>
        <w:rPr>
          <w:rStyle w:val="FootnoteReference"/>
        </w:rPr>
        <w:footnoteReference w:id="21304"/>
      </w:r>
      <w:r>
        <w:t xml:space="preserve">. Even so, come, Lord Jesus.</w:t>
      </w:r>
      <w:r>
        <w:rPr>
          <w:rStyle w:val="FootnoteReference"/>
        </w:rPr>
        <w:footnoteReference w:id="2130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306"/>
      </w:r>
      <w:r>
        <w:t xml:space="preserve"> be with you all. Amen.</w:t>
      </w:r>
      <w:r>
        <w:rPr>
          <w:rStyle w:val="FootnoteReference"/>
        </w:rPr>
        <w:footnoteReference w:id="2130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19">
    <w:p>
      <w:pPr>
        <w:pStyle w:val="FootnoteText"/>
      </w:pPr>
      <w:r>
        <w:rPr>
          <w:rStyle w:val="FootnoteReference"/>
        </w:rPr>
        <w:footnoteRef/>
      </w:r>
      <w:r>
        <w:t xml:space="preserve"> Cross-references for "from": Gen 10:30; Gen 25:6; 1Kgs 4:30; Job 1:3; Ps 72:9-12; Isa 11:10; Isa 60:1-22.</w:t>
      </w:r>
    </w:p>
  </w:footnote>
  <w:footnote w:id="1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
    <w:p>
      <w:pPr>
        <w:pStyle w:val="FootnoteText"/>
      </w:pPr>
      <w:r>
        <w:rPr>
          <w:rStyle w:val="FootnoteReference"/>
        </w:rPr>
        <w:footnoteRef/>
      </w:r>
      <w:r>
        <w:t xml:space="preserve"> Cross-references for "Jesus": Matt 1:25; Luke 2:4-7.</w:t>
      </w:r>
    </w:p>
  </w:footnote>
  <w:footnote w:id="122">
    <w:p>
      <w:pPr>
        <w:pStyle w:val="FootnoteText"/>
      </w:pPr>
      <w:r>
        <w:rPr>
          <w:rStyle w:val="FootnoteReference"/>
        </w:rPr>
        <w:footnoteRef/>
      </w:r>
      <w:r>
        <w:t xml:space="preserve"> Cross-references for "Bethlehem": Mic 5:2; Matt 2:5; Luke 2:11; Luke 2:15; John 7:42.</w:t>
      </w:r>
    </w:p>
  </w:footnote>
  <w:footnote w:id="123">
    <w:p>
      <w:pPr>
        <w:pStyle w:val="FootnoteText"/>
      </w:pPr>
      <w:r>
        <w:rPr>
          <w:rStyle w:val="FootnoteReference"/>
        </w:rPr>
        <w:footnoteRef/>
      </w:r>
      <w:r>
        <w:t xml:space="preserve"> Cross-references for "Herod": Gen 49:10; Dan 9:24-25; Hag 2:6-9; Matt 2:3; Matt 2:19.</w:t>
      </w:r>
    </w:p>
  </w:footnote>
  <w:footnote w:id="12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
    <w:p>
      <w:pPr>
        <w:pStyle w:val="FootnoteText"/>
      </w:pPr>
      <w:r>
        <w:rPr>
          <w:rStyle w:val="FootnoteReference"/>
        </w:rPr>
        <w:footnoteRef/>
      </w:r>
      <w:r>
        <w:t xml:space="preserve"> Cross-references for "worship": Ps 45:11; Matt 2:10-11; John 5:23; John 9:38; John 20:28; Heb 1:6.</w:t>
      </w:r>
    </w:p>
  </w:footnote>
  <w:footnote w:id="127">
    <w:p>
      <w:pPr>
        <w:pStyle w:val="FootnoteText"/>
      </w:pPr>
      <w:r>
        <w:rPr>
          <w:rStyle w:val="FootnoteReference"/>
        </w:rPr>
        <w:footnoteRef/>
      </w:r>
      <w:r>
        <w:t xml:space="preserve"> Cross-references: Num 24:17; Isa 60:3; Luke 1:78-79; Rev 22:16.</w:t>
      </w:r>
    </w:p>
  </w:footnote>
  <w:footnote w:id="128">
    <w:p>
      <w:pPr>
        <w:pStyle w:val="FootnoteText"/>
      </w:pPr>
      <w:r>
        <w:rPr>
          <w:rStyle w:val="FootnoteReference"/>
        </w:rPr>
        <w:footnoteRef/>
      </w:r>
      <w:r>
        <w:t xml:space="preserve"> Cross-references: 1Kgs 18:17-18; Matt 8:29; Matt 23:37; John 11:47-48; Acts 4:2; Acts 4:24-27; Acts 5:24-28; Acts 16:20-21; Acts 17:6-7.</w:t>
      </w:r>
    </w:p>
  </w:footnote>
  <w:footnote w:id="12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1">
    <w:p>
      <w:pPr>
        <w:pStyle w:val="FootnoteText"/>
      </w:pPr>
      <w:r>
        <w:rPr>
          <w:rStyle w:val="FootnoteReference"/>
        </w:rPr>
        <w:footnoteRef/>
      </w:r>
      <w:r>
        <w:t xml:space="preserve"> Cross-references for "he demanded": Mal 2:7; John 3:10.</w:t>
      </w:r>
    </w:p>
  </w:footnote>
  <w:footnote w:id="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
    <w:p>
      <w:pPr>
        <w:pStyle w:val="FootnoteText"/>
      </w:pPr>
      <w:r>
        <w:rPr>
          <w:rStyle w:val="FootnoteReference"/>
        </w:rPr>
        <w:footnoteRef/>
      </w:r>
      <w:r>
        <w:t xml:space="preserve"> Cross-references: Gen 35:19; Josh 19:15; Ruth 1:1; Ruth 1:19; Ruth 2:4; Ruth 4:11; 1Sam 16:1.</w:t>
      </w:r>
    </w:p>
  </w:footnote>
  <w:footnote w:id="1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5">
    <w:p>
      <w:pPr>
        <w:pStyle w:val="FootnoteText"/>
      </w:pPr>
      <w:r>
        <w:rPr>
          <w:rStyle w:val="FootnoteReference"/>
        </w:rPr>
        <w:footnoteRef/>
      </w:r>
      <w:r>
        <w:t xml:space="preserve"> Cross-references for "a Governor": Gen 49:10; Num 24:19; 1Chr 5:2; Ps 2:1-6; Isa 9:6-7; Matt 28:18; Eph 1:22; Col 1:18; Rev 2:27; Rev 11:15.</w:t>
      </w:r>
    </w:p>
  </w:footnote>
  <w:footnote w:id="136">
    <w:p>
      <w:pPr>
        <w:pStyle w:val="FootnoteText"/>
      </w:pPr>
      <w:r>
        <w:rPr>
          <w:rStyle w:val="FootnoteReference"/>
        </w:rPr>
        <w:footnoteRef/>
      </w:r>
      <w:r>
        <w:t xml:space="preserve"> Cross-references for "rule": Ps 78:71-72; Isa 40:11; Jer 23:4-6; Ezek 34:23-25; Ezek 37:24-26.</w:t>
      </w:r>
    </w:p>
  </w:footnote>
  <w:footnote w:id="1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
    <w:p>
      <w:pPr>
        <w:pStyle w:val="FootnoteText"/>
      </w:pPr>
      <w:r>
        <w:rPr>
          <w:rStyle w:val="FootnoteReference"/>
        </w:rPr>
        <w:footnoteRef/>
      </w:r>
      <w:r>
        <w:t xml:space="preserve"> Cross-references for "thou": Mic 5:2; Matt 2:1; John 7:42.</w:t>
      </w:r>
    </w:p>
  </w:footnote>
  <w:footnote w:id="139">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40">
    <w:p>
      <w:pPr>
        <w:pStyle w:val="FootnoteText"/>
      </w:pPr>
      <w:r>
        <w:rPr>
          <w:rStyle w:val="FootnoteReference"/>
        </w:rPr>
        <w:footnoteRef/>
      </w:r>
      <w:r>
        <w:t xml:space="preserve"> Cross-references: Exod 1:10; 1Sam 18:21; Ps 10:9-10; Ps 55:21; Ps 64:4-6; Ps 83:3-4; Isa 7:5-7; Ezek 38:10-11; Matt 26:3-5; Rev 12:1-5; Rev 12:15.</w:t>
      </w:r>
    </w:p>
  </w:footnote>
  <w:footnote w:id="141">
    <w:p>
      <w:pPr>
        <w:pStyle w:val="FootnoteText"/>
      </w:pPr>
      <w:r>
        <w:rPr>
          <w:rStyle w:val="FootnoteReference"/>
        </w:rPr>
        <w:footnoteRef/>
      </w:r>
      <w:r>
        <w:t xml:space="preserve"> Cross-references for "that": 2Sam 15:7-12; 2Kgs 10:18-19; Ezra 4:1-2; Ps 12:2-3; Ps 55:11-15; Prov 26:24-25; Jer 41:5-7; Matt 26:48-49; Luke 20:20-21.</w:t>
      </w:r>
    </w:p>
  </w:footnote>
  <w:footnote w:id="142">
    <w:p>
      <w:pPr>
        <w:pStyle w:val="FootnoteText"/>
      </w:pPr>
      <w:r>
        <w:rPr>
          <w:rStyle w:val="FootnoteReference"/>
        </w:rPr>
        <w:footnoteRef/>
      </w:r>
      <w:r>
        <w:t xml:space="preserve"> Cross-references: 1Sam 23:22-23; 2Sam 17:14; 1Kgs 19:2; Job 5:12-13; Ps 33:10-11; Prov 21:30; Lam 3:37; 1Cor 3:19-20.</w:t>
      </w:r>
    </w:p>
  </w:footnote>
  <w:footnote w:id="143">
    <w:p>
      <w:pPr>
        <w:pStyle w:val="FootnoteText"/>
      </w:pPr>
      <w:r>
        <w:rPr>
          <w:rStyle w:val="FootnoteReference"/>
        </w:rPr>
        <w:footnoteRef/>
      </w:r>
      <w:r>
        <w:t xml:space="preserve"> Cross-references for "the star": Ps 25:12; Prov 2:1-6; Prov 8:17; Matt 2:2; 2Pet 1:19.</w:t>
      </w:r>
    </w:p>
  </w:footnote>
  <w:footnote w:id="144">
    <w:p>
      <w:pPr>
        <w:pStyle w:val="FootnoteText"/>
      </w:pPr>
      <w:r>
        <w:rPr>
          <w:rStyle w:val="FootnoteReference"/>
        </w:rPr>
        <w:footnoteRef/>
      </w:r>
      <w:r>
        <w:t xml:space="preserve"> Cross-references for "they rejoiced": Deut 32:13; Ps 67:4; Ps 105:3; Luke 2:10; Luke 2:20; Acts 13:46-48; Rom 15:9-13.</w:t>
      </w:r>
    </w:p>
  </w:footnote>
  <w:footnote w:id="145">
    <w:p>
      <w:pPr>
        <w:pStyle w:val="FootnoteText"/>
      </w:pPr>
      <w:r>
        <w:rPr>
          <w:rStyle w:val="FootnoteReference"/>
        </w:rPr>
        <w:footnoteRef/>
      </w:r>
      <w:r>
        <w:t xml:space="preserve"> Cross-references for "they saw": Luke 2:16; Luke 2:26-32; Luke 2:38.</w:t>
      </w:r>
    </w:p>
  </w:footnote>
  <w:footnote w:id="146">
    <w:p>
      <w:pPr>
        <w:pStyle w:val="FootnoteText"/>
      </w:pPr>
      <w:r>
        <w:rPr>
          <w:rStyle w:val="FootnoteReference"/>
        </w:rPr>
        <w:footnoteRef/>
      </w:r>
      <w:r>
        <w:t xml:space="preserve"> Name meaning: Mary (Miryam) — Bitter; beloved; exalted one. Mother of Jesus; experienced bitterness yet exaltation.</w:t>
      </w:r>
    </w:p>
  </w:footnote>
  <w:footnote w:id="147">
    <w:p>
      <w:pPr>
        <w:pStyle w:val="FootnoteText"/>
      </w:pPr>
      <w:r>
        <w:rPr>
          <w:rStyle w:val="FootnoteReference"/>
        </w:rPr>
        <w:footnoteRef/>
      </w:r>
      <w:r>
        <w:t xml:space="preserve"> Cross-references for "presented": Gen 43:11; 1Sam 10:27; 1Kgs 10:2; 1Kgs 10:10; Ps 72:10; Ps 72:15; Isa 60:6.</w:t>
      </w:r>
    </w:p>
  </w:footnote>
  <w:footnote w:id="148">
    <w:p>
      <w:pPr>
        <w:pStyle w:val="FootnoteText"/>
      </w:pPr>
      <w:r>
        <w:rPr>
          <w:rStyle w:val="FootnoteReference"/>
        </w:rPr>
        <w:footnoteRef/>
      </w:r>
      <w:r>
        <w:t xml:space="preserve"> Cross-references for "frankincense": Exod 30:23; Exod 30:34; Lev 2:1-2; Lev 6:15; Num 7:14; Num 7:86; Ps 45:8; Mal 1:11; Rev 5:8.</w:t>
      </w:r>
    </w:p>
  </w:footnote>
  <w:footnote w:id="149">
    <w:p>
      <w:pPr>
        <w:pStyle w:val="FootnoteText"/>
      </w:pPr>
      <w:r>
        <w:rPr>
          <w:rStyle w:val="FootnoteReference"/>
        </w:rPr>
        <w:footnoteRef/>
      </w:r>
      <w:r>
        <w:t xml:space="preserve"> Cross-references for "worshipped": Ps 2:12; Ps 95:6; Matt 2:2; Matt 4:9-10; Matt 14:33; John 5:22-23; Acts 10:25-26; Rev 19:10; Rev 22:8-10.</w:t>
      </w:r>
    </w:p>
  </w:footnote>
  <w:footnote w:id="150">
    <w:p>
      <w:pPr>
        <w:pStyle w:val="FootnoteText"/>
      </w:pPr>
      <w:r>
        <w:rPr>
          <w:rStyle w:val="FootnoteReference"/>
        </w:rPr>
        <w:footnoteRef/>
      </w:r>
      <w:r>
        <w:t xml:space="preserve"> Cross-references for "warned": Gen 20:6-7; Gen 31:24; Job 33:15-17; Dan 2:19; Matt 1:20; Matt 2:22; Matt 27:19.</w:t>
      </w:r>
    </w:p>
  </w:footnote>
  <w:footnote w:id="151">
    <w:p>
      <w:pPr>
        <w:pStyle w:val="FootnoteText"/>
      </w:pPr>
      <w:r>
        <w:rPr>
          <w:rStyle w:val="FootnoteReference"/>
        </w:rPr>
        <w:footnoteRef/>
      </w:r>
      <w:r>
        <w:t xml:space="preserve"> Cross-references for "they departed": Exod 1:17; Acts 4:19; Acts 5:29; 1Cor 3:19.</w:t>
      </w:r>
    </w:p>
  </w:footnote>
  <w:footnote w:id="152">
    <w:p>
      <w:pPr>
        <w:pStyle w:val="FootnoteText"/>
      </w:pPr>
      <w:r>
        <w:rPr>
          <w:rStyle w:val="FootnoteReference"/>
        </w:rPr>
        <w:footnoteRef/>
      </w:r>
      <w:r>
        <w:t xml:space="preserve"> Cross-references for "the angel": Matt 1:20; Matt 2:19; Acts 5:19; Acts 10:7; Acts 10:22; Acts 12:11; Heb 1:13-14.</w:t>
      </w:r>
    </w:p>
  </w:footnote>
  <w:footnote w:id="15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4">
    <w:p>
      <w:pPr>
        <w:pStyle w:val="FootnoteText"/>
      </w:pPr>
      <w:r>
        <w:rPr>
          <w:rStyle w:val="FootnoteReference"/>
        </w:rPr>
        <w:footnoteRef/>
      </w:r>
      <w:r>
        <w:t xml:space="preserve"> Cross-references for "Arise": Matt 10:23; Rev 12:6; Rev 12:14.</w:t>
      </w:r>
    </w:p>
  </w:footnote>
  <w:footnote w:id="1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6">
    <w:p>
      <w:pPr>
        <w:pStyle w:val="FootnoteText"/>
      </w:pPr>
      <w:r>
        <w:rPr>
          <w:rStyle w:val="FootnoteReference"/>
        </w:rPr>
        <w:footnoteRef/>
      </w:r>
      <w:r>
        <w:t xml:space="preserve"> Cross-references for "until": Josh 3:13; Josh 3:17; Josh 4:10; Josh 4:18; Dan 3:25-26; Matt 2:19-20; Acts 16:36.</w:t>
      </w:r>
    </w:p>
  </w:footnote>
  <w:footnote w:id="157">
    <w:p>
      <w:pPr>
        <w:pStyle w:val="FootnoteText"/>
      </w:pPr>
      <w:r>
        <w:rPr>
          <w:rStyle w:val="FootnoteReference"/>
        </w:rPr>
        <w:footnoteRef/>
      </w:r>
      <w:r>
        <w:t xml:space="preserve"> Cross-references: Exod 1:22; Exod 2:2-3; Job 33:15; Job 33:17; Matt 2:16; Acts 7:19; Rev 12:4.</w:t>
      </w:r>
    </w:p>
  </w:footnote>
  <w:footnote w:id="158">
    <w:p>
      <w:pPr>
        <w:pStyle w:val="FootnoteText"/>
      </w:pPr>
      <w:r>
        <w:rPr>
          <w:rStyle w:val="FootnoteReference"/>
        </w:rPr>
        <w:footnoteRef/>
      </w:r>
      <w:r>
        <w:t xml:space="preserve"> Cross-references: Matt 1:24; Matt 2:20-21; Acts 26:21.</w:t>
      </w:r>
    </w:p>
  </w:footnote>
  <w:footnote w:id="159">
    <w:p>
      <w:pPr>
        <w:pStyle w:val="FootnoteText"/>
      </w:pPr>
      <w:r>
        <w:rPr>
          <w:rStyle w:val="FootnoteReference"/>
        </w:rPr>
        <w:footnoteRef/>
      </w:r>
      <w:r>
        <w:t xml:space="preserve"> Cross-references for "until": Matt 2:19; Acts 12:1-4; Acts 12:23-24.</w:t>
      </w:r>
    </w:p>
  </w:footnote>
  <w:footnote w:id="160">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61">
    <w:p>
      <w:pPr>
        <w:pStyle w:val="FootnoteText"/>
      </w:pPr>
      <w:r>
        <w:rPr>
          <w:rStyle w:val="FootnoteReference"/>
        </w:rPr>
        <w:footnoteRef/>
      </w:r>
      <w:r>
        <w:t xml:space="preserve"> Cross-references: Exod 4:22; Num 24:8; Hos 11:1.</w:t>
      </w:r>
    </w:p>
  </w:footnote>
  <w:footnote w:id="162">
    <w:p>
      <w:pPr>
        <w:pStyle w:val="FootnoteText"/>
      </w:pPr>
      <w:r>
        <w:rPr>
          <w:rStyle w:val="FootnoteReference"/>
        </w:rPr>
        <w:footnoteRef/>
      </w:r>
      <w:r>
        <w:t xml:space="preserve"> Cross-references for "when": Gen 39:14; Gen 39:17; Num 22:29; Num 24:10; Judg 16:10; Job 12:4.</w:t>
      </w:r>
    </w:p>
  </w:footnote>
  <w:footnote w:id="163">
    <w:p>
      <w:pPr>
        <w:pStyle w:val="FootnoteText"/>
      </w:pPr>
      <w:r>
        <w:rPr>
          <w:rStyle w:val="FootnoteReference"/>
        </w:rPr>
        <w:footnoteRef/>
      </w:r>
      <w:r>
        <w:t xml:space="preserve"> Cross-references for "was exceeding": Prov 27:3-4; Dan 3:13; Dan 3:19-20.</w:t>
      </w:r>
    </w:p>
  </w:footnote>
  <w:footnote w:id="164">
    <w:p>
      <w:pPr>
        <w:pStyle w:val="FootnoteText"/>
      </w:pPr>
      <w:r>
        <w:rPr>
          <w:rStyle w:val="FootnoteReference"/>
        </w:rPr>
        <w:footnoteRef/>
      </w:r>
      <w:r>
        <w:t xml:space="preserve"> Cross-references for "according": Matt 2:7.</w:t>
      </w:r>
    </w:p>
  </w:footnote>
  <w:footnote w:id="165">
    <w:p>
      <w:pPr>
        <w:pStyle w:val="FootnoteText"/>
      </w:pPr>
      <w:r>
        <w:rPr>
          <w:rStyle w:val="FootnoteReference"/>
        </w:rPr>
        <w:footnoteRef/>
      </w:r>
      <w:r>
        <w:t xml:space="preserve"> Cross-references for "and slew": Gen 49:7; 2Kgs 8:12; Prov 28:15; Prov 28:17; Isa 26:21; Isa 59:7; Hos 10:14; Rev 17:6.</w:t>
      </w:r>
    </w:p>
  </w:footnote>
  <w:footnote w:id="166">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67">
    <w:p>
      <w:pPr>
        <w:pStyle w:val="FootnoteText"/>
      </w:pPr>
      <w:r>
        <w:rPr>
          <w:rStyle w:val="FootnoteReference"/>
        </w:rPr>
        <w:footnoteRef/>
      </w:r>
      <w:r>
        <w:t xml:space="preserve"> Cross-references: Matt 2:15.</w:t>
      </w:r>
    </w:p>
  </w:footnote>
  <w:footnote w:id="168">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169">
    <w:p>
      <w:pPr>
        <w:pStyle w:val="FootnoteText"/>
      </w:pPr>
      <w:r>
        <w:rPr>
          <w:rStyle w:val="FootnoteReference"/>
        </w:rPr>
        <w:footnoteRef/>
      </w:r>
      <w:r>
        <w:t xml:space="preserve"> Cross-references for "lamentation": Jer 4:31; Jer 9:17-21; Ezek 2:10; Rev 8:13.</w:t>
      </w:r>
    </w:p>
  </w:footnote>
  <w:footnote w:id="170">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71">
    <w:p>
      <w:pPr>
        <w:pStyle w:val="FootnoteText"/>
      </w:pPr>
      <w:r>
        <w:rPr>
          <w:rStyle w:val="FootnoteReference"/>
        </w:rPr>
        <w:footnoteRef/>
      </w:r>
      <w:r>
        <w:t xml:space="preserve"> Cross-references for "would": Gen 37:30; Gen 37:33-35; Gen 42:36; Job 14:10.</w:t>
      </w:r>
    </w:p>
  </w:footnote>
  <w:footnote w:id="172">
    <w:p>
      <w:pPr>
        <w:pStyle w:val="FootnoteText"/>
      </w:pPr>
      <w:r>
        <w:rPr>
          <w:rStyle w:val="FootnoteReference"/>
        </w:rPr>
        <w:footnoteRef/>
      </w:r>
      <w:r>
        <w:t xml:space="preserve"> Cross-references for "Rama": Jer 31:15.</w:t>
      </w:r>
    </w:p>
  </w:footnote>
  <w:footnote w:id="173">
    <w:p>
      <w:pPr>
        <w:pStyle w:val="FootnoteText"/>
      </w:pPr>
      <w:r>
        <w:rPr>
          <w:rStyle w:val="FootnoteReference"/>
        </w:rPr>
        <w:footnoteRef/>
      </w:r>
      <w:r>
        <w:t xml:space="preserve"> Cross-references for "Rachel": Gen 35:16-20.</w:t>
      </w:r>
    </w:p>
  </w:footnote>
  <w:footnote w:id="174">
    <w:p>
      <w:pPr>
        <w:pStyle w:val="FootnoteText"/>
      </w:pPr>
      <w:r>
        <w:rPr>
          <w:rStyle w:val="FootnoteReference"/>
        </w:rPr>
        <w:footnoteRef/>
      </w:r>
      <w:r>
        <w:t xml:space="preserve"> Cross-references for "Herod": Ps 76:10; Isa 51:12; Dan 8:25; Dan 11:45.</w:t>
      </w:r>
    </w:p>
  </w:footnote>
  <w:footnote w:id="175">
    <w:p>
      <w:pPr>
        <w:pStyle w:val="FootnoteText"/>
      </w:pPr>
      <w:r>
        <w:rPr>
          <w:rStyle w:val="FootnoteReference"/>
        </w:rPr>
        <w:footnoteRef/>
      </w:r>
      <w:r>
        <w:t xml:space="preserve"> Cross-references: Ps 139:7; Jer 30:10; Ezek 11:16; Matt 1:20; Matt 2:13.</w:t>
      </w:r>
    </w:p>
  </w:footnote>
  <w:footnote w:id="176">
    <w:p>
      <w:pPr>
        <w:pStyle w:val="FootnoteText"/>
      </w:pPr>
      <w:r>
        <w:rPr>
          <w:rStyle w:val="FootnoteReference"/>
        </w:rPr>
        <w:footnoteRef/>
      </w:r>
      <w:r>
        <w:t xml:space="preserve"> Cross-references for "arise": Prov 3:5-6; Matt 2:13.</w:t>
      </w:r>
    </w:p>
  </w:footnote>
  <w:footnote w:id="177">
    <w:p>
      <w:pPr>
        <w:pStyle w:val="FootnoteText"/>
      </w:pPr>
      <w:r>
        <w:rPr>
          <w:rStyle w:val="FootnoteReference"/>
        </w:rPr>
        <w:footnoteRef/>
      </w:r>
      <w:r>
        <w:t xml:space="preserve"> Cross-references: Exod 4:19; 1Kgs 11:21; 1Kgs 11:40; 1Kgs 12:1-3.</w:t>
      </w:r>
    </w:p>
  </w:footnote>
  <w:footnote w:id="178">
    <w:p>
      <w:pPr>
        <w:pStyle w:val="FootnoteText"/>
      </w:pPr>
      <w:r>
        <w:rPr>
          <w:rStyle w:val="FootnoteReference"/>
        </w:rPr>
        <w:footnoteRef/>
      </w:r>
      <w:r>
        <w:t xml:space="preserve"> Cross-references: Gen 6:22; Heb 11:8.</w:t>
      </w:r>
    </w:p>
  </w:footnote>
  <w:footnote w:id="179">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80">
    <w:p>
      <w:pPr>
        <w:pStyle w:val="FootnoteText"/>
      </w:pPr>
      <w:r>
        <w:rPr>
          <w:rStyle w:val="FootnoteReference"/>
        </w:rPr>
        <w:footnoteRef/>
      </w:r>
      <w:r>
        <w:t xml:space="preserve"> Cross-references for "he was": Gen 19:17-21; 1Sam 16:2; Acts 9:13-14.</w:t>
      </w:r>
    </w:p>
  </w:footnote>
  <w:footnote w:id="181">
    <w:p>
      <w:pPr>
        <w:pStyle w:val="FootnoteText"/>
      </w:pPr>
      <w:r>
        <w:rPr>
          <w:rStyle w:val="FootnoteReference"/>
        </w:rPr>
        <w:footnoteRef/>
      </w:r>
      <w:r>
        <w:t xml:space="preserve"> Cross-references for "being": Ps 48:14; Ps 73:24; Ps 107:6-7; Ps 121:8; Isa 30:21; Isa 48:17-18; Matt 1:20; Matt 2:12.</w:t>
      </w:r>
    </w:p>
  </w:footnote>
  <w:footnote w:id="182">
    <w:p>
      <w:pPr>
        <w:pStyle w:val="FootnoteText"/>
      </w:pPr>
      <w:r>
        <w:rPr>
          <w:rStyle w:val="FootnoteReference"/>
        </w:rPr>
        <w:footnoteRef/>
      </w:r>
      <w:r>
        <w:t xml:space="preserve"> Cross-references for "into": Matt 3:13; Luke 2:39; John 7:41-42; John 7:52.</w:t>
      </w:r>
    </w:p>
  </w:footnote>
  <w:footnote w:id="1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
    <w:p>
      <w:pPr>
        <w:pStyle w:val="FootnoteText"/>
      </w:pPr>
      <w:r>
        <w:rPr>
          <w:rStyle w:val="FootnoteReference"/>
        </w:rPr>
        <w:footnoteRef/>
      </w:r>
      <w:r>
        <w:t xml:space="preserve"> Cross-references for "He shall": Num 6:13; Judg 13:5; 1Sam 1:11; Ps 69:9-10; Isa 53:1-2; Amos 2:10-12; Matt 26:71; John 1:45-46; Acts 24:5.</w:t>
      </w:r>
    </w:p>
  </w:footnote>
  <w:footnote w:id="186">
    <w:p>
      <w:pPr>
        <w:pStyle w:val="FootnoteText"/>
      </w:pPr>
      <w:r>
        <w:rPr>
          <w:rStyle w:val="FootnoteReference"/>
        </w:rPr>
        <w:footnoteRef/>
      </w:r>
      <w:r>
        <w:t xml:space="preserve"> Cross-references for "Nazareth": John 18:5; John 18:7; John 19:19; Acts 2:22.</w:t>
      </w:r>
    </w:p>
  </w:footnote>
  <w:footnote w:id="187">
    <w:p>
      <w:pPr>
        <w:pStyle w:val="FootnoteText"/>
      </w:pPr>
      <w:r>
        <w:rPr>
          <w:rStyle w:val="FootnoteReference"/>
        </w:rPr>
        <w:footnoteRef/>
      </w:r>
      <w:r>
        <w:t xml:space="preserve"> Cross-references for "those": Luke 3:1-2.</w:t>
      </w:r>
    </w:p>
  </w:footnote>
  <w:footnote w:id="188">
    <w:p>
      <w:pPr>
        <w:pStyle w:val="FootnoteText"/>
      </w:pPr>
      <w:r>
        <w:rPr>
          <w:rStyle w:val="FootnoteReference"/>
        </w:rPr>
        <w:footnoteRef/>
      </w:r>
      <w:r>
        <w:t xml:space="preserve"> Name meaning: John (Yochanan) — Yahweh is gracious. Forerunner of Jesus; proclaimed God’s grace.</w:t>
      </w:r>
    </w:p>
  </w:footnote>
  <w:footnote w:id="189">
    <w:p>
      <w:pPr>
        <w:pStyle w:val="FootnoteText"/>
      </w:pPr>
      <w:r>
        <w:rPr>
          <w:rStyle w:val="FootnoteReference"/>
        </w:rPr>
        <w:footnoteRef/>
      </w:r>
      <w:r>
        <w:t xml:space="preserve"> Cross-references for "preaching": Isa 40:3-6; Mark 1:7; Luke 1:17.</w:t>
      </w:r>
    </w:p>
  </w:footnote>
  <w:footnote w:id="190">
    <w:p>
      <w:pPr>
        <w:pStyle w:val="FootnoteText"/>
      </w:pPr>
      <w:r>
        <w:rPr>
          <w:rStyle w:val="FootnoteReference"/>
        </w:rPr>
        <w:footnoteRef/>
      </w:r>
      <w:r>
        <w:t xml:space="preserve"> Cross-references for "the wilderness": Josh 14:10; Josh 15:61-62; Matt 11:7; Luke 7:24.</w:t>
      </w:r>
    </w:p>
  </w:footnote>
  <w:footnote w:id="1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92">
    <w:p>
      <w:pPr>
        <w:pStyle w:val="FootnoteText"/>
      </w:pPr>
      <w:r>
        <w:rPr>
          <w:rStyle w:val="FootnoteReference"/>
        </w:rPr>
        <w:footnoteRef/>
      </w:r>
      <w:r>
        <w:t xml:space="preserve"> Name meaning: John the Baptist (Yochanan) — Yahweh is gracious. Prepared the way with grace.</w:t>
      </w:r>
    </w:p>
  </w:footnote>
  <w:footnote w:id="193">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4">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5">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7">
    <w:p>
      <w:pPr>
        <w:pStyle w:val="FootnoteText"/>
      </w:pPr>
      <w:r>
        <w:rPr>
          <w:rStyle w:val="FootnoteReference"/>
        </w:rPr>
        <w:footnoteRef/>
      </w:r>
      <w:r>
        <w:t xml:space="preserve"> Cross-references for "Prepare": Isa 57:14-15; Mal 3:1; Luke 1:17; Luke 1:76.</w:t>
      </w:r>
    </w:p>
  </w:footnote>
  <w:footnote w:id="198">
    <w:p>
      <w:pPr>
        <w:pStyle w:val="FootnoteText"/>
      </w:pPr>
      <w:r>
        <w:rPr>
          <w:rStyle w:val="FootnoteReference"/>
        </w:rPr>
        <w:footnoteRef/>
      </w:r>
      <w:r>
        <w:t xml:space="preserve"> Cross-references: Isa 40:3; Mark 1:3; Luke 3:3-6; John 1:23.</w:t>
      </w:r>
    </w:p>
  </w:footnote>
  <w:footnote w:id="199">
    <w:p>
      <w:pPr>
        <w:pStyle w:val="FootnoteText"/>
      </w:pPr>
      <w:r>
        <w:rPr>
          <w:rStyle w:val="FootnoteReference"/>
        </w:rPr>
        <w:footnoteRef/>
      </w:r>
      <w:r>
        <w:t xml:space="preserve"> Cross-references for "and his": Lev 11:22; Matt 11:18.</w:t>
      </w:r>
    </w:p>
  </w:footnote>
  <w:footnote w:id="200">
    <w:p>
      <w:pPr>
        <w:pStyle w:val="FootnoteText"/>
      </w:pPr>
      <w:r>
        <w:rPr>
          <w:rStyle w:val="FootnoteReference"/>
        </w:rPr>
        <w:footnoteRef/>
      </w:r>
      <w:r>
        <w:t xml:space="preserve"> Cross-references for "wild": Deut 32:13; 1Sam 14:25-27.</w:t>
      </w:r>
    </w:p>
  </w:footnote>
  <w:footnote w:id="201">
    <w:p>
      <w:pPr>
        <w:pStyle w:val="FootnoteText"/>
      </w:pPr>
      <w:r>
        <w:rPr>
          <w:rStyle w:val="FootnoteReference"/>
        </w:rPr>
        <w:footnoteRef/>
      </w:r>
      <w:r>
        <w:t xml:space="preserve"> Cross-references for "his raiment": 2Kgs 1:8; Zech 13:4; Mal 4:5; Matt 11:8; Mark 1:6; Luke 1:17; Rev 11:3.</w:t>
      </w:r>
    </w:p>
  </w:footnote>
  <w:footnote w:id="2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4">
    <w:p>
      <w:pPr>
        <w:pStyle w:val="FootnoteText"/>
      </w:pPr>
      <w:r>
        <w:rPr>
          <w:rStyle w:val="FootnoteReference"/>
        </w:rPr>
        <w:footnoteRef/>
      </w:r>
      <w:r>
        <w:t xml:space="preserve"> Cross-references: Matt 4:25; Matt 11:7-12; Mark 1:5; Luke 3:7; Luke 16:16; John 3:23; John 5:35.</w:t>
      </w:r>
    </w:p>
  </w:footnote>
  <w:footnote w:id="20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9">
    <w:p>
      <w:pPr>
        <w:pStyle w:val="FootnoteText"/>
      </w:pPr>
      <w:r>
        <w:rPr>
          <w:rStyle w:val="FootnoteReference"/>
        </w:rPr>
        <w:footnoteRef/>
      </w:r>
      <w:r>
        <w:t xml:space="preserve"> Cross-references for "O generation": Gen 3:15; Ps 58:3-6; Isa 57:3-4; Isa 59:5; Matt 12:34; Matt 23:33; Luke 3:7-9; John 8:44; 1John 3:10; Rev 12:9-10.</w:t>
      </w:r>
    </w:p>
  </w:footnote>
  <w:footnote w:id="210">
    <w:p>
      <w:pPr>
        <w:pStyle w:val="FootnoteText"/>
      </w:pPr>
      <w:r>
        <w:rPr>
          <w:rStyle w:val="FootnoteReference"/>
        </w:rPr>
        <w:footnoteRef/>
      </w:r>
      <w:r>
        <w:t xml:space="preserve"> Cross-references for "flee": Rom 5:9; 1Thess 1:10; 2Thess 1:9-10; Heb 6:18; Rev 6:16-17.</w:t>
      </w:r>
    </w:p>
  </w:footnote>
  <w:footnote w:id="21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2">
    <w:p>
      <w:pPr>
        <w:pStyle w:val="FootnoteText"/>
      </w:pPr>
      <w:r>
        <w:rPr>
          <w:rStyle w:val="FootnoteReference"/>
        </w:rPr>
        <w:footnoteRef/>
      </w:r>
      <w:r>
        <w:t xml:space="preserve"> Cross-references: Jer 6:10; Jer 51:6; Ezek 3:18-21; Ezek 33:3-7; Acts 20:31; Rom 1:18; Heb 11:7.</w:t>
      </w:r>
    </w:p>
  </w:footnote>
  <w:footnote w:id="213">
    <w:p>
      <w:pPr>
        <w:pStyle w:val="FootnoteText"/>
      </w:pPr>
      <w:r>
        <w:rPr>
          <w:rStyle w:val="FootnoteReference"/>
        </w:rPr>
        <w:footnoteRef/>
      </w:r>
      <w:r>
        <w:t xml:space="preserve"> Cross-references for "forth": Isa 1:16-17; Matt 21:28-30; Matt 21:32; Luke 3:8; Luke 3:10-14; Acts 26:20; Rom 2:4-7; 2Cor 7:10-11; 2Pet 1:4-8.</w:t>
      </w:r>
    </w:p>
  </w:footnote>
  <w:footnote w:id="214">
    <w:p>
      <w:pPr>
        <w:pStyle w:val="FootnoteText"/>
      </w:pPr>
      <w:r>
        <w:rPr>
          <w:rStyle w:val="FootnoteReference"/>
        </w:rPr>
        <w:footnoteRef/>
      </w:r>
      <w:r>
        <w:t xml:space="preserve"> Cross-references for "fruits": Gal 5:22-23; Eph 5:9; Phil 1:11.</w:t>
      </w:r>
    </w:p>
  </w:footnote>
  <w:footnote w:id="215">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6">
    <w:p>
      <w:pPr>
        <w:pStyle w:val="FootnoteText"/>
      </w:pPr>
      <w:r>
        <w:rPr>
          <w:rStyle w:val="FootnoteReference"/>
        </w:rPr>
        <w:footnoteRef/>
      </w:r>
      <w:r>
        <w:t xml:space="preserve"> Cross-references for "meet": Jer 7:3-7; Jer 26:13; Jer 36:3.</w:t>
      </w:r>
    </w:p>
  </w:footnote>
  <w:footnote w:id="217">
    <w:p>
      <w:pPr>
        <w:pStyle w:val="FootnoteText"/>
      </w:pPr>
      <w:r>
        <w:rPr>
          <w:rStyle w:val="FootnoteReference"/>
        </w:rPr>
        <w:footnoteRef/>
      </w:r>
      <w:r>
        <w:t xml:space="preserve"> Cross-references for "think": Mark 7:21; Luke 3:8; Luke 5:22; Luke 7:39; Luke 12:17.</w:t>
      </w:r>
    </w:p>
  </w:footnote>
  <w:footnote w:id="2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9">
    <w:p>
      <w:pPr>
        <w:pStyle w:val="FootnoteText"/>
      </w:pPr>
      <w:r>
        <w:rPr>
          <w:rStyle w:val="FootnoteReference"/>
        </w:rPr>
        <w:footnoteRef/>
      </w:r>
      <w:r>
        <w:t xml:space="preserve"> Cross-references: Ezek 33:24; Luke 16:24; John 8:33; John 8:39-40; John 8:53; Acts 13:26; Rom 4:1; Rom 4:11-16; Rom 9:7-8; Gal 4:22-31.</w:t>
      </w:r>
    </w:p>
  </w:footnote>
  <w:footnote w:id="220">
    <w:p>
      <w:pPr>
        <w:pStyle w:val="FootnoteText"/>
      </w:pPr>
      <w:r>
        <w:rPr>
          <w:rStyle w:val="FootnoteReference"/>
        </w:rPr>
        <w:footnoteRef/>
      </w:r>
      <w:r>
        <w:t xml:space="preserve"> Cross-references: Matt 8:11-12; Luke 19:40; Acts 15:14; Rom 4:17; 1Cor 1:27-28; Gal 3:27-29; Eph 2:12-13.</w:t>
      </w:r>
    </w:p>
  </w:footnote>
  <w:footnote w:id="221">
    <w:p>
      <w:pPr>
        <w:pStyle w:val="FootnoteText"/>
      </w:pPr>
      <w:r>
        <w:rPr>
          <w:rStyle w:val="FootnoteReference"/>
        </w:rPr>
        <w:footnoteRef/>
      </w:r>
      <w:r>
        <w:t xml:space="preserve"> Cross-references for "therefore": Ps 1:3; Ps 92:13-14; Isa 61:3; Jer 17:8; John 15:2.</w:t>
      </w:r>
    </w:p>
  </w:footnote>
  <w:footnote w:id="222">
    <w:p>
      <w:pPr>
        <w:pStyle w:val="FootnoteText"/>
      </w:pPr>
      <w:r>
        <w:rPr>
          <w:rStyle w:val="FootnoteReference"/>
        </w:rPr>
        <w:footnoteRef/>
      </w:r>
      <w:r>
        <w:t xml:space="preserve"> Cross-references: Mal 3:1-3; Mal 4:1; Heb 3:1-3; Heb 10:28-31; Heb 12:25.</w:t>
      </w:r>
    </w:p>
  </w:footnote>
  <w:footnote w:id="223">
    <w:p>
      <w:pPr>
        <w:pStyle w:val="FootnoteText"/>
      </w:pPr>
      <w:r>
        <w:rPr>
          <w:rStyle w:val="FootnoteReference"/>
        </w:rPr>
        <w:footnoteRef/>
      </w:r>
      <w:r>
        <w:t xml:space="preserve"> Cross-references for "the ax": Luke 3:9; Luke 23:31.</w:t>
      </w:r>
    </w:p>
  </w:footnote>
  <w:footnote w:id="224">
    <w:p>
      <w:pPr>
        <w:pStyle w:val="FootnoteText"/>
      </w:pPr>
      <w:r>
        <w:rPr>
          <w:rStyle w:val="FootnoteReference"/>
        </w:rPr>
        <w:footnoteRef/>
      </w:r>
      <w:r>
        <w:t xml:space="preserve"> Cross-references for "is hewn": Ps 80:15-16; Isa 5:2-7; Isa 27:11; Ezek 15:2-7; Matt 7:19; Matt 21:19; Luke 13:6-9; John 15:6; Heb 6:8; 1Pet 4:17-18.</w:t>
      </w:r>
    </w:p>
  </w:footnote>
  <w:footnote w:id="225">
    <w:p>
      <w:pPr>
        <w:pStyle w:val="FootnoteText"/>
      </w:pPr>
      <w:r>
        <w:rPr>
          <w:rStyle w:val="FootnoteReference"/>
        </w:rPr>
        <w:footnoteRef/>
      </w:r>
      <w:r>
        <w:t xml:space="preserve"> Cross-references for "baptize": Matt 3:6; Mark 1:4; Mark 1:8; Luke 3:3; Luke 3:16; John 1:26; John 1:33; Acts 1:5; Acts 11:16; Acts 13:24; Acts 19:4.</w:t>
      </w:r>
    </w:p>
  </w:footnote>
  <w:footnote w:id="226">
    <w:p>
      <w:pPr>
        <w:pStyle w:val="FootnoteText"/>
      </w:pPr>
      <w:r>
        <w:rPr>
          <w:rStyle w:val="FootnoteReference"/>
        </w:rPr>
        <w:footnoteRef/>
      </w:r>
      <w:r>
        <w:t xml:space="preserve"> Cross-references for "whose": Mark 1:7; Luke 7:6-7; Acts 13:25; Eph 3:8; 1Pet 5:5.</w:t>
      </w:r>
    </w:p>
  </w:footnote>
  <w:footnote w:id="2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9">
    <w:p>
      <w:pPr>
        <w:pStyle w:val="FootnoteText"/>
      </w:pPr>
      <w:r>
        <w:rPr>
          <w:rStyle w:val="FootnoteReference"/>
        </w:rPr>
        <w:footnoteRef/>
      </w:r>
      <w:r>
        <w:t xml:space="preserve"> Cross-references: Luke 1:17; John 1:15; John 1:26-27; John 1:30; John 1:34; John 3:23-36.</w:t>
      </w:r>
    </w:p>
  </w:footnote>
  <w:footnote w:id="23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31">
    <w:p>
      <w:pPr>
        <w:pStyle w:val="FootnoteText"/>
      </w:pPr>
      <w:r>
        <w:rPr>
          <w:rStyle w:val="FootnoteReference"/>
        </w:rPr>
        <w:footnoteRef/>
      </w:r>
      <w:r>
        <w:t xml:space="preserve"> Cross-references for "he will thoroughly": Mal 3:2-3; Mal 4:1; Matt 13:41; Matt 13:49-50; John 15:2.</w:t>
      </w:r>
    </w:p>
  </w:footnote>
  <w:footnote w:id="232">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33">
    <w:p>
      <w:pPr>
        <w:pStyle w:val="FootnoteText"/>
      </w:pPr>
      <w:r>
        <w:rPr>
          <w:rStyle w:val="FootnoteReference"/>
        </w:rPr>
        <w:footnoteRef/>
      </w:r>
      <w:r>
        <w:t xml:space="preserve"> Cross-references for "and gather": Amos 9:9; Matt 13:30; Matt 13:43.</w:t>
      </w:r>
    </w:p>
  </w:footnote>
  <w:footnote w:id="234">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5">
    <w:p>
      <w:pPr>
        <w:pStyle w:val="FootnoteText"/>
      </w:pPr>
      <w:r>
        <w:rPr>
          <w:rStyle w:val="FootnoteReference"/>
        </w:rPr>
        <w:footnoteRef/>
      </w:r>
      <w:r>
        <w:t xml:space="preserve"> Cross-references for "with": Isa 1:31; Isa 66:24; Jer 7:20; Jer 17:27; Ezek 20:47-48; Mark 9:43-48.</w:t>
      </w:r>
    </w:p>
  </w:footnote>
  <w:footnote w:id="236">
    <w:p>
      <w:pPr>
        <w:pStyle w:val="FootnoteText"/>
      </w:pPr>
      <w:r>
        <w:rPr>
          <w:rStyle w:val="FootnoteReference"/>
        </w:rPr>
        <w:footnoteRef/>
      </w:r>
      <w:r>
        <w:t xml:space="preserve"> Cross-references: Isa 30:24; Isa 41:16; Jer 4:11; Jer 15:7; Jer 51:2; Luke 3:17.</w:t>
      </w:r>
    </w:p>
  </w:footnote>
  <w:footnote w:id="237">
    <w:p>
      <w:pPr>
        <w:pStyle w:val="FootnoteText"/>
      </w:pPr>
      <w:r>
        <w:rPr>
          <w:rStyle w:val="FootnoteReference"/>
        </w:rPr>
        <w:footnoteRef/>
      </w:r>
      <w:r>
        <w:t xml:space="preserve"> Cross-references: Job 21:18; Ps 1:4; Ps 35:5; Isa 5:24; Isa 17:13; Hos 13:3; Mal 4:1; Luke 3:17.</w:t>
      </w:r>
    </w:p>
  </w:footnote>
  <w:footnote w:id="238">
    <w:p>
      <w:pPr>
        <w:pStyle w:val="FootnoteText"/>
      </w:pPr>
      <w:r>
        <w:rPr>
          <w:rStyle w:val="FootnoteReference"/>
        </w:rPr>
        <w:footnoteRef/>
      </w:r>
      <w:r>
        <w:t xml:space="preserve"> Name meaning: Jesus (Yeshua) — Yahweh saves. He will save His people from their sins.</w:t>
      </w:r>
    </w:p>
  </w:footnote>
  <w:footnote w:id="2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0">
    <w:p>
      <w:pPr>
        <w:pStyle w:val="FootnoteText"/>
      </w:pPr>
      <w:r>
        <w:rPr>
          <w:rStyle w:val="FootnoteReference"/>
        </w:rPr>
        <w:footnoteRef/>
      </w:r>
      <w:r>
        <w:t xml:space="preserve"> Cross-references: Matt 2:22; Mark 1:9; Luke 3:21.</w:t>
      </w:r>
    </w:p>
  </w:footnote>
  <w:footnote w:id="241">
    <w:p>
      <w:pPr>
        <w:pStyle w:val="FootnoteText"/>
      </w:pPr>
      <w:r>
        <w:rPr>
          <w:rStyle w:val="FootnoteReference"/>
        </w:rPr>
        <w:footnoteRef/>
      </w:r>
      <w:r>
        <w:t xml:space="preserve"> Cross-references for "John": Luke 1:43; John 13:6-8.</w:t>
      </w:r>
    </w:p>
  </w:footnote>
  <w:footnote w:id="242">
    <w:p>
      <w:pPr>
        <w:pStyle w:val="FootnoteText"/>
      </w:pPr>
      <w:r>
        <w:rPr>
          <w:rStyle w:val="FootnoteReference"/>
        </w:rPr>
        <w:footnoteRef/>
      </w:r>
      <w:r>
        <w:t xml:space="preserve"> Cross-references for "I have": John 1:16; John 3:3-7; Acts 1:5-8; Rom 3:23; Rom 3:25; Gal 3:22; Gal 3:27-29; Gal 4:6; Eph 2:3-5; Rev 7:9-17.</w:t>
      </w:r>
    </w:p>
  </w:footnote>
  <w:footnote w:id="243">
    <w:p>
      <w:pPr>
        <w:pStyle w:val="FootnoteText"/>
      </w:pPr>
      <w:r>
        <w:rPr>
          <w:rStyle w:val="FootnoteReference"/>
        </w:rPr>
        <w:footnoteRef/>
      </w:r>
      <w:r>
        <w:t xml:space="preserve"> Cross-references for "Suffer": John 13:7-9.</w:t>
      </w:r>
    </w:p>
  </w:footnote>
  <w:footnote w:id="244">
    <w:p>
      <w:pPr>
        <w:pStyle w:val="FootnoteText"/>
      </w:pPr>
      <w:r>
        <w:rPr>
          <w:rStyle w:val="FootnoteReference"/>
        </w:rPr>
        <w:footnoteRef/>
      </w:r>
      <w:r>
        <w:t xml:space="preserve"> Cross-references: Ps 40:7-8; Isa 42:21; Luke 1:6; John 4:34; John 8:29; John 13:15; John 15:10; Phil 2:7-8; Heb 7:26; 1Pet 2:21-24; 1John 2:6.</w:t>
      </w:r>
    </w:p>
  </w:footnote>
  <w:footnote w:id="245">
    <w:p>
      <w:pPr>
        <w:pStyle w:val="FootnoteText"/>
      </w:pPr>
      <w:r>
        <w:rPr>
          <w:rStyle w:val="FootnoteReference"/>
        </w:rPr>
        <w:footnoteRef/>
      </w:r>
      <w:r>
        <w:t xml:space="preserve"> Cross-references for "Jesus": Mark 1:10.</w:t>
      </w:r>
    </w:p>
  </w:footnote>
  <w:footnote w:id="246">
    <w:p>
      <w:pPr>
        <w:pStyle w:val="FootnoteText"/>
      </w:pPr>
      <w:r>
        <w:rPr>
          <w:rStyle w:val="FootnoteReference"/>
        </w:rPr>
        <w:footnoteRef/>
      </w:r>
      <w:r>
        <w:t xml:space="preserve"> Cross-references for "and he": Isa 11:2; Isa 42:1; Isa 59:21; Isa 61:1; Luke 3:22; John 1:31-34; John 3:34; Col 1:18-19.</w:t>
      </w:r>
    </w:p>
  </w:footnote>
  <w:footnote w:id="247">
    <w:p>
      <w:pPr>
        <w:pStyle w:val="FootnoteText"/>
      </w:pPr>
      <w:r>
        <w:rPr>
          <w:rStyle w:val="FootnoteReference"/>
        </w:rPr>
        <w:footnoteRef/>
      </w:r>
      <w:r>
        <w:t xml:space="preserve"> Cross-references: Ezek 1:1; Luke 3:21; Acts 7:56.</w:t>
      </w:r>
    </w:p>
  </w:footnote>
  <w:footnote w:id="24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Cross-references: Mark 1:12; Mark 1:13-15; Luke 4:1-13; Rom 8:14.</w:t>
      </w:r>
    </w:p>
  </w:footnote>
  <w:footnote w:id="253">
    <w:p>
      <w:pPr>
        <w:pStyle w:val="FootnoteText"/>
      </w:pPr>
      <w:r>
        <w:rPr>
          <w:rStyle w:val="FootnoteReference"/>
        </w:rPr>
        <w:footnoteRef/>
      </w:r>
      <w:r>
        <w:t xml:space="preserve"> Cross-references: Gen 3:15; John 14:30; Heb 2:18; Heb 4:15-16.</w:t>
      </w:r>
    </w:p>
  </w:footnote>
  <w:footnote w:id="254">
    <w:p>
      <w:pPr>
        <w:pStyle w:val="FootnoteText"/>
      </w:pPr>
      <w:r>
        <w:rPr>
          <w:rStyle w:val="FootnoteReference"/>
        </w:rPr>
        <w:footnoteRef/>
      </w:r>
      <w:r>
        <w:t xml:space="preserve"> Cross-references for "fasted": Exod 24:18; Exod 34:28; Deut 9:9; Deut 9:18; Deut 9:25; Deut 18:18; 1Kgs 19:8; Luke 4:2.</w:t>
      </w:r>
    </w:p>
  </w:footnote>
  <w:footnote w:id="255">
    <w:p>
      <w:pPr>
        <w:pStyle w:val="FootnoteText"/>
      </w:pPr>
      <w:r>
        <w:rPr>
          <w:rStyle w:val="FootnoteReference"/>
        </w:rPr>
        <w:footnoteRef/>
      </w:r>
      <w:r>
        <w:t xml:space="preserve"> Cross-references for "he was": Matt 21:18; Mark 11:12; John 4:6; Heb 2:14-17.</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Cross-references for "command": Gen 3:1-5; Gen 25:29-34; Exod 16:3; Num 11:4-6; Ps 78:17-20; Heb 12:16.</w:t>
      </w:r>
    </w:p>
  </w:footnote>
  <w:footnote w:id="258">
    <w:p>
      <w:pPr>
        <w:pStyle w:val="FootnoteText"/>
      </w:pPr>
      <w:r>
        <w:rPr>
          <w:rStyle w:val="FootnoteReference"/>
        </w:rPr>
        <w:footnoteRef/>
      </w:r>
      <w:r>
        <w:t xml:space="preserve"> Cross-references: Matt 3:17; Luke 4:3; Luke 4:9.</w:t>
      </w:r>
    </w:p>
  </w:footnote>
  <w:footnote w:id="259">
    <w:p>
      <w:pPr>
        <w:pStyle w:val="FootnoteText"/>
      </w:pPr>
      <w:r>
        <w:rPr>
          <w:rStyle w:val="FootnoteReference"/>
        </w:rPr>
        <w:footnoteRef/>
      </w:r>
      <w:r>
        <w:t xml:space="preserve"> Cross-references for "It is": Matt 4:7; Matt 4:10; Luke 4:4; Luke 4:8; Luke 4:12; Rom 15:4; Eph 6:17.</w:t>
      </w:r>
    </w:p>
  </w:footnote>
  <w:footnote w:id="260">
    <w:p>
      <w:pPr>
        <w:pStyle w:val="FootnoteText"/>
      </w:pPr>
      <w:r>
        <w:rPr>
          <w:rStyle w:val="FootnoteReference"/>
        </w:rPr>
        <w:footnoteRef/>
      </w:r>
      <w:r>
        <w:t xml:space="preserve"> Cross-references: Deut 8:3; Luke 4:4.</w:t>
      </w:r>
    </w:p>
  </w:footnote>
  <w:footnote w:id="26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2">
    <w:p>
      <w:pPr>
        <w:pStyle w:val="FootnoteText"/>
      </w:pPr>
      <w:r>
        <w:rPr>
          <w:rStyle w:val="FootnoteReference"/>
        </w:rPr>
        <w:footnoteRef/>
      </w:r>
      <w:r>
        <w:t xml:space="preserve"> Cross-references: G4487.</w:t>
      </w:r>
    </w:p>
  </w:footnote>
  <w:footnote w:id="263">
    <w:p>
      <w:pPr>
        <w:pStyle w:val="FootnoteText"/>
      </w:pPr>
      <w:r>
        <w:rPr>
          <w:rStyle w:val="FootnoteReference"/>
        </w:rPr>
        <w:footnoteRef/>
      </w:r>
      <w:r>
        <w:t xml:space="preserve"> Cross-references for "the holy": Neh 11:1; Isa 48:2; Isa 52:1; Dan 9:16; Matt 27:53; Rev 11:2.</w:t>
      </w:r>
    </w:p>
  </w:footnote>
  <w:footnote w:id="264">
    <w:p>
      <w:pPr>
        <w:pStyle w:val="FootnoteText"/>
      </w:pPr>
      <w:r>
        <w:rPr>
          <w:rStyle w:val="FootnoteReference"/>
        </w:rPr>
        <w:footnoteRef/>
      </w:r>
      <w:r>
        <w:t xml:space="preserve"> Cross-references for "taketh": Luke 4:9; John 19:11.</w:t>
      </w:r>
    </w:p>
  </w:footnote>
  <w:footnote w:id="265">
    <w:p>
      <w:pPr>
        <w:pStyle w:val="FootnoteText"/>
      </w:pPr>
      <w:r>
        <w:rPr>
          <w:rStyle w:val="FootnoteReference"/>
        </w:rPr>
        <w:footnoteRef/>
      </w:r>
      <w:r>
        <w:t xml:space="preserve"> Cross-references: 2Chr 3:4.</w:t>
      </w:r>
    </w:p>
  </w:footnote>
  <w:footnote w:id="266">
    <w:p>
      <w:pPr>
        <w:pStyle w:val="FootnoteText"/>
      </w:pPr>
      <w:r>
        <w:rPr>
          <w:rStyle w:val="FootnoteReference"/>
        </w:rPr>
        <w:footnoteRef/>
      </w:r>
      <w:r>
        <w:t xml:space="preserve"> Cross-references for "He shall": Ps 91:11-12; Luke 4:9-12; Heb 1:14.</w:t>
      </w:r>
    </w:p>
  </w:footnote>
  <w:footnote w:id="267">
    <w:p>
      <w:pPr>
        <w:pStyle w:val="FootnoteText"/>
      </w:pPr>
      <w:r>
        <w:rPr>
          <w:rStyle w:val="FootnoteReference"/>
        </w:rPr>
        <w:footnoteRef/>
      </w:r>
      <w:r>
        <w:t xml:space="preserve"> Cross-references for "lest": Job 1:10; Job 5:23; Ps 34:7; Ps 34:20.</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for "and showeth":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for "Thou shalt":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for "behold": Matt 4:6; Matt 26:53; Matt 28:2-5; Mark 1:13; Luke 22:43; 1Tim 3:16; Heb 1:6; Heb 1:14; Rev 5:11-12.</w:t>
      </w:r>
    </w:p>
  </w:footnote>
  <w:footnote w:id="282">
    <w:p>
      <w:pPr>
        <w:pStyle w:val="FootnoteText"/>
      </w:pPr>
      <w:r>
        <w:rPr>
          <w:rStyle w:val="FootnoteReference"/>
        </w:rPr>
        <w:footnoteRef/>
      </w:r>
      <w:r>
        <w:t xml:space="preserve"> Cross-references for "when": Mark 1:14; Mark 6:17; Luke 3:20; Luke 4:14; Luke 4:31; John 4:43; John 4:54.</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8">
    <w:p>
      <w:pPr>
        <w:pStyle w:val="FootnoteText"/>
      </w:pPr>
      <w:r>
        <w:rPr>
          <w:rStyle w:val="FootnoteReference"/>
        </w:rPr>
        <w:footnoteRef/>
      </w:r>
      <w:r>
        <w:t xml:space="preserve"> Cross-references for "Zabulon": Josh 19:10-16.</w:t>
      </w:r>
    </w:p>
  </w:footnote>
  <w:footnote w:id="289">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90">
    <w:p>
      <w:pPr>
        <w:pStyle w:val="FootnoteText"/>
      </w:pPr>
      <w:r>
        <w:rPr>
          <w:rStyle w:val="FootnoteReference"/>
        </w:rPr>
        <w:footnoteRef/>
      </w:r>
      <w:r>
        <w:t xml:space="preserve"> Cross-references for "Capernaum": Matt 11:23; Matt 17:24; Mark 1:21; John 4:46; John 6:17; John 6:24; John 6:59.</w:t>
      </w:r>
    </w:p>
  </w:footnote>
  <w:footnote w:id="291">
    <w:p>
      <w:pPr>
        <w:pStyle w:val="FootnoteText"/>
      </w:pPr>
      <w:r>
        <w:rPr>
          <w:rStyle w:val="FootnoteReference"/>
        </w:rPr>
        <w:footnoteRef/>
      </w:r>
      <w:r>
        <w:t xml:space="preserve"> Cross-references for "Nephthalim": Josh 19:32-39.</w:t>
      </w:r>
    </w:p>
  </w:footnote>
  <w:footnote w:id="2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93">
    <w:p>
      <w:pPr>
        <w:pStyle w:val="FootnoteText"/>
      </w:pPr>
      <w:r>
        <w:rPr>
          <w:rStyle w:val="FootnoteReference"/>
        </w:rPr>
        <w:footnoteRef/>
      </w:r>
      <w:r>
        <w:t xml:space="preserve"> Cross-references for "saying": Isa 9:1-2.</w:t>
      </w:r>
    </w:p>
  </w:footnote>
  <w:footnote w:id="294">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6">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7">
    <w:p>
      <w:pPr>
        <w:pStyle w:val="FootnoteText"/>
      </w:pPr>
      <w:r>
        <w:rPr>
          <w:rStyle w:val="FootnoteReference"/>
        </w:rPr>
        <w:footnoteRef/>
      </w:r>
      <w:r>
        <w:t xml:space="preserve"> Cross-references for "Galilee": Josh 20:7; Josh 21:32; 1Kgs 9:11; 2Kgs 15:29.</w:t>
      </w:r>
    </w:p>
  </w:footnote>
  <w:footnote w:id="298">
    <w:p>
      <w:pPr>
        <w:pStyle w:val="FootnoteText"/>
      </w:pPr>
      <w:r>
        <w:rPr>
          <w:rStyle w:val="FootnoteReference"/>
        </w:rPr>
        <w:footnoteRef/>
      </w:r>
      <w:r>
        <w:t xml:space="preserve"> Cross-references for "shadow": Job 3:5; Job 10:22; Job 34:22; Ps 44:19; Jer 13:16; Amos 5:8.</w:t>
      </w:r>
    </w:p>
  </w:footnote>
  <w:footnote w:id="299">
    <w:p>
      <w:pPr>
        <w:pStyle w:val="FootnoteText"/>
      </w:pPr>
      <w:r>
        <w:rPr>
          <w:rStyle w:val="FootnoteReference"/>
        </w:rPr>
        <w:footnoteRef/>
      </w:r>
      <w:r>
        <w:t xml:space="preserve"> Cross-references for "which sat in darkness": Ps 107:10-14; Isa 42:6-7; Isa 60:1-3; Mic 7:8; Luke 1:78-79; Luke 2:32.</w:t>
      </w:r>
    </w:p>
  </w:footnote>
  <w:footnote w:id="300">
    <w:p>
      <w:pPr>
        <w:pStyle w:val="FootnoteText"/>
      </w:pPr>
      <w:r>
        <w:rPr>
          <w:rStyle w:val="FootnoteReference"/>
        </w:rPr>
        <w:footnoteRef/>
      </w:r>
      <w:r>
        <w:t xml:space="preserve"> Cross-references for "that": Mark 1:14.</w:t>
      </w:r>
    </w:p>
  </w:footnote>
  <w:footnote w:id="301">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2">
    <w:p>
      <w:pPr>
        <w:pStyle w:val="FootnoteText"/>
      </w:pPr>
      <w:r>
        <w:rPr>
          <w:rStyle w:val="FootnoteReference"/>
        </w:rPr>
        <w:footnoteRef/>
      </w:r>
      <w:r>
        <w:t xml:space="preserve"> Cross-references for "kingdom": Matt 11:12; Matt 13:9; Matt 13:11; Matt 13:24; Matt 13:47; Matt 25:1.</w:t>
      </w:r>
    </w:p>
  </w:footnote>
  <w:footnote w:id="303">
    <w:p>
      <w:pPr>
        <w:pStyle w:val="FootnoteText"/>
      </w:pPr>
      <w:r>
        <w:rPr>
          <w:rStyle w:val="FootnoteReference"/>
        </w:rPr>
        <w:footnoteRef/>
      </w:r>
      <w:r>
        <w:t xml:space="preserve"> Cross-references for "walking": Matt 1:16-18; Luke 5:2.</w:t>
      </w:r>
    </w:p>
  </w:footnote>
  <w:footnote w:id="3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5">
    <w:p>
      <w:pPr>
        <w:pStyle w:val="FootnoteText"/>
      </w:pPr>
      <w:r>
        <w:rPr>
          <w:rStyle w:val="FootnoteReference"/>
        </w:rPr>
        <w:footnoteRef/>
      </w:r>
      <w:r>
        <w:t xml:space="preserve"> Name meaning: Peter (Kepha; Petros) — Rock; stone. The rock-like apostle.</w:t>
      </w:r>
    </w:p>
  </w:footnote>
  <w:footnote w:id="306">
    <w:p>
      <w:pPr>
        <w:pStyle w:val="FootnoteText"/>
      </w:pPr>
      <w:r>
        <w:rPr>
          <w:rStyle w:val="FootnoteReference"/>
        </w:rPr>
        <w:footnoteRef/>
      </w:r>
      <w:r>
        <w:t xml:space="preserve"> Name meaning: Andrew (Andreas) — Manly; courageous. Courageous fisherman turned fisher of men.</w:t>
      </w:r>
    </w:p>
  </w:footnote>
  <w:footnote w:id="307">
    <w:p>
      <w:pPr>
        <w:pStyle w:val="FootnoteText"/>
      </w:pPr>
      <w:r>
        <w:rPr>
          <w:rStyle w:val="FootnoteReference"/>
        </w:rPr>
        <w:footnoteRef/>
      </w:r>
      <w:r>
        <w:t xml:space="preserve"> Cross-references: Num 34:11; Deut 3:17; Matt 15:29; Luke 5:1; John 6:1; John 21:1.</w:t>
      </w:r>
    </w:p>
  </w:footnote>
  <w:footnote w:id="308">
    <w:p>
      <w:pPr>
        <w:pStyle w:val="FootnoteText"/>
      </w:pPr>
      <w:r>
        <w:rPr>
          <w:rStyle w:val="FootnoteReference"/>
        </w:rPr>
        <w:footnoteRef/>
      </w:r>
      <w:r>
        <w:t xml:space="preserve"> Cross-references: Matt 10:2; Luke 6:14; John 1:40-42; John 6:8.</w:t>
      </w:r>
    </w:p>
  </w:footnote>
  <w:footnote w:id="309">
    <w:p>
      <w:pPr>
        <w:pStyle w:val="FootnoteText"/>
      </w:pPr>
      <w:r>
        <w:rPr>
          <w:rStyle w:val="FootnoteReference"/>
        </w:rPr>
        <w:footnoteRef/>
      </w:r>
      <w:r>
        <w:t xml:space="preserve"> Cross-references: Exod 3:1; Exod 3:10; Judg 6:11-12; 1Kgs 19:19-21; Ps 78:70-72; Amos 7:14-15; 1Cor 1:27-29.</w:t>
      </w:r>
    </w:p>
  </w:footnote>
  <w:footnote w:id="310">
    <w:p>
      <w:pPr>
        <w:pStyle w:val="FootnoteText"/>
      </w:pPr>
      <w:r>
        <w:rPr>
          <w:rStyle w:val="FootnoteReference"/>
        </w:rPr>
        <w:footnoteRef/>
      </w:r>
      <w:r>
        <w:t xml:space="preserve"> Cross-references for "Follow": Matt 8:22; Matt 9:9; Matt 16:24; Matt 19:21; Mark 2:14; Luke 5:27; Luke 9:59; John 1:43; John 12:26; John 21:22.</w:t>
      </w:r>
    </w:p>
  </w:footnote>
  <w:footnote w:id="311">
    <w:p>
      <w:pPr>
        <w:pStyle w:val="FootnoteText"/>
      </w:pPr>
      <w:r>
        <w:rPr>
          <w:rStyle w:val="FootnoteReference"/>
        </w:rPr>
        <w:footnoteRef/>
      </w:r>
      <w:r>
        <w:t xml:space="preserve"> Cross-references for "I will": Ezek 47:9-10; Mark 1:17-18; Luke 5:10-11; 1Cor 9:20-22; 2Cor 12:16.</w:t>
      </w:r>
    </w:p>
  </w:footnote>
  <w:footnote w:id="312">
    <w:p>
      <w:pPr>
        <w:pStyle w:val="FootnoteText"/>
      </w:pPr>
      <w:r>
        <w:rPr>
          <w:rStyle w:val="FootnoteReference"/>
        </w:rPr>
        <w:footnoteRef/>
      </w:r>
      <w:r>
        <w:t xml:space="preserve"> Cross-references: 1Kgs 19:21; Ps 119:60; Matt 10:37; Matt 19:27; Mark 10:28-31; Luke 18:28-30; Gal 1:16.</w:t>
      </w:r>
    </w:p>
  </w:footnote>
  <w:footnote w:id="313">
    <w:p>
      <w:pPr>
        <w:pStyle w:val="FootnoteText"/>
      </w:pPr>
      <w:r>
        <w:rPr>
          <w:rStyle w:val="FootnoteReference"/>
        </w:rPr>
        <w:footnoteRef/>
      </w:r>
      <w:r>
        <w:t xml:space="preserve"> Cross-references for "other": Matt 10:2; Matt 17:1; Matt 20:20-21; Matt 26:37; Mark 1:19-20; Mark 3:17; Mark 5:37; Luke 5:10-11; John 21:2; Acts 12:2.</w:t>
      </w:r>
    </w:p>
  </w:footnote>
  <w:footnote w:id="314">
    <w:p>
      <w:pPr>
        <w:pStyle w:val="FootnoteText"/>
      </w:pPr>
      <w:r>
        <w:rPr>
          <w:rStyle w:val="FootnoteReference"/>
        </w:rPr>
        <w:footnoteRef/>
      </w:r>
      <w:r>
        <w:t xml:space="preserve"> Name meaning: James (Yaaqov) — Supplanter. One of the sons of thunder; later a pillar of the Church.</w:t>
      </w:r>
    </w:p>
  </w:footnote>
  <w:footnote w:id="3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6">
    <w:p>
      <w:pPr>
        <w:pStyle w:val="FootnoteText"/>
      </w:pPr>
      <w:r>
        <w:rPr>
          <w:rStyle w:val="FootnoteReference"/>
        </w:rPr>
        <w:footnoteRef/>
      </w:r>
      <w:r>
        <w:t xml:space="preserve"> Cross-references: Deut 33:9-10; Matt 10:37; Mark 1:20; Luke 9:59-60; Luke 14:26; Luke 14:33; 2Cor 5:16.</w:t>
      </w:r>
    </w:p>
  </w:footnote>
  <w:footnote w:id="317">
    <w:p>
      <w:pPr>
        <w:pStyle w:val="FootnoteText"/>
      </w:pPr>
      <w:r>
        <w:rPr>
          <w:rStyle w:val="FootnoteReference"/>
        </w:rPr>
        <w:footnoteRef/>
      </w:r>
      <w:r>
        <w:t xml:space="preserve"> Cross-references for "Jesus": Matt 9:35; Mark 6:6; John 7:1; Acts 10:38.</w:t>
      </w:r>
    </w:p>
  </w:footnote>
  <w:footnote w:id="318">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9">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0">
    <w:p>
      <w:pPr>
        <w:pStyle w:val="FootnoteText"/>
      </w:pPr>
      <w:r>
        <w:rPr>
          <w:rStyle w:val="FootnoteReference"/>
        </w:rPr>
        <w:footnoteRef/>
      </w:r>
      <w:r>
        <w:t xml:space="preserve"> Cross-references for "the gospel": Matt 13:19; Matt 24:14; Mark 1:14; Luke 4:17-18; Luke 8:1; Luke 20:1; Rom 10:15.</w:t>
      </w:r>
    </w:p>
  </w:footnote>
  <w:footnote w:id="321">
    <w:p>
      <w:pPr>
        <w:pStyle w:val="FootnoteText"/>
      </w:pPr>
      <w:r>
        <w:rPr>
          <w:rStyle w:val="FootnoteReference"/>
        </w:rPr>
        <w:footnoteRef/>
      </w:r>
      <w:r>
        <w:t xml:space="preserve"> Cross-references for "his fame": Josh 6:27; 1Kgs 4:31; 1Kgs 10:1; 1Chr 14:17; Matt 9:26; Matt 9:31; Matt 14:1; Mark 1:28; Luke 4:14; Luke 5:15.</w:t>
      </w:r>
    </w:p>
  </w:footnote>
  <w:footnote w:id="3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23">
    <w:p>
      <w:pPr>
        <w:pStyle w:val="FootnoteText"/>
      </w:pPr>
      <w:r>
        <w:rPr>
          <w:rStyle w:val="FootnoteReference"/>
        </w:rPr>
        <w:footnoteRef/>
      </w:r>
      <w:r>
        <w:t xml:space="preserve"> Cross-references for "all sick": Exod 15:26; Matt 4:23; Matt 8:14-15; Matt 9:35.</w:t>
      </w:r>
    </w:p>
  </w:footnote>
  <w:footnote w:id="324">
    <w:p>
      <w:pPr>
        <w:pStyle w:val="FootnoteText"/>
      </w:pPr>
      <w:r>
        <w:rPr>
          <w:rStyle w:val="FootnoteReference"/>
        </w:rPr>
        <w:footnoteRef/>
      </w:r>
      <w:r>
        <w:t xml:space="preserve"> Cross-references for "those that": Matt 8:6; Matt 8:13; Matt 9:2-8.</w:t>
      </w:r>
    </w:p>
  </w:footnote>
  <w:footnote w:id="325">
    <w:p>
      <w:pPr>
        <w:pStyle w:val="FootnoteText"/>
      </w:pPr>
      <w:r>
        <w:rPr>
          <w:rStyle w:val="FootnoteReference"/>
        </w:rPr>
        <w:footnoteRef/>
      </w:r>
      <w:r>
        <w:t xml:space="preserve"> Cross-references for "Syria": 2Sam 8:6; Luke 2:2; Acts 15:23; Acts 15:41.</w:t>
      </w:r>
    </w:p>
  </w:footnote>
  <w:footnote w:id="326">
    <w:p>
      <w:pPr>
        <w:pStyle w:val="FootnoteText"/>
      </w:pPr>
      <w:r>
        <w:rPr>
          <w:rStyle w:val="FootnoteReference"/>
        </w:rPr>
        <w:footnoteRef/>
      </w:r>
      <w:r>
        <w:t xml:space="preserve"> Cross-references for "possessed": Matt 9:32; Matt 12:22; Matt 15:22; Matt 17:18; Mark 5:2-18; Luke 4:33-35; Luke 8:27-37; Acts 10:38.</w:t>
      </w:r>
    </w:p>
  </w:footnote>
  <w:footnote w:id="327">
    <w:p>
      <w:pPr>
        <w:pStyle w:val="FootnoteText"/>
      </w:pPr>
      <w:r>
        <w:rPr>
          <w:rStyle w:val="FootnoteReference"/>
        </w:rPr>
        <w:footnoteRef/>
      </w:r>
      <w:r>
        <w:t xml:space="preserve"> Cross-references for "lunatic": Matt 17:15.</w:t>
      </w:r>
    </w:p>
  </w:footnote>
  <w:footnote w:id="328">
    <w:p>
      <w:pPr>
        <w:pStyle w:val="FootnoteText"/>
      </w:pPr>
      <w:r>
        <w:rPr>
          <w:rStyle w:val="FootnoteReference"/>
        </w:rPr>
        <w:footnoteRef/>
      </w:r>
      <w:r>
        <w:t xml:space="preserve"> Cross-references for "followed": Matt 5:1; Matt 8:1; Matt 12:15; Matt 19:2; Mark 3:7; Mark 6:2; Luke 6:17; Luke 6:19.</w:t>
      </w:r>
    </w:p>
  </w:footnote>
  <w:footnote w:id="32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2">
    <w:p>
      <w:pPr>
        <w:pStyle w:val="FootnoteText"/>
      </w:pPr>
      <w:r>
        <w:rPr>
          <w:rStyle w:val="FootnoteReference"/>
        </w:rPr>
        <w:footnoteRef/>
      </w:r>
      <w:r>
        <w:t xml:space="preserve"> Cross-references for "Decapolis": Mark 5:20; Mark 7:31.</w:t>
      </w:r>
    </w:p>
  </w:footnote>
  <w:footnote w:id="333">
    <w:p>
      <w:pPr>
        <w:pStyle w:val="FootnoteText"/>
      </w:pPr>
      <w:r>
        <w:rPr>
          <w:rStyle w:val="FootnoteReference"/>
        </w:rPr>
        <w:footnoteRef/>
      </w:r>
      <w:r>
        <w:t xml:space="preserve"> Cross-references for "seeing": Matt 4:25; Matt 13:2; Mark 4:1.</w:t>
      </w:r>
    </w:p>
  </w:footnote>
  <w:footnote w:id="334">
    <w:p>
      <w:pPr>
        <w:pStyle w:val="FootnoteText"/>
      </w:pPr>
      <w:r>
        <w:rPr>
          <w:rStyle w:val="FootnoteReference"/>
        </w:rPr>
        <w:footnoteRef/>
      </w:r>
      <w:r>
        <w:t xml:space="preserve"> Cross-references for "he went": Matt 15:29; Mark 3:13; Mark 3:20; John 6:2-3.</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8">
    <w:p>
      <w:pPr>
        <w:pStyle w:val="FootnoteText"/>
      </w:pPr>
      <w:r>
        <w:rPr>
          <w:rStyle w:val="FootnoteReference"/>
        </w:rPr>
        <w:footnoteRef/>
      </w:r>
      <w:r>
        <w:t xml:space="preserve"> Cross-references: Gen 32:30; Job 19:26-27; 1Cor 13:12; Heb 12:14; 1John 3:2-3.</w:t>
      </w:r>
    </w:p>
  </w:footnote>
  <w:footnote w:id="34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0">
    <w:p>
      <w:pPr>
        <w:pStyle w:val="FootnoteText"/>
      </w:pPr>
      <w:r>
        <w:rPr>
          <w:rStyle w:val="FootnoteReference"/>
        </w:rPr>
        <w:footnoteRef/>
      </w:r>
      <w:r>
        <w:t xml:space="preserve"> Cross-references: Ps 82:6-7; Matt 5:45; Matt 5:48; Luke 6:35; Luke 20:36; Eph 5:1-2; Phil 2:15-16; 1Pet 1:14-16.</w:t>
      </w:r>
    </w:p>
  </w:footnote>
  <w:footnote w:id="35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2">
    <w:p>
      <w:pPr>
        <w:pStyle w:val="FootnoteText"/>
      </w:pPr>
      <w:r>
        <w:rPr>
          <w:rStyle w:val="FootnoteReference"/>
        </w:rPr>
        <w:footnoteRef/>
      </w:r>
      <w:r>
        <w:t xml:space="preserve"> Cross-references: Matt 5:3; 2Thess 1:4-7; Jas 1:12.</w:t>
      </w:r>
    </w:p>
  </w:footnote>
  <w:footnote w:id="353">
    <w:p>
      <w:pPr>
        <w:pStyle w:val="FootnoteText"/>
      </w:pPr>
      <w:r>
        <w:rPr>
          <w:rStyle w:val="FootnoteReference"/>
        </w:rPr>
        <w:footnoteRef/>
      </w:r>
      <w:r>
        <w:t xml:space="preserve"> Cross-references for "when": Ps 35:11; Isa 66:5; Matt 10:25; Matt 27:39; Luke 7:33-34; John 9:28; 1Pet 2:23.</w:t>
      </w:r>
    </w:p>
  </w:footnote>
  <w:footnote w:id="354">
    <w:p>
      <w:pPr>
        <w:pStyle w:val="FootnoteText"/>
      </w:pPr>
      <w:r>
        <w:rPr>
          <w:rStyle w:val="FootnoteReference"/>
        </w:rPr>
        <w:footnoteRef/>
      </w:r>
      <w:r>
        <w:t xml:space="preserve"> Cross-references for "falsely": 1Pet 4:14.</w:t>
      </w:r>
    </w:p>
  </w:footnote>
  <w:footnote w:id="35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6">
    <w:p>
      <w:pPr>
        <w:pStyle w:val="FootnoteText"/>
      </w:pPr>
      <w:r>
        <w:rPr>
          <w:rStyle w:val="FootnoteReference"/>
        </w:rPr>
        <w:footnoteRef/>
      </w:r>
      <w:r>
        <w:t xml:space="preserve"> Cross-references for "Rejoice": Luke 6:23; Acts 5:41; Acts 16:25; Rom 5:3; 2Cor 4:17; Phil 2:17; Col 1:24; Jas 1:2; 1Pet 4:13.</w:t>
      </w:r>
    </w:p>
  </w:footnote>
  <w:footnote w:id="35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9">
    <w:p>
      <w:pPr>
        <w:pStyle w:val="FootnoteText"/>
      </w:pPr>
      <w:r>
        <w:rPr>
          <w:rStyle w:val="FootnoteReference"/>
        </w:rPr>
        <w:footnoteRef/>
      </w:r>
      <w:r>
        <w:t xml:space="preserve"> Cross-references for "the salt": Lev 2:13; Col 4:6.</w:t>
      </w:r>
    </w:p>
  </w:footnote>
  <w:footnote w:id="360">
    <w:p>
      <w:pPr>
        <w:pStyle w:val="FootnoteText"/>
      </w:pPr>
      <w:r>
        <w:rPr>
          <w:rStyle w:val="FootnoteReference"/>
        </w:rPr>
        <w:footnoteRef/>
      </w:r>
      <w:r>
        <w:t xml:space="preserve"> Cross-references: Mark 9:49-50; Luke 14:34-35; Heb 6:4-6; 2Pet 2:20-21.</w:t>
      </w:r>
    </w:p>
  </w:footnote>
  <w:footnote w:id="361">
    <w:p>
      <w:pPr>
        <w:pStyle w:val="FootnoteText"/>
      </w:pPr>
      <w:r>
        <w:rPr>
          <w:rStyle w:val="FootnoteReference"/>
        </w:rPr>
        <w:footnoteRef/>
      </w:r>
      <w:r>
        <w:t xml:space="preserve"> Cross-references for "the light": Prov 4:18; John 5:35; John 12:36; Rom 2:19-20; 2Cor 6:14; Eph 5:8-14; Phil 2:15; 1Thess 5:5; Rev 1:20; Rev 2:1.</w:t>
      </w:r>
    </w:p>
  </w:footnote>
  <w:footnote w:id="362">
    <w:p>
      <w:pPr>
        <w:pStyle w:val="FootnoteText"/>
      </w:pPr>
      <w:r>
        <w:rPr>
          <w:rStyle w:val="FootnoteReference"/>
        </w:rPr>
        <w:footnoteRef/>
      </w:r>
      <w:r>
        <w:t xml:space="preserve"> Cross-references for "a city": Gen 11:4-8; Rev 21:14-27.</w:t>
      </w:r>
    </w:p>
  </w:footnote>
  <w:footnote w:id="363">
    <w:p>
      <w:pPr>
        <w:pStyle w:val="FootnoteText"/>
      </w:pPr>
      <w:r>
        <w:rPr>
          <w:rStyle w:val="FootnoteReference"/>
        </w:rPr>
        <w:footnoteRef/>
      </w:r>
      <w:r>
        <w:t xml:space="preserve"> Cross-references: Mark 4:21; Luke 8:16; Luke 11:33.</w:t>
      </w:r>
    </w:p>
  </w:footnote>
  <w:footnote w:id="364">
    <w:p>
      <w:pPr>
        <w:pStyle w:val="FootnoteText"/>
      </w:pPr>
      <w:r>
        <w:rPr>
          <w:rStyle w:val="FootnoteReference"/>
        </w:rPr>
        <w:footnoteRef/>
      </w:r>
      <w:r>
        <w:t xml:space="preserve"> Cross-references for "it giveth": Exod 25:37; Num 8:2.</w:t>
      </w:r>
    </w:p>
  </w:footnote>
  <w:footnote w:id="365">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8">
    <w:p>
      <w:pPr>
        <w:pStyle w:val="FootnoteText"/>
      </w:pPr>
      <w:r>
        <w:rPr>
          <w:rStyle w:val="FootnoteReference"/>
        </w:rPr>
        <w:footnoteRef/>
      </w:r>
      <w:r>
        <w:t xml:space="preserve"> Cross-references: Isa 61:3; John 15:8; 1Cor 14:25; 2Cor 9:13; Gal 1:24; 2Thess 1:10-12; 1Pet 2:12; 1Pet 4:11; 1Pet 4:14.</w:t>
      </w:r>
    </w:p>
  </w:footnote>
  <w:footnote w:id="369">
    <w:p>
      <w:pPr>
        <w:pStyle w:val="FootnoteText"/>
      </w:pPr>
      <w:r>
        <w:rPr>
          <w:rStyle w:val="FootnoteReference"/>
        </w:rPr>
        <w:footnoteRef/>
      </w:r>
      <w:r>
        <w:t xml:space="preserve"> Cross-references for "your Father": Matt 5:45; Matt 6:9; Matt 23:9; Luke 11:2.</w:t>
      </w:r>
    </w:p>
  </w:footnote>
  <w:footnote w:id="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
    <w:p>
      <w:pPr>
        <w:pStyle w:val="FootnoteText"/>
      </w:pPr>
      <w:r>
        <w:rPr>
          <w:rStyle w:val="FootnoteReference"/>
        </w:rPr>
        <w:footnoteRef/>
      </w:r>
      <w:r>
        <w:t xml:space="preserve"> Cross-references for "to destroy the law": Luke 16:17; John 8:5; Acts 6:13; Acts 18:13; Acts 21:28; Rom 3:31; Rom 10:4; Gal 3:17-24.</w:t>
      </w:r>
    </w:p>
  </w:footnote>
  <w:footnote w:id="372">
    <w:p>
      <w:pPr>
        <w:pStyle w:val="FootnoteText"/>
      </w:pPr>
      <w:r>
        <w:rPr>
          <w:rStyle w:val="FootnoteReference"/>
        </w:rPr>
        <w:footnoteRef/>
      </w:r>
      <w:r>
        <w:t xml:space="preserve"> Cross-references: Ps 40:6-8; Isa 42:21; Matt 3:15; Rom 8:4; Gal 4:4-5; Col 2:16-17; Heb 10:3-12.</w:t>
      </w:r>
    </w:p>
  </w:footnote>
  <w:footnote w:id="373">
    <w:p>
      <w:pPr>
        <w:pStyle w:val="FootnoteText"/>
      </w:pPr>
      <w:r>
        <w:rPr>
          <w:rStyle w:val="FootnoteReference"/>
        </w:rPr>
        <w:footnoteRef/>
      </w:r>
      <w:r>
        <w:t xml:space="preserve"> Cross-references for "Till": Ps 102:26; Isa 51:6; Matt 24:35; Luke 16:17; Luke 21:33; Heb 1:11-12; 2Pet 3:10-13; Rev 20:11.</w:t>
      </w:r>
    </w:p>
  </w:footnote>
  <w:footnote w:id="374">
    <w:p>
      <w:pPr>
        <w:pStyle w:val="FootnoteText"/>
      </w:pPr>
      <w:r>
        <w:rPr>
          <w:rStyle w:val="FootnoteReference"/>
        </w:rPr>
        <w:footnoteRef/>
      </w:r>
      <w:r>
        <w:t xml:space="preserve"> Cross-references for "pass": Ps 119:89-90; Ps 119:152; Isa 40:8; 1Pet 1:25.</w:t>
      </w:r>
    </w:p>
  </w:footnote>
  <w:footnote w:id="37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6">
    <w:p>
      <w:pPr>
        <w:pStyle w:val="FootnoteText"/>
      </w:pPr>
      <w:r>
        <w:rPr>
          <w:rStyle w:val="FootnoteReference"/>
        </w:rPr>
        <w:footnoteRef/>
      </w:r>
      <w:r>
        <w:t xml:space="preserve"> Cross-references for "shall break": Deut 27:26; Ps 119:6; Ps 119:128; Gal 3:10-13; Jas 2:10-11.</w:t>
      </w:r>
    </w:p>
  </w:footnote>
  <w:footnote w:id="377">
    <w:p>
      <w:pPr>
        <w:pStyle w:val="FootnoteText"/>
      </w:pPr>
      <w:r>
        <w:rPr>
          <w:rStyle w:val="FootnoteReference"/>
        </w:rPr>
        <w:footnoteRef/>
      </w:r>
      <w:r>
        <w:t xml:space="preserve"> Cross-references for "these": Deut 12:32; Matt 23:23; Luke 11:42.</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Dan 12:3; Matt 19:28; Matt 20:26; Luke 1:15; Luke 9:48; Luke 22:24-26; 1Pet 5:4.</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for "Thou":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"I say": Deut 18:18-19; Matt 3:17; Matt 5:28; Matt 5:34; Matt 5:44; Matt 17:5; Acts 3:20-23; Acts 7:37; Heb 5:9; Heb 12:25.</w:t>
      </w:r>
    </w:p>
  </w:footnote>
  <w:footnote w:id="38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9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1">
    <w:p>
      <w:pPr>
        <w:pStyle w:val="FootnoteText"/>
      </w:pPr>
      <w:r>
        <w:rPr>
          <w:rStyle w:val="FootnoteReference"/>
        </w:rPr>
        <w:footnoteRef/>
      </w:r>
      <w:r>
        <w:t xml:space="preserve"> Cross-references for "without": Ps 7:4; Ps 25:3; Ps 35:19; Ps 69:4; Ps 109:3; Lam 3:52; John 15:25.</w:t>
      </w:r>
    </w:p>
  </w:footnote>
  <w:footnote w:id="39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93">
    <w:p>
      <w:pPr>
        <w:pStyle w:val="FootnoteText"/>
      </w:pPr>
      <w:r>
        <w:rPr>
          <w:rStyle w:val="FootnoteReference"/>
        </w:rPr>
        <w:footnoteRef/>
      </w:r>
      <w:r>
        <w:t xml:space="preserve"> Cross-references for "the council": Matt 10:17; Matt 26:59; Mark 14:55; Mark 15:1; John 11:47; Acts 5:27; G4892.</w:t>
      </w:r>
    </w:p>
  </w:footnote>
  <w:footnote w:id="394">
    <w:p>
      <w:pPr>
        <w:pStyle w:val="FootnoteText"/>
      </w:pPr>
      <w:r>
        <w:rPr>
          <w:rStyle w:val="FootnoteReference"/>
        </w:rPr>
        <w:footnoteRef/>
      </w:r>
      <w:r>
        <w:t xml:space="preserve"> Cross-references for "fool": Ps 14:1; Ps 49:10; Ps 92:6; Prov 14:16; Prov 18:6; Jer 17:11.</w:t>
      </w:r>
    </w:p>
  </w:footnote>
  <w:footnote w:id="39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6">
    <w:p>
      <w:pPr>
        <w:pStyle w:val="FootnoteText"/>
      </w:pPr>
      <w:r>
        <w:rPr>
          <w:rStyle w:val="FootnoteReference"/>
        </w:rPr>
        <w:footnoteRef/>
      </w:r>
      <w:r>
        <w:t xml:space="preserve"> Cross-references: Matt 5:21.</w:t>
      </w:r>
    </w:p>
  </w:footnote>
  <w:footnote w:id="39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8">
    <w:p>
      <w:pPr>
        <w:pStyle w:val="FootnoteText"/>
      </w:pPr>
      <w:r>
        <w:rPr>
          <w:rStyle w:val="FootnoteReference"/>
        </w:rPr>
        <w:footnoteRef/>
      </w:r>
      <w:r>
        <w:t xml:space="preserve"> Cross-references for "Raca": 2Sam 6:20; Jas 2:20.</w:t>
      </w:r>
    </w:p>
  </w:footnote>
  <w:footnote w:id="399">
    <w:p>
      <w:pPr>
        <w:pStyle w:val="FootnoteText"/>
      </w:pPr>
      <w:r>
        <w:rPr>
          <w:rStyle w:val="FootnoteReference"/>
        </w:rPr>
        <w:footnoteRef/>
      </w:r>
      <w:r>
        <w:t xml:space="preserve"> Cross-references for "hell": Matt 5:29-30; Matt 10:28; Matt 18:8-9; Matt 25:41; Mark 9:47; Luke 12:5; Luke 16:23-24; Rev 20:14.</w:t>
      </w:r>
    </w:p>
  </w:footnote>
  <w:footnote w:id="400">
    <w:p>
      <w:pPr>
        <w:pStyle w:val="FootnoteText"/>
      </w:pPr>
      <w:r>
        <w:rPr>
          <w:rStyle w:val="FootnoteReference"/>
        </w:rPr>
        <w:footnoteRef/>
      </w:r>
      <w:r>
        <w:t xml:space="preserve"> Cross-references for "thou": Deut 16:16-17; 1Sam 15:22; Isa 1:10-17; Hos 6:6; Amos 5:21-24; Matt 8:4; Matt 23:19.</w:t>
      </w:r>
    </w:p>
  </w:footnote>
  <w:footnote w:id="401">
    <w:p>
      <w:pPr>
        <w:pStyle w:val="FootnoteText"/>
      </w:pPr>
      <w:r>
        <w:rPr>
          <w:rStyle w:val="FootnoteReference"/>
        </w:rPr>
        <w:footnoteRef/>
      </w:r>
      <w:r>
        <w:t xml:space="preserve"> Cross-references for "rememberest": Gen 41:9; Gen 42:21-22; Gen 50:15-17; Lev 6:2-6; 1Kgs 2:44; Lam 3:20; Ezek 16:63; Luke 19:8.</w:t>
      </w:r>
    </w:p>
  </w:footnote>
  <w:footnote w:id="402">
    <w:p>
      <w:pPr>
        <w:pStyle w:val="FootnoteText"/>
      </w:pPr>
      <w:r>
        <w:rPr>
          <w:rStyle w:val="FootnoteReference"/>
        </w:rPr>
        <w:footnoteRef/>
      </w:r>
      <w:r>
        <w:t xml:space="preserve"> Cross-references for "there": Job 42:8; Prov 25:9; Matt 18:15-17; Mark 9:50; Rom 12:17-18; 1Cor 6:7-8; 1Tim 2:8; Jas 3:13-18; Jas 5:16; 1Pet 3:7-8.</w:t>
      </w:r>
    </w:p>
  </w:footnote>
  <w:footnote w:id="403">
    <w:p>
      <w:pPr>
        <w:pStyle w:val="FootnoteText"/>
      </w:pPr>
      <w:r>
        <w:rPr>
          <w:rStyle w:val="FootnoteReference"/>
        </w:rPr>
        <w:footnoteRef/>
      </w:r>
      <w:r>
        <w:t xml:space="preserve"> Cross-references for "and then": Matt 23:23; 1Cor 11:28.</w:t>
      </w:r>
    </w:p>
  </w:footnote>
  <w:footnote w:id="404">
    <w:p>
      <w:pPr>
        <w:pStyle w:val="FootnoteText"/>
      </w:pPr>
      <w:r>
        <w:rPr>
          <w:rStyle w:val="FootnoteReference"/>
        </w:rPr>
        <w:footnoteRef/>
      </w:r>
      <w:r>
        <w:t xml:space="preserve"> Cross-references for "with": Gen 32:3-8; Gen 32:13-22; Gen 33:3-11; 1Sam 25:17-35; Prov 6:1-5; Prov 25:8; Luke 12:58-59; Luke 14:31-32.</w:t>
      </w:r>
    </w:p>
  </w:footnote>
  <w:footnote w:id="405">
    <w:p>
      <w:pPr>
        <w:pStyle w:val="FootnoteText"/>
      </w:pPr>
      <w:r>
        <w:rPr>
          <w:rStyle w:val="FootnoteReference"/>
        </w:rPr>
        <w:footnoteRef/>
      </w:r>
      <w:r>
        <w:t xml:space="preserve"> Cross-references for "and the": 1Kgs 22:26-27.</w:t>
      </w:r>
    </w:p>
  </w:footnote>
  <w:footnote w:id="406">
    <w:p>
      <w:pPr>
        <w:pStyle w:val="FootnoteText"/>
      </w:pPr>
      <w:r>
        <w:rPr>
          <w:rStyle w:val="FootnoteReference"/>
        </w:rPr>
        <w:footnoteRef/>
      </w:r>
      <w:r>
        <w:t xml:space="preserve"> Cross-references for "whiles": Job 22:21; Ps 32:6; Isa 55:6-7; Luke 13:24-25; 2Cor 6:2; Heb 3:7; Heb 3:13; Heb 12:17.</w:t>
      </w:r>
    </w:p>
  </w:footnote>
  <w:footnote w:id="407">
    <w:p>
      <w:pPr>
        <w:pStyle w:val="FootnoteText"/>
      </w:pPr>
      <w:r>
        <w:rPr>
          <w:rStyle w:val="FootnoteReference"/>
        </w:rPr>
        <w:footnoteRef/>
      </w:r>
      <w:r>
        <w:t xml:space="preserve"> Cross-references for "Thou": Matt 18:34; Matt 25:41; Matt 25:46; Luke 12:59; Luke 16:26; 2Thess 1:9; Jas 2:13.</w:t>
      </w:r>
    </w:p>
  </w:footnote>
  <w:footnote w:id="408">
    <w:p>
      <w:pPr>
        <w:pStyle w:val="FootnoteText"/>
      </w:pPr>
      <w:r>
        <w:rPr>
          <w:rStyle w:val="FootnoteReference"/>
        </w:rPr>
        <w:footnoteRef/>
      </w:r>
      <w:r>
        <w:t xml:space="preserve"> Cross-references for "Thou": Exod 20:14; Lev 20:10; Deut 5:18; Deut 22:22-24; Prov 6:32.</w:t>
      </w:r>
    </w:p>
  </w:footnote>
  <w:footnote w:id="409">
    <w:p>
      <w:pPr>
        <w:pStyle w:val="FootnoteText"/>
      </w:pPr>
      <w:r>
        <w:rPr>
          <w:rStyle w:val="FootnoteReference"/>
        </w:rPr>
        <w:footnoteRef/>
      </w:r>
      <w:r>
        <w:t xml:space="preserve"> Cross-references for "I say": Matt 5:22; Matt 5:39; Matt 7:28-29.</w:t>
      </w:r>
    </w:p>
  </w:footnote>
  <w:footnote w:id="410">
    <w:p>
      <w:pPr>
        <w:pStyle w:val="FootnoteText"/>
      </w:pPr>
      <w:r>
        <w:rPr>
          <w:rStyle w:val="FootnoteReference"/>
        </w:rPr>
        <w:footnoteRef/>
      </w:r>
      <w:r>
        <w:t xml:space="preserve"> Cross-references for "That": Gen 34:2; Gen 39:7-23; Exod 20:17; 2Sam 11:2; Job 31:1; Job 31:9; Prov 6:25; Jas 1:14-15; 2Pet 2:14; 1John 2:16.</w:t>
      </w:r>
    </w:p>
  </w:footnote>
  <w:footnote w:id="411">
    <w:p>
      <w:pPr>
        <w:pStyle w:val="FootnoteText"/>
      </w:pPr>
      <w:r>
        <w:rPr>
          <w:rStyle w:val="FootnoteReference"/>
        </w:rPr>
        <w:footnoteRef/>
      </w:r>
      <w:r>
        <w:t xml:space="preserve"> Cross-references for "hath": Ps 119:96; Rom 7:7-8; Rom 7:14.</w:t>
      </w:r>
    </w:p>
  </w:footnote>
  <w:footnote w:id="412">
    <w:p>
      <w:pPr>
        <w:pStyle w:val="FootnoteText"/>
      </w:pPr>
      <w:r>
        <w:rPr>
          <w:rStyle w:val="FootnoteReference"/>
        </w:rPr>
        <w:footnoteRef/>
      </w:r>
      <w:r>
        <w:t xml:space="preserve"> Cross-references for "pluck": Matt 19:12; Rom 6:6; Rom 8:13; 1Cor 9:27; Gal 5:24; Col 3:5; 1Pet 4:1-3.</w:t>
      </w:r>
    </w:p>
  </w:footnote>
  <w:footnote w:id="413">
    <w:p>
      <w:pPr>
        <w:pStyle w:val="FootnoteText"/>
      </w:pPr>
      <w:r>
        <w:rPr>
          <w:rStyle w:val="FootnoteReference"/>
        </w:rPr>
        <w:footnoteRef/>
      </w:r>
      <w:r>
        <w:t xml:space="preserve"> Cross-references: Matt 18:8-9; Mark 9:43-48.</w:t>
      </w:r>
    </w:p>
  </w:footnote>
  <w:footnote w:id="414">
    <w:p>
      <w:pPr>
        <w:pStyle w:val="FootnoteText"/>
      </w:pPr>
      <w:r>
        <w:rPr>
          <w:rStyle w:val="FootnoteReference"/>
        </w:rPr>
        <w:footnoteRef/>
      </w:r>
      <w:r>
        <w:t xml:space="preserve"> Cross-references: Prov 5:8-14; Matt 16:26; Mark 8:36; Luke 9:24-25.</w:t>
      </w:r>
    </w:p>
  </w:footnote>
  <w:footnote w:id="415">
    <w:p>
      <w:pPr>
        <w:pStyle w:val="FootnoteText"/>
      </w:pPr>
      <w:r>
        <w:rPr>
          <w:rStyle w:val="FootnoteReference"/>
        </w:rPr>
        <w:footnoteRef/>
      </w:r>
      <w:r>
        <w:t xml:space="preserve"> Cross-references for "cast": Matt 22:13; Matt 25:20; Luke 12:5.</w:t>
      </w:r>
    </w:p>
  </w:footnote>
  <w:footnote w:id="41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7">
    <w:p>
      <w:pPr>
        <w:pStyle w:val="FootnoteText"/>
      </w:pPr>
      <w:r>
        <w:rPr>
          <w:rStyle w:val="FootnoteReference"/>
        </w:rPr>
        <w:footnoteRef/>
      </w:r>
      <w:r>
        <w:t xml:space="preserve"> Cross-references for "whosoever": Deut 24:1-4; Jer 3:1; Matt 19:3; Matt 19:7; Mark 10:2-9.</w:t>
      </w:r>
    </w:p>
  </w:footnote>
  <w:footnote w:id="418">
    <w:p>
      <w:pPr>
        <w:pStyle w:val="FootnoteText"/>
      </w:pPr>
      <w:r>
        <w:rPr>
          <w:rStyle w:val="FootnoteReference"/>
        </w:rPr>
        <w:footnoteRef/>
      </w:r>
      <w:r>
        <w:t xml:space="preserve"> Cross-references for "I say": Matt 5:28; Luke 9:30; Luke 9:35.</w:t>
      </w:r>
    </w:p>
  </w:footnote>
  <w:footnote w:id="419">
    <w:p>
      <w:pPr>
        <w:pStyle w:val="FootnoteText"/>
      </w:pPr>
      <w:r>
        <w:rPr>
          <w:rStyle w:val="FootnoteReference"/>
        </w:rPr>
        <w:footnoteRef/>
      </w:r>
      <w:r>
        <w:t xml:space="preserve"> Cross-references for "whosoever": Mal 2:14-16; Matt 19:8-9; Mark 10:5-12; Luke 16:18; Rom 7:3; 1Cor 7:4; 1Cor 7:10-11.</w:t>
      </w:r>
    </w:p>
  </w:footnote>
  <w:footnote w:id="420">
    <w:p>
      <w:pPr>
        <w:pStyle w:val="FootnoteText"/>
      </w:pPr>
      <w:r>
        <w:rPr>
          <w:rStyle w:val="FootnoteReference"/>
        </w:rPr>
        <w:footnoteRef/>
      </w:r>
      <w:r>
        <w:t xml:space="preserve"> Cross-references for "it hath": Matt 23:16.</w:t>
      </w:r>
    </w:p>
  </w:footnote>
  <w:footnote w:id="421">
    <w:p>
      <w:pPr>
        <w:pStyle w:val="FootnoteText"/>
      </w:pPr>
      <w:r>
        <w:rPr>
          <w:rStyle w:val="FootnoteReference"/>
        </w:rPr>
        <w:footnoteRef/>
      </w:r>
      <w:r>
        <w:t xml:space="preserve"> Cross-references for "Thou": Exod 20:7; Lev 19:12; Num 30:2-16; Deut 5:11; Deut 23:23; Ps 50:14; Ps 76:11; Eccl 5:4-6; Nah 1:15.</w:t>
      </w:r>
    </w:p>
  </w:footnote>
  <w:footnote w:id="422">
    <w:p>
      <w:pPr>
        <w:pStyle w:val="FootnoteText"/>
      </w:pPr>
      <w:r>
        <w:rPr>
          <w:rStyle w:val="FootnoteReference"/>
        </w:rPr>
        <w:footnoteRef/>
      </w:r>
      <w:r>
        <w:t xml:space="preserve"> Cross-references for "Swear": Deut 23:21-23; Eccl 9:2; Jas 5:12.</w:t>
      </w:r>
    </w:p>
  </w:footnote>
  <w:footnote w:id="423">
    <w:p>
      <w:pPr>
        <w:pStyle w:val="FootnoteText"/>
      </w:pPr>
      <w:r>
        <w:rPr>
          <w:rStyle w:val="FootnoteReference"/>
        </w:rPr>
        <w:footnoteRef/>
      </w:r>
      <w:r>
        <w:t xml:space="preserve"> Cross-references for "heaven": Isa 57:15; Isa 66:1; Matt 23:16-22.</w:t>
      </w:r>
    </w:p>
  </w:footnote>
  <w:footnote w:id="424">
    <w:p>
      <w:pPr>
        <w:pStyle w:val="FootnoteText"/>
      </w:pPr>
      <w:r>
        <w:rPr>
          <w:rStyle w:val="FootnoteReference"/>
        </w:rPr>
        <w:footnoteRef/>
      </w:r>
      <w:r>
        <w:t xml:space="preserve"> Cross-references for "the earth": Ps 99:5.</w:t>
      </w:r>
    </w:p>
  </w:footnote>
  <w:footnote w:id="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6">
    <w:p>
      <w:pPr>
        <w:pStyle w:val="FootnoteText"/>
      </w:pPr>
      <w:r>
        <w:rPr>
          <w:rStyle w:val="FootnoteReference"/>
        </w:rPr>
        <w:footnoteRef/>
      </w:r>
      <w:r>
        <w:t xml:space="preserve"> Cross-references for "the city": 2Chr 6:6; Ps 48:2; Ps 87:2; Mal 1:14; Rev 21:2; Rev 21:10.</w:t>
      </w:r>
    </w:p>
  </w:footnote>
  <w:footnote w:id="427">
    <w:p>
      <w:pPr>
        <w:pStyle w:val="FootnoteText"/>
      </w:pPr>
      <w:r>
        <w:rPr>
          <w:rStyle w:val="FootnoteReference"/>
        </w:rPr>
        <w:footnoteRef/>
      </w:r>
      <w:r>
        <w:t xml:space="preserve"> Cross-references for "because": Matt 6:27; Luke 12:25.</w:t>
      </w:r>
    </w:p>
  </w:footnote>
  <w:footnote w:id="428">
    <w:p>
      <w:pPr>
        <w:pStyle w:val="FootnoteText"/>
      </w:pPr>
      <w:r>
        <w:rPr>
          <w:rStyle w:val="FootnoteReference"/>
        </w:rPr>
        <w:footnoteRef/>
      </w:r>
      <w:r>
        <w:t xml:space="preserve"> Cross-references for "shalt": Matt 23:16-21.</w:t>
      </w:r>
    </w:p>
  </w:footnote>
  <w:footnote w:id="429">
    <w:p>
      <w:pPr>
        <w:pStyle w:val="FootnoteText"/>
      </w:pPr>
      <w:r>
        <w:rPr>
          <w:rStyle w:val="FootnoteReference"/>
        </w:rPr>
        <w:footnoteRef/>
      </w:r>
      <w:r>
        <w:t xml:space="preserve"> Cross-references: 2Cor 1:17-20; Col 4:6; Jas 5:12.</w:t>
      </w:r>
    </w:p>
  </w:footnote>
  <w:footnote w:id="430">
    <w:p>
      <w:pPr>
        <w:pStyle w:val="FootnoteText"/>
      </w:pPr>
      <w:r>
        <w:rPr>
          <w:rStyle w:val="FootnoteReference"/>
        </w:rPr>
        <w:footnoteRef/>
      </w:r>
      <w:r>
        <w:t xml:space="preserve"> Cross-references for "cometh": Matt 13:19; Matt 15:19; John 8:44; Eph 4:25; Col 3:9; Jas 5:12.</w:t>
      </w:r>
    </w:p>
  </w:footnote>
  <w:footnote w:id="431">
    <w:p>
      <w:pPr>
        <w:pStyle w:val="FootnoteText"/>
      </w:pPr>
      <w:r>
        <w:rPr>
          <w:rStyle w:val="FootnoteReference"/>
        </w:rPr>
        <w:footnoteRef/>
      </w:r>
      <w:r>
        <w:t xml:space="preserve"> Cross-references for "An eye": Exod 21:22-27; Lev 24:19-20; Deut 19:19.</w:t>
      </w:r>
    </w:p>
  </w:footnote>
  <w:footnote w:id="43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33">
    <w:p>
      <w:pPr>
        <w:pStyle w:val="FootnoteText"/>
      </w:pPr>
      <w:r>
        <w:rPr>
          <w:rStyle w:val="FootnoteReference"/>
        </w:rPr>
        <w:footnoteRef/>
      </w:r>
      <w:r>
        <w:t xml:space="preserve"> Cross-references for "whosoever": 1Kgs 22:24; Job 16:10; Isa 50:6; Lam 3:30; Mic 5:1; Luke 6:29; Luke 22:64; 1Pet 2:20-23.</w:t>
      </w:r>
    </w:p>
  </w:footnote>
  <w:footnote w:id="434">
    <w:p>
      <w:pPr>
        <w:pStyle w:val="FootnoteText"/>
      </w:pPr>
      <w:r>
        <w:rPr>
          <w:rStyle w:val="FootnoteReference"/>
        </w:rPr>
        <w:footnoteRef/>
      </w:r>
      <w:r>
        <w:t xml:space="preserve"> Cross-references: Luke 6:29; 1Cor 6:7.</w:t>
      </w:r>
    </w:p>
  </w:footnote>
  <w:footnote w:id="435">
    <w:p>
      <w:pPr>
        <w:pStyle w:val="FootnoteText"/>
      </w:pPr>
      <w:r>
        <w:rPr>
          <w:rStyle w:val="FootnoteReference"/>
        </w:rPr>
        <w:footnoteRef/>
      </w:r>
      <w:r>
        <w:t xml:space="preserve"> Cross-references for "compel": Matt 27:32; Mark 15:21; Luke 23:26.</w:t>
      </w:r>
    </w:p>
  </w:footnote>
  <w:footnote w:id="43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7">
    <w:p>
      <w:pPr>
        <w:pStyle w:val="FootnoteText"/>
      </w:pPr>
      <w:r>
        <w:rPr>
          <w:rStyle w:val="FootnoteReference"/>
        </w:rPr>
        <w:footnoteRef/>
      </w:r>
      <w:r>
        <w:t xml:space="preserve"> Cross-references for "and hate": Exod 17:14-16; Deut 23:6; Deut 25:17; Ps 41:10; Ps 139:21-22.</w:t>
      </w:r>
    </w:p>
  </w:footnote>
  <w:footnote w:id="438">
    <w:p>
      <w:pPr>
        <w:pStyle w:val="FootnoteText"/>
      </w:pPr>
      <w:r>
        <w:rPr>
          <w:rStyle w:val="FootnoteReference"/>
        </w:rPr>
        <w:footnoteRef/>
      </w:r>
      <w:r>
        <w:t xml:space="preserve"> Cross-references for "Thou": Lev 19:18; Matt 19:19; Matt 22:39-40; Mark 12:31-34; Luke 10:27-29; Rom 13:8-10; Gal 5:13-14; Jas 2:8.</w:t>
      </w:r>
    </w:p>
  </w:footnote>
  <w:footnote w:id="43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0">
    <w:p>
      <w:pPr>
        <w:pStyle w:val="FootnoteText"/>
      </w:pPr>
      <w:r>
        <w:rPr>
          <w:rStyle w:val="FootnoteReference"/>
        </w:rPr>
        <w:footnoteRef/>
      </w:r>
      <w:r>
        <w:t xml:space="preserve"> Cross-references: Matt 5:9; Luke 6:35; John 13:35; Eph 5:1; 1John 3:9.</w:t>
      </w:r>
    </w:p>
  </w:footnote>
  <w:footnote w:id="441">
    <w:p>
      <w:pPr>
        <w:pStyle w:val="FootnoteText"/>
      </w:pPr>
      <w:r>
        <w:rPr>
          <w:rStyle w:val="FootnoteReference"/>
        </w:rPr>
        <w:footnoteRef/>
      </w:r>
      <w:r>
        <w:t xml:space="preserve"> Cross-references: Job 25:3; Ps 145:9; Acts 14:17.</w:t>
      </w:r>
    </w:p>
  </w:footnote>
  <w:footnote w:id="442">
    <w:p>
      <w:pPr>
        <w:pStyle w:val="FootnoteText"/>
      </w:pPr>
      <w:r>
        <w:rPr>
          <w:rStyle w:val="FootnoteReference"/>
        </w:rPr>
        <w:footnoteRef/>
      </w:r>
      <w:r>
        <w:t xml:space="preserve"> Cross-references: Matt 6:1; Luke 6:32-35; 1Pet 2:20-23.</w:t>
      </w:r>
    </w:p>
  </w:footnote>
  <w:footnote w:id="443">
    <w:p>
      <w:pPr>
        <w:pStyle w:val="FootnoteText"/>
      </w:pPr>
      <w:r>
        <w:rPr>
          <w:rStyle w:val="FootnoteReference"/>
        </w:rPr>
        <w:footnoteRef/>
      </w:r>
      <w:r>
        <w:t xml:space="preserve"> Cross-references for "publicans": Matt 9:10-11; Matt 11:19; Matt 18:17; Matt 21:31-32; Luke 15:1; Luke 18:13; Luke 19:2; Luke 19:7.</w:t>
      </w:r>
    </w:p>
  </w:footnote>
  <w:footnote w:id="444">
    <w:p>
      <w:pPr>
        <w:pStyle w:val="FootnoteText"/>
      </w:pPr>
      <w:r>
        <w:rPr>
          <w:rStyle w:val="FootnoteReference"/>
        </w:rPr>
        <w:footnoteRef/>
      </w:r>
      <w:r>
        <w:t xml:space="preserve"> Cross-references for "salute": Matt 10:12; Luke 6:32; Luke 10:4-5.</w:t>
      </w:r>
    </w:p>
  </w:footnote>
  <w:footnote w:id="445">
    <w:p>
      <w:pPr>
        <w:pStyle w:val="FootnoteText"/>
      </w:pPr>
      <w:r>
        <w:rPr>
          <w:rStyle w:val="FootnoteReference"/>
        </w:rPr>
        <w:footnoteRef/>
      </w:r>
      <w:r>
        <w:t xml:space="preserve"> Cross-references for "what": Matt 5:20; 1Pet 2:20.</w:t>
      </w:r>
    </w:p>
  </w:footnote>
  <w:footnote w:id="446">
    <w:p>
      <w:pPr>
        <w:pStyle w:val="FootnoteText"/>
      </w:pPr>
      <w:r>
        <w:rPr>
          <w:rStyle w:val="FootnoteReference"/>
        </w:rPr>
        <w:footnoteRef/>
      </w:r>
      <w:r>
        <w:t xml:space="preserve"> Cross-references for "even": Matt 5:16; Matt 5:45; Eph 3:1; Eph 5:1-2; 1John 3:3.</w:t>
      </w:r>
    </w:p>
  </w:footnote>
  <w:footnote w:id="44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8">
    <w:p>
      <w:pPr>
        <w:pStyle w:val="FootnoteText"/>
      </w:pPr>
      <w:r>
        <w:rPr>
          <w:rStyle w:val="FootnoteReference"/>
        </w:rPr>
        <w:footnoteRef/>
      </w:r>
      <w:r>
        <w:t xml:space="preserve"> Cross-references for "heed": Matt 16:6; Mark 8:15; Luke 11:35; Luke 12:1; Luke 12:15; Heb 2:1.</w:t>
      </w:r>
    </w:p>
  </w:footnote>
  <w:footnote w:id="44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0">
    <w:p>
      <w:pPr>
        <w:pStyle w:val="FootnoteText"/>
      </w:pPr>
      <w:r>
        <w:rPr>
          <w:rStyle w:val="FootnoteReference"/>
        </w:rPr>
        <w:footnoteRef/>
      </w:r>
      <w:r>
        <w:t xml:space="preserve"> Cross-references for "otherwise": Matt 5:46; Matt 6:4; Matt 6:6; Matt 10:41-42; Matt 16:27; Matt 25:40; 1Cor 9:17-18; Heb 6:10; Heb 11:26; 2John 1:8.</w:t>
      </w:r>
    </w:p>
  </w:footnote>
  <w:footnote w:id="451">
    <w:p>
      <w:pPr>
        <w:pStyle w:val="FootnoteText"/>
      </w:pPr>
      <w:r>
        <w:rPr>
          <w:rStyle w:val="FootnoteReference"/>
        </w:rPr>
        <w:footnoteRef/>
      </w:r>
      <w:r>
        <w:t xml:space="preserve"> Cross-references for "of your": Matt 5:48; Matt 6:9.</w:t>
      </w:r>
    </w:p>
  </w:footnote>
  <w:footnote w:id="452">
    <w:p>
      <w:pPr>
        <w:pStyle w:val="FootnoteText"/>
      </w:pPr>
      <w:r>
        <w:rPr>
          <w:rStyle w:val="FootnoteReference"/>
        </w:rPr>
        <w:footnoteRef/>
      </w:r>
      <w:r>
        <w:t xml:space="preserve"> Cross-references for "alms": Deut 24:13; Ps 112:9; Dan 4:27; 2Cor 9:9-10.</w:t>
      </w:r>
    </w:p>
  </w:footnote>
  <w:footnote w:id="45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54">
    <w:p>
      <w:pPr>
        <w:pStyle w:val="FootnoteText"/>
      </w:pPr>
      <w:r>
        <w:rPr>
          <w:rStyle w:val="FootnoteReference"/>
        </w:rPr>
        <w:footnoteRef/>
      </w:r>
      <w:r>
        <w:t xml:space="preserve"> Cross-references for "do not sound a trumpet": Prov 20:6; Hos 8:1.</w:t>
      </w:r>
    </w:p>
  </w:footnote>
  <w:footnote w:id="455">
    <w:p>
      <w:pPr>
        <w:pStyle w:val="FootnoteText"/>
      </w:pPr>
      <w:r>
        <w:rPr>
          <w:rStyle w:val="FootnoteReference"/>
        </w:rPr>
        <w:footnoteRef/>
      </w:r>
      <w:r>
        <w:t xml:space="preserve"> Cross-references for "in the synagogues": Matt 6:5; Matt 23:6; Mark 12:39; Luke 11:43; Luke 20:46.</w:t>
      </w:r>
    </w:p>
  </w:footnote>
  <w:footnote w:id="456">
    <w:p>
      <w:pPr>
        <w:pStyle w:val="FootnoteText"/>
      </w:pPr>
      <w:r>
        <w:rPr>
          <w:rStyle w:val="FootnoteReference"/>
        </w:rPr>
        <w:footnoteRef/>
      </w:r>
      <w:r>
        <w:t xml:space="preserve"> Cross-references for "glory": 1Sam 15:30; John 5:41; John 5:44; John 7:18; 1Thess 2:6.</w:t>
      </w:r>
    </w:p>
  </w:footnote>
  <w:footnote w:id="45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8">
    <w:p>
      <w:pPr>
        <w:pStyle w:val="FootnoteText"/>
      </w:pPr>
      <w:r>
        <w:rPr>
          <w:rStyle w:val="FootnoteReference"/>
        </w:rPr>
        <w:footnoteRef/>
      </w:r>
      <w:r>
        <w:t xml:space="preserve"> Cross-references for "verily": Matt 5:18; Matt 6:5; Matt 6:16.</w:t>
      </w:r>
    </w:p>
  </w:footnote>
  <w:footnote w:id="459">
    <w:p>
      <w:pPr>
        <w:pStyle w:val="FootnoteText"/>
      </w:pPr>
      <w:r>
        <w:rPr>
          <w:rStyle w:val="FootnoteReference"/>
        </w:rPr>
        <w:footnoteRef/>
      </w:r>
      <w:r>
        <w:t xml:space="preserve"> Cross-references: Matt 8:4; Matt 9:30; Matt 12:19; Mark 1:44; John 7:4.</w:t>
      </w:r>
    </w:p>
  </w:footnote>
  <w:footnote w:id="460">
    <w:p>
      <w:pPr>
        <w:pStyle w:val="FootnoteText"/>
      </w:pPr>
      <w:r>
        <w:rPr>
          <w:rStyle w:val="FootnoteReference"/>
        </w:rPr>
        <w:footnoteRef/>
      </w:r>
      <w:r>
        <w:t xml:space="preserve"> Cross-references for "reward": 1Sam 2:30; Matt 10:42; Matt 25:34-40; Luke 8:17; Luke 14:14; 1Cor 4:5; Jude 1:24.</w:t>
      </w:r>
    </w:p>
  </w:footnote>
  <w:footnote w:id="461">
    <w:p>
      <w:pPr>
        <w:pStyle w:val="FootnoteText"/>
      </w:pPr>
      <w:r>
        <w:rPr>
          <w:rStyle w:val="FootnoteReference"/>
        </w:rPr>
        <w:footnoteRef/>
      </w:r>
      <w:r>
        <w:t xml:space="preserve"> Cross-references for "seeth": Ps 17:3; Ps 44:21; Ps 139:1-3; Ps 139:12; Jer 17:10; Jer 23:24; Matt 6:6; Matt 6:18; Heb 4:13; Rev 2:23.</w:t>
      </w:r>
    </w:p>
  </w:footnote>
  <w:footnote w:id="46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63">
    <w:p>
      <w:pPr>
        <w:pStyle w:val="FootnoteText"/>
      </w:pPr>
      <w:r>
        <w:rPr>
          <w:rStyle w:val="FootnoteReference"/>
        </w:rPr>
        <w:footnoteRef/>
      </w:r>
      <w:r>
        <w:t xml:space="preserve"> Cross-references for "thou shalt not":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for "Verily":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for "the heathen": Matt 6:32; Matt 18:17.</w:t>
      </w:r>
    </w:p>
  </w:footnote>
  <w:footnote w:id="471">
    <w:p>
      <w:pPr>
        <w:pStyle w:val="FootnoteText"/>
      </w:pPr>
      <w:r>
        <w:rPr>
          <w:rStyle w:val="FootnoteReference"/>
        </w:rPr>
        <w:footnoteRef/>
      </w:r>
      <w:r>
        <w:t xml:space="preserve"> Cross-references for "your": Ps 38:9; Ps 69:17-19; Matt 6:32; Luke 12:30; John 16:23-27; Phil 4:6.</w:t>
      </w:r>
    </w:p>
  </w:footnote>
  <w:footnote w:id="472">
    <w:p>
      <w:pPr>
        <w:pStyle w:val="FootnoteText"/>
      </w:pPr>
      <w:r>
        <w:rPr>
          <w:rStyle w:val="FootnoteReference"/>
        </w:rPr>
        <w:footnoteRef/>
      </w:r>
      <w:r>
        <w:t xml:space="preserve"> Cross-references for "this": Luke 11:1-2.</w:t>
      </w:r>
    </w:p>
  </w:footnote>
  <w:footnote w:id="47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5">
    <w:p>
      <w:pPr>
        <w:pStyle w:val="FootnoteText"/>
      </w:pPr>
      <w:r>
        <w:rPr>
          <w:rStyle w:val="FootnoteReference"/>
        </w:rPr>
        <w:footnoteRef/>
      </w:r>
      <w:r>
        <w:t xml:space="preserve"> Cross-references for "which": 2Chr 20:6; Ps 115:3; Isa 57:15; Isa 66:1; Matt 23:9.</w:t>
      </w:r>
    </w:p>
  </w:footnote>
  <w:footnote w:id="47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8">
    <w:p>
      <w:pPr>
        <w:pStyle w:val="FootnoteText"/>
      </w:pPr>
      <w:r>
        <w:rPr>
          <w:rStyle w:val="FootnoteReference"/>
        </w:rPr>
        <w:footnoteRef/>
      </w:r>
      <w:r>
        <w:t xml:space="preserve"> Cross-references: Neh 9:6; Ps 103:19-21; Dan 4:35; Heb 1:14.</w:t>
      </w:r>
    </w:p>
  </w:footnote>
  <w:footnote w:id="479">
    <w:p>
      <w:pPr>
        <w:pStyle w:val="FootnoteText"/>
      </w:pPr>
      <w:r>
        <w:rPr>
          <w:rStyle w:val="FootnoteReference"/>
        </w:rPr>
        <w:footnoteRef/>
      </w:r>
      <w:r>
        <w:t xml:space="preserve"> Cross-references: Exod 16:16-35; Job 23:12; Ps 33:18-19; Ps 34:10; Prov 30:8; Isa 33:16; Matt 4:4; Luke 11:3; John 6:31-59; 2Thess 3:12; 1Tim 6:8.</w:t>
      </w:r>
    </w:p>
  </w:footnote>
  <w:footnote w:id="48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81">
    <w:p>
      <w:pPr>
        <w:pStyle w:val="FootnoteText"/>
      </w:pPr>
      <w:r>
        <w:rPr>
          <w:rStyle w:val="FootnoteReference"/>
        </w:rPr>
        <w:footnoteRef/>
      </w:r>
      <w:r>
        <w:t xml:space="preserve"> Cross-references for "debts": Matt 18:21-27; Matt 18:34; Luke 7:40-48; Luke 11:4.</w:t>
      </w:r>
    </w:p>
  </w:footnote>
  <w:footnote w:id="482">
    <w:p>
      <w:pPr>
        <w:pStyle w:val="FootnoteText"/>
      </w:pPr>
      <w:r>
        <w:rPr>
          <w:rStyle w:val="FootnoteReference"/>
        </w:rPr>
        <w:footnoteRef/>
      </w:r>
      <w:r>
        <w:t xml:space="preserve"> Cross-references: Neh 5:12-13; Matt 6:14-15; Matt 18:21-22; Matt 18:28-35; Mark 11:25-26; Luke 6:37; Luke 17:3-5; Eph 4:32; Col 3:13.</w:t>
      </w:r>
    </w:p>
  </w:footnote>
  <w:footnote w:id="48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7">
    <w:p>
      <w:pPr>
        <w:pStyle w:val="FootnoteText"/>
      </w:pPr>
      <w:r>
        <w:rPr>
          <w:rStyle w:val="FootnoteReference"/>
        </w:rPr>
        <w:footnoteRef/>
      </w:r>
      <w:r>
        <w:t xml:space="preserve"> Cross-references: Prov 21:13; Matt 6:12; Matt 7:2; Matt 18:21-35; Mark 11:25-26; Eph 4:32; Col 3:13; Jas 2:13; 1John 3:10.</w:t>
      </w:r>
    </w:p>
  </w:footnote>
  <w:footnote w:id="488">
    <w:p>
      <w:pPr>
        <w:pStyle w:val="FootnoteText"/>
      </w:pPr>
      <w:r>
        <w:rPr>
          <w:rStyle w:val="FootnoteReference"/>
        </w:rPr>
        <w:footnoteRef/>
      </w:r>
      <w:r>
        <w:t xml:space="preserve"> Cross-references: Matthew 18:35 (31).</w:t>
      </w:r>
    </w:p>
  </w:footnote>
  <w:footnote w:id="48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90">
    <w:p>
      <w:pPr>
        <w:pStyle w:val="FootnoteText"/>
      </w:pPr>
      <w:r>
        <w:rPr>
          <w:rStyle w:val="FootnoteReference"/>
        </w:rPr>
        <w:footnoteRef/>
      </w:r>
      <w:r>
        <w:t xml:space="preserve"> Cross-references: 1Kgs 21:27; Isa 58:3-5; Zech 7:3-5; Mal 3:14; Matt 6:2; Matt 6:5; Mark 2:18; Luke 18:12.</w:t>
      </w:r>
    </w:p>
  </w:footnote>
  <w:footnote w:id="491">
    <w:p>
      <w:pPr>
        <w:pStyle w:val="FootnoteText"/>
      </w:pPr>
      <w:r>
        <w:rPr>
          <w:rStyle w:val="FootnoteReference"/>
        </w:rPr>
        <w:footnoteRef/>
      </w:r>
      <w:r>
        <w:t xml:space="preserve"> Cross-references for "anoint": Ruth 3:3; 2Sam 14:2; Eccl 9:8; Dan 10:2-3.</w:t>
      </w:r>
    </w:p>
  </w:footnote>
  <w:footnote w:id="492">
    <w:p>
      <w:pPr>
        <w:pStyle w:val="FootnoteText"/>
      </w:pPr>
      <w:r>
        <w:rPr>
          <w:rStyle w:val="FootnoteReference"/>
        </w:rPr>
        <w:footnoteRef/>
      </w:r>
      <w:r>
        <w:t xml:space="preserve"> Cross-references for "appear": 2Cor 5:9; 2Cor 10:18; Col 3:22-24; 1Pet 2:13.</w:t>
      </w:r>
    </w:p>
  </w:footnote>
  <w:footnote w:id="493">
    <w:p>
      <w:pPr>
        <w:pStyle w:val="FootnoteText"/>
      </w:pPr>
      <w:r>
        <w:rPr>
          <w:rStyle w:val="FootnoteReference"/>
        </w:rPr>
        <w:footnoteRef/>
      </w:r>
      <w:r>
        <w:t xml:space="preserve"> Cross-references for "shall": Matt 6:4; Matt 6:6; Rom 2:6; 1Pet 1:7.</w:t>
      </w:r>
    </w:p>
  </w:footnote>
  <w:footnote w:id="49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5">
    <w:p>
      <w:pPr>
        <w:pStyle w:val="FootnoteText"/>
      </w:pPr>
      <w:r>
        <w:rPr>
          <w:rStyle w:val="FootnoteReference"/>
        </w:rPr>
        <w:footnoteRef/>
      </w:r>
      <w:r>
        <w:t xml:space="preserve"> Cross-references: Isa 33:6; Matt 19:21; Luke 12:33; Luke 18:22; 1Tim 6:17; Heb 10:34; Heb 11:26; Jas 2:5; 1Pet 1:4; 1Pet 5:4; Rev 2:9.</w:t>
      </w:r>
    </w:p>
  </w:footnote>
  <w:footnote w:id="496">
    <w:p>
      <w:pPr>
        <w:pStyle w:val="FootnoteText"/>
      </w:pPr>
      <w:r>
        <w:rPr>
          <w:rStyle w:val="FootnoteReference"/>
        </w:rPr>
        <w:footnoteRef/>
      </w:r>
      <w:r>
        <w:t xml:space="preserve"> Cross-references for "where": Isa 33:6; Luke 12:34; 2Cor 4:18.</w:t>
      </w:r>
    </w:p>
  </w:footnote>
  <w:footnote w:id="497">
    <w:p>
      <w:pPr>
        <w:pStyle w:val="FootnoteText"/>
      </w:pPr>
      <w:r>
        <w:rPr>
          <w:rStyle w:val="FootnoteReference"/>
        </w:rPr>
        <w:footnoteRef/>
      </w:r>
      <w:r>
        <w:t xml:space="preserve"> Cross-references for "there": Prov 4:23; Jer 4:14; Jer 22:17; Matt 12:34; Acts 8:21; Rom 7:5-7; Col 3:1-3; Phlm 1:3; Phlm 1:19; Heb 3:12.</w:t>
      </w:r>
    </w:p>
  </w:footnote>
  <w:footnote w:id="498">
    <w:p>
      <w:pPr>
        <w:pStyle w:val="FootnoteText"/>
      </w:pPr>
      <w:r>
        <w:rPr>
          <w:rStyle w:val="FootnoteReference"/>
        </w:rPr>
        <w:footnoteRef/>
      </w:r>
      <w:r>
        <w:t xml:space="preserve"> Cross-references for "light of": Luke 11:34-36.</w:t>
      </w:r>
    </w:p>
  </w:footnote>
  <w:footnote w:id="499">
    <w:p>
      <w:pPr>
        <w:pStyle w:val="FootnoteText"/>
      </w:pPr>
      <w:r>
        <w:rPr>
          <w:rStyle w:val="FootnoteReference"/>
        </w:rPr>
        <w:footnoteRef/>
      </w:r>
      <w:r>
        <w:t xml:space="preserve"> Cross-references for "single": Acts 2:46; 2Cor 11:3; Eph 6:5; Col 3:22.</w:t>
      </w:r>
    </w:p>
  </w:footnote>
  <w:footnote w:id="500">
    <w:p>
      <w:pPr>
        <w:pStyle w:val="FootnoteText"/>
      </w:pPr>
      <w:r>
        <w:rPr>
          <w:rStyle w:val="FootnoteReference"/>
        </w:rPr>
        <w:footnoteRef/>
      </w:r>
      <w:r>
        <w:t xml:space="preserve"> Cross-references for "thine": Isa 44:18-20; Matt 20:15; Mark 7:22; Eph 4:18; Eph 5:8; 1John 2:11.</w:t>
      </w:r>
    </w:p>
  </w:footnote>
  <w:footnote w:id="50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0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03">
    <w:p>
      <w:pPr>
        <w:pStyle w:val="FootnoteText"/>
      </w:pPr>
      <w:r>
        <w:rPr>
          <w:rStyle w:val="FootnoteReference"/>
        </w:rPr>
        <w:footnoteRef/>
      </w:r>
      <w:r>
        <w:t xml:space="preserve"> Cross-references for "mammon": Luke 16:9; Luke 16:11; Luke 16:13; 1Tim 6:9-10; 1Tim 6:17.</w:t>
      </w:r>
    </w:p>
  </w:footnote>
  <w:footnote w:id="504">
    <w:p>
      <w:pPr>
        <w:pStyle w:val="FootnoteText"/>
      </w:pPr>
      <w:r>
        <w:rPr>
          <w:rStyle w:val="FootnoteReference"/>
        </w:rPr>
        <w:footnoteRef/>
      </w:r>
      <w:r>
        <w:t xml:space="preserve"> Cross-references for "I say": Matt 5:22-28; Luke 12:4-5; Luke 12:8-9; Luke 12:22.</w:t>
      </w:r>
    </w:p>
  </w:footnote>
  <w:footnote w:id="505">
    <w:p>
      <w:pPr>
        <w:pStyle w:val="FootnoteText"/>
      </w:pPr>
      <w:r>
        <w:rPr>
          <w:rStyle w:val="FootnoteReference"/>
        </w:rPr>
        <w:footnoteRef/>
      </w:r>
      <w:r>
        <w:t xml:space="preserve"> Cross-references for "Is not": Luke 12:23; Rom 8:32.</w:t>
      </w:r>
    </w:p>
  </w:footnote>
  <w:footnote w:id="50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7">
    <w:p>
      <w:pPr>
        <w:pStyle w:val="FootnoteText"/>
      </w:pPr>
      <w:r>
        <w:rPr>
          <w:rStyle w:val="FootnoteReference"/>
        </w:rPr>
        <w:footnoteRef/>
      </w:r>
      <w:r>
        <w:t xml:space="preserve"> Cross-references for "your": Matt 6:32; Matt 7:9; Luke 12:32.</w:t>
      </w:r>
    </w:p>
  </w:footnote>
  <w:footnote w:id="508">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9">
    <w:p>
      <w:pPr>
        <w:pStyle w:val="FootnoteText"/>
      </w:pPr>
      <w:r>
        <w:rPr>
          <w:rStyle w:val="FootnoteReference"/>
        </w:rPr>
        <w:footnoteRef/>
      </w:r>
      <w:r>
        <w:t xml:space="preserve"> Cross-references: Ps 39:6; Eccl 3:14; Matt 5:36; Luke 12:25-26; 1Cor 12:18.</w:t>
      </w:r>
    </w:p>
  </w:footnote>
  <w:footnote w:id="510">
    <w:p>
      <w:pPr>
        <w:pStyle w:val="FootnoteText"/>
      </w:pPr>
      <w:r>
        <w:rPr>
          <w:rStyle w:val="FootnoteReference"/>
        </w:rPr>
        <w:footnoteRef/>
      </w:r>
      <w:r>
        <w:t xml:space="preserve"> Cross-references for "the lilies": Luke 12:27.</w:t>
      </w:r>
    </w:p>
  </w:footnote>
  <w:footnote w:id="511">
    <w:p>
      <w:pPr>
        <w:pStyle w:val="FootnoteText"/>
      </w:pPr>
      <w:r>
        <w:rPr>
          <w:rStyle w:val="FootnoteReference"/>
        </w:rPr>
        <w:footnoteRef/>
      </w:r>
      <w:r>
        <w:t xml:space="preserve"> Cross-references: Matt 6:25; Matt 6:31; Matt 10:10; Luke 3:11; Luke 22:35-36.</w:t>
      </w:r>
    </w:p>
  </w:footnote>
  <w:footnote w:id="512">
    <w:p>
      <w:pPr>
        <w:pStyle w:val="FootnoteText"/>
      </w:pPr>
      <w:r>
        <w:rPr>
          <w:rStyle w:val="FootnoteReference"/>
        </w:rPr>
        <w:footnoteRef/>
      </w:r>
      <w:r>
        <w:t xml:space="preserve"> Cross-references for "even": 1Kgs 10:5-7; 2Chr 9:4-6; 2Chr 9:20-22; 1Tim 2:9-10; 1Pet 3:2-5.</w:t>
      </w:r>
    </w:p>
  </w:footnote>
  <w:footnote w:id="51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4">
    <w:p>
      <w:pPr>
        <w:pStyle w:val="FootnoteText"/>
      </w:pPr>
      <w:r>
        <w:rPr>
          <w:rStyle w:val="FootnoteReference"/>
        </w:rPr>
        <w:footnoteRef/>
      </w:r>
      <w:r>
        <w:t xml:space="preserve"> Cross-references for "clothe": Ps 90:5-6; Ps 92:7; Isa 40:6-8; Luke 12:28; Jas 1:10-11; 1Pet 1:24.</w:t>
      </w:r>
    </w:p>
  </w:footnote>
  <w:footnote w:id="515">
    <w:p>
      <w:pPr>
        <w:pStyle w:val="FootnoteText"/>
      </w:pPr>
      <w:r>
        <w:rPr>
          <w:rStyle w:val="FootnoteReference"/>
        </w:rPr>
        <w:footnoteRef/>
      </w:r>
      <w:r>
        <w:t xml:space="preserve"> Cross-references for "O ye": Matt 8:26; Matt 14:31; Matt 16:8; Matt 17:17; Mark 4:40; Mark 9:19; Luke 9:41; John 20:27; Heb 3:12.</w:t>
      </w:r>
    </w:p>
  </w:footnote>
  <w:footnote w:id="516">
    <w:p>
      <w:pPr>
        <w:pStyle w:val="FootnoteText"/>
      </w:pPr>
      <w:r>
        <w:rPr>
          <w:rStyle w:val="FootnoteReference"/>
        </w:rPr>
        <w:footnoteRef/>
      </w:r>
      <w:r>
        <w:t xml:space="preserve"> Cross-references for "What shall we eat": Lev 25:20-22; 2Chr 25:9; Ps 37:3; Ps 55:22; Ps 78:18-31; Matt 4:4; Matt 15:33; Luke 12:29; 1Pet 5:7.</w:t>
      </w:r>
    </w:p>
  </w:footnote>
  <w:footnote w:id="517">
    <w:p>
      <w:pPr>
        <w:pStyle w:val="FootnoteText"/>
      </w:pPr>
      <w:r>
        <w:rPr>
          <w:rStyle w:val="FootnoteReference"/>
        </w:rPr>
        <w:footnoteRef/>
      </w:r>
      <w:r>
        <w:t xml:space="preserve"> Cross-references for "after": Ps 17:14; Matt 5:46-47; Matt 20:25-26; Luke 12:30; Eph 4:17; 1Thess 4:5.</w:t>
      </w:r>
    </w:p>
  </w:footnote>
  <w:footnote w:id="518">
    <w:p>
      <w:pPr>
        <w:pStyle w:val="FootnoteText"/>
      </w:pPr>
      <w:r>
        <w:rPr>
          <w:rStyle w:val="FootnoteReference"/>
        </w:rPr>
        <w:footnoteRef/>
      </w:r>
      <w:r>
        <w:t xml:space="preserve"> Cross-references for "for your": Ps 103:13; Matt 6:8; Luke 11:11-13; Luke 12:30.</w:t>
      </w:r>
    </w:p>
  </w:footnote>
  <w:footnote w:id="519">
    <w:p>
      <w:pPr>
        <w:pStyle w:val="FootnoteText"/>
      </w:pPr>
      <w:r>
        <w:rPr>
          <w:rStyle w:val="FootnoteReference"/>
        </w:rPr>
        <w:footnoteRef/>
      </w:r>
      <w:r>
        <w:t xml:space="preserve"> Cross-references for "seek": 1Kgs 3:11-13; 1Kgs 17:13; 2Chr 1:7-12; 2Chr 31:20-21; Prov 2:1-9; Prov 3:9-10; Hag 1:2-11; Hag 2:16-19; Luke 12:31; John 6:27.</w:t>
      </w:r>
    </w:p>
  </w:footnote>
  <w:footnote w:id="520">
    <w:p>
      <w:pPr>
        <w:pStyle w:val="FootnoteText"/>
      </w:pPr>
      <w:r>
        <w:rPr>
          <w:rStyle w:val="FootnoteReference"/>
        </w:rPr>
        <w:footnoteRef/>
      </w:r>
      <w:r>
        <w:t xml:space="preserve"> Cross-references for "the kingdom": Matt 3:2; Matt 4:17; Matt 13:44-46; Acts 20:25; Acts 28:31; Rom 14:17; Col 1:13-14; 2Thess 1:5; 2Pet 1:11.</w:t>
      </w:r>
    </w:p>
  </w:footnote>
  <w:footnote w:id="521">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22">
    <w:p>
      <w:pPr>
        <w:pStyle w:val="FootnoteText"/>
      </w:pPr>
      <w:r>
        <w:rPr>
          <w:rStyle w:val="FootnoteReference"/>
        </w:rPr>
        <w:footnoteRef/>
      </w:r>
      <w:r>
        <w:t xml:space="preserve"> Cross-references: Isa 45:24; Jer 23:6; Matt 5:6; Luke 1:6; Rom 1:17; Rom 3:21-22; Rom 10:3; 1Cor 1:30; 2Cor 5:21; Phil 3:9; 2Pet 1:1.</w:t>
      </w:r>
    </w:p>
  </w:footnote>
  <w:footnote w:id="523">
    <w:p>
      <w:pPr>
        <w:pStyle w:val="FootnoteText"/>
      </w:pPr>
      <w:r>
        <w:rPr>
          <w:rStyle w:val="FootnoteReference"/>
        </w:rPr>
        <w:footnoteRef/>
      </w:r>
      <w:r>
        <w:t xml:space="preserve"> Cross-references for "Sufficient": John 14:27; John 16:33; Acts 14:22; 1Thess 3:3-4.</w:t>
      </w:r>
    </w:p>
  </w:footnote>
  <w:footnote w:id="524">
    <w:p>
      <w:pPr>
        <w:pStyle w:val="FootnoteText"/>
      </w:pPr>
      <w:r>
        <w:rPr>
          <w:rStyle w:val="FootnoteReference"/>
        </w:rPr>
        <w:footnoteRef/>
      </w:r>
      <w:r>
        <w:t xml:space="preserve"> Cross-references: Exod 16:18-20; Lam 3:23; Matt 6:11; Matt 6:25.</w:t>
      </w:r>
    </w:p>
  </w:footnote>
  <w:footnote w:id="525">
    <w:p>
      <w:pPr>
        <w:pStyle w:val="FootnoteText"/>
      </w:pPr>
      <w:r>
        <w:rPr>
          <w:rStyle w:val="FootnoteReference"/>
        </w:rPr>
        <w:footnoteRef/>
      </w:r>
      <w:r>
        <w:t xml:space="preserve"> Cross-references: Deut 33:25; 1Kgs 17:4-6; 1Kgs 17:14-16; 2Kgs 7:1-2; Luke 11:3; Heb 13:5-6.</w:t>
      </w:r>
    </w:p>
  </w:footnote>
  <w:footnote w:id="526">
    <w:p>
      <w:pPr>
        <w:pStyle w:val="FootnoteText"/>
      </w:pPr>
      <w:r>
        <w:rPr>
          <w:rStyle w:val="FootnoteReference"/>
        </w:rPr>
        <w:footnoteRef/>
      </w:r>
      <w:r>
        <w:t xml:space="preserve"> Cross-references: Isa 66:5; Ezek 16:52-56; Luke 6:37; Rom 2:1-2; Rom 14:3-4; Rom 14:10-13; 1Cor 4:3-5; Jas 3:1; Jas 4:11-12.</w:t>
      </w:r>
    </w:p>
  </w:footnote>
  <w:footnote w:id="527">
    <w:p>
      <w:pPr>
        <w:pStyle w:val="FootnoteText"/>
      </w:pPr>
      <w:r>
        <w:rPr>
          <w:rStyle w:val="FootnoteReference"/>
        </w:rPr>
        <w:footnoteRef/>
      </w:r>
      <w:r>
        <w:t xml:space="preserve"> Cross-references: Judg 1:7; Ps 18:25-26; Ps 137:7-8; Jer 51:24; Obad 1:15; Mark 4:24; Luke 6:38; 2Cor 9:6; 2Thess 1:6-7; Jas 2:13; Rev 18:6.</w:t>
      </w:r>
    </w:p>
  </w:footnote>
  <w:footnote w:id="528">
    <w:p>
      <w:pPr>
        <w:pStyle w:val="FootnoteText"/>
      </w:pPr>
      <w:r>
        <w:rPr>
          <w:rStyle w:val="FootnoteReference"/>
        </w:rPr>
        <w:footnoteRef/>
      </w:r>
      <w:r>
        <w:t xml:space="preserve"> Cross-references: Luke 6:41-42; Luke 18:11.</w:t>
      </w:r>
    </w:p>
  </w:footnote>
  <w:footnote w:id="529">
    <w:p>
      <w:pPr>
        <w:pStyle w:val="FootnoteText"/>
      </w:pPr>
      <w:r>
        <w:rPr>
          <w:rStyle w:val="FootnoteReference"/>
        </w:rPr>
        <w:footnoteRef/>
      </w:r>
      <w:r>
        <w:t xml:space="preserve"> Cross-references: 2Sam 12:5-6; 2Chr 28:9-10; Ps 50:16-21; John 8:7-9; Gal 6:1.</w:t>
      </w:r>
    </w:p>
  </w:footnote>
  <w:footnote w:id="530">
    <w:p>
      <w:pPr>
        <w:pStyle w:val="FootnoteText"/>
      </w:pPr>
      <w:r>
        <w:rPr>
          <w:rStyle w:val="FootnoteReference"/>
        </w:rPr>
        <w:footnoteRef/>
      </w:r>
      <w:r>
        <w:t xml:space="preserve"> Cross-references for "first": Ps 51:9-13; Luke 4:23; Luke 6:42; Acts 19:15.</w:t>
      </w:r>
    </w:p>
  </w:footnote>
  <w:footnote w:id="531">
    <w:p>
      <w:pPr>
        <w:pStyle w:val="FootnoteText"/>
      </w:pPr>
      <w:r>
        <w:rPr>
          <w:rStyle w:val="FootnoteReference"/>
        </w:rPr>
        <w:footnoteRef/>
      </w:r>
      <w:r>
        <w:t xml:space="preserve"> Cross-references for "Thou hypocrite": Matt 22:18; Matt 23:14-28; Luke 12:56; Luke 13:15.</w:t>
      </w:r>
    </w:p>
  </w:footnote>
  <w:footnote w:id="532">
    <w:p>
      <w:pPr>
        <w:pStyle w:val="FootnoteText"/>
      </w:pPr>
      <w:r>
        <w:rPr>
          <w:rStyle w:val="FootnoteReference"/>
        </w:rPr>
        <w:footnoteRef/>
      </w:r>
      <w:r>
        <w:t xml:space="preserve"> Cross-references for "that": Prov 9:7-8; Prov 23:9; Prov 26:11; Matt 10:14-15; Matt 15:26; Acts 13:45-47; Phil 3:2; Heb 6:6; Heb 10:29; 2Pet 2:22.</w:t>
      </w:r>
    </w:p>
  </w:footnote>
  <w:footnote w:id="533">
    <w:p>
      <w:pPr>
        <w:pStyle w:val="FootnoteText"/>
      </w:pPr>
      <w:r>
        <w:rPr>
          <w:rStyle w:val="FootnoteReference"/>
        </w:rPr>
        <w:footnoteRef/>
      </w:r>
      <w:r>
        <w:t xml:space="preserve"> Cross-references for "cast": Prov 11:22.</w:t>
      </w:r>
    </w:p>
  </w:footnote>
  <w:footnote w:id="534">
    <w:p>
      <w:pPr>
        <w:pStyle w:val="FootnoteText"/>
      </w:pPr>
      <w:r>
        <w:rPr>
          <w:rStyle w:val="FootnoteReference"/>
        </w:rPr>
        <w:footnoteRef/>
      </w:r>
      <w:r>
        <w:t xml:space="preserve"> Cross-references for "turn": Matt 22:5-6; Matt 24:10; 2Cor 11:26; 2Tim 4:14-15.</w:t>
      </w:r>
    </w:p>
  </w:footnote>
  <w:footnote w:id="535">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6">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7">
    <w:p>
      <w:pPr>
        <w:pStyle w:val="FootnoteText"/>
      </w:pPr>
      <w:r>
        <w:rPr>
          <w:rStyle w:val="FootnoteReference"/>
        </w:rPr>
        <w:footnoteRef/>
      </w:r>
      <w:r>
        <w:t xml:space="preserve"> Cross-references for "knock": Luke 13:25.</w:t>
      </w:r>
    </w:p>
  </w:footnote>
  <w:footnote w:id="538">
    <w:p>
      <w:pPr>
        <w:pStyle w:val="FootnoteText"/>
      </w:pPr>
      <w:r>
        <w:rPr>
          <w:rStyle w:val="FootnoteReference"/>
        </w:rPr>
        <w:footnoteRef/>
      </w:r>
      <w:r>
        <w:t xml:space="preserve"> Cross-references: 2Chr 33:1-2; 2Chr 33:19; Ps 81:10; Ps 81:16; Matt 15:22-28; Luke 23:42-43; John 2:2; John 3:8-10; Acts 9:11.</w:t>
      </w:r>
    </w:p>
  </w:footnote>
  <w:footnote w:id="539">
    <w:p>
      <w:pPr>
        <w:pStyle w:val="FootnoteText"/>
      </w:pPr>
      <w:r>
        <w:rPr>
          <w:rStyle w:val="FootnoteReference"/>
        </w:rPr>
        <w:footnoteRef/>
      </w:r>
      <w:r>
        <w:t xml:space="preserve"> Cross-references: Luke 11:11-13.</w:t>
      </w:r>
    </w:p>
  </w:footnote>
  <w:footnote w:id="540">
    <w:p>
      <w:pPr>
        <w:pStyle w:val="FootnoteText"/>
      </w:pPr>
      <w:r>
        <w:rPr>
          <w:rStyle w:val="FootnoteReference"/>
        </w:rPr>
        <w:footnoteRef/>
      </w:r>
      <w:r>
        <w:t xml:space="preserve"> Cross-references for "being": Gen 6:5; Gen 8:21; Job 15:16; Jer 17:9; Rom 3:9; Rom 3:19; Gal 3:22; Eph 2:1-3; Titus 3:3.</w:t>
      </w:r>
    </w:p>
  </w:footnote>
  <w:footnote w:id="541">
    <w:p>
      <w:pPr>
        <w:pStyle w:val="FootnoteText"/>
      </w:pPr>
      <w:r>
        <w:rPr>
          <w:rStyle w:val="FootnoteReference"/>
        </w:rPr>
        <w:footnoteRef/>
      </w:r>
      <w:r>
        <w:t xml:space="preserve"> Cross-references for "good": Ps 84:11; Ps 85:12; Jer 33:14; Hos 14:2; Luke 2:10-11; Luke 11:13; 2Cor 9:8-15; Titus 3:4-7.</w:t>
      </w:r>
    </w:p>
  </w:footnote>
  <w:footnote w:id="542">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43">
    <w:p>
      <w:pPr>
        <w:pStyle w:val="FootnoteText"/>
      </w:pPr>
      <w:r>
        <w:rPr>
          <w:rStyle w:val="FootnoteReference"/>
        </w:rPr>
        <w:footnoteRef/>
      </w:r>
      <w:r>
        <w:t xml:space="preserve"> Cross-references: Luke 6:31.</w:t>
      </w:r>
    </w:p>
  </w:footnote>
  <w:footnote w:id="544">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5">
    <w:p>
      <w:pPr>
        <w:pStyle w:val="FootnoteText"/>
      </w:pPr>
      <w:r>
        <w:rPr>
          <w:rStyle w:val="FootnoteReference"/>
        </w:rPr>
        <w:footnoteRef/>
      </w:r>
      <w:r>
        <w:t xml:space="preserve"> Cross-references for "that": Prov 7:27; Prov 16:25; Matt 25:41; Matt 25:46; Rom 9:22; Phil 3:19; 2Thess 1:8-9; 1Pet 4:17-18; Rev 20:15.</w:t>
      </w:r>
    </w:p>
  </w:footnote>
  <w:footnote w:id="54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7">
    <w:p>
      <w:pPr>
        <w:pStyle w:val="FootnoteText"/>
      </w:pPr>
      <w:r>
        <w:rPr>
          <w:rStyle w:val="FootnoteReference"/>
        </w:rPr>
        <w:footnoteRef/>
      </w:r>
      <w:r>
        <w:t xml:space="preserve"> Cross-references: Gen 6:5; Gen 6:12; Ps 14:2-3; Isa 1:9; Rom 3:9-19; 2Cor 4:4; Eph 2:2-3; 1John 5:19; Rev 12:9; Rev 13:8; Rev 20:3.</w:t>
      </w:r>
    </w:p>
  </w:footnote>
  <w:footnote w:id="54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50">
    <w:p>
      <w:pPr>
        <w:pStyle w:val="FootnoteText"/>
      </w:pPr>
      <w:r>
        <w:rPr>
          <w:rStyle w:val="FootnoteReference"/>
        </w:rPr>
        <w:footnoteRef/>
      </w:r>
      <w:r>
        <w:t xml:space="preserve"> Cross-references for "Beware": Matt 10:17; Matt 16:6; Matt 16:11; Mark 12:38; Luke 12:15; Acts 13:40; Phil 3:2; Col 2:8; 2Pet 3:17.</w:t>
      </w:r>
    </w:p>
  </w:footnote>
  <w:footnote w:id="55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52">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53">
    <w:p>
      <w:pPr>
        <w:pStyle w:val="FootnoteText"/>
      </w:pPr>
      <w:r>
        <w:rPr>
          <w:rStyle w:val="FootnoteReference"/>
        </w:rPr>
        <w:footnoteRef/>
      </w:r>
      <w:r>
        <w:t xml:space="preserve"> Cross-references: Isa 56:10-11; Ezek 22:25; Mic 3:5; Zeph 3:3-4; Acts 20:29-31; Rev 17:6.</w:t>
      </w:r>
    </w:p>
  </w:footnote>
  <w:footnote w:id="554">
    <w:p>
      <w:pPr>
        <w:pStyle w:val="FootnoteText"/>
      </w:pPr>
      <w:r>
        <w:rPr>
          <w:rStyle w:val="FootnoteReference"/>
        </w:rPr>
        <w:footnoteRef/>
      </w:r>
      <w:r>
        <w:t xml:space="preserve"> Cross-references for "shall": Matt 7:20; Matt 12:33; 2Pet 2:10-18; Jude 1:10-19.</w:t>
      </w:r>
    </w:p>
  </w:footnote>
  <w:footnote w:id="555">
    <w:p>
      <w:pPr>
        <w:pStyle w:val="FootnoteText"/>
      </w:pPr>
      <w:r>
        <w:rPr>
          <w:rStyle w:val="FootnoteReference"/>
        </w:rPr>
        <w:footnoteRef/>
      </w:r>
      <w:r>
        <w:t xml:space="preserve"> Cross-references: Luke 6:43-45; Jas 3:12.</w:t>
      </w:r>
    </w:p>
  </w:footnote>
  <w:footnote w:id="556">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7">
    <w:p>
      <w:pPr>
        <w:pStyle w:val="FootnoteText"/>
      </w:pPr>
      <w:r>
        <w:rPr>
          <w:rStyle w:val="FootnoteReference"/>
        </w:rPr>
        <w:footnoteRef/>
      </w:r>
      <w:r>
        <w:t xml:space="preserve"> Cross-references: Matt 12:33-35; Jude 1:12.</w:t>
      </w:r>
    </w:p>
  </w:footnote>
  <w:footnote w:id="558">
    <w:p>
      <w:pPr>
        <w:pStyle w:val="FootnoteText"/>
      </w:pPr>
      <w:r>
        <w:rPr>
          <w:rStyle w:val="FootnoteReference"/>
        </w:rPr>
        <w:footnoteRef/>
      </w:r>
      <w:r>
        <w:t xml:space="preserve"> Cross-references for "cannot": Gal 5:17; 1John 3:9-10.</w:t>
      </w:r>
    </w:p>
  </w:footnote>
  <w:footnote w:id="559">
    <w:p>
      <w:pPr>
        <w:pStyle w:val="FootnoteText"/>
      </w:pPr>
      <w:r>
        <w:rPr>
          <w:rStyle w:val="FootnoteReference"/>
        </w:rPr>
        <w:footnoteRef/>
      </w:r>
      <w:r>
        <w:t xml:space="preserve"> Cross-references for "bringeth": Isa 5:5-7; Isa 27:11; Ezek 15:2-7; Matt 3:10; Matt 21:19-20; Luke 3:9; Luke 13:6-9; John 15:2-6; Heb 6:8; Jude 1:12.</w:t>
      </w:r>
    </w:p>
  </w:footnote>
  <w:footnote w:id="560">
    <w:p>
      <w:pPr>
        <w:pStyle w:val="FootnoteText"/>
      </w:pPr>
      <w:r>
        <w:rPr>
          <w:rStyle w:val="FootnoteReference"/>
        </w:rPr>
        <w:footnoteRef/>
      </w:r>
      <w:r>
        <w:t xml:space="preserve"> Cross-references: Matt 7:16; Acts 5:38.</w:t>
      </w:r>
    </w:p>
  </w:footnote>
  <w:footnote w:id="561">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62">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63">
    <w:p>
      <w:pPr>
        <w:pStyle w:val="FootnoteText"/>
      </w:pPr>
      <w:r>
        <w:rPr>
          <w:rStyle w:val="FootnoteReference"/>
        </w:rPr>
        <w:footnoteRef/>
      </w:r>
      <w:r>
        <w:t xml:space="preserve"> Cross-references for "saith": Hos 8:2-3; Matt 25:11-12; Luke 6:46; Luke 13:25; Acts 19:13-20; Rom 2:13; Titus 1:16; Jas 1:22; Jas 2:20-26.</w:t>
      </w:r>
    </w:p>
  </w:footnote>
  <w:footnote w:id="564">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5">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6">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7">
    <w:p>
      <w:pPr>
        <w:pStyle w:val="FootnoteText"/>
      </w:pPr>
      <w:r>
        <w:rPr>
          <w:rStyle w:val="FootnoteReference"/>
        </w:rPr>
        <w:footnoteRef/>
      </w:r>
      <w:r>
        <w:t xml:space="preserve"> Cross-references for "I never": Matt 25:12; John 10:14; John 10:27-30; 2Tim 2:19.</w:t>
      </w:r>
    </w:p>
  </w:footnote>
  <w:footnote w:id="568">
    <w:p>
      <w:pPr>
        <w:pStyle w:val="FootnoteText"/>
      </w:pPr>
      <w:r>
        <w:rPr>
          <w:rStyle w:val="FootnoteReference"/>
        </w:rPr>
        <w:footnoteRef/>
      </w:r>
      <w:r>
        <w:t xml:space="preserve"> Cross-references for "depart": Ps 5:5; Ps 6:8; Matt 25:41; Luke 13:25; Luke 13:27; Rev 22:15.</w:t>
      </w:r>
    </w:p>
  </w:footnote>
  <w:footnote w:id="569">
    <w:p>
      <w:pPr>
        <w:pStyle w:val="FootnoteText"/>
      </w:pPr>
      <w:r>
        <w:rPr>
          <w:rStyle w:val="FootnoteReference"/>
        </w:rPr>
        <w:footnoteRef/>
      </w:r>
      <w:r>
        <w:t xml:space="preserve"> Cross-references for "a wise": Job 28:28; Ps 111:10; Ps 119:99; Ps 119:130; Prov 10:8; Prov 14:8; Jas 3:13-18.</w:t>
      </w:r>
    </w:p>
  </w:footnote>
  <w:footnote w:id="570">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71">
    <w:p>
      <w:pPr>
        <w:pStyle w:val="FootnoteText"/>
      </w:pPr>
      <w:r>
        <w:rPr>
          <w:rStyle w:val="FootnoteReference"/>
        </w:rPr>
        <w:footnoteRef/>
      </w:r>
      <w:r>
        <w:t xml:space="preserve"> Cross-references for "which": 1Cor 3:10-11.</w:t>
      </w:r>
    </w:p>
  </w:footnote>
  <w:footnote w:id="572">
    <w:p>
      <w:pPr>
        <w:pStyle w:val="FootnoteText"/>
      </w:pPr>
      <w:r>
        <w:rPr>
          <w:rStyle w:val="FootnoteReference"/>
        </w:rPr>
        <w:footnoteRef/>
      </w:r>
      <w:r>
        <w:t xml:space="preserve"> Cross-references for "the rain": Ezek 13:11-16; Mal 3:3; Acts 14:22; 1Cor 3:13-15; Jas 1:12; 1Pet 1:7.</w:t>
      </w:r>
    </w:p>
  </w:footnote>
  <w:footnote w:id="573">
    <w:p>
      <w:pPr>
        <w:pStyle w:val="FootnoteText"/>
      </w:pPr>
      <w:r>
        <w:rPr>
          <w:rStyle w:val="FootnoteReference"/>
        </w:rPr>
        <w:footnoteRef/>
      </w:r>
      <w:r>
        <w:t xml:space="preserve"> Cross-references: Ps 92:13-15; Ps 125:1-2; Matt 16:18; Eph 3:17; Col 2:7; 1Pet 1:5; 1John 2:19.</w:t>
      </w:r>
    </w:p>
  </w:footnote>
  <w:footnote w:id="574">
    <w:p>
      <w:pPr>
        <w:pStyle w:val="FootnoteText"/>
      </w:pPr>
      <w:r>
        <w:rPr>
          <w:rStyle w:val="FootnoteReference"/>
        </w:rPr>
        <w:footnoteRef/>
      </w:r>
      <w:r>
        <w:t xml:space="preserve"> Cross-references for "doeth": 1Sam 2:30; Prov 14:1; Jer 8:9; Luke 6:49; Jas 2:20.</w:t>
      </w:r>
    </w:p>
  </w:footnote>
  <w:footnote w:id="575">
    <w:p>
      <w:pPr>
        <w:pStyle w:val="FootnoteText"/>
      </w:pPr>
      <w:r>
        <w:rPr>
          <w:rStyle w:val="FootnoteReference"/>
        </w:rPr>
        <w:footnoteRef/>
      </w:r>
      <w:r>
        <w:t xml:space="preserve"> Cross-references: Ezek 13:10-16; Matt 12:43-45; Matt 13:19-22; 1Cor 3:13; Heb 10:26-31; 2Pet 2:20-22.</w:t>
      </w:r>
    </w:p>
  </w:footnote>
  <w:footnote w:id="576">
    <w:p>
      <w:pPr>
        <w:pStyle w:val="FootnoteText"/>
      </w:pPr>
      <w:r>
        <w:rPr>
          <w:rStyle w:val="FootnoteReference"/>
        </w:rPr>
        <w:footnoteRef/>
      </w:r>
      <w:r>
        <w:t xml:space="preserve"> Name meaning: Jesus (Yeshua) — Yahweh saves. He will save His people from their sins.</w:t>
      </w:r>
    </w:p>
  </w:footnote>
  <w:footnote w:id="577">
    <w:p>
      <w:pPr>
        <w:pStyle w:val="FootnoteText"/>
      </w:pPr>
      <w:r>
        <w:rPr>
          <w:rStyle w:val="FootnoteReference"/>
        </w:rPr>
        <w:footnoteRef/>
      </w:r>
      <w:r>
        <w:t xml:space="preserve"> Cross-references for "the people": Ps 45:2; Matt 13:54; Mark 1:22; Mark 6:2; Luke 4:22; Luke 4:32; Luke 19:48; John 7:15; John 7:46.</w:t>
      </w:r>
    </w:p>
  </w:footnote>
  <w:footnote w:id="578">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9">
    <w:p>
      <w:pPr>
        <w:pStyle w:val="FootnoteText"/>
      </w:pPr>
      <w:r>
        <w:rPr>
          <w:rStyle w:val="FootnoteReference"/>
        </w:rPr>
        <w:footnoteRef/>
      </w:r>
      <w:r>
        <w:t xml:space="preserve"> Cross-references for "and not": Matt 15:1-9; Matt 23:2-6; Matt 23:15-24; Mark 7:5-13; Luke 20:8; Luke 20:46-47.</w:t>
      </w:r>
    </w:p>
  </w:footnote>
  <w:footnote w:id="580">
    <w:p>
      <w:pPr>
        <w:pStyle w:val="FootnoteText"/>
      </w:pPr>
      <w:r>
        <w:rPr>
          <w:rStyle w:val="FootnoteReference"/>
        </w:rPr>
        <w:footnoteRef/>
      </w:r>
      <w:r>
        <w:t xml:space="preserve"> Cross-references for "come": Matt 5:1.</w:t>
      </w:r>
    </w:p>
  </w:footnote>
  <w:footnote w:id="581">
    <w:p>
      <w:pPr>
        <w:pStyle w:val="FootnoteText"/>
      </w:pPr>
      <w:r>
        <w:rPr>
          <w:rStyle w:val="FootnoteReference"/>
        </w:rPr>
        <w:footnoteRef/>
      </w:r>
      <w:r>
        <w:t xml:space="preserve"> Cross-references for "great": Matt 4:25; Matt 8:18; Matt 12:15; Matt 15:30; Matt 19:2; Matt 20:29; Mark 3:7; Luke 5:15; Luke 14:25-27.</w:t>
      </w:r>
    </w:p>
  </w:footnote>
  <w:footnote w:id="582">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83">
    <w:p>
      <w:pPr>
        <w:pStyle w:val="FootnoteText"/>
      </w:pPr>
      <w:r>
        <w:rPr>
          <w:rStyle w:val="FootnoteReference"/>
        </w:rPr>
        <w:footnoteRef/>
      </w:r>
      <w:r>
        <w:t xml:space="preserve"> Cross-references for "behold": Mark 1:40-45; Luke 5:12.</w:t>
      </w:r>
    </w:p>
  </w:footnote>
  <w:footnote w:id="58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85">
    <w:p>
      <w:pPr>
        <w:pStyle w:val="FootnoteText"/>
      </w:pPr>
      <w:r>
        <w:rPr>
          <w:rStyle w:val="FootnoteReference"/>
        </w:rPr>
        <w:footnoteRef/>
      </w:r>
      <w:r>
        <w:t xml:space="preserve"> Cross-references: Matt 9:28-29; Matt 13:58; Mark 9:22-24.</w:t>
      </w:r>
    </w:p>
  </w:footnote>
  <w:footnote w:id="586">
    <w:p>
      <w:pPr>
        <w:pStyle w:val="FootnoteText"/>
      </w:pPr>
      <w:r>
        <w:rPr>
          <w:rStyle w:val="FootnoteReference"/>
        </w:rPr>
        <w:footnoteRef/>
      </w:r>
      <w:r>
        <w:t xml:space="preserve"> Name meaning: Jesus (Yeshua) — Yahweh saves. He will save His people from their sins.</w:t>
      </w:r>
    </w:p>
  </w:footnote>
  <w:footnote w:id="587">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8">
    <w:p>
      <w:pPr>
        <w:pStyle w:val="FootnoteText"/>
      </w:pPr>
      <w:r>
        <w:rPr>
          <w:rStyle w:val="FootnoteReference"/>
        </w:rPr>
        <w:footnoteRef/>
      </w:r>
      <w:r>
        <w:t xml:space="preserve"> Cross-references for "immediately": 2Kgs 5:14; Matt 11:4-5; Luke 17:14-15.</w:t>
      </w:r>
    </w:p>
  </w:footnote>
  <w:footnote w:id="589">
    <w:p>
      <w:pPr>
        <w:pStyle w:val="FootnoteText"/>
      </w:pPr>
      <w:r>
        <w:rPr>
          <w:rStyle w:val="FootnoteReference"/>
        </w:rPr>
        <w:footnoteRef/>
      </w:r>
      <w:r>
        <w:t xml:space="preserve"> Cross-references: 2Kgs 5:11.</w:t>
      </w:r>
    </w:p>
  </w:footnote>
  <w:footnote w:id="590">
    <w:p>
      <w:pPr>
        <w:pStyle w:val="FootnoteText"/>
      </w:pPr>
      <w:r>
        <w:rPr>
          <w:rStyle w:val="FootnoteReference"/>
        </w:rPr>
        <w:footnoteRef/>
      </w:r>
      <w:r>
        <w:t xml:space="preserve"> Cross-references for "show": Lev 13:2-46; Lev 14:2-32; Isa 42:21; Matt 3:15; Matt 5:17; Luke 17:14.</w:t>
      </w:r>
    </w:p>
  </w:footnote>
  <w:footnote w:id="591">
    <w:p>
      <w:pPr>
        <w:pStyle w:val="FootnoteText"/>
      </w:pPr>
      <w:r>
        <w:rPr>
          <w:rStyle w:val="FootnoteReference"/>
        </w:rPr>
        <w:footnoteRef/>
      </w:r>
      <w:r>
        <w:t xml:space="preserve"> Personal name: Moses. Personal-name meaning: Moses — Drawn out. Source form: Moses. Equivalent source: direct curated/Hitchcock lookup.</w:t>
      </w:r>
    </w:p>
  </w:footnote>
  <w:footnote w:id="59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93">
    <w:p>
      <w:pPr>
        <w:pStyle w:val="FootnoteText"/>
      </w:pPr>
      <w:r>
        <w:rPr>
          <w:rStyle w:val="FootnoteReference"/>
        </w:rPr>
        <w:footnoteRef/>
      </w:r>
      <w:r>
        <w:t xml:space="preserve"> Cross-references: 2Kgs 5:7-8; Matt 10:18; Mark 1:44; Mark 6:11; Mark 13:9; Luke 5:14; Luke 21:13; John 10:37-38.</w:t>
      </w:r>
    </w:p>
  </w:footnote>
  <w:footnote w:id="594">
    <w:p>
      <w:pPr>
        <w:pStyle w:val="FootnoteText"/>
      </w:pPr>
      <w:r>
        <w:rPr>
          <w:rStyle w:val="FootnoteReference"/>
        </w:rPr>
        <w:footnoteRef/>
      </w:r>
      <w:r>
        <w:t xml:space="preserve"> Cross-references for "entered": Matt 4:13; Matt 9:1; Matt 11:23; Mark 2:1; Luke 7:1.</w:t>
      </w:r>
    </w:p>
  </w:footnote>
  <w:footnote w:id="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7">
    <w:p>
      <w:pPr>
        <w:pStyle w:val="FootnoteText"/>
      </w:pPr>
      <w:r>
        <w:rPr>
          <w:rStyle w:val="FootnoteReference"/>
        </w:rPr>
        <w:footnoteRef/>
      </w:r>
      <w:r>
        <w:t xml:space="preserve"> Cross-references: Job 31:13-14; Acts 10:7; Col 3:11; Col 4:1; 1Tim 6:2; Phlm 1:16.</w:t>
      </w:r>
    </w:p>
  </w:footnote>
  <w:footnote w:id="598">
    <w:p>
      <w:pPr>
        <w:pStyle w:val="FootnoteText"/>
      </w:pPr>
      <w:r>
        <w:rPr>
          <w:rStyle w:val="FootnoteReference"/>
        </w:rPr>
        <w:footnoteRef/>
      </w:r>
      <w:r>
        <w:t xml:space="preserve"> Cross-references for "palsy": Matt 4:24; Matt 9:2; Mark 2:3-12; Acts 8:7; Acts 9:33.</w:t>
      </w:r>
    </w:p>
  </w:footnote>
  <w:footnote w:id="599">
    <w:p>
      <w:pPr>
        <w:pStyle w:val="FootnoteText"/>
      </w:pPr>
      <w:r>
        <w:rPr>
          <w:rStyle w:val="FootnoteReference"/>
        </w:rPr>
        <w:footnoteRef/>
      </w:r>
      <w:r>
        <w:t xml:space="preserve"> Cross-references for "I will": Matt 9:18-19; Mark 5:23-24; Luke 7:6.</w:t>
      </w:r>
    </w:p>
  </w:footnote>
  <w:footnote w:id="6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02">
    <w:p>
      <w:pPr>
        <w:pStyle w:val="FootnoteText"/>
      </w:pPr>
      <w:r>
        <w:rPr>
          <w:rStyle w:val="FootnoteReference"/>
        </w:rPr>
        <w:footnoteRef/>
      </w:r>
      <w:r>
        <w:t xml:space="preserve"> Cross-references: Num 20:8; Ps 33:9; Ps 107:20; Matt 8:3; Mark 1:25-27; Luke 7:7.</w:t>
      </w:r>
    </w:p>
  </w:footnote>
  <w:footnote w:id="603">
    <w:p>
      <w:pPr>
        <w:pStyle w:val="FootnoteText"/>
      </w:pPr>
      <w:r>
        <w:rPr>
          <w:rStyle w:val="FootnoteReference"/>
        </w:rPr>
        <w:footnoteRef/>
      </w:r>
      <w:r>
        <w:t xml:space="preserve"> Cross-references: Job 38:34-35; Ps 107:25-29; Ps 119:91; Ps 148:8; Jer 47:6-7; Ezek 14:17-21; Mark 4:39-41; Luke 4:35-36; Luke 4:39; Luke 7:8.</w:t>
      </w:r>
    </w:p>
  </w:footnote>
  <w:footnote w:id="604">
    <w:p>
      <w:pPr>
        <w:pStyle w:val="FootnoteText"/>
      </w:pPr>
      <w:r>
        <w:rPr>
          <w:rStyle w:val="FootnoteReference"/>
        </w:rPr>
        <w:footnoteRef/>
      </w:r>
      <w:r>
        <w:t xml:space="preserve"> Cross-references: Eph 6:5-6; Col 3:22; Titus 2:9.</w:t>
      </w:r>
    </w:p>
  </w:footnote>
  <w:footnote w:id="605">
    <w:p>
      <w:pPr>
        <w:pStyle w:val="FootnoteText"/>
      </w:pPr>
      <w:r>
        <w:rPr>
          <w:rStyle w:val="FootnoteReference"/>
        </w:rPr>
        <w:footnoteRef/>
      </w:r>
      <w:r>
        <w:t xml:space="preserve"> Cross-references for "I have": Matt 15:28; Luke 5:20; Luke 7:50.</w:t>
      </w:r>
    </w:p>
  </w:footnote>
  <w:footnote w:id="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7">
    <w:p>
      <w:pPr>
        <w:pStyle w:val="FootnoteText"/>
      </w:pPr>
      <w:r>
        <w:rPr>
          <w:rStyle w:val="FootnoteReference"/>
        </w:rPr>
        <w:footnoteRef/>
      </w:r>
      <w:r>
        <w:t xml:space="preserve"> Cross-references for "he marvelled": Mark 6:6; Luke 7:9.</w:t>
      </w:r>
    </w:p>
  </w:footnote>
  <w:footnote w:id="608">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9">
    <w:p>
      <w:pPr>
        <w:pStyle w:val="FootnoteText"/>
      </w:pPr>
      <w:r>
        <w:rPr>
          <w:rStyle w:val="FootnoteReference"/>
        </w:rPr>
        <w:footnoteRef/>
      </w:r>
      <w:r>
        <w:t xml:space="preserve"> Cross-references for "shall sit": Luke 12:37; Luke 13:29; Luke 16:22; Rev 3:20-21; G2827; G347.</w:t>
      </w:r>
    </w:p>
  </w:footnote>
  <w:footnote w:id="61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13">
    <w:p>
      <w:pPr>
        <w:pStyle w:val="FootnoteText"/>
      </w:pPr>
      <w:r>
        <w:rPr>
          <w:rStyle w:val="FootnoteReference"/>
        </w:rPr>
        <w:footnoteRef/>
      </w:r>
      <w:r>
        <w:t xml:space="preserve"> Cross-references: Matt 3:2; Luke 13:28; Acts 14:22; 1Cor 6:9; 1Cor 15:20; 2Thess 1:5.</w:t>
      </w:r>
    </w:p>
  </w:footnote>
  <w:footnote w:id="614">
    <w:p>
      <w:pPr>
        <w:pStyle w:val="FootnoteText"/>
      </w:pPr>
      <w:r>
        <w:rPr>
          <w:rStyle w:val="FootnoteReference"/>
        </w:rPr>
        <w:footnoteRef/>
      </w:r>
      <w:r>
        <w:t xml:space="preserve"> Cross-references for "the children": Matt 3:9-10; Matt 7:22-23; Matt 21:43; Acts 3:25; Rom 9:4.</w:t>
      </w:r>
    </w:p>
  </w:footnote>
  <w:footnote w:id="615">
    <w:p>
      <w:pPr>
        <w:pStyle w:val="FootnoteText"/>
      </w:pPr>
      <w:r>
        <w:rPr>
          <w:rStyle w:val="FootnoteReference"/>
        </w:rPr>
        <w:footnoteRef/>
      </w:r>
      <w:r>
        <w:t xml:space="preserve"> Cross-references for "be cast": Matt 13:42; Matt 13:50; Matt 22:12-13; Matt 24:51; Matt 25:30; Luke 13:28; 2Pet 2:4; 2Pet 2:17; Jude 1:13.</w:t>
      </w:r>
    </w:p>
  </w:footnote>
  <w:footnote w:id="616">
    <w:p>
      <w:pPr>
        <w:pStyle w:val="FootnoteText"/>
      </w:pPr>
      <w:r>
        <w:rPr>
          <w:rStyle w:val="FootnoteReference"/>
        </w:rPr>
        <w:footnoteRef/>
      </w:r>
      <w:r>
        <w:t xml:space="preserve"> Cross-references for "and as": Matt 9:29-30; Matt 15:28; Matt 17:20; Mark 9:23.</w:t>
      </w:r>
    </w:p>
  </w:footnote>
  <w:footnote w:id="617">
    <w:p>
      <w:pPr>
        <w:pStyle w:val="FootnoteText"/>
      </w:pPr>
      <w:r>
        <w:rPr>
          <w:rStyle w:val="FootnoteReference"/>
        </w:rPr>
        <w:footnoteRef/>
      </w:r>
      <w:r>
        <w:t xml:space="preserve"> Cross-references for "And his": John 4:52-53.</w:t>
      </w:r>
    </w:p>
  </w:footnote>
  <w:footnote w:id="618">
    <w:p>
      <w:pPr>
        <w:pStyle w:val="FootnoteText"/>
      </w:pPr>
      <w:r>
        <w:rPr>
          <w:rStyle w:val="FootnoteReference"/>
        </w:rPr>
        <w:footnoteRef/>
      </w:r>
      <w:r>
        <w:t xml:space="preserve"> Cross-references: Eccl 9:7; Matt 8:4; Mark 7:29; John 4:50.</w:t>
      </w:r>
    </w:p>
  </w:footnote>
  <w:footnote w:id="619">
    <w:p>
      <w:pPr>
        <w:pStyle w:val="FootnoteText"/>
      </w:pPr>
      <w:r>
        <w:rPr>
          <w:rStyle w:val="FootnoteReference"/>
        </w:rPr>
        <w:footnoteRef/>
      </w:r>
      <w:r>
        <w:t xml:space="preserve"> Cross-references for "into": Matt 8:20; Matt 17:25; Mark 1:29-31; Luke 4:38-39.</w:t>
      </w:r>
    </w:p>
  </w:footnote>
  <w:footnote w:id="620">
    <w:p>
      <w:pPr>
        <w:pStyle w:val="FootnoteText"/>
      </w:pPr>
      <w:r>
        <w:rPr>
          <w:rStyle w:val="FootnoteReference"/>
        </w:rPr>
        <w:footnoteRef/>
      </w:r>
      <w:r>
        <w:t xml:space="preserve"> Name meaning: Peter (Kepha; Petros) — Rock; stone. The rock-like apostle.</w:t>
      </w:r>
    </w:p>
  </w:footnote>
  <w:footnote w:id="621">
    <w:p>
      <w:pPr>
        <w:pStyle w:val="FootnoteText"/>
      </w:pPr>
      <w:r>
        <w:rPr>
          <w:rStyle w:val="FootnoteReference"/>
        </w:rPr>
        <w:footnoteRef/>
      </w:r>
      <w:r>
        <w:t xml:space="preserve"> Cross-references for "wife's": 1Cor 9:5; 1Tim 3:2; 1Tim 4:3; Heb 13:4.</w:t>
      </w:r>
    </w:p>
  </w:footnote>
  <w:footnote w:id="622">
    <w:p>
      <w:pPr>
        <w:pStyle w:val="FootnoteText"/>
      </w:pPr>
      <w:r>
        <w:rPr>
          <w:rStyle w:val="FootnoteReference"/>
        </w:rPr>
        <w:footnoteRef/>
      </w:r>
      <w:r>
        <w:t xml:space="preserve"> Cross-references for "touched": 2Kgs 13:21; Isa 6:7; Matt 8:3; Matt 9:20; Matt 9:29; Matt 14:36; Matt 20:34; Mark 1:41; Luke 8:54; Acts 19:11-13.</w:t>
      </w:r>
    </w:p>
  </w:footnote>
  <w:footnote w:id="623">
    <w:p>
      <w:pPr>
        <w:pStyle w:val="FootnoteText"/>
      </w:pPr>
      <w:r>
        <w:rPr>
          <w:rStyle w:val="FootnoteReference"/>
        </w:rPr>
        <w:footnoteRef/>
      </w:r>
      <w:r>
        <w:t xml:space="preserve"> Cross-references for "and ministered": Luke 4:38-39; John 12:1-3.</w:t>
      </w:r>
    </w:p>
  </w:footnote>
  <w:footnote w:id="624">
    <w:p>
      <w:pPr>
        <w:pStyle w:val="FootnoteText"/>
      </w:pPr>
      <w:r>
        <w:rPr>
          <w:rStyle w:val="FootnoteReference"/>
        </w:rPr>
        <w:footnoteRef/>
      </w:r>
      <w:r>
        <w:t xml:space="preserve"> Cross-references for "the even": Mark 1:32-34; Luke 4:40.</w:t>
      </w:r>
    </w:p>
  </w:footnote>
  <w:footnote w:id="625">
    <w:p>
      <w:pPr>
        <w:pStyle w:val="FootnoteText"/>
      </w:pPr>
      <w:r>
        <w:rPr>
          <w:rStyle w:val="FootnoteReference"/>
        </w:rPr>
        <w:footnoteRef/>
      </w:r>
      <w:r>
        <w:t xml:space="preserve"> Cross-references for "they brought": Matt 4:24; Matt 9:2; Mark 2:3; Acts 5:15.</w:t>
      </w:r>
    </w:p>
  </w:footnote>
  <w:footnote w:id="626">
    <w:p>
      <w:pPr>
        <w:pStyle w:val="FootnoteText"/>
      </w:pPr>
      <w:r>
        <w:rPr>
          <w:rStyle w:val="FootnoteReference"/>
        </w:rPr>
        <w:footnoteRef/>
      </w:r>
      <w:r>
        <w:t xml:space="preserve"> Cross-references for "and he": Matt 12:22; Mark 1:25-27; Mark 1:34; Mark 5:8; Mark 9:25; Acts 19:13-16.</w:t>
      </w:r>
    </w:p>
  </w:footnote>
  <w:footnote w:id="627">
    <w:p>
      <w:pPr>
        <w:pStyle w:val="FootnoteText"/>
      </w:pPr>
      <w:r>
        <w:rPr>
          <w:rStyle w:val="FootnoteReference"/>
        </w:rPr>
        <w:footnoteRef/>
      </w:r>
      <w:r>
        <w:t xml:space="preserve"> Cross-references for "and healed": Exod 15:26; Matt 14:14.</w:t>
      </w:r>
    </w:p>
  </w:footnote>
  <w:footnote w:id="628">
    <w:p>
      <w:pPr>
        <w:pStyle w:val="FootnoteText"/>
      </w:pPr>
      <w:r>
        <w:rPr>
          <w:rStyle w:val="FootnoteReference"/>
        </w:rPr>
        <w:footnoteRef/>
      </w:r>
      <w:r>
        <w:t xml:space="preserve"> Cross-references for "it might": Matt 1:22; Matt 2:15; Matt 2:23.</w:t>
      </w:r>
    </w:p>
  </w:footnote>
  <w:footnote w:id="6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30">
    <w:p>
      <w:pPr>
        <w:pStyle w:val="FootnoteText"/>
      </w:pPr>
      <w:r>
        <w:rPr>
          <w:rStyle w:val="FootnoteReference"/>
        </w:rPr>
        <w:footnoteRef/>
      </w:r>
      <w:r>
        <w:t xml:space="preserve"> Cross-references for "Himself": Isa 53:4; 1Pet 2:24.</w:t>
      </w:r>
    </w:p>
  </w:footnote>
  <w:footnote w:id="631">
    <w:p>
      <w:pPr>
        <w:pStyle w:val="FootnoteText"/>
      </w:pPr>
      <w:r>
        <w:rPr>
          <w:rStyle w:val="FootnoteReference"/>
        </w:rPr>
        <w:footnoteRef/>
      </w:r>
      <w:r>
        <w:t xml:space="preserve"> Cross-references: Matt 8:1; Mark 1:35-38; Luke 4:42-43; John 6:15.</w:t>
      </w:r>
    </w:p>
  </w:footnote>
  <w:footnote w:id="632">
    <w:p>
      <w:pPr>
        <w:pStyle w:val="FootnoteText"/>
      </w:pPr>
      <w:r>
        <w:rPr>
          <w:rStyle w:val="FootnoteReference"/>
        </w:rPr>
        <w:footnoteRef/>
      </w:r>
      <w:r>
        <w:t xml:space="preserve"> Cross-references for "unto": Matt 14:22; Mark 4:35; Mark 5:21; Mark 6:45; Mark 8:13; Luke 8:22.</w:t>
      </w:r>
    </w:p>
  </w:footnote>
  <w:footnote w:id="633">
    <w:p>
      <w:pPr>
        <w:pStyle w:val="FootnoteText"/>
      </w:pPr>
      <w:r>
        <w:rPr>
          <w:rStyle w:val="FootnoteReference"/>
        </w:rPr>
        <w:footnoteRef/>
      </w:r>
      <w:r>
        <w:t xml:space="preserve"> Cross-references for "certain": Ezra 7:6; Mark 12:32-34; Luke 9:57-58; 1Cor 1:20.</w:t>
      </w:r>
    </w:p>
  </w:footnote>
  <w:footnote w:id="634">
    <w:p>
      <w:pPr>
        <w:pStyle w:val="FootnoteText"/>
      </w:pPr>
      <w:r>
        <w:rPr>
          <w:rStyle w:val="FootnoteReference"/>
        </w:rPr>
        <w:footnoteRef/>
      </w:r>
      <w:r>
        <w:t xml:space="preserve"> Cross-references for "I will": Luke 14:25-27; Luke 14:33; Luke 22:33-34; John 13:36-38.</w:t>
      </w:r>
    </w:p>
  </w:footnote>
  <w:footnote w:id="635">
    <w:p>
      <w:pPr>
        <w:pStyle w:val="FootnoteText"/>
      </w:pPr>
      <w:r>
        <w:rPr>
          <w:rStyle w:val="FootnoteReference"/>
        </w:rPr>
        <w:footnoteRef/>
      </w:r>
      <w:r>
        <w:t xml:space="preserve"> Cross-references for "the Son": Ps 40:17; Ps 69:29; Ps 109:22; Isa 53:2-3; Luke 2:7; Luke 2:12; Luke 2:16; Luke 8:3; 2Cor 8:9.</w:t>
      </w:r>
    </w:p>
  </w:footnote>
  <w:footnote w:id="636">
    <w:p>
      <w:pPr>
        <w:pStyle w:val="FootnoteText"/>
      </w:pPr>
      <w:r>
        <w:rPr>
          <w:rStyle w:val="FootnoteReference"/>
        </w:rPr>
        <w:footnoteRef/>
      </w:r>
      <w:r>
        <w:t xml:space="preserve"> Cross-references: Ps 84:3; Ps 104:17.</w:t>
      </w:r>
    </w:p>
  </w:footnote>
  <w:footnote w:id="637">
    <w:p>
      <w:pPr>
        <w:pStyle w:val="FootnoteText"/>
      </w:pPr>
      <w:r>
        <w:rPr>
          <w:rStyle w:val="FootnoteReference"/>
        </w:rPr>
        <w:footnoteRef/>
      </w:r>
      <w:r>
        <w:t xml:space="preserve"> Cross-references for "another": Luke 9:59-62.</w:t>
      </w:r>
    </w:p>
  </w:footnote>
  <w:footnote w:id="638">
    <w:p>
      <w:pPr>
        <w:pStyle w:val="FootnoteText"/>
      </w:pPr>
      <w:r>
        <w:rPr>
          <w:rStyle w:val="FootnoteReference"/>
        </w:rPr>
        <w:footnoteRef/>
      </w:r>
      <w:r>
        <w:t xml:space="preserve"> Cross-references for "suffer": Lev 21:11-12; Num 6:6-7; Deut 33:9-10; 1Kgs 19:20-21; Hag 1:2; Matt 19:29; 2Cor 5:16.</w:t>
      </w:r>
    </w:p>
  </w:footnote>
  <w:footnote w:id="639">
    <w:p>
      <w:pPr>
        <w:pStyle w:val="FootnoteText"/>
      </w:pPr>
      <w:r>
        <w:rPr>
          <w:rStyle w:val="FootnoteReference"/>
        </w:rPr>
        <w:footnoteRef/>
      </w:r>
      <w:r>
        <w:t xml:space="preserve"> Cross-references for "follow": Matt 4:18-22; Matt 9:9; John 1:43.</w:t>
      </w:r>
    </w:p>
  </w:footnote>
  <w:footnote w:id="640">
    <w:p>
      <w:pPr>
        <w:pStyle w:val="FootnoteText"/>
      </w:pPr>
      <w:r>
        <w:rPr>
          <w:rStyle w:val="FootnoteReference"/>
        </w:rPr>
        <w:footnoteRef/>
      </w:r>
      <w:r>
        <w:t xml:space="preserve"> Cross-references: Luke 15:32; Eph 2:1; Eph 2:5; Eph 5:14; Col 2:13; 1Tim 5:6.</w:t>
      </w:r>
    </w:p>
  </w:footnote>
  <w:footnote w:id="641">
    <w:p>
      <w:pPr>
        <w:pStyle w:val="FootnoteText"/>
      </w:pPr>
      <w:r>
        <w:rPr>
          <w:rStyle w:val="FootnoteReference"/>
        </w:rPr>
        <w:footnoteRef/>
      </w:r>
      <w:r>
        <w:t xml:space="preserve"> Cross-references: Matt 9:1; Mark 4:36; Luke 7:22.</w:t>
      </w:r>
    </w:p>
  </w:footnote>
  <w:footnote w:id="642">
    <w:p>
      <w:pPr>
        <w:pStyle w:val="FootnoteText"/>
      </w:pPr>
      <w:r>
        <w:rPr>
          <w:rStyle w:val="FootnoteReference"/>
        </w:rPr>
        <w:footnoteRef/>
      </w:r>
      <w:r>
        <w:t xml:space="preserve"> Cross-references for "there": Ps 107:23-27; Isa 54:11; Jonah 1:4-5; Mark 4:37-38; Acts 27:14-38; 2Cor 11:25-26.</w:t>
      </w:r>
    </w:p>
  </w:footnote>
  <w:footnote w:id="643">
    <w:p>
      <w:pPr>
        <w:pStyle w:val="FootnoteText"/>
      </w:pPr>
      <w:r>
        <w:rPr>
          <w:rStyle w:val="FootnoteReference"/>
        </w:rPr>
        <w:footnoteRef/>
      </w:r>
      <w:r>
        <w:t xml:space="preserve"> Cross-references: Luke 8:23; John 6:17-18; John 11:5-6; John 11:15.</w:t>
      </w:r>
    </w:p>
  </w:footnote>
  <w:footnote w:id="644">
    <w:p>
      <w:pPr>
        <w:pStyle w:val="FootnoteText"/>
      </w:pPr>
      <w:r>
        <w:rPr>
          <w:rStyle w:val="FootnoteReference"/>
        </w:rPr>
        <w:footnoteRef/>
      </w:r>
      <w:r>
        <w:t xml:space="preserve"> Cross-references for "and awoke": Ps 10:1; Ps 44:22-23; Isa 51:9-10; Mark 4:38-39; Luke 8:24.</w:t>
      </w:r>
    </w:p>
  </w:footnote>
  <w:footnote w:id="645">
    <w:p>
      <w:pPr>
        <w:pStyle w:val="FootnoteText"/>
      </w:pPr>
      <w:r>
        <w:rPr>
          <w:rStyle w:val="FootnoteReference"/>
        </w:rPr>
        <w:footnoteRef/>
      </w:r>
      <w:r>
        <w:t xml:space="preserve"> Cross-references for "save": 2Chr 14:11; 2Chr 20:12; Jonah 1:6.</w:t>
      </w:r>
    </w:p>
  </w:footnote>
  <w:footnote w:id="646">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7">
    <w:p>
      <w:pPr>
        <w:pStyle w:val="FootnoteText"/>
      </w:pPr>
      <w:r>
        <w:rPr>
          <w:rStyle w:val="FootnoteReference"/>
        </w:rPr>
        <w:footnoteRef/>
      </w:r>
      <w:r>
        <w:t xml:space="preserve"> Cross-references: Isa 41:10-14; Matt 6:30; Matt 14:30-31; Matt 16:8; Mark 4:40; Luke 8:25; Rom 4:20.</w:t>
      </w:r>
    </w:p>
  </w:footnote>
  <w:footnote w:id="648">
    <w:p>
      <w:pPr>
        <w:pStyle w:val="FootnoteText"/>
      </w:pPr>
      <w:r>
        <w:rPr>
          <w:rStyle w:val="FootnoteReference"/>
        </w:rPr>
        <w:footnoteRef/>
      </w:r>
      <w:r>
        <w:t xml:space="preserve"> Cross-references: Matt 14:33; Matt 15:31; Mark 1:27; Mark 6:51; Mark 7:37.</w:t>
      </w:r>
    </w:p>
  </w:footnote>
  <w:footnote w:id="649">
    <w:p>
      <w:pPr>
        <w:pStyle w:val="FootnoteText"/>
      </w:pPr>
      <w:r>
        <w:rPr>
          <w:rStyle w:val="FootnoteReference"/>
        </w:rPr>
        <w:footnoteRef/>
      </w:r>
      <w:r>
        <w:t xml:space="preserve"> Cross-references for "when": Mark 5:1-20; Luke 8:26-39; Acts 10:38.</w:t>
      </w:r>
    </w:p>
  </w:footnote>
  <w:footnote w:id="65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51">
    <w:p>
      <w:pPr>
        <w:pStyle w:val="FootnoteText"/>
      </w:pPr>
      <w:r>
        <w:rPr>
          <w:rStyle w:val="FootnoteReference"/>
        </w:rPr>
        <w:footnoteRef/>
      </w:r>
      <w:r>
        <w:t xml:space="preserve"> Cross-references for "coming": Mark 5:2-5; Luke 8:27; Luke 8:29.</w:t>
      </w:r>
    </w:p>
  </w:footnote>
  <w:footnote w:id="652">
    <w:p>
      <w:pPr>
        <w:pStyle w:val="FootnoteText"/>
      </w:pPr>
      <w:r>
        <w:rPr>
          <w:rStyle w:val="FootnoteReference"/>
        </w:rPr>
        <w:footnoteRef/>
      </w:r>
      <w:r>
        <w:t xml:space="preserve"> Cross-references for "Gergesenes": Gen 10:16; Gen 15:21; Deut 7:1.</w:t>
      </w:r>
    </w:p>
  </w:footnote>
  <w:footnote w:id="653">
    <w:p>
      <w:pPr>
        <w:pStyle w:val="FootnoteText"/>
      </w:pPr>
      <w:r>
        <w:rPr>
          <w:rStyle w:val="FootnoteReference"/>
        </w:rPr>
        <w:footnoteRef/>
      </w:r>
      <w:r>
        <w:t xml:space="preserve"> Cross-references: Judg 5:6.</w:t>
      </w:r>
    </w:p>
  </w:footnote>
  <w:footnote w:id="654">
    <w:p>
      <w:pPr>
        <w:pStyle w:val="FootnoteText"/>
      </w:pPr>
      <w:r>
        <w:rPr>
          <w:rStyle w:val="FootnoteReference"/>
        </w:rPr>
        <w:footnoteRef/>
      </w:r>
      <w:r>
        <w:t xml:space="preserve"> Cross-references for "What": 2Sam 16:10; 2Sam 19:22; Joel 3:4; Mark 1:24; Mark 5:7; Luke 4:34; Luke 8:28; John 2:4.</w:t>
      </w:r>
    </w:p>
  </w:footnote>
  <w:footnote w:id="655">
    <w:p>
      <w:pPr>
        <w:pStyle w:val="FootnoteText"/>
      </w:pPr>
      <w:r>
        <w:rPr>
          <w:rStyle w:val="FootnoteReference"/>
        </w:rPr>
        <w:footnoteRef/>
      </w:r>
      <w:r>
        <w:t xml:space="preserve"> Cross-references for "torment": 2Pet 2:4; Jude 1:6.</w:t>
      </w:r>
    </w:p>
  </w:footnote>
  <w:footnote w:id="656">
    <w:p>
      <w:pPr>
        <w:pStyle w:val="FootnoteText"/>
      </w:pPr>
      <w:r>
        <w:rPr>
          <w:rStyle w:val="FootnoteReference"/>
        </w:rPr>
        <w:footnoteRef/>
      </w:r>
      <w:r>
        <w:t xml:space="preserve"> Cross-references for "thou Son": Matt 4:3; Mark 3:11; Luke 4:41; Acts 16:17; Jas 2:19.</w:t>
      </w:r>
    </w:p>
  </w:footnote>
  <w:footnote w:id="657">
    <w:p>
      <w:pPr>
        <w:pStyle w:val="FootnoteText"/>
      </w:pPr>
      <w:r>
        <w:rPr>
          <w:rStyle w:val="FootnoteReference"/>
        </w:rPr>
        <w:footnoteRef/>
      </w:r>
      <w:r>
        <w:t xml:space="preserve"> Cross-references: Lev 11:7; Deut 14:8; Isa 65:3-4; Isa 66:3; Mark 5:11; Luke 8:32; Luke 15:15-16.</w:t>
      </w:r>
    </w:p>
  </w:footnote>
  <w:footnote w:id="658">
    <w:p>
      <w:pPr>
        <w:pStyle w:val="FootnoteText"/>
      </w:pPr>
      <w:r>
        <w:rPr>
          <w:rStyle w:val="FootnoteReference"/>
        </w:rPr>
        <w:footnoteRef/>
      </w:r>
      <w:r>
        <w:t xml:space="preserve"> Cross-references: Mark 5:7; Mark 5:12; Luke 8:30-33; Rev 12:12; Rev 20:1-2.</w:t>
      </w:r>
    </w:p>
  </w:footnote>
  <w:footnote w:id="659">
    <w:p>
      <w:pPr>
        <w:pStyle w:val="FootnoteText"/>
      </w:pPr>
      <w:r>
        <w:rPr>
          <w:rStyle w:val="FootnoteReference"/>
        </w:rPr>
        <w:footnoteRef/>
      </w:r>
      <w:r>
        <w:t xml:space="preserve"> Cross-references for "the whole": Job 1:13-19; Job 2:7-8; Mark 5:13; Luke 8:33.</w:t>
      </w:r>
    </w:p>
  </w:footnote>
  <w:footnote w:id="660">
    <w:p>
      <w:pPr>
        <w:pStyle w:val="FootnoteText"/>
      </w:pPr>
      <w:r>
        <w:rPr>
          <w:rStyle w:val="FootnoteReference"/>
        </w:rPr>
        <w:footnoteRef/>
      </w:r>
      <w:r>
        <w:t xml:space="preserve"> Cross-references: 1Kgs 22:22; Job 1:10-12; Job 2:3-6; Acts 2:23; Acts 4:28; Rev 20:7.</w:t>
      </w:r>
    </w:p>
  </w:footnote>
  <w:footnote w:id="661">
    <w:p>
      <w:pPr>
        <w:pStyle w:val="FootnoteText"/>
      </w:pPr>
      <w:r>
        <w:rPr>
          <w:rStyle w:val="FootnoteReference"/>
        </w:rPr>
        <w:footnoteRef/>
      </w:r>
      <w:r>
        <w:t xml:space="preserve"> Cross-references: Mark 5:14-16; Luke 8:34-36; Acts 19:15-17.</w:t>
      </w:r>
    </w:p>
  </w:footnote>
  <w:footnote w:id="662">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63">
    <w:p>
      <w:pPr>
        <w:pStyle w:val="FootnoteText"/>
      </w:pPr>
      <w:r>
        <w:rPr>
          <w:rStyle w:val="FootnoteReference"/>
        </w:rPr>
        <w:footnoteRef/>
      </w:r>
      <w:r>
        <w:t xml:space="preserve"> Cross-references: Matt 7:6; Matt 8:18; Matt 8:23; Mark 5:21; Luke 8:37; Rev 22:11.</w:t>
      </w:r>
    </w:p>
  </w:footnote>
  <w:footnote w:id="664">
    <w:p>
      <w:pPr>
        <w:pStyle w:val="FootnoteText"/>
      </w:pPr>
      <w:r>
        <w:rPr>
          <w:rStyle w:val="FootnoteReference"/>
        </w:rPr>
        <w:footnoteRef/>
      </w:r>
      <w:r>
        <w:t xml:space="preserve"> Cross-references: Matt 4:13.</w:t>
      </w:r>
    </w:p>
  </w:footnote>
  <w:footnote w:id="665">
    <w:p>
      <w:pPr>
        <w:pStyle w:val="FootnoteText"/>
      </w:pPr>
      <w:r>
        <w:rPr>
          <w:rStyle w:val="FootnoteReference"/>
        </w:rPr>
        <w:footnoteRef/>
      </w:r>
      <w:r>
        <w:t xml:space="preserve"> Cross-references for "they brought": Matt 4:24; Matt 8:16; Mark 1:32; Mark 2:1-3; Luke 5:18-19; Acts 5:15-16; Acts 19:12.</w:t>
      </w:r>
    </w:p>
  </w:footnote>
  <w:footnote w:id="666">
    <w:p>
      <w:pPr>
        <w:pStyle w:val="FootnoteText"/>
      </w:pPr>
      <w:r>
        <w:rPr>
          <w:rStyle w:val="FootnoteReference"/>
        </w:rPr>
        <w:footnoteRef/>
      </w:r>
      <w:r>
        <w:t xml:space="preserve"> Name meaning: Jesus (Yeshua) — Yahweh saves. He will save His people from their sins.</w:t>
      </w:r>
    </w:p>
  </w:footnote>
  <w:footnote w:id="667">
    <w:p>
      <w:pPr>
        <w:pStyle w:val="FootnoteText"/>
      </w:pPr>
      <w:r>
        <w:rPr>
          <w:rStyle w:val="FootnoteReference"/>
        </w:rPr>
        <w:footnoteRef/>
      </w:r>
      <w:r>
        <w:t xml:space="preserve"> Cross-references for "seeing": Matt 8:10; Mark 2:4-5; Luke 5:19-20; John 2:25; Acts 14:9; Jas 2:18.</w:t>
      </w:r>
    </w:p>
  </w:footnote>
  <w:footnote w:id="668">
    <w:p>
      <w:pPr>
        <w:pStyle w:val="FootnoteText"/>
      </w:pPr>
      <w:r>
        <w:rPr>
          <w:rStyle w:val="FootnoteReference"/>
        </w:rPr>
        <w:footnoteRef/>
      </w:r>
      <w:r>
        <w:t xml:space="preserve"> Cross-references: Matt 9:22; Mark 5:34; John 21:5.</w:t>
      </w:r>
    </w:p>
  </w:footnote>
  <w:footnote w:id="669">
    <w:p>
      <w:pPr>
        <w:pStyle w:val="FootnoteText"/>
      </w:pPr>
      <w:r>
        <w:rPr>
          <w:rStyle w:val="FootnoteReference"/>
        </w:rPr>
        <w:footnoteRef/>
      </w:r>
      <w:r>
        <w:t xml:space="preserve"> Cross-references: Ps 32:1-2; Eccl 9:7; Isa 40:1-2; Isa 44:22; Jer 31:33-34; Luke 5:20; Luke 7:47-50; Acts 13:38-39; Rom 4:6-8; Rom 5:11; Col 1:12-14.</w:t>
      </w:r>
    </w:p>
  </w:footnote>
  <w:footnote w:id="670">
    <w:p>
      <w:pPr>
        <w:pStyle w:val="FootnoteText"/>
      </w:pPr>
      <w:r>
        <w:rPr>
          <w:rStyle w:val="FootnoteReference"/>
        </w:rPr>
        <w:footnoteRef/>
      </w:r>
      <w:r>
        <w:t xml:space="preserve"> Cross-references for "certain": Matt 7:29; Mark 2:6-7; Mark 7:21; Luke 5:21; Luke 7:39-40.</w:t>
      </w:r>
    </w:p>
  </w:footnote>
  <w:footnote w:id="671">
    <w:p>
      <w:pPr>
        <w:pStyle w:val="FootnoteText"/>
      </w:pPr>
      <w:r>
        <w:rPr>
          <w:rStyle w:val="FootnoteReference"/>
        </w:rPr>
        <w:footnoteRef/>
      </w:r>
      <w:r>
        <w:t xml:space="preserve"> Cross-references for "This": Lev 24:16; Matt 26:65; Mark 14:64; John 10:33-36; Acts 6:11-13.</w:t>
      </w:r>
    </w:p>
  </w:footnote>
  <w:footnote w:id="67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73">
    <w:p>
      <w:pPr>
        <w:pStyle w:val="FootnoteText"/>
      </w:pPr>
      <w:r>
        <w:rPr>
          <w:rStyle w:val="FootnoteReference"/>
        </w:rPr>
        <w:footnoteRef/>
      </w:r>
      <w:r>
        <w:t xml:space="preserve"> Cross-references for "Wherefore": Ezek 38:10; Acts 5:3-4; Acts 5:9; Acts 8:20-22.</w:t>
      </w:r>
    </w:p>
  </w:footnote>
  <w:footnote w:id="674">
    <w:p>
      <w:pPr>
        <w:pStyle w:val="FootnoteText"/>
      </w:pPr>
      <w:r>
        <w:rPr>
          <w:rStyle w:val="FootnoteReference"/>
        </w:rPr>
        <w:footnoteRef/>
      </w:r>
      <w:r>
        <w:t xml:space="preserve"> Cross-references for "whether": Mark 2:9-12; Luke 5:23-25.</w:t>
      </w:r>
    </w:p>
  </w:footnote>
  <w:footnote w:id="675">
    <w:p>
      <w:pPr>
        <w:pStyle w:val="FootnoteText"/>
      </w:pPr>
      <w:r>
        <w:rPr>
          <w:rStyle w:val="FootnoteReference"/>
        </w:rPr>
        <w:footnoteRef/>
      </w:r>
      <w:r>
        <w:t xml:space="preserve"> Cross-references for "Arise": Isa 35:5-6; John 5:8-14; John 5:17-18; Acts 3:6-11; Acts 3:16; Acts 4:9-10; Acts 9:34; Acts 14:8-11.</w:t>
      </w:r>
    </w:p>
  </w:footnote>
  <w:footnote w:id="67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7">
    <w:p>
      <w:pPr>
        <w:pStyle w:val="FootnoteText"/>
      </w:pPr>
      <w:r>
        <w:rPr>
          <w:rStyle w:val="FootnoteReference"/>
        </w:rPr>
        <w:footnoteRef/>
      </w:r>
      <w:r>
        <w:t xml:space="preserve"> Cross-references for "Arise": Matt 9:5; Luke 13:11-13; Acts 9:34.</w:t>
      </w:r>
    </w:p>
  </w:footnote>
  <w:footnote w:id="678">
    <w:p>
      <w:pPr>
        <w:pStyle w:val="FootnoteText"/>
      </w:pPr>
      <w:r>
        <w:rPr>
          <w:rStyle w:val="FootnoteReference"/>
        </w:rPr>
        <w:footnoteRef/>
      </w:r>
      <w:r>
        <w:t xml:space="preserve"> Cross-references for "when": Matt 12:23; Matt 15:31; Mark 2:12; Mark 7:37; Luke 5:26; Luke 7:16.</w:t>
      </w:r>
    </w:p>
  </w:footnote>
  <w:footnote w:id="679">
    <w:p>
      <w:pPr>
        <w:pStyle w:val="FootnoteText"/>
      </w:pPr>
      <w:r>
        <w:rPr>
          <w:rStyle w:val="FootnoteReference"/>
        </w:rPr>
        <w:footnoteRef/>
      </w:r>
      <w:r>
        <w:t xml:space="preserve"> Cross-references: Matt 15:31; Luke 5:25; Luke 17:15; Luke 23:47; Acts 4:21; Gal 1:24.</w:t>
      </w:r>
    </w:p>
  </w:footnote>
  <w:footnote w:id="680">
    <w:p>
      <w:pPr>
        <w:pStyle w:val="FootnoteText"/>
      </w:pPr>
      <w:r>
        <w:rPr>
          <w:rStyle w:val="FootnoteReference"/>
        </w:rPr>
        <w:footnoteRef/>
      </w:r>
      <w:r>
        <w:t xml:space="preserve"> Cross-references for "named": Matt 21:31-32; Mark 2:14-17; Luke 5:27-28; Luke 15:1-2; Luke 19:2-10.</w:t>
      </w:r>
    </w:p>
  </w:footnote>
  <w:footnote w:id="681">
    <w:p>
      <w:pPr>
        <w:pStyle w:val="FootnoteText"/>
      </w:pPr>
      <w:r>
        <w:rPr>
          <w:rStyle w:val="FootnoteReference"/>
        </w:rPr>
        <w:footnoteRef/>
      </w:r>
      <w:r>
        <w:t xml:space="preserve"> Name meaning: Matthew (Mattityahu) — Gift of Yahweh. Tax collector given the gift of apostleship and authorship.</w:t>
      </w:r>
    </w:p>
  </w:footnote>
  <w:footnote w:id="682">
    <w:p>
      <w:pPr>
        <w:pStyle w:val="FootnoteText"/>
      </w:pPr>
      <w:r>
        <w:rPr>
          <w:rStyle w:val="FootnoteReference"/>
        </w:rPr>
        <w:footnoteRef/>
      </w:r>
      <w:r>
        <w:t xml:space="preserve"> Cross-references for "Follow": 1Kgs 19:19-21; Matt 4:18-22; Gal 1:16.</w:t>
      </w:r>
    </w:p>
  </w:footnote>
  <w:footnote w:id="683">
    <w:p>
      <w:pPr>
        <w:pStyle w:val="FootnoteText"/>
      </w:pPr>
      <w:r>
        <w:rPr>
          <w:rStyle w:val="FootnoteReference"/>
        </w:rPr>
        <w:footnoteRef/>
      </w:r>
      <w:r>
        <w:t xml:space="preserve"> Cross-references for "many": Matt 5:46-47; John 9:31; 1Tim 1:13-16.</w:t>
      </w:r>
    </w:p>
  </w:footnote>
  <w:footnote w:id="684">
    <w:p>
      <w:pPr>
        <w:pStyle w:val="FootnoteText"/>
      </w:pPr>
      <w:r>
        <w:rPr>
          <w:rStyle w:val="FootnoteReference"/>
        </w:rPr>
        <w:footnoteRef/>
      </w:r>
      <w:r>
        <w:t xml:space="preserve"> Cross-references: Mark 2:15-16; Mark 2:17; Luke 5:29-32.</w:t>
      </w:r>
    </w:p>
  </w:footnote>
  <w:footnote w:id="68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6">
    <w:p>
      <w:pPr>
        <w:pStyle w:val="FootnoteText"/>
      </w:pPr>
      <w:r>
        <w:rPr>
          <w:rStyle w:val="FootnoteReference"/>
        </w:rPr>
        <w:footnoteRef/>
      </w:r>
      <w:r>
        <w:t xml:space="preserve"> Cross-references for "they said": Mark 2:16; Mark 9:14-16.</w:t>
      </w:r>
    </w:p>
  </w:footnote>
  <w:footnote w:id="687">
    <w:p>
      <w:pPr>
        <w:pStyle w:val="FootnoteText"/>
      </w:pPr>
      <w:r>
        <w:rPr>
          <w:rStyle w:val="FootnoteReference"/>
        </w:rPr>
        <w:footnoteRef/>
      </w:r>
      <w:r>
        <w:t xml:space="preserve"> Cross-references: Isa 65:5; Matt 11:19; Luke 5:30; Luke 15:1-2; Luke 19:7; 1Cor 5:9-11; Gal 2:15; Heb 5:2; 2John 1:10.</w:t>
      </w:r>
    </w:p>
  </w:footnote>
  <w:footnote w:id="688">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9">
    <w:p>
      <w:pPr>
        <w:pStyle w:val="FootnoteText"/>
      </w:pPr>
      <w:r>
        <w:rPr>
          <w:rStyle w:val="FootnoteReference"/>
        </w:rPr>
        <w:footnoteRef/>
      </w:r>
      <w:r>
        <w:t xml:space="preserve"> Cross-references for "I will": Prov 21:3; Hos 6:6; Mic 6:6-8.</w:t>
      </w:r>
    </w:p>
  </w:footnote>
  <w:footnote w:id="6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1">
    <w:p>
      <w:pPr>
        <w:pStyle w:val="FootnoteText"/>
      </w:pPr>
      <w:r>
        <w:rPr>
          <w:rStyle w:val="FootnoteReference"/>
        </w:rPr>
        <w:footnoteRef/>
      </w:r>
      <w:r>
        <w:t xml:space="preserve"> Cross-references for "to call": Matt 18:11-13; Mark 2:17; Luke 5:32; Luke 15:3-10; Luke 19:10; Rom 3:10-24; 1Cor 6:9-11; 1Tim 1:13-16.</w:t>
      </w:r>
    </w:p>
  </w:footnote>
  <w:footnote w:id="692">
    <w:p>
      <w:pPr>
        <w:pStyle w:val="FootnoteText"/>
      </w:pPr>
      <w:r>
        <w:rPr>
          <w:rStyle w:val="FootnoteReference"/>
        </w:rPr>
        <w:footnoteRef/>
      </w:r>
      <w:r>
        <w:t xml:space="preserve"> Cross-references: Matt 12:3; Matt 12:5; Matt 12:7; Matt 19:4; Matt 21:42; Matt 22:31-32; Mark 12:26; Luke 10:26; John 10:34.</w:t>
      </w:r>
    </w:p>
  </w:footnote>
  <w:footnote w:id="693">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94">
    <w:p>
      <w:pPr>
        <w:pStyle w:val="FootnoteText"/>
      </w:pPr>
      <w:r>
        <w:rPr>
          <w:rStyle w:val="FootnoteReference"/>
        </w:rPr>
        <w:footnoteRef/>
      </w:r>
      <w:r>
        <w:t xml:space="preserve"> Cross-references for "the disciples": Matt 11:2; John 3:25; John 4:1.</w:t>
      </w:r>
    </w:p>
  </w:footnote>
  <w:footnote w:id="695">
    <w:p>
      <w:pPr>
        <w:pStyle w:val="FootnoteText"/>
      </w:pPr>
      <w:r>
        <w:rPr>
          <w:rStyle w:val="FootnoteReference"/>
        </w:rPr>
        <w:footnoteRef/>
      </w:r>
      <w:r>
        <w:t xml:space="preserve"> Name meaning: John (Yochanan) — Yahweh is gracious. Forerunner of Jesus; proclaimed God’s grace.</w:t>
      </w:r>
    </w:p>
  </w:footnote>
  <w:footnote w:id="696">
    <w:p>
      <w:pPr>
        <w:pStyle w:val="FootnoteText"/>
      </w:pPr>
      <w:r>
        <w:rPr>
          <w:rStyle w:val="FootnoteReference"/>
        </w:rPr>
        <w:footnoteRef/>
      </w:r>
      <w:r>
        <w:t xml:space="preserve"> Cross-references: Prov 20:6; Matt 6:16; Matt 11:18-19; Mark 2:18-22; Luke 5:33-39; Luke 18:9-12.</w:t>
      </w:r>
    </w:p>
  </w:footnote>
  <w:footnote w:id="697">
    <w:p>
      <w:pPr>
        <w:pStyle w:val="FootnoteText"/>
      </w:pPr>
      <w:r>
        <w:rPr>
          <w:rStyle w:val="FootnoteReference"/>
        </w:rPr>
        <w:footnoteRef/>
      </w:r>
      <w:r>
        <w:t xml:space="preserve"> Cross-references for "when": Luke 24:13-21; John 16:6; John 16:20-22; Acts 1:9-10.</w:t>
      </w:r>
    </w:p>
  </w:footnote>
  <w:footnote w:id="698">
    <w:p>
      <w:pPr>
        <w:pStyle w:val="FootnoteText"/>
      </w:pPr>
      <w:r>
        <w:rPr>
          <w:rStyle w:val="FootnoteReference"/>
        </w:rPr>
        <w:footnoteRef/>
      </w:r>
      <w:r>
        <w:t xml:space="preserve"> Cross-references for "and then": Isa 22:12; Acts 13:1-3; Acts 14:23; 1Cor 7:5; 2Cor 11:27.</w:t>
      </w:r>
    </w:p>
  </w:footnote>
  <w:footnote w:id="699">
    <w:p>
      <w:pPr>
        <w:pStyle w:val="FootnoteText"/>
      </w:pPr>
      <w:r>
        <w:rPr>
          <w:rStyle w:val="FootnoteReference"/>
        </w:rPr>
        <w:footnoteRef/>
      </w:r>
      <w:r>
        <w:t xml:space="preserve"> Cross-references: Judg 14:11-20; Ps 45:14-15; Matt 25:1-10; John 3:29; Rev 19:9; Rev 21:2.</w:t>
      </w:r>
    </w:p>
  </w:footnote>
  <w:footnote w:id="700">
    <w:p>
      <w:pPr>
        <w:pStyle w:val="FootnoteText"/>
      </w:pPr>
      <w:r>
        <w:rPr>
          <w:rStyle w:val="FootnoteReference"/>
        </w:rPr>
        <w:footnoteRef/>
      </w:r>
      <w:r>
        <w:t xml:space="preserve"> Cross-references: Gen 33:14; Ps 125:3; Isa 40:11; John 16:12; 1Cor 3:1-2; 1Cor 13:13.</w:t>
      </w:r>
    </w:p>
  </w:footnote>
  <w:footnote w:id="701">
    <w:p>
      <w:pPr>
        <w:pStyle w:val="FootnoteText"/>
      </w:pPr>
      <w:r>
        <w:rPr>
          <w:rStyle w:val="FootnoteReference"/>
        </w:rPr>
        <w:footnoteRef/>
      </w:r>
      <w:r>
        <w:t xml:space="preserve"> Cross-references: Josh 9:4; Job 32:19; Ps 119:83.</w:t>
      </w:r>
    </w:p>
  </w:footnote>
  <w:footnote w:id="702">
    <w:p>
      <w:pPr>
        <w:pStyle w:val="FootnoteText"/>
      </w:pPr>
      <w:r>
        <w:rPr>
          <w:rStyle w:val="FootnoteReference"/>
        </w:rPr>
        <w:footnoteRef/>
      </w:r>
      <w:r>
        <w:t xml:space="preserve"> Cross-references for "ruler": Luke 8:49; Luke 13:14; Luke 18:18; Acts 13:15.</w:t>
      </w:r>
    </w:p>
  </w:footnote>
  <w:footnote w:id="703">
    <w:p>
      <w:pPr>
        <w:pStyle w:val="FootnoteText"/>
      </w:pPr>
      <w:r>
        <w:rPr>
          <w:rStyle w:val="FootnoteReference"/>
        </w:rPr>
        <w:footnoteRef/>
      </w:r>
      <w:r>
        <w:t xml:space="preserve"> Cross-references for "My daughter": Matt 9:24; Mark 5:23; Luke 7:2; Luke 8:42; Luke 8:49; John 4:47-49.</w:t>
      </w:r>
    </w:p>
  </w:footnote>
  <w:footnote w:id="704">
    <w:p>
      <w:pPr>
        <w:pStyle w:val="FootnoteText"/>
      </w:pPr>
      <w:r>
        <w:rPr>
          <w:rStyle w:val="FootnoteReference"/>
        </w:rPr>
        <w:footnoteRef/>
      </w:r>
      <w:r>
        <w:t xml:space="preserve"> Cross-references for "come": 2Kgs 5:11; Matt 8:8-9; John 11:21-22; John 11:25; John 11:32.</w:t>
      </w:r>
    </w:p>
  </w:footnote>
  <w:footnote w:id="705">
    <w:p>
      <w:pPr>
        <w:pStyle w:val="FootnoteText"/>
      </w:pPr>
      <w:r>
        <w:rPr>
          <w:rStyle w:val="FootnoteReference"/>
        </w:rPr>
        <w:footnoteRef/>
      </w:r>
      <w:r>
        <w:t xml:space="preserve"> Cross-references for "behold": Mark 5:22-43; Luke 8:41-56.</w:t>
      </w:r>
    </w:p>
  </w:footnote>
  <w:footnote w:id="706">
    <w:p>
      <w:pPr>
        <w:pStyle w:val="FootnoteText"/>
      </w:pPr>
      <w:r>
        <w:rPr>
          <w:rStyle w:val="FootnoteReference"/>
        </w:rPr>
        <w:footnoteRef/>
      </w:r>
      <w:r>
        <w:t xml:space="preserve"> Cross-references for "worshipped": Matt 8:2; Matt 14:33; Matt 15:25; Matt 17:14; Matt 20:20; Matt 28:17; Mark 5:22; Luke 17:15-16; Acts 10:25-26.</w:t>
      </w:r>
    </w:p>
  </w:footnote>
  <w:footnote w:id="707">
    <w:p>
      <w:pPr>
        <w:pStyle w:val="FootnoteText"/>
      </w:pPr>
      <w:r>
        <w:rPr>
          <w:rStyle w:val="FootnoteReference"/>
        </w:rPr>
        <w:footnoteRef/>
      </w:r>
      <w:r>
        <w:t xml:space="preserve"> Cross-references: Matt 8:7; John 4:34; Acts 10:38; Gal 6:9-10.</w:t>
      </w:r>
    </w:p>
  </w:footnote>
  <w:footnote w:id="708">
    <w:p>
      <w:pPr>
        <w:pStyle w:val="FootnoteText"/>
      </w:pPr>
      <w:r>
        <w:rPr>
          <w:rStyle w:val="FootnoteReference"/>
        </w:rPr>
        <w:footnoteRef/>
      </w:r>
      <w:r>
        <w:t xml:space="preserve"> Cross-references for "an issue": Lev 15:25-33.</w:t>
      </w:r>
    </w:p>
  </w:footnote>
  <w:footnote w:id="709">
    <w:p>
      <w:pPr>
        <w:pStyle w:val="FootnoteText"/>
      </w:pPr>
      <w:r>
        <w:rPr>
          <w:rStyle w:val="FootnoteReference"/>
        </w:rPr>
        <w:footnoteRef/>
      </w:r>
      <w:r>
        <w:t xml:space="preserve"> Cross-references for "touched": Matt 14:36; Mark 5:28; Mark 6:56; Mark 8:22; Acts 5:15; Acts 19:12.</w:t>
      </w:r>
    </w:p>
  </w:footnote>
  <w:footnote w:id="710">
    <w:p>
      <w:pPr>
        <w:pStyle w:val="FootnoteText"/>
      </w:pPr>
      <w:r>
        <w:rPr>
          <w:rStyle w:val="FootnoteReference"/>
        </w:rPr>
        <w:footnoteRef/>
      </w:r>
      <w:r>
        <w:t xml:space="preserve"> Cross-references for "behold": Mark 5:25-43; Luke 8:43-56.</w:t>
      </w:r>
    </w:p>
  </w:footnote>
  <w:footnote w:id="711">
    <w:p>
      <w:pPr>
        <w:pStyle w:val="FootnoteText"/>
      </w:pPr>
      <w:r>
        <w:rPr>
          <w:rStyle w:val="FootnoteReference"/>
        </w:rPr>
        <w:footnoteRef/>
      </w:r>
      <w:r>
        <w:t xml:space="preserve"> Cross-references: Num 15:38-39; Deut 22:12; Matt 23:5; Luke 8:44.</w:t>
      </w:r>
    </w:p>
  </w:footnote>
  <w:footnote w:id="712">
    <w:p>
      <w:pPr>
        <w:pStyle w:val="FootnoteText"/>
      </w:pPr>
      <w:r>
        <w:rPr>
          <w:rStyle w:val="FootnoteReference"/>
        </w:rPr>
        <w:footnoteRef/>
      </w:r>
      <w:r>
        <w:t xml:space="preserve"> Cross-references: Mark 5:26-33; Luke 8:45-47; Acts 19:12.</w:t>
      </w:r>
    </w:p>
  </w:footnote>
  <w:footnote w:id="713">
    <w:p>
      <w:pPr>
        <w:pStyle w:val="FootnoteText"/>
      </w:pPr>
      <w:r>
        <w:rPr>
          <w:rStyle w:val="FootnoteReference"/>
        </w:rPr>
        <w:footnoteRef/>
      </w:r>
      <w:r>
        <w:t xml:space="preserve"> Cross-references for "Daughter": Matt 9:2; Mark 5:34; Luke 8:48.</w:t>
      </w:r>
    </w:p>
  </w:footnote>
  <w:footnote w:id="714">
    <w:p>
      <w:pPr>
        <w:pStyle w:val="FootnoteText"/>
      </w:pPr>
      <w:r>
        <w:rPr>
          <w:rStyle w:val="FootnoteReference"/>
        </w:rPr>
        <w:footnoteRef/>
      </w:r>
      <w:r>
        <w:t xml:space="preserve"> Cross-references for "from": Matt 17:18; John 4:53; Acts 16:18.</w:t>
      </w:r>
    </w:p>
  </w:footnote>
  <w:footnote w:id="715">
    <w:p>
      <w:pPr>
        <w:pStyle w:val="FootnoteText"/>
      </w:pPr>
      <w:r>
        <w:rPr>
          <w:rStyle w:val="FootnoteReference"/>
        </w:rPr>
        <w:footnoteRef/>
      </w:r>
      <w:r>
        <w:t xml:space="preserve"> Cross-references: Matt 9:29; Mark 10:52; Luke 7:50; Luke 17:19; Luke 18:42; Acts 14:9; Heb 4:2.</w:t>
      </w:r>
    </w:p>
  </w:footnote>
  <w:footnote w:id="716">
    <w:p>
      <w:pPr>
        <w:pStyle w:val="FootnoteText"/>
      </w:pPr>
      <w:r>
        <w:rPr>
          <w:rStyle w:val="FootnoteReference"/>
        </w:rPr>
        <w:footnoteRef/>
      </w:r>
      <w:r>
        <w:t xml:space="preserve"> Cross-references for "into": Matt 9:18-19; Mark 5:35-38; Luke 8:49-51.</w:t>
      </w:r>
    </w:p>
  </w:footnote>
  <w:footnote w:id="717">
    <w:p>
      <w:pPr>
        <w:pStyle w:val="FootnoteText"/>
      </w:pPr>
      <w:r>
        <w:rPr>
          <w:rStyle w:val="FootnoteReference"/>
        </w:rPr>
        <w:footnoteRef/>
      </w:r>
      <w:r>
        <w:t xml:space="preserve"> Cross-references for "the minstrels": 2Chr 35:25; Jer 9:17-20; Matt 11:17; Mark 5:38-40; Luke 7:32; Acts 9:39.</w:t>
      </w:r>
    </w:p>
  </w:footnote>
  <w:footnote w:id="718">
    <w:p>
      <w:pPr>
        <w:pStyle w:val="FootnoteText"/>
      </w:pPr>
      <w:r>
        <w:rPr>
          <w:rStyle w:val="FootnoteReference"/>
        </w:rPr>
        <w:footnoteRef/>
      </w:r>
      <w:r>
        <w:t xml:space="preserve"> Cross-references for "Give": 1Kgs 17:18-24; Acts 9:40; Acts 20:10.</w:t>
      </w:r>
    </w:p>
  </w:footnote>
  <w:footnote w:id="719">
    <w:p>
      <w:pPr>
        <w:pStyle w:val="FootnoteText"/>
      </w:pPr>
      <w:r>
        <w:rPr>
          <w:rStyle w:val="FootnoteReference"/>
        </w:rPr>
        <w:footnoteRef/>
      </w:r>
      <w:r>
        <w:t xml:space="preserve"> Cross-references: John 11:4; John 11:11-13.</w:t>
      </w:r>
    </w:p>
  </w:footnote>
  <w:footnote w:id="720">
    <w:p>
      <w:pPr>
        <w:pStyle w:val="FootnoteText"/>
      </w:pPr>
      <w:r>
        <w:rPr>
          <w:rStyle w:val="FootnoteReference"/>
        </w:rPr>
        <w:footnoteRef/>
      </w:r>
      <w:r>
        <w:t xml:space="preserve"> Cross-references: Ps 22:6-7; Isa 49:7; Isa 53:3; Matt 27:39-43.</w:t>
      </w:r>
    </w:p>
  </w:footnote>
  <w:footnote w:id="721">
    <w:p>
      <w:pPr>
        <w:pStyle w:val="FootnoteText"/>
      </w:pPr>
      <w:r>
        <w:rPr>
          <w:rStyle w:val="FootnoteReference"/>
        </w:rPr>
        <w:footnoteRef/>
      </w:r>
      <w:r>
        <w:t xml:space="preserve"> Cross-references for "the people": 2Kgs 4:32-36; Acts 9:40-41.</w:t>
      </w:r>
    </w:p>
  </w:footnote>
  <w:footnote w:id="722">
    <w:p>
      <w:pPr>
        <w:pStyle w:val="FootnoteText"/>
      </w:pPr>
      <w:r>
        <w:rPr>
          <w:rStyle w:val="FootnoteReference"/>
        </w:rPr>
        <w:footnoteRef/>
      </w:r>
      <w:r>
        <w:t xml:space="preserve"> Cross-references for "and took": Mark 1:31; Mark 5:41; Mark 8:23; Mark 9:27; Luke 8:54.</w:t>
      </w:r>
    </w:p>
  </w:footnote>
  <w:footnote w:id="723">
    <w:p>
      <w:pPr>
        <w:pStyle w:val="FootnoteText"/>
      </w:pPr>
      <w:r>
        <w:rPr>
          <w:rStyle w:val="FootnoteReference"/>
        </w:rPr>
        <w:footnoteRef/>
      </w:r>
      <w:r>
        <w:t xml:space="preserve"> Cross-references for "the fame hereof": Matt 4:24; Matt 14:1-2; Mark 1:45; Mark 6:14; Acts 26:26.</w:t>
      </w:r>
    </w:p>
  </w:footnote>
  <w:footnote w:id="724">
    <w:p>
      <w:pPr>
        <w:pStyle w:val="FootnoteText"/>
      </w:pPr>
      <w:r>
        <w:rPr>
          <w:rStyle w:val="FootnoteReference"/>
        </w:rPr>
        <w:footnoteRef/>
      </w:r>
      <w:r>
        <w:t xml:space="preserve"> Personal name: David. Personal-name meaning: David — Beloved. Source form: David. Equivalent source: direct curated/Hitchcock lookup.</w:t>
      </w:r>
    </w:p>
  </w:footnote>
  <w:footnote w:id="725">
    <w:p>
      <w:pPr>
        <w:pStyle w:val="FootnoteText"/>
      </w:pPr>
      <w:r>
        <w:rPr>
          <w:rStyle w:val="FootnoteReference"/>
        </w:rPr>
        <w:footnoteRef/>
      </w:r>
      <w:r>
        <w:t xml:space="preserve"> Cross-references for "have": Matt 17:15; Mark 9:22; Luke 17:13.</w:t>
      </w:r>
    </w:p>
  </w:footnote>
  <w:footnote w:id="726">
    <w:p>
      <w:pPr>
        <w:pStyle w:val="FootnoteText"/>
      </w:pPr>
      <w:r>
        <w:rPr>
          <w:rStyle w:val="FootnoteReference"/>
        </w:rPr>
        <w:footnoteRef/>
      </w:r>
      <w:r>
        <w:t xml:space="preserve"> Cross-references: Matt 11:5; Matt 12:22; Matt 20:30; Mark 8:22-23; Mark 10:46; Luke 7:21; John 9:1-12.</w:t>
      </w:r>
    </w:p>
  </w:footnote>
  <w:footnote w:id="727">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8">
    <w:p>
      <w:pPr>
        <w:pStyle w:val="FootnoteText"/>
      </w:pPr>
      <w:r>
        <w:rPr>
          <w:rStyle w:val="FootnoteReference"/>
        </w:rPr>
        <w:footnoteRef/>
      </w:r>
      <w:r>
        <w:t xml:space="preserve"> Cross-references for "come": Matt 8:14; Matt 13:36.</w:t>
      </w:r>
    </w:p>
  </w:footnote>
  <w:footnote w:id="729">
    <w:p>
      <w:pPr>
        <w:pStyle w:val="FootnoteText"/>
      </w:pPr>
      <w:r>
        <w:rPr>
          <w:rStyle w:val="FootnoteReference"/>
        </w:rPr>
        <w:footnoteRef/>
      </w:r>
      <w:r>
        <w:t xml:space="preserve"> Cross-references for "Believe": Matt 8:2; Matt 9:22; Matt 13:58; Mark 9:23-24; John 4:48-50; John 11:26; John 11:40.</w:t>
      </w:r>
    </w:p>
  </w:footnote>
  <w:footnote w:id="730">
    <w:p>
      <w:pPr>
        <w:pStyle w:val="FootnoteText"/>
      </w:pPr>
      <w:r>
        <w:rPr>
          <w:rStyle w:val="FootnoteReference"/>
        </w:rPr>
        <w:footnoteRef/>
      </w:r>
      <w:r>
        <w:t xml:space="preserve"> Cross-references for "touched": Matt 20:34; John 9:6-7.</w:t>
      </w:r>
    </w:p>
  </w:footnote>
  <w:footnote w:id="731">
    <w:p>
      <w:pPr>
        <w:pStyle w:val="FootnoteText"/>
      </w:pPr>
      <w:r>
        <w:rPr>
          <w:rStyle w:val="FootnoteReference"/>
        </w:rPr>
        <w:footnoteRef/>
      </w:r>
      <w:r>
        <w:t xml:space="preserve"> Cross-references for "According": Matt 8:6-7; Matt 8:13; Matt 15:28; Mark 10:52.</w:t>
      </w:r>
    </w:p>
  </w:footnote>
  <w:footnote w:id="732">
    <w:p>
      <w:pPr>
        <w:pStyle w:val="FootnoteText"/>
      </w:pPr>
      <w:r>
        <w:rPr>
          <w:rStyle w:val="FootnoteReference"/>
        </w:rPr>
        <w:footnoteRef/>
      </w:r>
      <w:r>
        <w:t xml:space="preserve"> Cross-references for "their": Ps 146:8; Isa 35:5; Isa 42:7; Isa 52:13; John 9:7-26.</w:t>
      </w:r>
    </w:p>
  </w:footnote>
  <w:footnote w:id="733">
    <w:p>
      <w:pPr>
        <w:pStyle w:val="FootnoteText"/>
      </w:pPr>
      <w:r>
        <w:rPr>
          <w:rStyle w:val="FootnoteReference"/>
        </w:rPr>
        <w:footnoteRef/>
      </w:r>
      <w:r>
        <w:t xml:space="preserve"> Cross-references for "straitly": Matt 8:4; Matt 12:16; Matt 17:9; Mark 5:43; Luke 5:14; Luke 8:56.</w:t>
      </w:r>
    </w:p>
  </w:footnote>
  <w:footnote w:id="734">
    <w:p>
      <w:pPr>
        <w:pStyle w:val="FootnoteText"/>
      </w:pPr>
      <w:r>
        <w:rPr>
          <w:rStyle w:val="FootnoteReference"/>
        </w:rPr>
        <w:footnoteRef/>
      </w:r>
      <w:r>
        <w:t xml:space="preserve"> Cross-references for "spread": Mark 1:44-45; Mark 7:36.</w:t>
      </w:r>
    </w:p>
  </w:footnote>
  <w:footnote w:id="735">
    <w:p>
      <w:pPr>
        <w:pStyle w:val="FootnoteText"/>
      </w:pPr>
      <w:r>
        <w:rPr>
          <w:rStyle w:val="FootnoteReference"/>
        </w:rPr>
        <w:footnoteRef/>
      </w:r>
      <w:r>
        <w:t xml:space="preserve"> Cross-references for "a dumb": Matt 12:22-23; Mark 9:17-27; Luke 11:14.</w:t>
      </w:r>
    </w:p>
  </w:footnote>
  <w:footnote w:id="7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7">
    <w:p>
      <w:pPr>
        <w:pStyle w:val="FootnoteText"/>
      </w:pPr>
      <w:r>
        <w:rPr>
          <w:rStyle w:val="FootnoteReference"/>
        </w:rPr>
        <w:footnoteRef/>
      </w:r>
      <w:r>
        <w:t xml:space="preserve"> Cross-references for "the dumb": Exod 4:11-12; Isa 35:6; Matt 15:30-31; Mark 7:32-37; Luke 11:14.</w:t>
      </w:r>
    </w:p>
  </w:footnote>
  <w:footnote w:id="738">
    <w:p>
      <w:pPr>
        <w:pStyle w:val="FootnoteText"/>
      </w:pPr>
      <w:r>
        <w:rPr>
          <w:rStyle w:val="FootnoteReference"/>
        </w:rPr>
        <w:footnoteRef/>
      </w:r>
      <w:r>
        <w:t xml:space="preserve"> Cross-references: 2Kgs 5:8; Ps 76:1; Jer 32:20; Luke 7:9.</w:t>
      </w:r>
    </w:p>
  </w:footnote>
  <w:footnote w:id="739">
    <w:p>
      <w:pPr>
        <w:pStyle w:val="FootnoteText"/>
      </w:pPr>
      <w:r>
        <w:rPr>
          <w:rStyle w:val="FootnoteReference"/>
        </w:rPr>
        <w:footnoteRef/>
      </w:r>
      <w:r>
        <w:t xml:space="preserve"> Cross-references: Matt 12:23-24; Mark 3:22; Luke 11:15; John 3:20.</w:t>
      </w:r>
    </w:p>
  </w:footnote>
  <w:footnote w:id="740">
    <w:p>
      <w:pPr>
        <w:pStyle w:val="FootnoteText"/>
      </w:pPr>
      <w:r>
        <w:rPr>
          <w:rStyle w:val="FootnoteReference"/>
        </w:rPr>
        <w:footnoteRef/>
      </w:r>
      <w:r>
        <w:t xml:space="preserve"> Cross-references: Matt 4:23-24; Matt 11:1; Matt 11:5; Mark 1:32-39; Mark 6:6; Mark 6:56; Luke 4:43-44; Luke 13:22; Acts 2:22; Acts 10:38.</w:t>
      </w:r>
    </w:p>
  </w:footnote>
  <w:footnote w:id="741">
    <w:p>
      <w:pPr>
        <w:pStyle w:val="FootnoteText"/>
      </w:pPr>
      <w:r>
        <w:rPr>
          <w:rStyle w:val="FootnoteReference"/>
        </w:rPr>
        <w:footnoteRef/>
      </w:r>
      <w:r>
        <w:t xml:space="preserve"> Cross-references for "when": Matt 14:14; Matt 15:32; Mark 6:34; Heb 4:15; Heb 5:2.</w:t>
      </w:r>
    </w:p>
  </w:footnote>
  <w:footnote w:id="742">
    <w:p>
      <w:pPr>
        <w:pStyle w:val="FootnoteText"/>
      </w:pPr>
      <w:r>
        <w:rPr>
          <w:rStyle w:val="FootnoteReference"/>
        </w:rPr>
        <w:footnoteRef/>
      </w:r>
      <w:r>
        <w:t xml:space="preserve"> Cross-references: Num 27:17; 1Kgs 22:17; 2Chr 18:16; Isa 56:9-11; Jer 50:6; Ezek 34:3-6; Zech 10:2; Zech 11:16; Zech 13:7-8; Matt 10:6; Matt 15:24.</w:t>
      </w:r>
    </w:p>
  </w:footnote>
  <w:footnote w:id="743">
    <w:p>
      <w:pPr>
        <w:pStyle w:val="FootnoteText"/>
      </w:pPr>
      <w:r>
        <w:rPr>
          <w:rStyle w:val="FootnoteReference"/>
        </w:rPr>
        <w:footnoteRef/>
      </w:r>
      <w:r>
        <w:t xml:space="preserve"> Cross-references for "The harvest": Matt 28:19; Mark 16:15; Luke 10:2; Luke 24:47; John 4:35-36; Acts 16:9; Acts 18:10.</w:t>
      </w:r>
    </w:p>
  </w:footnote>
  <w:footnote w:id="744">
    <w:p>
      <w:pPr>
        <w:pStyle w:val="FootnoteText"/>
      </w:pPr>
      <w:r>
        <w:rPr>
          <w:rStyle w:val="FootnoteReference"/>
        </w:rPr>
        <w:footnoteRef/>
      </w:r>
      <w:r>
        <w:t xml:space="preserve"> Cross-references: Ps 68:11; 1Cor 3:9; 2Cor 6:1; Phil 2:19-21; Col 4:11; 1Thess 5:12-13; 1Tim 5:17.</w:t>
      </w:r>
    </w:p>
  </w:footnote>
  <w:footnote w:id="745">
    <w:p>
      <w:pPr>
        <w:pStyle w:val="FootnoteText"/>
      </w:pPr>
      <w:r>
        <w:rPr>
          <w:rStyle w:val="FootnoteReference"/>
        </w:rPr>
        <w:footnoteRef/>
      </w:r>
      <w:r>
        <w:t xml:space="preserve"> Cross-references for "Pray": Luke 6:12-13; Acts 13:2; 2Thess 3:1.</w:t>
      </w:r>
    </w:p>
  </w:footnote>
  <w:footnote w:id="746">
    <w:p>
      <w:pPr>
        <w:pStyle w:val="FootnoteText"/>
      </w:pPr>
      <w:r>
        <w:rPr>
          <w:rStyle w:val="FootnoteReference"/>
        </w:rPr>
        <w:footnoteRef/>
      </w:r>
      <w:r>
        <w:t xml:space="preserve"> Cross-references for "the Lord": Matt 10:1-3; John 20:21; Eph 4:11.</w:t>
      </w:r>
    </w:p>
  </w:footnote>
  <w:footnote w:id="747">
    <w:p>
      <w:pPr>
        <w:pStyle w:val="FootnoteText"/>
      </w:pPr>
      <w:r>
        <w:rPr>
          <w:rStyle w:val="FootnoteReference"/>
        </w:rPr>
        <w:footnoteRef/>
      </w:r>
      <w:r>
        <w:t xml:space="preserve"> Cross-references for "that": Ps 68:11; Ps 68:18; Jer 3:15; Mic 5:7; Luke 10:1-2; Acts 8:4; 1Cor 12:28.</w:t>
      </w:r>
    </w:p>
  </w:footnote>
  <w:footnote w:id="748">
    <w:p>
      <w:pPr>
        <w:pStyle w:val="FootnoteText"/>
      </w:pPr>
      <w:r>
        <w:rPr>
          <w:rStyle w:val="FootnoteReference"/>
        </w:rPr>
        <w:footnoteRef/>
      </w:r>
      <w:r>
        <w:t xml:space="preserve"> Cross-references for "called": Matt 19:28; Matt 26:20; Matt 26:47; Mark 3:13-14; Mark 6:7-13; Luke 6:13; John 6:70; Rev 12:1; Rev 21:12-14.</w:t>
      </w:r>
    </w:p>
  </w:footnote>
  <w:footnote w:id="749">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50">
    <w:p>
      <w:pPr>
        <w:pStyle w:val="FootnoteText"/>
      </w:pPr>
      <w:r>
        <w:rPr>
          <w:rStyle w:val="FootnoteReference"/>
        </w:rPr>
        <w:footnoteRef/>
      </w:r>
      <w:r>
        <w:t xml:space="preserve"> Cross-references for "apostles": Luke 6:13; Luke 9:10; Luke 11:49; Luke 22:14; Acts 1:26; Eph 4:11; Heb 3:1; Rev 18:20.</w:t>
      </w:r>
    </w:p>
  </w:footnote>
  <w:footnote w:id="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52">
    <w:p>
      <w:pPr>
        <w:pStyle w:val="FootnoteText"/>
      </w:pPr>
      <w:r>
        <w:rPr>
          <w:rStyle w:val="FootnoteReference"/>
        </w:rPr>
        <w:footnoteRef/>
      </w:r>
      <w:r>
        <w:t xml:space="preserve"> Name meaning: Peter (Kepha; Petros) — Rock; stone. The rock-like apostle.</w:t>
      </w:r>
    </w:p>
  </w:footnote>
  <w:footnote w:id="753">
    <w:p>
      <w:pPr>
        <w:pStyle w:val="FootnoteText"/>
      </w:pPr>
      <w:r>
        <w:rPr>
          <w:rStyle w:val="FootnoteReference"/>
        </w:rPr>
        <w:footnoteRef/>
      </w:r>
      <w:r>
        <w:t xml:space="preserve"> Name meaning: Andrew (Andreas) — Manly; courageous. Courageous fisherman turned fisher of men.</w:t>
      </w:r>
    </w:p>
  </w:footnote>
  <w:footnote w:id="754">
    <w:p>
      <w:pPr>
        <w:pStyle w:val="FootnoteText"/>
      </w:pPr>
      <w:r>
        <w:rPr>
          <w:rStyle w:val="FootnoteReference"/>
        </w:rPr>
        <w:footnoteRef/>
      </w:r>
      <w:r>
        <w:t xml:space="preserve"> Name meaning: James (Yaaqov) — Supplanter. One of the sons of thunder; later a pillar of the Church.</w:t>
      </w:r>
    </w:p>
  </w:footnote>
  <w:footnote w:id="75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6">
    <w:p>
      <w:pPr>
        <w:pStyle w:val="FootnoteText"/>
      </w:pPr>
      <w:r>
        <w:rPr>
          <w:rStyle w:val="FootnoteReference"/>
        </w:rPr>
        <w:footnoteRef/>
      </w:r>
      <w:r>
        <w:t xml:space="preserve"> Name meaning: John (Yochanan) — Yahweh is gracious. Forerunner of Jesus; proclaimed God’s grace.</w:t>
      </w:r>
    </w:p>
  </w:footnote>
  <w:footnote w:id="757">
    <w:p>
      <w:pPr>
        <w:pStyle w:val="FootnoteText"/>
      </w:pPr>
      <w:r>
        <w:rPr>
          <w:rStyle w:val="FootnoteReference"/>
        </w:rPr>
        <w:footnoteRef/>
      </w:r>
      <w:r>
        <w:t xml:space="preserve"> Cross-references for "Simon": Matt 4:18; Matt 16:16-18; Mark 1:16-17; Mark 3:16; Luke 6:14; John 1:40-42; Acts 1:13; 1Pet 1:1; 2Pet 1:1.</w:t>
      </w:r>
    </w:p>
  </w:footnote>
  <w:footnote w:id="758">
    <w:p>
      <w:pPr>
        <w:pStyle w:val="FootnoteText"/>
      </w:pPr>
      <w:r>
        <w:rPr>
          <w:rStyle w:val="FootnoteReference"/>
        </w:rPr>
        <w:footnoteRef/>
      </w:r>
      <w:r>
        <w:t xml:space="preserve"> Cross-references for "Andrew": Mark 1:29; Mark 3:18; Mark 13:3; John 6:8; John 12:22.</w:t>
      </w:r>
    </w:p>
  </w:footnote>
  <w:footnote w:id="759">
    <w:p>
      <w:pPr>
        <w:pStyle w:val="FootnoteText"/>
      </w:pPr>
      <w:r>
        <w:rPr>
          <w:rStyle w:val="FootnoteReference"/>
        </w:rPr>
        <w:footnoteRef/>
      </w:r>
      <w:r>
        <w:t xml:space="preserve"> Cross-references for "James": Matt 4:21; Matt 17:1; Matt 20:20; Matt 26:37; Mark 3:17; Luke 5:10; John 21:2; Acts 12:2; 1Cor 15:7.</w:t>
      </w:r>
    </w:p>
  </w:footnote>
  <w:footnote w:id="760">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61">
    <w:p>
      <w:pPr>
        <w:pStyle w:val="FootnoteText"/>
      </w:pPr>
      <w:r>
        <w:rPr>
          <w:rStyle w:val="FootnoteReference"/>
        </w:rPr>
        <w:footnoteRef/>
      </w:r>
      <w:r>
        <w:t xml:space="preserve"> Name meaning: Philip (Philippos) — Lover of horses. Brought people to Jesus.</w:t>
      </w:r>
    </w:p>
  </w:footnote>
  <w:footnote w:id="762">
    <w:p>
      <w:pPr>
        <w:pStyle w:val="FootnoteText"/>
      </w:pPr>
      <w:r>
        <w:rPr>
          <w:rStyle w:val="FootnoteReference"/>
        </w:rPr>
        <w:footnoteRef/>
      </w:r>
      <w:r>
        <w:t xml:space="preserve"> Name meaning: Bartholomew (Nathanael) — Gift of God. Jesus called him an Israelite in whom is no deceit.</w:t>
      </w:r>
    </w:p>
  </w:footnote>
  <w:footnote w:id="763">
    <w:p>
      <w:pPr>
        <w:pStyle w:val="FootnoteText"/>
      </w:pPr>
      <w:r>
        <w:rPr>
          <w:rStyle w:val="FootnoteReference"/>
        </w:rPr>
        <w:footnoteRef/>
      </w:r>
      <w:r>
        <w:t xml:space="preserve"> Name meaning: Thomas (Taoma) — Twin. Later confessed, “My Lord and my God!”</w:t>
      </w:r>
    </w:p>
  </w:footnote>
  <w:footnote w:id="764">
    <w:p>
      <w:pPr>
        <w:pStyle w:val="FootnoteText"/>
      </w:pPr>
      <w:r>
        <w:rPr>
          <w:rStyle w:val="FootnoteReference"/>
        </w:rPr>
        <w:footnoteRef/>
      </w:r>
      <w:r>
        <w:t xml:space="preserve"> Name meaning: Matthew (Mattityahu) — Gift of Yahweh. Tax collector given the gift of apostleship and authorship.</w:t>
      </w:r>
    </w:p>
  </w:footnote>
  <w:footnote w:id="765">
    <w:p>
      <w:pPr>
        <w:pStyle w:val="FootnoteText"/>
      </w:pPr>
      <w:r>
        <w:rPr>
          <w:rStyle w:val="FootnoteReference"/>
        </w:rPr>
        <w:footnoteRef/>
      </w:r>
      <w:r>
        <w:t xml:space="preserve"> Cross-references for "James": Matt 27:56; Mark 3:18; Luke 6:15-16; Acts 1:13; Acts 12:17; Acts 15:13; Acts 21:18; Gal 1:19; Gal 2:9; Jas 1:1.</w:t>
      </w:r>
    </w:p>
  </w:footnote>
  <w:footnote w:id="766">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7">
    <w:p>
      <w:pPr>
        <w:pStyle w:val="FootnoteText"/>
      </w:pPr>
      <w:r>
        <w:rPr>
          <w:rStyle w:val="FootnoteReference"/>
        </w:rPr>
        <w:footnoteRef/>
      </w:r>
      <w:r>
        <w:t xml:space="preserve"> Cross-references for "Lebbaeus": Mark 3:18; Luke 6:16; John 14:22; Acts 1:13; Jude 1:1.</w:t>
      </w:r>
    </w:p>
  </w:footnote>
  <w:footnote w:id="768">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9">
    <w:p>
      <w:pPr>
        <w:pStyle w:val="FootnoteText"/>
      </w:pPr>
      <w:r>
        <w:rPr>
          <w:rStyle w:val="FootnoteReference"/>
        </w:rPr>
        <w:footnoteRef/>
      </w:r>
      <w:r>
        <w:t xml:space="preserve"> Cross-references for "Philip": Mark 3:18; Luke 6:14; John 1:43-46; John 6:5-7; John 12:21-22; John 14:9.</w:t>
      </w:r>
    </w:p>
  </w:footnote>
  <w:footnote w:id="770">
    <w:p>
      <w:pPr>
        <w:pStyle w:val="FootnoteText"/>
      </w:pPr>
      <w:r>
        <w:rPr>
          <w:rStyle w:val="FootnoteReference"/>
        </w:rPr>
        <w:footnoteRef/>
      </w:r>
      <w:r>
        <w:t xml:space="preserve"> Cross-references for "Thomas": Luke 6:15; John 11:16; John 20:24-29; John 21:2.</w:t>
      </w:r>
    </w:p>
  </w:footnote>
  <w:footnote w:id="771">
    <w:p>
      <w:pPr>
        <w:pStyle w:val="FootnoteText"/>
      </w:pPr>
      <w:r>
        <w:rPr>
          <w:rStyle w:val="FootnoteReference"/>
        </w:rPr>
        <w:footnoteRef/>
      </w:r>
      <w:r>
        <w:t xml:space="preserve"> Cross-references for "Matthew": Matt 9:9; Mark 2:14; Luke 5:27; Luke 6:15; Acts 1:13.</w:t>
      </w:r>
    </w:p>
  </w:footnote>
  <w:footnote w:id="772">
    <w:p>
      <w:pPr>
        <w:pStyle w:val="FootnoteText"/>
      </w:pPr>
      <w:r>
        <w:rPr>
          <w:rStyle w:val="FootnoteReference"/>
        </w:rPr>
        <w:footnoteRef/>
      </w:r>
      <w:r>
        <w:t xml:space="preserve"> Cross-references for "Simon": Mark 3:18; Luke 6:15; Acts 1:13.</w:t>
      </w:r>
    </w:p>
  </w:footnote>
  <w:footnote w:id="7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6">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7">
    <w:p>
      <w:pPr>
        <w:pStyle w:val="FootnoteText"/>
      </w:pPr>
      <w:r>
        <w:rPr>
          <w:rStyle w:val="FootnoteReference"/>
        </w:rPr>
        <w:footnoteRef/>
      </w:r>
      <w:r>
        <w:t xml:space="preserve"> Name meaning: Jesus (Yeshua) — Yahweh saves. He will save His people from their sins.</w:t>
      </w:r>
    </w:p>
  </w:footnote>
  <w:footnote w:id="778">
    <w:p>
      <w:pPr>
        <w:pStyle w:val="FootnoteText"/>
      </w:pPr>
      <w:r>
        <w:rPr>
          <w:rStyle w:val="FootnoteReference"/>
        </w:rPr>
        <w:footnoteRef/>
      </w:r>
      <w:r>
        <w:t xml:space="preserve"> Cross-references for "sent": Matt 22:3; Luke 9:2; Luke 10:1; John 20:21.</w:t>
      </w:r>
    </w:p>
  </w:footnote>
  <w:footnote w:id="7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80">
    <w:p>
      <w:pPr>
        <w:pStyle w:val="FootnoteText"/>
      </w:pPr>
      <w:r>
        <w:rPr>
          <w:rStyle w:val="FootnoteReference"/>
        </w:rPr>
        <w:footnoteRef/>
      </w:r>
      <w:r>
        <w:t xml:space="preserve"> Cross-references: Matt 4:15; John 7:35; Acts 10:45-48; Acts 11:1-18; Acts 22:21-23; Rom 15:8-9; 1Thess 2:16.</w:t>
      </w:r>
    </w:p>
  </w:footnote>
  <w:footnote w:id="781">
    <w:p>
      <w:pPr>
        <w:pStyle w:val="FootnoteText"/>
      </w:pPr>
      <w:r>
        <w:rPr>
          <w:rStyle w:val="FootnoteReference"/>
        </w:rPr>
        <w:footnoteRef/>
      </w:r>
      <w:r>
        <w:t xml:space="preserve"> Cross-references for "of the Samaritans": 2Kgs 17:24-41; Luke 9:52-54; John 4:5; John 4:9; John 4:20; John 4:22-24; Acts 1:8; Acts 8:1; Acts 8:5-25.</w:t>
      </w:r>
    </w:p>
  </w:footnote>
  <w:footnote w:id="782">
    <w:p>
      <w:pPr>
        <w:pStyle w:val="FootnoteText"/>
      </w:pPr>
      <w:r>
        <w:rPr>
          <w:rStyle w:val="FootnoteReference"/>
        </w:rPr>
        <w:footnoteRef/>
      </w:r>
      <w:r>
        <w:t xml:space="preserve"> Cross-references for "lost": Ps 119:176; Isa 53:6; Jer 50:6; Jer 50:17; Ezek 34:6; Ezek 34:8; Ezek 34:16; Matt 18:11; Luke 15:3-10; 1Pet 2:25.</w:t>
      </w:r>
    </w:p>
  </w:footnote>
  <w:footnote w:id="7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4">
    <w:p>
      <w:pPr>
        <w:pStyle w:val="FootnoteText"/>
      </w:pPr>
      <w:r>
        <w:rPr>
          <w:rStyle w:val="FootnoteReference"/>
        </w:rPr>
        <w:footnoteRef/>
      </w:r>
      <w:r>
        <w:t xml:space="preserve"> Cross-references: Matt 15:24-26; Luke 24:47; Acts 3:26; Acts 13:46; Acts 18:6; Acts 26:20; Acts 28:25-28; Rom 11:11-15.</w:t>
      </w:r>
    </w:p>
  </w:footnote>
  <w:footnote w:id="785">
    <w:p>
      <w:pPr>
        <w:pStyle w:val="FootnoteText"/>
      </w:pPr>
      <w:r>
        <w:rPr>
          <w:rStyle w:val="FootnoteReference"/>
        </w:rPr>
        <w:footnoteRef/>
      </w:r>
      <w:r>
        <w:t xml:space="preserve"> Cross-references for "preach": Isa 61:1; Matt 4:17; Matt 11:1; Mark 6:12; Luke 9:60; Luke 16:16; John 3:2; Acts 4:2.</w:t>
      </w:r>
    </w:p>
  </w:footnote>
  <w:footnote w:id="786">
    <w:p>
      <w:pPr>
        <w:pStyle w:val="FootnoteText"/>
      </w:pPr>
      <w:r>
        <w:rPr>
          <w:rStyle w:val="FootnoteReference"/>
        </w:rPr>
        <w:footnoteRef/>
      </w:r>
      <w:r>
        <w:t xml:space="preserve"> Cross-references: Matt 3:2; Matt 11:11-12; Matt 21:31; Matt 21:43; Matt 23:13; Luke 9:2; Luke 9:6; Luke 10:9-11; Acts 10:25; Acts 28:31.</w:t>
      </w:r>
    </w:p>
  </w:footnote>
  <w:footnote w:id="787">
    <w:p>
      <w:pPr>
        <w:pStyle w:val="FootnoteText"/>
      </w:pPr>
      <w:r>
        <w:rPr>
          <w:rStyle w:val="FootnoteReference"/>
        </w:rPr>
        <w:footnoteRef/>
      </w:r>
      <w:r>
        <w:t xml:space="preserve"> Cross-references for "Heal": Matt 10:1; Mark 16:18; Luke 10:9; Acts 4:9-10; Acts 4:30; Acts 5:12-15.</w:t>
      </w:r>
    </w:p>
  </w:footnote>
  <w:footnote w:id="788">
    <w:p>
      <w:pPr>
        <w:pStyle w:val="FootnoteText"/>
      </w:pPr>
      <w:r>
        <w:rPr>
          <w:rStyle w:val="FootnoteReference"/>
        </w:rPr>
        <w:footnoteRef/>
      </w:r>
      <w:r>
        <w:t xml:space="preserve"> Cross-references for "freely ye": 2Kgs 5:15-16; 2Kgs 5:20-27; Acts 3:6; Acts 8:18-23; Acts 20:33-35.</w:t>
      </w:r>
    </w:p>
  </w:footnote>
  <w:footnote w:id="789">
    <w:p>
      <w:pPr>
        <w:pStyle w:val="FootnoteText"/>
      </w:pPr>
      <w:r>
        <w:rPr>
          <w:rStyle w:val="FootnoteReference"/>
        </w:rPr>
        <w:footnoteRef/>
      </w:r>
      <w:r>
        <w:t xml:space="preserve"> Cross-references for "neither": Mark 6:8; Luke 9:3; Luke 10:4; Luke 22:35; 1Cor 9:7-27.</w:t>
      </w:r>
    </w:p>
  </w:footnote>
  <w:footnote w:id="790">
    <w:p>
      <w:pPr>
        <w:pStyle w:val="FootnoteText"/>
      </w:pPr>
      <w:r>
        <w:rPr>
          <w:rStyle w:val="FootnoteReference"/>
        </w:rPr>
        <w:footnoteRef/>
      </w:r>
      <w:r>
        <w:t xml:space="preserve"> Cross-references for "for the": Luke 10:7-12; 1Cor 9:4-14; Gal 6:6-7; 1Tim 5:17-18.</w:t>
      </w:r>
    </w:p>
  </w:footnote>
  <w:footnote w:id="791">
    <w:p>
      <w:pPr>
        <w:pStyle w:val="FootnoteText"/>
      </w:pPr>
      <w:r>
        <w:rPr>
          <w:rStyle w:val="FootnoteReference"/>
        </w:rPr>
        <w:footnoteRef/>
      </w:r>
      <w:r>
        <w:t xml:space="preserve"> Cross-references for "scrip": 1Sam 9:7; 1Sam 17:40.</w:t>
      </w:r>
    </w:p>
  </w:footnote>
  <w:footnote w:id="792">
    <w:p>
      <w:pPr>
        <w:pStyle w:val="FootnoteText"/>
      </w:pPr>
      <w:r>
        <w:rPr>
          <w:rStyle w:val="FootnoteReference"/>
        </w:rPr>
        <w:footnoteRef/>
      </w:r>
      <w:r>
        <w:t xml:space="preserve"> Cross-references: Luke 3:11; 2Tim 4:13.</w:t>
      </w:r>
    </w:p>
  </w:footnote>
  <w:footnote w:id="793">
    <w:p>
      <w:pPr>
        <w:pStyle w:val="FootnoteText"/>
      </w:pPr>
      <w:r>
        <w:rPr>
          <w:rStyle w:val="FootnoteReference"/>
        </w:rPr>
        <w:footnoteRef/>
      </w:r>
      <w:r>
        <w:t xml:space="preserve"> Cross-references for "and there": Mark 6:10; Luke 9:4; Luke 10:7-8.</w:t>
      </w:r>
    </w:p>
  </w:footnote>
  <w:footnote w:id="794">
    <w:p>
      <w:pPr>
        <w:pStyle w:val="FootnoteText"/>
      </w:pPr>
      <w:r>
        <w:rPr>
          <w:rStyle w:val="FootnoteReference"/>
        </w:rPr>
        <w:footnoteRef/>
      </w:r>
      <w:r>
        <w:t xml:space="preserve"> Cross-references for "inquire": Gen 19:1-3; Judg 19:16-21; 1Kgs 17:9-24; Job 31:32; Luke 10:38-42; Luke 19:7; Acts 16:15; Acts 18:1-3; 3John 1:7-8.</w:t>
      </w:r>
    </w:p>
  </w:footnote>
  <w:footnote w:id="795">
    <w:p>
      <w:pPr>
        <w:pStyle w:val="FootnoteText"/>
      </w:pPr>
      <w:r>
        <w:rPr>
          <w:rStyle w:val="FootnoteReference"/>
        </w:rPr>
        <w:footnoteRef/>
      </w:r>
      <w:r>
        <w:t xml:space="preserve"> Cross-references for "salute it": Luke 10:5-6; Acts 10:36; 2Cor 5:20; 3John 1:14.</w:t>
      </w:r>
    </w:p>
  </w:footnote>
  <w:footnote w:id="796">
    <w:p>
      <w:pPr>
        <w:pStyle w:val="FootnoteText"/>
      </w:pPr>
      <w:r>
        <w:rPr>
          <w:rStyle w:val="FootnoteReference"/>
        </w:rPr>
        <w:footnoteRef/>
      </w:r>
      <w:r>
        <w:t xml:space="preserve"> Cross-references: Ps 35:13; Luke 10:6; 2Cor 2:16.</w:t>
      </w:r>
    </w:p>
  </w:footnote>
  <w:footnote w:id="797">
    <w:p>
      <w:pPr>
        <w:pStyle w:val="FootnoteText"/>
      </w:pPr>
      <w:r>
        <w:rPr>
          <w:rStyle w:val="FootnoteReference"/>
        </w:rPr>
        <w:footnoteRef/>
      </w:r>
      <w:r>
        <w:t xml:space="preserve"> Cross-references for "shake": Neh 5:13; Acts 13:51; Acts 18:6; Acts 20:26-27.</w:t>
      </w:r>
    </w:p>
  </w:footnote>
  <w:footnote w:id="798">
    <w:p>
      <w:pPr>
        <w:pStyle w:val="FootnoteText"/>
      </w:pPr>
      <w:r>
        <w:rPr>
          <w:rStyle w:val="FootnoteReference"/>
        </w:rPr>
        <w:footnoteRef/>
      </w:r>
      <w:r>
        <w:t xml:space="preserve"> Cross-references for "whosoever": Matt 10:40-41; Matt 18:5; Mark 6:11; Mark 9:37; Luke 9:5; Luke 9:48; Luke 10:10-11; John 13:20; 1Thess 4:8.</w:t>
      </w:r>
    </w:p>
  </w:footnote>
  <w:footnote w:id="7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0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801">
    <w:p>
      <w:pPr>
        <w:pStyle w:val="FootnoteText"/>
      </w:pPr>
      <w:r>
        <w:rPr>
          <w:rStyle w:val="FootnoteReference"/>
        </w:rPr>
        <w:footnoteRef/>
      </w:r>
      <w:r>
        <w:t xml:space="preserve"> Cross-references for "in the": Matt 12:36; 2Pet 2:9; 2Pet 3:7; 1John 4:17.</w:t>
      </w:r>
    </w:p>
  </w:footnote>
  <w:footnote w:id="802">
    <w:p>
      <w:pPr>
        <w:pStyle w:val="FootnoteText"/>
      </w:pPr>
      <w:r>
        <w:rPr>
          <w:rStyle w:val="FootnoteReference"/>
        </w:rPr>
        <w:footnoteRef/>
      </w:r>
      <w:r>
        <w:t xml:space="preserve"> Cross-references for "verily": Matt 5:18; Matt 24:34-35.</w:t>
      </w:r>
    </w:p>
  </w:footnote>
  <w:footnote w:id="803">
    <w:p>
      <w:pPr>
        <w:pStyle w:val="FootnoteText"/>
      </w:pPr>
      <w:r>
        <w:rPr>
          <w:rStyle w:val="FootnoteReference"/>
        </w:rPr>
        <w:footnoteRef/>
      </w:r>
      <w:r>
        <w:t xml:space="preserve"> Cross-references: Ezek 16:48-56; Matt 11:22-24; Mark 6:11; Luke 10:11-12; John 15:22-24.</w:t>
      </w:r>
    </w:p>
  </w:footnote>
  <w:footnote w:id="804">
    <w:p>
      <w:pPr>
        <w:pStyle w:val="FootnoteText"/>
      </w:pPr>
      <w:r>
        <w:rPr>
          <w:rStyle w:val="FootnoteReference"/>
        </w:rPr>
        <w:footnoteRef/>
      </w:r>
      <w:r>
        <w:t xml:space="preserve"> Cross-references for "as sheep": Luke 10:3; Acts 20:29.</w:t>
      </w:r>
    </w:p>
  </w:footnote>
  <w:footnote w:id="805">
    <w:p>
      <w:pPr>
        <w:pStyle w:val="FootnoteText"/>
      </w:pPr>
      <w:r>
        <w:rPr>
          <w:rStyle w:val="FootnoteReference"/>
        </w:rPr>
        <w:footnoteRef/>
      </w:r>
      <w:r>
        <w:t xml:space="preserve"> Cross-references for "wise": Gen 3:1; Gen 3:13; Luke 21:15; Rom 16:19; 1Cor 14:20; 2Cor 11:3; 2Cor 11:14; Eph 5:15-17; Col 1:9; Col 4:5.</w:t>
      </w:r>
    </w:p>
  </w:footnote>
  <w:footnote w:id="806">
    <w:p>
      <w:pPr>
        <w:pStyle w:val="FootnoteText"/>
      </w:pPr>
      <w:r>
        <w:rPr>
          <w:rStyle w:val="FootnoteReference"/>
        </w:rPr>
        <w:footnoteRef/>
      </w:r>
      <w:r>
        <w:t xml:space="preserve"> Cross-references for "harmless": Rom 16:18-19; 2Cor 1:12; 2Cor 8:20; 2Cor 11:3; Phil 2:15; 1Thess 2:10; 1Thess 5:22.</w:t>
      </w:r>
    </w:p>
  </w:footnote>
  <w:footnote w:id="807">
    <w:p>
      <w:pPr>
        <w:pStyle w:val="FootnoteText"/>
      </w:pPr>
      <w:r>
        <w:rPr>
          <w:rStyle w:val="FootnoteReference"/>
        </w:rPr>
        <w:footnoteRef/>
      </w:r>
      <w:r>
        <w:t xml:space="preserve"> Cross-references for "beware": Mic 7:5; Mark 13:9; Mark 13:12; Acts 14:5-6; Acts 17:14; Acts 23:12-22; 2Cor 11:24-26; Phil 3:2; 2Tim 4:15.</w:t>
      </w:r>
    </w:p>
  </w:footnote>
  <w:footnote w:id="808">
    <w:p>
      <w:pPr>
        <w:pStyle w:val="FootnoteText"/>
      </w:pPr>
      <w:r>
        <w:rPr>
          <w:rStyle w:val="FootnoteReference"/>
        </w:rPr>
        <w:footnoteRef/>
      </w:r>
      <w:r>
        <w:t xml:space="preserve"> Cross-references for "councils": Matt 5:22; Matt 26:59; John 11:47.</w:t>
      </w:r>
    </w:p>
  </w:footnote>
  <w:footnote w:id="809">
    <w:p>
      <w:pPr>
        <w:pStyle w:val="FootnoteText"/>
      </w:pPr>
      <w:r>
        <w:rPr>
          <w:rStyle w:val="FootnoteReference"/>
        </w:rPr>
        <w:footnoteRef/>
      </w:r>
      <w:r>
        <w:t xml:space="preserve"> Cross-references for "scourge": Deut 25:2-3; Matt 20:19; Matt 23:34; Acts 5:40; Acts 22:19; Acts 26:11; 2Cor 11:24-25; Heb 11:36.</w:t>
      </w:r>
    </w:p>
  </w:footnote>
  <w:footnote w:id="810">
    <w:p>
      <w:pPr>
        <w:pStyle w:val="FootnoteText"/>
      </w:pPr>
      <w:r>
        <w:rPr>
          <w:rStyle w:val="FootnoteReference"/>
        </w:rPr>
        <w:footnoteRef/>
      </w:r>
      <w:r>
        <w:t xml:space="preserve"> Cross-references: Matt 24:9-10; Mark 13:9; Luke 12:11; Luke 21:12-13; John 16:2; Acts 4:6-22; Acts 5:26-42; Acts 23:1-11.</w:t>
      </w:r>
    </w:p>
  </w:footnote>
  <w:footnote w:id="811">
    <w:p>
      <w:pPr>
        <w:pStyle w:val="FootnoteText"/>
      </w:pPr>
      <w:r>
        <w:rPr>
          <w:rStyle w:val="FootnoteReference"/>
        </w:rPr>
        <w:footnoteRef/>
      </w:r>
      <w:r>
        <w:t xml:space="preserve"> Cross-references for "for a": Matt 8:4; Mark 13:9; 2Tim 1:8; Rev 1:9; Rev 6:9; Rev 11:7.</w:t>
      </w:r>
    </w:p>
  </w:footnote>
  <w:footnote w:id="812">
    <w:p>
      <w:pPr>
        <w:pStyle w:val="FootnoteText"/>
      </w:pPr>
      <w:r>
        <w:rPr>
          <w:rStyle w:val="FootnoteReference"/>
        </w:rPr>
        <w:footnoteRef/>
      </w:r>
      <w:r>
        <w:t xml:space="preserve"> Cross-references: Ps 2:1-6; Acts 5:25-27; Acts 12:1-4; Acts 23:33-34; 2Tim 4:16-17.</w:t>
      </w:r>
    </w:p>
  </w:footnote>
  <w:footnote w:id="813">
    <w:p>
      <w:pPr>
        <w:pStyle w:val="FootnoteText"/>
      </w:pPr>
      <w:r>
        <w:rPr>
          <w:rStyle w:val="FootnoteReference"/>
        </w:rPr>
        <w:footnoteRef/>
      </w:r>
      <w:r>
        <w:t xml:space="preserve"> Cross-references for "when": Mark 13:11-13; Luke 12:11; Luke 21:14-15.</w:t>
      </w:r>
    </w:p>
  </w:footnote>
  <w:footnote w:id="814">
    <w:p>
      <w:pPr>
        <w:pStyle w:val="FootnoteText"/>
      </w:pPr>
      <w:r>
        <w:rPr>
          <w:rStyle w:val="FootnoteReference"/>
        </w:rPr>
        <w:footnoteRef/>
      </w:r>
      <w:r>
        <w:t xml:space="preserve"> Cross-references for "take": Matt 6:25; Matt 6:31; Matt 6:34; Phil 4:6; Jas 1:5.</w:t>
      </w:r>
    </w:p>
  </w:footnote>
  <w:footnote w:id="815">
    <w:p>
      <w:pPr>
        <w:pStyle w:val="FootnoteText"/>
      </w:pPr>
      <w:r>
        <w:rPr>
          <w:rStyle w:val="FootnoteReference"/>
        </w:rPr>
        <w:footnoteRef/>
      </w:r>
      <w:r>
        <w:t xml:space="preserve"> Cross-references for "it shall": Exod 4:12; Exod 4:15; Jer 1:7; Jer 1:9; Dan 3:16-18; Acts 4:8-14; Acts 5:29-33; Acts 6:10; Acts 26:2-11; 2Tim 4:17.</w:t>
      </w:r>
    </w:p>
  </w:footnote>
  <w:footnote w:id="816">
    <w:p>
      <w:pPr>
        <w:pStyle w:val="FootnoteText"/>
      </w:pPr>
      <w:r>
        <w:rPr>
          <w:rStyle w:val="FootnoteReference"/>
        </w:rPr>
        <w:footnoteRef/>
      </w:r>
      <w:r>
        <w:t xml:space="preserve"> Cross-references for "your": Matt 6:32; Luke 12:30-32.</w:t>
      </w:r>
    </w:p>
  </w:footnote>
  <w:footnote w:id="817">
    <w:p>
      <w:pPr>
        <w:pStyle w:val="FootnoteText"/>
      </w:pPr>
      <w:r>
        <w:rPr>
          <w:rStyle w:val="FootnoteReference"/>
        </w:rPr>
        <w:footnoteRef/>
      </w:r>
      <w:r>
        <w:t xml:space="preserve"> Cross-references: 2Sam 23:2; Mark 12:36; Luke 11:13; Luke 21:15; Acts 2:4; Acts 4:8; Acts 6:10; Acts 7:55-56; Acts 28:25; 1Pet 1:12; 2Pet 1:21.</w:t>
      </w:r>
    </w:p>
  </w:footnote>
  <w:footnote w:id="818">
    <w:p>
      <w:pPr>
        <w:pStyle w:val="FootnoteText"/>
      </w:pPr>
      <w:r>
        <w:rPr>
          <w:rStyle w:val="FootnoteReference"/>
        </w:rPr>
        <w:footnoteRef/>
      </w:r>
      <w:r>
        <w:t xml:space="preserve"> Cross-references for "the brother shall": Mic 7:5-6; Zech 13:3; Matt 10:34-36; Matt 24:10; Mark 13:12-13; Luke 12:51-53; Luke 21:16-17.</w:t>
      </w:r>
    </w:p>
  </w:footnote>
  <w:footnote w:id="819">
    <w:p>
      <w:pPr>
        <w:pStyle w:val="FootnoteText"/>
      </w:pPr>
      <w:r>
        <w:rPr>
          <w:rStyle w:val="FootnoteReference"/>
        </w:rPr>
        <w:footnoteRef/>
      </w:r>
      <w:r>
        <w:t xml:space="preserve"> Cross-references for "the children": 2Sam 16:11; 2Sam 17:1-4; Job 19:19.</w:t>
      </w:r>
    </w:p>
  </w:footnote>
  <w:footnote w:id="820">
    <w:p>
      <w:pPr>
        <w:pStyle w:val="FootnoteText"/>
      </w:pPr>
      <w:r>
        <w:rPr>
          <w:rStyle w:val="FootnoteReference"/>
        </w:rPr>
        <w:footnoteRef/>
      </w:r>
      <w:r>
        <w:t xml:space="preserve"> Cross-references for "shall be hated": Isa 66:5-6; Matt 24:9; Luke 6:22; John 7:7; John 15:18-19; John 17:14; 1John 3:13.</w:t>
      </w:r>
    </w:p>
  </w:footnote>
  <w:footnote w:id="821">
    <w:p>
      <w:pPr>
        <w:pStyle w:val="FootnoteText"/>
      </w:pPr>
      <w:r>
        <w:rPr>
          <w:rStyle w:val="FootnoteReference"/>
        </w:rPr>
        <w:footnoteRef/>
      </w:r>
      <w:r>
        <w:t xml:space="preserve"> Cross-references: Matt 5:11; Matt 10:39; John 15:21; Acts 9:16; 2Cor 4:11; Rev 2:3.</w:t>
      </w:r>
    </w:p>
  </w:footnote>
  <w:footnote w:id="822">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23">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4">
    <w:p>
      <w:pPr>
        <w:pStyle w:val="FootnoteText"/>
      </w:pPr>
      <w:r>
        <w:rPr>
          <w:rStyle w:val="FootnoteReference"/>
        </w:rPr>
        <w:footnoteRef/>
      </w:r>
      <w:r>
        <w:t xml:space="preserve"> Cross-references for "till": Matt 16:28; Matt 24:27; Matt 24:30; Matt 24:48; Matt 25:13; Matt 26:64; Mark 13:26; Luke 18:8; Luke 21:27.</w:t>
      </w:r>
    </w:p>
  </w:footnote>
  <w:footnote w:id="825">
    <w:p>
      <w:pPr>
        <w:pStyle w:val="FootnoteText"/>
      </w:pPr>
      <w:r>
        <w:rPr>
          <w:rStyle w:val="FootnoteReference"/>
        </w:rPr>
        <w:footnoteRef/>
      </w:r>
      <w:r>
        <w:t xml:space="preserve"> Cross-references: 2Sam 11:11; Luke 6:40; John 13:16; John 15:20; Heb 12:2-4.</w:t>
      </w:r>
    </w:p>
  </w:footnote>
  <w:footnote w:id="82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7">
    <w:p>
      <w:pPr>
        <w:pStyle w:val="FootnoteText"/>
      </w:pPr>
      <w:r>
        <w:rPr>
          <w:rStyle w:val="FootnoteReference"/>
        </w:rPr>
        <w:footnoteRef/>
      </w:r>
      <w:r>
        <w:t xml:space="preserve"> Cross-references: Matt 9:34; Matt 12:24; Mark 3:22; Luke 11:15; John 7:20; John 8:48; John 8:52; John 10:20.</w:t>
      </w:r>
    </w:p>
  </w:footnote>
  <w:footnote w:id="82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9">
    <w:p>
      <w:pPr>
        <w:pStyle w:val="FootnoteText"/>
      </w:pPr>
      <w:r>
        <w:rPr>
          <w:rStyle w:val="FootnoteReference"/>
        </w:rPr>
        <w:footnoteRef/>
      </w:r>
      <w:r>
        <w:t xml:space="preserve"> Cross-references: Mark 4:22; Luke 8:17; Luke 12:2-3; Luke 24:47; Acts 1:8; 1Cor 4:5.</w:t>
      </w:r>
    </w:p>
  </w:footnote>
  <w:footnote w:id="830">
    <w:p>
      <w:pPr>
        <w:pStyle w:val="FootnoteText"/>
      </w:pPr>
      <w:r>
        <w:rPr>
          <w:rStyle w:val="FootnoteReference"/>
        </w:rPr>
        <w:footnoteRef/>
      </w:r>
      <w:r>
        <w:t xml:space="preserve"> Cross-references for "I tell": Matt 13:1-17; Matt 13:34-35; Luke 8:10; John 16:1; John 16:13; John 16:25; John 16:29; 2Cor 3:12.</w:t>
      </w:r>
    </w:p>
  </w:footnote>
  <w:footnote w:id="831">
    <w:p>
      <w:pPr>
        <w:pStyle w:val="FootnoteText"/>
      </w:pPr>
      <w:r>
        <w:rPr>
          <w:rStyle w:val="FootnoteReference"/>
        </w:rPr>
        <w:footnoteRef/>
      </w:r>
      <w:r>
        <w:t xml:space="preserve"> Cross-references for "that preach": Prov 1:20-23; Prov 8:1-5; Acts 5:20; Acts 5:28; Acts 17:17.</w:t>
      </w:r>
    </w:p>
  </w:footnote>
  <w:footnote w:id="832">
    <w:p>
      <w:pPr>
        <w:pStyle w:val="FootnoteText"/>
      </w:pPr>
      <w:r>
        <w:rPr>
          <w:rStyle w:val="FootnoteReference"/>
        </w:rPr>
        <w:footnoteRef/>
      </w:r>
      <w:r>
        <w:t xml:space="preserve"> Cross-references for "able": Matt 25:46; Mark 9:43-48; Luke 16:22-26; John 5:29; 2Thess 1:8-10; Rev 20:10-15.</w:t>
      </w:r>
    </w:p>
  </w:footnote>
  <w:footnote w:id="83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4">
    <w:p>
      <w:pPr>
        <w:pStyle w:val="FootnoteText"/>
      </w:pPr>
      <w:r>
        <w:rPr>
          <w:rStyle w:val="FootnoteReference"/>
        </w:rPr>
        <w:footnoteRef/>
      </w:r>
      <w:r>
        <w:t xml:space="preserve"> Cross-references: Ps 119:120; Eccl 5:7; Eccl 8:12-13; Isa 66:2; Jer 5:22; Heb 12:28-29.</w:t>
      </w:r>
    </w:p>
  </w:footnote>
  <w:footnote w:id="835">
    <w:p>
      <w:pPr>
        <w:pStyle w:val="FootnoteText"/>
      </w:pPr>
      <w:r>
        <w:rPr>
          <w:rStyle w:val="FootnoteReference"/>
        </w:rPr>
        <w:footnoteRef/>
      </w:r>
      <w:r>
        <w:t xml:space="preserve"> Cross-references for "farthing": Matt 18:28.</w:t>
      </w:r>
    </w:p>
  </w:footnote>
  <w:footnote w:id="836">
    <w:p>
      <w:pPr>
        <w:pStyle w:val="FootnoteText"/>
      </w:pPr>
      <w:r>
        <w:rPr>
          <w:rStyle w:val="FootnoteReference"/>
        </w:rPr>
        <w:footnoteRef/>
      </w:r>
      <w:r>
        <w:t xml:space="preserve"> Cross-references for "and one": Ps 104:27-30.</w:t>
      </w:r>
    </w:p>
  </w:footnote>
  <w:footnote w:id="837">
    <w:p>
      <w:pPr>
        <w:pStyle w:val="FootnoteText"/>
      </w:pPr>
      <w:r>
        <w:rPr>
          <w:rStyle w:val="FootnoteReference"/>
        </w:rPr>
        <w:footnoteRef/>
      </w:r>
      <w:r>
        <w:t xml:space="preserve"> Cross-references: Luke 12:6-7.</w:t>
      </w:r>
    </w:p>
  </w:footnote>
  <w:footnote w:id="838">
    <w:p>
      <w:pPr>
        <w:pStyle w:val="FootnoteText"/>
      </w:pPr>
      <w:r>
        <w:rPr>
          <w:rStyle w:val="FootnoteReference"/>
        </w:rPr>
        <w:footnoteRef/>
      </w:r>
      <w:r>
        <w:t xml:space="preserve"> Cross-references: 1Sam 14:45; 2Sam 14:11; 1Kgs 1:52; Luke 12:7; Luke 21:18; Acts 27:34.</w:t>
      </w:r>
    </w:p>
  </w:footnote>
  <w:footnote w:id="839">
    <w:p>
      <w:pPr>
        <w:pStyle w:val="FootnoteText"/>
      </w:pPr>
      <w:r>
        <w:rPr>
          <w:rStyle w:val="FootnoteReference"/>
        </w:rPr>
        <w:footnoteRef/>
      </w:r>
      <w:r>
        <w:t xml:space="preserve"> Cross-references: Ps 8:5; Matt 6:26; Matt 12:11-12; Luke 12:24; 1Cor 9:9-10.</w:t>
      </w:r>
    </w:p>
  </w:footnote>
  <w:footnote w:id="840">
    <w:p>
      <w:pPr>
        <w:pStyle w:val="FootnoteText"/>
      </w:pPr>
      <w:r>
        <w:rPr>
          <w:rStyle w:val="FootnoteReference"/>
        </w:rPr>
        <w:footnoteRef/>
      </w:r>
      <w:r>
        <w:t xml:space="preserve"> Cross-references for "confess me": Ps 119:46; Luke 12:8-9; John 9:22; Rom 10:9-10; 1Tim 6:12-13; 2Tim 1:8; 1John 4:15; Rev 2:13.</w:t>
      </w:r>
    </w:p>
  </w:footnote>
  <w:footnote w:id="841">
    <w:p>
      <w:pPr>
        <w:pStyle w:val="FootnoteText"/>
      </w:pPr>
      <w:r>
        <w:rPr>
          <w:rStyle w:val="FootnoteReference"/>
        </w:rPr>
        <w:footnoteRef/>
      </w:r>
      <w:r>
        <w:t xml:space="preserve"> Cross-references: 1Sam 2:30; Matt 25:34; Rev 3:5.</w:t>
      </w:r>
    </w:p>
  </w:footnote>
  <w:footnote w:id="842">
    <w:p>
      <w:pPr>
        <w:pStyle w:val="FootnoteText"/>
      </w:pPr>
      <w:r>
        <w:rPr>
          <w:rStyle w:val="FootnoteReference"/>
        </w:rPr>
        <w:footnoteRef/>
      </w:r>
      <w:r>
        <w:t xml:space="preserve"> Cross-references for "deny me": Matt 26:70-75; Mark 14:30; Mark 14:72; Luke 9:26; Luke 12:9; 2Tim 2:12; 2Pet 2:1; 1John 2:23.</w:t>
      </w:r>
    </w:p>
  </w:footnote>
  <w:footnote w:id="8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
    <w:p>
      <w:pPr>
        <w:pStyle w:val="FootnoteText"/>
      </w:pPr>
      <w:r>
        <w:rPr>
          <w:rStyle w:val="FootnoteReference"/>
        </w:rPr>
        <w:footnoteRef/>
      </w:r>
      <w:r>
        <w:t xml:space="preserve"> Cross-references for "that I": Jer 15:10; Luke 12:49-53; John 7:40-52; Acts 13:45-50; Acts 14:2; Acts 14:4.</w:t>
      </w:r>
    </w:p>
  </w:footnote>
  <w:footnote w:id="845">
    <w:p>
      <w:pPr>
        <w:pStyle w:val="FootnoteText"/>
      </w:pPr>
      <w:r>
        <w:rPr>
          <w:rStyle w:val="FootnoteReference"/>
        </w:rPr>
        <w:footnoteRef/>
      </w:r>
      <w:r>
        <w:t xml:space="preserve"> Cross-references: Mic 7:5; Matt 10:21; Matt 24:10; Mark 13:12; Luke 21:16.</w:t>
      </w:r>
    </w:p>
  </w:footnote>
  <w:footnote w:id="846">
    <w:p>
      <w:pPr>
        <w:pStyle w:val="FootnoteText"/>
      </w:pPr>
      <w:r>
        <w:rPr>
          <w:rStyle w:val="FootnoteReference"/>
        </w:rPr>
        <w:footnoteRef/>
      </w:r>
      <w:r>
        <w:t xml:space="preserve"> Cross-references: Gen 3:15; Gen 4:8-10; Gen 37:17-28; 1Sam 17:28; 2Sam 16:11; Job 19:13-19; Ps 41:9; Ps 55:13; Jer 12:6; Jer 20:10; Mic 7:6; John 13:8.</w:t>
      </w:r>
    </w:p>
  </w:footnote>
  <w:footnote w:id="847">
    <w:p>
      <w:pPr>
        <w:pStyle w:val="FootnoteText"/>
      </w:pPr>
      <w:r>
        <w:rPr>
          <w:rStyle w:val="FootnoteReference"/>
        </w:rPr>
        <w:footnoteRef/>
      </w:r>
      <w:r>
        <w:t xml:space="preserve"> Cross-references for "that loveth father": Deut 33:9; Matt 22:37; Luke 14:26; John 5:23; John 21:15-17; 2Cor 5:14-15; Phil 3:7-9.</w:t>
      </w:r>
    </w:p>
  </w:footnote>
  <w:footnote w:id="848">
    <w:p>
      <w:pPr>
        <w:pStyle w:val="FootnoteText"/>
      </w:pPr>
      <w:r>
        <w:rPr>
          <w:rStyle w:val="FootnoteReference"/>
        </w:rPr>
        <w:footnoteRef/>
      </w:r>
      <w:r>
        <w:t xml:space="preserve"> Cross-references: Matt 22:8; Luke 20:35; Luke 21:36; 2Thess 1:5-7; Rev 3:4.</w:t>
      </w:r>
    </w:p>
  </w:footnote>
  <w:footnote w:id="849">
    <w:p>
      <w:pPr>
        <w:pStyle w:val="FootnoteText"/>
      </w:pPr>
      <w:r>
        <w:rPr>
          <w:rStyle w:val="FootnoteReference"/>
        </w:rPr>
        <w:footnoteRef/>
      </w:r>
      <w:r>
        <w:t xml:space="preserve"> Cross-references: Matt 16:24; Matt 27:32; Mark 8:34; Mark 10:21; Luke 9:23-24; Luke 14:27; John 19:17.</w:t>
      </w:r>
    </w:p>
  </w:footnote>
  <w:footnote w:id="850">
    <w:p>
      <w:pPr>
        <w:pStyle w:val="FootnoteText"/>
      </w:pPr>
      <w:r>
        <w:rPr>
          <w:rStyle w:val="FootnoteReference"/>
        </w:rPr>
        <w:footnoteRef/>
      </w:r>
      <w:r>
        <w:t xml:space="preserve"> Cross-references: Matt 16:25-26; Mark 8:35-36; Luke 17:33; John 12:25; Phil 1:20-21; 2Tim 4:6-8; Rev 2:10.</w:t>
      </w:r>
    </w:p>
  </w:footnote>
  <w:footnote w:id="851">
    <w:p>
      <w:pPr>
        <w:pStyle w:val="FootnoteText"/>
      </w:pPr>
      <w:r>
        <w:rPr>
          <w:rStyle w:val="FootnoteReference"/>
        </w:rPr>
        <w:footnoteRef/>
      </w:r>
      <w:r>
        <w:t xml:space="preserve"> Cross-references for "He that": Matt 18:5; Matt 25:40; Matt 25:45; Luke 9:48; Luke 10:16; John 13:20; John 20:21; 2Cor 5:20; Gal 4:14; 1Thess 4:8.</w:t>
      </w:r>
    </w:p>
  </w:footnote>
  <w:footnote w:id="852">
    <w:p>
      <w:pPr>
        <w:pStyle w:val="FootnoteText"/>
      </w:pPr>
      <w:r>
        <w:rPr>
          <w:rStyle w:val="FootnoteReference"/>
        </w:rPr>
        <w:footnoteRef/>
      </w:r>
      <w:r>
        <w:t xml:space="preserve"> Cross-references for "and he that": John 5:23; John 12:44-49; Phil 2:10-11; 1John 2:22-23; 2John 1:9.</w:t>
      </w:r>
    </w:p>
  </w:footnote>
  <w:footnote w:id="85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5">
    <w:p>
      <w:pPr>
        <w:pStyle w:val="FootnoteText"/>
      </w:pPr>
      <w:r>
        <w:rPr>
          <w:rStyle w:val="FootnoteReference"/>
        </w:rPr>
        <w:footnoteRef/>
      </w:r>
      <w:r>
        <w:t xml:space="preserve"> Cross-references for "a cup": Mark 9:41; Mark 12:42-43; Mark 14:7-8; 2Cor 8:12.</w:t>
      </w:r>
    </w:p>
  </w:footnote>
  <w:footnote w:id="856">
    <w:p>
      <w:pPr>
        <w:pStyle w:val="FootnoteText"/>
      </w:pPr>
      <w:r>
        <w:rPr>
          <w:rStyle w:val="FootnoteReference"/>
        </w:rPr>
        <w:footnoteRef/>
      </w:r>
      <w:r>
        <w:t xml:space="preserve"> Cross-references for "he shall": Prov 24:14; Luke 6:35; 2Cor 9:6-15; Phil 4:15-19; Heb 6:10.</w:t>
      </w:r>
    </w:p>
  </w:footnote>
  <w:footnote w:id="857">
    <w:p>
      <w:pPr>
        <w:pStyle w:val="FootnoteText"/>
      </w:pPr>
      <w:r>
        <w:rPr>
          <w:rStyle w:val="FootnoteReference"/>
        </w:rPr>
        <w:footnoteRef/>
      </w:r>
      <w:r>
        <w:t xml:space="preserve"> Cross-references: Zech 13:7; Matt 8:5-6; Matt 18:3-6; Matt 18:10; Matt 18:14; Matt 25:40; Mark 9:42; Luke 17:2; 1Cor 8:10-13.</w:t>
      </w:r>
    </w:p>
  </w:footnote>
  <w:footnote w:id="858">
    <w:p>
      <w:pPr>
        <w:pStyle w:val="FootnoteText"/>
      </w:pPr>
      <w:r>
        <w:rPr>
          <w:rStyle w:val="FootnoteReference"/>
        </w:rPr>
        <w:footnoteRef/>
      </w:r>
      <w:r>
        <w:t xml:space="preserve"> Name meaning: Jesus (Yeshua) — Yahweh saves. He will save His people from their sins.</w:t>
      </w:r>
    </w:p>
  </w:footnote>
  <w:footnote w:id="859">
    <w:p>
      <w:pPr>
        <w:pStyle w:val="FootnoteText"/>
      </w:pPr>
      <w:r>
        <w:rPr>
          <w:rStyle w:val="FootnoteReference"/>
        </w:rPr>
        <w:footnoteRef/>
      </w:r>
      <w:r>
        <w:t xml:space="preserve"> Cross-references for "commanding": Matt 28:20; John 15:10; John 15:14; Acts 1:2; Acts 10:42; 1Thess 4:2; 2Thess 3:6; 2Thess 3:10; 1Tim 6:14.</w:t>
      </w:r>
    </w:p>
  </w:footnote>
  <w:footnote w:id="860">
    <w:p>
      <w:pPr>
        <w:pStyle w:val="FootnoteText"/>
      </w:pPr>
      <w:r>
        <w:rPr>
          <w:rStyle w:val="FootnoteReference"/>
        </w:rPr>
        <w:footnoteRef/>
      </w:r>
      <w:r>
        <w:t xml:space="preserve"> Cross-references for "he departed": Isa 61:1-3; Matt 4:23; Matt 9:35; Mark 1:38-39; Luke 4:15-21; Luke 8:1; Acts 10:38.</w:t>
      </w:r>
    </w:p>
  </w:footnote>
  <w:footnote w:id="861">
    <w:p>
      <w:pPr>
        <w:pStyle w:val="FootnoteText"/>
      </w:pPr>
      <w:r>
        <w:rPr>
          <w:rStyle w:val="FootnoteReference"/>
        </w:rPr>
        <w:footnoteRef/>
      </w:r>
      <w:r>
        <w:t xml:space="preserve"> Name meaning: John (Yochanan) — Yahweh is gracious. Forerunner of Jesus; proclaimed God’s grace.</w:t>
      </w:r>
    </w:p>
  </w:footnote>
  <w:footnote w:id="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
    <w:p>
      <w:pPr>
        <w:pStyle w:val="FootnoteText"/>
      </w:pPr>
      <w:r>
        <w:rPr>
          <w:rStyle w:val="FootnoteReference"/>
        </w:rPr>
        <w:footnoteRef/>
      </w:r>
      <w:r>
        <w:t xml:space="preserve"> Cross-references: Matt 4:12; Matt 14:3; Mark 6:17; Luke 3:19; Luke 7:18-23; John 3:24.</w:t>
      </w:r>
    </w:p>
  </w:footnote>
  <w:footnote w:id="864">
    <w:p>
      <w:pPr>
        <w:pStyle w:val="FootnoteText"/>
      </w:pPr>
      <w:r>
        <w:rPr>
          <w:rStyle w:val="FootnoteReference"/>
        </w:rPr>
        <w:footnoteRef/>
      </w:r>
      <w:r>
        <w:t xml:space="preserve"> Cross-references: Matt 9:14; John 3:25-28; John 4:1; Acts 19:1-3.</w:t>
      </w:r>
    </w:p>
  </w:footnote>
  <w:footnote w:id="86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6">
    <w:p>
      <w:pPr>
        <w:pStyle w:val="FootnoteText"/>
      </w:pPr>
      <w:r>
        <w:rPr>
          <w:rStyle w:val="FootnoteReference"/>
        </w:rPr>
        <w:footnoteRef/>
      </w:r>
      <w:r>
        <w:t xml:space="preserve"> Cross-references for "he that": Matt 21:5; Matt 21:9; Mark 11:9; Luke 19:38; John 12:13; John 16:14; Heb 10:37.</w:t>
      </w:r>
    </w:p>
  </w:footnote>
  <w:footnote w:id="86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8">
    <w:p>
      <w:pPr>
        <w:pStyle w:val="FootnoteText"/>
      </w:pPr>
      <w:r>
        <w:rPr>
          <w:rStyle w:val="FootnoteReference"/>
        </w:rPr>
        <w:footnoteRef/>
      </w:r>
      <w:r>
        <w:t xml:space="preserve"> Cross-references for "the lame": Matt 15:30-31; Matt 21:14; Acts 3:2-8; Acts 14:8-10.</w:t>
      </w:r>
    </w:p>
  </w:footnote>
  <w:footnote w:id="869">
    <w:p>
      <w:pPr>
        <w:pStyle w:val="FootnoteText"/>
      </w:pPr>
      <w:r>
        <w:rPr>
          <w:rStyle w:val="FootnoteReference"/>
        </w:rPr>
        <w:footnoteRef/>
      </w:r>
      <w:r>
        <w:t xml:space="preserve"> Cross-references for "the lepers": 2Kgs 5:7; 2Kgs 5:14; Matt 8:1-4; Matt 10:8.</w:t>
      </w:r>
    </w:p>
  </w:footnote>
  <w:footnote w:id="870">
    <w:p>
      <w:pPr>
        <w:pStyle w:val="FootnoteText"/>
      </w:pPr>
      <w:r>
        <w:rPr>
          <w:rStyle w:val="FootnoteReference"/>
        </w:rPr>
        <w:footnoteRef/>
      </w:r>
      <w:r>
        <w:t xml:space="preserve"> Cross-references for "the deaf": Isa 43:8; Mark 7:37; Mark 9:25.</w:t>
      </w:r>
    </w:p>
  </w:footnote>
  <w:footnote w:id="871">
    <w:p>
      <w:pPr>
        <w:pStyle w:val="FootnoteText"/>
      </w:pPr>
      <w:r>
        <w:rPr>
          <w:rStyle w:val="FootnoteReference"/>
        </w:rPr>
        <w:footnoteRef/>
      </w:r>
      <w:r>
        <w:t xml:space="preserve"> Cross-references for "the dead": Matt 9:24-25; Luke 7:14-16; Luke 7:22; John 11:43-44.</w:t>
      </w:r>
    </w:p>
  </w:footnote>
  <w:footnote w:id="872">
    <w:p>
      <w:pPr>
        <w:pStyle w:val="FootnoteText"/>
      </w:pPr>
      <w:r>
        <w:rPr>
          <w:rStyle w:val="FootnoteReference"/>
        </w:rPr>
        <w:footnoteRef/>
      </w:r>
      <w:r>
        <w:t xml:space="preserve"> Cross-references for "the poor": Ps 22:26; Ps 72:12-13; Isa 61:1-3; Isa 66:2; Zech 11:7; Matt 5:3; Luke 4:18; Jas 2:5.</w:t>
      </w:r>
    </w:p>
  </w:footnote>
  <w:footnote w:id="873">
    <w:p>
      <w:pPr>
        <w:pStyle w:val="FootnoteText"/>
      </w:pPr>
      <w:r>
        <w:rPr>
          <w:rStyle w:val="FootnoteReference"/>
        </w:rPr>
        <w:footnoteRef/>
      </w:r>
      <w:r>
        <w:t xml:space="preserve"> Cross-references for "blessed": Ps 1:1-2; Ps 32:1-2; Ps 119:1; Matt 5:3-12; Luke 11:27-28.</w:t>
      </w:r>
    </w:p>
  </w:footnote>
  <w:footnote w:id="87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5">
    <w:p>
      <w:pPr>
        <w:pStyle w:val="FootnoteText"/>
      </w:pPr>
      <w:r>
        <w:rPr>
          <w:rStyle w:val="FootnoteReference"/>
        </w:rPr>
        <w:footnoteRef/>
      </w:r>
      <w:r>
        <w:t xml:space="preserve"> Cross-references for "Jesus": Luke 7:24-30.</w:t>
      </w:r>
    </w:p>
  </w:footnote>
  <w:footnote w:id="876">
    <w:p>
      <w:pPr>
        <w:pStyle w:val="FootnoteText"/>
      </w:pPr>
      <w:r>
        <w:rPr>
          <w:rStyle w:val="FootnoteReference"/>
        </w:rPr>
        <w:footnoteRef/>
      </w:r>
      <w:r>
        <w:t xml:space="preserve"> Cross-references for "What": Matt 3:1-3; Matt 3:5; Matt 21:25; Mark 1:3-5; Luke 3:3-7; Luke 8:18; John 1:38; John 5:35.</w:t>
      </w:r>
    </w:p>
  </w:footnote>
  <w:footnote w:id="877">
    <w:p>
      <w:pPr>
        <w:pStyle w:val="FootnoteText"/>
      </w:pPr>
      <w:r>
        <w:rPr>
          <w:rStyle w:val="FootnoteReference"/>
        </w:rPr>
        <w:footnoteRef/>
      </w:r>
      <w:r>
        <w:t xml:space="preserve"> Cross-references for "A reed": Gen 49:4; 2Cor 1:17-18; Eph 4:14; Jas 1:6.</w:t>
      </w:r>
    </w:p>
  </w:footnote>
  <w:footnote w:id="878">
    <w:p>
      <w:pPr>
        <w:pStyle w:val="FootnoteText"/>
      </w:pPr>
      <w:r>
        <w:rPr>
          <w:rStyle w:val="FootnoteReference"/>
        </w:rPr>
        <w:footnoteRef/>
      </w:r>
      <w:r>
        <w:t xml:space="preserve"> Cross-references for "A man": 2Kgs 1:8; Isa 20:2; Zech 13:4; Matt 3:4; 1Cor 4:11; 2Cor 11:27; Rev 11:3.</w:t>
      </w:r>
    </w:p>
  </w:footnote>
  <w:footnote w:id="879">
    <w:p>
      <w:pPr>
        <w:pStyle w:val="FootnoteText"/>
      </w:pPr>
      <w:r>
        <w:rPr>
          <w:rStyle w:val="FootnoteReference"/>
        </w:rPr>
        <w:footnoteRef/>
      </w:r>
      <w:r>
        <w:t xml:space="preserve"> Cross-references for "A prophet": Matt 11:13-14; Matt 14:5; Matt 17:12-13; Matt 21:24-26; Mark 9:11-13; Luke 1:15-17; Luke 1:76.</w:t>
      </w:r>
    </w:p>
  </w:footnote>
  <w:footnote w:id="880">
    <w:p>
      <w:pPr>
        <w:pStyle w:val="FootnoteText"/>
      </w:pPr>
      <w:r>
        <w:rPr>
          <w:rStyle w:val="FootnoteReference"/>
        </w:rPr>
        <w:footnoteRef/>
      </w:r>
      <w:r>
        <w:t xml:space="preserve"> Cross-references: Isa 40:3; Mal 3:1; Mal 4:5; Matt 3:3; Mark 1:2; Luke 7:26-27; John 1:23.</w:t>
      </w:r>
    </w:p>
  </w:footnote>
  <w:footnote w:id="881">
    <w:p>
      <w:pPr>
        <w:pStyle w:val="FootnoteText"/>
      </w:pPr>
      <w:r>
        <w:rPr>
          <w:rStyle w:val="FootnoteReference"/>
        </w:rPr>
        <w:footnoteRef/>
      </w:r>
      <w:r>
        <w:t xml:space="preserve"> Cross-references for "born": Job 14:1; Job 14:4; Job 15:14; Job 25:4; Ps 51:5; Eph 2:3.</w:t>
      </w:r>
    </w:p>
  </w:footnote>
  <w:footnote w:id="882">
    <w:p>
      <w:pPr>
        <w:pStyle w:val="FootnoteText"/>
      </w:pPr>
      <w:r>
        <w:rPr>
          <w:rStyle w:val="FootnoteReference"/>
        </w:rPr>
        <w:footnoteRef/>
      </w:r>
      <w:r>
        <w:t xml:space="preserve"> Cross-references for "a greater": 1Sam 2:30; Matt 3:11; Luke 1:15; Luke 7:28; John 5:35.</w:t>
      </w:r>
    </w:p>
  </w:footnote>
  <w:footnote w:id="883">
    <w:p>
      <w:pPr>
        <w:pStyle w:val="FootnoteText"/>
      </w:pPr>
      <w:r>
        <w:rPr>
          <w:rStyle w:val="FootnoteReference"/>
        </w:rPr>
        <w:footnoteRef/>
      </w:r>
      <w:r>
        <w:t xml:space="preserve"> Name meaning: John the Baptist (Yochanan) — Yahweh is gracious. Prepared the way with grace.</w:t>
      </w:r>
    </w:p>
  </w:footnote>
  <w:footnote w:id="884">
    <w:p>
      <w:pPr>
        <w:pStyle w:val="FootnoteText"/>
      </w:pPr>
      <w:r>
        <w:rPr>
          <w:rStyle w:val="FootnoteReference"/>
        </w:rPr>
        <w:footnoteRef/>
      </w:r>
      <w:r>
        <w:t xml:space="preserve"> Cross-references for "he that": Isa 30:26; Zech 12:8; Matt 5:19; Luke 9:48; John 1:15; John 1:27; John 3:30; 1Cor 6:4; 1Cor 15:9; Eph 3:8.</w:t>
      </w:r>
    </w:p>
  </w:footnote>
  <w:footnote w:id="885">
    <w:p>
      <w:pPr>
        <w:pStyle w:val="FootnoteText"/>
      </w:pPr>
      <w:r>
        <w:rPr>
          <w:rStyle w:val="FootnoteReference"/>
        </w:rPr>
        <w:footnoteRef/>
      </w:r>
      <w:r>
        <w:t xml:space="preserve"> Cross-references for "greater": John 7:39; John 10:41; Rom 16:25-26; Col 1:26-27; 2Tim 1:10; Heb 11:40; 1Pet 1:10.</w:t>
      </w:r>
    </w:p>
  </w:footnote>
  <w:footnote w:id="886">
    <w:p>
      <w:pPr>
        <w:pStyle w:val="FootnoteText"/>
      </w:pPr>
      <w:r>
        <w:rPr>
          <w:rStyle w:val="FootnoteReference"/>
        </w:rPr>
        <w:footnoteRef/>
      </w:r>
      <w:r>
        <w:t xml:space="preserve"> Cross-references for "from": Matt 21:23-32; Luke 7:29-30; Luke 13:24; Luke 16:16; John 6:27; Eph 6:11-13; Phil 2:12.</w:t>
      </w:r>
    </w:p>
  </w:footnote>
  <w:footnote w:id="887">
    <w:p>
      <w:pPr>
        <w:pStyle w:val="FootnoteText"/>
      </w:pPr>
      <w:r>
        <w:rPr>
          <w:rStyle w:val="FootnoteReference"/>
        </w:rPr>
        <w:footnoteRef/>
      </w:r>
      <w:r>
        <w:t xml:space="preserve"> Cross-references: Mal 4:6; Matt 5:17-18; Luke 24:27; Luke 24:44; John 5:46-47; Acts 3:22-24; Acts 13:27; Rom 3:21.</w:t>
      </w:r>
    </w:p>
  </w:footnote>
  <w:footnote w:id="888">
    <w:p>
      <w:pPr>
        <w:pStyle w:val="FootnoteText"/>
      </w:pPr>
      <w:r>
        <w:rPr>
          <w:rStyle w:val="FootnoteReference"/>
        </w:rPr>
        <w:footnoteRef/>
      </w:r>
      <w:r>
        <w:t xml:space="preserve"> Cross-references for "this": Mal 4:5; Matt 17:10-13; Mark 9:11-13; Luke 1:17; John 1:21-23; Rev 20:4.</w:t>
      </w:r>
    </w:p>
  </w:footnote>
  <w:footnote w:id="88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90">
    <w:p>
      <w:pPr>
        <w:pStyle w:val="FootnoteText"/>
      </w:pPr>
      <w:r>
        <w:rPr>
          <w:rStyle w:val="FootnoteReference"/>
        </w:rPr>
        <w:footnoteRef/>
      </w:r>
      <w:r>
        <w:t xml:space="preserve"> Cross-references: Ezek 2:5; Ezek 3:10-11; John 16:12; 1Cor 3:2.</w:t>
      </w:r>
    </w:p>
  </w:footnote>
  <w:footnote w:id="891">
    <w:p>
      <w:pPr>
        <w:pStyle w:val="FootnoteText"/>
      </w:pPr>
      <w:r>
        <w:rPr>
          <w:rStyle w:val="FootnoteReference"/>
        </w:rPr>
        <w:footnoteRef/>
      </w:r>
      <w:r>
        <w:t xml:space="preserve"> Cross-references: Matt 13:9; Matt 13:43; Mark 4:9; Mark 4:23; Mark 7:16; Luke 8:8; Rev 2:7; Rev 2:11; Rev 2:17; Rev 2:29; Rev 3:6; Rev 3:13; Rev 3:22.</w:t>
      </w:r>
    </w:p>
  </w:footnote>
  <w:footnote w:id="892">
    <w:p>
      <w:pPr>
        <w:pStyle w:val="FootnoteText"/>
      </w:pPr>
      <w:r>
        <w:rPr>
          <w:rStyle w:val="FootnoteReference"/>
        </w:rPr>
        <w:footnoteRef/>
      </w:r>
      <w:r>
        <w:t xml:space="preserve"> Cross-references for "this": Matt 12:34; Matt 23:36; Matt 24:34.</w:t>
      </w:r>
    </w:p>
  </w:footnote>
  <w:footnote w:id="893">
    <w:p>
      <w:pPr>
        <w:pStyle w:val="FootnoteText"/>
      </w:pPr>
      <w:r>
        <w:rPr>
          <w:rStyle w:val="FootnoteReference"/>
        </w:rPr>
        <w:footnoteRef/>
      </w:r>
      <w:r>
        <w:t xml:space="preserve"> Cross-references for "It is": Luke 7:31-35.</w:t>
      </w:r>
    </w:p>
  </w:footnote>
  <w:footnote w:id="894">
    <w:p>
      <w:pPr>
        <w:pStyle w:val="FootnoteText"/>
      </w:pPr>
      <w:r>
        <w:rPr>
          <w:rStyle w:val="FootnoteReference"/>
        </w:rPr>
        <w:footnoteRef/>
      </w:r>
      <w:r>
        <w:t xml:space="preserve"> Cross-references for "whereunto": Lam 2:13; Mark 4:30; Luke 13:18.</w:t>
      </w:r>
    </w:p>
  </w:footnote>
  <w:footnote w:id="895">
    <w:p>
      <w:pPr>
        <w:pStyle w:val="FootnoteText"/>
      </w:pPr>
      <w:r>
        <w:rPr>
          <w:rStyle w:val="FootnoteReference"/>
        </w:rPr>
        <w:footnoteRef/>
      </w:r>
      <w:r>
        <w:t xml:space="preserve"> Cross-references for "piped": 1Kgs 1:40; Isa 30:29; Jer 9:17-20; Jer 31:4; Matt 9:15; Matt 9:23; Luke 15:25.</w:t>
      </w:r>
    </w:p>
  </w:footnote>
  <w:footnote w:id="896">
    <w:p>
      <w:pPr>
        <w:pStyle w:val="FootnoteText"/>
      </w:pPr>
      <w:r>
        <w:rPr>
          <w:rStyle w:val="FootnoteReference"/>
        </w:rPr>
        <w:footnoteRef/>
      </w:r>
      <w:r>
        <w:t xml:space="preserve"> Cross-references: Isa 28:9-13; 1Cor 9:19-23.</w:t>
      </w:r>
    </w:p>
  </w:footnote>
  <w:footnote w:id="897">
    <w:p>
      <w:pPr>
        <w:pStyle w:val="FootnoteText"/>
      </w:pPr>
      <w:r>
        <w:rPr>
          <w:rStyle w:val="FootnoteReference"/>
        </w:rPr>
        <w:footnoteRef/>
      </w:r>
      <w:r>
        <w:t xml:space="preserve"> Cross-references for "John": Jer 15:17; Jer 16:8-9; Matt 3:4; Luke 1:15; 1Cor 9:27.</w:t>
      </w:r>
    </w:p>
  </w:footnote>
  <w:footnote w:id="898">
    <w:p>
      <w:pPr>
        <w:pStyle w:val="FootnoteText"/>
      </w:pPr>
      <w:r>
        <w:rPr>
          <w:rStyle w:val="FootnoteReference"/>
        </w:rPr>
        <w:footnoteRef/>
      </w:r>
      <w:r>
        <w:t xml:space="preserve"> Cross-references: 2Kgs 9:11; Jer 29:26; Hos 9:7; Matt 10:25; John 7:20; John 8:48; John 10:20; Acts 26:24.</w:t>
      </w:r>
    </w:p>
  </w:footnote>
  <w:footnote w:id="899">
    <w:p>
      <w:pPr>
        <w:pStyle w:val="FootnoteText"/>
      </w:pPr>
      <w:r>
        <w:rPr>
          <w:rStyle w:val="FootnoteReference"/>
        </w:rPr>
        <w:footnoteRef/>
      </w:r>
      <w:r>
        <w:t xml:space="preserve"> Cross-references for "came": Luke 5:29-30; Luke 7:34; Luke 7:36; Luke 14:1; John 2:2; John 12:2-8; Rom 15:2.</w:t>
      </w:r>
    </w:p>
  </w:footnote>
  <w:footnote w:id="900">
    <w:p>
      <w:pPr>
        <w:pStyle w:val="FootnoteText"/>
      </w:pPr>
      <w:r>
        <w:rPr>
          <w:rStyle w:val="FootnoteReference"/>
        </w:rPr>
        <w:footnoteRef/>
      </w:r>
      <w:r>
        <w:t xml:space="preserve"> Cross-references for "a friend": Matt 9:10-11; Luke 15:1-2; Luke 19:7.</w:t>
      </w:r>
    </w:p>
  </w:footnote>
  <w:footnote w:id="901">
    <w:p>
      <w:pPr>
        <w:pStyle w:val="FootnoteText"/>
      </w:pPr>
      <w:r>
        <w:rPr>
          <w:rStyle w:val="FootnoteReference"/>
        </w:rPr>
        <w:footnoteRef/>
      </w:r>
      <w:r>
        <w:t xml:space="preserve"> Cross-references: Ps 92:5-6; Prov 17:24; Luke 7:29; Luke 7:35; 1Cor 1:24-29; Eph 3:8-10; Rev 5:11-14; Rev 7:12.</w:t>
      </w:r>
    </w:p>
  </w:footnote>
  <w:footnote w:id="902">
    <w:p>
      <w:pPr>
        <w:pStyle w:val="FootnoteText"/>
      </w:pPr>
      <w:r>
        <w:rPr>
          <w:rStyle w:val="FootnoteReference"/>
        </w:rPr>
        <w:footnoteRef/>
      </w:r>
      <w:r>
        <w:t xml:space="preserve"> Cross-references for "began": Luke 10:13-15.</w:t>
      </w:r>
    </w:p>
  </w:footnote>
  <w:footnote w:id="903">
    <w:p>
      <w:pPr>
        <w:pStyle w:val="FootnoteText"/>
      </w:pPr>
      <w:r>
        <w:rPr>
          <w:rStyle w:val="FootnoteReference"/>
        </w:rPr>
        <w:footnoteRef/>
      </w:r>
      <w:r>
        <w:t xml:space="preserve"> Cross-references for "because": Jer 8:6; Matt 12:41; Matt 21:28-32; Acts 17:20; 2Tim 2:25-26; Rev 2:21; Rev 9:20-21; Rev 16:9; Rev 16:11.</w:t>
      </w:r>
    </w:p>
  </w:footnote>
  <w:footnote w:id="904">
    <w:p>
      <w:pPr>
        <w:pStyle w:val="FootnoteText"/>
      </w:pPr>
      <w:r>
        <w:rPr>
          <w:rStyle w:val="FootnoteReference"/>
        </w:rPr>
        <w:footnoteRef/>
      </w:r>
      <w:r>
        <w:t xml:space="preserve"> Cross-references for "upbraid": Ps 81:11-13; Isa 1:2-5; Mic 6:1-5; Mark 9:19; Mark 16:14; Jas 1:5.</w:t>
      </w:r>
    </w:p>
  </w:footnote>
  <w:footnote w:id="90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9">
    <w:p>
      <w:pPr>
        <w:pStyle w:val="FootnoteText"/>
      </w:pPr>
      <w:r>
        <w:rPr>
          <w:rStyle w:val="FootnoteReference"/>
        </w:rPr>
        <w:footnoteRef/>
      </w:r>
      <w:r>
        <w:t xml:space="preserve"> Cross-references for "repented": Job 42:6; John 3:5-10.</w:t>
      </w:r>
    </w:p>
  </w:footnote>
  <w:footnote w:id="910">
    <w:p>
      <w:pPr>
        <w:pStyle w:val="FootnoteText"/>
      </w:pPr>
      <w:r>
        <w:rPr>
          <w:rStyle w:val="FootnoteReference"/>
        </w:rPr>
        <w:footnoteRef/>
      </w:r>
      <w:r>
        <w:t xml:space="preserve"> Cross-references: Jer 13:27; Matt 18:7; Matt 23:13-29; Matt 26:24; Luke 11:42-52; Jude 1:11.</w:t>
      </w:r>
    </w:p>
  </w:footnote>
  <w:footnote w:id="911">
    <w:p>
      <w:pPr>
        <w:pStyle w:val="FootnoteText"/>
      </w:pPr>
      <w:r>
        <w:rPr>
          <w:rStyle w:val="FootnoteReference"/>
        </w:rPr>
        <w:footnoteRef/>
      </w:r>
      <w:r>
        <w:t xml:space="preserve"> Cross-references for "Bethsaida": Mark 6:45; Mark 8:22; Luke 9:10; John 1:44; John 12:21.</w:t>
      </w:r>
    </w:p>
  </w:footnote>
  <w:footnote w:id="912">
    <w:p>
      <w:pPr>
        <w:pStyle w:val="FootnoteText"/>
      </w:pPr>
      <w:r>
        <w:rPr>
          <w:rStyle w:val="FootnoteReference"/>
        </w:rPr>
        <w:footnoteRef/>
      </w:r>
      <w:r>
        <w:t xml:space="preserve"> Cross-references: Ezek 3:6-7; Matt 12:41-42; Acts 13:44-48; Acts 28:25-28.</w:t>
      </w:r>
    </w:p>
  </w:footnote>
  <w:footnote w:id="913">
    <w:p>
      <w:pPr>
        <w:pStyle w:val="FootnoteText"/>
      </w:pPr>
      <w:r>
        <w:rPr>
          <w:rStyle w:val="FootnoteReference"/>
        </w:rPr>
        <w:footnoteRef/>
      </w:r>
      <w:r>
        <w:t xml:space="preserve"> Cross-references for "It shall": Matt 10:15; Matt 11:24; Luke 10:14; Luke 12:47-48; Heb 2:3; Heb 6:4-8; Heb 10:26-31.</w:t>
      </w:r>
    </w:p>
  </w:footnote>
  <w:footnote w:id="914">
    <w:p>
      <w:pPr>
        <w:pStyle w:val="FootnoteText"/>
      </w:pPr>
      <w:r>
        <w:rPr>
          <w:rStyle w:val="FootnoteReference"/>
        </w:rPr>
        <w:footnoteRef/>
      </w:r>
      <w:r>
        <w:t xml:space="preserve"> Cross-references for "Tyre": Isa 23:1-18; Jer 25:22; Jer 27:3; Ezek 29:18; Amos 1:9-10; Zech 9:2-3.</w:t>
      </w:r>
    </w:p>
  </w:footnote>
  <w:footnote w:id="915">
    <w:p>
      <w:pPr>
        <w:pStyle w:val="FootnoteText"/>
      </w:pPr>
      <w:r>
        <w:rPr>
          <w:rStyle w:val="FootnoteReference"/>
        </w:rPr>
        <w:footnoteRef/>
      </w:r>
      <w:r>
        <w:t xml:space="preserve"> Cross-references for "the day": Matt 12:36; 2Pet 2:9; 2Pet 3:7; 1John 4:17.</w:t>
      </w:r>
    </w:p>
  </w:footnote>
  <w:footnote w:id="9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8">
    <w:p>
      <w:pPr>
        <w:pStyle w:val="FootnoteText"/>
      </w:pPr>
      <w:r>
        <w:rPr>
          <w:rStyle w:val="FootnoteReference"/>
        </w:rPr>
        <w:footnoteRef/>
      </w:r>
      <w:r>
        <w:t xml:space="preserve"> Cross-references for "Capernaum": Matt 4:13; Matt 8:5; Matt 17:24; Luke 4:23; John 4:46-54.</w:t>
      </w:r>
    </w:p>
  </w:footnote>
  <w:footnote w:id="919">
    <w:p>
      <w:pPr>
        <w:pStyle w:val="FootnoteText"/>
      </w:pPr>
      <w:r>
        <w:rPr>
          <w:rStyle w:val="FootnoteReference"/>
        </w:rPr>
        <w:footnoteRef/>
      </w:r>
      <w:r>
        <w:t xml:space="preserve"> Cross-references for "which art": Isa 14:13-15; Lam 2:1; Ezek 28:12-19; Ezek 31:16-17; Obad 1:4; Luke 14:11; 2Pet 2:4-9.</w:t>
      </w:r>
    </w:p>
  </w:footnote>
  <w:footnote w:id="920">
    <w:p>
      <w:pPr>
        <w:pStyle w:val="FootnoteText"/>
      </w:pPr>
      <w:r>
        <w:rPr>
          <w:rStyle w:val="FootnoteReference"/>
        </w:rPr>
        <w:footnoteRef/>
      </w:r>
      <w:r>
        <w:t xml:space="preserve"> Cross-references for "in Sodom": Gen 13:13; Gen 19:24-25; Ezek 16:48-50; Jude 1:7; Rev 11:8.</w:t>
      </w:r>
    </w:p>
  </w:footnote>
  <w:footnote w:id="921">
    <w:p>
      <w:pPr>
        <w:pStyle w:val="FootnoteText"/>
      </w:pPr>
      <w:r>
        <w:rPr>
          <w:rStyle w:val="FootnoteReference"/>
        </w:rPr>
        <w:footnoteRef/>
      </w:r>
      <w:r>
        <w:t xml:space="preserve"> Cross-references for "more": Lam 4:6; Matt 10:15; Matt 11:22; Mark 6:11; Luke 10:12.</w:t>
      </w:r>
    </w:p>
  </w:footnote>
  <w:footnote w:id="922">
    <w:p>
      <w:pPr>
        <w:pStyle w:val="FootnoteText"/>
      </w:pPr>
      <w:r>
        <w:rPr>
          <w:rStyle w:val="FootnoteReference"/>
        </w:rPr>
        <w:footnoteRef/>
      </w:r>
      <w:r>
        <w:t xml:space="preserve"> Cross-references for "Jesus": Luke 10:21-24.</w:t>
      </w:r>
    </w:p>
  </w:footnote>
  <w:footnote w:id="923">
    <w:p>
      <w:pPr>
        <w:pStyle w:val="FootnoteText"/>
      </w:pPr>
      <w:r>
        <w:rPr>
          <w:rStyle w:val="FootnoteReference"/>
        </w:rPr>
        <w:footnoteRef/>
      </w:r>
      <w:r>
        <w:t xml:space="preserve"> Cross-references for "I thank": 1Chr 29:13; Dan 2:23; John 11:41; 2Thess 2:13-14.</w:t>
      </w:r>
    </w:p>
  </w:footnote>
  <w:footnote w:id="924">
    <w:p>
      <w:pPr>
        <w:pStyle w:val="FootnoteText"/>
      </w:pPr>
      <w:r>
        <w:rPr>
          <w:rStyle w:val="FootnoteReference"/>
        </w:rPr>
        <w:footnoteRef/>
      </w:r>
      <w:r>
        <w:t xml:space="preserve"> Cross-references for "Lord": Gen 14:19; Gen 14:22; Deut 10:14-15; 2Kgs 19:15; Isa 66:1; Dan 4:35; Acts 17:24.</w:t>
      </w:r>
    </w:p>
  </w:footnote>
  <w:footnote w:id="925">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6">
    <w:p>
      <w:pPr>
        <w:pStyle w:val="FootnoteText"/>
      </w:pPr>
      <w:r>
        <w:rPr>
          <w:rStyle w:val="FootnoteReference"/>
        </w:rPr>
        <w:footnoteRef/>
      </w:r>
      <w:r>
        <w:t xml:space="preserve"> Cross-references for "and hast": 1Sam 2:18; 1Sam 3:4-21; Ps 8:2; Jer 1:5-8; Matt 16:17; Matt 18:3-4; Matt 21:16; Mark 10:14-16; 1Cor 1:27.</w:t>
      </w:r>
    </w:p>
  </w:footnote>
  <w:footnote w:id="927">
    <w:p>
      <w:pPr>
        <w:pStyle w:val="FootnoteText"/>
      </w:pPr>
      <w:r>
        <w:rPr>
          <w:rStyle w:val="FootnoteReference"/>
        </w:rPr>
        <w:footnoteRef/>
      </w:r>
      <w:r>
        <w:t xml:space="preserve"> Cross-references: Job 33:13; Isa 46:10; Luke 10:21; Rom 9:18; Rom 11:33-36; Eph 1:9; Eph 1:11; Eph 3:11; 2Tim 1:9.</w:t>
      </w:r>
    </w:p>
  </w:footnote>
  <w:footnote w:id="928">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9">
    <w:p>
      <w:pPr>
        <w:pStyle w:val="FootnoteText"/>
      </w:pPr>
      <w:r>
        <w:rPr>
          <w:rStyle w:val="FootnoteReference"/>
        </w:rPr>
        <w:footnoteRef/>
      </w:r>
      <w:r>
        <w:t xml:space="preserve"> Cross-references: Matt 28:18; John 3:35; John 5:21-29; John 13:3; John 17:2; 1Cor 15:25-27; Eph 1:20-23; Phil 2:10-11; Heb 2:8-10; 1Pet 3:22.</w:t>
      </w:r>
    </w:p>
  </w:footnote>
  <w:footnote w:id="930">
    <w:p>
      <w:pPr>
        <w:pStyle w:val="FootnoteText"/>
      </w:pPr>
      <w:r>
        <w:rPr>
          <w:rStyle w:val="FootnoteReference"/>
        </w:rPr>
        <w:footnoteRef/>
      </w:r>
      <w:r>
        <w:t xml:space="preserve"> Cross-references for "no man": Luke 10:22; John 10:15.</w:t>
      </w:r>
    </w:p>
  </w:footnote>
  <w:footnote w:id="931">
    <w:p>
      <w:pPr>
        <w:pStyle w:val="FootnoteText"/>
      </w:pPr>
      <w:r>
        <w:rPr>
          <w:rStyle w:val="FootnoteReference"/>
        </w:rPr>
        <w:footnoteRef/>
      </w:r>
      <w:r>
        <w:t xml:space="preserve"> Cross-references for "Come": Isa 45:22-25; Isa 53:2-3; Isa 55:1-3; John 6:37; John 7:37; Rev 22:17.</w:t>
      </w:r>
    </w:p>
  </w:footnote>
  <w:footnote w:id="932">
    <w:p>
      <w:pPr>
        <w:pStyle w:val="FootnoteText"/>
      </w:pPr>
      <w:r>
        <w:rPr>
          <w:rStyle w:val="FootnoteReference"/>
        </w:rPr>
        <w:footnoteRef/>
      </w:r>
      <w:r>
        <w:t xml:space="preserve"> Cross-references for "and I": Ps 94:13; Ps 116:7; Isa 11:10; Isa 28:12; Isa 48:17-18; Jer 6:16; Matt 11:29; 2Thess 1:7; Heb 4:1.</w:t>
      </w:r>
    </w:p>
  </w:footnote>
  <w:footnote w:id="933">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4">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6">
    <w:p>
      <w:pPr>
        <w:pStyle w:val="FootnoteText"/>
      </w:pPr>
      <w:r>
        <w:rPr>
          <w:rStyle w:val="FootnoteReference"/>
        </w:rPr>
        <w:footnoteRef/>
      </w:r>
      <w:r>
        <w:t xml:space="preserve"> Cross-references: Matt 7:24; Matt 17:5; John 13:17; John 14:21-24; John 15:10-14; 1Cor 9:21; 2Cor 10:5; 1Thess 4:2; 2Thess 1:8; Heb 5:9.</w:t>
      </w:r>
    </w:p>
  </w:footnote>
  <w:footnote w:id="937">
    <w:p>
      <w:pPr>
        <w:pStyle w:val="FootnoteText"/>
      </w:pPr>
      <w:r>
        <w:rPr>
          <w:rStyle w:val="FootnoteReference"/>
        </w:rPr>
        <w:footnoteRef/>
      </w:r>
      <w:r>
        <w:t xml:space="preserve"> Cross-references: Num 12:3; Ps 131:1; Isa 42:1-4; Zech 9:9; Matt 12:19-20; Matt 21:5; Luke 9:51-56; 2Cor 10:1; Phil 2:7-8; 1Pet 2:21-23.</w:t>
      </w:r>
    </w:p>
  </w:footnote>
  <w:footnote w:id="938">
    <w:p>
      <w:pPr>
        <w:pStyle w:val="FootnoteText"/>
      </w:pPr>
      <w:r>
        <w:rPr>
          <w:rStyle w:val="FootnoteReference"/>
        </w:rPr>
        <w:footnoteRef/>
      </w:r>
      <w:r>
        <w:t xml:space="preserve"> Cross-references for "and ye": Jer 6:16; Matt 11:28; Heb 4:3-11.</w:t>
      </w:r>
    </w:p>
  </w:footnote>
  <w:footnote w:id="939">
    <w:p>
      <w:pPr>
        <w:pStyle w:val="FootnoteText"/>
      </w:pPr>
      <w:r>
        <w:rPr>
          <w:rStyle w:val="FootnoteReference"/>
        </w:rPr>
        <w:footnoteRef/>
      </w:r>
      <w:r>
        <w:t xml:space="preserve"> Cross-references for "my yoke": Prov 3:17; Mic 6:8; Acts 15:10; Acts 15:28; Gal 5:1; Gal 5:18; 1John 5:3.</w:t>
      </w:r>
    </w:p>
  </w:footnote>
  <w:footnote w:id="940">
    <w:p>
      <w:pPr>
        <w:pStyle w:val="FootnoteText"/>
      </w:pPr>
      <w:r>
        <w:rPr>
          <w:rStyle w:val="FootnoteReference"/>
        </w:rPr>
        <w:footnoteRef/>
      </w:r>
      <w:r>
        <w:t xml:space="preserve"> Cross-references for "burden": John 16:33; 2Cor 1:4-5; 2Cor 4:17; 2Cor 12:9-10; Phil 4:13.</w:t>
      </w:r>
    </w:p>
  </w:footnote>
  <w:footnote w:id="941">
    <w:p>
      <w:pPr>
        <w:pStyle w:val="FootnoteText"/>
      </w:pPr>
      <w:r>
        <w:rPr>
          <w:rStyle w:val="FootnoteReference"/>
        </w:rPr>
        <w:footnoteRef/>
      </w:r>
      <w:r>
        <w:t xml:space="preserve"> Name meaning: Jesus (Yeshua) — Yahweh saves. He will save His people from their sins.</w:t>
      </w:r>
    </w:p>
  </w:footnote>
  <w:footnote w:id="942">
    <w:p>
      <w:pPr>
        <w:pStyle w:val="FootnoteText"/>
      </w:pPr>
      <w:r>
        <w:rPr>
          <w:rStyle w:val="FootnoteReference"/>
        </w:rPr>
        <w:footnoteRef/>
      </w:r>
      <w:r>
        <w:t xml:space="preserve"> Cross-references for "went": Mark 2:23-28; Luke 6:1-5.</w:t>
      </w:r>
    </w:p>
  </w:footnote>
  <w:footnote w:id="943">
    <w:p>
      <w:pPr>
        <w:pStyle w:val="FootnoteText"/>
      </w:pPr>
      <w:r>
        <w:rPr>
          <w:rStyle w:val="FootnoteReference"/>
        </w:rPr>
        <w:footnoteRef/>
      </w:r>
      <w:r>
        <w:t xml:space="preserve"> Cross-references for "to pluck": Deut 23:25.</w:t>
      </w:r>
    </w:p>
  </w:footnote>
  <w:footnote w:id="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5">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6">
    <w:p>
      <w:pPr>
        <w:pStyle w:val="FootnoteText"/>
      </w:pPr>
      <w:r>
        <w:rPr>
          <w:rStyle w:val="FootnoteReference"/>
        </w:rPr>
        <w:footnoteRef/>
      </w:r>
      <w:r>
        <w:t xml:space="preserve"> Cross-references for "Have": Matt 12:5; Matt 19:4; Matt 21:16; Matt 22:31; Mark 12:10; Mark 12:26; Luke 6:3; Luke 10:26.</w:t>
      </w:r>
    </w:p>
  </w:footnote>
  <w:footnote w:id="947">
    <w:p>
      <w:pPr>
        <w:pStyle w:val="FootnoteText"/>
      </w:pPr>
      <w:r>
        <w:rPr>
          <w:rStyle w:val="FootnoteReference"/>
        </w:rPr>
        <w:footnoteRef/>
      </w:r>
      <w:r>
        <w:t xml:space="preserve"> Cross-references for "what": 1Sam 21:3-6; Mark 2:25-26.</w:t>
      </w:r>
    </w:p>
  </w:footnote>
  <w:footnote w:id="948">
    <w:p>
      <w:pPr>
        <w:pStyle w:val="FootnoteText"/>
      </w:pPr>
      <w:r>
        <w:rPr>
          <w:rStyle w:val="FootnoteReference"/>
        </w:rPr>
        <w:footnoteRef/>
      </w:r>
      <w:r>
        <w:t xml:space="preserve"> Personal name: David. Personal-name meaning: David — Beloved. Source form: David. Equivalent source: direct curated/Hitchcock lookup.</w:t>
      </w:r>
    </w:p>
  </w:footnote>
  <w:footnote w:id="949">
    <w:p>
      <w:pPr>
        <w:pStyle w:val="FootnoteText"/>
      </w:pPr>
      <w:r>
        <w:rPr>
          <w:rStyle w:val="FootnoteReference"/>
        </w:rPr>
        <w:footnoteRef/>
      </w:r>
      <w:r>
        <w:t xml:space="preserve"> Cross-references: Exod 25:30; Lev 24:5-9.</w:t>
      </w:r>
    </w:p>
  </w:footnote>
  <w:footnote w:id="950">
    <w:p>
      <w:pPr>
        <w:pStyle w:val="FootnoteText"/>
      </w:pPr>
      <w:r>
        <w:rPr>
          <w:rStyle w:val="FootnoteReference"/>
        </w:rPr>
        <w:footnoteRef/>
      </w:r>
      <w:r>
        <w:t xml:space="preserve"> Cross-references: Exod 29:32-33; Lev 8:31; Lev 24:9.</w:t>
      </w:r>
    </w:p>
  </w:footnote>
  <w:footnote w:id="951">
    <w:p>
      <w:pPr>
        <w:pStyle w:val="FootnoteText"/>
      </w:pPr>
      <w:r>
        <w:rPr>
          <w:rStyle w:val="FootnoteReference"/>
        </w:rPr>
        <w:footnoteRef/>
      </w:r>
      <w:r>
        <w:t xml:space="preserve"> Cross-references for "profane": Neh 13:17; Ezek 24:21.</w:t>
      </w:r>
    </w:p>
  </w:footnote>
  <w:footnote w:id="952">
    <w:p>
      <w:pPr>
        <w:pStyle w:val="FootnoteText"/>
      </w:pPr>
      <w:r>
        <w:rPr>
          <w:rStyle w:val="FootnoteReference"/>
        </w:rPr>
        <w:footnoteRef/>
      </w:r>
      <w:r>
        <w:t xml:space="preserve"> Cross-references: Num 28:9-10; John 7:22-23.</w:t>
      </w:r>
    </w:p>
  </w:footnote>
  <w:footnote w:id="953">
    <w:p>
      <w:pPr>
        <w:pStyle w:val="FootnoteText"/>
      </w:pPr>
      <w:r>
        <w:rPr>
          <w:rStyle w:val="FootnoteReference"/>
        </w:rPr>
        <w:footnoteRef/>
      </w:r>
      <w:r>
        <w:t xml:space="preserve"> Cross-references: 2Chr 6:18; Hag 2:7-9; Mal 3:1; Matt 12:41-42; Matt 23:17-21; John 2:19-21; Eph 2:20-22; Col 2:9; 1Pet 2:4-5.</w:t>
      </w:r>
    </w:p>
  </w:footnote>
  <w:footnote w:id="954">
    <w:p>
      <w:pPr>
        <w:pStyle w:val="FootnoteText"/>
      </w:pPr>
      <w:r>
        <w:rPr>
          <w:rStyle w:val="FootnoteReference"/>
        </w:rPr>
        <w:footnoteRef/>
      </w:r>
      <w:r>
        <w:t xml:space="preserve"> Cross-references for "I will": Isa 1:11-17; Hos 6:6; Mic 6:6-8.</w:t>
      </w:r>
    </w:p>
  </w:footnote>
  <w:footnote w:id="955">
    <w:p>
      <w:pPr>
        <w:pStyle w:val="FootnoteText"/>
      </w:pPr>
      <w:r>
        <w:rPr>
          <w:rStyle w:val="FootnoteReference"/>
        </w:rPr>
        <w:footnoteRef/>
      </w:r>
      <w:r>
        <w:t xml:space="preserve"> Cross-references for "condemned": Job 32:3; Ps 94:21; Ps 109:31; Prov 17:15; Jas 5:6.</w:t>
      </w:r>
    </w:p>
  </w:footnote>
  <w:footnote w:id="956">
    <w:p>
      <w:pPr>
        <w:pStyle w:val="FootnoteText"/>
      </w:pPr>
      <w:r>
        <w:rPr>
          <w:rStyle w:val="FootnoteReference"/>
        </w:rPr>
        <w:footnoteRef/>
      </w:r>
      <w:r>
        <w:t xml:space="preserve"> Cross-references: Matt 9:13; Matt 22:29; Acts 13:27.</w:t>
      </w:r>
    </w:p>
  </w:footnote>
  <w:footnote w:id="957">
    <w:p>
      <w:pPr>
        <w:pStyle w:val="FootnoteText"/>
      </w:pPr>
      <w:r>
        <w:rPr>
          <w:rStyle w:val="FootnoteReference"/>
        </w:rPr>
        <w:footnoteRef/>
      </w:r>
      <w:r>
        <w:t xml:space="preserve"> Cross-references: Matt 9:6; Mark 2:28; Mark 9:4-7; Luke 6:5; John 5:17-23; 1Cor 9:21; 1Cor 16:2; Rev 1:10.</w:t>
      </w:r>
    </w:p>
  </w:footnote>
  <w:footnote w:id="958">
    <w:p>
      <w:pPr>
        <w:pStyle w:val="FootnoteText"/>
      </w:pPr>
      <w:r>
        <w:rPr>
          <w:rStyle w:val="FootnoteReference"/>
        </w:rPr>
        <w:footnoteRef/>
      </w:r>
      <w:r>
        <w:t xml:space="preserve"> Cross-references for "he went": Mark 3:1-5; Luke 6:6-11.</w:t>
      </w:r>
    </w:p>
  </w:footnote>
  <w:footnote w:id="959">
    <w:p>
      <w:pPr>
        <w:pStyle w:val="FootnoteText"/>
      </w:pPr>
      <w:r>
        <w:rPr>
          <w:rStyle w:val="FootnoteReference"/>
        </w:rPr>
        <w:footnoteRef/>
      </w:r>
      <w:r>
        <w:t xml:space="preserve"> Cross-references for "Is it": Matt 19:3; Matt 22:17-18; Luke 13:14; Luke 14:3-6; Luke 20:22; John 5:10; John 9:16.</w:t>
      </w:r>
    </w:p>
  </w:footnote>
  <w:footnote w:id="960">
    <w:p>
      <w:pPr>
        <w:pStyle w:val="FootnoteText"/>
      </w:pPr>
      <w:r>
        <w:rPr>
          <w:rStyle w:val="FootnoteReference"/>
        </w:rPr>
        <w:footnoteRef/>
      </w:r>
      <w:r>
        <w:t xml:space="preserve"> Cross-references for "that": Isa 32:6; Isa 59:4; Isa 59:13; Luke 6:6-7; Luke 11:54; Luke 23:2; Luke 23:14; John 8:6.</w:t>
      </w:r>
    </w:p>
  </w:footnote>
  <w:footnote w:id="961">
    <w:p>
      <w:pPr>
        <w:pStyle w:val="FootnoteText"/>
      </w:pPr>
      <w:r>
        <w:rPr>
          <w:rStyle w:val="FootnoteReference"/>
        </w:rPr>
        <w:footnoteRef/>
      </w:r>
      <w:r>
        <w:t xml:space="preserve"> Cross-references for "which": 1Kgs 13:4-6; Zech 11:17; John 5:3.</w:t>
      </w:r>
    </w:p>
  </w:footnote>
  <w:footnote w:id="962">
    <w:p>
      <w:pPr>
        <w:pStyle w:val="FootnoteText"/>
      </w:pPr>
      <w:r>
        <w:rPr>
          <w:rStyle w:val="FootnoteReference"/>
        </w:rPr>
        <w:footnoteRef/>
      </w:r>
      <w:r>
        <w:t xml:space="preserve"> Cross-references for "what": Luke 13:15-17; Luke 14:5.</w:t>
      </w:r>
    </w:p>
  </w:footnote>
  <w:footnote w:id="963">
    <w:p>
      <w:pPr>
        <w:pStyle w:val="FootnoteText"/>
      </w:pPr>
      <w:r>
        <w:rPr>
          <w:rStyle w:val="FootnoteReference"/>
        </w:rPr>
        <w:footnoteRef/>
      </w:r>
      <w:r>
        <w:t xml:space="preserve"> Cross-references for "and if": Exod 23:4-5; Deut 22:4.</w:t>
      </w:r>
    </w:p>
  </w:footnote>
  <w:footnote w:id="964">
    <w:p>
      <w:pPr>
        <w:pStyle w:val="FootnoteText"/>
      </w:pPr>
      <w:r>
        <w:rPr>
          <w:rStyle w:val="FootnoteReference"/>
        </w:rPr>
        <w:footnoteRef/>
      </w:r>
      <w:r>
        <w:t xml:space="preserve"> Cross-references for "is a": Matt 6:26; Luke 12:24.</w:t>
      </w:r>
    </w:p>
  </w:footnote>
  <w:footnote w:id="965">
    <w:p>
      <w:pPr>
        <w:pStyle w:val="FootnoteText"/>
      </w:pPr>
      <w:r>
        <w:rPr>
          <w:rStyle w:val="FootnoteReference"/>
        </w:rPr>
        <w:footnoteRef/>
      </w:r>
      <w:r>
        <w:t xml:space="preserve"> Cross-references for "it is": Mark 3:4; Luke 6:9.</w:t>
      </w:r>
    </w:p>
  </w:footnote>
  <w:footnote w:id="966">
    <w:p>
      <w:pPr>
        <w:pStyle w:val="FootnoteText"/>
      </w:pPr>
      <w:r>
        <w:rPr>
          <w:rStyle w:val="FootnoteReference"/>
        </w:rPr>
        <w:footnoteRef/>
      </w:r>
      <w:r>
        <w:t xml:space="preserve"> Cross-references for "and it": Luke 13:13; Acts 3:7-8.</w:t>
      </w:r>
    </w:p>
  </w:footnote>
  <w:footnote w:id="967">
    <w:p>
      <w:pPr>
        <w:pStyle w:val="FootnoteText"/>
      </w:pPr>
      <w:r>
        <w:rPr>
          <w:rStyle w:val="FootnoteReference"/>
        </w:rPr>
        <w:footnoteRef/>
      </w:r>
      <w:r>
        <w:t xml:space="preserve"> Cross-references for "went": Matt 27:1; Mark 3:6; Luke 6:11; John 5:18; John 10:39; John 11:53; John 11:57.</w:t>
      </w:r>
    </w:p>
  </w:footnote>
  <w:footnote w:id="968">
    <w:p>
      <w:pPr>
        <w:pStyle w:val="FootnoteText"/>
      </w:pPr>
      <w:r>
        <w:rPr>
          <w:rStyle w:val="FootnoteReference"/>
        </w:rPr>
        <w:footnoteRef/>
      </w:r>
      <w:r>
        <w:t xml:space="preserve"> Cross-references for "he withdrew": Matt 10:23; Luke 6:12; John 7:1; John 10:40-42; John 11:54.</w:t>
      </w:r>
    </w:p>
  </w:footnote>
  <w:footnote w:id="969">
    <w:p>
      <w:pPr>
        <w:pStyle w:val="FootnoteText"/>
      </w:pPr>
      <w:r>
        <w:rPr>
          <w:rStyle w:val="FootnoteReference"/>
        </w:rPr>
        <w:footnoteRef/>
      </w:r>
      <w:r>
        <w:t xml:space="preserve"> Cross-references for "great": Matt 4:24-25; Matt 19:2; Mark 3:7-12; Mark 6:56; Luke 6:17-19; John 9:4; Gal 6:9; 1Pet 2:21.</w:t>
      </w:r>
    </w:p>
  </w:footnote>
  <w:footnote w:id="970">
    <w:p>
      <w:pPr>
        <w:pStyle w:val="FootnoteText"/>
      </w:pPr>
      <w:r>
        <w:rPr>
          <w:rStyle w:val="FootnoteReference"/>
        </w:rPr>
        <w:footnoteRef/>
      </w:r>
      <w:r>
        <w:t xml:space="preserve"> Cross-references: Matt 9:30; Matt 17:9; Mark 7:36; Luke 5:14-15.</w:t>
      </w:r>
    </w:p>
  </w:footnote>
  <w:footnote w:id="9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
    <w:p>
      <w:pPr>
        <w:pStyle w:val="FootnoteText"/>
      </w:pPr>
      <w:r>
        <w:rPr>
          <w:rStyle w:val="FootnoteReference"/>
        </w:rPr>
        <w:footnoteRef/>
      </w:r>
      <w:r>
        <w:t xml:space="preserve"> Cross-references for "saying": Isa 42:1-4.</w:t>
      </w:r>
    </w:p>
  </w:footnote>
  <w:footnote w:id="973">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4">
    <w:p>
      <w:pPr>
        <w:pStyle w:val="FootnoteText"/>
      </w:pPr>
      <w:r>
        <w:rPr>
          <w:rStyle w:val="FootnoteReference"/>
        </w:rPr>
        <w:footnoteRef/>
      </w:r>
      <w:r>
        <w:t xml:space="preserve"> Cross-references for "my servant": Isa 49:5-6; Isa 52:13; Isa 53:11; Zech 3:8; Phil 2:6-7.</w:t>
      </w:r>
    </w:p>
  </w:footnote>
  <w:footnote w:id="975">
    <w:p>
      <w:pPr>
        <w:pStyle w:val="FootnoteText"/>
      </w:pPr>
      <w:r>
        <w:rPr>
          <w:rStyle w:val="FootnoteReference"/>
        </w:rPr>
        <w:footnoteRef/>
      </w:r>
      <w:r>
        <w:t xml:space="preserve"> Cross-references for "whom I": Ps 89:19; Isa 49:1-3; Luke 23:35; 1Pet 2:4.</w:t>
      </w:r>
    </w:p>
  </w:footnote>
  <w:footnote w:id="976">
    <w:p>
      <w:pPr>
        <w:pStyle w:val="FootnoteText"/>
      </w:pPr>
      <w:r>
        <w:rPr>
          <w:rStyle w:val="FootnoteReference"/>
        </w:rPr>
        <w:footnoteRef/>
      </w:r>
      <w:r>
        <w:t xml:space="preserve"> Cross-references for "my beloved": Matt 3:17; Matt 17:5; Mark 1:11; Mark 9:7; Luke 9:35; Eph 1:6; Col 1:1; Col 1:13; 2Pet 1:17.</w:t>
      </w:r>
    </w:p>
  </w:footnote>
  <w:footnote w:id="977">
    <w:p>
      <w:pPr>
        <w:pStyle w:val="FootnoteText"/>
      </w:pPr>
      <w:r>
        <w:rPr>
          <w:rStyle w:val="FootnoteReference"/>
        </w:rPr>
        <w:footnoteRef/>
      </w:r>
      <w:r>
        <w:t xml:space="preserve"> Cross-references for "I will": Isa 11:2; Isa 59:20-21; Isa 61:1-3; Matt 3:16; Luke 3:22; Luke 4:18; John 1:32-34; John 3:34; Acts 10:38.</w:t>
      </w:r>
    </w:p>
  </w:footnote>
  <w:footnote w:id="978">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9">
    <w:p>
      <w:pPr>
        <w:pStyle w:val="FootnoteText"/>
      </w:pPr>
      <w:r>
        <w:rPr>
          <w:rStyle w:val="FootnoteReference"/>
        </w:rPr>
        <w:footnoteRef/>
      </w:r>
      <w:r>
        <w:t xml:space="preserve"> Cross-references: Zech 9:9; Matt 11:29; Luke 17:20; John 18:36-38; 2Cor 10:1; 2Tim 2:24-25.</w:t>
      </w:r>
    </w:p>
  </w:footnote>
  <w:footnote w:id="980">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81">
    <w:p>
      <w:pPr>
        <w:pStyle w:val="FootnoteText"/>
      </w:pPr>
      <w:r>
        <w:rPr>
          <w:rStyle w:val="FootnoteReference"/>
        </w:rPr>
        <w:footnoteRef/>
      </w:r>
      <w:r>
        <w:t xml:space="preserve"> Cross-references for "till": Ps 98:1-3; Isa 42:3-4; Rom 15:17-19; 2Cor 2:14; 2Cor 10:3-5; Rev 6:2; Rev 19:11-21.</w:t>
      </w:r>
    </w:p>
  </w:footnote>
  <w:footnote w:id="982">
    <w:p>
      <w:pPr>
        <w:pStyle w:val="FootnoteText"/>
      </w:pPr>
      <w:r>
        <w:rPr>
          <w:rStyle w:val="FootnoteReference"/>
        </w:rPr>
        <w:footnoteRef/>
      </w:r>
      <w:r>
        <w:t xml:space="preserve"> Cross-references: Isa 11:10; Rom 15:12-13; Eph 1:12-13; Col 1:27.</w:t>
      </w:r>
    </w:p>
  </w:footnote>
  <w:footnote w:id="983">
    <w:p>
      <w:pPr>
        <w:pStyle w:val="FootnoteText"/>
      </w:pPr>
      <w:r>
        <w:rPr>
          <w:rStyle w:val="FootnoteReference"/>
        </w:rPr>
        <w:footnoteRef/>
      </w:r>
      <w:r>
        <w:t xml:space="preserve"> Cross-references for "blind": Ps 51:15; Isa 29:18; Isa 32:3-4; Isa 35:5-6; Acts 26:18.</w:t>
      </w:r>
    </w:p>
  </w:footnote>
  <w:footnote w:id="984">
    <w:p>
      <w:pPr>
        <w:pStyle w:val="FootnoteText"/>
      </w:pPr>
      <w:r>
        <w:rPr>
          <w:rStyle w:val="FootnoteReference"/>
        </w:rPr>
        <w:footnoteRef/>
      </w:r>
      <w:r>
        <w:t xml:space="preserve"> Cross-references for "he healed": Mark 7:35-37; Mark 9:17-26.</w:t>
      </w:r>
    </w:p>
  </w:footnote>
  <w:footnote w:id="985">
    <w:p>
      <w:pPr>
        <w:pStyle w:val="FootnoteText"/>
      </w:pPr>
      <w:r>
        <w:rPr>
          <w:rStyle w:val="FootnoteReference"/>
        </w:rPr>
        <w:footnoteRef/>
      </w:r>
      <w:r>
        <w:t xml:space="preserve"> Cross-references: Matt 9:32; Mark 3:11; Luke 11:14.</w:t>
      </w:r>
    </w:p>
  </w:footnote>
  <w:footnote w:id="986">
    <w:p>
      <w:pPr>
        <w:pStyle w:val="FootnoteText"/>
      </w:pPr>
      <w:r>
        <w:rPr>
          <w:rStyle w:val="FootnoteReference"/>
        </w:rPr>
        <w:footnoteRef/>
      </w:r>
      <w:r>
        <w:t xml:space="preserve"> Cross-references for "the people": Matt 9:33; Matt 15:30-31.</w:t>
      </w:r>
    </w:p>
  </w:footnote>
  <w:footnote w:id="987">
    <w:p>
      <w:pPr>
        <w:pStyle w:val="FootnoteText"/>
      </w:pPr>
      <w:r>
        <w:rPr>
          <w:rStyle w:val="FootnoteReference"/>
        </w:rPr>
        <w:footnoteRef/>
      </w:r>
      <w:r>
        <w:t xml:space="preserve"> Cross-references for "Is not": Matt 9:27; Matt 15:22; Matt 21:9; Matt 22:42-43; John 4:29; John 7:40-42.</w:t>
      </w:r>
    </w:p>
  </w:footnote>
  <w:footnote w:id="988">
    <w:p>
      <w:pPr>
        <w:pStyle w:val="FootnoteText"/>
      </w:pPr>
      <w:r>
        <w:rPr>
          <w:rStyle w:val="FootnoteReference"/>
        </w:rPr>
        <w:footnoteRef/>
      </w:r>
      <w:r>
        <w:t xml:space="preserve"> Cross-references for "when": Matt 9:34; Mark 3:22; Luke 11:15.</w:t>
      </w:r>
    </w:p>
  </w:footnote>
  <w:footnote w:id="98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90">
    <w:p>
      <w:pPr>
        <w:pStyle w:val="FootnoteText"/>
      </w:pPr>
      <w:r>
        <w:rPr>
          <w:rStyle w:val="FootnoteReference"/>
        </w:rPr>
        <w:footnoteRef/>
      </w:r>
      <w:r>
        <w:t xml:space="preserve"> Cross-references for "Beelzebub": Matt 12:27.</w:t>
      </w:r>
    </w:p>
  </w:footnote>
  <w:footnote w:id="991">
    <w:p>
      <w:pPr>
        <w:pStyle w:val="FootnoteText"/>
      </w:pPr>
      <w:r>
        <w:rPr>
          <w:rStyle w:val="FootnoteReference"/>
        </w:rPr>
        <w:footnoteRef/>
      </w:r>
      <w:r>
        <w:t xml:space="preserve"> Cross-references for "Jesus": Ps 139:2; Jer 17:10; Amos 4:13; Matt 9:4; Mark 2:8; John 2:24-25; John 21:17; 1Cor 2:11; Heb 4:13; Rev 2:23.</w:t>
      </w:r>
    </w:p>
  </w:footnote>
  <w:footnote w:id="992">
    <w:p>
      <w:pPr>
        <w:pStyle w:val="FootnoteText"/>
      </w:pPr>
      <w:r>
        <w:rPr>
          <w:rStyle w:val="FootnoteReference"/>
        </w:rPr>
        <w:footnoteRef/>
      </w:r>
      <w:r>
        <w:t xml:space="preserve"> Cross-references for "Every kingdom": Isa 9:21; Isa 19:2-3; Mark 3:23-26; Luke 11:17-18; Gal 5:15; Rev 16:19; Rev 17:16-17.</w:t>
      </w:r>
    </w:p>
  </w:footnote>
  <w:footnote w:id="9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4">
    <w:p>
      <w:pPr>
        <w:pStyle w:val="FootnoteText"/>
      </w:pPr>
      <w:r>
        <w:rPr>
          <w:rStyle w:val="FootnoteReference"/>
        </w:rPr>
        <w:footnoteRef/>
      </w:r>
      <w:r>
        <w:t xml:space="preserve"> Cross-references: John 12:31; John 14:30; John 16:11; 2Cor 4:4; Col 1:13; 1John 5:19; Rev 9:11; Rev 12:9; Rev 16:10; Rev 20:2-3.</w:t>
      </w:r>
    </w:p>
  </w:footnote>
  <w:footnote w:id="995">
    <w:p>
      <w:pPr>
        <w:pStyle w:val="FootnoteText"/>
      </w:pPr>
      <w:r>
        <w:rPr>
          <w:rStyle w:val="FootnoteReference"/>
        </w:rPr>
        <w:footnoteRef/>
      </w:r>
      <w:r>
        <w:t xml:space="preserve"> Cross-references for "Beelzebub": Matt 12:24.</w:t>
      </w:r>
    </w:p>
  </w:footnote>
  <w:footnote w:id="996">
    <w:p>
      <w:pPr>
        <w:pStyle w:val="FootnoteText"/>
      </w:pPr>
      <w:r>
        <w:rPr>
          <w:rStyle w:val="FootnoteReference"/>
        </w:rPr>
        <w:footnoteRef/>
      </w:r>
      <w:r>
        <w:t xml:space="preserve"> Cross-references for "by whom": Mark 9:38-39; Luke 9:49-50; Luke 11:19; Acts 19:13-16.</w:t>
      </w:r>
    </w:p>
  </w:footnote>
  <w:footnote w:id="997">
    <w:p>
      <w:pPr>
        <w:pStyle w:val="FootnoteText"/>
      </w:pPr>
      <w:r>
        <w:rPr>
          <w:rStyle w:val="FootnoteReference"/>
        </w:rPr>
        <w:footnoteRef/>
      </w:r>
      <w:r>
        <w:t xml:space="preserve"> Cross-references: Matt 12:41-42; Luke 19:22; Rom 3:19.</w:t>
      </w:r>
    </w:p>
  </w:footnote>
  <w:footnote w:id="998">
    <w:p>
      <w:pPr>
        <w:pStyle w:val="FootnoteText"/>
      </w:pPr>
      <w:r>
        <w:rPr>
          <w:rStyle w:val="FootnoteReference"/>
        </w:rPr>
        <w:footnoteRef/>
      </w:r>
      <w:r>
        <w:t xml:space="preserve"> Cross-references for "I cast": Matt 12:18; Mark 16:17; Luke 11:20; Acts 10:38.</w:t>
      </w:r>
    </w:p>
  </w:footnote>
  <w:footnote w:id="999">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00">
    <w:p>
      <w:pPr>
        <w:pStyle w:val="FootnoteText"/>
      </w:pPr>
      <w:r>
        <w:rPr>
          <w:rStyle w:val="FootnoteReference"/>
        </w:rPr>
        <w:footnoteRef/>
      </w:r>
      <w:r>
        <w:t xml:space="preserve"> Cross-references: Isa 49:24; Isa 53:12; Mark 3:27; Luke 11:21-22; 1John 3:8; 1John 4:4; Rev 12:7-10; Rev 20:1-3; Rev 20:7-9.</w:t>
      </w:r>
    </w:p>
  </w:footnote>
  <w:footnote w:id="1001">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02">
    <w:p>
      <w:pPr>
        <w:pStyle w:val="FootnoteText"/>
      </w:pPr>
      <w:r>
        <w:rPr>
          <w:rStyle w:val="FootnoteReference"/>
        </w:rPr>
        <w:footnoteRef/>
      </w:r>
      <w:r>
        <w:t xml:space="preserve"> Cross-references for "gathereth": Gen 49:10; Hos 1:11; John 11:52.</w:t>
      </w:r>
    </w:p>
  </w:footnote>
  <w:footnote w:id="1003">
    <w:p>
      <w:pPr>
        <w:pStyle w:val="FootnoteText"/>
      </w:pPr>
      <w:r>
        <w:rPr>
          <w:rStyle w:val="FootnoteReference"/>
        </w:rPr>
        <w:footnoteRef/>
      </w:r>
      <w:r>
        <w:t xml:space="preserve"> Cross-references for "blasphemy": G906; G984; G988.</w:t>
      </w:r>
    </w:p>
  </w:footnote>
  <w:footnote w:id="1004">
    <w:p>
      <w:pPr>
        <w:pStyle w:val="FootnoteText"/>
      </w:pPr>
      <w:r>
        <w:rPr>
          <w:rStyle w:val="FootnoteReference"/>
        </w:rPr>
        <w:footnoteRef/>
      </w:r>
      <w:r>
        <w:t xml:space="preserve"> Cross-references: Isa 1:18; Isa 55:7; Ezek 33:11; 1Tim 1:13-15; Heb 6:4; Heb 10:26; Heb 10:29; 1John 1:9; 1John 2:1-2.</w:t>
      </w:r>
    </w:p>
  </w:footnote>
  <w:footnote w:id="1005">
    <w:p>
      <w:pPr>
        <w:pStyle w:val="FootnoteText"/>
      </w:pPr>
      <w:r>
        <w:rPr>
          <w:rStyle w:val="FootnoteReference"/>
        </w:rPr>
        <w:footnoteRef/>
      </w:r>
      <w:r>
        <w:t xml:space="preserve"> Cross-references: Mark 3:28-30; Luke 12:10; Acts 7:51; 1John 5:16.</w:t>
      </w:r>
    </w:p>
  </w:footnote>
  <w:footnote w:id="1006">
    <w:p>
      <w:pPr>
        <w:pStyle w:val="FootnoteText"/>
      </w:pPr>
      <w:r>
        <w:rPr>
          <w:rStyle w:val="FootnoteReference"/>
        </w:rPr>
        <w:footnoteRef/>
      </w:r>
      <w:r>
        <w:t xml:space="preserve"> Cross-references for "it shall not": Job 36:13; Mark 3:29; Luke 16:23-26.</w:t>
      </w:r>
    </w:p>
  </w:footnote>
  <w:footnote w:id="1007">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8">
    <w:p>
      <w:pPr>
        <w:pStyle w:val="FootnoteText"/>
      </w:pPr>
      <w:r>
        <w:rPr>
          <w:rStyle w:val="FootnoteReference"/>
        </w:rPr>
        <w:footnoteRef/>
      </w:r>
      <w:r>
        <w:t xml:space="preserve"> Cross-references: John 7:39; Heb 6:4-6; Heb 10:26-29.</w:t>
      </w:r>
    </w:p>
  </w:footnote>
  <w:footnote w:id="1009">
    <w:p>
      <w:pPr>
        <w:pStyle w:val="FootnoteText"/>
      </w:pPr>
      <w:r>
        <w:rPr>
          <w:rStyle w:val="FootnoteReference"/>
        </w:rPr>
        <w:footnoteRef/>
      </w:r>
      <w:r>
        <w:t xml:space="preserve"> Cross-references for "and his fruit good": Matt 3:8-10; Matt 7:16-20; Luke 3:9; Luke 6:43-44; John 15:4-7; Jas 3:12.</w:t>
      </w:r>
    </w:p>
  </w:footnote>
  <w:footnote w:id="1010">
    <w:p>
      <w:pPr>
        <w:pStyle w:val="FootnoteText"/>
      </w:pPr>
      <w:r>
        <w:rPr>
          <w:rStyle w:val="FootnoteReference"/>
        </w:rPr>
        <w:footnoteRef/>
      </w:r>
      <w:r>
        <w:t xml:space="preserve"> Cross-references: Ezek 18:31; Amos 5:15; Matt 23:26; Luke 11:39-40; Jas 4:8.</w:t>
      </w:r>
    </w:p>
  </w:footnote>
  <w:footnote w:id="1011">
    <w:p>
      <w:pPr>
        <w:pStyle w:val="FootnoteText"/>
      </w:pPr>
      <w:r>
        <w:rPr>
          <w:rStyle w:val="FootnoteReference"/>
        </w:rPr>
        <w:footnoteRef/>
      </w:r>
      <w:r>
        <w:t xml:space="preserve"> Cross-references for "generation": Matt 3:7; Matt 23:33; Luke 3:7; John 8:44; 1John 3:10.</w:t>
      </w:r>
    </w:p>
  </w:footnote>
  <w:footnote w:id="1012">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3">
    <w:p>
      <w:pPr>
        <w:pStyle w:val="FootnoteText"/>
      </w:pPr>
      <w:r>
        <w:rPr>
          <w:rStyle w:val="FootnoteReference"/>
        </w:rPr>
        <w:footnoteRef/>
      </w:r>
      <w:r>
        <w:t xml:space="preserve"> Cross-references: Luke 6:45.</w:t>
      </w:r>
    </w:p>
  </w:footnote>
  <w:footnote w:id="1014">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5">
    <w:p>
      <w:pPr>
        <w:pStyle w:val="FootnoteText"/>
      </w:pPr>
      <w:r>
        <w:rPr>
          <w:rStyle w:val="FootnoteReference"/>
        </w:rPr>
        <w:footnoteRef/>
      </w:r>
      <w:r>
        <w:t xml:space="preserve"> Cross-references for "and an": Matt 12:34.</w:t>
      </w:r>
    </w:p>
  </w:footnote>
  <w:footnote w:id="1016">
    <w:p>
      <w:pPr>
        <w:pStyle w:val="FootnoteText"/>
      </w:pPr>
      <w:r>
        <w:rPr>
          <w:rStyle w:val="FootnoteReference"/>
        </w:rPr>
        <w:footnoteRef/>
      </w:r>
      <w:r>
        <w:t xml:space="preserve"> Cross-references for "every": Eccl 12:14; Rom 2:16; Eph 6:4-6; Jude 1:14-15; Rev 20:12.</w:t>
      </w:r>
    </w:p>
  </w:footnote>
  <w:footnote w:id="1017">
    <w:p>
      <w:pPr>
        <w:pStyle w:val="FootnoteText"/>
      </w:pPr>
      <w:r>
        <w:rPr>
          <w:rStyle w:val="FootnoteReference"/>
        </w:rPr>
        <w:footnoteRef/>
      </w:r>
      <w:r>
        <w:t xml:space="preserve"> Cross-references for "idle word": G2041; G4487; G692.</w:t>
      </w:r>
    </w:p>
  </w:footnote>
  <w:footnote w:id="1018">
    <w:p>
      <w:pPr>
        <w:pStyle w:val="FootnoteText"/>
      </w:pPr>
      <w:r>
        <w:rPr>
          <w:rStyle w:val="FootnoteReference"/>
        </w:rPr>
        <w:footnoteRef/>
      </w:r>
      <w:r>
        <w:t xml:space="preserve"> Cross-references for "For by": Prov 13:3.</w:t>
      </w:r>
    </w:p>
  </w:footnote>
  <w:footnote w:id="1019">
    <w:p>
      <w:pPr>
        <w:pStyle w:val="FootnoteText"/>
      </w:pPr>
      <w:r>
        <w:rPr>
          <w:rStyle w:val="FootnoteReference"/>
        </w:rPr>
        <w:footnoteRef/>
      </w:r>
      <w:r>
        <w:t xml:space="preserve"> Cross-references for "justified": Jas 2:21-25.</w:t>
      </w:r>
    </w:p>
  </w:footnote>
  <w:footnote w:id="1020">
    <w:p>
      <w:pPr>
        <w:pStyle w:val="FootnoteText"/>
      </w:pPr>
      <w:r>
        <w:rPr>
          <w:rStyle w:val="FootnoteReference"/>
        </w:rPr>
        <w:footnoteRef/>
      </w:r>
      <w:r>
        <w:t xml:space="preserve"> Cross-references for "Master": Matt 16:1-4; Mark 8:11-12; Luke 11:16; Luke 11:29; John 2:18; John 4:48; 1Cor 1:22.</w:t>
      </w:r>
    </w:p>
  </w:footnote>
  <w:footnote w:id="1021">
    <w:p>
      <w:pPr>
        <w:pStyle w:val="FootnoteText"/>
      </w:pPr>
      <w:r>
        <w:rPr>
          <w:rStyle w:val="FootnoteReference"/>
        </w:rPr>
        <w:footnoteRef/>
      </w:r>
      <w:r>
        <w:t xml:space="preserve"> Cross-references for "adulterous": Isa 57:3; Mark 8:38; Jas 4:4.</w:t>
      </w:r>
    </w:p>
  </w:footnote>
  <w:footnote w:id="1022">
    <w:p>
      <w:pPr>
        <w:pStyle w:val="FootnoteText"/>
      </w:pPr>
      <w:r>
        <w:rPr>
          <w:rStyle w:val="FootnoteReference"/>
        </w:rPr>
        <w:footnoteRef/>
      </w:r>
      <w:r>
        <w:t xml:space="preserve"> Cross-references for "no sign": Matt 16:4; Luke 11:29-30.</w:t>
      </w:r>
    </w:p>
  </w:footnote>
  <w:footnote w:id="102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4">
    <w:p>
      <w:pPr>
        <w:pStyle w:val="FootnoteText"/>
      </w:pPr>
      <w:r>
        <w:rPr>
          <w:rStyle w:val="FootnoteReference"/>
        </w:rPr>
        <w:footnoteRef/>
      </w:r>
      <w:r>
        <w:t xml:space="preserve"> Cross-references for "in the heart": Ps 63:9; Jonah 2:2-6.</w:t>
      </w:r>
    </w:p>
  </w:footnote>
  <w:footnote w:id="1025">
    <w:p>
      <w:pPr>
        <w:pStyle w:val="FootnoteText"/>
      </w:pPr>
      <w:r>
        <w:rPr>
          <w:rStyle w:val="FootnoteReference"/>
        </w:rPr>
        <w:footnoteRef/>
      </w:r>
      <w:r>
        <w:t xml:space="preserve"> Cross-references: Jonah 1:17.</w:t>
      </w:r>
    </w:p>
  </w:footnote>
  <w:footnote w:id="1026">
    <w:p>
      <w:pPr>
        <w:pStyle w:val="FootnoteText"/>
      </w:pPr>
      <w:r>
        <w:rPr>
          <w:rStyle w:val="FootnoteReference"/>
        </w:rPr>
        <w:footnoteRef/>
      </w:r>
      <w:r>
        <w:t xml:space="preserve"> Cross-references: Matt 16:21; Matt 17:23; Matt 27:40; Matt 27:63-64; John 2:19.</w:t>
      </w:r>
    </w:p>
  </w:footnote>
  <w:footnote w:id="1027">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8">
    <w:p>
      <w:pPr>
        <w:pStyle w:val="FootnoteText"/>
      </w:pPr>
      <w:r>
        <w:rPr>
          <w:rStyle w:val="FootnoteReference"/>
        </w:rPr>
        <w:footnoteRef/>
      </w:r>
      <w:r>
        <w:t xml:space="preserve"> Cross-references for "rise": Isa 54:17; Jer 3:11; Ezek 16:51-52; Matt 12:42; Rom 2:27; Heb 11:7.</w:t>
      </w:r>
    </w:p>
  </w:footnote>
  <w:footnote w:id="1029">
    <w:p>
      <w:pPr>
        <w:pStyle w:val="FootnoteText"/>
      </w:pPr>
      <w:r>
        <w:rPr>
          <w:rStyle w:val="FootnoteReference"/>
        </w:rPr>
        <w:footnoteRef/>
      </w:r>
      <w:r>
        <w:t xml:space="preserve"> Cross-references for "this": Matt 12:39; Matt 12:45; Matt 16:4; Matt 17:17; Matt 23:36.</w:t>
      </w:r>
    </w:p>
  </w:footnote>
  <w:footnote w:id="1030">
    <w:p>
      <w:pPr>
        <w:pStyle w:val="FootnoteText"/>
      </w:pPr>
      <w:r>
        <w:rPr>
          <w:rStyle w:val="FootnoteReference"/>
        </w:rPr>
        <w:footnoteRef/>
      </w:r>
      <w:r>
        <w:t xml:space="preserve"> Cross-references for "because": Jonah 3:5-10.</w:t>
      </w:r>
    </w:p>
  </w:footnote>
  <w:footnote w:id="1031">
    <w:p>
      <w:pPr>
        <w:pStyle w:val="FootnoteText"/>
      </w:pPr>
      <w:r>
        <w:rPr>
          <w:rStyle w:val="FootnoteReference"/>
        </w:rPr>
        <w:footnoteRef/>
      </w:r>
      <w:r>
        <w:t xml:space="preserve"> Cross-references: Luke 11:32.</w:t>
      </w:r>
    </w:p>
  </w:footnote>
  <w:footnote w:id="1032">
    <w:p>
      <w:pPr>
        <w:pStyle w:val="FootnoteText"/>
      </w:pPr>
      <w:r>
        <w:rPr>
          <w:rStyle w:val="FootnoteReference"/>
        </w:rPr>
        <w:footnoteRef/>
      </w:r>
      <w:r>
        <w:t xml:space="preserve"> Cross-references for "behold": Matt 12:6; Matt 12:42; John 3:31; John 4:12; John 8:53-58; Heb 3:5-6.</w:t>
      </w:r>
    </w:p>
  </w:footnote>
  <w:footnote w:id="1033">
    <w:p>
      <w:pPr>
        <w:pStyle w:val="FootnoteText"/>
      </w:pPr>
      <w:r>
        <w:rPr>
          <w:rStyle w:val="FootnoteReference"/>
        </w:rPr>
        <w:footnoteRef/>
      </w:r>
      <w:r>
        <w:t xml:space="preserve"> Cross-references for "queen": 1Kgs 10:1-13; 2Chr 9:1-12; Luke 11:31-32; Acts 8:27-28.</w:t>
      </w:r>
    </w:p>
  </w:footnote>
  <w:footnote w:id="1034">
    <w:p>
      <w:pPr>
        <w:pStyle w:val="FootnoteText"/>
      </w:pPr>
      <w:r>
        <w:rPr>
          <w:rStyle w:val="FootnoteReference"/>
        </w:rPr>
        <w:footnoteRef/>
      </w:r>
      <w:r>
        <w:t xml:space="preserve"> Cross-references for "hear": 1Kgs 3:9; 1Kgs 3:12; 1Kgs 3:28; 1Kgs 4:29; 1Kgs 4:34; 1Kgs 5:12; 1Kgs 10:4; 1Kgs 10:7; 1Kgs 10:24.</w:t>
      </w:r>
    </w:p>
  </w:footnote>
  <w:footnote w:id="10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6">
    <w:p>
      <w:pPr>
        <w:pStyle w:val="FootnoteText"/>
      </w:pPr>
      <w:r>
        <w:rPr>
          <w:rStyle w:val="FootnoteReference"/>
        </w:rPr>
        <w:footnoteRef/>
      </w:r>
      <w:r>
        <w:t xml:space="preserve"> Cross-references for "behold": Isa 7:14; Isa 9:6-7; Matt 3:17; Matt 17:5; John 1:14; John 1:18; Phil 2:6-7; Heb 1:2-4.</w:t>
      </w:r>
    </w:p>
  </w:footnote>
  <w:footnote w:id="1037">
    <w:p>
      <w:pPr>
        <w:pStyle w:val="FootnoteText"/>
      </w:pPr>
      <w:r>
        <w:rPr>
          <w:rStyle w:val="FootnoteReference"/>
        </w:rPr>
        <w:footnoteRef/>
      </w:r>
      <w:r>
        <w:t xml:space="preserve"> Cross-references for "the unclean": Luke 11:24; Acts 8:13.</w:t>
      </w:r>
    </w:p>
  </w:footnote>
  <w:footnote w:id="1038">
    <w:p>
      <w:pPr>
        <w:pStyle w:val="FootnoteText"/>
      </w:pPr>
      <w:r>
        <w:rPr>
          <w:rStyle w:val="FootnoteReference"/>
        </w:rPr>
        <w:footnoteRef/>
      </w:r>
      <w:r>
        <w:t xml:space="preserve"> Cross-references for "seeking": Matt 8:29; Mark 5:7-13; Luke 8:28-32.</w:t>
      </w:r>
    </w:p>
  </w:footnote>
  <w:footnote w:id="1039">
    <w:p>
      <w:pPr>
        <w:pStyle w:val="FootnoteText"/>
      </w:pPr>
      <w:r>
        <w:rPr>
          <w:rStyle w:val="FootnoteReference"/>
        </w:rPr>
        <w:footnoteRef/>
      </w:r>
      <w:r>
        <w:t xml:space="preserve"> Cross-references: Job 1:7; Job 2:2; 1Pet 5:8.</w:t>
      </w:r>
    </w:p>
  </w:footnote>
  <w:footnote w:id="1040">
    <w:p>
      <w:pPr>
        <w:pStyle w:val="FootnoteText"/>
      </w:pPr>
      <w:r>
        <w:rPr>
          <w:rStyle w:val="FootnoteReference"/>
        </w:rPr>
        <w:footnoteRef/>
      </w:r>
      <w:r>
        <w:t xml:space="preserve"> Cross-references: Ps 63:1; Isa 35:6-7; Isa 41:18; Ezek 47:8-12; Amos 8:11-13.</w:t>
      </w:r>
    </w:p>
  </w:footnote>
  <w:footnote w:id="1041">
    <w:p>
      <w:pPr>
        <w:pStyle w:val="FootnoteText"/>
      </w:pPr>
      <w:r>
        <w:rPr>
          <w:rStyle w:val="FootnoteReference"/>
        </w:rPr>
        <w:footnoteRef/>
      </w:r>
      <w:r>
        <w:t xml:space="preserve"> Cross-references: Matt 12:29; Luke 11:21-22; John 13:27; Eph 2:2; 1John 4:4.</w:t>
      </w:r>
    </w:p>
  </w:footnote>
  <w:footnote w:id="1042">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3">
    <w:p>
      <w:pPr>
        <w:pStyle w:val="FootnoteText"/>
      </w:pPr>
      <w:r>
        <w:rPr>
          <w:rStyle w:val="FootnoteReference"/>
        </w:rPr>
        <w:footnoteRef/>
      </w:r>
      <w:r>
        <w:t xml:space="preserve"> Cross-references for "seven": Matt 12:24; Mark 5:9; Mark 16:9; Eph 6:12.</w:t>
      </w:r>
    </w:p>
  </w:footnote>
  <w:footnote w:id="1044">
    <w:p>
      <w:pPr>
        <w:pStyle w:val="FootnoteText"/>
      </w:pPr>
      <w:r>
        <w:rPr>
          <w:rStyle w:val="FootnoteReference"/>
        </w:rPr>
        <w:footnoteRef/>
      </w:r>
      <w:r>
        <w:t xml:space="preserve"> Cross-references for "more": Matt 23:15.</w:t>
      </w:r>
    </w:p>
  </w:footnote>
  <w:footnote w:id="1045">
    <w:p>
      <w:pPr>
        <w:pStyle w:val="FootnoteText"/>
      </w:pPr>
      <w:r>
        <w:rPr>
          <w:rStyle w:val="FootnoteReference"/>
        </w:rPr>
        <w:footnoteRef/>
      </w:r>
      <w:r>
        <w:t xml:space="preserve"> Cross-references for "and the": Luke 11:26; Heb 6:4-8; Heb 10:26-31; Heb 10:39; 2Pet 2:14-22; 1John 5:16-17; Jude 1:10-13.</w:t>
      </w:r>
    </w:p>
  </w:footnote>
  <w:footnote w:id="1046">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7">
    <w:p>
      <w:pPr>
        <w:pStyle w:val="FootnoteText"/>
      </w:pPr>
      <w:r>
        <w:rPr>
          <w:rStyle w:val="FootnoteReference"/>
        </w:rPr>
        <w:footnoteRef/>
      </w:r>
      <w:r>
        <w:t xml:space="preserve"> Cross-references: Mark 2:21; Mark 3:31-35; Luke 8:10; Luke 8:19-21.</w:t>
      </w:r>
    </w:p>
  </w:footnote>
  <w:footnote w:id="1048">
    <w:p>
      <w:pPr>
        <w:pStyle w:val="FootnoteText"/>
      </w:pPr>
      <w:r>
        <w:rPr>
          <w:rStyle w:val="FootnoteReference"/>
        </w:rPr>
        <w:footnoteRef/>
      </w:r>
      <w:r>
        <w:t xml:space="preserve"> Cross-references: Matt 13:55; Mark 6:3; John 2:12; John 7:3; John 7:5; John 7:10; Acts 1:14; 1Cor 9:5; Gal 1:19.</w:t>
      </w:r>
    </w:p>
  </w:footnote>
  <w:footnote w:id="1049">
    <w:p>
      <w:pPr>
        <w:pStyle w:val="FootnoteText"/>
      </w:pPr>
      <w:r>
        <w:rPr>
          <w:rStyle w:val="FootnoteReference"/>
        </w:rPr>
        <w:footnoteRef/>
      </w:r>
      <w:r>
        <w:t xml:space="preserve"> Cross-references for "Who is": Deut 33:9; Matt 10:37; Mark 3:32-33; Luke 2:49; Luke 2:52; John 2:3-4; 2Cor 5:16.</w:t>
      </w:r>
    </w:p>
  </w:footnote>
  <w:footnote w:id="1050">
    <w:p>
      <w:pPr>
        <w:pStyle w:val="FootnoteText"/>
      </w:pPr>
      <w:r>
        <w:rPr>
          <w:rStyle w:val="FootnoteReference"/>
        </w:rPr>
        <w:footnoteRef/>
      </w:r>
      <w:r>
        <w:t xml:space="preserve"> Cross-references for "his disciples": Matt 28:7; Mark 3:34; John 17:8-9; John 17:20; John 20:17-20.</w:t>
      </w:r>
    </w:p>
  </w:footnote>
  <w:footnote w:id="1051">
    <w:p>
      <w:pPr>
        <w:pStyle w:val="FootnoteText"/>
      </w:pPr>
      <w:r>
        <w:rPr>
          <w:rStyle w:val="FootnoteReference"/>
        </w:rPr>
        <w:footnoteRef/>
      </w:r>
      <w:r>
        <w:t xml:space="preserve"> Cross-references for "the same": Ps 22:22; Matt 25:40; Matt 25:45; Matt 28:10; John 20:17; Rom 8:29; Heb 2:11-17.</w:t>
      </w:r>
    </w:p>
  </w:footnote>
  <w:footnote w:id="1052">
    <w:p>
      <w:pPr>
        <w:pStyle w:val="FootnoteText"/>
      </w:pPr>
      <w:r>
        <w:rPr>
          <w:rStyle w:val="FootnoteReference"/>
        </w:rPr>
        <w:footnoteRef/>
      </w:r>
      <w:r>
        <w:t xml:space="preserve"> Cross-references for "and sister": Song 4:9-10; Song 4:12; Song 5:1-2; 1Cor 9:5; 2Cor 11:2; Eph 5:25-27.</w:t>
      </w:r>
    </w:p>
  </w:footnote>
  <w:footnote w:id="1053">
    <w:p>
      <w:pPr>
        <w:pStyle w:val="FootnoteText"/>
      </w:pPr>
      <w:r>
        <w:rPr>
          <w:rStyle w:val="FootnoteReference"/>
        </w:rPr>
        <w:footnoteRef/>
      </w:r>
      <w:r>
        <w:t xml:space="preserve"> Cross-references for "and mother": John 19:26-27; 1Tim 5:2.</w:t>
      </w:r>
    </w:p>
  </w:footnote>
  <w:footnote w:id="1054">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5">
    <w:p>
      <w:pPr>
        <w:pStyle w:val="FootnoteText"/>
      </w:pPr>
      <w:r>
        <w:rPr>
          <w:rStyle w:val="FootnoteReference"/>
        </w:rPr>
        <w:footnoteRef/>
      </w:r>
      <w:r>
        <w:t xml:space="preserve"> Name meaning: Jesus (Yeshua) — Yahweh saves. He will save His people from their sins.</w:t>
      </w:r>
    </w:p>
  </w:footnote>
  <w:footnote w:id="1056">
    <w:p>
      <w:pPr>
        <w:pStyle w:val="FootnoteText"/>
      </w:pPr>
      <w:r>
        <w:rPr>
          <w:rStyle w:val="FootnoteReference"/>
        </w:rPr>
        <w:footnoteRef/>
      </w:r>
      <w:r>
        <w:t xml:space="preserve"> Cross-references: Mark 2:13; Mark 4:1.</w:t>
      </w:r>
    </w:p>
  </w:footnote>
  <w:footnote w:id="1057">
    <w:p>
      <w:pPr>
        <w:pStyle w:val="FootnoteText"/>
      </w:pPr>
      <w:r>
        <w:rPr>
          <w:rStyle w:val="FootnoteReference"/>
        </w:rPr>
        <w:footnoteRef/>
      </w:r>
      <w:r>
        <w:t xml:space="preserve"> Cross-references for "great": Gen 49:10; Matt 4:25; Matt 15:30; Luke 8:4-8.</w:t>
      </w:r>
    </w:p>
  </w:footnote>
  <w:footnote w:id="1058">
    <w:p>
      <w:pPr>
        <w:pStyle w:val="FootnoteText"/>
      </w:pPr>
      <w:r>
        <w:rPr>
          <w:rStyle w:val="FootnoteReference"/>
        </w:rPr>
        <w:footnoteRef/>
      </w:r>
      <w:r>
        <w:t xml:space="preserve"> Cross-references: Mark 4:1; Luke 5:3.</w:t>
      </w:r>
    </w:p>
  </w:footnote>
  <w:footnote w:id="1059">
    <w:p>
      <w:pPr>
        <w:pStyle w:val="FootnoteText"/>
      </w:pPr>
      <w:r>
        <w:rPr>
          <w:rStyle w:val="FootnoteReference"/>
        </w:rPr>
        <w:footnoteRef/>
      </w:r>
      <w:r>
        <w:t xml:space="preserve"> Cross-references for "a ship": G3588; G4143.</w:t>
      </w:r>
    </w:p>
  </w:footnote>
  <w:footnote w:id="1060">
    <w:p>
      <w:pPr>
        <w:pStyle w:val="FootnoteText"/>
      </w:pPr>
      <w:r>
        <w:rPr>
          <w:rStyle w:val="FootnoteReference"/>
        </w:rPr>
        <w:footnoteRef/>
      </w:r>
      <w:r>
        <w:t xml:space="preserve"> Cross-references for "parables": G3844; G3850; G906.</w:t>
      </w:r>
    </w:p>
  </w:footnote>
  <w:footnote w:id="1061">
    <w:p>
      <w:pPr>
        <w:pStyle w:val="FootnoteText"/>
      </w:pPr>
      <w:r>
        <w:rPr>
          <w:rStyle w:val="FootnoteReference"/>
        </w:rPr>
        <w:footnoteRef/>
      </w:r>
      <w:r>
        <w:t xml:space="preserve"> Cross-references for "a sower": Mark 4:2-9; Luke 8:5-8.</w:t>
      </w:r>
    </w:p>
  </w:footnote>
  <w:footnote w:id="1062">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3">
    <w:p>
      <w:pPr>
        <w:pStyle w:val="FootnoteText"/>
      </w:pPr>
      <w:r>
        <w:rPr>
          <w:rStyle w:val="FootnoteReference"/>
        </w:rPr>
        <w:footnoteRef/>
      </w:r>
      <w:r>
        <w:t xml:space="preserve"> Cross-references for "the way": Matt 13:18-19.</w:t>
      </w:r>
    </w:p>
  </w:footnote>
  <w:footnote w:id="1064">
    <w:p>
      <w:pPr>
        <w:pStyle w:val="FootnoteText"/>
      </w:pPr>
      <w:r>
        <w:rPr>
          <w:rStyle w:val="FootnoteReference"/>
        </w:rPr>
        <w:footnoteRef/>
      </w:r>
      <w:r>
        <w:t xml:space="preserve"> Cross-references: Ezek 11:19; Ezek 36:26; Amos 6:12; Zech 7:12; Matt 13:20.</w:t>
      </w:r>
    </w:p>
  </w:footnote>
  <w:footnote w:id="1065">
    <w:p>
      <w:pPr>
        <w:pStyle w:val="FootnoteText"/>
      </w:pPr>
      <w:r>
        <w:rPr>
          <w:rStyle w:val="FootnoteReference"/>
        </w:rPr>
        <w:footnoteRef/>
      </w:r>
      <w:r>
        <w:t xml:space="preserve"> Cross-references for "when": Isa 49:10; Matt 13:21; Jas 1:11-12; Rev 7:16.</w:t>
      </w:r>
    </w:p>
  </w:footnote>
  <w:footnote w:id="1066">
    <w:p>
      <w:pPr>
        <w:pStyle w:val="FootnoteText"/>
      </w:pPr>
      <w:r>
        <w:rPr>
          <w:rStyle w:val="FootnoteReference"/>
        </w:rPr>
        <w:footnoteRef/>
      </w:r>
      <w:r>
        <w:t xml:space="preserve"> Cross-references for "because": Matt 7:26-27; Luke 8:13; Eph 3:17; Col 1:23; Col 2:7.</w:t>
      </w:r>
    </w:p>
  </w:footnote>
  <w:footnote w:id="1067">
    <w:p>
      <w:pPr>
        <w:pStyle w:val="FootnoteText"/>
      </w:pPr>
      <w:r>
        <w:rPr>
          <w:rStyle w:val="FootnoteReference"/>
        </w:rPr>
        <w:footnoteRef/>
      </w:r>
      <w:r>
        <w:t xml:space="preserve"> Cross-references: Gen 3:18; Jer 4:3-4; Matt 13:22; Mark 4:18-19.</w:t>
      </w:r>
    </w:p>
  </w:footnote>
  <w:footnote w:id="1068">
    <w:p>
      <w:pPr>
        <w:pStyle w:val="FootnoteText"/>
      </w:pPr>
      <w:r>
        <w:rPr>
          <w:rStyle w:val="FootnoteReference"/>
        </w:rPr>
        <w:footnoteRef/>
      </w:r>
      <w:r>
        <w:t xml:space="preserve"> Cross-references for "good": Matt 13:23; Luke 8:15; Rom 7:18.</w:t>
      </w:r>
    </w:p>
  </w:footnote>
  <w:footnote w:id="1069">
    <w:p>
      <w:pPr>
        <w:pStyle w:val="FootnoteText"/>
      </w:pPr>
      <w:r>
        <w:rPr>
          <w:rStyle w:val="FootnoteReference"/>
        </w:rPr>
        <w:footnoteRef/>
      </w:r>
      <w:r>
        <w:t xml:space="preserve"> Cross-references for "some an": Gen 26:12; John 15:8; Gal 5:22-23; Phil 1:11.</w:t>
      </w:r>
    </w:p>
  </w:footnote>
  <w:footnote w:id="107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71">
    <w:p>
      <w:pPr>
        <w:pStyle w:val="FootnoteText"/>
      </w:pPr>
      <w:r>
        <w:rPr>
          <w:rStyle w:val="FootnoteReference"/>
        </w:rPr>
        <w:footnoteRef/>
      </w:r>
      <w:r>
        <w:t xml:space="preserve"> Cross-references: Mark 4:10; Mark 4:33-34.</w:t>
      </w:r>
    </w:p>
  </w:footnote>
  <w:footnote w:id="1072">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4">
    <w:p>
      <w:pPr>
        <w:pStyle w:val="FootnoteText"/>
      </w:pPr>
      <w:r>
        <w:rPr>
          <w:rStyle w:val="FootnoteReference"/>
        </w:rPr>
        <w:footnoteRef/>
      </w:r>
      <w:r>
        <w:t xml:space="preserve"> Cross-references for "from": Isa 5:4-7; Matt 21:43; Mark 12:9; Luke 10:42; Luke 12:20-21; Luke 16:2; Luke 16:25; Rev 2:5; Rev 3:15-16.</w:t>
      </w:r>
    </w:p>
  </w:footnote>
  <w:footnote w:id="1075">
    <w:p>
      <w:pPr>
        <w:pStyle w:val="FootnoteText"/>
      </w:pPr>
      <w:r>
        <w:rPr>
          <w:rStyle w:val="FootnoteReference"/>
        </w:rPr>
        <w:footnoteRef/>
      </w:r>
      <w:r>
        <w:t xml:space="preserve"> Cross-references for "For whosoever": Matt 25:29; Mark 4:24-25; Luke 8:18; Luke 9:26; Luke 19:24-26; John 15:2-5.</w:t>
      </w:r>
    </w:p>
  </w:footnote>
  <w:footnote w:id="1076">
    <w:p>
      <w:pPr>
        <w:pStyle w:val="FootnoteText"/>
      </w:pPr>
      <w:r>
        <w:rPr>
          <w:rStyle w:val="FootnoteReference"/>
        </w:rPr>
        <w:footnoteRef/>
      </w:r>
      <w:r>
        <w:t xml:space="preserve"> Cross-references: Deut 29:3-4; Isa 42:18-20; Isa 44:18; Jer 5:21; Ezek 12:2; Matt 13:16; Mark 8:17-18; John 3:19-20; John 9:39-41; 2Cor 4:3-4.</w:t>
      </w:r>
    </w:p>
  </w:footnote>
  <w:footnote w:id="1077">
    <w:p>
      <w:pPr>
        <w:pStyle w:val="FootnoteText"/>
      </w:pPr>
      <w:r>
        <w:rPr>
          <w:rStyle w:val="FootnoteReference"/>
        </w:rPr>
        <w:footnoteRef/>
      </w:r>
      <w:r>
        <w:t xml:space="preserve"> Cross-references for "the prophecy": Isa 6:9-10; Ezek 12:2; Mark 4:12; Luke 8:10; John 12:39-40; Acts 28:25-27; Rom 11:8-10; 2Cor 3:14.</w:t>
      </w:r>
    </w:p>
  </w:footnote>
  <w:footnote w:id="10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9">
    <w:p>
      <w:pPr>
        <w:pStyle w:val="FootnoteText"/>
      </w:pPr>
      <w:r>
        <w:rPr>
          <w:rStyle w:val="FootnoteReference"/>
        </w:rPr>
        <w:footnoteRef/>
      </w:r>
      <w:r>
        <w:t xml:space="preserve"> Cross-references for "heart": Ps 119:70.</w:t>
      </w:r>
    </w:p>
  </w:footnote>
  <w:footnote w:id="1080">
    <w:p>
      <w:pPr>
        <w:pStyle w:val="FootnoteText"/>
      </w:pPr>
      <w:r>
        <w:rPr>
          <w:rStyle w:val="FootnoteReference"/>
        </w:rPr>
        <w:footnoteRef/>
      </w:r>
      <w:r>
        <w:t xml:space="preserve"> Cross-references for "ears": Zech 7:11; John 8:43-44; Acts 7:57; 2Tim 4:4; Heb 5:11.</w:t>
      </w:r>
    </w:p>
  </w:footnote>
  <w:footnote w:id="1081">
    <w:p>
      <w:pPr>
        <w:pStyle w:val="FootnoteText"/>
      </w:pPr>
      <w:r>
        <w:rPr>
          <w:rStyle w:val="FootnoteReference"/>
        </w:rPr>
        <w:footnoteRef/>
      </w:r>
      <w:r>
        <w:t xml:space="preserve"> Cross-references for "their eyes": Isa 29:10-12; Isa 44:20; 2Thess 2:10-11.</w:t>
      </w:r>
    </w:p>
  </w:footnote>
  <w:footnote w:id="1082">
    <w:p>
      <w:pPr>
        <w:pStyle w:val="FootnoteText"/>
      </w:pPr>
      <w:r>
        <w:rPr>
          <w:rStyle w:val="FootnoteReference"/>
        </w:rPr>
        <w:footnoteRef/>
      </w:r>
      <w:r>
        <w:t xml:space="preserve"> Cross-references for "and should be": Acts 3:19; 2Tim 2:25-26; Heb 6:4-6.</w:t>
      </w:r>
    </w:p>
  </w:footnote>
  <w:footnote w:id="1083">
    <w:p>
      <w:pPr>
        <w:pStyle w:val="FootnoteText"/>
      </w:pPr>
      <w:r>
        <w:rPr>
          <w:rStyle w:val="FootnoteReference"/>
        </w:rPr>
        <w:footnoteRef/>
      </w:r>
      <w:r>
        <w:t xml:space="preserve"> Cross-references for "and I": Isa 57:18; Jer 3:22; Jer 17:14; Jer 33:6; Hos 14:4; Mal 4:2; Mark 4:12; Rev 22:2.</w:t>
      </w:r>
    </w:p>
  </w:footnote>
  <w:footnote w:id="1084">
    <w:p>
      <w:pPr>
        <w:pStyle w:val="FootnoteText"/>
      </w:pPr>
      <w:r>
        <w:rPr>
          <w:rStyle w:val="FootnoteReference"/>
        </w:rPr>
        <w:footnoteRef/>
      </w:r>
      <w:r>
        <w:t xml:space="preserve"> Cross-references: Matt 5:3-11; Matt 16:17; Luke 2:29-30; Luke 10:23-24; John 20:29; Acts 26:18; 2Cor 4:6; Eph 1:17-18.</w:t>
      </w:r>
    </w:p>
  </w:footnote>
  <w:footnote w:id="1085">
    <w:p>
      <w:pPr>
        <w:pStyle w:val="FootnoteText"/>
      </w:pPr>
      <w:r>
        <w:rPr>
          <w:rStyle w:val="FootnoteReference"/>
        </w:rPr>
        <w:footnoteRef/>
      </w:r>
      <w:r>
        <w:t xml:space="preserve"> Cross-references for "That many": Luke 10:24; John 8:56; Eph 3:5-6; Heb 11:13; Heb 11:39-40; 1Pet 1:10-12.</w:t>
      </w:r>
    </w:p>
  </w:footnote>
  <w:footnote w:id="1086">
    <w:p>
      <w:pPr>
        <w:pStyle w:val="FootnoteText"/>
      </w:pPr>
      <w:r>
        <w:rPr>
          <w:rStyle w:val="FootnoteReference"/>
        </w:rPr>
        <w:footnoteRef/>
      </w:r>
      <w:r>
        <w:t xml:space="preserve"> Cross-references: Matt 13:11-12; Mark 4:14-20.</w:t>
      </w:r>
    </w:p>
  </w:footnote>
  <w:footnote w:id="1087">
    <w:p>
      <w:pPr>
        <w:pStyle w:val="FootnoteText"/>
      </w:pPr>
      <w:r>
        <w:rPr>
          <w:rStyle w:val="FootnoteReference"/>
        </w:rPr>
        <w:footnoteRef/>
      </w:r>
      <w:r>
        <w:t xml:space="preserve"> Cross-references for "the word": Matt 4:23; Luke 8:11-15; Luke 9:2; Luke 10:9; Acts 20:25; Acts 28:23; Rom 14:17; 2Cor 4:2-3; Eph 3:8.</w:t>
      </w:r>
    </w:p>
  </w:footnote>
  <w:footnote w:id="1088">
    <w:p>
      <w:pPr>
        <w:pStyle w:val="FootnoteText"/>
      </w:pPr>
      <w:r>
        <w:rPr>
          <w:rStyle w:val="FootnoteReference"/>
        </w:rPr>
        <w:footnoteRef/>
      </w:r>
      <w:r>
        <w:t xml:space="preserve"> Cross-references for "the wicked": Matt 13:38; Mark 4:15; Luke 8:12; 1John 2:13-14; 1John 3:12; 1John 5:18.</w:t>
      </w:r>
    </w:p>
  </w:footnote>
  <w:footnote w:id="1089">
    <w:p>
      <w:pPr>
        <w:pStyle w:val="FootnoteText"/>
      </w:pPr>
      <w:r>
        <w:rPr>
          <w:rStyle w:val="FootnoteReference"/>
        </w:rPr>
        <w:footnoteRef/>
      </w:r>
      <w:r>
        <w:t xml:space="preserve"> Cross-references for "This": Matt 13:4.</w:t>
      </w:r>
    </w:p>
  </w:footnote>
  <w:footnote w:id="1090">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91">
    <w:p>
      <w:pPr>
        <w:pStyle w:val="FootnoteText"/>
      </w:pPr>
      <w:r>
        <w:rPr>
          <w:rStyle w:val="FootnoteReference"/>
        </w:rPr>
        <w:footnoteRef/>
      </w:r>
      <w:r>
        <w:t xml:space="preserve"> Cross-references for "received": Matt 13:5-6.</w:t>
      </w:r>
    </w:p>
  </w:footnote>
  <w:footnote w:id="1092">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3">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4">
    <w:p>
      <w:pPr>
        <w:pStyle w:val="FootnoteText"/>
      </w:pPr>
      <w:r>
        <w:rPr>
          <w:rStyle w:val="FootnoteReference"/>
        </w:rPr>
        <w:footnoteRef/>
      </w:r>
      <w:r>
        <w:t xml:space="preserve"> Cross-references for "dureth": Job 27:8-10; Ps 36:3; Hos 6:4; Matt 10:22; Matt 24:13; Rom 2:7; Phil 1:6; 1Pet 1:5.</w:t>
      </w:r>
    </w:p>
  </w:footnote>
  <w:footnote w:id="1095">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6">
    <w:p>
      <w:pPr>
        <w:pStyle w:val="FootnoteText"/>
      </w:pPr>
      <w:r>
        <w:rPr>
          <w:rStyle w:val="FootnoteReference"/>
        </w:rPr>
        <w:footnoteRef/>
      </w:r>
      <w:r>
        <w:t xml:space="preserve"> Cross-references: Matt 11:6; Matt 13:57; Matt 24:9-10; Matt 26:31; Matt 26:33; 2Tim 1:15.</w:t>
      </w:r>
    </w:p>
  </w:footnote>
  <w:footnote w:id="1097">
    <w:p>
      <w:pPr>
        <w:pStyle w:val="FootnoteText"/>
      </w:pPr>
      <w:r>
        <w:rPr>
          <w:rStyle w:val="FootnoteReference"/>
        </w:rPr>
        <w:footnoteRef/>
      </w:r>
      <w:r>
        <w:t xml:space="preserve"> Cross-references for "seed": Matt 13:7; Mark 4:18; Luke 8:14; Luke 18:24; 2Tim 4:10.</w:t>
      </w:r>
    </w:p>
  </w:footnote>
  <w:footnote w:id="1098">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9">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00">
    <w:p>
      <w:pPr>
        <w:pStyle w:val="FootnoteText"/>
      </w:pPr>
      <w:r>
        <w:rPr>
          <w:rStyle w:val="FootnoteReference"/>
        </w:rPr>
        <w:footnoteRef/>
      </w:r>
      <w:r>
        <w:t xml:space="preserve"> Cross-references for "choke": Luke 8:14; 2Tim 4:10; Jude 1:12.</w:t>
      </w:r>
    </w:p>
  </w:footnote>
  <w:footnote w:id="1101">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02">
    <w:p>
      <w:pPr>
        <w:pStyle w:val="FootnoteText"/>
      </w:pPr>
      <w:r>
        <w:rPr>
          <w:rStyle w:val="FootnoteReference"/>
        </w:rPr>
        <w:footnoteRef/>
      </w:r>
      <w:r>
        <w:t xml:space="preserve"> Cross-references for "that received": Matt 13:8; Mark 4:20; Luke 8:15.</w:t>
      </w:r>
    </w:p>
  </w:footnote>
  <w:footnote w:id="1103">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4">
    <w:p>
      <w:pPr>
        <w:pStyle w:val="FootnoteText"/>
      </w:pPr>
      <w:r>
        <w:rPr>
          <w:rStyle w:val="FootnoteReference"/>
        </w:rPr>
        <w:footnoteRef/>
      </w:r>
      <w:r>
        <w:t xml:space="preserve"> Cross-references for "some an": 2Cor 8:1-2; 2Cor 9:10; 1Thess 4:1; 2Pet 1:5-8; 2Pet 3:18.</w:t>
      </w:r>
    </w:p>
  </w:footnote>
  <w:footnote w:id="1105">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6">
    <w:p>
      <w:pPr>
        <w:pStyle w:val="FootnoteText"/>
      </w:pPr>
      <w:r>
        <w:rPr>
          <w:rStyle w:val="FootnoteReference"/>
        </w:rPr>
        <w:footnoteRef/>
      </w:r>
      <w:r>
        <w:t xml:space="preserve"> Cross-references for "good": Matt 4:23; Matt 13:19; Matt 13:37; Col 1:5; 1Pet 1:23.</w:t>
      </w:r>
    </w:p>
  </w:footnote>
  <w:footnote w:id="1107">
    <w:p>
      <w:pPr>
        <w:pStyle w:val="FootnoteText"/>
      </w:pPr>
      <w:r>
        <w:rPr>
          <w:rStyle w:val="FootnoteReference"/>
        </w:rPr>
        <w:footnoteRef/>
      </w:r>
      <w:r>
        <w:t xml:space="preserve"> Cross-references: Judg 14:12-13; Isa 28:10; Isa 28:13; Ezek 17:2; Matt 21:33.</w:t>
      </w:r>
    </w:p>
  </w:footnote>
  <w:footnote w:id="1108">
    <w:p>
      <w:pPr>
        <w:pStyle w:val="FootnoteText"/>
      </w:pPr>
      <w:r>
        <w:rPr>
          <w:rStyle w:val="FootnoteReference"/>
        </w:rPr>
        <w:footnoteRef/>
      </w:r>
      <w:r>
        <w:t xml:space="preserve"> Cross-references for "enemy": Matt 13:39; 2Cor 11:13-15; 1Pet 5:8; Rev 12:9; Rev 13:14.</w:t>
      </w:r>
    </w:p>
  </w:footnote>
  <w:footnote w:id="1109">
    <w:p>
      <w:pPr>
        <w:pStyle w:val="FootnoteText"/>
      </w:pPr>
      <w:r>
        <w:rPr>
          <w:rStyle w:val="FootnoteReference"/>
        </w:rPr>
        <w:footnoteRef/>
      </w:r>
      <w:r>
        <w:t xml:space="preserve"> Cross-references for "tares": Matt 13:38.</w:t>
      </w:r>
    </w:p>
  </w:footnote>
  <w:footnote w:id="1110">
    <w:p>
      <w:pPr>
        <w:pStyle w:val="FootnoteText"/>
      </w:pPr>
      <w:r>
        <w:rPr>
          <w:rStyle w:val="FootnoteReference"/>
        </w:rPr>
        <w:footnoteRef/>
      </w:r>
      <w:r>
        <w:t xml:space="preserve"> Cross-references: Isa 56:9-10; Matt 25:5; Acts 20:30-31; Gal 2:4; 2Tim 4:3-5; Heb 12:15; 2Pet 2:1; Rev 2:20.</w:t>
      </w:r>
    </w:p>
  </w:footnote>
  <w:footnote w:id="1111">
    <w:p>
      <w:pPr>
        <w:pStyle w:val="FootnoteText"/>
      </w:pPr>
      <w:r>
        <w:rPr>
          <w:rStyle w:val="FootnoteReference"/>
        </w:rPr>
        <w:footnoteRef/>
      </w:r>
      <w:r>
        <w:t xml:space="preserve"> Cross-references: Mark 4:26-29.</w:t>
      </w:r>
    </w:p>
  </w:footnote>
  <w:footnote w:id="11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3">
    <w:p>
      <w:pPr>
        <w:pStyle w:val="FootnoteText"/>
      </w:pPr>
      <w:r>
        <w:rPr>
          <w:rStyle w:val="FootnoteReference"/>
        </w:rPr>
        <w:footnoteRef/>
      </w:r>
      <w:r>
        <w:t xml:space="preserve"> Cross-references for "the servants": 1Cor 3:5-9; 1Cor 12:28-29; 1Cor 16:10; 2Cor 5:18-20; 2Cor 6:1; 2Cor 6:4; Eph 4:11-12.</w:t>
      </w:r>
    </w:p>
  </w:footnote>
  <w:footnote w:id="1114">
    <w:p>
      <w:pPr>
        <w:pStyle w:val="FootnoteText"/>
      </w:pPr>
      <w:r>
        <w:rPr>
          <w:rStyle w:val="FootnoteReference"/>
        </w:rPr>
        <w:footnoteRef/>
      </w:r>
      <w:r>
        <w:t xml:space="preserve"> Cross-references for "whence": Rom 16:17; 1Cor 1:11-13; 1Cor 15:12-34; Gal 3:1-3; Jas 3:15-16; Jas 4:4.</w:t>
      </w:r>
    </w:p>
  </w:footnote>
  <w:footnote w:id="1115">
    <w:p>
      <w:pPr>
        <w:pStyle w:val="FootnoteText"/>
      </w:pPr>
      <w:r>
        <w:rPr>
          <w:rStyle w:val="FootnoteReference"/>
        </w:rPr>
        <w:footnoteRef/>
      </w:r>
      <w:r>
        <w:t xml:space="preserve"> Cross-references for "Wilt": Luke 9:49-54; 1Cor 5:3-7; 2Cor 2:6-11; 1Thess 5:14; Jude 1:22-23.</w:t>
      </w:r>
    </w:p>
  </w:footnote>
  <w:footnote w:id="1116">
    <w:p>
      <w:pPr>
        <w:pStyle w:val="FootnoteText"/>
      </w:pPr>
      <w:r>
        <w:rPr>
          <w:rStyle w:val="FootnoteReference"/>
        </w:rPr>
        <w:footnoteRef/>
      </w:r>
      <w:r>
        <w:t xml:space="preserve"> Cross-references for "both": Mal 3:18; Matt 3:12; Matt 13:39; Matt 22:10-14; Matt 25:6-13; Matt 25:32; 1Cor 4:5.</w:t>
      </w:r>
    </w:p>
  </w:footnote>
  <w:footnote w:id="1117">
    <w:p>
      <w:pPr>
        <w:pStyle w:val="FootnoteText"/>
      </w:pPr>
      <w:r>
        <w:rPr>
          <w:rStyle w:val="FootnoteReference"/>
        </w:rPr>
        <w:footnoteRef/>
      </w:r>
      <w:r>
        <w:t xml:space="preserve"> Cross-references for "to the": Matt 13:39-43; 1Tim 5:24.</w:t>
      </w:r>
    </w:p>
  </w:footnote>
  <w:footnote w:id="1118">
    <w:p>
      <w:pPr>
        <w:pStyle w:val="FootnoteText"/>
      </w:pPr>
      <w:r>
        <w:rPr>
          <w:rStyle w:val="FootnoteReference"/>
        </w:rPr>
        <w:footnoteRef/>
      </w:r>
      <w:r>
        <w:t xml:space="preserve"> Cross-references for "and bind": 1Sam 25:29.</w:t>
      </w:r>
    </w:p>
  </w:footnote>
  <w:footnote w:id="1119">
    <w:p>
      <w:pPr>
        <w:pStyle w:val="FootnoteText"/>
      </w:pPr>
      <w:r>
        <w:rPr>
          <w:rStyle w:val="FootnoteReference"/>
        </w:rPr>
        <w:footnoteRef/>
      </w:r>
      <w:r>
        <w:t xml:space="preserve"> Cross-references for "burn": Isa 27:10-11; Ezek 15:4-7; Mal 4:1; Matt 25:41; John 15:6.</w:t>
      </w:r>
    </w:p>
  </w:footnote>
  <w:footnote w:id="1120">
    <w:p>
      <w:pPr>
        <w:pStyle w:val="FootnoteText"/>
      </w:pPr>
      <w:r>
        <w:rPr>
          <w:rStyle w:val="FootnoteReference"/>
        </w:rPr>
        <w:footnoteRef/>
      </w:r>
      <w:r>
        <w:t xml:space="preserve"> Cross-references: Matt 3:12; Luke 3:17.</w:t>
      </w:r>
    </w:p>
  </w:footnote>
  <w:footnote w:id="1121">
    <w:p>
      <w:pPr>
        <w:pStyle w:val="FootnoteText"/>
      </w:pPr>
      <w:r>
        <w:rPr>
          <w:rStyle w:val="FootnoteReference"/>
        </w:rPr>
        <w:footnoteRef/>
      </w:r>
      <w:r>
        <w:t xml:space="preserve"> Cross-references for "The kingdom": Mark 4:30-32; Luke 13:18-19.</w:t>
      </w:r>
    </w:p>
  </w:footnote>
  <w:footnote w:id="1122">
    <w:p>
      <w:pPr>
        <w:pStyle w:val="FootnoteText"/>
      </w:pPr>
      <w:r>
        <w:rPr>
          <w:rStyle w:val="FootnoteReference"/>
        </w:rPr>
        <w:footnoteRef/>
      </w:r>
      <w:r>
        <w:t xml:space="preserve"> Cross-references: Matt 13:24; Luke 19:11; Luke 20:9.</w:t>
      </w:r>
    </w:p>
  </w:footnote>
  <w:footnote w:id="112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4">
    <w:p>
      <w:pPr>
        <w:pStyle w:val="FootnoteText"/>
      </w:pPr>
      <w:r>
        <w:rPr>
          <w:rStyle w:val="FootnoteReference"/>
        </w:rPr>
        <w:footnoteRef/>
      </w:r>
      <w:r>
        <w:t xml:space="preserve"> Cross-references for "so that": Ezek 17:23-24; Ezek 31:6; Dan 4:12.</w:t>
      </w:r>
    </w:p>
  </w:footnote>
  <w:footnote w:id="1125">
    <w:p>
      <w:pPr>
        <w:pStyle w:val="FootnoteText"/>
      </w:pPr>
      <w:r>
        <w:rPr>
          <w:rStyle w:val="FootnoteReference"/>
        </w:rPr>
        <w:footnoteRef/>
      </w:r>
      <w:r>
        <w:t xml:space="preserve"> Cross-references for "Another": Mark 13:20.</w:t>
      </w:r>
    </w:p>
  </w:footnote>
  <w:footnote w:id="1126">
    <w:p>
      <w:pPr>
        <w:pStyle w:val="FootnoteText"/>
      </w:pPr>
      <w:r>
        <w:rPr>
          <w:rStyle w:val="FootnoteReference"/>
        </w:rPr>
        <w:footnoteRef/>
      </w:r>
      <w:r>
        <w:t xml:space="preserve"> Cross-references for "like": Luke 13:21; 1Cor 5:6-7; Gal 5:9.</w:t>
      </w:r>
    </w:p>
  </w:footnote>
  <w:footnote w:id="1127">
    <w:p>
      <w:pPr>
        <w:pStyle w:val="FootnoteText"/>
      </w:pPr>
      <w:r>
        <w:rPr>
          <w:rStyle w:val="FootnoteReference"/>
        </w:rPr>
        <w:footnoteRef/>
      </w:r>
      <w:r>
        <w:t xml:space="preserve"> Cross-references for "till": Job 17:9; Prov 4:18; Hos 6:3; John 15:2; John 16:12-13; Phil 1:6; Phil 1:9; Phil 2:13-15; 1Thess 5:23-24; 2Pet 3:18.</w:t>
      </w:r>
    </w:p>
  </w:footnote>
  <w:footnote w:id="1128">
    <w:p>
      <w:pPr>
        <w:pStyle w:val="FootnoteText"/>
      </w:pPr>
      <w:r>
        <w:rPr>
          <w:rStyle w:val="FootnoteReference"/>
        </w:rPr>
        <w:footnoteRef/>
      </w:r>
      <w:r>
        <w:t xml:space="preserve"> Cross-references: Matt 13:13; Mark 4:33-34.</w:t>
      </w:r>
    </w:p>
  </w:footnote>
  <w:footnote w:id="1129">
    <w:p>
      <w:pPr>
        <w:pStyle w:val="FootnoteText"/>
      </w:pPr>
      <w:r>
        <w:rPr>
          <w:rStyle w:val="FootnoteReference"/>
        </w:rPr>
        <w:footnoteRef/>
      </w:r>
      <w:r>
        <w:t xml:space="preserve"> Cross-references for "I will open": Ps 78:2.</w:t>
      </w:r>
    </w:p>
  </w:footnote>
  <w:footnote w:id="1130">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31">
    <w:p>
      <w:pPr>
        <w:pStyle w:val="FootnoteText"/>
      </w:pPr>
      <w:r>
        <w:rPr>
          <w:rStyle w:val="FootnoteReference"/>
        </w:rPr>
        <w:footnoteRef/>
      </w:r>
      <w:r>
        <w:t xml:space="preserve"> Cross-references for "from": Matt 25:34; John 17:24; Acts 15:18; 1Pet 1:20-21; Rev 13:8; Rev 17:8.</w:t>
      </w:r>
    </w:p>
  </w:footnote>
  <w:footnote w:id="1132">
    <w:p>
      <w:pPr>
        <w:pStyle w:val="FootnoteText"/>
      </w:pPr>
      <w:r>
        <w:rPr>
          <w:rStyle w:val="FootnoteReference"/>
        </w:rPr>
        <w:footnoteRef/>
      </w:r>
      <w:r>
        <w:t xml:space="preserve"> Cross-references: Matt 13:14; Matt 21:4-5.</w:t>
      </w:r>
    </w:p>
  </w:footnote>
  <w:footnote w:id="1133">
    <w:p>
      <w:pPr>
        <w:pStyle w:val="FootnoteText"/>
      </w:pPr>
      <w:r>
        <w:rPr>
          <w:rStyle w:val="FootnoteReference"/>
        </w:rPr>
        <w:footnoteRef/>
      </w:r>
      <w:r>
        <w:t xml:space="preserve"> Cross-references for "Jesus": Matt 14:22; Matt 15:39; Mark 6:45; Mark 8:9.</w:t>
      </w:r>
    </w:p>
  </w:footnote>
  <w:footnote w:id="1134">
    <w:p>
      <w:pPr>
        <w:pStyle w:val="FootnoteText"/>
      </w:pPr>
      <w:r>
        <w:rPr>
          <w:rStyle w:val="FootnoteReference"/>
        </w:rPr>
        <w:footnoteRef/>
      </w:r>
      <w:r>
        <w:t xml:space="preserve"> Cross-references for "and went": Matt 9:28; Matt 13:1; Mark 4:34.</w:t>
      </w:r>
    </w:p>
  </w:footnote>
  <w:footnote w:id="1135">
    <w:p>
      <w:pPr>
        <w:pStyle w:val="FootnoteText"/>
      </w:pPr>
      <w:r>
        <w:rPr>
          <w:rStyle w:val="FootnoteReference"/>
        </w:rPr>
        <w:footnoteRef/>
      </w:r>
      <w:r>
        <w:t xml:space="preserve"> Cross-references for "Declare": Matt 13:11; Matt 15:15-16; Mark 7:17; John 16:17-20.</w:t>
      </w:r>
    </w:p>
  </w:footnote>
  <w:footnote w:id="1136">
    <w:p>
      <w:pPr>
        <w:pStyle w:val="FootnoteText"/>
      </w:pPr>
      <w:r>
        <w:rPr>
          <w:rStyle w:val="FootnoteReference"/>
        </w:rPr>
        <w:footnoteRef/>
      </w:r>
      <w:r>
        <w:t xml:space="preserve"> Cross-references: Matt 13:24; Matt 13:27.</w:t>
      </w:r>
    </w:p>
  </w:footnote>
  <w:footnote w:id="1137">
    <w:p>
      <w:pPr>
        <w:pStyle w:val="FootnoteText"/>
      </w:pPr>
      <w:r>
        <w:rPr>
          <w:rStyle w:val="FootnoteReference"/>
        </w:rPr>
        <w:footnoteRef/>
      </w:r>
      <w:r>
        <w:t xml:space="preserve"> Cross-references: Matt 10:40; Matt 13:41; Matt 16:13-16; Luke 10:16; John 13:20; John 20:21; Acts 1:8; Rom 15:18; 1Cor 3:5-7; Heb 1:1; Heb 2:3.</w:t>
      </w:r>
    </w:p>
  </w:footnote>
  <w:footnote w:id="1138">
    <w:p>
      <w:pPr>
        <w:pStyle w:val="FootnoteText"/>
      </w:pPr>
      <w:r>
        <w:rPr>
          <w:rStyle w:val="FootnoteReference"/>
        </w:rPr>
        <w:footnoteRef/>
      </w:r>
      <w:r>
        <w:t xml:space="preserve"> Cross-references for "field": Matt 24:14; Matt 28:18-20; Mark 16:15-20; Luke 24:47; Rom 10:18; Rom 16:26; Col 1:6; Rev 14:6.</w:t>
      </w:r>
    </w:p>
  </w:footnote>
  <w:footnote w:id="1139">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40">
    <w:p>
      <w:pPr>
        <w:pStyle w:val="FootnoteText"/>
      </w:pPr>
      <w:r>
        <w:rPr>
          <w:rStyle w:val="FootnoteReference"/>
        </w:rPr>
        <w:footnoteRef/>
      </w:r>
      <w:r>
        <w:t xml:space="preserve"> Cross-references for "the children of the wicked": Gen 3:15; Matt 13:19; John 8:44; Acts 13:10; Phil 3:18-19; 1John 3:8; 1John 3:10.</w:t>
      </w:r>
    </w:p>
  </w:footnote>
  <w:footnote w:id="1141">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42">
    <w:p>
      <w:pPr>
        <w:pStyle w:val="FootnoteText"/>
      </w:pPr>
      <w:r>
        <w:rPr>
          <w:rStyle w:val="FootnoteReference"/>
        </w:rPr>
        <w:footnoteRef/>
      </w:r>
      <w:r>
        <w:t xml:space="preserve"> Cross-references for "harvest": Joel 3:13; Matt 13:49; Matt 24:3; Rev 14:15-19.</w:t>
      </w:r>
    </w:p>
  </w:footnote>
  <w:footnote w:id="1143">
    <w:p>
      <w:pPr>
        <w:pStyle w:val="FootnoteText"/>
      </w:pPr>
      <w:r>
        <w:rPr>
          <w:rStyle w:val="FootnoteReference"/>
        </w:rPr>
        <w:footnoteRef/>
      </w:r>
      <w:r>
        <w:t xml:space="preserve"> Cross-references for "reapers": Dan 7:10; Matt 25:31; 2Thess 1:7-10; Jude 1:14.</w:t>
      </w:r>
    </w:p>
  </w:footnote>
  <w:footnote w:id="1144">
    <w:p>
      <w:pPr>
        <w:pStyle w:val="FootnoteText"/>
      </w:pPr>
      <w:r>
        <w:rPr>
          <w:rStyle w:val="FootnoteReference"/>
        </w:rPr>
        <w:footnoteRef/>
      </w:r>
      <w:r>
        <w:t xml:space="preserve"> Cross-references: Matt 13:30.</w:t>
      </w:r>
    </w:p>
  </w:footnote>
  <w:footnote w:id="1145">
    <w:p>
      <w:pPr>
        <w:pStyle w:val="FootnoteText"/>
      </w:pPr>
      <w:r>
        <w:rPr>
          <w:rStyle w:val="FootnoteReference"/>
        </w:rPr>
        <w:footnoteRef/>
      </w:r>
      <w:r>
        <w:t xml:space="preserve"> Cross-references for "The son": Matt 24:31; Mark 13:27; Heb 1:6-7; Heb 1:14; Rev 5:11-12.</w:t>
      </w:r>
    </w:p>
  </w:footnote>
  <w:footnote w:id="1146">
    <w:p>
      <w:pPr>
        <w:pStyle w:val="FootnoteText"/>
      </w:pPr>
      <w:r>
        <w:rPr>
          <w:rStyle w:val="FootnoteReference"/>
        </w:rPr>
        <w:footnoteRef/>
      </w:r>
      <w:r>
        <w:t xml:space="preserve"> Cross-references for "and they": Matt 13:49; Matt 18:7; Rom 16:17-18; 2Pet 2:1-2.</w:t>
      </w:r>
    </w:p>
  </w:footnote>
  <w:footnote w:id="1147">
    <w:p>
      <w:pPr>
        <w:pStyle w:val="FootnoteText"/>
      </w:pPr>
      <w:r>
        <w:rPr>
          <w:rStyle w:val="FootnoteReference"/>
        </w:rPr>
        <w:footnoteRef/>
      </w:r>
      <w:r>
        <w:t xml:space="preserve"> Cross-references for "and them": Matt 7:22-23; Luke 13:26-27; Rom 2:8-9; Rom 2:16; Rev 21:27.</w:t>
      </w:r>
    </w:p>
  </w:footnote>
  <w:footnote w:id="1148">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9">
    <w:p>
      <w:pPr>
        <w:pStyle w:val="FootnoteText"/>
      </w:pPr>
      <w:r>
        <w:rPr>
          <w:rStyle w:val="FootnoteReference"/>
        </w:rPr>
        <w:footnoteRef/>
      </w:r>
      <w:r>
        <w:t xml:space="preserve"> Cross-references for "wailing": Matt 8:12; Matt 13:50; Matt 22:13; Luke 13:28.</w:t>
      </w:r>
    </w:p>
  </w:footnote>
  <w:footnote w:id="1150">
    <w:p>
      <w:pPr>
        <w:pStyle w:val="FootnoteText"/>
      </w:pPr>
      <w:r>
        <w:rPr>
          <w:rStyle w:val="FootnoteReference"/>
        </w:rPr>
        <w:footnoteRef/>
      </w:r>
      <w:r>
        <w:t xml:space="preserve"> Cross-references for "shall": Dan 12:3; Matt 25:34; Matt 25:36; 1Cor 15:41-54; 1Cor 15:58; Rev 21:3-5; Rev 21:22-23.</w:t>
      </w:r>
    </w:p>
  </w:footnote>
  <w:footnote w:id="1151">
    <w:p>
      <w:pPr>
        <w:pStyle w:val="FootnoteText"/>
      </w:pPr>
      <w:r>
        <w:rPr>
          <w:rStyle w:val="FootnoteReference"/>
        </w:rPr>
        <w:footnoteRef/>
      </w:r>
      <w:r>
        <w:t xml:space="preserve"> Cross-references: Matt 26:29; Luke 12:32; Luke 22:29; Jas 2:5.</w:t>
      </w:r>
    </w:p>
  </w:footnote>
  <w:footnote w:id="1152">
    <w:p>
      <w:pPr>
        <w:pStyle w:val="FootnoteText"/>
      </w:pPr>
      <w:r>
        <w:rPr>
          <w:rStyle w:val="FootnoteReference"/>
        </w:rPr>
        <w:footnoteRef/>
      </w:r>
      <w:r>
        <w:t xml:space="preserve"> Cross-references: Matt 13:9.</w:t>
      </w:r>
    </w:p>
  </w:footnote>
  <w:footnote w:id="1153">
    <w:p>
      <w:pPr>
        <w:pStyle w:val="FootnoteText"/>
      </w:pPr>
      <w:r>
        <w:rPr>
          <w:rStyle w:val="FootnoteReference"/>
        </w:rPr>
        <w:footnoteRef/>
      </w:r>
      <w:r>
        <w:t xml:space="preserve"> Cross-references for "like": Prov 2:2-5; Prov 16:16; Prov 17:16; Prov 18:1; Matt 6:21; John 6:35; Rom 15:4; 1Cor 2:9-10; Col 2:3; Col 3:3-4; Col 3:16.</w:t>
      </w:r>
    </w:p>
  </w:footnote>
  <w:footnote w:id="11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5">
    <w:p>
      <w:pPr>
        <w:pStyle w:val="FootnoteText"/>
      </w:pPr>
      <w:r>
        <w:rPr>
          <w:rStyle w:val="FootnoteReference"/>
        </w:rPr>
        <w:footnoteRef/>
      </w:r>
      <w:r>
        <w:t xml:space="preserve"> Cross-references for "buyeth": Prov 23:23; Isa 55:1; Rev 3:18.</w:t>
      </w:r>
    </w:p>
  </w:footnote>
  <w:footnote w:id="1156">
    <w:p>
      <w:pPr>
        <w:pStyle w:val="FootnoteText"/>
      </w:pPr>
      <w:r>
        <w:rPr>
          <w:rStyle w:val="FootnoteReference"/>
        </w:rPr>
        <w:footnoteRef/>
      </w:r>
      <w:r>
        <w:t xml:space="preserve"> Cross-references for "like": Prov 3:13-18; Prov 8:10-11; Prov 8:18-20; Matt 16:26; Matt 22:5.</w:t>
      </w:r>
    </w:p>
  </w:footnote>
  <w:footnote w:id="1157">
    <w:p>
      <w:pPr>
        <w:pStyle w:val="FootnoteText"/>
      </w:pPr>
      <w:r>
        <w:rPr>
          <w:rStyle w:val="FootnoteReference"/>
        </w:rPr>
        <w:footnoteRef/>
      </w:r>
      <w:r>
        <w:t xml:space="preserve"> Cross-references for "seeking": Job 28:18; Ps 4:6-7; Ps 39:6-7; Eccl 2:2-12; Eccl 12:8; Eccl 12:13.</w:t>
      </w:r>
    </w:p>
  </w:footnote>
  <w:footnote w:id="1158">
    <w:p>
      <w:pPr>
        <w:pStyle w:val="FootnoteText"/>
      </w:pPr>
      <w:r>
        <w:rPr>
          <w:rStyle w:val="FootnoteReference"/>
        </w:rPr>
        <w:footnoteRef/>
      </w:r>
      <w:r>
        <w:t xml:space="preserve"> Cross-references for "went": Mark 10:28-31; Luke 18:28-30; Acts 20:24; Gal 6:14.</w:t>
      </w:r>
    </w:p>
  </w:footnote>
  <w:footnote w:id="1159">
    <w:p>
      <w:pPr>
        <w:pStyle w:val="FootnoteText"/>
      </w:pPr>
      <w:r>
        <w:rPr>
          <w:rStyle w:val="FootnoteReference"/>
        </w:rPr>
        <w:footnoteRef/>
      </w:r>
      <w:r>
        <w:t xml:space="preserve"> Cross-references: Prov 2:4; Isa 33:6; 1Cor 3:21-23; Eph 3:8; Col 2:3; 1John 5:11-12; Rev 21:21.</w:t>
      </w:r>
    </w:p>
  </w:footnote>
  <w:footnote w:id="1160">
    <w:p>
      <w:pPr>
        <w:pStyle w:val="FootnoteText"/>
      </w:pPr>
      <w:r>
        <w:rPr>
          <w:rStyle w:val="FootnoteReference"/>
        </w:rPr>
        <w:footnoteRef/>
      </w:r>
      <w:r>
        <w:t xml:space="preserve"> Cross-references for "a net": Matt 4:19; Mark 1:17; Luke 5:10.</w:t>
      </w:r>
    </w:p>
  </w:footnote>
  <w:footnote w:id="11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62">
    <w:p>
      <w:pPr>
        <w:pStyle w:val="FootnoteText"/>
      </w:pPr>
      <w:r>
        <w:rPr>
          <w:rStyle w:val="FootnoteReference"/>
        </w:rPr>
        <w:footnoteRef/>
      </w:r>
      <w:r>
        <w:t xml:space="preserve"> Cross-references for "and gathered": Matt 3:12; Matt 13:30; Matt 13:40-43.</w:t>
      </w:r>
    </w:p>
  </w:footnote>
  <w:footnote w:id="1163">
    <w:p>
      <w:pPr>
        <w:pStyle w:val="FootnoteText"/>
      </w:pPr>
      <w:r>
        <w:rPr>
          <w:rStyle w:val="FootnoteReference"/>
        </w:rPr>
        <w:footnoteRef/>
      </w:r>
      <w:r>
        <w:t xml:space="preserve"> Cross-references for "the angels": Matt 13:39; Matt 24:31.</w:t>
      </w:r>
    </w:p>
  </w:footnote>
  <w:footnote w:id="1164">
    <w:p>
      <w:pPr>
        <w:pStyle w:val="FootnoteText"/>
      </w:pPr>
      <w:r>
        <w:rPr>
          <w:rStyle w:val="FootnoteReference"/>
        </w:rPr>
        <w:footnoteRef/>
      </w:r>
      <w:r>
        <w:t xml:space="preserve"> Cross-references for "and sever": Matt 22:12-14; Matt 25:5-12; Matt 25:19-33; 2Thess 1:7-10; Rev 20:12-15.</w:t>
      </w:r>
    </w:p>
  </w:footnote>
  <w:footnote w:id="1165">
    <w:p>
      <w:pPr>
        <w:pStyle w:val="FootnoteText"/>
      </w:pPr>
      <w:r>
        <w:rPr>
          <w:rStyle w:val="FootnoteReference"/>
        </w:rPr>
        <w:footnoteRef/>
      </w:r>
      <w:r>
        <w:t xml:space="preserve"> Cross-references for "cast": Matt 13:42.</w:t>
      </w:r>
    </w:p>
  </w:footnote>
  <w:footnote w:id="1166">
    <w:p>
      <w:pPr>
        <w:pStyle w:val="FootnoteText"/>
      </w:pPr>
      <w:r>
        <w:rPr>
          <w:rStyle w:val="FootnoteReference"/>
        </w:rPr>
        <w:footnoteRef/>
      </w:r>
      <w:r>
        <w:t xml:space="preserve"> Cross-references for "wailing": Matt 24:50-51; Luke 13:27-28; Rev 14:10-11; Rev 16:10-11.</w:t>
      </w:r>
    </w:p>
  </w:footnote>
  <w:footnote w:id="1167">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70">
    <w:p>
      <w:pPr>
        <w:pStyle w:val="FootnoteText"/>
      </w:pPr>
      <w:r>
        <w:rPr>
          <w:rStyle w:val="FootnoteReference"/>
        </w:rPr>
        <w:footnoteRef/>
      </w:r>
      <w:r>
        <w:t xml:space="preserve"> Cross-references for "things": Song 7:13; John 13:34; 1John 2:7-8.</w:t>
      </w:r>
    </w:p>
  </w:footnote>
  <w:footnote w:id="1171">
    <w:p>
      <w:pPr>
        <w:pStyle w:val="FootnoteText"/>
      </w:pPr>
      <w:r>
        <w:rPr>
          <w:rStyle w:val="FootnoteReference"/>
        </w:rPr>
        <w:footnoteRef/>
      </w:r>
      <w:r>
        <w:t xml:space="preserve"> Cross-references: Mark 4:33-35.</w:t>
      </w:r>
    </w:p>
  </w:footnote>
  <w:footnote w:id="1172">
    <w:p>
      <w:pPr>
        <w:pStyle w:val="FootnoteText"/>
      </w:pPr>
      <w:r>
        <w:rPr>
          <w:rStyle w:val="FootnoteReference"/>
        </w:rPr>
        <w:footnoteRef/>
      </w:r>
      <w:r>
        <w:t xml:space="preserve"> Cross-references for "when": Matt 2:23; Mark 6:1-2; Luke 4:16-30; John 1:11.</w:t>
      </w:r>
    </w:p>
  </w:footnote>
  <w:footnote w:id="1173">
    <w:p>
      <w:pPr>
        <w:pStyle w:val="FootnoteText"/>
      </w:pPr>
      <w:r>
        <w:rPr>
          <w:rStyle w:val="FootnoteReference"/>
        </w:rPr>
        <w:footnoteRef/>
      </w:r>
      <w:r>
        <w:t xml:space="preserve"> Cross-references for "he taught": Ps 22:22; Ps 40:9-10; Acts 13:46; Acts 28:17-29.</w:t>
      </w:r>
    </w:p>
  </w:footnote>
  <w:footnote w:id="1174">
    <w:p>
      <w:pPr>
        <w:pStyle w:val="FootnoteText"/>
      </w:pPr>
      <w:r>
        <w:rPr>
          <w:rStyle w:val="FootnoteReference"/>
        </w:rPr>
        <w:footnoteRef/>
      </w:r>
      <w:r>
        <w:t xml:space="preserve"> Cross-references for "they were": John 7:15-16; Acts 4:13.</w:t>
      </w:r>
    </w:p>
  </w:footnote>
  <w:footnote w:id="1175">
    <w:p>
      <w:pPr>
        <w:pStyle w:val="FootnoteText"/>
      </w:pPr>
      <w:r>
        <w:rPr>
          <w:rStyle w:val="FootnoteReference"/>
        </w:rPr>
        <w:footnoteRef/>
      </w:r>
      <w:r>
        <w:t xml:space="preserve"> Cross-references for "is not this": Matt 1:18-20; Luke 1:27; Luke 2:5-7.</w:t>
      </w:r>
    </w:p>
  </w:footnote>
  <w:footnote w:id="1176">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7">
    <w:p>
      <w:pPr>
        <w:pStyle w:val="FootnoteText"/>
      </w:pPr>
      <w:r>
        <w:rPr>
          <w:rStyle w:val="FootnoteReference"/>
        </w:rPr>
        <w:footnoteRef/>
      </w:r>
      <w:r>
        <w:t xml:space="preserve"> Name meaning: Mary (Miryam) — Bitter; beloved; exalted one. Mother of Jesus; experienced bitterness yet exaltation.</w:t>
      </w:r>
    </w:p>
  </w:footnote>
  <w:footnote w:id="1178">
    <w:p>
      <w:pPr>
        <w:pStyle w:val="FootnoteText"/>
      </w:pPr>
      <w:r>
        <w:rPr>
          <w:rStyle w:val="FootnoteReference"/>
        </w:rPr>
        <w:footnoteRef/>
      </w:r>
      <w:r>
        <w:t xml:space="preserve"> Cross-references for "and his": Matt 12:46; Matt 12:48; Matt 27:56; Mark 15:40; Mark 15:47; Mark 16:1; Luke 24:10; John 19:25; Gal 1:19.</w:t>
      </w:r>
    </w:p>
  </w:footnote>
  <w:footnote w:id="1179">
    <w:p>
      <w:pPr>
        <w:pStyle w:val="FootnoteText"/>
      </w:pPr>
      <w:r>
        <w:rPr>
          <w:rStyle w:val="FootnoteReference"/>
        </w:rPr>
        <w:footnoteRef/>
      </w:r>
      <w:r>
        <w:t xml:space="preserve"> Name meaning: James (Yaaqov) — Supplanter. One of the sons of thunder; later a pillar of the Church.</w:t>
      </w:r>
    </w:p>
  </w:footnote>
  <w:footnote w:id="118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3">
    <w:p>
      <w:pPr>
        <w:pStyle w:val="FootnoteText"/>
      </w:pPr>
      <w:r>
        <w:rPr>
          <w:rStyle w:val="FootnoteReference"/>
        </w:rPr>
        <w:footnoteRef/>
      </w:r>
      <w:r>
        <w:t xml:space="preserve"> Cross-references for "A prophet": Mark 6:14; Luke 4:24; John 4:44; Acts 3:22-23; Acts 7:37-39; Acts 7:51-52.</w:t>
      </w:r>
    </w:p>
  </w:footnote>
  <w:footnote w:id="1184">
    <w:p>
      <w:pPr>
        <w:pStyle w:val="FootnoteText"/>
      </w:pPr>
      <w:r>
        <w:rPr>
          <w:rStyle w:val="FootnoteReference"/>
        </w:rPr>
        <w:footnoteRef/>
      </w:r>
      <w:r>
        <w:t xml:space="preserve"> Cross-references: Isa 8:14; Isa 49:7; Isa 53:3; Matt 11:6; Mark 6:3; Luke 2:34-35; Luke 7:23; John 6:42; John 6:61; 1Cor 1:23-28.</w:t>
      </w:r>
    </w:p>
  </w:footnote>
  <w:footnote w:id="1185">
    <w:p>
      <w:pPr>
        <w:pStyle w:val="FootnoteText"/>
      </w:pPr>
      <w:r>
        <w:rPr>
          <w:rStyle w:val="FootnoteReference"/>
        </w:rPr>
        <w:footnoteRef/>
      </w:r>
      <w:r>
        <w:t xml:space="preserve"> Cross-references: Mark 6:5-6; Luke 4:25-29; Rom 11:20; Heb 3:12-19; Heb 4:6-11.</w:t>
      </w:r>
    </w:p>
  </w:footnote>
  <w:footnote w:id="1186">
    <w:p>
      <w:pPr>
        <w:pStyle w:val="FootnoteText"/>
      </w:pPr>
      <w:r>
        <w:rPr>
          <w:rStyle w:val="FootnoteReference"/>
        </w:rPr>
        <w:footnoteRef/>
      </w:r>
      <w:r>
        <w:t xml:space="preserve"> Name meaning: Herod (Herodes) — Heroic; son of a hero. Name borne by multiple rulers who opposed God’s plan.</w:t>
      </w:r>
    </w:p>
  </w:footnote>
  <w:footnote w:id="1187">
    <w:p>
      <w:pPr>
        <w:pStyle w:val="FootnoteText"/>
      </w:pPr>
      <w:r>
        <w:rPr>
          <w:rStyle w:val="FootnoteReference"/>
        </w:rPr>
        <w:footnoteRef/>
      </w:r>
      <w:r>
        <w:t xml:space="preserve"> Cross-references for "Tetrarch": Luke 3:1.</w:t>
      </w:r>
    </w:p>
  </w:footnote>
  <w:footnote w:id="1188">
    <w:p>
      <w:pPr>
        <w:pStyle w:val="FootnoteText"/>
      </w:pPr>
      <w:r>
        <w:rPr>
          <w:rStyle w:val="FootnoteReference"/>
        </w:rPr>
        <w:footnoteRef/>
      </w:r>
      <w:r>
        <w:t xml:space="preserve"> Name meaning: Jesus (Yeshua) — Yahweh saves. He will save His people from their sins.</w:t>
      </w:r>
    </w:p>
  </w:footnote>
  <w:footnote w:id="1189">
    <w:p>
      <w:pPr>
        <w:pStyle w:val="FootnoteText"/>
      </w:pPr>
      <w:r>
        <w:rPr>
          <w:rStyle w:val="FootnoteReference"/>
        </w:rPr>
        <w:footnoteRef/>
      </w:r>
      <w:r>
        <w:t xml:space="preserve"> Cross-references for "Herod": Mark 6:14-16; Mark 8:15; Luke 9:7-9; Luke 13:31-32; Luke 23:8-12; Luke 23:15; Acts 4:27.</w:t>
      </w:r>
    </w:p>
  </w:footnote>
  <w:footnote w:id="1190">
    <w:p>
      <w:pPr>
        <w:pStyle w:val="FootnoteText"/>
      </w:pPr>
      <w:r>
        <w:rPr>
          <w:rStyle w:val="FootnoteReference"/>
        </w:rPr>
        <w:footnoteRef/>
      </w:r>
      <w:r>
        <w:t xml:space="preserve"> Cross-references for "This": Matt 11:11; Matt 16:14; Mark 8:28; John 10:41.</w:t>
      </w:r>
    </w:p>
  </w:footnote>
  <w:footnote w:id="1191">
    <w:p>
      <w:pPr>
        <w:pStyle w:val="FootnoteText"/>
      </w:pPr>
      <w:r>
        <w:rPr>
          <w:rStyle w:val="FootnoteReference"/>
        </w:rPr>
        <w:footnoteRef/>
      </w:r>
      <w:r>
        <w:t xml:space="preserve"> Name meaning: John (Yochanan) — Yahweh is gracious. Forerunner of Jesus; proclaimed God’s grace.</w:t>
      </w:r>
    </w:p>
  </w:footnote>
  <w:footnote w:id="1192">
    <w:p>
      <w:pPr>
        <w:pStyle w:val="FootnoteText"/>
      </w:pPr>
      <w:r>
        <w:rPr>
          <w:rStyle w:val="FootnoteReference"/>
        </w:rPr>
        <w:footnoteRef/>
      </w:r>
      <w:r>
        <w:t xml:space="preserve"> Name meaning: John the Baptist (Yochanan) — Yahweh is gracious. Prepared the way with grace.</w:t>
      </w:r>
    </w:p>
  </w:footnote>
  <w:footnote w:id="1193">
    <w:p>
      <w:pPr>
        <w:pStyle w:val="FootnoteText"/>
      </w:pPr>
      <w:r>
        <w:rPr>
          <w:rStyle w:val="FootnoteReference"/>
        </w:rPr>
        <w:footnoteRef/>
      </w:r>
      <w:r>
        <w:t xml:space="preserve"> Cross-references for "Herod": Matt 4:12; Mark 6:17; Luke 3:19-20; John 3:23-24.</w:t>
      </w:r>
    </w:p>
  </w:footnote>
  <w:footnote w:id="1194">
    <w:p>
      <w:pPr>
        <w:pStyle w:val="FootnoteText"/>
      </w:pPr>
      <w:r>
        <w:rPr>
          <w:rStyle w:val="FootnoteReference"/>
        </w:rPr>
        <w:footnoteRef/>
      </w:r>
      <w:r>
        <w:t xml:space="preserve"> Name meaning: Herodias (Herodias) — Heroic. Manipulative figure who sought John’s head.</w:t>
      </w:r>
    </w:p>
  </w:footnote>
  <w:footnote w:id="1195">
    <w:p>
      <w:pPr>
        <w:pStyle w:val="FootnoteText"/>
      </w:pPr>
      <w:r>
        <w:rPr>
          <w:rStyle w:val="FootnoteReference"/>
        </w:rPr>
        <w:footnoteRef/>
      </w:r>
      <w:r>
        <w:t xml:space="preserve"> Name meaning: Philip (Philippos) — Lover of horses. Brought people to Jesus.</w:t>
      </w:r>
    </w:p>
  </w:footnote>
  <w:footnote w:id="1196">
    <w:p>
      <w:pPr>
        <w:pStyle w:val="FootnoteText"/>
      </w:pPr>
      <w:r>
        <w:rPr>
          <w:rStyle w:val="FootnoteReference"/>
        </w:rPr>
        <w:footnoteRef/>
      </w:r>
      <w:r>
        <w:t xml:space="preserve"> Cross-references: Luke 13:1.</w:t>
      </w:r>
    </w:p>
  </w:footnote>
  <w:footnote w:id="1197">
    <w:p>
      <w:pPr>
        <w:pStyle w:val="FootnoteText"/>
      </w:pPr>
      <w:r>
        <w:rPr>
          <w:rStyle w:val="FootnoteReference"/>
        </w:rPr>
        <w:footnoteRef/>
      </w:r>
      <w:r>
        <w:t xml:space="preserve"> Cross-references: Lev 18:16; Lev 20:21; Deut 25:5-6; 2Sam 12:7; 1Kgs 21:19; 2Chr 26:18-19; Prov 28:1; Isa 8:20; Mark 6:18; Acts 24:24-25.</w:t>
      </w:r>
    </w:p>
  </w:footnote>
  <w:footnote w:id="1198">
    <w:p>
      <w:pPr>
        <w:pStyle w:val="FootnoteText"/>
      </w:pPr>
      <w:r>
        <w:rPr>
          <w:rStyle w:val="FootnoteReference"/>
        </w:rPr>
        <w:footnoteRef/>
      </w:r>
      <w:r>
        <w:t xml:space="preserve"> Cross-references for "when": Mark 6:19-20; Mark 14:1-2; Acts 4:21; Acts 5:26.</w:t>
      </w:r>
    </w:p>
  </w:footnote>
  <w:footnote w:id="1199">
    <w:p>
      <w:pPr>
        <w:pStyle w:val="FootnoteText"/>
      </w:pPr>
      <w:r>
        <w:rPr>
          <w:rStyle w:val="FootnoteReference"/>
        </w:rPr>
        <w:footnoteRef/>
      </w:r>
      <w:r>
        <w:t xml:space="preserve"> Cross-references for "because": Matt 21:26; Matt 21:32; Mark 11:30-32; Luke 20:6.</w:t>
      </w:r>
    </w:p>
  </w:footnote>
  <w:footnote w:id="1200">
    <w:p>
      <w:pPr>
        <w:pStyle w:val="FootnoteText"/>
      </w:pPr>
      <w:r>
        <w:rPr>
          <w:rStyle w:val="FootnoteReference"/>
        </w:rPr>
        <w:footnoteRef/>
      </w:r>
      <w:r>
        <w:t xml:space="preserve"> Cross-references for "birthday": Gen 40:20; Dan 5:1-4; Hos 1:5-6; Mark 6:21-23; Esth 1:2-9; Esth 2:18.</w:t>
      </w:r>
    </w:p>
  </w:footnote>
  <w:footnote w:id="1201">
    <w:p>
      <w:pPr>
        <w:pStyle w:val="FootnoteText"/>
      </w:pPr>
      <w:r>
        <w:rPr>
          <w:rStyle w:val="FootnoteReference"/>
        </w:rPr>
        <w:footnoteRef/>
      </w:r>
      <w:r>
        <w:t xml:space="preserve"> Cross-references for "the daughter": Matt 22:24.</w:t>
      </w:r>
    </w:p>
  </w:footnote>
  <w:footnote w:id="1202">
    <w:p>
      <w:pPr>
        <w:pStyle w:val="FootnoteText"/>
      </w:pPr>
      <w:r>
        <w:rPr>
          <w:rStyle w:val="FootnoteReference"/>
        </w:rPr>
        <w:footnoteRef/>
      </w:r>
      <w:r>
        <w:t xml:space="preserve"> Cross-references for "danced": Esth 1:10-12.</w:t>
      </w:r>
    </w:p>
  </w:footnote>
  <w:footnote w:id="1203">
    <w:p>
      <w:pPr>
        <w:pStyle w:val="FootnoteText"/>
      </w:pPr>
      <w:r>
        <w:rPr>
          <w:rStyle w:val="FootnoteReference"/>
        </w:rPr>
        <w:footnoteRef/>
      </w:r>
      <w:r>
        <w:t xml:space="preserve"> Cross-references: Esth 5:3; Esth 5:6; Esth 7:2.</w:t>
      </w:r>
    </w:p>
  </w:footnote>
  <w:footnote w:id="1204">
    <w:p>
      <w:pPr>
        <w:pStyle w:val="FootnoteText"/>
      </w:pPr>
      <w:r>
        <w:rPr>
          <w:rStyle w:val="FootnoteReference"/>
        </w:rPr>
        <w:footnoteRef/>
      </w:r>
      <w:r>
        <w:t xml:space="preserve"> Cross-references for "being": 2Chr 22:2-3; Mark 6:24.</w:t>
      </w:r>
    </w:p>
  </w:footnote>
  <w:footnote w:id="1205">
    <w:p>
      <w:pPr>
        <w:pStyle w:val="FootnoteText"/>
      </w:pPr>
      <w:r>
        <w:rPr>
          <w:rStyle w:val="FootnoteReference"/>
        </w:rPr>
        <w:footnoteRef/>
      </w:r>
      <w:r>
        <w:t xml:space="preserve"> Cross-references for "Give": 1Kgs 18:4; 1Kgs 18:13; 1Kgs 19:2; 2Kgs 11:1; Prov 1:16; Prov 29:10.</w:t>
      </w:r>
    </w:p>
  </w:footnote>
  <w:footnote w:id="1206">
    <w:p>
      <w:pPr>
        <w:pStyle w:val="FootnoteText"/>
      </w:pPr>
      <w:r>
        <w:rPr>
          <w:rStyle w:val="FootnoteReference"/>
        </w:rPr>
        <w:footnoteRef/>
      </w:r>
      <w:r>
        <w:t xml:space="preserve"> Cross-references for "a charger": Num 7:13; Num 7:19; Num 7:84-85; Ezra 1:9.</w:t>
      </w:r>
    </w:p>
  </w:footnote>
  <w:footnote w:id="1207">
    <w:p>
      <w:pPr>
        <w:pStyle w:val="FootnoteText"/>
      </w:pPr>
      <w:r>
        <w:rPr>
          <w:rStyle w:val="FootnoteReference"/>
        </w:rPr>
        <w:footnoteRef/>
      </w:r>
      <w:r>
        <w:t xml:space="preserve"> Cross-references for "the king": Matt 14:1; Mark 6:14.</w:t>
      </w:r>
    </w:p>
  </w:footnote>
  <w:footnote w:id="1208">
    <w:p>
      <w:pPr>
        <w:pStyle w:val="FootnoteText"/>
      </w:pPr>
      <w:r>
        <w:rPr>
          <w:rStyle w:val="FootnoteReference"/>
        </w:rPr>
        <w:footnoteRef/>
      </w:r>
      <w:r>
        <w:t xml:space="preserve"> Cross-references for "sorry": Dan 6:14-16; Matt 14:5; Matt 27:17-26; Mark 6:20; Mark 6:26; Luke 13:32; John 19:12-16; Acts 24:23-27; Acts 25:3-9.</w:t>
      </w:r>
    </w:p>
  </w:footnote>
  <w:footnote w:id="1209">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10">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11">
    <w:p>
      <w:pPr>
        <w:pStyle w:val="FootnoteText"/>
      </w:pPr>
      <w:r>
        <w:rPr>
          <w:rStyle w:val="FootnoteReference"/>
        </w:rPr>
        <w:footnoteRef/>
      </w:r>
      <w:r>
        <w:t xml:space="preserve"> Cross-references for "and given": Gen 49:7; Prov 27:4; Prov 29:10; Jer 22:17; Ezek 16:3-4; Ezek 19:2-3; Ezek 35:6; Rev 16:6; Rev 17:6.</w:t>
      </w:r>
    </w:p>
  </w:footnote>
  <w:footnote w:id="1212">
    <w:p>
      <w:pPr>
        <w:pStyle w:val="FootnoteText"/>
      </w:pPr>
      <w:r>
        <w:rPr>
          <w:rStyle w:val="FootnoteReference"/>
        </w:rPr>
        <w:footnoteRef/>
      </w:r>
      <w:r>
        <w:t xml:space="preserve"> Cross-references for "took": Matt 27:58-61; Acts 8:2.</w:t>
      </w:r>
    </w:p>
  </w:footnote>
  <w:footnote w:id="1213">
    <w:p>
      <w:pPr>
        <w:pStyle w:val="FootnoteText"/>
      </w:pPr>
      <w:r>
        <w:rPr>
          <w:rStyle w:val="FootnoteReference"/>
        </w:rPr>
        <w:footnoteRef/>
      </w:r>
      <w:r>
        <w:t xml:space="preserve"> Cross-references: Matt 10:23; Matt 12:15; Matt 14:1-2; Mark 6:30-33; Luke 9:10-17; John 6:1-15.</w:t>
      </w:r>
    </w:p>
  </w:footnote>
  <w:footnote w:id="1214">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5">
    <w:p>
      <w:pPr>
        <w:pStyle w:val="FootnoteText"/>
      </w:pPr>
      <w:r>
        <w:rPr>
          <w:rStyle w:val="FootnoteReference"/>
        </w:rPr>
        <w:footnoteRef/>
      </w:r>
      <w:r>
        <w:t xml:space="preserve"> Cross-references for "send": Matt 15:23; Mark 8:3.</w:t>
      </w:r>
    </w:p>
  </w:footnote>
  <w:footnote w:id="1216">
    <w:p>
      <w:pPr>
        <w:pStyle w:val="FootnoteText"/>
      </w:pPr>
      <w:r>
        <w:rPr>
          <w:rStyle w:val="FootnoteReference"/>
        </w:rPr>
        <w:footnoteRef/>
      </w:r>
      <w:r>
        <w:t xml:space="preserve"> Cross-references: Mark 6:35-36; Luke 9:12.</w:t>
      </w:r>
    </w:p>
  </w:footnote>
  <w:footnote w:id="1217">
    <w:p>
      <w:pPr>
        <w:pStyle w:val="FootnoteText"/>
      </w:pPr>
      <w:r>
        <w:rPr>
          <w:rStyle w:val="FootnoteReference"/>
        </w:rPr>
        <w:footnoteRef/>
      </w:r>
      <w:r>
        <w:t xml:space="preserve"> Cross-references: 2Kgs 4:42-44; Job 31:16-17; Prov 11:24; Eccl 11:2; Luke 3:11; John 13:29; 2Cor 8:2-3; 2Cor 9:7-8.</w:t>
      </w:r>
    </w:p>
  </w:footnote>
  <w:footnote w:id="1218">
    <w:p>
      <w:pPr>
        <w:pStyle w:val="FootnoteText"/>
      </w:pPr>
      <w:r>
        <w:rPr>
          <w:rStyle w:val="FootnoteReference"/>
        </w:rPr>
        <w:footnoteRef/>
      </w:r>
      <w:r>
        <w:t xml:space="preserve"> Cross-references: Num 11:21-23; Ps 78:19-20; Matt 15:33-34; Mark 6:37-38; Mark 8:4-5; Luke 9:13; John 6:5-9.</w:t>
      </w:r>
    </w:p>
  </w:footnote>
  <w:footnote w:id="1219">
    <w:p>
      <w:pPr>
        <w:pStyle w:val="FootnoteText"/>
      </w:pPr>
      <w:r>
        <w:rPr>
          <w:rStyle w:val="FootnoteReference"/>
        </w:rPr>
        <w:footnoteRef/>
      </w:r>
      <w:r>
        <w:t xml:space="preserve"> Cross-references for "he commanded": Matt 15:35; Mark 6:39; Mark 8:6; Luke 9:14; John 6:10.</w:t>
      </w:r>
    </w:p>
  </w:footnote>
  <w:footnote w:id="1220">
    <w:p>
      <w:pPr>
        <w:pStyle w:val="FootnoteText"/>
      </w:pPr>
      <w:r>
        <w:rPr>
          <w:rStyle w:val="FootnoteReference"/>
        </w:rPr>
        <w:footnoteRef/>
      </w:r>
      <w:r>
        <w:t xml:space="preserve"> Cross-references for "looking": Mark 6:41; Mark 7:34; Luke 9:16; John 11:41.</w:t>
      </w:r>
    </w:p>
  </w:footnote>
  <w:footnote w:id="1221">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22">
    <w:p>
      <w:pPr>
        <w:pStyle w:val="FootnoteText"/>
      </w:pPr>
      <w:r>
        <w:rPr>
          <w:rStyle w:val="FootnoteReference"/>
        </w:rPr>
        <w:footnoteRef/>
      </w:r>
      <w:r>
        <w:t xml:space="preserve"> Cross-references for "and they took": 2Kgs 4:1-7; Matt 15:37-38; Matt 16:8-10; Mark 6:42-44; Mark 8:8-9; Mark 8:16-21; John 6:12-14.</w:t>
      </w:r>
    </w:p>
  </w:footnote>
  <w:footnote w:id="1223">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4">
    <w:p>
      <w:pPr>
        <w:pStyle w:val="FootnoteText"/>
      </w:pPr>
      <w:r>
        <w:rPr>
          <w:rStyle w:val="FootnoteReference"/>
        </w:rPr>
        <w:footnoteRef/>
      </w:r>
      <w:r>
        <w:t xml:space="preserve"> Cross-references for "about": John 6:10; Acts 4:4; Acts 4:34; 2Cor 9:8-11; Phil 4:19.</w:t>
      </w:r>
    </w:p>
  </w:footnote>
  <w:footnote w:id="1225">
    <w:p>
      <w:pPr>
        <w:pStyle w:val="FootnoteText"/>
      </w:pPr>
      <w:r>
        <w:rPr>
          <w:rStyle w:val="FootnoteReference"/>
        </w:rPr>
        <w:footnoteRef/>
      </w:r>
      <w:r>
        <w:t xml:space="preserve"> Cross-references for "Jesus": Mark 6:45.</w:t>
      </w:r>
    </w:p>
  </w:footnote>
  <w:footnote w:id="1226">
    <w:p>
      <w:pPr>
        <w:pStyle w:val="FootnoteText"/>
      </w:pPr>
      <w:r>
        <w:rPr>
          <w:rStyle w:val="FootnoteReference"/>
        </w:rPr>
        <w:footnoteRef/>
      </w:r>
      <w:r>
        <w:t xml:space="preserve"> Cross-references for "while": Matt 13:36; Matt 15:39.</w:t>
      </w:r>
    </w:p>
  </w:footnote>
  <w:footnote w:id="1227">
    <w:p>
      <w:pPr>
        <w:pStyle w:val="FootnoteText"/>
      </w:pPr>
      <w:r>
        <w:rPr>
          <w:rStyle w:val="FootnoteReference"/>
        </w:rPr>
        <w:footnoteRef/>
      </w:r>
      <w:r>
        <w:t xml:space="preserve"> Cross-references for "he went": Matt 6:6; Matt 26:36; Mark 6:46; Luke 6:12; Acts 6:4.</w:t>
      </w:r>
    </w:p>
  </w:footnote>
  <w:footnote w:id="1228">
    <w:p>
      <w:pPr>
        <w:pStyle w:val="FootnoteText"/>
      </w:pPr>
      <w:r>
        <w:rPr>
          <w:rStyle w:val="FootnoteReference"/>
        </w:rPr>
        <w:footnoteRef/>
      </w:r>
      <w:r>
        <w:t xml:space="preserve"> Cross-references for "he was": John 6:15-17.</w:t>
      </w:r>
    </w:p>
  </w:footnote>
  <w:footnote w:id="1229">
    <w:p>
      <w:pPr>
        <w:pStyle w:val="FootnoteText"/>
      </w:pPr>
      <w:r>
        <w:rPr>
          <w:rStyle w:val="FootnoteReference"/>
        </w:rPr>
        <w:footnoteRef/>
      </w:r>
      <w:r>
        <w:t xml:space="preserve"> Cross-references for "tossed": Isa 54:11; Matt 8:24; Mark 6:48; John 6:18.</w:t>
      </w:r>
    </w:p>
  </w:footnote>
  <w:footnote w:id="1230">
    <w:p>
      <w:pPr>
        <w:pStyle w:val="FootnoteText"/>
      </w:pPr>
      <w:r>
        <w:rPr>
          <w:rStyle w:val="FootnoteReference"/>
        </w:rPr>
        <w:footnoteRef/>
      </w:r>
      <w:r>
        <w:t xml:space="preserve"> Cross-references for "the fourth watch": Matt 24:43; Luke 12:38.</w:t>
      </w:r>
    </w:p>
  </w:footnote>
  <w:footnote w:id="1231">
    <w:p>
      <w:pPr>
        <w:pStyle w:val="FootnoteText"/>
      </w:pPr>
      <w:r>
        <w:rPr>
          <w:rStyle w:val="FootnoteReference"/>
        </w:rPr>
        <w:footnoteRef/>
      </w:r>
      <w:r>
        <w:t xml:space="preserve"> Cross-references for "walking": Job 9:8; Ps 93:3-4; Ps 104:3; Mark 6:48; John 6:19; Rev 10:2; Rev 10:5; Rev 10:8.</w:t>
      </w:r>
    </w:p>
  </w:footnote>
  <w:footnote w:id="1232">
    <w:p>
      <w:pPr>
        <w:pStyle w:val="FootnoteText"/>
      </w:pPr>
      <w:r>
        <w:rPr>
          <w:rStyle w:val="FootnoteReference"/>
        </w:rPr>
        <w:footnoteRef/>
      </w:r>
      <w:r>
        <w:t xml:space="preserve"> Cross-references for "they were": 1Sam 28:12-14; Job 4:14-16; Dan 10:6-12; Mark 6:49-50; Luke 1:11-12; Luke 24:5; Luke 24:45; Acts 12:15; Rev 1:17.</w:t>
      </w:r>
    </w:p>
  </w:footnote>
  <w:footnote w:id="1233">
    <w:p>
      <w:pPr>
        <w:pStyle w:val="FootnoteText"/>
      </w:pPr>
      <w:r>
        <w:rPr>
          <w:rStyle w:val="FootnoteReference"/>
        </w:rPr>
        <w:footnoteRef/>
      </w:r>
      <w:r>
        <w:t xml:space="preserve"> Cross-references: Matt 9:2; John 16:33; Acts 23:11.</w:t>
      </w:r>
    </w:p>
  </w:footnote>
  <w:footnote w:id="1234">
    <w:p>
      <w:pPr>
        <w:pStyle w:val="FootnoteText"/>
      </w:pPr>
      <w:r>
        <w:rPr>
          <w:rStyle w:val="FootnoteReference"/>
        </w:rPr>
        <w:footnoteRef/>
      </w:r>
      <w:r>
        <w:t xml:space="preserve"> Cross-references: Isa 41:4; Isa 41:10; Isa 41:14; Isa 51:12; Luke 24:38-39; John 6:20; John 14:1-3; Rev 1:17-18.</w:t>
      </w:r>
    </w:p>
  </w:footnote>
  <w:footnote w:id="1235">
    <w:p>
      <w:pPr>
        <w:pStyle w:val="FootnoteText"/>
      </w:pPr>
      <w:r>
        <w:rPr>
          <w:rStyle w:val="FootnoteReference"/>
        </w:rPr>
        <w:footnoteRef/>
      </w:r>
      <w:r>
        <w:t xml:space="preserve"> Name meaning: Peter (Kepha; Petros) — Rock; stone. The rock-like apostle.</w:t>
      </w:r>
    </w:p>
  </w:footnote>
  <w:footnote w:id="1236">
    <w:p>
      <w:pPr>
        <w:pStyle w:val="FootnoteText"/>
      </w:pPr>
      <w:r>
        <w:rPr>
          <w:rStyle w:val="FootnoteReference"/>
        </w:rPr>
        <w:footnoteRef/>
      </w:r>
      <w:r>
        <w:t xml:space="preserve"> Cross-references: Matt 19:27; Matt 26:33-35; Mark 14:31; Luke 22:31-34; Luke 22:49-50; John 6:68; John 13:36-38; Rom 12:3.</w:t>
      </w:r>
    </w:p>
  </w:footnote>
  <w:footnote w:id="1237">
    <w:p>
      <w:pPr>
        <w:pStyle w:val="FootnoteText"/>
      </w:pPr>
      <w:r>
        <w:rPr>
          <w:rStyle w:val="FootnoteReference"/>
        </w:rPr>
        <w:footnoteRef/>
      </w:r>
      <w:r>
        <w:t xml:space="preserve"> Cross-references for "he walked": Matt 17:20; Matt 21:21; Mark 9:23; Mark 11:22-23; Luke 17:6; Acts 3:16; Rom 4:19; Phil 4:13.</w:t>
      </w:r>
    </w:p>
  </w:footnote>
  <w:footnote w:id="1238">
    <w:p>
      <w:pPr>
        <w:pStyle w:val="FootnoteText"/>
      </w:pPr>
      <w:r>
        <w:rPr>
          <w:rStyle w:val="FootnoteReference"/>
        </w:rPr>
        <w:footnoteRef/>
      </w:r>
      <w:r>
        <w:t xml:space="preserve"> Cross-references for "when": 2Kgs 6:15; Matt 26:69-75; Mark 14:38; Mark 14:66-72; Luke 22:54-61; John 18:25-27; 2Tim 4:16-17.</w:t>
      </w:r>
    </w:p>
  </w:footnote>
  <w:footnote w:id="1239">
    <w:p>
      <w:pPr>
        <w:pStyle w:val="FootnoteText"/>
      </w:pPr>
      <w:r>
        <w:rPr>
          <w:rStyle w:val="FootnoteReference"/>
        </w:rPr>
        <w:footnoteRef/>
      </w:r>
      <w:r>
        <w:t xml:space="preserve"> Cross-references for "Lord": Ps 3:7; Ps 69:1-2; Ps 107:27-30; Ps 116:3-4; Lam 3:54-57; Jonah 2:2-7; Matt 8:24-25; 2Cor 12:7-10.</w:t>
      </w:r>
    </w:p>
  </w:footnote>
  <w:footnote w:id="1240">
    <w:p>
      <w:pPr>
        <w:pStyle w:val="FootnoteText"/>
      </w:pPr>
      <w:r>
        <w:rPr>
          <w:rStyle w:val="FootnoteReference"/>
        </w:rPr>
        <w:footnoteRef/>
      </w:r>
      <w:r>
        <w:t xml:space="preserve"> Cross-references for "stretched": Ps 138:7; Isa 63:12; Mark 1:31; Mark 1:41; Mark 5:41; Acts 4:30.</w:t>
      </w:r>
    </w:p>
  </w:footnote>
  <w:footnote w:id="1241">
    <w:p>
      <w:pPr>
        <w:pStyle w:val="FootnoteText"/>
      </w:pPr>
      <w:r>
        <w:rPr>
          <w:rStyle w:val="FootnoteReference"/>
        </w:rPr>
        <w:footnoteRef/>
      </w:r>
      <w:r>
        <w:t xml:space="preserve"> Cross-references for "and caught": Gen 22:14; Deut 32:36; Mark 16:7; Luke 22:31-32; Luke 24:34; 1Pet 1:5.</w:t>
      </w:r>
    </w:p>
  </w:footnote>
  <w:footnote w:id="1242">
    <w:p>
      <w:pPr>
        <w:pStyle w:val="FootnoteText"/>
      </w:pPr>
      <w:r>
        <w:rPr>
          <w:rStyle w:val="FootnoteReference"/>
        </w:rPr>
        <w:footnoteRef/>
      </w:r>
      <w:r>
        <w:t xml:space="preserve"> Cross-references for "O thou": Matt 8:26; Matt 16:8; Matt 17:20; Mark 11:23; Rom 4:18-20; 1Tim 2:8; Jas 1:6-8.</w:t>
      </w:r>
    </w:p>
  </w:footnote>
  <w:footnote w:id="1243">
    <w:p>
      <w:pPr>
        <w:pStyle w:val="FootnoteText"/>
      </w:pPr>
      <w:r>
        <w:rPr>
          <w:rStyle w:val="FootnoteReference"/>
        </w:rPr>
        <w:footnoteRef/>
      </w:r>
      <w:r>
        <w:t xml:space="preserve"> Cross-references for "come": Ps 107:29-30; Mark 4:41; Mark 6:51; John 6:21.</w:t>
      </w:r>
    </w:p>
  </w:footnote>
  <w:footnote w:id="1244">
    <w:p>
      <w:pPr>
        <w:pStyle w:val="FootnoteText"/>
      </w:pPr>
      <w:r>
        <w:rPr>
          <w:rStyle w:val="FootnoteReference"/>
        </w:rPr>
        <w:footnoteRef/>
      </w:r>
      <w:r>
        <w:t xml:space="preserve"> Cross-references for "worshipped": Matt 15:25; Matt 28:9; Matt 28:17; Luke 24:52.</w:t>
      </w:r>
    </w:p>
  </w:footnote>
  <w:footnote w:id="124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6">
    <w:p>
      <w:pPr>
        <w:pStyle w:val="FootnoteText"/>
      </w:pPr>
      <w:r>
        <w:rPr>
          <w:rStyle w:val="FootnoteReference"/>
        </w:rPr>
        <w:footnoteRef/>
      </w:r>
      <w:r>
        <w:t xml:space="preserve"> Cross-references for "when": Mark 6:53-56.</w:t>
      </w:r>
    </w:p>
  </w:footnote>
  <w:footnote w:id="124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8">
    <w:p>
      <w:pPr>
        <w:pStyle w:val="FootnoteText"/>
      </w:pPr>
      <w:r>
        <w:rPr>
          <w:rStyle w:val="FootnoteReference"/>
        </w:rPr>
        <w:footnoteRef/>
      </w:r>
      <w:r>
        <w:t xml:space="preserve"> Cross-references for "the land of Gennesaret": Luke 5:1.</w:t>
      </w:r>
    </w:p>
  </w:footnote>
  <w:footnote w:id="1249">
    <w:p>
      <w:pPr>
        <w:pStyle w:val="FootnoteText"/>
      </w:pPr>
      <w:r>
        <w:rPr>
          <w:rStyle w:val="FootnoteReference"/>
        </w:rPr>
        <w:footnoteRef/>
      </w:r>
      <w:r>
        <w:t xml:space="preserve"> Cross-references: Matt 4:24-25; Mark 1:28-34; Mark 2:1-12; Mark 3:8-10; Mark 6:55.</w:t>
      </w:r>
    </w:p>
  </w:footnote>
  <w:footnote w:id="1250">
    <w:p>
      <w:pPr>
        <w:pStyle w:val="FootnoteText"/>
      </w:pPr>
      <w:r>
        <w:rPr>
          <w:rStyle w:val="FootnoteReference"/>
        </w:rPr>
        <w:footnoteRef/>
      </w:r>
      <w:r>
        <w:t xml:space="preserve"> Cross-references for "only": Matt 9:20-21; Mark 3:10; Luke 6:19; Acts 19:11-12.</w:t>
      </w:r>
    </w:p>
  </w:footnote>
  <w:footnote w:id="1251">
    <w:p>
      <w:pPr>
        <w:pStyle w:val="FootnoteText"/>
      </w:pPr>
      <w:r>
        <w:rPr>
          <w:rStyle w:val="FootnoteReference"/>
        </w:rPr>
        <w:footnoteRef/>
      </w:r>
      <w:r>
        <w:t xml:space="preserve"> Cross-references for "perfectly": John 6:37; John 7:23; Acts 3:16; Acts 4:9-10; Acts 4:14-16.</w:t>
      </w:r>
    </w:p>
  </w:footnote>
  <w:footnote w:id="1252">
    <w:p>
      <w:pPr>
        <w:pStyle w:val="FootnoteText"/>
      </w:pPr>
      <w:r>
        <w:rPr>
          <w:rStyle w:val="FootnoteReference"/>
        </w:rPr>
        <w:footnoteRef/>
      </w:r>
      <w:r>
        <w:t xml:space="preserve"> Cross-references: Exod 28:33-43; Num 15:38-39; Matt 23:5.</w:t>
      </w:r>
    </w:p>
  </w:footnote>
  <w:footnote w:id="1253">
    <w:p>
      <w:pPr>
        <w:pStyle w:val="FootnoteText"/>
      </w:pPr>
      <w:r>
        <w:rPr>
          <w:rStyle w:val="FootnoteReference"/>
        </w:rPr>
        <w:footnoteRef/>
      </w:r>
      <w:r>
        <w:t xml:space="preserve"> Cross-references for "came": Mark 7:1-13.</w:t>
      </w:r>
    </w:p>
  </w:footnote>
  <w:footnote w:id="1254">
    <w:p>
      <w:pPr>
        <w:pStyle w:val="FootnoteText"/>
      </w:pPr>
      <w:r>
        <w:rPr>
          <w:rStyle w:val="FootnoteReference"/>
        </w:rPr>
        <w:footnoteRef/>
      </w:r>
      <w:r>
        <w:t xml:space="preserve"> Name meaning: Jesus (Yeshua) — Yahweh saves. He will save His people from their sins.</w:t>
      </w:r>
    </w:p>
  </w:footnote>
  <w:footnote w:id="1255">
    <w:p>
      <w:pPr>
        <w:pStyle w:val="FootnoteText"/>
      </w:pPr>
      <w:r>
        <w:rPr>
          <w:rStyle w:val="FootnoteReference"/>
        </w:rPr>
        <w:footnoteRef/>
      </w:r>
      <w:r>
        <w:t xml:space="preserve"> Cross-references for "scribes": Matt 5:20; Matt 23:2; Matt 23:15-28; Luke 5:30; Acts 23:9.</w:t>
      </w:r>
    </w:p>
  </w:footnote>
  <w:footnote w:id="12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8">
    <w:p>
      <w:pPr>
        <w:pStyle w:val="FootnoteText"/>
      </w:pPr>
      <w:r>
        <w:rPr>
          <w:rStyle w:val="FootnoteReference"/>
        </w:rPr>
        <w:footnoteRef/>
      </w:r>
      <w:r>
        <w:t xml:space="preserve"> Cross-references for "which": Luke 5:17; Luke 5:21.</w:t>
      </w:r>
    </w:p>
  </w:footnote>
  <w:footnote w:id="1259">
    <w:p>
      <w:pPr>
        <w:pStyle w:val="FootnoteText"/>
      </w:pPr>
      <w:r>
        <w:rPr>
          <w:rStyle w:val="FootnoteReference"/>
        </w:rPr>
        <w:footnoteRef/>
      </w:r>
      <w:r>
        <w:t xml:space="preserve"> Cross-references for "transgress": Gen 1:14; Mark 7:2; Mark 7:5; Col 2:8; Col 2:20-23; 1Pet 1:18.</w:t>
      </w:r>
    </w:p>
  </w:footnote>
  <w:footnote w:id="1260">
    <w:p>
      <w:pPr>
        <w:pStyle w:val="FootnoteText"/>
      </w:pPr>
      <w:r>
        <w:rPr>
          <w:rStyle w:val="FootnoteReference"/>
        </w:rPr>
        <w:footnoteRef/>
      </w:r>
      <w:r>
        <w:t xml:space="preserve"> Cross-references for "tradition": G3860; G3862.</w:t>
      </w:r>
    </w:p>
  </w:footnote>
  <w:footnote w:id="1261">
    <w:p>
      <w:pPr>
        <w:pStyle w:val="FootnoteText"/>
      </w:pPr>
      <w:r>
        <w:rPr>
          <w:rStyle w:val="FootnoteReference"/>
        </w:rPr>
        <w:footnoteRef/>
      </w:r>
      <w:r>
        <w:t xml:space="preserve"> Cross-references: Matt 7:3-5; Mark 7:6-8; Mark 7:13; Col 2:8; Col 2:23; Titus 1:14.</w:t>
      </w:r>
    </w:p>
  </w:footnote>
  <w:footnote w:id="1262">
    <w:p>
      <w:pPr>
        <w:pStyle w:val="FootnoteText"/>
      </w:pPr>
      <w:r>
        <w:rPr>
          <w:rStyle w:val="FootnoteReference"/>
        </w:rPr>
        <w:footnoteRef/>
      </w:r>
      <w:r>
        <w:t xml:space="preserve"> Cross-references: Isa 8:20; Matt 4:10; Matt 5:17-19; Rom 3:31.</w:t>
      </w:r>
    </w:p>
  </w:footnote>
  <w:footnote w:id="1263">
    <w:p>
      <w:pPr>
        <w:pStyle w:val="FootnoteText"/>
      </w:pPr>
      <w:r>
        <w:rPr>
          <w:rStyle w:val="FootnoteReference"/>
        </w:rPr>
        <w:footnoteRef/>
      </w:r>
      <w:r>
        <w:t xml:space="preserve"> Cross-references for "Honour": Exod 20:12; Lev 19:3; Deut 5:16; Prov 23:22; Matt 19:19; Eph 6:1.</w:t>
      </w:r>
    </w:p>
  </w:footnote>
  <w:footnote w:id="1264">
    <w:p>
      <w:pPr>
        <w:pStyle w:val="FootnoteText"/>
      </w:pPr>
      <w:r>
        <w:rPr>
          <w:rStyle w:val="FootnoteReference"/>
        </w:rPr>
        <w:footnoteRef/>
      </w:r>
      <w:r>
        <w:t xml:space="preserve"> Cross-references: Exod 21:17; Lev 20:9; Deut 21:18-21; Deut 27:16; Prov 20:20; Prov 30:17.</w:t>
      </w:r>
    </w:p>
  </w:footnote>
  <w:footnote w:id="1265">
    <w:p>
      <w:pPr>
        <w:pStyle w:val="FootnoteText"/>
      </w:pPr>
      <w:r>
        <w:rPr>
          <w:rStyle w:val="FootnoteReference"/>
        </w:rPr>
        <w:footnoteRef/>
      </w:r>
      <w:r>
        <w:t xml:space="preserve"> Cross-references for "It is": Lev 27:9-34; Prov 20:25; Mark 7:11-12.</w:t>
      </w:r>
    </w:p>
  </w:footnote>
  <w:footnote w:id="1266">
    <w:p>
      <w:pPr>
        <w:pStyle w:val="FootnoteText"/>
      </w:pPr>
      <w:r>
        <w:rPr>
          <w:rStyle w:val="FootnoteReference"/>
        </w:rPr>
        <w:footnoteRef/>
      </w:r>
      <w:r>
        <w:t xml:space="preserve"> Cross-references for "ye say": Amos 7:15-17; Matt 23:16-18; Mark 7:10-13; Acts 4:19; Acts 5:29.</w:t>
      </w:r>
    </w:p>
  </w:footnote>
  <w:footnote w:id="1267">
    <w:p>
      <w:pPr>
        <w:pStyle w:val="FootnoteText"/>
      </w:pPr>
      <w:r>
        <w:rPr>
          <w:rStyle w:val="FootnoteReference"/>
        </w:rPr>
        <w:footnoteRef/>
      </w:r>
      <w:r>
        <w:t xml:space="preserve"> Cross-references for "Thus": Ps 119:126; Ps 119:139; Jer 8:8; Hos 4:6; Mal 2:7-9; Mark 7:13; Rom 3:31.</w:t>
      </w:r>
    </w:p>
  </w:footnote>
  <w:footnote w:id="1268">
    <w:p>
      <w:pPr>
        <w:pStyle w:val="FootnoteText"/>
      </w:pPr>
      <w:r>
        <w:rPr>
          <w:rStyle w:val="FootnoteReference"/>
        </w:rPr>
        <w:footnoteRef/>
      </w:r>
      <w:r>
        <w:t xml:space="preserve"> Cross-references for "honour": 1Tim 5:3-4; 1Tim 5:8; 1Tim 5:16.</w:t>
      </w:r>
    </w:p>
  </w:footnote>
  <w:footnote w:id="1269">
    <w:p>
      <w:pPr>
        <w:pStyle w:val="FootnoteText"/>
      </w:pPr>
      <w:r>
        <w:rPr>
          <w:rStyle w:val="FootnoteReference"/>
        </w:rPr>
        <w:footnoteRef/>
      </w:r>
      <w:r>
        <w:t xml:space="preserve"> Cross-references for "hypocrites": Matt 7:5; Matt 23:23-29.</w:t>
      </w:r>
    </w:p>
  </w:footnote>
  <w:footnote w:id="1270">
    <w:p>
      <w:pPr>
        <w:pStyle w:val="FootnoteText"/>
      </w:pPr>
      <w:r>
        <w:rPr>
          <w:rStyle w:val="FootnoteReference"/>
        </w:rPr>
        <w:footnoteRef/>
      </w:r>
      <w:r>
        <w:t xml:space="preserve"> Cross-references for "well": Mark 7:6; Acts 28:25-27.</w:t>
      </w:r>
    </w:p>
  </w:footnote>
  <w:footnote w:id="12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
    <w:p>
      <w:pPr>
        <w:pStyle w:val="FootnoteText"/>
      </w:pPr>
      <w:r>
        <w:rPr>
          <w:rStyle w:val="FootnoteReference"/>
        </w:rPr>
        <w:footnoteRef/>
      </w:r>
      <w:r>
        <w:t xml:space="preserve"> Cross-references for "draweth": Isa 29:13; Ezek 33:31; John 1:47; 1Pet 3:10.</w:t>
      </w:r>
    </w:p>
  </w:footnote>
  <w:footnote w:id="1273">
    <w:p>
      <w:pPr>
        <w:pStyle w:val="FootnoteText"/>
      </w:pPr>
      <w:r>
        <w:rPr>
          <w:rStyle w:val="FootnoteReference"/>
        </w:rPr>
        <w:footnoteRef/>
      </w:r>
      <w:r>
        <w:t xml:space="preserve"> Cross-references: Prov 23:26; Jer 12:2; Acts 8:21; Heb 3:12.</w:t>
      </w:r>
    </w:p>
  </w:footnote>
  <w:footnote w:id="1274">
    <w:p>
      <w:pPr>
        <w:pStyle w:val="FootnoteText"/>
      </w:pPr>
      <w:r>
        <w:rPr>
          <w:rStyle w:val="FootnoteReference"/>
        </w:rPr>
        <w:footnoteRef/>
      </w:r>
      <w:r>
        <w:t xml:space="preserve"> Cross-references for "teaching": Deut 12:32; Prov 30:5-6; Isa 29:13; Col 2:18-22; 1Tim 1:4; 1Tim 4:1-3; 1Tim 4:6-7; Titus 1:14; Heb 13:9; Rev 22:18.</w:t>
      </w:r>
    </w:p>
  </w:footnote>
  <w:footnote w:id="127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6">
    <w:p>
      <w:pPr>
        <w:pStyle w:val="FootnoteText"/>
      </w:pPr>
      <w:r>
        <w:rPr>
          <w:rStyle w:val="FootnoteReference"/>
        </w:rPr>
        <w:footnoteRef/>
      </w:r>
      <w:r>
        <w:t xml:space="preserve"> Cross-references for "Hear": Isa 6:9; Isa 55:3; Matt 13:19; Matt 24:15; Luke 24:45; Eph 1:17; Col 1:9; Jas 1:5.</w:t>
      </w:r>
    </w:p>
  </w:footnote>
  <w:footnote w:id="1277">
    <w:p>
      <w:pPr>
        <w:pStyle w:val="FootnoteText"/>
      </w:pPr>
      <w:r>
        <w:rPr>
          <w:rStyle w:val="FootnoteReference"/>
        </w:rPr>
        <w:footnoteRef/>
      </w:r>
      <w:r>
        <w:t xml:space="preserve"> Cross-references: 1Kgs 22:28; Mark 7:14; Mark 7:16; Luke 20:45-47.</w:t>
      </w:r>
    </w:p>
  </w:footnote>
  <w:footnote w:id="127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80">
    <w:p>
      <w:pPr>
        <w:pStyle w:val="FootnoteText"/>
      </w:pPr>
      <w:r>
        <w:rPr>
          <w:rStyle w:val="FootnoteReference"/>
        </w:rPr>
        <w:footnoteRef/>
      </w:r>
      <w:r>
        <w:t xml:space="preserve"> Cross-references for "Knowest": 1Kgs 22:13-14; Matt 17:27; 1Cor 10:32-33; 2Cor 6:3; Gal 2:5; Jas 3:17.</w:t>
      </w:r>
    </w:p>
  </w:footnote>
  <w:footnote w:id="1281">
    <w:p>
      <w:pPr>
        <w:pStyle w:val="FootnoteText"/>
      </w:pPr>
      <w:r>
        <w:rPr>
          <w:rStyle w:val="FootnoteReference"/>
        </w:rPr>
        <w:footnoteRef/>
      </w:r>
      <w:r>
        <w:t xml:space="preserve"> Cross-references for "Every": Ps 92:13; Isa 60:21; Matt 13:40-41; John 15:2; John 15:6; 1Cor 3:12-15.</w:t>
      </w:r>
    </w:p>
  </w:footnote>
  <w:footnote w:id="1282">
    <w:p>
      <w:pPr>
        <w:pStyle w:val="FootnoteText"/>
      </w:pPr>
      <w:r>
        <w:rPr>
          <w:rStyle w:val="FootnoteReference"/>
        </w:rPr>
        <w:footnoteRef/>
      </w:r>
      <w:r>
        <w:t xml:space="preserve"> Cross-references for "And if": Jer 5:31; Jer 6:15; Jer 8:12; Ezek 14:9-10; Mic 3:6-7; 2Pet 2:1; 2Pet 2:17; Rev 19:20; Rev 22:15.</w:t>
      </w:r>
    </w:p>
  </w:footnote>
  <w:footnote w:id="1283">
    <w:p>
      <w:pPr>
        <w:pStyle w:val="FootnoteText"/>
      </w:pPr>
      <w:r>
        <w:rPr>
          <w:rStyle w:val="FootnoteReference"/>
        </w:rPr>
        <w:footnoteRef/>
      </w:r>
      <w:r>
        <w:t xml:space="preserve"> Cross-references: Hos 4:17; 1Tim 6:5.</w:t>
      </w:r>
    </w:p>
  </w:footnote>
  <w:footnote w:id="1284">
    <w:p>
      <w:pPr>
        <w:pStyle w:val="FootnoteText"/>
      </w:pPr>
      <w:r>
        <w:rPr>
          <w:rStyle w:val="FootnoteReference"/>
        </w:rPr>
        <w:footnoteRef/>
      </w:r>
      <w:r>
        <w:t xml:space="preserve"> Cross-references: Isa 9:16; Isa 42:19; Isa 56:10; Mal 2:8; Matt 23:16-24; Luke 6:39.</w:t>
      </w:r>
    </w:p>
  </w:footnote>
  <w:footnote w:id="1285">
    <w:p>
      <w:pPr>
        <w:pStyle w:val="FootnoteText"/>
      </w:pPr>
      <w:r>
        <w:rPr>
          <w:rStyle w:val="FootnoteReference"/>
        </w:rPr>
        <w:footnoteRef/>
      </w:r>
      <w:r>
        <w:t xml:space="preserve"> Name meaning: Peter (Kepha; Petros) — Rock; stone. The rock-like apostle.</w:t>
      </w:r>
    </w:p>
  </w:footnote>
  <w:footnote w:id="1286">
    <w:p>
      <w:pPr>
        <w:pStyle w:val="FootnoteText"/>
      </w:pPr>
      <w:r>
        <w:rPr>
          <w:rStyle w:val="FootnoteReference"/>
        </w:rPr>
        <w:footnoteRef/>
      </w:r>
      <w:r>
        <w:t xml:space="preserve"> Cross-references for "Declare": Matt 13:36; Mark 4:34; Mark 7:17; John 16:29.</w:t>
      </w:r>
    </w:p>
  </w:footnote>
  <w:footnote w:id="12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8">
    <w:p>
      <w:pPr>
        <w:pStyle w:val="FootnoteText"/>
      </w:pPr>
      <w:r>
        <w:rPr>
          <w:rStyle w:val="FootnoteReference"/>
        </w:rPr>
        <w:footnoteRef/>
      </w:r>
      <w:r>
        <w:t xml:space="preserve"> Cross-references for "that": Matt 7:19-20; Luke 6:45; 1Cor 6:13; Col 2:21-22; Jas 3:6.</w:t>
      </w:r>
    </w:p>
  </w:footnote>
  <w:footnote w:id="1289">
    <w:p>
      <w:pPr>
        <w:pStyle w:val="FootnoteText"/>
      </w:pPr>
      <w:r>
        <w:rPr>
          <w:rStyle w:val="FootnoteReference"/>
        </w:rPr>
        <w:footnoteRef/>
      </w:r>
      <w:r>
        <w:t xml:space="preserve"> Cross-references for "and is": 2Kgs 10:27.</w:t>
      </w:r>
    </w:p>
  </w:footnote>
  <w:footnote w:id="1290">
    <w:p>
      <w:pPr>
        <w:pStyle w:val="FootnoteText"/>
      </w:pPr>
      <w:r>
        <w:rPr>
          <w:rStyle w:val="FootnoteReference"/>
        </w:rPr>
        <w:footnoteRef/>
      </w:r>
      <w:r>
        <w:t xml:space="preserve"> Cross-references: 1Sam 24:13; Ps 36:3; Prov 6:12; Prov 10:32; Prov 15:2; Prov 15:28; Matt 12:34; Matt 15:11; Luke 19:22; Jas 3:6-10; Rev 13:5-6.</w:t>
      </w:r>
    </w:p>
  </w:footnote>
  <w:footnote w:id="1291">
    <w:p>
      <w:pPr>
        <w:pStyle w:val="FootnoteText"/>
      </w:pPr>
      <w:r>
        <w:rPr>
          <w:rStyle w:val="FootnoteReference"/>
        </w:rPr>
        <w:footnoteRef/>
      </w:r>
      <w:r>
        <w:t xml:space="preserve"> Cross-references for "evil": Ps 119:113; Isa 55:7; Isa 59:7; Jer 4:14; Matt 9:4; Acts 8:22; Jas 1:13-15.</w:t>
      </w:r>
    </w:p>
  </w:footnote>
  <w:footnote w:id="129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3">
    <w:p>
      <w:pPr>
        <w:pStyle w:val="FootnoteText"/>
      </w:pPr>
      <w:r>
        <w:rPr>
          <w:rStyle w:val="FootnoteReference"/>
        </w:rPr>
        <w:footnoteRef/>
      </w:r>
      <w:r>
        <w:t xml:space="preserve"> Cross-references for "which": 1Cor 3:16-17; 1Cor 6:9-11; 1Cor 6:18-20; Eph 5:3-6; Rev 21:8; Rev 21:27.</w:t>
      </w:r>
    </w:p>
  </w:footnote>
  <w:footnote w:id="1294">
    <w:p>
      <w:pPr>
        <w:pStyle w:val="FootnoteText"/>
      </w:pPr>
      <w:r>
        <w:rPr>
          <w:rStyle w:val="FootnoteReference"/>
        </w:rPr>
        <w:footnoteRef/>
      </w:r>
      <w:r>
        <w:t xml:space="preserve"> Cross-references: Matt 15:2; Matt 23:25-26; Mark 7:3-4; Luke 11:38-40.</w:t>
      </w:r>
    </w:p>
  </w:footnote>
  <w:footnote w:id="1295">
    <w:p>
      <w:pPr>
        <w:pStyle w:val="FootnoteText"/>
      </w:pPr>
      <w:r>
        <w:rPr>
          <w:rStyle w:val="FootnoteReference"/>
        </w:rPr>
        <w:footnoteRef/>
      </w:r>
      <w:r>
        <w:t xml:space="preserve"> Cross-references for "and departed": Mark 7:24.</w:t>
      </w:r>
    </w:p>
  </w:footnote>
  <w:footnote w:id="129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8">
    <w:p>
      <w:pPr>
        <w:pStyle w:val="FootnoteText"/>
      </w:pPr>
      <w:r>
        <w:rPr>
          <w:rStyle w:val="FootnoteReference"/>
        </w:rPr>
        <w:footnoteRef/>
      </w:r>
      <w:r>
        <w:t xml:space="preserve"> Cross-references for "Tyre": Gen 49:13; Josh 11:8; Josh 13:6; Josh 19:28-29; Judg 1:31; Matt 10:5-6; Matt 11:21-23.</w:t>
      </w:r>
    </w:p>
  </w:footnote>
  <w:footnote w:id="1299">
    <w:p>
      <w:pPr>
        <w:pStyle w:val="FootnoteText"/>
      </w:pPr>
      <w:r>
        <w:rPr>
          <w:rStyle w:val="FootnoteReference"/>
        </w:rPr>
        <w:footnoteRef/>
      </w:r>
      <w:r>
        <w:t xml:space="preserve"> Cross-references for "a woman": Ps 45:12; Ezek 3:6; Matt 3:8-9; Mark 7:26.</w:t>
      </w:r>
    </w:p>
  </w:footnote>
  <w:footnote w:id="130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01">
    <w:p>
      <w:pPr>
        <w:pStyle w:val="FootnoteText"/>
      </w:pPr>
      <w:r>
        <w:rPr>
          <w:rStyle w:val="FootnoteReference"/>
        </w:rPr>
        <w:footnoteRef/>
      </w:r>
      <w:r>
        <w:t xml:space="preserve"> Cross-references for "Have": Ps 4:1; Ps 6:2; Matt 9:27; Matt 17:15; Luke 17:13; Luke 18:13.</w:t>
      </w:r>
    </w:p>
  </w:footnote>
  <w:footnote w:id="1302">
    <w:p>
      <w:pPr>
        <w:pStyle w:val="FootnoteText"/>
      </w:pPr>
      <w:r>
        <w:rPr>
          <w:rStyle w:val="FootnoteReference"/>
        </w:rPr>
        <w:footnoteRef/>
      </w:r>
      <w:r>
        <w:t xml:space="preserve"> Personal name: David. Personal-name meaning: David — Beloved. Source form: David. Equivalent source: direct curated/Hitchcock lookup.</w:t>
      </w:r>
    </w:p>
  </w:footnote>
  <w:footnote w:id="1303">
    <w:p>
      <w:pPr>
        <w:pStyle w:val="FootnoteText"/>
      </w:pPr>
      <w:r>
        <w:rPr>
          <w:rStyle w:val="FootnoteReference"/>
        </w:rPr>
        <w:footnoteRef/>
      </w:r>
      <w:r>
        <w:t xml:space="preserve"> Cross-references: Matt 1:1; Matt 20:30-31; Matt 22:42-45; Luke 18:38-39; John 7:41-42.</w:t>
      </w:r>
    </w:p>
  </w:footnote>
  <w:footnote w:id="1304">
    <w:p>
      <w:pPr>
        <w:pStyle w:val="FootnoteText"/>
      </w:pPr>
      <w:r>
        <w:rPr>
          <w:rStyle w:val="FootnoteReference"/>
        </w:rPr>
        <w:footnoteRef/>
      </w:r>
      <w:r>
        <w:t xml:space="preserve"> Cross-references: Matt 17:15; Mark 7:25; Mark 9:17-22.</w:t>
      </w:r>
    </w:p>
  </w:footnote>
  <w:footnote w:id="1305">
    <w:p>
      <w:pPr>
        <w:pStyle w:val="FootnoteText"/>
      </w:pPr>
      <w:r>
        <w:rPr>
          <w:rStyle w:val="FootnoteReference"/>
        </w:rPr>
        <w:footnoteRef/>
      </w:r>
      <w:r>
        <w:t xml:space="preserve"> Cross-references for "Send": Matt 14:15; Mark 10:47-48.</w:t>
      </w:r>
    </w:p>
  </w:footnote>
  <w:footnote w:id="1306">
    <w:p>
      <w:pPr>
        <w:pStyle w:val="FootnoteText"/>
      </w:pPr>
      <w:r>
        <w:rPr>
          <w:rStyle w:val="FootnoteReference"/>
        </w:rPr>
        <w:footnoteRef/>
      </w:r>
      <w:r>
        <w:t xml:space="preserve"> Cross-references: Gen 42:7; Deut 8:2; Ps 28:1; Lam 3:8.</w:t>
      </w:r>
    </w:p>
  </w:footnote>
  <w:footnote w:id="1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10">
    <w:p>
      <w:pPr>
        <w:pStyle w:val="FootnoteText"/>
      </w:pPr>
      <w:r>
        <w:rPr>
          <w:rStyle w:val="FootnoteReference"/>
        </w:rPr>
        <w:footnoteRef/>
      </w:r>
      <w:r>
        <w:t xml:space="preserve"> Cross-references for "came": Gen 32:26; Hos 12:4; Matt 20:31; Luke 11:8-10; Luke 18:1-8.</w:t>
      </w:r>
    </w:p>
  </w:footnote>
  <w:footnote w:id="1311">
    <w:p>
      <w:pPr>
        <w:pStyle w:val="FootnoteText"/>
      </w:pPr>
      <w:r>
        <w:rPr>
          <w:rStyle w:val="FootnoteReference"/>
        </w:rPr>
        <w:footnoteRef/>
      </w:r>
      <w:r>
        <w:t xml:space="preserve"> Cross-references for "Lord": Mark 9:22; Mark 9:24.</w:t>
      </w:r>
    </w:p>
  </w:footnote>
  <w:footnote w:id="1312">
    <w:p>
      <w:pPr>
        <w:pStyle w:val="FootnoteText"/>
      </w:pPr>
      <w:r>
        <w:rPr>
          <w:rStyle w:val="FootnoteReference"/>
        </w:rPr>
        <w:footnoteRef/>
      </w:r>
      <w:r>
        <w:t xml:space="preserve"> Cross-references for "worshipped": Matt 14:33.</w:t>
      </w:r>
    </w:p>
  </w:footnote>
  <w:footnote w:id="1313">
    <w:p>
      <w:pPr>
        <w:pStyle w:val="FootnoteText"/>
      </w:pPr>
      <w:r>
        <w:rPr>
          <w:rStyle w:val="FootnoteReference"/>
        </w:rPr>
        <w:footnoteRef/>
      </w:r>
      <w:r>
        <w:t xml:space="preserve"> Cross-references for "It is not": Matt 7:6; Mark 7:27-28; Acts 22:21-22; Rom 9:4; Gal 2:15; Eph 2:12; Phil 3:2; Rev 22:15.</w:t>
      </w:r>
    </w:p>
  </w:footnote>
  <w:footnote w:id="1314">
    <w:p>
      <w:pPr>
        <w:pStyle w:val="FootnoteText"/>
      </w:pPr>
      <w:r>
        <w:rPr>
          <w:rStyle w:val="FootnoteReference"/>
        </w:rPr>
        <w:footnoteRef/>
      </w:r>
      <w:r>
        <w:t xml:space="preserve"> Cross-references for "dogs": G2952; G2965.</w:t>
      </w:r>
    </w:p>
  </w:footnote>
  <w:footnote w:id="131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6">
    <w:p>
      <w:pPr>
        <w:pStyle w:val="FootnoteText"/>
      </w:pPr>
      <w:r>
        <w:rPr>
          <w:rStyle w:val="FootnoteReference"/>
        </w:rPr>
        <w:footnoteRef/>
      </w:r>
      <w:r>
        <w:t xml:space="preserve"> Cross-references: Matt 5:45; Luke 16:21; Rom 3:29; Rom 10:12; Eph 3:8; Eph 3:19.</w:t>
      </w:r>
    </w:p>
  </w:footnote>
  <w:footnote w:id="1317">
    <w:p>
      <w:pPr>
        <w:pStyle w:val="FootnoteText"/>
      </w:pPr>
      <w:r>
        <w:rPr>
          <w:rStyle w:val="FootnoteReference"/>
        </w:rPr>
        <w:footnoteRef/>
      </w:r>
      <w:r>
        <w:t xml:space="preserve"> Cross-references for "Jesus": Job 13:15; Job 23:10; Lam 3:32.</w:t>
      </w:r>
    </w:p>
  </w:footnote>
  <w:footnote w:id="1318">
    <w:p>
      <w:pPr>
        <w:pStyle w:val="FootnoteText"/>
      </w:pPr>
      <w:r>
        <w:rPr>
          <w:rStyle w:val="FootnoteReference"/>
        </w:rPr>
        <w:footnoteRef/>
      </w:r>
      <w:r>
        <w:t xml:space="preserve"> Cross-references for "great": 1Sam 2:30; Matt 8:10; Matt 14:31; Luke 17:5; Rom 4:19-20; 2Thess 1:3.</w:t>
      </w:r>
    </w:p>
  </w:footnote>
  <w:footnote w:id="131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20">
    <w:p>
      <w:pPr>
        <w:pStyle w:val="FootnoteText"/>
      </w:pPr>
      <w:r>
        <w:rPr>
          <w:rStyle w:val="FootnoteReference"/>
        </w:rPr>
        <w:footnoteRef/>
      </w:r>
      <w:r>
        <w:t xml:space="preserve"> Cross-references for "and came": Mark 7:31.</w:t>
      </w:r>
    </w:p>
  </w:footnote>
  <w:footnote w:id="132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22">
    <w:p>
      <w:pPr>
        <w:pStyle w:val="FootnoteText"/>
      </w:pPr>
      <w:r>
        <w:rPr>
          <w:rStyle w:val="FootnoteReference"/>
        </w:rPr>
        <w:footnoteRef/>
      </w:r>
      <w:r>
        <w:t xml:space="preserve"> Cross-references for "went": Matt 5:1; Matt 13:2.</w:t>
      </w:r>
    </w:p>
  </w:footnote>
  <w:footnote w:id="1323">
    <w:p>
      <w:pPr>
        <w:pStyle w:val="FootnoteText"/>
      </w:pPr>
      <w:r>
        <w:rPr>
          <w:rStyle w:val="FootnoteReference"/>
        </w:rPr>
        <w:footnoteRef/>
      </w:r>
      <w:r>
        <w:t xml:space="preserve"> Cross-references for "unto": Josh 12:3; Isa 9:1; Matt 4:18; Mark 1:16; Luke 5:1; John 6:1; John 6:23; John 21:1.</w:t>
      </w:r>
    </w:p>
  </w:footnote>
  <w:footnote w:id="132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5">
    <w:p>
      <w:pPr>
        <w:pStyle w:val="FootnoteText"/>
      </w:pPr>
      <w:r>
        <w:rPr>
          <w:rStyle w:val="FootnoteReference"/>
        </w:rPr>
        <w:footnoteRef/>
      </w:r>
      <w:r>
        <w:t xml:space="preserve"> Cross-references for "the lame": Matt 21:14; Acts 3:2-11; Acts 14:8-10.</w:t>
      </w:r>
    </w:p>
  </w:footnote>
  <w:footnote w:id="1326">
    <w:p>
      <w:pPr>
        <w:pStyle w:val="FootnoteText"/>
      </w:pPr>
      <w:r>
        <w:rPr>
          <w:rStyle w:val="FootnoteReference"/>
        </w:rPr>
        <w:footnoteRef/>
      </w:r>
      <w:r>
        <w:t xml:space="preserve"> Cross-references for "and they": Ps 50:15; Ps 50:23; Matt 9:8; Mark 2:12; Luke 7:16; Luke 17:15-18; Luke 18:43; John 9:24.</w:t>
      </w:r>
    </w:p>
  </w:footnote>
  <w:footnote w:id="1327">
    <w:p>
      <w:pPr>
        <w:pStyle w:val="FootnoteText"/>
      </w:pPr>
      <w:r>
        <w:rPr>
          <w:rStyle w:val="FootnoteReference"/>
        </w:rPr>
        <w:footnoteRef/>
      </w:r>
      <w:r>
        <w:t xml:space="preserve"> Cross-references for "the dumb": Matt 9:33; Mark 7:37.</w:t>
      </w:r>
    </w:p>
  </w:footnote>
  <w:footnote w:id="1328">
    <w:p>
      <w:pPr>
        <w:pStyle w:val="FootnoteText"/>
      </w:pPr>
      <w:r>
        <w:rPr>
          <w:rStyle w:val="FootnoteReference"/>
        </w:rPr>
        <w:footnoteRef/>
      </w:r>
      <w:r>
        <w:t xml:space="preserve"> Cross-references for "the maimed": Matt 18:8; Mark 9:43; Luke 14:13; Luke 14:21.</w:t>
      </w:r>
    </w:p>
  </w:footnote>
  <w:footnote w:id="1329">
    <w:p>
      <w:pPr>
        <w:pStyle w:val="FootnoteText"/>
      </w:pPr>
      <w:r>
        <w:rPr>
          <w:rStyle w:val="FootnoteReference"/>
        </w:rPr>
        <w:footnoteRef/>
      </w:r>
      <w:r>
        <w:t xml:space="preserve"> Cross-references: Gen 32:28; Gen 33:20; Exod 24:10.</w:t>
      </w:r>
    </w:p>
  </w:footnote>
  <w:footnote w:id="1330">
    <w:p>
      <w:pPr>
        <w:pStyle w:val="FootnoteText"/>
      </w:pPr>
      <w:r>
        <w:rPr>
          <w:rStyle w:val="FootnoteReference"/>
        </w:rPr>
        <w:footnoteRef/>
      </w:r>
      <w:r>
        <w:t xml:space="preserve"> Cross-references for "Jesus": Matt 9:36; Matt 14:14; Matt 20:34; Mark 8:1-2; Mark 9:22; Luke 7:13.</w:t>
      </w:r>
    </w:p>
  </w:footnote>
  <w:footnote w:id="1331">
    <w:p>
      <w:pPr>
        <w:pStyle w:val="FootnoteText"/>
      </w:pPr>
      <w:r>
        <w:rPr>
          <w:rStyle w:val="FootnoteReference"/>
        </w:rPr>
        <w:footnoteRef/>
      </w:r>
      <w:r>
        <w:t xml:space="preserve"> Cross-references for "I have": Heb 4:15.</w:t>
      </w:r>
    </w:p>
  </w:footnote>
  <w:footnote w:id="1332">
    <w:p>
      <w:pPr>
        <w:pStyle w:val="FootnoteText"/>
      </w:pPr>
      <w:r>
        <w:rPr>
          <w:rStyle w:val="FootnoteReference"/>
        </w:rPr>
        <w:footnoteRef/>
      </w:r>
      <w:r>
        <w:t xml:space="preserve"> Cross-references for "three": Matt 12:40; Matt 27:63; Acts 27:33.</w:t>
      </w:r>
    </w:p>
  </w:footnote>
  <w:footnote w:id="1333">
    <w:p>
      <w:pPr>
        <w:pStyle w:val="FootnoteText"/>
      </w:pPr>
      <w:r>
        <w:rPr>
          <w:rStyle w:val="FootnoteReference"/>
        </w:rPr>
        <w:footnoteRef/>
      </w:r>
      <w:r>
        <w:t xml:space="preserve"> Cross-references for "and have": Matt 6:32-33; Luke 12:29-30.</w:t>
      </w:r>
    </w:p>
  </w:footnote>
  <w:footnote w:id="1334">
    <w:p>
      <w:pPr>
        <w:pStyle w:val="FootnoteText"/>
      </w:pPr>
      <w:r>
        <w:rPr>
          <w:rStyle w:val="FootnoteReference"/>
        </w:rPr>
        <w:footnoteRef/>
      </w:r>
      <w:r>
        <w:t xml:space="preserve"> Cross-references for "lest": 1Sam 14:28-31; 1Sam 30:11-12; Mark 8:3.</w:t>
      </w:r>
    </w:p>
  </w:footnote>
  <w:footnote w:id="1335">
    <w:p>
      <w:pPr>
        <w:pStyle w:val="FootnoteText"/>
      </w:pPr>
      <w:r>
        <w:rPr>
          <w:rStyle w:val="FootnoteReference"/>
        </w:rPr>
        <w:footnoteRef/>
      </w:r>
      <w:r>
        <w:t xml:space="preserve"> Cross-references for "to fill": Matt 14:15; Luke 9:13; John 6:8-9.</w:t>
      </w:r>
    </w:p>
  </w:footnote>
  <w:footnote w:id="1336">
    <w:p>
      <w:pPr>
        <w:pStyle w:val="FootnoteText"/>
      </w:pPr>
      <w:r>
        <w:rPr>
          <w:rStyle w:val="FootnoteReference"/>
        </w:rPr>
        <w:footnoteRef/>
      </w:r>
      <w:r>
        <w:t xml:space="preserve"> Cross-references for "Whence": Num 11:21-22; 2Kgs 4:42-44; Mark 6:37; Mark 8:4-5; John 6:5-7.</w:t>
      </w:r>
    </w:p>
  </w:footnote>
  <w:footnote w:id="1337">
    <w:p>
      <w:pPr>
        <w:pStyle w:val="FootnoteText"/>
      </w:pPr>
      <w:r>
        <w:rPr>
          <w:rStyle w:val="FootnoteReference"/>
        </w:rPr>
        <w:footnoteRef/>
      </w:r>
      <w:r>
        <w:t xml:space="preserve"> Cross-references: Matt 16:9-10.</w:t>
      </w:r>
    </w:p>
  </w:footnote>
  <w:footnote w:id="1338">
    <w:p>
      <w:pPr>
        <w:pStyle w:val="FootnoteText"/>
      </w:pPr>
      <w:r>
        <w:rPr>
          <w:rStyle w:val="FootnoteReference"/>
        </w:rPr>
        <w:footnoteRef/>
      </w:r>
      <w:r>
        <w:t xml:space="preserve"> Cross-references: Luke 24:41-42; John 21:9-10.</w:t>
      </w:r>
    </w:p>
  </w:footnote>
  <w:footnote w:id="1339">
    <w:p>
      <w:pPr>
        <w:pStyle w:val="FootnoteText"/>
      </w:pPr>
      <w:r>
        <w:rPr>
          <w:rStyle w:val="FootnoteReference"/>
        </w:rPr>
        <w:footnoteRef/>
      </w:r>
      <w:r>
        <w:t xml:space="preserve"> Cross-references for "to sit": Matt 14:19-21; Mark 6:39-40; Luke 9:14-16; John 6:10.</w:t>
      </w:r>
    </w:p>
  </w:footnote>
  <w:footnote w:id="1340">
    <w:p>
      <w:pPr>
        <w:pStyle w:val="FootnoteText"/>
      </w:pPr>
      <w:r>
        <w:rPr>
          <w:rStyle w:val="FootnoteReference"/>
        </w:rPr>
        <w:footnoteRef/>
      </w:r>
      <w:r>
        <w:t xml:space="preserve"> Cross-references for "and gave thanks": 1Sam 9:13; Matt 26:26-27; Luke 22:19; Luke 24:30; John 6:11; Acts 27:35; Rom 14:6; 1Cor 10:31; 1Tim 4:3-4.</w:t>
      </w:r>
    </w:p>
  </w:footnote>
  <w:footnote w:id="1341">
    <w:p>
      <w:pPr>
        <w:pStyle w:val="FootnoteText"/>
      </w:pPr>
      <w:r>
        <w:rPr>
          <w:rStyle w:val="FootnoteReference"/>
        </w:rPr>
        <w:footnoteRef/>
      </w:r>
      <w:r>
        <w:t xml:space="preserve"> Cross-references for "seven": Matt 16:9-10; Mark 8:8-9; Mark 8:19-21.</w:t>
      </w:r>
    </w:p>
  </w:footnote>
  <w:footnote w:id="1342">
    <w:p>
      <w:pPr>
        <w:pStyle w:val="FootnoteText"/>
      </w:pPr>
      <w:r>
        <w:rPr>
          <w:rStyle w:val="FootnoteReference"/>
        </w:rPr>
        <w:footnoteRef/>
      </w:r>
      <w:r>
        <w:t xml:space="preserve"> Cross-references: Ps 107:9; Matt 14:20-21; Matt 15:33; Luke 1:53.</w:t>
      </w:r>
    </w:p>
  </w:footnote>
  <w:footnote w:id="1343">
    <w:p>
      <w:pPr>
        <w:pStyle w:val="FootnoteText"/>
      </w:pPr>
      <w:r>
        <w:rPr>
          <w:rStyle w:val="FootnoteReference"/>
        </w:rPr>
        <w:footnoteRef/>
      </w:r>
      <w:r>
        <w:t xml:space="preserve"> Cross-references for "he sent": Matt 14:22; Mark 8:10.</w:t>
      </w:r>
    </w:p>
  </w:footnote>
  <w:footnote w:id="134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8">
    <w:p>
      <w:pPr>
        <w:pStyle w:val="FootnoteText"/>
      </w:pPr>
      <w:r>
        <w:rPr>
          <w:rStyle w:val="FootnoteReference"/>
        </w:rPr>
        <w:footnoteRef/>
      </w:r>
      <w:r>
        <w:t xml:space="preserve"> Cross-references for "a sign": Matt 12:38-39; Mark 8:11-13; Luke 11:16; Luke 11:29-30; Luke 12:54-56; John 6:30-31; 1Cor 1:22.</w:t>
      </w:r>
    </w:p>
  </w:footnote>
  <w:footnote w:id="1349">
    <w:p>
      <w:pPr>
        <w:pStyle w:val="FootnoteText"/>
      </w:pPr>
      <w:r>
        <w:rPr>
          <w:rStyle w:val="FootnoteReference"/>
        </w:rPr>
        <w:footnoteRef/>
      </w:r>
      <w:r>
        <w:t xml:space="preserve"> Cross-references for "Pharisees": Matt 5:20; Matt 9:11; Matt 12:14; Matt 15:1; Matt 22:15; Matt 22:34; Matt 23:2; Matt 27:62.</w:t>
      </w:r>
    </w:p>
  </w:footnote>
  <w:footnote w:id="1350">
    <w:p>
      <w:pPr>
        <w:pStyle w:val="FootnoteText"/>
      </w:pPr>
      <w:r>
        <w:rPr>
          <w:rStyle w:val="FootnoteReference"/>
        </w:rPr>
        <w:footnoteRef/>
      </w:r>
      <w:r>
        <w:t xml:space="preserve"> Cross-references for "Sadducees": Matt 3:7-8; Matt 16:6; Matt 16:11; Matt 22:23; Mark 12:18; Luke 20:27; Acts 4:1; Acts 5:17; Acts 23:6-8.</w:t>
      </w:r>
    </w:p>
  </w:footnote>
  <w:footnote w:id="1351">
    <w:p>
      <w:pPr>
        <w:pStyle w:val="FootnoteText"/>
      </w:pPr>
      <w:r>
        <w:rPr>
          <w:rStyle w:val="FootnoteReference"/>
        </w:rPr>
        <w:footnoteRef/>
      </w:r>
      <w:r>
        <w:t xml:space="preserve"> Cross-references for "When": Luke 12:54-56.</w:t>
      </w:r>
    </w:p>
  </w:footnote>
  <w:footnote w:id="1352">
    <w:p>
      <w:pPr>
        <w:pStyle w:val="FootnoteText"/>
      </w:pPr>
      <w:r>
        <w:rPr>
          <w:rStyle w:val="FootnoteReference"/>
        </w:rPr>
        <w:footnoteRef/>
      </w:r>
      <w:r>
        <w:t xml:space="preserve"> Cross-references for "the signs": 1Chr 12:32; Matt 4:23; Matt 11:5.</w:t>
      </w:r>
    </w:p>
  </w:footnote>
  <w:footnote w:id="1353">
    <w:p>
      <w:pPr>
        <w:pStyle w:val="FootnoteText"/>
      </w:pPr>
      <w:r>
        <w:rPr>
          <w:rStyle w:val="FootnoteReference"/>
        </w:rPr>
        <w:footnoteRef/>
      </w:r>
      <w:r>
        <w:t xml:space="preserve"> Cross-references for "O ye": Matt 7:5; Matt 15:7; Matt 22:18; Matt 23:13; Luke 11:44; Luke 13:15.</w:t>
      </w:r>
    </w:p>
  </w:footnote>
  <w:footnote w:id="1354">
    <w:p>
      <w:pPr>
        <w:pStyle w:val="FootnoteText"/>
      </w:pPr>
      <w:r>
        <w:rPr>
          <w:rStyle w:val="FootnoteReference"/>
        </w:rPr>
        <w:footnoteRef/>
      </w:r>
      <w:r>
        <w:t xml:space="preserve"> Cross-references for "wicked": Matt 12:39-40; Mark 8:12; Mark 8:38; Acts 2:40.</w:t>
      </w:r>
    </w:p>
  </w:footnote>
  <w:footnote w:id="1355">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6">
    <w:p>
      <w:pPr>
        <w:pStyle w:val="FootnoteText"/>
      </w:pPr>
      <w:r>
        <w:rPr>
          <w:rStyle w:val="FootnoteReference"/>
        </w:rPr>
        <w:footnoteRef/>
      </w:r>
      <w:r>
        <w:t xml:space="preserve"> Cross-references for "And he": Gen 6:3; Hos 4:17; Hos 9:12; Matt 15:14; Mark 5:17-18; Acts 18:6.</w:t>
      </w:r>
    </w:p>
  </w:footnote>
  <w:footnote w:id="1357">
    <w:p>
      <w:pPr>
        <w:pStyle w:val="FootnoteText"/>
      </w:pPr>
      <w:r>
        <w:rPr>
          <w:rStyle w:val="FootnoteReference"/>
        </w:rPr>
        <w:footnoteRef/>
      </w:r>
      <w:r>
        <w:t xml:space="preserve"> Cross-references: Jonah 1:17; Luke 11:29-30.</w:t>
      </w:r>
    </w:p>
  </w:footnote>
  <w:footnote w:id="1358">
    <w:p>
      <w:pPr>
        <w:pStyle w:val="FootnoteText"/>
      </w:pPr>
      <w:r>
        <w:rPr>
          <w:rStyle w:val="FootnoteReference"/>
        </w:rPr>
        <w:footnoteRef/>
      </w:r>
      <w:r>
        <w:t xml:space="preserve"> Cross-references: Matt 15:39; Mark 8:13-14.</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Cross-references for "Take": Luke 12:15.</w:t>
      </w:r>
    </w:p>
  </w:footnote>
  <w:footnote w:id="1361">
    <w:p>
      <w:pPr>
        <w:pStyle w:val="FootnoteText"/>
      </w:pPr>
      <w:r>
        <w:rPr>
          <w:rStyle w:val="FootnoteReference"/>
        </w:rPr>
        <w:footnoteRef/>
      </w:r>
      <w:r>
        <w:t xml:space="preserve"> Cross-references for "the leaven": Exod 12:15-19; Lev 2:11; Matt 16:12; Mark 8:15; Luke 12:1; 1Cor 5:6-8; Gal 5:9; 2Tim 2:16-17.</w:t>
      </w:r>
    </w:p>
  </w:footnote>
  <w:footnote w:id="1362">
    <w:p>
      <w:pPr>
        <w:pStyle w:val="FootnoteText"/>
      </w:pPr>
      <w:r>
        <w:rPr>
          <w:rStyle w:val="FootnoteReference"/>
        </w:rPr>
        <w:footnoteRef/>
      </w:r>
      <w:r>
        <w:t xml:space="preserve"> Cross-references for "the Pharisees": Matt 16:1.</w:t>
      </w:r>
    </w:p>
  </w:footnote>
  <w:footnote w:id="1363">
    <w:p>
      <w:pPr>
        <w:pStyle w:val="FootnoteText"/>
      </w:pPr>
      <w:r>
        <w:rPr>
          <w:rStyle w:val="FootnoteReference"/>
        </w:rPr>
        <w:footnoteRef/>
      </w:r>
      <w:r>
        <w:t xml:space="preserve"> Cross-references for "It is": Matt 15:16-18; Acts 10:14.</w:t>
      </w:r>
    </w:p>
  </w:footnote>
  <w:footnote w:id="1364">
    <w:p>
      <w:pPr>
        <w:pStyle w:val="FootnoteText"/>
      </w:pPr>
      <w:r>
        <w:rPr>
          <w:rStyle w:val="FootnoteReference"/>
        </w:rPr>
        <w:footnoteRef/>
      </w:r>
      <w:r>
        <w:t xml:space="preserve"> Cross-references: Mark 8:16-18; Mark 9:10; Luke 9:46.</w:t>
      </w:r>
    </w:p>
  </w:footnote>
  <w:footnote w:id="1365">
    <w:p>
      <w:pPr>
        <w:pStyle w:val="FootnoteText"/>
      </w:pPr>
      <w:r>
        <w:rPr>
          <w:rStyle w:val="FootnoteReference"/>
        </w:rPr>
        <w:footnoteRef/>
      </w:r>
      <w:r>
        <w:t xml:space="preserve"> Cross-references for "when": John 2:24-25; John 16:30; Heb 4:13; Rev 2:23.</w:t>
      </w:r>
    </w:p>
  </w:footnote>
  <w:footnote w:id="1366">
    <w:p>
      <w:pPr>
        <w:pStyle w:val="FootnoteText"/>
      </w:pPr>
      <w:r>
        <w:rPr>
          <w:rStyle w:val="FootnoteReference"/>
        </w:rPr>
        <w:footnoteRef/>
      </w:r>
      <w:r>
        <w:t xml:space="preserve"> Cross-references for "O ye": Matt 6:30; Matt 8:26; Matt 14:31; Mark 16:14.</w:t>
      </w:r>
    </w:p>
  </w:footnote>
  <w:footnote w:id="1367">
    <w:p>
      <w:pPr>
        <w:pStyle w:val="FootnoteText"/>
      </w:pPr>
      <w:r>
        <w:rPr>
          <w:rStyle w:val="FootnoteReference"/>
        </w:rPr>
        <w:footnoteRef/>
      </w:r>
      <w:r>
        <w:t xml:space="preserve"> Cross-references for "the five loaves": Matt 14:17-21; Mark 6:38-44; Luke 9:13-17; John 6:9-13.</w:t>
      </w:r>
    </w:p>
  </w:footnote>
  <w:footnote w:id="1368">
    <w:p>
      <w:pPr>
        <w:pStyle w:val="FootnoteText"/>
      </w:pPr>
      <w:r>
        <w:rPr>
          <w:rStyle w:val="FootnoteReference"/>
        </w:rPr>
        <w:footnoteRef/>
      </w:r>
      <w:r>
        <w:t xml:space="preserve"> Cross-references for "ye not": Matt 15:16-17; Mark 7:18; Luke 24:25-27; Rev 3:19.</w:t>
      </w:r>
    </w:p>
  </w:footnote>
  <w:footnote w:id="1369">
    <w:p>
      <w:pPr>
        <w:pStyle w:val="FootnoteText"/>
      </w:pPr>
      <w:r>
        <w:rPr>
          <w:rStyle w:val="FootnoteReference"/>
        </w:rPr>
        <w:footnoteRef/>
      </w:r>
      <w:r>
        <w:t xml:space="preserve"> Cross-references: Matt 15:34; Matt 15:38; Mark 8:5-9; Mark 8:17-21.</w:t>
      </w:r>
    </w:p>
  </w:footnote>
  <w:footnote w:id="1370">
    <w:p>
      <w:pPr>
        <w:pStyle w:val="FootnoteText"/>
      </w:pPr>
      <w:r>
        <w:rPr>
          <w:rStyle w:val="FootnoteReference"/>
        </w:rPr>
        <w:footnoteRef/>
      </w:r>
      <w:r>
        <w:t xml:space="preserve"> Cross-references: Mark 4:40; Mark 8:21; Luke 12:56; John 8:43.</w:t>
      </w:r>
    </w:p>
  </w:footnote>
  <w:footnote w:id="1371">
    <w:p>
      <w:pPr>
        <w:pStyle w:val="FootnoteText"/>
      </w:pPr>
      <w:r>
        <w:rPr>
          <w:rStyle w:val="FootnoteReference"/>
        </w:rPr>
        <w:footnoteRef/>
      </w:r>
      <w:r>
        <w:t xml:space="preserve"> Cross-references: Matt 15:4-9; Matt 23:13-28; Acts 23:8.</w:t>
      </w:r>
    </w:p>
  </w:footnote>
  <w:footnote w:id="1372">
    <w:p>
      <w:pPr>
        <w:pStyle w:val="FootnoteText"/>
      </w:pPr>
      <w:r>
        <w:rPr>
          <w:rStyle w:val="FootnoteReference"/>
        </w:rPr>
        <w:footnoteRef/>
      </w:r>
      <w:r>
        <w:t xml:space="preserve"> Cross-references for "came": Matt 15:21; Acts 10:38.</w:t>
      </w:r>
    </w:p>
  </w:footnote>
  <w:footnote w:id="13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5">
    <w:p>
      <w:pPr>
        <w:pStyle w:val="FootnoteText"/>
      </w:pPr>
      <w:r>
        <w:rPr>
          <w:rStyle w:val="FootnoteReference"/>
        </w:rPr>
        <w:footnoteRef/>
      </w:r>
      <w:r>
        <w:t xml:space="preserve"> Cross-references for "Whom": Luke 9:18-20.</w:t>
      </w:r>
    </w:p>
  </w:footnote>
  <w:footnote w:id="137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7">
    <w:p>
      <w:pPr>
        <w:pStyle w:val="FootnoteText"/>
      </w:pPr>
      <w:r>
        <w:rPr>
          <w:rStyle w:val="FootnoteReference"/>
        </w:rPr>
        <w:footnoteRef/>
      </w:r>
      <w:r>
        <w:t xml:space="preserve"> Cross-references for "Caesarea Philippi": Mark 8:27.</w:t>
      </w:r>
    </w:p>
  </w:footnote>
  <w:footnote w:id="1378">
    <w:p>
      <w:pPr>
        <w:pStyle w:val="FootnoteText"/>
      </w:pPr>
      <w:r>
        <w:rPr>
          <w:rStyle w:val="FootnoteReference"/>
        </w:rPr>
        <w:footnoteRef/>
      </w:r>
      <w:r>
        <w:t xml:space="preserve"> Name meaning: John (Yochanan) — Yahweh is gracious. Forerunner of Jesus; proclaimed God’s grace.</w:t>
      </w:r>
    </w:p>
  </w:footnote>
  <w:footnote w:id="137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80">
    <w:p>
      <w:pPr>
        <w:pStyle w:val="FootnoteText"/>
      </w:pPr>
      <w:r>
        <w:rPr>
          <w:rStyle w:val="FootnoteReference"/>
        </w:rPr>
        <w:footnoteRef/>
      </w:r>
      <w:r>
        <w:t xml:space="preserve"> Name meaning: John the Baptist (Yochanan) — Yahweh is gracious. Prepared the way with grace.</w:t>
      </w:r>
    </w:p>
  </w:footnote>
  <w:footnote w:id="1381">
    <w:p>
      <w:pPr>
        <w:pStyle w:val="FootnoteText"/>
      </w:pPr>
      <w:r>
        <w:rPr>
          <w:rStyle w:val="FootnoteReference"/>
        </w:rPr>
        <w:footnoteRef/>
      </w:r>
      <w:r>
        <w:t xml:space="preserve"> Cross-references for "John": Matt 14:2; Mark 8:28.</w:t>
      </w:r>
    </w:p>
  </w:footnote>
  <w:footnote w:id="1382">
    <w:p>
      <w:pPr>
        <w:pStyle w:val="FootnoteText"/>
      </w:pPr>
      <w:r>
        <w:rPr>
          <w:rStyle w:val="FootnoteReference"/>
        </w:rPr>
        <w:footnoteRef/>
      </w:r>
      <w:r>
        <w:t xml:space="preserve"> Cross-references for "Elias": Mal 4:5; Mark 6:15; Luke 9:18-19; John 7:12; John 7:40-41; John 9:17.</w:t>
      </w:r>
    </w:p>
  </w:footnote>
  <w:footnote w:id="13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4">
    <w:p>
      <w:pPr>
        <w:pStyle w:val="FootnoteText"/>
      </w:pPr>
      <w:r>
        <w:rPr>
          <w:rStyle w:val="FootnoteReference"/>
        </w:rPr>
        <w:footnoteRef/>
      </w:r>
      <w:r>
        <w:t xml:space="preserve"> Cross-references: Matt 13:11; Mark 8:29; Luke 9:20.</w:t>
      </w:r>
    </w:p>
  </w:footnote>
  <w:footnote w:id="13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6">
    <w:p>
      <w:pPr>
        <w:pStyle w:val="FootnoteText"/>
      </w:pPr>
      <w:r>
        <w:rPr>
          <w:rStyle w:val="FootnoteReference"/>
        </w:rPr>
        <w:footnoteRef/>
      </w:r>
      <w:r>
        <w:t xml:space="preserve"> Name meaning: Peter (Kepha; Petros) — Rock; stone. The rock-like apostle.</w:t>
      </w:r>
    </w:p>
  </w:footnote>
  <w:footnote w:id="1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8">
    <w:p>
      <w:pPr>
        <w:pStyle w:val="FootnoteText"/>
      </w:pPr>
      <w:r>
        <w:rPr>
          <w:rStyle w:val="FootnoteReference"/>
        </w:rPr>
        <w:footnoteRef/>
      </w:r>
      <w:r>
        <w:t xml:space="preserve"> Cross-references for "the living": Deut 5:26; Ps 42:2; Dan 6:26; Acts 14:15; 1Thess 1:9.</w:t>
      </w:r>
    </w:p>
  </w:footnote>
  <w:footnote w:id="1389">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90">
    <w:p>
      <w:pPr>
        <w:pStyle w:val="FootnoteText"/>
      </w:pPr>
      <w:r>
        <w:rPr>
          <w:rStyle w:val="FootnoteReference"/>
        </w:rPr>
        <w:footnoteRef/>
      </w:r>
      <w:r>
        <w:t xml:space="preserve"> Cross-references for "Blessed": Matt 5:3-11; Matt 13:16-17; Luke 10:23-24; Luke 22:32; 1Pet 1:3-5; 1Pet 5:1.</w:t>
      </w:r>
    </w:p>
  </w:footnote>
  <w:footnote w:id="1391">
    <w:p>
      <w:pPr>
        <w:pStyle w:val="FootnoteText"/>
      </w:pPr>
      <w:r>
        <w:rPr>
          <w:rStyle w:val="FootnoteReference"/>
        </w:rPr>
        <w:footnoteRef/>
      </w:r>
      <w:r>
        <w:t xml:space="preserve"> Cross-references for "Simon": John 1:42; John 21:15-17.</w:t>
      </w:r>
    </w:p>
  </w:footnote>
  <w:footnote w:id="1392">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3">
    <w:p>
      <w:pPr>
        <w:pStyle w:val="FootnoteText"/>
      </w:pPr>
      <w:r>
        <w:rPr>
          <w:rStyle w:val="FootnoteReference"/>
        </w:rPr>
        <w:footnoteRef/>
      </w:r>
      <w:r>
        <w:t xml:space="preserve"> Cross-references: Gal 1:11-12; Gal 1:16.</w:t>
      </w:r>
    </w:p>
  </w:footnote>
  <w:footnote w:id="139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5">
    <w:p>
      <w:pPr>
        <w:pStyle w:val="FootnoteText"/>
      </w:pPr>
      <w:r>
        <w:rPr>
          <w:rStyle w:val="FootnoteReference"/>
        </w:rPr>
        <w:footnoteRef/>
      </w:r>
      <w:r>
        <w:t xml:space="preserve"> Cross-references for "upon": Isa 28:16; 1Cor 3:10-11; Eph 2:19-22; Rev 21:14.</w:t>
      </w:r>
    </w:p>
  </w:footnote>
  <w:footnote w:id="1396">
    <w:p>
      <w:pPr>
        <w:pStyle w:val="FootnoteText"/>
      </w:pPr>
      <w:r>
        <w:rPr>
          <w:rStyle w:val="FootnoteReference"/>
        </w:rPr>
        <w:footnoteRef/>
      </w:r>
      <w:r>
        <w:t xml:space="preserve"> Cross-references for "I will": Zech 6:12-13; 1Cor 3:9; Heb 3:3-4.</w:t>
      </w:r>
    </w:p>
  </w:footnote>
  <w:footnote w:id="139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8">
    <w:p>
      <w:pPr>
        <w:pStyle w:val="FootnoteText"/>
      </w:pPr>
      <w:r>
        <w:rPr>
          <w:rStyle w:val="FootnoteReference"/>
        </w:rPr>
        <w:footnoteRef/>
      </w:r>
      <w:r>
        <w:t xml:space="preserve"> Cross-references for "and the": Gen 22:17; 2Sam 18:4; Job 38:17; Ps 9:13; Ps 69:12; Ps 107:18; Ps 127:5; Prov 24:7; Isa 28:6; Isa 38:10; 1Cor 15:55.</w:t>
      </w:r>
    </w:p>
  </w:footnote>
  <w:footnote w:id="1399">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00">
    <w:p>
      <w:pPr>
        <w:pStyle w:val="FootnoteText"/>
      </w:pPr>
      <w:r>
        <w:rPr>
          <w:rStyle w:val="FootnoteReference"/>
        </w:rPr>
        <w:footnoteRef/>
      </w:r>
      <w:r>
        <w:t xml:space="preserve"> Cross-references for "shall not": Ps 125:1-2; Isa 54:17; John 10:27-30; Rom 8:33-39; Heb 12:28; Rev 11:15; Rev 21:1-4.</w:t>
      </w:r>
    </w:p>
  </w:footnote>
  <w:footnote w:id="1401">
    <w:p>
      <w:pPr>
        <w:pStyle w:val="FootnoteText"/>
      </w:pPr>
      <w:r>
        <w:rPr>
          <w:rStyle w:val="FootnoteReference"/>
        </w:rPr>
        <w:footnoteRef/>
      </w:r>
      <w:r>
        <w:t xml:space="preserve"> Cross-references for "thou": Matt 10:2; John 1:42; Gal 2:9.</w:t>
      </w:r>
    </w:p>
  </w:footnote>
  <w:footnote w:id="1402">
    <w:p>
      <w:pPr>
        <w:pStyle w:val="FootnoteText"/>
      </w:pPr>
      <w:r>
        <w:rPr>
          <w:rStyle w:val="FootnoteReference"/>
        </w:rPr>
        <w:footnoteRef/>
      </w:r>
      <w:r>
        <w:t xml:space="preserve"> Cross-references: Matt 18:17; Acts 2:47; Acts 8:1; Eph 3:10; Eph 5:25-27; Eph 5:32; Col 1:18; 1Tim 3:5; 1Tim 3:15.</w:t>
      </w:r>
    </w:p>
  </w:footnote>
  <w:footnote w:id="1403">
    <w:p>
      <w:pPr>
        <w:pStyle w:val="FootnoteText"/>
      </w:pPr>
      <w:r>
        <w:rPr>
          <w:rStyle w:val="FootnoteReference"/>
        </w:rPr>
        <w:footnoteRef/>
      </w:r>
      <w:r>
        <w:t xml:space="preserve"> Cross-references for "give": Acts 2:14-42; Acts 10:34-43; Acts 15:7.</w:t>
      </w:r>
    </w:p>
  </w:footnote>
  <w:footnote w:id="1404">
    <w:p>
      <w:pPr>
        <w:pStyle w:val="FootnoteText"/>
      </w:pPr>
      <w:r>
        <w:rPr>
          <w:rStyle w:val="FootnoteReference"/>
        </w:rPr>
        <w:footnoteRef/>
      </w:r>
      <w:r>
        <w:t xml:space="preserve"> Cross-references for "the keys": Isa 22:22; Rev 1:18; Rev 3:7; Rev 9:1; Rev 20:1-3.</w:t>
      </w:r>
    </w:p>
  </w:footnote>
  <w:footnote w:id="1405">
    <w:p>
      <w:pPr>
        <w:pStyle w:val="FootnoteText"/>
      </w:pPr>
      <w:r>
        <w:rPr>
          <w:rStyle w:val="FootnoteReference"/>
        </w:rPr>
        <w:footnoteRef/>
      </w:r>
      <w:r>
        <w:t xml:space="preserve"> Cross-references for "and whatsoever": Matt 18:18; John 20:23; 1Cor 5:4-5; 2Cor 2:10; 1Thess 4:8; Rev 11:6.</w:t>
      </w:r>
    </w:p>
  </w:footnote>
  <w:footnote w:id="1406">
    <w:p>
      <w:pPr>
        <w:pStyle w:val="FootnoteText"/>
      </w:pPr>
      <w:r>
        <w:rPr>
          <w:rStyle w:val="FootnoteReference"/>
        </w:rPr>
        <w:footnoteRef/>
      </w:r>
      <w:r>
        <w:t xml:space="preserve"> Cross-references for "charged": Matt 8:4; Matt 17:9; Mark 8:30; Mark 9:9; Luke 9:21; Luke 9:36.</w:t>
      </w:r>
    </w:p>
  </w:footnote>
  <w:footnote w:id="1407">
    <w:p>
      <w:pPr>
        <w:pStyle w:val="FootnoteText"/>
      </w:pPr>
      <w:r>
        <w:rPr>
          <w:rStyle w:val="FootnoteReference"/>
        </w:rPr>
        <w:footnoteRef/>
      </w:r>
      <w:r>
        <w:t xml:space="preserve"> Cross-references for "Jesus": John 1:41; John 1:45; John 20:31; Acts 2:36; 1John 2:22; 1John 5:1.</w:t>
      </w:r>
    </w:p>
  </w:footnote>
  <w:footnote w:id="140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0">
    <w:p>
      <w:pPr>
        <w:pStyle w:val="FootnoteText"/>
      </w:pPr>
      <w:r>
        <w:rPr>
          <w:rStyle w:val="FootnoteReference"/>
        </w:rPr>
        <w:footnoteRef/>
      </w:r>
      <w:r>
        <w:t xml:space="preserve"> Cross-references for "chief priests": 1Chr 24:1-19; Neh 12:7; Matt 26:47; Matt 27:12.</w:t>
      </w:r>
    </w:p>
  </w:footnote>
  <w:footnote w:id="1411">
    <w:p>
      <w:pPr>
        <w:pStyle w:val="FootnoteText"/>
      </w:pPr>
      <w:r>
        <w:rPr>
          <w:rStyle w:val="FootnoteReference"/>
        </w:rPr>
        <w:footnoteRef/>
      </w:r>
      <w:r>
        <w:t xml:space="preserve"> Cross-references for "and be": Matt 27:63; John 2:19-21; Acts 2:23-32.</w:t>
      </w:r>
    </w:p>
  </w:footnote>
  <w:footnote w:id="1412">
    <w:p>
      <w:pPr>
        <w:pStyle w:val="FootnoteText"/>
      </w:pPr>
      <w:r>
        <w:rPr>
          <w:rStyle w:val="FootnoteReference"/>
        </w:rPr>
        <w:footnoteRef/>
      </w:r>
      <w:r>
        <w:t xml:space="preserve"> Cross-references for "began": Matt 16:16-17; Matt 26:51-53; Mark 8:32; John 13:6-8.</w:t>
      </w:r>
    </w:p>
  </w:footnote>
  <w:footnote w:id="1413">
    <w:p>
      <w:pPr>
        <w:pStyle w:val="FootnoteText"/>
      </w:pPr>
      <w:r>
        <w:rPr>
          <w:rStyle w:val="FootnoteReference"/>
        </w:rPr>
        <w:footnoteRef/>
      </w:r>
      <w:r>
        <w:t xml:space="preserve"> Cross-references for "Be it far from thee": 1Kgs 22:13; Acts 21:11-13.</w:t>
      </w:r>
    </w:p>
  </w:footnote>
  <w:footnote w:id="14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5">
    <w:p>
      <w:pPr>
        <w:pStyle w:val="FootnoteText"/>
      </w:pPr>
      <w:r>
        <w:rPr>
          <w:rStyle w:val="FootnoteReference"/>
        </w:rPr>
        <w:footnoteRef/>
      </w:r>
      <w:r>
        <w:t xml:space="preserve"> Cross-references: Gen 3:1-6; Gen 3:17; Matt 4:10; Mark 8:33; Luke 4:8; 2Cor 11:14-15.</w:t>
      </w:r>
    </w:p>
  </w:footnote>
  <w:footnote w:id="1416">
    <w:p>
      <w:pPr>
        <w:pStyle w:val="FootnoteText"/>
      </w:pPr>
      <w:r>
        <w:rPr>
          <w:rStyle w:val="FootnoteReference"/>
        </w:rPr>
        <w:footnoteRef/>
      </w:r>
      <w:r>
        <w:t xml:space="preserve"> Cross-references for "Satan": 2Sam 19:22; 1Chr 21:1; Zech 3:1-2; John 6:70.</w:t>
      </w:r>
    </w:p>
  </w:footnote>
  <w:footnote w:id="1417">
    <w:p>
      <w:pPr>
        <w:pStyle w:val="FootnoteText"/>
      </w:pPr>
      <w:r>
        <w:rPr>
          <w:rStyle w:val="FootnoteReference"/>
        </w:rPr>
        <w:footnoteRef/>
      </w:r>
      <w:r>
        <w:t xml:space="preserve"> Cross-references for "thou art": Isa 8:14; Matt 18:7; Rom 14:13; Rom 14:21.</w:t>
      </w:r>
    </w:p>
  </w:footnote>
  <w:footnote w:id="1418">
    <w:p>
      <w:pPr>
        <w:pStyle w:val="FootnoteText"/>
      </w:pPr>
      <w:r>
        <w:rPr>
          <w:rStyle w:val="FootnoteReference"/>
        </w:rPr>
        <w:footnoteRef/>
      </w:r>
      <w:r>
        <w:t xml:space="preserve"> Cross-references for "thou savourest": Mark 8:33; Rom 8:5-8; 1Cor 2:14-15; Phil 3:19; Col 3:2.</w:t>
      </w:r>
    </w:p>
  </w:footnote>
  <w:footnote w:id="1419">
    <w:p>
      <w:pPr>
        <w:pStyle w:val="FootnoteText"/>
      </w:pPr>
      <w:r>
        <w:rPr>
          <w:rStyle w:val="FootnoteReference"/>
        </w:rPr>
        <w:footnoteRef/>
      </w:r>
      <w:r>
        <w:t xml:space="preserve"> Cross-references for "and take": Matt 27:32; Mark 15:21; Luke 23:26; John 19:17; 1Pet 4:1-2.</w:t>
      </w:r>
    </w:p>
  </w:footnote>
  <w:footnote w:id="1420">
    <w:p>
      <w:pPr>
        <w:pStyle w:val="FootnoteText"/>
      </w:pPr>
      <w:r>
        <w:rPr>
          <w:rStyle w:val="FootnoteReference"/>
        </w:rPr>
        <w:footnoteRef/>
      </w:r>
      <w:r>
        <w:t xml:space="preserve"> Cross-references: Matt 10:38; Mark 8:34; Mark 10:21; Luke 9:23-27; Luke 14:27; Acts 14:22; Col 1:24; 1Thess 3:3; 2Tim 3:12; Heb 11:24-26.</w:t>
      </w:r>
    </w:p>
  </w:footnote>
  <w:footnote w:id="1421">
    <w:p>
      <w:pPr>
        <w:pStyle w:val="FootnoteText"/>
      </w:pPr>
      <w:r>
        <w:rPr>
          <w:rStyle w:val="FootnoteReference"/>
        </w:rPr>
        <w:footnoteRef/>
      </w:r>
      <w:r>
        <w:t xml:space="preserve"> Cross-references: Matt 10:39; Mark 8:35; Luke 17:33; John 12:25; Acts 20:23-24; Rev 12:11; Esth 4:14; Esth 4:16.</w:t>
      </w:r>
    </w:p>
  </w:footnote>
  <w:footnote w:id="1422">
    <w:p>
      <w:pPr>
        <w:pStyle w:val="FootnoteText"/>
      </w:pPr>
      <w:r>
        <w:rPr>
          <w:rStyle w:val="FootnoteReference"/>
        </w:rPr>
        <w:footnoteRef/>
      </w:r>
      <w:r>
        <w:t xml:space="preserve"> Cross-references for "what is": Job 2:4; Matt 5:29; Mark 8:36; Luke 9:25.</w:t>
      </w:r>
    </w:p>
  </w:footnote>
  <w:footnote w:id="1423">
    <w:p>
      <w:pPr>
        <w:pStyle w:val="FootnoteText"/>
      </w:pPr>
      <w:r>
        <w:rPr>
          <w:rStyle w:val="FootnoteReference"/>
        </w:rPr>
        <w:footnoteRef/>
      </w:r>
      <w:r>
        <w:t xml:space="preserve"> Cross-references for "gain": Job 27:8; Matt 4:8-9; Luke 12:20; Luke 16:25.</w:t>
      </w:r>
    </w:p>
  </w:footnote>
  <w:footnote w:id="1424">
    <w:p>
      <w:pPr>
        <w:pStyle w:val="FootnoteText"/>
      </w:pPr>
      <w:r>
        <w:rPr>
          <w:rStyle w:val="FootnoteReference"/>
        </w:rPr>
        <w:footnoteRef/>
      </w:r>
      <w:r>
        <w:t xml:space="preserve"> Cross-references: Ps 49:7-8; Mark 8:37.</w:t>
      </w:r>
    </w:p>
  </w:footnote>
  <w:footnote w:id="1425">
    <w:p>
      <w:pPr>
        <w:pStyle w:val="FootnoteText"/>
      </w:pPr>
      <w:r>
        <w:rPr>
          <w:rStyle w:val="FootnoteReference"/>
        </w:rPr>
        <w:footnoteRef/>
      </w:r>
      <w:r>
        <w:t xml:space="preserve"> Cross-references for "the Son": Matt 24:30; Matt 25:31; Matt 26:64; Mark 8:38; Mark 14:62; Luke 9:26; Luke 21:27; Luke 22:69.</w:t>
      </w:r>
    </w:p>
  </w:footnote>
  <w:footnote w:id="1426">
    <w:p>
      <w:pPr>
        <w:pStyle w:val="FootnoteText"/>
      </w:pPr>
      <w:r>
        <w:rPr>
          <w:rStyle w:val="FootnoteReference"/>
        </w:rPr>
        <w:footnoteRef/>
      </w:r>
      <w:r>
        <w:t xml:space="preserve"> Cross-references for "with": Dan 7:10; Zech 14:5; Matt 13:41; Matt 13:49; 2Thess 1:7-10; Jude 1:14.</w:t>
      </w:r>
    </w:p>
  </w:footnote>
  <w:footnote w:id="142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8">
    <w:p>
      <w:pPr>
        <w:pStyle w:val="FootnoteText"/>
      </w:pPr>
      <w:r>
        <w:rPr>
          <w:rStyle w:val="FootnoteReference"/>
        </w:rPr>
        <w:footnoteRef/>
      </w:r>
      <w:r>
        <w:t xml:space="preserve"> Cross-references for "There": Mark 9:1; Luke 9:27.</w:t>
      </w:r>
    </w:p>
  </w:footnote>
  <w:footnote w:id="1429">
    <w:p>
      <w:pPr>
        <w:pStyle w:val="FootnoteText"/>
      </w:pPr>
      <w:r>
        <w:rPr>
          <w:rStyle w:val="FootnoteReference"/>
        </w:rPr>
        <w:footnoteRef/>
      </w:r>
      <w:r>
        <w:t xml:space="preserve"> Cross-references for "taste": Luke 2:26; John 8:52; Heb 2:9.</w:t>
      </w:r>
    </w:p>
  </w:footnote>
  <w:footnote w:id="1430">
    <w:p>
      <w:pPr>
        <w:pStyle w:val="FootnoteText"/>
      </w:pPr>
      <w:r>
        <w:rPr>
          <w:rStyle w:val="FootnoteReference"/>
        </w:rPr>
        <w:footnoteRef/>
      </w:r>
      <w:r>
        <w:t xml:space="preserve"> Cross-references: Matt 10:23; Matt 24:3; Matt 24:27-31; Matt 24:42; Matt 26:64; Mark 13:26; Luke 18:8; Luke 21:27-28.</w:t>
      </w:r>
    </w:p>
  </w:footnote>
  <w:footnote w:id="1431">
    <w:p>
      <w:pPr>
        <w:pStyle w:val="FootnoteText"/>
      </w:pPr>
      <w:r>
        <w:rPr>
          <w:rStyle w:val="FootnoteReference"/>
        </w:rPr>
        <w:footnoteRef/>
      </w:r>
      <w:r>
        <w:t xml:space="preserve"> Cross-references for "after": Mark 9:2-13; Luke 9:28-36.</w:t>
      </w:r>
    </w:p>
  </w:footnote>
  <w:footnote w:id="1432">
    <w:p>
      <w:pPr>
        <w:pStyle w:val="FootnoteText"/>
      </w:pPr>
      <w:r>
        <w:rPr>
          <w:rStyle w:val="FootnoteReference"/>
        </w:rPr>
        <w:footnoteRef/>
      </w:r>
      <w:r>
        <w:t xml:space="preserve"> Name meaning: Jesus (Yeshua) — Yahweh saves. He will save His people from their sins.</w:t>
      </w:r>
    </w:p>
  </w:footnote>
  <w:footnote w:id="1433">
    <w:p>
      <w:pPr>
        <w:pStyle w:val="FootnoteText"/>
      </w:pPr>
      <w:r>
        <w:rPr>
          <w:rStyle w:val="FootnoteReference"/>
        </w:rPr>
        <w:footnoteRef/>
      </w:r>
      <w:r>
        <w:t xml:space="preserve"> Name meaning: Peter (Kepha; Petros) — Rock; stone. The rock-like apostle.</w:t>
      </w:r>
    </w:p>
  </w:footnote>
  <w:footnote w:id="1434">
    <w:p>
      <w:pPr>
        <w:pStyle w:val="FootnoteText"/>
      </w:pPr>
      <w:r>
        <w:rPr>
          <w:rStyle w:val="FootnoteReference"/>
        </w:rPr>
        <w:footnoteRef/>
      </w:r>
      <w:r>
        <w:t xml:space="preserve"> Name meaning: James (Yaaqov) — Supplanter. One of the sons of thunder; later a pillar of the Church.</w:t>
      </w:r>
    </w:p>
  </w:footnote>
  <w:footnote w:id="1435">
    <w:p>
      <w:pPr>
        <w:pStyle w:val="FootnoteText"/>
      </w:pPr>
      <w:r>
        <w:rPr>
          <w:rStyle w:val="FootnoteReference"/>
        </w:rPr>
        <w:footnoteRef/>
      </w:r>
      <w:r>
        <w:t xml:space="preserve"> Name meaning: John (Yochanan) — Yahweh is gracious. Forerunner of Jesus; proclaimed God’s grace.</w:t>
      </w:r>
    </w:p>
  </w:footnote>
  <w:footnote w:id="1436">
    <w:p>
      <w:pPr>
        <w:pStyle w:val="FootnoteText"/>
      </w:pPr>
      <w:r>
        <w:rPr>
          <w:rStyle w:val="FootnoteReference"/>
        </w:rPr>
        <w:footnoteRef/>
      </w:r>
      <w:r>
        <w:t xml:space="preserve"> Cross-references for "Peter": Matt 26:37; Mark 5:37; Luke 8:51; 2Cor 13:1.</w:t>
      </w:r>
    </w:p>
  </w:footnote>
  <w:footnote w:id="1437">
    <w:p>
      <w:pPr>
        <w:pStyle w:val="FootnoteText"/>
      </w:pPr>
      <w:r>
        <w:rPr>
          <w:rStyle w:val="FootnoteReference"/>
        </w:rPr>
        <w:footnoteRef/>
      </w:r>
      <w:r>
        <w:t xml:space="preserve"> Cross-references for "an high": 2Pet 1:18.</w:t>
      </w:r>
    </w:p>
  </w:footnote>
  <w:footnote w:id="1438">
    <w:p>
      <w:pPr>
        <w:pStyle w:val="FootnoteText"/>
      </w:pPr>
      <w:r>
        <w:rPr>
          <w:rStyle w:val="FootnoteReference"/>
        </w:rPr>
        <w:footnoteRef/>
      </w:r>
      <w:r>
        <w:t xml:space="preserve"> Cross-references for "transfigured": Luke 9:29; Rom 12:2; Phil 2:6-7.</w:t>
      </w:r>
    </w:p>
  </w:footnote>
  <w:footnote w:id="1439">
    <w:p>
      <w:pPr>
        <w:pStyle w:val="FootnoteText"/>
      </w:pPr>
      <w:r>
        <w:rPr>
          <w:rStyle w:val="FootnoteReference"/>
        </w:rPr>
        <w:footnoteRef/>
      </w:r>
      <w:r>
        <w:t xml:space="preserve"> Cross-references for "his face": Exod 34:29-35; Matt 28:3; John 1:14; John 17:24; Acts 26:13-15; Rev 1:13-17; Rev 10:1; Rev 19:12-13; Rev 20:11.</w:t>
      </w:r>
    </w:p>
  </w:footnote>
  <w:footnote w:id="1440">
    <w:p>
      <w:pPr>
        <w:pStyle w:val="FootnoteText"/>
      </w:pPr>
      <w:r>
        <w:rPr>
          <w:rStyle w:val="FootnoteReference"/>
        </w:rPr>
        <w:footnoteRef/>
      </w:r>
      <w:r>
        <w:t xml:space="preserve"> Cross-references for "raiment": Ps 104:2; Mark 9:3.</w:t>
      </w:r>
    </w:p>
  </w:footnote>
  <w:footnote w:id="1441">
    <w:p>
      <w:pPr>
        <w:pStyle w:val="FootnoteText"/>
      </w:pPr>
      <w:r>
        <w:rPr>
          <w:rStyle w:val="FootnoteReference"/>
        </w:rPr>
        <w:footnoteRef/>
      </w:r>
      <w:r>
        <w:t xml:space="preserve"> Personal name: Moses. Personal-name meaning: Moses — Drawn out. Source form: Moses. Equivalent source: direct curated/Hitchcock lookup.</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Cross-references for "behold": Mark 9:4; Luke 9:30-31.</w:t>
      </w:r>
    </w:p>
  </w:footnote>
  <w:footnote w:id="1444">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5">
    <w:p>
      <w:pPr>
        <w:pStyle w:val="FootnoteText"/>
      </w:pPr>
      <w:r>
        <w:rPr>
          <w:rStyle w:val="FootnoteReference"/>
        </w:rPr>
        <w:footnoteRef/>
      </w:r>
      <w:r>
        <w:t xml:space="preserve"> Cross-references for "Elias": 1Kgs 17:1; 1Kgs 18:36-40; 2Kgs 2:11-14; Mal 4:5; Matt 17:10-13; Luke 1:17; Luke 9:33; Luke 16:16.</w:t>
      </w:r>
    </w:p>
  </w:footnote>
  <w:footnote w:id="1446">
    <w:p>
      <w:pPr>
        <w:pStyle w:val="FootnoteText"/>
      </w:pPr>
      <w:r>
        <w:rPr>
          <w:rStyle w:val="FootnoteReference"/>
        </w:rPr>
        <w:footnoteRef/>
      </w:r>
      <w:r>
        <w:t xml:space="preserve"> Cross-references for "answered": Mark 9:5-6; Luke 9:33.</w:t>
      </w:r>
    </w:p>
  </w:footnote>
  <w:footnote w:id="144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8">
    <w:p>
      <w:pPr>
        <w:pStyle w:val="FootnoteText"/>
      </w:pPr>
      <w:r>
        <w:rPr>
          <w:rStyle w:val="FootnoteReference"/>
        </w:rPr>
        <w:footnoteRef/>
      </w:r>
      <w:r>
        <w:t xml:space="preserve"> Cross-references for "a voice": Exod 19:19; Deut 4:11-12; Deut 5:22; Job 38:1; Ps 81:7; John 5:37; John 12:28-30; Acts 9:3-6.</w:t>
      </w:r>
    </w:p>
  </w:footnote>
  <w:footnote w:id="1449">
    <w:p>
      <w:pPr>
        <w:pStyle w:val="FootnoteText"/>
      </w:pPr>
      <w:r>
        <w:rPr>
          <w:rStyle w:val="FootnoteReference"/>
        </w:rPr>
        <w:footnoteRef/>
      </w:r>
      <w:r>
        <w:t xml:space="preserve"> Cross-references for "This": Matt 3:17; Mark 1:11; Mark 9:7; Luke 3:22; Luke 9:35; John 3:16; John 3:35; John 5:20-23; Eph 1:6; Col 1:13; 2Pet 1:16-17.</w:t>
      </w:r>
    </w:p>
  </w:footnote>
  <w:footnote w:id="1450">
    <w:p>
      <w:pPr>
        <w:pStyle w:val="FootnoteText"/>
      </w:pPr>
      <w:r>
        <w:rPr>
          <w:rStyle w:val="FootnoteReference"/>
        </w:rPr>
        <w:footnoteRef/>
      </w:r>
      <w:r>
        <w:t xml:space="preserve"> Cross-references for "in whom": Isa 42:1; Isa 42:21; Matt 12:18; John 15:9-10.</w:t>
      </w:r>
    </w:p>
  </w:footnote>
  <w:footnote w:id="1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2">
    <w:p>
      <w:pPr>
        <w:pStyle w:val="FootnoteText"/>
      </w:pPr>
      <w:r>
        <w:rPr>
          <w:rStyle w:val="FootnoteReference"/>
        </w:rPr>
        <w:footnoteRef/>
      </w:r>
      <w:r>
        <w:t xml:space="preserve"> Cross-references for "hear": Deut 18:15; Deut 18:19; Acts 3:22-23; Acts 7:37; Heb 1:1-2; Heb 2:1-3; Heb 5:9; Heb 12:25-26.</w:t>
      </w:r>
    </w:p>
  </w:footnote>
  <w:footnote w:id="1453">
    <w:p>
      <w:pPr>
        <w:pStyle w:val="FootnoteText"/>
      </w:pPr>
      <w:r>
        <w:rPr>
          <w:rStyle w:val="FootnoteReference"/>
        </w:rPr>
        <w:footnoteRef/>
      </w:r>
      <w:r>
        <w:t xml:space="preserve"> Cross-references for "behold": Exod 40:34-35; 1Kgs 8:10-12; Ps 18:10-11; Luke 9:34; Acts 1:9; Rev 1:7.</w:t>
      </w:r>
    </w:p>
  </w:footnote>
  <w:footnote w:id="145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5">
    <w:p>
      <w:pPr>
        <w:pStyle w:val="FootnoteText"/>
      </w:pPr>
      <w:r>
        <w:rPr>
          <w:rStyle w:val="FootnoteReference"/>
        </w:rPr>
        <w:footnoteRef/>
      </w:r>
      <w:r>
        <w:t xml:space="preserve"> Cross-references for "touched": Dan 8:18; Dan 9:21; Dan 10:10; Dan 10:18; Rev 1:17.</w:t>
      </w:r>
    </w:p>
  </w:footnote>
  <w:footnote w:id="1456">
    <w:p>
      <w:pPr>
        <w:pStyle w:val="FootnoteText"/>
      </w:pPr>
      <w:r>
        <w:rPr>
          <w:rStyle w:val="FootnoteReference"/>
        </w:rPr>
        <w:footnoteRef/>
      </w:r>
      <w:r>
        <w:t xml:space="preserve"> Cross-references for "Arise": Luke 24:5; Acts 9:6.</w:t>
      </w:r>
    </w:p>
  </w:footnote>
  <w:footnote w:id="1457">
    <w:p>
      <w:pPr>
        <w:pStyle w:val="FootnoteText"/>
      </w:pPr>
      <w:r>
        <w:rPr>
          <w:rStyle w:val="FootnoteReference"/>
        </w:rPr>
        <w:footnoteRef/>
      </w:r>
      <w:r>
        <w:t xml:space="preserve"> Cross-references for "they saw": Mark 9:8; Luke 9:36; Acts 12:10-11.</w:t>
      </w:r>
    </w:p>
  </w:footnote>
  <w:footnote w:id="1458">
    <w:p>
      <w:pPr>
        <w:pStyle w:val="FootnoteText"/>
      </w:pPr>
      <w:r>
        <w:rPr>
          <w:rStyle w:val="FootnoteReference"/>
        </w:rPr>
        <w:footnoteRef/>
      </w:r>
      <w:r>
        <w:t xml:space="preserve"> Cross-references for "Jesus": Matt 16:20; Mark 8:30; Mark 9:9-10; Luke 8:56; Luke 9:21-22.</w:t>
      </w:r>
    </w:p>
  </w:footnote>
  <w:footnote w:id="1459">
    <w:p>
      <w:pPr>
        <w:pStyle w:val="FootnoteText"/>
      </w:pPr>
      <w:r>
        <w:rPr>
          <w:rStyle w:val="FootnoteReference"/>
        </w:rPr>
        <w:footnoteRef/>
      </w:r>
      <w:r>
        <w:t xml:space="preserve"> Cross-references for "until": Matt 16:21; Matt 17:23; Luke 18:33-34; Luke 24:46-47.</w:t>
      </w:r>
    </w:p>
  </w:footnote>
  <w:footnote w:id="1460">
    <w:p>
      <w:pPr>
        <w:pStyle w:val="FootnoteText"/>
      </w:pPr>
      <w:r>
        <w:rPr>
          <w:rStyle w:val="FootnoteReference"/>
        </w:rPr>
        <w:footnoteRef/>
      </w:r>
      <w:r>
        <w:t xml:space="preserve"> Cross-references: Mal 4:5-6; Matt 11:14; Matt 17:3-4; Matt 27:47-49; Mark 9:11; John 1:21; John 1:25.</w:t>
      </w:r>
    </w:p>
  </w:footnote>
  <w:footnote w:id="1461">
    <w:p>
      <w:pPr>
        <w:pStyle w:val="FootnoteText"/>
      </w:pPr>
      <w:r>
        <w:rPr>
          <w:rStyle w:val="FootnoteReference"/>
        </w:rPr>
        <w:footnoteRef/>
      </w:r>
      <w:r>
        <w:t xml:space="preserve"> Cross-references for "and restore": Mal 4:6; Luke 1:16-17; Luke 3:3-14; Acts 3:21.</w:t>
      </w:r>
    </w:p>
  </w:footnote>
  <w:footnote w:id="146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3">
    <w:p>
      <w:pPr>
        <w:pStyle w:val="FootnoteText"/>
      </w:pPr>
      <w:r>
        <w:rPr>
          <w:rStyle w:val="FootnoteReference"/>
        </w:rPr>
        <w:footnoteRef/>
      </w:r>
      <w:r>
        <w:t xml:space="preserve"> Cross-references for "Likewise": Isa 53:3-12; Matt 16:21; Luke 9:21-25; Acts 2:23; Acts 3:14-15; Acts 4:10.</w:t>
      </w:r>
    </w:p>
  </w:footnote>
  <w:footnote w:id="1464">
    <w:p>
      <w:pPr>
        <w:pStyle w:val="FootnoteText"/>
      </w:pPr>
      <w:r>
        <w:rPr>
          <w:rStyle w:val="FootnoteReference"/>
        </w:rPr>
        <w:footnoteRef/>
      </w:r>
      <w:r>
        <w:t xml:space="preserve"> Cross-references: Matt 11:2; Matt 14:3-10; Mark 6:14-28; Luke 3:19-20; Acts 7:52.</w:t>
      </w:r>
    </w:p>
  </w:footnote>
  <w:footnote w:id="1465">
    <w:p>
      <w:pPr>
        <w:pStyle w:val="FootnoteText"/>
      </w:pPr>
      <w:r>
        <w:rPr>
          <w:rStyle w:val="FootnoteReference"/>
        </w:rPr>
        <w:footnoteRef/>
      </w:r>
      <w:r>
        <w:t xml:space="preserve"> Cross-references for "the disciples": Matt 11:14.</w:t>
      </w:r>
    </w:p>
  </w:footnote>
  <w:footnote w:id="1466">
    <w:p>
      <w:pPr>
        <w:pStyle w:val="FootnoteText"/>
      </w:pPr>
      <w:r>
        <w:rPr>
          <w:rStyle w:val="FootnoteReference"/>
        </w:rPr>
        <w:footnoteRef/>
      </w:r>
      <w:r>
        <w:t xml:space="preserve"> Name meaning: John the Baptist (Yochanan) — Yahweh is gracious. Prepared the way with grace.</w:t>
      </w:r>
    </w:p>
  </w:footnote>
  <w:footnote w:id="1467">
    <w:p>
      <w:pPr>
        <w:pStyle w:val="FootnoteText"/>
      </w:pPr>
      <w:r>
        <w:rPr>
          <w:rStyle w:val="FootnoteReference"/>
        </w:rPr>
        <w:footnoteRef/>
      </w:r>
      <w:r>
        <w:t xml:space="preserve"> Cross-references for "when": Mark 9:14-29; Luke 9:37-43.</w:t>
      </w:r>
    </w:p>
  </w:footnote>
  <w:footnote w:id="1468">
    <w:p>
      <w:pPr>
        <w:pStyle w:val="FootnoteText"/>
      </w:pPr>
      <w:r>
        <w:rPr>
          <w:rStyle w:val="FootnoteReference"/>
        </w:rPr>
        <w:footnoteRef/>
      </w:r>
      <w:r>
        <w:t xml:space="preserve"> Cross-references for "kneeling": Mark 1:40; Mark 10:17; Acts 10:25-26.</w:t>
      </w:r>
    </w:p>
  </w:footnote>
  <w:footnote w:id="1469">
    <w:p>
      <w:pPr>
        <w:pStyle w:val="FootnoteText"/>
      </w:pPr>
      <w:r>
        <w:rPr>
          <w:rStyle w:val="FootnoteReference"/>
        </w:rPr>
        <w:footnoteRef/>
      </w:r>
      <w:r>
        <w:t xml:space="preserve"> Cross-references for "have": Matt 15:22; Mark 5:22-23; Mark 9:22; Luke 9:38-42; John 4:46-47.</w:t>
      </w:r>
    </w:p>
  </w:footnote>
  <w:footnote w:id="1470">
    <w:p>
      <w:pPr>
        <w:pStyle w:val="FootnoteText"/>
      </w:pPr>
      <w:r>
        <w:rPr>
          <w:rStyle w:val="FootnoteReference"/>
        </w:rPr>
        <w:footnoteRef/>
      </w:r>
      <w:r>
        <w:t xml:space="preserve"> Cross-references for "he is": G4582; G4583.</w:t>
      </w:r>
    </w:p>
  </w:footnote>
  <w:footnote w:id="1471">
    <w:p>
      <w:pPr>
        <w:pStyle w:val="FootnoteText"/>
      </w:pPr>
      <w:r>
        <w:rPr>
          <w:rStyle w:val="FootnoteReference"/>
        </w:rPr>
        <w:footnoteRef/>
      </w:r>
      <w:r>
        <w:t xml:space="preserve"> Cross-references: Matt 4:24; Mark 9:17-18; Mark 9:20-22.</w:t>
      </w:r>
    </w:p>
  </w:footnote>
  <w:footnote w:id="1472">
    <w:p>
      <w:pPr>
        <w:pStyle w:val="FootnoteText"/>
      </w:pPr>
      <w:r>
        <w:rPr>
          <w:rStyle w:val="FootnoteReference"/>
        </w:rPr>
        <w:footnoteRef/>
      </w:r>
      <w:r>
        <w:t xml:space="preserve"> Cross-references for "for ofttimes": Job 1:10-19; Job 2:7; Matt 8:31-32; Mark 5:4-5.</w:t>
      </w:r>
    </w:p>
  </w:footnote>
  <w:footnote w:id="1473">
    <w:p>
      <w:pPr>
        <w:pStyle w:val="FootnoteText"/>
      </w:pPr>
      <w:r>
        <w:rPr>
          <w:rStyle w:val="FootnoteReference"/>
        </w:rPr>
        <w:footnoteRef/>
      </w:r>
      <w:r>
        <w:t xml:space="preserve"> Cross-references for "and they": 2Kgs 4:29-31; Matt 17:19-20; Luke 9:40; Acts 3:16; Acts 19:15-16.</w:t>
      </w:r>
    </w:p>
  </w:footnote>
  <w:footnote w:id="147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5">
    <w:p>
      <w:pPr>
        <w:pStyle w:val="FootnoteText"/>
      </w:pPr>
      <w:r>
        <w:rPr>
          <w:rStyle w:val="FootnoteReference"/>
        </w:rPr>
        <w:footnoteRef/>
      </w:r>
      <w:r>
        <w:t xml:space="preserve"> Cross-references for "how long shall I be": Exod 10:3; Exod 16:28; Num 14:11; Num 14:27; Ps 95:10; Prov 1:22; Prov 6:9; Jer 4:14; Acts 13:18.</w:t>
      </w:r>
    </w:p>
  </w:footnote>
  <w:footnote w:id="147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7">
    <w:p>
      <w:pPr>
        <w:pStyle w:val="FootnoteText"/>
      </w:pPr>
      <w:r>
        <w:rPr>
          <w:rStyle w:val="FootnoteReference"/>
        </w:rPr>
        <w:footnoteRef/>
      </w:r>
      <w:r>
        <w:t xml:space="preserve"> Cross-references for "from": Matt 9:22; Matt 15:28; John 4:52-53.</w:t>
      </w:r>
    </w:p>
  </w:footnote>
  <w:footnote w:id="1478">
    <w:p>
      <w:pPr>
        <w:pStyle w:val="FootnoteText"/>
      </w:pPr>
      <w:r>
        <w:rPr>
          <w:rStyle w:val="FootnoteReference"/>
        </w:rPr>
        <w:footnoteRef/>
      </w:r>
      <w:r>
        <w:t xml:space="preserve"> Cross-references: Mark 4:10; Mark 9:28.</w:t>
      </w:r>
    </w:p>
  </w:footnote>
  <w:footnote w:id="1479">
    <w:p>
      <w:pPr>
        <w:pStyle w:val="FootnoteText"/>
      </w:pPr>
      <w:r>
        <w:rPr>
          <w:rStyle w:val="FootnoteReference"/>
        </w:rPr>
        <w:footnoteRef/>
      </w:r>
      <w:r>
        <w:t xml:space="preserve"> Cross-references for "Because": Matt 14:30-31; Matt 17:17; Heb 3:19.</w:t>
      </w:r>
    </w:p>
  </w:footnote>
  <w:footnote w:id="1480">
    <w:p>
      <w:pPr>
        <w:pStyle w:val="FootnoteText"/>
      </w:pPr>
      <w:r>
        <w:rPr>
          <w:rStyle w:val="FootnoteReference"/>
        </w:rPr>
        <w:footnoteRef/>
      </w:r>
      <w:r>
        <w:t xml:space="preserve"> Cross-references for "a grain": Matt 13:31; Mark 4:31.</w:t>
      </w:r>
    </w:p>
  </w:footnote>
  <w:footnote w:id="1481">
    <w:p>
      <w:pPr>
        <w:pStyle w:val="FootnoteText"/>
      </w:pPr>
      <w:r>
        <w:rPr>
          <w:rStyle w:val="FootnoteReference"/>
        </w:rPr>
        <w:footnoteRef/>
      </w:r>
      <w:r>
        <w:t xml:space="preserve"> Cross-references for "nothing": Mark 9:23; Luke 1:37; Luke 18:27.</w:t>
      </w:r>
    </w:p>
  </w:footnote>
  <w:footnote w:id="1482">
    <w:p>
      <w:pPr>
        <w:pStyle w:val="FootnoteText"/>
      </w:pPr>
      <w:r>
        <w:rPr>
          <w:rStyle w:val="FootnoteReference"/>
        </w:rPr>
        <w:footnoteRef/>
      </w:r>
      <w:r>
        <w:t xml:space="preserve"> Cross-references: Matt 21:21; Mark 11:23; Luke 17:6; 1Cor 12:9; 1Cor 13:2.</w:t>
      </w:r>
    </w:p>
  </w:footnote>
  <w:footnote w:id="1483">
    <w:p>
      <w:pPr>
        <w:pStyle w:val="FootnoteText"/>
      </w:pPr>
      <w:r>
        <w:rPr>
          <w:rStyle w:val="FootnoteReference"/>
        </w:rPr>
        <w:footnoteRef/>
      </w:r>
      <w:r>
        <w:t xml:space="preserve"> Cross-references for "this": Matt 12:45.</w:t>
      </w:r>
    </w:p>
  </w:footnote>
  <w:footnote w:id="1484">
    <w:p>
      <w:pPr>
        <w:pStyle w:val="FootnoteText"/>
      </w:pPr>
      <w:r>
        <w:rPr>
          <w:rStyle w:val="FootnoteReference"/>
        </w:rPr>
        <w:footnoteRef/>
      </w:r>
      <w:r>
        <w:t xml:space="preserve"> Cross-references: 1Kgs 17:20-21; Dan 9:3; Mark 9:29; Acts 13:2-3; Acts 14:23; 1Cor 7:5; 2Cor 11:27; Eph 6:18.</w:t>
      </w:r>
    </w:p>
  </w:footnote>
  <w:footnote w:id="148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7">
    <w:p>
      <w:pPr>
        <w:pStyle w:val="FootnoteText"/>
      </w:pPr>
      <w:r>
        <w:rPr>
          <w:rStyle w:val="FootnoteReference"/>
        </w:rPr>
        <w:footnoteRef/>
      </w:r>
      <w:r>
        <w:t xml:space="preserve"> Cross-references for "betrayed": Matt 24:10; Matt 26:16; Matt 26:46; Acts 7:52; 1Cor 11:23.</w:t>
      </w:r>
    </w:p>
  </w:footnote>
  <w:footnote w:id="1488">
    <w:p>
      <w:pPr>
        <w:pStyle w:val="FootnoteText"/>
      </w:pPr>
      <w:r>
        <w:rPr>
          <w:rStyle w:val="FootnoteReference"/>
        </w:rPr>
        <w:footnoteRef/>
      </w:r>
      <w:r>
        <w:t xml:space="preserve"> Cross-references for "they shall": Ps 22:15; Ps 22:22-31; Isa 53:7; Isa 53:10-12; Dan 9:26; Zech 13:7.</w:t>
      </w:r>
    </w:p>
  </w:footnote>
  <w:footnote w:id="1489">
    <w:p>
      <w:pPr>
        <w:pStyle w:val="FootnoteText"/>
      </w:pPr>
      <w:r>
        <w:rPr>
          <w:rStyle w:val="FootnoteReference"/>
        </w:rPr>
        <w:footnoteRef/>
      </w:r>
      <w:r>
        <w:t xml:space="preserve"> Cross-references for "the third": Ps 16:10; John 2:19; Acts 2:23-31; 1Cor 15:3-4.</w:t>
      </w:r>
    </w:p>
  </w:footnote>
  <w:footnote w:id="1490">
    <w:p>
      <w:pPr>
        <w:pStyle w:val="FootnoteText"/>
      </w:pPr>
      <w:r>
        <w:rPr>
          <w:rStyle w:val="FootnoteReference"/>
        </w:rPr>
        <w:footnoteRef/>
      </w:r>
      <w:r>
        <w:t xml:space="preserve"> Cross-references for "And they were": John 16:6; John 16:20-22.</w:t>
      </w:r>
    </w:p>
  </w:footnote>
  <w:footnote w:id="1491">
    <w:p>
      <w:pPr>
        <w:pStyle w:val="FootnoteText"/>
      </w:pPr>
      <w:r>
        <w:rPr>
          <w:rStyle w:val="FootnoteReference"/>
        </w:rPr>
        <w:footnoteRef/>
      </w:r>
      <w:r>
        <w:t xml:space="preserve"> Cross-references for "when": Mark 9:33.</w:t>
      </w:r>
    </w:p>
  </w:footnote>
  <w:footnote w:id="14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3">
    <w:p>
      <w:pPr>
        <w:pStyle w:val="FootnoteText"/>
      </w:pPr>
      <w:r>
        <w:rPr>
          <w:rStyle w:val="FootnoteReference"/>
        </w:rPr>
        <w:footnoteRef/>
      </w:r>
      <w:r>
        <w:t xml:space="preserve"> Cross-references for "tribute": Exod 30:13; Exod 38:26.</w:t>
      </w:r>
    </w:p>
  </w:footnote>
  <w:footnote w:id="14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5">
    <w:p>
      <w:pPr>
        <w:pStyle w:val="FootnoteText"/>
      </w:pPr>
      <w:r>
        <w:rPr>
          <w:rStyle w:val="FootnoteReference"/>
        </w:rPr>
        <w:footnoteRef/>
      </w:r>
      <w:r>
        <w:t xml:space="preserve"> Cross-references for "of their": 1Sam 17:25.</w:t>
      </w:r>
    </w:p>
  </w:footnote>
  <w:footnote w:id="1496">
    <w:p>
      <w:pPr>
        <w:pStyle w:val="FootnoteText"/>
      </w:pPr>
      <w:r>
        <w:rPr>
          <w:rStyle w:val="FootnoteReference"/>
        </w:rPr>
        <w:footnoteRef/>
      </w:r>
      <w:r>
        <w:t xml:space="preserve"> Cross-references: Matt 3:15; Matt 22:21; Rom 13:6-7.</w:t>
      </w:r>
    </w:p>
  </w:footnote>
  <w:footnote w:id="1497">
    <w:p>
      <w:pPr>
        <w:pStyle w:val="FootnoteText"/>
      </w:pPr>
      <w:r>
        <w:rPr>
          <w:rStyle w:val="FootnoteReference"/>
        </w:rPr>
        <w:footnoteRef/>
      </w:r>
      <w:r>
        <w:t xml:space="preserve"> Cross-references: Matt 17:17.</w:t>
      </w:r>
    </w:p>
  </w:footnote>
  <w:footnote w:id="1498">
    <w:p>
      <w:pPr>
        <w:pStyle w:val="FootnoteText"/>
      </w:pPr>
      <w:r>
        <w:rPr>
          <w:rStyle w:val="FootnoteReference"/>
        </w:rPr>
        <w:footnoteRef/>
      </w:r>
      <w:r>
        <w:t xml:space="preserve"> Cross-references for "lest": Matt 15:12-14; Rom 14:21; Rom 15:1-3; 1Cor 8:9; 1Cor 8:13; 1Cor 9:19-22; 1Cor 10:32-33; 2Cor 6:3; 1Thess 5:22; Titus 2:7-8.</w:t>
      </w:r>
    </w:p>
  </w:footnote>
  <w:footnote w:id="1499">
    <w:p>
      <w:pPr>
        <w:pStyle w:val="FootnoteText"/>
      </w:pPr>
      <w:r>
        <w:rPr>
          <w:rStyle w:val="FootnoteReference"/>
        </w:rPr>
        <w:footnoteRef/>
      </w:r>
      <w:r>
        <w:t xml:space="preserve"> Cross-references for "and take": Gen 1:28; 1Kgs 17:4; Ps 8:8; Jonah 1:17; Jonah 2:10; Heb 2:7-8.</w:t>
      </w:r>
    </w:p>
  </w:footnote>
  <w:footnote w:id="1500">
    <w:p>
      <w:pPr>
        <w:pStyle w:val="FootnoteText"/>
      </w:pPr>
      <w:r>
        <w:rPr>
          <w:rStyle w:val="FootnoteReference"/>
        </w:rPr>
        <w:footnoteRef/>
      </w:r>
      <w:r>
        <w:t xml:space="preserve"> Cross-references for "that take": 2Cor 8:9; Jas 2:5.</w:t>
      </w:r>
    </w:p>
  </w:footnote>
  <w:footnote w:id="1501">
    <w:p>
      <w:pPr>
        <w:pStyle w:val="FootnoteText"/>
      </w:pPr>
      <w:r>
        <w:rPr>
          <w:rStyle w:val="FootnoteReference"/>
        </w:rPr>
        <w:footnoteRef/>
      </w:r>
      <w:r>
        <w:t xml:space="preserve"> Cross-references for "the same": Mark 9:33-37.</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Cross-references: Matt 20:20-28; Matt 23:11; Mark 9:34; Mark 10:35-45; Luke 9:46-48; Luke 22:24-27; Rom 12:10; Phil 2:3.</w:t>
      </w:r>
    </w:p>
  </w:footnote>
  <w:footnote w:id="1504">
    <w:p>
      <w:pPr>
        <w:pStyle w:val="FootnoteText"/>
      </w:pPr>
      <w:r>
        <w:rPr>
          <w:rStyle w:val="FootnoteReference"/>
        </w:rPr>
        <w:footnoteRef/>
      </w:r>
      <w:r>
        <w:t xml:space="preserve"> Cross-references: Matt 3:2; Matt 5:19-20; Matt 7:21; Mark 10:14-15.</w:t>
      </w:r>
    </w:p>
  </w:footnote>
  <w:footnote w:id="1505">
    <w:p>
      <w:pPr>
        <w:pStyle w:val="FootnoteText"/>
      </w:pPr>
      <w:r>
        <w:rPr>
          <w:rStyle w:val="FootnoteReference"/>
        </w:rPr>
        <w:footnoteRef/>
      </w:r>
      <w:r>
        <w:t xml:space="preserve"> Cross-references: 1Kgs 3:7; Jer 1:7; Matt 19:13-14; Mark 9:36-37.</w:t>
      </w:r>
    </w:p>
  </w:footnote>
  <w:footnote w:id="1506">
    <w:p>
      <w:pPr>
        <w:pStyle w:val="FootnoteText"/>
      </w:pPr>
      <w:r>
        <w:rPr>
          <w:rStyle w:val="FootnoteReference"/>
        </w:rPr>
        <w:footnoteRef/>
      </w:r>
      <w:r>
        <w:t xml:space="preserve"> Cross-references for "Except": Ps 51:10-13; Ps 131:2; Isa 6:10; Matt 13:15; Mark 4:12; Luke 22:32; Acts 3:19; Acts 28:27; Jas 5:19-20.</w:t>
      </w:r>
    </w:p>
  </w:footnote>
  <w:footnote w:id="1507">
    <w:p>
      <w:pPr>
        <w:pStyle w:val="FootnoteText"/>
      </w:pPr>
      <w:r>
        <w:rPr>
          <w:rStyle w:val="FootnoteReference"/>
        </w:rPr>
        <w:footnoteRef/>
      </w:r>
      <w:r>
        <w:t xml:space="preserve"> Cross-references for "and become": Mark 10:14-15; Luke 18:16-17; 1Cor 14:20; 1Pet 2:2.</w:t>
      </w:r>
    </w:p>
  </w:footnote>
  <w:footnote w:id="1508">
    <w:p>
      <w:pPr>
        <w:pStyle w:val="FootnoteText"/>
      </w:pPr>
      <w:r>
        <w:rPr>
          <w:rStyle w:val="FootnoteReference"/>
        </w:rPr>
        <w:footnoteRef/>
      </w:r>
      <w:r>
        <w:t xml:space="preserve"> Cross-references for "enter": Matt 5:20; Matt 19:23; Luke 13:24; John 3:5; Acts 14:22; 2Pet 1:11.</w:t>
      </w:r>
    </w:p>
  </w:footnote>
  <w:footnote w:id="1509">
    <w:p>
      <w:pPr>
        <w:pStyle w:val="FootnoteText"/>
      </w:pPr>
      <w:r>
        <w:rPr>
          <w:rStyle w:val="FootnoteReference"/>
        </w:rPr>
        <w:footnoteRef/>
      </w:r>
      <w:r>
        <w:t xml:space="preserve"> Cross-references for "Verily": Matt 5:18; Matt 6:2; Matt 6:5; Matt 6:16; John 1:51; John 3:3.</w:t>
      </w:r>
    </w:p>
  </w:footnote>
  <w:footnote w:id="1510">
    <w:p>
      <w:pPr>
        <w:pStyle w:val="FootnoteText"/>
      </w:pPr>
      <w:r>
        <w:rPr>
          <w:rStyle w:val="FootnoteReference"/>
        </w:rPr>
        <w:footnoteRef/>
      </w:r>
      <w:r>
        <w:t xml:space="preserve"> Cross-references for "humble": Ps 131:1-2; Isa 57:15; Matt 23:11-12; Luke 14:11; Jas 4:10; 1Pet 5:5.</w:t>
      </w:r>
    </w:p>
  </w:footnote>
  <w:footnote w:id="1511">
    <w:p>
      <w:pPr>
        <w:pStyle w:val="FootnoteText"/>
      </w:pPr>
      <w:r>
        <w:rPr>
          <w:rStyle w:val="FootnoteReference"/>
        </w:rPr>
        <w:footnoteRef/>
      </w:r>
      <w:r>
        <w:t xml:space="preserve"> Cross-references for "greatest": Matt 18:1; Matt 20:26-27; Mark 10:43; Luke 9:48.</w:t>
      </w:r>
    </w:p>
  </w:footnote>
  <w:footnote w:id="1512">
    <w:p>
      <w:pPr>
        <w:pStyle w:val="FootnoteText"/>
      </w:pPr>
      <w:r>
        <w:rPr>
          <w:rStyle w:val="FootnoteReference"/>
        </w:rPr>
        <w:footnoteRef/>
      </w:r>
      <w:r>
        <w:t xml:space="preserve"> Cross-references for "receive": Matt 10:40-42; Matt 25:40; Matt 25:45; Mark 9:41; Luke 9:48; Luke 17:1-2.</w:t>
      </w:r>
    </w:p>
  </w:footnote>
  <w:footnote w:id="1513">
    <w:p>
      <w:pPr>
        <w:pStyle w:val="FootnoteText"/>
      </w:pPr>
      <w:r>
        <w:rPr>
          <w:rStyle w:val="FootnoteReference"/>
        </w:rPr>
        <w:footnoteRef/>
      </w:r>
      <w:r>
        <w:t xml:space="preserve"> Cross-references for "receiveth": Mark 9:37; John 13:20; Gal 4:14.</w:t>
      </w:r>
    </w:p>
  </w:footnote>
  <w:footnote w:id="151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5">
    <w:p>
      <w:pPr>
        <w:pStyle w:val="FootnoteText"/>
      </w:pPr>
      <w:r>
        <w:rPr>
          <w:rStyle w:val="FootnoteReference"/>
        </w:rPr>
        <w:footnoteRef/>
      </w:r>
      <w:r>
        <w:t xml:space="preserve"> Cross-references for "little": Zech 13:7; Matt 18:10; Matt 18:14; Luke 17:2.</w:t>
      </w:r>
    </w:p>
  </w:footnote>
  <w:footnote w:id="1516">
    <w:p>
      <w:pPr>
        <w:pStyle w:val="FootnoteText"/>
      </w:pPr>
      <w:r>
        <w:rPr>
          <w:rStyle w:val="FootnoteReference"/>
        </w:rPr>
        <w:footnoteRef/>
      </w:r>
      <w:r>
        <w:t xml:space="preserve"> Cross-references for "that a": G1063; G2671; G2910; G3752; G5099; G5137; G575; G922.</w:t>
      </w:r>
    </w:p>
  </w:footnote>
  <w:footnote w:id="151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8">
    <w:p>
      <w:pPr>
        <w:pStyle w:val="FootnoteText"/>
      </w:pPr>
      <w:r>
        <w:rPr>
          <w:rStyle w:val="FootnoteReference"/>
        </w:rPr>
        <w:footnoteRef/>
      </w:r>
      <w:r>
        <w:t xml:space="preserve"> Cross-references: Mark 13:7; Acts 1:16; 1Cor 11:19; 2Thess 2:3-12; 1Tim 4:1-3; 2Tim 3:1-5; 2Tim 4:3-4; Jude 1:4.</w:t>
      </w:r>
    </w:p>
  </w:footnote>
  <w:footnote w:id="151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20">
    <w:p>
      <w:pPr>
        <w:pStyle w:val="FootnoteText"/>
      </w:pPr>
      <w:r>
        <w:rPr>
          <w:rStyle w:val="FootnoteReference"/>
        </w:rPr>
        <w:footnoteRef/>
      </w:r>
      <w:r>
        <w:t xml:space="preserve"> Cross-references for "and cast": Isa 2:20-21; Isa 30:22; Ezek 18:31; Rom 13:12; Phil 3:8-9.</w:t>
      </w:r>
    </w:p>
  </w:footnote>
  <w:footnote w:id="1521">
    <w:p>
      <w:pPr>
        <w:pStyle w:val="FootnoteText"/>
      </w:pPr>
      <w:r>
        <w:rPr>
          <w:rStyle w:val="FootnoteReference"/>
        </w:rPr>
        <w:footnoteRef/>
      </w:r>
      <w:r>
        <w:t xml:space="preserve"> Cross-references: Deut 13:6-8; Matt 5:29-30; Matt 14:3-4; Mark 9:43-48; Luke 14:26-27; Luke 14:33; Luke 18:22-23.</w:t>
      </w:r>
    </w:p>
  </w:footnote>
  <w:footnote w:id="1522">
    <w:p>
      <w:pPr>
        <w:pStyle w:val="FootnoteText"/>
      </w:pPr>
      <w:r>
        <w:rPr>
          <w:rStyle w:val="FootnoteReference"/>
        </w:rPr>
        <w:footnoteRef/>
      </w:r>
      <w:r>
        <w:t xml:space="preserve"> Cross-references for "maimed": Matt 15:30-31.</w:t>
      </w:r>
    </w:p>
  </w:footnote>
  <w:footnote w:id="1523">
    <w:p>
      <w:pPr>
        <w:pStyle w:val="FootnoteText"/>
      </w:pPr>
      <w:r>
        <w:rPr>
          <w:rStyle w:val="FootnoteReference"/>
        </w:rPr>
        <w:footnoteRef/>
      </w:r>
      <w:r>
        <w:t xml:space="preserve"> Cross-references for "everlasting": Isa 33:14; Matt 25:41; Matt 25:46; Mark 9:48-49; Luke 16:24; 2Thess 1:8-9; Rev 14:10; Rev 20:15; Rev 21:8.</w:t>
      </w:r>
    </w:p>
  </w:footnote>
  <w:footnote w:id="1524">
    <w:p>
      <w:pPr>
        <w:pStyle w:val="FootnoteText"/>
      </w:pPr>
      <w:r>
        <w:rPr>
          <w:rStyle w:val="FootnoteReference"/>
        </w:rPr>
        <w:footnoteRef/>
      </w:r>
      <w:r>
        <w:t xml:space="preserve"> Cross-references for "to enter": Matt 19:17; Matt 19:23-24; Acts 14:22; Heb 4:11; Rev 21:27.</w:t>
      </w:r>
    </w:p>
  </w:footnote>
  <w:footnote w:id="1525">
    <w:p>
      <w:pPr>
        <w:pStyle w:val="FootnoteText"/>
      </w:pPr>
      <w:r>
        <w:rPr>
          <w:rStyle w:val="FootnoteReference"/>
        </w:rPr>
        <w:footnoteRef/>
      </w:r>
      <w:r>
        <w:t xml:space="preserve"> Cross-references for "rather": Matt 16:26; Luke 9:24-25.</w:t>
      </w:r>
    </w:p>
  </w:footnote>
  <w:footnote w:id="152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8">
    <w:p>
      <w:pPr>
        <w:pStyle w:val="FootnoteText"/>
      </w:pPr>
      <w:r>
        <w:rPr>
          <w:rStyle w:val="FootnoteReference"/>
        </w:rPr>
        <w:footnoteRef/>
      </w:r>
      <w:r>
        <w:t xml:space="preserve"> Cross-references for "behold": 2Sam 14:28; 1Kgs 22:19; Ps 17:15; Luke 1:19; Esth 1:14.</w:t>
      </w:r>
    </w:p>
  </w:footnote>
  <w:footnote w:id="1529">
    <w:p>
      <w:pPr>
        <w:pStyle w:val="FootnoteText"/>
      </w:pPr>
      <w:r>
        <w:rPr>
          <w:rStyle w:val="FootnoteReference"/>
        </w:rPr>
        <w:footnoteRef/>
      </w:r>
      <w:r>
        <w:t xml:space="preserve"> Cross-references: Matt 9:12-13; Matt 10:6; Matt 15:24; Luke 9:56; Luke 15:24; Luke 15:32; Luke 19:10; John 3:17; John 10:10; John 12:47; 1Tim 1:15.</w:t>
      </w:r>
    </w:p>
  </w:footnote>
  <w:footnote w:id="1530">
    <w:p>
      <w:pPr>
        <w:pStyle w:val="FootnoteText"/>
      </w:pPr>
      <w:r>
        <w:rPr>
          <w:rStyle w:val="FootnoteReference"/>
        </w:rPr>
        <w:footnoteRef/>
      </w:r>
      <w:r>
        <w:t xml:space="preserve"> Cross-references for "into": 1Kgs 21:17; Ezek 34:6; Ezek 34:12.</w:t>
      </w:r>
    </w:p>
  </w:footnote>
  <w:footnote w:id="1531">
    <w:p>
      <w:pPr>
        <w:pStyle w:val="FootnoteText"/>
      </w:pPr>
      <w:r>
        <w:rPr>
          <w:rStyle w:val="FootnoteReference"/>
        </w:rPr>
        <w:footnoteRef/>
      </w:r>
      <w:r>
        <w:t xml:space="preserve"> Cross-references: Matt 21:28; Matt 22:42; 1Cor 10:15.</w:t>
      </w:r>
    </w:p>
  </w:footnote>
  <w:footnote w:id="1532">
    <w:p>
      <w:pPr>
        <w:pStyle w:val="FootnoteText"/>
      </w:pPr>
      <w:r>
        <w:rPr>
          <w:rStyle w:val="FootnoteReference"/>
        </w:rPr>
        <w:footnoteRef/>
      </w:r>
      <w:r>
        <w:t xml:space="preserve"> Cross-references: Ps 119:176; Isa 53:6; Jer 50:6; Ezek 34:16; Ezek 34:28; Matt 12:11; Luke 15:4-7; John 10:11-21; 1Pet 2:25.</w:t>
      </w:r>
    </w:p>
  </w:footnote>
  <w:footnote w:id="153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4">
    <w:p>
      <w:pPr>
        <w:pStyle w:val="FootnoteText"/>
      </w:pPr>
      <w:r>
        <w:rPr>
          <w:rStyle w:val="FootnoteReference"/>
        </w:rPr>
        <w:footnoteRef/>
      </w:r>
      <w:r>
        <w:t xml:space="preserve"> Cross-references for "it is": Luke 12:32; John 6:39-40; John 10:27-30; John 17:12; Rom 8:28-39; Eph 1:5-7; 1Pet 1:3-5.</w:t>
      </w:r>
    </w:p>
  </w:footnote>
  <w:footnote w:id="1535">
    <w:p>
      <w:pPr>
        <w:pStyle w:val="FootnoteText"/>
      </w:pPr>
      <w:r>
        <w:rPr>
          <w:rStyle w:val="FootnoteReference"/>
        </w:rPr>
        <w:footnoteRef/>
      </w:r>
      <w:r>
        <w:t xml:space="preserve"> Cross-references for "your": Matt 5:16; Matt 6:9; Matt 6:32.</w:t>
      </w:r>
    </w:p>
  </w:footnote>
  <w:footnote w:id="1536">
    <w:p>
      <w:pPr>
        <w:pStyle w:val="FootnoteText"/>
      </w:pPr>
      <w:r>
        <w:rPr>
          <w:rStyle w:val="FootnoteReference"/>
        </w:rPr>
        <w:footnoteRef/>
      </w:r>
      <w:r>
        <w:t xml:space="preserve"> Cross-references: Isa 40:11; Zech 13:7; John 21:15; 1Cor 8:11-13; 2Tim 2:10; Heb 12:13; 2Pet 3:9.</w:t>
      </w:r>
    </w:p>
  </w:footnote>
  <w:footnote w:id="1537">
    <w:p>
      <w:pPr>
        <w:pStyle w:val="FootnoteText"/>
      </w:pPr>
      <w:r>
        <w:rPr>
          <w:rStyle w:val="FootnoteReference"/>
        </w:rPr>
        <w:footnoteRef/>
      </w:r>
      <w:r>
        <w:t xml:space="preserve"> Cross-references: Lev 6:2-7; Matt 18:35; Luke 17:3-4; 1Cor 6:6-8; 1Cor 8:12; 2Cor 7:12; Col 3:13; 1Thess 4:6.</w:t>
      </w:r>
    </w:p>
  </w:footnote>
  <w:footnote w:id="1538">
    <w:p>
      <w:pPr>
        <w:pStyle w:val="FootnoteText"/>
      </w:pPr>
      <w:r>
        <w:rPr>
          <w:rStyle w:val="FootnoteReference"/>
        </w:rPr>
        <w:footnoteRef/>
      </w:r>
      <w:r>
        <w:t xml:space="preserve"> Cross-references: Lev 19:17; Ps 141:5; Prov 25:9-10.</w:t>
      </w:r>
    </w:p>
  </w:footnote>
  <w:footnote w:id="1539">
    <w:p>
      <w:pPr>
        <w:pStyle w:val="FootnoteText"/>
      </w:pPr>
      <w:r>
        <w:rPr>
          <w:rStyle w:val="FootnoteReference"/>
        </w:rPr>
        <w:footnoteRef/>
      </w:r>
      <w:r>
        <w:t xml:space="preserve"> Cross-references for "thou hast": Prov 11:30; Rom 12:21; 1Cor 9:19-21; Jas 5:19-20; 1Pet 3:1.</w:t>
      </w:r>
    </w:p>
  </w:footnote>
  <w:footnote w:id="1540">
    <w:p>
      <w:pPr>
        <w:pStyle w:val="FootnoteText"/>
      </w:pPr>
      <w:r>
        <w:rPr>
          <w:rStyle w:val="FootnoteReference"/>
        </w:rPr>
        <w:footnoteRef/>
      </w:r>
      <w:r>
        <w:t xml:space="preserve"> Cross-references for "that in": Num 35:30; Deut 17:6; Deut 19:15; 1Kgs 21:13; John 8:17; 2Cor 13:1; 1Tim 5:19; Heb 10:28; 1John 5:7-8; Rev 11:3.</w:t>
      </w:r>
    </w:p>
  </w:footnote>
  <w:footnote w:id="1541">
    <w:p>
      <w:pPr>
        <w:pStyle w:val="FootnoteText"/>
      </w:pPr>
      <w:r>
        <w:rPr>
          <w:rStyle w:val="FootnoteReference"/>
        </w:rPr>
        <w:footnoteRef/>
      </w:r>
      <w:r>
        <w:t xml:space="preserve"> Cross-references for "tell": Acts 6:1-3; Acts 15:6-7; 1Cor 5:4-5; 1Cor 6:1-4; 2Cor 2:6-7; 3John 1:9-10.</w:t>
      </w:r>
    </w:p>
  </w:footnote>
  <w:footnote w:id="1542">
    <w:p>
      <w:pPr>
        <w:pStyle w:val="FootnoteText"/>
      </w:pPr>
      <w:r>
        <w:rPr>
          <w:rStyle w:val="FootnoteReference"/>
        </w:rPr>
        <w:footnoteRef/>
      </w:r>
      <w:r>
        <w:t xml:space="preserve"> Cross-references: Rom 16:17-18; 1Cor 5:3-5; 1Cor 5:9-13; 2Thess 3:6; 2Thess 3:14-15; 1Tim 6:5; 2John 1:10-11.</w:t>
      </w:r>
    </w:p>
  </w:footnote>
  <w:footnote w:id="1543">
    <w:p>
      <w:pPr>
        <w:pStyle w:val="FootnoteText"/>
      </w:pPr>
      <w:r>
        <w:rPr>
          <w:rStyle w:val="FootnoteReference"/>
        </w:rPr>
        <w:footnoteRef/>
      </w:r>
      <w:r>
        <w:t xml:space="preserve"> Cross-references for "a heathen": Ezra 6:21; Ezek 11:12; Matt 6:7; 2Cor 6:14-17; Eph 4:17-19; Eph 5:11-12.</w:t>
      </w:r>
    </w:p>
  </w:footnote>
  <w:footnote w:id="1544">
    <w:p>
      <w:pPr>
        <w:pStyle w:val="FootnoteText"/>
      </w:pPr>
      <w:r>
        <w:rPr>
          <w:rStyle w:val="FootnoteReference"/>
        </w:rPr>
        <w:footnoteRef/>
      </w:r>
      <w:r>
        <w:t xml:space="preserve"> Cross-references for "a publican": Matt 5:46; Matt 11:19; Matt 21:31-32; Luke 15:1; Luke 18:11; Luke 19:2-3.</w:t>
      </w:r>
    </w:p>
  </w:footnote>
  <w:footnote w:id="1545">
    <w:p>
      <w:pPr>
        <w:pStyle w:val="FootnoteText"/>
      </w:pPr>
      <w:r>
        <w:rPr>
          <w:rStyle w:val="FootnoteReference"/>
        </w:rPr>
        <w:footnoteRef/>
      </w:r>
      <w:r>
        <w:t xml:space="preserve"> Cross-references: Matt 16:19; John 20:23; Acts 15:23-31; 1Cor 5:4-5; 2Cor 2:10; Rev 3:7-8.</w:t>
      </w:r>
    </w:p>
  </w:footnote>
  <w:footnote w:id="154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7">
    <w:p>
      <w:pPr>
        <w:pStyle w:val="FootnoteText"/>
      </w:pPr>
      <w:r>
        <w:rPr>
          <w:rStyle w:val="FootnoteReference"/>
        </w:rPr>
        <w:footnoteRef/>
      </w:r>
      <w:r>
        <w:t xml:space="preserve"> Cross-references for "it shall": John 14:13-14; John 16:23.</w:t>
      </w:r>
    </w:p>
  </w:footnote>
  <w:footnote w:id="1548">
    <w:p>
      <w:pPr>
        <w:pStyle w:val="FootnoteText"/>
      </w:pPr>
      <w:r>
        <w:rPr>
          <w:rStyle w:val="FootnoteReference"/>
        </w:rPr>
        <w:footnoteRef/>
      </w:r>
      <w:r>
        <w:t xml:space="preserve"> Cross-references for "there": Exod 20:24; Zech 2:5; Matt 28:20; John 8:58; Rev 1:11-13; Rev 2:1; Rev 21:3.</w:t>
      </w:r>
    </w:p>
  </w:footnote>
  <w:footnote w:id="1549">
    <w:p>
      <w:pPr>
        <w:pStyle w:val="FootnoteText"/>
      </w:pPr>
      <w:r>
        <w:rPr>
          <w:rStyle w:val="FootnoteReference"/>
        </w:rPr>
        <w:footnoteRef/>
      </w:r>
      <w:r>
        <w:t xml:space="preserve"> Cross-references: Gen 49:10; John 20:19; John 20:26; 1Cor 5:4; 1Thess 1:1; Phlm 1:2.</w:t>
      </w:r>
    </w:p>
  </w:footnote>
  <w:footnote w:id="1550">
    <w:p>
      <w:pPr>
        <w:pStyle w:val="FootnoteText"/>
      </w:pPr>
      <w:r>
        <w:rPr>
          <w:rStyle w:val="FootnoteReference"/>
        </w:rPr>
        <w:footnoteRef/>
      </w:r>
      <w:r>
        <w:t xml:space="preserve"> Name meaning: Peter (Kepha; Petros) — Rock; stone. The rock-like apostle.</w:t>
      </w:r>
    </w:p>
  </w:footnote>
  <w:footnote w:id="1551">
    <w:p>
      <w:pPr>
        <w:pStyle w:val="FootnoteText"/>
      </w:pPr>
      <w:r>
        <w:rPr>
          <w:rStyle w:val="FootnoteReference"/>
        </w:rPr>
        <w:footnoteRef/>
      </w:r>
      <w:r>
        <w:t xml:space="preserve"> Cross-references for "till": Matt 18:15; Luke 17:3-4.</w:t>
      </w:r>
    </w:p>
  </w:footnote>
  <w:footnote w:id="1552">
    <w:p>
      <w:pPr>
        <w:pStyle w:val="FootnoteText"/>
      </w:pPr>
      <w:r>
        <w:rPr>
          <w:rStyle w:val="FootnoteReference"/>
        </w:rPr>
        <w:footnoteRef/>
      </w:r>
      <w:r>
        <w:t xml:space="preserve"> Cross-references: Isa 55:7; Mic 7:19; Matt 6:11-12; Matt 6:14-15; Mark 11:25-26; Rom 12:21; Eph 4:26; Eph 4:31-32; Eph 5:1; Col 3:13; 1Tim 2:8.</w:t>
      </w:r>
    </w:p>
  </w:footnote>
  <w:footnote w:id="1553">
    <w:p>
      <w:pPr>
        <w:pStyle w:val="FootnoteText"/>
      </w:pPr>
      <w:r>
        <w:rPr>
          <w:rStyle w:val="FootnoteReference"/>
        </w:rPr>
        <w:footnoteRef/>
      </w:r>
      <w:r>
        <w:t xml:space="preserve"> Cross-references for "which": Matt 25:19-30; Luke 16:1-2; Luke 19:12-27; Rom 14:12; 1Cor 4:5; 2Cor 5:10-11.</w:t>
      </w:r>
    </w:p>
  </w:footnote>
  <w:footnote w:id="1554">
    <w:p>
      <w:pPr>
        <w:pStyle w:val="FootnoteText"/>
      </w:pPr>
      <w:r>
        <w:rPr>
          <w:rStyle w:val="FootnoteReference"/>
        </w:rPr>
        <w:footnoteRef/>
      </w:r>
      <w:r>
        <w:t xml:space="preserve"> Cross-references: Matt 3:2; Matt 13:24; Matt 13:31; Matt 13:33; Matt 13:44-45; Matt 13:47; Matt 13:52; Matt 25:1; Matt 25:14.</w:t>
      </w:r>
    </w:p>
  </w:footnote>
  <w:footnote w:id="1555">
    <w:p>
      <w:pPr>
        <w:pStyle w:val="FootnoteText"/>
      </w:pPr>
      <w:r>
        <w:rPr>
          <w:rStyle w:val="FootnoteReference"/>
        </w:rPr>
        <w:footnoteRef/>
      </w:r>
      <w:r>
        <w:t xml:space="preserve"> Cross-references for "owed": Luke 7:41-42; Luke 13:4; Luke 16:5; Luke 16:7.</w:t>
      </w:r>
    </w:p>
  </w:footnote>
  <w:footnote w:id="1556">
    <w:p>
      <w:pPr>
        <w:pStyle w:val="FootnoteText"/>
      </w:pPr>
      <w:r>
        <w:rPr>
          <w:rStyle w:val="FootnoteReference"/>
        </w:rPr>
        <w:footnoteRef/>
      </w:r>
      <w:r>
        <w:t xml:space="preserve"> Cross-references for "ten thousand": 1Chr 29:7; Ezra 9:6; Ps 38:4; Ps 40:12; Ps 130:3-4; G3461; G5007.</w:t>
      </w:r>
    </w:p>
  </w:footnote>
  <w:footnote w:id="1557">
    <w:p>
      <w:pPr>
        <w:pStyle w:val="FootnoteText"/>
      </w:pPr>
      <w:r>
        <w:rPr>
          <w:rStyle w:val="FootnoteReference"/>
        </w:rPr>
        <w:footnoteRef/>
      </w:r>
      <w:r>
        <w:t xml:space="preserve"> Cross-references for "commanded": Lev 25:39; 2Kgs 4:1; Neh 5:5; Neh 5:8; Isa 50:1.</w:t>
      </w:r>
    </w:p>
  </w:footnote>
  <w:footnote w:id="1558">
    <w:p>
      <w:pPr>
        <w:pStyle w:val="FootnoteText"/>
      </w:pPr>
      <w:r>
        <w:rPr>
          <w:rStyle w:val="FootnoteReference"/>
        </w:rPr>
        <w:footnoteRef/>
      </w:r>
      <w:r>
        <w:t xml:space="preserve"> Cross-references for "have": Matt 18:29; Luke 7:43; Rom 10:3.</w:t>
      </w:r>
    </w:p>
  </w:footnote>
  <w:footnote w:id="1559">
    <w:p>
      <w:pPr>
        <w:pStyle w:val="FootnoteText"/>
      </w:pPr>
      <w:r>
        <w:rPr>
          <w:rStyle w:val="FootnoteReference"/>
        </w:rPr>
        <w:footnoteRef/>
      </w:r>
      <w:r>
        <w:t xml:space="preserve"> Cross-references for "moved": Judg 10:16; Neh 9:17; Ps 78:38; Ps 86:5; Ps 86:15; Ps 145:8; Hos 11:8.</w:t>
      </w:r>
    </w:p>
  </w:footnote>
  <w:footnote w:id="1560">
    <w:p>
      <w:pPr>
        <w:pStyle w:val="FootnoteText"/>
      </w:pPr>
      <w:r>
        <w:rPr>
          <w:rStyle w:val="FootnoteReference"/>
        </w:rPr>
        <w:footnoteRef/>
      </w:r>
      <w:r>
        <w:t xml:space="preserve"> Cross-references for "pence": Matt 20:2.</w:t>
      </w:r>
    </w:p>
  </w:footnote>
  <w:footnote w:id="1561">
    <w:p>
      <w:pPr>
        <w:pStyle w:val="FootnoteText"/>
      </w:pPr>
      <w:r>
        <w:rPr>
          <w:rStyle w:val="FootnoteReference"/>
        </w:rPr>
        <w:footnoteRef/>
      </w:r>
      <w:r>
        <w:t xml:space="preserve"> Cross-references for "and took": Deut 15:2; Neh 5:7; Neh 5:10-11; Neh 10:31; Isa 58:3; Ezek 45:9.</w:t>
      </w:r>
    </w:p>
  </w:footnote>
  <w:footnote w:id="1562">
    <w:p>
      <w:pPr>
        <w:pStyle w:val="FootnoteText"/>
      </w:pPr>
      <w:r>
        <w:rPr>
          <w:rStyle w:val="FootnoteReference"/>
        </w:rPr>
        <w:footnoteRef/>
      </w:r>
      <w:r>
        <w:t xml:space="preserve"> Cross-references for "Have": Matt 6:12; Matt 18:26; Phlm 1:18-19.</w:t>
      </w:r>
    </w:p>
  </w:footnote>
  <w:footnote w:id="1563">
    <w:p>
      <w:pPr>
        <w:pStyle w:val="FootnoteText"/>
      </w:pPr>
      <w:r>
        <w:rPr>
          <w:rStyle w:val="FootnoteReference"/>
        </w:rPr>
        <w:footnoteRef/>
      </w:r>
      <w:r>
        <w:t xml:space="preserve"> Cross-references: 1Kgs 21:27-29; 1Kgs 22:27.</w:t>
      </w:r>
    </w:p>
  </w:footnote>
  <w:footnote w:id="1564">
    <w:p>
      <w:pPr>
        <w:pStyle w:val="FootnoteText"/>
      </w:pPr>
      <w:r>
        <w:rPr>
          <w:rStyle w:val="FootnoteReference"/>
        </w:rPr>
        <w:footnoteRef/>
      </w:r>
      <w:r>
        <w:t xml:space="preserve"> Cross-references for "and came": Gen 37:2; Luke 14:21; Heb 13:17.</w:t>
      </w:r>
    </w:p>
  </w:footnote>
  <w:footnote w:id="1565">
    <w:p>
      <w:pPr>
        <w:pStyle w:val="FootnoteText"/>
      </w:pPr>
      <w:r>
        <w:rPr>
          <w:rStyle w:val="FootnoteReference"/>
        </w:rPr>
        <w:footnoteRef/>
      </w:r>
      <w:r>
        <w:t xml:space="preserve"> Cross-references: Ps 119:136; Ps 119:158; Jer 9:1; Mark 3:5; Luke 19:41; Rom 9:1-3; Rom 12:15; 2Cor 11:21; Heb 13:3.</w:t>
      </w:r>
    </w:p>
  </w:footnote>
  <w:footnote w:id="1566">
    <w:p>
      <w:pPr>
        <w:pStyle w:val="FootnoteText"/>
      </w:pPr>
      <w:r>
        <w:rPr>
          <w:rStyle w:val="FootnoteReference"/>
        </w:rPr>
        <w:footnoteRef/>
      </w:r>
      <w:r>
        <w:t xml:space="preserve"> Cross-references for "O thou": Matt 25:26; Luke 19:22; Rom 3:19.</w:t>
      </w:r>
    </w:p>
  </w:footnote>
  <w:footnote w:id="1567">
    <w:p>
      <w:pPr>
        <w:pStyle w:val="FootnoteText"/>
      </w:pPr>
      <w:r>
        <w:rPr>
          <w:rStyle w:val="FootnoteReference"/>
        </w:rPr>
        <w:footnoteRef/>
      </w:r>
      <w:r>
        <w:t xml:space="preserve"> Cross-references for "even": Matt 5:44-45; Luke 6:35-36; Eph 4:32; Eph 5:1-2; Col 3:13.</w:t>
      </w:r>
    </w:p>
  </w:footnote>
  <w:footnote w:id="1568">
    <w:p>
      <w:pPr>
        <w:pStyle w:val="FootnoteText"/>
      </w:pPr>
      <w:r>
        <w:rPr>
          <w:rStyle w:val="FootnoteReference"/>
        </w:rPr>
        <w:footnoteRef/>
      </w:r>
      <w:r>
        <w:t xml:space="preserve"> Cross-references for "and delivered": Matt 5:25-26; Luke 12:58-59; 2Thess 1:8-9; Rev 14:10-11.</w:t>
      </w:r>
    </w:p>
  </w:footnote>
  <w:footnote w:id="1569">
    <w:p>
      <w:pPr>
        <w:pStyle w:val="FootnoteText"/>
      </w:pPr>
      <w:r>
        <w:rPr>
          <w:rStyle w:val="FootnoteReference"/>
        </w:rPr>
        <w:footnoteRef/>
      </w:r>
      <w:r>
        <w:t xml:space="preserve"> Cross-references for "from": Prov 21:2; Jer 3:10; Zech 7:12; Luke 16:15; Jas 3:14; Jas 4:8; Rev 2:23.</w:t>
      </w:r>
    </w:p>
  </w:footnote>
  <w:footnote w:id="1570">
    <w:p>
      <w:pPr>
        <w:pStyle w:val="FootnoteText"/>
      </w:pPr>
      <w:r>
        <w:rPr>
          <w:rStyle w:val="FootnoteReference"/>
        </w:rPr>
        <w:footnoteRef/>
      </w:r>
      <w:r>
        <w:t xml:space="preserve"> Cross-references: Prov 21:13; Matt 6:12; Matt 6:14-15; Matt 7:1-2; Mark 11:26; Luke 6:37-38; Jas 2:13.</w:t>
      </w:r>
    </w:p>
  </w:footnote>
  <w:footnote w:id="1571">
    <w:p>
      <w:pPr>
        <w:pStyle w:val="FootnoteText"/>
      </w:pPr>
      <w:r>
        <w:rPr>
          <w:rStyle w:val="FootnoteReference"/>
        </w:rPr>
        <w:footnoteRef/>
      </w:r>
      <w:r>
        <w:t xml:space="preserve"> Cross-references for "that when": Mark 10:1; John 10:40.</w:t>
      </w:r>
    </w:p>
  </w:footnote>
  <w:footnote w:id="1572">
    <w:p>
      <w:pPr>
        <w:pStyle w:val="FootnoteText"/>
      </w:pPr>
      <w:r>
        <w:rPr>
          <w:rStyle w:val="FootnoteReference"/>
        </w:rPr>
        <w:footnoteRef/>
      </w:r>
      <w:r>
        <w:t xml:space="preserve"> Name meaning: Jesus (Yeshua) — Yahweh saves. He will save His people from their sins.</w:t>
      </w:r>
    </w:p>
  </w:footnote>
  <w:footnote w:id="1573">
    <w:p>
      <w:pPr>
        <w:pStyle w:val="FootnoteText"/>
      </w:pPr>
      <w:r>
        <w:rPr>
          <w:rStyle w:val="FootnoteReference"/>
        </w:rPr>
        <w:footnoteRef/>
      </w:r>
      <w:r>
        <w:t xml:space="preserve"> Cross-references for "he departed": G4008.</w:t>
      </w:r>
    </w:p>
  </w:footnote>
  <w:footnote w:id="15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7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7">
    <w:p>
      <w:pPr>
        <w:pStyle w:val="FootnoteText"/>
      </w:pPr>
      <w:r>
        <w:rPr>
          <w:rStyle w:val="FootnoteReference"/>
        </w:rPr>
        <w:footnoteRef/>
      </w:r>
      <w:r>
        <w:t xml:space="preserve"> Cross-references: Matt 4:23-25; Matt 9:35-36; Matt 12:15; Matt 14:35-36; Matt 15:30-31; Mark 6:55-56.</w:t>
      </w:r>
    </w:p>
  </w:footnote>
  <w:footnote w:id="15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9">
    <w:p>
      <w:pPr>
        <w:pStyle w:val="FootnoteText"/>
      </w:pPr>
      <w:r>
        <w:rPr>
          <w:rStyle w:val="FootnoteReference"/>
        </w:rPr>
        <w:footnoteRef/>
      </w:r>
      <w:r>
        <w:t xml:space="preserve"> Cross-references for "tempting": Matt 16:1; Matt 22:16-18; Matt 22:35; Mark 10:2; Mark 12:13; Mark 12:15; Luke 11:53-54; John 8:6; Heb 3:9.</w:t>
      </w:r>
    </w:p>
  </w:footnote>
  <w:footnote w:id="1580">
    <w:p>
      <w:pPr>
        <w:pStyle w:val="FootnoteText"/>
      </w:pPr>
      <w:r>
        <w:rPr>
          <w:rStyle w:val="FootnoteReference"/>
        </w:rPr>
        <w:footnoteRef/>
      </w:r>
      <w:r>
        <w:t xml:space="preserve"> Cross-references for "Is it": Mal 2:14-16; Matt 5:31-32.</w:t>
      </w:r>
    </w:p>
  </w:footnote>
  <w:footnote w:id="1581">
    <w:p>
      <w:pPr>
        <w:pStyle w:val="FootnoteText"/>
      </w:pPr>
      <w:r>
        <w:rPr>
          <w:rStyle w:val="FootnoteReference"/>
        </w:rPr>
        <w:footnoteRef/>
      </w:r>
      <w:r>
        <w:t xml:space="preserve"> Cross-references for "Have": Matt 12:3; Matt 21:6; Matt 21:42; Matt 22:31; Mark 2:25; Mark 12:10; Mark 12:26; Luke 6:3; Luke 10:26.</w:t>
      </w:r>
    </w:p>
  </w:footnote>
  <w:footnote w:id="1582">
    <w:p>
      <w:pPr>
        <w:pStyle w:val="FootnoteText"/>
      </w:pPr>
      <w:r>
        <w:rPr>
          <w:rStyle w:val="FootnoteReference"/>
        </w:rPr>
        <w:footnoteRef/>
      </w:r>
      <w:r>
        <w:t xml:space="preserve"> Cross-references for "that": Gen 1:27; Gen 5:2; Mal 2:15.</w:t>
      </w:r>
    </w:p>
  </w:footnote>
  <w:footnote w:id="1583">
    <w:p>
      <w:pPr>
        <w:pStyle w:val="FootnoteText"/>
      </w:pPr>
      <w:r>
        <w:rPr>
          <w:rStyle w:val="FootnoteReference"/>
        </w:rPr>
        <w:footnoteRef/>
      </w:r>
      <w:r>
        <w:t xml:space="preserve"> Cross-references for "said": Gen 2:21-24; Ps 45:10; Mark 10:5-9; Eph 5:31.</w:t>
      </w:r>
    </w:p>
  </w:footnote>
  <w:footnote w:id="1584">
    <w:p>
      <w:pPr>
        <w:pStyle w:val="FootnoteText"/>
      </w:pPr>
      <w:r>
        <w:rPr>
          <w:rStyle w:val="FootnoteReference"/>
        </w:rPr>
        <w:footnoteRef/>
      </w:r>
      <w:r>
        <w:t xml:space="preserve"> Cross-references for "cleave": Gen 34:3; Deut 4:4; Deut 10:20; Deut 11:22; 1Sam 18:1; 2Sam 1:26; 1Kgs 11:2; Ps 63:8; Rom 12:9; G4347.</w:t>
      </w:r>
    </w:p>
  </w:footnote>
  <w:footnote w:id="1585">
    <w:p>
      <w:pPr>
        <w:pStyle w:val="FootnoteText"/>
      </w:pPr>
      <w:r>
        <w:rPr>
          <w:rStyle w:val="FootnoteReference"/>
        </w:rPr>
        <w:footnoteRef/>
      </w:r>
      <w:r>
        <w:t xml:space="preserve"> Cross-references for "and they": 1Cor 6:16; 1Cor 7:2; 1Cor 7:4.</w:t>
      </w:r>
    </w:p>
  </w:footnote>
  <w:footnote w:id="1586">
    <w:p>
      <w:pPr>
        <w:pStyle w:val="FootnoteText"/>
      </w:pPr>
      <w:r>
        <w:rPr>
          <w:rStyle w:val="FootnoteReference"/>
        </w:rPr>
        <w:footnoteRef/>
      </w:r>
      <w:r>
        <w:t xml:space="preserve"> Cross-references: Prov 2:17; Mal 2:14; Mark 10:9; Rom 7:2; 1Cor 7:10-14; Eph 5:28; Heb 13:4.</w:t>
      </w:r>
    </w:p>
  </w:footnote>
  <w:footnote w:id="1587">
    <w:p>
      <w:pPr>
        <w:pStyle w:val="FootnoteText"/>
      </w:pPr>
      <w:r>
        <w:rPr>
          <w:rStyle w:val="FootnoteReference"/>
        </w:rPr>
        <w:footnoteRef/>
      </w:r>
      <w:r>
        <w:t xml:space="preserve"> Cross-references for "hath": G2201.</w:t>
      </w:r>
    </w:p>
  </w:footnote>
  <w:footnote w:id="15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9">
    <w:p>
      <w:pPr>
        <w:pStyle w:val="FootnoteText"/>
      </w:pPr>
      <w:r>
        <w:rPr>
          <w:rStyle w:val="FootnoteReference"/>
        </w:rPr>
        <w:footnoteRef/>
      </w:r>
      <w:r>
        <w:t xml:space="preserve"> Cross-references for "and to": Mal 2:16; Matt 1:19.</w:t>
      </w:r>
    </w:p>
  </w:footnote>
  <w:footnote w:id="1590">
    <w:p>
      <w:pPr>
        <w:pStyle w:val="FootnoteText"/>
      </w:pPr>
      <w:r>
        <w:rPr>
          <w:rStyle w:val="FootnoteReference"/>
        </w:rPr>
        <w:footnoteRef/>
      </w:r>
      <w:r>
        <w:t xml:space="preserve"> Cross-references: Deut 24:1-4; Isa 50:1; Jer 3:8; Matt 5:31; Mark 10:4.</w:t>
      </w:r>
    </w:p>
  </w:footnote>
  <w:footnote w:id="1591">
    <w:p>
      <w:pPr>
        <w:pStyle w:val="FootnoteText"/>
      </w:pPr>
      <w:r>
        <w:rPr>
          <w:rStyle w:val="FootnoteReference"/>
        </w:rPr>
        <w:footnoteRef/>
      </w:r>
      <w:r>
        <w:t xml:space="preserve"> Cross-references for "because": Ps 95:8; Zech 7:12; Mal 2:13-14; Mark 10:5.</w:t>
      </w:r>
    </w:p>
  </w:footnote>
  <w:footnote w:id="1592">
    <w:p>
      <w:pPr>
        <w:pStyle w:val="FootnoteText"/>
      </w:pPr>
      <w:r>
        <w:rPr>
          <w:rStyle w:val="FootnoteReference"/>
        </w:rPr>
        <w:footnoteRef/>
      </w:r>
      <w:r>
        <w:t xml:space="preserve"> Cross-references for "suffered": Matt 3:15; Matt 8:31; 1Cor 7:6.</w:t>
      </w:r>
    </w:p>
  </w:footnote>
  <w:footnote w:id="1593">
    <w:p>
      <w:pPr>
        <w:pStyle w:val="FootnoteText"/>
      </w:pPr>
      <w:r>
        <w:rPr>
          <w:rStyle w:val="FootnoteReference"/>
        </w:rPr>
        <w:footnoteRef/>
      </w:r>
      <w:r>
        <w:t xml:space="preserve"> Cross-references: Gen 2:24; Gen 7:7; Jer 6:16.</w:t>
      </w:r>
    </w:p>
  </w:footnote>
  <w:footnote w:id="1594">
    <w:p>
      <w:pPr>
        <w:pStyle w:val="FootnoteText"/>
      </w:pPr>
      <w:r>
        <w:rPr>
          <w:rStyle w:val="FootnoteReference"/>
        </w:rPr>
        <w:footnoteRef/>
      </w:r>
      <w:r>
        <w:t xml:space="preserve"> Cross-references for "except": 2Chr 21:11; Jer 3:8; Ezek 16:8; Ezek 16:15; Ezek 16:29; 1Cor 5:1.</w:t>
      </w:r>
    </w:p>
  </w:footnote>
  <w:footnote w:id="1595">
    <w:p>
      <w:pPr>
        <w:pStyle w:val="FootnoteText"/>
      </w:pPr>
      <w:r>
        <w:rPr>
          <w:rStyle w:val="FootnoteReference"/>
        </w:rPr>
        <w:footnoteRef/>
      </w:r>
      <w:r>
        <w:t xml:space="preserve"> Cross-references for "Whosoever": Matt 5:32; Mark 10:11-12; Luke 16:18; 1Cor 7:10-13; 1Cor 7:39.</w:t>
      </w:r>
    </w:p>
  </w:footnote>
  <w:footnote w:id="1596">
    <w:p>
      <w:pPr>
        <w:pStyle w:val="FootnoteText"/>
      </w:pPr>
      <w:r>
        <w:rPr>
          <w:rStyle w:val="FootnoteReference"/>
        </w:rPr>
        <w:footnoteRef/>
      </w:r>
      <w:r>
        <w:t xml:space="preserve"> Cross-references for "doth": Gen 12:18-19; Gen 20:3; Jer 3:1; Rom 7:2-3; 1Cor 7:4; 1Cor 7:11; 1Cor 7:39.</w:t>
      </w:r>
    </w:p>
  </w:footnote>
  <w:footnote w:id="15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8">
    <w:p>
      <w:pPr>
        <w:pStyle w:val="FootnoteText"/>
      </w:pPr>
      <w:r>
        <w:rPr>
          <w:rStyle w:val="FootnoteReference"/>
        </w:rPr>
        <w:footnoteRef/>
      </w:r>
      <w:r>
        <w:t xml:space="preserve"> Cross-references: 1Cor 7:2; 1Cor 7:7; 1Cor 7:9; 1Cor 7:17; 1Cor 7:35.</w:t>
      </w:r>
    </w:p>
  </w:footnote>
  <w:footnote w:id="1599">
    <w:p>
      <w:pPr>
        <w:pStyle w:val="FootnoteText"/>
      </w:pPr>
      <w:r>
        <w:rPr>
          <w:rStyle w:val="FootnoteReference"/>
        </w:rPr>
        <w:footnoteRef/>
      </w:r>
      <w:r>
        <w:t xml:space="preserve"> Cross-references for "which were made": Isa 39:7; Isa 56:3-4.</w:t>
      </w:r>
    </w:p>
  </w:footnote>
  <w:footnote w:id="1600">
    <w:p>
      <w:pPr>
        <w:pStyle w:val="FootnoteText"/>
      </w:pPr>
      <w:r>
        <w:rPr>
          <w:rStyle w:val="FootnoteReference"/>
        </w:rPr>
        <w:footnoteRef/>
      </w:r>
      <w:r>
        <w:t xml:space="preserve"> Cross-references for "which have": 1Cor 7:32-38; 1Cor 9:5; 1Cor 9:15.</w:t>
      </w:r>
    </w:p>
  </w:footnote>
  <w:footnote w:id="1601">
    <w:p>
      <w:pPr>
        <w:pStyle w:val="FootnoteText"/>
      </w:pPr>
      <w:r>
        <w:rPr>
          <w:rStyle w:val="FootnoteReference"/>
        </w:rPr>
        <w:footnoteRef/>
      </w:r>
      <w:r>
        <w:t xml:space="preserve"> Cross-references for "brought": Gen 48:1; Gen 48:9-20; 1Sam 1:24; Ps 115:14-15; Jer 32:39; Matt 18:2-5; Mark 10:13; Luke 18:15; Acts 2:39; 1Cor 7:14.</w:t>
      </w:r>
    </w:p>
  </w:footnote>
  <w:footnote w:id="1602">
    <w:p>
      <w:pPr>
        <w:pStyle w:val="FootnoteText"/>
      </w:pPr>
      <w:r>
        <w:rPr>
          <w:rStyle w:val="FootnoteReference"/>
        </w:rPr>
        <w:footnoteRef/>
      </w:r>
      <w:r>
        <w:t xml:space="preserve"> Cross-references for "and the": Matt 16:22; Matt 20:31; Luke 9:49-50; Luke 9:54-55.</w:t>
      </w:r>
    </w:p>
  </w:footnote>
  <w:footnote w:id="1603">
    <w:p>
      <w:pPr>
        <w:pStyle w:val="FootnoteText"/>
      </w:pPr>
      <w:r>
        <w:rPr>
          <w:rStyle w:val="FootnoteReference"/>
        </w:rPr>
        <w:footnoteRef/>
      </w:r>
      <w:r>
        <w:t xml:space="preserve"> Cross-references for "Suffer": Gen 17:7-8; Gen 17:24-26; Gen 21:4; Judg 13:7; 1Sam 1:11; 1Sam 1:22; 1Sam 1:24; 1Sam 2:18; Mark 10:14; Luke 18:16-17.</w:t>
      </w:r>
    </w:p>
  </w:footnote>
  <w:footnote w:id="1604">
    <w:p>
      <w:pPr>
        <w:pStyle w:val="FootnoteText"/>
      </w:pPr>
      <w:r>
        <w:rPr>
          <w:rStyle w:val="FootnoteReference"/>
        </w:rPr>
        <w:footnoteRef/>
      </w:r>
      <w:r>
        <w:t xml:space="preserve"> Cross-references: Matt 11:25; Matt 18:3; 1Cor 14:20; 1Pet 2:1-2.</w:t>
      </w:r>
    </w:p>
  </w:footnote>
  <w:footnote w:id="1605">
    <w:p>
      <w:pPr>
        <w:pStyle w:val="FootnoteText"/>
      </w:pPr>
      <w:r>
        <w:rPr>
          <w:rStyle w:val="FootnoteReference"/>
        </w:rPr>
        <w:footnoteRef/>
      </w:r>
      <w:r>
        <w:t xml:space="preserve"> Cross-references: Isa 40:11; Mark 10:16; 1Cor 7:14; 2Tim 3:15.</w:t>
      </w:r>
    </w:p>
  </w:footnote>
  <w:footnote w:id="1606">
    <w:p>
      <w:pPr>
        <w:pStyle w:val="FootnoteText"/>
      </w:pPr>
      <w:r>
        <w:rPr>
          <w:rStyle w:val="FootnoteReference"/>
        </w:rPr>
        <w:footnoteRef/>
      </w:r>
      <w:r>
        <w:t xml:space="preserve"> Cross-references for "what": Luke 10:25; John 6:27-29; Acts 16:30.</w:t>
      </w:r>
    </w:p>
  </w:footnote>
  <w:footnote w:id="16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8">
    <w:p>
      <w:pPr>
        <w:pStyle w:val="FootnoteText"/>
      </w:pPr>
      <w:r>
        <w:rPr>
          <w:rStyle w:val="FootnoteReference"/>
        </w:rPr>
        <w:footnoteRef/>
      </w:r>
      <w:r>
        <w:t xml:space="preserve"> Cross-references: Mark 10:17; Luke 18:18.</w:t>
      </w:r>
    </w:p>
  </w:footnote>
  <w:footnote w:id="1609">
    <w:p>
      <w:pPr>
        <w:pStyle w:val="FootnoteText"/>
      </w:pPr>
      <w:r>
        <w:rPr>
          <w:rStyle w:val="FootnoteReference"/>
        </w:rPr>
        <w:footnoteRef/>
      </w:r>
      <w:r>
        <w:t xml:space="preserve"> Cross-references for "there": 1Sam 2:2; Ps 52:1; Ps 145:7-9; Jas 1:17; 1John 4:8-10; 1John 4:16.</w:t>
      </w:r>
    </w:p>
  </w:footnote>
  <w:footnote w:id="1610">
    <w:p>
      <w:pPr>
        <w:pStyle w:val="FootnoteText"/>
      </w:pPr>
      <w:r>
        <w:rPr>
          <w:rStyle w:val="FootnoteReference"/>
        </w:rPr>
        <w:footnoteRef/>
      </w:r>
      <w:r>
        <w:t xml:space="preserve"> Cross-references: Lev 18:5; Ezek 20:11-12; Luke 10:26-28; Rom 10:5; Gal 3:11-13.</w:t>
      </w:r>
    </w:p>
  </w:footnote>
  <w:footnote w:id="1611">
    <w:p>
      <w:pPr>
        <w:pStyle w:val="FootnoteText"/>
      </w:pPr>
      <w:r>
        <w:rPr>
          <w:rStyle w:val="FootnoteReference"/>
        </w:rPr>
        <w:footnoteRef/>
      </w:r>
      <w:r>
        <w:t xml:space="preserve"> Cross-references for "Which": Gal 3:10; Jas 2:10-11.</w:t>
      </w:r>
    </w:p>
  </w:footnote>
  <w:footnote w:id="1612">
    <w:p>
      <w:pPr>
        <w:pStyle w:val="FootnoteText"/>
      </w:pPr>
      <w:r>
        <w:rPr>
          <w:rStyle w:val="FootnoteReference"/>
        </w:rPr>
        <w:footnoteRef/>
      </w:r>
      <w:r>
        <w:t xml:space="preserve"> Cross-references for "Thou shalt do": Exod 20:12-17; Deut 5:16-21; Matt 5:21-28; Mark 10:19; Luke 18:20; Rom 13:8-10.</w:t>
      </w:r>
    </w:p>
  </w:footnote>
  <w:footnote w:id="1613">
    <w:p>
      <w:pPr>
        <w:pStyle w:val="FootnoteText"/>
      </w:pPr>
      <w:r>
        <w:rPr>
          <w:rStyle w:val="FootnoteReference"/>
        </w:rPr>
        <w:footnoteRef/>
      </w:r>
      <w:r>
        <w:t xml:space="preserve"> Cross-references for "Honour": Lev 19:3; Prov 30:17; Matt 15:4-6; Eph 6:1-2.</w:t>
      </w:r>
    </w:p>
  </w:footnote>
  <w:footnote w:id="1614">
    <w:p>
      <w:pPr>
        <w:pStyle w:val="FootnoteText"/>
      </w:pPr>
      <w:r>
        <w:rPr>
          <w:rStyle w:val="FootnoteReference"/>
        </w:rPr>
        <w:footnoteRef/>
      </w:r>
      <w:r>
        <w:t xml:space="preserve"> Cross-references for "Thou": Lev 19:18; Matt 22:39; Luke 10:27; Rom 13:9; Gal 5:14; Jas 2:8.</w:t>
      </w:r>
    </w:p>
  </w:footnote>
  <w:footnote w:id="1615">
    <w:p>
      <w:pPr>
        <w:pStyle w:val="FootnoteText"/>
      </w:pPr>
      <w:r>
        <w:rPr>
          <w:rStyle w:val="FootnoteReference"/>
        </w:rPr>
        <w:footnoteRef/>
      </w:r>
      <w:r>
        <w:t xml:space="preserve"> Cross-references for "what": Mark 10:21; Luke 18:22.</w:t>
      </w:r>
    </w:p>
  </w:footnote>
  <w:footnote w:id="1616">
    <w:p>
      <w:pPr>
        <w:pStyle w:val="FootnoteText"/>
      </w:pPr>
      <w:r>
        <w:rPr>
          <w:rStyle w:val="FootnoteReference"/>
        </w:rPr>
        <w:footnoteRef/>
      </w:r>
      <w:r>
        <w:t xml:space="preserve"> Cross-references: Mark 10:20; Luke 15:7; Luke 15:29; Luke 18:11-12; Luke 18:21; John 8:7; Rom 3:19-23; Rom 7:9; Gal 3:24; Phil 3:6.</w:t>
      </w:r>
    </w:p>
  </w:footnote>
  <w:footnote w:id="16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8">
    <w:p>
      <w:pPr>
        <w:pStyle w:val="FootnoteText"/>
      </w:pPr>
      <w:r>
        <w:rPr>
          <w:rStyle w:val="FootnoteReference"/>
        </w:rPr>
        <w:footnoteRef/>
      </w:r>
      <w:r>
        <w:t xml:space="preserve"> Cross-references: Gen 6:9; Gen 17:1; Job 1:1; Ps 37:37; Matt 5:19-20; Matt 5:48; Luke 6:40; Phil 3:12-15.</w:t>
      </w:r>
    </w:p>
  </w:footnote>
  <w:footnote w:id="1619">
    <w:p>
      <w:pPr>
        <w:pStyle w:val="FootnoteText"/>
      </w:pPr>
      <w:r>
        <w:rPr>
          <w:rStyle w:val="FootnoteReference"/>
        </w:rPr>
        <w:footnoteRef/>
      </w:r>
      <w:r>
        <w:t xml:space="preserve"> Cross-references: Matt 6:19-20; Mark 10:21; Luke 12:33; Luke 14:33; Luke 16:9; Luke 18:22; Acts 2:45; Acts 4:32-35; 1Tim 6:17-19; Heb 10:34.</w:t>
      </w:r>
    </w:p>
  </w:footnote>
  <w:footnote w:id="1620">
    <w:p>
      <w:pPr>
        <w:pStyle w:val="FootnoteText"/>
      </w:pPr>
      <w:r>
        <w:rPr>
          <w:rStyle w:val="FootnoteReference"/>
        </w:rPr>
        <w:footnoteRef/>
      </w:r>
      <w:r>
        <w:t xml:space="preserve"> Cross-references for "he went": Judg 18:23-24; Dan 6:14-17; Matt 13:22; Matt 14:9; Mark 6:26; Mark 10:22; Luke 18:23; John 19:12-16.</w:t>
      </w:r>
    </w:p>
  </w:footnote>
  <w:footnote w:id="1621">
    <w:p>
      <w:pPr>
        <w:pStyle w:val="FootnoteText"/>
      </w:pPr>
      <w:r>
        <w:rPr>
          <w:rStyle w:val="FootnoteReference"/>
        </w:rPr>
        <w:footnoteRef/>
      </w:r>
      <w:r>
        <w:t xml:space="preserve"> Cross-references: Ps 17:14; Ezek 33:31; Matt 6:24; Matt 16:26; Eph 5:5; Col 3:5.</w:t>
      </w:r>
    </w:p>
  </w:footnote>
  <w:footnote w:id="16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3">
    <w:p>
      <w:pPr>
        <w:pStyle w:val="FootnoteText"/>
      </w:pPr>
      <w:r>
        <w:rPr>
          <w:rStyle w:val="FootnoteReference"/>
        </w:rPr>
        <w:footnoteRef/>
      </w:r>
      <w:r>
        <w:t xml:space="preserve"> Cross-references for "enter": Matt 5:20; Matt 18:3; Matt 21:31; John 3:3; John 3:5; Acts 14:22.</w:t>
      </w:r>
    </w:p>
  </w:footnote>
  <w:footnote w:id="1624">
    <w:p>
      <w:pPr>
        <w:pStyle w:val="FootnoteText"/>
      </w:pPr>
      <w:r>
        <w:rPr>
          <w:rStyle w:val="FootnoteReference"/>
        </w:rPr>
        <w:footnoteRef/>
      </w:r>
      <w:r>
        <w:t xml:space="preserve"> Cross-references: Jer 13:23; Matt 19:26; Matt 23:24; Mark 10:24-25; Luke 18:25; John 5:44.</w:t>
      </w:r>
    </w:p>
  </w:footnote>
  <w:footnote w:id="1625">
    <w:p>
      <w:pPr>
        <w:pStyle w:val="FootnoteText"/>
      </w:pPr>
      <w:r>
        <w:rPr>
          <w:rStyle w:val="FootnoteReference"/>
        </w:rPr>
        <w:footnoteRef/>
      </w:r>
      <w:r>
        <w:t xml:space="preserve"> Cross-references: Matt 24:22; Mark 13:20; Luke 13:23-24; Rom 10:13; Rom 11:5-7.</w:t>
      </w:r>
    </w:p>
  </w:footnote>
  <w:footnote w:id="1626">
    <w:p>
      <w:pPr>
        <w:pStyle w:val="FootnoteText"/>
      </w:pPr>
      <w:r>
        <w:rPr>
          <w:rStyle w:val="FootnoteReference"/>
        </w:rPr>
        <w:footnoteRef/>
      </w:r>
      <w:r>
        <w:t xml:space="preserve"> Cross-references: Gen 18:14; Num 11:23; Job 42:2; Ps 3:8; Ps 62:11; Jer 32:27; Zech 8:6; Mark 10:27; Luke 1:37; Luke 18:27.</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9">
    <w:p>
      <w:pPr>
        <w:pStyle w:val="FootnoteText"/>
      </w:pPr>
      <w:r>
        <w:rPr>
          <w:rStyle w:val="FootnoteReference"/>
        </w:rPr>
        <w:footnoteRef/>
      </w:r>
      <w:r>
        <w:t xml:space="preserve"> Cross-references for "what": Matt 20:10-12; Luke 15:29; 1Cor 1:29; 1Cor 4:7.</w:t>
      </w:r>
    </w:p>
  </w:footnote>
  <w:footnote w:id="1630">
    <w:p>
      <w:pPr>
        <w:pStyle w:val="FootnoteText"/>
      </w:pPr>
      <w:r>
        <w:rPr>
          <w:rStyle w:val="FootnoteReference"/>
        </w:rPr>
        <w:footnoteRef/>
      </w:r>
      <w:r>
        <w:t xml:space="preserve"> Cross-references for "in the regeneration": Isa 65:17; Isa 66:22; Acts 3:21; 2Pet 3:13; Rev 21:5.</w:t>
      </w:r>
    </w:p>
  </w:footnote>
  <w:footnote w:id="1631">
    <w:p>
      <w:pPr>
        <w:pStyle w:val="FootnoteText"/>
      </w:pPr>
      <w:r>
        <w:rPr>
          <w:rStyle w:val="FootnoteReference"/>
        </w:rPr>
        <w:footnoteRef/>
      </w:r>
      <w:r>
        <w:t xml:space="preserve"> Cross-references for "when": Matt 16:27; Matt 25:31; 2Thess 1:7-10; Rev 20:11-15.</w:t>
      </w:r>
    </w:p>
  </w:footnote>
  <w:footnote w:id="16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4">
    <w:p>
      <w:pPr>
        <w:pStyle w:val="FootnoteText"/>
      </w:pPr>
      <w:r>
        <w:rPr>
          <w:rStyle w:val="FootnoteReference"/>
        </w:rPr>
        <w:footnoteRef/>
      </w:r>
      <w:r>
        <w:t xml:space="preserve"> Cross-references for "ye also": Matt 20:21; Luke 22:28-30; 1Cor 6:2-3; 2Tim 2:12; Rev 2:26-27; Rev 3:21.</w:t>
      </w:r>
    </w:p>
  </w:footnote>
  <w:footnote w:id="1635">
    <w:p>
      <w:pPr>
        <w:pStyle w:val="FootnoteText"/>
      </w:pPr>
      <w:r>
        <w:rPr>
          <w:rStyle w:val="FootnoteReference"/>
        </w:rPr>
        <w:footnoteRef/>
      </w:r>
      <w:r>
        <w:t xml:space="preserve"> Cross-references for "every": Matt 16:25; Mark 10:29-30; Luke 18:29-30; 1Cor 2:9.</w:t>
      </w:r>
    </w:p>
  </w:footnote>
  <w:footnote w:id="1636">
    <w:p>
      <w:pPr>
        <w:pStyle w:val="FootnoteText"/>
      </w:pPr>
      <w:r>
        <w:rPr>
          <w:rStyle w:val="FootnoteReference"/>
        </w:rPr>
        <w:footnoteRef/>
      </w:r>
      <w:r>
        <w:t xml:space="preserve"> Cross-references for "inherit": Matt 19:16; Matt 25:34; Matt 25:46.</w:t>
      </w:r>
    </w:p>
  </w:footnote>
  <w:footnote w:id="1637">
    <w:p>
      <w:pPr>
        <w:pStyle w:val="FootnoteText"/>
      </w:pPr>
      <w:r>
        <w:rPr>
          <w:rStyle w:val="FootnoteReference"/>
        </w:rPr>
        <w:footnoteRef/>
      </w:r>
      <w:r>
        <w:t xml:space="preserve"> Cross-references for "or brethren": Matt 8:21-22; Matt 10:37-38; Luke 14:26; 2Cor 5:16; Phil 3:8.</w:t>
      </w:r>
    </w:p>
  </w:footnote>
  <w:footnote w:id="1638">
    <w:p>
      <w:pPr>
        <w:pStyle w:val="FootnoteText"/>
      </w:pPr>
      <w:r>
        <w:rPr>
          <w:rStyle w:val="FootnoteReference"/>
        </w:rPr>
        <w:footnoteRef/>
      </w:r>
      <w:r>
        <w:t xml:space="preserve"> Cross-references: Matt 5:11; Matt 10:22; Luke 6:22; John 15:19; Acts 9:16; 1Pet 4:14; 3John 1:7.</w:t>
      </w:r>
    </w:p>
  </w:footnote>
  <w:footnote w:id="1639">
    <w:p>
      <w:pPr>
        <w:pStyle w:val="FootnoteText"/>
      </w:pPr>
      <w:r>
        <w:rPr>
          <w:rStyle w:val="FootnoteReference"/>
        </w:rPr>
        <w:footnoteRef/>
      </w:r>
      <w:r>
        <w:t xml:space="preserve"> Cross-references: Matt 13:8; Matt 13:23.</w:t>
      </w:r>
    </w:p>
  </w:footnote>
  <w:footnote w:id="16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41">
    <w:p>
      <w:pPr>
        <w:pStyle w:val="FootnoteText"/>
      </w:pPr>
      <w:r>
        <w:rPr>
          <w:rStyle w:val="FootnoteReference"/>
        </w:rPr>
        <w:footnoteRef/>
      </w:r>
      <w:r>
        <w:t xml:space="preserve"> Cross-references for "the kingdom": Matt 3:2; Matt 13:24; Matt 13:31; Matt 13:33; Matt 13:44-45; Matt 13:47; Matt 22:2; Matt 25:1; Matt 25:14.</w:t>
      </w:r>
    </w:p>
  </w:footnote>
  <w:footnote w:id="1642">
    <w:p>
      <w:pPr>
        <w:pStyle w:val="FootnoteText"/>
      </w:pPr>
      <w:r>
        <w:rPr>
          <w:rStyle w:val="FootnoteReference"/>
        </w:rPr>
        <w:footnoteRef/>
      </w:r>
      <w:r>
        <w:t xml:space="preserve"> Cross-references for "a man": Song 8:11-12; Isa 5:1-2; Matt 9:37-38; Matt 21:33-43; John 15:1.</w:t>
      </w:r>
    </w:p>
  </w:footnote>
  <w:footnote w:id="1643">
    <w:p>
      <w:pPr>
        <w:pStyle w:val="FootnoteText"/>
      </w:pPr>
      <w:r>
        <w:rPr>
          <w:rStyle w:val="FootnoteReference"/>
        </w:rPr>
        <w:footnoteRef/>
      </w:r>
      <w:r>
        <w:t xml:space="preserve"> Cross-references for "early": Song 8:11-12; Jer 25:3-4; Matt 23:37.</w:t>
      </w:r>
    </w:p>
  </w:footnote>
  <w:footnote w:id="1644">
    <w:p>
      <w:pPr>
        <w:pStyle w:val="FootnoteText"/>
      </w:pPr>
      <w:r>
        <w:rPr>
          <w:rStyle w:val="FootnoteReference"/>
        </w:rPr>
        <w:footnoteRef/>
      </w:r>
      <w:r>
        <w:t xml:space="preserve"> Cross-references for "labourers": Mark 13:34; 1Cor 15:58; Heb 13:21; 2Pet 1:5-10.</w:t>
      </w:r>
    </w:p>
  </w:footnote>
  <w:footnote w:id="1645">
    <w:p>
      <w:pPr>
        <w:pStyle w:val="FootnoteText"/>
      </w:pPr>
      <w:r>
        <w:rPr>
          <w:rStyle w:val="FootnoteReference"/>
        </w:rPr>
        <w:footnoteRef/>
      </w:r>
      <w:r>
        <w:t xml:space="preserve"> Cross-references for "he had": Exod 19:5-6; Deut 5:27-30; Matt 20:13.</w:t>
      </w:r>
    </w:p>
  </w:footnote>
  <w:footnote w:id="1646">
    <w:p>
      <w:pPr>
        <w:pStyle w:val="FootnoteText"/>
      </w:pPr>
      <w:r>
        <w:rPr>
          <w:rStyle w:val="FootnoteReference"/>
        </w:rPr>
        <w:footnoteRef/>
      </w:r>
      <w:r>
        <w:t xml:space="preserve"> Cross-references for "a penny": Matt 18:28; Matt 22:19; Luke 10:35; Rev 6:6.</w:t>
      </w:r>
    </w:p>
  </w:footnote>
  <w:footnote w:id="164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8">
    <w:p>
      <w:pPr>
        <w:pStyle w:val="FootnoteText"/>
      </w:pPr>
      <w:r>
        <w:rPr>
          <w:rStyle w:val="FootnoteReference"/>
        </w:rPr>
        <w:footnoteRef/>
      </w:r>
      <w:r>
        <w:t xml:space="preserve"> Cross-references for "the third": Mark 15:25; Acts 2:15.</w:t>
      </w:r>
    </w:p>
  </w:footnote>
  <w:footnote w:id="1649">
    <w:p>
      <w:pPr>
        <w:pStyle w:val="FootnoteText"/>
      </w:pPr>
      <w:r>
        <w:rPr>
          <w:rStyle w:val="FootnoteReference"/>
        </w:rPr>
        <w:footnoteRef/>
      </w:r>
      <w:r>
        <w:t xml:space="preserve"> Cross-references for "standing": Prov 19:15; Ezek 16:49; Matt 11:16-17; Matt 20:6-7; Acts 17:17-21; 1Tim 5:13; Heb 6:12.</w:t>
      </w:r>
    </w:p>
  </w:footnote>
  <w:footnote w:id="1650">
    <w:p>
      <w:pPr>
        <w:pStyle w:val="FootnoteText"/>
      </w:pPr>
      <w:r>
        <w:rPr>
          <w:rStyle w:val="FootnoteReference"/>
        </w:rPr>
        <w:footnoteRef/>
      </w:r>
      <w:r>
        <w:t xml:space="preserve"> Cross-references: Matt 9:9; Matt 21:23-31; Luke 19:7-10; Rom 6:16-22; 1Cor 6:11; 1Tim 1:12-13; Titus 3:8; 1Pet 1:13; 1Pet 4:2-3.</w:t>
      </w:r>
    </w:p>
  </w:footnote>
  <w:footnote w:id="1651">
    <w:p>
      <w:pPr>
        <w:pStyle w:val="FootnoteText"/>
      </w:pPr>
      <w:r>
        <w:rPr>
          <w:rStyle w:val="FootnoteReference"/>
        </w:rPr>
        <w:footnoteRef/>
      </w:r>
      <w:r>
        <w:t xml:space="preserve"> Cross-references for "and whatsoever": Col 4:1.</w:t>
      </w:r>
    </w:p>
  </w:footnote>
  <w:footnote w:id="1652">
    <w:p>
      <w:pPr>
        <w:pStyle w:val="FootnoteText"/>
      </w:pPr>
      <w:r>
        <w:rPr>
          <w:rStyle w:val="FootnoteReference"/>
        </w:rPr>
        <w:footnoteRef/>
      </w:r>
      <w:r>
        <w:t xml:space="preserve"> Cross-references for "sixth": Matt 27:45; Mark 15:33-34; Luke 23:44-46; John 1:39; John 4:6; John 11:9; Acts 3:1; Acts 10:3; Acts 10:9.</w:t>
      </w:r>
    </w:p>
  </w:footnote>
  <w:footnote w:id="1653">
    <w:p>
      <w:pPr>
        <w:pStyle w:val="FootnoteText"/>
      </w:pPr>
      <w:r>
        <w:rPr>
          <w:rStyle w:val="FootnoteReference"/>
        </w:rPr>
        <w:footnoteRef/>
      </w:r>
      <w:r>
        <w:t xml:space="preserve"> Cross-references for "and did": Gen 12:1-4; Josh 24:2-3; 2Chr 33:12-19; Heb 11:24-26.</w:t>
      </w:r>
    </w:p>
  </w:footnote>
  <w:footnote w:id="1654">
    <w:p>
      <w:pPr>
        <w:pStyle w:val="FootnoteText"/>
      </w:pPr>
      <w:r>
        <w:rPr>
          <w:rStyle w:val="FootnoteReference"/>
        </w:rPr>
        <w:footnoteRef/>
      </w:r>
      <w:r>
        <w:t xml:space="preserve"> Cross-references for "the eleventh": Eccl 9:10; Luke 23:40-43; John 9:4.</w:t>
      </w:r>
    </w:p>
  </w:footnote>
  <w:footnote w:id="1655">
    <w:p>
      <w:pPr>
        <w:pStyle w:val="FootnoteText"/>
      </w:pPr>
      <w:r>
        <w:rPr>
          <w:rStyle w:val="FootnoteReference"/>
        </w:rPr>
        <w:footnoteRef/>
      </w:r>
      <w:r>
        <w:t xml:space="preserve"> Cross-references: Prov 19:15; Ezek 16:49; Acts 17:21; Heb 6:12.</w:t>
      </w:r>
    </w:p>
  </w:footnote>
  <w:footnote w:id="1656">
    <w:p>
      <w:pPr>
        <w:pStyle w:val="FootnoteText"/>
      </w:pPr>
      <w:r>
        <w:rPr>
          <w:rStyle w:val="FootnoteReference"/>
        </w:rPr>
        <w:footnoteRef/>
      </w:r>
      <w:r>
        <w:t xml:space="preserve"> Cross-references for "Because": Acts 4:16; Acts 17:30-31; Rom 10:14-17; Rom 16:25; Eph 2:11-12; Eph 3:5-6; Col 1:26.</w:t>
      </w:r>
    </w:p>
  </w:footnote>
  <w:footnote w:id="1657">
    <w:p>
      <w:pPr>
        <w:pStyle w:val="FootnoteText"/>
      </w:pPr>
      <w:r>
        <w:rPr>
          <w:rStyle w:val="FootnoteReference"/>
        </w:rPr>
        <w:footnoteRef/>
      </w:r>
      <w:r>
        <w:t xml:space="preserve"> Cross-references: Eccl 9:10; Matt 22:9-10; Luke 14:21-23; John 9:4.</w:t>
      </w:r>
    </w:p>
  </w:footnote>
  <w:footnote w:id="1658">
    <w:p>
      <w:pPr>
        <w:pStyle w:val="FootnoteText"/>
      </w:pPr>
      <w:r>
        <w:rPr>
          <w:rStyle w:val="FootnoteReference"/>
        </w:rPr>
        <w:footnoteRef/>
      </w:r>
      <w:r>
        <w:t xml:space="preserve"> Cross-references: Eph 6:8; Heb 6:10.</w:t>
      </w:r>
    </w:p>
  </w:footnote>
  <w:footnote w:id="1659">
    <w:p>
      <w:pPr>
        <w:pStyle w:val="FootnoteText"/>
      </w:pPr>
      <w:r>
        <w:rPr>
          <w:rStyle w:val="FootnoteReference"/>
        </w:rPr>
        <w:footnoteRef/>
      </w:r>
      <w:r>
        <w:t xml:space="preserve"> Cross-references for "when": Matt 13:39-40; Matt 25:19; Matt 25:31; Rom 2:6-10; 2Cor 5:10; Heb 9:28; Rev 20:11-12.</w:t>
      </w:r>
    </w:p>
  </w:footnote>
  <w:footnote w:id="1660">
    <w:p>
      <w:pPr>
        <w:pStyle w:val="FootnoteText"/>
      </w:pPr>
      <w:r>
        <w:rPr>
          <w:rStyle w:val="FootnoteReference"/>
        </w:rPr>
        <w:footnoteRef/>
      </w:r>
      <w:r>
        <w:t xml:space="preserve"> Cross-references for "unto": Gen 15:2; Gen 39:4-6; Gen 43:19; Luke 10:7; Luke 12:42; Luke 16:1-2; 1Cor 4:1-2; Titus 1:7; 1Pet 4:10.</w:t>
      </w:r>
    </w:p>
  </w:footnote>
  <w:footnote w:id="1661">
    <w:p>
      <w:pPr>
        <w:pStyle w:val="FootnoteText"/>
      </w:pPr>
      <w:r>
        <w:rPr>
          <w:rStyle w:val="FootnoteReference"/>
        </w:rPr>
        <w:footnoteRef/>
      </w:r>
      <w:r>
        <w:t xml:space="preserve"> Cross-references for "they received": Matt 20:2; Matt 20:6-7; Luke 23:40-43; Rom 4:3-6; Rom 5:20-21; Eph 1:6-8; Eph 2:8-10; 1Tim 1:14-16.</w:t>
      </w:r>
    </w:p>
  </w:footnote>
  <w:footnote w:id="16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3">
    <w:p>
      <w:pPr>
        <w:pStyle w:val="FootnoteText"/>
      </w:pPr>
      <w:r>
        <w:rPr>
          <w:rStyle w:val="FootnoteReference"/>
        </w:rPr>
        <w:footnoteRef/>
      </w:r>
      <w:r>
        <w:t xml:space="preserve"> Cross-references for "equal": Luke 14:10-11; Rom 3:22-24; Rom 3:30; Eph 3:6.</w:t>
      </w:r>
    </w:p>
  </w:footnote>
  <w:footnote w:id="16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5">
    <w:p>
      <w:pPr>
        <w:pStyle w:val="FootnoteText"/>
      </w:pPr>
      <w:r>
        <w:rPr>
          <w:rStyle w:val="FootnoteReference"/>
        </w:rPr>
        <w:footnoteRef/>
      </w:r>
      <w:r>
        <w:t xml:space="preserve"> Cross-references for "Friend": Matt 22:12; Matt 26:50.</w:t>
      </w:r>
    </w:p>
  </w:footnote>
  <w:footnote w:id="1666">
    <w:p>
      <w:pPr>
        <w:pStyle w:val="FootnoteText"/>
      </w:pPr>
      <w:r>
        <w:rPr>
          <w:rStyle w:val="FootnoteReference"/>
        </w:rPr>
        <w:footnoteRef/>
      </w:r>
      <w:r>
        <w:t xml:space="preserve"> Cross-references for "I do": Gen 18:25; Job 34:8-12; Job 34:17-18; Job 35:2; Job 40:8; Rom 9:14-15; Rom 9:20.</w:t>
      </w:r>
    </w:p>
  </w:footnote>
  <w:footnote w:id="1667">
    <w:p>
      <w:pPr>
        <w:pStyle w:val="FootnoteText"/>
      </w:pPr>
      <w:r>
        <w:rPr>
          <w:rStyle w:val="FootnoteReference"/>
        </w:rPr>
        <w:footnoteRef/>
      </w:r>
      <w:r>
        <w:t xml:space="preserve"> Cross-references for "I will": John 17:2.</w:t>
      </w:r>
    </w:p>
  </w:footnote>
  <w:footnote w:id="1668">
    <w:p>
      <w:pPr>
        <w:pStyle w:val="FootnoteText"/>
      </w:pPr>
      <w:r>
        <w:rPr>
          <w:rStyle w:val="FootnoteReference"/>
        </w:rPr>
        <w:footnoteRef/>
      </w:r>
      <w:r>
        <w:t xml:space="preserve"> Cross-references for "thine": 2Kgs 10:16; 2Kgs 10:30-31; Ezek 29:18-20; Matt 6:2; Matt 6:6; Matt 6:16; Luke 15:31; Luke 16:25; Rom 3:4; Rom 3:19.</w:t>
      </w:r>
    </w:p>
  </w:footnote>
  <w:footnote w:id="1669">
    <w:p>
      <w:pPr>
        <w:pStyle w:val="FootnoteText"/>
      </w:pPr>
      <w:r>
        <w:rPr>
          <w:rStyle w:val="FootnoteReference"/>
        </w:rPr>
        <w:footnoteRef/>
      </w:r>
      <w:r>
        <w:t xml:space="preserve"> Cross-references for "because": Jonah 4:1-4; Acts 13:45.</w:t>
      </w:r>
    </w:p>
  </w:footnote>
  <w:footnote w:id="16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72">
    <w:p>
      <w:pPr>
        <w:pStyle w:val="FootnoteText"/>
      </w:pPr>
      <w:r>
        <w:rPr>
          <w:rStyle w:val="FootnoteReference"/>
        </w:rPr>
        <w:footnoteRef/>
      </w:r>
      <w:r>
        <w:t xml:space="preserve"> Cross-references for "Is thine": Deut 15:9; Deut 28:54; Prov 23:6; Prov 28:22; Matt 6:23; Mark 7:22; Jas 5:9.</w:t>
      </w:r>
    </w:p>
  </w:footnote>
  <w:footnote w:id="16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4">
    <w:p>
      <w:pPr>
        <w:pStyle w:val="FootnoteText"/>
      </w:pPr>
      <w:r>
        <w:rPr>
          <w:rStyle w:val="FootnoteReference"/>
        </w:rPr>
        <w:footnoteRef/>
      </w:r>
      <w:r>
        <w:t xml:space="preserve"> Cross-references: Matt 7:13; Matt 22:14; Luke 14:24; Rom 8:30; 1Thess 2:13; 2Thess 2:13-14; Jas 1:23-25.</w:t>
      </w:r>
    </w:p>
  </w:footnote>
  <w:footnote w:id="1675">
    <w:p>
      <w:pPr>
        <w:pStyle w:val="FootnoteText"/>
      </w:pPr>
      <w:r>
        <w:rPr>
          <w:rStyle w:val="FootnoteReference"/>
        </w:rPr>
        <w:footnoteRef/>
      </w:r>
      <w:r>
        <w:t xml:space="preserve"> Name meaning: Jesus (Yeshua) — Yahweh saves. He will save His people from their sins.</w:t>
      </w:r>
    </w:p>
  </w:footnote>
  <w:footnote w:id="1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7">
    <w:p>
      <w:pPr>
        <w:pStyle w:val="FootnoteText"/>
      </w:pPr>
      <w:r>
        <w:rPr>
          <w:rStyle w:val="FootnoteReference"/>
        </w:rPr>
        <w:footnoteRef/>
      </w:r>
      <w:r>
        <w:t xml:space="preserve"> Cross-references for "took": Gen 18:17; Matt 13:11; Matt 16:13; John 15:15; Acts 10:41.</w:t>
      </w:r>
    </w:p>
  </w:footnote>
  <w:footnote w:id="1678">
    <w:p>
      <w:pPr>
        <w:pStyle w:val="FootnoteText"/>
      </w:pPr>
      <w:r>
        <w:rPr>
          <w:rStyle w:val="FootnoteReference"/>
        </w:rPr>
        <w:footnoteRef/>
      </w:r>
      <w:r>
        <w:t xml:space="preserve"> Cross-references for "Jesus": Mark 10:32-34; Luke 18:31-34; John 12:12.</w:t>
      </w:r>
    </w:p>
  </w:footnote>
  <w:footnote w:id="1679">
    <w:p>
      <w:pPr>
        <w:pStyle w:val="FootnoteText"/>
      </w:pPr>
      <w:r>
        <w:rPr>
          <w:rStyle w:val="FootnoteReference"/>
        </w:rPr>
        <w:footnoteRef/>
      </w:r>
      <w:r>
        <w:t xml:space="preserve"> Cross-references for "and the": Ps 2:1-3; Ps 22:1-31; Ps 69:1-36; Isa 53:1-12; Dan 9:24-27; Matt 16:21; Matt 17:22-23; Matt 26:2; Acts 2:23; Acts 4:27-28.</w:t>
      </w:r>
    </w:p>
  </w:footnote>
  <w:footnote w:id="1680">
    <w:p>
      <w:pPr>
        <w:pStyle w:val="FootnoteText"/>
      </w:pPr>
      <w:r>
        <w:rPr>
          <w:rStyle w:val="FootnoteReference"/>
        </w:rPr>
        <w:footnoteRef/>
      </w:r>
      <w:r>
        <w:t xml:space="preserve"> Cross-references: Matt 26:66; Matt 27:1; Mark 14:64-65; Luke 22:71.</w:t>
      </w:r>
    </w:p>
  </w:footnote>
  <w:footnote w:id="1681">
    <w:p>
      <w:pPr>
        <w:pStyle w:val="FootnoteText"/>
      </w:pPr>
      <w:r>
        <w:rPr>
          <w:rStyle w:val="FootnoteReference"/>
        </w:rPr>
        <w:footnoteRef/>
      </w:r>
      <w:r>
        <w:t xml:space="preserve"> Cross-references for "shall deliver": Matt 27:2-10; Mark 15:1; Mark 15:16-20; Luke 23:1-5; John 18:28-38; Acts 3:13-16; 1Cor 15:3-7.</w:t>
      </w:r>
    </w:p>
  </w:footnote>
  <w:footnote w:id="168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3">
    <w:p>
      <w:pPr>
        <w:pStyle w:val="FootnoteText"/>
      </w:pPr>
      <w:r>
        <w:rPr>
          <w:rStyle w:val="FootnoteReference"/>
        </w:rPr>
        <w:footnoteRef/>
      </w:r>
      <w:r>
        <w:t xml:space="preserve"> Cross-references for "the third": Isa 26:19; Hos 6:2; Matt 12:40; Matt 16:21; Luke 24:46; 1Cor 15:4.</w:t>
      </w:r>
    </w:p>
  </w:footnote>
  <w:footnote w:id="1684">
    <w:p>
      <w:pPr>
        <w:pStyle w:val="FootnoteText"/>
      </w:pPr>
      <w:r>
        <w:rPr>
          <w:rStyle w:val="FootnoteReference"/>
        </w:rPr>
        <w:footnoteRef/>
      </w:r>
      <w:r>
        <w:t xml:space="preserve"> Cross-references for "came": Mark 10:35.</w:t>
      </w:r>
    </w:p>
  </w:footnote>
  <w:footnote w:id="1685">
    <w:p>
      <w:pPr>
        <w:pStyle w:val="FootnoteText"/>
      </w:pPr>
      <w:r>
        <w:rPr>
          <w:rStyle w:val="FootnoteReference"/>
        </w:rPr>
        <w:footnoteRef/>
      </w:r>
      <w:r>
        <w:t xml:space="preserve"> Cross-references for "the mother": Matt 4:21; Matt 27:56; Mark 15:40.</w:t>
      </w:r>
    </w:p>
  </w:footnote>
  <w:footnote w:id="168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7">
    <w:p>
      <w:pPr>
        <w:pStyle w:val="FootnoteText"/>
      </w:pPr>
      <w:r>
        <w:rPr>
          <w:rStyle w:val="FootnoteReference"/>
        </w:rPr>
        <w:footnoteRef/>
      </w:r>
      <w:r>
        <w:t xml:space="preserve"> Cross-references for "worshipping": Matt 2:11; Matt 8:2; Matt 14:33; Matt 15:25; Matt 28:17.</w:t>
      </w:r>
    </w:p>
  </w:footnote>
  <w:footnote w:id="1688">
    <w:p>
      <w:pPr>
        <w:pStyle w:val="FootnoteText"/>
      </w:pPr>
      <w:r>
        <w:rPr>
          <w:rStyle w:val="FootnoteReference"/>
        </w:rPr>
        <w:footnoteRef/>
      </w:r>
      <w:r>
        <w:t xml:space="preserve"> Cross-references for "What": 1Kgs 3:5; Matt 20:32; Mark 6:22; Mark 10:36; Mark 10:51; Luke 18:41; John 15:7; Esth 5:3.</w:t>
      </w:r>
    </w:p>
  </w:footnote>
  <w:footnote w:id="1689">
    <w:p>
      <w:pPr>
        <w:pStyle w:val="FootnoteText"/>
      </w:pPr>
      <w:r>
        <w:rPr>
          <w:rStyle w:val="FootnoteReference"/>
        </w:rPr>
        <w:footnoteRef/>
      </w:r>
      <w:r>
        <w:t xml:space="preserve"> Cross-references for "Grant": Jer 45:5; Matt 18:1; Matt 19:28; Mark 10:37; Luke 22:24; Rom 12:10; Phlm 1:2-3.</w:t>
      </w:r>
    </w:p>
  </w:footnote>
  <w:footnote w:id="1690">
    <w:p>
      <w:pPr>
        <w:pStyle w:val="FootnoteText"/>
      </w:pPr>
      <w:r>
        <w:rPr>
          <w:rStyle w:val="FootnoteReference"/>
        </w:rPr>
        <w:footnoteRef/>
      </w:r>
      <w:r>
        <w:t xml:space="preserve"> Cross-references for "the one": 1Kgs 2:19; Ps 45:9; Ps 110:1; Mark 16:19; Rom 8:34; Col 3:1.</w:t>
      </w:r>
    </w:p>
  </w:footnote>
  <w:footnote w:id="1691">
    <w:p>
      <w:pPr>
        <w:pStyle w:val="FootnoteText"/>
      </w:pPr>
      <w:r>
        <w:rPr>
          <w:rStyle w:val="FootnoteReference"/>
        </w:rPr>
        <w:footnoteRef/>
      </w:r>
      <w:r>
        <w:t xml:space="preserve"> Cross-references for "in thy": Luke 17:20-21; Luke 19:11; Acts 1:6.</w:t>
      </w:r>
    </w:p>
  </w:footnote>
  <w:footnote w:id="1692">
    <w:p>
      <w:pPr>
        <w:pStyle w:val="FootnoteText"/>
      </w:pPr>
      <w:r>
        <w:rPr>
          <w:rStyle w:val="FootnoteReference"/>
        </w:rPr>
        <w:footnoteRef/>
      </w:r>
      <w:r>
        <w:t xml:space="preserve"> Cross-references for "the cup": Ps 75:3; Jer 25:15-38; Matt 26:39; Matt 26:42; Mark 14:36; Luke 22:42; John 18:11.</w:t>
      </w:r>
    </w:p>
  </w:footnote>
  <w:footnote w:id="1693">
    <w:p>
      <w:pPr>
        <w:pStyle w:val="FootnoteText"/>
      </w:pPr>
      <w:r>
        <w:rPr>
          <w:rStyle w:val="FootnoteReference"/>
        </w:rPr>
        <w:footnoteRef/>
      </w:r>
      <w:r>
        <w:t xml:space="preserve"> Cross-references for "baptized with the": Mark 10:39; Luke 12:50.</w:t>
      </w:r>
    </w:p>
  </w:footnote>
  <w:footnote w:id="1694">
    <w:p>
      <w:pPr>
        <w:pStyle w:val="FootnoteText"/>
      </w:pPr>
      <w:r>
        <w:rPr>
          <w:rStyle w:val="FootnoteReference"/>
        </w:rPr>
        <w:footnoteRef/>
      </w:r>
      <w:r>
        <w:t xml:space="preserve"> Cross-references for "Ye know not": Mark 10:38; Rom 8:26; Jas 4:3.</w:t>
      </w:r>
    </w:p>
  </w:footnote>
  <w:footnote w:id="1695">
    <w:p>
      <w:pPr>
        <w:pStyle w:val="FootnoteText"/>
      </w:pPr>
      <w:r>
        <w:rPr>
          <w:rStyle w:val="FootnoteReference"/>
        </w:rPr>
        <w:footnoteRef/>
      </w:r>
      <w:r>
        <w:t xml:space="preserve"> Cross-references: Prov 16:18; Matt 26:35; Matt 26:56.</w:t>
      </w:r>
    </w:p>
  </w:footnote>
  <w:footnote w:id="1696">
    <w:p>
      <w:pPr>
        <w:pStyle w:val="FootnoteText"/>
      </w:pPr>
      <w:r>
        <w:rPr>
          <w:rStyle w:val="FootnoteReference"/>
        </w:rPr>
        <w:footnoteRef/>
      </w:r>
      <w:r>
        <w:t xml:space="preserve"> Cross-references: Acts 12:2; Rom 8:17; 2Cor 1:7; Col 1:24; 2Tim 2:11-12; Rev 1:9.</w:t>
      </w:r>
    </w:p>
  </w:footnote>
  <w:footnote w:id="1697">
    <w:p>
      <w:pPr>
        <w:pStyle w:val="FootnoteText"/>
      </w:pPr>
      <w:r>
        <w:rPr>
          <w:rStyle w:val="FootnoteReference"/>
        </w:rPr>
        <w:footnoteRef/>
      </w:r>
      <w:r>
        <w:t xml:space="preserve"> Cross-references: Matt 25:34; Mark 10:40; 1Cor 2:9; Heb 11:16.</w:t>
      </w:r>
    </w:p>
  </w:footnote>
  <w:footnote w:id="1698">
    <w:p>
      <w:pPr>
        <w:pStyle w:val="FootnoteText"/>
      </w:pPr>
      <w:r>
        <w:rPr>
          <w:rStyle w:val="FootnoteReference"/>
        </w:rPr>
        <w:footnoteRef/>
      </w:r>
      <w:r>
        <w:t xml:space="preserve"> Cross-references: Prov 13:10; Mark 10:41; Luke 22:23-25; 1Cor 13:4; Phil 2:3; Jas 3:14-18; Jas 4:1; Jas 4:5-6; 1Pet 5:5.</w:t>
      </w:r>
    </w:p>
  </w:footnote>
  <w:footnote w:id="1699">
    <w:p>
      <w:pPr>
        <w:pStyle w:val="FootnoteText"/>
      </w:pPr>
      <w:r>
        <w:rPr>
          <w:rStyle w:val="FootnoteReference"/>
        </w:rPr>
        <w:footnoteRef/>
      </w:r>
      <w:r>
        <w:t xml:space="preserve"> Cross-references for "called": Matt 11:29; Matt 18:3-4; John 13:12-17.</w:t>
      </w:r>
    </w:p>
  </w:footnote>
  <w:footnote w:id="1700">
    <w:p>
      <w:pPr>
        <w:pStyle w:val="FootnoteText"/>
      </w:pPr>
      <w:r>
        <w:rPr>
          <w:rStyle w:val="FootnoteReference"/>
        </w:rPr>
        <w:footnoteRef/>
      </w:r>
      <w:r>
        <w:t xml:space="preserve"> Cross-references for "the princes": Mark 10:42; Luke 22:25-27.</w:t>
      </w:r>
    </w:p>
  </w:footnote>
  <w:footnote w:id="1701">
    <w:p>
      <w:pPr>
        <w:pStyle w:val="FootnoteText"/>
      </w:pPr>
      <w:r>
        <w:rPr>
          <w:rStyle w:val="FootnoteReference"/>
        </w:rPr>
        <w:footnoteRef/>
      </w:r>
      <w:r>
        <w:t xml:space="preserve"> Cross-references for "exercise dominion": Dan 2:12-13; Dan 2:37-45; Dan 3:2-7; Dan 3:15; Dan 3:19-22; Dan 5:19.</w:t>
      </w:r>
    </w:p>
  </w:footnote>
  <w:footnote w:id="1702">
    <w:p>
      <w:pPr>
        <w:pStyle w:val="FootnoteText"/>
      </w:pPr>
      <w:r>
        <w:rPr>
          <w:rStyle w:val="FootnoteReference"/>
        </w:rPr>
        <w:footnoteRef/>
      </w:r>
      <w:r>
        <w:t xml:space="preserve"> Cross-references for "minister": Ezek 24:13; Matt 25:44; Matt 27:55; Acts 13:5; 2Tim 1:18; Phlm 1:13; Heb 1:14; 1Pet 4:11.</w:t>
      </w:r>
    </w:p>
  </w:footnote>
  <w:footnote w:id="1703">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4">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5">
    <w:p>
      <w:pPr>
        <w:pStyle w:val="FootnoteText"/>
      </w:pPr>
      <w:r>
        <w:rPr>
          <w:rStyle w:val="FootnoteReference"/>
        </w:rPr>
        <w:footnoteRef/>
      </w:r>
      <w:r>
        <w:t xml:space="preserve"> Cross-references for "came": Luke 22:27; John 13:4-17; Phil 2:4-8; Heb 5:8.</w:t>
      </w:r>
    </w:p>
  </w:footnote>
  <w:footnote w:id="170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7">
    <w:p>
      <w:pPr>
        <w:pStyle w:val="FootnoteText"/>
      </w:pPr>
      <w:r>
        <w:rPr>
          <w:rStyle w:val="FootnoteReference"/>
        </w:rPr>
        <w:footnoteRef/>
      </w:r>
      <w:r>
        <w:t xml:space="preserve"> Cross-references: Matt 26:28; Mark 14:24; Rom 5:15-19; Heb 9:28; 1John 2:2.</w:t>
      </w:r>
    </w:p>
  </w:footnote>
  <w:footnote w:id="170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9">
    <w:p>
      <w:pPr>
        <w:pStyle w:val="FootnoteText"/>
      </w:pPr>
      <w:r>
        <w:rPr>
          <w:rStyle w:val="FootnoteReference"/>
        </w:rPr>
        <w:footnoteRef/>
      </w:r>
      <w:r>
        <w:t xml:space="preserve"> Cross-references: Mark 10:46-52; Luke 18:35-43.</w:t>
      </w:r>
    </w:p>
  </w:footnote>
  <w:footnote w:id="1710">
    <w:p>
      <w:pPr>
        <w:pStyle w:val="FootnoteText"/>
      </w:pPr>
      <w:r>
        <w:rPr>
          <w:rStyle w:val="FootnoteReference"/>
        </w:rPr>
        <w:footnoteRef/>
      </w:r>
      <w:r>
        <w:t xml:space="preserve"> Cross-references for "Have": Matt 12:23; Matt 15:22; Matt 21:9; Matt 22:42; Acts 2:30; Rom 1:3-4.</w:t>
      </w:r>
    </w:p>
  </w:footnote>
  <w:footnote w:id="17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2">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3">
    <w:p>
      <w:pPr>
        <w:pStyle w:val="FootnoteText"/>
      </w:pPr>
      <w:r>
        <w:rPr>
          <w:rStyle w:val="FootnoteReference"/>
        </w:rPr>
        <w:footnoteRef/>
      </w:r>
      <w:r>
        <w:t xml:space="preserve"> Cross-references for "rebuked": Matt 15:23; Matt 19:13.</w:t>
      </w:r>
    </w:p>
  </w:footnote>
  <w:footnote w:id="1714">
    <w:p>
      <w:pPr>
        <w:pStyle w:val="FootnoteText"/>
      </w:pPr>
      <w:r>
        <w:rPr>
          <w:rStyle w:val="FootnoteReference"/>
        </w:rPr>
        <w:footnoteRef/>
      </w:r>
      <w:r>
        <w:t xml:space="preserve"> Cross-references for "but they cried": Gen 32:25-29; Matt 7:7-8; Luke 11:8-10; Luke 18:1-8; Luke 18:39; Col 4:2; 1Thess 5:17.</w:t>
      </w:r>
    </w:p>
  </w:footnote>
  <w:footnote w:id="1715">
    <w:p>
      <w:pPr>
        <w:pStyle w:val="FootnoteText"/>
      </w:pPr>
      <w:r>
        <w:rPr>
          <w:rStyle w:val="FootnoteReference"/>
        </w:rPr>
        <w:footnoteRef/>
      </w:r>
      <w:r>
        <w:t xml:space="preserve"> Cross-references for "What": Ezek 36:37; Matt 20:21; Acts 10:29; Phil 4:6.</w:t>
      </w:r>
    </w:p>
  </w:footnote>
  <w:footnote w:id="1716">
    <w:p>
      <w:pPr>
        <w:pStyle w:val="FootnoteText"/>
      </w:pPr>
      <w:r>
        <w:rPr>
          <w:rStyle w:val="FootnoteReference"/>
        </w:rPr>
        <w:footnoteRef/>
      </w:r>
      <w:r>
        <w:t xml:space="preserve"> Cross-references for "Lord": Ps 119:18; Eph 1:17-19.</w:t>
      </w:r>
    </w:p>
  </w:footnote>
  <w:footnote w:id="1717">
    <w:p>
      <w:pPr>
        <w:pStyle w:val="FootnoteText"/>
      </w:pPr>
      <w:r>
        <w:rPr>
          <w:rStyle w:val="FootnoteReference"/>
        </w:rPr>
        <w:footnoteRef/>
      </w:r>
      <w:r>
        <w:t xml:space="preserve"> Cross-references for "Jesus": Ps 145:8; Matt 9:36; Matt 14:14; Matt 15:32; Luke 7:13; John 11:33-35; Heb 2:17; Heb 4:15-16; 1Pet 3:8.</w:t>
      </w:r>
    </w:p>
  </w:footnote>
  <w:footnote w:id="1718">
    <w:p>
      <w:pPr>
        <w:pStyle w:val="FootnoteText"/>
      </w:pPr>
      <w:r>
        <w:rPr>
          <w:rStyle w:val="FootnoteReference"/>
        </w:rPr>
        <w:footnoteRef/>
      </w:r>
      <w:r>
        <w:t xml:space="preserve"> Cross-references for "touched": Matt 9:29; Mark 7:33; Luke 22:51; John 9:6-7.</w:t>
      </w:r>
    </w:p>
  </w:footnote>
  <w:footnote w:id="1719">
    <w:p>
      <w:pPr>
        <w:pStyle w:val="FootnoteText"/>
      </w:pPr>
      <w:r>
        <w:rPr>
          <w:rStyle w:val="FootnoteReference"/>
        </w:rPr>
        <w:footnoteRef/>
      </w:r>
      <w:r>
        <w:t xml:space="preserve"> Cross-references for "and they": Ps 119:67; Ps 119:71; Matt 8:15; Luke 18:43; Acts 26:18.</w:t>
      </w:r>
    </w:p>
  </w:footnote>
  <w:footnote w:id="1720">
    <w:p>
      <w:pPr>
        <w:pStyle w:val="FootnoteText"/>
      </w:pPr>
      <w:r>
        <w:rPr>
          <w:rStyle w:val="FootnoteReference"/>
        </w:rPr>
        <w:footnoteRef/>
      </w:r>
      <w:r>
        <w:t xml:space="preserve"> Cross-references for "when": Mark 11:1; Luke 19:28.</w:t>
      </w:r>
    </w:p>
  </w:footnote>
  <w:footnote w:id="1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3">
    <w:p>
      <w:pPr>
        <w:pStyle w:val="FootnoteText"/>
      </w:pPr>
      <w:r>
        <w:rPr>
          <w:rStyle w:val="FootnoteReference"/>
        </w:rPr>
        <w:footnoteRef/>
      </w:r>
      <w:r>
        <w:t xml:space="preserve"> Cross-references for "the mount": Zech 14:4; Matt 24:3; Matt 26:30; Luke 19:37; Luke 21:37; John 8:1; Acts 1:12.</w:t>
      </w:r>
    </w:p>
  </w:footnote>
  <w:footnote w:id="1724">
    <w:p>
      <w:pPr>
        <w:pStyle w:val="FootnoteText"/>
      </w:pPr>
      <w:r>
        <w:rPr>
          <w:rStyle w:val="FootnoteReference"/>
        </w:rPr>
        <w:footnoteRef/>
      </w:r>
      <w:r>
        <w:t xml:space="preserve"> Name meaning: Jesus (Yeshua) — Yahweh saves. He will save His people from their sins.</w:t>
      </w:r>
    </w:p>
  </w:footnote>
  <w:footnote w:id="1725">
    <w:p>
      <w:pPr>
        <w:pStyle w:val="FootnoteText"/>
      </w:pPr>
      <w:r>
        <w:rPr>
          <w:rStyle w:val="FootnoteReference"/>
        </w:rPr>
        <w:footnoteRef/>
      </w:r>
      <w:r>
        <w:t xml:space="preserve"> Cross-references: Matt 26:18; Mark 11:2-3; Mark 14:13-16; Luke 19:30-32; John 2:5-8.</w:t>
      </w:r>
    </w:p>
  </w:footnote>
  <w:footnote w:id="1726">
    <w:p>
      <w:pPr>
        <w:pStyle w:val="FootnoteText"/>
      </w:pPr>
      <w:r>
        <w:rPr>
          <w:rStyle w:val="FootnoteReference"/>
        </w:rPr>
        <w:footnoteRef/>
      </w:r>
      <w:r>
        <w:t xml:space="preserve"> Cross-references for "The Lord": 1Chr 29:14-16; Ps 24:1; Ps 50:10-11; Hag 2:8-9; John 3:35; John 17:2; Acts 17:25; 2Cor 8:9.</w:t>
      </w:r>
    </w:p>
  </w:footnote>
  <w:footnote w:id="1727">
    <w:p>
      <w:pPr>
        <w:pStyle w:val="FootnoteText"/>
      </w:pPr>
      <w:r>
        <w:rPr>
          <w:rStyle w:val="FootnoteReference"/>
        </w:rPr>
        <w:footnoteRef/>
      </w:r>
      <w:r>
        <w:t xml:space="preserve"> Cross-references for "straightway": 1Sam 10:26; 1Kgs 17:9; Ezra 1:1; Ezra 1:5; Ezra 7:27; 2Cor 8:1-2; 2Cor 8:16; Jas 1:17.</w:t>
      </w:r>
    </w:p>
  </w:footnote>
  <w:footnote w:id="1728">
    <w:p>
      <w:pPr>
        <w:pStyle w:val="FootnoteText"/>
      </w:pPr>
      <w:r>
        <w:rPr>
          <w:rStyle w:val="FootnoteReference"/>
        </w:rPr>
        <w:footnoteRef/>
      </w:r>
      <w:r>
        <w:t xml:space="preserve"> Cross-references for "this": Matt 1:22; Matt 26:56; John 19:36-37.</w:t>
      </w:r>
    </w:p>
  </w:footnote>
  <w:footnote w:id="1729">
    <w:p>
      <w:pPr>
        <w:pStyle w:val="FootnoteText"/>
      </w:pPr>
      <w:r>
        <w:rPr>
          <w:rStyle w:val="FootnoteReference"/>
        </w:rPr>
        <w:footnoteRef/>
      </w:r>
      <w:r>
        <w:t xml:space="preserve"> Cross-references for "saying": Zech 9:9; John 12:15.</w:t>
      </w:r>
    </w:p>
  </w:footnote>
  <w:footnote w:id="1730">
    <w:p>
      <w:pPr>
        <w:pStyle w:val="FootnoteText"/>
      </w:pPr>
      <w:r>
        <w:rPr>
          <w:rStyle w:val="FootnoteReference"/>
        </w:rPr>
        <w:footnoteRef/>
      </w:r>
      <w:r>
        <w:t xml:space="preserve"> Cross-references for "the daughter": Ps 9:14; Isa 12:6; Isa 40:9; Isa 62:11; Zeph 3:14-15; Mark 11:4-11.</w:t>
      </w:r>
    </w:p>
  </w:footnote>
  <w:footnote w:id="173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2">
    <w:p>
      <w:pPr>
        <w:pStyle w:val="FootnoteText"/>
      </w:pPr>
      <w:r>
        <w:rPr>
          <w:rStyle w:val="FootnoteReference"/>
        </w:rPr>
        <w:footnoteRef/>
      </w:r>
      <w:r>
        <w:t xml:space="preserve"> Cross-references for "meek": Matt 11:29; Matt 12:19-20; 2Cor 10:1; Phil 2:3-5.</w:t>
      </w:r>
    </w:p>
  </w:footnote>
  <w:footnote w:id="1733">
    <w:p>
      <w:pPr>
        <w:pStyle w:val="FootnoteText"/>
      </w:pPr>
      <w:r>
        <w:rPr>
          <w:rStyle w:val="FootnoteReference"/>
        </w:rPr>
        <w:footnoteRef/>
      </w:r>
      <w:r>
        <w:t xml:space="preserve"> Cross-references for "sitting": Deut 17:16; Judg 5:10; Judg 12:14; 2Sam 16:2; 1Kgs 1:33; 1Kgs 10:26; Hos 1:7; Mic 5:10-11; Zech 9:10.</w:t>
      </w:r>
    </w:p>
  </w:footnote>
  <w:footnote w:id="1734">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5">
    <w:p>
      <w:pPr>
        <w:pStyle w:val="FootnoteText"/>
      </w:pPr>
      <w:r>
        <w:rPr>
          <w:rStyle w:val="FootnoteReference"/>
        </w:rPr>
        <w:footnoteRef/>
      </w:r>
      <w:r>
        <w:t xml:space="preserve"> Cross-references for "and did": Gen 6:22; Gen 12:4; Exod 39:43; Exod 40:16; 1Sam 15:11; John 15:14.</w:t>
      </w:r>
    </w:p>
  </w:footnote>
  <w:footnote w:id="1736">
    <w:p>
      <w:pPr>
        <w:pStyle w:val="FootnoteText"/>
      </w:pPr>
      <w:r>
        <w:rPr>
          <w:rStyle w:val="FootnoteReference"/>
        </w:rPr>
        <w:footnoteRef/>
      </w:r>
      <w:r>
        <w:t xml:space="preserve"> Cross-references for "brought": Mark 11:4-8; Luke 19:32-35.</w:t>
      </w:r>
    </w:p>
  </w:footnote>
  <w:footnote w:id="1737">
    <w:p>
      <w:pPr>
        <w:pStyle w:val="FootnoteText"/>
      </w:pPr>
      <w:r>
        <w:rPr>
          <w:rStyle w:val="FootnoteReference"/>
        </w:rPr>
        <w:footnoteRef/>
      </w:r>
      <w:r>
        <w:t xml:space="preserve"> Cross-references: 2Kgs 9:13.</w:t>
      </w:r>
    </w:p>
  </w:footnote>
  <w:footnote w:id="1738">
    <w:p>
      <w:pPr>
        <w:pStyle w:val="FootnoteText"/>
      </w:pPr>
      <w:r>
        <w:rPr>
          <w:rStyle w:val="FootnoteReference"/>
        </w:rPr>
        <w:footnoteRef/>
      </w:r>
      <w:r>
        <w:t xml:space="preserve"> Cross-references for "others": Lev 23:40; John 12:13.</w:t>
      </w:r>
    </w:p>
  </w:footnote>
  <w:footnote w:id="173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40">
    <w:p>
      <w:pPr>
        <w:pStyle w:val="FootnoteText"/>
      </w:pPr>
      <w:r>
        <w:rPr>
          <w:rStyle w:val="FootnoteReference"/>
        </w:rPr>
        <w:footnoteRef/>
      </w:r>
      <w:r>
        <w:t xml:space="preserve"> Personal name: David. Personal-name meaning: David — Beloved. Source form: David. Equivalent source: direct curated/Hitchcock lookup.</w:t>
      </w:r>
    </w:p>
  </w:footnote>
  <w:footnote w:id="1741">
    <w:p>
      <w:pPr>
        <w:pStyle w:val="FootnoteText"/>
      </w:pPr>
      <w:r>
        <w:rPr>
          <w:rStyle w:val="FootnoteReference"/>
        </w:rPr>
        <w:footnoteRef/>
      </w:r>
      <w:r>
        <w:t xml:space="preserve"> Cross-references for "Blessed": Matt 23:39; Luke 19:37-38; John 12:13-15.</w:t>
      </w:r>
    </w:p>
  </w:footnote>
  <w:footnote w:id="1742">
    <w:p>
      <w:pPr>
        <w:pStyle w:val="FootnoteText"/>
      </w:pPr>
      <w:r>
        <w:rPr>
          <w:rStyle w:val="FootnoteReference"/>
        </w:rPr>
        <w:footnoteRef/>
      </w:r>
      <w:r>
        <w:t xml:space="preserve"> Cross-references for "in the highest": Luke 2:14.</w:t>
      </w:r>
    </w:p>
  </w:footnote>
  <w:footnote w:id="1743">
    <w:p>
      <w:pPr>
        <w:pStyle w:val="FootnoteText"/>
      </w:pPr>
      <w:r>
        <w:rPr>
          <w:rStyle w:val="FootnoteReference"/>
        </w:rPr>
        <w:footnoteRef/>
      </w:r>
      <w:r>
        <w:t xml:space="preserve"> Cross-references for "Hosanna": Ps 118:24-26; Matt 21:15; Mark 11:9-10.</w:t>
      </w:r>
    </w:p>
  </w:footnote>
  <w:footnote w:id="1744">
    <w:p>
      <w:pPr>
        <w:pStyle w:val="FootnoteText"/>
      </w:pPr>
      <w:r>
        <w:rPr>
          <w:rStyle w:val="FootnoteReference"/>
        </w:rPr>
        <w:footnoteRef/>
      </w:r>
      <w:r>
        <w:t xml:space="preserve"> Cross-references: Ruth 1:19; 1Sam 16:4; Matt 2:3; John 12:16-19.</w:t>
      </w:r>
    </w:p>
  </w:footnote>
  <w:footnote w:id="1745">
    <w:p>
      <w:pPr>
        <w:pStyle w:val="FootnoteText"/>
      </w:pPr>
      <w:r>
        <w:rPr>
          <w:rStyle w:val="FootnoteReference"/>
        </w:rPr>
        <w:footnoteRef/>
      </w:r>
      <w:r>
        <w:t xml:space="preserve"> Cross-references: Song 3:6; Isa 63:1; Luke 5:21; Luke 7:49; Luke 9:9; Luke 20:2; John 2:18; Acts 9:5.</w:t>
      </w:r>
    </w:p>
  </w:footnote>
  <w:footnote w:id="1746">
    <w:p>
      <w:pPr>
        <w:pStyle w:val="FootnoteText"/>
      </w:pPr>
      <w:r>
        <w:rPr>
          <w:rStyle w:val="FootnoteReference"/>
        </w:rPr>
        <w:footnoteRef/>
      </w:r>
      <w:r>
        <w:t xml:space="preserve"> Cross-references for "This": Deut 18:15-19; Matt 16:13-14; Luke 7:16; John 7:40; John 9:17; Acts 3:22-23; Acts 7:37.</w:t>
      </w:r>
    </w:p>
  </w:footnote>
  <w:footnote w:id="17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9">
    <w:p>
      <w:pPr>
        <w:pStyle w:val="FootnoteText"/>
      </w:pPr>
      <w:r>
        <w:rPr>
          <w:rStyle w:val="FootnoteReference"/>
        </w:rPr>
        <w:footnoteRef/>
      </w:r>
      <w:r>
        <w:t xml:space="preserve"> Cross-references for "of Nazareth": Matt 2:23; John 1:45-46; John 6:14.</w:t>
      </w:r>
    </w:p>
  </w:footnote>
  <w:footnote w:id="1750">
    <w:p>
      <w:pPr>
        <w:pStyle w:val="FootnoteText"/>
      </w:pPr>
      <w:r>
        <w:rPr>
          <w:rStyle w:val="FootnoteReference"/>
        </w:rPr>
        <w:footnoteRef/>
      </w:r>
      <w:r>
        <w:t xml:space="preserve"> Cross-references for "went": Mal 3:1-2; Mark 11:11.</w:t>
      </w:r>
    </w:p>
  </w:footnote>
  <w:footnote w:id="1751">
    <w:p>
      <w:pPr>
        <w:pStyle w:val="FootnoteText"/>
      </w:pPr>
      <w:r>
        <w:rPr>
          <w:rStyle w:val="FootnoteReference"/>
        </w:rPr>
        <w:footnoteRef/>
      </w:r>
      <w:r>
        <w:t xml:space="preserve"> Cross-references for "and cast": Mark 11:15; Luke 19:45-46; John 2:14-17.</w:t>
      </w:r>
    </w:p>
  </w:footnote>
  <w:footnote w:id="1752">
    <w:p>
      <w:pPr>
        <w:pStyle w:val="FootnoteText"/>
      </w:pPr>
      <w:r>
        <w:rPr>
          <w:rStyle w:val="FootnoteReference"/>
        </w:rPr>
        <w:footnoteRef/>
      </w:r>
      <w:r>
        <w:t xml:space="preserve"> Cross-references for "moneychangers": Deut 14:24-26.</w:t>
      </w:r>
    </w:p>
  </w:footnote>
  <w:footnote w:id="1753">
    <w:p>
      <w:pPr>
        <w:pStyle w:val="FootnoteText"/>
      </w:pPr>
      <w:r>
        <w:rPr>
          <w:rStyle w:val="FootnoteReference"/>
        </w:rPr>
        <w:footnoteRef/>
      </w:r>
      <w:r>
        <w:t xml:space="preserve"> Cross-references for "doves": Lev 1:14; Lev 5:7; Lev 5:11; Lev 12:6; Lev 12:8; Lev 14:22; Lev 14:30; Lev 15:14; Lev 15:29; Luke 2:24.</w:t>
      </w:r>
    </w:p>
  </w:footnote>
  <w:footnote w:id="1754">
    <w:p>
      <w:pPr>
        <w:pStyle w:val="FootnoteText"/>
      </w:pPr>
      <w:r>
        <w:rPr>
          <w:rStyle w:val="FootnoteReference"/>
        </w:rPr>
        <w:footnoteRef/>
      </w:r>
      <w:r>
        <w:t xml:space="preserve"> Cross-references for "It is": Matt 2:5; John 15:25.</w:t>
      </w:r>
    </w:p>
  </w:footnote>
  <w:footnote w:id="1755">
    <w:p>
      <w:pPr>
        <w:pStyle w:val="FootnoteText"/>
      </w:pPr>
      <w:r>
        <w:rPr>
          <w:rStyle w:val="FootnoteReference"/>
        </w:rPr>
        <w:footnoteRef/>
      </w:r>
      <w:r>
        <w:t xml:space="preserve"> Cross-references: Ps 93:5; Isa 56:7.</w:t>
      </w:r>
    </w:p>
  </w:footnote>
  <w:footnote w:id="1756">
    <w:p>
      <w:pPr>
        <w:pStyle w:val="FootnoteText"/>
      </w:pPr>
      <w:r>
        <w:rPr>
          <w:rStyle w:val="FootnoteReference"/>
        </w:rPr>
        <w:footnoteRef/>
      </w:r>
      <w:r>
        <w:t xml:space="preserve"> Cross-references: Jer 7:11; Mark 11:17; Luke 19:46.</w:t>
      </w:r>
    </w:p>
  </w:footnote>
  <w:footnote w:id="1757">
    <w:p>
      <w:pPr>
        <w:pStyle w:val="FootnoteText"/>
      </w:pPr>
      <w:r>
        <w:rPr>
          <w:rStyle w:val="FootnoteReference"/>
        </w:rPr>
        <w:footnoteRef/>
      </w:r>
      <w:r>
        <w:t xml:space="preserve"> Cross-references: Isa 35:5; Matt 9:35; Matt 11:4-5; Acts 3:1-9; Acts 10:38.</w:t>
      </w:r>
    </w:p>
  </w:footnote>
  <w:footnote w:id="1758">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9">
    <w:p>
      <w:pPr>
        <w:pStyle w:val="FootnoteText"/>
      </w:pPr>
      <w:r>
        <w:rPr>
          <w:rStyle w:val="FootnoteReference"/>
        </w:rPr>
        <w:footnoteRef/>
      </w:r>
      <w:r>
        <w:t xml:space="preserve"> Cross-references for "Hosanna": Matt 21:9; Matt 22:42; John 7:42.</w:t>
      </w:r>
    </w:p>
  </w:footnote>
  <w:footnote w:id="1760">
    <w:p>
      <w:pPr>
        <w:pStyle w:val="FootnoteText"/>
      </w:pPr>
      <w:r>
        <w:rPr>
          <w:rStyle w:val="FootnoteReference"/>
        </w:rPr>
        <w:footnoteRef/>
      </w:r>
      <w:r>
        <w:t xml:space="preserve"> Cross-references for "they were": John 4:1.</w:t>
      </w:r>
    </w:p>
  </w:footnote>
  <w:footnote w:id="1761">
    <w:p>
      <w:pPr>
        <w:pStyle w:val="FootnoteText"/>
      </w:pPr>
      <w:r>
        <w:rPr>
          <w:rStyle w:val="FootnoteReference"/>
        </w:rPr>
        <w:footnoteRef/>
      </w:r>
      <w:r>
        <w:t xml:space="preserve"> Cross-references for "have": Matt 12:3; Matt 19:4; Matt 22:31; Mark 2:25.</w:t>
      </w:r>
    </w:p>
  </w:footnote>
  <w:footnote w:id="1762">
    <w:p>
      <w:pPr>
        <w:pStyle w:val="FootnoteText"/>
      </w:pPr>
      <w:r>
        <w:rPr>
          <w:rStyle w:val="FootnoteReference"/>
        </w:rPr>
        <w:footnoteRef/>
      </w:r>
      <w:r>
        <w:t xml:space="preserve"> Cross-references for "Hearest": Luke 19:39-40; John 11:47-48; Acts 4:16-18.</w:t>
      </w:r>
    </w:p>
  </w:footnote>
  <w:footnote w:id="1763">
    <w:p>
      <w:pPr>
        <w:pStyle w:val="FootnoteText"/>
      </w:pPr>
      <w:r>
        <w:rPr>
          <w:rStyle w:val="FootnoteReference"/>
        </w:rPr>
        <w:footnoteRef/>
      </w:r>
      <w:r>
        <w:t xml:space="preserve"> Cross-references: Ps 8:2; Matt 11:25.</w:t>
      </w:r>
    </w:p>
  </w:footnote>
  <w:footnote w:id="1764">
    <w:p>
      <w:pPr>
        <w:pStyle w:val="FootnoteText"/>
      </w:pPr>
      <w:r>
        <w:rPr>
          <w:rStyle w:val="FootnoteReference"/>
        </w:rPr>
        <w:footnoteRef/>
      </w:r>
      <w:r>
        <w:t xml:space="preserve"> Cross-references for "he left": Jer 6:8; Hos 9:12; Matt 16:4; Mark 3:7; Luke 8:37-38.</w:t>
      </w:r>
    </w:p>
  </w:footnote>
  <w:footnote w:id="176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6">
    <w:p>
      <w:pPr>
        <w:pStyle w:val="FootnoteText"/>
      </w:pPr>
      <w:r>
        <w:rPr>
          <w:rStyle w:val="FootnoteReference"/>
        </w:rPr>
        <w:footnoteRef/>
      </w:r>
      <w:r>
        <w:t xml:space="preserve"> Cross-references for "Bethany": Mark 11:11; Mark 11:19; Luke 10:38; John 11:1; John 11:18; John 12:1-3.</w:t>
      </w:r>
    </w:p>
  </w:footnote>
  <w:footnote w:id="1767">
    <w:p>
      <w:pPr>
        <w:pStyle w:val="FootnoteText"/>
      </w:pPr>
      <w:r>
        <w:rPr>
          <w:rStyle w:val="FootnoteReference"/>
        </w:rPr>
        <w:footnoteRef/>
      </w:r>
      <w:r>
        <w:t xml:space="preserve"> Cross-references: Mark 11:12-13.</w:t>
      </w:r>
    </w:p>
  </w:footnote>
  <w:footnote w:id="1768">
    <w:p>
      <w:pPr>
        <w:pStyle w:val="FootnoteText"/>
      </w:pPr>
      <w:r>
        <w:rPr>
          <w:rStyle w:val="FootnoteReference"/>
        </w:rPr>
        <w:footnoteRef/>
      </w:r>
      <w:r>
        <w:t xml:space="preserve"> Cross-references for "he hungered": Matt 4:2; Matt 12:1; Luke 4:2; Heb 4:15.</w:t>
      </w:r>
    </w:p>
  </w:footnote>
  <w:footnote w:id="1769">
    <w:p>
      <w:pPr>
        <w:pStyle w:val="FootnoteText"/>
      </w:pPr>
      <w:r>
        <w:rPr>
          <w:rStyle w:val="FootnoteReference"/>
        </w:rPr>
        <w:footnoteRef/>
      </w:r>
      <w:r>
        <w:t xml:space="preserve"> Cross-references for "and found": Isa 5:4-5; Luke 3:9; Luke 13:6-9; John 15:2; John 15:6; 2Tim 3:5; Titus 1:16.</w:t>
      </w:r>
    </w:p>
  </w:footnote>
  <w:footnote w:id="1770">
    <w:p>
      <w:pPr>
        <w:pStyle w:val="FootnoteText"/>
      </w:pPr>
      <w:r>
        <w:rPr>
          <w:rStyle w:val="FootnoteReference"/>
        </w:rPr>
        <w:footnoteRef/>
      </w:r>
      <w:r>
        <w:t xml:space="preserve"> Cross-references for "the fig tree": Jude 1:12.</w:t>
      </w:r>
    </w:p>
  </w:footnote>
  <w:footnote w:id="1771">
    <w:p>
      <w:pPr>
        <w:pStyle w:val="FootnoteText"/>
      </w:pPr>
      <w:r>
        <w:rPr>
          <w:rStyle w:val="FootnoteReference"/>
        </w:rPr>
        <w:footnoteRef/>
      </w:r>
      <w:r>
        <w:t xml:space="preserve"> Cross-references: Mark 11:14; Luke 19:42-44; Heb 6:7-8; 2Pet 2:20-22; Rev 22:11.</w:t>
      </w:r>
    </w:p>
  </w:footnote>
  <w:footnote w:id="1772">
    <w:p>
      <w:pPr>
        <w:pStyle w:val="FootnoteText"/>
      </w:pPr>
      <w:r>
        <w:rPr>
          <w:rStyle w:val="FootnoteReference"/>
        </w:rPr>
        <w:footnoteRef/>
      </w:r>
      <w:r>
        <w:t xml:space="preserve"> Cross-references: Isa 40:6-8; Mark 11:20-21; Jas 1:10-11.</w:t>
      </w:r>
    </w:p>
  </w:footnote>
  <w:footnote w:id="1773">
    <w:p>
      <w:pPr>
        <w:pStyle w:val="FootnoteText"/>
      </w:pPr>
      <w:r>
        <w:rPr>
          <w:rStyle w:val="FootnoteReference"/>
        </w:rPr>
        <w:footnoteRef/>
      </w:r>
      <w:r>
        <w:t xml:space="preserve"> Cross-references for "If ye have": Matt 17:20; Mark 11:22-23; Luke 17:6-7; Rom 4:19-20; 1Cor 13:2; Jas 1:6.</w:t>
      </w:r>
    </w:p>
  </w:footnote>
  <w:footnote w:id="1774">
    <w:p>
      <w:pPr>
        <w:pStyle w:val="FootnoteText"/>
      </w:pPr>
      <w:r>
        <w:rPr>
          <w:rStyle w:val="FootnoteReference"/>
        </w:rPr>
        <w:footnoteRef/>
      </w:r>
      <w:r>
        <w:t xml:space="preserve"> Cross-references for "Be thou removed": Matt 8:12.</w:t>
      </w:r>
    </w:p>
  </w:footnote>
  <w:footnote w:id="1775">
    <w:p>
      <w:pPr>
        <w:pStyle w:val="FootnoteText"/>
      </w:pPr>
      <w:r>
        <w:rPr>
          <w:rStyle w:val="FootnoteReference"/>
        </w:rPr>
        <w:footnoteRef/>
      </w:r>
      <w:r>
        <w:t xml:space="preserve"> Cross-references: Matt 7:7; Matt 7:11; Matt 18:19; Mark 11:24; Luke 11:8-10; John 14:13; John 15:7; John 16:24; Jas 5:16; 1John 3:22; 1John 5:14-15.</w:t>
      </w:r>
    </w:p>
  </w:footnote>
  <w:footnote w:id="1776">
    <w:p>
      <w:pPr>
        <w:pStyle w:val="FootnoteText"/>
      </w:pPr>
      <w:r>
        <w:rPr>
          <w:rStyle w:val="FootnoteReference"/>
        </w:rPr>
        <w:footnoteRef/>
      </w:r>
      <w:r>
        <w:t xml:space="preserve"> Cross-references for "when": Mark 11:27-28; Luke 19:47-48; Luke 20:1-2.</w:t>
      </w:r>
    </w:p>
  </w:footnote>
  <w:footnote w:id="1777">
    <w:p>
      <w:pPr>
        <w:pStyle w:val="FootnoteText"/>
      </w:pPr>
      <w:r>
        <w:rPr>
          <w:rStyle w:val="FootnoteReference"/>
        </w:rPr>
        <w:footnoteRef/>
      </w:r>
      <w:r>
        <w:t xml:space="preserve"> Cross-references for "the chief priests": 1Chr 24:1-19.</w:t>
      </w:r>
    </w:p>
  </w:footnote>
  <w:footnote w:id="1778">
    <w:p>
      <w:pPr>
        <w:pStyle w:val="FootnoteText"/>
      </w:pPr>
      <w:r>
        <w:rPr>
          <w:rStyle w:val="FootnoteReference"/>
        </w:rPr>
        <w:footnoteRef/>
      </w:r>
      <w:r>
        <w:t xml:space="preserve"> Cross-references for "By what": Exod 2:14; Acts 4:7; Acts 7:27.</w:t>
      </w:r>
    </w:p>
  </w:footnote>
  <w:footnote w:id="1779">
    <w:p>
      <w:pPr>
        <w:pStyle w:val="FootnoteText"/>
      </w:pPr>
      <w:r>
        <w:rPr>
          <w:rStyle w:val="FootnoteReference"/>
        </w:rPr>
        <w:footnoteRef/>
      </w:r>
      <w:r>
        <w:t xml:space="preserve"> Cross-references for "I also": Prov 26:4-5; Matt 10:16; Luke 6:9; Col 4:6.</w:t>
      </w:r>
    </w:p>
  </w:footnote>
  <w:footnote w:id="1780">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81">
    <w:p>
      <w:pPr>
        <w:pStyle w:val="FootnoteText"/>
      </w:pPr>
      <w:r>
        <w:rPr>
          <w:rStyle w:val="FootnoteReference"/>
        </w:rPr>
        <w:footnoteRef/>
      </w:r>
      <w:r>
        <w:t xml:space="preserve"> Name meaning: John (Yochanan) — Yahweh is gracious. Forerunner of Jesus; proclaimed God’s grace.</w:t>
      </w:r>
    </w:p>
  </w:footnote>
  <w:footnote w:id="1782">
    <w:p>
      <w:pPr>
        <w:pStyle w:val="FootnoteText"/>
      </w:pPr>
      <w:r>
        <w:rPr>
          <w:rStyle w:val="FootnoteReference"/>
        </w:rPr>
        <w:footnoteRef/>
      </w:r>
      <w:r>
        <w:t xml:space="preserve"> Cross-references: Luke 20:5; John 3:18; John 5:33-36; John 5:44-47; John 10:25-26; John 12:37-43; 1John 3:20.</w:t>
      </w:r>
    </w:p>
  </w:footnote>
  <w:footnote w:id="1783">
    <w:p>
      <w:pPr>
        <w:pStyle w:val="FootnoteText"/>
      </w:pPr>
      <w:r>
        <w:rPr>
          <w:rStyle w:val="FootnoteReference"/>
        </w:rPr>
        <w:footnoteRef/>
      </w:r>
      <w:r>
        <w:t xml:space="preserve"> Cross-references for "we fear": Isa 57:11; Matt 14:5; Matt 21:46; Mark 11:32; Mark 12:12; Luke 20:6; Luke 20:19; Luke 22:2; John 9:22; Acts 5:26.</w:t>
      </w:r>
    </w:p>
  </w:footnote>
  <w:footnote w:id="1784">
    <w:p>
      <w:pPr>
        <w:pStyle w:val="FootnoteText"/>
      </w:pPr>
      <w:r>
        <w:rPr>
          <w:rStyle w:val="FootnoteReference"/>
        </w:rPr>
        <w:footnoteRef/>
      </w:r>
      <w:r>
        <w:t xml:space="preserve"> Cross-references: Mark 6:20; John 5:35; John 10:41-42.</w:t>
      </w:r>
    </w:p>
  </w:footnote>
  <w:footnote w:id="1785">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6">
    <w:p>
      <w:pPr>
        <w:pStyle w:val="FootnoteText"/>
      </w:pPr>
      <w:r>
        <w:rPr>
          <w:rStyle w:val="FootnoteReference"/>
        </w:rPr>
        <w:footnoteRef/>
      </w:r>
      <w:r>
        <w:t xml:space="preserve"> Cross-references for "what": Matt 17:25; Matt 22:17; Luke 13:4; 1Cor 10:15.</w:t>
      </w:r>
    </w:p>
  </w:footnote>
  <w:footnote w:id="1787">
    <w:p>
      <w:pPr>
        <w:pStyle w:val="FootnoteText"/>
      </w:pPr>
      <w:r>
        <w:rPr>
          <w:rStyle w:val="FootnoteReference"/>
        </w:rPr>
        <w:footnoteRef/>
      </w:r>
      <w:r>
        <w:t xml:space="preserve"> Cross-references for "A certain": Luke 15:11-32.</w:t>
      </w:r>
    </w:p>
  </w:footnote>
  <w:footnote w:id="1788">
    <w:p>
      <w:pPr>
        <w:pStyle w:val="FootnoteText"/>
      </w:pPr>
      <w:r>
        <w:rPr>
          <w:rStyle w:val="FootnoteReference"/>
        </w:rPr>
        <w:footnoteRef/>
      </w:r>
      <w:r>
        <w:t xml:space="preserve"> Cross-references for "sons": Matt 20:5-7; Mark 13:34; 1Cor 15:58.</w:t>
      </w:r>
    </w:p>
  </w:footnote>
  <w:footnote w:id="1789">
    <w:p>
      <w:pPr>
        <w:pStyle w:val="FootnoteText"/>
      </w:pPr>
      <w:r>
        <w:rPr>
          <w:rStyle w:val="FootnoteReference"/>
        </w:rPr>
        <w:footnoteRef/>
      </w:r>
      <w:r>
        <w:t xml:space="preserve"> Cross-references for "I will not": Jer 44:16; Matt 21:31; Eph 4:17-19.</w:t>
      </w:r>
    </w:p>
  </w:footnote>
  <w:footnote w:id="179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91">
    <w:p>
      <w:pPr>
        <w:pStyle w:val="FootnoteText"/>
      </w:pPr>
      <w:r>
        <w:rPr>
          <w:rStyle w:val="FootnoteReference"/>
        </w:rPr>
        <w:footnoteRef/>
      </w:r>
      <w:r>
        <w:t xml:space="preserve"> Cross-references for "I go": Ezek 33:31; Matt 23:3; Rom 2:17-25; Titus 1:16.</w:t>
      </w:r>
    </w:p>
  </w:footnote>
  <w:footnote w:id="1792">
    <w:p>
      <w:pPr>
        <w:pStyle w:val="FootnoteText"/>
      </w:pPr>
      <w:r>
        <w:rPr>
          <w:rStyle w:val="FootnoteReference"/>
        </w:rPr>
        <w:footnoteRef/>
      </w:r>
      <w:r>
        <w:t xml:space="preserve"> Cross-references for "The first": 2Sam 12:5-7; Job 15:6; Luke 7:40-42; Luke 19:22; Rom 3:19.</w:t>
      </w:r>
    </w:p>
  </w:footnote>
  <w:footnote w:id="1793">
    <w:p>
      <w:pPr>
        <w:pStyle w:val="FootnoteText"/>
      </w:pPr>
      <w:r>
        <w:rPr>
          <w:rStyle w:val="FootnoteReference"/>
        </w:rPr>
        <w:footnoteRef/>
      </w:r>
      <w:r>
        <w:t xml:space="preserve"> Cross-references: Ezek 33:11; Matt 7:21; Matt 12:50; Luke 15:10; Acts 17:30; 2Pet 3:9.</w:t>
      </w:r>
    </w:p>
  </w:footnote>
  <w:footnote w:id="1794">
    <w:p>
      <w:pPr>
        <w:pStyle w:val="FootnoteText"/>
      </w:pPr>
      <w:r>
        <w:rPr>
          <w:rStyle w:val="FootnoteReference"/>
        </w:rPr>
        <w:footnoteRef/>
      </w:r>
      <w:r>
        <w:t xml:space="preserve"> Cross-references for "Verily": Matt 5:18; Matt 6:5; Matt 18:3.</w:t>
      </w:r>
    </w:p>
  </w:footnote>
  <w:footnote w:id="1795">
    <w:p>
      <w:pPr>
        <w:pStyle w:val="FootnoteText"/>
      </w:pPr>
      <w:r>
        <w:rPr>
          <w:rStyle w:val="FootnoteReference"/>
        </w:rPr>
        <w:footnoteRef/>
      </w:r>
      <w:r>
        <w:t xml:space="preserve"> Cross-references for "the publicans": Matt 9:9; Matt 20:16; Luke 7:29; Luke 7:37-50; Luke 15:1-2; Luke 19:9-10; Rom 5:20; Rom 9:30-33; 1Tim 1:13-16.</w:t>
      </w:r>
    </w:p>
  </w:footnote>
  <w:footnote w:id="1796">
    <w:p>
      <w:pPr>
        <w:pStyle w:val="FootnoteText"/>
      </w:pPr>
      <w:r>
        <w:rPr>
          <w:rStyle w:val="FootnoteReference"/>
        </w:rPr>
        <w:footnoteRef/>
      </w:r>
      <w:r>
        <w:t xml:space="preserve"> Cross-references for "came": Isa 35:8; Jer 6:16; Matt 3:1-8; Luke 3:8-13; 2Pet 2:21.</w:t>
      </w:r>
    </w:p>
  </w:footnote>
  <w:footnote w:id="1797">
    <w:p>
      <w:pPr>
        <w:pStyle w:val="FootnoteText"/>
      </w:pPr>
      <w:r>
        <w:rPr>
          <w:rStyle w:val="FootnoteReference"/>
        </w:rPr>
        <w:footnoteRef/>
      </w:r>
      <w:r>
        <w:t xml:space="preserve"> Cross-references for "repented": Ps 81:11-12; Zech 7:11-12; John 5:37-40; 2Tim 2:25; Heb 3:12; Heb 6:6-8; Rev 2:21.</w:t>
      </w:r>
    </w:p>
  </w:footnote>
  <w:footnote w:id="1798">
    <w:p>
      <w:pPr>
        <w:pStyle w:val="FootnoteText"/>
      </w:pPr>
      <w:r>
        <w:rPr>
          <w:rStyle w:val="FootnoteReference"/>
        </w:rPr>
        <w:footnoteRef/>
      </w:r>
      <w:r>
        <w:t xml:space="preserve"> Cross-references for "and ye believed": Matt 11:18; Matt 21:25; Luke 7:29-30; John 5:33-36; Acts 13:25-29.</w:t>
      </w:r>
    </w:p>
  </w:footnote>
  <w:footnote w:id="1799">
    <w:p>
      <w:pPr>
        <w:pStyle w:val="FootnoteText"/>
      </w:pPr>
      <w:r>
        <w:rPr>
          <w:rStyle w:val="FootnoteReference"/>
        </w:rPr>
        <w:footnoteRef/>
      </w:r>
      <w:r>
        <w:t xml:space="preserve"> Cross-references for "the publicans": Luke 7:37-50.</w:t>
      </w:r>
    </w:p>
  </w:footnote>
  <w:footnote w:id="1800">
    <w:p>
      <w:pPr>
        <w:pStyle w:val="FootnoteText"/>
      </w:pPr>
      <w:r>
        <w:rPr>
          <w:rStyle w:val="FootnoteReference"/>
        </w:rPr>
        <w:footnoteRef/>
      </w:r>
      <w:r>
        <w:t xml:space="preserve"> Cross-references for "Hear": 1Kgs 22:19; Isa 1:10; Jer 19:3; Hos 4:1; Matt 13:18.</w:t>
      </w:r>
    </w:p>
  </w:footnote>
  <w:footnote w:id="1801">
    <w:p>
      <w:pPr>
        <w:pStyle w:val="FootnoteText"/>
      </w:pPr>
      <w:r>
        <w:rPr>
          <w:rStyle w:val="FootnoteReference"/>
        </w:rPr>
        <w:footnoteRef/>
      </w:r>
      <w:r>
        <w:t xml:space="preserve"> Cross-references for "There": Ps 80:8-16; Song 8:11-12; Isa 5:1-4; Jer 2:21; Mark 12:1; Luke 20:9-18; John 15:1.</w:t>
      </w:r>
    </w:p>
  </w:footnote>
  <w:footnote w:id="1802">
    <w:p>
      <w:pPr>
        <w:pStyle w:val="FootnoteText"/>
      </w:pPr>
      <w:r>
        <w:rPr>
          <w:rStyle w:val="FootnoteReference"/>
        </w:rPr>
        <w:footnoteRef/>
      </w:r>
      <w:r>
        <w:t xml:space="preserve"> Cross-references for "husbandmen": Deut 1:15-17; Deut 16:18; Deut 17:9-12; Deut 33:8-10; Mal 2:4-9; Matt 23:2.</w:t>
      </w:r>
    </w:p>
  </w:footnote>
  <w:footnote w:id="1803">
    <w:p>
      <w:pPr>
        <w:pStyle w:val="FootnoteText"/>
      </w:pPr>
      <w:r>
        <w:rPr>
          <w:rStyle w:val="FootnoteReference"/>
        </w:rPr>
        <w:footnoteRef/>
      </w:r>
      <w:r>
        <w:t xml:space="preserve"> Cross-references for "went": Matt 25:14-15; Mark 13:34; Luke 19:12.</w:t>
      </w:r>
    </w:p>
  </w:footnote>
  <w:footnote w:id="1804">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5">
    <w:p>
      <w:pPr>
        <w:pStyle w:val="FootnoteText"/>
      </w:pPr>
      <w:r>
        <w:rPr>
          <w:rStyle w:val="FootnoteReference"/>
        </w:rPr>
        <w:footnoteRef/>
      </w:r>
      <w:r>
        <w:t xml:space="preserve"> Cross-references for "that": Song 8:11-12; Isa 5:4.</w:t>
      </w:r>
    </w:p>
  </w:footnote>
  <w:footnote w:id="1806">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7">
    <w:p>
      <w:pPr>
        <w:pStyle w:val="FootnoteText"/>
      </w:pPr>
      <w:r>
        <w:rPr>
          <w:rStyle w:val="FootnoteReference"/>
        </w:rPr>
        <w:footnoteRef/>
      </w:r>
      <w:r>
        <w:t xml:space="preserve"> Cross-references: Matthew 22:4 (4).</w:t>
      </w:r>
    </w:p>
  </w:footnote>
  <w:footnote w:id="1808">
    <w:p>
      <w:pPr>
        <w:pStyle w:val="FootnoteText"/>
      </w:pPr>
      <w:r>
        <w:rPr>
          <w:rStyle w:val="FootnoteReference"/>
        </w:rPr>
        <w:footnoteRef/>
      </w:r>
      <w:r>
        <w:t xml:space="preserve"> Cross-references for "last": Matt 3:17; Mark 12:6; Luke 20:13; John 1:18; John 1:34; John 3:16; John 3:35-36; Heb 1:1-2.</w:t>
      </w:r>
    </w:p>
  </w:footnote>
  <w:footnote w:id="1809">
    <w:p>
      <w:pPr>
        <w:pStyle w:val="FootnoteText"/>
      </w:pPr>
      <w:r>
        <w:rPr>
          <w:rStyle w:val="FootnoteReference"/>
        </w:rPr>
        <w:footnoteRef/>
      </w:r>
      <w:r>
        <w:t xml:space="preserve"> Cross-references: Isa 5:4; Jer 36:3; Zeph 3:7.</w:t>
      </w:r>
    </w:p>
  </w:footnote>
  <w:footnote w:id="1810">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11">
    <w:p>
      <w:pPr>
        <w:pStyle w:val="FootnoteText"/>
      </w:pPr>
      <w:r>
        <w:rPr>
          <w:rStyle w:val="FootnoteReference"/>
        </w:rPr>
        <w:footnoteRef/>
      </w:r>
      <w:r>
        <w:t xml:space="preserve"> Cross-references for "caught": Matt 26:50; Matt 26:57; Mark 14:46-53; Luke 22:52-54; John 18:12; John 18:24; Acts 2:23; Acts 4:25-27.</w:t>
      </w:r>
    </w:p>
  </w:footnote>
  <w:footnote w:id="1812">
    <w:p>
      <w:pPr>
        <w:pStyle w:val="FootnoteText"/>
      </w:pPr>
      <w:r>
        <w:rPr>
          <w:rStyle w:val="FootnoteReference"/>
        </w:rPr>
        <w:footnoteRef/>
      </w:r>
      <w:r>
        <w:t xml:space="preserve"> Cross-references for "cast": Heb 13:11-13.</w:t>
      </w:r>
    </w:p>
  </w:footnote>
  <w:footnote w:id="1813">
    <w:p>
      <w:pPr>
        <w:pStyle w:val="FootnoteText"/>
      </w:pPr>
      <w:r>
        <w:rPr>
          <w:rStyle w:val="FootnoteReference"/>
        </w:rPr>
        <w:footnoteRef/>
      </w:r>
      <w:r>
        <w:t xml:space="preserve"> Cross-references for "slew": Acts 2:23; Acts 3:14-15; Acts 4:10; Acts 5:30; Acts 7:52; Jas 5:6.</w:t>
      </w:r>
    </w:p>
  </w:footnote>
  <w:footnote w:id="1814">
    <w:p>
      <w:pPr>
        <w:pStyle w:val="FootnoteText"/>
      </w:pPr>
      <w:r>
        <w:rPr>
          <w:rStyle w:val="FootnoteReference"/>
        </w:rPr>
        <w:footnoteRef/>
      </w:r>
      <w:r>
        <w:t xml:space="preserve"> Cross-references for "what": Mark 12:9; Luke 20:15-16; Heb 10:29.</w:t>
      </w:r>
    </w:p>
  </w:footnote>
  <w:footnote w:id="1815">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6">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7">
    <w:p>
      <w:pPr>
        <w:pStyle w:val="FootnoteText"/>
      </w:pPr>
      <w:r>
        <w:rPr>
          <w:rStyle w:val="FootnoteReference"/>
        </w:rPr>
        <w:footnoteRef/>
      </w:r>
      <w:r>
        <w:t xml:space="preserve"> Cross-references for "The stone": Ps 118:22-23; Isa 28:16; Zech 3:8-9; Mark 12:10-11; Luke 20:17-18; Acts 4:11; Rom 9:33; Eph 2:20; 1Pet 2:4-8.</w:t>
      </w:r>
    </w:p>
  </w:footnote>
  <w:footnote w:id="1818">
    <w:p>
      <w:pPr>
        <w:pStyle w:val="FootnoteText"/>
      </w:pPr>
      <w:r>
        <w:rPr>
          <w:rStyle w:val="FootnoteReference"/>
        </w:rPr>
        <w:footnoteRef/>
      </w:r>
      <w:r>
        <w:t xml:space="preserve"> Cross-references for "and it is": Hab 1:5; Acts 13:40-41; Eph 3:3-9.</w:t>
      </w:r>
    </w:p>
  </w:footnote>
  <w:footnote w:id="1819">
    <w:p>
      <w:pPr>
        <w:pStyle w:val="FootnoteText"/>
      </w:pPr>
      <w:r>
        <w:rPr>
          <w:rStyle w:val="FootnoteReference"/>
        </w:rPr>
        <w:footnoteRef/>
      </w:r>
      <w:r>
        <w:t xml:space="preserve"> Cross-references: Matt 21:16.</w:t>
      </w:r>
    </w:p>
  </w:footnote>
  <w:footnote w:id="1820">
    <w:p>
      <w:pPr>
        <w:pStyle w:val="FootnoteText"/>
      </w:pPr>
      <w:r>
        <w:rPr>
          <w:rStyle w:val="FootnoteReference"/>
        </w:rPr>
        <w:footnoteRef/>
      </w:r>
      <w:r>
        <w:t xml:space="preserve"> Cross-references for "The kingdom": Isa 28:2; Matt 8:11-12; Matt 12:28; Matt 21:41; Luke 17:20-21; John 3:3; John 3:5.</w:t>
      </w:r>
    </w:p>
  </w:footnote>
  <w:footnote w:id="1821">
    <w:p>
      <w:pPr>
        <w:pStyle w:val="FootnoteText"/>
      </w:pPr>
      <w:r>
        <w:rPr>
          <w:rStyle w:val="FootnoteReference"/>
        </w:rPr>
        <w:footnoteRef/>
      </w:r>
      <w:r>
        <w:t xml:space="preserve"> Cross-references for "a nation": Exod 19:6; Isa 26:2; 1Cor 13:2; 1Pet 2:9.</w:t>
      </w:r>
    </w:p>
  </w:footnote>
  <w:footnote w:id="1822">
    <w:p>
      <w:pPr>
        <w:pStyle w:val="FootnoteText"/>
      </w:pPr>
      <w:r>
        <w:rPr>
          <w:rStyle w:val="FootnoteReference"/>
        </w:rPr>
        <w:footnoteRef/>
      </w:r>
      <w:r>
        <w:t xml:space="preserve"> Cross-references for "whosoever": Ps 2:12; Isa 8:14-15; Isa 60:12; Zech 12:3; Luke 20:18; Rom 9:33; 2Cor 4:3-4; 1Pet 2:8.</w:t>
      </w:r>
    </w:p>
  </w:footnote>
  <w:footnote w:id="1823">
    <w:p>
      <w:pPr>
        <w:pStyle w:val="FootnoteText"/>
      </w:pPr>
      <w:r>
        <w:rPr>
          <w:rStyle w:val="FootnoteReference"/>
        </w:rPr>
        <w:footnoteRef/>
      </w:r>
      <w:r>
        <w:t xml:space="preserve"> Cross-references: Ps 2:9; Ps 21:8-9; Ps 110:5-6; Dan 2:34-35; Dan 2:44-45; Matt 26:24; Matt 27:25; John 19:11; 1Thess 2:16; Heb 2:2-3.</w:t>
      </w:r>
    </w:p>
  </w:footnote>
  <w:footnote w:id="1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5">
    <w:p>
      <w:pPr>
        <w:pStyle w:val="FootnoteText"/>
      </w:pPr>
      <w:r>
        <w:rPr>
          <w:rStyle w:val="FootnoteReference"/>
        </w:rPr>
        <w:footnoteRef/>
      </w:r>
      <w:r>
        <w:t xml:space="preserve"> Cross-references: Matt 12:12; Luke 11:45; Luke 20:19.</w:t>
      </w:r>
    </w:p>
  </w:footnote>
  <w:footnote w:id="1826">
    <w:p>
      <w:pPr>
        <w:pStyle w:val="FootnoteText"/>
      </w:pPr>
      <w:r>
        <w:rPr>
          <w:rStyle w:val="FootnoteReference"/>
        </w:rPr>
        <w:footnoteRef/>
      </w:r>
      <w:r>
        <w:t xml:space="preserve"> Cross-references for "they sought": 2Sam 12:7-13; Prov 9:7-9; Prov 15:12; Isa 29:1; John 7:7.</w:t>
      </w:r>
    </w:p>
  </w:footnote>
  <w:footnote w:id="1827">
    <w:p>
      <w:pPr>
        <w:pStyle w:val="FootnoteText"/>
      </w:pPr>
      <w:r>
        <w:rPr>
          <w:rStyle w:val="FootnoteReference"/>
        </w:rPr>
        <w:footnoteRef/>
      </w:r>
      <w:r>
        <w:t xml:space="preserve"> Cross-references for "because": Matt 21:11; Luke 7:16; Luke 7:39; John 7:40-41; Acts 2:22.</w:t>
      </w:r>
    </w:p>
  </w:footnote>
  <w:footnote w:id="1828">
    <w:p>
      <w:pPr>
        <w:pStyle w:val="FootnoteText"/>
      </w:pPr>
      <w:r>
        <w:rPr>
          <w:rStyle w:val="FootnoteReference"/>
        </w:rPr>
        <w:footnoteRef/>
      </w:r>
      <w:r>
        <w:t xml:space="preserve"> Name meaning: Jesus (Yeshua) — Yahweh saves. He will save His people from their sins.</w:t>
      </w:r>
    </w:p>
  </w:footnote>
  <w:footnote w:id="1829">
    <w:p>
      <w:pPr>
        <w:pStyle w:val="FootnoteText"/>
      </w:pPr>
      <w:r>
        <w:rPr>
          <w:rStyle w:val="FootnoteReference"/>
        </w:rPr>
        <w:footnoteRef/>
      </w:r>
      <w:r>
        <w:t xml:space="preserve"> Cross-references: Matt 9:15-17; Matt 12:43-45; Matt 13:3-11; Matt 20:1-16; Matt 21:28-46; Mark 4:33-34; Luke 8:10; Luke 14:16.</w:t>
      </w:r>
    </w:p>
  </w:footnote>
  <w:footnote w:id="1830">
    <w:p>
      <w:pPr>
        <w:pStyle w:val="FootnoteText"/>
      </w:pPr>
      <w:r>
        <w:rPr>
          <w:rStyle w:val="FootnoteReference"/>
        </w:rPr>
        <w:footnoteRef/>
      </w:r>
      <w:r>
        <w:t xml:space="preserve"> Cross-references for "kingdom": Matt 13:24; Matt 13:31-33; Matt 13:44-47; Matt 25:1; Matt 25:14.</w:t>
      </w:r>
    </w:p>
  </w:footnote>
  <w:footnote w:id="1831">
    <w:p>
      <w:pPr>
        <w:pStyle w:val="FootnoteText"/>
      </w:pPr>
      <w:r>
        <w:rPr>
          <w:rStyle w:val="FootnoteReference"/>
        </w:rPr>
        <w:footnoteRef/>
      </w:r>
      <w:r>
        <w:t xml:space="preserve"> Cross-references for "which": Ps 45:10-16; Matt 25:1-13; John 3:29-30; 2Cor 11:2; Eph 5:24-32; Rev 19:7-9.</w:t>
      </w:r>
    </w:p>
  </w:footnote>
  <w:footnote w:id="18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4">
    <w:p>
      <w:pPr>
        <w:pStyle w:val="FootnoteText"/>
      </w:pPr>
      <w:r>
        <w:rPr>
          <w:rStyle w:val="FootnoteReference"/>
        </w:rPr>
        <w:footnoteRef/>
      </w:r>
      <w:r>
        <w:t xml:space="preserve"> Cross-references for "that": 1Sam 9:13; Zeph 1:7.</w:t>
      </w:r>
    </w:p>
  </w:footnote>
  <w:footnote w:id="1835">
    <w:p>
      <w:pPr>
        <w:pStyle w:val="FootnoteText"/>
      </w:pPr>
      <w:r>
        <w:rPr>
          <w:rStyle w:val="FootnoteReference"/>
        </w:rPr>
        <w:footnoteRef/>
      </w:r>
      <w:r>
        <w:t xml:space="preserve"> Cross-references for "other": Luke 10:1-16; Luke 24:46-47; Acts 1:8; Acts 11:19-20; Acts 13:46; Acts 28:17-31.</w:t>
      </w:r>
    </w:p>
  </w:footnote>
  <w:footnote w:id="1836">
    <w:p>
      <w:pPr>
        <w:pStyle w:val="FootnoteText"/>
      </w:pPr>
      <w:r>
        <w:rPr>
          <w:rStyle w:val="FootnoteReference"/>
        </w:rPr>
        <w:footnoteRef/>
      </w:r>
      <w:r>
        <w:t xml:space="preserve"> Cross-references for "and all": Neh 9:17; Ps 86:5; Matt 22:8; Luke 14:17.</w:t>
      </w:r>
    </w:p>
  </w:footnote>
  <w:footnote w:id="1837">
    <w:p>
      <w:pPr>
        <w:pStyle w:val="FootnoteText"/>
      </w:pPr>
      <w:r>
        <w:rPr>
          <w:rStyle w:val="FootnoteReference"/>
        </w:rPr>
        <w:footnoteRef/>
      </w:r>
      <w:r>
        <w:t xml:space="preserve"> Cross-references for "Behold": Prov 9:1-2; Song 5:1; John 6:50-57; Rom 8:32; 1Cor 5:7-8.</w:t>
      </w:r>
    </w:p>
  </w:footnote>
  <w:footnote w:id="1838">
    <w:p>
      <w:pPr>
        <w:pStyle w:val="FootnoteText"/>
      </w:pPr>
      <w:r>
        <w:rPr>
          <w:rStyle w:val="FootnoteReference"/>
        </w:rPr>
        <w:footnoteRef/>
      </w:r>
      <w:r>
        <w:t xml:space="preserve"> Cross-references: Gen 19:14; Gen 25:34; Ps 106:24-25; Prov 1:7; Prov 1:24-25; Acts 2:13; Acts 24:25; Rom 2:4; Heb 2:3.</w:t>
      </w:r>
    </w:p>
  </w:footnote>
  <w:footnote w:id="1839">
    <w:p>
      <w:pPr>
        <w:pStyle w:val="FootnoteText"/>
      </w:pPr>
      <w:r>
        <w:rPr>
          <w:rStyle w:val="FootnoteReference"/>
        </w:rPr>
        <w:footnoteRef/>
      </w:r>
      <w:r>
        <w:t xml:space="preserve"> Cross-references: Matt 13:22; Matt 24:38-39; Luke 14:18-20; Luke 17:26-32; Rom 8:6; 1Tim 6:9-10; 2Tim 3:4; 1John 2:15-16.</w:t>
      </w:r>
    </w:p>
  </w:footnote>
  <w:footnote w:id="184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41">
    <w:p>
      <w:pPr>
        <w:pStyle w:val="FootnoteText"/>
      </w:pPr>
      <w:r>
        <w:rPr>
          <w:rStyle w:val="FootnoteReference"/>
        </w:rPr>
        <w:footnoteRef/>
      </w:r>
      <w:r>
        <w:t xml:space="preserve"> Cross-references for "he was": Dan 9:26; Zech 14:1-2; Matt 21:40-41; Luke 19:27; Luke 19:42-44; Luke 21:21; Luke 21:24; 1Thess 2:16; 1Pet 4:17-18.</w:t>
      </w:r>
    </w:p>
  </w:footnote>
  <w:footnote w:id="1842">
    <w:p>
      <w:pPr>
        <w:pStyle w:val="FootnoteText"/>
      </w:pPr>
      <w:r>
        <w:rPr>
          <w:rStyle w:val="FootnoteReference"/>
        </w:rPr>
        <w:footnoteRef/>
      </w:r>
      <w:r>
        <w:t xml:space="preserve"> Cross-references: Deut 28:49-68; Isa 10:5-7; Isa 13:2-5; Jer 51:20-23; Joel 2:11; Joel 2:25; Joel 3:2; Luke 19:27.</w:t>
      </w:r>
    </w:p>
  </w:footnote>
  <w:footnote w:id="1843">
    <w:p>
      <w:pPr>
        <w:pStyle w:val="FootnoteText"/>
      </w:pPr>
      <w:r>
        <w:rPr>
          <w:rStyle w:val="FootnoteReference"/>
        </w:rPr>
        <w:footnoteRef/>
      </w:r>
      <w:r>
        <w:t xml:space="preserve"> Cross-references for "The wedding": Matt 22:4.</w:t>
      </w:r>
    </w:p>
  </w:footnote>
  <w:footnote w:id="1844">
    <w:p>
      <w:pPr>
        <w:pStyle w:val="FootnoteText"/>
      </w:pPr>
      <w:r>
        <w:rPr>
          <w:rStyle w:val="FootnoteReference"/>
        </w:rPr>
        <w:footnoteRef/>
      </w:r>
      <w:r>
        <w:t xml:space="preserve"> Cross-references: Matt 10:11-13; Matt 10:37-38; Luke 20:35; Luke 21:36; Acts 13:46; 2Thess 1:5; Rev 3:4; Rev 22:14.</w:t>
      </w:r>
    </w:p>
  </w:footnote>
  <w:footnote w:id="1845">
    <w:p>
      <w:pPr>
        <w:pStyle w:val="FootnoteText"/>
      </w:pPr>
      <w:r>
        <w:rPr>
          <w:rStyle w:val="FootnoteReference"/>
        </w:rPr>
        <w:footnoteRef/>
      </w:r>
      <w:r>
        <w:t xml:space="preserve"> Cross-references: Prov 1:20-23; Prov 8:1-5; Prov 9:4-6; Isa 55:1-3; Isa 55:6-7; Mark 16:15-16; Luke 14:21-24; Luke 24:47; Acts 13:47; Eph 3:8; Rev 22:17.</w:t>
      </w:r>
    </w:p>
  </w:footnote>
  <w:footnote w:id="1846">
    <w:p>
      <w:pPr>
        <w:pStyle w:val="FootnoteText"/>
      </w:pPr>
      <w:r>
        <w:rPr>
          <w:rStyle w:val="FootnoteReference"/>
        </w:rPr>
        <w:footnoteRef/>
      </w:r>
      <w:r>
        <w:t xml:space="preserve"> Cross-references for "both": Matt 13:38; Matt 13:47-48; Matt 22:11-12; Matt 25:1-2; 1Cor 6:9-11; 2Cor 12:21; 1John 2:19; Rev 2:14-15; Rev 2:20-23.</w:t>
      </w:r>
    </w:p>
  </w:footnote>
  <w:footnote w:id="1847">
    <w:p>
      <w:pPr>
        <w:pStyle w:val="FootnoteText"/>
      </w:pPr>
      <w:r>
        <w:rPr>
          <w:rStyle w:val="FootnoteReference"/>
        </w:rPr>
        <w:footnoteRef/>
      </w:r>
      <w:r>
        <w:t xml:space="preserve"> Cross-references for "and the": Matt 25:10; Rev 5:9; Rev 7:9; Rev 19:6-9.</w:t>
      </w:r>
    </w:p>
  </w:footnote>
  <w:footnote w:id="1848">
    <w:p>
      <w:pPr>
        <w:pStyle w:val="FootnoteText"/>
      </w:pPr>
      <w:r>
        <w:rPr>
          <w:rStyle w:val="FootnoteReference"/>
        </w:rPr>
        <w:footnoteRef/>
      </w:r>
      <w:r>
        <w:t xml:space="preserve"> Cross-references for "when": Zeph 1:12; Matt 3:12; Matt 13:30; Matt 25:31-32; 1Cor 4:5; Heb 4:12-13; Rev 2:23.</w:t>
      </w:r>
    </w:p>
  </w:footnote>
  <w:footnote w:id="1849">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50">
    <w:p>
      <w:pPr>
        <w:pStyle w:val="FootnoteText"/>
      </w:pPr>
      <w:r>
        <w:rPr>
          <w:rStyle w:val="FootnoteReference"/>
        </w:rPr>
        <w:footnoteRef/>
      </w:r>
      <w:r>
        <w:t xml:space="preserve"> Cross-references for "Friend": Matt 20:13; Matt 26:50.</w:t>
      </w:r>
    </w:p>
  </w:footnote>
  <w:footnote w:id="1851">
    <w:p>
      <w:pPr>
        <w:pStyle w:val="FootnoteText"/>
      </w:pPr>
      <w:r>
        <w:rPr>
          <w:rStyle w:val="FootnoteReference"/>
        </w:rPr>
        <w:footnoteRef/>
      </w:r>
      <w:r>
        <w:t xml:space="preserve"> Cross-references for "And he was": 1Sam 2:9; Job 5:16; Ps 107:42; Jer 2:23; Jer 2:26; Rom 3:19; Titus 3:11.</w:t>
      </w:r>
    </w:p>
  </w:footnote>
  <w:footnote w:id="1852">
    <w:p>
      <w:pPr>
        <w:pStyle w:val="FootnoteText"/>
      </w:pPr>
      <w:r>
        <w:rPr>
          <w:rStyle w:val="FootnoteReference"/>
        </w:rPr>
        <w:footnoteRef/>
      </w:r>
      <w:r>
        <w:t xml:space="preserve"> Cross-references: Matt 5:20; Acts 5:2-11; Acts 8:20-23; 1Cor 4:5.</w:t>
      </w:r>
    </w:p>
  </w:footnote>
  <w:footnote w:id="1853">
    <w:p>
      <w:pPr>
        <w:pStyle w:val="FootnoteText"/>
      </w:pPr>
      <w:r>
        <w:rPr>
          <w:rStyle w:val="FootnoteReference"/>
        </w:rPr>
        <w:footnoteRef/>
      </w:r>
      <w:r>
        <w:t xml:space="preserve"> Cross-references for "Bind": Isa 52:1; Dan 3:20; Matt 12:29; Matt 13:30; John 21:18; Acts 21:11; Rev 21:27.</w:t>
      </w:r>
    </w:p>
  </w:footnote>
  <w:footnote w:id="1854">
    <w:p>
      <w:pPr>
        <w:pStyle w:val="FootnoteText"/>
      </w:pPr>
      <w:r>
        <w:rPr>
          <w:rStyle w:val="FootnoteReference"/>
        </w:rPr>
        <w:footnoteRef/>
      </w:r>
      <w:r>
        <w:t xml:space="preserve"> Cross-references for "outer": Matt 8:12; Matt 25:30; 2Thess 1:9; 2Pet 2:4; 2Pet 2:17; Jude 1:6; Jude 1:13.</w:t>
      </w:r>
    </w:p>
  </w:footnote>
  <w:footnote w:id="1855">
    <w:p>
      <w:pPr>
        <w:pStyle w:val="FootnoteText"/>
      </w:pPr>
      <w:r>
        <w:rPr>
          <w:rStyle w:val="FootnoteReference"/>
        </w:rPr>
        <w:footnoteRef/>
      </w:r>
      <w:r>
        <w:t xml:space="preserve"> Cross-references for "there": Ps 37:12; Ps 112:10; Matt 13:42; Matt 13:50; Matt 24:51; Luke 13:28; Acts 7:54.</w:t>
      </w:r>
    </w:p>
  </w:footnote>
  <w:footnote w:id="1856">
    <w:p>
      <w:pPr>
        <w:pStyle w:val="FootnoteText"/>
      </w:pPr>
      <w:r>
        <w:rPr>
          <w:rStyle w:val="FootnoteReference"/>
        </w:rPr>
        <w:footnoteRef/>
      </w:r>
      <w:r>
        <w:t xml:space="preserve"> Cross-references: Matt 7:13-14; Matt 20:16; Luke 13:23-24.</w:t>
      </w:r>
    </w:p>
  </w:footnote>
  <w:footnote w:id="1857">
    <w:p>
      <w:pPr>
        <w:pStyle w:val="FootnoteText"/>
      </w:pPr>
      <w:r>
        <w:rPr>
          <w:rStyle w:val="FootnoteReference"/>
        </w:rPr>
        <w:footnoteRef/>
      </w:r>
      <w:r>
        <w:t xml:space="preserve"> Cross-references for "went": Ps 2:2; Mark 12:13-17; Luke 20:20-26.</w:t>
      </w:r>
    </w:p>
  </w:footnote>
  <w:footnote w:id="18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9">
    <w:p>
      <w:pPr>
        <w:pStyle w:val="FootnoteText"/>
      </w:pPr>
      <w:r>
        <w:rPr>
          <w:rStyle w:val="FootnoteReference"/>
        </w:rPr>
        <w:footnoteRef/>
      </w:r>
      <w:r>
        <w:t xml:space="preserve"> Cross-references: Ps 41:6; Ps 56:5-7; Ps 57:6; Ps 59:3; Isa 29:21; Jer 18:18; Jer 20:10; Luke 11:53-54; Heb 12:3.</w:t>
      </w:r>
    </w:p>
  </w:footnote>
  <w:footnote w:id="186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61">
    <w:p>
      <w:pPr>
        <w:pStyle w:val="FootnoteText"/>
      </w:pPr>
      <w:r>
        <w:rPr>
          <w:rStyle w:val="FootnoteReference"/>
        </w:rPr>
        <w:footnoteRef/>
      </w:r>
      <w:r>
        <w:t xml:space="preserve"> Cross-references for "we know": Ps 5:9; Ps 12:2; Ps 55:21; Prov 29:5; Isa 59:13-15; Jer 9:3-5; Ezek 33:30-31.</w:t>
      </w:r>
    </w:p>
  </w:footnote>
  <w:footnote w:id="1862">
    <w:p>
      <w:pPr>
        <w:pStyle w:val="FootnoteText"/>
      </w:pPr>
      <w:r>
        <w:rPr>
          <w:rStyle w:val="FootnoteReference"/>
        </w:rPr>
        <w:footnoteRef/>
      </w:r>
      <w:r>
        <w:t xml:space="preserve"> Cross-references for "true": Mal 2:6; John 7:18; John 14:6; John 18:37; 2Cor 2:17; 2Cor 4:2; 1John 5:20.</w:t>
      </w:r>
    </w:p>
  </w:footnote>
  <w:footnote w:id="186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4">
    <w:p>
      <w:pPr>
        <w:pStyle w:val="FootnoteText"/>
      </w:pPr>
      <w:r>
        <w:rPr>
          <w:rStyle w:val="FootnoteReference"/>
        </w:rPr>
        <w:footnoteRef/>
      </w:r>
      <w:r>
        <w:t xml:space="preserve"> Cross-references for "the Herodians": Matt 16:11-12; Mark 3:6; Mark 8:15.</w:t>
      </w:r>
    </w:p>
  </w:footnote>
  <w:footnote w:id="1865">
    <w:p>
      <w:pPr>
        <w:pStyle w:val="FootnoteText"/>
      </w:pPr>
      <w:r>
        <w:rPr>
          <w:rStyle w:val="FootnoteReference"/>
        </w:rPr>
        <w:footnoteRef/>
      </w:r>
      <w:r>
        <w:t xml:space="preserve"> Cross-references for "Master": Matt 22:24; Matt 22:26; Matt 26:18; Matt 26:49; Mark 10:17; Luke 7:40.</w:t>
      </w:r>
    </w:p>
  </w:footnote>
  <w:footnote w:id="1866">
    <w:p>
      <w:pPr>
        <w:pStyle w:val="FootnoteText"/>
      </w:pPr>
      <w:r>
        <w:rPr>
          <w:rStyle w:val="FootnoteReference"/>
        </w:rPr>
        <w:footnoteRef/>
      </w:r>
      <w:r>
        <w:t xml:space="preserve"> Cross-references for "What": Jer 42:2-3; Jer 42:20; Acts 28:22.</w:t>
      </w:r>
    </w:p>
  </w:footnote>
  <w:footnote w:id="18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8">
    <w:p>
      <w:pPr>
        <w:pStyle w:val="FootnoteText"/>
      </w:pPr>
      <w:r>
        <w:rPr>
          <w:rStyle w:val="FootnoteReference"/>
        </w:rPr>
        <w:footnoteRef/>
      </w:r>
      <w:r>
        <w:t xml:space="preserve"> Cross-references: Deut 17:14-15; Ezra 4:13; Ezra 7:24; Neh 5:4; Neh 9:37; Acts 5:37; Rom 13:6-7.</w:t>
      </w:r>
    </w:p>
  </w:footnote>
  <w:footnote w:id="1869">
    <w:p>
      <w:pPr>
        <w:pStyle w:val="FootnoteText"/>
      </w:pPr>
      <w:r>
        <w:rPr>
          <w:rStyle w:val="FootnoteReference"/>
        </w:rPr>
        <w:footnoteRef/>
      </w:r>
      <w:r>
        <w:t xml:space="preserve"> Cross-references for "Caesar": Luke 2:1; John 19:12-15; Acts 17:7; Acts 25:8.</w:t>
      </w:r>
    </w:p>
  </w:footnote>
  <w:footnote w:id="1870">
    <w:p>
      <w:pPr>
        <w:pStyle w:val="FootnoteText"/>
      </w:pPr>
      <w:r>
        <w:rPr>
          <w:rStyle w:val="FootnoteReference"/>
        </w:rPr>
        <w:footnoteRef/>
      </w:r>
      <w:r>
        <w:t xml:space="preserve"> Cross-references for "perceived": Mark 2:8; Luke 5:22; Luke 9:47; Luke 20:23; John 2:25; Rev 2:23.</w:t>
      </w:r>
    </w:p>
  </w:footnote>
  <w:footnote w:id="1871">
    <w:p>
      <w:pPr>
        <w:pStyle w:val="FootnoteText"/>
      </w:pPr>
      <w:r>
        <w:rPr>
          <w:rStyle w:val="FootnoteReference"/>
        </w:rPr>
        <w:footnoteRef/>
      </w:r>
      <w:r>
        <w:t xml:space="preserve"> Cross-references: Matt 16:1-4; Matt 19:3; Mark 12:5; Luke 10:25; John 8:6; Acts 5:9.</w:t>
      </w:r>
    </w:p>
  </w:footnote>
  <w:footnote w:id="1872">
    <w:p>
      <w:pPr>
        <w:pStyle w:val="FootnoteText"/>
      </w:pPr>
      <w:r>
        <w:rPr>
          <w:rStyle w:val="FootnoteReference"/>
        </w:rPr>
        <w:footnoteRef/>
      </w:r>
      <w:r>
        <w:t xml:space="preserve"> Cross-references for "a penny": Matt 18:28; Matt 20:2; Rev 6:6.</w:t>
      </w:r>
    </w:p>
  </w:footnote>
  <w:footnote w:id="1873">
    <w:p>
      <w:pPr>
        <w:pStyle w:val="FootnoteText"/>
      </w:pPr>
      <w:r>
        <w:rPr>
          <w:rStyle w:val="FootnoteReference"/>
        </w:rPr>
        <w:footnoteRef/>
      </w:r>
      <w:r>
        <w:t xml:space="preserve"> Cross-references for "superscription": Luke 20:24.</w:t>
      </w:r>
    </w:p>
  </w:footnote>
  <w:footnote w:id="1874">
    <w:p>
      <w:pPr>
        <w:pStyle w:val="FootnoteText"/>
      </w:pPr>
      <w:r>
        <w:rPr>
          <w:rStyle w:val="FootnoteReference"/>
        </w:rPr>
        <w:footnoteRef/>
      </w:r>
      <w:r>
        <w:t xml:space="preserve"> Cross-references for "Render": Prov 24:21; Matt 17:25-27; Luke 23:2; Rom 13:7.</w:t>
      </w:r>
    </w:p>
  </w:footnote>
  <w:footnote w:id="1875">
    <w:p>
      <w:pPr>
        <w:pStyle w:val="FootnoteText"/>
      </w:pPr>
      <w:r>
        <w:rPr>
          <w:rStyle w:val="FootnoteReference"/>
        </w:rPr>
        <w:footnoteRef/>
      </w:r>
      <w:r>
        <w:t xml:space="preserve"> Cross-references: Dan 3:16-18; Dan 6:10-11; Dan 6:20-23; Mal 1:6-8; Mal 3:8-10; Matt 4:10; Matt 22:37; Acts 4:19; Acts 5:29; 1Pet 2:13-17.</w:t>
      </w:r>
    </w:p>
  </w:footnote>
  <w:footnote w:id="1876">
    <w:p>
      <w:pPr>
        <w:pStyle w:val="FootnoteText"/>
      </w:pPr>
      <w:r>
        <w:rPr>
          <w:rStyle w:val="FootnoteReference"/>
        </w:rPr>
        <w:footnoteRef/>
      </w:r>
      <w:r>
        <w:t xml:space="preserve"> Cross-references for "they marvelled": Prov 26:4-5; Matt 10:16; Matt 22:33; Matt 22:46; Luke 20:25-26; Luke 21:15; Acts 6:10; Col 4:6.</w:t>
      </w:r>
    </w:p>
  </w:footnote>
  <w:footnote w:id="1877">
    <w:p>
      <w:pPr>
        <w:pStyle w:val="FootnoteText"/>
      </w:pPr>
      <w:r>
        <w:rPr>
          <w:rStyle w:val="FootnoteReference"/>
        </w:rPr>
        <w:footnoteRef/>
      </w:r>
      <w:r>
        <w:t xml:space="preserve"> Cross-references for "same": Mark 12:18-27; Luke 20:27-40.</w:t>
      </w:r>
    </w:p>
  </w:footnote>
  <w:footnote w:id="18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9">
    <w:p>
      <w:pPr>
        <w:pStyle w:val="FootnoteText"/>
      </w:pPr>
      <w:r>
        <w:rPr>
          <w:rStyle w:val="FootnoteReference"/>
        </w:rPr>
        <w:footnoteRef/>
      </w:r>
      <w:r>
        <w:t xml:space="preserve"> Cross-references for "which": 1Cor 15:12-14; 2Tim 2:18.</w:t>
      </w:r>
    </w:p>
  </w:footnote>
  <w:footnote w:id="1880">
    <w:p>
      <w:pPr>
        <w:pStyle w:val="FootnoteText"/>
      </w:pPr>
      <w:r>
        <w:rPr>
          <w:rStyle w:val="FootnoteReference"/>
        </w:rPr>
        <w:footnoteRef/>
      </w:r>
      <w:r>
        <w:t xml:space="preserve"> Cross-references for "the Sadducees": Matt 3:7; Matt 16:6; Acts 4:1; Acts 5:17; Acts 23:6-8.</w:t>
      </w:r>
    </w:p>
  </w:footnote>
  <w:footnote w:id="18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2">
    <w:p>
      <w:pPr>
        <w:pStyle w:val="FootnoteText"/>
      </w:pPr>
      <w:r>
        <w:rPr>
          <w:rStyle w:val="FootnoteReference"/>
        </w:rPr>
        <w:footnoteRef/>
      </w:r>
      <w:r>
        <w:t xml:space="preserve"> Cross-references for "Master": Matt 7:21; Matt 22:16; Matt 22:36; Luke 6:46.</w:t>
      </w:r>
    </w:p>
  </w:footnote>
  <w:footnote w:id="1883">
    <w:p>
      <w:pPr>
        <w:pStyle w:val="FootnoteText"/>
      </w:pPr>
      <w:r>
        <w:rPr>
          <w:rStyle w:val="FootnoteReference"/>
        </w:rPr>
        <w:footnoteRef/>
      </w:r>
      <w:r>
        <w:t xml:space="preserve"> Cross-references for "Moses": Gen 38:8; Gen 38:11; Deut 25:5-10; Ruth 1:11; Mark 12:19; Luke 20:28.</w:t>
      </w:r>
    </w:p>
  </w:footnote>
  <w:footnote w:id="1884">
    <w:p>
      <w:pPr>
        <w:pStyle w:val="FootnoteText"/>
      </w:pPr>
      <w:r>
        <w:rPr>
          <w:rStyle w:val="FootnoteReference"/>
        </w:rPr>
        <w:footnoteRef/>
      </w:r>
      <w:r>
        <w:t xml:space="preserve"> Cross-references: Mark 12:19-23; Luke 20:29-33; Heb 9:27.</w:t>
      </w:r>
    </w:p>
  </w:footnote>
  <w:footnote w:id="1885">
    <w:p>
      <w:pPr>
        <w:pStyle w:val="FootnoteText"/>
      </w:pPr>
      <w:r>
        <w:rPr>
          <w:rStyle w:val="FootnoteReference"/>
        </w:rPr>
        <w:footnoteRef/>
      </w:r>
      <w:r>
        <w:t xml:space="preserve"> Cross-references for "seventh": Matt 22:26.</w:t>
      </w:r>
    </w:p>
  </w:footnote>
  <w:footnote w:id="188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7">
    <w:p>
      <w:pPr>
        <w:pStyle w:val="FootnoteText"/>
      </w:pPr>
      <w:r>
        <w:rPr>
          <w:rStyle w:val="FootnoteReference"/>
        </w:rPr>
        <w:footnoteRef/>
      </w:r>
      <w:r>
        <w:t xml:space="preserve"> Cross-references: Gen 18:14; Jer 32:17; Luke 1:37; Acts 26:8; Phil 3:21.</w:t>
      </w:r>
    </w:p>
  </w:footnote>
  <w:footnote w:id="1888">
    <w:p>
      <w:pPr>
        <w:pStyle w:val="FootnoteText"/>
      </w:pPr>
      <w:r>
        <w:rPr>
          <w:rStyle w:val="FootnoteReference"/>
        </w:rPr>
        <w:footnoteRef/>
      </w:r>
      <w:r>
        <w:t xml:space="preserve"> Cross-references for "in the": Mark 12:24-25; Luke 20:34-36; John 5:28-29; 1Cor 7:29-31; 1John 3:1-2.</w:t>
      </w:r>
    </w:p>
  </w:footnote>
  <w:footnote w:id="1889">
    <w:p>
      <w:pPr>
        <w:pStyle w:val="FootnoteText"/>
      </w:pPr>
      <w:r>
        <w:rPr>
          <w:rStyle w:val="FootnoteReference"/>
        </w:rPr>
        <w:footnoteRef/>
      </w:r>
      <w:r>
        <w:t xml:space="preserve"> Cross-references: Ps 103:20; Zech 3:7; Matt 13:43; Matt 18:10; 1John 3:2; Rev 5:9-11; Rev 19:10.</w:t>
      </w:r>
    </w:p>
  </w:footnote>
  <w:footnote w:id="1890">
    <w:p>
      <w:pPr>
        <w:pStyle w:val="FootnoteText"/>
      </w:pPr>
      <w:r>
        <w:rPr>
          <w:rStyle w:val="FootnoteReference"/>
        </w:rPr>
        <w:footnoteRef/>
      </w:r>
      <w:r>
        <w:t xml:space="preserve"> Cross-references for "have": Matt 9:13; Matt 12:3; Matt 12:7; Matt 21:16; Matt 21:42.</w:t>
      </w:r>
    </w:p>
  </w:footnote>
  <w:footnote w:id="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5">
    <w:p>
      <w:pPr>
        <w:pStyle w:val="FootnoteText"/>
      </w:pPr>
      <w:r>
        <w:rPr>
          <w:rStyle w:val="FootnoteReference"/>
        </w:rPr>
        <w:footnoteRef/>
      </w:r>
      <w:r>
        <w:t xml:space="preserve"> Cross-references for "God is": Mark 12:26-27; Luke 20:37-38.</w:t>
      </w:r>
    </w:p>
  </w:footnote>
  <w:footnote w:id="1896">
    <w:p>
      <w:pPr>
        <w:pStyle w:val="FootnoteText"/>
      </w:pPr>
      <w:r>
        <w:rPr>
          <w:rStyle w:val="FootnoteReference"/>
        </w:rPr>
        <w:footnoteRef/>
      </w:r>
      <w:r>
        <w:t xml:space="preserve"> Cross-references: Exod 3:6; Exod 3:15-16; Acts 7:32; Heb 11:16.</w:t>
      </w:r>
    </w:p>
  </w:footnote>
  <w:footnote w:id="1897">
    <w:p>
      <w:pPr>
        <w:pStyle w:val="FootnoteText"/>
      </w:pPr>
      <w:r>
        <w:rPr>
          <w:rStyle w:val="FootnoteReference"/>
        </w:rPr>
        <w:footnoteRef/>
      </w:r>
      <w:r>
        <w:t xml:space="preserve"> Cross-references: Matt 7:28-29; Matt 22:22; Mark 6:2; Mark 12:17; Luke 2:47; Luke 4:22; Luke 20:39-40; John 7:46.</w:t>
      </w:r>
    </w:p>
  </w:footnote>
  <w:footnote w:id="1898">
    <w:p>
      <w:pPr>
        <w:pStyle w:val="FootnoteText"/>
      </w:pPr>
      <w:r>
        <w:rPr>
          <w:rStyle w:val="FootnoteReference"/>
        </w:rPr>
        <w:footnoteRef/>
      </w:r>
      <w:r>
        <w:t xml:space="preserve"> Cross-references for "when": Mark 12:28.</w:t>
      </w:r>
    </w:p>
  </w:footnote>
  <w:footnote w:id="1899">
    <w:p>
      <w:pPr>
        <w:pStyle w:val="FootnoteText"/>
      </w:pPr>
      <w:r>
        <w:rPr>
          <w:rStyle w:val="FootnoteReference"/>
        </w:rPr>
        <w:footnoteRef/>
      </w:r>
      <w:r>
        <w:t xml:space="preserve"> Cross-references: Isa 41:5-7; Matt 12:14; Matt 25:3-5; John 11:47-50; Acts 5:24-28; Acts 19:23-28; Acts 21:28-30.</w:t>
      </w:r>
    </w:p>
  </w:footnote>
  <w:footnote w:id="1900">
    <w:p>
      <w:pPr>
        <w:pStyle w:val="FootnoteText"/>
      </w:pPr>
      <w:r>
        <w:rPr>
          <w:rStyle w:val="FootnoteReference"/>
        </w:rPr>
        <w:footnoteRef/>
      </w:r>
      <w:r>
        <w:t xml:space="preserve"> Cross-references for "a lawyer": Luke 7:30; Luke 10:25-37; Luke 11:45-46; Luke 11:52; Luke 14:3; Titus 3:13.</w:t>
      </w:r>
    </w:p>
  </w:footnote>
  <w:footnote w:id="1901">
    <w:p>
      <w:pPr>
        <w:pStyle w:val="FootnoteText"/>
      </w:pPr>
      <w:r>
        <w:rPr>
          <w:rStyle w:val="FootnoteReference"/>
        </w:rPr>
        <w:footnoteRef/>
      </w:r>
      <w:r>
        <w:t xml:space="preserve"> Cross-references for "tempting": Matt 22:18; Mark 10:2.</w:t>
      </w:r>
    </w:p>
  </w:footnote>
  <w:footnote w:id="1902">
    <w:p>
      <w:pPr>
        <w:pStyle w:val="FootnoteText"/>
      </w:pPr>
      <w:r>
        <w:rPr>
          <w:rStyle w:val="FootnoteReference"/>
        </w:rPr>
        <w:footnoteRef/>
      </w:r>
      <w:r>
        <w:t xml:space="preserve"> Cross-references: Hos 8:12; Matt 5:19-20; Matt 15:6; Matt 23:23-24; Mark 12:28-33; Luke 11:42.</w:t>
      </w:r>
    </w:p>
  </w:footnote>
  <w:footnote w:id="1903">
    <w:p>
      <w:pPr>
        <w:pStyle w:val="FootnoteText"/>
      </w:pPr>
      <w:r>
        <w:rPr>
          <w:rStyle w:val="FootnoteReference"/>
        </w:rPr>
        <w:footnoteRef/>
      </w:r>
      <w:r>
        <w:t xml:space="preserve"> Cross-references: Deut 6:5; Deut 10:12; Deut 30:6; Mark 12:29-30; Mark 12:33; Luke 10:27; Rom 8:7; Heb 10:16-17; 1John 5:2-5.</w:t>
      </w:r>
    </w:p>
  </w:footnote>
  <w:footnote w:id="1904">
    <w:p>
      <w:pPr>
        <w:pStyle w:val="FootnoteText"/>
      </w:pPr>
      <w:r>
        <w:rPr>
          <w:rStyle w:val="FootnoteReference"/>
        </w:rPr>
        <w:footnoteRef/>
      </w:r>
      <w:r>
        <w:t xml:space="preserve"> Cross-references for "Thou": Lev 19:18; Matt 19:19; Mark 12:31; Luke 10:27-28; Rom 13:9-10; Gal 5:14; Jas 2:8.</w:t>
      </w:r>
    </w:p>
  </w:footnote>
  <w:footnote w:id="1905">
    <w:p>
      <w:pPr>
        <w:pStyle w:val="FootnoteText"/>
      </w:pPr>
      <w:r>
        <w:rPr>
          <w:rStyle w:val="FootnoteReference"/>
        </w:rPr>
        <w:footnoteRef/>
      </w:r>
      <w:r>
        <w:t xml:space="preserve"> Cross-references for "neighbour": Luke 10:29-37; Rom 15:2; Gal 6:10.</w:t>
      </w:r>
    </w:p>
  </w:footnote>
  <w:footnote w:id="1906">
    <w:p>
      <w:pPr>
        <w:pStyle w:val="FootnoteText"/>
      </w:pPr>
      <w:r>
        <w:rPr>
          <w:rStyle w:val="FootnoteReference"/>
        </w:rPr>
        <w:footnoteRef/>
      </w:r>
      <w:r>
        <w:t xml:space="preserve"> Cross-references: Matt 7:12; John 1:17; Rom 3:19-21; Rom 13:9; 1Tim 1:5; Jas 2:8; 1John 4:7-11; 1John 4:19-21.</w:t>
      </w:r>
    </w:p>
  </w:footnote>
  <w:footnote w:id="1907">
    <w:p>
      <w:pPr>
        <w:pStyle w:val="FootnoteText"/>
      </w:pPr>
      <w:r>
        <w:rPr>
          <w:rStyle w:val="FootnoteReference"/>
        </w:rPr>
        <w:footnoteRef/>
      </w:r>
      <w:r>
        <w:t xml:space="preserve"> Cross-references: Matt 22:15; Matt 22:34; Mark 12:35-37; Luke 20:41-44.</w:t>
      </w:r>
    </w:p>
  </w:footnote>
  <w:footnote w:id="1908">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11">
    <w:p>
      <w:pPr>
        <w:pStyle w:val="FootnoteText"/>
      </w:pPr>
      <w:r>
        <w:rPr>
          <w:rStyle w:val="FootnoteReference"/>
        </w:rPr>
        <w:footnoteRef/>
      </w:r>
      <w:r>
        <w:t xml:space="preserve"> Personal name: David. Personal-name meaning: David — Beloved. Source form: David. Equivalent source: direct curated/Hitchcock lookup.</w:t>
      </w:r>
    </w:p>
  </w:footnote>
  <w:footnote w:id="1912">
    <w:p>
      <w:pPr>
        <w:pStyle w:val="FootnoteText"/>
      </w:pPr>
      <w:r>
        <w:rPr>
          <w:rStyle w:val="FootnoteReference"/>
        </w:rPr>
        <w:footnoteRef/>
      </w:r>
      <w:r>
        <w:t xml:space="preserve"> Cross-references: 2Sam 23:2; Mark 12:36; Luke 2:26-27; Acts 1:16; Acts 2:30-31; Heb 3:7; 2Pet 1:21; Rev 4:2.</w:t>
      </w:r>
    </w:p>
  </w:footnote>
  <w:footnote w:id="1913">
    <w:p>
      <w:pPr>
        <w:pStyle w:val="FootnoteText"/>
      </w:pPr>
      <w:r>
        <w:rPr>
          <w:rStyle w:val="FootnoteReference"/>
        </w:rPr>
        <w:footnoteRef/>
      </w:r>
      <w:r>
        <w:t xml:space="preserve"> Cross-references for "The Lord": Ps 110:1; Acts 2:34-35; 1Cor 15:25; Heb 1:3; Heb 1:13; Heb 10:12-13; Heb 12:2.</w:t>
      </w:r>
    </w:p>
  </w:footnote>
  <w:footnote w:id="1914">
    <w:p>
      <w:pPr>
        <w:pStyle w:val="FootnoteText"/>
      </w:pPr>
      <w:r>
        <w:rPr>
          <w:rStyle w:val="FootnoteReference"/>
        </w:rPr>
        <w:footnoteRef/>
      </w:r>
      <w:r>
        <w:t xml:space="preserve"> Cross-references for "my Lord": John 20:28; 1Cor 1:2; Phil 3:8.</w:t>
      </w:r>
    </w:p>
  </w:footnote>
  <w:footnote w:id="1915">
    <w:p>
      <w:pPr>
        <w:pStyle w:val="FootnoteText"/>
      </w:pPr>
      <w:r>
        <w:rPr>
          <w:rStyle w:val="FootnoteReference"/>
        </w:rPr>
        <w:footnoteRef/>
      </w:r>
      <w:r>
        <w:t xml:space="preserve"> Cross-references for "till": Gen 3:15; Ps 2:8-9; Ps 21:9; Isa 63:1-6; Luke 19:27; Rev 19:19-21; Rev 20:1-3; Rev 20:11-15.</w:t>
      </w:r>
    </w:p>
  </w:footnote>
  <w:footnote w:id="1916">
    <w:p>
      <w:pPr>
        <w:pStyle w:val="FootnoteText"/>
      </w:pPr>
      <w:r>
        <w:rPr>
          <w:rStyle w:val="FootnoteReference"/>
        </w:rPr>
        <w:footnoteRef/>
      </w:r>
      <w:r>
        <w:t xml:space="preserve"> Cross-references: John 8:58; Rom 1:3-4; Rom 9:5; Phil 2:6-8; 1Tim 3:16; Heb 2:14; Rev 22:16.</w:t>
      </w:r>
    </w:p>
  </w:footnote>
  <w:footnote w:id="1917">
    <w:p>
      <w:pPr>
        <w:pStyle w:val="FootnoteText"/>
      </w:pPr>
      <w:r>
        <w:rPr>
          <w:rStyle w:val="FootnoteReference"/>
        </w:rPr>
        <w:footnoteRef/>
      </w:r>
      <w:r>
        <w:t xml:space="preserve"> Cross-references for "neither": Mark 12:34; Luke 20:40.</w:t>
      </w:r>
    </w:p>
  </w:footnote>
  <w:footnote w:id="1918">
    <w:p>
      <w:pPr>
        <w:pStyle w:val="FootnoteText"/>
      </w:pPr>
      <w:r>
        <w:rPr>
          <w:rStyle w:val="FootnoteReference"/>
        </w:rPr>
        <w:footnoteRef/>
      </w:r>
      <w:r>
        <w:t xml:space="preserve"> Cross-references: Job 32:15-16; Isa 50:2-9; Matt 21:27; Luke 13:17; Luke 14:6; John 8:7-9; Acts 4:14.</w:t>
      </w:r>
    </w:p>
  </w:footnote>
  <w:footnote w:id="1919">
    <w:p>
      <w:pPr>
        <w:pStyle w:val="FootnoteText"/>
      </w:pPr>
      <w:r>
        <w:rPr>
          <w:rStyle w:val="FootnoteReference"/>
        </w:rPr>
        <w:footnoteRef/>
      </w:r>
      <w:r>
        <w:t xml:space="preserve"> Name meaning: Jesus (Yeshua) — Yahweh saves. He will save His people from their sins.</w:t>
      </w:r>
    </w:p>
  </w:footnote>
  <w:footnote w:id="1920">
    <w:p>
      <w:pPr>
        <w:pStyle w:val="FootnoteText"/>
      </w:pPr>
      <w:r>
        <w:rPr>
          <w:rStyle w:val="FootnoteReference"/>
        </w:rPr>
        <w:footnoteRef/>
      </w:r>
      <w:r>
        <w:t xml:space="preserve"> Cross-references: Matt 15:10-20; Mark 7:14; Luke 12:1; Luke 12:57; Luke 20:45.</w:t>
      </w:r>
    </w:p>
  </w:footnote>
  <w:footnote w:id="19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3">
    <w:p>
      <w:pPr>
        <w:pStyle w:val="FootnoteText"/>
      </w:pPr>
      <w:r>
        <w:rPr>
          <w:rStyle w:val="FootnoteReference"/>
        </w:rPr>
        <w:footnoteRef/>
      </w:r>
      <w:r>
        <w:t xml:space="preserve"> Cross-references: Neh 8:4-8; Mal 2:7; Mark 12:38; Luke 20:46.</w:t>
      </w:r>
    </w:p>
  </w:footnote>
  <w:footnote w:id="1924">
    <w:p>
      <w:pPr>
        <w:pStyle w:val="FootnoteText"/>
      </w:pPr>
      <w:r>
        <w:rPr>
          <w:rStyle w:val="FootnoteReference"/>
        </w:rPr>
        <w:footnoteRef/>
      </w:r>
      <w:r>
        <w:t xml:space="preserve"> Cross-references for "whatsoever": Exod 18:19-20; Exod 18:23; Deut 4:5; Deut 5:27; Deut 17:9-12; 2Chr 30:12; Matt 15:2-9; Acts 5:29; Rom 13:1.</w:t>
      </w:r>
    </w:p>
  </w:footnote>
  <w:footnote w:id="1925">
    <w:p>
      <w:pPr>
        <w:pStyle w:val="FootnoteText"/>
      </w:pPr>
      <w:r>
        <w:rPr>
          <w:rStyle w:val="FootnoteReference"/>
        </w:rPr>
        <w:footnoteRef/>
      </w:r>
      <w:r>
        <w:t xml:space="preserve"> Cross-references: Ps 50:16-20; Matt 21:30; Rom 2:19-24; 2Tim 3:5; Titus 1:16.</w:t>
      </w:r>
    </w:p>
  </w:footnote>
  <w:footnote w:id="1926">
    <w:p>
      <w:pPr>
        <w:pStyle w:val="FootnoteText"/>
      </w:pPr>
      <w:r>
        <w:rPr>
          <w:rStyle w:val="FootnoteReference"/>
        </w:rPr>
        <w:footnoteRef/>
      </w:r>
      <w:r>
        <w:t xml:space="preserve"> Cross-references: Matt 11:28-30; Matt 23:23; Luke 11:46; Acts 15:10; Acts 15:28; Gal 6:13; Rev 2:24.</w:t>
      </w:r>
    </w:p>
  </w:footnote>
  <w:footnote w:id="1927">
    <w:p>
      <w:pPr>
        <w:pStyle w:val="FootnoteText"/>
      </w:pPr>
      <w:r>
        <w:rPr>
          <w:rStyle w:val="FootnoteReference"/>
        </w:rPr>
        <w:footnoteRef/>
      </w:r>
      <w:r>
        <w:t xml:space="preserve"> Cross-references for "they make": Deut 6:8; Prov 3:3; Prov 6:21-23.</w:t>
      </w:r>
    </w:p>
  </w:footnote>
  <w:footnote w:id="1928">
    <w:p>
      <w:pPr>
        <w:pStyle w:val="FootnoteText"/>
      </w:pPr>
      <w:r>
        <w:rPr>
          <w:rStyle w:val="FootnoteReference"/>
        </w:rPr>
        <w:footnoteRef/>
      </w:r>
      <w:r>
        <w:t xml:space="preserve"> Cross-references for "the borders": Num 15:38-39; Deut 22:12; Matt 9:20.</w:t>
      </w:r>
    </w:p>
  </w:footnote>
  <w:footnote w:id="1929">
    <w:p>
      <w:pPr>
        <w:pStyle w:val="FootnoteText"/>
      </w:pPr>
      <w:r>
        <w:rPr>
          <w:rStyle w:val="FootnoteReference"/>
        </w:rPr>
        <w:footnoteRef/>
      </w:r>
      <w:r>
        <w:t xml:space="preserve"> Cross-references: 2Kgs 10:16; Matt 6:1-16; Luke 16:15; Luke 20:47; Luke 21:1; John 5:44; John 7:18; John 12:43; Phil 1:15; Phil 2:3; 2Thess 2:4.</w:t>
      </w:r>
    </w:p>
  </w:footnote>
  <w:footnote w:id="1930">
    <w:p>
      <w:pPr>
        <w:pStyle w:val="FootnoteText"/>
      </w:pPr>
      <w:r>
        <w:rPr>
          <w:rStyle w:val="FootnoteReference"/>
        </w:rPr>
        <w:footnoteRef/>
      </w:r>
      <w:r>
        <w:t xml:space="preserve"> Cross-references: Prov 25:6-7; Matt 20:21; Mark 12:38-39; Luke 11:43-54; Luke 14:7-11; Luke 20:46-47; Rom 12:10; Jas 2:1-4; 3John 1:9.</w:t>
      </w:r>
    </w:p>
  </w:footnote>
  <w:footnote w:id="193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2">
    <w:p>
      <w:pPr>
        <w:pStyle w:val="FootnoteText"/>
      </w:pPr>
      <w:r>
        <w:rPr>
          <w:rStyle w:val="FootnoteReference"/>
        </w:rPr>
        <w:footnoteRef/>
      </w:r>
      <w:r>
        <w:t xml:space="preserve"> Cross-references for "Rabbi": John 1:38; John 1:49; John 3:2; John 3:26; John 6:25; John 20:16.</w:t>
      </w:r>
    </w:p>
  </w:footnote>
  <w:footnote w:id="19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4">
    <w:p>
      <w:pPr>
        <w:pStyle w:val="FootnoteText"/>
      </w:pPr>
      <w:r>
        <w:rPr>
          <w:rStyle w:val="FootnoteReference"/>
        </w:rPr>
        <w:footnoteRef/>
      </w:r>
      <w:r>
        <w:t xml:space="preserve"> Cross-references: Matt 23:10; 2Cor 1:24; 2Cor 4:5; Jas 3:1; 1Pet 5:3.</w:t>
      </w:r>
    </w:p>
  </w:footnote>
  <w:footnote w:id="1935">
    <w:p>
      <w:pPr>
        <w:pStyle w:val="FootnoteText"/>
      </w:pPr>
      <w:r>
        <w:rPr>
          <w:rStyle w:val="FootnoteReference"/>
        </w:rPr>
        <w:footnoteRef/>
      </w:r>
      <w:r>
        <w:t xml:space="preserve"> Cross-references: Matt 10:25; Matt 17:5; Matt 26:49; John 13:13-14; Rom 14:9-10; 1Cor 1:12-13; 1Cor 3:3-5.</w:t>
      </w:r>
    </w:p>
  </w:footnote>
  <w:footnote w:id="1936">
    <w:p>
      <w:pPr>
        <w:pStyle w:val="FootnoteText"/>
      </w:pPr>
      <w:r>
        <w:rPr>
          <w:rStyle w:val="FootnoteReference"/>
        </w:rPr>
        <w:footnoteRef/>
      </w:r>
      <w:r>
        <w:t xml:space="preserve"> Cross-references: Luke 22:32; Eph 3:15; Col 1:1-2; Rev 1:9; Rev 19:10; Rev 22:9.</w:t>
      </w:r>
    </w:p>
  </w:footnote>
  <w:footnote w:id="1937">
    <w:p>
      <w:pPr>
        <w:pStyle w:val="FootnoteText"/>
      </w:pPr>
      <w:r>
        <w:rPr>
          <w:rStyle w:val="FootnoteReference"/>
        </w:rPr>
        <w:footnoteRef/>
      </w:r>
      <w:r>
        <w:t xml:space="preserve"> Cross-references for "call": 2Kgs 2:12; 2Kgs 6:21; 2Kgs 13:14; Job 32:21-22; Acts 22:1; 1Cor 4:15; 1Tim 5:1-2; Heb 12:9.</w:t>
      </w:r>
    </w:p>
  </w:footnote>
  <w:footnote w:id="1938">
    <w:p>
      <w:pPr>
        <w:pStyle w:val="FootnoteText"/>
      </w:pPr>
      <w:r>
        <w:rPr>
          <w:rStyle w:val="FootnoteReference"/>
        </w:rPr>
        <w:footnoteRef/>
      </w:r>
      <w:r>
        <w:t xml:space="preserve"> Cross-references: Mal 1:6; Matt 6:8-9; Matt 6:32; Rom 8:14-17; 2Cor 6:18; 1John 3:1.</w:t>
      </w:r>
    </w:p>
  </w:footnote>
  <w:footnote w:id="1939">
    <w:p>
      <w:pPr>
        <w:pStyle w:val="FootnoteText"/>
      </w:pPr>
      <w:r>
        <w:rPr>
          <w:rStyle w:val="FootnoteReference"/>
        </w:rPr>
        <w:footnoteRef/>
      </w:r>
      <w:r>
        <w:t xml:space="preserve"> Cross-references: Matt 20:26-27; Mark 10:43-44; Luke 22:26-27; John 13:14-15; 1Cor 9:19; 2Cor 4:5; 2Cor 11:23; Gal 5:13; Phil 2:5-8.</w:t>
      </w:r>
    </w:p>
  </w:footnote>
  <w:footnote w:id="19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41">
    <w:p>
      <w:pPr>
        <w:pStyle w:val="FootnoteText"/>
      </w:pPr>
      <w:r>
        <w:rPr>
          <w:rStyle w:val="FootnoteReference"/>
        </w:rPr>
        <w:footnoteRef/>
      </w:r>
      <w:r>
        <w:t xml:space="preserve"> Cross-references: Isa 9:14-15; Isa 33:14; Zech 11:17; Matt 23:14-15; Matt 23:27; Matt 23:29; Luke 11:43-44.</w:t>
      </w:r>
    </w:p>
  </w:footnote>
  <w:footnote w:id="1942">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3">
    <w:p>
      <w:pPr>
        <w:pStyle w:val="FootnoteText"/>
      </w:pPr>
      <w:r>
        <w:rPr>
          <w:rStyle w:val="FootnoteReference"/>
        </w:rPr>
        <w:footnoteRef/>
      </w:r>
      <w:r>
        <w:t xml:space="preserve"> Cross-references for "therefore": Matt 11:24; Matt 23:33-36; Luke 12:48; Jas 3:1; 2Pet 2:3.</w:t>
      </w:r>
    </w:p>
  </w:footnote>
  <w:footnote w:id="1944">
    <w:p>
      <w:pPr>
        <w:pStyle w:val="FootnoteText"/>
      </w:pPr>
      <w:r>
        <w:rPr>
          <w:rStyle w:val="FootnoteReference"/>
        </w:rPr>
        <w:footnoteRef/>
      </w:r>
      <w:r>
        <w:t xml:space="preserve"> Cross-references for "for ye": Exod 22:22-24; Job 22:9; Job 31:16-20; Mark 12:40; Luke 20:47; 2Tim 3:6; Titus 1:10-11; 2Pet 2:14-15.</w:t>
      </w:r>
    </w:p>
  </w:footnote>
  <w:footnote w:id="1945">
    <w:p>
      <w:pPr>
        <w:pStyle w:val="FootnoteText"/>
      </w:pPr>
      <w:r>
        <w:rPr>
          <w:rStyle w:val="FootnoteReference"/>
        </w:rPr>
        <w:footnoteRef/>
      </w:r>
      <w:r>
        <w:t xml:space="preserve"> Cross-references for "proselyte": Acts 2:10; Acts 13:43; Esth 8:17.</w:t>
      </w:r>
    </w:p>
  </w:footnote>
  <w:footnote w:id="1946">
    <w:p>
      <w:pPr>
        <w:pStyle w:val="FootnoteText"/>
      </w:pPr>
      <w:r>
        <w:rPr>
          <w:rStyle w:val="FootnoteReference"/>
        </w:rPr>
        <w:footnoteRef/>
      </w:r>
      <w:r>
        <w:t xml:space="preserve"> Cross-references: Gal 4:17; Gal 6:12.</w:t>
      </w:r>
    </w:p>
  </w:footnote>
  <w:footnote w:id="1947">
    <w:p>
      <w:pPr>
        <w:pStyle w:val="FootnoteText"/>
      </w:pPr>
      <w:r>
        <w:rPr>
          <w:rStyle w:val="FootnoteReference"/>
        </w:rPr>
        <w:footnoteRef/>
      </w:r>
      <w:r>
        <w:t xml:space="preserve"> Cross-references for "ye make": John 8:44; Acts 13:10; Acts 14:2; Acts 14:19; Acts 17:5-6; Acts 17:13; Eph 2:3.</w:t>
      </w:r>
    </w:p>
  </w:footnote>
  <w:footnote w:id="1948">
    <w:p>
      <w:pPr>
        <w:pStyle w:val="FootnoteText"/>
      </w:pPr>
      <w:r>
        <w:rPr>
          <w:rStyle w:val="FootnoteReference"/>
        </w:rPr>
        <w:footnoteRef/>
      </w:r>
      <w:r>
        <w:t xml:space="preserve"> Cross-references for "it is": Matt 15:5-6; Mark 7:10-13.</w:t>
      </w:r>
    </w:p>
  </w:footnote>
  <w:footnote w:id="1949">
    <w:p>
      <w:pPr>
        <w:pStyle w:val="FootnoteText"/>
      </w:pPr>
      <w:r>
        <w:rPr>
          <w:rStyle w:val="FootnoteReference"/>
        </w:rPr>
        <w:footnoteRef/>
      </w:r>
      <w:r>
        <w:t xml:space="preserve"> Cross-references for "he is": Gal 5:3.</w:t>
      </w:r>
    </w:p>
  </w:footnote>
  <w:footnote w:id="1950">
    <w:p>
      <w:pPr>
        <w:pStyle w:val="FootnoteText"/>
      </w:pPr>
      <w:r>
        <w:rPr>
          <w:rStyle w:val="FootnoteReference"/>
        </w:rPr>
        <w:footnoteRef/>
      </w:r>
      <w:r>
        <w:t xml:space="preserve"> Cross-references for "ye blind": Isa 56:10-11; Matt 15:14; Matt 23:17; Matt 23:19; Matt 23:24; Matt 23:26; John 9:39-41.</w:t>
      </w:r>
    </w:p>
  </w:footnote>
  <w:footnote w:id="1951">
    <w:p>
      <w:pPr>
        <w:pStyle w:val="FootnoteText"/>
      </w:pPr>
      <w:r>
        <w:rPr>
          <w:rStyle w:val="FootnoteReference"/>
        </w:rPr>
        <w:footnoteRef/>
      </w:r>
      <w:r>
        <w:t xml:space="preserve"> Cross-references for "Whosoever shall swear by the temple": Matt 5:33-34; Jas 5:12.</w:t>
      </w:r>
    </w:p>
  </w:footnote>
  <w:footnote w:id="1952">
    <w:p>
      <w:pPr>
        <w:pStyle w:val="FootnoteText"/>
      </w:pPr>
      <w:r>
        <w:rPr>
          <w:rStyle w:val="FootnoteReference"/>
        </w:rPr>
        <w:footnoteRef/>
      </w:r>
      <w:r>
        <w:t xml:space="preserve"> Cross-references for "Ye fools": Ps 94:8.</w:t>
      </w:r>
    </w:p>
  </w:footnote>
  <w:footnote w:id="1953">
    <w:p>
      <w:pPr>
        <w:pStyle w:val="FootnoteText"/>
      </w:pPr>
      <w:r>
        <w:rPr>
          <w:rStyle w:val="FootnoteReference"/>
        </w:rPr>
        <w:footnoteRef/>
      </w:r>
      <w:r>
        <w:t xml:space="preserve"> Cross-references: Exod 30:26-29; Num 16:38-39; Matt 23:19.</w:t>
      </w:r>
    </w:p>
  </w:footnote>
  <w:footnote w:id="1954">
    <w:p>
      <w:pPr>
        <w:pStyle w:val="FootnoteText"/>
      </w:pPr>
      <w:r>
        <w:rPr>
          <w:rStyle w:val="FootnoteReference"/>
        </w:rPr>
        <w:footnoteRef/>
      </w:r>
      <w:r>
        <w:t xml:space="preserve"> Cross-references for "guilty": Matt 23:15.</w:t>
      </w:r>
    </w:p>
  </w:footnote>
  <w:footnote w:id="1955">
    <w:p>
      <w:pPr>
        <w:pStyle w:val="FootnoteText"/>
      </w:pPr>
      <w:r>
        <w:rPr>
          <w:rStyle w:val="FootnoteReference"/>
        </w:rPr>
        <w:footnoteRef/>
      </w:r>
      <w:r>
        <w:t xml:space="preserve"> Cross-references: Exod 29:37; Exod 30:29.</w:t>
      </w:r>
    </w:p>
  </w:footnote>
  <w:footnote w:id="1956">
    <w:p>
      <w:pPr>
        <w:pStyle w:val="FootnoteText"/>
      </w:pPr>
      <w:r>
        <w:rPr>
          <w:rStyle w:val="FootnoteReference"/>
        </w:rPr>
        <w:footnoteRef/>
      </w:r>
      <w:r>
        <w:t xml:space="preserve"> Cross-references for "and by": 1Kgs 8:13; 1Kgs 8:27; 2Chr 6:2; 2Chr 7:2; Ps 26:8; Ps 132:13-14; Eph 2:22; Col 2:9.</w:t>
      </w:r>
    </w:p>
  </w:footnote>
  <w:footnote w:id="1957">
    <w:p>
      <w:pPr>
        <w:pStyle w:val="FootnoteText"/>
      </w:pPr>
      <w:r>
        <w:rPr>
          <w:rStyle w:val="FootnoteReference"/>
        </w:rPr>
        <w:footnoteRef/>
      </w:r>
      <w:r>
        <w:t xml:space="preserve"> Cross-references for "by the": Ps 11:4; Isa 66:1; Matt 5:34; Acts 7:49; Rev 4:2-3.</w:t>
      </w:r>
    </w:p>
  </w:footnote>
  <w:footnote w:id="1958">
    <w:p>
      <w:pPr>
        <w:pStyle w:val="FootnoteText"/>
      </w:pPr>
      <w:r>
        <w:rPr>
          <w:rStyle w:val="FootnoteReference"/>
        </w:rPr>
        <w:footnoteRef/>
      </w:r>
      <w:r>
        <w:t xml:space="preserve"> Cross-references for "anise": G432.</w:t>
      </w:r>
    </w:p>
  </w:footnote>
  <w:footnote w:id="1959">
    <w:p>
      <w:pPr>
        <w:pStyle w:val="FootnoteText"/>
      </w:pPr>
      <w:r>
        <w:rPr>
          <w:rStyle w:val="FootnoteReference"/>
        </w:rPr>
        <w:footnoteRef/>
      </w:r>
      <w:r>
        <w:t xml:space="preserve"> Cross-references for "cummin": G2951.</w:t>
      </w:r>
    </w:p>
  </w:footnote>
  <w:footnote w:id="1960">
    <w:p>
      <w:pPr>
        <w:pStyle w:val="FootnoteText"/>
      </w:pPr>
      <w:r>
        <w:rPr>
          <w:rStyle w:val="FootnoteReference"/>
        </w:rPr>
        <w:footnoteRef/>
      </w:r>
      <w:r>
        <w:t xml:space="preserve"> Cross-references for "the weightier": 1Sam 15:22; Prov 21:3; Jer 22:15-16; Hos 6:6; Mic 6:8; Matt 9:13; Matt 12:7; Matt 22:37-40; Gal 5:22-23.</w:t>
      </w:r>
    </w:p>
  </w:footnote>
  <w:footnote w:id="1961">
    <w:p>
      <w:pPr>
        <w:pStyle w:val="FootnoteText"/>
      </w:pPr>
      <w:r>
        <w:rPr>
          <w:rStyle w:val="FootnoteReference"/>
        </w:rPr>
        <w:footnoteRef/>
      </w:r>
      <w:r>
        <w:t xml:space="preserve"> Cross-references for "these": Matt 5:19-20.</w:t>
      </w:r>
    </w:p>
  </w:footnote>
  <w:footnote w:id="1962">
    <w:p>
      <w:pPr>
        <w:pStyle w:val="FootnoteText"/>
      </w:pPr>
      <w:r>
        <w:rPr>
          <w:rStyle w:val="FootnoteReference"/>
        </w:rPr>
        <w:footnoteRef/>
      </w:r>
      <w:r>
        <w:t xml:space="preserve"> Cross-references: Luke 11:42.</w:t>
      </w:r>
    </w:p>
  </w:footnote>
  <w:footnote w:id="1963">
    <w:p>
      <w:pPr>
        <w:pStyle w:val="FootnoteText"/>
      </w:pPr>
      <w:r>
        <w:rPr>
          <w:rStyle w:val="FootnoteReference"/>
        </w:rPr>
        <w:footnoteRef/>
      </w:r>
      <w:r>
        <w:t xml:space="preserve"> Cross-references: Matt 7:4; Matt 15:2-6; Matt 19:24; Matt 27:6-8; Luke 6:7-10; John 18:28; John 18:40.</w:t>
      </w:r>
    </w:p>
  </w:footnote>
  <w:footnote w:id="1964">
    <w:p>
      <w:pPr>
        <w:pStyle w:val="FootnoteText"/>
      </w:pPr>
      <w:r>
        <w:rPr>
          <w:rStyle w:val="FootnoteReference"/>
        </w:rPr>
        <w:footnoteRef/>
      </w:r>
      <w:r>
        <w:t xml:space="preserve"> Cross-references for "full": Isa 28:7-8.</w:t>
      </w:r>
    </w:p>
  </w:footnote>
  <w:footnote w:id="1965">
    <w:p>
      <w:pPr>
        <w:pStyle w:val="FootnoteText"/>
      </w:pPr>
      <w:r>
        <w:rPr>
          <w:rStyle w:val="FootnoteReference"/>
        </w:rPr>
        <w:footnoteRef/>
      </w:r>
      <w:r>
        <w:t xml:space="preserve"> Cross-references: Matt 15:19-20; Mark 7:4-13; Luke 11:39-40.</w:t>
      </w:r>
    </w:p>
  </w:footnote>
  <w:footnote w:id="196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967">
    <w:p>
      <w:pPr>
        <w:pStyle w:val="FootnoteText"/>
      </w:pPr>
      <w:r>
        <w:rPr>
          <w:rStyle w:val="FootnoteReference"/>
        </w:rPr>
        <w:footnoteRef/>
      </w:r>
      <w:r>
        <w:t xml:space="preserve"> Cross-references for "cleanse": Isa 55:7; Jer 4:14; Jer 13:27; Ezek 18:31; Matt 12:33; Luke 6:45; 2Cor 7:1; Heb 10:22; Jas 4:8.</w:t>
      </w:r>
    </w:p>
  </w:footnote>
  <w:footnote w:id="1968">
    <w:p>
      <w:pPr>
        <w:pStyle w:val="FootnoteText"/>
      </w:pPr>
      <w:r>
        <w:rPr>
          <w:rStyle w:val="FootnoteReference"/>
        </w:rPr>
        <w:footnoteRef/>
      </w:r>
      <w:r>
        <w:t xml:space="preserve"> Cross-references for "like": Isa 58:1-2; Luke 11:44; Acts 23:3.</w:t>
      </w:r>
    </w:p>
  </w:footnote>
  <w:footnote w:id="1969">
    <w:p>
      <w:pPr>
        <w:pStyle w:val="FootnoteText"/>
      </w:pPr>
      <w:r>
        <w:rPr>
          <w:rStyle w:val="FootnoteReference"/>
        </w:rPr>
        <w:footnoteRef/>
      </w:r>
      <w:r>
        <w:t xml:space="preserve"> Cross-references for "sepulchres": Num 19:16.</w:t>
      </w:r>
    </w:p>
  </w:footnote>
  <w:footnote w:id="1970">
    <w:p>
      <w:pPr>
        <w:pStyle w:val="FootnoteText"/>
      </w:pPr>
      <w:r>
        <w:rPr>
          <w:rStyle w:val="FootnoteReference"/>
        </w:rPr>
        <w:footnoteRef/>
      </w:r>
      <w:r>
        <w:t xml:space="preserve"> Cross-references for "ye also": 1Sam 16:7; Ps 51:6; Jer 17:9-10; Matt 23:5; Luke 16:15; Heb 4:12-13.</w:t>
      </w:r>
    </w:p>
  </w:footnote>
  <w:footnote w:id="1971">
    <w:p>
      <w:pPr>
        <w:pStyle w:val="FootnoteText"/>
      </w:pPr>
      <w:r>
        <w:rPr>
          <w:rStyle w:val="FootnoteReference"/>
        </w:rPr>
        <w:footnoteRef/>
      </w:r>
      <w:r>
        <w:t xml:space="preserve"> Cross-references: Matt 12:34-35; Matt 15:19-20; Mark 7:21-23.</w:t>
      </w:r>
    </w:p>
  </w:footnote>
  <w:footnote w:id="1972">
    <w:p>
      <w:pPr>
        <w:pStyle w:val="FootnoteText"/>
      </w:pPr>
      <w:r>
        <w:rPr>
          <w:rStyle w:val="FootnoteReference"/>
        </w:rPr>
        <w:footnoteRef/>
      </w:r>
      <w:r>
        <w:t xml:space="preserve"> Cross-references for "ye build": Luke 11:47-48; Acts 2:29.</w:t>
      </w:r>
    </w:p>
  </w:footnote>
  <w:footnote w:id="1973">
    <w:p>
      <w:pPr>
        <w:pStyle w:val="FootnoteText"/>
      </w:pPr>
      <w:r>
        <w:rPr>
          <w:rStyle w:val="FootnoteReference"/>
        </w:rPr>
        <w:footnoteRef/>
      </w:r>
      <w:r>
        <w:t xml:space="preserve"> Cross-references for "the blood": 2Chr 36:15; Jer 2:30; Matt 21:35-36; Matt 23:34-35.</w:t>
      </w:r>
    </w:p>
  </w:footnote>
  <w:footnote w:id="1974">
    <w:p>
      <w:pPr>
        <w:pStyle w:val="FootnoteText"/>
      </w:pPr>
      <w:r>
        <w:rPr>
          <w:rStyle w:val="FootnoteReference"/>
        </w:rPr>
        <w:footnoteRef/>
      </w:r>
      <w:r>
        <w:t xml:space="preserve"> Cross-references for "witnesses": Josh 24:22; Job 15:5-6; Ps 64:8; Luke 19:22.</w:t>
      </w:r>
    </w:p>
  </w:footnote>
  <w:footnote w:id="1975">
    <w:p>
      <w:pPr>
        <w:pStyle w:val="FootnoteText"/>
      </w:pPr>
      <w:r>
        <w:rPr>
          <w:rStyle w:val="FootnoteReference"/>
        </w:rPr>
        <w:footnoteRef/>
      </w:r>
      <w:r>
        <w:t xml:space="preserve"> Cross-references for "that": Acts 7:51-52; 1Thess 2:15-16.</w:t>
      </w:r>
    </w:p>
  </w:footnote>
  <w:footnote w:id="1976">
    <w:p>
      <w:pPr>
        <w:pStyle w:val="FootnoteText"/>
      </w:pPr>
      <w:r>
        <w:rPr>
          <w:rStyle w:val="FootnoteReference"/>
        </w:rPr>
        <w:footnoteRef/>
      </w:r>
      <w:r>
        <w:t xml:space="preserve"> Cross-references for "the measure": Gen 15:16; Num 32:14; Zech 5:6-11.</w:t>
      </w:r>
    </w:p>
  </w:footnote>
  <w:footnote w:id="1977">
    <w:p>
      <w:pPr>
        <w:pStyle w:val="FootnoteText"/>
      </w:pPr>
      <w:r>
        <w:rPr>
          <w:rStyle w:val="FootnoteReference"/>
        </w:rPr>
        <w:footnoteRef/>
      </w:r>
      <w:r>
        <w:t xml:space="preserve"> Cross-references for "serpents": Gen 3:15; Ps 58:3-5; Isa 57:3-4; Matt 3:7; Matt 12:34; Matt 21:34-35; Luke 3:7; John 8:44; 2Cor 11:3; Rev 12:9.</w:t>
      </w:r>
    </w:p>
  </w:footnote>
  <w:footnote w:id="1978">
    <w:p>
      <w:pPr>
        <w:pStyle w:val="FootnoteText"/>
      </w:pPr>
      <w:r>
        <w:rPr>
          <w:rStyle w:val="FootnoteReference"/>
        </w:rPr>
        <w:footnoteRef/>
      </w:r>
      <w:r>
        <w:t xml:space="preserve"> Cross-references: Matt 23:14; Heb 2:3; Heb 10:29; Heb 12:25.</w:t>
      </w:r>
    </w:p>
  </w:footnote>
  <w:footnote w:id="1979">
    <w:p>
      <w:pPr>
        <w:pStyle w:val="FootnoteText"/>
      </w:pPr>
      <w:r>
        <w:rPr>
          <w:rStyle w:val="FootnoteReference"/>
        </w:rPr>
        <w:footnoteRef/>
      </w:r>
      <w:r>
        <w:t xml:space="preserve"> Cross-references for "I send": Matt 10:16; Matt 28:19-20; Luke 11:49; Luke 24:47; John 20:21; Acts 1:8; 1Cor 12:3-11; Eph 4:8-12.</w:t>
      </w:r>
    </w:p>
  </w:footnote>
  <w:footnote w:id="1980">
    <w:p>
      <w:pPr>
        <w:pStyle w:val="FootnoteText"/>
      </w:pPr>
      <w:r>
        <w:rPr>
          <w:rStyle w:val="FootnoteReference"/>
        </w:rPr>
        <w:footnoteRef/>
      </w:r>
      <w:r>
        <w:t xml:space="preserve"> Cross-references for "prophets": Acts 11:27; Acts 13:1; Acts 15:32; Rev 11:10.</w:t>
      </w:r>
    </w:p>
  </w:footnote>
  <w:footnote w:id="1981">
    <w:p>
      <w:pPr>
        <w:pStyle w:val="FootnoteText"/>
      </w:pPr>
      <w:r>
        <w:rPr>
          <w:rStyle w:val="FootnoteReference"/>
        </w:rPr>
        <w:footnoteRef/>
      </w:r>
      <w:r>
        <w:t xml:space="preserve"> Cross-references for "and wise": Prov 11:30; 1Cor 2:6; 1Cor 3:10; Col 1:28.</w:t>
      </w:r>
    </w:p>
  </w:footnote>
  <w:footnote w:id="1982">
    <w:p>
      <w:pPr>
        <w:pStyle w:val="FootnoteText"/>
      </w:pPr>
      <w:r>
        <w:rPr>
          <w:rStyle w:val="FootnoteReference"/>
        </w:rPr>
        <w:footnoteRef/>
      </w:r>
      <w:r>
        <w:t xml:space="preserve"> Cross-references for "scribes": Matt 13:52.</w:t>
      </w:r>
    </w:p>
  </w:footnote>
  <w:footnote w:id="1983">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4">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5">
    <w:p>
      <w:pPr>
        <w:pStyle w:val="FootnoteText"/>
      </w:pPr>
      <w:r>
        <w:rPr>
          <w:rStyle w:val="FootnoteReference"/>
        </w:rPr>
        <w:footnoteRef/>
      </w:r>
      <w:r>
        <w:t xml:space="preserve"> Cross-references for "the blood of righteous": Gen 4:8; Heb 11:4; Heb 12:24; 1John 3:11-12.</w:t>
      </w:r>
    </w:p>
  </w:footnote>
  <w:footnote w:id="19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7">
    <w:p>
      <w:pPr>
        <w:pStyle w:val="FootnoteText"/>
      </w:pPr>
      <w:r>
        <w:rPr>
          <w:rStyle w:val="FootnoteReference"/>
        </w:rPr>
        <w:footnoteRef/>
      </w:r>
      <w:r>
        <w:t xml:space="preserve"> Name meaning: Zacharias (Zekharyah) — Yahweh remembers. Father of John; God remembered him.</w:t>
      </w:r>
    </w:p>
  </w:footnote>
  <w:footnote w:id="1988">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9">
    <w:p>
      <w:pPr>
        <w:pStyle w:val="FootnoteText"/>
      </w:pPr>
      <w:r>
        <w:rPr>
          <w:rStyle w:val="FootnoteReference"/>
        </w:rPr>
        <w:footnoteRef/>
      </w:r>
      <w:r>
        <w:t xml:space="preserve"> Cross-references for "unto": 2Chr 24:20-22; Zech 1:1; Luke 11:51.</w:t>
      </w:r>
    </w:p>
  </w:footnote>
  <w:footnote w:id="1990">
    <w:p>
      <w:pPr>
        <w:pStyle w:val="FootnoteText"/>
      </w:pPr>
      <w:r>
        <w:rPr>
          <w:rStyle w:val="FootnoteReference"/>
        </w:rPr>
        <w:footnoteRef/>
      </w:r>
      <w:r>
        <w:t xml:space="preserve"> Cross-references: Ezek 12:21-28; Matt 24:34; Mark 13:30-31; Luke 21:32-33.</w:t>
      </w:r>
    </w:p>
  </w:footnote>
  <w:footnote w:id="19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2">
    <w:p>
      <w:pPr>
        <w:pStyle w:val="FootnoteText"/>
      </w:pPr>
      <w:r>
        <w:rPr>
          <w:rStyle w:val="FootnoteReference"/>
        </w:rPr>
        <w:footnoteRef/>
      </w:r>
      <w:r>
        <w:t xml:space="preserve"> Cross-references for "even": Deut 32:11-12; Ruth 2:12; Ps 17:8; Ps 36:7; Ps 57:1; Ps 63:7; Ps 91:4.</w:t>
      </w:r>
    </w:p>
  </w:footnote>
  <w:footnote w:id="1993">
    <w:p>
      <w:pPr>
        <w:pStyle w:val="FootnoteText"/>
      </w:pPr>
      <w:r>
        <w:rPr>
          <w:rStyle w:val="FootnoteReference"/>
        </w:rPr>
        <w:footnoteRef/>
      </w:r>
      <w:r>
        <w:t xml:space="preserve"> Cross-references for "Jerusalem": Jer 4:14; Jer 6:8; Luke 13:34; Rev 11:8.</w:t>
      </w:r>
    </w:p>
  </w:footnote>
  <w:footnote w:id="1994">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5">
    <w:p>
      <w:pPr>
        <w:pStyle w:val="FootnoteText"/>
      </w:pPr>
      <w:r>
        <w:rPr>
          <w:rStyle w:val="FootnoteReference"/>
        </w:rPr>
        <w:footnoteRef/>
      </w:r>
      <w:r>
        <w:t xml:space="preserve"> Cross-references: 2Chr 36:15-16; Ps 81:8-11; Jer 6:16-17; Jer 11:7-8; Jer 25:3-7; Jer 35:15; Jer 42:9-13; Jer 44:4; Zech 1:4.</w:t>
      </w:r>
    </w:p>
  </w:footnote>
  <w:footnote w:id="1996">
    <w:p>
      <w:pPr>
        <w:pStyle w:val="FootnoteText"/>
      </w:pPr>
      <w:r>
        <w:rPr>
          <w:rStyle w:val="FootnoteReference"/>
        </w:rPr>
        <w:footnoteRef/>
      </w:r>
      <w:r>
        <w:t xml:space="preserve"> Cross-references for "and ye": Prov 1:24-31; Isa 50:2; Hos 11:2; Hos 11:7; Matt 22:3; Luke 14:17-20; Luke 15:28; Luke 19:14-44.</w:t>
      </w:r>
    </w:p>
  </w:footnote>
  <w:footnote w:id="1997">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8">
    <w:p>
      <w:pPr>
        <w:pStyle w:val="FootnoteText"/>
      </w:pPr>
      <w:r>
        <w:rPr>
          <w:rStyle w:val="FootnoteReference"/>
        </w:rPr>
        <w:footnoteRef/>
      </w:r>
      <w:r>
        <w:t xml:space="preserve"> Cross-references for "Blessed": Ps 118:26; Isa 40:9-11; Zech 12:10; Matt 21:9; Rom 11:25; 2Cor 3:14-18.</w:t>
      </w:r>
    </w:p>
  </w:footnote>
  <w:footnote w:id="1999">
    <w:p>
      <w:pPr>
        <w:pStyle w:val="FootnoteText"/>
      </w:pPr>
      <w:r>
        <w:rPr>
          <w:rStyle w:val="FootnoteReference"/>
        </w:rPr>
        <w:footnoteRef/>
      </w:r>
      <w:r>
        <w:t xml:space="preserve"> Cross-references for "Ye shall not": Hos 3:4; Luke 2:26-30; Luke 10:22-23; Luke 17:22; John 8:21; John 8:24; John 8:56; John 14:9; John 14:19.</w:t>
      </w:r>
    </w:p>
  </w:footnote>
  <w:footnote w:id="2000">
    <w:p>
      <w:pPr>
        <w:pStyle w:val="FootnoteText"/>
      </w:pPr>
      <w:r>
        <w:rPr>
          <w:rStyle w:val="FootnoteReference"/>
        </w:rPr>
        <w:footnoteRef/>
      </w:r>
      <w:r>
        <w:t xml:space="preserve"> Name meaning: Jesus (Yeshua) — Yahweh saves. He will save His people from their sins.</w:t>
      </w:r>
    </w:p>
  </w:footnote>
  <w:footnote w:id="2001">
    <w:p>
      <w:pPr>
        <w:pStyle w:val="FootnoteText"/>
      </w:pPr>
      <w:r>
        <w:rPr>
          <w:rStyle w:val="FootnoteReference"/>
        </w:rPr>
        <w:footnoteRef/>
      </w:r>
      <w:r>
        <w:t xml:space="preserve"> Cross-references for "departed": Jer 6:8; Ezek 8:6; Ezek 10:17-19; Ezek 11:22-23; Hos 9:12; Matt 23:39.</w:t>
      </w:r>
    </w:p>
  </w:footnote>
  <w:footnote w:id="2002">
    <w:p>
      <w:pPr>
        <w:pStyle w:val="FootnoteText"/>
      </w:pPr>
      <w:r>
        <w:rPr>
          <w:rStyle w:val="FootnoteReference"/>
        </w:rPr>
        <w:footnoteRef/>
      </w:r>
      <w:r>
        <w:t xml:space="preserve"> Cross-references for "show": Mark 13:1-2; Luke 21:5-6; John 2:20.</w:t>
      </w:r>
    </w:p>
  </w:footnote>
  <w:footnote w:id="2003">
    <w:p>
      <w:pPr>
        <w:pStyle w:val="FootnoteText"/>
      </w:pPr>
      <w:r>
        <w:rPr>
          <w:rStyle w:val="FootnoteReference"/>
        </w:rPr>
        <w:footnoteRef/>
      </w:r>
      <w:r>
        <w:t xml:space="preserve"> Cross-references for "There": 1Kgs 9:7-8; Jer 26:18; Ezek 7:20-22; Dan 9:26-27; Mic 3:12; Luke 19:44; 2Pet 3:11.</w:t>
      </w:r>
    </w:p>
  </w:footnote>
  <w:footnote w:id="2004">
    <w:p>
      <w:pPr>
        <w:pStyle w:val="FootnoteText"/>
      </w:pPr>
      <w:r>
        <w:rPr>
          <w:rStyle w:val="FootnoteReference"/>
        </w:rPr>
        <w:footnoteRef/>
      </w:r>
      <w:r>
        <w:t xml:space="preserve"> Cross-references for "he sat": Matt 21:1; Mark 13:3-4.</w:t>
      </w:r>
    </w:p>
  </w:footnote>
  <w:footnote w:id="2005">
    <w:p>
      <w:pPr>
        <w:pStyle w:val="FootnoteText"/>
      </w:pPr>
      <w:r>
        <w:rPr>
          <w:rStyle w:val="FootnoteReference"/>
        </w:rPr>
        <w:footnoteRef/>
      </w:r>
      <w:r>
        <w:t xml:space="preserve"> Cross-references for "the disciples": Matt 13:10-11; Matt 13:36; Matt 15:12; Matt 17:19.</w:t>
      </w:r>
    </w:p>
  </w:footnote>
  <w:footnote w:id="2006">
    <w:p>
      <w:pPr>
        <w:pStyle w:val="FootnoteText"/>
      </w:pPr>
      <w:r>
        <w:rPr>
          <w:rStyle w:val="FootnoteReference"/>
        </w:rPr>
        <w:footnoteRef/>
      </w:r>
      <w:r>
        <w:t xml:space="preserve"> Cross-references for "Tell": Dan 12:6-8; Luke 21:7; John 21:21-22; Acts 1:7; 1Thess 5:1-11.</w:t>
      </w:r>
    </w:p>
  </w:footnote>
  <w:footnote w:id="2007">
    <w:p>
      <w:pPr>
        <w:pStyle w:val="FootnoteText"/>
      </w:pPr>
      <w:r>
        <w:rPr>
          <w:rStyle w:val="FootnoteReference"/>
        </w:rPr>
        <w:footnoteRef/>
      </w:r>
      <w:r>
        <w:t xml:space="preserve"> Cross-references for "the sign": Matt 24:32-33; Matt 24:43.</w:t>
      </w:r>
    </w:p>
  </w:footnote>
  <w:footnote w:id="2008">
    <w:p>
      <w:pPr>
        <w:pStyle w:val="FootnoteText"/>
      </w:pPr>
      <w:r>
        <w:rPr>
          <w:rStyle w:val="FootnoteReference"/>
        </w:rPr>
        <w:footnoteRef/>
      </w:r>
      <w:r>
        <w:t xml:space="preserve"> Cross-references for "the end": Matt 13:39-40; Matt 13:49; Matt 28:20; Heb 9:26.</w:t>
      </w:r>
    </w:p>
  </w:footnote>
  <w:footnote w:id="2009">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
    <w:p>
      <w:pPr>
        <w:pStyle w:val="FootnoteText"/>
      </w:pPr>
      <w:r>
        <w:rPr>
          <w:rStyle w:val="FootnoteReference"/>
        </w:rPr>
        <w:footnoteRef/>
      </w:r>
      <w:r>
        <w:t xml:space="preserve"> Cross-references: Jer 14:14; Jer 23:21; Jer 23:25; Matt 24:11; Matt 24:24; John 5:43; Acts 5:36-37; Acts 8:9-10; Rev 13:8.</w:t>
      </w:r>
    </w:p>
  </w:footnote>
  <w:footnote w:id="2013">
    <w:p>
      <w:pPr>
        <w:pStyle w:val="FootnoteText"/>
      </w:pPr>
      <w:r>
        <w:rPr>
          <w:rStyle w:val="FootnoteReference"/>
        </w:rPr>
        <w:footnoteRef/>
      </w:r>
      <w:r>
        <w:t xml:space="preserve"> Cross-references for "must": Matt 26:54; Luke 22:37; Acts 27:24-26.</w:t>
      </w:r>
    </w:p>
  </w:footnote>
  <w:footnote w:id="2014">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5">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6">
    <w:p>
      <w:pPr>
        <w:pStyle w:val="FootnoteText"/>
      </w:pPr>
      <w:r>
        <w:rPr>
          <w:rStyle w:val="FootnoteReference"/>
        </w:rPr>
        <w:footnoteRef/>
      </w:r>
      <w:r>
        <w:t xml:space="preserve"> Cross-references: Dan 9:24-27; Matt 24:14.</w:t>
      </w:r>
    </w:p>
  </w:footnote>
  <w:footnote w:id="2017">
    <w:p>
      <w:pPr>
        <w:pStyle w:val="FootnoteText"/>
      </w:pPr>
      <w:r>
        <w:rPr>
          <w:rStyle w:val="FootnoteReference"/>
        </w:rPr>
        <w:footnoteRef/>
      </w:r>
      <w:r>
        <w:t xml:space="preserve"> Cross-references for "nation shall": 2Chr 15:6; Isa 9:19-21; Isa 19:2; Ezek 21:27; Hag 2:21-22; Zech 14:2-3; Zech 14:13; Heb 12:27.</w:t>
      </w:r>
    </w:p>
  </w:footnote>
  <w:footnote w:id="2018">
    <w:p>
      <w:pPr>
        <w:pStyle w:val="FootnoteText"/>
      </w:pPr>
      <w:r>
        <w:rPr>
          <w:rStyle w:val="FootnoteReference"/>
        </w:rPr>
        <w:footnoteRef/>
      </w:r>
      <w:r>
        <w:t xml:space="preserve"> Cross-references for "famines": Isa 24:19-23; Ezek 14:21; Joel 2:30-31; Zech 14:4; Luke 21:11; Luke 21:25-26; Acts 2:19; Acts 11:28.</w:t>
      </w:r>
    </w:p>
  </w:footnote>
  <w:footnote w:id="2019">
    <w:p>
      <w:pPr>
        <w:pStyle w:val="FootnoteText"/>
      </w:pPr>
      <w:r>
        <w:rPr>
          <w:rStyle w:val="FootnoteReference"/>
        </w:rPr>
        <w:footnoteRef/>
      </w:r>
      <w:r>
        <w:t xml:space="preserve"> Cross-references: Lev 26:18-29; Deut 28:59; Isa 9:12; Isa 9:17; Isa 9:21; Isa 10:4; 1Thess 5:3; 1Pet 4:17-18.</w:t>
      </w:r>
    </w:p>
  </w:footnote>
  <w:footnote w:id="2020">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21">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2">
    <w:p>
      <w:pPr>
        <w:pStyle w:val="FootnoteText"/>
      </w:pPr>
      <w:r>
        <w:rPr>
          <w:rStyle w:val="FootnoteReference"/>
        </w:rPr>
        <w:footnoteRef/>
      </w:r>
      <w:r>
        <w:t xml:space="preserve"> Cross-references for "betray": Mic 7:5-6; Matt 10:21; Matt 10:35-36; Matt 26:21-24; Mark 13:12; Luke 21:16.</w:t>
      </w:r>
    </w:p>
  </w:footnote>
  <w:footnote w:id="2023">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4">
    <w:p>
      <w:pPr>
        <w:pStyle w:val="FootnoteText"/>
      </w:pPr>
      <w:r>
        <w:rPr>
          <w:rStyle w:val="FootnoteReference"/>
        </w:rPr>
        <w:footnoteRef/>
      </w:r>
      <w:r>
        <w:t xml:space="preserve"> Cross-references for "because": Jas 4:1-4; Jas 5:1-6.</w:t>
      </w:r>
    </w:p>
  </w:footnote>
  <w:footnote w:id="2025">
    <w:p>
      <w:pPr>
        <w:pStyle w:val="FootnoteText"/>
      </w:pPr>
      <w:r>
        <w:rPr>
          <w:rStyle w:val="FootnoteReference"/>
        </w:rPr>
        <w:footnoteRef/>
      </w:r>
      <w:r>
        <w:t xml:space="preserve"> Cross-references for "the love": Rev 2:4-5; Rev 2:10; Rev 3:15.</w:t>
      </w:r>
    </w:p>
  </w:footnote>
  <w:footnote w:id="2026">
    <w:p>
      <w:pPr>
        <w:pStyle w:val="FootnoteText"/>
      </w:pPr>
      <w:r>
        <w:rPr>
          <w:rStyle w:val="FootnoteReference"/>
        </w:rPr>
        <w:footnoteRef/>
      </w:r>
      <w:r>
        <w:t xml:space="preserve"> Cross-references: Matt 10:22; Matt 24:6; Mark 13:13; Luke 8:15; Rom 2:7; 1Cor 1:8; Heb 3:6; Heb 3:14; Heb 10:39; Rev 2:10.</w:t>
      </w:r>
    </w:p>
  </w:footnote>
  <w:footnote w:id="2027">
    <w:p>
      <w:pPr>
        <w:pStyle w:val="FootnoteText"/>
      </w:pPr>
      <w:r>
        <w:rPr>
          <w:rStyle w:val="FootnoteReference"/>
        </w:rPr>
        <w:footnoteRef/>
      </w:r>
      <w:r>
        <w:t xml:space="preserve"> Cross-references for "this": Matt 4:23; Matt 9:35; Matt 10:7; Acts 20:25.</w:t>
      </w:r>
    </w:p>
  </w:footnote>
  <w:footnote w:id="2028">
    <w:p>
      <w:pPr>
        <w:pStyle w:val="FootnoteText"/>
      </w:pPr>
      <w:r>
        <w:rPr>
          <w:rStyle w:val="FootnoteReference"/>
        </w:rPr>
        <w:footnoteRef/>
      </w:r>
      <w:r>
        <w:t xml:space="preserve"> Cross-references for "shall be": Matt 18:19; Mark 16:15-16; Luke 24:47; Acts 1:2; Rom 10:18; Rom 15:18-21; Rom 16:25-26; Col 1:6; Col 1:23; Rev 14:6.</w:t>
      </w:r>
    </w:p>
  </w:footnote>
  <w:footnote w:id="2029">
    <w:p>
      <w:pPr>
        <w:pStyle w:val="FootnoteText"/>
      </w:pPr>
      <w:r>
        <w:rPr>
          <w:rStyle w:val="FootnoteReference"/>
        </w:rPr>
        <w:footnoteRef/>
      </w:r>
      <w:r>
        <w:t xml:space="preserve"> Cross-references for "and then": Ezek 7:5-7; Ezek 7:10; Matt 24:3; Matt 24:6.</w:t>
      </w:r>
    </w:p>
  </w:footnote>
  <w:footnote w:id="203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31">
    <w:p>
      <w:pPr>
        <w:pStyle w:val="FootnoteText"/>
      </w:pPr>
      <w:r>
        <w:rPr>
          <w:rStyle w:val="FootnoteReference"/>
        </w:rPr>
        <w:footnoteRef/>
      </w:r>
      <w:r>
        <w:t xml:space="preserve"> Cross-references: Mark 13:14; Luke 19:43; Luke 21:20.</w:t>
      </w:r>
    </w:p>
  </w:footnote>
  <w:footnote w:id="2032">
    <w:p>
      <w:pPr>
        <w:pStyle w:val="FootnoteText"/>
      </w:pPr>
      <w:r>
        <w:rPr>
          <w:rStyle w:val="FootnoteReference"/>
        </w:rPr>
        <w:footnoteRef/>
      </w:r>
      <w:r>
        <w:t xml:space="preserve"> Cross-references: Dan 9:27; Dan 12:11.</w:t>
      </w:r>
    </w:p>
  </w:footnote>
  <w:footnote w:id="2033">
    <w:p>
      <w:pPr>
        <w:pStyle w:val="FootnoteText"/>
      </w:pPr>
      <w:r>
        <w:rPr>
          <w:rStyle w:val="FootnoteReference"/>
        </w:rPr>
        <w:footnoteRef/>
      </w:r>
      <w:r>
        <w:t xml:space="preserve"> Cross-references for "whoso": Ezek 40:4; Dan 9:23; Dan 9:25; Dan 10:12-14; Heb 2:1; Rev 1:3; Rev 3:22.</w:t>
      </w:r>
    </w:p>
  </w:footnote>
  <w:footnote w:id="203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035">
    <w:p>
      <w:pPr>
        <w:pStyle w:val="FootnoteText"/>
      </w:pPr>
      <w:r>
        <w:rPr>
          <w:rStyle w:val="FootnoteReference"/>
        </w:rPr>
        <w:footnoteRef/>
      </w:r>
      <w:r>
        <w:t xml:space="preserve"> Cross-references: Gen 19:15-17; Exod 9:20-21; Prov 22:3; Jer 6:1; Jer 37:11-12; Luke 21:21-22; Heb 11:7.</w:t>
      </w:r>
    </w:p>
  </w:footnote>
  <w:footnote w:id="2036">
    <w:p>
      <w:pPr>
        <w:pStyle w:val="FootnoteText"/>
      </w:pPr>
      <w:r>
        <w:rPr>
          <w:rStyle w:val="FootnoteReference"/>
        </w:rPr>
        <w:footnoteRef/>
      </w:r>
      <w:r>
        <w:t xml:space="preserve"> Cross-references for "the housetop": Deut 22:8; Matt 10:27.</w:t>
      </w:r>
    </w:p>
  </w:footnote>
  <w:footnote w:id="2037">
    <w:p>
      <w:pPr>
        <w:pStyle w:val="FootnoteText"/>
      </w:pPr>
      <w:r>
        <w:rPr>
          <w:rStyle w:val="FootnoteReference"/>
        </w:rPr>
        <w:footnoteRef/>
      </w:r>
      <w:r>
        <w:t xml:space="preserve"> Cross-references for "which": Job 2:4; Prov 6:4-5; Matt 6:25; Mark 13:15-16; Luke 17:31-33.</w:t>
      </w:r>
    </w:p>
  </w:footnote>
  <w:footnote w:id="2038">
    <w:p>
      <w:pPr>
        <w:pStyle w:val="FootnoteText"/>
      </w:pPr>
      <w:r>
        <w:rPr>
          <w:rStyle w:val="FootnoteReference"/>
        </w:rPr>
        <w:footnoteRef/>
      </w:r>
      <w:r>
        <w:t xml:space="preserve"> Cross-references: Deut 28:53-56; 2Sam 4:4; 2Kgs 15:16; Lam 4:3-4; Lam 4:10; Hos 13:16; Mark 13:17-18; Luke 21:23; Luke 23:29-30.</w:t>
      </w:r>
    </w:p>
  </w:footnote>
  <w:footnote w:id="2039">
    <w:p>
      <w:pPr>
        <w:pStyle w:val="FootnoteText"/>
      </w:pPr>
      <w:r>
        <w:rPr>
          <w:rStyle w:val="FootnoteReference"/>
        </w:rPr>
        <w:footnoteRef/>
      </w:r>
      <w:r>
        <w:t xml:space="preserve"> Cross-references for "neither": Exod 16:29; Acts 1:12.</w:t>
      </w:r>
    </w:p>
  </w:footnote>
  <w:footnote w:id="204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41">
    <w:p>
      <w:pPr>
        <w:pStyle w:val="FootnoteText"/>
      </w:pPr>
      <w:r>
        <w:rPr>
          <w:rStyle w:val="FootnoteReference"/>
        </w:rPr>
        <w:footnoteRef/>
      </w:r>
      <w:r>
        <w:t xml:space="preserve"> Cross-references for "except": Mark 13:20.</w:t>
      </w:r>
    </w:p>
  </w:footnote>
  <w:footnote w:id="2042">
    <w:p>
      <w:pPr>
        <w:pStyle w:val="FootnoteText"/>
      </w:pPr>
      <w:r>
        <w:rPr>
          <w:rStyle w:val="FootnoteReference"/>
        </w:rPr>
        <w:footnoteRef/>
      </w:r>
      <w:r>
        <w:t xml:space="preserve"> Cross-references: Isa 6:13; Isa 65:8-9; Zech 13:8; Zech 14:2; Rom 9:11; Rom 11:25-31; 2Tim 2:10.</w:t>
      </w:r>
    </w:p>
  </w:footnote>
  <w:footnote w:id="2043">
    <w:p>
      <w:pPr>
        <w:pStyle w:val="FootnoteText"/>
      </w:pPr>
      <w:r>
        <w:rPr>
          <w:rStyle w:val="FootnoteReference"/>
        </w:rPr>
        <w:footnoteRef/>
      </w:r>
      <w:r>
        <w:t xml:space="preserve"> Cross-references: Deut 13:1-3; Mark 13:21; Luke 17:23-24; Luke 21:8; John 5:43.</w:t>
      </w:r>
    </w:p>
  </w:footnote>
  <w:footnote w:id="2044">
    <w:p>
      <w:pPr>
        <w:pStyle w:val="FootnoteText"/>
      </w:pPr>
      <w:r>
        <w:rPr>
          <w:rStyle w:val="FootnoteReference"/>
        </w:rPr>
        <w:footnoteRef/>
      </w:r>
      <w:r>
        <w:t xml:space="preserve"> Cross-references for "there": Matt 24:5; Matt 24:11; 2Pet 2:1-3; 2Pet 3:17.</w:t>
      </w:r>
    </w:p>
  </w:footnote>
  <w:footnote w:id="2045">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6">
    <w:p>
      <w:pPr>
        <w:pStyle w:val="FootnoteText"/>
      </w:pPr>
      <w:r>
        <w:rPr>
          <w:rStyle w:val="FootnoteReference"/>
        </w:rPr>
        <w:footnoteRef/>
      </w:r>
      <w:r>
        <w:t xml:space="preserve"> Cross-references for "and shall": Deut 13:1; 2Thess 2:9-11; Rev 13:13-14; Rev 19:20.</w:t>
      </w:r>
    </w:p>
  </w:footnote>
  <w:footnote w:id="2047">
    <w:p>
      <w:pPr>
        <w:pStyle w:val="FootnoteText"/>
      </w:pPr>
      <w:r>
        <w:rPr>
          <w:rStyle w:val="FootnoteReference"/>
        </w:rPr>
        <w:footnoteRef/>
      </w:r>
      <w:r>
        <w:t xml:space="preserve"> Cross-references for "insomuch": John 6:37; John 6:39; John 10:28-30; Rom 8:28-39; 2Tim 2:19; 1Pet 1:5; 1John 5:18; Rev 12:9-11; Rev 13:7-8; Rev 13:14.</w:t>
      </w:r>
    </w:p>
  </w:footnote>
  <w:footnote w:id="2048">
    <w:p>
      <w:pPr>
        <w:pStyle w:val="FootnoteText"/>
      </w:pPr>
      <w:r>
        <w:rPr>
          <w:rStyle w:val="FootnoteReference"/>
        </w:rPr>
        <w:footnoteRef/>
      </w:r>
      <w:r>
        <w:t xml:space="preserve"> Cross-references: Mark 13:22; Acts 20:16; Rom 12:18; Gal 4:15.</w:t>
      </w:r>
    </w:p>
  </w:footnote>
  <w:footnote w:id="2049">
    <w:p>
      <w:pPr>
        <w:pStyle w:val="FootnoteText"/>
      </w:pPr>
      <w:r>
        <w:rPr>
          <w:rStyle w:val="FootnoteReference"/>
        </w:rPr>
        <w:footnoteRef/>
      </w:r>
      <w:r>
        <w:t xml:space="preserve"> Cross-references: Isa 44:7-8; Isa 46:10-11; Isa 48:5-6; Luke 21:13; John 16:1.</w:t>
      </w:r>
    </w:p>
  </w:footnote>
  <w:footnote w:id="2050">
    <w:p>
      <w:pPr>
        <w:pStyle w:val="FootnoteText"/>
      </w:pPr>
      <w:r>
        <w:rPr>
          <w:rStyle w:val="FootnoteReference"/>
        </w:rPr>
        <w:footnoteRef/>
      </w:r>
      <w:r>
        <w:t xml:space="preserve"> Cross-references for "he is in the desert": Isa 40:3; Matt 3:1; Luke 3:2-3; Acts 21:38.</w:t>
      </w:r>
    </w:p>
  </w:footnote>
  <w:footnote w:id="2051">
    <w:p>
      <w:pPr>
        <w:pStyle w:val="FootnoteText"/>
      </w:pPr>
      <w:r>
        <w:rPr>
          <w:rStyle w:val="FootnoteReference"/>
        </w:rPr>
        <w:footnoteRef/>
      </w:r>
      <w:r>
        <w:t xml:space="preserve"> Cross-references for "Wherefore": Acts 21:38.</w:t>
      </w:r>
    </w:p>
  </w:footnote>
  <w:footnote w:id="2052">
    <w:p>
      <w:pPr>
        <w:pStyle w:val="FootnoteText"/>
      </w:pPr>
      <w:r>
        <w:rPr>
          <w:rStyle w:val="FootnoteReference"/>
        </w:rPr>
        <w:footnoteRef/>
      </w:r>
      <w:r>
        <w:t xml:space="preserve"> Cross-references for "the coming": Mal 3:2; Mal 4:5; Matt 16:28; Jas 5:8; 2Pet 3:4.</w:t>
      </w:r>
    </w:p>
  </w:footnote>
  <w:footnote w:id="2053">
    <w:p>
      <w:pPr>
        <w:pStyle w:val="FootnoteText"/>
      </w:pPr>
      <w:r>
        <w:rPr>
          <w:rStyle w:val="FootnoteReference"/>
        </w:rPr>
        <w:footnoteRef/>
      </w:r>
      <w:r>
        <w:t xml:space="preserve"> Cross-references: Job 37:3; Job 38:35; Isa 30:30; Zech 9:14; Luke 17:24-37.</w:t>
      </w:r>
    </w:p>
  </w:footnote>
  <w:footnote w:id="2054">
    <w:p>
      <w:pPr>
        <w:pStyle w:val="FootnoteText"/>
      </w:pPr>
      <w:r>
        <w:rPr>
          <w:rStyle w:val="FootnoteReference"/>
        </w:rPr>
        <w:footnoteRef/>
      </w:r>
      <w:r>
        <w:t xml:space="preserve"> Cross-references: Deut 28:49; Job 39:27-30; Jer 16:16; Amos 9:1-4; Luke 17:37.</w:t>
      </w:r>
    </w:p>
  </w:footnote>
  <w:footnote w:id="2055">
    <w:p>
      <w:pPr>
        <w:pStyle w:val="FootnoteText"/>
      </w:pPr>
      <w:r>
        <w:rPr>
          <w:rStyle w:val="FootnoteReference"/>
        </w:rPr>
        <w:footnoteRef/>
      </w:r>
      <w:r>
        <w:t xml:space="preserve"> Cross-references for "Immediately": Dan 7:11-12; Matt 24:8; Mark 13:24-25.</w:t>
      </w:r>
    </w:p>
  </w:footnote>
  <w:footnote w:id="205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7">
    <w:p>
      <w:pPr>
        <w:pStyle w:val="FootnoteText"/>
      </w:pPr>
      <w:r>
        <w:rPr>
          <w:rStyle w:val="FootnoteReference"/>
        </w:rPr>
        <w:footnoteRef/>
      </w:r>
      <w:r>
        <w:t xml:space="preserve"> Cross-references for "the powers": 2Pet 3:10.</w:t>
      </w:r>
    </w:p>
  </w:footnote>
  <w:footnote w:id="2058">
    <w:p>
      <w:pPr>
        <w:pStyle w:val="FootnoteText"/>
      </w:pPr>
      <w:r>
        <w:rPr>
          <w:rStyle w:val="FootnoteReference"/>
        </w:rPr>
        <w:footnoteRef/>
      </w:r>
      <w:r>
        <w:t xml:space="preserve"> Cross-references for "the sign": Dan 7:13; Matt 24:3; Mark 13:4; Rev 1:7.</w:t>
      </w:r>
    </w:p>
  </w:footnote>
  <w:footnote w:id="2059">
    <w:p>
      <w:pPr>
        <w:pStyle w:val="FootnoteText"/>
      </w:pPr>
      <w:r>
        <w:rPr>
          <w:rStyle w:val="FootnoteReference"/>
        </w:rPr>
        <w:footnoteRef/>
      </w:r>
      <w:r>
        <w:t xml:space="preserve"> Cross-references for "and then shall all": Zech 12:10; Rev 1:7.</w:t>
      </w:r>
    </w:p>
  </w:footnote>
  <w:footnote w:id="2060">
    <w:p>
      <w:pPr>
        <w:pStyle w:val="FootnoteText"/>
      </w:pPr>
      <w:r>
        <w:rPr>
          <w:rStyle w:val="FootnoteReference"/>
        </w:rPr>
        <w:footnoteRef/>
      </w:r>
      <w:r>
        <w:t xml:space="preserve"> Cross-references: Matt 16:27-28; Matt 26:64; Mark 13:26; Mark 14:62-64; Luke 21:27; Luke 22:69; Acts 1:11; 2Thess 1:7.</w:t>
      </w:r>
    </w:p>
  </w:footnote>
  <w:footnote w:id="2061">
    <w:p>
      <w:pPr>
        <w:pStyle w:val="FootnoteText"/>
      </w:pPr>
      <w:r>
        <w:rPr>
          <w:rStyle w:val="FootnoteReference"/>
        </w:rPr>
        <w:footnoteRef/>
      </w:r>
      <w:r>
        <w:t xml:space="preserve"> Cross-references for "his angels": Matt 13:41; Matt 25:31; Rev 1:20; Rev 2:1; Rev 14:6-9.</w:t>
      </w:r>
    </w:p>
  </w:footnote>
  <w:footnote w:id="2062">
    <w:p>
      <w:pPr>
        <w:pStyle w:val="FootnoteText"/>
      </w:pPr>
      <w:r>
        <w:rPr>
          <w:rStyle w:val="FootnoteReference"/>
        </w:rPr>
        <w:footnoteRef/>
      </w:r>
      <w:r>
        <w:t xml:space="preserve"> Cross-references for "with": Num 10:1-10; Ps 81:3; Isa 27:13; 1Cor 15:52; 1Thess 4:16.</w:t>
      </w:r>
    </w:p>
  </w:footnote>
  <w:footnote w:id="2063">
    <w:p>
      <w:pPr>
        <w:pStyle w:val="FootnoteText"/>
      </w:pPr>
      <w:r>
        <w:rPr>
          <w:rStyle w:val="FootnoteReference"/>
        </w:rPr>
        <w:footnoteRef/>
      </w:r>
      <w:r>
        <w:t xml:space="preserve"> Cross-references for "gather": Isa 11:12; Isa 49:18; Isa 60:4; Zech 14:5; Mark 13:27; John 11:52; Eph 1:10; 2Thess 2:1.</w:t>
      </w:r>
    </w:p>
  </w:footnote>
  <w:footnote w:id="2064">
    <w:p>
      <w:pPr>
        <w:pStyle w:val="FootnoteText"/>
      </w:pPr>
      <w:r>
        <w:rPr>
          <w:rStyle w:val="FootnoteReference"/>
        </w:rPr>
        <w:footnoteRef/>
      </w:r>
      <w:r>
        <w:t xml:space="preserve"> Cross-references for "from": Ps 22:27; Ps 67:7; Isa 13:5; Isa 42:10; Isa 43:6; Isa 45:22; Zech 9:10; Rom 10:18.</w:t>
      </w:r>
    </w:p>
  </w:footnote>
  <w:footnote w:id="2065">
    <w:p>
      <w:pPr>
        <w:pStyle w:val="FootnoteText"/>
      </w:pPr>
      <w:r>
        <w:rPr>
          <w:rStyle w:val="FootnoteReference"/>
        </w:rPr>
        <w:footnoteRef/>
      </w:r>
      <w:r>
        <w:t xml:space="preserve"> Cross-references: Matt 28:18; Mark 16:15-16; Luke 24:47; Acts 26:19-20.</w:t>
      </w:r>
    </w:p>
  </w:footnote>
  <w:footnote w:id="2066">
    <w:p>
      <w:pPr>
        <w:pStyle w:val="FootnoteText"/>
      </w:pPr>
      <w:r>
        <w:rPr>
          <w:rStyle w:val="FootnoteReference"/>
        </w:rPr>
        <w:footnoteRef/>
      </w:r>
      <w:r>
        <w:t xml:space="preserve"> Cross-references: Mark 13:28-29; Luke 21:29-30.</w:t>
      </w:r>
    </w:p>
  </w:footnote>
  <w:footnote w:id="2067">
    <w:p>
      <w:pPr>
        <w:pStyle w:val="FootnoteText"/>
      </w:pPr>
      <w:r>
        <w:rPr>
          <w:rStyle w:val="FootnoteReference"/>
        </w:rPr>
        <w:footnoteRef/>
      </w:r>
      <w:r>
        <w:t xml:space="preserve"> Cross-references for "when": Matt 24:3.</w:t>
      </w:r>
    </w:p>
  </w:footnote>
  <w:footnote w:id="2068">
    <w:p>
      <w:pPr>
        <w:pStyle w:val="FootnoteText"/>
      </w:pPr>
      <w:r>
        <w:rPr>
          <w:rStyle w:val="FootnoteReference"/>
        </w:rPr>
        <w:footnoteRef/>
      </w:r>
      <w:r>
        <w:t xml:space="preserve"> Cross-references for "know": Ezek 7:2-14; Heb 10:37; Jas 5:9; 1Pet 4:7.</w:t>
      </w:r>
    </w:p>
  </w:footnote>
  <w:footnote w:id="2069">
    <w:p>
      <w:pPr>
        <w:pStyle w:val="FootnoteText"/>
      </w:pPr>
      <w:r>
        <w:rPr>
          <w:rStyle w:val="FootnoteReference"/>
        </w:rPr>
        <w:footnoteRef/>
      </w:r>
      <w:r>
        <w:t xml:space="preserve"> Cross-references for "This": Matt 12:45; Matt 16:28; Matt 23:36; Mark 13:30-31; Luke 11:50; Luke 21:32-33.</w:t>
      </w:r>
    </w:p>
  </w:footnote>
  <w:footnote w:id="2070">
    <w:p>
      <w:pPr>
        <w:pStyle w:val="FootnoteText"/>
      </w:pPr>
      <w:r>
        <w:rPr>
          <w:rStyle w:val="FootnoteReference"/>
        </w:rPr>
        <w:footnoteRef/>
      </w:r>
      <w:r>
        <w:t xml:space="preserve"> Cross-references for "Heaven": Ps 102:26; Isa 34:4; Isa 51:6; Isa 54:10; Jer 31:35-36; Matt 5:18; Heb 1:11-12; 2Pet 3:7-12; Rev 6:14; Rev 20:11.</w:t>
      </w:r>
    </w:p>
  </w:footnote>
  <w:footnote w:id="2071">
    <w:p>
      <w:pPr>
        <w:pStyle w:val="FootnoteText"/>
      </w:pPr>
      <w:r>
        <w:rPr>
          <w:rStyle w:val="FootnoteReference"/>
        </w:rPr>
        <w:footnoteRef/>
      </w:r>
      <w:r>
        <w:t xml:space="preserve"> Cross-references: Num 23:19; Ps 19:7; Ps 89:34; Prov 30:5; Isa 40:8; Isa 55:11; Titus 1:2; 1Pet 1:25; Rev 3:14.</w:t>
      </w:r>
    </w:p>
  </w:footnote>
  <w:footnote w:id="2072">
    <w:p>
      <w:pPr>
        <w:pStyle w:val="FootnoteText"/>
      </w:pPr>
      <w:r>
        <w:rPr>
          <w:rStyle w:val="FootnoteReference"/>
        </w:rPr>
        <w:footnoteRef/>
      </w:r>
      <w:r>
        <w:t xml:space="preserve"> Cross-references: Zech 14:7; Matt 24:42; Matt 24:44; Matt 25:13; Mark 13:32; Acts 1:7; 1Thess 5:2; 2Pet 3:10; Rev 3:3; Rev 16:15.</w:t>
      </w:r>
    </w:p>
  </w:footnote>
  <w:footnote w:id="207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4">
    <w:p>
      <w:pPr>
        <w:pStyle w:val="FootnoteText"/>
      </w:pPr>
      <w:r>
        <w:rPr>
          <w:rStyle w:val="FootnoteReference"/>
        </w:rPr>
        <w:footnoteRef/>
      </w:r>
      <w:r>
        <w:t xml:space="preserve"> Cross-references: Job 22:15-17; Luke 17:26-27; Heb 11:7; 1Pet 3:20-21; 2Pet 2:5; 2Pet 3:6.</w:t>
      </w:r>
    </w:p>
  </w:footnote>
  <w:footnote w:id="207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7">
    <w:p>
      <w:pPr>
        <w:pStyle w:val="FootnoteText"/>
      </w:pPr>
      <w:r>
        <w:rPr>
          <w:rStyle w:val="FootnoteReference"/>
        </w:rPr>
        <w:footnoteRef/>
      </w:r>
      <w:r>
        <w:t xml:space="preserve"> Cross-references for "the one": 2Chr 33:12-24; Luke 17:34-37; Luke 23:39-43; 1Cor 4:7; 2Pet 2:5; 2Pet 2:7-9.</w:t>
      </w:r>
    </w:p>
  </w:footnote>
  <w:footnote w:id="2078">
    <w:p>
      <w:pPr>
        <w:pStyle w:val="FootnoteText"/>
      </w:pPr>
      <w:r>
        <w:rPr>
          <w:rStyle w:val="FootnoteReference"/>
        </w:rPr>
        <w:footnoteRef/>
      </w:r>
      <w:r>
        <w:t xml:space="preserve"> Cross-references for "grinding": Exod 11:5; Isa 47:2.</w:t>
      </w:r>
    </w:p>
  </w:footnote>
  <w:footnote w:id="2079">
    <w:p>
      <w:pPr>
        <w:pStyle w:val="FootnoteText"/>
      </w:pPr>
      <w:r>
        <w:rPr>
          <w:rStyle w:val="FootnoteReference"/>
        </w:rPr>
        <w:footnoteRef/>
      </w:r>
      <w:r>
        <w:t xml:space="preserve"> Cross-references: Exod 11:5; G3459.</w:t>
      </w:r>
    </w:p>
  </w:footnote>
  <w:footnote w:id="208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81">
    <w:p>
      <w:pPr>
        <w:pStyle w:val="FootnoteText"/>
      </w:pPr>
      <w:r>
        <w:rPr>
          <w:rStyle w:val="FootnoteReference"/>
        </w:rPr>
        <w:footnoteRef/>
      </w:r>
      <w:r>
        <w:t xml:space="preserve"> Cross-references: Matt 24:36; Matt 24:44; Mark 13:33.</w:t>
      </w:r>
    </w:p>
  </w:footnote>
  <w:footnote w:id="2082">
    <w:p>
      <w:pPr>
        <w:pStyle w:val="FootnoteText"/>
      </w:pPr>
      <w:r>
        <w:rPr>
          <w:rStyle w:val="FootnoteReference"/>
        </w:rPr>
        <w:footnoteRef/>
      </w:r>
      <w:r>
        <w:t xml:space="preserve"> Cross-references for "would not": Exod 22:2-3.</w:t>
      </w:r>
    </w:p>
  </w:footnote>
  <w:footnote w:id="2083">
    <w:p>
      <w:pPr>
        <w:pStyle w:val="FootnoteText"/>
      </w:pPr>
      <w:r>
        <w:rPr>
          <w:rStyle w:val="FootnoteReference"/>
        </w:rPr>
        <w:footnoteRef/>
      </w:r>
      <w:r>
        <w:t xml:space="preserve"> Cross-references for "goodman": Prov 7:19; Matt 20:11.</w:t>
      </w:r>
    </w:p>
  </w:footnote>
  <w:footnote w:id="2084">
    <w:p>
      <w:pPr>
        <w:pStyle w:val="FootnoteText"/>
      </w:pPr>
      <w:r>
        <w:rPr>
          <w:rStyle w:val="FootnoteReference"/>
        </w:rPr>
        <w:footnoteRef/>
      </w:r>
      <w:r>
        <w:t xml:space="preserve"> Cross-references: Luke 12:39; 1Thess 5:2-6; 2Pet 3:10-11.</w:t>
      </w:r>
    </w:p>
  </w:footnote>
  <w:footnote w:id="2085">
    <w:p>
      <w:pPr>
        <w:pStyle w:val="FootnoteText"/>
      </w:pPr>
      <w:r>
        <w:rPr>
          <w:rStyle w:val="FootnoteReference"/>
        </w:rPr>
        <w:footnoteRef/>
      </w:r>
      <w:r>
        <w:t xml:space="preserve"> Cross-references: Matt 25:10; Matt 25:13; Luke 12:40; Phil 4:5; Jas 5:9; Rev 19:7.</w:t>
      </w:r>
    </w:p>
  </w:footnote>
  <w:footnote w:id="2086">
    <w:p>
      <w:pPr>
        <w:pStyle w:val="FootnoteText"/>
      </w:pPr>
      <w:r>
        <w:rPr>
          <w:rStyle w:val="FootnoteReference"/>
        </w:rPr>
        <w:footnoteRef/>
      </w:r>
      <w:r>
        <w:t xml:space="preserve"> Cross-references for "to give": Ezek 34:2; Matt 13:52; Matt 25:35-40; John 21:15-17; 1Cor 3:1-2; Eph 4:11-13; 1Pet 5:1-3.</w:t>
      </w:r>
    </w:p>
  </w:footnote>
  <w:footnote w:id="2087">
    <w:p>
      <w:pPr>
        <w:pStyle w:val="FootnoteText"/>
      </w:pPr>
      <w:r>
        <w:rPr>
          <w:rStyle w:val="FootnoteReference"/>
        </w:rPr>
        <w:footnoteRef/>
      </w:r>
      <w:r>
        <w:t xml:space="preserve"> Cross-references: Luke 12:41-43; Luke 16:10-12; Luke 19:17; Acts 20:28; 1Cor 4:1-2; 1Tim 1:12; 2Tim 2:2; Heb 3:5; 1Pet 4:10-11; Rev 2:13.</w:t>
      </w:r>
    </w:p>
  </w:footnote>
  <w:footnote w:id="2088">
    <w:p>
      <w:pPr>
        <w:pStyle w:val="FootnoteText"/>
      </w:pPr>
      <w:r>
        <w:rPr>
          <w:rStyle w:val="FootnoteReference"/>
        </w:rPr>
        <w:footnoteRef/>
      </w:r>
      <w:r>
        <w:t xml:space="preserve"> Cross-references: Matt 25:34; Luke 12:37; Luke 12:43; Phil 1:21-23; 2Tim 4:6-8; 2Pet 1:13-15; Rev 2:19; Rev 16:15.</w:t>
      </w:r>
    </w:p>
  </w:footnote>
  <w:footnote w:id="208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90">
    <w:p>
      <w:pPr>
        <w:pStyle w:val="FootnoteText"/>
      </w:pPr>
      <w:r>
        <w:rPr>
          <w:rStyle w:val="FootnoteReference"/>
        </w:rPr>
        <w:footnoteRef/>
      </w:r>
      <w:r>
        <w:t xml:space="preserve"> Cross-references: Matt 18:32; Matt 25:26; Luke 19:22.</w:t>
      </w:r>
    </w:p>
  </w:footnote>
  <w:footnote w:id="2091">
    <w:p>
      <w:pPr>
        <w:pStyle w:val="FootnoteText"/>
      </w:pPr>
      <w:r>
        <w:rPr>
          <w:rStyle w:val="FootnoteReference"/>
        </w:rPr>
        <w:footnoteRef/>
      </w:r>
      <w:r>
        <w:t xml:space="preserve"> Cross-references: Deut 9:4; Deut 15:9; 2Kgs 5:26; Isa 32:6; Mark 7:21; Luke 12:45; John 13:2; Acts 5:3; Acts 8:22.</w:t>
      </w:r>
    </w:p>
  </w:footnote>
  <w:footnote w:id="2092">
    <w:p>
      <w:pPr>
        <w:pStyle w:val="FootnoteText"/>
      </w:pPr>
      <w:r>
        <w:rPr>
          <w:rStyle w:val="FootnoteReference"/>
        </w:rPr>
        <w:footnoteRef/>
      </w:r>
      <w:r>
        <w:t xml:space="preserve"> Cross-references: Eccl 8:11; Ezek 12:22; Ezek 12:27; 2Pet 3:3-5.</w:t>
      </w:r>
    </w:p>
  </w:footnote>
  <w:footnote w:id="209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4">
    <w:p>
      <w:pPr>
        <w:pStyle w:val="FootnoteText"/>
      </w:pPr>
      <w:r>
        <w:rPr>
          <w:rStyle w:val="FootnoteReference"/>
        </w:rPr>
        <w:footnoteRef/>
      </w:r>
      <w:r>
        <w:t xml:space="preserve"> Cross-references for "to smite": Isa 66:5; 2Cor 11:20; 1Pet 5:3; 3John 1:9-10; Rev 13:7; Rev 16:6; Rev 17:6.</w:t>
      </w:r>
    </w:p>
  </w:footnote>
  <w:footnote w:id="2095">
    <w:p>
      <w:pPr>
        <w:pStyle w:val="FootnoteText"/>
      </w:pPr>
      <w:r>
        <w:rPr>
          <w:rStyle w:val="FootnoteReference"/>
        </w:rPr>
        <w:footnoteRef/>
      </w:r>
      <w:r>
        <w:t xml:space="preserve"> Cross-references for "come": Prov 29:1; Matt 24:42-44; 1Thess 5:2-3; Rev 3:3.</w:t>
      </w:r>
    </w:p>
  </w:footnote>
  <w:footnote w:id="2096">
    <w:p>
      <w:pPr>
        <w:pStyle w:val="FootnoteText"/>
      </w:pPr>
      <w:r>
        <w:rPr>
          <w:rStyle w:val="FootnoteReference"/>
        </w:rPr>
        <w:footnoteRef/>
      </w:r>
      <w:r>
        <w:t xml:space="preserve"> Cross-references for "and appoint": Job 20:29; Isa 33:14; Luke 12:46.</w:t>
      </w:r>
    </w:p>
  </w:footnote>
  <w:footnote w:id="2097">
    <w:p>
      <w:pPr>
        <w:pStyle w:val="FootnoteText"/>
      </w:pPr>
      <w:r>
        <w:rPr>
          <w:rStyle w:val="FootnoteReference"/>
        </w:rPr>
        <w:footnoteRef/>
      </w:r>
      <w:r>
        <w:t xml:space="preserve"> Cross-references for "there": Matt 8:12; Matt 22:13; Matt 25:30; Luke 13:28.</w:t>
      </w:r>
    </w:p>
  </w:footnote>
  <w:footnote w:id="2098">
    <w:p>
      <w:pPr>
        <w:pStyle w:val="FootnoteText"/>
      </w:pPr>
      <w:r>
        <w:rPr>
          <w:rStyle w:val="FootnoteReference"/>
        </w:rPr>
        <w:footnoteRef/>
      </w:r>
      <w:r>
        <w:t xml:space="preserve"> Cross-references for "Then": Matt 24:42-51; Luke 21:34-36.</w:t>
      </w:r>
    </w:p>
  </w:footnote>
  <w:footnote w:id="2099">
    <w:p>
      <w:pPr>
        <w:pStyle w:val="FootnoteText"/>
      </w:pPr>
      <w:r>
        <w:rPr>
          <w:rStyle w:val="FootnoteReference"/>
        </w:rPr>
        <w:footnoteRef/>
      </w:r>
      <w:r>
        <w:t xml:space="preserve"> Cross-references for "the kingdom": Dan 2:44; Matt 3:2; Matt 13:24; Matt 13:31; Matt 13:38; Matt 13:44-45; Matt 13:47; Matt 20:1; Matt 22:2.</w:t>
      </w:r>
    </w:p>
  </w:footnote>
  <w:footnote w:id="2100">
    <w:p>
      <w:pPr>
        <w:pStyle w:val="FootnoteText"/>
      </w:pPr>
      <w:r>
        <w:rPr>
          <w:rStyle w:val="FootnoteReference"/>
        </w:rPr>
        <w:footnoteRef/>
      </w:r>
      <w:r>
        <w:t xml:space="preserve"> Cross-references for "which": Matt 5:16; Luke 12:35-36; Phil 2:15-16.</w:t>
      </w:r>
    </w:p>
  </w:footnote>
  <w:footnote w:id="2101">
    <w:p>
      <w:pPr>
        <w:pStyle w:val="FootnoteText"/>
      </w:pPr>
      <w:r>
        <w:rPr>
          <w:rStyle w:val="FootnoteReference"/>
        </w:rPr>
        <w:footnoteRef/>
      </w:r>
      <w:r>
        <w:t xml:space="preserve"> Cross-references for "went": 2Tim 4:8; Titus 2:13; 2Pet 1:13-15; 2Pet 3:12-13.</w:t>
      </w:r>
    </w:p>
  </w:footnote>
  <w:footnote w:id="210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3">
    <w:p>
      <w:pPr>
        <w:pStyle w:val="FootnoteText"/>
      </w:pPr>
      <w:r>
        <w:rPr>
          <w:rStyle w:val="FootnoteReference"/>
        </w:rPr>
        <w:footnoteRef/>
      </w:r>
      <w:r>
        <w:t xml:space="preserve"> Cross-references: Ps 45:14; Song 1:3; Song 5:8; Song 5:16; Song 6:1; Song 6:8-9; 1Cor 11:2; Rev 14:4.</w:t>
      </w:r>
    </w:p>
  </w:footnote>
  <w:footnote w:id="2104">
    <w:p>
      <w:pPr>
        <w:pStyle w:val="FootnoteText"/>
      </w:pPr>
      <w:r>
        <w:rPr>
          <w:rStyle w:val="FootnoteReference"/>
        </w:rPr>
        <w:footnoteRef/>
      </w:r>
      <w:r>
        <w:t xml:space="preserve"> Cross-references: Jer 24:2; Matt 7:24-27; Matt 13:19-23; Matt 13:38-43; Matt 13:47-48; Matt 22:10-11; 1Cor 10:1-5; 1John 2:19; Jude 1:5.</w:t>
      </w:r>
    </w:p>
  </w:footnote>
  <w:footnote w:id="2105">
    <w:p>
      <w:pPr>
        <w:pStyle w:val="FootnoteText"/>
      </w:pPr>
      <w:r>
        <w:rPr>
          <w:rStyle w:val="FootnoteReference"/>
        </w:rPr>
        <w:footnoteRef/>
      </w:r>
      <w:r>
        <w:t xml:space="preserve"> Cross-references for "foolish": Isa 48:1-2; Isa 58:2; Ezek 33:3; Matt 23:25-26; 2Tim 3:5; Heb 12:15; Rev 3:1; Rev 3:15-16.</w:t>
      </w:r>
    </w:p>
  </w:footnote>
  <w:footnote w:id="2106">
    <w:p>
      <w:pPr>
        <w:pStyle w:val="FootnoteText"/>
      </w:pPr>
      <w:r>
        <w:rPr>
          <w:rStyle w:val="FootnoteReference"/>
        </w:rPr>
        <w:footnoteRef/>
      </w:r>
      <w:r>
        <w:t xml:space="preserve"> Cross-references: Ps 45:7; Zech 4:2-3; John 1:15-16; John 3:34; Rom 8:9; 2Cor 1:22; Gal 5:22-23; 1John 2:20; 1John 2:27; Jude 1:19.</w:t>
      </w:r>
    </w:p>
  </w:footnote>
  <w:footnote w:id="2107">
    <w:p>
      <w:pPr>
        <w:pStyle w:val="FootnoteText"/>
      </w:pPr>
      <w:r>
        <w:rPr>
          <w:rStyle w:val="FootnoteReference"/>
        </w:rPr>
        <w:footnoteRef/>
      </w:r>
      <w:r>
        <w:t xml:space="preserve"> Cross-references: Hab 2:3; Matt 24:48; Matt 25:19; Luke 12:45; Luke 20:9; Heb 10:36-37; 2Pet 3:4-9; Rev 2:25.</w:t>
      </w:r>
    </w:p>
  </w:footnote>
  <w:footnote w:id="2108">
    <w:p>
      <w:pPr>
        <w:pStyle w:val="FootnoteText"/>
      </w:pPr>
      <w:r>
        <w:rPr>
          <w:rStyle w:val="FootnoteReference"/>
        </w:rPr>
        <w:footnoteRef/>
      </w:r>
      <w:r>
        <w:t xml:space="preserve"> Cross-references: Song 3:1; Song 5:2; Jonah 1:5-6; Matt 26:40; Matt 26:43; Mark 14:37-38; Luke 18:8; Rom 13:11; Eph 5:14; 1Thess 5:6-8; 1Pet 5:8.</w:t>
      </w:r>
    </w:p>
  </w:footnote>
  <w:footnote w:id="2109">
    <w:p>
      <w:pPr>
        <w:pStyle w:val="FootnoteText"/>
      </w:pPr>
      <w:r>
        <w:rPr>
          <w:rStyle w:val="FootnoteReference"/>
        </w:rPr>
        <w:footnoteRef/>
      </w:r>
      <w:r>
        <w:t xml:space="preserve"> Cross-references for "a cry": Matt 24:31; John 5:28-29; 1Thess 4:16; 2Pet 3:10.</w:t>
      </w:r>
    </w:p>
  </w:footnote>
  <w:footnote w:id="2110">
    <w:p>
      <w:pPr>
        <w:pStyle w:val="FootnoteText"/>
      </w:pPr>
      <w:r>
        <w:rPr>
          <w:rStyle w:val="FootnoteReference"/>
        </w:rPr>
        <w:footnoteRef/>
      </w:r>
      <w:r>
        <w:t xml:space="preserve"> Cross-references: Matt 24:44; Mark 13:33-37; Luke 12:20; Luke 12:38-40; Luke 12:46; 1Thess 5:1-3; Rev 16:15.</w:t>
      </w:r>
    </w:p>
  </w:footnote>
  <w:footnote w:id="2111">
    <w:p>
      <w:pPr>
        <w:pStyle w:val="FootnoteText"/>
      </w:pPr>
      <w:r>
        <w:rPr>
          <w:rStyle w:val="FootnoteReference"/>
        </w:rPr>
        <w:footnoteRef/>
      </w:r>
      <w:r>
        <w:t xml:space="preserve"> Cross-references for "Behold": Ps 50:3-6; Ps 96:13; Ps 98:9; Matt 25:31; 2Thess 1:7-10; Jude 1:14-15.</w:t>
      </w:r>
    </w:p>
  </w:footnote>
  <w:footnote w:id="2112">
    <w:p>
      <w:pPr>
        <w:pStyle w:val="FootnoteText"/>
      </w:pPr>
      <w:r>
        <w:rPr>
          <w:rStyle w:val="FootnoteReference"/>
        </w:rPr>
        <w:footnoteRef/>
      </w:r>
      <w:r>
        <w:t xml:space="preserve"> Cross-references: Isa 25:9; Amos 4:12; Mal 3:1-2; Matt 25:1; Rev 19:7-9.</w:t>
      </w:r>
    </w:p>
  </w:footnote>
  <w:footnote w:id="2113">
    <w:p>
      <w:pPr>
        <w:pStyle w:val="FootnoteText"/>
      </w:pPr>
      <w:r>
        <w:rPr>
          <w:rStyle w:val="FootnoteReference"/>
        </w:rPr>
        <w:footnoteRef/>
      </w:r>
      <w:r>
        <w:t xml:space="preserve"> Cross-references: Luke 12:35; 2Pet 3:14; Rev 2:4-5; Rev 3:2; Rev 3:19-20.</w:t>
      </w:r>
    </w:p>
  </w:footnote>
  <w:footnote w:id="2114">
    <w:p>
      <w:pPr>
        <w:pStyle w:val="FootnoteText"/>
      </w:pPr>
      <w:r>
        <w:rPr>
          <w:rStyle w:val="FootnoteReference"/>
        </w:rPr>
        <w:footnoteRef/>
      </w:r>
      <w:r>
        <w:t xml:space="preserve"> Cross-references for "Give": Matt 3:9; Luke 16:24; Acts 8:24; Rev 3:9.</w:t>
      </w:r>
    </w:p>
  </w:footnote>
  <w:footnote w:id="2115">
    <w:p>
      <w:pPr>
        <w:pStyle w:val="FootnoteText"/>
      </w:pPr>
      <w:r>
        <w:rPr>
          <w:rStyle w:val="FootnoteReference"/>
        </w:rPr>
        <w:footnoteRef/>
      </w:r>
      <w:r>
        <w:t xml:space="preserve"> Cross-references for "gone out": Heb 4:1.</w:t>
      </w:r>
    </w:p>
  </w:footnote>
  <w:footnote w:id="2116">
    <w:p>
      <w:pPr>
        <w:pStyle w:val="FootnoteText"/>
      </w:pPr>
      <w:r>
        <w:rPr>
          <w:rStyle w:val="FootnoteReference"/>
        </w:rPr>
        <w:footnoteRef/>
      </w:r>
      <w:r>
        <w:t xml:space="preserve"> Cross-references: Job 8:13-14; Job 18:5; Job 21:17; Prov 4:18-19; Prov 13:9; Prov 20:20; Matt 13:20-21; Luke 8:18; Luke 12:35.</w:t>
      </w:r>
    </w:p>
  </w:footnote>
  <w:footnote w:id="2117">
    <w:p>
      <w:pPr>
        <w:pStyle w:val="FootnoteText"/>
      </w:pPr>
      <w:r>
        <w:rPr>
          <w:rStyle w:val="FootnoteReference"/>
        </w:rPr>
        <w:footnoteRef/>
      </w:r>
      <w:r>
        <w:t xml:space="preserve"> Cross-references for "lest": Ps 49:7-9; Jer 15:1; Ezek 14:14-16; Ezek 14:20.</w:t>
      </w:r>
    </w:p>
  </w:footnote>
  <w:footnote w:id="2118">
    <w:p>
      <w:pPr>
        <w:pStyle w:val="FootnoteText"/>
      </w:pPr>
      <w:r>
        <w:rPr>
          <w:rStyle w:val="FootnoteReference"/>
        </w:rPr>
        <w:footnoteRef/>
      </w:r>
      <w:r>
        <w:t xml:space="preserve"> Cross-references: Isa 55:1-3; Isa 55:6-7; Acts 8:22; Rev 3:17-18.</w:t>
      </w:r>
    </w:p>
  </w:footnote>
  <w:footnote w:id="2119">
    <w:p>
      <w:pPr>
        <w:pStyle w:val="FootnoteText"/>
      </w:pPr>
      <w:r>
        <w:rPr>
          <w:rStyle w:val="FootnoteReference"/>
        </w:rPr>
        <w:footnoteRef/>
      </w:r>
      <w:r>
        <w:t xml:space="preserve"> Cross-references for "the bridegroom": Matt 25:6; Rev 1:7; Rev 22:12; Rev 22:20.</w:t>
      </w:r>
    </w:p>
  </w:footnote>
  <w:footnote w:id="2120">
    <w:p>
      <w:pPr>
        <w:pStyle w:val="FootnoteText"/>
      </w:pPr>
      <w:r>
        <w:rPr>
          <w:rStyle w:val="FootnoteReference"/>
        </w:rPr>
        <w:footnoteRef/>
      </w:r>
      <w:r>
        <w:t xml:space="preserve"> Cross-references for "and the": Gen 7:16; Num 14:28-34; Ps 95:11; Luke 13:25; Heb 3:18-19; Rev 22:11.</w:t>
      </w:r>
    </w:p>
  </w:footnote>
  <w:footnote w:id="2121">
    <w:p>
      <w:pPr>
        <w:pStyle w:val="FootnoteText"/>
      </w:pPr>
      <w:r>
        <w:rPr>
          <w:rStyle w:val="FootnoteReference"/>
        </w:rPr>
        <w:footnoteRef/>
      </w:r>
      <w:r>
        <w:t xml:space="preserve"> Cross-references: Amos 8:12-13; Matt 25:20-23; Luke 12:36-37; Col 1:12; 2Tim 4:8; 1Pet 1:13.</w:t>
      </w:r>
    </w:p>
  </w:footnote>
  <w:footnote w:id="2122">
    <w:p>
      <w:pPr>
        <w:pStyle w:val="FootnoteText"/>
      </w:pPr>
      <w:r>
        <w:rPr>
          <w:rStyle w:val="FootnoteReference"/>
        </w:rPr>
        <w:footnoteRef/>
      </w:r>
      <w:r>
        <w:t xml:space="preserve"> Cross-references for "saying": Matt 7:21-23; Heb 12:16-17.</w:t>
      </w:r>
    </w:p>
  </w:footnote>
  <w:footnote w:id="2123">
    <w:p>
      <w:pPr>
        <w:pStyle w:val="FootnoteText"/>
      </w:pPr>
      <w:r>
        <w:rPr>
          <w:rStyle w:val="FootnoteReference"/>
        </w:rPr>
        <w:footnoteRef/>
      </w:r>
      <w:r>
        <w:t xml:space="preserve"> Cross-references for "I know": Ps 1:6; Ps 5:5; Hab 1:13; Luke 13:26-30; John 9:31; John 10:27; 1Cor 8:3; Gal 4:9; 2Tim 2:19.</w:t>
      </w:r>
    </w:p>
  </w:footnote>
  <w:footnote w:id="2124">
    <w:p>
      <w:pPr>
        <w:pStyle w:val="FootnoteText"/>
      </w:pPr>
      <w:r>
        <w:rPr>
          <w:rStyle w:val="FootnoteReference"/>
        </w:rPr>
        <w:footnoteRef/>
      </w:r>
      <w:r>
        <w:t xml:space="preserve"> Cross-references: Matt 24:42-44; Mark 13:33-37; Luke 21:36; Acts 20:31; 1Cor 16:13; 1Thess 5:6; 2Tim 4:5; 1Pet 4:7; 1Pet 5:8; Rev 16:15.</w:t>
      </w:r>
    </w:p>
  </w:footnote>
  <w:footnote w:id="2125">
    <w:p>
      <w:pPr>
        <w:pStyle w:val="FootnoteText"/>
      </w:pPr>
      <w:r>
        <w:rPr>
          <w:rStyle w:val="FootnoteReference"/>
        </w:rPr>
        <w:footnoteRef/>
      </w:r>
      <w:r>
        <w:t xml:space="preserve"> Cross-references for "and delivered": Luke 16:1-12; Rom 12:6-8; 1Cor 3:5; 1Cor 4:1-2; 1Cor 12:4; 1Cor 12:7-29; Eph 4:11; 1Pet 4:9-11.</w:t>
      </w:r>
    </w:p>
  </w:footnote>
  <w:footnote w:id="2126">
    <w:p>
      <w:pPr>
        <w:pStyle w:val="FootnoteText"/>
      </w:pPr>
      <w:r>
        <w:rPr>
          <w:rStyle w:val="FootnoteReference"/>
        </w:rPr>
        <w:footnoteRef/>
      </w:r>
      <w:r>
        <w:t xml:space="preserve"> Cross-references: Matt 21:33; Mark 13:34; Luke 19:12-13; Luke 20:9.</w:t>
      </w:r>
    </w:p>
  </w:footnote>
  <w:footnote w:id="2127">
    <w:p>
      <w:pPr>
        <w:pStyle w:val="FootnoteText"/>
      </w:pPr>
      <w:r>
        <w:rPr>
          <w:rStyle w:val="FootnoteReference"/>
        </w:rPr>
        <w:footnoteRef/>
      </w:r>
      <w:r>
        <w:t xml:space="preserve"> Cross-references for "talents": Matt 18:24; Luke 12:48; Luke 19:13-14.</w:t>
      </w:r>
    </w:p>
  </w:footnote>
  <w:footnote w:id="212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30">
    <w:p>
      <w:pPr>
        <w:pStyle w:val="FootnoteText"/>
      </w:pPr>
      <w:r>
        <w:rPr>
          <w:rStyle w:val="FootnoteReference"/>
        </w:rPr>
        <w:footnoteRef/>
      </w:r>
      <w:r>
        <w:t xml:space="preserve"> Cross-references for "and hid": Prov 18:9; Prov 26:13-16; Hag 1:2-4; Mal 1:10; Luke 19:20; Heb 6:12; 2Pet 1:8.</w:t>
      </w:r>
    </w:p>
  </w:footnote>
  <w:footnote w:id="2131">
    <w:p>
      <w:pPr>
        <w:pStyle w:val="FootnoteText"/>
      </w:pPr>
      <w:r>
        <w:rPr>
          <w:rStyle w:val="FootnoteReference"/>
        </w:rPr>
        <w:footnoteRef/>
      </w:r>
      <w:r>
        <w:t xml:space="preserve"> Cross-references for "a long": Matt 24:48; Matt 25:5.</w:t>
      </w:r>
    </w:p>
  </w:footnote>
  <w:footnote w:id="2132">
    <w:p>
      <w:pPr>
        <w:pStyle w:val="FootnoteText"/>
      </w:pPr>
      <w:r>
        <w:rPr>
          <w:rStyle w:val="FootnoteReference"/>
        </w:rPr>
        <w:footnoteRef/>
      </w:r>
      <w:r>
        <w:t xml:space="preserve"> Cross-references for "reckoneth": Matt 18:23-24; Luke 16:1-2; Luke 16:19-31; Rom 14:7-12; 1Cor 3:12-15; 2Cor 5:10; Jas 3:1.</w:t>
      </w:r>
    </w:p>
  </w:footnote>
  <w:footnote w:id="2133">
    <w:p>
      <w:pPr>
        <w:pStyle w:val="FootnoteText"/>
      </w:pPr>
      <w:r>
        <w:rPr>
          <w:rStyle w:val="FootnoteReference"/>
        </w:rPr>
        <w:footnoteRef/>
      </w:r>
      <w:r>
        <w:t xml:space="preserve"> Cross-references for "behold": Luke 19:16-17; Acts 20:24; 1Cor 15:10; Col 1:29; 2Tim 4:1-8; Jas 2:18.</w:t>
      </w:r>
    </w:p>
  </w:footnote>
  <w:footnote w:id="2134">
    <w:p>
      <w:pPr>
        <w:pStyle w:val="FootnoteText"/>
      </w:pPr>
      <w:r>
        <w:rPr>
          <w:rStyle w:val="FootnoteReference"/>
        </w:rPr>
        <w:footnoteRef/>
      </w:r>
      <w:r>
        <w:t xml:space="preserve"> Cross-references for "Well": 2Chr 31:20-21; Luke 16:10; Rom 2:29; 1Cor 4:5; 2Cor 5:9; 2Cor 10:18; 1Pet 1:7.</w:t>
      </w:r>
    </w:p>
  </w:footnote>
  <w:footnote w:id="213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6">
    <w:p>
      <w:pPr>
        <w:pStyle w:val="FootnoteText"/>
      </w:pPr>
      <w:r>
        <w:rPr>
          <w:rStyle w:val="FootnoteReference"/>
        </w:rPr>
        <w:footnoteRef/>
      </w:r>
      <w:r>
        <w:t xml:space="preserve"> Cross-references for "enter": Ps 16:10-11; Matt 25:23; John 12:26; John 14:3; John 17:24; Phil 1:23; 2Tim 2:12; Heb 12:2; 1Pet 1:8; Rev 7:17.</w:t>
      </w:r>
    </w:p>
  </w:footnote>
  <w:footnote w:id="2137">
    <w:p>
      <w:pPr>
        <w:pStyle w:val="FootnoteText"/>
      </w:pPr>
      <w:r>
        <w:rPr>
          <w:rStyle w:val="FootnoteReference"/>
        </w:rPr>
        <w:footnoteRef/>
      </w:r>
      <w:r>
        <w:t xml:space="preserve"> Cross-references for "I have": Luke 19:18-19; Rom 12:6-8; 2Cor 8:1-3; 2Cor 8:7-8; 2Cor 8:12.</w:t>
      </w:r>
    </w:p>
  </w:footnote>
  <w:footnote w:id="2138">
    <w:p>
      <w:pPr>
        <w:pStyle w:val="FootnoteText"/>
      </w:pPr>
      <w:r>
        <w:rPr>
          <w:rStyle w:val="FootnoteReference"/>
        </w:rPr>
        <w:footnoteRef/>
      </w:r>
      <w:r>
        <w:t xml:space="preserve"> Cross-references for "Well": Matt 25:21; Mark 12:41-44; Mark 14:8-9.</w:t>
      </w:r>
    </w:p>
  </w:footnote>
  <w:footnote w:id="2139">
    <w:p>
      <w:pPr>
        <w:pStyle w:val="FootnoteText"/>
      </w:pPr>
      <w:r>
        <w:rPr>
          <w:rStyle w:val="FootnoteReference"/>
        </w:rPr>
        <w:footnoteRef/>
      </w:r>
      <w:r>
        <w:t xml:space="preserve"> Cross-references for "Lord": Matt 7:21; Luke 6:46.</w:t>
      </w:r>
    </w:p>
  </w:footnote>
  <w:footnote w:id="214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41">
    <w:p>
      <w:pPr>
        <w:pStyle w:val="FootnoteText"/>
      </w:pPr>
      <w:r>
        <w:rPr>
          <w:rStyle w:val="FootnoteReference"/>
        </w:rPr>
        <w:footnoteRef/>
      </w:r>
      <w:r>
        <w:t xml:space="preserve"> Cross-references: 2Sam 6:9-10; Prov 26:13; Isa 57:11; Rom 8:15; 2Tim 1:6-7; Rev 21:8.</w:t>
      </w:r>
    </w:p>
  </w:footnote>
  <w:footnote w:id="2142">
    <w:p>
      <w:pPr>
        <w:pStyle w:val="FootnoteText"/>
      </w:pPr>
      <w:r>
        <w:rPr>
          <w:rStyle w:val="FootnoteReference"/>
        </w:rPr>
        <w:footnoteRef/>
      </w:r>
      <w:r>
        <w:t xml:space="preserve"> Cross-references for "Thou": Job 15:5-6; Matt 18:32.</w:t>
      </w:r>
    </w:p>
  </w:footnote>
  <w:footnote w:id="2143">
    <w:p>
      <w:pPr>
        <w:pStyle w:val="FootnoteText"/>
      </w:pPr>
      <w:r>
        <w:rPr>
          <w:rStyle w:val="FootnoteReference"/>
        </w:rPr>
        <w:footnoteRef/>
      </w:r>
      <w:r>
        <w:t xml:space="preserve"> Cross-references for "with": Deut 23:19-20.</w:t>
      </w:r>
    </w:p>
  </w:footnote>
  <w:footnote w:id="2144">
    <w:p>
      <w:pPr>
        <w:pStyle w:val="FootnoteText"/>
      </w:pPr>
      <w:r>
        <w:rPr>
          <w:rStyle w:val="FootnoteReference"/>
        </w:rPr>
        <w:footnoteRef/>
      </w:r>
      <w:r>
        <w:t xml:space="preserve"> Cross-references for "oughtest": Luke 19:22-23; Rom 3:19; Jude 1:15.</w:t>
      </w:r>
    </w:p>
  </w:footnote>
  <w:footnote w:id="2145">
    <w:p>
      <w:pPr>
        <w:pStyle w:val="FootnoteText"/>
      </w:pPr>
      <w:r>
        <w:rPr>
          <w:rStyle w:val="FootnoteReference"/>
        </w:rPr>
        <w:footnoteRef/>
      </w:r>
      <w:r>
        <w:t xml:space="preserve"> Cross-references: Luke 10:42; Luke 19:24.</w:t>
      </w:r>
    </w:p>
  </w:footnote>
  <w:footnote w:id="2146">
    <w:p>
      <w:pPr>
        <w:pStyle w:val="FootnoteText"/>
      </w:pPr>
      <w:r>
        <w:rPr>
          <w:rStyle w:val="FootnoteReference"/>
        </w:rPr>
        <w:footnoteRef/>
      </w:r>
      <w:r>
        <w:t xml:space="preserve"> Cross-references for "shall be taken": Lam 2:6; Hos 2:9; Matt 21:41; Luke 10:42; Luke 12:19-21; Luke 16:1-3; Luke 16:20-25; John 11:48; Rev 2:5.</w:t>
      </w:r>
    </w:p>
  </w:footnote>
  <w:footnote w:id="2147">
    <w:p>
      <w:pPr>
        <w:pStyle w:val="FootnoteText"/>
      </w:pPr>
      <w:r>
        <w:rPr>
          <w:rStyle w:val="FootnoteReference"/>
        </w:rPr>
        <w:footnoteRef/>
      </w:r>
      <w:r>
        <w:t xml:space="preserve"> Cross-references for "unto": Matt 13:12; Mark 4:25; Luke 8:18; Luke 16:9-12; Luke 19:25-26; John 15:2.</w:t>
      </w:r>
    </w:p>
  </w:footnote>
  <w:footnote w:id="2148">
    <w:p>
      <w:pPr>
        <w:pStyle w:val="FootnoteText"/>
      </w:pPr>
      <w:r>
        <w:rPr>
          <w:rStyle w:val="FootnoteReference"/>
        </w:rPr>
        <w:footnoteRef/>
      </w:r>
      <w:r>
        <w:t xml:space="preserve"> Cross-references for "cast": Jer 15:1-2; Ezek 15:2-5; Matt 3:10; Matt 5:13; Luke 14:34-35; John 15:6; Titus 3:14; Heb 6:7-8; Rev 3:15-16.</w:t>
      </w:r>
    </w:p>
  </w:footnote>
  <w:footnote w:id="2149">
    <w:p>
      <w:pPr>
        <w:pStyle w:val="FootnoteText"/>
      </w:pPr>
      <w:r>
        <w:rPr>
          <w:rStyle w:val="FootnoteReference"/>
        </w:rPr>
        <w:footnoteRef/>
      </w:r>
      <w:r>
        <w:t xml:space="preserve"> Cross-references for "outer": Matt 8:12; Matt 13:42; Matt 13:50; Matt 22:13; Matt 24:51; Luke 13:28; 2Pet 2:17; Jude 1:13; Rev 21:8.</w:t>
      </w:r>
    </w:p>
  </w:footnote>
  <w:footnote w:id="215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51">
    <w:p>
      <w:pPr>
        <w:pStyle w:val="FootnoteText"/>
      </w:pPr>
      <w:r>
        <w:rPr>
          <w:rStyle w:val="FootnoteReference"/>
        </w:rPr>
        <w:footnoteRef/>
      </w:r>
      <w:r>
        <w:t xml:space="preserve"> Cross-references for "then": Ps 9:7; Rev 3:21; Rev 20:11.</w:t>
      </w:r>
    </w:p>
  </w:footnote>
  <w:footnote w:id="2152">
    <w:p>
      <w:pPr>
        <w:pStyle w:val="FootnoteText"/>
      </w:pPr>
      <w:r>
        <w:rPr>
          <w:rStyle w:val="FootnoteReference"/>
        </w:rPr>
        <w:footnoteRef/>
      </w:r>
      <w:r>
        <w:t xml:space="preserve"> Cross-references for "before": Ps 96:13; Ps 98:9; Acts 17:30-31; Rom 2:12; Rom 2:16; Rom 14:10-12; 2Cor 5:10; Rev 20:12-15.</w:t>
      </w:r>
    </w:p>
  </w:footnote>
  <w:footnote w:id="2153">
    <w:p>
      <w:pPr>
        <w:pStyle w:val="FootnoteText"/>
      </w:pPr>
      <w:r>
        <w:rPr>
          <w:rStyle w:val="FootnoteReference"/>
        </w:rPr>
        <w:footnoteRef/>
      </w:r>
      <w:r>
        <w:t xml:space="preserve"> Cross-references for "he shall separate": Ps 1:5; Ps 50:3-5; Ezek 20:38; Ezek 34:17-22; Mal 3:18; Matt 3:12; Matt 13:42-43; Matt 13:49; 1Cor 4:5.</w:t>
      </w:r>
    </w:p>
  </w:footnote>
  <w:footnote w:id="2154">
    <w:p>
      <w:pPr>
        <w:pStyle w:val="FootnoteText"/>
      </w:pPr>
      <w:r>
        <w:rPr>
          <w:rStyle w:val="FootnoteReference"/>
        </w:rPr>
        <w:footnoteRef/>
      </w:r>
      <w:r>
        <w:t xml:space="preserve"> Cross-references: Ps 78:52; John 10:14; John 10:27.</w:t>
      </w:r>
    </w:p>
  </w:footnote>
  <w:footnote w:id="2155">
    <w:p>
      <w:pPr>
        <w:pStyle w:val="FootnoteText"/>
      </w:pPr>
      <w:r>
        <w:rPr>
          <w:rStyle w:val="FootnoteReference"/>
        </w:rPr>
        <w:footnoteRef/>
      </w:r>
      <w:r>
        <w:t xml:space="preserve"> Cross-references for "the sheep": Ps 79:13; Ps 95:7; Ps 100:3; John 10:26-28; John 21:15-17.</w:t>
      </w:r>
    </w:p>
  </w:footnote>
  <w:footnote w:id="2156">
    <w:p>
      <w:pPr>
        <w:pStyle w:val="FootnoteText"/>
      </w:pPr>
      <w:r>
        <w:rPr>
          <w:rStyle w:val="FootnoteReference"/>
        </w:rPr>
        <w:footnoteRef/>
      </w:r>
      <w:r>
        <w:t xml:space="preserve"> Cross-references: Gen 48:13-14; Gen 48:17-19; Ps 45:9; Ps 110:1; Mark 16:19; Acts 2:34-35; Eph 1:20; Heb 1:3.</w:t>
      </w:r>
    </w:p>
  </w:footnote>
  <w:footnote w:id="215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60">
    <w:p>
      <w:pPr>
        <w:pStyle w:val="FootnoteText"/>
      </w:pPr>
      <w:r>
        <w:rPr>
          <w:rStyle w:val="FootnoteReference"/>
        </w:rPr>
        <w:footnoteRef/>
      </w:r>
      <w:r>
        <w:t xml:space="preserve"> Cross-references for "prepared": Matt 20:23; Mark 10:40; John 14:2-3; 1Cor 2:9; Heb 11:16.</w:t>
      </w:r>
    </w:p>
  </w:footnote>
  <w:footnote w:id="2161">
    <w:p>
      <w:pPr>
        <w:pStyle w:val="FootnoteText"/>
      </w:pPr>
      <w:r>
        <w:rPr>
          <w:rStyle w:val="FootnoteReference"/>
        </w:rPr>
        <w:footnoteRef/>
      </w:r>
      <w:r>
        <w:t xml:space="preserve"> Cross-references for "from": Acts 15:18; Eph 1:4-6; 1Pet 1:19-20; Rev 13:8.</w:t>
      </w:r>
    </w:p>
  </w:footnote>
  <w:footnote w:id="2162">
    <w:p>
      <w:pPr>
        <w:pStyle w:val="FootnoteText"/>
      </w:pPr>
      <w:r>
        <w:rPr>
          <w:rStyle w:val="FootnoteReference"/>
        </w:rPr>
        <w:footnoteRef/>
      </w:r>
      <w:r>
        <w:t xml:space="preserve"> Cross-references for "thirsty": Prov 25:21; Matt 25:42; Rom 12:20.</w:t>
      </w:r>
    </w:p>
  </w:footnote>
  <w:footnote w:id="2163">
    <w:p>
      <w:pPr>
        <w:pStyle w:val="FootnoteText"/>
      </w:pPr>
      <w:r>
        <w:rPr>
          <w:rStyle w:val="FootnoteReference"/>
        </w:rPr>
        <w:footnoteRef/>
      </w:r>
      <w:r>
        <w:t xml:space="preserve"> Cross-references for "I was a": Gen 18:2-8; Gen 19:1-3; Matt 25:43; Acts 16:15; Rom 12:13; Rom 16:23; 1Tim 5:10; Heb 13:1-3; 1Pet 4:9; 3John 1:5-8.</w:t>
      </w:r>
    </w:p>
  </w:footnote>
  <w:footnote w:id="2164">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5">
    <w:p>
      <w:pPr>
        <w:pStyle w:val="FootnoteText"/>
      </w:pPr>
      <w:r>
        <w:rPr>
          <w:rStyle w:val="FootnoteReference"/>
        </w:rPr>
        <w:footnoteRef/>
      </w:r>
      <w:r>
        <w:t xml:space="preserve"> Cross-references for "Naked": Job 31:19-20; Luke 3:11; Jas 2:14-16.</w:t>
      </w:r>
    </w:p>
  </w:footnote>
  <w:footnote w:id="2166">
    <w:p>
      <w:pPr>
        <w:pStyle w:val="FootnoteText"/>
      </w:pPr>
      <w:r>
        <w:rPr>
          <w:rStyle w:val="FootnoteReference"/>
        </w:rPr>
        <w:footnoteRef/>
      </w:r>
      <w:r>
        <w:t xml:space="preserve"> Cross-references for "was sick": Ezek 34:4; Matt 25:43; Acts 20:35; Acts 28:8-9; Jas 1:27; Jas 5:14-15.</w:t>
      </w:r>
    </w:p>
  </w:footnote>
  <w:footnote w:id="2167">
    <w:p>
      <w:pPr>
        <w:pStyle w:val="FootnoteText"/>
      </w:pPr>
      <w:r>
        <w:rPr>
          <w:rStyle w:val="FootnoteReference"/>
        </w:rPr>
        <w:footnoteRef/>
      </w:r>
      <w:r>
        <w:t xml:space="preserve"> Cross-references for "I was in": Phil 4:10-14; 2Tim 1:16-18; Heb 10:34; Heb 13:3.</w:t>
      </w:r>
    </w:p>
  </w:footnote>
  <w:footnote w:id="2168">
    <w:p>
      <w:pPr>
        <w:pStyle w:val="FootnoteText"/>
      </w:pPr>
      <w:r>
        <w:rPr>
          <w:rStyle w:val="FootnoteReference"/>
        </w:rPr>
        <w:footnoteRef/>
      </w:r>
      <w:r>
        <w:t xml:space="preserve"> Cross-references for "when": 1Chr 29:14; Prov 15:33; Isa 64:6; Matt 6:3; 1Cor 15:10; 1Pet 5:5-6.</w:t>
      </w:r>
    </w:p>
  </w:footnote>
  <w:footnote w:id="2169">
    <w:p>
      <w:pPr>
        <w:pStyle w:val="FootnoteText"/>
      </w:pPr>
      <w:r>
        <w:rPr>
          <w:rStyle w:val="FootnoteReference"/>
        </w:rPr>
        <w:footnoteRef/>
      </w:r>
      <w:r>
        <w:t xml:space="preserve"> Cross-references for "the King": Prov 25:6-7; Matt 25:34.</w:t>
      </w:r>
    </w:p>
  </w:footnote>
  <w:footnote w:id="217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71">
    <w:p>
      <w:pPr>
        <w:pStyle w:val="FootnoteText"/>
      </w:pPr>
      <w:r>
        <w:rPr>
          <w:rStyle w:val="FootnoteReference"/>
        </w:rPr>
        <w:footnoteRef/>
      </w:r>
      <w:r>
        <w:t xml:space="preserve"> Cross-references for "the least": Matt 12:49-50; Matt 18:5-6; Matt 18:10; Matt 28:10; Mark 3:34-35; John 20:17; Heb 2:11-15; Heb 6:10.</w:t>
      </w:r>
    </w:p>
  </w:footnote>
  <w:footnote w:id="2172">
    <w:p>
      <w:pPr>
        <w:pStyle w:val="FootnoteText"/>
      </w:pPr>
      <w:r>
        <w:rPr>
          <w:rStyle w:val="FootnoteReference"/>
        </w:rPr>
        <w:footnoteRef/>
      </w:r>
      <w:r>
        <w:t xml:space="preserve"> Cross-references for "ye have done it unto me": Acts 9:4-5; Eph 5:30.</w:t>
      </w:r>
    </w:p>
  </w:footnote>
  <w:footnote w:id="2173">
    <w:p>
      <w:pPr>
        <w:pStyle w:val="FootnoteText"/>
      </w:pPr>
      <w:r>
        <w:rPr>
          <w:rStyle w:val="FootnoteReference"/>
        </w:rPr>
        <w:footnoteRef/>
      </w:r>
      <w:r>
        <w:t xml:space="preserve"> Cross-references for "them": Matt 25:33.</w:t>
      </w:r>
    </w:p>
  </w:footnote>
  <w:footnote w:id="2174">
    <w:p>
      <w:pPr>
        <w:pStyle w:val="FootnoteText"/>
      </w:pPr>
      <w:r>
        <w:rPr>
          <w:rStyle w:val="FootnoteReference"/>
        </w:rPr>
        <w:footnoteRef/>
      </w:r>
      <w:r>
        <w:t xml:space="preserve"> Cross-references for "Depart": Ps 6:8; Ps 119:115; Ps 139:19; Matt 7:23; Luke 13:27.</w:t>
      </w:r>
    </w:p>
  </w:footnote>
  <w:footnote w:id="2175">
    <w:p>
      <w:pPr>
        <w:pStyle w:val="FootnoteText"/>
      </w:pPr>
      <w:r>
        <w:rPr>
          <w:rStyle w:val="FootnoteReference"/>
        </w:rPr>
        <w:footnoteRef/>
      </w:r>
      <w:r>
        <w:t xml:space="preserve"> Cross-references for "prepared": John 8:44; Rom 9:22-23; 2Pet 2:4; 1John 3:10; Jude 1:6; Rev 12:7-9.</w:t>
      </w:r>
    </w:p>
  </w:footnote>
  <w:footnote w:id="2176">
    <w:p>
      <w:pPr>
        <w:pStyle w:val="FootnoteText"/>
      </w:pPr>
      <w:r>
        <w:rPr>
          <w:rStyle w:val="FootnoteReference"/>
        </w:rPr>
        <w:footnoteRef/>
      </w:r>
      <w:r>
        <w:t xml:space="preserve"> Cross-references for "ye cursed": Deut 27:15-26; Deut 28:16-68; Ps 119:21; Jer 17:5; Gal 3:10-13; Heb 6:8.</w:t>
      </w:r>
    </w:p>
  </w:footnote>
  <w:footnote w:id="2177">
    <w:p>
      <w:pPr>
        <w:pStyle w:val="FootnoteText"/>
      </w:pPr>
      <w:r>
        <w:rPr>
          <w:rStyle w:val="FootnoteReference"/>
        </w:rPr>
        <w:footnoteRef/>
      </w:r>
      <w:r>
        <w:t xml:space="preserve"> Cross-references for "everlasting": Matt 3:12; Matt 13:40; Matt 13:42; Matt 13:50; Matt 25:46; Mark 9:43-48; 2Thess 1:9; Rev 14:10-11; Rev 20:10-15.</w:t>
      </w:r>
    </w:p>
  </w:footnote>
  <w:footnote w:id="217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9">
    <w:p>
      <w:pPr>
        <w:pStyle w:val="FootnoteText"/>
      </w:pPr>
      <w:r>
        <w:rPr>
          <w:rStyle w:val="FootnoteReference"/>
        </w:rPr>
        <w:footnoteRef/>
      </w:r>
      <w:r>
        <w:t xml:space="preserve"> Cross-references for "when": 1Sam 15:13-15; 1Sam 15:20-21; Jer 2:23; Jer 2:35; Mal 1:6; Mal 2:17; Mal 3:13; Matt 7:22; Matt 25:24-27; Luke 10:29.</w:t>
      </w:r>
    </w:p>
  </w:footnote>
  <w:footnote w:id="218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81">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8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3">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4">
    <w:p>
      <w:pPr>
        <w:pStyle w:val="FootnoteText"/>
      </w:pPr>
      <w:r>
        <w:rPr>
          <w:rStyle w:val="FootnoteReference"/>
        </w:rPr>
        <w:footnoteRef/>
      </w:r>
      <w:r>
        <w:t xml:space="preserve"> Cross-references for "when": Matt 19:1.</w:t>
      </w:r>
    </w:p>
  </w:footnote>
  <w:footnote w:id="2185">
    <w:p>
      <w:pPr>
        <w:pStyle w:val="FootnoteText"/>
      </w:pPr>
      <w:r>
        <w:rPr>
          <w:rStyle w:val="FootnoteReference"/>
        </w:rPr>
        <w:footnoteRef/>
      </w:r>
      <w:r>
        <w:t xml:space="preserve"> Name meaning: Jesus (Yeshua) — Yahweh saves. He will save His people from their sins.</w:t>
      </w:r>
    </w:p>
  </w:footnote>
  <w:footnote w:id="2186">
    <w:p>
      <w:pPr>
        <w:pStyle w:val="FootnoteText"/>
      </w:pPr>
      <w:r>
        <w:rPr>
          <w:rStyle w:val="FootnoteReference"/>
        </w:rPr>
        <w:footnoteRef/>
      </w:r>
      <w:r>
        <w:t xml:space="preserve"> Cross-references for "know": Mark 14:1-2; Luke 22:1-2; Luke 22:15; John 13:1.</w:t>
      </w:r>
    </w:p>
  </w:footnote>
  <w:footnote w:id="2187">
    <w:p>
      <w:pPr>
        <w:pStyle w:val="FootnoteText"/>
      </w:pPr>
      <w:r>
        <w:rPr>
          <w:rStyle w:val="FootnoteReference"/>
        </w:rPr>
        <w:footnoteRef/>
      </w:r>
      <w:r>
        <w:t xml:space="preserve"> Cross-references for "the feast": Exod 12:11-14; Exod 34:25; John 2:13; John 11:55; John 12:1.</w:t>
      </w:r>
    </w:p>
  </w:footnote>
  <w:footnote w:id="2188">
    <w:p>
      <w:pPr>
        <w:pStyle w:val="FootnoteText"/>
      </w:pPr>
      <w:r>
        <w:rPr>
          <w:rStyle w:val="FootnoteReference"/>
        </w:rPr>
        <w:footnoteRef/>
      </w:r>
      <w:r>
        <w:t xml:space="preserve"> Cross-references for "betrayed": Matt 17:22; Matt 20:18-19; Matt 26:24-25; Matt 27:4; Luke 24:6-7; John 13:2; John 18:2.</w:t>
      </w:r>
    </w:p>
  </w:footnote>
  <w:footnote w:id="218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90">
    <w:p>
      <w:pPr>
        <w:pStyle w:val="FootnoteText"/>
      </w:pPr>
      <w:r>
        <w:rPr>
          <w:rStyle w:val="FootnoteReference"/>
        </w:rPr>
        <w:footnoteRef/>
      </w:r>
      <w:r>
        <w:t xml:space="preserve"> Cross-references for "the palace": Jer 17:27; Matt 26:58; Mark 14:54.</w:t>
      </w:r>
    </w:p>
  </w:footnote>
  <w:footnote w:id="219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92">
    <w:p>
      <w:pPr>
        <w:pStyle w:val="FootnoteText"/>
      </w:pPr>
      <w:r>
        <w:rPr>
          <w:rStyle w:val="FootnoteReference"/>
        </w:rPr>
        <w:footnoteRef/>
      </w:r>
      <w:r>
        <w:t xml:space="preserve"> Cross-references for "Caiaphas": John 11:49; John 18:13-14; John 18:24; Acts 4:5-6.</w:t>
      </w:r>
    </w:p>
  </w:footnote>
  <w:footnote w:id="2193">
    <w:p>
      <w:pPr>
        <w:pStyle w:val="FootnoteText"/>
      </w:pPr>
      <w:r>
        <w:rPr>
          <w:rStyle w:val="FootnoteReference"/>
        </w:rPr>
        <w:footnoteRef/>
      </w:r>
      <w:r>
        <w:t xml:space="preserve"> Cross-references for "consulted": Ps 2:2.</w:t>
      </w:r>
    </w:p>
  </w:footnote>
  <w:footnote w:id="2194">
    <w:p>
      <w:pPr>
        <w:pStyle w:val="FootnoteText"/>
      </w:pPr>
      <w:r>
        <w:rPr>
          <w:rStyle w:val="FootnoteReference"/>
        </w:rPr>
        <w:footnoteRef/>
      </w:r>
      <w:r>
        <w:t xml:space="preserve"> Cross-references: Gen 3:1; Matt 23:33; Acts 7:19; Acts 13:10; 2Cor 11:3.</w:t>
      </w:r>
    </w:p>
  </w:footnote>
  <w:footnote w:id="2195">
    <w:p>
      <w:pPr>
        <w:pStyle w:val="FootnoteText"/>
      </w:pPr>
      <w:r>
        <w:rPr>
          <w:rStyle w:val="FootnoteReference"/>
        </w:rPr>
        <w:footnoteRef/>
      </w:r>
      <w:r>
        <w:t xml:space="preserve"> Cross-references for "lest": Matt 14:5; Matt 21:26; Luke 20:6.</w:t>
      </w:r>
    </w:p>
  </w:footnote>
  <w:footnote w:id="2196">
    <w:p>
      <w:pPr>
        <w:pStyle w:val="FootnoteText"/>
      </w:pPr>
      <w:r>
        <w:rPr>
          <w:rStyle w:val="FootnoteReference"/>
        </w:rPr>
        <w:footnoteRef/>
      </w:r>
      <w:r>
        <w:t xml:space="preserve"> Cross-references: Ps 76:10; Prov 19:21; Prov 21:30; Isa 46:10; Lam 3:37; Mark 14:2; Mark 14:12; Mark 14:27; Luke 22:7; John 18:28; Acts 4:28.</w:t>
      </w:r>
    </w:p>
  </w:footnote>
  <w:footnote w:id="219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9">
    <w:p>
      <w:pPr>
        <w:pStyle w:val="FootnoteText"/>
      </w:pPr>
      <w:r>
        <w:rPr>
          <w:rStyle w:val="FootnoteReference"/>
        </w:rPr>
        <w:footnoteRef/>
      </w:r>
      <w:r>
        <w:t xml:space="preserve"> Cross-references for "in Bethany": Matt 21:17; Mark 11:12; John 11:1-2; John 12:1.</w:t>
      </w:r>
    </w:p>
  </w:footnote>
  <w:footnote w:id="2200">
    <w:p>
      <w:pPr>
        <w:pStyle w:val="FootnoteText"/>
      </w:pPr>
      <w:r>
        <w:rPr>
          <w:rStyle w:val="FootnoteReference"/>
        </w:rPr>
        <w:footnoteRef/>
      </w:r>
      <w:r>
        <w:t xml:space="preserve"> Cross-references for "Simon": Mark 14:3.</w:t>
      </w:r>
    </w:p>
  </w:footnote>
  <w:footnote w:id="2201">
    <w:p>
      <w:pPr>
        <w:pStyle w:val="FootnoteText"/>
      </w:pPr>
      <w:r>
        <w:rPr>
          <w:rStyle w:val="FootnoteReference"/>
        </w:rPr>
        <w:footnoteRef/>
      </w:r>
      <w:r>
        <w:t xml:space="preserve"> Cross-references for "came": John 12:2-3.</w:t>
      </w:r>
    </w:p>
  </w:footnote>
  <w:footnote w:id="2202">
    <w:p>
      <w:pPr>
        <w:pStyle w:val="FootnoteText"/>
      </w:pPr>
      <w:r>
        <w:rPr>
          <w:rStyle w:val="FootnoteReference"/>
        </w:rPr>
        <w:footnoteRef/>
      </w:r>
      <w:r>
        <w:t xml:space="preserve"> Cross-references for "very": Exod 30:23-33; Ps 133:2; Eccl 9:8; Eccl 10:1; Song 1:3; Isa 57:9; Luke 7:37-38; Luke 7:46.</w:t>
      </w:r>
    </w:p>
  </w:footnote>
  <w:footnote w:id="2203">
    <w:p>
      <w:pPr>
        <w:pStyle w:val="FootnoteText"/>
      </w:pPr>
      <w:r>
        <w:rPr>
          <w:rStyle w:val="FootnoteReference"/>
        </w:rPr>
        <w:footnoteRef/>
      </w:r>
      <w:r>
        <w:t xml:space="preserve"> Cross-references: 1Sam 17:28-29; Eccl 4:4; Mark 14:4; John 12:4-6.</w:t>
      </w:r>
    </w:p>
  </w:footnote>
  <w:footnote w:id="2204">
    <w:p>
      <w:pPr>
        <w:pStyle w:val="FootnoteText"/>
      </w:pPr>
      <w:r>
        <w:rPr>
          <w:rStyle w:val="FootnoteReference"/>
        </w:rPr>
        <w:footnoteRef/>
      </w:r>
      <w:r>
        <w:t xml:space="preserve"> Cross-references: Exod 5:17; Amos 8:5; Hag 1:2-4; Mal 1:7-10; Mal 1:13.</w:t>
      </w:r>
    </w:p>
  </w:footnote>
  <w:footnote w:id="2205">
    <w:p>
      <w:pPr>
        <w:pStyle w:val="FootnoteText"/>
      </w:pPr>
      <w:r>
        <w:rPr>
          <w:rStyle w:val="FootnoteReference"/>
        </w:rPr>
        <w:footnoteRef/>
      </w:r>
      <w:r>
        <w:t xml:space="preserve"> Cross-references: Josh 7:20-21; 1Sam 15:9; 1Sam 15:21; 2Kgs 5:20; Mark 14:5; John 12:5-6; 2Pet 2:15.</w:t>
      </w:r>
    </w:p>
  </w:footnote>
  <w:footnote w:id="220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7">
    <w:p>
      <w:pPr>
        <w:pStyle w:val="FootnoteText"/>
      </w:pPr>
      <w:r>
        <w:rPr>
          <w:rStyle w:val="FootnoteReference"/>
        </w:rPr>
        <w:footnoteRef/>
      </w:r>
      <w:r>
        <w:t xml:space="preserve"> Cross-references: Job 13:7; Mark 14:6; Luke 7:44-50; Gal 1:7; Gal 5:12; Gal 6:17.</w:t>
      </w:r>
    </w:p>
  </w:footnote>
  <w:footnote w:id="2208">
    <w:p>
      <w:pPr>
        <w:pStyle w:val="FootnoteText"/>
      </w:pPr>
      <w:r>
        <w:rPr>
          <w:rStyle w:val="FootnoteReference"/>
        </w:rPr>
        <w:footnoteRef/>
      </w:r>
      <w:r>
        <w:t xml:space="preserve"> Cross-references for "ye have": Deut 15:11; Matt 25:34-40; Matt 25:42-45; Mark 14:7; John 12:8; Gal 2:10; 1John 3:17.</w:t>
      </w:r>
    </w:p>
  </w:footnote>
  <w:footnote w:id="2209">
    <w:p>
      <w:pPr>
        <w:pStyle w:val="FootnoteText"/>
      </w:pPr>
      <w:r>
        <w:rPr>
          <w:rStyle w:val="FootnoteReference"/>
        </w:rPr>
        <w:footnoteRef/>
      </w:r>
      <w:r>
        <w:t xml:space="preserve"> Cross-references: Matt 18:20; Matt 28:20; John 13:33; John 14:19; John 16:5; John 16:28; John 17:11; Acts 3:21.</w:t>
      </w:r>
    </w:p>
  </w:footnote>
  <w:footnote w:id="2210">
    <w:p>
      <w:pPr>
        <w:pStyle w:val="FootnoteText"/>
      </w:pPr>
      <w:r>
        <w:rPr>
          <w:rStyle w:val="FootnoteReference"/>
        </w:rPr>
        <w:footnoteRef/>
      </w:r>
      <w:r>
        <w:t xml:space="preserve"> Cross-references: 2Chr 16:14; Mark 14:8; Mark 16:1; Luke 23:56; Luke 24:1; John 12:7; John 19:39-40.</w:t>
      </w:r>
    </w:p>
  </w:footnote>
  <w:footnote w:id="2211">
    <w:p>
      <w:pPr>
        <w:pStyle w:val="FootnoteText"/>
      </w:pPr>
      <w:r>
        <w:rPr>
          <w:rStyle w:val="FootnoteReference"/>
        </w:rPr>
        <w:footnoteRef/>
      </w:r>
      <w:r>
        <w:t xml:space="preserve"> Cross-references for "there": 1Sam 2:30; Ps 112:6; Mark 14:9; 2Cor 10:18; Heb 6:10.</w:t>
      </w:r>
    </w:p>
  </w:footnote>
  <w:footnote w:id="221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5">
    <w:p>
      <w:pPr>
        <w:pStyle w:val="FootnoteText"/>
      </w:pPr>
      <w:r>
        <w:rPr>
          <w:rStyle w:val="FootnoteReference"/>
        </w:rPr>
        <w:footnoteRef/>
      </w:r>
      <w:r>
        <w:t xml:space="preserve"> Cross-references: Mark 14:10; Luke 22:3-6; John 13:2; John 13:30.</w:t>
      </w:r>
    </w:p>
  </w:footnote>
  <w:footnote w:id="2216">
    <w:p>
      <w:pPr>
        <w:pStyle w:val="FootnoteText"/>
      </w:pPr>
      <w:r>
        <w:rPr>
          <w:rStyle w:val="FootnoteReference"/>
        </w:rPr>
        <w:footnoteRef/>
      </w:r>
      <w:r>
        <w:t xml:space="preserve"> Cross-references for "Judas": Matt 10:4; John 6:70-71; John 18:2.</w:t>
      </w:r>
    </w:p>
  </w:footnote>
  <w:footnote w:id="2217">
    <w:p>
      <w:pPr>
        <w:pStyle w:val="FootnoteText"/>
      </w:pPr>
      <w:r>
        <w:rPr>
          <w:rStyle w:val="FootnoteReference"/>
        </w:rPr>
        <w:footnoteRef/>
      </w:r>
      <w:r>
        <w:t xml:space="preserve"> Cross-references for "What": Gen 38:16; Judg 16:5; Judg 17:10; Judg 18:19-20; Isa 56:11; 1Tim 3:3; 1Tim 6:9-10; 2Pet 2:3; 2Pet 2:14-15.</w:t>
      </w:r>
    </w:p>
  </w:footnote>
  <w:footnote w:id="2218">
    <w:p>
      <w:pPr>
        <w:pStyle w:val="FootnoteText"/>
      </w:pPr>
      <w:r>
        <w:rPr>
          <w:rStyle w:val="FootnoteReference"/>
        </w:rPr>
        <w:footnoteRef/>
      </w:r>
      <w:r>
        <w:t xml:space="preserve"> Cross-references for "thirty": Gen 37:26-28; Exod 21:32; Zech 11:12-13; Matt 27:3-5; Acts 1:18.</w:t>
      </w:r>
    </w:p>
  </w:footnote>
  <w:footnote w:id="2219">
    <w:p>
      <w:pPr>
        <w:pStyle w:val="FootnoteText"/>
      </w:pPr>
      <w:r>
        <w:rPr>
          <w:rStyle w:val="FootnoteReference"/>
        </w:rPr>
        <w:footnoteRef/>
      </w:r>
      <w:r>
        <w:t xml:space="preserve"> Cross-references: Mark 14:11; Luke 22:6.</w:t>
      </w:r>
    </w:p>
  </w:footnote>
  <w:footnote w:id="2220">
    <w:p>
      <w:pPr>
        <w:pStyle w:val="FootnoteText"/>
      </w:pPr>
      <w:r>
        <w:rPr>
          <w:rStyle w:val="FootnoteReference"/>
        </w:rPr>
        <w:footnoteRef/>
      </w:r>
      <w:r>
        <w:t xml:space="preserve"> Cross-references for "the first": Exod 12:6; Exod 12:18-20; Exod 13:6-8; Lev 23:5-6; Num 28:16-17; Deut 16:1-4; Mark 14:12; Luke 22:7.</w:t>
      </w:r>
    </w:p>
  </w:footnote>
  <w:footnote w:id="2221">
    <w:p>
      <w:pPr>
        <w:pStyle w:val="FootnoteText"/>
      </w:pPr>
      <w:r>
        <w:rPr>
          <w:rStyle w:val="FootnoteReference"/>
        </w:rPr>
        <w:footnoteRef/>
      </w:r>
      <w:r>
        <w:t xml:space="preserve"> Cross-references for "Where": Matt 3:15; Matt 17:24-25; Luke 22:8-9.</w:t>
      </w:r>
    </w:p>
  </w:footnote>
  <w:footnote w:id="2222">
    <w:p>
      <w:pPr>
        <w:pStyle w:val="FootnoteText"/>
      </w:pPr>
      <w:r>
        <w:rPr>
          <w:rStyle w:val="FootnoteReference"/>
        </w:rPr>
        <w:footnoteRef/>
      </w:r>
      <w:r>
        <w:t xml:space="preserve"> Cross-references for "My time": Matt 26:2; Luke 22:53; John 7:6; John 7:30; John 12:23; John 13:1; John 17:1.</w:t>
      </w:r>
    </w:p>
  </w:footnote>
  <w:footnote w:id="2223">
    <w:p>
      <w:pPr>
        <w:pStyle w:val="FootnoteText"/>
      </w:pPr>
      <w:r>
        <w:rPr>
          <w:rStyle w:val="FootnoteReference"/>
        </w:rPr>
        <w:footnoteRef/>
      </w:r>
      <w:r>
        <w:t xml:space="preserve"> Cross-references: Mark 14:13-16; Luke 22:10-13.</w:t>
      </w:r>
    </w:p>
  </w:footnote>
  <w:footnote w:id="2224">
    <w:p>
      <w:pPr>
        <w:pStyle w:val="FootnoteText"/>
      </w:pPr>
      <w:r>
        <w:rPr>
          <w:rStyle w:val="FootnoteReference"/>
        </w:rPr>
        <w:footnoteRef/>
      </w:r>
      <w:r>
        <w:t xml:space="preserve"> Cross-references for "The Master": Matt 21:3; Matt 23:8; Matt 23:10; Matt 26:49; Mark 5:35; John 11:28; John 20:16.</w:t>
      </w:r>
    </w:p>
  </w:footnote>
  <w:footnote w:id="2225">
    <w:p>
      <w:pPr>
        <w:pStyle w:val="FootnoteText"/>
      </w:pPr>
      <w:r>
        <w:rPr>
          <w:rStyle w:val="FootnoteReference"/>
        </w:rPr>
        <w:footnoteRef/>
      </w:r>
      <w:r>
        <w:t xml:space="preserve"> Cross-references for "the disciples": Matt 21:6; John 2:5; John 15:14.</w:t>
      </w:r>
    </w:p>
  </w:footnote>
  <w:footnote w:id="2226">
    <w:p>
      <w:pPr>
        <w:pStyle w:val="FootnoteText"/>
      </w:pPr>
      <w:r>
        <w:rPr>
          <w:rStyle w:val="FootnoteReference"/>
        </w:rPr>
        <w:footnoteRef/>
      </w:r>
      <w:r>
        <w:t xml:space="preserve"> Cross-references for "and they": Exod 12:4-8; 2Chr 35:10-11.</w:t>
      </w:r>
    </w:p>
  </w:footnote>
  <w:footnote w:id="2227">
    <w:p>
      <w:pPr>
        <w:pStyle w:val="FootnoteText"/>
      </w:pPr>
      <w:r>
        <w:rPr>
          <w:rStyle w:val="FootnoteReference"/>
        </w:rPr>
        <w:footnoteRef/>
      </w:r>
      <w:r>
        <w:t xml:space="preserve"> Cross-references for "when": Mark 14:17-21; Luke 22:14-16; John 13:21.</w:t>
      </w:r>
    </w:p>
  </w:footnote>
  <w:footnote w:id="2228">
    <w:p>
      <w:pPr>
        <w:pStyle w:val="FootnoteText"/>
      </w:pPr>
      <w:r>
        <w:rPr>
          <w:rStyle w:val="FootnoteReference"/>
        </w:rPr>
        <w:footnoteRef/>
      </w:r>
      <w:r>
        <w:t xml:space="preserve"> Cross-references: Exod 12:11; Song 1:12.</w:t>
      </w:r>
    </w:p>
  </w:footnote>
  <w:footnote w:id="2229">
    <w:p>
      <w:pPr>
        <w:pStyle w:val="FootnoteText"/>
      </w:pPr>
      <w:r>
        <w:rPr>
          <w:rStyle w:val="FootnoteReference"/>
        </w:rPr>
        <w:footnoteRef/>
      </w:r>
      <w:r>
        <w:t xml:space="preserve"> Cross-references for "Verily": Ps 55:12-14; Matt 26:2; Matt 26:14-16; John 6:70-71; John 13:21; Heb 4:13; Rev 2:23.</w:t>
      </w:r>
    </w:p>
  </w:footnote>
  <w:footnote w:id="2230">
    <w:p>
      <w:pPr>
        <w:pStyle w:val="FootnoteText"/>
      </w:pPr>
      <w:r>
        <w:rPr>
          <w:rStyle w:val="FootnoteReference"/>
        </w:rPr>
        <w:footnoteRef/>
      </w:r>
      <w:r>
        <w:t xml:space="preserve"> Cross-references: Mark 14:19-20; Luke 22:23; John 13:22-25; John 21:17.</w:t>
      </w:r>
    </w:p>
  </w:footnote>
  <w:footnote w:id="2231">
    <w:p>
      <w:pPr>
        <w:pStyle w:val="FootnoteText"/>
      </w:pPr>
      <w:r>
        <w:rPr>
          <w:rStyle w:val="FootnoteReference"/>
        </w:rPr>
        <w:footnoteRef/>
      </w:r>
      <w:r>
        <w:t xml:space="preserve"> Cross-references for "He that": Ps 41:9; Luke 22:21; John 13:18; John 13:26-28.</w:t>
      </w:r>
    </w:p>
  </w:footnote>
  <w:footnote w:id="2232">
    <w:p>
      <w:pPr>
        <w:pStyle w:val="FootnoteText"/>
      </w:pPr>
      <w:r>
        <w:rPr>
          <w:rStyle w:val="FootnoteReference"/>
        </w:rPr>
        <w:footnoteRef/>
      </w:r>
      <w:r>
        <w:t xml:space="preserve"> Cross-references for "written": Luke 22:22; Acts 2:23; Acts 4:28.</w:t>
      </w:r>
    </w:p>
  </w:footnote>
  <w:footnote w:id="22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4">
    <w:p>
      <w:pPr>
        <w:pStyle w:val="FootnoteText"/>
      </w:pPr>
      <w:r>
        <w:rPr>
          <w:rStyle w:val="FootnoteReference"/>
        </w:rPr>
        <w:footnoteRef/>
      </w:r>
      <w:r>
        <w:t xml:space="preserve"> Cross-references: Ps 55:15; Ps 55:23; Ps 109:6-19; Matt 18:7; Matt 27:3-5; Mark 14:21; John 17:12; Acts 1:16-20.</w:t>
      </w:r>
    </w:p>
  </w:footnote>
  <w:footnote w:id="2235">
    <w:p>
      <w:pPr>
        <w:pStyle w:val="FootnoteText"/>
      </w:pPr>
      <w:r>
        <w:rPr>
          <w:rStyle w:val="FootnoteReference"/>
        </w:rPr>
        <w:footnoteRef/>
      </w:r>
      <w:r>
        <w:t xml:space="preserve"> Cross-references for "Judas": 2Kgs 5:25; Prov 30:20.</w:t>
      </w:r>
    </w:p>
  </w:footnote>
  <w:footnote w:id="2236">
    <w:p>
      <w:pPr>
        <w:pStyle w:val="FootnoteText"/>
      </w:pPr>
      <w:r>
        <w:rPr>
          <w:rStyle w:val="FootnoteReference"/>
        </w:rPr>
        <w:footnoteRef/>
      </w:r>
      <w:r>
        <w:t xml:space="preserve"> Cross-references for "Thou": Matt 26:64; Matt 27:11; John 18:37.</w:t>
      </w:r>
    </w:p>
  </w:footnote>
  <w:footnote w:id="2237">
    <w:p>
      <w:pPr>
        <w:pStyle w:val="FootnoteText"/>
      </w:pPr>
      <w:r>
        <w:rPr>
          <w:rStyle w:val="FootnoteReference"/>
        </w:rPr>
        <w:footnoteRef/>
      </w:r>
      <w:r>
        <w:t xml:space="preserve"> Cross-references for "Jesus": Luke 24:30; 1Cor 11:23-25.</w:t>
      </w:r>
    </w:p>
  </w:footnote>
  <w:footnote w:id="2238">
    <w:p>
      <w:pPr>
        <w:pStyle w:val="FootnoteText"/>
      </w:pPr>
      <w:r>
        <w:rPr>
          <w:rStyle w:val="FootnoteReference"/>
        </w:rPr>
        <w:footnoteRef/>
      </w:r>
      <w:r>
        <w:t xml:space="preserve"> Cross-references for "blessed it": Mark 6:41.</w:t>
      </w:r>
    </w:p>
  </w:footnote>
  <w:footnote w:id="2239">
    <w:p>
      <w:pPr>
        <w:pStyle w:val="FootnoteText"/>
      </w:pPr>
      <w:r>
        <w:rPr>
          <w:rStyle w:val="FootnoteReference"/>
        </w:rPr>
        <w:footnoteRef/>
      </w:r>
      <w:r>
        <w:t xml:space="preserve"> Cross-references for "Take": John 6:33-35; John 6:47-58; 1Cor 11:26-29.</w:t>
      </w:r>
    </w:p>
  </w:footnote>
  <w:footnote w:id="2240">
    <w:p>
      <w:pPr>
        <w:pStyle w:val="FootnoteText"/>
      </w:pPr>
      <w:r>
        <w:rPr>
          <w:rStyle w:val="FootnoteReference"/>
        </w:rPr>
        <w:footnoteRef/>
      </w:r>
      <w:r>
        <w:t xml:space="preserve"> Cross-references for "this": Ezek 5:4-5; Luke 22:20; 1Cor 10:4; 1Cor 10:16; Gal 4:24-25.</w:t>
      </w:r>
    </w:p>
  </w:footnote>
  <w:footnote w:id="2241">
    <w:p>
      <w:pPr>
        <w:pStyle w:val="FootnoteText"/>
      </w:pPr>
      <w:r>
        <w:rPr>
          <w:rStyle w:val="FootnoteReference"/>
        </w:rPr>
        <w:footnoteRef/>
      </w:r>
      <w:r>
        <w:t xml:space="preserve"> Cross-references: Mark 14:22; Luke 22:19.</w:t>
      </w:r>
    </w:p>
  </w:footnote>
  <w:footnote w:id="2242">
    <w:p>
      <w:pPr>
        <w:pStyle w:val="FootnoteText"/>
      </w:pPr>
      <w:r>
        <w:rPr>
          <w:rStyle w:val="FootnoteReference"/>
        </w:rPr>
        <w:footnoteRef/>
      </w:r>
      <w:r>
        <w:t xml:space="preserve"> Cross-references for "and brake": Acts 2:46; Acts 20:7; 1Cor 10:16-17.</w:t>
      </w:r>
    </w:p>
  </w:footnote>
  <w:footnote w:id="2243">
    <w:p>
      <w:pPr>
        <w:pStyle w:val="FootnoteText"/>
      </w:pPr>
      <w:r>
        <w:rPr>
          <w:rStyle w:val="FootnoteReference"/>
        </w:rPr>
        <w:footnoteRef/>
      </w:r>
      <w:r>
        <w:t xml:space="preserve"> Cross-references for "he took": Mark 14:23-24; Luke 22:20.</w:t>
      </w:r>
    </w:p>
  </w:footnote>
  <w:footnote w:id="2244">
    <w:p>
      <w:pPr>
        <w:pStyle w:val="FootnoteText"/>
      </w:pPr>
      <w:r>
        <w:rPr>
          <w:rStyle w:val="FootnoteReference"/>
        </w:rPr>
        <w:footnoteRef/>
      </w:r>
      <w:r>
        <w:t xml:space="preserve"> Cross-references for "Drink": Ps 116:13; Song 5:1; Song 7:9; Isa 25:6; Isa 55:1; 1Cor 10:16; 1Cor 11:28.</w:t>
      </w:r>
    </w:p>
  </w:footnote>
  <w:footnote w:id="22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6">
    <w:p>
      <w:pPr>
        <w:pStyle w:val="FootnoteText"/>
      </w:pPr>
      <w:r>
        <w:rPr>
          <w:rStyle w:val="FootnoteReference"/>
        </w:rPr>
        <w:footnoteRef/>
      </w:r>
      <w:r>
        <w:t xml:space="preserve"> Cross-references for "shed": Matt 20:28; Rom 5:15; Rom 5:19; Eph 1:7; Col 1:14; Col 1:20; Heb 9:22; Heb 9:28; 1John 2:2; Rev 7:9; Rev 7:14.</w:t>
      </w:r>
    </w:p>
  </w:footnote>
  <w:footnote w:id="22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8">
    <w:p>
      <w:pPr>
        <w:pStyle w:val="FootnoteText"/>
      </w:pPr>
      <w:r>
        <w:rPr>
          <w:rStyle w:val="FootnoteReference"/>
        </w:rPr>
        <w:footnoteRef/>
      </w:r>
      <w:r>
        <w:t xml:space="preserve"> Cross-references: Exod 24:7-8; Lev 17:11; Jer 31:31; Zech 9:11; Mark 14:24; Luke 22:19; 1Cor 11:25; Heb 9:14-22; Heb 10:4-14; Heb 13:20.</w:t>
      </w:r>
    </w:p>
  </w:footnote>
  <w:footnote w:id="2249">
    <w:p>
      <w:pPr>
        <w:pStyle w:val="FootnoteText"/>
      </w:pPr>
      <w:r>
        <w:rPr>
          <w:rStyle w:val="FootnoteReference"/>
        </w:rPr>
        <w:footnoteRef/>
      </w:r>
      <w:r>
        <w:t xml:space="preserve"> Cross-references for "I will": Ps 4:7; Ps 104:15; Isa 24:9-11; Mark 14:25; Luke 22:15-18.</w:t>
      </w:r>
    </w:p>
  </w:footnote>
  <w:footnote w:id="22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51">
    <w:p>
      <w:pPr>
        <w:pStyle w:val="FootnoteText"/>
      </w:pPr>
      <w:r>
        <w:rPr>
          <w:rStyle w:val="FootnoteReference"/>
        </w:rPr>
        <w:footnoteRef/>
      </w:r>
      <w:r>
        <w:t xml:space="preserve"> Cross-references for "with": Isa 25:6; Matt 13:43; Matt 16:28; Matt 25:34; Luke 12:32; Luke 22:18; Luke 22:29-30; Rev 7:17.</w:t>
      </w:r>
    </w:p>
  </w:footnote>
  <w:footnote w:id="2252">
    <w:p>
      <w:pPr>
        <w:pStyle w:val="FootnoteText"/>
      </w:pPr>
      <w:r>
        <w:rPr>
          <w:rStyle w:val="FootnoteReference"/>
        </w:rPr>
        <w:footnoteRef/>
      </w:r>
      <w:r>
        <w:t xml:space="preserve"> Cross-references for "when": Ps 81:1-4; Mark 14:26; Eph 5:19-20; Col 3:16-17.</w:t>
      </w:r>
    </w:p>
  </w:footnote>
  <w:footnote w:id="2253">
    <w:p>
      <w:pPr>
        <w:pStyle w:val="FootnoteText"/>
      </w:pPr>
      <w:r>
        <w:rPr>
          <w:rStyle w:val="FootnoteReference"/>
        </w:rPr>
        <w:footnoteRef/>
      </w:r>
      <w:r>
        <w:t xml:space="preserve"> Cross-references for "they went": Luke 21:37; Luke 22:39; John 14:31; John 18:1-4.</w:t>
      </w:r>
    </w:p>
  </w:footnote>
  <w:footnote w:id="2254">
    <w:p>
      <w:pPr>
        <w:pStyle w:val="FootnoteText"/>
      </w:pPr>
      <w:r>
        <w:rPr>
          <w:rStyle w:val="FootnoteReference"/>
        </w:rPr>
        <w:footnoteRef/>
      </w:r>
      <w:r>
        <w:t xml:space="preserve"> Cross-references for "I will": Isa 53:10; Zech 13:7.</w:t>
      </w:r>
    </w:p>
  </w:footnote>
  <w:footnote w:id="2255">
    <w:p>
      <w:pPr>
        <w:pStyle w:val="FootnoteText"/>
      </w:pPr>
      <w:r>
        <w:rPr>
          <w:rStyle w:val="FootnoteReference"/>
        </w:rPr>
        <w:footnoteRef/>
      </w:r>
      <w:r>
        <w:t xml:space="preserve"> Cross-references for "and the": Job 6:15-22; Job 19:13-16; Ps 38:11; Ps 69:20; Ps 88:18; Lam 1:19; Ezek 34:5-6.</w:t>
      </w:r>
    </w:p>
  </w:footnote>
  <w:footnote w:id="2256">
    <w:p>
      <w:pPr>
        <w:pStyle w:val="FootnoteText"/>
      </w:pPr>
      <w:r>
        <w:rPr>
          <w:rStyle w:val="FootnoteReference"/>
        </w:rPr>
        <w:footnoteRef/>
      </w:r>
      <w:r>
        <w:t xml:space="preserve"> Cross-references: Matt 11:6; Matt 24:9-10; Matt 26:56; Mark 14:27-28; Luke 22:31-32; John 16:32.</w:t>
      </w:r>
    </w:p>
  </w:footnote>
  <w:footnote w:id="2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8">
    <w:p>
      <w:pPr>
        <w:pStyle w:val="FootnoteText"/>
      </w:pPr>
      <w:r>
        <w:rPr>
          <w:rStyle w:val="FootnoteReference"/>
        </w:rPr>
        <w:footnoteRef/>
      </w:r>
      <w:r>
        <w:t xml:space="preserve"> Cross-references for "I will": Matt 28:6-7; Matt 28:10; Matt 28:16; Mark 14:28; Mark 16:7; John 21:1-14; 1Cor 15:6.</w:t>
      </w:r>
    </w:p>
  </w:footnote>
  <w:footnote w:id="2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60">
    <w:p>
      <w:pPr>
        <w:pStyle w:val="FootnoteText"/>
      </w:pPr>
      <w:r>
        <w:rPr>
          <w:rStyle w:val="FootnoteReference"/>
        </w:rPr>
        <w:footnoteRef/>
      </w:r>
      <w:r>
        <w:t xml:space="preserve"> Cross-references for "I am": Matt 16:21; Matt 20:19; Matt 27:63-64; Mark 9:9-10; Luke 18:33-34.</w:t>
      </w:r>
    </w:p>
  </w:footnote>
  <w:footnote w:id="2261">
    <w:p>
      <w:pPr>
        <w:pStyle w:val="FootnoteText"/>
      </w:pPr>
      <w:r>
        <w:rPr>
          <w:rStyle w:val="FootnoteReference"/>
        </w:rPr>
        <w:footnoteRef/>
      </w:r>
      <w:r>
        <w:t xml:space="preserve"> Name meaning: Peter (Kepha; Petros) — Rock; stone. The rock-like apostle.</w:t>
      </w:r>
    </w:p>
  </w:footnote>
  <w:footnote w:id="2262">
    <w:p>
      <w:pPr>
        <w:pStyle w:val="FootnoteText"/>
      </w:pPr>
      <w:r>
        <w:rPr>
          <w:rStyle w:val="FootnoteReference"/>
        </w:rPr>
        <w:footnoteRef/>
      </w:r>
      <w:r>
        <w:t xml:space="preserve"> Cross-references for "Though": Mark 14:29; Luke 22:33; John 13:36-38; John 21:15.</w:t>
      </w:r>
    </w:p>
  </w:footnote>
  <w:footnote w:id="2263">
    <w:p>
      <w:pPr>
        <w:pStyle w:val="FootnoteText"/>
      </w:pPr>
      <w:r>
        <w:rPr>
          <w:rStyle w:val="FootnoteReference"/>
        </w:rPr>
        <w:footnoteRef/>
      </w:r>
      <w:r>
        <w:t xml:space="preserve"> Cross-references: Ps 17:5; Ps 119:116-117; Prov 16:18-19; Prov 20:6; Prov 28:25-26; Jer 17:9; Rom 12:10; Phil 2:3; 1Pet 5:5-6.</w:t>
      </w:r>
    </w:p>
  </w:footnote>
  <w:footnote w:id="2264">
    <w:p>
      <w:pPr>
        <w:pStyle w:val="FootnoteText"/>
      </w:pPr>
      <w:r>
        <w:rPr>
          <w:rStyle w:val="FootnoteReference"/>
        </w:rPr>
        <w:footnoteRef/>
      </w:r>
      <w:r>
        <w:t xml:space="preserve"> Cross-references for "That": Mark 14:30-31; Luke 22:34; John 13:38.</w:t>
      </w:r>
    </w:p>
  </w:footnote>
  <w:footnote w:id="2265">
    <w:p>
      <w:pPr>
        <w:pStyle w:val="FootnoteText"/>
      </w:pPr>
      <w:r>
        <w:rPr>
          <w:rStyle w:val="FootnoteReference"/>
        </w:rPr>
        <w:footnoteRef/>
      </w:r>
      <w:r>
        <w:t xml:space="preserve"> Cross-references for "Though": Prov 28:14; Prov 29:23; Matt 20:22-23; Rom 11:20; 1Cor 10:12; Phil 2:12; 1Pet 1:17.</w:t>
      </w:r>
    </w:p>
  </w:footnote>
  <w:footnote w:id="2266">
    <w:p>
      <w:pPr>
        <w:pStyle w:val="FootnoteText"/>
      </w:pPr>
      <w:r>
        <w:rPr>
          <w:rStyle w:val="FootnoteReference"/>
        </w:rPr>
        <w:footnoteRef/>
      </w:r>
      <w:r>
        <w:t xml:space="preserve"> Cross-references for "Likewise": Exod 19:8; Matt 20:24.</w:t>
      </w:r>
    </w:p>
  </w:footnote>
  <w:footnote w:id="2267">
    <w:p>
      <w:pPr>
        <w:pStyle w:val="FootnoteText"/>
      </w:pPr>
      <w:r>
        <w:rPr>
          <w:rStyle w:val="FootnoteReference"/>
        </w:rPr>
        <w:footnoteRef/>
      </w:r>
      <w:r>
        <w:t xml:space="preserve"> Cross-references for "a place": Mark 14:32-35; Luke 22:39-46; John 18:1-11.</w:t>
      </w:r>
    </w:p>
  </w:footnote>
  <w:footnote w:id="226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9">
    <w:p>
      <w:pPr>
        <w:pStyle w:val="FootnoteText"/>
      </w:pPr>
      <w:r>
        <w:rPr>
          <w:rStyle w:val="FootnoteReference"/>
        </w:rPr>
        <w:footnoteRef/>
      </w:r>
      <w:r>
        <w:t xml:space="preserve"> Cross-references for "while": Ps 22:1-2; Ps 69:1-3; Ps 69:13-15; Matt 26:39; Matt 26:42; Heb 5:7.</w:t>
      </w:r>
    </w:p>
  </w:footnote>
  <w:footnote w:id="2270">
    <w:p>
      <w:pPr>
        <w:pStyle w:val="FootnoteText"/>
      </w:pPr>
      <w:r>
        <w:rPr>
          <w:rStyle w:val="FootnoteReference"/>
        </w:rPr>
        <w:footnoteRef/>
      </w:r>
      <w:r>
        <w:t xml:space="preserve"> Cross-references for "Peter": Matt 4:18; Matt 4:21; Matt 17:1; Matt 20:20; Mark 5:37.</w:t>
      </w:r>
    </w:p>
  </w:footnote>
  <w:footnote w:id="22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72">
    <w:p>
      <w:pPr>
        <w:pStyle w:val="FootnoteText"/>
      </w:pPr>
      <w:r>
        <w:rPr>
          <w:rStyle w:val="FootnoteReference"/>
        </w:rPr>
        <w:footnoteRef/>
      </w:r>
      <w:r>
        <w:t xml:space="preserve"> Cross-references for "sorrowful": Mark 14:33-34; Luke 22:44; John 12:27.</w:t>
      </w:r>
    </w:p>
  </w:footnote>
  <w:footnote w:id="2273">
    <w:p>
      <w:pPr>
        <w:pStyle w:val="FootnoteText"/>
      </w:pPr>
      <w:r>
        <w:rPr>
          <w:rStyle w:val="FootnoteReference"/>
        </w:rPr>
        <w:footnoteRef/>
      </w:r>
      <w:r>
        <w:t xml:space="preserve"> Cross-references for "tarry": Matt 25:13; Matt 26:40; 1Pet 4:7.</w:t>
      </w:r>
    </w:p>
  </w:footnote>
  <w:footnote w:id="2274">
    <w:p>
      <w:pPr>
        <w:pStyle w:val="FootnoteText"/>
      </w:pPr>
      <w:r>
        <w:rPr>
          <w:rStyle w:val="FootnoteReference"/>
        </w:rPr>
        <w:footnoteRef/>
      </w:r>
      <w:r>
        <w:t xml:space="preserve"> Cross-references: Job 6:2-4; Ps 88:1-7; Ps 88:14-16; Ps 116:3; Isa 53:3; Isa 53:10; Rom 8:32; 2Cor 5:21; Gal 3:13; 1Pet 2:24; 1Pet 3:18.</w:t>
      </w:r>
    </w:p>
  </w:footnote>
  <w:footnote w:id="2275">
    <w:p>
      <w:pPr>
        <w:pStyle w:val="FootnoteText"/>
      </w:pPr>
      <w:r>
        <w:rPr>
          <w:rStyle w:val="FootnoteReference"/>
        </w:rPr>
        <w:footnoteRef/>
      </w:r>
      <w:r>
        <w:t xml:space="preserve"> Cross-references for "and fell": Gen 17:3; Num 14:5; Num 16:22; 1Chr 21:16; Ezek 1:28; Luke 17:16; Acts 10:25; Rev 19:10.</w:t>
      </w:r>
    </w:p>
  </w:footnote>
  <w:footnote w:id="2276">
    <w:p>
      <w:pPr>
        <w:pStyle w:val="FootnoteText"/>
      </w:pPr>
      <w:r>
        <w:rPr>
          <w:rStyle w:val="FootnoteReference"/>
        </w:rPr>
        <w:footnoteRef/>
      </w:r>
      <w:r>
        <w:t xml:space="preserve"> Cross-references for "and prayed": Mark 14:35-36; Luke 22:41-42; Heb 5:7.</w:t>
      </w:r>
    </w:p>
  </w:footnote>
  <w:footnote w:id="2277">
    <w:p>
      <w:pPr>
        <w:pStyle w:val="FootnoteText"/>
      </w:pPr>
      <w:r>
        <w:rPr>
          <w:rStyle w:val="FootnoteReference"/>
        </w:rPr>
        <w:footnoteRef/>
      </w:r>
      <w:r>
        <w:t xml:space="preserve"> Cross-references for "O my Father": Matt 26:42; John 11:41; John 12:27.</w:t>
      </w:r>
    </w:p>
  </w:footnote>
  <w:footnote w:id="2278">
    <w:p>
      <w:pPr>
        <w:pStyle w:val="FootnoteText"/>
      </w:pPr>
      <w:r>
        <w:rPr>
          <w:rStyle w:val="FootnoteReference"/>
        </w:rPr>
        <w:footnoteRef/>
      </w:r>
      <w:r>
        <w:t xml:space="preserve"> Cross-references: Matt 24:24; Mark 13:22.</w:t>
      </w:r>
    </w:p>
  </w:footnote>
  <w:footnote w:id="2279">
    <w:p>
      <w:pPr>
        <w:pStyle w:val="FootnoteText"/>
      </w:pPr>
      <w:r>
        <w:rPr>
          <w:rStyle w:val="FootnoteReference"/>
        </w:rPr>
        <w:footnoteRef/>
      </w:r>
      <w:r>
        <w:t xml:space="preserve"> Cross-references: Matt 20:22; John 18:11.</w:t>
      </w:r>
    </w:p>
  </w:footnote>
  <w:footnote w:id="2280">
    <w:p>
      <w:pPr>
        <w:pStyle w:val="FootnoteText"/>
      </w:pPr>
      <w:r>
        <w:rPr>
          <w:rStyle w:val="FootnoteReference"/>
        </w:rPr>
        <w:footnoteRef/>
      </w:r>
      <w:r>
        <w:t xml:space="preserve"> Cross-references: 2Sam 15:26; John 5:30; John 6:38; John 12:28; John 14:31; Rom 15:1-3; Phil 2:8.</w:t>
      </w:r>
    </w:p>
  </w:footnote>
  <w:footnote w:id="2281">
    <w:p>
      <w:pPr>
        <w:pStyle w:val="FootnoteText"/>
      </w:pPr>
      <w:r>
        <w:rPr>
          <w:rStyle w:val="FootnoteReference"/>
        </w:rPr>
        <w:footnoteRef/>
      </w:r>
      <w:r>
        <w:t xml:space="preserve"> Cross-references for "What": Judg 9:33; 1Sam 26:15-16; 1Kgs 20:11; Matt 26:35.</w:t>
      </w:r>
    </w:p>
  </w:footnote>
  <w:footnote w:id="2282">
    <w:p>
      <w:pPr>
        <w:pStyle w:val="FootnoteText"/>
      </w:pPr>
      <w:r>
        <w:rPr>
          <w:rStyle w:val="FootnoteReference"/>
        </w:rPr>
        <w:footnoteRef/>
      </w:r>
      <w:r>
        <w:t xml:space="preserve"> Cross-references for "and findeth": Song 5:2; Matt 25:5; Matt 26:43; Mark 14:37; Luke 9:32; Luke 22:45.</w:t>
      </w:r>
    </w:p>
  </w:footnote>
  <w:footnote w:id="228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4">
    <w:p>
      <w:pPr>
        <w:pStyle w:val="FootnoteText"/>
      </w:pPr>
      <w:r>
        <w:rPr>
          <w:rStyle w:val="FootnoteReference"/>
        </w:rPr>
        <w:footnoteRef/>
      </w:r>
      <w:r>
        <w:t xml:space="preserve"> Cross-references for "enter": Prov 4:14-15; Matt 6:13; Luke 8:13; Luke 11:4; 1Cor 10:13; 2Pet 2:9; Rev 3:10.</w:t>
      </w:r>
    </w:p>
  </w:footnote>
  <w:footnote w:id="228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6">
    <w:p>
      <w:pPr>
        <w:pStyle w:val="FootnoteText"/>
      </w:pPr>
      <w:r>
        <w:rPr>
          <w:rStyle w:val="FootnoteReference"/>
        </w:rPr>
        <w:footnoteRef/>
      </w:r>
      <w:r>
        <w:t xml:space="preserve"> Cross-references for "the second": Ps 22:1-2; Ps 69:1-3; Ps 69:17-18; Ps 88:1-2; Matt 26:39; Mark 14:39-40; Heb 4:15; Heb 5:7-8.</w:t>
      </w:r>
    </w:p>
  </w:footnote>
  <w:footnote w:id="2287">
    <w:p>
      <w:pPr>
        <w:pStyle w:val="FootnoteText"/>
      </w:pPr>
      <w:r>
        <w:rPr>
          <w:rStyle w:val="FootnoteReference"/>
        </w:rPr>
        <w:footnoteRef/>
      </w:r>
      <w:r>
        <w:t xml:space="preserve"> Cross-references: Prov 23:34; Jonah 1:6; Luke 9:32; Acts 20:9; Rom 13:1; 1Thess 5:6-8.</w:t>
      </w:r>
    </w:p>
  </w:footnote>
  <w:footnote w:id="2288">
    <w:p>
      <w:pPr>
        <w:pStyle w:val="FootnoteText"/>
      </w:pPr>
      <w:r>
        <w:rPr>
          <w:rStyle w:val="FootnoteReference"/>
        </w:rPr>
        <w:footnoteRef/>
      </w:r>
      <w:r>
        <w:t xml:space="preserve"> Cross-references for "prayed": Dan 9:17-19; Matt 6:7; Luke 18:1; 2Cor 12:8.</w:t>
      </w:r>
    </w:p>
  </w:footnote>
  <w:footnote w:id="2289">
    <w:p>
      <w:pPr>
        <w:pStyle w:val="FootnoteText"/>
      </w:pPr>
      <w:r>
        <w:rPr>
          <w:rStyle w:val="FootnoteReference"/>
        </w:rPr>
        <w:footnoteRef/>
      </w:r>
      <w:r>
        <w:t xml:space="preserve"> Cross-references for "Sleep on": 1Kgs 18:27; Eccl 11:9.</w:t>
      </w:r>
    </w:p>
  </w:footnote>
  <w:footnote w:id="2290">
    <w:p>
      <w:pPr>
        <w:pStyle w:val="FootnoteText"/>
      </w:pPr>
      <w:r>
        <w:rPr>
          <w:rStyle w:val="FootnoteReference"/>
        </w:rPr>
        <w:footnoteRef/>
      </w:r>
      <w:r>
        <w:t xml:space="preserve"> Cross-references for "the hour": Matt 26:2; Matt 26:14-15; Mark 14:41-42; Luke 22:53; John 13:1; John 17:1.</w:t>
      </w:r>
    </w:p>
  </w:footnote>
  <w:footnote w:id="2291">
    <w:p>
      <w:pPr>
        <w:pStyle w:val="FootnoteText"/>
      </w:pPr>
      <w:r>
        <w:rPr>
          <w:rStyle w:val="FootnoteReference"/>
        </w:rPr>
        <w:footnoteRef/>
      </w:r>
      <w:r>
        <w:t xml:space="preserve"> Cross-references: 1Sam 17:48; Luke 9:51; Luke 12:50; Luke 22:15; John 14:31; Acts 21:13.</w:t>
      </w:r>
    </w:p>
  </w:footnote>
  <w:footnote w:id="2292">
    <w:p>
      <w:pPr>
        <w:pStyle w:val="FootnoteText"/>
      </w:pPr>
      <w:r>
        <w:rPr>
          <w:rStyle w:val="FootnoteReference"/>
        </w:rPr>
        <w:footnoteRef/>
      </w:r>
      <w:r>
        <w:t xml:space="preserve"> Cross-references: Matt 26:55; Mark 14:43; Luke 22:47-48; John 18:1-8; Acts 1:16.</w:t>
      </w:r>
    </w:p>
  </w:footnote>
  <w:footnote w:id="2293">
    <w:p>
      <w:pPr>
        <w:pStyle w:val="FootnoteText"/>
      </w:pPr>
      <w:r>
        <w:rPr>
          <w:rStyle w:val="FootnoteReference"/>
        </w:rPr>
        <w:footnoteRef/>
      </w:r>
      <w:r>
        <w:t xml:space="preserve"> Cross-references for "Whomsoever": 2Sam 3:27; 2Sam 20:9-10; Ps 28:3; Ps 55:20-21.</w:t>
      </w:r>
    </w:p>
  </w:footnote>
  <w:footnote w:id="2294">
    <w:p>
      <w:pPr>
        <w:pStyle w:val="FootnoteText"/>
      </w:pPr>
      <w:r>
        <w:rPr>
          <w:rStyle w:val="FootnoteReference"/>
        </w:rPr>
        <w:footnoteRef/>
      </w:r>
      <w:r>
        <w:t xml:space="preserve"> Cross-references for "hold": Mark 14:44.</w:t>
      </w:r>
    </w:p>
  </w:footnote>
  <w:footnote w:id="2295">
    <w:p>
      <w:pPr>
        <w:pStyle w:val="FootnoteText"/>
      </w:pPr>
      <w:r>
        <w:rPr>
          <w:rStyle w:val="FootnoteReference"/>
        </w:rPr>
        <w:footnoteRef/>
      </w:r>
      <w:r>
        <w:t xml:space="preserve"> Cross-references for "Hail": Matt 27:29-30; Mark 15:18; John 19:3.</w:t>
      </w:r>
    </w:p>
  </w:footnote>
  <w:footnote w:id="2296">
    <w:p>
      <w:pPr>
        <w:pStyle w:val="FootnoteText"/>
      </w:pPr>
      <w:r>
        <w:rPr>
          <w:rStyle w:val="FootnoteReference"/>
        </w:rPr>
        <w:footnoteRef/>
      </w:r>
      <w:r>
        <w:t xml:space="preserve"> Cross-references for "kissed him": Gen 27:26; 1Sam 10:1; 2Sam 20:9; Prov 27:6; Mark 14:45-46; Luke 7:45; 1Thess 5:26; G2596; G2705; G5368.</w:t>
      </w:r>
    </w:p>
  </w:footnote>
  <w:footnote w:id="2297">
    <w:p>
      <w:pPr>
        <w:pStyle w:val="FootnoteText"/>
      </w:pPr>
      <w:r>
        <w:rPr>
          <w:rStyle w:val="FootnoteReference"/>
        </w:rPr>
        <w:footnoteRef/>
      </w:r>
      <w:r>
        <w:t xml:space="preserve"> Cross-references for "Friend": 2Sam 16:17; Ps 41:9; Ps 55:13-14; Matt 20:13; Luke 22:48; G2083.</w:t>
      </w:r>
    </w:p>
  </w:footnote>
  <w:footnote w:id="2298">
    <w:p>
      <w:pPr>
        <w:pStyle w:val="FootnoteText"/>
      </w:pPr>
      <w:r>
        <w:rPr>
          <w:rStyle w:val="FootnoteReference"/>
        </w:rPr>
        <w:footnoteRef/>
      </w:r>
      <w:r>
        <w:t xml:space="preserve"> Cross-references: Matt 26:35; Mark 14:47; Luke 9:55; Luke 22:36-38; Luke 22:49-51; John 18:10-11; John 18:36; 2Cor 10:4.</w:t>
      </w:r>
    </w:p>
  </w:footnote>
  <w:footnote w:id="2299">
    <w:p>
      <w:pPr>
        <w:pStyle w:val="FootnoteText"/>
      </w:pPr>
      <w:r>
        <w:rPr>
          <w:rStyle w:val="FootnoteReference"/>
        </w:rPr>
        <w:footnoteRef/>
      </w:r>
      <w:r>
        <w:t xml:space="preserve"> Cross-references: Matt 5:39; Rom 12:19; 1Cor 4:11-12; 1Thess 5:15; 1Pet 2:21-23; 1Pet 3:9.</w:t>
      </w:r>
    </w:p>
  </w:footnote>
  <w:footnote w:id="2300">
    <w:p>
      <w:pPr>
        <w:pStyle w:val="FootnoteText"/>
      </w:pPr>
      <w:r>
        <w:rPr>
          <w:rStyle w:val="FootnoteReference"/>
        </w:rPr>
        <w:footnoteRef/>
      </w:r>
      <w:r>
        <w:t xml:space="preserve"> Cross-references: Gen 9:6; Ps 55:23; Ezek 35:5-6; Matt 23:34-36; Rev 13:10; Rev 16:6.</w:t>
      </w:r>
    </w:p>
  </w:footnote>
  <w:footnote w:id="2301">
    <w:p>
      <w:pPr>
        <w:pStyle w:val="FootnoteText"/>
      </w:pPr>
      <w:r>
        <w:rPr>
          <w:rStyle w:val="FootnoteReference"/>
        </w:rPr>
        <w:footnoteRef/>
      </w:r>
      <w:r>
        <w:t xml:space="preserve"> Cross-references for "and he": 2Kgs 6:17; Dan 7:10; Matt 4:11; Matt 25:31; 2Thess 1:7; Jude 1:14.</w:t>
      </w:r>
    </w:p>
  </w:footnote>
  <w:footnote w:id="2302">
    <w:p>
      <w:pPr>
        <w:pStyle w:val="FootnoteText"/>
      </w:pPr>
      <w:r>
        <w:rPr>
          <w:rStyle w:val="FootnoteReference"/>
        </w:rPr>
        <w:footnoteRef/>
      </w:r>
      <w:r>
        <w:t xml:space="preserve"> Cross-references for "twelve": Matt 10:1-2.</w:t>
      </w:r>
    </w:p>
  </w:footnote>
  <w:footnote w:id="2303">
    <w:p>
      <w:pPr>
        <w:pStyle w:val="FootnoteText"/>
      </w:pPr>
      <w:r>
        <w:rPr>
          <w:rStyle w:val="FootnoteReference"/>
        </w:rPr>
        <w:footnoteRef/>
      </w:r>
      <w:r>
        <w:t xml:space="preserve"> Cross-references for "legions": Luke 8:30; G3003.</w:t>
      </w:r>
    </w:p>
  </w:footnote>
  <w:footnote w:id="2304">
    <w:p>
      <w:pPr>
        <w:pStyle w:val="FootnoteText"/>
      </w:pPr>
      <w:r>
        <w:rPr>
          <w:rStyle w:val="FootnoteReference"/>
        </w:rPr>
        <w:footnoteRef/>
      </w:r>
      <w:r>
        <w:t xml:space="preserve"> Cross-references: Ps 22:1-31; Ps 69:1-36; Isa 53:1-12; Dan 9:24-26; Zech 13:7; Matt 26:24; Luke 24:25-26; Luke 24:44-46; John 10:35; Acts 1:16.</w:t>
      </w:r>
    </w:p>
  </w:footnote>
  <w:footnote w:id="2305">
    <w:p>
      <w:pPr>
        <w:pStyle w:val="FootnoteText"/>
      </w:pPr>
      <w:r>
        <w:rPr>
          <w:rStyle w:val="FootnoteReference"/>
        </w:rPr>
        <w:footnoteRef/>
      </w:r>
      <w:r>
        <w:t xml:space="preserve"> Cross-references for "I sat": Mark 12:35; Luke 21:37-38; John 8:2; John 18:20-21.</w:t>
      </w:r>
    </w:p>
  </w:footnote>
  <w:footnote w:id="2306">
    <w:p>
      <w:pPr>
        <w:pStyle w:val="FootnoteText"/>
      </w:pPr>
      <w:r>
        <w:rPr>
          <w:rStyle w:val="FootnoteReference"/>
        </w:rPr>
        <w:footnoteRef/>
      </w:r>
      <w:r>
        <w:t xml:space="preserve"> Cross-references: Mark 14:48-50; Luke 22:52-53.</w:t>
      </w:r>
    </w:p>
  </w:footnote>
  <w:footnote w:id="2307">
    <w:p>
      <w:pPr>
        <w:pStyle w:val="FootnoteText"/>
      </w:pPr>
      <w:r>
        <w:rPr>
          <w:rStyle w:val="FootnoteReference"/>
        </w:rPr>
        <w:footnoteRef/>
      </w:r>
      <w:r>
        <w:t xml:space="preserve"> Cross-references for "that": Gen 3:15; Isa 44:26; Lam 4:20; Dan 9:24; Dan 9:26; Zech 13:7; Matt 26:54; Acts 1:16; Acts 2:23.</w:t>
      </w:r>
    </w:p>
  </w:footnote>
  <w:footnote w:id="2308">
    <w:p>
      <w:pPr>
        <w:pStyle w:val="FootnoteText"/>
      </w:pPr>
      <w:r>
        <w:rPr>
          <w:rStyle w:val="FootnoteReference"/>
        </w:rPr>
        <w:footnoteRef/>
      </w:r>
      <w:r>
        <w:t xml:space="preserve"> Cross-references for "Then": Matt 26:31; Mark 14:50-52; John 16:32; John 18:8-9; John 18:15-16; 2Tim 4:16.</w:t>
      </w:r>
    </w:p>
  </w:footnote>
  <w:footnote w:id="2309">
    <w:p>
      <w:pPr>
        <w:pStyle w:val="FootnoteText"/>
      </w:pPr>
      <w:r>
        <w:rPr>
          <w:rStyle w:val="FootnoteReference"/>
        </w:rPr>
        <w:footnoteRef/>
      </w:r>
      <w:r>
        <w:t xml:space="preserve"> Cross-references: Ps 56:5-6; Mark 14:53-54; Luke 22:54-55; John 11:49; John 18:12-14; John 18:24.</w:t>
      </w:r>
    </w:p>
  </w:footnote>
  <w:footnote w:id="2310">
    <w:p>
      <w:pPr>
        <w:pStyle w:val="FootnoteText"/>
      </w:pPr>
      <w:r>
        <w:rPr>
          <w:rStyle w:val="FootnoteReference"/>
        </w:rPr>
        <w:footnoteRef/>
      </w:r>
      <w:r>
        <w:t xml:space="preserve"> Cross-references for "and went": John 18:15-16; John 18:25.</w:t>
      </w:r>
    </w:p>
  </w:footnote>
  <w:footnote w:id="2311">
    <w:p>
      <w:pPr>
        <w:pStyle w:val="FootnoteText"/>
      </w:pPr>
      <w:r>
        <w:rPr>
          <w:rStyle w:val="FootnoteReference"/>
        </w:rPr>
        <w:footnoteRef/>
      </w:r>
      <w:r>
        <w:t xml:space="preserve"> Cross-references for "sought": Deut 19:16-21; 1Kgs 21:8-13; Ps 27:12; Ps 35:11-12; Ps 94:20-21; Prov 25:18; Mark 14:55-56; Acts 6:11-13; Acts 24:1-13.</w:t>
      </w:r>
    </w:p>
  </w:footnote>
  <w:footnote w:id="2312">
    <w:p>
      <w:pPr>
        <w:pStyle w:val="FootnoteText"/>
      </w:pPr>
      <w:r>
        <w:rPr>
          <w:rStyle w:val="FootnoteReference"/>
        </w:rPr>
        <w:footnoteRef/>
      </w:r>
      <w:r>
        <w:t xml:space="preserve"> Cross-references for "found none": Dan 6:4-5; Titus 2:8; 1Pet 3:16.</w:t>
      </w:r>
    </w:p>
  </w:footnote>
  <w:footnote w:id="2313">
    <w:p>
      <w:pPr>
        <w:pStyle w:val="FootnoteText"/>
      </w:pPr>
      <w:r>
        <w:rPr>
          <w:rStyle w:val="FootnoteReference"/>
        </w:rPr>
        <w:footnoteRef/>
      </w:r>
      <w:r>
        <w:t xml:space="preserve"> Cross-references: Deut 19:15; Mark 14:57-59.</w:t>
      </w:r>
    </w:p>
  </w:footnote>
  <w:footnote w:id="2314">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5">
    <w:p>
      <w:pPr>
        <w:pStyle w:val="FootnoteText"/>
      </w:pPr>
      <w:r>
        <w:rPr>
          <w:rStyle w:val="FootnoteReference"/>
        </w:rPr>
        <w:footnoteRef/>
      </w:r>
      <w:r>
        <w:t xml:space="preserve"> Cross-references for "I am": Jer 26:8-11; Jer 26:16-19; Matt 27:40; Mark 15:29; John 2:19-21; Acts 6:13.</w:t>
      </w:r>
    </w:p>
  </w:footnote>
  <w:footnote w:id="2316">
    <w:p>
      <w:pPr>
        <w:pStyle w:val="FootnoteText"/>
      </w:pPr>
      <w:r>
        <w:rPr>
          <w:rStyle w:val="FootnoteReference"/>
        </w:rPr>
        <w:footnoteRef/>
      </w:r>
      <w:r>
        <w:t xml:space="preserve"> Cross-references for "Answerest": Matt 27:12-14; Mark 14:60; Luke 23:9; John 18:19-24; John 19:9-11.</w:t>
      </w:r>
    </w:p>
  </w:footnote>
  <w:footnote w:id="2317">
    <w:p>
      <w:pPr>
        <w:pStyle w:val="FootnoteText"/>
      </w:pPr>
      <w:r>
        <w:rPr>
          <w:rStyle w:val="FootnoteReference"/>
        </w:rPr>
        <w:footnoteRef/>
      </w:r>
      <w:r>
        <w:t xml:space="preserve"> Cross-references for "Jesus": Ps 38:12-14; Isa 53:7; Dan 3:16; Acts 8:32-35; 1Pet 2:23.</w:t>
      </w:r>
    </w:p>
  </w:footnote>
  <w:footnote w:id="2318">
    <w:p>
      <w:pPr>
        <w:pStyle w:val="FootnoteText"/>
      </w:pPr>
      <w:r>
        <w:rPr>
          <w:rStyle w:val="FootnoteReference"/>
        </w:rPr>
        <w:footnoteRef/>
      </w:r>
      <w:r>
        <w:t xml:space="preserve"> Cross-references for "I adjure": Lev 5:1; Num 5:19-21; 1Sam 14:24; 1Sam 14:26; 1Sam 14:28; 1Kgs 22:16; 2Chr 18:15; Prov 29:24.</w:t>
      </w:r>
    </w:p>
  </w:footnote>
  <w:footnote w:id="2319">
    <w:p>
      <w:pPr>
        <w:pStyle w:val="FootnoteText"/>
      </w:pPr>
      <w:r>
        <w:rPr>
          <w:rStyle w:val="FootnoteReference"/>
        </w:rPr>
        <w:footnoteRef/>
      </w:r>
      <w:r>
        <w:t xml:space="preserve"> Cross-references for "that": Mark 14:61; Luke 22:66-71; John 8:25; John 10:24; John 18:37.</w:t>
      </w:r>
    </w:p>
  </w:footnote>
  <w:footnote w:id="2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21">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22">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3">
    <w:p>
      <w:pPr>
        <w:pStyle w:val="FootnoteText"/>
      </w:pPr>
      <w:r>
        <w:rPr>
          <w:rStyle w:val="FootnoteReference"/>
        </w:rPr>
        <w:footnoteRef/>
      </w:r>
      <w:r>
        <w:t xml:space="preserve"> Cross-references for "the right": Ps 110:1; Acts 7:55-56; Heb 1:3; Heb 12:2.</w:t>
      </w:r>
    </w:p>
  </w:footnote>
  <w:footnote w:id="2324">
    <w:p>
      <w:pPr>
        <w:pStyle w:val="FootnoteText"/>
      </w:pPr>
      <w:r>
        <w:rPr>
          <w:rStyle w:val="FootnoteReference"/>
        </w:rPr>
        <w:footnoteRef/>
      </w:r>
      <w:r>
        <w:t xml:space="preserve"> Cross-references for "Thou": Matt 26:25; Matt 27:11; Mark 14:62; Luke 22:70; John 18:37.</w:t>
      </w:r>
    </w:p>
  </w:footnote>
  <w:footnote w:id="2325">
    <w:p>
      <w:pPr>
        <w:pStyle w:val="FootnoteText"/>
      </w:pPr>
      <w:r>
        <w:rPr>
          <w:rStyle w:val="FootnoteReference"/>
        </w:rPr>
        <w:footnoteRef/>
      </w:r>
      <w:r>
        <w:t xml:space="preserve"> Cross-references for "the high priest": Lev 21:20; 2Kgs 18:37; 2Kgs 19:1-3; Jer 36:24; Mark 14:63-64.</w:t>
      </w:r>
    </w:p>
  </w:footnote>
  <w:footnote w:id="2326">
    <w:p>
      <w:pPr>
        <w:pStyle w:val="FootnoteText"/>
      </w:pPr>
      <w:r>
        <w:rPr>
          <w:rStyle w:val="FootnoteReference"/>
        </w:rPr>
        <w:footnoteRef/>
      </w:r>
      <w:r>
        <w:t xml:space="preserve"> Cross-references: 1Kgs 21:10-13; Matt 9:3; Luke 5:21; John 10:33; John 10:36.</w:t>
      </w:r>
    </w:p>
  </w:footnote>
  <w:footnote w:id="2327">
    <w:p>
      <w:pPr>
        <w:pStyle w:val="FootnoteText"/>
      </w:pPr>
      <w:r>
        <w:rPr>
          <w:rStyle w:val="FootnoteReference"/>
        </w:rPr>
        <w:footnoteRef/>
      </w:r>
      <w:r>
        <w:t xml:space="preserve"> Cross-references: Lev 24:11-16; John 19:7; Acts 7:52; Acts 13:27-28; Jas 5:6.</w:t>
      </w:r>
    </w:p>
  </w:footnote>
  <w:footnote w:id="2328">
    <w:p>
      <w:pPr>
        <w:pStyle w:val="FootnoteText"/>
      </w:pPr>
      <w:r>
        <w:rPr>
          <w:rStyle w:val="FootnoteReference"/>
        </w:rPr>
        <w:footnoteRef/>
      </w:r>
      <w:r>
        <w:t xml:space="preserve"> Cross-references for "buffeted him": G2852.</w:t>
      </w:r>
    </w:p>
  </w:footnote>
  <w:footnote w:id="2329">
    <w:p>
      <w:pPr>
        <w:pStyle w:val="FootnoteText"/>
      </w:pPr>
      <w:r>
        <w:rPr>
          <w:rStyle w:val="FootnoteReference"/>
        </w:rPr>
        <w:footnoteRef/>
      </w:r>
      <w:r>
        <w:t xml:space="preserve"> Cross-references for "and others": 1Kgs 22:24; Jer 20:2; Lam 3:30; Lam 3:45; Matt 5:39; Luke 22:63; John 18:22; John 19:3; Acts 23:2-3; 2Cor 11:20-21.</w:t>
      </w:r>
    </w:p>
  </w:footnote>
  <w:footnote w:id="2330">
    <w:p>
      <w:pPr>
        <w:pStyle w:val="FootnoteText"/>
      </w:pPr>
      <w:r>
        <w:rPr>
          <w:rStyle w:val="FootnoteReference"/>
        </w:rPr>
        <w:footnoteRef/>
      </w:r>
      <w:r>
        <w:t xml:space="preserve"> Cross-references for "the palms of their hands": Mic 5:1.</w:t>
      </w:r>
    </w:p>
  </w:footnote>
  <w:footnote w:id="2331">
    <w:p>
      <w:pPr>
        <w:pStyle w:val="FootnoteText"/>
      </w:pPr>
      <w:r>
        <w:rPr>
          <w:rStyle w:val="FootnoteReference"/>
        </w:rPr>
        <w:footnoteRef/>
      </w:r>
      <w:r>
        <w:t xml:space="preserve"> Cross-references: Num 12:14; Deut 25:9; Job 30:9-11; Isa 50:6; Isa 52:14; Isa 53:3; Matt 27:30; Mark 14:65; Mark 15:19; 1Cor 4:13; Heb 12:2.</w:t>
      </w:r>
    </w:p>
  </w:footnote>
  <w:footnote w:id="2332">
    <w:p>
      <w:pPr>
        <w:pStyle w:val="FootnoteText"/>
      </w:pPr>
      <w:r>
        <w:rPr>
          <w:rStyle w:val="FootnoteReference"/>
        </w:rPr>
        <w:footnoteRef/>
      </w:r>
      <w:r>
        <w:t xml:space="preserve"> Cross-references for "smote him": G4474.</w:t>
      </w:r>
    </w:p>
  </w:footnote>
  <w:footnote w:id="2333">
    <w:p>
      <w:pPr>
        <w:pStyle w:val="FootnoteText"/>
      </w:pPr>
      <w:r>
        <w:rPr>
          <w:rStyle w:val="FootnoteReference"/>
        </w:rPr>
        <w:footnoteRef/>
      </w:r>
      <w:r>
        <w:t xml:space="preserve"> Cross-references for "Prophesy": Gen 37:19-20; Judg 16:25; Matt 27:39-44; Mark 14:65; Luke 22:63-65.</w:t>
      </w:r>
    </w:p>
  </w:footnote>
  <w:footnote w:id="2334">
    <w:p>
      <w:pPr>
        <w:pStyle w:val="FootnoteText"/>
      </w:pPr>
      <w:r>
        <w:rPr>
          <w:rStyle w:val="FootnoteReference"/>
        </w:rPr>
        <w:footnoteRef/>
      </w:r>
      <w:r>
        <w:t xml:space="preserve"> Cross-references for "thou": Matt 27:28-29; Mark 15:18-19; John 19:2-3; John 19:14-15; 1Pet 2:4-8.</w:t>
      </w:r>
    </w:p>
  </w:footnote>
  <w:footnote w:id="2335">
    <w:p>
      <w:pPr>
        <w:pStyle w:val="FootnoteText"/>
      </w:pPr>
      <w:r>
        <w:rPr>
          <w:rStyle w:val="FootnoteReference"/>
        </w:rPr>
        <w:footnoteRef/>
      </w:r>
      <w:r>
        <w:t xml:space="preserve"> Cross-references for "Peter": 1Kgs 19:9; 1Kgs 19:13; Ps 1:1; Matt 26:58; Mark 14:66-68; Luke 22:55-57; John 18:16-17; John 18:25; 2Pet 2:7-9.</w:t>
      </w:r>
    </w:p>
  </w:footnote>
  <w:footnote w:id="2336">
    <w:p>
      <w:pPr>
        <w:pStyle w:val="FootnoteText"/>
      </w:pPr>
      <w:r>
        <w:rPr>
          <w:rStyle w:val="FootnoteReference"/>
        </w:rPr>
        <w:footnoteRef/>
      </w:r>
      <w:r>
        <w:t xml:space="preserve"> Cross-references for "Jesus": Matt 2:22-23; Matt 21:11; Matt 26:71; John 1:46; John 7:41; John 7:52; Acts 5:37.</w:t>
      </w:r>
    </w:p>
  </w:footnote>
  <w:footnote w:id="2337">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8">
    <w:p>
      <w:pPr>
        <w:pStyle w:val="FootnoteText"/>
      </w:pPr>
      <w:r>
        <w:rPr>
          <w:rStyle w:val="FootnoteReference"/>
        </w:rPr>
        <w:footnoteRef/>
      </w:r>
      <w:r>
        <w:t xml:space="preserve"> Cross-references for "when": Mark 14:68-69; Luke 22:58; John 18:25-27.</w:t>
      </w:r>
    </w:p>
  </w:footnote>
  <w:footnote w:id="2339">
    <w:p>
      <w:pPr>
        <w:pStyle w:val="FootnoteText"/>
      </w:pPr>
      <w:r>
        <w:rPr>
          <w:rStyle w:val="FootnoteReference"/>
        </w:rPr>
        <w:footnoteRef/>
      </w:r>
      <w:r>
        <w:t xml:space="preserve"> Cross-references for "This": Matt 26:61.</w:t>
      </w:r>
    </w:p>
  </w:footnote>
  <w:footnote w:id="23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41">
    <w:p>
      <w:pPr>
        <w:pStyle w:val="FootnoteText"/>
      </w:pPr>
      <w:r>
        <w:rPr>
          <w:rStyle w:val="FootnoteReference"/>
        </w:rPr>
        <w:footnoteRef/>
      </w:r>
      <w:r>
        <w:t xml:space="preserve"> Cross-references for "with": Exod 20:7; Isa 48:1; Zech 5:3-4; Zech 8:17; Mal 3:5; Matt 5:34-36; Acts 5:3-4.</w:t>
      </w:r>
    </w:p>
  </w:footnote>
  <w:footnote w:id="2342">
    <w:p>
      <w:pPr>
        <w:pStyle w:val="FootnoteText"/>
      </w:pPr>
      <w:r>
        <w:rPr>
          <w:rStyle w:val="FootnoteReference"/>
        </w:rPr>
        <w:footnoteRef/>
      </w:r>
      <w:r>
        <w:t xml:space="preserve"> Cross-references for "I do not": Matt 26:74; Luke 22:34.</w:t>
      </w:r>
    </w:p>
  </w:footnote>
  <w:footnote w:id="2343">
    <w:p>
      <w:pPr>
        <w:pStyle w:val="FootnoteText"/>
      </w:pPr>
      <w:r>
        <w:rPr>
          <w:rStyle w:val="FootnoteReference"/>
        </w:rPr>
        <w:footnoteRef/>
      </w:r>
      <w:r>
        <w:t xml:space="preserve"> Cross-references for "Surely": Luke 22:59-60; John 18:26-27.</w:t>
      </w:r>
    </w:p>
  </w:footnote>
  <w:footnote w:id="2344">
    <w:p>
      <w:pPr>
        <w:pStyle w:val="FootnoteText"/>
      </w:pPr>
      <w:r>
        <w:rPr>
          <w:rStyle w:val="FootnoteReference"/>
        </w:rPr>
        <w:footnoteRef/>
      </w:r>
      <w:r>
        <w:t xml:space="preserve"> Cross-references: Judg 12:6; Neh 13:24.</w:t>
      </w:r>
    </w:p>
  </w:footnote>
  <w:footnote w:id="2345">
    <w:p>
      <w:pPr>
        <w:pStyle w:val="FootnoteText"/>
      </w:pPr>
      <w:r>
        <w:rPr>
          <w:rStyle w:val="FootnoteReference"/>
        </w:rPr>
        <w:footnoteRef/>
      </w:r>
      <w:r>
        <w:t xml:space="preserve"> Cross-references for "began": Judg 17:2; Judg 21:18; 1Sam 14:24-28; Matt 27:25; Mark 14:71; Acts 23:12-14; Rom 9:3; 1Cor 16:22.</w:t>
      </w:r>
    </w:p>
  </w:footnote>
  <w:footnote w:id="2346">
    <w:p>
      <w:pPr>
        <w:pStyle w:val="FootnoteText"/>
      </w:pPr>
      <w:r>
        <w:rPr>
          <w:rStyle w:val="FootnoteReference"/>
        </w:rPr>
        <w:footnoteRef/>
      </w:r>
      <w:r>
        <w:t xml:space="preserve"> Cross-references for "saying": Matt 10:28; Matt 10:32-33; John 21:15-17; Rev 3:19.</w:t>
      </w:r>
    </w:p>
  </w:footnote>
  <w:footnote w:id="2347">
    <w:p>
      <w:pPr>
        <w:pStyle w:val="FootnoteText"/>
      </w:pPr>
      <w:r>
        <w:rPr>
          <w:rStyle w:val="FootnoteReference"/>
        </w:rPr>
        <w:footnoteRef/>
      </w:r>
      <w:r>
        <w:t xml:space="preserve"> Cross-references: Mark 14:30; Mark 14:68; Mark 14:72; Luke 22:60; John 18:27.</w:t>
      </w:r>
    </w:p>
  </w:footnote>
  <w:footnote w:id="2348">
    <w:p>
      <w:pPr>
        <w:pStyle w:val="FootnoteText"/>
      </w:pPr>
      <w:r>
        <w:rPr>
          <w:rStyle w:val="FootnoteReference"/>
        </w:rPr>
        <w:footnoteRef/>
      </w:r>
      <w:r>
        <w:t xml:space="preserve"> Cross-references for "remembered": Matt 26:34; Luke 22:61-62; John 13:38.</w:t>
      </w:r>
    </w:p>
  </w:footnote>
  <w:footnote w:id="2349">
    <w:p>
      <w:pPr>
        <w:pStyle w:val="FootnoteText"/>
      </w:pPr>
      <w:r>
        <w:rPr>
          <w:rStyle w:val="FootnoteReference"/>
        </w:rPr>
        <w:footnoteRef/>
      </w:r>
      <w:r>
        <w:t xml:space="preserve"> Cross-references for "And he": Matt 27:3-5; Luke 22:31-34; Rom 7:18-20; 1Cor 4:7; Gal 6:1; 1Pet 1:5.</w:t>
      </w:r>
    </w:p>
  </w:footnote>
  <w:footnote w:id="2350">
    <w:p>
      <w:pPr>
        <w:pStyle w:val="FootnoteText"/>
      </w:pPr>
      <w:r>
        <w:rPr>
          <w:rStyle w:val="FootnoteReference"/>
        </w:rPr>
        <w:footnoteRef/>
      </w:r>
      <w:r>
        <w:t xml:space="preserve"> Cross-references for "the morning": Judg 16:2; 1Sam 19:11; Prov 4:16-18; Mic 2:1; Luke 22:66; Acts 5:21.</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Cross-references: Ps 2:2; Matt 23:13; Matt 26:3-4; Mark 15:1; Luke 23:1-2; John 18:28; Acts 4:24-28.</w:t>
      </w:r>
    </w:p>
  </w:footnote>
  <w:footnote w:id="2353">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4">
    <w:p>
      <w:pPr>
        <w:pStyle w:val="FootnoteText"/>
      </w:pPr>
      <w:r>
        <w:rPr>
          <w:rStyle w:val="FootnoteReference"/>
        </w:rPr>
        <w:footnoteRef/>
      </w:r>
      <w:r>
        <w:t xml:space="preserve"> Cross-references for "delivered": Matt 20:19; Luke 18:32-33; Luke 20:20; Acts 3:13.</w:t>
      </w:r>
    </w:p>
  </w:footnote>
  <w:footnote w:id="235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6">
    <w:p>
      <w:pPr>
        <w:pStyle w:val="FootnoteText"/>
      </w:pPr>
      <w:r>
        <w:rPr>
          <w:rStyle w:val="FootnoteReference"/>
        </w:rPr>
        <w:footnoteRef/>
      </w:r>
      <w:r>
        <w:t xml:space="preserve"> Name meaning: Pilate (Pilatus) — Armed with a spear. Roman judge who washed his hands of Jesus.</w:t>
      </w:r>
    </w:p>
  </w:footnote>
  <w:footnote w:id="23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8">
    <w:p>
      <w:pPr>
        <w:pStyle w:val="FootnoteText"/>
      </w:pPr>
      <w:r>
        <w:rPr>
          <w:rStyle w:val="FootnoteReference"/>
        </w:rPr>
        <w:footnoteRef/>
      </w:r>
      <w:r>
        <w:t xml:space="preserve"> Cross-references for "repented": Job 20:5; Job 20:15-29; 2Cor 7:10.</w:t>
      </w:r>
    </w:p>
  </w:footnote>
  <w:footnote w:id="2359">
    <w:p>
      <w:pPr>
        <w:pStyle w:val="FootnoteText"/>
      </w:pPr>
      <w:r>
        <w:rPr>
          <w:rStyle w:val="FootnoteReference"/>
        </w:rPr>
        <w:footnoteRef/>
      </w:r>
      <w:r>
        <w:t xml:space="preserve"> Cross-references for "Judas": Matt 26:14-16; Matt 26:47-50; Mark 14:10-11; Mark 14:43-46; Luke 22:2-6; Luke 22:47-48; John 13:2; John 13:27; John 18:3.</w:t>
      </w:r>
    </w:p>
  </w:footnote>
  <w:footnote w:id="2360">
    <w:p>
      <w:pPr>
        <w:pStyle w:val="FootnoteText"/>
      </w:pPr>
      <w:r>
        <w:rPr>
          <w:rStyle w:val="FootnoteReference"/>
        </w:rPr>
        <w:footnoteRef/>
      </w:r>
      <w:r>
        <w:t xml:space="preserve"> Cross-references for "I have sinned": Gen 42:21-22; Exod 9:27; Exod 10:16-17; Exod 12:31; 1Sam 15:24; 1Sam 15:30; 1Kgs 21:27; Rom 3:19.</w:t>
      </w:r>
    </w:p>
  </w:footnote>
  <w:footnote w:id="236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62">
    <w:p>
      <w:pPr>
        <w:pStyle w:val="FootnoteText"/>
      </w:pPr>
      <w:r>
        <w:rPr>
          <w:rStyle w:val="FootnoteReference"/>
        </w:rPr>
        <w:footnoteRef/>
      </w:r>
      <w:r>
        <w:t xml:space="preserve"> Cross-references for "What": Matt 27:25; Acts 18:15-17; 1Tim 4:2; Titus 1:16; 1John 3:12; Rev 11:10.</w:t>
      </w:r>
    </w:p>
  </w:footnote>
  <w:footnote w:id="2363">
    <w:p>
      <w:pPr>
        <w:pStyle w:val="FootnoteText"/>
      </w:pPr>
      <w:r>
        <w:rPr>
          <w:rStyle w:val="FootnoteReference"/>
        </w:rPr>
        <w:footnoteRef/>
      </w:r>
      <w:r>
        <w:t xml:space="preserve"> Cross-references: 1Sam 28:16-20; Job 13:4; Job 16:2; Luke 16:25-26.</w:t>
      </w:r>
    </w:p>
  </w:footnote>
  <w:footnote w:id="2364">
    <w:p>
      <w:pPr>
        <w:pStyle w:val="FootnoteText"/>
      </w:pPr>
      <w:r>
        <w:rPr>
          <w:rStyle w:val="FootnoteReference"/>
        </w:rPr>
        <w:footnoteRef/>
      </w:r>
      <w:r>
        <w:t xml:space="preserve"> Cross-references for "and departed": Judg 9:54; 1Sam 31:4-5; 2Sam 17:23; 1Kgs 16:18; Job 2:9; Job 7:15; Ps 55:23; Acts 1:18-19.</w:t>
      </w:r>
    </w:p>
  </w:footnote>
  <w:footnote w:id="2365">
    <w:p>
      <w:pPr>
        <w:pStyle w:val="FootnoteText"/>
      </w:pPr>
      <w:r>
        <w:rPr>
          <w:rStyle w:val="FootnoteReference"/>
        </w:rPr>
        <w:footnoteRef/>
      </w:r>
      <w:r>
        <w:t xml:space="preserve"> Cross-references for "It is not": Matt 23:24; Luke 6:7-9; John 18:28.</w:t>
      </w:r>
    </w:p>
  </w:footnote>
  <w:footnote w:id="2366">
    <w:p>
      <w:pPr>
        <w:pStyle w:val="FootnoteText"/>
      </w:pPr>
      <w:r>
        <w:rPr>
          <w:rStyle w:val="FootnoteReference"/>
        </w:rPr>
        <w:footnoteRef/>
      </w:r>
      <w:r>
        <w:t xml:space="preserve"> Cross-references for "to put": Deut 23:18; Isa 61:8.</w:t>
      </w:r>
    </w:p>
  </w:footnote>
  <w:footnote w:id="2367">
    <w:p>
      <w:pPr>
        <w:pStyle w:val="FootnoteText"/>
      </w:pPr>
      <w:r>
        <w:rPr>
          <w:rStyle w:val="FootnoteReference"/>
        </w:rPr>
        <w:footnoteRef/>
      </w:r>
      <w:r>
        <w:t xml:space="preserve"> Cross-references for "that": Acts 1:19.</w:t>
      </w:r>
    </w:p>
  </w:footnote>
  <w:footnote w:id="2368">
    <w:p>
      <w:pPr>
        <w:pStyle w:val="FootnoteText"/>
      </w:pPr>
      <w:r>
        <w:rPr>
          <w:rStyle w:val="FootnoteReference"/>
        </w:rPr>
        <w:footnoteRef/>
      </w:r>
      <w:r>
        <w:t xml:space="preserve"> Cross-references for "unto": Deut 34:6; Josh 4:9; Judg 1:26; 2Chr 5:9; Matt 28:15.</w:t>
      </w:r>
    </w:p>
  </w:footnote>
  <w:footnote w:id="236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370">
    <w:p>
      <w:pPr>
        <w:pStyle w:val="FootnoteText"/>
      </w:pPr>
      <w:r>
        <w:rPr>
          <w:rStyle w:val="FootnoteReference"/>
        </w:rPr>
        <w:footnoteRef/>
      </w:r>
      <w:r>
        <w:t xml:space="preserve"> Cross-references for "And they": Zech 11:12-13.</w:t>
      </w:r>
    </w:p>
  </w:footnote>
  <w:footnote w:id="2371">
    <w:p>
      <w:pPr>
        <w:pStyle w:val="FootnoteText"/>
      </w:pPr>
      <w:r>
        <w:rPr>
          <w:rStyle w:val="FootnoteReference"/>
        </w:rPr>
        <w:footnoteRef/>
      </w:r>
      <w:r>
        <w:t xml:space="preserve"> Cross-references for "thirty": Exod 21:32; Lev 27:2-7; Matt 26:15.</w:t>
      </w:r>
    </w:p>
  </w:footnote>
  <w:footnote w:id="237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3">
    <w:p>
      <w:pPr>
        <w:pStyle w:val="FootnoteText"/>
      </w:pPr>
      <w:r>
        <w:rPr>
          <w:rStyle w:val="FootnoteReference"/>
        </w:rPr>
        <w:footnoteRef/>
      </w:r>
      <w:r>
        <w:t xml:space="preserve"> Cross-references for "Jeremy": Matt 1:22; Matt 2:5; Matt 2:15; Matt 13:35; Matt 21:4; G1223; G5120.</w:t>
      </w:r>
    </w:p>
  </w:footnote>
  <w:footnote w:id="2374">
    <w:p>
      <w:pPr>
        <w:pStyle w:val="FootnoteText"/>
      </w:pPr>
      <w:r>
        <w:rPr>
          <w:rStyle w:val="FootnoteReference"/>
        </w:rPr>
        <w:footnoteRef/>
      </w:r>
      <w:r>
        <w:t xml:space="preserve"> Cross-references: Zechariah 11:13 (8).</w:t>
      </w:r>
    </w:p>
  </w:footnote>
  <w:footnote w:id="2375">
    <w:p>
      <w:pPr>
        <w:pStyle w:val="FootnoteText"/>
      </w:pPr>
      <w:r>
        <w:rPr>
          <w:rStyle w:val="FootnoteReference"/>
        </w:rPr>
        <w:footnoteRef/>
      </w:r>
      <w:r>
        <w:t xml:space="preserve"> Cross-references for "Jesus stood": Matt 10:18; Matt 10:25; Mark 15:2; Luke 23:3; John 18:33-36.</w:t>
      </w:r>
    </w:p>
  </w:footnote>
  <w:footnote w:id="2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7">
    <w:p>
      <w:pPr>
        <w:pStyle w:val="FootnoteText"/>
      </w:pPr>
      <w:r>
        <w:rPr>
          <w:rStyle w:val="FootnoteReference"/>
        </w:rPr>
        <w:footnoteRef/>
      </w:r>
      <w:r>
        <w:t xml:space="preserve"> Cross-references for "Thou sayest": Matt 26:25; Matt 26:64; Mark 14:62; John 18:37; 1Tim 6:13.</w:t>
      </w:r>
    </w:p>
  </w:footnote>
  <w:footnote w:id="2378">
    <w:p>
      <w:pPr>
        <w:pStyle w:val="FootnoteText"/>
      </w:pPr>
      <w:r>
        <w:rPr>
          <w:rStyle w:val="FootnoteReference"/>
        </w:rPr>
        <w:footnoteRef/>
      </w:r>
      <w:r>
        <w:t xml:space="preserve"> Cross-references: Ps 38:13-14; Isa 53:7; Matt 26:63; Matt 27:14; Mark 15:3-5; John 19:9-11; Acts 8:32; 1Pet 2:23.</w:t>
      </w:r>
    </w:p>
  </w:footnote>
  <w:footnote w:id="2379">
    <w:p>
      <w:pPr>
        <w:pStyle w:val="FootnoteText"/>
      </w:pPr>
      <w:r>
        <w:rPr>
          <w:rStyle w:val="FootnoteReference"/>
        </w:rPr>
        <w:footnoteRef/>
      </w:r>
      <w:r>
        <w:t xml:space="preserve"> Cross-references for "Hearest": Matt 26:62; John 18:35; Acts 22:24.</w:t>
      </w:r>
    </w:p>
  </w:footnote>
  <w:footnote w:id="2380">
    <w:p>
      <w:pPr>
        <w:pStyle w:val="FootnoteText"/>
      </w:pPr>
      <w:r>
        <w:rPr>
          <w:rStyle w:val="FootnoteReference"/>
        </w:rPr>
        <w:footnoteRef/>
      </w:r>
      <w:r>
        <w:t xml:space="preserve"> Cross-references for "marvelled": Ps 71:7; Isa 8:18; Zech 3:8; 1Cor 4:9.</w:t>
      </w:r>
    </w:p>
  </w:footnote>
  <w:footnote w:id="2381">
    <w:p>
      <w:pPr>
        <w:pStyle w:val="FootnoteText"/>
      </w:pPr>
      <w:r>
        <w:rPr>
          <w:rStyle w:val="FootnoteReference"/>
        </w:rPr>
        <w:footnoteRef/>
      </w:r>
      <w:r>
        <w:t xml:space="preserve"> Cross-references: Matt 26:5; Mark 15:6; Mark 15:8; Luke 23:16-17; John 18:38-39; Acts 24:27; Acts 25:9.</w:t>
      </w:r>
    </w:p>
  </w:footnote>
  <w:footnote w:id="2382">
    <w:p>
      <w:pPr>
        <w:pStyle w:val="FootnoteText"/>
      </w:pPr>
      <w:r>
        <w:rPr>
          <w:rStyle w:val="FootnoteReference"/>
        </w:rPr>
        <w:footnoteRef/>
      </w:r>
      <w:r>
        <w:t xml:space="preserve"> Name meaning: Barabbas (Bar-Abba) — Son of the father. Released in place of the true Son of the Father.</w:t>
      </w:r>
    </w:p>
  </w:footnote>
  <w:footnote w:id="2383">
    <w:p>
      <w:pPr>
        <w:pStyle w:val="FootnoteText"/>
      </w:pPr>
      <w:r>
        <w:rPr>
          <w:rStyle w:val="FootnoteReference"/>
        </w:rPr>
        <w:footnoteRef/>
      </w:r>
      <w:r>
        <w:t xml:space="preserve"> Cross-references: Mark 15:7; Luke 23:18-19; Luke 23:25; John 18:40; Acts 3:14; Rom 1:32.</w:t>
      </w:r>
    </w:p>
  </w:footnote>
  <w:footnote w:id="2384">
    <w:p>
      <w:pPr>
        <w:pStyle w:val="FootnoteText"/>
      </w:pPr>
      <w:r>
        <w:rPr>
          <w:rStyle w:val="FootnoteReference"/>
        </w:rPr>
        <w:footnoteRef/>
      </w:r>
      <w:r>
        <w:t xml:space="preserve"> Cross-references for "Whom": Josh 24:15; 1Kgs 18:21; Matt 27:21.</w:t>
      </w:r>
    </w:p>
  </w:footnote>
  <w:footnote w:id="23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6">
    <w:p>
      <w:pPr>
        <w:pStyle w:val="FootnoteText"/>
      </w:pPr>
      <w:r>
        <w:rPr>
          <w:rStyle w:val="FootnoteReference"/>
        </w:rPr>
        <w:footnoteRef/>
      </w:r>
      <w:r>
        <w:t xml:space="preserve"> Cross-references: Matt 27:22; Mark 15:9-12; John 19:15.</w:t>
      </w:r>
    </w:p>
  </w:footnote>
  <w:footnote w:id="2387">
    <w:p>
      <w:pPr>
        <w:pStyle w:val="FootnoteText"/>
      </w:pPr>
      <w:r>
        <w:rPr>
          <w:rStyle w:val="FootnoteReference"/>
        </w:rPr>
        <w:footnoteRef/>
      </w:r>
      <w:r>
        <w:t xml:space="preserve"> Cross-references for "envy": Prov 27:4; G5355.</w:t>
      </w:r>
    </w:p>
  </w:footnote>
  <w:footnote w:id="2388">
    <w:p>
      <w:pPr>
        <w:pStyle w:val="FootnoteText"/>
      </w:pPr>
      <w:r>
        <w:rPr>
          <w:rStyle w:val="FootnoteReference"/>
        </w:rPr>
        <w:footnoteRef/>
      </w:r>
      <w:r>
        <w:t xml:space="preserve"> Cross-references: Gen 37:11; 1Sam 18:7-11; Ps 106:16; Prov 27:4; Eccl 4:4; Isa 26:11; Mark 15:10; Acts 5:17; Acts 7:9; Acts 13:45; Jas 4:5.</w:t>
      </w:r>
    </w:p>
  </w:footnote>
  <w:footnote w:id="2389">
    <w:p>
      <w:pPr>
        <w:pStyle w:val="FootnoteText"/>
      </w:pPr>
      <w:r>
        <w:rPr>
          <w:rStyle w:val="FootnoteReference"/>
        </w:rPr>
        <w:footnoteRef/>
      </w:r>
      <w:r>
        <w:t xml:space="preserve"> Cross-references for "that just": Isa 53:11; Zech 9:9; Matt 27:4; Matt 27:24; Luke 23:41; Luke 23:47; 1Pet 2:22; 1John 2:1.</w:t>
      </w:r>
    </w:p>
  </w:footnote>
  <w:footnote w:id="2390">
    <w:p>
      <w:pPr>
        <w:pStyle w:val="FootnoteText"/>
      </w:pPr>
      <w:r>
        <w:rPr>
          <w:rStyle w:val="FootnoteReference"/>
        </w:rPr>
        <w:footnoteRef/>
      </w:r>
      <w:r>
        <w:t xml:space="preserve"> Cross-references: Gen 20:3-6; Gen 31:24; Gen 31:29; Job 33:14-17; Prov 29:1.</w:t>
      </w:r>
    </w:p>
  </w:footnote>
  <w:footnote w:id="2391">
    <w:p>
      <w:pPr>
        <w:pStyle w:val="FootnoteText"/>
      </w:pPr>
      <w:r>
        <w:rPr>
          <w:rStyle w:val="FootnoteReference"/>
        </w:rPr>
        <w:footnoteRef/>
      </w:r>
      <w:r>
        <w:t xml:space="preserve"> Cross-references for "persuaded": Mark 15:11; Acts 14:18-19; Acts 19:23-29.</w:t>
      </w:r>
    </w:p>
  </w:footnote>
  <w:footnote w:id="2392">
    <w:p>
      <w:pPr>
        <w:pStyle w:val="FootnoteText"/>
      </w:pPr>
      <w:r>
        <w:rPr>
          <w:rStyle w:val="FootnoteReference"/>
        </w:rPr>
        <w:footnoteRef/>
      </w:r>
      <w:r>
        <w:t xml:space="preserve"> Cross-references for "should": Luke 23:18-20; John 18:40; John 19:15-16; Acts 3:14-15.</w:t>
      </w:r>
    </w:p>
  </w:footnote>
  <w:footnote w:id="239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4">
    <w:p>
      <w:pPr>
        <w:pStyle w:val="FootnoteText"/>
      </w:pPr>
      <w:r>
        <w:rPr>
          <w:rStyle w:val="FootnoteReference"/>
        </w:rPr>
        <w:footnoteRef/>
      </w:r>
      <w:r>
        <w:t xml:space="preserve"> Cross-references: Gen 37:18-19; 1Sam 19:3-15; 1Sam 20:31-33; 1Sam 22:14-19.</w:t>
      </w:r>
    </w:p>
  </w:footnote>
  <w:footnote w:id="2395">
    <w:p>
      <w:pPr>
        <w:pStyle w:val="FootnoteText"/>
      </w:pPr>
      <w:r>
        <w:rPr>
          <w:rStyle w:val="FootnoteReference"/>
        </w:rPr>
        <w:footnoteRef/>
      </w:r>
      <w:r>
        <w:t xml:space="preserve"> Cross-references: Matt 21:38-39; Acts 7:57; Acts 17:5-7; Acts 21:28-31; Acts 22:22-23; Acts 23:10; Acts 23:12-15.</w:t>
      </w:r>
    </w:p>
  </w:footnote>
  <w:footnote w:id="2396">
    <w:p>
      <w:pPr>
        <w:pStyle w:val="FootnoteText"/>
      </w:pPr>
      <w:r>
        <w:rPr>
          <w:rStyle w:val="FootnoteReference"/>
        </w:rPr>
        <w:footnoteRef/>
      </w:r>
      <w:r>
        <w:t xml:space="preserve"> Cross-references for "and washed": Deut 21:6-7; Job 9:30-31; Ps 26:6; Jer 2:27; Jer 2:35.</w:t>
      </w:r>
    </w:p>
  </w:footnote>
  <w:footnote w:id="2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98">
    <w:p>
      <w:pPr>
        <w:pStyle w:val="FootnoteText"/>
      </w:pPr>
      <w:r>
        <w:rPr>
          <w:rStyle w:val="FootnoteReference"/>
        </w:rPr>
        <w:footnoteRef/>
      </w:r>
      <w:r>
        <w:t xml:space="preserve"> Cross-references for "just": Matt 27:4; Matt 27:9; Matt 27:54; John 19:4; Acts 3:14; 2Cor 5:21; 1Pet 3:18.</w:t>
      </w:r>
    </w:p>
  </w:footnote>
  <w:footnote w:id="239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00">
    <w:p>
      <w:pPr>
        <w:pStyle w:val="FootnoteText"/>
      </w:pPr>
      <w:r>
        <w:rPr>
          <w:rStyle w:val="FootnoteReference"/>
        </w:rPr>
        <w:footnoteRef/>
      </w:r>
      <w:r>
        <w:t xml:space="preserve"> Cross-references: Exod 20:5; Ezek 18:14-32.</w:t>
      </w:r>
    </w:p>
  </w:footnote>
  <w:footnote w:id="2401">
    <w:p>
      <w:pPr>
        <w:pStyle w:val="FootnoteText"/>
      </w:pPr>
      <w:r>
        <w:rPr>
          <w:rStyle w:val="FootnoteReference"/>
        </w:rPr>
        <w:footnoteRef/>
      </w:r>
      <w:r>
        <w:t xml:space="preserve"> Cross-references for "released": Mark 15:15; Luke 23:25.</w:t>
      </w:r>
    </w:p>
  </w:footnote>
  <w:footnote w:id="240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3">
    <w:p>
      <w:pPr>
        <w:pStyle w:val="FootnoteText"/>
      </w:pPr>
      <w:r>
        <w:rPr>
          <w:rStyle w:val="FootnoteReference"/>
        </w:rPr>
        <w:footnoteRef/>
      </w:r>
      <w:r>
        <w:t xml:space="preserve"> Cross-references for "common hall": Mark 15:16; John 18:28; John 18:33; John 19:8-9; Acts 23:35.</w:t>
      </w:r>
    </w:p>
  </w:footnote>
  <w:footnote w:id="2404">
    <w:p>
      <w:pPr>
        <w:pStyle w:val="FootnoteText"/>
      </w:pPr>
      <w:r>
        <w:rPr>
          <w:rStyle w:val="FootnoteReference"/>
        </w:rPr>
        <w:footnoteRef/>
      </w:r>
      <w:r>
        <w:t xml:space="preserve"> Cross-references for "band": John 18:3; Acts 10:1; Acts 27:1.</w:t>
      </w:r>
    </w:p>
  </w:footnote>
  <w:footnote w:id="2405">
    <w:p>
      <w:pPr>
        <w:pStyle w:val="FootnoteText"/>
      </w:pPr>
      <w:r>
        <w:rPr>
          <w:rStyle w:val="FootnoteReference"/>
        </w:rPr>
        <w:footnoteRef/>
      </w:r>
      <w:r>
        <w:t xml:space="preserve"> Cross-references for "stripped": Mark 15:17; Luke 23:11; John 19:2-5.</w:t>
      </w:r>
    </w:p>
  </w:footnote>
  <w:footnote w:id="2406">
    <w:p>
      <w:pPr>
        <w:pStyle w:val="FootnoteText"/>
      </w:pPr>
      <w:r>
        <w:rPr>
          <w:rStyle w:val="FootnoteReference"/>
        </w:rPr>
        <w:footnoteRef/>
      </w:r>
      <w:r>
        <w:t xml:space="preserve"> Cross-references for "a scarlet robe": G2847; G4209.</w:t>
      </w:r>
    </w:p>
  </w:footnote>
  <w:footnote w:id="2407">
    <w:p>
      <w:pPr>
        <w:pStyle w:val="FootnoteText"/>
      </w:pPr>
      <w:r>
        <w:rPr>
          <w:rStyle w:val="FootnoteReference"/>
        </w:rPr>
        <w:footnoteRef/>
      </w:r>
      <w:r>
        <w:t xml:space="preserve"> Cross-references for "Hail": Matt 26:49; Matt 27:37; Mark 15:18; Luke 23:36-37; John 19:3.</w:t>
      </w:r>
    </w:p>
  </w:footnote>
  <w:footnote w:id="2408">
    <w:p>
      <w:pPr>
        <w:pStyle w:val="FootnoteText"/>
      </w:pPr>
      <w:r>
        <w:rPr>
          <w:rStyle w:val="FootnoteReference"/>
        </w:rPr>
        <w:footnoteRef/>
      </w:r>
      <w:r>
        <w:t xml:space="preserve"> Cross-references for "platted": Ps 35:15-16; Ps 69:7; Ps 69:19-20; Isa 49:7; Isa 53:3; Jer 20:7; Matt 20:19; Heb 12:2-3.</w:t>
      </w:r>
    </w:p>
  </w:footnote>
  <w:footnote w:id="2409">
    <w:p>
      <w:pPr>
        <w:pStyle w:val="FootnoteText"/>
      </w:pPr>
      <w:r>
        <w:rPr>
          <w:rStyle w:val="FootnoteReference"/>
        </w:rPr>
        <w:footnoteRef/>
      </w:r>
      <w:r>
        <w:t xml:space="preserve"> Cross-references: Job 30:8-10; Isa 49:7; Isa 50:6; Isa 52:14; Isa 53:3; Isa 53:7; Mic 5:1; Matt 26:67; Mark 15:19; Luke 18:32-33.</w:t>
      </w:r>
    </w:p>
  </w:footnote>
  <w:footnote w:id="2410">
    <w:p>
      <w:pPr>
        <w:pStyle w:val="FootnoteText"/>
      </w:pPr>
      <w:r>
        <w:rPr>
          <w:rStyle w:val="FootnoteReference"/>
        </w:rPr>
        <w:footnoteRef/>
      </w:r>
      <w:r>
        <w:t xml:space="preserve"> Cross-references for "and led": Num 15:35; 1Kgs 21:10; 1Kgs 21:13; Isa 53:7; Matt 20:19; Matt 21:39; John 19:16; John 19:27; Acts 7:58; Heb 13:12.</w:t>
      </w:r>
    </w:p>
  </w:footnote>
  <w:footnote w:id="2411">
    <w:p>
      <w:pPr>
        <w:pStyle w:val="FootnoteText"/>
      </w:pPr>
      <w:r>
        <w:rPr>
          <w:rStyle w:val="FootnoteReference"/>
        </w:rPr>
        <w:footnoteRef/>
      </w:r>
      <w:r>
        <w:t xml:space="preserve"> Cross-references for "they found": Matt 16:24; Mark 15:21; Luke 23:26.</w:t>
      </w:r>
    </w:p>
  </w:footnote>
  <w:footnote w:id="24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4">
    <w:p>
      <w:pPr>
        <w:pStyle w:val="FootnoteText"/>
      </w:pPr>
      <w:r>
        <w:rPr>
          <w:rStyle w:val="FootnoteReference"/>
        </w:rPr>
        <w:footnoteRef/>
      </w:r>
      <w:r>
        <w:t xml:space="preserve"> Cross-references: Lev 4:3; Lev 4:12; Lev 4:21; Num 15:35-36; 1Kgs 21:10; 1Kgs 21:13; Acts 7:58; Heb 13:11-12.</w:t>
      </w:r>
    </w:p>
  </w:footnote>
  <w:footnote w:id="2415">
    <w:p>
      <w:pPr>
        <w:pStyle w:val="FootnoteText"/>
      </w:pPr>
      <w:r>
        <w:rPr>
          <w:rStyle w:val="FootnoteReference"/>
        </w:rPr>
        <w:footnoteRef/>
      </w:r>
      <w:r>
        <w:t xml:space="preserve"> Cross-references for "Cyrene": Acts 2:10; Acts 6:9; Acts 11:20; Acts 13:1.</w:t>
      </w:r>
    </w:p>
  </w:footnote>
  <w:footnote w:id="241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7">
    <w:p>
      <w:pPr>
        <w:pStyle w:val="FootnoteText"/>
      </w:pPr>
      <w:r>
        <w:rPr>
          <w:rStyle w:val="FootnoteReference"/>
        </w:rPr>
        <w:footnoteRef/>
      </w:r>
      <w:r>
        <w:t xml:space="preserve"> Cross-references for "Golgotha": Mark 15:22; Luke 23:27-33; John 19:17.</w:t>
      </w:r>
    </w:p>
  </w:footnote>
  <w:footnote w:id="2418">
    <w:p>
      <w:pPr>
        <w:pStyle w:val="FootnoteText"/>
      </w:pPr>
      <w:r>
        <w:rPr>
          <w:rStyle w:val="FootnoteReference"/>
        </w:rPr>
        <w:footnoteRef/>
      </w:r>
      <w:r>
        <w:t xml:space="preserve"> Cross-references for "gave": Ps 69:21; Matt 27:48; Mark 15:23; John 19:28-30.</w:t>
      </w:r>
    </w:p>
  </w:footnote>
  <w:footnote w:id="2419">
    <w:p>
      <w:pPr>
        <w:pStyle w:val="FootnoteText"/>
      </w:pPr>
      <w:r>
        <w:rPr>
          <w:rStyle w:val="FootnoteReference"/>
        </w:rPr>
        <w:footnoteRef/>
      </w:r>
      <w:r>
        <w:t xml:space="preserve"> Cross-references for "vinegar": G3631; G3690; G5521.</w:t>
      </w:r>
    </w:p>
  </w:footnote>
  <w:footnote w:id="2420">
    <w:p>
      <w:pPr>
        <w:pStyle w:val="FootnoteText"/>
      </w:pPr>
      <w:r>
        <w:rPr>
          <w:rStyle w:val="FootnoteReference"/>
        </w:rPr>
        <w:footnoteRef/>
      </w:r>
      <w:r>
        <w:t xml:space="preserve"> Cross-references for "they crucified": Ps 22:16; John 20:20; John 20:25; John 20:27; Acts 4:10.</w:t>
      </w:r>
    </w:p>
  </w:footnote>
  <w:footnote w:id="2421">
    <w:p>
      <w:pPr>
        <w:pStyle w:val="FootnoteText"/>
      </w:pPr>
      <w:r>
        <w:rPr>
          <w:rStyle w:val="FootnoteReference"/>
        </w:rPr>
        <w:footnoteRef/>
      </w:r>
      <w:r>
        <w:t xml:space="preserve"> Cross-references for "parted": Mark 15:24-32; Luke 23:34; John 19:23-24.</w:t>
      </w:r>
    </w:p>
  </w:footnote>
  <w:footnote w:id="2422">
    <w:p>
      <w:pPr>
        <w:pStyle w:val="FootnoteText"/>
      </w:pPr>
      <w:r>
        <w:rPr>
          <w:rStyle w:val="FootnoteReference"/>
        </w:rPr>
        <w:footnoteRef/>
      </w:r>
      <w:r>
        <w:t xml:space="preserve"> Cross-references for "that it": Ps 22:18.</w:t>
      </w:r>
    </w:p>
  </w:footnote>
  <w:footnote w:id="2423">
    <w:p>
      <w:pPr>
        <w:pStyle w:val="FootnoteText"/>
      </w:pPr>
      <w:r>
        <w:rPr>
          <w:rStyle w:val="FootnoteReference"/>
        </w:rPr>
        <w:footnoteRef/>
      </w:r>
      <w:r>
        <w:t xml:space="preserve"> Cross-references: Matt 27:54; Mark 15:39; Mark 15:44.</w:t>
      </w:r>
    </w:p>
  </w:footnote>
  <w:footnote w:id="2424">
    <w:p>
      <w:pPr>
        <w:pStyle w:val="FootnoteText"/>
      </w:pPr>
      <w:r>
        <w:rPr>
          <w:rStyle w:val="FootnoteReference"/>
        </w:rPr>
        <w:footnoteRef/>
      </w:r>
      <w:r>
        <w:t xml:space="preserve"> Cross-references for "his accusation": Mark 15:26; Luke 23:38; John 19:19-22.</w:t>
      </w:r>
    </w:p>
  </w:footnote>
  <w:footnote w:id="242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6">
    <w:p>
      <w:pPr>
        <w:pStyle w:val="FootnoteText"/>
      </w:pPr>
      <w:r>
        <w:rPr>
          <w:rStyle w:val="FootnoteReference"/>
        </w:rPr>
        <w:footnoteRef/>
      </w:r>
      <w:r>
        <w:t xml:space="preserve"> Cross-references: Isa 53:12; Matt 27:44; Mark 15:27-28; Luke 22:37; Luke 23:32-33; Luke 23:39-43; John 19:18; John 19:31-35.</w:t>
      </w:r>
    </w:p>
  </w:footnote>
  <w:footnote w:id="242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8">
    <w:p>
      <w:pPr>
        <w:pStyle w:val="FootnoteText"/>
      </w:pPr>
      <w:r>
        <w:rPr>
          <w:rStyle w:val="FootnoteReference"/>
        </w:rPr>
        <w:footnoteRef/>
      </w:r>
      <w:r>
        <w:t xml:space="preserve"> Cross-references for "saying": Gen 37:19-20; Rev 11:10.</w:t>
      </w:r>
    </w:p>
  </w:footnote>
  <w:footnote w:id="2429">
    <w:p>
      <w:pPr>
        <w:pStyle w:val="FootnoteText"/>
      </w:pPr>
      <w:r>
        <w:rPr>
          <w:rStyle w:val="FootnoteReference"/>
        </w:rPr>
        <w:footnoteRef/>
      </w:r>
      <w:r>
        <w:t xml:space="preserve"> Cross-references for "come": Matt 16:4; Luke 16:31.</w:t>
      </w:r>
    </w:p>
  </w:footnote>
  <w:footnote w:id="2430">
    <w:p>
      <w:pPr>
        <w:pStyle w:val="FootnoteText"/>
      </w:pPr>
      <w:r>
        <w:rPr>
          <w:rStyle w:val="FootnoteReference"/>
        </w:rPr>
        <w:footnoteRef/>
      </w:r>
      <w:r>
        <w:t xml:space="preserve"> Cross-references for "that destroyest": Matt 26:61; Luke 14:29-30; John 2:19-22.</w:t>
      </w:r>
    </w:p>
  </w:footnote>
  <w:footnote w:id="2431">
    <w:p>
      <w:pPr>
        <w:pStyle w:val="FootnoteText"/>
      </w:pPr>
      <w:r>
        <w:rPr>
          <w:rStyle w:val="FootnoteReference"/>
        </w:rPr>
        <w:footnoteRef/>
      </w:r>
      <w:r>
        <w:t xml:space="preserve"> Cross-references: Matt 4:3; Matt 4:6; Matt 26:63-64; Matt 27:54.</w:t>
      </w:r>
    </w:p>
  </w:footnote>
  <w:footnote w:id="2432">
    <w:p>
      <w:pPr>
        <w:pStyle w:val="FootnoteText"/>
      </w:pPr>
      <w:r>
        <w:rPr>
          <w:rStyle w:val="FootnoteReference"/>
        </w:rPr>
        <w:footnoteRef/>
      </w:r>
      <w:r>
        <w:t xml:space="preserve"> Cross-references: Job 13:9; Ps 22:12-13; Ps 35:26; Isa 28:22; Isa 49:7; Zech 11:8; Mark 15:31-32; Luke 18:32; Luke 22:52; Luke 23:35.</w:t>
      </w:r>
    </w:p>
  </w:footnote>
  <w:footnote w:id="2433">
    <w:p>
      <w:pPr>
        <w:pStyle w:val="FootnoteText"/>
      </w:pPr>
      <w:r>
        <w:rPr>
          <w:rStyle w:val="FootnoteReference"/>
        </w:rPr>
        <w:footnoteRef/>
      </w:r>
      <w:r>
        <w:t xml:space="preserve"> Cross-references for "saved": John 9:24; John 12:47; Acts 4:14.</w:t>
      </w:r>
    </w:p>
  </w:footnote>
  <w:footnote w:id="2434">
    <w:p>
      <w:pPr>
        <w:pStyle w:val="FootnoteText"/>
      </w:pPr>
      <w:r>
        <w:rPr>
          <w:rStyle w:val="FootnoteReference"/>
        </w:rPr>
        <w:footnoteRef/>
      </w:r>
      <w:r>
        <w:t xml:space="preserve"> Cross-references for "the King": Matt 2:2; Matt 27:37; Luke 19:38; John 1:49.</w:t>
      </w:r>
    </w:p>
  </w:footnote>
  <w:footnote w:id="2435">
    <w:p>
      <w:pPr>
        <w:pStyle w:val="FootnoteText"/>
      </w:pPr>
      <w:r>
        <w:rPr>
          <w:rStyle w:val="FootnoteReference"/>
        </w:rPr>
        <w:footnoteRef/>
      </w:r>
      <w:r>
        <w:t xml:space="preserve"> Cross-references for "trusted": Ps 3:2; Ps 14:6; Ps 22:8; Ps 42:10; Ps 71:11; Isa 36:15; Isa 36:18; Isa 37:10.</w:t>
      </w:r>
    </w:p>
  </w:footnote>
  <w:footnote w:id="2436">
    <w:p>
      <w:pPr>
        <w:pStyle w:val="FootnoteText"/>
      </w:pPr>
      <w:r>
        <w:rPr>
          <w:rStyle w:val="FootnoteReference"/>
        </w:rPr>
        <w:footnoteRef/>
      </w:r>
      <w:r>
        <w:t xml:space="preserve"> Cross-references for "I am": Matt 27:40; John 3:16-17; John 5:17-25; John 10:30; John 10:36; John 19:7.</w:t>
      </w:r>
    </w:p>
  </w:footnote>
  <w:footnote w:id="2437">
    <w:p>
      <w:pPr>
        <w:pStyle w:val="FootnoteText"/>
      </w:pPr>
      <w:r>
        <w:rPr>
          <w:rStyle w:val="FootnoteReference"/>
        </w:rPr>
        <w:footnoteRef/>
      </w:r>
      <w:r>
        <w:t xml:space="preserve"> Cross-references: Job 30:7-9; Ps 35:15; Matt 27:38; Mark 15:32; Luke 23:39-40.</w:t>
      </w:r>
    </w:p>
  </w:footnote>
  <w:footnote w:id="2438">
    <w:p>
      <w:pPr>
        <w:pStyle w:val="FootnoteText"/>
      </w:pPr>
      <w:r>
        <w:rPr>
          <w:rStyle w:val="FootnoteReference"/>
        </w:rPr>
        <w:footnoteRef/>
      </w:r>
      <w:r>
        <w:t xml:space="preserve"> Cross-references for "from": Mark 15:25; Mark 15:33-34; Luke 23:44-45.</w:t>
      </w:r>
    </w:p>
  </w:footnote>
  <w:footnote w:id="2439">
    <w:p>
      <w:pPr>
        <w:pStyle w:val="FootnoteText"/>
      </w:pPr>
      <w:r>
        <w:rPr>
          <w:rStyle w:val="FootnoteReference"/>
        </w:rPr>
        <w:footnoteRef/>
      </w:r>
      <w:r>
        <w:t xml:space="preserve"> Cross-references for "darkness": Isa 50:3; Amos 8:9; Rev 8:12; Rev 9:2.</w:t>
      </w:r>
    </w:p>
  </w:footnote>
  <w:footnote w:id="2440">
    <w:p>
      <w:pPr>
        <w:pStyle w:val="FootnoteText"/>
      </w:pPr>
      <w:r>
        <w:rPr>
          <w:rStyle w:val="FootnoteReference"/>
        </w:rPr>
        <w:footnoteRef/>
      </w:r>
      <w:r>
        <w:t xml:space="preserve"> Cross-references for "Jesus": Mark 15:34; Luke 23:46; John 19:28-30; Heb 5:7.</w:t>
      </w:r>
    </w:p>
  </w:footnote>
  <w:footnote w:id="2441">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42">
    <w:p>
      <w:pPr>
        <w:pStyle w:val="FootnoteText"/>
      </w:pPr>
      <w:r>
        <w:rPr>
          <w:rStyle w:val="FootnoteReference"/>
        </w:rPr>
        <w:footnoteRef/>
      </w:r>
      <w:r>
        <w:t xml:space="preserve"> Cross-references: Ps 22:1; Ps 71:11; Isa 53:10; Lam 1:12.</w:t>
      </w:r>
    </w:p>
  </w:footnote>
  <w:footnote w:id="2443">
    <w:p>
      <w:pPr>
        <w:pStyle w:val="FootnoteText"/>
      </w:pPr>
      <w:r>
        <w:rPr>
          <w:rStyle w:val="FootnoteReference"/>
        </w:rPr>
        <w:footnoteRef/>
      </w:r>
      <w:r>
        <w:t xml:space="preserve"> Cross-references for "This": Mal 4:5; Matt 11:14; Mark 15:35-36.</w:t>
      </w:r>
    </w:p>
  </w:footnote>
  <w:footnote w:id="244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5">
    <w:p>
      <w:pPr>
        <w:pStyle w:val="FootnoteText"/>
      </w:pPr>
      <w:r>
        <w:rPr>
          <w:rStyle w:val="FootnoteReference"/>
        </w:rPr>
        <w:footnoteRef/>
      </w:r>
      <w:r>
        <w:t xml:space="preserve"> Cross-references for "and filled": Ps 69:21; Matt 27:34; Luke 23:36; John 19:29-30.</w:t>
      </w:r>
    </w:p>
  </w:footnote>
  <w:footnote w:id="2446">
    <w:p>
      <w:pPr>
        <w:pStyle w:val="FootnoteText"/>
      </w:pPr>
      <w:r>
        <w:rPr>
          <w:rStyle w:val="FootnoteReference"/>
        </w:rPr>
        <w:footnoteRef/>
      </w:r>
      <w:r>
        <w:t xml:space="preserve"> Cross-references for "let us": Matt 27:43.</w:t>
      </w:r>
    </w:p>
  </w:footnote>
  <w:footnote w:id="2447">
    <w:p>
      <w:pPr>
        <w:pStyle w:val="FootnoteText"/>
      </w:pPr>
      <w:r>
        <w:rPr>
          <w:rStyle w:val="FootnoteReference"/>
        </w:rPr>
        <w:footnoteRef/>
      </w:r>
      <w:r>
        <w:t xml:space="preserve"> Cross-references for "when": Mark 15:37; Luke 23:46; John 19:30.</w:t>
      </w:r>
    </w:p>
  </w:footnote>
  <w:footnote w:id="2448">
    <w:p>
      <w:pPr>
        <w:pStyle w:val="FootnoteText"/>
      </w:pPr>
      <w:r>
        <w:rPr>
          <w:rStyle w:val="FootnoteReference"/>
        </w:rPr>
        <w:footnoteRef/>
      </w:r>
      <w:r>
        <w:t xml:space="preserve"> Cross-references for "yielded": Ps 22:14-15; Isa 53:9-12; Dan 9:26; Matt 20:28; John 10:11; John 10:15; Heb 2:14; Heb 9:14.</w:t>
      </w:r>
    </w:p>
  </w:footnote>
  <w:footnote w:id="244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50">
    <w:p>
      <w:pPr>
        <w:pStyle w:val="FootnoteText"/>
      </w:pPr>
      <w:r>
        <w:rPr>
          <w:rStyle w:val="FootnoteReference"/>
        </w:rPr>
        <w:footnoteRef/>
      </w:r>
      <w:r>
        <w:t xml:space="preserve"> Cross-references for "the earth": Ps 18:7; Ps 18:15; Mic 1:3-4; Nah 1:3-5; Hab 3:10; Hab 3:13; Matt 28:2; Heb 12:25-27; Rev 11:13; Rev 11:19.</w:t>
      </w:r>
    </w:p>
  </w:footnote>
  <w:footnote w:id="2451">
    <w:p>
      <w:pPr>
        <w:pStyle w:val="FootnoteText"/>
      </w:pPr>
      <w:r>
        <w:rPr>
          <w:rStyle w:val="FootnoteReference"/>
        </w:rPr>
        <w:footnoteRef/>
      </w:r>
      <w:r>
        <w:t xml:space="preserve"> Cross-references for "many": Isa 25:8; Isa 26:19; Hos 13:14; John 5:25-29; 1Cor 15:20.</w:t>
      </w:r>
    </w:p>
  </w:footnote>
  <w:footnote w:id="2452">
    <w:p>
      <w:pPr>
        <w:pStyle w:val="FootnoteText"/>
      </w:pPr>
      <w:r>
        <w:rPr>
          <w:rStyle w:val="FootnoteReference"/>
        </w:rPr>
        <w:footnoteRef/>
      </w:r>
      <w:r>
        <w:t xml:space="preserve"> Cross-references for "slept": Dan 12:2; 1Cor 11:30; 1Cor 15:51; 1Thess 4:14; 1Thess 5:10.</w:t>
      </w:r>
    </w:p>
  </w:footnote>
  <w:footnote w:id="2453">
    <w:p>
      <w:pPr>
        <w:pStyle w:val="FootnoteText"/>
      </w:pPr>
      <w:r>
        <w:rPr>
          <w:rStyle w:val="FootnoteReference"/>
        </w:rPr>
        <w:footnoteRef/>
      </w:r>
      <w:r>
        <w:t xml:space="preserve"> Cross-references for "holy": Neh 11:1; Isa 48:2; Dan 9:24; Matt 4:5; Rev 11:2; Rev 21:2; Rev 22:19.</w:t>
      </w:r>
    </w:p>
  </w:footnote>
  <w:footnote w:id="2454">
    <w:p>
      <w:pPr>
        <w:pStyle w:val="FootnoteText"/>
      </w:pPr>
      <w:r>
        <w:rPr>
          <w:rStyle w:val="FootnoteReference"/>
        </w:rPr>
        <w:footnoteRef/>
      </w:r>
      <w:r>
        <w:t xml:space="preserve"> Cross-references for "the centurion": Matt 8:5; Matt 27:36; Acts 10:1; Acts 21:32; Acts 23:17; Acts 23:23; Acts 27:1; Acts 27:43.</w:t>
      </w:r>
    </w:p>
  </w:footnote>
  <w:footnote w:id="2455">
    <w:p>
      <w:pPr>
        <w:pStyle w:val="FootnoteText"/>
      </w:pPr>
      <w:r>
        <w:rPr>
          <w:rStyle w:val="FootnoteReference"/>
        </w:rPr>
        <w:footnoteRef/>
      </w:r>
      <w:r>
        <w:t xml:space="preserve"> Cross-references for "feared": 2Kgs 1:13-14; Acts 2:37; Acts 16:29-30; Rev 11:13.</w:t>
      </w:r>
    </w:p>
  </w:footnote>
  <w:footnote w:id="2456">
    <w:p>
      <w:pPr>
        <w:pStyle w:val="FootnoteText"/>
      </w:pPr>
      <w:r>
        <w:rPr>
          <w:rStyle w:val="FootnoteReference"/>
        </w:rPr>
        <w:footnoteRef/>
      </w:r>
      <w:r>
        <w:t xml:space="preserve"> Cross-references for "Truly": Matt 26:63; Matt 27:40; Matt 27:43; Luke 22:70; John 19:7; Rom 1:4.</w:t>
      </w:r>
    </w:p>
  </w:footnote>
  <w:footnote w:id="2457">
    <w:p>
      <w:pPr>
        <w:pStyle w:val="FootnoteText"/>
      </w:pPr>
      <w:r>
        <w:rPr>
          <w:rStyle w:val="FootnoteReference"/>
        </w:rPr>
        <w:footnoteRef/>
      </w:r>
      <w:r>
        <w:t xml:space="preserve"> Cross-references: Mark 15:39; Luke 23:47-49.</w:t>
      </w:r>
    </w:p>
  </w:footnote>
  <w:footnote w:id="2458">
    <w:p>
      <w:pPr>
        <w:pStyle w:val="FootnoteText"/>
      </w:pPr>
      <w:r>
        <w:rPr>
          <w:rStyle w:val="FootnoteReference"/>
        </w:rPr>
        <w:footnoteRef/>
      </w:r>
      <w:r>
        <w:t xml:space="preserve"> Cross-references for "many": Luke 23:27-28; Luke 23:48-49; John 19:25-27.</w:t>
      </w:r>
    </w:p>
  </w:footnote>
  <w:footnote w:id="2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60">
    <w:p>
      <w:pPr>
        <w:pStyle w:val="FootnoteText"/>
      </w:pPr>
      <w:r>
        <w:rPr>
          <w:rStyle w:val="FootnoteReference"/>
        </w:rPr>
        <w:footnoteRef/>
      </w:r>
      <w:r>
        <w:t xml:space="preserve"> Cross-references for "ministering": Luke 8:2-3.</w:t>
      </w:r>
    </w:p>
  </w:footnote>
  <w:footnote w:id="2461">
    <w:p>
      <w:pPr>
        <w:pStyle w:val="FootnoteText"/>
      </w:pPr>
      <w:r>
        <w:rPr>
          <w:rStyle w:val="FootnoteReference"/>
        </w:rPr>
        <w:footnoteRef/>
      </w:r>
      <w:r>
        <w:t xml:space="preserve"> Name meaning: Mary (Miryam) — Bitter; beloved; exalted one. Mother of Jesus; experienced bitterness yet exaltation.</w:t>
      </w:r>
    </w:p>
  </w:footnote>
  <w:footnote w:id="24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3">
    <w:p>
      <w:pPr>
        <w:pStyle w:val="FootnoteText"/>
      </w:pPr>
      <w:r>
        <w:rPr>
          <w:rStyle w:val="FootnoteReference"/>
        </w:rPr>
        <w:footnoteRef/>
      </w:r>
      <w:r>
        <w:t xml:space="preserve"> Cross-references for "Mary the": Mark 15:47; Mark 16:1; John 19:25.</w:t>
      </w:r>
    </w:p>
  </w:footnote>
  <w:footnote w:id="2464">
    <w:p>
      <w:pPr>
        <w:pStyle w:val="FootnoteText"/>
      </w:pPr>
      <w:r>
        <w:rPr>
          <w:rStyle w:val="FootnoteReference"/>
        </w:rPr>
        <w:footnoteRef/>
      </w:r>
      <w:r>
        <w:t xml:space="preserve"> Name meaning: James (Yaaqov) — Supplanter. One of the sons of thunder; later a pillar of the Church.</w:t>
      </w:r>
    </w:p>
  </w:footnote>
  <w:footnote w:id="246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7">
    <w:p>
      <w:pPr>
        <w:pStyle w:val="FootnoteText"/>
      </w:pPr>
      <w:r>
        <w:rPr>
          <w:rStyle w:val="FootnoteReference"/>
        </w:rPr>
        <w:footnoteRef/>
      </w:r>
      <w:r>
        <w:t xml:space="preserve"> Name meaning: Mary Magdalene (Miryam) — Of Magdala. First witness to the resurrection.</w:t>
      </w:r>
    </w:p>
  </w:footnote>
  <w:footnote w:id="2468">
    <w:p>
      <w:pPr>
        <w:pStyle w:val="FootnoteText"/>
      </w:pPr>
      <w:r>
        <w:rPr>
          <w:rStyle w:val="FootnoteReference"/>
        </w:rPr>
        <w:footnoteRef/>
      </w:r>
      <w:r>
        <w:t xml:space="preserve"> Cross-references for "Mary Magdalene": Matt 27:61; Matt 28:1; Mark 15:40-41; Mark 16:1; Mark 16:9; Luke 24:10; John 20:1; John 20:18.</w:t>
      </w:r>
    </w:p>
  </w:footnote>
  <w:footnote w:id="2469">
    <w:p>
      <w:pPr>
        <w:pStyle w:val="FootnoteText"/>
      </w:pPr>
      <w:r>
        <w:rPr>
          <w:rStyle w:val="FootnoteReference"/>
        </w:rPr>
        <w:footnoteRef/>
      </w:r>
      <w:r>
        <w:t xml:space="preserve"> Cross-references for "James": Matt 13:55; Mark 15:40; Mark 16:1.</w:t>
      </w:r>
    </w:p>
  </w:footnote>
  <w:footnote w:id="2470">
    <w:p>
      <w:pPr>
        <w:pStyle w:val="FootnoteText"/>
      </w:pPr>
      <w:r>
        <w:rPr>
          <w:rStyle w:val="FootnoteReference"/>
        </w:rPr>
        <w:footnoteRef/>
      </w:r>
      <w:r>
        <w:t xml:space="preserve"> Cross-references for "the mother": Matt 20:20-21.</w:t>
      </w:r>
    </w:p>
  </w:footnote>
  <w:footnote w:id="2471">
    <w:p>
      <w:pPr>
        <w:pStyle w:val="FootnoteText"/>
      </w:pPr>
      <w:r>
        <w:rPr>
          <w:rStyle w:val="FootnoteReference"/>
        </w:rPr>
        <w:footnoteRef/>
      </w:r>
      <w:r>
        <w:t xml:space="preserve"> Cross-references for "there": Mark 15:42-43; Luke 23:50-51; John 19:38-42.</w:t>
      </w:r>
    </w:p>
  </w:footnote>
  <w:footnote w:id="2472">
    <w:p>
      <w:pPr>
        <w:pStyle w:val="FootnoteText"/>
      </w:pPr>
      <w:r>
        <w:rPr>
          <w:rStyle w:val="FootnoteReference"/>
        </w:rPr>
        <w:footnoteRef/>
      </w:r>
      <w:r>
        <w:t xml:space="preserve"> Cross-references for "Arimathaea": 1Sam 1:1; 1Sam 7:17.</w:t>
      </w:r>
    </w:p>
  </w:footnote>
  <w:footnote w:id="24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4">
    <w:p>
      <w:pPr>
        <w:pStyle w:val="FootnoteText"/>
      </w:pPr>
      <w:r>
        <w:rPr>
          <w:rStyle w:val="FootnoteReference"/>
        </w:rPr>
        <w:footnoteRef/>
      </w:r>
      <w:r>
        <w:t xml:space="preserve"> Cross-references: Mark 15:44-46; Luke 23:52-53.</w:t>
      </w:r>
    </w:p>
  </w:footnote>
  <w:footnote w:id="2475">
    <w:p>
      <w:pPr>
        <w:pStyle w:val="FootnoteText"/>
      </w:pPr>
      <w:r>
        <w:rPr>
          <w:rStyle w:val="FootnoteReference"/>
        </w:rPr>
        <w:footnoteRef/>
      </w:r>
      <w:r>
        <w:t xml:space="preserve"> Cross-references for "in his": Isa 53:9.</w:t>
      </w:r>
    </w:p>
  </w:footnote>
  <w:footnote w:id="2476">
    <w:p>
      <w:pPr>
        <w:pStyle w:val="FootnoteText"/>
      </w:pPr>
      <w:r>
        <w:rPr>
          <w:rStyle w:val="FootnoteReference"/>
        </w:rPr>
        <w:footnoteRef/>
      </w:r>
      <w:r>
        <w:t xml:space="preserve"> Cross-references for "a great": Matt 27:66; Matt 28:2; Mark 16:3-4; Luke 24:2; John 20:1.</w:t>
      </w:r>
    </w:p>
  </w:footnote>
  <w:footnote w:id="2477">
    <w:p>
      <w:pPr>
        <w:pStyle w:val="FootnoteText"/>
      </w:pPr>
      <w:r>
        <w:rPr>
          <w:rStyle w:val="FootnoteReference"/>
        </w:rPr>
        <w:footnoteRef/>
      </w:r>
      <w:r>
        <w:t xml:space="preserve"> Cross-references for "Mary Magdalene": Matt 27:56.</w:t>
      </w:r>
    </w:p>
  </w:footnote>
  <w:footnote w:id="2478">
    <w:p>
      <w:pPr>
        <w:pStyle w:val="FootnoteText"/>
      </w:pPr>
      <w:r>
        <w:rPr>
          <w:rStyle w:val="FootnoteReference"/>
        </w:rPr>
        <w:footnoteRef/>
      </w:r>
      <w:r>
        <w:t xml:space="preserve"> Cross-references for "the day": Matt 26:17; Mark 15:42; Luke 23:54-56; John 19:14; John 19:42.</w:t>
      </w:r>
    </w:p>
  </w:footnote>
  <w:footnote w:id="2479">
    <w:p>
      <w:pPr>
        <w:pStyle w:val="FootnoteText"/>
      </w:pPr>
      <w:r>
        <w:rPr>
          <w:rStyle w:val="FootnoteReference"/>
        </w:rPr>
        <w:footnoteRef/>
      </w:r>
      <w:r>
        <w:t xml:space="preserve"> Cross-references for "the chief priests": Ps 2:1-6; Matt 27:1-2; Acts 4:27-28.</w:t>
      </w:r>
    </w:p>
  </w:footnote>
  <w:footnote w:id="24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8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82">
    <w:p>
      <w:pPr>
        <w:pStyle w:val="FootnoteText"/>
      </w:pPr>
      <w:r>
        <w:rPr>
          <w:rStyle w:val="FootnoteReference"/>
        </w:rPr>
        <w:footnoteRef/>
      </w:r>
      <w:r>
        <w:t xml:space="preserve"> Cross-references for "that deceiver": Luke 23:2; John 7:12; John 7:47; 2Cor 6:8.</w:t>
      </w:r>
    </w:p>
  </w:footnote>
  <w:footnote w:id="2483">
    <w:p>
      <w:pPr>
        <w:pStyle w:val="FootnoteText"/>
      </w:pPr>
      <w:r>
        <w:rPr>
          <w:rStyle w:val="FootnoteReference"/>
        </w:rPr>
        <w:footnoteRef/>
      </w:r>
      <w:r>
        <w:t xml:space="preserve"> Cross-references for "After": Matt 16:21; Matt 17:23; Matt 20:19; Matt 26:61; Mark 8:31; Mark 10:34; Luke 9:22; Luke 18:33; Luke 24:6-7; John 2:19.</w:t>
      </w:r>
    </w:p>
  </w:footnote>
  <w:footnote w:id="2484">
    <w:p>
      <w:pPr>
        <w:pStyle w:val="FootnoteText"/>
      </w:pPr>
      <w:r>
        <w:rPr>
          <w:rStyle w:val="FootnoteReference"/>
        </w:rPr>
        <w:footnoteRef/>
      </w:r>
      <w:r>
        <w:t xml:space="preserve"> Cross-references for "and steal": Matt 28:13.</w:t>
      </w:r>
    </w:p>
  </w:footnote>
  <w:footnote w:id="2485">
    <w:p>
      <w:pPr>
        <w:pStyle w:val="FootnoteText"/>
      </w:pPr>
      <w:r>
        <w:rPr>
          <w:rStyle w:val="FootnoteReference"/>
        </w:rPr>
        <w:footnoteRef/>
      </w:r>
      <w:r>
        <w:t xml:space="preserve"> Cross-references: Matt 12:45.</w:t>
      </w:r>
    </w:p>
  </w:footnote>
  <w:footnote w:id="2486">
    <w:p>
      <w:pPr>
        <w:pStyle w:val="FootnoteText"/>
      </w:pPr>
      <w:r>
        <w:rPr>
          <w:rStyle w:val="FootnoteReference"/>
        </w:rPr>
        <w:footnoteRef/>
      </w:r>
      <w:r>
        <w:t xml:space="preserve"> Cross-references for "make": Ps 76:10; Prov 21:30; Matt 28:11-15.</w:t>
      </w:r>
    </w:p>
  </w:footnote>
  <w:footnote w:id="2487">
    <w:p>
      <w:pPr>
        <w:pStyle w:val="FootnoteText"/>
      </w:pPr>
      <w:r>
        <w:rPr>
          <w:rStyle w:val="FootnoteReference"/>
        </w:rPr>
        <w:footnoteRef/>
      </w:r>
      <w:r>
        <w:t xml:space="preserve"> Cross-references for "sealing": Dan 6:17; 2Tim 2:19.</w:t>
      </w:r>
    </w:p>
  </w:footnote>
  <w:footnote w:id="2488">
    <w:p>
      <w:pPr>
        <w:pStyle w:val="FootnoteText"/>
      </w:pPr>
      <w:r>
        <w:rPr>
          <w:rStyle w:val="FootnoteReference"/>
        </w:rPr>
        <w:footnoteRef/>
      </w:r>
      <w:r>
        <w:t xml:space="preserve"> Cross-references for "the end": Num 28:18; Ezek 20:21; Mark 16:1-2; Luke 23:56; Luke 24:1; Luke 24:22; John 20:1-10; G3796; G4521.</w:t>
      </w:r>
    </w:p>
  </w:footnote>
  <w:footnote w:id="2489">
    <w:p>
      <w:pPr>
        <w:pStyle w:val="FootnoteText"/>
      </w:pPr>
      <w:r>
        <w:rPr>
          <w:rStyle w:val="FootnoteReference"/>
        </w:rPr>
        <w:footnoteRef/>
      </w:r>
      <w:r>
        <w:t xml:space="preserve"> Name meaning: Mary (Miryam) — Bitter; beloved; exalted one. Mother of Jesus; experienced bitterness yet exaltation.</w:t>
      </w:r>
    </w:p>
  </w:footnote>
  <w:footnote w:id="249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91">
    <w:p>
      <w:pPr>
        <w:pStyle w:val="FootnoteText"/>
      </w:pPr>
      <w:r>
        <w:rPr>
          <w:rStyle w:val="FootnoteReference"/>
        </w:rPr>
        <w:footnoteRef/>
      </w:r>
      <w:r>
        <w:t xml:space="preserve"> Name meaning: Mary Magdalene (Miryam) — Of Magdala. First witness to the resurrection.</w:t>
      </w:r>
    </w:p>
  </w:footnote>
  <w:footnote w:id="2492">
    <w:p>
      <w:pPr>
        <w:pStyle w:val="FootnoteText"/>
      </w:pPr>
      <w:r>
        <w:rPr>
          <w:rStyle w:val="FootnoteReference"/>
        </w:rPr>
        <w:footnoteRef/>
      </w:r>
      <w:r>
        <w:t xml:space="preserve"> Cross-references for "Mary Magdalene": Matt 27:56; Matt 27:61.</w:t>
      </w:r>
    </w:p>
  </w:footnote>
  <w:footnote w:id="2493">
    <w:p>
      <w:pPr>
        <w:pStyle w:val="FootnoteText"/>
      </w:pPr>
      <w:r>
        <w:rPr>
          <w:rStyle w:val="FootnoteReference"/>
        </w:rPr>
        <w:footnoteRef/>
      </w:r>
      <w:r>
        <w:t xml:space="preserve"> Cross-references for "there": Matt 27:51-53; Acts 16:26; Rev 11:19.</w:t>
      </w:r>
    </w:p>
  </w:footnote>
  <w:footnote w:id="2494">
    <w:p>
      <w:pPr>
        <w:pStyle w:val="FootnoteText"/>
      </w:pPr>
      <w:r>
        <w:rPr>
          <w:rStyle w:val="FootnoteReference"/>
        </w:rPr>
        <w:footnoteRef/>
      </w:r>
      <w:r>
        <w:t xml:space="preserve"> Cross-references: Mark 16:3-5; Luke 24:2-5; John 20:1; John 20:12-13; 1Tim 3:16; 1Pet 1:12.</w:t>
      </w:r>
    </w:p>
  </w:footnote>
  <w:footnote w:id="2495">
    <w:p>
      <w:pPr>
        <w:pStyle w:val="FootnoteText"/>
      </w:pPr>
      <w:r>
        <w:rPr>
          <w:rStyle w:val="FootnoteReference"/>
        </w:rPr>
        <w:footnoteRef/>
      </w:r>
      <w:r>
        <w:t xml:space="preserve"> Cross-references for "countenance": Ps 104:4; Ezek 1:4-14; Dan 10:5-6; Matt 17:2; Rev 1:14-16; Rev 10:1; Rev 18:1.</w:t>
      </w:r>
    </w:p>
  </w:footnote>
  <w:footnote w:id="2496">
    <w:p>
      <w:pPr>
        <w:pStyle w:val="FootnoteText"/>
      </w:pPr>
      <w:r>
        <w:rPr>
          <w:rStyle w:val="FootnoteReference"/>
        </w:rPr>
        <w:footnoteRef/>
      </w:r>
      <w:r>
        <w:t xml:space="preserve"> Cross-references for "his raiment": Mark 9:3; Mark 16:5; Acts 1:10; Rev 3:4-5.</w:t>
      </w:r>
    </w:p>
  </w:footnote>
  <w:footnote w:id="2497">
    <w:p>
      <w:pPr>
        <w:pStyle w:val="FootnoteText"/>
      </w:pPr>
      <w:r>
        <w:rPr>
          <w:rStyle w:val="FootnoteReference"/>
        </w:rPr>
        <w:footnoteRef/>
      </w:r>
      <w:r>
        <w:t xml:space="preserve"> Cross-references for "shake": Job 4:14; Ps 48:6; Dan 10:7; Acts 9:3-7; Acts 16:29; Rev 1:17.</w:t>
      </w:r>
    </w:p>
  </w:footnote>
  <w:footnote w:id="2498">
    <w:p>
      <w:pPr>
        <w:pStyle w:val="FootnoteText"/>
      </w:pPr>
      <w:r>
        <w:rPr>
          <w:rStyle w:val="FootnoteReference"/>
        </w:rPr>
        <w:footnoteRef/>
      </w:r>
      <w:r>
        <w:t xml:space="preserve"> Cross-references: Matt 27:65-66; Matt 28:11.</w:t>
      </w:r>
    </w:p>
  </w:footnote>
  <w:footnote w:id="2499">
    <w:p>
      <w:pPr>
        <w:pStyle w:val="FootnoteText"/>
      </w:pPr>
      <w:r>
        <w:rPr>
          <w:rStyle w:val="FootnoteReference"/>
        </w:rPr>
        <w:footnoteRef/>
      </w:r>
      <w:r>
        <w:t xml:space="preserve"> Cross-references for "Fear": Isa 35:4; Isa 41:10; Isa 41:14; Dan 10:12; Dan 10:19; Mark 16:6; Luke 1:12-13; Luke 1:30; Heb 1:14; Rev 1:17-18.</w:t>
      </w:r>
    </w:p>
  </w:footnote>
  <w:footnote w:id="2500">
    <w:p>
      <w:pPr>
        <w:pStyle w:val="FootnoteText"/>
      </w:pPr>
      <w:r>
        <w:rPr>
          <w:rStyle w:val="FootnoteReference"/>
        </w:rPr>
        <w:footnoteRef/>
      </w:r>
      <w:r>
        <w:t xml:space="preserve"> Name meaning: Jesus (Yeshua) — Yahweh saves. He will save His people from their sins.</w:t>
      </w:r>
    </w:p>
  </w:footnote>
  <w:footnote w:id="2501">
    <w:p>
      <w:pPr>
        <w:pStyle w:val="FootnoteText"/>
      </w:pPr>
      <w:r>
        <w:rPr>
          <w:rStyle w:val="FootnoteReference"/>
        </w:rPr>
        <w:footnoteRef/>
      </w:r>
      <w:r>
        <w:t xml:space="preserve"> Cross-references for "ye seek": Ps 105:3-4; Luke 24:5; John 20:13-15; Heb 1:14.</w:t>
      </w:r>
    </w:p>
  </w:footnote>
  <w:footnote w:id="2502">
    <w:p>
      <w:pPr>
        <w:pStyle w:val="FootnoteText"/>
      </w:pPr>
      <w:r>
        <w:rPr>
          <w:rStyle w:val="FootnoteReference"/>
        </w:rPr>
        <w:footnoteRef/>
      </w:r>
      <w:r>
        <w:t xml:space="preserve"> Cross-references for "Come": Mark 16:6; Luke 24:12; John 20:4-9.</w:t>
      </w:r>
    </w:p>
  </w:footnote>
  <w:footnote w:id="250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5">
    <w:p>
      <w:pPr>
        <w:pStyle w:val="FootnoteText"/>
      </w:pPr>
      <w:r>
        <w:rPr>
          <w:rStyle w:val="FootnoteReference"/>
        </w:rPr>
        <w:footnoteRef/>
      </w:r>
      <w:r>
        <w:t xml:space="preserve"> Cross-references: Matt 28:10; Mark 16:7-8; Mark 16:10; Mark 16:13; Luke 24:9-10; Luke 24:22-24; Luke 24:34; John 20:17-18.</w:t>
      </w:r>
    </w:p>
  </w:footnote>
  <w:footnote w:id="2506">
    <w:p>
      <w:pPr>
        <w:pStyle w:val="FootnoteText"/>
      </w:pPr>
      <w:r>
        <w:rPr>
          <w:rStyle w:val="FootnoteReference"/>
        </w:rPr>
        <w:footnoteRef/>
      </w:r>
      <w:r>
        <w:t xml:space="preserve"> Cross-references for "he goeth": Matt 26:32; Matt 28:16-17; Mark 14:28; John 21:1-14; 1Cor 15:4; 1Cor 15:6.</w:t>
      </w:r>
    </w:p>
  </w:footnote>
  <w:footnote w:id="2507">
    <w:p>
      <w:pPr>
        <w:pStyle w:val="FootnoteText"/>
      </w:pPr>
      <w:r>
        <w:rPr>
          <w:rStyle w:val="FootnoteReference"/>
        </w:rPr>
        <w:footnoteRef/>
      </w:r>
      <w:r>
        <w:t xml:space="preserve"> Cross-references: Isa 44:8; Isa 45:21; Matt 24:25; John 14:29; John 16:4.</w:t>
      </w:r>
    </w:p>
  </w:footnote>
  <w:footnote w:id="2508">
    <w:p>
      <w:pPr>
        <w:pStyle w:val="FootnoteText"/>
      </w:pPr>
      <w:r>
        <w:rPr>
          <w:rStyle w:val="FootnoteReference"/>
        </w:rPr>
        <w:footnoteRef/>
      </w:r>
      <w:r>
        <w:t xml:space="preserve"> Cross-references for "with": Ezra 3:12-13; Ps 2:11; Mark 16:8; Luke 24:36-41; John 16:20; John 16:22; John 20:20-21.</w:t>
      </w:r>
    </w:p>
  </w:footnote>
  <w:footnote w:id="2509">
    <w:p>
      <w:pPr>
        <w:pStyle w:val="FootnoteText"/>
      </w:pPr>
      <w:r>
        <w:rPr>
          <w:rStyle w:val="FootnoteReference"/>
        </w:rPr>
        <w:footnoteRef/>
      </w:r>
      <w:r>
        <w:t xml:space="preserve"> Cross-references for "All hail": Luke 1:28; John 20:19; 2Cor 13:11.</w:t>
      </w:r>
    </w:p>
  </w:footnote>
  <w:footnote w:id="2510">
    <w:p>
      <w:pPr>
        <w:pStyle w:val="FootnoteText"/>
      </w:pPr>
      <w:r>
        <w:rPr>
          <w:rStyle w:val="FootnoteReference"/>
        </w:rPr>
        <w:footnoteRef/>
      </w:r>
      <w:r>
        <w:t xml:space="preserve"> Cross-references for "and held": Song 3:3-4; Luke 7:38; John 12:3; John 20:17; Rev 3:9.</w:t>
      </w:r>
    </w:p>
  </w:footnote>
  <w:footnote w:id="2511">
    <w:p>
      <w:pPr>
        <w:pStyle w:val="FootnoteText"/>
      </w:pPr>
      <w:r>
        <w:rPr>
          <w:rStyle w:val="FootnoteReference"/>
        </w:rPr>
        <w:footnoteRef/>
      </w:r>
      <w:r>
        <w:t xml:space="preserve"> Cross-references: Isa 64:5; Mark 16:9-10; John 20:14-16.</w:t>
      </w:r>
    </w:p>
  </w:footnote>
  <w:footnote w:id="2512">
    <w:p>
      <w:pPr>
        <w:pStyle w:val="FootnoteText"/>
      </w:pPr>
      <w:r>
        <w:rPr>
          <w:rStyle w:val="FootnoteReference"/>
        </w:rPr>
        <w:footnoteRef/>
      </w:r>
      <w:r>
        <w:t xml:space="preserve"> Cross-references for "worshipped": Matt 14:33; Matt 28:17; Luke 24:52; John 20:28; Rev 5:11-14.</w:t>
      </w:r>
    </w:p>
  </w:footnote>
  <w:footnote w:id="2513">
    <w:p>
      <w:pPr>
        <w:pStyle w:val="FootnoteText"/>
      </w:pPr>
      <w:r>
        <w:rPr>
          <w:rStyle w:val="FootnoteReference"/>
        </w:rPr>
        <w:footnoteRef/>
      </w:r>
      <w:r>
        <w:t xml:space="preserve"> Cross-references: Matt 14:27; Matt 28:5; Luke 24:36-38; John 6:20.</w:t>
      </w:r>
    </w:p>
  </w:footnote>
  <w:footnote w:id="2514">
    <w:p>
      <w:pPr>
        <w:pStyle w:val="FootnoteText"/>
      </w:pPr>
      <w:r>
        <w:rPr>
          <w:rStyle w:val="FootnoteReference"/>
        </w:rPr>
        <w:footnoteRef/>
      </w:r>
      <w:r>
        <w:t xml:space="preserve"> Cross-references: Judg 10:16; Ps 103:8-13; Matt 28:7; Mark 16:7.</w:t>
      </w:r>
    </w:p>
  </w:footnote>
  <w:footnote w:id="2515">
    <w:p>
      <w:pPr>
        <w:pStyle w:val="FootnoteText"/>
      </w:pPr>
      <w:r>
        <w:rPr>
          <w:rStyle w:val="FootnoteReference"/>
        </w:rPr>
        <w:footnoteRef/>
      </w:r>
      <w:r>
        <w:t xml:space="preserve"> Cross-references: Matt 12:48-50; Matt 25:40; Matt 25:45; Mark 3:33-35; John 20:17; Rom 8:29; Heb 2:11-18.</w:t>
      </w:r>
    </w:p>
  </w:footnote>
  <w:footnote w:id="2516">
    <w:p>
      <w:pPr>
        <w:pStyle w:val="FootnoteText"/>
      </w:pPr>
      <w:r>
        <w:rPr>
          <w:rStyle w:val="FootnoteReference"/>
        </w:rPr>
        <w:footnoteRef/>
      </w:r>
      <w:r>
        <w:t xml:space="preserve"> Cross-references for "some": Matt 27:65-66; Matt 28:4.</w:t>
      </w:r>
    </w:p>
  </w:footnote>
  <w:footnote w:id="2517">
    <w:p>
      <w:pPr>
        <w:pStyle w:val="FootnoteText"/>
      </w:pPr>
      <w:r>
        <w:rPr>
          <w:rStyle w:val="FootnoteReference"/>
        </w:rPr>
        <w:footnoteRef/>
      </w:r>
      <w:r>
        <w:t xml:space="preserve"> Cross-references: Ps 2:1-7; Matt 26:3-4; Matt 27:1-2; Matt 27:62-64; John 11:47; John 12:10-11; Acts 4:5-22; Acts 5:33-34; Acts 5:40.</w:t>
      </w:r>
    </w:p>
  </w:footnote>
  <w:footnote w:id="2518">
    <w:p>
      <w:pPr>
        <w:pStyle w:val="FootnoteText"/>
      </w:pPr>
      <w:r>
        <w:rPr>
          <w:rStyle w:val="FootnoteReference"/>
        </w:rPr>
        <w:footnoteRef/>
      </w:r>
      <w:r>
        <w:t xml:space="preserve"> Cross-references for "stole": Matt 26:64.</w:t>
      </w:r>
    </w:p>
  </w:footnote>
  <w:footnote w:id="2519">
    <w:p>
      <w:pPr>
        <w:pStyle w:val="FootnoteText"/>
      </w:pPr>
      <w:r>
        <w:rPr>
          <w:rStyle w:val="FootnoteReference"/>
        </w:rPr>
        <w:footnoteRef/>
      </w:r>
      <w:r>
        <w:t xml:space="preserve"> Cross-references: Acts 12:19.</w:t>
      </w:r>
    </w:p>
  </w:footnote>
  <w:footnote w:id="2520">
    <w:p>
      <w:pPr>
        <w:pStyle w:val="FootnoteText"/>
      </w:pPr>
      <w:r>
        <w:rPr>
          <w:rStyle w:val="FootnoteReference"/>
        </w:rPr>
        <w:footnoteRef/>
      </w:r>
      <w:r>
        <w:t xml:space="preserve"> Cross-references for "they took": Matt 26:15; 1Tim 6:10.</w:t>
      </w:r>
    </w:p>
  </w:footnote>
  <w:footnote w:id="25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22">
    <w:p>
      <w:pPr>
        <w:pStyle w:val="FootnoteText"/>
      </w:pPr>
      <w:r>
        <w:rPr>
          <w:rStyle w:val="FootnoteReference"/>
        </w:rPr>
        <w:footnoteRef/>
      </w:r>
      <w:r>
        <w:t xml:space="preserve"> Cross-references for "until": Matt 27:8.</w:t>
      </w:r>
    </w:p>
  </w:footnote>
  <w:footnote w:id="2523">
    <w:p>
      <w:pPr>
        <w:pStyle w:val="FootnoteText"/>
      </w:pPr>
      <w:r>
        <w:rPr>
          <w:rStyle w:val="FootnoteReference"/>
        </w:rPr>
        <w:footnoteRef/>
      </w:r>
      <w:r>
        <w:t xml:space="preserve"> Cross-references for "the eleven": Mark 16:14; John 6:70; Acts 1:13-26; 1Cor 15:15.</w:t>
      </w:r>
    </w:p>
  </w:footnote>
  <w:footnote w:id="2524">
    <w:p>
      <w:pPr>
        <w:pStyle w:val="FootnoteText"/>
      </w:pPr>
      <w:r>
        <w:rPr>
          <w:rStyle w:val="FootnoteReference"/>
        </w:rPr>
        <w:footnoteRef/>
      </w:r>
      <w:r>
        <w:t xml:space="preserve"> Cross-references for "went": Matt 26:32; Matt 28:7; Matt 28:10.</w:t>
      </w:r>
    </w:p>
  </w:footnote>
  <w:footnote w:id="2525">
    <w:p>
      <w:pPr>
        <w:pStyle w:val="FootnoteText"/>
      </w:pPr>
      <w:r>
        <w:rPr>
          <w:rStyle w:val="FootnoteReference"/>
        </w:rPr>
        <w:footnoteRef/>
      </w:r>
      <w:r>
        <w:t xml:space="preserve"> Cross-references for "when": Matt 16:28.</w:t>
      </w:r>
    </w:p>
  </w:footnote>
  <w:footnote w:id="2526">
    <w:p>
      <w:pPr>
        <w:pStyle w:val="FootnoteText"/>
      </w:pPr>
      <w:r>
        <w:rPr>
          <w:rStyle w:val="FootnoteReference"/>
        </w:rPr>
        <w:footnoteRef/>
      </w:r>
      <w:r>
        <w:t xml:space="preserve"> Cross-references for "worshipped": Ps 2:12; Ps 45:11; Matt 28:9; John 5:23.</w:t>
      </w:r>
    </w:p>
  </w:footnote>
  <w:footnote w:id="2527">
    <w:p>
      <w:pPr>
        <w:pStyle w:val="FootnoteText"/>
      </w:pPr>
      <w:r>
        <w:rPr>
          <w:rStyle w:val="FootnoteReference"/>
        </w:rPr>
        <w:footnoteRef/>
      </w:r>
      <w:r>
        <w:t xml:space="preserve"> Cross-references: 1Cor 15:6.</w:t>
      </w:r>
    </w:p>
  </w:footnote>
  <w:footnote w:id="2528">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9">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30">
    <w:p>
      <w:pPr>
        <w:pStyle w:val="FootnoteText"/>
      </w:pPr>
      <w:r>
        <w:rPr>
          <w:rStyle w:val="FootnoteReference"/>
        </w:rPr>
        <w:footnoteRef/>
      </w:r>
      <w:r>
        <w:t xml:space="preserve"> Cross-references for "the name": Gen 1:26; Num 6:24-27; Isa 48:16; Matt 3:16-17; 1Cor 12:4-6; 2Cor 13:14; Eph 2:18; 1John 5:7; Rev 1:4-6.</w:t>
      </w:r>
    </w:p>
  </w:footnote>
  <w:footnote w:id="2531">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32">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34">
    <w:p>
      <w:pPr>
        <w:pStyle w:val="FootnoteText"/>
      </w:pPr>
      <w:r>
        <w:rPr>
          <w:rStyle w:val="FootnoteReference"/>
        </w:rPr>
        <w:footnoteRef/>
      </w:r>
      <w:r>
        <w:t xml:space="preserve"> Cross-references for "Amen": 1Kgs 1:36; 1Chr 16:36; Ps 72:19; Matt 6:13; Rev 1:18; Rev 22:20.</w:t>
      </w:r>
    </w:p>
  </w:footnote>
  <w:footnote w:id="2535">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6">
    <w:p>
      <w:pPr>
        <w:pStyle w:val="FootnoteText"/>
      </w:pPr>
      <w:r>
        <w:rPr>
          <w:rStyle w:val="FootnoteReference"/>
        </w:rPr>
        <w:footnoteRef/>
      </w:r>
      <w:r>
        <w:t xml:space="preserve"> Cross-references for "unto": Matt 13:39-40; Matt 13:49; Matt 24:3.</w:t>
      </w:r>
    </w:p>
  </w:footnote>
  <w:footnote w:id="2537">
    <w:p>
      <w:pPr>
        <w:pStyle w:val="FootnoteText"/>
      </w:pPr>
      <w:r>
        <w:rPr>
          <w:rStyle w:val="FootnoteReference"/>
        </w:rPr>
        <w:footnoteRef/>
      </w:r>
      <w:r>
        <w:t xml:space="preserve"> Cross-references for "beginning": Luke 1:2-3; Luke 2:10-11; Acts 1:1-2.</w:t>
      </w:r>
    </w:p>
  </w:footnote>
  <w:footnote w:id="2538">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9">
    <w:p>
      <w:pPr>
        <w:pStyle w:val="FootnoteText"/>
      </w:pPr>
      <w:r>
        <w:rPr>
          <w:rStyle w:val="FootnoteReference"/>
        </w:rPr>
        <w:footnoteRef/>
      </w:r>
      <w:r>
        <w:t xml:space="preserve"> Name meaning: Jesus (Yeshua) — Yahweh saves. He will save His people from their sins.</w:t>
      </w:r>
    </w:p>
  </w:footnote>
  <w:footnote w:id="2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41">
    <w:p>
      <w:pPr>
        <w:pStyle w:val="FootnoteText"/>
      </w:pPr>
      <w:r>
        <w:rPr>
          <w:rStyle w:val="FootnoteReference"/>
        </w:rPr>
        <w:footnoteRef/>
      </w:r>
      <w:r>
        <w:t xml:space="preserve"> Cross-references for "Christ": John 20:31; Rom 1:1-4; 1John 1:1-3; 1John 5:11-12.</w:t>
      </w:r>
    </w:p>
  </w:footnote>
  <w:footnote w:id="254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3">
    <w:p>
      <w:pPr>
        <w:pStyle w:val="FootnoteText"/>
      </w:pPr>
      <w:r>
        <w:rPr>
          <w:rStyle w:val="FootnoteReference"/>
        </w:rPr>
        <w:footnoteRef/>
      </w:r>
      <w:r>
        <w:t xml:space="preserve"> Cross-references for "written": Ps 40:7; Matt 2:5; Matt 26:24; Matt 26:31; Luke 1:70; Luke 18:31.</w:t>
      </w:r>
    </w:p>
  </w:footnote>
  <w:footnote w:id="2544">
    <w:p>
      <w:pPr>
        <w:pStyle w:val="FootnoteText"/>
      </w:pPr>
      <w:r>
        <w:rPr>
          <w:rStyle w:val="FootnoteReference"/>
        </w:rPr>
        <w:footnoteRef/>
      </w:r>
      <w:r>
        <w:t xml:space="preserve"> Cross-references for "Behold": Mal 3:1; Matt 11:10; Luke 1:15-17; Luke 1:76; Luke 7:27-28.</w:t>
      </w:r>
    </w:p>
  </w:footnote>
  <w:footnote w:id="2545">
    <w:p>
      <w:pPr>
        <w:pStyle w:val="FootnoteText"/>
      </w:pPr>
      <w:r>
        <w:rPr>
          <w:rStyle w:val="FootnoteReference"/>
        </w:rPr>
        <w:footnoteRef/>
      </w:r>
      <w:r>
        <w:t xml:space="preserve"> Cross-references: Isa 40:3-5; Matt 3:3; Luke 3:4-6; John 1:15; John 1:19-34; John 3:28-36.</w:t>
      </w:r>
    </w:p>
  </w:footnote>
  <w:footnote w:id="2546">
    <w:p>
      <w:pPr>
        <w:pStyle w:val="FootnoteText"/>
      </w:pPr>
      <w:r>
        <w:rPr>
          <w:rStyle w:val="FootnoteReference"/>
        </w:rPr>
        <w:footnoteRef/>
      </w:r>
      <w:r>
        <w:t xml:space="preserve"> Name meaning: John (Yochanan) — Yahweh is gracious. Forerunner of Jesus; proclaimed God’s grace.</w:t>
      </w:r>
    </w:p>
  </w:footnote>
  <w:footnote w:id="2547">
    <w:p>
      <w:pPr>
        <w:pStyle w:val="FootnoteText"/>
      </w:pPr>
      <w:r>
        <w:rPr>
          <w:rStyle w:val="FootnoteReference"/>
        </w:rPr>
        <w:footnoteRef/>
      </w:r>
      <w:r>
        <w:t xml:space="preserve"> Cross-references: Matt 3:1-2; Matt 3:6; Matt 3:11; Luke 3:2-3; John 3:23; Acts 10:37; Acts 13:24-25; Acts 19:3-4.</w:t>
      </w:r>
    </w:p>
  </w:footnote>
  <w:footnote w:id="2548">
    <w:p>
      <w:pPr>
        <w:pStyle w:val="FootnoteText"/>
      </w:pPr>
      <w:r>
        <w:rPr>
          <w:rStyle w:val="FootnoteReference"/>
        </w:rPr>
        <w:footnoteRef/>
      </w:r>
      <w:r>
        <w:t xml:space="preserve"> Cross-references for "remission": Acts 22:16.</w:t>
      </w:r>
    </w:p>
  </w:footnote>
  <w:footnote w:id="2549">
    <w:p>
      <w:pPr>
        <w:pStyle w:val="FootnoteText"/>
      </w:pPr>
      <w:r>
        <w:rPr>
          <w:rStyle w:val="FootnoteReference"/>
        </w:rPr>
        <w:footnoteRef/>
      </w:r>
      <w:r>
        <w:t xml:space="preserve"> Cross-references for "there": Matt 3:5-6; Matt 4:25.</w:t>
      </w:r>
    </w:p>
  </w:footnote>
  <w:footnote w:id="255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52">
    <w:p>
      <w:pPr>
        <w:pStyle w:val="FootnoteText"/>
      </w:pPr>
      <w:r>
        <w:rPr>
          <w:rStyle w:val="FootnoteReference"/>
        </w:rPr>
        <w:footnoteRef/>
      </w:r>
      <w:r>
        <w:t xml:space="preserve"> Cross-references for "baptized": John 1:28; John 3:23.</w:t>
      </w:r>
    </w:p>
  </w:footnote>
  <w:footnote w:id="25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4">
    <w:p>
      <w:pPr>
        <w:pStyle w:val="FootnoteText"/>
      </w:pPr>
      <w:r>
        <w:rPr>
          <w:rStyle w:val="FootnoteReference"/>
        </w:rPr>
        <w:footnoteRef/>
      </w:r>
      <w:r>
        <w:t xml:space="preserve"> Cross-references for "confessing": Lev 26:40-42; Josh 7:19; Ps 32:5; Prov 28:13; Acts 2:38; Acts 19:18; 1John 1:8-10.</w:t>
      </w:r>
    </w:p>
  </w:footnote>
  <w:footnote w:id="2555">
    <w:p>
      <w:pPr>
        <w:pStyle w:val="FootnoteText"/>
      </w:pPr>
      <w:r>
        <w:rPr>
          <w:rStyle w:val="FootnoteReference"/>
        </w:rPr>
        <w:footnoteRef/>
      </w:r>
      <w:r>
        <w:t xml:space="preserve"> Cross-references for "clothed": 2Kgs 1:8; Zech 13:4; Matt 3:4.</w:t>
      </w:r>
    </w:p>
  </w:footnote>
  <w:footnote w:id="2556">
    <w:p>
      <w:pPr>
        <w:pStyle w:val="FootnoteText"/>
      </w:pPr>
      <w:r>
        <w:rPr>
          <w:rStyle w:val="FootnoteReference"/>
        </w:rPr>
        <w:footnoteRef/>
      </w:r>
      <w:r>
        <w:t xml:space="preserve"> Cross-references: Lev 11:22.</w:t>
      </w:r>
    </w:p>
  </w:footnote>
  <w:footnote w:id="25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58">
    <w:p>
      <w:pPr>
        <w:pStyle w:val="FootnoteText"/>
      </w:pPr>
      <w:r>
        <w:rPr>
          <w:rStyle w:val="FootnoteReference"/>
        </w:rPr>
        <w:footnoteRef/>
      </w:r>
      <w:r>
        <w:t xml:space="preserve"> Cross-references: Matt 3:11; Matt 3:14; Luke 3:16; Luke 7:6-7; John 1:27; John 3:28-31; Acts 13:25.</w:t>
      </w:r>
    </w:p>
  </w:footnote>
  <w:footnote w:id="2559">
    <w:p>
      <w:pPr>
        <w:pStyle w:val="FootnoteText"/>
      </w:pPr>
      <w:r>
        <w:rPr>
          <w:rStyle w:val="FootnoteReference"/>
        </w:rPr>
        <w:footnoteRef/>
      </w:r>
      <w:r>
        <w:t xml:space="preserve"> Cross-references for "have": Matt 3:11.</w:t>
      </w:r>
    </w:p>
  </w:footnote>
  <w:footnote w:id="256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61">
    <w:p>
      <w:pPr>
        <w:pStyle w:val="FootnoteText"/>
      </w:pPr>
      <w:r>
        <w:rPr>
          <w:rStyle w:val="FootnoteReference"/>
        </w:rPr>
        <w:footnoteRef/>
      </w:r>
      <w:r>
        <w:t xml:space="preserve"> Cross-references for "that": Matt 3:13-15; Luke 3:21.</w:t>
      </w:r>
    </w:p>
  </w:footnote>
  <w:footnote w:id="25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4">
    <w:p>
      <w:pPr>
        <w:pStyle w:val="FootnoteText"/>
      </w:pPr>
      <w:r>
        <w:rPr>
          <w:rStyle w:val="FootnoteReference"/>
        </w:rPr>
        <w:footnoteRef/>
      </w:r>
      <w:r>
        <w:t xml:space="preserve"> Cross-references for "coming": Matt 3:16; John 1:31-34.</w:t>
      </w:r>
    </w:p>
  </w:footnote>
  <w:footnote w:id="2565">
    <w:p>
      <w:pPr>
        <w:pStyle w:val="FootnoteText"/>
      </w:pPr>
      <w:r>
        <w:rPr>
          <w:rStyle w:val="FootnoteReference"/>
        </w:rPr>
        <w:footnoteRef/>
      </w:r>
      <w:r>
        <w:t xml:space="preserve"> Cross-references for "opened": Isa 64:1.</w:t>
      </w:r>
    </w:p>
  </w:footnote>
  <w:footnote w:id="2566">
    <w:p>
      <w:pPr>
        <w:pStyle w:val="FootnoteText"/>
      </w:pPr>
      <w:r>
        <w:rPr>
          <w:rStyle w:val="FootnoteReference"/>
        </w:rPr>
        <w:footnoteRef/>
      </w:r>
      <w:r>
        <w:t xml:space="preserve"> Cross-references for "the Spirit": Isa 42:1; Luke 3:22; John 1:32.</w:t>
      </w:r>
    </w:p>
  </w:footnote>
  <w:footnote w:id="2567">
    <w:p>
      <w:pPr>
        <w:pStyle w:val="FootnoteText"/>
      </w:pPr>
      <w:r>
        <w:rPr>
          <w:rStyle w:val="FootnoteReference"/>
        </w:rPr>
        <w:footnoteRef/>
      </w:r>
      <w:r>
        <w:t xml:space="preserve"> Cross-references for "there": Matt 3:17; John 5:37; John 12:28-30; 2Pet 1:17-18.</w:t>
      </w:r>
    </w:p>
  </w:footnote>
  <w:footnote w:id="256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9">
    <w:p>
      <w:pPr>
        <w:pStyle w:val="FootnoteText"/>
      </w:pPr>
      <w:r>
        <w:rPr>
          <w:rStyle w:val="FootnoteReference"/>
        </w:rPr>
        <w:footnoteRef/>
      </w:r>
      <w:r>
        <w:t xml:space="preserve"> Cross-references for "the Spirit": Matt 4:1-11; Luke 4:1-4.</w:t>
      </w:r>
    </w:p>
  </w:footnote>
  <w:footnote w:id="2570">
    <w:p>
      <w:pPr>
        <w:pStyle w:val="FootnoteText"/>
      </w:pPr>
      <w:r>
        <w:rPr>
          <w:rStyle w:val="FootnoteReference"/>
        </w:rPr>
        <w:footnoteRef/>
      </w:r>
      <w:r>
        <w:t xml:space="preserve"> Cross-references for "driveth": G1544.</w:t>
      </w:r>
    </w:p>
  </w:footnote>
  <w:footnote w:id="2571">
    <w:p>
      <w:pPr>
        <w:pStyle w:val="FootnoteText"/>
      </w:pPr>
      <w:r>
        <w:rPr>
          <w:rStyle w:val="FootnoteReference"/>
        </w:rPr>
        <w:footnoteRef/>
      </w:r>
      <w:r>
        <w:t xml:space="preserve"> Cross-references for "forty": Exod 24:18; Exod 34:28; Deut 9:11; Deut 9:18; Deut 9:25; 1Kgs 19:8.</w:t>
      </w:r>
    </w:p>
  </w:footnote>
  <w:footnote w:id="2572">
    <w:p>
      <w:pPr>
        <w:pStyle w:val="FootnoteText"/>
      </w:pPr>
      <w:r>
        <w:rPr>
          <w:rStyle w:val="FootnoteReference"/>
        </w:rPr>
        <w:footnoteRef/>
      </w:r>
      <w:r>
        <w:t xml:space="preserve"> Cross-references for "tempted": Heb 2:17-18; Heb 4:15.</w:t>
      </w:r>
    </w:p>
  </w:footnote>
  <w:footnote w:id="257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4">
    <w:p>
      <w:pPr>
        <w:pStyle w:val="FootnoteText"/>
      </w:pPr>
      <w:r>
        <w:rPr>
          <w:rStyle w:val="FootnoteReference"/>
        </w:rPr>
        <w:footnoteRef/>
      </w:r>
      <w:r>
        <w:t xml:space="preserve"> Cross-references for "and the": 1Kgs 19:5-7; Matt 4:11; Matt 26:53; 1Tim 3:16.</w:t>
      </w:r>
    </w:p>
  </w:footnote>
  <w:footnote w:id="2575">
    <w:p>
      <w:pPr>
        <w:pStyle w:val="FootnoteText"/>
      </w:pPr>
      <w:r>
        <w:rPr>
          <w:rStyle w:val="FootnoteReference"/>
        </w:rPr>
        <w:footnoteRef/>
      </w:r>
      <w:r>
        <w:t xml:space="preserve"> Cross-references for "after": Matt 4:12; Matt 11:2; Matt 14:2; Luke 3:20; John 3:22-24.</w:t>
      </w:r>
    </w:p>
  </w:footnote>
  <w:footnote w:id="2576">
    <w:p>
      <w:pPr>
        <w:pStyle w:val="FootnoteText"/>
      </w:pPr>
      <w:r>
        <w:rPr>
          <w:rStyle w:val="FootnoteReference"/>
        </w:rPr>
        <w:footnoteRef/>
      </w:r>
      <w:r>
        <w:t xml:space="preserve"> Cross-references for "preaching": Isa 61:1-3; Matt 4:23; Matt 9:35; Luke 4:17-19; Luke 4:43-44; Luke 8:1; Acts 20:25; Acts 28:23; Eph 2:17.</w:t>
      </w:r>
    </w:p>
  </w:footnote>
  <w:footnote w:id="2577">
    <w:p>
      <w:pPr>
        <w:pStyle w:val="FootnoteText"/>
      </w:pPr>
      <w:r>
        <w:rPr>
          <w:rStyle w:val="FootnoteReference"/>
        </w:rPr>
        <w:footnoteRef/>
      </w:r>
      <w:r>
        <w:t xml:space="preserve"> Cross-references for "The time": Dan 2:44; Dan 9:25; Gal 4:4; Eph 1:10.</w:t>
      </w:r>
    </w:p>
  </w:footnote>
  <w:footnote w:id="2578">
    <w:p>
      <w:pPr>
        <w:pStyle w:val="FootnoteText"/>
      </w:pPr>
      <w:r>
        <w:rPr>
          <w:rStyle w:val="FootnoteReference"/>
        </w:rPr>
        <w:footnoteRef/>
      </w:r>
      <w:r>
        <w:t xml:space="preserve"> Cross-references for "the kingdom": Matt 3:2; Matt 4:17; Matt 10:7; Luke 10:9; Luke 10:11.</w:t>
      </w:r>
    </w:p>
  </w:footnote>
  <w:footnote w:id="2579">
    <w:p>
      <w:pPr>
        <w:pStyle w:val="FootnoteText"/>
      </w:pPr>
      <w:r>
        <w:rPr>
          <w:rStyle w:val="FootnoteReference"/>
        </w:rPr>
        <w:footnoteRef/>
      </w:r>
      <w:r>
        <w:t xml:space="preserve"> Cross-references for "repent": Matt 21:31-32; Luke 24:47; Acts 2:36-38; Acts 20:21; 2Tim 2:25-26.</w:t>
      </w:r>
    </w:p>
  </w:footnote>
  <w:footnote w:id="2580">
    <w:p>
      <w:pPr>
        <w:pStyle w:val="FootnoteText"/>
      </w:pPr>
      <w:r>
        <w:rPr>
          <w:rStyle w:val="FootnoteReference"/>
        </w:rPr>
        <w:footnoteRef/>
      </w:r>
      <w:r>
        <w:t xml:space="preserve"> Cross-references for "believe": Rom 16:26.</w:t>
      </w:r>
    </w:p>
  </w:footnote>
  <w:footnote w:id="2581">
    <w:p>
      <w:pPr>
        <w:pStyle w:val="FootnoteText"/>
      </w:pPr>
      <w:r>
        <w:rPr>
          <w:rStyle w:val="FootnoteReference"/>
        </w:rPr>
        <w:footnoteRef/>
      </w:r>
      <w:r>
        <w:t xml:space="preserve"> Cross-references for "as he": Matt 4:18-22; Luke 5:1; Luke 5:4-11.</w:t>
      </w:r>
    </w:p>
  </w:footnote>
  <w:footnote w:id="25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3">
    <w:p>
      <w:pPr>
        <w:pStyle w:val="FootnoteText"/>
      </w:pPr>
      <w:r>
        <w:rPr>
          <w:rStyle w:val="FootnoteReference"/>
        </w:rPr>
        <w:footnoteRef/>
      </w:r>
      <w:r>
        <w:t xml:space="preserve"> Name meaning: Andrew (Andreas) — Manly; courageous. Courageous fisherman turned fisher of men.</w:t>
      </w:r>
    </w:p>
  </w:footnote>
  <w:footnote w:id="2584">
    <w:p>
      <w:pPr>
        <w:pStyle w:val="FootnoteText"/>
      </w:pPr>
      <w:r>
        <w:rPr>
          <w:rStyle w:val="FootnoteReference"/>
        </w:rPr>
        <w:footnoteRef/>
      </w:r>
      <w:r>
        <w:t xml:space="preserve"> Cross-references for "Simon": Matt 10:2; Mark 3:16; Mark 3:18; Luke 6:14; John 1:40-42; John 6:8; John 12:22; Acts 1:13.</w:t>
      </w:r>
    </w:p>
  </w:footnote>
  <w:footnote w:id="2585">
    <w:p>
      <w:pPr>
        <w:pStyle w:val="FootnoteText"/>
      </w:pPr>
      <w:r>
        <w:rPr>
          <w:rStyle w:val="FootnoteReference"/>
        </w:rPr>
        <w:footnoteRef/>
      </w:r>
      <w:r>
        <w:t xml:space="preserve"> Cross-references for "fishers": Ezek 47:10; Matt 4:19-20; Luke 5:10; Acts 2:38-41.</w:t>
      </w:r>
    </w:p>
  </w:footnote>
  <w:footnote w:id="2586">
    <w:p>
      <w:pPr>
        <w:pStyle w:val="FootnoteText"/>
      </w:pPr>
      <w:r>
        <w:rPr>
          <w:rStyle w:val="FootnoteReference"/>
        </w:rPr>
        <w:footnoteRef/>
      </w:r>
      <w:r>
        <w:t xml:space="preserve"> Cross-references for "forsook": Matt 19:27-30; Mark 10:28-31; Luke 5:11; Luke 14:33; Luke 18:28-30; Phil 3:8.</w:t>
      </w:r>
    </w:p>
  </w:footnote>
  <w:footnote w:id="2587">
    <w:p>
      <w:pPr>
        <w:pStyle w:val="FootnoteText"/>
      </w:pPr>
      <w:r>
        <w:rPr>
          <w:rStyle w:val="FootnoteReference"/>
        </w:rPr>
        <w:footnoteRef/>
      </w:r>
      <w:r>
        <w:t xml:space="preserve"> Name meaning: James (Yaaqov) — Supplanter. One of the sons of thunder; later a pillar of the Church.</w:t>
      </w:r>
    </w:p>
  </w:footnote>
  <w:footnote w:id="258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9">
    <w:p>
      <w:pPr>
        <w:pStyle w:val="FootnoteText"/>
      </w:pPr>
      <w:r>
        <w:rPr>
          <w:rStyle w:val="FootnoteReference"/>
        </w:rPr>
        <w:footnoteRef/>
      </w:r>
      <w:r>
        <w:t xml:space="preserve"> Cross-references for "James": Matt 4:21; Mark 3:17; Mark 5:37; Mark 9:2; Mark 10:35; Mark 14:33; Acts 1:13; Acts 12:2.</w:t>
      </w:r>
    </w:p>
  </w:footnote>
  <w:footnote w:id="2590">
    <w:p>
      <w:pPr>
        <w:pStyle w:val="FootnoteText"/>
      </w:pPr>
      <w:r>
        <w:rPr>
          <w:rStyle w:val="FootnoteReference"/>
        </w:rPr>
        <w:footnoteRef/>
      </w:r>
      <w:r>
        <w:t xml:space="preserve"> Cross-references for "they left": Deut 33:9; 1Kgs 19:20; Matt 4:21-22; Matt 8:21-22; Matt 10:37; Mark 10:29; Luke 14:26; 2Cor 5:16.</w:t>
      </w:r>
    </w:p>
  </w:footnote>
  <w:footnote w:id="2591">
    <w:p>
      <w:pPr>
        <w:pStyle w:val="FootnoteText"/>
      </w:pPr>
      <w:r>
        <w:rPr>
          <w:rStyle w:val="FootnoteReference"/>
        </w:rPr>
        <w:footnoteRef/>
      </w:r>
      <w:r>
        <w:t xml:space="preserve"> Cross-references for "they went": Matt 4:13; Mark 2:1; Luke 4:31; Luke 10:15.</w:t>
      </w:r>
    </w:p>
  </w:footnote>
  <w:footnote w:id="25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3">
    <w:p>
      <w:pPr>
        <w:pStyle w:val="FootnoteText"/>
      </w:pPr>
      <w:r>
        <w:rPr>
          <w:rStyle w:val="FootnoteReference"/>
        </w:rPr>
        <w:footnoteRef/>
      </w:r>
      <w:r>
        <w:t xml:space="preserve"> Cross-references for "he entered": Matt 4:23; Mark 1:39; Mark 6:2; Luke 4:16; Luke 13:10; Acts 13:14-52; Acts 17:2; Acts 18:4.</w:t>
      </w:r>
    </w:p>
  </w:footnote>
  <w:footnote w:id="2594">
    <w:p>
      <w:pPr>
        <w:pStyle w:val="FootnoteText"/>
      </w:pPr>
      <w:r>
        <w:rPr>
          <w:rStyle w:val="FootnoteReference"/>
        </w:rPr>
        <w:footnoteRef/>
      </w:r>
      <w:r>
        <w:t xml:space="preserve"> Cross-references for "Capernaum": Matt 4:13; Matt 14:34; Mark 6:53; Luke 4:31; John 6:59.</w:t>
      </w:r>
    </w:p>
  </w:footnote>
  <w:footnote w:id="259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6">
    <w:p>
      <w:pPr>
        <w:pStyle w:val="FootnoteText"/>
      </w:pPr>
      <w:r>
        <w:rPr>
          <w:rStyle w:val="FootnoteReference"/>
        </w:rPr>
        <w:footnoteRef/>
      </w:r>
      <w:r>
        <w:t xml:space="preserve"> Cross-references for "as the": Matt 23:16-24; Mark 7:3-13.</w:t>
      </w:r>
    </w:p>
  </w:footnote>
  <w:footnote w:id="2597">
    <w:p>
      <w:pPr>
        <w:pStyle w:val="FootnoteText"/>
      </w:pPr>
      <w:r>
        <w:rPr>
          <w:rStyle w:val="FootnoteReference"/>
        </w:rPr>
        <w:footnoteRef/>
      </w:r>
      <w:r>
        <w:t xml:space="preserve"> Cross-references for "a man": Matt 12:43; Mark 1:34; Mark 5:2; Mark 7:25; Mark 9:25; Luke 4:33-37.</w:t>
      </w:r>
    </w:p>
  </w:footnote>
  <w:footnote w:id="2598">
    <w:p>
      <w:pPr>
        <w:pStyle w:val="FootnoteText"/>
      </w:pPr>
      <w:r>
        <w:rPr>
          <w:rStyle w:val="FootnoteReference"/>
        </w:rPr>
        <w:footnoteRef/>
      </w:r>
      <w:r>
        <w:t xml:space="preserve"> Cross-references for "the Holy One": Ps 16:10; Ps 89:18-19; Dan 9:24; Luke 4:34; Acts 2:27; Acts 3:14; Acts 4:27; Rev 3:7.</w:t>
      </w:r>
    </w:p>
  </w:footnote>
  <w:footnote w:id="2599">
    <w:p>
      <w:pPr>
        <w:pStyle w:val="FootnoteText"/>
      </w:pPr>
      <w:r>
        <w:rPr>
          <w:rStyle w:val="FootnoteReference"/>
        </w:rPr>
        <w:footnoteRef/>
      </w:r>
      <w:r>
        <w:t xml:space="preserve"> Cross-references: Exod 14:12; Matt 8:29; Mark 5:7; Luke 8:28; Luke 8:37; Jas 2:19.</w:t>
      </w:r>
    </w:p>
  </w:footnote>
  <w:footnote w:id="2600">
    <w:p>
      <w:pPr>
        <w:pStyle w:val="FootnoteText"/>
      </w:pPr>
      <w:r>
        <w:rPr>
          <w:rStyle w:val="FootnoteReference"/>
        </w:rPr>
        <w:footnoteRef/>
      </w:r>
      <w:r>
        <w:t xml:space="preserve"> Cross-references for "rebuked": Ps 50:16; Mark 1:34; Mark 3:11-12; Mark 9:25; Luke 4:35; Luke 4:41; Acts 16:17.</w:t>
      </w:r>
    </w:p>
  </w:footnote>
  <w:footnote w:id="2601">
    <w:p>
      <w:pPr>
        <w:pStyle w:val="FootnoteText"/>
      </w:pPr>
      <w:r>
        <w:rPr>
          <w:rStyle w:val="FootnoteReference"/>
        </w:rPr>
        <w:footnoteRef/>
      </w:r>
      <w:r>
        <w:t xml:space="preserve"> Cross-references for "torn": Mark 9:20; Mark 9:26; Luke 9:39; Luke 9:42; Luke 11:22.</w:t>
      </w:r>
    </w:p>
  </w:footnote>
  <w:footnote w:id="2602">
    <w:p>
      <w:pPr>
        <w:pStyle w:val="FootnoteText"/>
      </w:pPr>
      <w:r>
        <w:rPr>
          <w:rStyle w:val="FootnoteReference"/>
        </w:rPr>
        <w:footnoteRef/>
      </w:r>
      <w:r>
        <w:t xml:space="preserve"> Cross-references for "they were": Matt 9:33; Matt 12:22-23; Matt 15:31; Mark 7:37.</w:t>
      </w:r>
    </w:p>
  </w:footnote>
  <w:footnote w:id="2603">
    <w:p>
      <w:pPr>
        <w:pStyle w:val="FootnoteText"/>
      </w:pPr>
      <w:r>
        <w:rPr>
          <w:rStyle w:val="FootnoteReference"/>
        </w:rPr>
        <w:footnoteRef/>
      </w:r>
      <w:r>
        <w:t xml:space="preserve"> Cross-references: Luke 4:36; Luke 9:1; Luke 10:17-20.</w:t>
      </w:r>
    </w:p>
  </w:footnote>
  <w:footnote w:id="2604">
    <w:p>
      <w:pPr>
        <w:pStyle w:val="FootnoteText"/>
      </w:pPr>
      <w:r>
        <w:rPr>
          <w:rStyle w:val="FootnoteReference"/>
        </w:rPr>
        <w:footnoteRef/>
      </w:r>
      <w:r>
        <w:t xml:space="preserve"> Cross-references: Mic 5:4; Matt 4:24; Matt 9:31; Mark 1:45; Luke 4:17; Luke 4:37.</w:t>
      </w:r>
    </w:p>
  </w:footnote>
  <w:footnote w:id="2605">
    <w:p>
      <w:pPr>
        <w:pStyle w:val="FootnoteText"/>
      </w:pPr>
      <w:r>
        <w:rPr>
          <w:rStyle w:val="FootnoteReference"/>
        </w:rPr>
        <w:footnoteRef/>
      </w:r>
      <w:r>
        <w:t xml:space="preserve"> Cross-references for "entered": Matt 8:14-15; Luke 4:38-39; Luke 9:58.</w:t>
      </w:r>
    </w:p>
  </w:footnote>
  <w:footnote w:id="2606">
    <w:p>
      <w:pPr>
        <w:pStyle w:val="FootnoteText"/>
      </w:pPr>
      <w:r>
        <w:rPr>
          <w:rStyle w:val="FootnoteReference"/>
        </w:rPr>
        <w:footnoteRef/>
      </w:r>
      <w:r>
        <w:t xml:space="preserve"> Cross-references for "wife's": 1Cor 9:5.</w:t>
      </w:r>
    </w:p>
  </w:footnote>
  <w:footnote w:id="2607">
    <w:p>
      <w:pPr>
        <w:pStyle w:val="FootnoteText"/>
      </w:pPr>
      <w:r>
        <w:rPr>
          <w:rStyle w:val="FootnoteReference"/>
        </w:rPr>
        <w:footnoteRef/>
      </w:r>
      <w:r>
        <w:t xml:space="preserve"> Cross-references for "they tell": Mark 5:23; John 11:3; Jas 5:14-15.</w:t>
      </w:r>
    </w:p>
  </w:footnote>
  <w:footnote w:id="2608">
    <w:p>
      <w:pPr>
        <w:pStyle w:val="FootnoteText"/>
      </w:pPr>
      <w:r>
        <w:rPr>
          <w:rStyle w:val="FootnoteReference"/>
        </w:rPr>
        <w:footnoteRef/>
      </w:r>
      <w:r>
        <w:t xml:space="preserve"> Cross-references for "and took": Mark 5:41; Acts 9:41.</w:t>
      </w:r>
    </w:p>
  </w:footnote>
  <w:footnote w:id="2609">
    <w:p>
      <w:pPr>
        <w:pStyle w:val="FootnoteText"/>
      </w:pPr>
      <w:r>
        <w:rPr>
          <w:rStyle w:val="FootnoteReference"/>
        </w:rPr>
        <w:footnoteRef/>
      </w:r>
      <w:r>
        <w:t xml:space="preserve"> Cross-references for "ministered": Ps 103:1-3; Ps 116:12; Matt 27:55; Mark 15:41; Luke 8:2-3.</w:t>
      </w:r>
    </w:p>
  </w:footnote>
  <w:footnote w:id="2610">
    <w:p>
      <w:pPr>
        <w:pStyle w:val="FootnoteText"/>
      </w:pPr>
      <w:r>
        <w:rPr>
          <w:rStyle w:val="FootnoteReference"/>
        </w:rPr>
        <w:footnoteRef/>
      </w:r>
      <w:r>
        <w:t xml:space="preserve"> Cross-references for "at even": Matt 8:16; Mark 1:21; Mark 3:2; Luke 4:40.</w:t>
      </w:r>
    </w:p>
  </w:footnote>
  <w:footnote w:id="2611">
    <w:p>
      <w:pPr>
        <w:pStyle w:val="FootnoteText"/>
      </w:pPr>
      <w:r>
        <w:rPr>
          <w:rStyle w:val="FootnoteReference"/>
        </w:rPr>
        <w:footnoteRef/>
      </w:r>
      <w:r>
        <w:t xml:space="preserve"> Cross-references: Mark 1:5; Acts 13:44.</w:t>
      </w:r>
    </w:p>
  </w:footnote>
  <w:footnote w:id="2612">
    <w:p>
      <w:pPr>
        <w:pStyle w:val="FootnoteText"/>
      </w:pPr>
      <w:r>
        <w:rPr>
          <w:rStyle w:val="FootnoteReference"/>
        </w:rPr>
        <w:footnoteRef/>
      </w:r>
      <w:r>
        <w:t xml:space="preserve"> Cross-references for "and suffered": Mark 1:25; Mark 3:12; Luke 4:41; Acts 16:16-18.</w:t>
      </w:r>
    </w:p>
  </w:footnote>
  <w:footnote w:id="2613">
    <w:p>
      <w:pPr>
        <w:pStyle w:val="FootnoteText"/>
      </w:pPr>
      <w:r>
        <w:rPr>
          <w:rStyle w:val="FootnoteReference"/>
        </w:rPr>
        <w:footnoteRef/>
      </w:r>
      <w:r>
        <w:t xml:space="preserve"> Cross-references: Ps 5:3; Ps 109:4; Mark 6:46-48; Luke 4:42; Luke 6:12; Luke 22:39-46; John 4:34; John 6:15; Eph 6:18; Phil 2:5; Heb 5:7.</w:t>
      </w:r>
    </w:p>
  </w:footnote>
  <w:footnote w:id="2614">
    <w:p>
      <w:pPr>
        <w:pStyle w:val="FootnoteText"/>
      </w:pPr>
      <w:r>
        <w:rPr>
          <w:rStyle w:val="FootnoteReference"/>
        </w:rPr>
        <w:footnoteRef/>
      </w:r>
      <w:r>
        <w:t xml:space="preserve"> Cross-references: Zech 11:11; Mark 1:5; John 3:26; John 11:48; John 12:19.</w:t>
      </w:r>
    </w:p>
  </w:footnote>
  <w:footnote w:id="2615">
    <w:p>
      <w:pPr>
        <w:pStyle w:val="FootnoteText"/>
      </w:pPr>
      <w:r>
        <w:rPr>
          <w:rStyle w:val="FootnoteReference"/>
        </w:rPr>
        <w:footnoteRef/>
      </w:r>
      <w:r>
        <w:t xml:space="preserve"> Cross-references: Luke 4:43.</w:t>
      </w:r>
    </w:p>
  </w:footnote>
  <w:footnote w:id="2616">
    <w:p>
      <w:pPr>
        <w:pStyle w:val="FootnoteText"/>
      </w:pPr>
      <w:r>
        <w:rPr>
          <w:rStyle w:val="FootnoteReference"/>
        </w:rPr>
        <w:footnoteRef/>
      </w:r>
      <w:r>
        <w:t xml:space="preserve"> Cross-references: Isa 61:1-3; Luke 2:49; Luke 4:18-21; John 9:4; John 16:28; John 17:4; John 17:8.</w:t>
      </w:r>
    </w:p>
  </w:footnote>
  <w:footnote w:id="2617">
    <w:p>
      <w:pPr>
        <w:pStyle w:val="FootnoteText"/>
      </w:pPr>
      <w:r>
        <w:rPr>
          <w:rStyle w:val="FootnoteReference"/>
        </w:rPr>
        <w:footnoteRef/>
      </w:r>
      <w:r>
        <w:t xml:space="preserve"> Cross-references for "preached": Matt 4:23; Mark 1:21; Luke 4:43-44.</w:t>
      </w:r>
    </w:p>
  </w:footnote>
  <w:footnote w:id="2618">
    <w:p>
      <w:pPr>
        <w:pStyle w:val="FootnoteText"/>
      </w:pPr>
      <w:r>
        <w:rPr>
          <w:rStyle w:val="FootnoteReference"/>
        </w:rPr>
        <w:footnoteRef/>
      </w:r>
      <w:r>
        <w:t xml:space="preserve"> Cross-references for "Galilee": Matt 4:15.</w:t>
      </w:r>
    </w:p>
  </w:footnote>
  <w:footnote w:id="2619">
    <w:p>
      <w:pPr>
        <w:pStyle w:val="FootnoteText"/>
      </w:pPr>
      <w:r>
        <w:rPr>
          <w:rStyle w:val="FootnoteReference"/>
        </w:rPr>
        <w:footnoteRef/>
      </w:r>
      <w:r>
        <w:t xml:space="preserve"> Cross-references for "and cast": Mark 7:30; Luke 4:41.</w:t>
      </w:r>
    </w:p>
  </w:footnote>
  <w:footnote w:id="2620">
    <w:p>
      <w:pPr>
        <w:pStyle w:val="FootnoteText"/>
      </w:pPr>
      <w:r>
        <w:rPr>
          <w:rStyle w:val="FootnoteReference"/>
        </w:rPr>
        <w:footnoteRef/>
      </w:r>
      <w:r>
        <w:t xml:space="preserve"> Cross-references for "there": Matt 8:2-4; Luke 5:12-14.</w:t>
      </w:r>
    </w:p>
  </w:footnote>
  <w:footnote w:id="2621">
    <w:p>
      <w:pPr>
        <w:pStyle w:val="FootnoteText"/>
      </w:pPr>
      <w:r>
        <w:rPr>
          <w:rStyle w:val="FootnoteReference"/>
        </w:rPr>
        <w:footnoteRef/>
      </w:r>
      <w:r>
        <w:t xml:space="preserve"> Cross-references for "a leper": Num 12:10-15; Deut 24:8-9; 2Sam 3:29; 2Kgs 5:5-27; 2Kgs 5:27; 2Kgs 7:3; 2Kgs 15:5; Matt 11:5; Luke 17:12-19.</w:t>
      </w:r>
    </w:p>
  </w:footnote>
  <w:footnote w:id="2622">
    <w:p>
      <w:pPr>
        <w:pStyle w:val="FootnoteText"/>
      </w:pPr>
      <w:r>
        <w:rPr>
          <w:rStyle w:val="FootnoteReference"/>
        </w:rPr>
        <w:footnoteRef/>
      </w:r>
      <w:r>
        <w:t xml:space="preserve"> Cross-references for "kneeling": 2Chr 6:13; Matt 17:14; Mark 10:17; Luke 22:41; Acts 7:60; Eph 3:14.</w:t>
      </w:r>
    </w:p>
  </w:footnote>
  <w:footnote w:id="2623">
    <w:p>
      <w:pPr>
        <w:pStyle w:val="FootnoteText"/>
      </w:pPr>
      <w:r>
        <w:rPr>
          <w:rStyle w:val="FootnoteReference"/>
        </w:rPr>
        <w:footnoteRef/>
      </w:r>
      <w:r>
        <w:t xml:space="preserve"> Cross-references for "if thou": Gen 18:14; 2Kgs 5:7; Mark 9:22-23.</w:t>
      </w:r>
    </w:p>
  </w:footnote>
  <w:footnote w:id="2624">
    <w:p>
      <w:pPr>
        <w:pStyle w:val="FootnoteText"/>
      </w:pPr>
      <w:r>
        <w:rPr>
          <w:rStyle w:val="FootnoteReference"/>
        </w:rPr>
        <w:footnoteRef/>
      </w:r>
      <w:r>
        <w:t xml:space="preserve"> Cross-references for "moved": Matt 9:36; Mark 6:34; Luke 7:12-13; Heb 2:17; Heb 4:15.</w:t>
      </w:r>
    </w:p>
  </w:footnote>
  <w:footnote w:id="2625">
    <w:p>
      <w:pPr>
        <w:pStyle w:val="FootnoteText"/>
      </w:pPr>
      <w:r>
        <w:rPr>
          <w:rStyle w:val="FootnoteReference"/>
        </w:rPr>
        <w:footnoteRef/>
      </w:r>
      <w:r>
        <w:t xml:space="preserve"> Cross-references: Gen 1:3; Ps 33:9; Mark 4:39; Mark 5:41; Heb 1:3.</w:t>
      </w:r>
    </w:p>
  </w:footnote>
  <w:footnote w:id="2626">
    <w:p>
      <w:pPr>
        <w:pStyle w:val="FootnoteText"/>
      </w:pPr>
      <w:r>
        <w:rPr>
          <w:rStyle w:val="FootnoteReference"/>
        </w:rPr>
        <w:footnoteRef/>
      </w:r>
      <w:r>
        <w:t xml:space="preserve"> Cross-references for "immediately": Ps 33:9; Matt 15:28; Mark 1:31; Mark 5:29; John 4:50-53; John 15:3.</w:t>
      </w:r>
    </w:p>
  </w:footnote>
  <w:footnote w:id="2627">
    <w:p>
      <w:pPr>
        <w:pStyle w:val="FootnoteText"/>
      </w:pPr>
      <w:r>
        <w:rPr>
          <w:rStyle w:val="FootnoteReference"/>
        </w:rPr>
        <w:footnoteRef/>
      </w:r>
      <w:r>
        <w:t xml:space="preserve"> Cross-references: Matt 9:30; Mark 3:12; Mark 5:43; Mark 7:36; Luke 8:56.</w:t>
      </w:r>
    </w:p>
  </w:footnote>
  <w:footnote w:id="2628">
    <w:p>
      <w:pPr>
        <w:pStyle w:val="FootnoteText"/>
      </w:pPr>
      <w:r>
        <w:rPr>
          <w:rStyle w:val="FootnoteReference"/>
        </w:rPr>
        <w:footnoteRef/>
      </w:r>
      <w:r>
        <w:t xml:space="preserve"> Cross-references for "show": Lev 14:2-32; Matt 23:2-3; Luke 5:14; Luke 17:14.</w:t>
      </w:r>
    </w:p>
  </w:footnote>
  <w:footnote w:id="262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30">
    <w:p>
      <w:pPr>
        <w:pStyle w:val="FootnoteText"/>
      </w:pPr>
      <w:r>
        <w:rPr>
          <w:rStyle w:val="FootnoteReference"/>
        </w:rPr>
        <w:footnoteRef/>
      </w:r>
      <w:r>
        <w:t xml:space="preserve"> Cross-references for "for a testimony": Rom 15:4; 1Cor 10:11.</w:t>
      </w:r>
    </w:p>
  </w:footnote>
  <w:footnote w:id="2631">
    <w:p>
      <w:pPr>
        <w:pStyle w:val="FootnoteText"/>
      </w:pPr>
      <w:r>
        <w:rPr>
          <w:rStyle w:val="FootnoteReference"/>
        </w:rPr>
        <w:footnoteRef/>
      </w:r>
      <w:r>
        <w:t xml:space="preserve"> Cross-references for "and began": Ps 77:11; Matt 9:31; Luke 5:15; Titus 1:10.</w:t>
      </w:r>
    </w:p>
  </w:footnote>
  <w:footnote w:id="2632">
    <w:p>
      <w:pPr>
        <w:pStyle w:val="FootnoteText"/>
      </w:pPr>
      <w:r>
        <w:rPr>
          <w:rStyle w:val="FootnoteReference"/>
        </w:rPr>
        <w:footnoteRef/>
      </w:r>
      <w:r>
        <w:t xml:space="preserve"> Cross-references for "could": Mark 2:1-2; Mark 2:13.</w:t>
      </w:r>
    </w:p>
  </w:footnote>
  <w:footnote w:id="2633">
    <w:p>
      <w:pPr>
        <w:pStyle w:val="FootnoteText"/>
      </w:pPr>
      <w:r>
        <w:rPr>
          <w:rStyle w:val="FootnoteReference"/>
        </w:rPr>
        <w:footnoteRef/>
      </w:r>
      <w:r>
        <w:t xml:space="preserve"> Cross-references for "again": Matt 9:1; Mark 1:45; Luke 5:18.</w:t>
      </w:r>
    </w:p>
  </w:footnote>
  <w:footnote w:id="2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5">
    <w:p>
      <w:pPr>
        <w:pStyle w:val="FootnoteText"/>
      </w:pPr>
      <w:r>
        <w:rPr>
          <w:rStyle w:val="FootnoteReference"/>
        </w:rPr>
        <w:footnoteRef/>
      </w:r>
      <w:r>
        <w:t xml:space="preserve"> Cross-references for "and it": Mark 7:24; Luke 18:35-38; John 4:47; Acts 2:6.</w:t>
      </w:r>
    </w:p>
  </w:footnote>
  <w:footnote w:id="263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7">
    <w:p>
      <w:pPr>
        <w:pStyle w:val="FootnoteText"/>
      </w:pPr>
      <w:r>
        <w:rPr>
          <w:rStyle w:val="FootnoteReference"/>
        </w:rPr>
        <w:footnoteRef/>
      </w:r>
      <w:r>
        <w:t xml:space="preserve"> Cross-references for "straightway": Mark 1:33; Mark 1:37; Mark 1:45; Mark 2:13; Mark 4:1-2; Luke 5:17; Luke 12:1.</w:t>
      </w:r>
    </w:p>
  </w:footnote>
  <w:footnote w:id="2638">
    <w:p>
      <w:pPr>
        <w:pStyle w:val="FootnoteText"/>
      </w:pPr>
      <w:r>
        <w:rPr>
          <w:rStyle w:val="FootnoteReference"/>
        </w:rPr>
        <w:footnoteRef/>
      </w:r>
      <w:r>
        <w:t xml:space="preserve"> Cross-references for "bringing": Matt 9:1; Matt 9:2-8; Luke 5:18-26.</w:t>
      </w:r>
    </w:p>
  </w:footnote>
  <w:footnote w:id="2639">
    <w:p>
      <w:pPr>
        <w:pStyle w:val="FootnoteText"/>
      </w:pPr>
      <w:r>
        <w:rPr>
          <w:rStyle w:val="FootnoteReference"/>
        </w:rPr>
        <w:footnoteRef/>
      </w:r>
      <w:r>
        <w:t xml:space="preserve"> Cross-references for "they uncovered": Deut 22:8; Luke 5:19.</w:t>
      </w:r>
    </w:p>
  </w:footnote>
  <w:footnote w:id="2640">
    <w:p>
      <w:pPr>
        <w:pStyle w:val="FootnoteText"/>
      </w:pPr>
      <w:r>
        <w:rPr>
          <w:rStyle w:val="FootnoteReference"/>
        </w:rPr>
        <w:footnoteRef/>
      </w:r>
      <w:r>
        <w:t xml:space="preserve"> Name meaning: Jesus (Yeshua) — Yahweh saves. He will save His people from their sins.</w:t>
      </w:r>
    </w:p>
  </w:footnote>
  <w:footnote w:id="2641">
    <w:p>
      <w:pPr>
        <w:pStyle w:val="FootnoteText"/>
      </w:pPr>
      <w:r>
        <w:rPr>
          <w:rStyle w:val="FootnoteReference"/>
        </w:rPr>
        <w:footnoteRef/>
      </w:r>
      <w:r>
        <w:t xml:space="preserve"> Cross-references for "he said": Isa 53:11; Matt 9:2; Mark 2:9-10; Luke 5:20; Luke 7:47-50; Acts 5:31; 2Cor 2:10; Col 3:13.</w:t>
      </w:r>
    </w:p>
  </w:footnote>
  <w:footnote w:id="2642">
    <w:p>
      <w:pPr>
        <w:pStyle w:val="FootnoteText"/>
      </w:pPr>
      <w:r>
        <w:rPr>
          <w:rStyle w:val="FootnoteReference"/>
        </w:rPr>
        <w:footnoteRef/>
      </w:r>
      <w:r>
        <w:t xml:space="preserve"> Cross-references for "sins": Job 33:17-26; Ps 32:1-5; Ps 90:7-9; Ps 103:3; Isa 38:17; John 5:14; 1Cor 11:30; Jas 5:15.</w:t>
      </w:r>
    </w:p>
  </w:footnote>
  <w:footnote w:id="2643">
    <w:p>
      <w:pPr>
        <w:pStyle w:val="FootnoteText"/>
      </w:pPr>
      <w:r>
        <w:rPr>
          <w:rStyle w:val="FootnoteReference"/>
        </w:rPr>
        <w:footnoteRef/>
      </w:r>
      <w:r>
        <w:t xml:space="preserve"> Cross-references: Gen 22:12; John 2:25; Acts 11:23; Acts 14:9; Eph 2:8; 1Thess 1:3-4; Jas 2:18-22.</w:t>
      </w:r>
    </w:p>
  </w:footnote>
  <w:footnote w:id="2644">
    <w:p>
      <w:pPr>
        <w:pStyle w:val="FootnoteText"/>
      </w:pPr>
      <w:r>
        <w:rPr>
          <w:rStyle w:val="FootnoteReference"/>
        </w:rPr>
        <w:footnoteRef/>
      </w:r>
      <w:r>
        <w:t xml:space="preserve"> Cross-references: Matt 9:22; Mark 5:34; Luke 8:48.</w:t>
      </w:r>
    </w:p>
  </w:footnote>
  <w:footnote w:id="2645">
    <w:p>
      <w:pPr>
        <w:pStyle w:val="FootnoteText"/>
      </w:pPr>
      <w:r>
        <w:rPr>
          <w:rStyle w:val="FootnoteReference"/>
        </w:rPr>
        <w:footnoteRef/>
      </w:r>
      <w:r>
        <w:t xml:space="preserve"> Cross-references for "and reasoning": Matt 16:7-8; Mark 8:17; Luke 5:21-22; 2Cor 10:5.</w:t>
      </w:r>
    </w:p>
  </w:footnote>
  <w:footnote w:id="2646">
    <w:p>
      <w:pPr>
        <w:pStyle w:val="FootnoteText"/>
      </w:pPr>
      <w:r>
        <w:rPr>
          <w:rStyle w:val="FootnoteReference"/>
        </w:rPr>
        <w:footnoteRef/>
      </w:r>
      <w:r>
        <w:t xml:space="preserve"> Cross-references for "speak": Matt 9:3; Matt 26:65; Mark 14:64; John 10:33; John 10:36.</w:t>
      </w:r>
    </w:p>
  </w:footnote>
  <w:footnote w:id="2647">
    <w:p>
      <w:pPr>
        <w:pStyle w:val="FootnoteText"/>
      </w:pPr>
      <w:r>
        <w:rPr>
          <w:rStyle w:val="FootnoteReference"/>
        </w:rPr>
        <w:footnoteRef/>
      </w:r>
      <w:r>
        <w:t xml:space="preserve"> Cross-references: Job 14:4; Ps 130:4; Isa 43:25; Dan 9:9; Mic 7:18; Luke 5:21; Luke 7:49; John 20:20-23.</w:t>
      </w:r>
    </w:p>
  </w:footnote>
  <w:footnote w:id="2648">
    <w:p>
      <w:pPr>
        <w:pStyle w:val="FootnoteText"/>
      </w:pPr>
      <w:r>
        <w:rPr>
          <w:rStyle w:val="FootnoteReference"/>
        </w:rPr>
        <w:footnoteRef/>
      </w:r>
      <w:r>
        <w:t xml:space="preserve"> Cross-references for "when": 1Chr 29:17; Matt 9:4; Luke 5:22; Luke 6:8; Luke 7:39-40; John 2:24-25; John 6:64; John 21:17; Heb 4:13; Rev 2:23.</w:t>
      </w:r>
    </w:p>
  </w:footnote>
  <w:footnote w:id="2649">
    <w:p>
      <w:pPr>
        <w:pStyle w:val="FootnoteText"/>
      </w:pPr>
      <w:r>
        <w:rPr>
          <w:rStyle w:val="FootnoteReference"/>
        </w:rPr>
        <w:footnoteRef/>
      </w:r>
      <w:r>
        <w:t xml:space="preserve"> Cross-references: Ps 139:2; Prov 15:26; Prov 24:9; Isa 55:7; Ezek 38:10; Mark 7:21; Luke 24:38; Acts 5:3; Acts 8:22.</w:t>
      </w:r>
    </w:p>
  </w:footnote>
  <w:footnote w:id="2650">
    <w:p>
      <w:pPr>
        <w:pStyle w:val="FootnoteText"/>
      </w:pPr>
      <w:r>
        <w:rPr>
          <w:rStyle w:val="FootnoteReference"/>
        </w:rPr>
        <w:footnoteRef/>
      </w:r>
      <w:r>
        <w:t xml:space="preserve"> Cross-references for "is it": Matt 9:5; Luke 5:22-25.</w:t>
      </w:r>
    </w:p>
  </w:footnote>
  <w:footnote w:id="2651">
    <w:p>
      <w:pPr>
        <w:pStyle w:val="FootnoteText"/>
      </w:pPr>
      <w:r>
        <w:rPr>
          <w:rStyle w:val="FootnoteReference"/>
        </w:rPr>
        <w:footnoteRef/>
      </w:r>
      <w:r>
        <w:t xml:space="preserve"> Cross-references for "Thy sins": Mark 2:5.</w:t>
      </w:r>
    </w:p>
  </w:footnote>
  <w:footnote w:id="2652">
    <w:p>
      <w:pPr>
        <w:pStyle w:val="FootnoteText"/>
      </w:pPr>
      <w:r>
        <w:rPr>
          <w:rStyle w:val="FootnoteReference"/>
        </w:rPr>
        <w:footnoteRef/>
      </w:r>
      <w:r>
        <w:t xml:space="preserve"> Cross-references: Dan 7:13-14; Matt 9:6-8; Matt 16:13; John 5:20-27; Acts 5:31; 1Tim 1:13-16.</w:t>
      </w:r>
    </w:p>
  </w:footnote>
  <w:footnote w:id="2653">
    <w:p>
      <w:pPr>
        <w:pStyle w:val="FootnoteText"/>
      </w:pPr>
      <w:r>
        <w:rPr>
          <w:rStyle w:val="FootnoteReference"/>
        </w:rPr>
        <w:footnoteRef/>
      </w:r>
      <w:r>
        <w:t xml:space="preserve"> Cross-references: Mark 1:41; John 5:8-10; John 6:63.</w:t>
      </w:r>
    </w:p>
  </w:footnote>
  <w:footnote w:id="2654">
    <w:p>
      <w:pPr>
        <w:pStyle w:val="FootnoteText"/>
      </w:pPr>
      <w:r>
        <w:rPr>
          <w:rStyle w:val="FootnoteReference"/>
        </w:rPr>
        <w:footnoteRef/>
      </w:r>
      <w:r>
        <w:t xml:space="preserve"> Cross-references for "glorified": Matt 15:31; Luke 5:26; Luke 13:13; Luke 17:15; Acts 4:21.</w:t>
      </w:r>
    </w:p>
  </w:footnote>
  <w:footnote w:id="2655">
    <w:p>
      <w:pPr>
        <w:pStyle w:val="FootnoteText"/>
      </w:pPr>
      <w:r>
        <w:rPr>
          <w:rStyle w:val="FootnoteReference"/>
        </w:rPr>
        <w:footnoteRef/>
      </w:r>
      <w:r>
        <w:t xml:space="preserve"> Cross-references for "We never": Matt 9:33; John 7:31; John 9:32.</w:t>
      </w:r>
    </w:p>
  </w:footnote>
  <w:footnote w:id="2656">
    <w:p>
      <w:pPr>
        <w:pStyle w:val="FootnoteText"/>
      </w:pPr>
      <w:r>
        <w:rPr>
          <w:rStyle w:val="FootnoteReference"/>
        </w:rPr>
        <w:footnoteRef/>
      </w:r>
      <w:r>
        <w:t xml:space="preserve"> Cross-references for "insomuch": Matt 9:8; Matt 12:23; Mark 1:27; Luke 7:16.</w:t>
      </w:r>
    </w:p>
  </w:footnote>
  <w:footnote w:id="2657">
    <w:p>
      <w:pPr>
        <w:pStyle w:val="FootnoteText"/>
      </w:pPr>
      <w:r>
        <w:rPr>
          <w:rStyle w:val="FootnoteReference"/>
        </w:rPr>
        <w:footnoteRef/>
      </w:r>
      <w:r>
        <w:t xml:space="preserve"> Cross-references for "and all": Prov 1:20-22; Mark 2:2; Mark 3:7-8; Mark 3:20-21; Mark 4:1; Luke 19:48; Luke 21:38.</w:t>
      </w:r>
    </w:p>
  </w:footnote>
  <w:footnote w:id="2658">
    <w:p>
      <w:pPr>
        <w:pStyle w:val="FootnoteText"/>
      </w:pPr>
      <w:r>
        <w:rPr>
          <w:rStyle w:val="FootnoteReference"/>
        </w:rPr>
        <w:footnoteRef/>
      </w:r>
      <w:r>
        <w:t xml:space="preserve"> Cross-references: Matt 9:9; Matt 13:1.</w:t>
      </w:r>
    </w:p>
  </w:footnote>
  <w:footnote w:id="2659">
    <w:p>
      <w:pPr>
        <w:pStyle w:val="FootnoteText"/>
      </w:pPr>
      <w:r>
        <w:rPr>
          <w:rStyle w:val="FootnoteReference"/>
        </w:rPr>
        <w:footnoteRef/>
      </w:r>
      <w:r>
        <w:t xml:space="preserve"> Cross-references for "he saw": Matt 9:9; Mark 3:18; Luke 5:27.</w:t>
      </w:r>
    </w:p>
  </w:footnote>
  <w:footnote w:id="266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62">
    <w:p>
      <w:pPr>
        <w:pStyle w:val="FootnoteText"/>
      </w:pPr>
      <w:r>
        <w:rPr>
          <w:rStyle w:val="FootnoteReference"/>
        </w:rPr>
        <w:footnoteRef/>
      </w:r>
      <w:r>
        <w:t xml:space="preserve"> Cross-references for "Follow me": Matt 4:19-22; Mark 1:17-20.</w:t>
      </w:r>
    </w:p>
  </w:footnote>
  <w:footnote w:id="2663">
    <w:p>
      <w:pPr>
        <w:pStyle w:val="FootnoteText"/>
      </w:pPr>
      <w:r>
        <w:rPr>
          <w:rStyle w:val="FootnoteReference"/>
        </w:rPr>
        <w:footnoteRef/>
      </w:r>
      <w:r>
        <w:t xml:space="preserve"> Cross-references for "Alphaeus": Mark 3:18; Luke 6:15; Acts 1:13.</w:t>
      </w:r>
    </w:p>
  </w:footnote>
  <w:footnote w:id="2664">
    <w:p>
      <w:pPr>
        <w:pStyle w:val="FootnoteText"/>
      </w:pPr>
      <w:r>
        <w:rPr>
          <w:rStyle w:val="FootnoteReference"/>
        </w:rPr>
        <w:footnoteRef/>
      </w:r>
      <w:r>
        <w:t xml:space="preserve"> Cross-references: Matt 9:10-11; Matt 21:31-32; Luke 5:29-30; Luke 6:17; Luke 15:1.</w:t>
      </w:r>
    </w:p>
  </w:footnote>
  <w:footnote w:id="2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6">
    <w:p>
      <w:pPr>
        <w:pStyle w:val="FootnoteText"/>
      </w:pPr>
      <w:r>
        <w:rPr>
          <w:rStyle w:val="FootnoteReference"/>
        </w:rPr>
        <w:footnoteRef/>
      </w:r>
      <w:r>
        <w:t xml:space="preserve"> Cross-references: Isa 65:5; Mark 2:7; Luke 15:2-7; Luke 18:11; Luke 19:7; Luke 19:10; 1Cor 2:15; Heb 12:3.</w:t>
      </w:r>
    </w:p>
  </w:footnote>
  <w:footnote w:id="2667">
    <w:p>
      <w:pPr>
        <w:pStyle w:val="FootnoteText"/>
      </w:pPr>
      <w:r>
        <w:rPr>
          <w:rStyle w:val="FootnoteReference"/>
        </w:rPr>
        <w:footnoteRef/>
      </w:r>
      <w:r>
        <w:t xml:space="preserve"> Cross-references for "publicans": Matt 18:17.</w:t>
      </w:r>
    </w:p>
  </w:footnote>
  <w:footnote w:id="266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9">
    <w:p>
      <w:pPr>
        <w:pStyle w:val="FootnoteText"/>
      </w:pPr>
      <w:r>
        <w:rPr>
          <w:rStyle w:val="FootnoteReference"/>
        </w:rPr>
        <w:footnoteRef/>
      </w:r>
      <w:r>
        <w:t xml:space="preserve"> Cross-references for "They that are whole": Matt 9:12-13; Luke 5:31-32; Luke 15:7; Luke 15:29; Luke 16:15; John 9:34; John 9:40.</w:t>
      </w:r>
    </w:p>
  </w:footnote>
  <w:footnote w:id="2670">
    <w:p>
      <w:pPr>
        <w:pStyle w:val="FootnoteText"/>
      </w:pPr>
      <w:r>
        <w:rPr>
          <w:rStyle w:val="FootnoteReference"/>
        </w:rPr>
        <w:footnoteRef/>
      </w:r>
      <w:r>
        <w:t xml:space="preserve"> Cross-references for "the disciples": Matt 9:14-17; Luke 5:33-39.</w:t>
      </w:r>
    </w:p>
  </w:footnote>
  <w:footnote w:id="2671">
    <w:p>
      <w:pPr>
        <w:pStyle w:val="FootnoteText"/>
      </w:pPr>
      <w:r>
        <w:rPr>
          <w:rStyle w:val="FootnoteReference"/>
        </w:rPr>
        <w:footnoteRef/>
      </w:r>
      <w:r>
        <w:t xml:space="preserve"> Name meaning: John (Yochanan) — Yahweh is gracious. Forerunner of Jesus; proclaimed God’s grace.</w:t>
      </w:r>
    </w:p>
  </w:footnote>
  <w:footnote w:id="2672">
    <w:p>
      <w:pPr>
        <w:pStyle w:val="FootnoteText"/>
      </w:pPr>
      <w:r>
        <w:rPr>
          <w:rStyle w:val="FootnoteReference"/>
        </w:rPr>
        <w:footnoteRef/>
      </w:r>
      <w:r>
        <w:t xml:space="preserve"> Cross-references: Matt 6:16; Matt 6:18; Matt 23:5; Luke 18:12; Rom 10:3.</w:t>
      </w:r>
    </w:p>
  </w:footnote>
  <w:footnote w:id="2673">
    <w:p>
      <w:pPr>
        <w:pStyle w:val="FootnoteText"/>
      </w:pPr>
      <w:r>
        <w:rPr>
          <w:rStyle w:val="FootnoteReference"/>
        </w:rPr>
        <w:footnoteRef/>
      </w:r>
      <w:r>
        <w:t xml:space="preserve"> Cross-references: Gen 29:22; Judg 14:10-11; Ps 45:14; Song 6:8; Matt 25:1-10.</w:t>
      </w:r>
    </w:p>
  </w:footnote>
  <w:footnote w:id="2674">
    <w:p>
      <w:pPr>
        <w:pStyle w:val="FootnoteText"/>
      </w:pPr>
      <w:r>
        <w:rPr>
          <w:rStyle w:val="FootnoteReference"/>
        </w:rPr>
        <w:footnoteRef/>
      </w:r>
      <w:r>
        <w:t xml:space="preserve"> Cross-references for "the bridegroom": Ps 45:11; Song 3:11; Isa 54:5; Isa 62:5; John 3:29; 2Cor 11:2; Rev 19:7; Rev 21:9.</w:t>
      </w:r>
    </w:p>
  </w:footnote>
  <w:footnote w:id="267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6">
    <w:p>
      <w:pPr>
        <w:pStyle w:val="FootnoteText"/>
      </w:pPr>
      <w:r>
        <w:rPr>
          <w:rStyle w:val="FootnoteReference"/>
        </w:rPr>
        <w:footnoteRef/>
      </w:r>
      <w:r>
        <w:t xml:space="preserve"> Cross-references: Acts 13:2-3; Acts 14:23; 1Cor 7:5; 2Cor 6:5; 2Cor 11:27.</w:t>
      </w:r>
    </w:p>
  </w:footnote>
  <w:footnote w:id="2677">
    <w:p>
      <w:pPr>
        <w:pStyle w:val="FootnoteText"/>
      </w:pPr>
      <w:r>
        <w:rPr>
          <w:rStyle w:val="FootnoteReference"/>
        </w:rPr>
        <w:footnoteRef/>
      </w:r>
      <w:r>
        <w:t xml:space="preserve"> Cross-references for "seweth": Ps 103:13-15; Isa 57:16; 1Cor 10:13.</w:t>
      </w:r>
    </w:p>
  </w:footnote>
  <w:footnote w:id="2678">
    <w:p>
      <w:pPr>
        <w:pStyle w:val="FootnoteText"/>
      </w:pPr>
      <w:r>
        <w:rPr>
          <w:rStyle w:val="FootnoteReference"/>
        </w:rPr>
        <w:footnoteRef/>
      </w:r>
      <w:r>
        <w:t xml:space="preserve"> Cross-references: Matt 9:16.</w:t>
      </w:r>
    </w:p>
  </w:footnote>
  <w:footnote w:id="2679">
    <w:p>
      <w:pPr>
        <w:pStyle w:val="FootnoteText"/>
      </w:pPr>
      <w:r>
        <w:rPr>
          <w:rStyle w:val="FootnoteReference"/>
        </w:rPr>
        <w:footnoteRef/>
      </w:r>
      <w:r>
        <w:t xml:space="preserve"> Cross-references for "bottles": Josh 9:4; Josh 9:13; Job 32:19; Ps 119:80; Ps 119:83; Matt 9:17; Luke 5:37-38.</w:t>
      </w:r>
    </w:p>
  </w:footnote>
  <w:footnote w:id="2680">
    <w:p>
      <w:pPr>
        <w:pStyle w:val="FootnoteText"/>
      </w:pPr>
      <w:r>
        <w:rPr>
          <w:rStyle w:val="FootnoteReference"/>
        </w:rPr>
        <w:footnoteRef/>
      </w:r>
      <w:r>
        <w:t xml:space="preserve"> Cross-references for "that": Matt 12:1-8; Luke 6:1-5.</w:t>
      </w:r>
    </w:p>
  </w:footnote>
  <w:footnote w:id="2681">
    <w:p>
      <w:pPr>
        <w:pStyle w:val="FootnoteText"/>
      </w:pPr>
      <w:r>
        <w:rPr>
          <w:rStyle w:val="FootnoteReference"/>
        </w:rPr>
        <w:footnoteRef/>
      </w:r>
      <w:r>
        <w:t xml:space="preserve"> Cross-references for "to pluck": Deut 23:24-25.</w:t>
      </w:r>
    </w:p>
  </w:footnote>
  <w:footnote w:id="2682">
    <w:p>
      <w:pPr>
        <w:pStyle w:val="FootnoteText"/>
      </w:pPr>
      <w:r>
        <w:rPr>
          <w:rStyle w:val="FootnoteReference"/>
        </w:rPr>
        <w:footnoteRef/>
      </w:r>
      <w:r>
        <w:t xml:space="preserve"> Cross-references for "that": Exod 20:10; Exod 31:15; Exod 35:2-3; Num 15:32-36; Neh 13:15-22; Isa 56:2; Isa 56:4; Isa 56:6; Isa 58:13; Jer 17:20-27.</w:t>
      </w:r>
    </w:p>
  </w:footnote>
  <w:footnote w:id="2683">
    <w:p>
      <w:pPr>
        <w:pStyle w:val="FootnoteText"/>
      </w:pPr>
      <w:r>
        <w:rPr>
          <w:rStyle w:val="FootnoteReference"/>
        </w:rPr>
        <w:footnoteRef/>
      </w:r>
      <w:r>
        <w:t xml:space="preserve"> Cross-references: Matt 7:3-5; Matt 15:2-3; Matt 23:23-24; Mark 2:7; Mark 2:16; Heb 12:3.</w:t>
      </w:r>
    </w:p>
  </w:footnote>
  <w:footnote w:id="2684">
    <w:p>
      <w:pPr>
        <w:pStyle w:val="FootnoteText"/>
      </w:pPr>
      <w:r>
        <w:rPr>
          <w:rStyle w:val="FootnoteReference"/>
        </w:rPr>
        <w:footnoteRef/>
      </w:r>
      <w:r>
        <w:t xml:space="preserve"> Cross-references for "Have": Matt 19:4; Matt 21:16; Matt 21:42; Matt 22:31; Mark 12:20; Mark 12:26; Luke 10:26.</w:t>
      </w:r>
    </w:p>
  </w:footnote>
  <w:footnote w:id="2685">
    <w:p>
      <w:pPr>
        <w:pStyle w:val="FootnoteText"/>
      </w:pPr>
      <w:r>
        <w:rPr>
          <w:rStyle w:val="FootnoteReference"/>
        </w:rPr>
        <w:footnoteRef/>
      </w:r>
      <w:r>
        <w:t xml:space="preserve"> Cross-references for "what": 1Sam 21:3-6.</w:t>
      </w:r>
    </w:p>
  </w:footnote>
  <w:footnote w:id="2686">
    <w:p>
      <w:pPr>
        <w:pStyle w:val="FootnoteText"/>
      </w:pPr>
      <w:r>
        <w:rPr>
          <w:rStyle w:val="FootnoteReference"/>
        </w:rPr>
        <w:footnoteRef/>
      </w:r>
      <w:r>
        <w:t xml:space="preserve"> Personal name: David. Personal-name meaning: David — Beloved. Source form: David. Equivalent source: direct curated/Hitchcock lookup.</w:t>
      </w:r>
    </w:p>
  </w:footnote>
  <w:footnote w:id="268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8">
    <w:p>
      <w:pPr>
        <w:pStyle w:val="FootnoteText"/>
      </w:pPr>
      <w:r>
        <w:rPr>
          <w:rStyle w:val="FootnoteReference"/>
        </w:rPr>
        <w:footnoteRef/>
      </w:r>
      <w:r>
        <w:t xml:space="preserve"> Cross-references for "which is not lawful": Exod 29:32-33; Lev 24:5-9.</w:t>
      </w:r>
    </w:p>
  </w:footnote>
  <w:footnote w:id="268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90">
    <w:p>
      <w:pPr>
        <w:pStyle w:val="FootnoteText"/>
      </w:pPr>
      <w:r>
        <w:rPr>
          <w:rStyle w:val="FootnoteReference"/>
        </w:rPr>
        <w:footnoteRef/>
      </w:r>
      <w:r>
        <w:t xml:space="preserve"> Cross-references: Exod 23:12; Deut 5:14; Neh 9:13-14; Isa 58:13; Ezek 20:12; Ezek 20:20; Luke 6:9; John 7:23; 1Cor 3:21-22; 2Cor 4:15; Col 2:16.</w:t>
      </w:r>
    </w:p>
  </w:footnote>
  <w:footnote w:id="2691">
    <w:p>
      <w:pPr>
        <w:pStyle w:val="FootnoteText"/>
      </w:pPr>
      <w:r>
        <w:rPr>
          <w:rStyle w:val="FootnoteReference"/>
        </w:rPr>
        <w:footnoteRef/>
      </w:r>
      <w:r>
        <w:t xml:space="preserve"> Cross-references: Matt 12:8; Mark 3:4; Luke 6:5; Luke 13:15-16; John 5:9-11; John 5:17; John 9:5-11; John 9:14; John 9:16; Eph 1:22; Rev 1:10.</w:t>
      </w:r>
    </w:p>
  </w:footnote>
  <w:footnote w:id="2692">
    <w:p>
      <w:pPr>
        <w:pStyle w:val="FootnoteText"/>
      </w:pPr>
      <w:r>
        <w:rPr>
          <w:rStyle w:val="FootnoteReference"/>
        </w:rPr>
        <w:footnoteRef/>
      </w:r>
      <w:r>
        <w:t xml:space="preserve"> Cross-references for "he entered": Matt 12:9-14; Mark 1:21; Luke 6:6-11.</w:t>
      </w:r>
    </w:p>
  </w:footnote>
  <w:footnote w:id="2693">
    <w:p>
      <w:pPr>
        <w:pStyle w:val="FootnoteText"/>
      </w:pPr>
      <w:r>
        <w:rPr>
          <w:rStyle w:val="FootnoteReference"/>
        </w:rPr>
        <w:footnoteRef/>
      </w:r>
      <w:r>
        <w:t xml:space="preserve"> Cross-references for "withered": 1Kgs 13:4; John 5:3.</w:t>
      </w:r>
    </w:p>
  </w:footnote>
  <w:footnote w:id="2694">
    <w:p>
      <w:pPr>
        <w:pStyle w:val="FootnoteText"/>
      </w:pPr>
      <w:r>
        <w:rPr>
          <w:rStyle w:val="FootnoteReference"/>
        </w:rPr>
        <w:footnoteRef/>
      </w:r>
      <w:r>
        <w:t xml:space="preserve"> Cross-references: Ps 37:32; Isa 29:20-21; Jer 20:10; Dan 6:4; Luke 6:7; Luke 11:53-54; Luke 14:1; Luke 20:20; John 9:16.</w:t>
      </w:r>
    </w:p>
  </w:footnote>
  <w:footnote w:id="2695">
    <w:p>
      <w:pPr>
        <w:pStyle w:val="FootnoteText"/>
      </w:pPr>
      <w:r>
        <w:rPr>
          <w:rStyle w:val="FootnoteReference"/>
        </w:rPr>
        <w:footnoteRef/>
      </w:r>
      <w:r>
        <w:t xml:space="preserve"> Cross-references for "he saith": Isa 42:4; Dan 6:10; Luke 6:8; John 9:4; 1Cor 15:58; Gal 6:9; Phil 1:14; Phil 1:28-30; 1Pet 4:1.</w:t>
      </w:r>
    </w:p>
  </w:footnote>
  <w:footnote w:id="2696">
    <w:p>
      <w:pPr>
        <w:pStyle w:val="FootnoteText"/>
      </w:pPr>
      <w:r>
        <w:rPr>
          <w:rStyle w:val="FootnoteReference"/>
        </w:rPr>
        <w:footnoteRef/>
      </w:r>
      <w:r>
        <w:t xml:space="preserve"> Cross-references for "Is it": Hos 6:6; Matt 12:10-12; Mark 2:27-28; Luke 6:9; Luke 13:13-17; Luke 14:1-5.</w:t>
      </w:r>
    </w:p>
  </w:footnote>
  <w:footnote w:id="2697">
    <w:p>
      <w:pPr>
        <w:pStyle w:val="FootnoteText"/>
      </w:pPr>
      <w:r>
        <w:rPr>
          <w:rStyle w:val="FootnoteReference"/>
        </w:rPr>
        <w:footnoteRef/>
      </w:r>
      <w:r>
        <w:t xml:space="preserve"> Cross-references: Mark 9:34.</w:t>
      </w:r>
    </w:p>
  </w:footnote>
  <w:footnote w:id="2698">
    <w:p>
      <w:pPr>
        <w:pStyle w:val="FootnoteText"/>
      </w:pPr>
      <w:r>
        <w:rPr>
          <w:rStyle w:val="FootnoteReference"/>
        </w:rPr>
        <w:footnoteRef/>
      </w:r>
      <w:r>
        <w:t xml:space="preserve"> Cross-references for "with anger": Luke 6:10; Luke 13:15; Eph 4:26; Rev 6:16.</w:t>
      </w:r>
    </w:p>
  </w:footnote>
  <w:footnote w:id="2699">
    <w:p>
      <w:pPr>
        <w:pStyle w:val="FootnoteText"/>
      </w:pPr>
      <w:r>
        <w:rPr>
          <w:rStyle w:val="FootnoteReference"/>
        </w:rPr>
        <w:footnoteRef/>
      </w:r>
      <w:r>
        <w:t xml:space="preserve"> Cross-references for "grieved": Gen 6:6; Judg 10:16; Neh 13:8; Ps 95:10; Isa 63:9-10; Luke 19:40-44; Eph 4:30; Heb 3:10; Heb 3:17.</w:t>
      </w:r>
    </w:p>
  </w:footnote>
  <w:footnote w:id="2700">
    <w:p>
      <w:pPr>
        <w:pStyle w:val="FootnoteText"/>
      </w:pPr>
      <w:r>
        <w:rPr>
          <w:rStyle w:val="FootnoteReference"/>
        </w:rPr>
        <w:footnoteRef/>
      </w:r>
      <w:r>
        <w:t xml:space="preserve"> Cross-references for "hardness": Isa 6:9-10; Isa 42:18-20; Isa 44:18-20; Matt 13:14-15; Rom 11:7-10; Rom 11:25; 2Cor 3:14; Eph 4:18.</w:t>
      </w:r>
    </w:p>
  </w:footnote>
  <w:footnote w:id="2701">
    <w:p>
      <w:pPr>
        <w:pStyle w:val="FootnoteText"/>
      </w:pPr>
      <w:r>
        <w:rPr>
          <w:rStyle w:val="FootnoteReference"/>
        </w:rPr>
        <w:footnoteRef/>
      </w:r>
      <w:r>
        <w:t xml:space="preserve"> Cross-references for "Stretch": 1Kgs 13:6; Matt 12:13; Luke 6:10; Luke 17:14; John 5:8-9; John 9:7; Heb 5:9.</w:t>
      </w:r>
    </w:p>
  </w:footnote>
  <w:footnote w:id="27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4">
    <w:p>
      <w:pPr>
        <w:pStyle w:val="FootnoteText"/>
      </w:pPr>
      <w:r>
        <w:rPr>
          <w:rStyle w:val="FootnoteReference"/>
        </w:rPr>
        <w:footnoteRef/>
      </w:r>
      <w:r>
        <w:t xml:space="preserve"> Cross-references for "Pharisees": Ps 109:3-4; Matt 12:14; Luke 6:11; Luke 20:19-20; Luke 22:2; John 11:53.</w:t>
      </w:r>
    </w:p>
  </w:footnote>
  <w:footnote w:id="2705">
    <w:p>
      <w:pPr>
        <w:pStyle w:val="FootnoteText"/>
      </w:pPr>
      <w:r>
        <w:rPr>
          <w:rStyle w:val="FootnoteReference"/>
        </w:rPr>
        <w:footnoteRef/>
      </w:r>
      <w:r>
        <w:t xml:space="preserve"> Cross-references for "Herodians": Matt 22:16; Mark 8:15; Mark 12:13.</w:t>
      </w:r>
    </w:p>
  </w:footnote>
  <w:footnote w:id="2706">
    <w:p>
      <w:pPr>
        <w:pStyle w:val="FootnoteText"/>
      </w:pPr>
      <w:r>
        <w:rPr>
          <w:rStyle w:val="FootnoteReference"/>
        </w:rPr>
        <w:footnoteRef/>
      </w:r>
      <w:r>
        <w:t xml:space="preserve"> Name meaning: Jesus (Yeshua) — Yahweh saves. He will save His people from their sins.</w:t>
      </w:r>
    </w:p>
  </w:footnote>
  <w:footnote w:id="2707">
    <w:p>
      <w:pPr>
        <w:pStyle w:val="FootnoteText"/>
      </w:pPr>
      <w:r>
        <w:rPr>
          <w:rStyle w:val="FootnoteReference"/>
        </w:rPr>
        <w:footnoteRef/>
      </w:r>
      <w:r>
        <w:t xml:space="preserve"> Cross-references for "and a": Matt 4:25; Luke 6:17.</w:t>
      </w:r>
    </w:p>
  </w:footnote>
  <w:footnote w:id="27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710">
    <w:p>
      <w:pPr>
        <w:pStyle w:val="FootnoteText"/>
      </w:pPr>
      <w:r>
        <w:rPr>
          <w:rStyle w:val="FootnoteReference"/>
        </w:rPr>
        <w:footnoteRef/>
      </w:r>
      <w:r>
        <w:t xml:space="preserve"> Cross-references for "Jesus": Matt 10:23; Matt 12:15; Luke 6:12; John 10:39-41; John 11:53-54; Acts 14:5-6; Acts 17:10; Acts 17:14.</w:t>
      </w:r>
    </w:p>
  </w:footnote>
  <w:footnote w:id="2711">
    <w:p>
      <w:pPr>
        <w:pStyle w:val="FootnoteText"/>
      </w:pPr>
      <w:r>
        <w:rPr>
          <w:rStyle w:val="FootnoteReference"/>
        </w:rPr>
        <w:footnoteRef/>
      </w:r>
      <w:r>
        <w:t xml:space="preserve"> Cross-references for "Galilee": Josh 20:7; Josh 21:32; Mark 1:39; Luke 23:5; John 7:41; John 7:52.</w:t>
      </w:r>
    </w:p>
  </w:footnote>
  <w:footnote w:id="27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3">
    <w:p>
      <w:pPr>
        <w:pStyle w:val="FootnoteText"/>
      </w:pPr>
      <w:r>
        <w:rPr>
          <w:rStyle w:val="FootnoteReference"/>
        </w:rPr>
        <w:footnoteRef/>
      </w:r>
      <w:r>
        <w:t xml:space="preserve"> Cross-references for "Idumaea": Isa 34:5; Ezek 35:15; Ezek 36:5; Mal 1:2-4.</w:t>
      </w:r>
    </w:p>
  </w:footnote>
  <w:footnote w:id="2714">
    <w:p>
      <w:pPr>
        <w:pStyle w:val="FootnoteText"/>
      </w:pPr>
      <w:r>
        <w:rPr>
          <w:rStyle w:val="FootnoteReference"/>
        </w:rPr>
        <w:footnoteRef/>
      </w:r>
      <w:r>
        <w:t xml:space="preserve"> Cross-references for "beyond": Num 32:33-38; Josh 13:8-14.</w:t>
      </w:r>
    </w:p>
  </w:footnote>
  <w:footnote w:id="271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8">
    <w:p>
      <w:pPr>
        <w:pStyle w:val="FootnoteText"/>
      </w:pPr>
      <w:r>
        <w:rPr>
          <w:rStyle w:val="FootnoteReference"/>
        </w:rPr>
        <w:footnoteRef/>
      </w:r>
      <w:r>
        <w:t xml:space="preserve"> Cross-references for "Tyre": Josh 19:28-29; Ps 45:12; Ps 87:4; Isa 23:1-18; Mark 7:24; Mark 7:31.</w:t>
      </w:r>
    </w:p>
  </w:footnote>
  <w:footnote w:id="2719">
    <w:p>
      <w:pPr>
        <w:pStyle w:val="FootnoteText"/>
      </w:pPr>
      <w:r>
        <w:rPr>
          <w:rStyle w:val="FootnoteReference"/>
        </w:rPr>
        <w:footnoteRef/>
      </w:r>
      <w:r>
        <w:t xml:space="preserve"> Cross-references for "because": Mark 5:30; John 6:15.</w:t>
      </w:r>
    </w:p>
  </w:footnote>
  <w:footnote w:id="2720">
    <w:p>
      <w:pPr>
        <w:pStyle w:val="FootnoteText"/>
      </w:pPr>
      <w:r>
        <w:rPr>
          <w:rStyle w:val="FootnoteReference"/>
        </w:rPr>
        <w:footnoteRef/>
      </w:r>
      <w:r>
        <w:t xml:space="preserve"> Cross-references for "he had": Matt 12:15; Matt 14:14.</w:t>
      </w:r>
    </w:p>
  </w:footnote>
  <w:footnote w:id="2721">
    <w:p>
      <w:pPr>
        <w:pStyle w:val="FootnoteText"/>
      </w:pPr>
      <w:r>
        <w:rPr>
          <w:rStyle w:val="FootnoteReference"/>
        </w:rPr>
        <w:footnoteRef/>
      </w:r>
      <w:r>
        <w:t xml:space="preserve"> Cross-references for "pressed": Matt 14:36; Mark 5:27-28; Mark 6:56; Acts 5:15; Acts 19:11-12.</w:t>
      </w:r>
    </w:p>
  </w:footnote>
  <w:footnote w:id="2722">
    <w:p>
      <w:pPr>
        <w:pStyle w:val="FootnoteText"/>
      </w:pPr>
      <w:r>
        <w:rPr>
          <w:rStyle w:val="FootnoteReference"/>
        </w:rPr>
        <w:footnoteRef/>
      </w:r>
      <w:r>
        <w:t xml:space="preserve"> Cross-references for "as many": Gen 12:17; Num 11:33; Mark 5:29; Luke 7:2; Heb 12:6.</w:t>
      </w:r>
    </w:p>
  </w:footnote>
  <w:footnote w:id="2723">
    <w:p>
      <w:pPr>
        <w:pStyle w:val="FootnoteText"/>
      </w:pPr>
      <w:r>
        <w:rPr>
          <w:rStyle w:val="FootnoteReference"/>
        </w:rPr>
        <w:footnoteRef/>
      </w:r>
      <w:r>
        <w:t xml:space="preserve"> Cross-references for "unclean": Matt 8:31; Mark 1:23-24; Mark 5:5-6; Luke 4:41; Acts 16:17; Acts 19:13-17; Jas 2:19.</w:t>
      </w:r>
    </w:p>
  </w:footnote>
  <w:footnote w:id="2724">
    <w:p>
      <w:pPr>
        <w:pStyle w:val="FootnoteText"/>
      </w:pPr>
      <w:r>
        <w:rPr>
          <w:rStyle w:val="FootnoteReference"/>
        </w:rPr>
        <w:footnoteRef/>
      </w:r>
      <w:r>
        <w:t xml:space="preserve"> Cross-references for "the Son": Matt 4:3; Matt 4:6; Matt 8:29; Matt 14:33; Mark 1:1; Luke 8:28.</w:t>
      </w:r>
    </w:p>
  </w:footnote>
  <w:footnote w:id="2725">
    <w:p>
      <w:pPr>
        <w:pStyle w:val="FootnoteText"/>
      </w:pPr>
      <w:r>
        <w:rPr>
          <w:rStyle w:val="FootnoteReference"/>
        </w:rPr>
        <w:footnoteRef/>
      </w:r>
      <w:r>
        <w:t xml:space="preserve"> Cross-references: Matt 12:16; Mark 1:25; Mark 1:34; Acts 16:18.</w:t>
      </w:r>
    </w:p>
  </w:footnote>
  <w:footnote w:id="2726">
    <w:p>
      <w:pPr>
        <w:pStyle w:val="FootnoteText"/>
      </w:pPr>
      <w:r>
        <w:rPr>
          <w:rStyle w:val="FootnoteReference"/>
        </w:rPr>
        <w:footnoteRef/>
      </w:r>
      <w:r>
        <w:t xml:space="preserve"> Cross-references: Matt 10:1-4; Luke 6:12-16.</w:t>
      </w:r>
    </w:p>
  </w:footnote>
  <w:footnote w:id="2727">
    <w:p>
      <w:pPr>
        <w:pStyle w:val="FootnoteText"/>
      </w:pPr>
      <w:r>
        <w:rPr>
          <w:rStyle w:val="FootnoteReference"/>
        </w:rPr>
        <w:footnoteRef/>
      </w:r>
      <w:r>
        <w:t xml:space="preserve"> Cross-references for "he ordained": John 15:16; Acts 1:24-25; Gal 1:1; Gal 1:15-20.</w:t>
      </w:r>
    </w:p>
  </w:footnote>
  <w:footnote w:id="2728">
    <w:p>
      <w:pPr>
        <w:pStyle w:val="FootnoteText"/>
      </w:pPr>
      <w:r>
        <w:rPr>
          <w:rStyle w:val="FootnoteReference"/>
        </w:rPr>
        <w:footnoteRef/>
      </w:r>
      <w:r>
        <w:t xml:space="preserve"> Cross-references: Luke 9:1-6; Luke 10:1-11; Luke 24:47; Acts 1:8.</w:t>
      </w:r>
    </w:p>
  </w:footnote>
  <w:footnote w:id="27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30">
    <w:p>
      <w:pPr>
        <w:pStyle w:val="FootnoteText"/>
      </w:pPr>
      <w:r>
        <w:rPr>
          <w:rStyle w:val="FootnoteReference"/>
        </w:rPr>
        <w:footnoteRef/>
      </w:r>
      <w:r>
        <w:t xml:space="preserve"> Name meaning: Peter (Kepha; Petros) — Rock; stone. The rock-like apostle.</w:t>
      </w:r>
    </w:p>
  </w:footnote>
  <w:footnote w:id="2731">
    <w:p>
      <w:pPr>
        <w:pStyle w:val="FootnoteText"/>
      </w:pPr>
      <w:r>
        <w:rPr>
          <w:rStyle w:val="FootnoteReference"/>
        </w:rPr>
        <w:footnoteRef/>
      </w:r>
      <w:r>
        <w:t xml:space="preserve"> Cross-references for "Simon": Matt 16:16-18; Mark 1:16; John 1:42; 1Cor 1:12; 1Cor 3:22; 1Cor 9:5; Gal 2:7-9; 2Pet 1:1.</w:t>
      </w:r>
    </w:p>
  </w:footnote>
  <w:footnote w:id="2732">
    <w:p>
      <w:pPr>
        <w:pStyle w:val="FootnoteText"/>
      </w:pPr>
      <w:r>
        <w:rPr>
          <w:rStyle w:val="FootnoteReference"/>
        </w:rPr>
        <w:footnoteRef/>
      </w:r>
      <w:r>
        <w:t xml:space="preserve"> Name meaning: James (Yaaqov) — Supplanter. One of the sons of thunder; later a pillar of the Church.</w:t>
      </w:r>
    </w:p>
  </w:footnote>
  <w:footnote w:id="273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4">
    <w:p>
      <w:pPr>
        <w:pStyle w:val="FootnoteText"/>
      </w:pPr>
      <w:r>
        <w:rPr>
          <w:rStyle w:val="FootnoteReference"/>
        </w:rPr>
        <w:footnoteRef/>
      </w:r>
      <w:r>
        <w:t xml:space="preserve"> Name meaning: John (Yochanan) — Yahweh is gracious. Forerunner of Jesus; proclaimed God’s grace.</w:t>
      </w:r>
    </w:p>
  </w:footnote>
  <w:footnote w:id="2735">
    <w:p>
      <w:pPr>
        <w:pStyle w:val="FootnoteText"/>
      </w:pPr>
      <w:r>
        <w:rPr>
          <w:rStyle w:val="FootnoteReference"/>
        </w:rPr>
        <w:footnoteRef/>
      </w:r>
      <w:r>
        <w:t xml:space="preserve"> Cross-references for "he surnamed": Isa 58:1; Jer 23:29; Heb 4:12; Rev 10:11.</w:t>
      </w:r>
    </w:p>
  </w:footnote>
  <w:footnote w:id="273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7">
    <w:p>
      <w:pPr>
        <w:pStyle w:val="FootnoteText"/>
      </w:pPr>
      <w:r>
        <w:rPr>
          <w:rStyle w:val="FootnoteReference"/>
        </w:rPr>
        <w:footnoteRef/>
      </w:r>
      <w:r>
        <w:t xml:space="preserve"> Cross-references for "James": Mark 1:19-20; Mark 5:37; Mark 9:2; Mark 10:35; Mark 14:33; John 21:2; John 21:20-25; Acts 12:1.</w:t>
      </w:r>
    </w:p>
  </w:footnote>
  <w:footnote w:id="2738">
    <w:p>
      <w:pPr>
        <w:pStyle w:val="FootnoteText"/>
      </w:pPr>
      <w:r>
        <w:rPr>
          <w:rStyle w:val="FootnoteReference"/>
        </w:rPr>
        <w:footnoteRef/>
      </w:r>
      <w:r>
        <w:t xml:space="preserve"> Name meaning: Andrew (Andreas) — Manly; courageous. Courageous fisherman turned fisher of men.</w:t>
      </w:r>
    </w:p>
  </w:footnote>
  <w:footnote w:id="2739">
    <w:p>
      <w:pPr>
        <w:pStyle w:val="FootnoteText"/>
      </w:pPr>
      <w:r>
        <w:rPr>
          <w:rStyle w:val="FootnoteReference"/>
        </w:rPr>
        <w:footnoteRef/>
      </w:r>
      <w:r>
        <w:t xml:space="preserve"> Name meaning: Philip (Philippos) — Lover of horses. Brought people to Jesus.</w:t>
      </w:r>
    </w:p>
  </w:footnote>
  <w:footnote w:id="2740">
    <w:p>
      <w:pPr>
        <w:pStyle w:val="FootnoteText"/>
      </w:pPr>
      <w:r>
        <w:rPr>
          <w:rStyle w:val="FootnoteReference"/>
        </w:rPr>
        <w:footnoteRef/>
      </w:r>
      <w:r>
        <w:t xml:space="preserve"> Name meaning: Bartholomew (Nathanael) — Gift of God. Jesus called him an Israelite in whom is no deceit.</w:t>
      </w:r>
    </w:p>
  </w:footnote>
  <w:footnote w:id="2741">
    <w:p>
      <w:pPr>
        <w:pStyle w:val="FootnoteText"/>
      </w:pPr>
      <w:r>
        <w:rPr>
          <w:rStyle w:val="FootnoteReference"/>
        </w:rPr>
        <w:footnoteRef/>
      </w:r>
      <w:r>
        <w:t xml:space="preserve"> Name meaning: Matthew (Mattityahu) — Gift of Yahweh. Tax collector given the gift of apostleship and authorship.</w:t>
      </w:r>
    </w:p>
  </w:footnote>
  <w:footnote w:id="2742">
    <w:p>
      <w:pPr>
        <w:pStyle w:val="FootnoteText"/>
      </w:pPr>
      <w:r>
        <w:rPr>
          <w:rStyle w:val="FootnoteReference"/>
        </w:rPr>
        <w:footnoteRef/>
      </w:r>
      <w:r>
        <w:t xml:space="preserve"> Name meaning: Thomas (Taoma) — Twin. Later confessed, “My Lord and my God!”</w:t>
      </w:r>
    </w:p>
  </w:footnote>
  <w:footnote w:id="2743">
    <w:p>
      <w:pPr>
        <w:pStyle w:val="FootnoteText"/>
      </w:pPr>
      <w:r>
        <w:rPr>
          <w:rStyle w:val="FootnoteReference"/>
        </w:rPr>
        <w:footnoteRef/>
      </w:r>
      <w:r>
        <w:t xml:space="preserve"> Cross-references for "James": Matt 10:3; Matt 13:55; Mark 6:3; Luke 6:15; Acts 15:13; Acts 21:18; 1Cor 9:5; 1Cor 15:7; Gal 1:19; Gal 2:9; Jas 1:1.</w:t>
      </w:r>
    </w:p>
  </w:footnote>
  <w:footnote w:id="274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6">
    <w:p>
      <w:pPr>
        <w:pStyle w:val="FootnoteText"/>
      </w:pPr>
      <w:r>
        <w:rPr>
          <w:rStyle w:val="FootnoteReference"/>
        </w:rPr>
        <w:footnoteRef/>
      </w:r>
      <w:r>
        <w:t xml:space="preserve"> Cross-references for "Simon": Matt 10:4; Luke 6:15; Acts 1:13.</w:t>
      </w:r>
    </w:p>
  </w:footnote>
  <w:footnote w:id="274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8">
    <w:p>
      <w:pPr>
        <w:pStyle w:val="FootnoteText"/>
      </w:pPr>
      <w:r>
        <w:rPr>
          <w:rStyle w:val="FootnoteReference"/>
        </w:rPr>
        <w:footnoteRef/>
      </w:r>
      <w:r>
        <w:t xml:space="preserve"> Cross-references for "Andrew": John 1:40; John 6:8; John 12:21-22; Acts 1:13.</w:t>
      </w:r>
    </w:p>
  </w:footnote>
  <w:footnote w:id="2749">
    <w:p>
      <w:pPr>
        <w:pStyle w:val="FootnoteText"/>
      </w:pPr>
      <w:r>
        <w:rPr>
          <w:rStyle w:val="FootnoteReference"/>
        </w:rPr>
        <w:footnoteRef/>
      </w:r>
      <w:r>
        <w:t xml:space="preserve"> Cross-references for "Philip": John 1:43-45; John 6:5-7; John 14:8-9.</w:t>
      </w:r>
    </w:p>
  </w:footnote>
  <w:footnote w:id="2750">
    <w:p>
      <w:pPr>
        <w:pStyle w:val="FootnoteText"/>
      </w:pPr>
      <w:r>
        <w:rPr>
          <w:rStyle w:val="FootnoteReference"/>
        </w:rPr>
        <w:footnoteRef/>
      </w:r>
      <w:r>
        <w:t xml:space="preserve"> Cross-references for "Bartholomew": Matt 10:3; Luke 6:14; Acts 1:13.</w:t>
      </w:r>
    </w:p>
  </w:footnote>
  <w:footnote w:id="2751">
    <w:p>
      <w:pPr>
        <w:pStyle w:val="FootnoteText"/>
      </w:pPr>
      <w:r>
        <w:rPr>
          <w:rStyle w:val="FootnoteReference"/>
        </w:rPr>
        <w:footnoteRef/>
      </w:r>
      <w:r>
        <w:t xml:space="preserve"> Cross-references for "Matthew": Matt 9:9; Mark 2:14; Luke 5:27-29; Luke 6:15.</w:t>
      </w:r>
    </w:p>
  </w:footnote>
  <w:footnote w:id="2752">
    <w:p>
      <w:pPr>
        <w:pStyle w:val="FootnoteText"/>
      </w:pPr>
      <w:r>
        <w:rPr>
          <w:rStyle w:val="FootnoteReference"/>
        </w:rPr>
        <w:footnoteRef/>
      </w:r>
      <w:r>
        <w:t xml:space="preserve"> Cross-references for "Thomas": John 11:16; John 20:24-29; John 21:2; Acts 1:13.</w:t>
      </w:r>
    </w:p>
  </w:footnote>
  <w:footnote w:id="2753">
    <w:p>
      <w:pPr>
        <w:pStyle w:val="FootnoteText"/>
      </w:pPr>
      <w:r>
        <w:rPr>
          <w:rStyle w:val="FootnoteReference"/>
        </w:rPr>
        <w:footnoteRef/>
      </w:r>
      <w:r>
        <w:t xml:space="preserve"> Cross-references for "Alphaeus": Mark 2:14.</w:t>
      </w:r>
    </w:p>
  </w:footnote>
  <w:footnote w:id="2754">
    <w:p>
      <w:pPr>
        <w:pStyle w:val="FootnoteText"/>
      </w:pPr>
      <w:r>
        <w:rPr>
          <w:rStyle w:val="FootnoteReference"/>
        </w:rPr>
        <w:footnoteRef/>
      </w:r>
      <w:r>
        <w:t xml:space="preserve"> Cross-references for "Thaddaeus": Matt 10:3; Luke 6:16; John 14:22; Acts 1:13; Jude 1:1.</w:t>
      </w:r>
    </w:p>
  </w:footnote>
  <w:footnote w:id="2755">
    <w:p>
      <w:pPr>
        <w:pStyle w:val="FootnoteText"/>
      </w:pPr>
      <w:r>
        <w:rPr>
          <w:rStyle w:val="FootnoteReference"/>
        </w:rPr>
        <w:footnoteRef/>
      </w:r>
      <w:r>
        <w:t xml:space="preserve"> Cross-references for "Canaanite": G2206; G2208; G2581; G5477.</w:t>
      </w:r>
    </w:p>
  </w:footnote>
  <w:footnote w:id="27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8">
    <w:p>
      <w:pPr>
        <w:pStyle w:val="FootnoteText"/>
      </w:pPr>
      <w:r>
        <w:rPr>
          <w:rStyle w:val="FootnoteReference"/>
        </w:rPr>
        <w:footnoteRef/>
      </w:r>
      <w:r>
        <w:t xml:space="preserve"> Cross-references for "Judas": Matt 26:14-16; Matt 26:47; Matt 27:3-5; John 6:64; John 6:71; John 12:4-6; John 13:2; John 13:26-30; Acts 1:16-25.</w:t>
      </w:r>
    </w:p>
  </w:footnote>
  <w:footnote w:id="2759">
    <w:p>
      <w:pPr>
        <w:pStyle w:val="FootnoteText"/>
      </w:pPr>
      <w:r>
        <w:rPr>
          <w:rStyle w:val="FootnoteReference"/>
        </w:rPr>
        <w:footnoteRef/>
      </w:r>
      <w:r>
        <w:t xml:space="preserve"> Cross-references for "so that": Mark 3:9; Mark 6:31; Luke 6:17; John 4:31-34.</w:t>
      </w:r>
    </w:p>
  </w:footnote>
  <w:footnote w:id="2760">
    <w:p>
      <w:pPr>
        <w:pStyle w:val="FootnoteText"/>
      </w:pPr>
      <w:r>
        <w:rPr>
          <w:rStyle w:val="FootnoteReference"/>
        </w:rPr>
        <w:footnoteRef/>
      </w:r>
      <w:r>
        <w:t xml:space="preserve"> Cross-references for "when": Mark 3:19; G3793.</w:t>
      </w:r>
    </w:p>
  </w:footnote>
  <w:footnote w:id="2761">
    <w:p>
      <w:pPr>
        <w:pStyle w:val="FootnoteText"/>
      </w:pPr>
      <w:r>
        <w:rPr>
          <w:rStyle w:val="FootnoteReference"/>
        </w:rPr>
        <w:footnoteRef/>
      </w:r>
      <w:r>
        <w:t xml:space="preserve"> Cross-references for "friends": Mark 3:31; John 7:3-10.</w:t>
      </w:r>
    </w:p>
  </w:footnote>
  <w:footnote w:id="2762">
    <w:p>
      <w:pPr>
        <w:pStyle w:val="FootnoteText"/>
      </w:pPr>
      <w:r>
        <w:rPr>
          <w:rStyle w:val="FootnoteReference"/>
        </w:rPr>
        <w:footnoteRef/>
      </w:r>
      <w:r>
        <w:t xml:space="preserve"> Cross-references for "He is": 2Kgs 9:11; Jer 29:26; Hos 9:7; John 10:20; Acts 26:24; 2Cor 5:13.</w:t>
      </w:r>
    </w:p>
  </w:footnote>
  <w:footnote w:id="276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4">
    <w:p>
      <w:pPr>
        <w:pStyle w:val="FootnoteText"/>
      </w:pPr>
      <w:r>
        <w:rPr>
          <w:rStyle w:val="FootnoteReference"/>
        </w:rPr>
        <w:footnoteRef/>
      </w:r>
      <w:r>
        <w:t xml:space="preserve"> Cross-references for "which": Matt 15:1; Mark 7:1; Luke 5:17.</w:t>
      </w:r>
    </w:p>
  </w:footnote>
  <w:footnote w:id="2765">
    <w:p>
      <w:pPr>
        <w:pStyle w:val="FootnoteText"/>
      </w:pPr>
      <w:r>
        <w:rPr>
          <w:rStyle w:val="FootnoteReference"/>
        </w:rPr>
        <w:footnoteRef/>
      </w:r>
      <w:r>
        <w:t xml:space="preserve"> Cross-references for "He hath": Ps 22:6; Matt 9:34; Matt 10:25; Matt 12:24; Luke 11:15; John 7:20; John 8:48; John 8:52; John 10:22.</w:t>
      </w:r>
    </w:p>
  </w:footnote>
  <w:footnote w:id="2766">
    <w:p>
      <w:pPr>
        <w:pStyle w:val="FootnoteText"/>
      </w:pPr>
      <w:r>
        <w:rPr>
          <w:rStyle w:val="FootnoteReference"/>
        </w:rPr>
        <w:footnoteRef/>
      </w:r>
      <w:r>
        <w:t xml:space="preserve"> Cross-references for "in parables": Ps 49:4; Matt 13:34.</w:t>
      </w:r>
    </w:p>
  </w:footnote>
  <w:footnote w:id="27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8">
    <w:p>
      <w:pPr>
        <w:pStyle w:val="FootnoteText"/>
      </w:pPr>
      <w:r>
        <w:rPr>
          <w:rStyle w:val="FootnoteReference"/>
        </w:rPr>
        <w:footnoteRef/>
      </w:r>
      <w:r>
        <w:t xml:space="preserve"> Cross-references: Matt 12:25-30; Luke 11:17-23.</w:t>
      </w:r>
    </w:p>
  </w:footnote>
  <w:footnote w:id="276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70">
    <w:p>
      <w:pPr>
        <w:pStyle w:val="FootnoteText"/>
      </w:pPr>
      <w:r>
        <w:rPr>
          <w:rStyle w:val="FootnoteReference"/>
        </w:rPr>
        <w:footnoteRef/>
      </w:r>
      <w:r>
        <w:t xml:space="preserve"> Cross-references: Gen 13:7-8; Gen 37:4; Ps 133:1; Gal 5:15; Jas 3:16.</w:t>
      </w:r>
    </w:p>
  </w:footnote>
  <w:footnote w:id="277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72">
    <w:p>
      <w:pPr>
        <w:pStyle w:val="FootnoteText"/>
      </w:pPr>
      <w:r>
        <w:rPr>
          <w:rStyle w:val="FootnoteReference"/>
        </w:rPr>
        <w:footnoteRef/>
      </w:r>
      <w:r>
        <w:t xml:space="preserve"> Cross-references: Matt 12:31-32; Luke 12:10; Heb 6:4-8; Heb 10:26-31; 1John 5:16.</w:t>
      </w:r>
    </w:p>
  </w:footnote>
  <w:footnote w:id="2773">
    <w:p>
      <w:pPr>
        <w:pStyle w:val="FootnoteText"/>
      </w:pPr>
      <w:r>
        <w:rPr>
          <w:rStyle w:val="FootnoteReference"/>
        </w:rPr>
        <w:footnoteRef/>
      </w:r>
      <w:r>
        <w:t xml:space="preserve"> Cross-references for "but is": Matt 25:46; Mark 12:40; 2Thess 1:9; Jude 1:7; Jude 1:13.</w:t>
      </w:r>
    </w:p>
  </w:footnote>
  <w:footnote w:id="2774">
    <w:p>
      <w:pPr>
        <w:pStyle w:val="FootnoteText"/>
      </w:pPr>
      <w:r>
        <w:rPr>
          <w:rStyle w:val="FootnoteReference"/>
        </w:rPr>
        <w:footnoteRef/>
      </w:r>
      <w:r>
        <w:t xml:space="preserve"> Cross-references: Mark 3:22; John 10:20.</w:t>
      </w:r>
    </w:p>
  </w:footnote>
  <w:footnote w:id="2775">
    <w:p>
      <w:pPr>
        <w:pStyle w:val="FootnoteText"/>
      </w:pPr>
      <w:r>
        <w:rPr>
          <w:rStyle w:val="FootnoteReference"/>
        </w:rPr>
        <w:footnoteRef/>
      </w:r>
      <w:r>
        <w:t xml:space="preserve"> Cross-references: Matt 12:46-48; Luke 8:19-21.</w:t>
      </w:r>
    </w:p>
  </w:footnote>
  <w:footnote w:id="2776">
    <w:p>
      <w:pPr>
        <w:pStyle w:val="FootnoteText"/>
      </w:pPr>
      <w:r>
        <w:rPr>
          <w:rStyle w:val="FootnoteReference"/>
        </w:rPr>
        <w:footnoteRef/>
      </w:r>
      <w:r>
        <w:t xml:space="preserve"> Cross-references: Deut 33:9; Luke 2:49; John 2:4; 2Cor 5:16.</w:t>
      </w:r>
    </w:p>
  </w:footnote>
  <w:footnote w:id="2777">
    <w:p>
      <w:pPr>
        <w:pStyle w:val="FootnoteText"/>
      </w:pPr>
      <w:r>
        <w:rPr>
          <w:rStyle w:val="FootnoteReference"/>
        </w:rPr>
        <w:footnoteRef/>
      </w:r>
      <w:r>
        <w:t xml:space="preserve"> Cross-references: Mark 3:21; Mark 6:3; John 7:3-5.</w:t>
      </w:r>
    </w:p>
  </w:footnote>
  <w:footnote w:id="277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9">
    <w:p>
      <w:pPr>
        <w:pStyle w:val="FootnoteText"/>
      </w:pPr>
      <w:r>
        <w:rPr>
          <w:rStyle w:val="FootnoteReference"/>
        </w:rPr>
        <w:footnoteRef/>
      </w:r>
      <w:r>
        <w:t xml:space="preserve"> Cross-references: Matt 7:21; John 7:17; Jas 1:25; 1John 2:17; 1John 3:22-23.</w:t>
      </w:r>
    </w:p>
  </w:footnote>
  <w:footnote w:id="2780">
    <w:p>
      <w:pPr>
        <w:pStyle w:val="FootnoteText"/>
      </w:pPr>
      <w:r>
        <w:rPr>
          <w:rStyle w:val="FootnoteReference"/>
        </w:rPr>
        <w:footnoteRef/>
      </w:r>
      <w:r>
        <w:t xml:space="preserve"> Cross-references for "he began": Matt 13:1; Matt 13:2-9; Mark 2:13; Luke 8:4-8.</w:t>
      </w:r>
    </w:p>
  </w:footnote>
  <w:footnote w:id="2781">
    <w:p>
      <w:pPr>
        <w:pStyle w:val="FootnoteText"/>
      </w:pPr>
      <w:r>
        <w:rPr>
          <w:rStyle w:val="FootnoteReference"/>
        </w:rPr>
        <w:footnoteRef/>
      </w:r>
      <w:r>
        <w:t xml:space="preserve"> Cross-references for "so that": Luke 5:1-3.</w:t>
      </w:r>
    </w:p>
  </w:footnote>
  <w:footnote w:id="2782">
    <w:p>
      <w:pPr>
        <w:pStyle w:val="FootnoteText"/>
      </w:pPr>
      <w:r>
        <w:rPr>
          <w:rStyle w:val="FootnoteReference"/>
        </w:rPr>
        <w:footnoteRef/>
      </w:r>
      <w:r>
        <w:t xml:space="preserve"> Cross-references for "by parables": Ps 49:4; Ps 78:2; Matt 13:3; Matt 13:10; Matt 13:34-35; Mark 3:23; Mark 4:11; Mark 4:34.</w:t>
      </w:r>
    </w:p>
  </w:footnote>
  <w:footnote w:id="2783">
    <w:p>
      <w:pPr>
        <w:pStyle w:val="FootnoteText"/>
      </w:pPr>
      <w:r>
        <w:rPr>
          <w:rStyle w:val="FootnoteReference"/>
        </w:rPr>
        <w:footnoteRef/>
      </w:r>
      <w:r>
        <w:t xml:space="preserve"> Cross-references for "in his": Matt 7:28; Mark 12:38; John 7:16-17; John 18:19.</w:t>
      </w:r>
    </w:p>
  </w:footnote>
  <w:footnote w:id="2784">
    <w:p>
      <w:pPr>
        <w:pStyle w:val="FootnoteText"/>
      </w:pPr>
      <w:r>
        <w:rPr>
          <w:rStyle w:val="FootnoteReference"/>
        </w:rPr>
        <w:footnoteRef/>
      </w:r>
      <w:r>
        <w:t xml:space="preserve"> Cross-references for "there": Eccl 11:6; Isa 28:23-26; Matt 13:3; Matt 13:24; Matt 13:26; Mark 4:14; Mark 4:26-29; Luke 8:5-8; John 4:35-38; 1Cor 3:6-9.</w:t>
      </w:r>
    </w:p>
  </w:footnote>
  <w:footnote w:id="278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6">
    <w:p>
      <w:pPr>
        <w:pStyle w:val="FootnoteText"/>
      </w:pPr>
      <w:r>
        <w:rPr>
          <w:rStyle w:val="FootnoteReference"/>
        </w:rPr>
        <w:footnoteRef/>
      </w:r>
      <w:r>
        <w:t xml:space="preserve"> Cross-references: Gen 15:11; Matt 13:4; Matt 13:19; Mark 4:15; Luke 8:5; Luke 8:12.</w:t>
      </w:r>
    </w:p>
  </w:footnote>
  <w:footnote w:id="2787">
    <w:p>
      <w:pPr>
        <w:pStyle w:val="FootnoteText"/>
      </w:pPr>
      <w:r>
        <w:rPr>
          <w:rStyle w:val="FootnoteReference"/>
        </w:rPr>
        <w:footnoteRef/>
      </w:r>
      <w:r>
        <w:t xml:space="preserve"> Cross-references: Ezek 11:19; Ezek 36:26; Hos 10:12; Amos 6:12; Matt 13:5-6; Matt 13:20; Mark 4:16-17; Luke 8:6; Luke 8:13.</w:t>
      </w:r>
    </w:p>
  </w:footnote>
  <w:footnote w:id="2788">
    <w:p>
      <w:pPr>
        <w:pStyle w:val="FootnoteText"/>
      </w:pPr>
      <w:r>
        <w:rPr>
          <w:rStyle w:val="FootnoteReference"/>
        </w:rPr>
        <w:footnoteRef/>
      </w:r>
      <w:r>
        <w:t xml:space="preserve"> Cross-references for "the sun": Song 1:6; Isa 25:4; Jonah 4:8; Jas 1:11; Rev 7:16.</w:t>
      </w:r>
    </w:p>
  </w:footnote>
  <w:footnote w:id="2789">
    <w:p>
      <w:pPr>
        <w:pStyle w:val="FootnoteText"/>
      </w:pPr>
      <w:r>
        <w:rPr>
          <w:rStyle w:val="FootnoteReference"/>
        </w:rPr>
        <w:footnoteRef/>
      </w:r>
      <w:r>
        <w:t xml:space="preserve"> Cross-references for "no root": Ps 1:3-4; Ps 92:13-15; Jer 17:5-8; Eph 3:17; Col 2:7; 2Thess 2:10; Jude 1:12.</w:t>
      </w:r>
    </w:p>
  </w:footnote>
  <w:footnote w:id="2790">
    <w:p>
      <w:pPr>
        <w:pStyle w:val="FootnoteText"/>
      </w:pPr>
      <w:r>
        <w:rPr>
          <w:rStyle w:val="FootnoteReference"/>
        </w:rPr>
        <w:footnoteRef/>
      </w:r>
      <w:r>
        <w:t xml:space="preserve"> Cross-references: Gen 3:17-18; Jer 4:3; Matt 13:7; Matt 13:22; Mark 4:18-19; Luke 8:7; Luke 8:14; Luke 12:15; Luke 21:34; 1Tim 6:9-10; 1John 2:15-16.</w:t>
      </w:r>
    </w:p>
  </w:footnote>
  <w:footnote w:id="279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92">
    <w:p>
      <w:pPr>
        <w:pStyle w:val="FootnoteText"/>
      </w:pPr>
      <w:r>
        <w:rPr>
          <w:rStyle w:val="FootnoteReference"/>
        </w:rPr>
        <w:footnoteRef/>
      </w:r>
      <w:r>
        <w:t xml:space="preserve"> Cross-references for "an hundred": Gen 26:12; Phil 1:11.</w:t>
      </w:r>
    </w:p>
  </w:footnote>
  <w:footnote w:id="2793">
    <w:p>
      <w:pPr>
        <w:pStyle w:val="FootnoteText"/>
      </w:pPr>
      <w:r>
        <w:rPr>
          <w:rStyle w:val="FootnoteReference"/>
        </w:rPr>
        <w:footnoteRef/>
      </w:r>
      <w:r>
        <w:t xml:space="preserve"> Cross-references: Matt 11:15; Matt 13:9; Matt 15:10; Mark 4:3; Mark 4:23-24; Mark 7:14; Mark 7:16; Luke 8:18; Rev 3:6; Rev 3:13; Rev 3:22.</w:t>
      </w:r>
    </w:p>
  </w:footnote>
  <w:footnote w:id="2794">
    <w:p>
      <w:pPr>
        <w:pStyle w:val="FootnoteText"/>
      </w:pPr>
      <w:r>
        <w:rPr>
          <w:rStyle w:val="FootnoteReference"/>
        </w:rPr>
        <w:footnoteRef/>
      </w:r>
      <w:r>
        <w:t xml:space="preserve"> Cross-references: Prov 13:20; Matt 13:10-17; Matt 13:36; Mark 4:34; Mark 7:17; Luke 8:9-15.</w:t>
      </w:r>
    </w:p>
  </w:footnote>
  <w:footnote w:id="2795">
    <w:p>
      <w:pPr>
        <w:pStyle w:val="FootnoteText"/>
      </w:pPr>
      <w:r>
        <w:rPr>
          <w:rStyle w:val="FootnoteReference"/>
        </w:rPr>
        <w:footnoteRef/>
      </w:r>
      <w:r>
        <w:t xml:space="preserve"> Cross-references for "them": 1Cor 5:12-13; Col 4:5; 1Thess 4:12; 1Tim 3:7.</w:t>
      </w:r>
    </w:p>
  </w:footnote>
  <w:footnote w:id="2796">
    <w:p>
      <w:pPr>
        <w:pStyle w:val="FootnoteText"/>
      </w:pPr>
      <w:r>
        <w:rPr>
          <w:rStyle w:val="FootnoteReference"/>
        </w:rPr>
        <w:footnoteRef/>
      </w:r>
      <w:r>
        <w:t xml:space="preserve"> Cross-references for "all these": Matt 13:13.</w:t>
      </w:r>
    </w:p>
  </w:footnote>
  <w:footnote w:id="279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9">
    <w:p>
      <w:pPr>
        <w:pStyle w:val="FootnoteText"/>
      </w:pPr>
      <w:r>
        <w:rPr>
          <w:rStyle w:val="FootnoteReference"/>
        </w:rPr>
        <w:footnoteRef/>
      </w:r>
      <w:r>
        <w:t xml:space="preserve"> Cross-references for "be converted": Jer 31:18-20; Ezek 18:27-32; Acts 3:19; 2Tim 2:25; Heb 6:6.</w:t>
      </w:r>
    </w:p>
  </w:footnote>
  <w:footnote w:id="2800">
    <w:p>
      <w:pPr>
        <w:pStyle w:val="FootnoteText"/>
      </w:pPr>
      <w:r>
        <w:rPr>
          <w:rStyle w:val="FootnoteReference"/>
        </w:rPr>
        <w:footnoteRef/>
      </w:r>
      <w:r>
        <w:t xml:space="preserve"> Cross-references for "Know": Matt 13:51-52; Matt 15:15-17; Matt 16:8-9; Mark 7:17-18; Luke 24:25; 1Cor 3:1-2; Heb 5:11-14; Rev 3:19.</w:t>
      </w:r>
    </w:p>
  </w:footnote>
  <w:footnote w:id="2801">
    <w:p>
      <w:pPr>
        <w:pStyle w:val="FootnoteText"/>
      </w:pPr>
      <w:r>
        <w:rPr>
          <w:rStyle w:val="FootnoteReference"/>
        </w:rPr>
        <w:footnoteRef/>
      </w:r>
      <w:r>
        <w:t xml:space="preserve"> Cross-references for "sower": Isa 32:20; Matt 13:19; Matt 13:37; Mark 4:3; Luke 8:11.</w:t>
      </w:r>
    </w:p>
  </w:footnote>
  <w:footnote w:id="2802">
    <w:p>
      <w:pPr>
        <w:pStyle w:val="FootnoteText"/>
      </w:pPr>
      <w:r>
        <w:rPr>
          <w:rStyle w:val="FootnoteReference"/>
        </w:rPr>
        <w:footnoteRef/>
      </w:r>
      <w:r>
        <w:t xml:space="preserve"> Cross-references for "the word": Mark 2:2; Col 1:5-6; 1Pet 1:23-25.</w:t>
      </w:r>
    </w:p>
  </w:footnote>
  <w:footnote w:id="280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8">
    <w:p>
      <w:pPr>
        <w:pStyle w:val="FootnoteText"/>
      </w:pPr>
      <w:r>
        <w:rPr>
          <w:rStyle w:val="FootnoteReference"/>
        </w:rPr>
        <w:footnoteRef/>
      </w:r>
      <w:r>
        <w:t xml:space="preserve"> Cross-references for "when": Matt 11:6; Matt 13:21; Matt 24:9-10; 1Cor 10:12-13; Gal 6:12; 1Thess 3:3-5; 2Tim 4:16; Heb 10:29; Rev 2:10; Rev 2:13.</w:t>
      </w:r>
    </w:p>
  </w:footnote>
  <w:footnote w:id="2809">
    <w:p>
      <w:pPr>
        <w:pStyle w:val="FootnoteText"/>
      </w:pPr>
      <w:r>
        <w:rPr>
          <w:rStyle w:val="FootnoteReference"/>
        </w:rPr>
        <w:footnoteRef/>
      </w:r>
      <w:r>
        <w:t xml:space="preserve"> Cross-references: Jer 4:3; Matt 13:22; Mark 4:7; Luke 8:14.</w:t>
      </w:r>
    </w:p>
  </w:footnote>
  <w:footnote w:id="2810">
    <w:p>
      <w:pPr>
        <w:pStyle w:val="FootnoteText"/>
      </w:pPr>
      <w:r>
        <w:rPr>
          <w:rStyle w:val="FootnoteReference"/>
        </w:rPr>
        <w:footnoteRef/>
      </w:r>
      <w:r>
        <w:t xml:space="preserve"> Cross-references for "the cares": Luke 10:41; Luke 12:17-21; Luke 12:29-30; Luke 14:18-20; Luke 21:34; Phil 4:6; 2Tim 4:10.</w:t>
      </w:r>
    </w:p>
  </w:footnote>
  <w:footnote w:id="2811">
    <w:p>
      <w:pPr>
        <w:pStyle w:val="FootnoteText"/>
      </w:pPr>
      <w:r>
        <w:rPr>
          <w:rStyle w:val="FootnoteReference"/>
        </w:rPr>
        <w:footnoteRef/>
      </w:r>
      <w:r>
        <w:t xml:space="preserve"> Cross-references for "the deceitfulness": Prov 23:5; Eccl 4:8; Eccl 5:10-16; 1Tim 6:9-10; 1Tim 6:17.</w:t>
      </w:r>
    </w:p>
  </w:footnote>
  <w:footnote w:id="2812">
    <w:p>
      <w:pPr>
        <w:pStyle w:val="FootnoteText"/>
      </w:pPr>
      <w:r>
        <w:rPr>
          <w:rStyle w:val="FootnoteReference"/>
        </w:rPr>
        <w:footnoteRef/>
      </w:r>
      <w:r>
        <w:t xml:space="preserve"> Cross-references for "and the lusts": 1Pet 4:2-3; 1John 2:15-17.</w:t>
      </w:r>
    </w:p>
  </w:footnote>
  <w:footnote w:id="2813">
    <w:p>
      <w:pPr>
        <w:pStyle w:val="FootnoteText"/>
      </w:pPr>
      <w:r>
        <w:rPr>
          <w:rStyle w:val="FootnoteReference"/>
        </w:rPr>
        <w:footnoteRef/>
      </w:r>
      <w:r>
        <w:t xml:space="preserve"> Cross-references for "unfruitful": Isa 5:2; Isa 5:4; Matt 3:10; John 15:2; Heb 6:7-8; 2Pet 1:8; Jude 1:12.</w:t>
      </w:r>
    </w:p>
  </w:footnote>
  <w:footnote w:id="2814">
    <w:p>
      <w:pPr>
        <w:pStyle w:val="FootnoteText"/>
      </w:pPr>
      <w:r>
        <w:rPr>
          <w:rStyle w:val="FootnoteReference"/>
        </w:rPr>
        <w:footnoteRef/>
      </w:r>
      <w:r>
        <w:t xml:space="preserve"> Cross-references for "which": Matt 13:23; Mark 4:8; Luke 8:15; John 15:4-5; Rom 7:4; Gal 5:22-23; Phil 1:11; Col 1:10; 1Thess 4:1; 2Pet 1:8.</w:t>
      </w:r>
    </w:p>
  </w:footnote>
  <w:footnote w:id="2815">
    <w:p>
      <w:pPr>
        <w:pStyle w:val="FootnoteText"/>
      </w:pPr>
      <w:r>
        <w:rPr>
          <w:rStyle w:val="FootnoteReference"/>
        </w:rPr>
        <w:footnoteRef/>
      </w:r>
      <w:r>
        <w:t xml:space="preserve"> Cross-references for "an hundred": Gen 26:12.</w:t>
      </w:r>
    </w:p>
  </w:footnote>
  <w:footnote w:id="2816">
    <w:p>
      <w:pPr>
        <w:pStyle w:val="FootnoteText"/>
      </w:pPr>
      <w:r>
        <w:rPr>
          <w:rStyle w:val="FootnoteReference"/>
        </w:rPr>
        <w:footnoteRef/>
      </w:r>
      <w:r>
        <w:t xml:space="preserve"> Cross-references for "Is a": Isa 60:1-3; Matt 5:15; Luke 8:16; Luke 11:33; 1Cor 12:7; Eph 5:3-15; Phil 2:15-16.</w:t>
      </w:r>
    </w:p>
  </w:footnote>
  <w:footnote w:id="2817">
    <w:p>
      <w:pPr>
        <w:pStyle w:val="FootnoteText"/>
      </w:pPr>
      <w:r>
        <w:rPr>
          <w:rStyle w:val="FootnoteReference"/>
        </w:rPr>
        <w:footnoteRef/>
      </w:r>
      <w:r>
        <w:t xml:space="preserve"> Cross-references for "bushel": Matt 5:15.</w:t>
      </w:r>
    </w:p>
  </w:footnote>
  <w:footnote w:id="2818">
    <w:p>
      <w:pPr>
        <w:pStyle w:val="FootnoteText"/>
      </w:pPr>
      <w:r>
        <w:rPr>
          <w:rStyle w:val="FootnoteReference"/>
        </w:rPr>
        <w:footnoteRef/>
      </w:r>
      <w:r>
        <w:t xml:space="preserve"> Cross-references: Ps 40:9-10; Ps 78:2-4; Eccl 12:14; Matt 10:26-27; Luke 8:17; Luke 12:2-3; Acts 4:20; Acts 20:27; 1Cor 4:5; 1John 1:1-3.</w:t>
      </w:r>
    </w:p>
  </w:footnote>
  <w:footnote w:id="2819">
    <w:p>
      <w:pPr>
        <w:pStyle w:val="FootnoteText"/>
      </w:pPr>
      <w:r>
        <w:rPr>
          <w:rStyle w:val="FootnoteReference"/>
        </w:rPr>
        <w:footnoteRef/>
      </w:r>
      <w:r>
        <w:t xml:space="preserve"> Cross-references: Matt 11:15; Mark 4:9; Rev 2:7; Rev 2:11; Rev 2:17; Rev 2:29.</w:t>
      </w:r>
    </w:p>
  </w:footnote>
  <w:footnote w:id="2820">
    <w:p>
      <w:pPr>
        <w:pStyle w:val="FootnoteText"/>
      </w:pPr>
      <w:r>
        <w:rPr>
          <w:rStyle w:val="FootnoteReference"/>
        </w:rPr>
        <w:footnoteRef/>
      </w:r>
      <w:r>
        <w:t xml:space="preserve"> Cross-references for "Take": Prov 19:27; Luke 8:18; Acts 17:11; Heb 2:1; 1Pet 2:2; 2Pet 2:1-3; 1John 4:1.</w:t>
      </w:r>
    </w:p>
  </w:footnote>
  <w:footnote w:id="2821">
    <w:p>
      <w:pPr>
        <w:pStyle w:val="FootnoteText"/>
      </w:pPr>
      <w:r>
        <w:rPr>
          <w:rStyle w:val="FootnoteReference"/>
        </w:rPr>
        <w:footnoteRef/>
      </w:r>
      <w:r>
        <w:t xml:space="preserve"> Cross-references for "hear": Isa 55:3; Mark 9:7; John 5:25; John 10:16; John 10:27.</w:t>
      </w:r>
    </w:p>
  </w:footnote>
  <w:footnote w:id="2822">
    <w:p>
      <w:pPr>
        <w:pStyle w:val="FootnoteText"/>
      </w:pPr>
      <w:r>
        <w:rPr>
          <w:rStyle w:val="FootnoteReference"/>
        </w:rPr>
        <w:footnoteRef/>
      </w:r>
      <w:r>
        <w:t xml:space="preserve"> Cross-references for "with": Matt 7:2; Luke 6:37-38; 2Cor 9:6.</w:t>
      </w:r>
    </w:p>
  </w:footnote>
  <w:footnote w:id="2823">
    <w:p>
      <w:pPr>
        <w:pStyle w:val="FootnoteText"/>
      </w:pPr>
      <w:r>
        <w:rPr>
          <w:rStyle w:val="FootnoteReference"/>
        </w:rPr>
        <w:footnoteRef/>
      </w:r>
      <w:r>
        <w:t xml:space="preserve"> Cross-references: Matt 13:12; Matt 25:28-29; Luke 8:18; Luke 16:9-12; Luke 19:24-26; John 15:2.</w:t>
      </w:r>
    </w:p>
  </w:footnote>
  <w:footnote w:id="2824">
    <w:p>
      <w:pPr>
        <w:pStyle w:val="FootnoteText"/>
      </w:pPr>
      <w:r>
        <w:rPr>
          <w:rStyle w:val="FootnoteReference"/>
        </w:rPr>
        <w:footnoteRef/>
      </w:r>
      <w:r>
        <w:t xml:space="preserve"> Cross-references: Matt 3:2; Matt 4:17; Matt 13:11; Matt 13:31; Matt 13:33; Luke 13:18.</w:t>
      </w:r>
    </w:p>
  </w:footnote>
  <w:footnote w:id="282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6">
    <w:p>
      <w:pPr>
        <w:pStyle w:val="FootnoteText"/>
      </w:pPr>
      <w:r>
        <w:rPr>
          <w:rStyle w:val="FootnoteReference"/>
        </w:rPr>
        <w:footnoteRef/>
      </w:r>
      <w:r>
        <w:t xml:space="preserve"> Cross-references for "and grow": Eccl 8:17; Eccl 11:5; John 3:7-8; 1Cor 15:37-38; 2Thess 1:3; 2Pet 3:18.</w:t>
      </w:r>
    </w:p>
  </w:footnote>
  <w:footnote w:id="2827">
    <w:p>
      <w:pPr>
        <w:pStyle w:val="FootnoteText"/>
      </w:pPr>
      <w:r>
        <w:rPr>
          <w:rStyle w:val="FootnoteReference"/>
        </w:rPr>
        <w:footnoteRef/>
      </w:r>
      <w:r>
        <w:t xml:space="preserve"> Cross-references for "the earth": Gen 1:11-12; Gen 2:4-5; Gen 2:9; Gen 4:11-12; Isa 61:11.</w:t>
      </w:r>
    </w:p>
  </w:footnote>
  <w:footnote w:id="282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9">
    <w:p>
      <w:pPr>
        <w:pStyle w:val="FootnoteText"/>
      </w:pPr>
      <w:r>
        <w:rPr>
          <w:rStyle w:val="FootnoteReference"/>
        </w:rPr>
        <w:footnoteRef/>
      </w:r>
      <w:r>
        <w:t xml:space="preserve"> Cross-references for "blade": Matt 13:26.</w:t>
      </w:r>
    </w:p>
  </w:footnote>
  <w:footnote w:id="2830">
    <w:p>
      <w:pPr>
        <w:pStyle w:val="FootnoteText"/>
      </w:pPr>
      <w:r>
        <w:rPr>
          <w:rStyle w:val="FootnoteReference"/>
        </w:rPr>
        <w:footnoteRef/>
      </w:r>
      <w:r>
        <w:t xml:space="preserve"> Cross-references for "brought forth": Job 5:26; 2Tim 4:7-8.</w:t>
      </w:r>
    </w:p>
  </w:footnote>
  <w:footnote w:id="2831">
    <w:p>
      <w:pPr>
        <w:pStyle w:val="FootnoteText"/>
      </w:pPr>
      <w:r>
        <w:rPr>
          <w:rStyle w:val="FootnoteReference"/>
        </w:rPr>
        <w:footnoteRef/>
      </w:r>
      <w:r>
        <w:t xml:space="preserve"> Cross-references for "he putteth": Isa 57:1-2; Joel 3:13; Matt 13:30; Matt 13:40-43; Rev 14:13-17.</w:t>
      </w:r>
    </w:p>
  </w:footnote>
  <w:footnote w:id="2832">
    <w:p>
      <w:pPr>
        <w:pStyle w:val="FootnoteText"/>
      </w:pPr>
      <w:r>
        <w:rPr>
          <w:rStyle w:val="FootnoteReference"/>
        </w:rPr>
        <w:footnoteRef/>
      </w:r>
      <w:r>
        <w:t xml:space="preserve"> Cross-references: Lam 2:13; Matt 11:16; Luke 13:18; Luke 13:20-21.</w:t>
      </w:r>
    </w:p>
  </w:footnote>
  <w:footnote w:id="2833">
    <w:p>
      <w:pPr>
        <w:pStyle w:val="FootnoteText"/>
      </w:pPr>
      <w:r>
        <w:rPr>
          <w:rStyle w:val="FootnoteReference"/>
        </w:rPr>
        <w:footnoteRef/>
      </w:r>
      <w:r>
        <w:t xml:space="preserve"> Cross-references for "like": Matt 13:31-33; Luke 13:18-19.</w:t>
      </w:r>
    </w:p>
  </w:footnote>
  <w:footnote w:id="2834">
    <w:p>
      <w:pPr>
        <w:pStyle w:val="FootnoteText"/>
      </w:pPr>
      <w:r>
        <w:rPr>
          <w:rStyle w:val="FootnoteReference"/>
        </w:rPr>
        <w:footnoteRef/>
      </w:r>
      <w:r>
        <w:t xml:space="preserve"> Cross-references for "mustard seed": G4615.</w:t>
      </w:r>
    </w:p>
  </w:footnote>
  <w:footnote w:id="283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6">
    <w:p>
      <w:pPr>
        <w:pStyle w:val="FootnoteText"/>
      </w:pPr>
      <w:r>
        <w:rPr>
          <w:rStyle w:val="FootnoteReference"/>
        </w:rPr>
        <w:footnoteRef/>
      </w:r>
      <w:r>
        <w:t xml:space="preserve"> Cross-references for "lodge": Ps 91:1; Song 2:3; Isa 32:2; Lam 4:20.</w:t>
      </w:r>
    </w:p>
  </w:footnote>
  <w:footnote w:id="2837">
    <w:p>
      <w:pPr>
        <w:pStyle w:val="FootnoteText"/>
      </w:pPr>
      <w:r>
        <w:rPr>
          <w:rStyle w:val="FootnoteReference"/>
        </w:rPr>
        <w:footnoteRef/>
      </w:r>
      <w:r>
        <w:t xml:space="preserve"> Cross-references for "and becometh": Prov 4:18; Isa 11:9.</w:t>
      </w:r>
    </w:p>
  </w:footnote>
  <w:footnote w:id="2838">
    <w:p>
      <w:pPr>
        <w:pStyle w:val="FootnoteText"/>
      </w:pPr>
      <w:r>
        <w:rPr>
          <w:rStyle w:val="FootnoteReference"/>
        </w:rPr>
        <w:footnoteRef/>
      </w:r>
      <w:r>
        <w:t xml:space="preserve"> Cross-references for "shooteth": Ps 80:9-11; Ezek 31:3-10; Dan 4:10-14; Dan 4:20-22.</w:t>
      </w:r>
    </w:p>
  </w:footnote>
  <w:footnote w:id="2839">
    <w:p>
      <w:pPr>
        <w:pStyle w:val="FootnoteText"/>
      </w:pPr>
      <w:r>
        <w:rPr>
          <w:rStyle w:val="FootnoteReference"/>
        </w:rPr>
        <w:footnoteRef/>
      </w:r>
      <w:r>
        <w:t xml:space="preserve"> Cross-references for "with": Matt 13:34-35.</w:t>
      </w:r>
    </w:p>
  </w:footnote>
  <w:footnote w:id="2840">
    <w:p>
      <w:pPr>
        <w:pStyle w:val="FootnoteText"/>
      </w:pPr>
      <w:r>
        <w:rPr>
          <w:rStyle w:val="FootnoteReference"/>
        </w:rPr>
        <w:footnoteRef/>
      </w:r>
      <w:r>
        <w:t xml:space="preserve"> Cross-references: John 16:12; 1Cor 3:1-2; Heb 5:11-14.</w:t>
      </w:r>
    </w:p>
  </w:footnote>
  <w:footnote w:id="2841">
    <w:p>
      <w:pPr>
        <w:pStyle w:val="FootnoteText"/>
      </w:pPr>
      <w:r>
        <w:rPr>
          <w:rStyle w:val="FootnoteReference"/>
        </w:rPr>
        <w:footnoteRef/>
      </w:r>
      <w:r>
        <w:t xml:space="preserve"> Cross-references for "when": Matt 13:36-43; Matt 15:15-20; Mark 4:10; Mark 7:17-23; Luke 8:9-10; Luke 24:27; Luke 24:44-46.</w:t>
      </w:r>
    </w:p>
  </w:footnote>
  <w:footnote w:id="2842">
    <w:p>
      <w:pPr>
        <w:pStyle w:val="FootnoteText"/>
      </w:pPr>
      <w:r>
        <w:rPr>
          <w:rStyle w:val="FootnoteReference"/>
        </w:rPr>
        <w:footnoteRef/>
      </w:r>
      <w:r>
        <w:t xml:space="preserve"> Cross-references for "the same": Matt 8:23; Luke 8:22.</w:t>
      </w:r>
    </w:p>
  </w:footnote>
  <w:footnote w:id="2843">
    <w:p>
      <w:pPr>
        <w:pStyle w:val="FootnoteText"/>
      </w:pPr>
      <w:r>
        <w:rPr>
          <w:rStyle w:val="FootnoteReference"/>
        </w:rPr>
        <w:footnoteRef/>
      </w:r>
      <w:r>
        <w:t xml:space="preserve"> Cross-references: Matt 8:18; Matt 14:22; Mark 5:21; Mark 6:45; Mark 8:13; John 6:1; John 6:17; John 6:25.</w:t>
      </w:r>
    </w:p>
  </w:footnote>
  <w:footnote w:id="2844">
    <w:p>
      <w:pPr>
        <w:pStyle w:val="FootnoteText"/>
      </w:pPr>
      <w:r>
        <w:rPr>
          <w:rStyle w:val="FootnoteReference"/>
        </w:rPr>
        <w:footnoteRef/>
      </w:r>
      <w:r>
        <w:t xml:space="preserve"> Cross-references for "even": Mark 3:9; Mark 4:1.</w:t>
      </w:r>
    </w:p>
  </w:footnote>
  <w:footnote w:id="2845">
    <w:p>
      <w:pPr>
        <w:pStyle w:val="FootnoteText"/>
      </w:pPr>
      <w:r>
        <w:rPr>
          <w:rStyle w:val="FootnoteReference"/>
        </w:rPr>
        <w:footnoteRef/>
      </w:r>
      <w:r>
        <w:t xml:space="preserve"> Cross-references for "there arose": Matt 8:23-24; Luke 8:22-23.</w:t>
      </w:r>
    </w:p>
  </w:footnote>
  <w:footnote w:id="2846">
    <w:p>
      <w:pPr>
        <w:pStyle w:val="FootnoteText"/>
      </w:pPr>
      <w:r>
        <w:rPr>
          <w:rStyle w:val="FootnoteReference"/>
        </w:rPr>
        <w:footnoteRef/>
      </w:r>
      <w:r>
        <w:t xml:space="preserve"> Cross-references for "great storm": Job 1:12; Job 1:19; Ps 107:23-31; Jonah 1:4; Acts 27:14-20; Acts 27:41; 2Cor 11:25.</w:t>
      </w:r>
    </w:p>
  </w:footnote>
  <w:footnote w:id="2847">
    <w:p>
      <w:pPr>
        <w:pStyle w:val="FootnoteText"/>
      </w:pPr>
      <w:r>
        <w:rPr>
          <w:rStyle w:val="FootnoteReference"/>
        </w:rPr>
        <w:footnoteRef/>
      </w:r>
      <w:r>
        <w:t xml:space="preserve"> Cross-references for "in the": John 4:6; Heb 2:17; Heb 4:15.</w:t>
      </w:r>
    </w:p>
  </w:footnote>
  <w:footnote w:id="2848">
    <w:p>
      <w:pPr>
        <w:pStyle w:val="FootnoteText"/>
      </w:pPr>
      <w:r>
        <w:rPr>
          <w:rStyle w:val="FootnoteReference"/>
        </w:rPr>
        <w:footnoteRef/>
      </w:r>
      <w:r>
        <w:t xml:space="preserve"> Cross-references for "and they": 1Kgs 18:27-29; Job 8:5-6; Ps 44:23-24; Isa 51:9-10; Matt 8:25; Luke 8:24.</w:t>
      </w:r>
    </w:p>
  </w:footnote>
  <w:footnote w:id="2849">
    <w:p>
      <w:pPr>
        <w:pStyle w:val="FootnoteText"/>
      </w:pPr>
      <w:r>
        <w:rPr>
          <w:rStyle w:val="FootnoteReference"/>
        </w:rPr>
        <w:footnoteRef/>
      </w:r>
      <w:r>
        <w:t xml:space="preserve"> Cross-references for "carest": Ps 10:1-2; Ps 22:1-2; Ps 77:7-10; Isa 40:27-28; Isa 49:14-16; Isa 54:6-8; Isa 63:15; Isa 64:12; Lam 3:8; 1Pet 5:7.</w:t>
      </w:r>
    </w:p>
  </w:footnote>
  <w:footnote w:id="285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51">
    <w:p>
      <w:pPr>
        <w:pStyle w:val="FootnoteText"/>
      </w:pPr>
      <w:r>
        <w:rPr>
          <w:rStyle w:val="FootnoteReference"/>
        </w:rPr>
        <w:footnoteRef/>
      </w:r>
      <w:r>
        <w:t xml:space="preserve"> Cross-references for "rebuked": Nah 1:4; Mark 9:25; Luke 4:39.</w:t>
      </w:r>
    </w:p>
  </w:footnote>
  <w:footnote w:id="2852">
    <w:p>
      <w:pPr>
        <w:pStyle w:val="FootnoteText"/>
      </w:pPr>
      <w:r>
        <w:rPr>
          <w:rStyle w:val="FootnoteReference"/>
        </w:rPr>
        <w:footnoteRef/>
      </w:r>
      <w:r>
        <w:t xml:space="preserve"> Cross-references for "the wind": Ps 89:9; Lam 3:31.</w:t>
      </w:r>
    </w:p>
  </w:footnote>
  <w:footnote w:id="2853">
    <w:p>
      <w:pPr>
        <w:pStyle w:val="FootnoteText"/>
      </w:pPr>
      <w:r>
        <w:rPr>
          <w:rStyle w:val="FootnoteReference"/>
        </w:rPr>
        <w:footnoteRef/>
      </w:r>
      <w:r>
        <w:t xml:space="preserve"> Cross-references for "no faith": Matt 6:30; Matt 16:8.</w:t>
      </w:r>
    </w:p>
  </w:footnote>
  <w:footnote w:id="2854">
    <w:p>
      <w:pPr>
        <w:pStyle w:val="FootnoteText"/>
      </w:pPr>
      <w:r>
        <w:rPr>
          <w:rStyle w:val="FootnoteReference"/>
        </w:rPr>
        <w:footnoteRef/>
      </w:r>
      <w:r>
        <w:t xml:space="preserve"> Cross-references: Ps 46:1-3; Isa 42:3; Isa 43:2; Matt 8:26; Matt 14:31; Luke 8:25; John 6:19-20.</w:t>
      </w:r>
    </w:p>
  </w:footnote>
  <w:footnote w:id="2855">
    <w:p>
      <w:pPr>
        <w:pStyle w:val="FootnoteText"/>
      </w:pPr>
      <w:r>
        <w:rPr>
          <w:rStyle w:val="FootnoteReference"/>
        </w:rPr>
        <w:footnoteRef/>
      </w:r>
      <w:r>
        <w:t xml:space="preserve"> Cross-references for "feared": 1Sam 12:18-20; 1Sam 12:24; Ps 89:7; Jonah 1:9-10; Jonah 1:15-16; Mal 2:5; Mark 5:33; Heb 12:28; Rev 15:4.</w:t>
      </w:r>
    </w:p>
  </w:footnote>
  <w:footnote w:id="2856">
    <w:p>
      <w:pPr>
        <w:pStyle w:val="FootnoteText"/>
      </w:pPr>
      <w:r>
        <w:rPr>
          <w:rStyle w:val="FootnoteReference"/>
        </w:rPr>
        <w:footnoteRef/>
      </w:r>
      <w:r>
        <w:t xml:space="preserve"> Cross-references for "What": Job 38:11; Matt 8:27; Matt 14:32; Mark 7:37; Luke 4:36; Luke 8:25.</w:t>
      </w:r>
    </w:p>
  </w:footnote>
  <w:footnote w:id="285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8">
    <w:p>
      <w:pPr>
        <w:pStyle w:val="FootnoteText"/>
      </w:pPr>
      <w:r>
        <w:rPr>
          <w:rStyle w:val="FootnoteReference"/>
        </w:rPr>
        <w:footnoteRef/>
      </w:r>
      <w:r>
        <w:t xml:space="preserve"> Cross-references: Matt 8:28-34; Mark 4:35; Luke 8:26-39.</w:t>
      </w:r>
    </w:p>
  </w:footnote>
  <w:footnote w:id="2859">
    <w:p>
      <w:pPr>
        <w:pStyle w:val="FootnoteText"/>
      </w:pPr>
      <w:r>
        <w:rPr>
          <w:rStyle w:val="FootnoteReference"/>
        </w:rPr>
        <w:footnoteRef/>
      </w:r>
      <w:r>
        <w:t xml:space="preserve"> Cross-references for "a man": G1139.</w:t>
      </w:r>
    </w:p>
  </w:footnote>
  <w:footnote w:id="2860">
    <w:p>
      <w:pPr>
        <w:pStyle w:val="FootnoteText"/>
      </w:pPr>
      <w:r>
        <w:rPr>
          <w:rStyle w:val="FootnoteReference"/>
        </w:rPr>
        <w:footnoteRef/>
      </w:r>
      <w:r>
        <w:t xml:space="preserve"> Cross-references for "with": Mark 1:23; Mark 1:26; Mark 3:30; Mark 5:8; Mark 7:25; Luke 9:42.</w:t>
      </w:r>
    </w:p>
  </w:footnote>
  <w:footnote w:id="2861">
    <w:p>
      <w:pPr>
        <w:pStyle w:val="FootnoteText"/>
      </w:pPr>
      <w:r>
        <w:rPr>
          <w:rStyle w:val="FootnoteReference"/>
        </w:rPr>
        <w:footnoteRef/>
      </w:r>
      <w:r>
        <w:t xml:space="preserve"> Cross-references: Isa 65:4; Luke 8:27.</w:t>
      </w:r>
    </w:p>
  </w:footnote>
  <w:footnote w:id="2862">
    <w:p>
      <w:pPr>
        <w:pStyle w:val="FootnoteText"/>
      </w:pPr>
      <w:r>
        <w:rPr>
          <w:rStyle w:val="FootnoteReference"/>
        </w:rPr>
        <w:footnoteRef/>
      </w:r>
      <w:r>
        <w:t xml:space="preserve"> Cross-references: Isa 65:4; Dan 4:32-33; Mark 9:18-22; Luke 8:29.</w:t>
      </w:r>
    </w:p>
  </w:footnote>
  <w:footnote w:id="2863">
    <w:p>
      <w:pPr>
        <w:pStyle w:val="FootnoteText"/>
      </w:pPr>
      <w:r>
        <w:rPr>
          <w:rStyle w:val="FootnoteReference"/>
        </w:rPr>
        <w:footnoteRef/>
      </w:r>
      <w:r>
        <w:t xml:space="preserve"> Cross-references for "tame": Jas 3:7-8.</w:t>
      </w:r>
    </w:p>
  </w:footnote>
  <w:footnote w:id="2864">
    <w:p>
      <w:pPr>
        <w:pStyle w:val="FootnoteText"/>
      </w:pPr>
      <w:r>
        <w:rPr>
          <w:rStyle w:val="FootnoteReference"/>
        </w:rPr>
        <w:footnoteRef/>
      </w:r>
      <w:r>
        <w:t xml:space="preserve"> Cross-references for "crying": 1Kgs 18:28; Job 2:7-8; John 8:44.</w:t>
      </w:r>
    </w:p>
  </w:footnote>
  <w:footnote w:id="2865">
    <w:p>
      <w:pPr>
        <w:pStyle w:val="FootnoteText"/>
      </w:pPr>
      <w:r>
        <w:rPr>
          <w:rStyle w:val="FootnoteReference"/>
        </w:rPr>
        <w:footnoteRef/>
      </w:r>
      <w:r>
        <w:t xml:space="preserve"> Name meaning: Jesus (Yeshua) — Yahweh saves. He will save His people from their sins.</w:t>
      </w:r>
    </w:p>
  </w:footnote>
  <w:footnote w:id="2866">
    <w:p>
      <w:pPr>
        <w:pStyle w:val="FootnoteText"/>
      </w:pPr>
      <w:r>
        <w:rPr>
          <w:rStyle w:val="FootnoteReference"/>
        </w:rPr>
        <w:footnoteRef/>
      </w:r>
      <w:r>
        <w:t xml:space="preserve"> Cross-references for "he ran": Ps 66:3; Ps 72:9; Luke 4:41; Acts 16:17; Jas 2:19.</w:t>
      </w:r>
    </w:p>
  </w:footnote>
  <w:footnote w:id="2867">
    <w:p>
      <w:pPr>
        <w:pStyle w:val="FootnoteText"/>
      </w:pPr>
      <w:r>
        <w:rPr>
          <w:rStyle w:val="FootnoteReference"/>
        </w:rPr>
        <w:footnoteRef/>
      </w:r>
      <w:r>
        <w:t xml:space="preserve"> Cross-references for "What": Hos 14:8; Matt 8:29; Mark 1:24; Luke 4:34.</w:t>
      </w:r>
    </w:p>
  </w:footnote>
  <w:footnote w:id="2868">
    <w:p>
      <w:pPr>
        <w:pStyle w:val="FootnoteText"/>
      </w:pPr>
      <w:r>
        <w:rPr>
          <w:rStyle w:val="FootnoteReference"/>
        </w:rPr>
        <w:footnoteRef/>
      </w:r>
      <w:r>
        <w:t xml:space="preserve"> Cross-references for "I adjure": 1Kgs 22:16; Matt 26:63; Acts 19:13.</w:t>
      </w:r>
    </w:p>
  </w:footnote>
  <w:footnote w:id="2869">
    <w:p>
      <w:pPr>
        <w:pStyle w:val="FootnoteText"/>
      </w:pPr>
      <w:r>
        <w:rPr>
          <w:rStyle w:val="FootnoteReference"/>
        </w:rPr>
        <w:footnoteRef/>
      </w:r>
      <w:r>
        <w:t xml:space="preserve"> Cross-references for "that": Gen 3:15; Matt 8:29; Luke 8:28; Rom 16:20; Heb 2:14; 2Pet 2:4; 1John 3:8; Jude 1:6; Rev 12:12; Rev 20:1-3.</w:t>
      </w:r>
    </w:p>
  </w:footnote>
  <w:footnote w:id="2870">
    <w:p>
      <w:pPr>
        <w:pStyle w:val="FootnoteText"/>
      </w:pPr>
      <w:r>
        <w:rPr>
          <w:rStyle w:val="FootnoteReference"/>
        </w:rPr>
        <w:footnoteRef/>
      </w:r>
      <w:r>
        <w:t xml:space="preserve"> Cross-references: Matt 16:16; Mark 3:11; Mark 14:61; John 20:31; Acts 8:37; Acts 16:17.</w:t>
      </w:r>
    </w:p>
  </w:footnote>
  <w:footnote w:id="2871">
    <w:p>
      <w:pPr>
        <w:pStyle w:val="FootnoteText"/>
      </w:pPr>
      <w:r>
        <w:rPr>
          <w:rStyle w:val="FootnoteReference"/>
        </w:rPr>
        <w:footnoteRef/>
      </w:r>
      <w:r>
        <w:t xml:space="preserve"> Cross-references: Mark 1:25; Mark 9:25-26; Acts 16:18.</w:t>
      </w:r>
    </w:p>
  </w:footnote>
  <w:footnote w:id="2872">
    <w:p>
      <w:pPr>
        <w:pStyle w:val="FootnoteText"/>
      </w:pPr>
      <w:r>
        <w:rPr>
          <w:rStyle w:val="FootnoteReference"/>
        </w:rPr>
        <w:footnoteRef/>
      </w:r>
      <w:r>
        <w:t xml:space="preserve"> Cross-references for "What": Luke 8:30; Luke 11:21-26.</w:t>
      </w:r>
    </w:p>
  </w:footnote>
  <w:footnote w:id="287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4">
    <w:p>
      <w:pPr>
        <w:pStyle w:val="FootnoteText"/>
      </w:pPr>
      <w:r>
        <w:rPr>
          <w:rStyle w:val="FootnoteReference"/>
        </w:rPr>
        <w:footnoteRef/>
      </w:r>
      <w:r>
        <w:t xml:space="preserve"> Cross-references for "Legion": Matt 12:45; Matt 26:53.</w:t>
      </w:r>
    </w:p>
  </w:footnote>
  <w:footnote w:id="2875">
    <w:p>
      <w:pPr>
        <w:pStyle w:val="FootnoteText"/>
      </w:pPr>
      <w:r>
        <w:rPr>
          <w:rStyle w:val="FootnoteReference"/>
        </w:rPr>
        <w:footnoteRef/>
      </w:r>
      <w:r>
        <w:t xml:space="preserve"> Cross-references: Mark 3:22; Mark 5:13.</w:t>
      </w:r>
    </w:p>
  </w:footnote>
  <w:footnote w:id="2876">
    <w:p>
      <w:pPr>
        <w:pStyle w:val="FootnoteText"/>
      </w:pPr>
      <w:r>
        <w:rPr>
          <w:rStyle w:val="FootnoteReference"/>
        </w:rPr>
        <w:footnoteRef/>
      </w:r>
      <w:r>
        <w:t xml:space="preserve"> Cross-references for "herd": Lev 11:7-8; Deut 14:8; Isa 65:4; Isa 66:3; Matt 8:30; Luke 8:32.</w:t>
      </w:r>
    </w:p>
  </w:footnote>
  <w:footnote w:id="2877">
    <w:p>
      <w:pPr>
        <w:pStyle w:val="FootnoteText"/>
      </w:pPr>
      <w:r>
        <w:rPr>
          <w:rStyle w:val="FootnoteReference"/>
        </w:rPr>
        <w:footnoteRef/>
      </w:r>
      <w:r>
        <w:t xml:space="preserve"> Cross-references: Job 1:10-12; Job 2:5; Luke 22:31-32; 2Cor 2:11; 1Pet 5:8.</w:t>
      </w:r>
    </w:p>
  </w:footnote>
  <w:footnote w:id="2878">
    <w:p>
      <w:pPr>
        <w:pStyle w:val="FootnoteText"/>
      </w:pPr>
      <w:r>
        <w:rPr>
          <w:rStyle w:val="FootnoteReference"/>
        </w:rPr>
        <w:footnoteRef/>
      </w:r>
      <w:r>
        <w:t xml:space="preserve"> Cross-references for "gave": 1Kgs 22:22; Job 1:12; Job 2:6; Matt 8:32; 1Pet 3:22; Rev 13:5-7; Rev 20:7.</w:t>
      </w:r>
    </w:p>
  </w:footnote>
  <w:footnote w:id="2879">
    <w:p>
      <w:pPr>
        <w:pStyle w:val="FootnoteText"/>
      </w:pPr>
      <w:r>
        <w:rPr>
          <w:rStyle w:val="FootnoteReference"/>
        </w:rPr>
        <w:footnoteRef/>
      </w:r>
      <w:r>
        <w:t xml:space="preserve"> Cross-references for "the herd": John 8:44; Rev 9:11.</w:t>
      </w:r>
    </w:p>
  </w:footnote>
  <w:footnote w:id="2880">
    <w:p>
      <w:pPr>
        <w:pStyle w:val="FootnoteText"/>
      </w:pPr>
      <w:r>
        <w:rPr>
          <w:rStyle w:val="FootnoteReference"/>
        </w:rPr>
        <w:footnoteRef/>
      </w:r>
      <w:r>
        <w:t xml:space="preserve"> Cross-references: Matt 8:33; Luke 8:34.</w:t>
      </w:r>
    </w:p>
  </w:footnote>
  <w:footnote w:id="2881">
    <w:p>
      <w:pPr>
        <w:pStyle w:val="FootnoteText"/>
      </w:pPr>
      <w:r>
        <w:rPr>
          <w:rStyle w:val="FootnoteReference"/>
        </w:rPr>
        <w:footnoteRef/>
      </w:r>
      <w:r>
        <w:t xml:space="preserve"> Cross-references for "and they": 1Sam 6:20-21; 1Sam 16:4; 1Chr 13:12; 1Chr 15:13; Job 13:11; Ps 14:5; 2Tim 1:7.</w:t>
      </w:r>
    </w:p>
  </w:footnote>
  <w:footnote w:id="2882">
    <w:p>
      <w:pPr>
        <w:pStyle w:val="FootnoteText"/>
      </w:pPr>
      <w:r>
        <w:rPr>
          <w:rStyle w:val="FootnoteReference"/>
        </w:rPr>
        <w:footnoteRef/>
      </w:r>
      <w:r>
        <w:t xml:space="preserve"> Cross-references for "him that": Isa 49:24-25; Matt 9:33; Matt 12:29; Mark 5:4; Luke 8:35-36; Luke 10:39; Col 1:13.</w:t>
      </w:r>
    </w:p>
  </w:footnote>
  <w:footnote w:id="2883">
    <w:p>
      <w:pPr>
        <w:pStyle w:val="FootnoteText"/>
      </w:pPr>
      <w:r>
        <w:rPr>
          <w:rStyle w:val="FootnoteReference"/>
        </w:rPr>
        <w:footnoteRef/>
      </w:r>
      <w:r>
        <w:t xml:space="preserve"> Cross-references: Gen 26:16; Deut 5:25; 1Kgs 17:18; Job 21:14-15; Matt 8:34; Mark 1:24; Mark 5:7; Luke 5:8; Luke 8:37; Acts 16:39.</w:t>
      </w:r>
    </w:p>
  </w:footnote>
  <w:footnote w:id="2884">
    <w:p>
      <w:pPr>
        <w:pStyle w:val="FootnoteText"/>
      </w:pPr>
      <w:r>
        <w:rPr>
          <w:rStyle w:val="FootnoteReference"/>
        </w:rPr>
        <w:footnoteRef/>
      </w:r>
      <w:r>
        <w:t xml:space="preserve"> Cross-references for "prayed": Ps 116:12; Mark 5:7; Mark 5:17; Luke 8:38-39; Luke 17:15-17; Luke 23:42-43; Phil 1:23-24.</w:t>
      </w:r>
    </w:p>
  </w:footnote>
  <w:footnote w:id="2885">
    <w:p>
      <w:pPr>
        <w:pStyle w:val="FootnoteText"/>
      </w:pPr>
      <w:r>
        <w:rPr>
          <w:rStyle w:val="FootnoteReference"/>
        </w:rPr>
        <w:footnoteRef/>
      </w:r>
      <w:r>
        <w:t xml:space="preserve"> Cross-references for "Go home": Ps 66:16; Isa 38:9-20; Dan 4:1-3; Dan 4:37; Dan 6:25-27; Jonah 2:1-10; John 4:29; Acts 22:1-21; Acts 26:4-29.</w:t>
      </w:r>
    </w:p>
  </w:footnote>
  <w:footnote w:id="288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7">
    <w:p>
      <w:pPr>
        <w:pStyle w:val="FootnoteText"/>
      </w:pPr>
      <w:r>
        <w:rPr>
          <w:rStyle w:val="FootnoteReference"/>
        </w:rPr>
        <w:footnoteRef/>
      </w:r>
      <w:r>
        <w:t xml:space="preserve"> Cross-references for "Decapolis": Matt 4:25; Mark 7:31.</w:t>
      </w:r>
    </w:p>
  </w:footnote>
  <w:footnote w:id="2888">
    <w:p>
      <w:pPr>
        <w:pStyle w:val="FootnoteText"/>
      </w:pPr>
      <w:r>
        <w:rPr>
          <w:rStyle w:val="FootnoteReference"/>
        </w:rPr>
        <w:footnoteRef/>
      </w:r>
      <w:r>
        <w:t xml:space="preserve"> Cross-references: Matt 9:1; Luke 8:40.</w:t>
      </w:r>
    </w:p>
  </w:footnote>
  <w:footnote w:id="2889">
    <w:p>
      <w:pPr>
        <w:pStyle w:val="FootnoteText"/>
      </w:pPr>
      <w:r>
        <w:rPr>
          <w:rStyle w:val="FootnoteReference"/>
        </w:rPr>
        <w:footnoteRef/>
      </w:r>
      <w:r>
        <w:t xml:space="preserve"> Cross-references for "there": Matt 9:18-19; Luke 8:41-42.</w:t>
      </w:r>
    </w:p>
  </w:footnote>
  <w:footnote w:id="2890">
    <w:p>
      <w:pPr>
        <w:pStyle w:val="FootnoteText"/>
      </w:pPr>
      <w:r>
        <w:rPr>
          <w:rStyle w:val="FootnoteReference"/>
        </w:rPr>
        <w:footnoteRef/>
      </w:r>
      <w:r>
        <w:t xml:space="preserve"> Cross-references for "rulers": Luke 13:14; Acts 13:15; Acts 18:8; Acts 18:17.</w:t>
      </w:r>
    </w:p>
  </w:footnote>
  <w:footnote w:id="2891">
    <w:p>
      <w:pPr>
        <w:pStyle w:val="FootnoteText"/>
      </w:pPr>
      <w:r>
        <w:rPr>
          <w:rStyle w:val="FootnoteReference"/>
        </w:rPr>
        <w:footnoteRef/>
      </w:r>
      <w:r>
        <w:t xml:space="preserve"> Name meaning: Jairus (Yair) — He enlightens. His daughter was raised.</w:t>
      </w:r>
    </w:p>
  </w:footnote>
  <w:footnote w:id="2892">
    <w:p>
      <w:pPr>
        <w:pStyle w:val="FootnoteText"/>
      </w:pPr>
      <w:r>
        <w:rPr>
          <w:rStyle w:val="FootnoteReference"/>
        </w:rPr>
        <w:footnoteRef/>
      </w:r>
      <w:r>
        <w:t xml:space="preserve"> Cross-references for "he fell": Matt 2:11; Mark 5:33; Luke 5:8; Luke 8:28; Acts 10:25-26; Rev 22:8.</w:t>
      </w:r>
    </w:p>
  </w:footnote>
  <w:footnote w:id="289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4">
    <w:p>
      <w:pPr>
        <w:pStyle w:val="FootnoteText"/>
      </w:pPr>
      <w:r>
        <w:rPr>
          <w:rStyle w:val="FootnoteReference"/>
        </w:rPr>
        <w:footnoteRef/>
      </w:r>
      <w:r>
        <w:t xml:space="preserve"> Cross-references for "lay thy hands": 2Kgs 5:11; Matt 8:3; Mark 6:5-6; Mark 6:13; Mark 16:18; Luke 4:40; Luke 13:13; Acts 28:8; Jas 5:14-15.</w:t>
      </w:r>
    </w:p>
  </w:footnote>
  <w:footnote w:id="2895">
    <w:p>
      <w:pPr>
        <w:pStyle w:val="FootnoteText"/>
      </w:pPr>
      <w:r>
        <w:rPr>
          <w:rStyle w:val="FootnoteReference"/>
        </w:rPr>
        <w:footnoteRef/>
      </w:r>
      <w:r>
        <w:t xml:space="preserve"> Cross-references for "went": Luke 7:6; Acts 10:38.</w:t>
      </w:r>
    </w:p>
  </w:footnote>
  <w:footnote w:id="2896">
    <w:p>
      <w:pPr>
        <w:pStyle w:val="FootnoteText"/>
      </w:pPr>
      <w:r>
        <w:rPr>
          <w:rStyle w:val="FootnoteReference"/>
        </w:rPr>
        <w:footnoteRef/>
      </w:r>
      <w:r>
        <w:t xml:space="preserve"> Cross-references for "and thronged": Mark 3:9-10; Mark 3:20; Mark 5:31; Luke 8:42; Luke 8:45; Luke 12:1; Luke 19:3.</w:t>
      </w:r>
    </w:p>
  </w:footnote>
  <w:footnote w:id="2897">
    <w:p>
      <w:pPr>
        <w:pStyle w:val="FootnoteText"/>
      </w:pPr>
      <w:r>
        <w:rPr>
          <w:rStyle w:val="FootnoteReference"/>
        </w:rPr>
        <w:footnoteRef/>
      </w:r>
      <w:r>
        <w:t xml:space="preserve"> Cross-references for "a certain": Matt 9:20-22; Luke 8:43-44.</w:t>
      </w:r>
    </w:p>
  </w:footnote>
  <w:footnote w:id="2898">
    <w:p>
      <w:pPr>
        <w:pStyle w:val="FootnoteText"/>
      </w:pPr>
      <w:r>
        <w:rPr>
          <w:rStyle w:val="FootnoteReference"/>
        </w:rPr>
        <w:footnoteRef/>
      </w:r>
      <w:r>
        <w:t xml:space="preserve"> Cross-references for "an issue": Lev 15:19-20; Lev 15:25-27.</w:t>
      </w:r>
    </w:p>
  </w:footnote>
  <w:footnote w:id="2899">
    <w:p>
      <w:pPr>
        <w:pStyle w:val="FootnoteText"/>
      </w:pPr>
      <w:r>
        <w:rPr>
          <w:rStyle w:val="FootnoteReference"/>
        </w:rPr>
        <w:footnoteRef/>
      </w:r>
      <w:r>
        <w:t xml:space="preserve"> Cross-references for "twelve": Luke 13:11; John 5:5-6; Acts 4:22; Acts 9:33-34.</w:t>
      </w:r>
    </w:p>
  </w:footnote>
  <w:footnote w:id="2900">
    <w:p>
      <w:pPr>
        <w:pStyle w:val="FootnoteText"/>
      </w:pPr>
      <w:r>
        <w:rPr>
          <w:rStyle w:val="FootnoteReference"/>
        </w:rPr>
        <w:footnoteRef/>
      </w:r>
      <w:r>
        <w:t xml:space="preserve"> Cross-references for "had suffered": Job 13:4; Jer 8:22; Jer 30:12-13; Jer 51:8.</w:t>
      </w:r>
    </w:p>
  </w:footnote>
  <w:footnote w:id="2901">
    <w:p>
      <w:pPr>
        <w:pStyle w:val="FootnoteText"/>
      </w:pPr>
      <w:r>
        <w:rPr>
          <w:rStyle w:val="FootnoteReference"/>
        </w:rPr>
        <w:footnoteRef/>
      </w:r>
      <w:r>
        <w:t xml:space="preserve"> Cross-references for "nothing": Ps 108:12.</w:t>
      </w:r>
    </w:p>
  </w:footnote>
  <w:footnote w:id="2902">
    <w:p>
      <w:pPr>
        <w:pStyle w:val="FootnoteText"/>
      </w:pPr>
      <w:r>
        <w:rPr>
          <w:rStyle w:val="FootnoteReference"/>
        </w:rPr>
        <w:footnoteRef/>
      </w:r>
      <w:r>
        <w:t xml:space="preserve"> Cross-references for "touched": 2Kgs 13:21; Matt 14:36; Mark 6:56; Acts 5:15; Acts 19:12.</w:t>
      </w:r>
    </w:p>
  </w:footnote>
  <w:footnote w:id="2903">
    <w:p>
      <w:pPr>
        <w:pStyle w:val="FootnoteText"/>
      </w:pPr>
      <w:r>
        <w:rPr>
          <w:rStyle w:val="FootnoteReference"/>
        </w:rPr>
        <w:footnoteRef/>
      </w:r>
      <w:r>
        <w:t xml:space="preserve"> Cross-references for "fountain": Lev 20:18.</w:t>
      </w:r>
    </w:p>
  </w:footnote>
  <w:footnote w:id="2904">
    <w:p>
      <w:pPr>
        <w:pStyle w:val="FootnoteText"/>
      </w:pPr>
      <w:r>
        <w:rPr>
          <w:rStyle w:val="FootnoteReference"/>
        </w:rPr>
        <w:footnoteRef/>
      </w:r>
      <w:r>
        <w:t xml:space="preserve"> Cross-references for "plague": 1Kgs 8:37; Mark 3:10; Mark 5:34; Luke 7:21.</w:t>
      </w:r>
    </w:p>
  </w:footnote>
  <w:footnote w:id="2905">
    <w:p>
      <w:pPr>
        <w:pStyle w:val="FootnoteText"/>
      </w:pPr>
      <w:r>
        <w:rPr>
          <w:rStyle w:val="FootnoteReference"/>
        </w:rPr>
        <w:footnoteRef/>
      </w:r>
      <w:r>
        <w:t xml:space="preserve"> Cross-references for "straightway": Exod 15:26; Job 33:24-25; Ps 30:2; Ps 103:3; Ps 107:20; Ps 147:3.</w:t>
      </w:r>
    </w:p>
  </w:footnote>
  <w:footnote w:id="2906">
    <w:p>
      <w:pPr>
        <w:pStyle w:val="FootnoteText"/>
      </w:pPr>
      <w:r>
        <w:rPr>
          <w:rStyle w:val="FootnoteReference"/>
        </w:rPr>
        <w:footnoteRef/>
      </w:r>
      <w:r>
        <w:t xml:space="preserve"> Cross-references for "virtue": Luke 6:19; Luke 8:46; 1Pet 2:9.</w:t>
      </w:r>
    </w:p>
  </w:footnote>
  <w:footnote w:id="2907">
    <w:p>
      <w:pPr>
        <w:pStyle w:val="FootnoteText"/>
      </w:pPr>
      <w:r>
        <w:rPr>
          <w:rStyle w:val="FootnoteReference"/>
        </w:rPr>
        <w:footnoteRef/>
      </w:r>
      <w:r>
        <w:t xml:space="preserve"> Cross-references for "Thou seest": Luke 8:45; Luke 9:12.</w:t>
      </w:r>
    </w:p>
  </w:footnote>
  <w:footnote w:id="2908">
    <w:p>
      <w:pPr>
        <w:pStyle w:val="FootnoteText"/>
      </w:pPr>
      <w:r>
        <w:rPr>
          <w:rStyle w:val="FootnoteReference"/>
        </w:rPr>
        <w:footnoteRef/>
      </w:r>
      <w:r>
        <w:t xml:space="preserve"> Cross-references for "the woman": Mark 4:41; Luke 1:12; Luke 1:29; Luke 8:47.</w:t>
      </w:r>
    </w:p>
  </w:footnote>
  <w:footnote w:id="2909">
    <w:p>
      <w:pPr>
        <w:pStyle w:val="FootnoteText"/>
      </w:pPr>
      <w:r>
        <w:rPr>
          <w:rStyle w:val="FootnoteReference"/>
        </w:rPr>
        <w:footnoteRef/>
      </w:r>
      <w:r>
        <w:t xml:space="preserve"> Cross-references for "and told": Ps 30:2; Ps 66:16; Ps 103:2-5; Ps 116:12-14.</w:t>
      </w:r>
    </w:p>
  </w:footnote>
  <w:footnote w:id="2910">
    <w:p>
      <w:pPr>
        <w:pStyle w:val="FootnoteText"/>
      </w:pPr>
      <w:r>
        <w:rPr>
          <w:rStyle w:val="FootnoteReference"/>
        </w:rPr>
        <w:footnoteRef/>
      </w:r>
      <w:r>
        <w:t xml:space="preserve"> Cross-references for "Daughter": Matt 9:2; Matt 9:22; Luke 8:48.</w:t>
      </w:r>
    </w:p>
  </w:footnote>
  <w:footnote w:id="2911">
    <w:p>
      <w:pPr>
        <w:pStyle w:val="FootnoteText"/>
      </w:pPr>
      <w:r>
        <w:rPr>
          <w:rStyle w:val="FootnoteReference"/>
        </w:rPr>
        <w:footnoteRef/>
      </w:r>
      <w:r>
        <w:t xml:space="preserve"> Cross-references for "thy faith": Mark 10:52; Luke 7:50; Luke 8:48; Luke 17:19; Luke 18:42; Acts 14:9.</w:t>
      </w:r>
    </w:p>
  </w:footnote>
  <w:footnote w:id="2912">
    <w:p>
      <w:pPr>
        <w:pStyle w:val="FootnoteText"/>
      </w:pPr>
      <w:r>
        <w:rPr>
          <w:rStyle w:val="FootnoteReference"/>
        </w:rPr>
        <w:footnoteRef/>
      </w:r>
      <w:r>
        <w:t xml:space="preserve"> Cross-references: 1Sam 1:17; 1Sam 20:42; 2Kgs 5:19; Eccl 9:7.</w:t>
      </w:r>
    </w:p>
  </w:footnote>
  <w:footnote w:id="2913">
    <w:p>
      <w:pPr>
        <w:pStyle w:val="FootnoteText"/>
      </w:pPr>
      <w:r>
        <w:rPr>
          <w:rStyle w:val="FootnoteReference"/>
        </w:rPr>
        <w:footnoteRef/>
      </w:r>
      <w:r>
        <w:t xml:space="preserve"> Cross-references for "there came": Luke 8:49.</w:t>
      </w:r>
    </w:p>
  </w:footnote>
  <w:footnote w:id="2914">
    <w:p>
      <w:pPr>
        <w:pStyle w:val="FootnoteText"/>
      </w:pPr>
      <w:r>
        <w:rPr>
          <w:rStyle w:val="FootnoteReference"/>
        </w:rPr>
        <w:footnoteRef/>
      </w:r>
      <w:r>
        <w:t xml:space="preserve"> Cross-references for "thy daughter": John 5:25; John 11:25.</w:t>
      </w:r>
    </w:p>
  </w:footnote>
  <w:footnote w:id="2915">
    <w:p>
      <w:pPr>
        <w:pStyle w:val="FootnoteText"/>
      </w:pPr>
      <w:r>
        <w:rPr>
          <w:rStyle w:val="FootnoteReference"/>
        </w:rPr>
        <w:footnoteRef/>
      </w:r>
      <w:r>
        <w:t xml:space="preserve"> Cross-references: Luke 7:6-7; John 11:21; John 11:32; John 11:39.</w:t>
      </w:r>
    </w:p>
  </w:footnote>
  <w:footnote w:id="2916">
    <w:p>
      <w:pPr>
        <w:pStyle w:val="FootnoteText"/>
      </w:pPr>
      <w:r>
        <w:rPr>
          <w:rStyle w:val="FootnoteReference"/>
        </w:rPr>
        <w:footnoteRef/>
      </w:r>
      <w:r>
        <w:t xml:space="preserve"> Cross-references for "the Master": Matt 26:18; Mark 10:17; John 11:28.</w:t>
      </w:r>
    </w:p>
  </w:footnote>
  <w:footnote w:id="2917">
    <w:p>
      <w:pPr>
        <w:pStyle w:val="FootnoteText"/>
      </w:pPr>
      <w:r>
        <w:rPr>
          <w:rStyle w:val="FootnoteReference"/>
        </w:rPr>
        <w:footnoteRef/>
      </w:r>
      <w:r>
        <w:t xml:space="preserve"> Cross-references for "only": 2Chr 20:20; Matt 9:28-29; Matt 17:20; Mark 5:34; Mark 9:23; Luke 8:50; John 4:48-50; John 11:40; Rom 4:18-24.</w:t>
      </w:r>
    </w:p>
  </w:footnote>
  <w:footnote w:id="2918">
    <w:p>
      <w:pPr>
        <w:pStyle w:val="FootnoteText"/>
      </w:pPr>
      <w:r>
        <w:rPr>
          <w:rStyle w:val="FootnoteReference"/>
        </w:rPr>
        <w:footnoteRef/>
      </w:r>
      <w:r>
        <w:t xml:space="preserve"> Cross-references for "he suffered": Luke 8:51; Acts 9:40.</w:t>
      </w:r>
    </w:p>
  </w:footnote>
  <w:footnote w:id="2919">
    <w:p>
      <w:pPr>
        <w:pStyle w:val="FootnoteText"/>
      </w:pPr>
      <w:r>
        <w:rPr>
          <w:rStyle w:val="FootnoteReference"/>
        </w:rPr>
        <w:footnoteRef/>
      </w:r>
      <w:r>
        <w:t xml:space="preserve"> Cross-references for "save": Mark 9:2; Mark 14:33; 2Cor 13:1.</w:t>
      </w:r>
    </w:p>
  </w:footnote>
  <w:footnote w:id="2920">
    <w:p>
      <w:pPr>
        <w:pStyle w:val="FootnoteText"/>
      </w:pPr>
      <w:r>
        <w:rPr>
          <w:rStyle w:val="FootnoteReference"/>
        </w:rPr>
        <w:footnoteRef/>
      </w:r>
      <w:r>
        <w:t xml:space="preserve"> Name meaning: Peter (Kepha; Petros) — Rock; stone. The rock-like apostle.</w:t>
      </w:r>
    </w:p>
  </w:footnote>
  <w:footnote w:id="2921">
    <w:p>
      <w:pPr>
        <w:pStyle w:val="FootnoteText"/>
      </w:pPr>
      <w:r>
        <w:rPr>
          <w:rStyle w:val="FootnoteReference"/>
        </w:rPr>
        <w:footnoteRef/>
      </w:r>
      <w:r>
        <w:t xml:space="preserve"> Name meaning: James (Yaaqov) — Supplanter. One of the sons of thunder; later a pillar of the Church.</w:t>
      </w:r>
    </w:p>
  </w:footnote>
  <w:footnote w:id="2922">
    <w:p>
      <w:pPr>
        <w:pStyle w:val="FootnoteText"/>
      </w:pPr>
      <w:r>
        <w:rPr>
          <w:rStyle w:val="FootnoteReference"/>
        </w:rPr>
        <w:footnoteRef/>
      </w:r>
      <w:r>
        <w:t xml:space="preserve"> Name meaning: John (Yochanan) — Yahweh is gracious. Forerunner of Jesus; proclaimed God’s grace.</w:t>
      </w:r>
    </w:p>
  </w:footnote>
  <w:footnote w:id="2923">
    <w:p>
      <w:pPr>
        <w:pStyle w:val="FootnoteText"/>
      </w:pPr>
      <w:r>
        <w:rPr>
          <w:rStyle w:val="FootnoteReference"/>
        </w:rPr>
        <w:footnoteRef/>
      </w:r>
      <w:r>
        <w:t xml:space="preserve"> Cross-references for "and seeth": Jer 9:17-20; Matt 9:23-24; Matt 11:17; Luke 8:52-53; Acts 9:39.</w:t>
      </w:r>
    </w:p>
  </w:footnote>
  <w:footnote w:id="2924">
    <w:p>
      <w:pPr>
        <w:pStyle w:val="FootnoteText"/>
      </w:pPr>
      <w:r>
        <w:rPr>
          <w:rStyle w:val="FootnoteReference"/>
        </w:rPr>
        <w:footnoteRef/>
      </w:r>
      <w:r>
        <w:t xml:space="preserve"> Cross-references for "not dead": Dan 12:2; John 11:11-13; Acts 20:10; 1Cor 11:30; 1Thess 4:13-14; 1Thess 5:10.</w:t>
      </w:r>
    </w:p>
  </w:footnote>
  <w:footnote w:id="2925">
    <w:p>
      <w:pPr>
        <w:pStyle w:val="FootnoteText"/>
      </w:pPr>
      <w:r>
        <w:rPr>
          <w:rStyle w:val="FootnoteReference"/>
        </w:rPr>
        <w:footnoteRef/>
      </w:r>
      <w:r>
        <w:t xml:space="preserve"> Cross-references for "when": 2Kgs 4:33; Matt 7:6; Matt 9:24-25; Luke 8:53-54.</w:t>
      </w:r>
    </w:p>
  </w:footnote>
  <w:footnote w:id="2926">
    <w:p>
      <w:pPr>
        <w:pStyle w:val="FootnoteText"/>
      </w:pPr>
      <w:r>
        <w:rPr>
          <w:rStyle w:val="FootnoteReference"/>
        </w:rPr>
        <w:footnoteRef/>
      </w:r>
      <w:r>
        <w:t xml:space="preserve"> Cross-references: Gen 19:14; Neh 2:19; Job 12:4; Ps 22:7; Ps 123:3-4; Luke 16:14; Acts 17:32.</w:t>
      </w:r>
    </w:p>
  </w:footnote>
  <w:footnote w:id="2927">
    <w:p>
      <w:pPr>
        <w:pStyle w:val="FootnoteText"/>
      </w:pPr>
      <w:r>
        <w:rPr>
          <w:rStyle w:val="FootnoteReference"/>
        </w:rPr>
        <w:footnoteRef/>
      </w:r>
      <w:r>
        <w:t xml:space="preserve"> Cross-references for "took": Mark 1:31; Acts 9:40-41.</w:t>
      </w:r>
    </w:p>
  </w:footnote>
  <w:footnote w:id="2928">
    <w:p>
      <w:pPr>
        <w:pStyle w:val="FootnoteText"/>
      </w:pPr>
      <w:r>
        <w:rPr>
          <w:rStyle w:val="FootnoteReference"/>
        </w:rPr>
        <w:footnoteRef/>
      </w:r>
      <w:r>
        <w:t xml:space="preserve"> Cross-references for "Damsel": Gen 1:3; Ps 33:9; Mark 1:41; Luke 7:14-15; Luke 8:54-55; John 5:28-29; John 11:43-44; Rom 4:17; Phil 3:21.</w:t>
      </w:r>
    </w:p>
  </w:footnote>
  <w:footnote w:id="2929">
    <w:p>
      <w:pPr>
        <w:pStyle w:val="FootnoteText"/>
      </w:pPr>
      <w:r>
        <w:rPr>
          <w:rStyle w:val="FootnoteReference"/>
        </w:rPr>
        <w:footnoteRef/>
      </w:r>
      <w:r>
        <w:t xml:space="preserve"> Cross-references: Mark 1:27; Mark 4:41; Mark 6:51; Mark 7:37; Acts 3:10-13.</w:t>
      </w:r>
    </w:p>
  </w:footnote>
  <w:footnote w:id="2930">
    <w:p>
      <w:pPr>
        <w:pStyle w:val="FootnoteText"/>
      </w:pPr>
      <w:r>
        <w:rPr>
          <w:rStyle w:val="FootnoteReference"/>
        </w:rPr>
        <w:footnoteRef/>
      </w:r>
      <w:r>
        <w:t xml:space="preserve"> Cross-references for "he charged": Matt 8:4; Matt 9:30; Matt 12:16-18; Matt 17:9; Mark 1:43; Mark 3:12; Mark 7:36; Luke 5:14; Luke 8:56; John 5:41.</w:t>
      </w:r>
    </w:p>
  </w:footnote>
  <w:footnote w:id="2931">
    <w:p>
      <w:pPr>
        <w:pStyle w:val="FootnoteText"/>
      </w:pPr>
      <w:r>
        <w:rPr>
          <w:rStyle w:val="FootnoteReference"/>
        </w:rPr>
        <w:footnoteRef/>
      </w:r>
      <w:r>
        <w:t xml:space="preserve"> Cross-references for "Given": Luke 24:30; Luke 24:42-43; Acts 10:41.</w:t>
      </w:r>
    </w:p>
  </w:footnote>
  <w:footnote w:id="2932">
    <w:p>
      <w:pPr>
        <w:pStyle w:val="FootnoteText"/>
      </w:pPr>
      <w:r>
        <w:rPr>
          <w:rStyle w:val="FootnoteReference"/>
        </w:rPr>
        <w:footnoteRef/>
      </w:r>
      <w:r>
        <w:t xml:space="preserve"> Cross-references for "and came": Matt 13:54; Luke 4:16-30.</w:t>
      </w:r>
    </w:p>
  </w:footnote>
  <w:footnote w:id="2933">
    <w:p>
      <w:pPr>
        <w:pStyle w:val="FootnoteText"/>
      </w:pPr>
      <w:r>
        <w:rPr>
          <w:rStyle w:val="FootnoteReference"/>
        </w:rPr>
        <w:footnoteRef/>
      </w:r>
      <w:r>
        <w:t xml:space="preserve"> Cross-references for "he began": Mark 1:21-22; Mark 1:39; Luke 4:15; Luke 4:31-32.</w:t>
      </w:r>
    </w:p>
  </w:footnote>
  <w:footnote w:id="2934">
    <w:p>
      <w:pPr>
        <w:pStyle w:val="FootnoteText"/>
      </w:pPr>
      <w:r>
        <w:rPr>
          <w:rStyle w:val="FootnoteReference"/>
        </w:rPr>
        <w:footnoteRef/>
      </w:r>
      <w:r>
        <w:t xml:space="preserve"> Cross-references for "From": John 6:42; John 7:15; Acts 4:13-14.</w:t>
      </w:r>
    </w:p>
  </w:footnote>
  <w:footnote w:id="2935">
    <w:p>
      <w:pPr>
        <w:pStyle w:val="FootnoteText"/>
      </w:pPr>
      <w:r>
        <w:rPr>
          <w:rStyle w:val="FootnoteReference"/>
        </w:rPr>
        <w:footnoteRef/>
      </w:r>
      <w:r>
        <w:t xml:space="preserve"> Cross-references for "this": Matt 13:55-56; Luke 4:22; John 6:42.</w:t>
      </w:r>
    </w:p>
  </w:footnote>
  <w:footnote w:id="2936">
    <w:p>
      <w:pPr>
        <w:pStyle w:val="FootnoteText"/>
      </w:pPr>
      <w:r>
        <w:rPr>
          <w:rStyle w:val="FootnoteReference"/>
        </w:rPr>
        <w:footnoteRef/>
      </w:r>
      <w:r>
        <w:t xml:space="preserve"> Cross-references for "carpenter": Isa 49:7; Isa 53:2-3; 1Pet 2:4.</w:t>
      </w:r>
    </w:p>
  </w:footnote>
  <w:footnote w:id="2937">
    <w:p>
      <w:pPr>
        <w:pStyle w:val="FootnoteText"/>
      </w:pPr>
      <w:r>
        <w:rPr>
          <w:rStyle w:val="FootnoteReference"/>
        </w:rPr>
        <w:footnoteRef/>
      </w:r>
      <w:r>
        <w:t xml:space="preserve"> Name meaning: Mary (Miryam) — Bitter; beloved; exalted one. Mother of Jesus; experienced bitterness yet exaltation.</w:t>
      </w:r>
    </w:p>
  </w:footnote>
  <w:footnote w:id="2938">
    <w:p>
      <w:pPr>
        <w:pStyle w:val="FootnoteText"/>
      </w:pPr>
      <w:r>
        <w:rPr>
          <w:rStyle w:val="FootnoteReference"/>
        </w:rPr>
        <w:footnoteRef/>
      </w:r>
      <w:r>
        <w:t xml:space="preserve"> Name meaning: James (Yaaqov) — Supplanter. One of the sons of thunder; later a pillar of the Church.</w:t>
      </w:r>
    </w:p>
  </w:footnote>
  <w:footnote w:id="293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42">
    <w:p>
      <w:pPr>
        <w:pStyle w:val="FootnoteText"/>
      </w:pPr>
      <w:r>
        <w:rPr>
          <w:rStyle w:val="FootnoteReference"/>
        </w:rPr>
        <w:footnoteRef/>
      </w:r>
      <w:r>
        <w:t xml:space="preserve"> Cross-references for "offended": Matt 11:6; Matt 13:57; Luke 2:34; Luke 4:23-29; Luke 7:23; John 6:60-61; 1Cor 1:23.</w:t>
      </w:r>
    </w:p>
  </w:footnote>
  <w:footnote w:id="2943">
    <w:p>
      <w:pPr>
        <w:pStyle w:val="FootnoteText"/>
      </w:pPr>
      <w:r>
        <w:rPr>
          <w:rStyle w:val="FootnoteReference"/>
        </w:rPr>
        <w:footnoteRef/>
      </w:r>
      <w:r>
        <w:t xml:space="preserve"> Cross-references for "James": Matt 12:46; Mark 15:40; 1Cor 9:4; Gal 1:19.</w:t>
      </w:r>
    </w:p>
  </w:footnote>
  <w:footnote w:id="2944">
    <w:p>
      <w:pPr>
        <w:pStyle w:val="FootnoteText"/>
      </w:pPr>
      <w:r>
        <w:rPr>
          <w:rStyle w:val="FootnoteReference"/>
        </w:rPr>
        <w:footnoteRef/>
      </w:r>
      <w:r>
        <w:t xml:space="preserve"> Cross-references for "Juda": John 14:22; Jude 1:1.</w:t>
      </w:r>
    </w:p>
  </w:footnote>
  <w:footnote w:id="2945">
    <w:p>
      <w:pPr>
        <w:pStyle w:val="FootnoteText"/>
      </w:pPr>
      <w:r>
        <w:rPr>
          <w:rStyle w:val="FootnoteReference"/>
        </w:rPr>
        <w:footnoteRef/>
      </w:r>
      <w:r>
        <w:t xml:space="preserve"> Cross-references for "Simon": Mark 3:18; Acts 1:13.</w:t>
      </w:r>
    </w:p>
  </w:footnote>
  <w:footnote w:id="2946">
    <w:p>
      <w:pPr>
        <w:pStyle w:val="FootnoteText"/>
      </w:pPr>
      <w:r>
        <w:rPr>
          <w:rStyle w:val="FootnoteReference"/>
        </w:rPr>
        <w:footnoteRef/>
      </w:r>
      <w:r>
        <w:t xml:space="preserve"> Name meaning: Jesus (Yeshua) — Yahweh saves. He will save His people from their sins.</w:t>
      </w:r>
    </w:p>
  </w:footnote>
  <w:footnote w:id="2947">
    <w:p>
      <w:pPr>
        <w:pStyle w:val="FootnoteText"/>
      </w:pPr>
      <w:r>
        <w:rPr>
          <w:rStyle w:val="FootnoteReference"/>
        </w:rPr>
        <w:footnoteRef/>
      </w:r>
      <w:r>
        <w:t xml:space="preserve"> Cross-references: Jer 11:21; Jer 12:6; Matt 13:57; Luke 4:24; John 4:44.</w:t>
      </w:r>
    </w:p>
  </w:footnote>
  <w:footnote w:id="2948">
    <w:p>
      <w:pPr>
        <w:pStyle w:val="FootnoteText"/>
      </w:pPr>
      <w:r>
        <w:rPr>
          <w:rStyle w:val="FootnoteReference"/>
        </w:rPr>
        <w:footnoteRef/>
      </w:r>
      <w:r>
        <w:t xml:space="preserve"> Cross-references: Gen 19:22; Gen 32:25; Isa 59:1-2; Matt 13:58; Mark 9:23; Heb 4:2.</w:t>
      </w:r>
    </w:p>
  </w:footnote>
  <w:footnote w:id="2949">
    <w:p>
      <w:pPr>
        <w:pStyle w:val="FootnoteText"/>
      </w:pPr>
      <w:r>
        <w:rPr>
          <w:rStyle w:val="FootnoteReference"/>
        </w:rPr>
        <w:footnoteRef/>
      </w:r>
      <w:r>
        <w:t xml:space="preserve"> Cross-references for "And he went": Matt 4:23; Matt 9:35; Luke 4:31; Luke 4:44; Luke 13:22; Acts 10:38.</w:t>
      </w:r>
    </w:p>
  </w:footnote>
  <w:footnote w:id="2950">
    <w:p>
      <w:pPr>
        <w:pStyle w:val="FootnoteText"/>
      </w:pPr>
      <w:r>
        <w:rPr>
          <w:rStyle w:val="FootnoteReference"/>
        </w:rPr>
        <w:footnoteRef/>
      </w:r>
      <w:r>
        <w:t xml:space="preserve"> Cross-references for "marvelled": Isa 59:16; Jer 2:11; Matt 8:10; John 9:30.</w:t>
      </w:r>
    </w:p>
  </w:footnote>
  <w:footnote w:id="2951">
    <w:p>
      <w:pPr>
        <w:pStyle w:val="FootnoteText"/>
      </w:pPr>
      <w:r>
        <w:rPr>
          <w:rStyle w:val="FootnoteReference"/>
        </w:rPr>
        <w:footnoteRef/>
      </w:r>
      <w:r>
        <w:t xml:space="preserve"> Cross-references for "the twelve": Matt 10:1-4; Mark 3:13-14; Luke 6:13-16; Luke 9:1-6; Luke 10:3-12.</w:t>
      </w:r>
    </w:p>
  </w:footnote>
  <w:footnote w:id="2952">
    <w:p>
      <w:pPr>
        <w:pStyle w:val="FootnoteText"/>
      </w:pPr>
      <w:r>
        <w:rPr>
          <w:rStyle w:val="FootnoteReference"/>
        </w:rPr>
        <w:footnoteRef/>
      </w:r>
      <w:r>
        <w:t xml:space="preserve"> Cross-references for "two and": Exod 4:14-15; Eccl 4:9-10; Rev 11:3.</w:t>
      </w:r>
    </w:p>
  </w:footnote>
  <w:footnote w:id="2953">
    <w:p>
      <w:pPr>
        <w:pStyle w:val="FootnoteText"/>
      </w:pPr>
      <w:r>
        <w:rPr>
          <w:rStyle w:val="FootnoteReference"/>
        </w:rPr>
        <w:footnoteRef/>
      </w:r>
      <w:r>
        <w:t xml:space="preserve"> Cross-references for "power": Mark 16:17; Luke 10:17-20.</w:t>
      </w:r>
    </w:p>
  </w:footnote>
  <w:footnote w:id="2954">
    <w:p>
      <w:pPr>
        <w:pStyle w:val="FootnoteText"/>
      </w:pPr>
      <w:r>
        <w:rPr>
          <w:rStyle w:val="FootnoteReference"/>
        </w:rPr>
        <w:footnoteRef/>
      </w:r>
      <w:r>
        <w:t xml:space="preserve"> Cross-references for "take": Matt 10:9-10; Luke 10:4; Luke 22:35.</w:t>
      </w:r>
    </w:p>
  </w:footnote>
  <w:footnote w:id="2955">
    <w:p>
      <w:pPr>
        <w:pStyle w:val="FootnoteText"/>
      </w:pPr>
      <w:r>
        <w:rPr>
          <w:rStyle w:val="FootnoteReference"/>
        </w:rPr>
        <w:footnoteRef/>
      </w:r>
      <w:r>
        <w:t xml:space="preserve"> Cross-references for "money": Matt 10:9; Luke 9:3.</w:t>
      </w:r>
    </w:p>
  </w:footnote>
  <w:footnote w:id="2956">
    <w:p>
      <w:pPr>
        <w:pStyle w:val="FootnoteText"/>
      </w:pPr>
      <w:r>
        <w:rPr>
          <w:rStyle w:val="FootnoteReference"/>
        </w:rPr>
        <w:footnoteRef/>
      </w:r>
      <w:r>
        <w:t xml:space="preserve"> Cross-references for "be shod": Eph 6:15.</w:t>
      </w:r>
    </w:p>
  </w:footnote>
  <w:footnote w:id="2957">
    <w:p>
      <w:pPr>
        <w:pStyle w:val="FootnoteText"/>
      </w:pPr>
      <w:r>
        <w:rPr>
          <w:rStyle w:val="FootnoteReference"/>
        </w:rPr>
        <w:footnoteRef/>
      </w:r>
      <w:r>
        <w:t xml:space="preserve"> Cross-references for "sandals": Acts 12:8.</w:t>
      </w:r>
    </w:p>
  </w:footnote>
  <w:footnote w:id="2958">
    <w:p>
      <w:pPr>
        <w:pStyle w:val="FootnoteText"/>
      </w:pPr>
      <w:r>
        <w:rPr>
          <w:rStyle w:val="FootnoteReference"/>
        </w:rPr>
        <w:footnoteRef/>
      </w:r>
      <w:r>
        <w:t xml:space="preserve"> Cross-references: Matt 10:11-13; Luke 9:4; Luke 10:7-8; Acts 16:15; Acts 17:5-7.</w:t>
      </w:r>
    </w:p>
  </w:footnote>
  <w:footnote w:id="2959">
    <w:p>
      <w:pPr>
        <w:pStyle w:val="FootnoteText"/>
      </w:pPr>
      <w:r>
        <w:rPr>
          <w:rStyle w:val="FootnoteReference"/>
        </w:rPr>
        <w:footnoteRef/>
      </w:r>
      <w:r>
        <w:t xml:space="preserve"> Cross-references for "It shall": Ezek 16:48-51; Matt 10:15; Matt 11:20-24; Luke 10:12-15; John 15:22-24; Heb 6:4-8; Heb 10:26-31; 2Pet 2:6; Jude 1:7.</w:t>
      </w:r>
    </w:p>
  </w:footnote>
  <w:footnote w:id="29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62">
    <w:p>
      <w:pPr>
        <w:pStyle w:val="FootnoteText"/>
      </w:pPr>
      <w:r>
        <w:rPr>
          <w:rStyle w:val="FootnoteReference"/>
        </w:rPr>
        <w:footnoteRef/>
      </w:r>
      <w:r>
        <w:t xml:space="preserve"> Cross-references for "in the day": Matt 12:36; Rom 2:5; Rom 2:16; 2Pet 2:9; 2Pet 3:7; 1John 4:17.</w:t>
      </w:r>
    </w:p>
  </w:footnote>
  <w:footnote w:id="2963">
    <w:p>
      <w:pPr>
        <w:pStyle w:val="FootnoteText"/>
      </w:pPr>
      <w:r>
        <w:rPr>
          <w:rStyle w:val="FootnoteReference"/>
        </w:rPr>
        <w:footnoteRef/>
      </w:r>
      <w:r>
        <w:t xml:space="preserve"> Cross-references for "whosoever": Neh 5:13; Matt 10:14; Luke 9:5; Luke 10:10-11; Acts 13:50-51; Acts 18:6.</w:t>
      </w:r>
    </w:p>
  </w:footnote>
  <w:footnote w:id="296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5">
    <w:p>
      <w:pPr>
        <w:pStyle w:val="FootnoteText"/>
      </w:pPr>
      <w:r>
        <w:rPr>
          <w:rStyle w:val="FootnoteReference"/>
        </w:rPr>
        <w:footnoteRef/>
      </w:r>
      <w:r>
        <w:t xml:space="preserve"> Cross-references for "cast": Mark 6:7; Luke 10:17.</w:t>
      </w:r>
    </w:p>
  </w:footnote>
  <w:footnote w:id="2966">
    <w:p>
      <w:pPr>
        <w:pStyle w:val="FootnoteText"/>
      </w:pPr>
      <w:r>
        <w:rPr>
          <w:rStyle w:val="FootnoteReference"/>
        </w:rPr>
        <w:footnoteRef/>
      </w:r>
      <w:r>
        <w:t xml:space="preserve"> Cross-references for "anointed": Jas 5:14-15.</w:t>
      </w:r>
    </w:p>
  </w:footnote>
  <w:footnote w:id="2967">
    <w:p>
      <w:pPr>
        <w:pStyle w:val="FootnoteText"/>
      </w:pPr>
      <w:r>
        <w:rPr>
          <w:rStyle w:val="FootnoteReference"/>
        </w:rPr>
        <w:footnoteRef/>
      </w:r>
      <w:r>
        <w:t xml:space="preserve"> Name meaning: Herod (Herodes) — Heroic; son of a hero. Name borne by multiple rulers who opposed God’s plan.</w:t>
      </w:r>
    </w:p>
  </w:footnote>
  <w:footnote w:id="2968">
    <w:p>
      <w:pPr>
        <w:pStyle w:val="FootnoteText"/>
      </w:pPr>
      <w:r>
        <w:rPr>
          <w:rStyle w:val="FootnoteReference"/>
        </w:rPr>
        <w:footnoteRef/>
      </w:r>
      <w:r>
        <w:t xml:space="preserve"> Cross-references for "his name": 2Chr 26:8; 2Chr 26:15; Matt 9:31; Mark 1:28; Mark 1:45; 1Thess 1:8.</w:t>
      </w:r>
    </w:p>
  </w:footnote>
  <w:footnote w:id="2969">
    <w:p>
      <w:pPr>
        <w:pStyle w:val="FootnoteText"/>
      </w:pPr>
      <w:r>
        <w:rPr>
          <w:rStyle w:val="FootnoteReference"/>
        </w:rPr>
        <w:footnoteRef/>
      </w:r>
      <w:r>
        <w:t xml:space="preserve"> Name meaning: John (Yochanan) — Yahweh is gracious. Forerunner of Jesus; proclaimed God’s grace.</w:t>
      </w:r>
    </w:p>
  </w:footnote>
  <w:footnote w:id="2970">
    <w:p>
      <w:pPr>
        <w:pStyle w:val="FootnoteText"/>
      </w:pPr>
      <w:r>
        <w:rPr>
          <w:rStyle w:val="FootnoteReference"/>
        </w:rPr>
        <w:footnoteRef/>
      </w:r>
      <w:r>
        <w:t xml:space="preserve"> Name meaning: John the Baptist (Yochanan) — Yahweh is gracious. Prepared the way with grace.</w:t>
      </w:r>
    </w:p>
  </w:footnote>
  <w:footnote w:id="2971">
    <w:p>
      <w:pPr>
        <w:pStyle w:val="FootnoteText"/>
      </w:pPr>
      <w:r>
        <w:rPr>
          <w:rStyle w:val="FootnoteReference"/>
        </w:rPr>
        <w:footnoteRef/>
      </w:r>
      <w:r>
        <w:t xml:space="preserve"> Cross-references for "king Herod": Matt 14:1-2; Mark 6:22; Mark 6:26-27; Luke 3:1; Luke 9:7-9; Luke 13:31; Luke 23:7-12.</w:t>
      </w:r>
    </w:p>
  </w:footnote>
  <w:footnote w:id="29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3">
    <w:p>
      <w:pPr>
        <w:pStyle w:val="FootnoteText"/>
      </w:pPr>
      <w:r>
        <w:rPr>
          <w:rStyle w:val="FootnoteReference"/>
        </w:rPr>
        <w:footnoteRef/>
      </w:r>
      <w:r>
        <w:t xml:space="preserve"> Cross-references for "a prophet": Matt 21:11; Luke 7:16; Luke 7:39; John 6:14; John 7:40; John 9:17; Acts 3:22-23.</w:t>
      </w:r>
    </w:p>
  </w:footnote>
  <w:footnote w:id="297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5">
    <w:p>
      <w:pPr>
        <w:pStyle w:val="FootnoteText"/>
      </w:pPr>
      <w:r>
        <w:rPr>
          <w:rStyle w:val="FootnoteReference"/>
        </w:rPr>
        <w:footnoteRef/>
      </w:r>
      <w:r>
        <w:t xml:space="preserve"> Cross-references for "It is": Gen 40:10-11; Ps 53:5; Matt 14:2; Matt 27:4; Luke 9:9; Rev 11:10-13.</w:t>
      </w:r>
    </w:p>
  </w:footnote>
  <w:footnote w:id="2976">
    <w:p>
      <w:pPr>
        <w:pStyle w:val="FootnoteText"/>
      </w:pPr>
      <w:r>
        <w:rPr>
          <w:rStyle w:val="FootnoteReference"/>
        </w:rPr>
        <w:footnoteRef/>
      </w:r>
      <w:r>
        <w:t xml:space="preserve"> Cross-references for "Herod": Matt 4:12; Matt 11:2; Matt 14:3-12; Luke 3:19-20.</w:t>
      </w:r>
    </w:p>
  </w:footnote>
  <w:footnote w:id="2977">
    <w:p>
      <w:pPr>
        <w:pStyle w:val="FootnoteText"/>
      </w:pPr>
      <w:r>
        <w:rPr>
          <w:rStyle w:val="FootnoteReference"/>
        </w:rPr>
        <w:footnoteRef/>
      </w:r>
      <w:r>
        <w:t xml:space="preserve"> Name meaning: Herodias (Herodias) — Heroic. Manipulative figure who sought John’s head.</w:t>
      </w:r>
    </w:p>
  </w:footnote>
  <w:footnote w:id="2978">
    <w:p>
      <w:pPr>
        <w:pStyle w:val="FootnoteText"/>
      </w:pPr>
      <w:r>
        <w:rPr>
          <w:rStyle w:val="FootnoteReference"/>
        </w:rPr>
        <w:footnoteRef/>
      </w:r>
      <w:r>
        <w:t xml:space="preserve"> Name meaning: Philip (Philippos) — Lover of horses. Brought people to Jesus.</w:t>
      </w:r>
    </w:p>
  </w:footnote>
  <w:footnote w:id="2979">
    <w:p>
      <w:pPr>
        <w:pStyle w:val="FootnoteText"/>
      </w:pPr>
      <w:r>
        <w:rPr>
          <w:rStyle w:val="FootnoteReference"/>
        </w:rPr>
        <w:footnoteRef/>
      </w:r>
      <w:r>
        <w:t xml:space="preserve"> Cross-references for "Philip's": Luke 3:1.</w:t>
      </w:r>
    </w:p>
  </w:footnote>
  <w:footnote w:id="2980">
    <w:p>
      <w:pPr>
        <w:pStyle w:val="FootnoteText"/>
      </w:pPr>
      <w:r>
        <w:rPr>
          <w:rStyle w:val="FootnoteReference"/>
        </w:rPr>
        <w:footnoteRef/>
      </w:r>
      <w:r>
        <w:t xml:space="preserve"> Cross-references for "It is": Lev 18:16; Lev 20:21; 1Kgs 22:14; Ezek 3:18-19; Matt 14:3-4; Acts 20:26-27; Acts 24:24-26.</w:t>
      </w:r>
    </w:p>
  </w:footnote>
  <w:footnote w:id="2981">
    <w:p>
      <w:pPr>
        <w:pStyle w:val="FootnoteText"/>
      </w:pPr>
      <w:r>
        <w:rPr>
          <w:rStyle w:val="FootnoteReference"/>
        </w:rPr>
        <w:footnoteRef/>
      </w:r>
      <w:r>
        <w:t xml:space="preserve"> Cross-references for "Herodias": Gen 39:17-20; 1Kgs 21:20.</w:t>
      </w:r>
    </w:p>
  </w:footnote>
  <w:footnote w:id="2982">
    <w:p>
      <w:pPr>
        <w:pStyle w:val="FootnoteText"/>
      </w:pPr>
      <w:r>
        <w:rPr>
          <w:rStyle w:val="FootnoteReference"/>
        </w:rPr>
        <w:footnoteRef/>
      </w:r>
      <w:r>
        <w:t xml:space="preserve"> Cross-references for "a quarrel": Eccl 7:9; Eph 4:26-27.</w:t>
      </w:r>
    </w:p>
  </w:footnote>
  <w:footnote w:id="298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4">
    <w:p>
      <w:pPr>
        <w:pStyle w:val="FootnoteText"/>
      </w:pPr>
      <w:r>
        <w:rPr>
          <w:rStyle w:val="FootnoteReference"/>
        </w:rPr>
        <w:footnoteRef/>
      </w:r>
      <w:r>
        <w:t xml:space="preserve"> Cross-references for "and heard": Ps 106:12-13; Ezek 33:32; Mark 4:16; John 5:35.</w:t>
      </w:r>
    </w:p>
  </w:footnote>
  <w:footnote w:id="2985">
    <w:p>
      <w:pPr>
        <w:pStyle w:val="FootnoteText"/>
      </w:pPr>
      <w:r>
        <w:rPr>
          <w:rStyle w:val="FootnoteReference"/>
        </w:rPr>
        <w:footnoteRef/>
      </w:r>
      <w:r>
        <w:t xml:space="preserve"> Cross-references for "when": Gen 27:41; 2Sam 13:23-29; Ps 37:12-13; Acts 12:2-4; Esth 3:7.</w:t>
      </w:r>
    </w:p>
  </w:footnote>
  <w:footnote w:id="2986">
    <w:p>
      <w:pPr>
        <w:pStyle w:val="FootnoteText"/>
      </w:pPr>
      <w:r>
        <w:rPr>
          <w:rStyle w:val="FootnoteReference"/>
        </w:rPr>
        <w:footnoteRef/>
      </w:r>
      <w:r>
        <w:t xml:space="preserve"> Cross-references for "his birthday": Gen 40:20; Prov 31:4-5; Dan 5:1-4; Hos 7:5; 1Pet 4:3; Rev 11:10; Esth 1:3-7; Esth 2:18.</w:t>
      </w:r>
    </w:p>
  </w:footnote>
  <w:footnote w:id="298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8">
    <w:p>
      <w:pPr>
        <w:pStyle w:val="FootnoteText"/>
      </w:pPr>
      <w:r>
        <w:rPr>
          <w:rStyle w:val="FootnoteReference"/>
        </w:rPr>
        <w:footnoteRef/>
      </w:r>
      <w:r>
        <w:t xml:space="preserve"> Cross-references: Isa 3:16-26; Dan 5:2; Matt 14:6; Esth 1:10-12.</w:t>
      </w:r>
    </w:p>
  </w:footnote>
  <w:footnote w:id="2989">
    <w:p>
      <w:pPr>
        <w:pStyle w:val="FootnoteText"/>
      </w:pPr>
      <w:r>
        <w:rPr>
          <w:rStyle w:val="FootnoteReference"/>
        </w:rPr>
        <w:footnoteRef/>
      </w:r>
      <w:r>
        <w:t xml:space="preserve"> Cross-references: 1Sam 28:10; 2Kgs 6:31; Matt 5:34-37; Matt 14:7.</w:t>
      </w:r>
    </w:p>
  </w:footnote>
  <w:footnote w:id="2990">
    <w:p>
      <w:pPr>
        <w:pStyle w:val="FootnoteText"/>
      </w:pPr>
      <w:r>
        <w:rPr>
          <w:rStyle w:val="FootnoteReference"/>
        </w:rPr>
        <w:footnoteRef/>
      </w:r>
      <w:r>
        <w:t xml:space="preserve"> Cross-references for "Whatsoever": Prov 6:2; Matt 4:9; Esth 5:3; Esth 5:6; Esth 7:2.</w:t>
      </w:r>
    </w:p>
  </w:footnote>
  <w:footnote w:id="2991">
    <w:p>
      <w:pPr>
        <w:pStyle w:val="FootnoteText"/>
      </w:pPr>
      <w:r>
        <w:rPr>
          <w:rStyle w:val="FootnoteReference"/>
        </w:rPr>
        <w:footnoteRef/>
      </w:r>
      <w:r>
        <w:t xml:space="preserve"> Cross-references for "said": Gen 27:8-11; 2Chr 22:3-4; Ezek 19:2-3; Matt 14:8.</w:t>
      </w:r>
    </w:p>
  </w:footnote>
  <w:footnote w:id="2992">
    <w:p>
      <w:pPr>
        <w:pStyle w:val="FootnoteText"/>
      </w:pPr>
      <w:r>
        <w:rPr>
          <w:rStyle w:val="FootnoteReference"/>
        </w:rPr>
        <w:footnoteRef/>
      </w:r>
      <w:r>
        <w:t xml:space="preserve"> Cross-references for "The head": Job 31:31; Ps 27:2; Ps 37:12; Ps 37:14; Prov 27:3-4; Acts 23:12-13.</w:t>
      </w:r>
    </w:p>
  </w:footnote>
  <w:footnote w:id="2993">
    <w:p>
      <w:pPr>
        <w:pStyle w:val="FootnoteText"/>
      </w:pPr>
      <w:r>
        <w:rPr>
          <w:rStyle w:val="FootnoteReference"/>
        </w:rPr>
        <w:footnoteRef/>
      </w:r>
      <w:r>
        <w:t xml:space="preserve"> Cross-references for "with haste": Prov 1:16; Rom 3:15.</w:t>
      </w:r>
    </w:p>
  </w:footnote>
  <w:footnote w:id="2994">
    <w:p>
      <w:pPr>
        <w:pStyle w:val="FootnoteText"/>
      </w:pPr>
      <w:r>
        <w:rPr>
          <w:rStyle w:val="FootnoteReference"/>
        </w:rPr>
        <w:footnoteRef/>
      </w:r>
      <w:r>
        <w:t xml:space="preserve"> Cross-references for "a charger": Num 7:13; Num 7:19-89.</w:t>
      </w:r>
    </w:p>
  </w:footnote>
  <w:footnote w:id="2995">
    <w:p>
      <w:pPr>
        <w:pStyle w:val="FootnoteText"/>
      </w:pPr>
      <w:r>
        <w:rPr>
          <w:rStyle w:val="FootnoteReference"/>
        </w:rPr>
        <w:footnoteRef/>
      </w:r>
      <w:r>
        <w:t xml:space="preserve"> Cross-references: Matt 14:9; Matt 27:3-5; Matt 27:24-25.</w:t>
      </w:r>
    </w:p>
  </w:footnote>
  <w:footnote w:id="2996">
    <w:p>
      <w:pPr>
        <w:pStyle w:val="FootnoteText"/>
      </w:pPr>
      <w:r>
        <w:rPr>
          <w:rStyle w:val="FootnoteReference"/>
        </w:rPr>
        <w:footnoteRef/>
      </w:r>
      <w:r>
        <w:t xml:space="preserve"> Cross-references for "the king": Matt 14:10-11.</w:t>
      </w:r>
    </w:p>
  </w:footnote>
  <w:footnote w:id="2997">
    <w:p>
      <w:pPr>
        <w:pStyle w:val="FootnoteText"/>
      </w:pPr>
      <w:r>
        <w:rPr>
          <w:rStyle w:val="FootnoteReference"/>
        </w:rPr>
        <w:footnoteRef/>
      </w:r>
      <w:r>
        <w:t xml:space="preserve"> Cross-references for "an executioner": G4688.</w:t>
      </w:r>
    </w:p>
  </w:footnote>
  <w:footnote w:id="2998">
    <w:p>
      <w:pPr>
        <w:pStyle w:val="FootnoteText"/>
      </w:pPr>
      <w:r>
        <w:rPr>
          <w:rStyle w:val="FootnoteReference"/>
        </w:rPr>
        <w:footnoteRef/>
      </w:r>
      <w:r>
        <w:t xml:space="preserve"> Cross-references for "they came": 1Kgs 13:29-30; 2Chr 24:16; Matt 14:12; Matt 27:57-60; Acts 8:2.</w:t>
      </w:r>
    </w:p>
  </w:footnote>
  <w:footnote w:id="2999">
    <w:p>
      <w:pPr>
        <w:pStyle w:val="FootnoteText"/>
      </w:pPr>
      <w:r>
        <w:rPr>
          <w:rStyle w:val="FootnoteReference"/>
        </w:rPr>
        <w:footnoteRef/>
      </w:r>
      <w:r>
        <w:t xml:space="preserve"> Cross-references for "the apostles": Mark 6:7-13; Luke 9:10; Luke 10:17.</w:t>
      </w:r>
    </w:p>
  </w:footnote>
  <w:footnote w:id="3000">
    <w:p>
      <w:pPr>
        <w:pStyle w:val="FootnoteText"/>
      </w:pPr>
      <w:r>
        <w:rPr>
          <w:rStyle w:val="FootnoteReference"/>
        </w:rPr>
        <w:footnoteRef/>
      </w:r>
      <w:r>
        <w:t xml:space="preserve"> Cross-references for "both": Acts 1:1; Acts 20:18-21; 1Tim 4:12-16; Titus 2:6-7; 1Pet 5:2-3.</w:t>
      </w:r>
    </w:p>
  </w:footnote>
  <w:footnote w:id="3001">
    <w:p>
      <w:pPr>
        <w:pStyle w:val="FootnoteText"/>
      </w:pPr>
      <w:r>
        <w:rPr>
          <w:rStyle w:val="FootnoteReference"/>
        </w:rPr>
        <w:footnoteRef/>
      </w:r>
      <w:r>
        <w:t xml:space="preserve"> Cross-references for "come": Matt 14:13; Mark 1:45; Mark 3:7; Mark 3:20; John 6:1.</w:t>
      </w:r>
    </w:p>
  </w:footnote>
  <w:footnote w:id="3002">
    <w:p>
      <w:pPr>
        <w:pStyle w:val="FootnoteText"/>
      </w:pPr>
      <w:r>
        <w:rPr>
          <w:rStyle w:val="FootnoteReference"/>
        </w:rPr>
        <w:footnoteRef/>
      </w:r>
      <w:r>
        <w:t xml:space="preserve"> Cross-references: Matt 14:13.</w:t>
      </w:r>
    </w:p>
  </w:footnote>
  <w:footnote w:id="3003">
    <w:p>
      <w:pPr>
        <w:pStyle w:val="FootnoteText"/>
      </w:pPr>
      <w:r>
        <w:rPr>
          <w:rStyle w:val="FootnoteReference"/>
        </w:rPr>
        <w:footnoteRef/>
      </w:r>
      <w:r>
        <w:t xml:space="preserve"> Cross-references: Matt 15:29-31; Mark 6:54-55; John 6:2; Jas 1:19.</w:t>
      </w:r>
    </w:p>
  </w:footnote>
  <w:footnote w:id="3004">
    <w:p>
      <w:pPr>
        <w:pStyle w:val="FootnoteText"/>
      </w:pPr>
      <w:r>
        <w:rPr>
          <w:rStyle w:val="FootnoteReference"/>
        </w:rPr>
        <w:footnoteRef/>
      </w:r>
      <w:r>
        <w:t xml:space="preserve"> Cross-references for "because": Num 27:17; 1Kgs 22:17; 2Chr 18:16; Jer 50:6; Zech 10:2; Matt 9:36.</w:t>
      </w:r>
    </w:p>
  </w:footnote>
  <w:footnote w:id="3005">
    <w:p>
      <w:pPr>
        <w:pStyle w:val="FootnoteText"/>
      </w:pPr>
      <w:r>
        <w:rPr>
          <w:rStyle w:val="FootnoteReference"/>
        </w:rPr>
        <w:footnoteRef/>
      </w:r>
      <w:r>
        <w:t xml:space="preserve"> Cross-references for "and he": Isa 61:1-3.</w:t>
      </w:r>
    </w:p>
  </w:footnote>
  <w:footnote w:id="3006">
    <w:p>
      <w:pPr>
        <w:pStyle w:val="FootnoteText"/>
      </w:pPr>
      <w:r>
        <w:rPr>
          <w:rStyle w:val="FootnoteReference"/>
        </w:rPr>
        <w:footnoteRef/>
      </w:r>
      <w:r>
        <w:t xml:space="preserve"> Cross-references: Matt 14:14; Matt 15:32; Luke 9:11; Rom 15:2-3; Heb 2:17; Heb 4:15.</w:t>
      </w:r>
    </w:p>
  </w:footnote>
  <w:footnote w:id="3007">
    <w:p>
      <w:pPr>
        <w:pStyle w:val="FootnoteText"/>
      </w:pPr>
      <w:r>
        <w:rPr>
          <w:rStyle w:val="FootnoteReference"/>
        </w:rPr>
        <w:footnoteRef/>
      </w:r>
      <w:r>
        <w:t xml:space="preserve"> Cross-references: Matt 14:15-21; Luke 9:12-17; John 6:5-15.</w:t>
      </w:r>
    </w:p>
  </w:footnote>
  <w:footnote w:id="3008">
    <w:p>
      <w:pPr>
        <w:pStyle w:val="FootnoteText"/>
      </w:pPr>
      <w:r>
        <w:rPr>
          <w:rStyle w:val="FootnoteReference"/>
        </w:rPr>
        <w:footnoteRef/>
      </w:r>
      <w:r>
        <w:t xml:space="preserve"> Cross-references: Matt 15:23; Matt 16:22; Mark 3:21; Mark 5:31.</w:t>
      </w:r>
    </w:p>
  </w:footnote>
  <w:footnote w:id="3009">
    <w:p>
      <w:pPr>
        <w:pStyle w:val="FootnoteText"/>
      </w:pPr>
      <w:r>
        <w:rPr>
          <w:rStyle w:val="FootnoteReference"/>
        </w:rPr>
        <w:footnoteRef/>
      </w:r>
      <w:r>
        <w:t xml:space="preserve"> Cross-references for "give": 2Kgs 4:42-44; Matt 14:16; Matt 15:32; Mark 8:2-3; Luke 9:13; John 6:4-10.</w:t>
      </w:r>
    </w:p>
  </w:footnote>
  <w:footnote w:id="3010">
    <w:p>
      <w:pPr>
        <w:pStyle w:val="FootnoteText"/>
      </w:pPr>
      <w:r>
        <w:rPr>
          <w:rStyle w:val="FootnoteReference"/>
        </w:rPr>
        <w:footnoteRef/>
      </w:r>
      <w:r>
        <w:t xml:space="preserve"> Cross-references for "Shall": Num 11:13; Num 11:21-23; 2Kgs 7:2; Matt 15:33; John 6:7.</w:t>
      </w:r>
    </w:p>
  </w:footnote>
  <w:footnote w:id="3011">
    <w:p>
      <w:pPr>
        <w:pStyle w:val="FootnoteText"/>
      </w:pPr>
      <w:r>
        <w:rPr>
          <w:rStyle w:val="FootnoteReference"/>
        </w:rPr>
        <w:footnoteRef/>
      </w:r>
      <w:r>
        <w:t xml:space="preserve"> Cross-references for "pennyworth": Matt 18:28.</w:t>
      </w:r>
    </w:p>
  </w:footnote>
  <w:footnote w:id="3012">
    <w:p>
      <w:pPr>
        <w:pStyle w:val="FootnoteText"/>
      </w:pPr>
      <w:r>
        <w:rPr>
          <w:rStyle w:val="FootnoteReference"/>
        </w:rPr>
        <w:footnoteRef/>
      </w:r>
      <w:r>
        <w:t xml:space="preserve"> Cross-references: Matt 14:17-18; Matt 15:34; Mark 8:5; Luke 9:13; John 6:9.</w:t>
      </w:r>
    </w:p>
  </w:footnote>
  <w:footnote w:id="3013">
    <w:p>
      <w:pPr>
        <w:pStyle w:val="FootnoteText"/>
      </w:pPr>
      <w:r>
        <w:rPr>
          <w:rStyle w:val="FootnoteReference"/>
        </w:rPr>
        <w:footnoteRef/>
      </w:r>
      <w:r>
        <w:t xml:space="preserve"> Cross-references: 1Kgs 10:5; Matt 15:35; 1Cor 14:33; 1Cor 14:40; Esth 1:5-6.</w:t>
      </w:r>
    </w:p>
  </w:footnote>
  <w:footnote w:id="3014">
    <w:p>
      <w:pPr>
        <w:pStyle w:val="FootnoteText"/>
      </w:pPr>
      <w:r>
        <w:rPr>
          <w:rStyle w:val="FootnoteReference"/>
        </w:rPr>
        <w:footnoteRef/>
      </w:r>
      <w:r>
        <w:t xml:space="preserve"> Cross-references for "by hundreds": Luke 9:14-15.</w:t>
      </w:r>
    </w:p>
  </w:footnote>
  <w:footnote w:id="3015">
    <w:p>
      <w:pPr>
        <w:pStyle w:val="FootnoteText"/>
      </w:pPr>
      <w:r>
        <w:rPr>
          <w:rStyle w:val="FootnoteReference"/>
        </w:rPr>
        <w:footnoteRef/>
      </w:r>
      <w:r>
        <w:t xml:space="preserve"> Cross-references for "looked": Matt 14:19; Mark 7:34; Luke 9:16; John 11:41; John 17:1.</w:t>
      </w:r>
    </w:p>
  </w:footnote>
  <w:footnote w:id="301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7">
    <w:p>
      <w:pPr>
        <w:pStyle w:val="FootnoteText"/>
      </w:pPr>
      <w:r>
        <w:rPr>
          <w:rStyle w:val="FootnoteReference"/>
        </w:rPr>
        <w:footnoteRef/>
      </w:r>
      <w:r>
        <w:t xml:space="preserve"> Cross-references: Deut 8:3; 2Kgs 4:42-44; Ps 145:15-16; Matt 14:20-21; Matt 15:37-38; Mark 8:8-9; Luke 9:17; John 6:12.</w:t>
      </w:r>
    </w:p>
  </w:footnote>
  <w:footnote w:id="3018">
    <w:p>
      <w:pPr>
        <w:pStyle w:val="FootnoteText"/>
      </w:pPr>
      <w:r>
        <w:rPr>
          <w:rStyle w:val="FootnoteReference"/>
        </w:rPr>
        <w:footnoteRef/>
      </w:r>
      <w:r>
        <w:t xml:space="preserve"> Cross-references: Mark 8:19-20.</w:t>
      </w:r>
    </w:p>
  </w:footnote>
  <w:footnote w:id="301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20">
    <w:p>
      <w:pPr>
        <w:pStyle w:val="FootnoteText"/>
      </w:pPr>
      <w:r>
        <w:rPr>
          <w:rStyle w:val="FootnoteReference"/>
        </w:rPr>
        <w:footnoteRef/>
      </w:r>
      <w:r>
        <w:t xml:space="preserve"> Cross-references for "straightway": Matt 14:22-33; John 6:15-17; John 6:18-21.</w:t>
      </w:r>
    </w:p>
  </w:footnote>
  <w:footnote w:id="3021">
    <w:p>
      <w:pPr>
        <w:pStyle w:val="FootnoteText"/>
      </w:pPr>
      <w:r>
        <w:rPr>
          <w:rStyle w:val="FootnoteReference"/>
        </w:rPr>
        <w:footnoteRef/>
      </w:r>
      <w:r>
        <w:t xml:space="preserve"> Cross-references for "unto Bethsaida": Matt 11:21; Matt 11:23; Mark 8:22; Luke 10:13; John 12:21.</w:t>
      </w:r>
    </w:p>
  </w:footnote>
  <w:footnote w:id="3022">
    <w:p>
      <w:pPr>
        <w:pStyle w:val="FootnoteText"/>
      </w:pPr>
      <w:r>
        <w:rPr>
          <w:rStyle w:val="FootnoteReference"/>
        </w:rPr>
        <w:footnoteRef/>
      </w:r>
      <w:r>
        <w:t xml:space="preserve"> Cross-references: Matt 6:6; Matt 14:23; Mark 1:35; Luke 6:12; 1Pet 2:21.</w:t>
      </w:r>
    </w:p>
  </w:footnote>
  <w:footnote w:id="3023">
    <w:p>
      <w:pPr>
        <w:pStyle w:val="FootnoteText"/>
      </w:pPr>
      <w:r>
        <w:rPr>
          <w:rStyle w:val="FootnoteReference"/>
        </w:rPr>
        <w:footnoteRef/>
      </w:r>
      <w:r>
        <w:t xml:space="preserve"> Cross-references: Matt 14:23; John 6:16-17.</w:t>
      </w:r>
    </w:p>
  </w:footnote>
  <w:footnote w:id="3024">
    <w:p>
      <w:pPr>
        <w:pStyle w:val="FootnoteText"/>
      </w:pPr>
      <w:r>
        <w:rPr>
          <w:rStyle w:val="FootnoteReference"/>
        </w:rPr>
        <w:footnoteRef/>
      </w:r>
      <w:r>
        <w:t xml:space="preserve"> Cross-references for "he saw": Isa 54:11; Matt 14:24; John 1:13.</w:t>
      </w:r>
    </w:p>
  </w:footnote>
  <w:footnote w:id="3025">
    <w:p>
      <w:pPr>
        <w:pStyle w:val="FootnoteText"/>
      </w:pPr>
      <w:r>
        <w:rPr>
          <w:rStyle w:val="FootnoteReference"/>
        </w:rPr>
        <w:footnoteRef/>
      </w:r>
      <w:r>
        <w:t xml:space="preserve"> Cross-references for "the fourth": Exod 14:24; 1Sam 11:11; Luke 12:38.</w:t>
      </w:r>
    </w:p>
  </w:footnote>
  <w:footnote w:id="3026">
    <w:p>
      <w:pPr>
        <w:pStyle w:val="FootnoteText"/>
      </w:pPr>
      <w:r>
        <w:rPr>
          <w:rStyle w:val="FootnoteReference"/>
        </w:rPr>
        <w:footnoteRef/>
      </w:r>
      <w:r>
        <w:t xml:space="preserve"> Cross-references for "would": Gen 19:2; Gen 32:26; Luke 24:28.</w:t>
      </w:r>
    </w:p>
  </w:footnote>
  <w:footnote w:id="3027">
    <w:p>
      <w:pPr>
        <w:pStyle w:val="FootnoteText"/>
      </w:pPr>
      <w:r>
        <w:rPr>
          <w:rStyle w:val="FootnoteReference"/>
        </w:rPr>
        <w:footnoteRef/>
      </w:r>
      <w:r>
        <w:t xml:space="preserve"> Cross-references for "he cometh": Job 9:8; Ps 93:4; Ps 104:3.</w:t>
      </w:r>
    </w:p>
  </w:footnote>
  <w:footnote w:id="3028">
    <w:p>
      <w:pPr>
        <w:pStyle w:val="FootnoteText"/>
      </w:pPr>
      <w:r>
        <w:rPr>
          <w:rStyle w:val="FootnoteReference"/>
        </w:rPr>
        <w:footnoteRef/>
      </w:r>
      <w:r>
        <w:t xml:space="preserve"> Cross-references for "they saw": Job 9:8.</w:t>
      </w:r>
    </w:p>
  </w:footnote>
  <w:footnote w:id="3029">
    <w:p>
      <w:pPr>
        <w:pStyle w:val="FootnoteText"/>
      </w:pPr>
      <w:r>
        <w:rPr>
          <w:rStyle w:val="FootnoteReference"/>
        </w:rPr>
        <w:footnoteRef/>
      </w:r>
      <w:r>
        <w:t xml:space="preserve"> Cross-references for "supposed": Job 4:14-16; Matt 14:25-26; Luke 24:37.</w:t>
      </w:r>
    </w:p>
  </w:footnote>
  <w:footnote w:id="3030">
    <w:p>
      <w:pPr>
        <w:pStyle w:val="FootnoteText"/>
      </w:pPr>
      <w:r>
        <w:rPr>
          <w:rStyle w:val="FootnoteReference"/>
        </w:rPr>
        <w:footnoteRef/>
      </w:r>
      <w:r>
        <w:t xml:space="preserve"> Cross-references for "it is I": Isa 43:2; Matt 14:27; Luke 24:38-41; John 6:19-20; John 20:19-20.</w:t>
      </w:r>
    </w:p>
  </w:footnote>
  <w:footnote w:id="3031">
    <w:p>
      <w:pPr>
        <w:pStyle w:val="FootnoteText"/>
      </w:pPr>
      <w:r>
        <w:rPr>
          <w:rStyle w:val="FootnoteReference"/>
        </w:rPr>
        <w:footnoteRef/>
      </w:r>
      <w:r>
        <w:t xml:space="preserve"> Cross-references for "and the": Ps 93:3-4; Ps 107:28-30; Matt 8:26-27; Matt 14:28-32; Mark 4:39; Luke 8:24-25; John 6:21.</w:t>
      </w:r>
    </w:p>
  </w:footnote>
  <w:footnote w:id="3032">
    <w:p>
      <w:pPr>
        <w:pStyle w:val="FootnoteText"/>
      </w:pPr>
      <w:r>
        <w:rPr>
          <w:rStyle w:val="FootnoteReference"/>
        </w:rPr>
        <w:footnoteRef/>
      </w:r>
      <w:r>
        <w:t xml:space="preserve"> Cross-references for "and they": Mark 1:27; Mark 2:12; Mark 4:41; Mark 5:42; Mark 7:37.</w:t>
      </w:r>
    </w:p>
  </w:footnote>
  <w:footnote w:id="3033">
    <w:p>
      <w:pPr>
        <w:pStyle w:val="FootnoteText"/>
      </w:pPr>
      <w:r>
        <w:rPr>
          <w:rStyle w:val="FootnoteReference"/>
        </w:rPr>
        <w:footnoteRef/>
      </w:r>
      <w:r>
        <w:t xml:space="preserve"> Cross-references for "their": Isa 63:17; Mark 3:5; Mark 16:14.</w:t>
      </w:r>
    </w:p>
  </w:footnote>
  <w:footnote w:id="3034">
    <w:p>
      <w:pPr>
        <w:pStyle w:val="FootnoteText"/>
      </w:pPr>
      <w:r>
        <w:rPr>
          <w:rStyle w:val="FootnoteReference"/>
        </w:rPr>
        <w:footnoteRef/>
      </w:r>
      <w:r>
        <w:t xml:space="preserve"> Cross-references: Matt 16:9-11; Mark 7:18; Mark 8:17-18; Mark 8:21; Luke 24:25.</w:t>
      </w:r>
    </w:p>
  </w:footnote>
  <w:footnote w:id="3035">
    <w:p>
      <w:pPr>
        <w:pStyle w:val="FootnoteText"/>
      </w:pPr>
      <w:r>
        <w:rPr>
          <w:rStyle w:val="FootnoteReference"/>
        </w:rPr>
        <w:footnoteRef/>
      </w:r>
      <w:r>
        <w:t xml:space="preserve"> Cross-references for "the land": Matt 14:34-36; Luke 5:1; John 6:24.</w:t>
      </w:r>
    </w:p>
  </w:footnote>
  <w:footnote w:id="303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7">
    <w:p>
      <w:pPr>
        <w:pStyle w:val="FootnoteText"/>
      </w:pPr>
      <w:r>
        <w:rPr>
          <w:rStyle w:val="FootnoteReference"/>
        </w:rPr>
        <w:footnoteRef/>
      </w:r>
      <w:r>
        <w:t xml:space="preserve"> Cross-references for "knew": Ps 9:10; Phil 3:10.</w:t>
      </w:r>
    </w:p>
  </w:footnote>
  <w:footnote w:id="3038">
    <w:p>
      <w:pPr>
        <w:pStyle w:val="FootnoteText"/>
      </w:pPr>
      <w:r>
        <w:rPr>
          <w:rStyle w:val="FootnoteReference"/>
        </w:rPr>
        <w:footnoteRef/>
      </w:r>
      <w:r>
        <w:t xml:space="preserve"> Cross-references: Matt 4:24; Mark 2:1-3; Mark 3:7-11.</w:t>
      </w:r>
    </w:p>
  </w:footnote>
  <w:footnote w:id="3039">
    <w:p>
      <w:pPr>
        <w:pStyle w:val="FootnoteText"/>
      </w:pPr>
      <w:r>
        <w:rPr>
          <w:rStyle w:val="FootnoteReference"/>
        </w:rPr>
        <w:footnoteRef/>
      </w:r>
      <w:r>
        <w:t xml:space="preserve"> Cross-references for "they laid": Acts 5:15.</w:t>
      </w:r>
    </w:p>
  </w:footnote>
  <w:footnote w:id="3040">
    <w:p>
      <w:pPr>
        <w:pStyle w:val="FootnoteText"/>
      </w:pPr>
      <w:r>
        <w:rPr>
          <w:rStyle w:val="FootnoteReference"/>
        </w:rPr>
        <w:footnoteRef/>
      </w:r>
      <w:r>
        <w:t xml:space="preserve"> Cross-references for "touch": 2Kgs 13:21; Mark 3:10; Mark 5:27-28; Luke 6:19; Luke 22:51; Acts 4:9; Acts 4:12.</w:t>
      </w:r>
    </w:p>
  </w:footnote>
  <w:footnote w:id="3041">
    <w:p>
      <w:pPr>
        <w:pStyle w:val="FootnoteText"/>
      </w:pPr>
      <w:r>
        <w:rPr>
          <w:rStyle w:val="FootnoteReference"/>
        </w:rPr>
        <w:footnoteRef/>
      </w:r>
      <w:r>
        <w:t xml:space="preserve"> Cross-references for "the border": Num 15:38-39; Deut 22:12; Matt 9:20; Luke 8:44.</w:t>
      </w:r>
    </w:p>
  </w:footnote>
  <w:footnote w:id="30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4">
    <w:p>
      <w:pPr>
        <w:pStyle w:val="FootnoteText"/>
      </w:pPr>
      <w:r>
        <w:rPr>
          <w:rStyle w:val="FootnoteReference"/>
        </w:rPr>
        <w:footnoteRef/>
      </w:r>
      <w:r>
        <w:t xml:space="preserve"> Cross-references for "The Pharisees": Matt 15:1; Mark 3:22; Luke 5:17; Luke 11:53-54.</w:t>
      </w:r>
    </w:p>
  </w:footnote>
  <w:footnote w:id="3045">
    <w:p>
      <w:pPr>
        <w:pStyle w:val="FootnoteText"/>
      </w:pPr>
      <w:r>
        <w:rPr>
          <w:rStyle w:val="FootnoteReference"/>
        </w:rPr>
        <w:footnoteRef/>
      </w:r>
      <w:r>
        <w:t xml:space="preserve"> Cross-references for "defiled": Acts 10:14-15; Acts 10:28.</w:t>
      </w:r>
    </w:p>
  </w:footnote>
  <w:footnote w:id="3046">
    <w:p>
      <w:pPr>
        <w:pStyle w:val="FootnoteText"/>
      </w:pPr>
      <w:r>
        <w:rPr>
          <w:rStyle w:val="FootnoteReference"/>
        </w:rPr>
        <w:footnoteRef/>
      </w:r>
      <w:r>
        <w:t xml:space="preserve"> Cross-references for "they found": Dan 6:4-5; Matt 7:3-5; Matt 23:23-25.</w:t>
      </w:r>
    </w:p>
  </w:footnote>
  <w:footnote w:id="3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8">
    <w:p>
      <w:pPr>
        <w:pStyle w:val="FootnoteText"/>
      </w:pPr>
      <w:r>
        <w:rPr>
          <w:rStyle w:val="FootnoteReference"/>
        </w:rPr>
        <w:footnoteRef/>
      </w:r>
      <w:r>
        <w:t xml:space="preserve"> Cross-references for "the tradition": Matt 15:2-6; Mark 7:7-10; Mark 7:13; Gal 1:14; Col 2:8; Col 2:21-23; 1Pet 1:18.</w:t>
      </w:r>
    </w:p>
  </w:footnote>
  <w:footnote w:id="3049">
    <w:p>
      <w:pPr>
        <w:pStyle w:val="FootnoteText"/>
      </w:pPr>
      <w:r>
        <w:rPr>
          <w:rStyle w:val="FootnoteReference"/>
        </w:rPr>
        <w:footnoteRef/>
      </w:r>
      <w:r>
        <w:t xml:space="preserve"> Cross-references: G4435; G909.</w:t>
      </w:r>
    </w:p>
  </w:footnote>
  <w:footnote w:id="3050">
    <w:p>
      <w:pPr>
        <w:pStyle w:val="FootnoteText"/>
      </w:pPr>
      <w:r>
        <w:rPr>
          <w:rStyle w:val="FootnoteReference"/>
        </w:rPr>
        <w:footnoteRef/>
      </w:r>
      <w:r>
        <w:t xml:space="preserve"> Cross-references for "except": Job 9:30-31; Ps 26:6; Isa 1:16; Jer 4:14; Matt 27:24; Luke 11:38-39; John 2:6; John 3:25; Heb 9:10; Jas 4:8; 1John 1:7.</w:t>
      </w:r>
    </w:p>
  </w:footnote>
  <w:footnote w:id="3051">
    <w:p>
      <w:pPr>
        <w:pStyle w:val="FootnoteText"/>
      </w:pPr>
      <w:r>
        <w:rPr>
          <w:rStyle w:val="FootnoteReference"/>
        </w:rPr>
        <w:footnoteRef/>
      </w:r>
      <w:r>
        <w:t xml:space="preserve"> Cross-references: Matt 15:2; Mark 2:16-18; Acts 21:21; Acts 21:24; Rom 4:12; 2Thess 3:6; 2Thess 3:11.</w:t>
      </w:r>
    </w:p>
  </w:footnote>
  <w:footnote w:id="3052">
    <w:p>
      <w:pPr>
        <w:pStyle w:val="FootnoteText"/>
      </w:pPr>
      <w:r>
        <w:rPr>
          <w:rStyle w:val="FootnoteReference"/>
        </w:rPr>
        <w:footnoteRef/>
      </w:r>
      <w:r>
        <w:t xml:space="preserve"> Cross-references for "Well": Isa 29:13; Matt 15:7-9; Acts 28:25.</w:t>
      </w:r>
    </w:p>
  </w:footnote>
  <w:footnote w:id="30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4">
    <w:p>
      <w:pPr>
        <w:pStyle w:val="FootnoteText"/>
      </w:pPr>
      <w:r>
        <w:rPr>
          <w:rStyle w:val="FootnoteReference"/>
        </w:rPr>
        <w:footnoteRef/>
      </w:r>
      <w:r>
        <w:t xml:space="preserve"> Cross-references for "hypocrites": Matt 23:13-15; Luke 11:39-44.</w:t>
      </w:r>
    </w:p>
  </w:footnote>
  <w:footnote w:id="3055">
    <w:p>
      <w:pPr>
        <w:pStyle w:val="FootnoteText"/>
      </w:pPr>
      <w:r>
        <w:rPr>
          <w:rStyle w:val="FootnoteReference"/>
        </w:rPr>
        <w:footnoteRef/>
      </w:r>
      <w:r>
        <w:t xml:space="preserve"> Cross-references for "honoureth": Ezek 33:31; Hos 8:2-3; John 5:42; John 8:41-42; John 8:54-55; John 15:24; 2Tim 3:5; Titus 1:16; Jas 2:14-17.</w:t>
      </w:r>
    </w:p>
  </w:footnote>
  <w:footnote w:id="3056">
    <w:p>
      <w:pPr>
        <w:pStyle w:val="FootnoteText"/>
      </w:pPr>
      <w:r>
        <w:rPr>
          <w:rStyle w:val="FootnoteReference"/>
        </w:rPr>
        <w:footnoteRef/>
      </w:r>
      <w:r>
        <w:t xml:space="preserve"> Cross-references for "in vain": 1Sam 12:21; Mal 3:14; Matt 6:7; Matt 15:9; 1Cor 15:14; 1Cor 15:58; Titus 3:9; Jas 1:26; Jas 2:20.</w:t>
      </w:r>
    </w:p>
  </w:footnote>
  <w:footnote w:id="3057">
    <w:p>
      <w:pPr>
        <w:pStyle w:val="FootnoteText"/>
      </w:pPr>
      <w:r>
        <w:rPr>
          <w:rStyle w:val="FootnoteReference"/>
        </w:rPr>
        <w:footnoteRef/>
      </w:r>
      <w:r>
        <w:t xml:space="preserve"> Cross-references for "the commandments": Deut 12:32; Col 2:22; 1Tim 4:1-3; Rev 14:11-12; Rev 22:18.</w:t>
      </w:r>
    </w:p>
  </w:footnote>
  <w:footnote w:id="3058">
    <w:p>
      <w:pPr>
        <w:pStyle w:val="FootnoteText"/>
      </w:pPr>
      <w:r>
        <w:rPr>
          <w:rStyle w:val="FootnoteReference"/>
        </w:rPr>
        <w:footnoteRef/>
      </w:r>
      <w:r>
        <w:t xml:space="preserve"> Cross-references for "laying": Isa 1:12.</w:t>
      </w:r>
    </w:p>
  </w:footnote>
  <w:footnote w:id="3059">
    <w:p>
      <w:pPr>
        <w:pStyle w:val="FootnoteText"/>
      </w:pPr>
      <w:r>
        <w:rPr>
          <w:rStyle w:val="FootnoteReference"/>
        </w:rPr>
        <w:footnoteRef/>
      </w:r>
      <w:r>
        <w:t xml:space="preserve"> Cross-references for "the tradition": Mark 7:3-4.</w:t>
      </w:r>
    </w:p>
  </w:footnote>
  <w:footnote w:id="3060">
    <w:p>
      <w:pPr>
        <w:pStyle w:val="FootnoteText"/>
      </w:pPr>
      <w:r>
        <w:rPr>
          <w:rStyle w:val="FootnoteReference"/>
        </w:rPr>
        <w:footnoteRef/>
      </w:r>
      <w:r>
        <w:t xml:space="preserve"> Cross-references for "Full": 2Kgs 16:10-16; Isa 24:5; Isa 29:13; Jer 44:16-17; Dan 7:25; Dan 11:36; Matt 15:3-6; 2Thess 2:4.</w:t>
      </w:r>
    </w:p>
  </w:footnote>
  <w:footnote w:id="3061">
    <w:p>
      <w:pPr>
        <w:pStyle w:val="FootnoteText"/>
      </w:pPr>
      <w:r>
        <w:rPr>
          <w:rStyle w:val="FootnoteReference"/>
        </w:rPr>
        <w:footnoteRef/>
      </w:r>
      <w:r>
        <w:t xml:space="preserve"> Cross-references for "reject": Ps 119:126; Mark 7:13; Rom 3:31; Gal 2:21.</w:t>
      </w:r>
    </w:p>
  </w:footnote>
  <w:footnote w:id="306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3">
    <w:p>
      <w:pPr>
        <w:pStyle w:val="FootnoteText"/>
      </w:pPr>
      <w:r>
        <w:rPr>
          <w:rStyle w:val="FootnoteReference"/>
        </w:rPr>
        <w:footnoteRef/>
      </w:r>
      <w:r>
        <w:t xml:space="preserve"> Cross-references for "Honour": Exod 20:12; Deut 5:16; Mark 10:19.</w:t>
      </w:r>
    </w:p>
  </w:footnote>
  <w:footnote w:id="3064">
    <w:p>
      <w:pPr>
        <w:pStyle w:val="FootnoteText"/>
      </w:pPr>
      <w:r>
        <w:rPr>
          <w:rStyle w:val="FootnoteReference"/>
        </w:rPr>
        <w:footnoteRef/>
      </w:r>
      <w:r>
        <w:t xml:space="preserve"> Cross-references for "Whoso": Exod 21:17; Lev 20:9; Deut 27:16; Prov 20:20; Prov 30:17; Matt 15:4.</w:t>
      </w:r>
    </w:p>
  </w:footnote>
  <w:footnote w:id="3065">
    <w:p>
      <w:pPr>
        <w:pStyle w:val="FootnoteText"/>
      </w:pPr>
      <w:r>
        <w:rPr>
          <w:rStyle w:val="FootnoteReference"/>
        </w:rPr>
        <w:footnoteRef/>
      </w:r>
      <w:r>
        <w:t xml:space="preserve"> Cross-references for "It is Corban": Matt 15:5; Matt 23:18; 1Tim 5:4-8.</w:t>
      </w:r>
    </w:p>
  </w:footnote>
  <w:footnote w:id="3066">
    <w:p>
      <w:pPr>
        <w:pStyle w:val="FootnoteText"/>
      </w:pPr>
      <w:r>
        <w:rPr>
          <w:rStyle w:val="FootnoteReference"/>
        </w:rPr>
        <w:footnoteRef/>
      </w:r>
      <w:r>
        <w:t xml:space="preserve"> Cross-references for "the word": Isa 8:20; Jer 8:8-9; Hos 8:12; Matt 5:17-20; Matt 15:6; Mark 7:9; Titus 1:14.</w:t>
      </w:r>
    </w:p>
  </w:footnote>
  <w:footnote w:id="3067">
    <w:p>
      <w:pPr>
        <w:pStyle w:val="FootnoteText"/>
      </w:pPr>
      <w:r>
        <w:rPr>
          <w:rStyle w:val="FootnoteReference"/>
        </w:rPr>
        <w:footnoteRef/>
      </w:r>
      <w:r>
        <w:t xml:space="preserve"> Cross-references for "such": Ezek 18:14; Gal 5:21.</w:t>
      </w:r>
    </w:p>
  </w:footnote>
  <w:footnote w:id="3068">
    <w:p>
      <w:pPr>
        <w:pStyle w:val="FootnoteText"/>
      </w:pPr>
      <w:r>
        <w:rPr>
          <w:rStyle w:val="FootnoteReference"/>
        </w:rPr>
        <w:footnoteRef/>
      </w:r>
      <w:r>
        <w:t xml:space="preserve"> Cross-references for "when": 1Kgs 18:21; 1Kgs 22:28; Ps 49:1-2; Ps 94:8; Matt 15:10; Luke 12:1; Luke 12:54-57; Luke 20:45-47.</w:t>
      </w:r>
    </w:p>
  </w:footnote>
  <w:footnote w:id="3069">
    <w:p>
      <w:pPr>
        <w:pStyle w:val="FootnoteText"/>
      </w:pPr>
      <w:r>
        <w:rPr>
          <w:rStyle w:val="FootnoteReference"/>
        </w:rPr>
        <w:footnoteRef/>
      </w:r>
      <w:r>
        <w:t xml:space="preserve"> Cross-references for "and understand": Prov 8:5; Isa 6:9; Acts 8:30.</w:t>
      </w:r>
    </w:p>
  </w:footnote>
  <w:footnote w:id="307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71">
    <w:p>
      <w:pPr>
        <w:pStyle w:val="FootnoteText"/>
      </w:pPr>
      <w:r>
        <w:rPr>
          <w:rStyle w:val="FootnoteReference"/>
        </w:rPr>
        <w:footnoteRef/>
      </w:r>
      <w:r>
        <w:t xml:space="preserve"> Cross-references: Prov 4:23; Matt 12:34; Matt 15:16; Mark 7:20-23.</w:t>
      </w:r>
    </w:p>
  </w:footnote>
  <w:footnote w:id="3072">
    <w:p>
      <w:pPr>
        <w:pStyle w:val="FootnoteText"/>
      </w:pPr>
      <w:r>
        <w:rPr>
          <w:rStyle w:val="FootnoteReference"/>
        </w:rPr>
        <w:footnoteRef/>
      </w:r>
      <w:r>
        <w:t xml:space="preserve"> Cross-references: Matt 11:15; Mark 4:9; Mark 4:23; Rev 2:7; Rev 2:11; Rev 2:17; Rev 2:29; Rev 3:6; Rev 3:13; Rev 3:22.</w:t>
      </w:r>
    </w:p>
  </w:footnote>
  <w:footnote w:id="3073">
    <w:p>
      <w:pPr>
        <w:pStyle w:val="FootnoteText"/>
      </w:pPr>
      <w:r>
        <w:rPr>
          <w:rStyle w:val="FootnoteReference"/>
        </w:rPr>
        <w:footnoteRef/>
      </w:r>
      <w:r>
        <w:t xml:space="preserve"> Cross-references: Matt 13:10; Matt 13:36; Matt 15:15; Mark 4:10; Mark 4:34.</w:t>
      </w:r>
    </w:p>
  </w:footnote>
  <w:footnote w:id="3074">
    <w:p>
      <w:pPr>
        <w:pStyle w:val="FootnoteText"/>
      </w:pPr>
      <w:r>
        <w:rPr>
          <w:rStyle w:val="FootnoteReference"/>
        </w:rPr>
        <w:footnoteRef/>
      </w:r>
      <w:r>
        <w:t xml:space="preserve"> Cross-references: Isa 28:9-10; Jer 5:4-5; Matt 15:16-17; Matt 16:11; Mark 4:13; Luke 24:25; John 3:10; 1Cor 3:2; Heb 5:11.</w:t>
      </w:r>
    </w:p>
  </w:footnote>
  <w:footnote w:id="3075">
    <w:p>
      <w:pPr>
        <w:pStyle w:val="FootnoteText"/>
      </w:pPr>
      <w:r>
        <w:rPr>
          <w:rStyle w:val="FootnoteReference"/>
        </w:rPr>
        <w:footnoteRef/>
      </w:r>
      <w:r>
        <w:t xml:space="preserve"> Cross-references: Matt 15:17; 1Cor 6:13; Col 2:21-22.</w:t>
      </w:r>
    </w:p>
  </w:footnote>
  <w:footnote w:id="3076">
    <w:p>
      <w:pPr>
        <w:pStyle w:val="FootnoteText"/>
      </w:pPr>
      <w:r>
        <w:rPr>
          <w:rStyle w:val="FootnoteReference"/>
        </w:rPr>
        <w:footnoteRef/>
      </w:r>
      <w:r>
        <w:t xml:space="preserve"> Cross-references: Ps 41:6; Mic 2:1; Matt 12:34-37; Mark 7:15; Heb 7:6; Jas 1:14-15; Jas 3:6; Jas 4:1.</w:t>
      </w:r>
    </w:p>
  </w:footnote>
  <w:footnote w:id="3077">
    <w:p>
      <w:pPr>
        <w:pStyle w:val="FootnoteText"/>
      </w:pPr>
      <w:r>
        <w:rPr>
          <w:rStyle w:val="FootnoteReference"/>
        </w:rPr>
        <w:footnoteRef/>
      </w:r>
      <w:r>
        <w:t xml:space="preserve"> Cross-references for "evil": Prov 15:25; Isa 59:7; Ezek 38:10; Matt 9:4; Jas 2:4.</w:t>
      </w:r>
    </w:p>
  </w:footnote>
  <w:footnote w:id="307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9">
    <w:p>
      <w:pPr>
        <w:pStyle w:val="FootnoteText"/>
      </w:pPr>
      <w:r>
        <w:rPr>
          <w:rStyle w:val="FootnoteReference"/>
        </w:rPr>
        <w:footnoteRef/>
      </w:r>
      <w:r>
        <w:t xml:space="preserve"> Cross-references for "an evil": Deut 15:9; Deut 28:54; Deut 28:56; 1Sam 18:8-9; Prov 23:6; Prov 28:22; Matt 20:15.</w:t>
      </w:r>
    </w:p>
  </w:footnote>
  <w:footnote w:id="3080">
    <w:p>
      <w:pPr>
        <w:pStyle w:val="FootnoteText"/>
      </w:pPr>
      <w:r>
        <w:rPr>
          <w:rStyle w:val="FootnoteReference"/>
        </w:rPr>
        <w:footnoteRef/>
      </w:r>
      <w:r>
        <w:t xml:space="preserve"> Cross-references for "pride": 2Chr 32:25-26; 2Chr 32:31; Ps 10:4; Obad 1:3-4; 2Cor 10:5; 1Pet 5:5.</w:t>
      </w:r>
    </w:p>
  </w:footnote>
  <w:footnote w:id="3081">
    <w:p>
      <w:pPr>
        <w:pStyle w:val="FootnoteText"/>
      </w:pPr>
      <w:r>
        <w:rPr>
          <w:rStyle w:val="FootnoteReference"/>
        </w:rPr>
        <w:footnoteRef/>
      </w:r>
      <w:r>
        <w:t xml:space="preserve"> Cross-references for "foolishness": Prov 12:23; Prov 22:15; Prov 24:9; Prov 27:22; Eccl 7:25; 1Pet 2:15.</w:t>
      </w:r>
    </w:p>
  </w:footnote>
  <w:footnote w:id="3082">
    <w:p>
      <w:pPr>
        <w:pStyle w:val="FootnoteText"/>
      </w:pPr>
      <w:r>
        <w:rPr>
          <w:rStyle w:val="FootnoteReference"/>
        </w:rPr>
        <w:footnoteRef/>
      </w:r>
      <w:r>
        <w:t xml:space="preserve"> Cross-references for "defile": Mark 7:15; Mark 7:18; 1Cor 3:17; Titus 1:15; Jude 1:8.</w:t>
      </w:r>
    </w:p>
  </w:footnote>
  <w:footnote w:id="3083">
    <w:p>
      <w:pPr>
        <w:pStyle w:val="FootnoteText"/>
      </w:pPr>
      <w:r>
        <w:rPr>
          <w:rStyle w:val="FootnoteReference"/>
        </w:rPr>
        <w:footnoteRef/>
      </w:r>
      <w:r>
        <w:t xml:space="preserve"> Cross-references for "from": Matt 15:21-28.</w:t>
      </w:r>
    </w:p>
  </w:footnote>
  <w:footnote w:id="30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6">
    <w:p>
      <w:pPr>
        <w:pStyle w:val="FootnoteText"/>
      </w:pPr>
      <w:r>
        <w:rPr>
          <w:rStyle w:val="FootnoteReference"/>
        </w:rPr>
        <w:footnoteRef/>
      </w:r>
      <w:r>
        <w:t xml:space="preserve"> Cross-references for "and would": Isa 42:2; Matt 9:28; Mark 2:1; Mark 3:7; Mark 6:31-32; 1Tim 5:25.</w:t>
      </w:r>
    </w:p>
  </w:footnote>
  <w:footnote w:id="3087">
    <w:p>
      <w:pPr>
        <w:pStyle w:val="FootnoteText"/>
      </w:pPr>
      <w:r>
        <w:rPr>
          <w:rStyle w:val="FootnoteReference"/>
        </w:rPr>
        <w:footnoteRef/>
      </w:r>
      <w:r>
        <w:t xml:space="preserve"> Cross-references for "Tyre": Gen 10:15; Gen 10:19; Gen 49:13; Josh 19:28-29; Isa 23:1-4; Isa 23:12; Ezek 28:2; Ezek 28:21-22; Mark 3:8.</w:t>
      </w:r>
    </w:p>
  </w:footnote>
  <w:footnote w:id="3088">
    <w:p>
      <w:pPr>
        <w:pStyle w:val="FootnoteText"/>
      </w:pPr>
      <w:r>
        <w:rPr>
          <w:rStyle w:val="FootnoteReference"/>
        </w:rPr>
        <w:footnoteRef/>
      </w:r>
      <w:r>
        <w:t xml:space="preserve"> Cross-references for "whose": Mark 9:17-23.</w:t>
      </w:r>
    </w:p>
  </w:footnote>
  <w:footnote w:id="3089">
    <w:p>
      <w:pPr>
        <w:pStyle w:val="FootnoteText"/>
      </w:pPr>
      <w:r>
        <w:rPr>
          <w:rStyle w:val="FootnoteReference"/>
        </w:rPr>
        <w:footnoteRef/>
      </w:r>
      <w:r>
        <w:t xml:space="preserve"> Cross-references: Matt 15:22.</w:t>
      </w:r>
    </w:p>
  </w:footnote>
  <w:footnote w:id="3090">
    <w:p>
      <w:pPr>
        <w:pStyle w:val="FootnoteText"/>
      </w:pPr>
      <w:r>
        <w:rPr>
          <w:rStyle w:val="FootnoteReference"/>
        </w:rPr>
        <w:footnoteRef/>
      </w:r>
      <w:r>
        <w:t xml:space="preserve"> Cross-references: Mark 1:40; Mark 5:22-23; Mark 5:33; Luke 17:16; Acts 10:25-26; Rev 22:8-9.</w:t>
      </w:r>
    </w:p>
  </w:footnote>
  <w:footnote w:id="309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92">
    <w:p>
      <w:pPr>
        <w:pStyle w:val="FootnoteText"/>
      </w:pPr>
      <w:r>
        <w:rPr>
          <w:rStyle w:val="FootnoteReference"/>
        </w:rPr>
        <w:footnoteRef/>
      </w:r>
      <w:r>
        <w:t xml:space="preserve"> Cross-references for "a Syrophenician": Matt 15:22.</w:t>
      </w:r>
    </w:p>
  </w:footnote>
  <w:footnote w:id="3093">
    <w:p>
      <w:pPr>
        <w:pStyle w:val="FootnoteText"/>
      </w:pPr>
      <w:r>
        <w:rPr>
          <w:rStyle w:val="FootnoteReference"/>
        </w:rPr>
        <w:footnoteRef/>
      </w:r>
      <w:r>
        <w:t xml:space="preserve"> Cross-references for "Greek": Isa 49:12; Gal 3:28; Col 3:11.</w:t>
      </w:r>
    </w:p>
  </w:footnote>
  <w:footnote w:id="3094">
    <w:p>
      <w:pPr>
        <w:pStyle w:val="FootnoteText"/>
      </w:pPr>
      <w:r>
        <w:rPr>
          <w:rStyle w:val="FootnoteReference"/>
        </w:rPr>
        <w:footnoteRef/>
      </w:r>
      <w:r>
        <w:t xml:space="preserve"> Name meaning: Jesus (Yeshua) — Yahweh saves. He will save His people from their sins.</w:t>
      </w:r>
    </w:p>
  </w:footnote>
  <w:footnote w:id="3095">
    <w:p>
      <w:pPr>
        <w:pStyle w:val="FootnoteText"/>
      </w:pPr>
      <w:r>
        <w:rPr>
          <w:rStyle w:val="FootnoteReference"/>
        </w:rPr>
        <w:footnoteRef/>
      </w:r>
      <w:r>
        <w:t xml:space="preserve"> Cross-references: Matt 7:6; Matt 10:5; Matt 15:23-28; Acts 22:21; Rom 15:8; Eph 2:12.</w:t>
      </w:r>
    </w:p>
  </w:footnote>
  <w:footnote w:id="309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7">
    <w:p>
      <w:pPr>
        <w:pStyle w:val="FootnoteText"/>
      </w:pPr>
      <w:r>
        <w:rPr>
          <w:rStyle w:val="FootnoteReference"/>
        </w:rPr>
        <w:footnoteRef/>
      </w:r>
      <w:r>
        <w:t xml:space="preserve"> Cross-references: Isa 57:15-16; Isa 66:2; Matt 5:3; Matt 8:9-13; 1John 3:8.</w:t>
      </w:r>
    </w:p>
  </w:footnote>
  <w:footnote w:id="3098">
    <w:p>
      <w:pPr>
        <w:pStyle w:val="FootnoteText"/>
      </w:pPr>
      <w:r>
        <w:rPr>
          <w:rStyle w:val="FootnoteReference"/>
        </w:rPr>
        <w:footnoteRef/>
      </w:r>
      <w:r>
        <w:t xml:space="preserve"> Cross-references for "she found": 1John 3:8.</w:t>
      </w:r>
    </w:p>
  </w:footnote>
  <w:footnote w:id="3099">
    <w:p>
      <w:pPr>
        <w:pStyle w:val="FootnoteText"/>
      </w:pPr>
      <w:r>
        <w:rPr>
          <w:rStyle w:val="FootnoteReference"/>
        </w:rPr>
        <w:footnoteRef/>
      </w:r>
      <w:r>
        <w:t xml:space="preserve"> Cross-references for "she was": John 4:50-52.</w:t>
      </w:r>
    </w:p>
  </w:footnote>
  <w:footnote w:id="3100">
    <w:p>
      <w:pPr>
        <w:pStyle w:val="FootnoteText"/>
      </w:pPr>
      <w:r>
        <w:rPr>
          <w:rStyle w:val="FootnoteReference"/>
        </w:rPr>
        <w:footnoteRef/>
      </w:r>
      <w:r>
        <w:t xml:space="preserve"> Cross-references for "from": Matt 15:29-31; Mark 7:24.</w:t>
      </w:r>
    </w:p>
  </w:footnote>
  <w:footnote w:id="31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0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3">
    <w:p>
      <w:pPr>
        <w:pStyle w:val="FootnoteText"/>
      </w:pPr>
      <w:r>
        <w:rPr>
          <w:rStyle w:val="FootnoteReference"/>
        </w:rPr>
        <w:footnoteRef/>
      </w:r>
      <w:r>
        <w:t xml:space="preserve"> Cross-references for "Decapolis": Matt 4:25; Mark 5:20.</w:t>
      </w:r>
    </w:p>
  </w:footnote>
  <w:footnote w:id="3104">
    <w:p>
      <w:pPr>
        <w:pStyle w:val="FootnoteText"/>
      </w:pPr>
      <w:r>
        <w:rPr>
          <w:rStyle w:val="FootnoteReference"/>
        </w:rPr>
        <w:footnoteRef/>
      </w:r>
      <w:r>
        <w:t xml:space="preserve"> Cross-references: Matt 9:32-33; Luke 11:14.</w:t>
      </w:r>
    </w:p>
  </w:footnote>
  <w:footnote w:id="3105">
    <w:p>
      <w:pPr>
        <w:pStyle w:val="FootnoteText"/>
      </w:pPr>
      <w:r>
        <w:rPr>
          <w:rStyle w:val="FootnoteReference"/>
        </w:rPr>
        <w:footnoteRef/>
      </w:r>
      <w:r>
        <w:t xml:space="preserve"> Cross-references for "he took": 1Kgs 17:19-22; 2Kgs 4:4-6; 2Kgs 4:33-34; Mark 5:40; Mark 8:23; John 9:6-7.</w:t>
      </w:r>
    </w:p>
  </w:footnote>
  <w:footnote w:id="3106">
    <w:p>
      <w:pPr>
        <w:pStyle w:val="FootnoteText"/>
      </w:pPr>
      <w:r>
        <w:rPr>
          <w:rStyle w:val="FootnoteReference"/>
        </w:rPr>
        <w:footnoteRef/>
      </w:r>
      <w:r>
        <w:t xml:space="preserve"> Cross-references: G2188.</w:t>
      </w:r>
    </w:p>
  </w:footnote>
  <w:footnote w:id="3107">
    <w:p>
      <w:pPr>
        <w:pStyle w:val="FootnoteText"/>
      </w:pPr>
      <w:r>
        <w:rPr>
          <w:rStyle w:val="FootnoteReference"/>
        </w:rPr>
        <w:footnoteRef/>
      </w:r>
      <w:r>
        <w:t xml:space="preserve"> Cross-references for "looking": Mark 6:41; John 11:41; John 17:1.</w:t>
      </w:r>
    </w:p>
  </w:footnote>
  <w:footnote w:id="3108">
    <w:p>
      <w:pPr>
        <w:pStyle w:val="FootnoteText"/>
      </w:pPr>
      <w:r>
        <w:rPr>
          <w:rStyle w:val="FootnoteReference"/>
        </w:rPr>
        <w:footnoteRef/>
      </w:r>
      <w:r>
        <w:t xml:space="preserve"> Cross-references for "he sighed": Isa 53:3; Ezek 21:6-7; Mark 8:12; Luke 19:41; John 11:33; John 11:35; John 11:38; Heb 4:15.</w:t>
      </w:r>
    </w:p>
  </w:footnote>
  <w:footnote w:id="310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10">
    <w:p>
      <w:pPr>
        <w:pStyle w:val="FootnoteText"/>
      </w:pPr>
      <w:r>
        <w:rPr>
          <w:rStyle w:val="FootnoteReference"/>
        </w:rPr>
        <w:footnoteRef/>
      </w:r>
      <w:r>
        <w:t xml:space="preserve"> Cross-references for "Be opened": Mark 1:41; Luke 7:14; Luke 18:42; John 11:43; Acts 9:34; Acts 9:40.</w:t>
      </w:r>
    </w:p>
  </w:footnote>
  <w:footnote w:id="3111">
    <w:p>
      <w:pPr>
        <w:pStyle w:val="FootnoteText"/>
      </w:pPr>
      <w:r>
        <w:rPr>
          <w:rStyle w:val="FootnoteReference"/>
        </w:rPr>
        <w:footnoteRef/>
      </w:r>
      <w:r>
        <w:t xml:space="preserve"> Cross-references for "Ephphatha": Mark 5:41; Mark 15:34.</w:t>
      </w:r>
    </w:p>
  </w:footnote>
  <w:footnote w:id="3112">
    <w:p>
      <w:pPr>
        <w:pStyle w:val="FootnoteText"/>
      </w:pPr>
      <w:r>
        <w:rPr>
          <w:rStyle w:val="FootnoteReference"/>
        </w:rPr>
        <w:footnoteRef/>
      </w:r>
      <w:r>
        <w:t xml:space="preserve"> Cross-references: Ps 33:9; Isa 32:3-4; Isa 35:5-6; Matt 11:5; Mark 2:12.</w:t>
      </w:r>
    </w:p>
  </w:footnote>
  <w:footnote w:id="3113">
    <w:p>
      <w:pPr>
        <w:pStyle w:val="FootnoteText"/>
      </w:pPr>
      <w:r>
        <w:rPr>
          <w:rStyle w:val="FootnoteReference"/>
        </w:rPr>
        <w:footnoteRef/>
      </w:r>
      <w:r>
        <w:t xml:space="preserve"> Cross-references: Mark 1:44-45; Mark 3:12; Mark 5:43; Mark 8:26.</w:t>
      </w:r>
    </w:p>
  </w:footnote>
  <w:footnote w:id="3114">
    <w:p>
      <w:pPr>
        <w:pStyle w:val="FootnoteText"/>
      </w:pPr>
      <w:r>
        <w:rPr>
          <w:rStyle w:val="FootnoteReference"/>
        </w:rPr>
        <w:footnoteRef/>
      </w:r>
      <w:r>
        <w:t xml:space="preserve"> Cross-references: Ps 139:14; Mark 1:27; Mark 2:12; Mark 4:41; Mark 5:42; Mark 6:51; Acts 2:7-12; Acts 3:10-13; Acts 14:11.</w:t>
      </w:r>
    </w:p>
  </w:footnote>
  <w:footnote w:id="3115">
    <w:p>
      <w:pPr>
        <w:pStyle w:val="FootnoteText"/>
      </w:pPr>
      <w:r>
        <w:rPr>
          <w:rStyle w:val="FootnoteReference"/>
        </w:rPr>
        <w:footnoteRef/>
      </w:r>
      <w:r>
        <w:t xml:space="preserve"> Cross-references for "He hath": Gen 1:31; Luke 23:41.</w:t>
      </w:r>
    </w:p>
  </w:footnote>
  <w:footnote w:id="3116">
    <w:p>
      <w:pPr>
        <w:pStyle w:val="FootnoteText"/>
      </w:pPr>
      <w:r>
        <w:rPr>
          <w:rStyle w:val="FootnoteReference"/>
        </w:rPr>
        <w:footnoteRef/>
      </w:r>
      <w:r>
        <w:t xml:space="preserve"> Cross-references for "he maketh": Exod 4:10-11.</w:t>
      </w:r>
    </w:p>
  </w:footnote>
  <w:footnote w:id="3117">
    <w:p>
      <w:pPr>
        <w:pStyle w:val="FootnoteText"/>
      </w:pPr>
      <w:r>
        <w:rPr>
          <w:rStyle w:val="FootnoteReference"/>
        </w:rPr>
        <w:footnoteRef/>
      </w:r>
      <w:r>
        <w:t xml:space="preserve"> Name meaning: Jesus (Yeshua) — Yahweh saves. He will save His people from their sins.</w:t>
      </w:r>
    </w:p>
  </w:footnote>
  <w:footnote w:id="3118">
    <w:p>
      <w:pPr>
        <w:pStyle w:val="FootnoteText"/>
      </w:pPr>
      <w:r>
        <w:rPr>
          <w:rStyle w:val="FootnoteReference"/>
        </w:rPr>
        <w:footnoteRef/>
      </w:r>
      <w:r>
        <w:t xml:space="preserve"> Cross-references: Matt 15:32-39.</w:t>
      </w:r>
    </w:p>
  </w:footnote>
  <w:footnote w:id="311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20">
    <w:p>
      <w:pPr>
        <w:pStyle w:val="FootnoteText"/>
      </w:pPr>
      <w:r>
        <w:rPr>
          <w:rStyle w:val="FootnoteReference"/>
        </w:rPr>
        <w:footnoteRef/>
      </w:r>
      <w:r>
        <w:t xml:space="preserve"> Cross-references for "and have": Matt 4:2-4; Matt 6:32-33; John 4:6-8; John 4:30-34.</w:t>
      </w:r>
    </w:p>
  </w:footnote>
  <w:footnote w:id="3121">
    <w:p>
      <w:pPr>
        <w:pStyle w:val="FootnoteText"/>
      </w:pPr>
      <w:r>
        <w:rPr>
          <w:rStyle w:val="FootnoteReference"/>
        </w:rPr>
        <w:footnoteRef/>
      </w:r>
      <w:r>
        <w:t xml:space="preserve"> Cross-references: Judg 8:4-6; 1Sam 14:28-31; 1Sam 30:10-12; Isa 40:31.</w:t>
      </w:r>
    </w:p>
  </w:footnote>
  <w:footnote w:id="3122">
    <w:p>
      <w:pPr>
        <w:pStyle w:val="FootnoteText"/>
      </w:pPr>
      <w:r>
        <w:rPr>
          <w:rStyle w:val="FootnoteReference"/>
        </w:rPr>
        <w:footnoteRef/>
      </w:r>
      <w:r>
        <w:t xml:space="preserve"> Cross-references for "From": Num 11:21-23; 2Kgs 4:42-44; 2Kgs 7:2; Ps 78:19-20; Matt 15:33; Mark 6:36-37; Mark 6:52; John 6:7-9.</w:t>
      </w:r>
    </w:p>
  </w:footnote>
  <w:footnote w:id="3123">
    <w:p>
      <w:pPr>
        <w:pStyle w:val="FootnoteText"/>
      </w:pPr>
      <w:r>
        <w:rPr>
          <w:rStyle w:val="FootnoteReference"/>
        </w:rPr>
        <w:footnoteRef/>
      </w:r>
      <w:r>
        <w:t xml:space="preserve"> Cross-references: Matt 14:15-17; Matt 15:34; Mark 6:38; Luke 9:13.</w:t>
      </w:r>
    </w:p>
  </w:footnote>
  <w:footnote w:id="3124">
    <w:p>
      <w:pPr>
        <w:pStyle w:val="FootnoteText"/>
      </w:pPr>
      <w:r>
        <w:rPr>
          <w:rStyle w:val="FootnoteReference"/>
        </w:rPr>
        <w:footnoteRef/>
      </w:r>
      <w:r>
        <w:t xml:space="preserve"> Cross-references for "to sit": Matt 14:18-19; Matt 15:35-36; Mark 6:39-40; Luke 9:14-15; Luke 12:37; John 2:5; John 6:10.</w:t>
      </w:r>
    </w:p>
  </w:footnote>
  <w:footnote w:id="312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6">
    <w:p>
      <w:pPr>
        <w:pStyle w:val="FootnoteText"/>
      </w:pPr>
      <w:r>
        <w:rPr>
          <w:rStyle w:val="FootnoteReference"/>
        </w:rPr>
        <w:footnoteRef/>
      </w:r>
      <w:r>
        <w:t xml:space="preserve"> Cross-references for "he blessed": Matt 14:19; Luke 6:41.</w:t>
      </w:r>
    </w:p>
  </w:footnote>
  <w:footnote w:id="3127">
    <w:p>
      <w:pPr>
        <w:pStyle w:val="FootnoteText"/>
      </w:pPr>
      <w:r>
        <w:rPr>
          <w:rStyle w:val="FootnoteReference"/>
        </w:rPr>
        <w:footnoteRef/>
      </w:r>
      <w:r>
        <w:t xml:space="preserve"> Cross-references for "fishes": Luke 24:41-42; John 21:5; John 21:8-9.</w:t>
      </w:r>
    </w:p>
  </w:footnote>
  <w:footnote w:id="312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9">
    <w:p>
      <w:pPr>
        <w:pStyle w:val="FootnoteText"/>
      </w:pPr>
      <w:r>
        <w:rPr>
          <w:rStyle w:val="FootnoteReference"/>
        </w:rPr>
        <w:footnoteRef/>
      </w:r>
      <w:r>
        <w:t xml:space="preserve"> Cross-references for "they took": 1Kgs 17:14-16; 2Kgs 4:2-7; 2Kgs 4:42-44.</w:t>
      </w:r>
    </w:p>
  </w:footnote>
  <w:footnote w:id="313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31">
    <w:p>
      <w:pPr>
        <w:pStyle w:val="FootnoteText"/>
      </w:pPr>
      <w:r>
        <w:rPr>
          <w:rStyle w:val="FootnoteReference"/>
        </w:rPr>
        <w:footnoteRef/>
      </w:r>
      <w:r>
        <w:t xml:space="preserve"> Cross-references for "straightway": Matt 15:39.</w:t>
      </w:r>
    </w:p>
  </w:footnote>
  <w:footnote w:id="31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3">
    <w:p>
      <w:pPr>
        <w:pStyle w:val="FootnoteText"/>
      </w:pPr>
      <w:r>
        <w:rPr>
          <w:rStyle w:val="FootnoteReference"/>
        </w:rPr>
        <w:footnoteRef/>
      </w:r>
      <w:r>
        <w:t xml:space="preserve"> Cross-references for "seeking": Luke 11:16; Luke 12:54-57; John 4:48; John 6:30; 1Cor 1:22-23.</w:t>
      </w:r>
    </w:p>
  </w:footnote>
  <w:footnote w:id="3134">
    <w:p>
      <w:pPr>
        <w:pStyle w:val="FootnoteText"/>
      </w:pPr>
      <w:r>
        <w:rPr>
          <w:rStyle w:val="FootnoteReference"/>
        </w:rPr>
        <w:footnoteRef/>
      </w:r>
      <w:r>
        <w:t xml:space="preserve"> Cross-references for "tempting": Exod 17:2; Exod 17:7; Deut 6:16; Mal 3:15; Mark 12:15; Luke 10:25; Acts 5:9; 1Cor 10:9.</w:t>
      </w:r>
    </w:p>
  </w:footnote>
  <w:footnote w:id="313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6">
    <w:p>
      <w:pPr>
        <w:pStyle w:val="FootnoteText"/>
      </w:pPr>
      <w:r>
        <w:rPr>
          <w:rStyle w:val="FootnoteReference"/>
        </w:rPr>
        <w:footnoteRef/>
      </w:r>
      <w:r>
        <w:t xml:space="preserve"> Cross-references for "he sighed": Isa 53:3; Mark 3:5; Mark 7:34; Mark 9:19; Luke 19:41; John 11:33-38.</w:t>
      </w:r>
    </w:p>
  </w:footnote>
  <w:footnote w:id="3137">
    <w:p>
      <w:pPr>
        <w:pStyle w:val="FootnoteText"/>
      </w:pPr>
      <w:r>
        <w:rPr>
          <w:rStyle w:val="FootnoteReference"/>
        </w:rPr>
        <w:footnoteRef/>
      </w:r>
      <w:r>
        <w:t xml:space="preserve"> Cross-references for "There": Matt 12:39-40; Matt 16:4; Luke 11:29-30.</w:t>
      </w:r>
    </w:p>
  </w:footnote>
  <w:footnote w:id="3138">
    <w:p>
      <w:pPr>
        <w:pStyle w:val="FootnoteText"/>
      </w:pPr>
      <w:r>
        <w:rPr>
          <w:rStyle w:val="FootnoteReference"/>
        </w:rPr>
        <w:footnoteRef/>
      </w:r>
      <w:r>
        <w:t xml:space="preserve"> Cross-references: Mark 6:6; Luke 16:29-31; Luke 22:67-70; John 12:37-43.</w:t>
      </w:r>
    </w:p>
  </w:footnote>
  <w:footnote w:id="313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40">
    <w:p>
      <w:pPr>
        <w:pStyle w:val="FootnoteText"/>
      </w:pPr>
      <w:r>
        <w:rPr>
          <w:rStyle w:val="FootnoteReference"/>
        </w:rPr>
        <w:footnoteRef/>
      </w:r>
      <w:r>
        <w:t xml:space="preserve"> Cross-references for "had forgotten": Matt 16:5.</w:t>
      </w:r>
    </w:p>
  </w:footnote>
  <w:footnote w:id="3141">
    <w:p>
      <w:pPr>
        <w:pStyle w:val="FootnoteText"/>
      </w:pPr>
      <w:r>
        <w:rPr>
          <w:rStyle w:val="FootnoteReference"/>
        </w:rPr>
        <w:footnoteRef/>
      </w:r>
      <w:r>
        <w:t xml:space="preserve"> Cross-references for "he charged": Num 27:19-23; 1Chr 28:9-10; 1Chr 28:20; 1Tim 5:21; 1Tim 6:13; 2Tim 2:14.</w:t>
      </w:r>
    </w:p>
  </w:footnote>
  <w:footnote w:id="3142">
    <w:p>
      <w:pPr>
        <w:pStyle w:val="FootnoteText"/>
      </w:pPr>
      <w:r>
        <w:rPr>
          <w:rStyle w:val="FootnoteReference"/>
        </w:rPr>
        <w:footnoteRef/>
      </w:r>
      <w:r>
        <w:t xml:space="preserve"> Cross-references for "Take": Prov 19:27; Matt 16:6; Matt 16:11-12; Luke 12:1-2; Luke 12:15.</w:t>
      </w:r>
    </w:p>
  </w:footnote>
  <w:footnote w:id="3143">
    <w:p>
      <w:pPr>
        <w:pStyle w:val="FootnoteText"/>
      </w:pPr>
      <w:r>
        <w:rPr>
          <w:rStyle w:val="FootnoteReference"/>
        </w:rPr>
        <w:footnoteRef/>
      </w:r>
      <w:r>
        <w:t xml:space="preserve"> Cross-references for "the leaven of the": Exod 12:18-20; Lev 2:11; 1Cor 5:6-8.</w:t>
      </w:r>
    </w:p>
  </w:footnote>
  <w:footnote w:id="3144">
    <w:p>
      <w:pPr>
        <w:pStyle w:val="FootnoteText"/>
      </w:pPr>
      <w:r>
        <w:rPr>
          <w:rStyle w:val="FootnoteReference"/>
        </w:rPr>
        <w:footnoteRef/>
      </w:r>
      <w:r>
        <w:t xml:space="preserve"> Name meaning: Herod (Herodes) — Heroic; son of a hero. Name borne by multiple rulers who opposed God’s plan.</w:t>
      </w:r>
    </w:p>
  </w:footnote>
  <w:footnote w:id="3145">
    <w:p>
      <w:pPr>
        <w:pStyle w:val="FootnoteText"/>
      </w:pPr>
      <w:r>
        <w:rPr>
          <w:rStyle w:val="FootnoteReference"/>
        </w:rPr>
        <w:footnoteRef/>
      </w:r>
      <w:r>
        <w:t xml:space="preserve"> Cross-references for "of Herod": Matt 22:15-18; Mark 12:13.</w:t>
      </w:r>
    </w:p>
  </w:footnote>
  <w:footnote w:id="3146">
    <w:p>
      <w:pPr>
        <w:pStyle w:val="FootnoteText"/>
      </w:pPr>
      <w:r>
        <w:rPr>
          <w:rStyle w:val="FootnoteReference"/>
        </w:rPr>
        <w:footnoteRef/>
      </w:r>
      <w:r>
        <w:t xml:space="preserve"> Cross-references: Matt 16:7-8; Luke 9:46; Luke 20:5.</w:t>
      </w:r>
    </w:p>
  </w:footnote>
  <w:footnote w:id="3147">
    <w:p>
      <w:pPr>
        <w:pStyle w:val="FootnoteText"/>
      </w:pPr>
      <w:r>
        <w:rPr>
          <w:rStyle w:val="FootnoteReference"/>
        </w:rPr>
        <w:footnoteRef/>
      </w:r>
      <w:r>
        <w:t xml:space="preserve"> Cross-references for "knew": Mark 2:8; John 2:24-25; John 16:30; John 21:17; Heb 4:12-13; Rev 2:23.</w:t>
      </w:r>
    </w:p>
  </w:footnote>
  <w:footnote w:id="3148">
    <w:p>
      <w:pPr>
        <w:pStyle w:val="FootnoteText"/>
      </w:pPr>
      <w:r>
        <w:rPr>
          <w:rStyle w:val="FootnoteReference"/>
        </w:rPr>
        <w:footnoteRef/>
      </w:r>
      <w:r>
        <w:t xml:space="preserve"> Cross-references for "perceive": Isa 63:17; Matt 15:17; Matt 16:8-9; Mark 3:5; Mark 6:52; Mark 16:14; Luke 24:25; Heb 5:11-12.</w:t>
      </w:r>
    </w:p>
  </w:footnote>
  <w:footnote w:id="314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50">
    <w:p>
      <w:pPr>
        <w:pStyle w:val="FootnoteText"/>
      </w:pPr>
      <w:r>
        <w:rPr>
          <w:rStyle w:val="FootnoteReference"/>
        </w:rPr>
        <w:footnoteRef/>
      </w:r>
      <w:r>
        <w:t xml:space="preserve"> Cross-references: 2Pet 1:12.</w:t>
      </w:r>
    </w:p>
  </w:footnote>
  <w:footnote w:id="3151">
    <w:p>
      <w:pPr>
        <w:pStyle w:val="FootnoteText"/>
      </w:pPr>
      <w:r>
        <w:rPr>
          <w:rStyle w:val="FootnoteReference"/>
        </w:rPr>
        <w:footnoteRef/>
      </w:r>
      <w:r>
        <w:t xml:space="preserve"> Cross-references for "the five": Matt 14:17-21; Mark 6:38-44; Luke 9:12-17; John 6:5-13.</w:t>
      </w:r>
    </w:p>
  </w:footnote>
  <w:footnote w:id="3152">
    <w:p>
      <w:pPr>
        <w:pStyle w:val="FootnoteText"/>
      </w:pPr>
      <w:r>
        <w:rPr>
          <w:rStyle w:val="FootnoteReference"/>
        </w:rPr>
        <w:footnoteRef/>
      </w:r>
      <w:r>
        <w:t xml:space="preserve"> Cross-references: Matt 15:34-38; Mark 8:1-9.</w:t>
      </w:r>
    </w:p>
  </w:footnote>
  <w:footnote w:id="3153">
    <w:p>
      <w:pPr>
        <w:pStyle w:val="FootnoteText"/>
      </w:pPr>
      <w:r>
        <w:rPr>
          <w:rStyle w:val="FootnoteReference"/>
        </w:rPr>
        <w:footnoteRef/>
      </w:r>
      <w:r>
        <w:t xml:space="preserve"> Cross-references: Ps 94:8; Matt 16:11-12; Mark 6:52; Mark 8:12; Mark 8:17; Mark 9:19; John 14:9; 1Cor 6:5; 1Cor 15:34.</w:t>
      </w:r>
    </w:p>
  </w:footnote>
  <w:footnote w:id="315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5">
    <w:p>
      <w:pPr>
        <w:pStyle w:val="FootnoteText"/>
      </w:pPr>
      <w:r>
        <w:rPr>
          <w:rStyle w:val="FootnoteReference"/>
        </w:rPr>
        <w:footnoteRef/>
      </w:r>
      <w:r>
        <w:t xml:space="preserve"> Cross-references for "they bring": Mark 2:3; Mark 6:55-56.</w:t>
      </w:r>
    </w:p>
  </w:footnote>
  <w:footnote w:id="3156">
    <w:p>
      <w:pPr>
        <w:pStyle w:val="FootnoteText"/>
      </w:pPr>
      <w:r>
        <w:rPr>
          <w:rStyle w:val="FootnoteReference"/>
        </w:rPr>
        <w:footnoteRef/>
      </w:r>
      <w:r>
        <w:t xml:space="preserve"> Cross-references for "to touch": Matt 8:3; Matt 8:15; Matt 9:29; Mark 5:27-29.</w:t>
      </w:r>
    </w:p>
  </w:footnote>
  <w:footnote w:id="3157">
    <w:p>
      <w:pPr>
        <w:pStyle w:val="FootnoteText"/>
      </w:pPr>
      <w:r>
        <w:rPr>
          <w:rStyle w:val="FootnoteReference"/>
        </w:rPr>
        <w:footnoteRef/>
      </w:r>
      <w:r>
        <w:t xml:space="preserve"> Cross-references for "Bethsaida": Matt 11:21; Mark 6:45; Luke 9:10; Luke 10:13; John 1:44; John 12:21.</w:t>
      </w:r>
    </w:p>
  </w:footnote>
  <w:footnote w:id="3158">
    <w:p>
      <w:pPr>
        <w:pStyle w:val="FootnoteText"/>
      </w:pPr>
      <w:r>
        <w:rPr>
          <w:rStyle w:val="FootnoteReference"/>
        </w:rPr>
        <w:footnoteRef/>
      </w:r>
      <w:r>
        <w:t xml:space="preserve"> Cross-references for "by the": Isa 51:18; Jer 31:32; Acts 9:8; Heb 8:9.</w:t>
      </w:r>
    </w:p>
  </w:footnote>
  <w:footnote w:id="3159">
    <w:p>
      <w:pPr>
        <w:pStyle w:val="FootnoteText"/>
      </w:pPr>
      <w:r>
        <w:rPr>
          <w:rStyle w:val="FootnoteReference"/>
        </w:rPr>
        <w:footnoteRef/>
      </w:r>
      <w:r>
        <w:t xml:space="preserve"> Cross-references for "spit": John 9:6-7; Rev 3:18.</w:t>
      </w:r>
    </w:p>
  </w:footnote>
  <w:footnote w:id="3160">
    <w:p>
      <w:pPr>
        <w:pStyle w:val="FootnoteText"/>
      </w:pPr>
      <w:r>
        <w:rPr>
          <w:rStyle w:val="FootnoteReference"/>
        </w:rPr>
        <w:footnoteRef/>
      </w:r>
      <w:r>
        <w:t xml:space="preserve"> Cross-references: Isa 44:2; Mark 7:33.</w:t>
      </w:r>
    </w:p>
  </w:footnote>
  <w:footnote w:id="3161">
    <w:p>
      <w:pPr>
        <w:pStyle w:val="FootnoteText"/>
      </w:pPr>
      <w:r>
        <w:rPr>
          <w:rStyle w:val="FootnoteReference"/>
        </w:rPr>
        <w:footnoteRef/>
      </w:r>
      <w:r>
        <w:t xml:space="preserve"> Cross-references for "I see": Judg 9:36; Isa 29:18; Isa 32:3; 1Cor 13:9-12.</w:t>
      </w:r>
    </w:p>
  </w:footnote>
  <w:footnote w:id="3162">
    <w:p>
      <w:pPr>
        <w:pStyle w:val="FootnoteText"/>
      </w:pPr>
      <w:r>
        <w:rPr>
          <w:rStyle w:val="FootnoteReference"/>
        </w:rPr>
        <w:footnoteRef/>
      </w:r>
      <w:r>
        <w:t xml:space="preserve"> Cross-references for "and saw": Prov 4:18; Matt 13:12; Phil 1:6; 1Pet 2:9; 2Pet 3:18.</w:t>
      </w:r>
    </w:p>
  </w:footnote>
  <w:footnote w:id="3163">
    <w:p>
      <w:pPr>
        <w:pStyle w:val="FootnoteText"/>
      </w:pPr>
      <w:r>
        <w:rPr>
          <w:rStyle w:val="FootnoteReference"/>
        </w:rPr>
        <w:footnoteRef/>
      </w:r>
      <w:r>
        <w:t xml:space="preserve"> Cross-references for "Neither": Matt 8:4; Matt 9:30; Matt 12:16; Mark 5:43; Mark 7:36.</w:t>
      </w:r>
    </w:p>
  </w:footnote>
  <w:footnote w:id="3164">
    <w:p>
      <w:pPr>
        <w:pStyle w:val="FootnoteText"/>
      </w:pPr>
      <w:r>
        <w:rPr>
          <w:rStyle w:val="FootnoteReference"/>
        </w:rPr>
        <w:footnoteRef/>
      </w:r>
      <w:r>
        <w:t xml:space="preserve"> Cross-references for "the towns": Matt 16:13-20.</w:t>
      </w:r>
    </w:p>
  </w:footnote>
  <w:footnote w:id="31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7">
    <w:p>
      <w:pPr>
        <w:pStyle w:val="FootnoteText"/>
      </w:pPr>
      <w:r>
        <w:rPr>
          <w:rStyle w:val="FootnoteReference"/>
        </w:rPr>
        <w:footnoteRef/>
      </w:r>
      <w:r>
        <w:t xml:space="preserve"> Cross-references for "and by": Luke 9:18-19; Luke 9:20.</w:t>
      </w:r>
    </w:p>
  </w:footnote>
  <w:footnote w:id="31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69">
    <w:p>
      <w:pPr>
        <w:pStyle w:val="FootnoteText"/>
      </w:pPr>
      <w:r>
        <w:rPr>
          <w:rStyle w:val="FootnoteReference"/>
        </w:rPr>
        <w:footnoteRef/>
      </w:r>
      <w:r>
        <w:t xml:space="preserve"> Name meaning: John (Yochanan) — Yahweh is gracious. Forerunner of Jesus; proclaimed God’s grace.</w:t>
      </w:r>
    </w:p>
  </w:footnote>
  <w:footnote w:id="317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71">
    <w:p>
      <w:pPr>
        <w:pStyle w:val="FootnoteText"/>
      </w:pPr>
      <w:r>
        <w:rPr>
          <w:rStyle w:val="FootnoteReference"/>
        </w:rPr>
        <w:footnoteRef/>
      </w:r>
      <w:r>
        <w:t xml:space="preserve"> Name meaning: John the Baptist (Yochanan) — Yahweh is gracious. Prepared the way with grace.</w:t>
      </w:r>
    </w:p>
  </w:footnote>
  <w:footnote w:id="3172">
    <w:p>
      <w:pPr>
        <w:pStyle w:val="FootnoteText"/>
      </w:pPr>
      <w:r>
        <w:rPr>
          <w:rStyle w:val="FootnoteReference"/>
        </w:rPr>
        <w:footnoteRef/>
      </w:r>
      <w:r>
        <w:t xml:space="preserve"> Cross-references for "John": Matt 14:2; Matt 16:14; Mark 6:14-16; Luke 9:7-9.</w:t>
      </w:r>
    </w:p>
  </w:footnote>
  <w:footnote w:id="3173">
    <w:p>
      <w:pPr>
        <w:pStyle w:val="FootnoteText"/>
      </w:pPr>
      <w:r>
        <w:rPr>
          <w:rStyle w:val="FootnoteReference"/>
        </w:rPr>
        <w:footnoteRef/>
      </w:r>
      <w:r>
        <w:t xml:space="preserve"> Cross-references for "Elias": Mal 4:5; Mark 9:11-13; John 1:21.</w:t>
      </w:r>
    </w:p>
  </w:footnote>
  <w:footnote w:id="3174">
    <w:p>
      <w:pPr>
        <w:pStyle w:val="FootnoteText"/>
      </w:pPr>
      <w:r>
        <w:rPr>
          <w:rStyle w:val="FootnoteReference"/>
        </w:rPr>
        <w:footnoteRef/>
      </w:r>
      <w:r>
        <w:t xml:space="preserve"> Name meaning: Peter (Kepha; Petros) — Rock; stone. The rock-like apostle.</w:t>
      </w:r>
    </w:p>
  </w:footnote>
  <w:footnote w:id="3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6">
    <w:p>
      <w:pPr>
        <w:pStyle w:val="FootnoteText"/>
      </w:pPr>
      <w:r>
        <w:rPr>
          <w:rStyle w:val="FootnoteReference"/>
        </w:rPr>
        <w:footnoteRef/>
      </w:r>
      <w:r>
        <w:t xml:space="preserve"> Cross-references: Matt 16:15; Mark 4:11; Luke 9:20; 1Pet 2:7.</w:t>
      </w:r>
    </w:p>
  </w:footnote>
  <w:footnote w:id="3177">
    <w:p>
      <w:pPr>
        <w:pStyle w:val="FootnoteText"/>
      </w:pPr>
      <w:r>
        <w:rPr>
          <w:rStyle w:val="FootnoteReference"/>
        </w:rPr>
        <w:footnoteRef/>
      </w:r>
      <w:r>
        <w:t xml:space="preserve"> Cross-references for "Thou": Matt 16:16; John 1:41-49; John 4:42; John 6:69; John 11:27; Acts 8:37; Acts 9:20; 1John 4:15; 1John 5:1.</w:t>
      </w:r>
    </w:p>
  </w:footnote>
  <w:footnote w:id="3178">
    <w:p>
      <w:pPr>
        <w:pStyle w:val="FootnoteText"/>
      </w:pPr>
      <w:r>
        <w:rPr>
          <w:rStyle w:val="FootnoteReference"/>
        </w:rPr>
        <w:footnoteRef/>
      </w:r>
      <w:r>
        <w:t xml:space="preserve"> Cross-references: Matt 16:20; Mark 7:36; Mark 8:26; Mark 9:9; Luke 9:21.</w:t>
      </w:r>
    </w:p>
  </w:footnote>
  <w:footnote w:id="317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8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81">
    <w:p>
      <w:pPr>
        <w:pStyle w:val="FootnoteText"/>
      </w:pPr>
      <w:r>
        <w:rPr>
          <w:rStyle w:val="FootnoteReference"/>
        </w:rPr>
        <w:footnoteRef/>
      </w:r>
      <w:r>
        <w:t xml:space="preserve"> Cross-references for "and after": Hos 6:2; Jonah 1:17; Matt 12:40; John 2:19; 1Cor 15:4.</w:t>
      </w:r>
    </w:p>
  </w:footnote>
  <w:footnote w:id="3182">
    <w:p>
      <w:pPr>
        <w:pStyle w:val="FootnoteText"/>
      </w:pPr>
      <w:r>
        <w:rPr>
          <w:rStyle w:val="FootnoteReference"/>
        </w:rPr>
        <w:footnoteRef/>
      </w:r>
      <w:r>
        <w:t xml:space="preserve"> Cross-references for "openly": John 16:25; John 16:29.</w:t>
      </w:r>
    </w:p>
  </w:footnote>
  <w:footnote w:id="3183">
    <w:p>
      <w:pPr>
        <w:pStyle w:val="FootnoteText"/>
      </w:pPr>
      <w:r>
        <w:rPr>
          <w:rStyle w:val="FootnoteReference"/>
        </w:rPr>
        <w:footnoteRef/>
      </w:r>
      <w:r>
        <w:t xml:space="preserve"> Cross-references for "Peter": Matt 16:22; Mark 4:38; Luke 10:40; John 13:6-8.</w:t>
      </w:r>
    </w:p>
  </w:footnote>
  <w:footnote w:id="3184">
    <w:p>
      <w:pPr>
        <w:pStyle w:val="FootnoteText"/>
      </w:pPr>
      <w:r>
        <w:rPr>
          <w:rStyle w:val="FootnoteReference"/>
        </w:rPr>
        <w:footnoteRef/>
      </w:r>
      <w:r>
        <w:t xml:space="preserve"> Cross-references for "turned": Mark 3:5; Mark 3:34; Luke 22:61.</w:t>
      </w:r>
    </w:p>
  </w:footnote>
  <w:footnote w:id="3185">
    <w:p>
      <w:pPr>
        <w:pStyle w:val="FootnoteText"/>
      </w:pPr>
      <w:r>
        <w:rPr>
          <w:rStyle w:val="FootnoteReference"/>
        </w:rPr>
        <w:footnoteRef/>
      </w:r>
      <w:r>
        <w:t xml:space="preserve"> Cross-references for "he rebuked": Lev 19:17; 2Sam 19:22; Ps 141:5; Prov 9:8-9; Matt 15:23; Luke 9:55; 1Tim 5:20; Titus 1:13; Rev 3:19.</w:t>
      </w:r>
    </w:p>
  </w:footnote>
  <w:footnote w:id="318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7">
    <w:p>
      <w:pPr>
        <w:pStyle w:val="FootnoteText"/>
      </w:pPr>
      <w:r>
        <w:rPr>
          <w:rStyle w:val="FootnoteReference"/>
        </w:rPr>
        <w:footnoteRef/>
      </w:r>
      <w:r>
        <w:t xml:space="preserve"> Cross-references: Gen 3:4-6; Job 2:10; Matt 4:10; Luke 4:8; 1Cor 5:5.</w:t>
      </w:r>
    </w:p>
  </w:footnote>
  <w:footnote w:id="3188">
    <w:p>
      <w:pPr>
        <w:pStyle w:val="FootnoteText"/>
      </w:pPr>
      <w:r>
        <w:rPr>
          <w:rStyle w:val="FootnoteReference"/>
        </w:rPr>
        <w:footnoteRef/>
      </w:r>
      <w:r>
        <w:t xml:space="preserve"> Cross-references for "savourest": Matt 6:31-32; Rom 8:5-8; Phil 3:19; Jas 3:15-18; 1Pet 4:1; 1John 2:15.</w:t>
      </w:r>
    </w:p>
  </w:footnote>
  <w:footnote w:id="3189">
    <w:p>
      <w:pPr>
        <w:pStyle w:val="FootnoteText"/>
      </w:pPr>
      <w:r>
        <w:rPr>
          <w:rStyle w:val="FootnoteReference"/>
        </w:rPr>
        <w:footnoteRef/>
      </w:r>
      <w:r>
        <w:t xml:space="preserve"> Cross-references for "called": Mark 7:14; Luke 9:23; Luke 20:45.</w:t>
      </w:r>
    </w:p>
  </w:footnote>
  <w:footnote w:id="319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9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9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4">
    <w:p>
      <w:pPr>
        <w:pStyle w:val="FootnoteText"/>
      </w:pPr>
      <w:r>
        <w:rPr>
          <w:rStyle w:val="FootnoteReference"/>
        </w:rPr>
        <w:footnoteRef/>
      </w:r>
      <w:r>
        <w:t xml:space="preserve"> Cross-references: Matt 5:10-12; Matt 10:22; Matt 19:29; Luke 6:22-23; John 15:20-21; Acts 9:16; 1Cor 9:23; 2Cor 12:10; 2Tim 1:8; 1Pet 4:12-16.</w:t>
      </w:r>
    </w:p>
  </w:footnote>
  <w:footnote w:id="3195">
    <w:p>
      <w:pPr>
        <w:pStyle w:val="FootnoteText"/>
      </w:pPr>
      <w:r>
        <w:rPr>
          <w:rStyle w:val="FootnoteReference"/>
        </w:rPr>
        <w:footnoteRef/>
      </w:r>
      <w:r>
        <w:t xml:space="preserve"> Cross-references for "what": Job 2:4; Ps 49:17; Ps 73:18-20; Matt 4:8-10; Matt 16:26; Luke 9:25; Luke 12:19-20; Luke 16:19-23; Phil 3:7-9; Rev 18:7-8.</w:t>
      </w:r>
    </w:p>
  </w:footnote>
  <w:footnote w:id="3196">
    <w:p>
      <w:pPr>
        <w:pStyle w:val="FootnoteText"/>
      </w:pPr>
      <w:r>
        <w:rPr>
          <w:rStyle w:val="FootnoteReference"/>
        </w:rPr>
        <w:footnoteRef/>
      </w:r>
      <w:r>
        <w:t xml:space="preserve"> Cross-references for "profit": Job 22:2; Mal 3:14; Rom 6:21; Heb 11:24-26; Jas 1:9-11.</w:t>
      </w:r>
    </w:p>
  </w:footnote>
  <w:footnote w:id="3197">
    <w:p>
      <w:pPr>
        <w:pStyle w:val="FootnoteText"/>
      </w:pPr>
      <w:r>
        <w:rPr>
          <w:rStyle w:val="FootnoteReference"/>
        </w:rPr>
        <w:footnoteRef/>
      </w:r>
      <w:r>
        <w:t xml:space="preserve"> Cross-references: Ps 49:7-8; 1Pet 1:18-19.</w:t>
      </w:r>
    </w:p>
  </w:footnote>
  <w:footnote w:id="319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9">
    <w:p>
      <w:pPr>
        <w:pStyle w:val="FootnoteText"/>
      </w:pPr>
      <w:r>
        <w:rPr>
          <w:rStyle w:val="FootnoteReference"/>
        </w:rPr>
        <w:footnoteRef/>
      </w:r>
      <w:r>
        <w:t xml:space="preserve"> Cross-references for "adulterous": Matt 12:39; Matt 16:4; Jas 4:4.</w:t>
      </w:r>
    </w:p>
  </w:footnote>
  <w:footnote w:id="3200">
    <w:p>
      <w:pPr>
        <w:pStyle w:val="FootnoteText"/>
      </w:pPr>
      <w:r>
        <w:rPr>
          <w:rStyle w:val="FootnoteReference"/>
        </w:rPr>
        <w:footnoteRef/>
      </w:r>
      <w:r>
        <w:t xml:space="preserve"> Cross-references for "the Son": Dan 7:13; Matt 16:27; Matt 24:30; Matt 25:31; Matt 26:64; Mark 14:62; John 1:14; John 5:27; John 12:34.</w:t>
      </w:r>
    </w:p>
  </w:footnote>
  <w:footnote w:id="3201">
    <w:p>
      <w:pPr>
        <w:pStyle w:val="FootnoteText"/>
      </w:pPr>
      <w:r>
        <w:rPr>
          <w:rStyle w:val="FootnoteReference"/>
        </w:rPr>
        <w:footnoteRef/>
      </w:r>
      <w:r>
        <w:t xml:space="preserve"> Cross-references for "when": Deut 33:2; Dan 7:10; Zech 14:5; Matt 13:41; John 1:51; 1Thess 1:7-8; Jude 1:14-15.</w:t>
      </w:r>
    </w:p>
  </w:footnote>
  <w:footnote w:id="3202">
    <w:p>
      <w:pPr>
        <w:pStyle w:val="FootnoteText"/>
      </w:pPr>
      <w:r>
        <w:rPr>
          <w:rStyle w:val="FootnoteReference"/>
        </w:rPr>
        <w:footnoteRef/>
      </w:r>
      <w:r>
        <w:t xml:space="preserve"> Cross-references for "That": Matt 16:28; Luke 9:27.</w:t>
      </w:r>
    </w:p>
  </w:footnote>
  <w:footnote w:id="3203">
    <w:p>
      <w:pPr>
        <w:pStyle w:val="FootnoteText"/>
      </w:pPr>
      <w:r>
        <w:rPr>
          <w:rStyle w:val="FootnoteReference"/>
        </w:rPr>
        <w:footnoteRef/>
      </w:r>
      <w:r>
        <w:t xml:space="preserve"> Cross-references for "taste": Luke 2:26; John 8:51-52; Heb 2:9.</w:t>
      </w:r>
    </w:p>
  </w:footnote>
  <w:footnote w:id="3204">
    <w:p>
      <w:pPr>
        <w:pStyle w:val="FootnoteText"/>
      </w:pPr>
      <w:r>
        <w:rPr>
          <w:rStyle w:val="FootnoteReference"/>
        </w:rPr>
        <w:footnoteRef/>
      </w:r>
      <w:r>
        <w:t xml:space="preserve"> Cross-references for "the kingdom": Matt 24:30; Matt 25:31; Luke 22:18; Luke 22:30; John 21:23; Acts 1:6-7.</w:t>
      </w:r>
    </w:p>
  </w:footnote>
  <w:footnote w:id="3205">
    <w:p>
      <w:pPr>
        <w:pStyle w:val="FootnoteText"/>
      </w:pPr>
      <w:r>
        <w:rPr>
          <w:rStyle w:val="FootnoteReference"/>
        </w:rPr>
        <w:footnoteRef/>
      </w:r>
      <w:r>
        <w:t xml:space="preserve"> Cross-references for "after": Matt 17:11-13; Luke 9:28-36.</w:t>
      </w:r>
    </w:p>
  </w:footnote>
  <w:footnote w:id="3206">
    <w:p>
      <w:pPr>
        <w:pStyle w:val="FootnoteText"/>
      </w:pPr>
      <w:r>
        <w:rPr>
          <w:rStyle w:val="FootnoteReference"/>
        </w:rPr>
        <w:footnoteRef/>
      </w:r>
      <w:r>
        <w:t xml:space="preserve"> Name meaning: Jesus (Yeshua) — Yahweh saves. He will save His people from their sins.</w:t>
      </w:r>
    </w:p>
  </w:footnote>
  <w:footnote w:id="3207">
    <w:p>
      <w:pPr>
        <w:pStyle w:val="FootnoteText"/>
      </w:pPr>
      <w:r>
        <w:rPr>
          <w:rStyle w:val="FootnoteReference"/>
        </w:rPr>
        <w:footnoteRef/>
      </w:r>
      <w:r>
        <w:t xml:space="preserve"> Name meaning: Peter (Kepha; Petros) — Rock; stone. The rock-like apostle.</w:t>
      </w:r>
    </w:p>
  </w:footnote>
  <w:footnote w:id="3208">
    <w:p>
      <w:pPr>
        <w:pStyle w:val="FootnoteText"/>
      </w:pPr>
      <w:r>
        <w:rPr>
          <w:rStyle w:val="FootnoteReference"/>
        </w:rPr>
        <w:footnoteRef/>
      </w:r>
      <w:r>
        <w:t xml:space="preserve"> Name meaning: James (Yaaqov) — Supplanter. One of the sons of thunder; later a pillar of the Church.</w:t>
      </w:r>
    </w:p>
  </w:footnote>
  <w:footnote w:id="3209">
    <w:p>
      <w:pPr>
        <w:pStyle w:val="FootnoteText"/>
      </w:pPr>
      <w:r>
        <w:rPr>
          <w:rStyle w:val="FootnoteReference"/>
        </w:rPr>
        <w:footnoteRef/>
      </w:r>
      <w:r>
        <w:t xml:space="preserve"> Name meaning: John (Yochanan) — Yahweh is gracious. Forerunner of Jesus; proclaimed God’s grace.</w:t>
      </w:r>
    </w:p>
  </w:footnote>
  <w:footnote w:id="321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11">
    <w:p>
      <w:pPr>
        <w:pStyle w:val="FootnoteText"/>
      </w:pPr>
      <w:r>
        <w:rPr>
          <w:rStyle w:val="FootnoteReference"/>
        </w:rPr>
        <w:footnoteRef/>
      </w:r>
      <w:r>
        <w:t xml:space="preserve"> Cross-references for "Peter": Mark 5:37; Mark 14:33; 2Cor 13:1.</w:t>
      </w:r>
    </w:p>
  </w:footnote>
  <w:footnote w:id="3212">
    <w:p>
      <w:pPr>
        <w:pStyle w:val="FootnoteText"/>
      </w:pPr>
      <w:r>
        <w:rPr>
          <w:rStyle w:val="FootnoteReference"/>
        </w:rPr>
        <w:footnoteRef/>
      </w:r>
      <w:r>
        <w:t xml:space="preserve"> Cross-references for "an high": Exod 24:13; 1Kgs 18:33; 1Kgs 18:42; Matt 14:13; Luke 6:12.</w:t>
      </w:r>
    </w:p>
  </w:footnote>
  <w:footnote w:id="3213">
    <w:p>
      <w:pPr>
        <w:pStyle w:val="FootnoteText"/>
      </w:pPr>
      <w:r>
        <w:rPr>
          <w:rStyle w:val="FootnoteReference"/>
        </w:rPr>
        <w:footnoteRef/>
      </w:r>
      <w:r>
        <w:t xml:space="preserve"> Cross-references for "exceeding": Ps 51:7; Ps 68:14; Isa 1:18; Rev 7:9; Rev 7:14; Rev 19:18.</w:t>
      </w:r>
    </w:p>
  </w:footnote>
  <w:footnote w:id="3214">
    <w:p>
      <w:pPr>
        <w:pStyle w:val="FootnoteText"/>
      </w:pPr>
      <w:r>
        <w:rPr>
          <w:rStyle w:val="FootnoteReference"/>
        </w:rPr>
        <w:footnoteRef/>
      </w:r>
      <w:r>
        <w:t xml:space="preserve"> Cross-references for "his raiment": Ps 104:1-2; Dan 7:9; Matt 28:3; Acts 10:30.</w:t>
      </w:r>
    </w:p>
  </w:footnote>
  <w:footnote w:id="3215">
    <w:p>
      <w:pPr>
        <w:pStyle w:val="FootnoteText"/>
      </w:pPr>
      <w:r>
        <w:rPr>
          <w:rStyle w:val="FootnoteReference"/>
        </w:rPr>
        <w:footnoteRef/>
      </w:r>
      <w:r>
        <w:t xml:space="preserve"> Cross-references: Mal 3:2-3.</w:t>
      </w:r>
    </w:p>
  </w:footnote>
  <w:footnote w:id="321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9">
    <w:p>
      <w:pPr>
        <w:pStyle w:val="FootnoteText"/>
      </w:pPr>
      <w:r>
        <w:rPr>
          <w:rStyle w:val="FootnoteReference"/>
        </w:rPr>
        <w:footnoteRef/>
      </w:r>
      <w:r>
        <w:t xml:space="preserve"> Cross-references for "Elias": 2Kgs 2:11-12.</w:t>
      </w:r>
    </w:p>
  </w:footnote>
  <w:footnote w:id="3220">
    <w:p>
      <w:pPr>
        <w:pStyle w:val="FootnoteText"/>
      </w:pPr>
      <w:r>
        <w:rPr>
          <w:rStyle w:val="FootnoteReference"/>
        </w:rPr>
        <w:footnoteRef/>
      </w:r>
      <w:r>
        <w:t xml:space="preserve"> Cross-references for "Moses": Deut 34:5-6.</w:t>
      </w:r>
    </w:p>
  </w:footnote>
  <w:footnote w:id="3221">
    <w:p>
      <w:pPr>
        <w:pStyle w:val="FootnoteText"/>
      </w:pPr>
      <w:r>
        <w:rPr>
          <w:rStyle w:val="FootnoteReference"/>
        </w:rPr>
        <w:footnoteRef/>
      </w:r>
      <w:r>
        <w:t xml:space="preserve"> Cross-references for "it is": Exod 33:17-23; Ps 62:2-3; Ps 84:10; John 14:8-9; John 14:21-23; Phil 1:23; 1John 3:2; Rev 22:3-4.</w:t>
      </w:r>
    </w:p>
  </w:footnote>
  <w:footnote w:id="3222">
    <w:p>
      <w:pPr>
        <w:pStyle w:val="FootnoteText"/>
      </w:pPr>
      <w:r>
        <w:rPr>
          <w:rStyle w:val="FootnoteReference"/>
        </w:rPr>
        <w:footnoteRef/>
      </w:r>
      <w:r>
        <w:t xml:space="preserve"> Cross-references: Dan 10:15-19; Mark 16:5-8; Rev 1:17.</w:t>
      </w:r>
    </w:p>
  </w:footnote>
  <w:footnote w:id="3223">
    <w:p>
      <w:pPr>
        <w:pStyle w:val="FootnoteText"/>
      </w:pPr>
      <w:r>
        <w:rPr>
          <w:rStyle w:val="FootnoteReference"/>
        </w:rPr>
        <w:footnoteRef/>
      </w:r>
      <w:r>
        <w:t xml:space="preserve"> Cross-references for "a cloud": Exod 40:34; 1Kgs 8:10-12; Ps 97:2; Dan 7:13; Matt 17:5-7; Matt 26:64; Luke 9:34-36; Acts 1:9; Rev 1:7.</w:t>
      </w:r>
    </w:p>
  </w:footnote>
  <w:footnote w:id="322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5">
    <w:p>
      <w:pPr>
        <w:pStyle w:val="FootnoteText"/>
      </w:pPr>
      <w:r>
        <w:rPr>
          <w:rStyle w:val="FootnoteReference"/>
        </w:rPr>
        <w:footnoteRef/>
      </w:r>
      <w:r>
        <w:t xml:space="preserve"> Cross-references for "hear": Exod 23:21-22; Deut 18:15-19; Acts 3:22-23; Acts 7:37; Heb 2:1; Heb 12:25-26.</w:t>
      </w:r>
    </w:p>
  </w:footnote>
  <w:footnote w:id="3226">
    <w:p>
      <w:pPr>
        <w:pStyle w:val="FootnoteText"/>
      </w:pPr>
      <w:r>
        <w:rPr>
          <w:rStyle w:val="FootnoteReference"/>
        </w:rPr>
        <w:footnoteRef/>
      </w:r>
      <w:r>
        <w:t xml:space="preserve"> Cross-references: Luke 9:36; Luke 24:31; Acts 8:39-40; Acts 10:16.</w:t>
      </w:r>
    </w:p>
  </w:footnote>
  <w:footnote w:id="3227">
    <w:p>
      <w:pPr>
        <w:pStyle w:val="FootnoteText"/>
      </w:pPr>
      <w:r>
        <w:rPr>
          <w:rStyle w:val="FootnoteReference"/>
        </w:rPr>
        <w:footnoteRef/>
      </w:r>
      <w:r>
        <w:t xml:space="preserve"> Cross-references for "he charged": Matt 12:19; Matt 17:9; Mark 5:43; Mark 8:29-30.</w:t>
      </w:r>
    </w:p>
  </w:footnote>
  <w:footnote w:id="3228">
    <w:p>
      <w:pPr>
        <w:pStyle w:val="FootnoteText"/>
      </w:pPr>
      <w:r>
        <w:rPr>
          <w:rStyle w:val="FootnoteReference"/>
        </w:rPr>
        <w:footnoteRef/>
      </w:r>
      <w:r>
        <w:t xml:space="preserve"> Cross-references for "till": Matt 12:40; Matt 16:21; Matt 27:63; Mark 8:31; Mark 9:30-31; Mark 10:32-34; Luke 24:46.</w:t>
      </w:r>
    </w:p>
  </w:footnote>
  <w:footnote w:id="3229">
    <w:p>
      <w:pPr>
        <w:pStyle w:val="FootnoteText"/>
      </w:pPr>
      <w:r>
        <w:rPr>
          <w:rStyle w:val="FootnoteReference"/>
        </w:rPr>
        <w:footnoteRef/>
      </w:r>
      <w:r>
        <w:t xml:space="preserve"> Cross-references for "what": Matt 16:22; Mark 9:32; Luke 18:33-34; Luke 24:25-27; John 2:19-22; John 12:16; John 12:33-34; John 16:29-30; Acts 17:18.</w:t>
      </w:r>
    </w:p>
  </w:footnote>
  <w:footnote w:id="3230">
    <w:p>
      <w:pPr>
        <w:pStyle w:val="FootnoteText"/>
      </w:pPr>
      <w:r>
        <w:rPr>
          <w:rStyle w:val="FootnoteReference"/>
        </w:rPr>
        <w:footnoteRef/>
      </w:r>
      <w:r>
        <w:t xml:space="preserve"> Cross-references: Gen 37:11; Luke 2:50-51; Luke 24:7-8; John 16:17-19.</w:t>
      </w:r>
    </w:p>
  </w:footnote>
  <w:footnote w:id="3231">
    <w:p>
      <w:pPr>
        <w:pStyle w:val="FootnoteText"/>
      </w:pPr>
      <w:r>
        <w:rPr>
          <w:rStyle w:val="FootnoteReference"/>
        </w:rPr>
        <w:footnoteRef/>
      </w:r>
      <w:r>
        <w:t xml:space="preserve"> Cross-references: Mal 3:1; Mal 4:5; Matt 11:14; Matt 17:10-11; Mark 9:4.</w:t>
      </w:r>
    </w:p>
  </w:footnote>
  <w:footnote w:id="3232">
    <w:p>
      <w:pPr>
        <w:pStyle w:val="FootnoteText"/>
      </w:pPr>
      <w:r>
        <w:rPr>
          <w:rStyle w:val="FootnoteReference"/>
        </w:rPr>
        <w:footnoteRef/>
      </w:r>
      <w:r>
        <w:t xml:space="preserve"> Cross-references for "he must": Ps 22:1-31; Ps 69:1-36; Isa 53:1-12; Dan 9:24-26; Zech 13:7.</w:t>
      </w:r>
    </w:p>
  </w:footnote>
  <w:footnote w:id="323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4">
    <w:p>
      <w:pPr>
        <w:pStyle w:val="FootnoteText"/>
      </w:pPr>
      <w:r>
        <w:rPr>
          <w:rStyle w:val="FootnoteReference"/>
        </w:rPr>
        <w:footnoteRef/>
      </w:r>
      <w:r>
        <w:t xml:space="preserve"> Cross-references: Ps 22:6-7; Ps 69:12; Ps 74:22; Isa 49:7; Isa 50:6; Isa 52:14; Isa 53:1-3; Zech 11:13; Luke 23:11; Luke 23:39; Phil 2:7-8.</w:t>
      </w:r>
    </w:p>
  </w:footnote>
  <w:footnote w:id="3235">
    <w:p>
      <w:pPr>
        <w:pStyle w:val="FootnoteText"/>
      </w:pPr>
      <w:r>
        <w:rPr>
          <w:rStyle w:val="FootnoteReference"/>
        </w:rPr>
        <w:footnoteRef/>
      </w:r>
      <w:r>
        <w:t xml:space="preserve"> Cross-references for "and they": Matt 14:3-11; Mark 6:14-28; Luke 3:19-20; Acts 7:52.</w:t>
      </w:r>
    </w:p>
  </w:footnote>
  <w:footnote w:id="3236">
    <w:p>
      <w:pPr>
        <w:pStyle w:val="FootnoteText"/>
      </w:pPr>
      <w:r>
        <w:rPr>
          <w:rStyle w:val="FootnoteReference"/>
        </w:rPr>
        <w:footnoteRef/>
      </w:r>
      <w:r>
        <w:t xml:space="preserve"> Cross-references for "Elias": Matt 11:14; Matt 17:12-13; Luke 1:17.</w:t>
      </w:r>
    </w:p>
  </w:footnote>
  <w:footnote w:id="3237">
    <w:p>
      <w:pPr>
        <w:pStyle w:val="FootnoteText"/>
      </w:pPr>
      <w:r>
        <w:rPr>
          <w:rStyle w:val="FootnoteReference"/>
        </w:rPr>
        <w:footnoteRef/>
      </w:r>
      <w:r>
        <w:t xml:space="preserve"> Cross-references for "when": Matt 17:14-21; Luke 9:37.</w:t>
      </w:r>
    </w:p>
  </w:footnote>
  <w:footnote w:id="3238">
    <w:p>
      <w:pPr>
        <w:pStyle w:val="FootnoteText"/>
      </w:pPr>
      <w:r>
        <w:rPr>
          <w:rStyle w:val="FootnoteReference"/>
        </w:rPr>
        <w:footnoteRef/>
      </w:r>
      <w:r>
        <w:t xml:space="preserve"> Cross-references for "the scribes": Mark 2:6; Mark 11:28; Mark 12:14; Luke 11:53-54; Heb 12:3.</w:t>
      </w:r>
    </w:p>
  </w:footnote>
  <w:footnote w:id="3239">
    <w:p>
      <w:pPr>
        <w:pStyle w:val="FootnoteText"/>
      </w:pPr>
      <w:r>
        <w:rPr>
          <w:rStyle w:val="FootnoteReference"/>
        </w:rPr>
        <w:footnoteRef/>
      </w:r>
      <w:r>
        <w:t xml:space="preserve"> Cross-references: Exod 34:30; Mark 9:2-3.</w:t>
      </w:r>
    </w:p>
  </w:footnote>
  <w:footnote w:id="3240">
    <w:p>
      <w:pPr>
        <w:pStyle w:val="FootnoteText"/>
      </w:pPr>
      <w:r>
        <w:rPr>
          <w:rStyle w:val="FootnoteReference"/>
        </w:rPr>
        <w:footnoteRef/>
      </w:r>
      <w:r>
        <w:t xml:space="preserve"> Cross-references for "What": Mark 8:11; Luke 5:30-32.</w:t>
      </w:r>
    </w:p>
  </w:footnote>
  <w:footnote w:id="3241">
    <w:p>
      <w:pPr>
        <w:pStyle w:val="FootnoteText"/>
      </w:pPr>
      <w:r>
        <w:rPr>
          <w:rStyle w:val="FootnoteReference"/>
        </w:rPr>
        <w:footnoteRef/>
      </w:r>
      <w:r>
        <w:t xml:space="preserve"> Cross-references: Matt 17:15; Mark 5:23; Mark 7:26; Mark 10:13; Luke 9:38; John 4:47.</w:t>
      </w:r>
    </w:p>
  </w:footnote>
  <w:footnote w:id="3242">
    <w:p>
      <w:pPr>
        <w:pStyle w:val="FootnoteText"/>
      </w:pPr>
      <w:r>
        <w:rPr>
          <w:rStyle w:val="FootnoteReference"/>
        </w:rPr>
        <w:footnoteRef/>
      </w:r>
      <w:r>
        <w:t xml:space="preserve"> Cross-references for "a dumb": Matt 12:22; Mark 9:25; Luke 11:14.</w:t>
      </w:r>
    </w:p>
  </w:footnote>
  <w:footnote w:id="3243">
    <w:p>
      <w:pPr>
        <w:pStyle w:val="FootnoteText"/>
      </w:pPr>
      <w:r>
        <w:rPr>
          <w:rStyle w:val="FootnoteReference"/>
        </w:rPr>
        <w:footnoteRef/>
      </w:r>
      <w:r>
        <w:t xml:space="preserve"> Cross-references for "and they": 2Kgs 4:29-31; Matt 17:16; Matt 17:19-21; Mark 9:28-29; Mark 11:23; Luke 9:40.</w:t>
      </w:r>
    </w:p>
  </w:footnote>
  <w:footnote w:id="3244">
    <w:p>
      <w:pPr>
        <w:pStyle w:val="FootnoteText"/>
      </w:pPr>
      <w:r>
        <w:rPr>
          <w:rStyle w:val="FootnoteReference"/>
        </w:rPr>
        <w:footnoteRef/>
      </w:r>
      <w:r>
        <w:t xml:space="preserve"> Cross-references for "teareth him": Matt 15:22; Mark 9:26; Luke 9:39.</w:t>
      </w:r>
    </w:p>
  </w:footnote>
  <w:footnote w:id="3245">
    <w:p>
      <w:pPr>
        <w:pStyle w:val="FootnoteText"/>
      </w:pPr>
      <w:r>
        <w:rPr>
          <w:rStyle w:val="FootnoteReference"/>
        </w:rPr>
        <w:footnoteRef/>
      </w:r>
      <w:r>
        <w:t xml:space="preserve"> Cross-references for "he foameth": Mark 9:20; Jude 1:13.</w:t>
      </w:r>
    </w:p>
  </w:footnote>
  <w:footnote w:id="3246">
    <w:p>
      <w:pPr>
        <w:pStyle w:val="FootnoteText"/>
      </w:pPr>
      <w:r>
        <w:rPr>
          <w:rStyle w:val="FootnoteReference"/>
        </w:rPr>
        <w:footnoteRef/>
      </w:r>
      <w:r>
        <w:t xml:space="preserve"> Cross-references for "gnasheth": Job 16:9; Ps 112:10; Matt 8:12; Acts 7:54.</w:t>
      </w:r>
    </w:p>
  </w:footnote>
  <w:footnote w:id="324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50">
    <w:p>
      <w:pPr>
        <w:pStyle w:val="FootnoteText"/>
      </w:pPr>
      <w:r>
        <w:rPr>
          <w:rStyle w:val="FootnoteReference"/>
        </w:rPr>
        <w:footnoteRef/>
      </w:r>
      <w:r>
        <w:t xml:space="preserve"> Cross-references for "have": Matt 15:22-28; Matt 20:34; Mark 5:19; Luke 7:13.</w:t>
      </w:r>
    </w:p>
  </w:footnote>
  <w:footnote w:id="3251">
    <w:p>
      <w:pPr>
        <w:pStyle w:val="FootnoteText"/>
      </w:pPr>
      <w:r>
        <w:rPr>
          <w:rStyle w:val="FootnoteReference"/>
        </w:rPr>
        <w:footnoteRef/>
      </w:r>
      <w:r>
        <w:t xml:space="preserve"> Cross-references: Matt 8:2; Matt 8:8-9; Matt 9:28; Matt 14:31; Mark 1:40-42.</w:t>
      </w:r>
    </w:p>
  </w:footnote>
  <w:footnote w:id="3252">
    <w:p>
      <w:pPr>
        <w:pStyle w:val="FootnoteText"/>
      </w:pPr>
      <w:r>
        <w:rPr>
          <w:rStyle w:val="FootnoteReference"/>
        </w:rPr>
        <w:footnoteRef/>
      </w:r>
      <w:r>
        <w:t xml:space="preserve"> Cross-references: 2Chr 20:20; Matt 17:20; Matt 21:21-22; Mark 11:23; Luke 17:6; John 4:48-50; John 11:40; Acts 14:9; Heb 11:6.</w:t>
      </w:r>
    </w:p>
  </w:footnote>
  <w:footnote w:id="325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4">
    <w:p>
      <w:pPr>
        <w:pStyle w:val="FootnoteText"/>
      </w:pPr>
      <w:r>
        <w:rPr>
          <w:rStyle w:val="FootnoteReference"/>
        </w:rPr>
        <w:footnoteRef/>
      </w:r>
      <w:r>
        <w:t xml:space="preserve"> Cross-references for "help": Luke 17:5; Eph 2:8; Phil 1:29; 2Thess 1:3; 2Thess 1:11; Heb 12:2.</w:t>
      </w:r>
    </w:p>
  </w:footnote>
  <w:footnote w:id="3255">
    <w:p>
      <w:pPr>
        <w:pStyle w:val="FootnoteText"/>
      </w:pPr>
      <w:r>
        <w:rPr>
          <w:rStyle w:val="FootnoteReference"/>
        </w:rPr>
        <w:footnoteRef/>
      </w:r>
      <w:r>
        <w:t xml:space="preserve"> Cross-references for "he rebuked": Zech 3:2; Matt 17:18; Mark 1:25-27; Mark 5:7-8; Luke 4:35; Luke 4:41; Luke 9:42; Jude 1:9.</w:t>
      </w:r>
    </w:p>
  </w:footnote>
  <w:footnote w:id="3256">
    <w:p>
      <w:pPr>
        <w:pStyle w:val="FootnoteText"/>
      </w:pPr>
      <w:r>
        <w:rPr>
          <w:rStyle w:val="FootnoteReference"/>
        </w:rPr>
        <w:footnoteRef/>
      </w:r>
      <w:r>
        <w:t xml:space="preserve"> Cross-references for "I charge": Luke 8:29; Acts 16:18.</w:t>
      </w:r>
    </w:p>
  </w:footnote>
  <w:footnote w:id="3257">
    <w:p>
      <w:pPr>
        <w:pStyle w:val="FootnoteText"/>
      </w:pPr>
      <w:r>
        <w:rPr>
          <w:rStyle w:val="FootnoteReference"/>
        </w:rPr>
        <w:footnoteRef/>
      </w:r>
      <w:r>
        <w:t xml:space="preserve"> Cross-references for "thou": Isa 35:5-6; Matt 9:32-33; Matt 12:22; Luke 11:14.</w:t>
      </w:r>
    </w:p>
  </w:footnote>
  <w:footnote w:id="3258">
    <w:p>
      <w:pPr>
        <w:pStyle w:val="FootnoteText"/>
      </w:pPr>
      <w:r>
        <w:rPr>
          <w:rStyle w:val="FootnoteReference"/>
        </w:rPr>
        <w:footnoteRef/>
      </w:r>
      <w:r>
        <w:t xml:space="preserve"> Cross-references for "cried": Exod 5:23; Mark 1:26; Mark 9:18; Mark 9:20; Rev 12:12.</w:t>
      </w:r>
    </w:p>
  </w:footnote>
  <w:footnote w:id="3259">
    <w:p>
      <w:pPr>
        <w:pStyle w:val="FootnoteText"/>
      </w:pPr>
      <w:r>
        <w:rPr>
          <w:rStyle w:val="FootnoteReference"/>
        </w:rPr>
        <w:footnoteRef/>
      </w:r>
      <w:r>
        <w:t xml:space="preserve"> Cross-references: Isa 41:13; Mark 1:31; Mark 1:41; Mark 5:41; Mark 8:23; Acts 3:7; Acts 9:41.</w:t>
      </w:r>
    </w:p>
  </w:footnote>
  <w:footnote w:id="3260">
    <w:p>
      <w:pPr>
        <w:pStyle w:val="FootnoteText"/>
      </w:pPr>
      <w:r>
        <w:rPr>
          <w:rStyle w:val="FootnoteReference"/>
        </w:rPr>
        <w:footnoteRef/>
      </w:r>
      <w:r>
        <w:t xml:space="preserve"> Cross-references for "asked": Matt 13:10; Matt 13:36; Matt 15:15; Mark 4:10; Mark 4:34.</w:t>
      </w:r>
    </w:p>
  </w:footnote>
  <w:footnote w:id="3261">
    <w:p>
      <w:pPr>
        <w:pStyle w:val="FootnoteText"/>
      </w:pPr>
      <w:r>
        <w:rPr>
          <w:rStyle w:val="FootnoteReference"/>
        </w:rPr>
        <w:footnoteRef/>
      </w:r>
      <w:r>
        <w:t xml:space="preserve"> Cross-references: Matt 17:19-20.</w:t>
      </w:r>
    </w:p>
  </w:footnote>
  <w:footnote w:id="3262">
    <w:p>
      <w:pPr>
        <w:pStyle w:val="FootnoteText"/>
      </w:pPr>
      <w:r>
        <w:rPr>
          <w:rStyle w:val="FootnoteReference"/>
        </w:rPr>
        <w:footnoteRef/>
      </w:r>
      <w:r>
        <w:t xml:space="preserve"> Cross-references for "This": Matt 12:45; Luke 11:26.</w:t>
      </w:r>
    </w:p>
  </w:footnote>
  <w:footnote w:id="3263">
    <w:p>
      <w:pPr>
        <w:pStyle w:val="FootnoteText"/>
      </w:pPr>
      <w:r>
        <w:rPr>
          <w:rStyle w:val="FootnoteReference"/>
        </w:rPr>
        <w:footnoteRef/>
      </w:r>
      <w:r>
        <w:t xml:space="preserve"> Cross-references for "by prayer": 1Kgs 17:20-22; 2Kgs 4:33-34; Matt 17:21; Acts 9:40-41; 2Cor 12:8; Eph 6:18; Jas 5:15.</w:t>
      </w:r>
    </w:p>
  </w:footnote>
  <w:footnote w:id="3264">
    <w:p>
      <w:pPr>
        <w:pStyle w:val="FootnoteText"/>
      </w:pPr>
      <w:r>
        <w:rPr>
          <w:rStyle w:val="FootnoteReference"/>
        </w:rPr>
        <w:footnoteRef/>
      </w:r>
      <w:r>
        <w:t xml:space="preserve"> Cross-references for "fasting": Dan 9:3; Acts 14:23; 1Cor 9:27; 2Cor 6:5; 2Cor 11:27.</w:t>
      </w:r>
    </w:p>
  </w:footnote>
  <w:footnote w:id="3265">
    <w:p>
      <w:pPr>
        <w:pStyle w:val="FootnoteText"/>
      </w:pPr>
      <w:r>
        <w:rPr>
          <w:rStyle w:val="FootnoteReference"/>
        </w:rPr>
        <w:footnoteRef/>
      </w:r>
      <w:r>
        <w:t xml:space="preserve"> Cross-references for "through": Matt 27:22-23.</w:t>
      </w:r>
    </w:p>
  </w:footnote>
  <w:footnote w:id="32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7">
    <w:p>
      <w:pPr>
        <w:pStyle w:val="FootnoteText"/>
      </w:pPr>
      <w:r>
        <w:rPr>
          <w:rStyle w:val="FootnoteReference"/>
        </w:rPr>
        <w:footnoteRef/>
      </w:r>
      <w:r>
        <w:t xml:space="preserve"> Cross-references: Mark 6:31-32.</w:t>
      </w:r>
    </w:p>
  </w:footnote>
  <w:footnote w:id="326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9">
    <w:p>
      <w:pPr>
        <w:pStyle w:val="FootnoteText"/>
      </w:pPr>
      <w:r>
        <w:rPr>
          <w:rStyle w:val="FootnoteReference"/>
        </w:rPr>
        <w:footnoteRef/>
      </w:r>
      <w:r>
        <w:t xml:space="preserve"> Cross-references: Mark 9:10; Luke 2:50; Luke 9:45; Luke 18:34; Luke 24:45.</w:t>
      </w:r>
    </w:p>
  </w:footnote>
  <w:footnote w:id="3270">
    <w:p>
      <w:pPr>
        <w:pStyle w:val="FootnoteText"/>
      </w:pPr>
      <w:r>
        <w:rPr>
          <w:rStyle w:val="FootnoteReference"/>
        </w:rPr>
        <w:footnoteRef/>
      </w:r>
      <w:r>
        <w:t xml:space="preserve"> Cross-references: Mark 7:18; Mark 8:17-18; Mark 8:33; Mark 16:14; John 4:27; John 16:19.</w:t>
      </w:r>
    </w:p>
  </w:footnote>
  <w:footnote w:id="3271">
    <w:p>
      <w:pPr>
        <w:pStyle w:val="FootnoteText"/>
      </w:pPr>
      <w:r>
        <w:rPr>
          <w:rStyle w:val="FootnoteReference"/>
        </w:rPr>
        <w:footnoteRef/>
      </w:r>
      <w:r>
        <w:t xml:space="preserve"> Cross-references for "he came": Matt 17:24.</w:t>
      </w:r>
    </w:p>
  </w:footnote>
  <w:footnote w:id="327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3">
    <w:p>
      <w:pPr>
        <w:pStyle w:val="FootnoteText"/>
      </w:pPr>
      <w:r>
        <w:rPr>
          <w:rStyle w:val="FootnoteReference"/>
        </w:rPr>
        <w:footnoteRef/>
      </w:r>
      <w:r>
        <w:t xml:space="preserve"> Cross-references for "What": Ps 139:1-4; Mark 2:8; John 2:25; John 21:17; Heb 4:13; Rev 2:23.</w:t>
      </w:r>
    </w:p>
  </w:footnote>
  <w:footnote w:id="3274">
    <w:p>
      <w:pPr>
        <w:pStyle w:val="FootnoteText"/>
      </w:pPr>
      <w:r>
        <w:rPr>
          <w:rStyle w:val="FootnoteReference"/>
        </w:rPr>
        <w:footnoteRef/>
      </w:r>
      <w:r>
        <w:t xml:space="preserve"> Cross-references for "they had": Matt 18:1-5; Matt 20:21-24; Luke 9:46-48; Luke 22:24-30; Rom 12:10; Phil 2:3-7; 1Pet 5:3; 3John 1:9.</w:t>
      </w:r>
    </w:p>
  </w:footnote>
  <w:footnote w:id="3275">
    <w:p>
      <w:pPr>
        <w:pStyle w:val="FootnoteText"/>
      </w:pPr>
      <w:r>
        <w:rPr>
          <w:rStyle w:val="FootnoteReference"/>
        </w:rPr>
        <w:footnoteRef/>
      </w:r>
      <w:r>
        <w:t xml:space="preserve"> Cross-references: Prov 13:10; Jer 45:5; Matt 20:25-28; Mark 10:42-45; Luke 14:10-11; Luke 18:14; Jas 4:6.</w:t>
      </w:r>
    </w:p>
  </w:footnote>
  <w:footnote w:id="3276">
    <w:p>
      <w:pPr>
        <w:pStyle w:val="FootnoteText"/>
      </w:pPr>
      <w:r>
        <w:rPr>
          <w:rStyle w:val="FootnoteReference"/>
        </w:rPr>
        <w:footnoteRef/>
      </w:r>
      <w:r>
        <w:t xml:space="preserve"> Cross-references: Matt 18:2; Matt 19:14-15; Mark 10:16.</w:t>
      </w:r>
    </w:p>
  </w:footnote>
  <w:footnote w:id="3277">
    <w:p>
      <w:pPr>
        <w:pStyle w:val="FootnoteText"/>
      </w:pPr>
      <w:r>
        <w:rPr>
          <w:rStyle w:val="FootnoteReference"/>
        </w:rPr>
        <w:footnoteRef/>
      </w:r>
      <w:r>
        <w:t xml:space="preserve"> Cross-references for "receive one": Matt 10:40-42; Matt 18:3-5; Matt 18:10; Matt 25:40; Luke 9:48.</w:t>
      </w:r>
    </w:p>
  </w:footnote>
  <w:footnote w:id="3278">
    <w:p>
      <w:pPr>
        <w:pStyle w:val="FootnoteText"/>
      </w:pPr>
      <w:r>
        <w:rPr>
          <w:rStyle w:val="FootnoteReference"/>
        </w:rPr>
        <w:footnoteRef/>
      </w:r>
      <w:r>
        <w:t xml:space="preserve"> Cross-references for "receive me": Luke 10:16; John 5:23; John 10:30; John 12:44-45; John 14:21-23; 1Thess 4:8.</w:t>
      </w:r>
    </w:p>
  </w:footnote>
  <w:footnote w:id="3279">
    <w:p>
      <w:pPr>
        <w:pStyle w:val="FootnoteText"/>
      </w:pPr>
      <w:r>
        <w:rPr>
          <w:rStyle w:val="FootnoteReference"/>
        </w:rPr>
        <w:footnoteRef/>
      </w:r>
      <w:r>
        <w:t xml:space="preserve"> Cross-references for "Master": Num 11:26-29; Luke 9:49-50; Luke 11:19.</w:t>
      </w:r>
    </w:p>
  </w:footnote>
  <w:footnote w:id="3280">
    <w:p>
      <w:pPr>
        <w:pStyle w:val="FootnoteText"/>
      </w:pPr>
      <w:r>
        <w:rPr>
          <w:rStyle w:val="FootnoteReference"/>
        </w:rPr>
        <w:footnoteRef/>
      </w:r>
      <w:r>
        <w:t xml:space="preserve"> Cross-references for "Forbid": Matt 13:28-29; Mark 10:13-14; Phil 1:18.</w:t>
      </w:r>
    </w:p>
  </w:footnote>
  <w:footnote w:id="3281">
    <w:p>
      <w:pPr>
        <w:pStyle w:val="FootnoteText"/>
      </w:pPr>
      <w:r>
        <w:rPr>
          <w:rStyle w:val="FootnoteReference"/>
        </w:rPr>
        <w:footnoteRef/>
      </w:r>
      <w:r>
        <w:t xml:space="preserve"> Cross-references for "there": Matt 7:22-23; Acts 19:13-16; 1Cor 9:27; 1Cor 13:1-2.</w:t>
      </w:r>
    </w:p>
  </w:footnote>
  <w:footnote w:id="3282">
    <w:p>
      <w:pPr>
        <w:pStyle w:val="FootnoteText"/>
      </w:pPr>
      <w:r>
        <w:rPr>
          <w:rStyle w:val="FootnoteReference"/>
        </w:rPr>
        <w:footnoteRef/>
      </w:r>
      <w:r>
        <w:t xml:space="preserve"> Cross-references for "lightly": 1Cor 12:3.</w:t>
      </w:r>
    </w:p>
  </w:footnote>
  <w:footnote w:id="3283">
    <w:p>
      <w:pPr>
        <w:pStyle w:val="FootnoteText"/>
      </w:pPr>
      <w:r>
        <w:rPr>
          <w:rStyle w:val="FootnoteReference"/>
        </w:rPr>
        <w:footnoteRef/>
      </w:r>
      <w:r>
        <w:t xml:space="preserve"> Cross-references: Matt 12:30; Luke 11:23.</w:t>
      </w:r>
    </w:p>
  </w:footnote>
  <w:footnote w:id="3284">
    <w:p>
      <w:pPr>
        <w:pStyle w:val="FootnoteText"/>
      </w:pPr>
      <w:r>
        <w:rPr>
          <w:rStyle w:val="FootnoteReference"/>
        </w:rPr>
        <w:footnoteRef/>
      </w:r>
      <w:r>
        <w:t xml:space="preserve"> Cross-references for "because": John 19:25-27; Rom 8:9; Rom 14:15; 1Cor 3:23; 1Cor 15:23; 2Cor 10:7; Gal 3:29; Gal 5:24.</w:t>
      </w:r>
    </w:p>
  </w:footnote>
  <w:footnote w:id="32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6">
    <w:p>
      <w:pPr>
        <w:pStyle w:val="FootnoteText"/>
      </w:pPr>
      <w:r>
        <w:rPr>
          <w:rStyle w:val="FootnoteReference"/>
        </w:rPr>
        <w:footnoteRef/>
      </w:r>
      <w:r>
        <w:t xml:space="preserve"> Cross-references for "whosoever": Matt 10:42; Matt 25:40.</w:t>
      </w:r>
    </w:p>
  </w:footnote>
  <w:footnote w:id="328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8">
    <w:p>
      <w:pPr>
        <w:pStyle w:val="FootnoteText"/>
      </w:pPr>
      <w:r>
        <w:rPr>
          <w:rStyle w:val="FootnoteReference"/>
        </w:rPr>
        <w:footnoteRef/>
      </w:r>
      <w:r>
        <w:t xml:space="preserve"> Cross-references: Matt 25:45-46; Acts 9:4; Acts 26:11-14; 2Thess 1:6-9; Rev 6:9-10; Rev 16:6-7.</w:t>
      </w:r>
    </w:p>
  </w:footnote>
  <w:footnote w:id="3289">
    <w:p>
      <w:pPr>
        <w:pStyle w:val="FootnoteText"/>
      </w:pPr>
      <w:r>
        <w:rPr>
          <w:rStyle w:val="FootnoteReference"/>
        </w:rPr>
        <w:footnoteRef/>
      </w:r>
      <w:r>
        <w:t xml:space="preserve"> Cross-references: Deut 13:6-8; Matt 5:29-30; Matt 18:8-9; Rom 8:13; 1Cor 9:27; Gal 5:24; Col 3:5; Titus 2:12; Heb 12:1; 1Pet 2:1.</w:t>
      </w:r>
    </w:p>
  </w:footnote>
  <w:footnote w:id="3290">
    <w:p>
      <w:pPr>
        <w:pStyle w:val="FootnoteText"/>
      </w:pPr>
      <w:r>
        <w:rPr>
          <w:rStyle w:val="FootnoteReference"/>
        </w:rPr>
        <w:footnoteRef/>
      </w:r>
      <w:r>
        <w:t xml:space="preserve"> Cross-references for "offend thee": Mark 9:45; Mark 9:47.</w:t>
      </w:r>
    </w:p>
  </w:footnote>
  <w:footnote w:id="3291">
    <w:p>
      <w:pPr>
        <w:pStyle w:val="FootnoteText"/>
      </w:pPr>
      <w:r>
        <w:rPr>
          <w:rStyle w:val="FootnoteReference"/>
        </w:rPr>
        <w:footnoteRef/>
      </w:r>
      <w:r>
        <w:t xml:space="preserve"> Cross-references for "maimed": Matt 15:30-31; Luke 14:13; Luke 14:21.</w:t>
      </w:r>
    </w:p>
  </w:footnote>
  <w:footnote w:id="3292">
    <w:p>
      <w:pPr>
        <w:pStyle w:val="FootnoteText"/>
      </w:pPr>
      <w:r>
        <w:rPr>
          <w:rStyle w:val="FootnoteReference"/>
        </w:rPr>
        <w:footnoteRef/>
      </w:r>
      <w:r>
        <w:t xml:space="preserve"> Cross-references for "their": Isa 66:24; Mark 9:46; Mark 9:48.</w:t>
      </w:r>
    </w:p>
  </w:footnote>
  <w:footnote w:id="3293">
    <w:p>
      <w:pPr>
        <w:pStyle w:val="FootnoteText"/>
      </w:pPr>
      <w:r>
        <w:rPr>
          <w:rStyle w:val="FootnoteReference"/>
        </w:rPr>
        <w:footnoteRef/>
      </w:r>
      <w:r>
        <w:t xml:space="preserve"> Cross-references for "the fire": Isa 33:14; Matt 3:12; Matt 25:41; Matt 25:46; 2Thess 1:9; Rev 14:10-11; Rev 20:10; Rev 20:15; Rev 21:8.</w:t>
      </w:r>
    </w:p>
  </w:footnote>
  <w:footnote w:id="3294">
    <w:p>
      <w:pPr>
        <w:pStyle w:val="FootnoteText"/>
      </w:pPr>
      <w:r>
        <w:rPr>
          <w:rStyle w:val="FootnoteReference"/>
        </w:rPr>
        <w:footnoteRef/>
      </w:r>
      <w:r>
        <w:t xml:space="preserve"> Cross-references: Mark 9:43-44.</w:t>
      </w:r>
    </w:p>
  </w:footnote>
  <w:footnote w:id="3295">
    <w:p>
      <w:pPr>
        <w:pStyle w:val="FootnoteText"/>
      </w:pPr>
      <w:r>
        <w:rPr>
          <w:rStyle w:val="FootnoteReference"/>
        </w:rPr>
        <w:footnoteRef/>
      </w:r>
      <w:r>
        <w:t xml:space="preserve"> Cross-references: Luke 16:24-26.</w:t>
      </w:r>
    </w:p>
  </w:footnote>
  <w:footnote w:id="3296">
    <w:p>
      <w:pPr>
        <w:pStyle w:val="FootnoteText"/>
      </w:pPr>
      <w:r>
        <w:rPr>
          <w:rStyle w:val="FootnoteReference"/>
        </w:rPr>
        <w:footnoteRef/>
      </w:r>
      <w:r>
        <w:t xml:space="preserve"> Cross-references for "thine": Gen 3:6; Job 31:1; Ps 119:37; Matt 5:28-29; Matt 10:37-39; Luke 14:26; Gal 4:15; Phil 3:7-8.</w:t>
      </w:r>
    </w:p>
  </w:footnote>
  <w:footnote w:id="3297">
    <w:p>
      <w:pPr>
        <w:pStyle w:val="FootnoteText"/>
      </w:pPr>
      <w:r>
        <w:rPr>
          <w:rStyle w:val="FootnoteReference"/>
        </w:rPr>
        <w:footnoteRef/>
      </w:r>
      <w:r>
        <w:t xml:space="preserve"> Cross-references for "offend thee": Mark 9:43.</w:t>
      </w:r>
    </w:p>
  </w:footnote>
  <w:footnote w:id="3298">
    <w:p>
      <w:pPr>
        <w:pStyle w:val="FootnoteText"/>
      </w:pPr>
      <w:r>
        <w:rPr>
          <w:rStyle w:val="FootnoteReference"/>
        </w:rPr>
        <w:footnoteRef/>
      </w:r>
      <w:r>
        <w:t xml:space="preserve"> Cross-references: Mark 9:44; Mark 9:46.</w:t>
      </w:r>
    </w:p>
  </w:footnote>
  <w:footnote w:id="3299">
    <w:p>
      <w:pPr>
        <w:pStyle w:val="FootnoteText"/>
      </w:pPr>
      <w:r>
        <w:rPr>
          <w:rStyle w:val="FootnoteReference"/>
        </w:rPr>
        <w:footnoteRef/>
      </w:r>
      <w:r>
        <w:t xml:space="preserve"> Cross-references for "and every": Lev 2:13; Ezek 43:24.</w:t>
      </w:r>
    </w:p>
  </w:footnote>
  <w:footnote w:id="3300">
    <w:p>
      <w:pPr>
        <w:pStyle w:val="FootnoteText"/>
      </w:pPr>
      <w:r>
        <w:rPr>
          <w:rStyle w:val="FootnoteReference"/>
        </w:rPr>
        <w:footnoteRef/>
      </w:r>
      <w:r>
        <w:t xml:space="preserve"> Cross-references for "is good": Job 6:6; Matt 5:13; Luke 14:34-35.</w:t>
      </w:r>
    </w:p>
  </w:footnote>
  <w:footnote w:id="3301">
    <w:p>
      <w:pPr>
        <w:pStyle w:val="FootnoteText"/>
      </w:pPr>
      <w:r>
        <w:rPr>
          <w:rStyle w:val="FootnoteReference"/>
        </w:rPr>
        <w:footnoteRef/>
      </w:r>
      <w:r>
        <w:t xml:space="preserve"> Cross-references for "Have salt": Eph 4:29; Col 4:6.</w:t>
      </w:r>
    </w:p>
  </w:footnote>
  <w:footnote w:id="330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3">
    <w:p>
      <w:pPr>
        <w:pStyle w:val="FootnoteText"/>
      </w:pPr>
      <w:r>
        <w:rPr>
          <w:rStyle w:val="FootnoteReference"/>
        </w:rPr>
        <w:footnoteRef/>
      </w:r>
      <w:r>
        <w:t xml:space="preserve"> Cross-references for "he arose": Matt 19:1-12.</w:t>
      </w:r>
    </w:p>
  </w:footnote>
  <w:footnote w:id="330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6">
    <w:p>
      <w:pPr>
        <w:pStyle w:val="FootnoteText"/>
      </w:pPr>
      <w:r>
        <w:rPr>
          <w:rStyle w:val="FootnoteReference"/>
        </w:rPr>
        <w:footnoteRef/>
      </w:r>
      <w:r>
        <w:t xml:space="preserve"> Cross-references for "he taught": Eccl 12:9; Jer 32:33; John 18:20.</w:t>
      </w:r>
    </w:p>
  </w:footnote>
  <w:footnote w:id="3307">
    <w:p>
      <w:pPr>
        <w:pStyle w:val="FootnoteText"/>
      </w:pPr>
      <w:r>
        <w:rPr>
          <w:rStyle w:val="FootnoteReference"/>
        </w:rPr>
        <w:footnoteRef/>
      </w:r>
      <w:r>
        <w:t xml:space="preserve"> Cross-references: John 10:40; John 11:7.</w:t>
      </w:r>
    </w:p>
  </w:footnote>
  <w:footnote w:id="33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9">
    <w:p>
      <w:pPr>
        <w:pStyle w:val="FootnoteText"/>
      </w:pPr>
      <w:r>
        <w:rPr>
          <w:rStyle w:val="FootnoteReference"/>
        </w:rPr>
        <w:footnoteRef/>
      </w:r>
      <w:r>
        <w:t xml:space="preserve"> Cross-references for "Is it": Mal 2:16; Matt 5:31-32; Matt 19:3; 1Cor 7:10-11.</w:t>
      </w:r>
    </w:p>
  </w:footnote>
  <w:footnote w:id="3310">
    <w:p>
      <w:pPr>
        <w:pStyle w:val="FootnoteText"/>
      </w:pPr>
      <w:r>
        <w:rPr>
          <w:rStyle w:val="FootnoteReference"/>
        </w:rPr>
        <w:footnoteRef/>
      </w:r>
      <w:r>
        <w:t xml:space="preserve"> Cross-references for "tempting": Matt 16:1; Matt 22:35; Mark 8:11; John 8:6; 1Cor 10:9.</w:t>
      </w:r>
    </w:p>
  </w:footnote>
  <w:footnote w:id="331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12">
    <w:p>
      <w:pPr>
        <w:pStyle w:val="FootnoteText"/>
      </w:pPr>
      <w:r>
        <w:rPr>
          <w:rStyle w:val="FootnoteReference"/>
        </w:rPr>
        <w:footnoteRef/>
      </w:r>
      <w:r>
        <w:t xml:space="preserve"> Cross-references for "What": Isa 8:20; Luke 10:25; John 5:39; Gal 4:21.</w:t>
      </w:r>
    </w:p>
  </w:footnote>
  <w:footnote w:id="331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4">
    <w:p>
      <w:pPr>
        <w:pStyle w:val="FootnoteText"/>
      </w:pPr>
      <w:r>
        <w:rPr>
          <w:rStyle w:val="FootnoteReference"/>
        </w:rPr>
        <w:footnoteRef/>
      </w:r>
      <w:r>
        <w:t xml:space="preserve"> Cross-references: Deut 24:1-4; Isa 50:1; Jer 3:1; Matt 1:19; Matt 5:31-32; Matt 19:7.</w:t>
      </w:r>
    </w:p>
  </w:footnote>
  <w:footnote w:id="3315">
    <w:p>
      <w:pPr>
        <w:pStyle w:val="FootnoteText"/>
      </w:pPr>
      <w:r>
        <w:rPr>
          <w:rStyle w:val="FootnoteReference"/>
        </w:rPr>
        <w:footnoteRef/>
      </w:r>
      <w:r>
        <w:t xml:space="preserve"> Name meaning: Jesus (Yeshua) — Yahweh saves. He will save His people from their sins.</w:t>
      </w:r>
    </w:p>
  </w:footnote>
  <w:footnote w:id="3316">
    <w:p>
      <w:pPr>
        <w:pStyle w:val="FootnoteText"/>
      </w:pPr>
      <w:r>
        <w:rPr>
          <w:rStyle w:val="FootnoteReference"/>
        </w:rPr>
        <w:footnoteRef/>
      </w:r>
      <w:r>
        <w:t xml:space="preserve"> Cross-references: Deut 9:6; Deut 31:27; Neh 9:16-17; Neh 9:26; Matt 19:8; Acts 7:51; Heb 3:7-10.</w:t>
      </w:r>
    </w:p>
  </w:footnote>
  <w:footnote w:id="3317">
    <w:p>
      <w:pPr>
        <w:pStyle w:val="FootnoteText"/>
      </w:pPr>
      <w:r>
        <w:rPr>
          <w:rStyle w:val="FootnoteReference"/>
        </w:rPr>
        <w:footnoteRef/>
      </w:r>
      <w:r>
        <w:t xml:space="preserve"> Cross-references for "the beginning": Gen 1:1; 2Pet 3:4.</w:t>
      </w:r>
    </w:p>
  </w:footnote>
  <w:footnote w:id="3318">
    <w:p>
      <w:pPr>
        <w:pStyle w:val="FootnoteText"/>
      </w:pPr>
      <w:r>
        <w:rPr>
          <w:rStyle w:val="FootnoteReference"/>
        </w:rPr>
        <w:footnoteRef/>
      </w:r>
      <w:r>
        <w:t xml:space="preserve"> Cross-references: Gen 1:27; Gen 2:20-23; Gen 5:2; Mal 2:14-16.</w:t>
      </w:r>
    </w:p>
  </w:footnote>
  <w:footnote w:id="3319">
    <w:p>
      <w:pPr>
        <w:pStyle w:val="FootnoteText"/>
      </w:pPr>
      <w:r>
        <w:rPr>
          <w:rStyle w:val="FootnoteReference"/>
        </w:rPr>
        <w:footnoteRef/>
      </w:r>
      <w:r>
        <w:t xml:space="preserve"> Cross-references: Gen 2:24; Matt 19:5-6; Eph 5:31.</w:t>
      </w:r>
    </w:p>
  </w:footnote>
  <w:footnote w:id="3320">
    <w:p>
      <w:pPr>
        <w:pStyle w:val="FootnoteText"/>
      </w:pPr>
      <w:r>
        <w:rPr>
          <w:rStyle w:val="FootnoteReference"/>
        </w:rPr>
        <w:footnoteRef/>
      </w:r>
      <w:r>
        <w:t xml:space="preserve"> Cross-references for "one flesh": 1Cor 6:16; Eph 5:28.</w:t>
      </w:r>
    </w:p>
  </w:footnote>
  <w:footnote w:id="3321">
    <w:p>
      <w:pPr>
        <w:pStyle w:val="FootnoteText"/>
      </w:pPr>
      <w:r>
        <w:rPr>
          <w:rStyle w:val="FootnoteReference"/>
        </w:rPr>
        <w:footnoteRef/>
      </w:r>
      <w:r>
        <w:t xml:space="preserve"> Cross-references: 1Chr 7:10-13; Rom 7:1-3.</w:t>
      </w:r>
    </w:p>
  </w:footnote>
  <w:footnote w:id="3322">
    <w:p>
      <w:pPr>
        <w:pStyle w:val="FootnoteText"/>
      </w:pPr>
      <w:r>
        <w:rPr>
          <w:rStyle w:val="FootnoteReference"/>
        </w:rPr>
        <w:footnoteRef/>
      </w:r>
      <w:r>
        <w:t xml:space="preserve"> Cross-references: Mark 4:10; Mark 9:28; Mark 9:33.</w:t>
      </w:r>
    </w:p>
  </w:footnote>
  <w:footnote w:id="3323">
    <w:p>
      <w:pPr>
        <w:pStyle w:val="FootnoteText"/>
      </w:pPr>
      <w:r>
        <w:rPr>
          <w:rStyle w:val="FootnoteReference"/>
        </w:rPr>
        <w:footnoteRef/>
      </w:r>
      <w:r>
        <w:t xml:space="preserve"> Cross-references for "Whosoever": Matt 5:31-32; Matt 19:9; Luke 16:18; Rom 7:3; 1Cor 7:4; 1Cor 7:10-11; Heb 13:4.</w:t>
      </w:r>
    </w:p>
  </w:footnote>
  <w:footnote w:id="3324">
    <w:p>
      <w:pPr>
        <w:pStyle w:val="FootnoteText"/>
      </w:pPr>
      <w:r>
        <w:rPr>
          <w:rStyle w:val="FootnoteReference"/>
        </w:rPr>
        <w:footnoteRef/>
      </w:r>
      <w:r>
        <w:t xml:space="preserve"> Cross-references: 1 Corinthians 7:11 (5); 1 Corinthians 7:13 (3).</w:t>
      </w:r>
    </w:p>
  </w:footnote>
  <w:footnote w:id="3325">
    <w:p>
      <w:pPr>
        <w:pStyle w:val="FootnoteText"/>
      </w:pPr>
      <w:r>
        <w:rPr>
          <w:rStyle w:val="FootnoteReference"/>
        </w:rPr>
        <w:footnoteRef/>
      </w:r>
      <w:r>
        <w:t xml:space="preserve"> Cross-references for "disciples": Exod 10:9-11; Deut 31:12-13; Joel 2:16; Mark 9:38; Mark 10:48.</w:t>
      </w:r>
    </w:p>
  </w:footnote>
  <w:footnote w:id="3326">
    <w:p>
      <w:pPr>
        <w:pStyle w:val="FootnoteText"/>
      </w:pPr>
      <w:r>
        <w:rPr>
          <w:rStyle w:val="FootnoteReference"/>
        </w:rPr>
        <w:footnoteRef/>
      </w:r>
      <w:r>
        <w:t xml:space="preserve"> Cross-references: Matt 19:13-15; Luke 18:15-16.</w:t>
      </w:r>
    </w:p>
  </w:footnote>
  <w:footnote w:id="3327">
    <w:p>
      <w:pPr>
        <w:pStyle w:val="FootnoteText"/>
      </w:pPr>
      <w:r>
        <w:rPr>
          <w:rStyle w:val="FootnoteReference"/>
        </w:rPr>
        <w:footnoteRef/>
      </w:r>
      <w:r>
        <w:t xml:space="preserve"> Cross-references for "he was": Mark 3:5; Mark 8:33; Luke 9:54-56; Eph 4:26.</w:t>
      </w:r>
    </w:p>
  </w:footnote>
  <w:footnote w:id="332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9">
    <w:p>
      <w:pPr>
        <w:pStyle w:val="FootnoteText"/>
      </w:pPr>
      <w:r>
        <w:rPr>
          <w:rStyle w:val="FootnoteReference"/>
        </w:rPr>
        <w:footnoteRef/>
      </w:r>
      <w:r>
        <w:t xml:space="preserve"> Cross-references: Ps 131:1-2; Matt 18:4; Matt 18:10; Matt 19:14; 1Cor 14:20; 1Pet 2:2; Rev 14:5.</w:t>
      </w:r>
    </w:p>
  </w:footnote>
  <w:footnote w:id="3330">
    <w:p>
      <w:pPr>
        <w:pStyle w:val="FootnoteText"/>
      </w:pPr>
      <w:r>
        <w:rPr>
          <w:rStyle w:val="FootnoteReference"/>
        </w:rPr>
        <w:footnoteRef/>
      </w:r>
      <w:r>
        <w:t xml:space="preserve"> Cross-references: Matt 18:3; Luke 18:17; John 3:3-6.</w:t>
      </w:r>
    </w:p>
  </w:footnote>
  <w:footnote w:id="3331">
    <w:p>
      <w:pPr>
        <w:pStyle w:val="FootnoteText"/>
      </w:pPr>
      <w:r>
        <w:rPr>
          <w:rStyle w:val="FootnoteReference"/>
        </w:rPr>
        <w:footnoteRef/>
      </w:r>
      <w:r>
        <w:t xml:space="preserve"> Cross-references: Gen 48:14-16; Deut 28:3; Isa 40:11; Luke 2:28-34; Luke 24:50-51; John 21:15-17.</w:t>
      </w:r>
    </w:p>
  </w:footnote>
  <w:footnote w:id="3332">
    <w:p>
      <w:pPr>
        <w:pStyle w:val="FootnoteText"/>
      </w:pPr>
      <w:r>
        <w:rPr>
          <w:rStyle w:val="FootnoteReference"/>
        </w:rPr>
        <w:footnoteRef/>
      </w:r>
      <w:r>
        <w:t xml:space="preserve"> Cross-references for "when": Matt 19:16-30; Luke 18:18-30.</w:t>
      </w:r>
    </w:p>
  </w:footnote>
  <w:footnote w:id="3333">
    <w:p>
      <w:pPr>
        <w:pStyle w:val="FootnoteText"/>
      </w:pPr>
      <w:r>
        <w:rPr>
          <w:rStyle w:val="FootnoteReference"/>
        </w:rPr>
        <w:footnoteRef/>
      </w:r>
      <w:r>
        <w:t xml:space="preserve"> Cross-references for "running": Matt 28:8; Mark 9:25; John 20:2-4.</w:t>
      </w:r>
    </w:p>
  </w:footnote>
  <w:footnote w:id="3334">
    <w:p>
      <w:pPr>
        <w:pStyle w:val="FootnoteText"/>
      </w:pPr>
      <w:r>
        <w:rPr>
          <w:rStyle w:val="FootnoteReference"/>
        </w:rPr>
        <w:footnoteRef/>
      </w:r>
      <w:r>
        <w:t xml:space="preserve"> Cross-references for "kneeled": Dan 6:10; Matt 17:14; Mark 1:40.</w:t>
      </w:r>
    </w:p>
  </w:footnote>
  <w:footnote w:id="3335">
    <w:p>
      <w:pPr>
        <w:pStyle w:val="FootnoteText"/>
      </w:pPr>
      <w:r>
        <w:rPr>
          <w:rStyle w:val="FootnoteReference"/>
        </w:rPr>
        <w:footnoteRef/>
      </w:r>
      <w:r>
        <w:t xml:space="preserve"> Cross-references for "Good": Mark 12:14; John 3:2.</w:t>
      </w:r>
    </w:p>
  </w:footnote>
  <w:footnote w:id="3336">
    <w:p>
      <w:pPr>
        <w:pStyle w:val="FootnoteText"/>
      </w:pPr>
      <w:r>
        <w:rPr>
          <w:rStyle w:val="FootnoteReference"/>
        </w:rPr>
        <w:footnoteRef/>
      </w:r>
      <w:r>
        <w:t xml:space="preserve"> Cross-references for "what": John 6:28; Acts 2:37; Acts 9:6; Acts 16:30; Rom 10:2-4.</w:t>
      </w:r>
    </w:p>
  </w:footnote>
  <w:footnote w:id="3337">
    <w:p>
      <w:pPr>
        <w:pStyle w:val="FootnoteText"/>
      </w:pPr>
      <w:r>
        <w:rPr>
          <w:rStyle w:val="FootnoteReference"/>
        </w:rPr>
        <w:footnoteRef/>
      </w:r>
      <w:r>
        <w:t xml:space="preserve"> Cross-references for "eternal": John 5:39; John 6:27; John 6:40; Rom 2:7; Rom 6:23; 1John 2:25.</w:t>
      </w:r>
    </w:p>
  </w:footnote>
  <w:footnote w:id="3338">
    <w:p>
      <w:pPr>
        <w:pStyle w:val="FootnoteText"/>
      </w:pPr>
      <w:r>
        <w:rPr>
          <w:rStyle w:val="FootnoteReference"/>
        </w:rPr>
        <w:footnoteRef/>
      </w:r>
      <w:r>
        <w:t xml:space="preserve"> Cross-references for "that is": 1Sam 2:2; Ps 36:7-8; Ps 86:5; Ps 119:68; Jas 1:17; 1John 4:8; 1John 4:16.</w:t>
      </w:r>
    </w:p>
  </w:footnote>
  <w:footnote w:id="3339">
    <w:p>
      <w:pPr>
        <w:pStyle w:val="FootnoteText"/>
      </w:pPr>
      <w:r>
        <w:rPr>
          <w:rStyle w:val="FootnoteReference"/>
        </w:rPr>
        <w:footnoteRef/>
      </w:r>
      <w:r>
        <w:t xml:space="preserve"> Cross-references: Matt 19:17; Luke 18:19; John 5:41-44; Rom 3:12.</w:t>
      </w:r>
    </w:p>
  </w:footnote>
  <w:footnote w:id="3340">
    <w:p>
      <w:pPr>
        <w:pStyle w:val="FootnoteText"/>
      </w:pPr>
      <w:r>
        <w:rPr>
          <w:rStyle w:val="FootnoteReference"/>
        </w:rPr>
        <w:footnoteRef/>
      </w:r>
      <w:r>
        <w:t xml:space="preserve"> Cross-references for "commit": Exod 20:12-17; Deut 5:16-24; Rom 13:9; Gal 5:14; Jas 2:11.</w:t>
      </w:r>
    </w:p>
  </w:footnote>
  <w:footnote w:id="3341">
    <w:p>
      <w:pPr>
        <w:pStyle w:val="FootnoteText"/>
      </w:pPr>
      <w:r>
        <w:rPr>
          <w:rStyle w:val="FootnoteReference"/>
        </w:rPr>
        <w:footnoteRef/>
      </w:r>
      <w:r>
        <w:t xml:space="preserve"> Cross-references for "Defraud": 1Cor 6:7-9; 1Thess 4:6.</w:t>
      </w:r>
    </w:p>
  </w:footnote>
  <w:footnote w:id="3342">
    <w:p>
      <w:pPr>
        <w:pStyle w:val="FootnoteText"/>
      </w:pPr>
      <w:r>
        <w:rPr>
          <w:rStyle w:val="FootnoteReference"/>
        </w:rPr>
        <w:footnoteRef/>
      </w:r>
      <w:r>
        <w:t xml:space="preserve"> Cross-references for "knowest": Isa 8:20; Matt 5:17-20; Matt 19:17-19; Mark 12:28-34; Luke 10:26-28; Luke 18:20; Rom 3:20; Gal 4:21.</w:t>
      </w:r>
    </w:p>
  </w:footnote>
  <w:footnote w:id="3343">
    <w:p>
      <w:pPr>
        <w:pStyle w:val="FootnoteText"/>
      </w:pPr>
      <w:r>
        <w:rPr>
          <w:rStyle w:val="FootnoteReference"/>
        </w:rPr>
        <w:footnoteRef/>
      </w:r>
      <w:r>
        <w:t xml:space="preserve"> Cross-references: Isa 58:2; Ezek 5:14; Ezek 33:31-32; Mal 3:8; Matt 19:20; Luke 10:29; Luke 18:11-12; Rom 7:9; Phil 3:6; 2Tim 3:5.</w:t>
      </w:r>
    </w:p>
  </w:footnote>
  <w:footnote w:id="3344">
    <w:p>
      <w:pPr>
        <w:pStyle w:val="FootnoteText"/>
      </w:pPr>
      <w:r>
        <w:rPr>
          <w:rStyle w:val="FootnoteReference"/>
        </w:rPr>
        <w:footnoteRef/>
      </w:r>
      <w:r>
        <w:t xml:space="preserve"> Cross-references for "loved": Gen 34:19; Isa 63:8-10; Luke 19:41; 2Cor 12:15.</w:t>
      </w:r>
    </w:p>
  </w:footnote>
  <w:footnote w:id="3345">
    <w:p>
      <w:pPr>
        <w:pStyle w:val="FootnoteText"/>
      </w:pPr>
      <w:r>
        <w:rPr>
          <w:rStyle w:val="FootnoteReference"/>
        </w:rPr>
        <w:footnoteRef/>
      </w:r>
      <w:r>
        <w:t xml:space="preserve"> Cross-references for "One thing": Luke 10:42; Luke 18:22; Jas 2:10; Rev 2:4; Rev 2:14; Rev 2:20.</w:t>
      </w:r>
    </w:p>
  </w:footnote>
  <w:footnote w:id="3346">
    <w:p>
      <w:pPr>
        <w:pStyle w:val="FootnoteText"/>
      </w:pPr>
      <w:r>
        <w:rPr>
          <w:rStyle w:val="FootnoteReference"/>
        </w:rPr>
        <w:footnoteRef/>
      </w:r>
      <w:r>
        <w:t xml:space="preserve"> Cross-references for "sell": Prov 23:23; Matt 13:44-46; Matt 19:21; Luke 12:33; Acts 2:45; Acts 4:34-37.</w:t>
      </w:r>
    </w:p>
  </w:footnote>
  <w:footnote w:id="3347">
    <w:p>
      <w:pPr>
        <w:pStyle w:val="FootnoteText"/>
      </w:pPr>
      <w:r>
        <w:rPr>
          <w:rStyle w:val="FootnoteReference"/>
        </w:rPr>
        <w:footnoteRef/>
      </w:r>
      <w:r>
        <w:t xml:space="preserve"> Cross-references for "treasure": Matt 6:19-21; Luke 16:9; 1Tim 6:17-19; Heb 10:34; 1Pet 1:4-5.</w:t>
      </w:r>
    </w:p>
  </w:footnote>
  <w:footnote w:id="3348">
    <w:p>
      <w:pPr>
        <w:pStyle w:val="FootnoteText"/>
      </w:pPr>
      <w:r>
        <w:rPr>
          <w:rStyle w:val="FootnoteReference"/>
        </w:rPr>
        <w:footnoteRef/>
      </w:r>
      <w:r>
        <w:t xml:space="preserve"> Cross-references for "take": Matt 16:24; Mark 8:34; Luke 9:23; John 12:26; John 16:33; Rom 8:17-18; 2Tim 3:12.</w:t>
      </w:r>
    </w:p>
  </w:footnote>
  <w:footnote w:id="3349">
    <w:p>
      <w:pPr>
        <w:pStyle w:val="FootnoteText"/>
      </w:pPr>
      <w:r>
        <w:rPr>
          <w:rStyle w:val="FootnoteReference"/>
        </w:rPr>
        <w:footnoteRef/>
      </w:r>
      <w:r>
        <w:t xml:space="preserve"> Cross-references: Matt 19:22; Matt 27:3; Matt 27:24-26; Mark 6:20; Mark 6:26; Luke 18:23; 2Cor 7:10; 2Tim 4:10.</w:t>
      </w:r>
    </w:p>
  </w:footnote>
  <w:footnote w:id="3350">
    <w:p>
      <w:pPr>
        <w:pStyle w:val="FootnoteText"/>
      </w:pPr>
      <w:r>
        <w:rPr>
          <w:rStyle w:val="FootnoteReference"/>
        </w:rPr>
        <w:footnoteRef/>
      </w:r>
      <w:r>
        <w:t xml:space="preserve"> Cross-references: Gen 13:5-11; Deut 6:10-12; Deut 8:11-14; Job 21:7-15; Ezek 33:31; Matt 13:22; Luke 12:15; Eph 5:5; 1Tim 6:9-10; 1John 2:15-16.</w:t>
      </w:r>
    </w:p>
  </w:footnote>
  <w:footnote w:id="3351">
    <w:p>
      <w:pPr>
        <w:pStyle w:val="FootnoteText"/>
      </w:pPr>
      <w:r>
        <w:rPr>
          <w:rStyle w:val="FootnoteReference"/>
        </w:rPr>
        <w:footnoteRef/>
      </w:r>
      <w:r>
        <w:t xml:space="preserve"> Cross-references for "looked": Mark 3:5; Mark 5:32.</w:t>
      </w:r>
    </w:p>
  </w:footnote>
  <w:footnote w:id="3352">
    <w:p>
      <w:pPr>
        <w:pStyle w:val="FootnoteText"/>
      </w:pPr>
      <w:r>
        <w:rPr>
          <w:rStyle w:val="FootnoteReference"/>
        </w:rPr>
        <w:footnoteRef/>
      </w:r>
      <w:r>
        <w:t xml:space="preserve"> Cross-references for "enter": Matt 18:3; Mark 10:15; John 3:5; 2Pet 1:11.</w:t>
      </w:r>
    </w:p>
  </w:footnote>
  <w:footnote w:id="3353">
    <w:p>
      <w:pPr>
        <w:pStyle w:val="FootnoteText"/>
      </w:pPr>
      <w:r>
        <w:rPr>
          <w:rStyle w:val="FootnoteReference"/>
        </w:rPr>
        <w:footnoteRef/>
      </w:r>
      <w:r>
        <w:t xml:space="preserve"> Cross-references: Matt 19:23-26; Luke 18:24; 1Cor 1:26; Jas 2:5; Jas 4:4.</w:t>
      </w:r>
    </w:p>
  </w:footnote>
  <w:footnote w:id="3354">
    <w:p>
      <w:pPr>
        <w:pStyle w:val="FootnoteText"/>
      </w:pPr>
      <w:r>
        <w:rPr>
          <w:rStyle w:val="FootnoteReference"/>
        </w:rPr>
        <w:footnoteRef/>
      </w:r>
      <w:r>
        <w:t xml:space="preserve"> Cross-references for "astonished": Matt 19:25; Luke 18:26-27; John 6:60.</w:t>
      </w:r>
    </w:p>
  </w:footnote>
  <w:footnote w:id="3355">
    <w:p>
      <w:pPr>
        <w:pStyle w:val="FootnoteText"/>
      </w:pPr>
      <w:r>
        <w:rPr>
          <w:rStyle w:val="FootnoteReference"/>
        </w:rPr>
        <w:footnoteRef/>
      </w:r>
      <w:r>
        <w:t xml:space="preserve"> Cross-references for "Children": John 13:33; John 21:5; Gal 4:19; 1John 2:1; 1John 4:4; 1John 5:21.</w:t>
      </w:r>
    </w:p>
  </w:footnote>
  <w:footnote w:id="335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7">
    <w:p>
      <w:pPr>
        <w:pStyle w:val="FootnoteText"/>
      </w:pPr>
      <w:r>
        <w:rPr>
          <w:rStyle w:val="FootnoteReference"/>
        </w:rPr>
        <w:footnoteRef/>
      </w:r>
      <w:r>
        <w:t xml:space="preserve"> Cross-references: Jer 13:23; Matt 7:3-5; Matt 19:24-25; Matt 23:24; Luke 18:25.</w:t>
      </w:r>
    </w:p>
  </w:footnote>
  <w:footnote w:id="3358">
    <w:p>
      <w:pPr>
        <w:pStyle w:val="FootnoteText"/>
      </w:pPr>
      <w:r>
        <w:rPr>
          <w:rStyle w:val="FootnoteReference"/>
        </w:rPr>
        <w:footnoteRef/>
      </w:r>
      <w:r>
        <w:t xml:space="preserve"> Cross-references: Mark 6:51; Mark 7:37; 2Cor 11:23.</w:t>
      </w:r>
    </w:p>
  </w:footnote>
  <w:footnote w:id="3359">
    <w:p>
      <w:pPr>
        <w:pStyle w:val="FootnoteText"/>
      </w:pPr>
      <w:r>
        <w:rPr>
          <w:rStyle w:val="FootnoteReference"/>
        </w:rPr>
        <w:footnoteRef/>
      </w:r>
      <w:r>
        <w:t xml:space="preserve"> Cross-references: Luke 13:23; Luke 18:26; Acts 16:31; Rom 10:9-13.</w:t>
      </w:r>
    </w:p>
  </w:footnote>
  <w:footnote w:id="3360">
    <w:p>
      <w:pPr>
        <w:pStyle w:val="FootnoteText"/>
      </w:pPr>
      <w:r>
        <w:rPr>
          <w:rStyle w:val="FootnoteReference"/>
        </w:rPr>
        <w:footnoteRef/>
      </w:r>
      <w:r>
        <w:t xml:space="preserve"> Cross-references for "With men": Gen 18:13-14; Num 11:21-23; 2Kgs 7:2; Zech 8:6; Matt 19:26; Luke 18:27.</w:t>
      </w:r>
    </w:p>
  </w:footnote>
  <w:footnote w:id="3361">
    <w:p>
      <w:pPr>
        <w:pStyle w:val="FootnoteText"/>
      </w:pPr>
      <w:r>
        <w:rPr>
          <w:rStyle w:val="FootnoteReference"/>
        </w:rPr>
        <w:footnoteRef/>
      </w:r>
      <w:r>
        <w:t xml:space="preserve"> Cross-references: Job 42:2; Jer 32:17; Jer 32:27; Luke 1:37; Phil 3:21; Heb 7:25; Heb 11:19.</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Matt 19:27-30; Mark 1:16-20; Luke 14:33; Luke 18:28-30; Phil 3:7-9.</w:t>
      </w:r>
    </w:p>
  </w:footnote>
  <w:footnote w:id="3364">
    <w:p>
      <w:pPr>
        <w:pStyle w:val="FootnoteText"/>
      </w:pPr>
      <w:r>
        <w:rPr>
          <w:rStyle w:val="FootnoteReference"/>
        </w:rPr>
        <w:footnoteRef/>
      </w:r>
      <w:r>
        <w:t xml:space="preserve"> Cross-references for "There": Gen 12:1-3; Gen 45:20; Deut 33:9-11; Luke 22:28-30; Heb 11:24-26.</w:t>
      </w:r>
    </w:p>
  </w:footnote>
  <w:footnote w:id="3365">
    <w:p>
      <w:pPr>
        <w:pStyle w:val="FootnoteText"/>
      </w:pPr>
      <w:r>
        <w:rPr>
          <w:rStyle w:val="FootnoteReference"/>
        </w:rPr>
        <w:footnoteRef/>
      </w:r>
      <w:r>
        <w:t xml:space="preserve"> Cross-references: Matt 5:10-11; Matt 10:18; Mark 8:35; 1Cor 9:23; Rev 2:3.</w:t>
      </w:r>
    </w:p>
  </w:footnote>
  <w:footnote w:id="3366">
    <w:p>
      <w:pPr>
        <w:pStyle w:val="FootnoteText"/>
      </w:pPr>
      <w:r>
        <w:rPr>
          <w:rStyle w:val="FootnoteReference"/>
        </w:rPr>
        <w:footnoteRef/>
      </w:r>
      <w:r>
        <w:t xml:space="preserve"> Cross-references for "with persecutions": Matt 5:11-12; John 16:22-23; Acts 5:41; Acts 16:25; Rom 5:3; Jas 1:2-4; Jas 1:12; Jas 5:11; 1Pet 4:12-16.</w:t>
      </w:r>
    </w:p>
  </w:footnote>
  <w:footnote w:id="3367">
    <w:p>
      <w:pPr>
        <w:pStyle w:val="FootnoteText"/>
      </w:pPr>
      <w:r>
        <w:rPr>
          <w:rStyle w:val="FootnoteReference"/>
        </w:rPr>
        <w:footnoteRef/>
      </w:r>
      <w:r>
        <w:t xml:space="preserve"> Cross-references for "eternal": John 10:23; Rom 6:23; 1John 2:25.</w:t>
      </w:r>
    </w:p>
  </w:footnote>
  <w:footnote w:id="3368">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9">
    <w:p>
      <w:pPr>
        <w:pStyle w:val="FootnoteText"/>
      </w:pPr>
      <w:r>
        <w:rPr>
          <w:rStyle w:val="FootnoteReference"/>
        </w:rPr>
        <w:footnoteRef/>
      </w:r>
      <w:r>
        <w:t xml:space="preserve"> Cross-references: Matt 8:11-12; Matt 19:30; Matt 20:16; Matt 21:31; Luke 7:29-30; Luke 7:40-47; Luke 13:30; Luke 18:11-14; Acts 13:46-48; Rom 9:30-33.</w:t>
      </w:r>
    </w:p>
  </w:footnote>
  <w:footnote w:id="3370">
    <w:p>
      <w:pPr>
        <w:pStyle w:val="FootnoteText"/>
      </w:pPr>
      <w:r>
        <w:rPr>
          <w:rStyle w:val="FootnoteReference"/>
        </w:rPr>
        <w:footnoteRef/>
      </w:r>
      <w:r>
        <w:t xml:space="preserve"> Cross-references for "they were in": Matt 20:17-19; Luke 18:31-34.</w:t>
      </w:r>
    </w:p>
  </w:footnote>
  <w:footnote w:id="337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72">
    <w:p>
      <w:pPr>
        <w:pStyle w:val="FootnoteText"/>
      </w:pPr>
      <w:r>
        <w:rPr>
          <w:rStyle w:val="FootnoteReference"/>
        </w:rPr>
        <w:footnoteRef/>
      </w:r>
      <w:r>
        <w:t xml:space="preserve"> Cross-references for "they were amazed": Zech 3:8; Luke 9:51; John 11:8; John 11:16.</w:t>
      </w:r>
    </w:p>
  </w:footnote>
  <w:footnote w:id="3373">
    <w:p>
      <w:pPr>
        <w:pStyle w:val="FootnoteText"/>
      </w:pPr>
      <w:r>
        <w:rPr>
          <w:rStyle w:val="FootnoteReference"/>
        </w:rPr>
        <w:footnoteRef/>
      </w:r>
      <w:r>
        <w:t xml:space="preserve"> Cross-references for "And he": Matt 11:25; Matt 13:11; Mark 4:34; Luke 10:23.</w:t>
      </w:r>
    </w:p>
  </w:footnote>
  <w:footnote w:id="3374">
    <w:p>
      <w:pPr>
        <w:pStyle w:val="FootnoteText"/>
      </w:pPr>
      <w:r>
        <w:rPr>
          <w:rStyle w:val="FootnoteReference"/>
        </w:rPr>
        <w:footnoteRef/>
      </w:r>
      <w:r>
        <w:t xml:space="preserve"> Cross-references for "we go": Acts 20:22.</w:t>
      </w:r>
    </w:p>
  </w:footnote>
  <w:footnote w:id="3375">
    <w:p>
      <w:pPr>
        <w:pStyle w:val="FootnoteText"/>
      </w:pPr>
      <w:r>
        <w:rPr>
          <w:rStyle w:val="FootnoteReference"/>
        </w:rPr>
        <w:footnoteRef/>
      </w:r>
      <w:r>
        <w:t xml:space="preserve"> Cross-references for "and the Son": Matt 16:21; Matt 17:22-23; Matt 20:17-19; Mark 8:31; Mark 9:31; Luke 9:22; Luke 18:31-33; Luke 24:6-7.</w:t>
      </w:r>
    </w:p>
  </w:footnote>
  <w:footnote w:id="3376">
    <w:p>
      <w:pPr>
        <w:pStyle w:val="FootnoteText"/>
      </w:pPr>
      <w:r>
        <w:rPr>
          <w:rStyle w:val="FootnoteReference"/>
        </w:rPr>
        <w:footnoteRef/>
      </w:r>
      <w:r>
        <w:t xml:space="preserve"> Cross-references for "condemn": Matt 26:66; Mark 14:64; Acts 13:27; Jas 5:6.</w:t>
      </w:r>
    </w:p>
  </w:footnote>
  <w:footnote w:id="3377">
    <w:p>
      <w:pPr>
        <w:pStyle w:val="FootnoteText"/>
      </w:pPr>
      <w:r>
        <w:rPr>
          <w:rStyle w:val="FootnoteReference"/>
        </w:rPr>
        <w:footnoteRef/>
      </w:r>
      <w:r>
        <w:t xml:space="preserve"> Cross-references for "deliver": Matt 27:2; Mark 15:1; Luke 23:1-2; Luke 23:21; John 18:28; John 19:11; Acts 3:13-14.</w:t>
      </w:r>
    </w:p>
  </w:footnote>
  <w:footnote w:id="33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9">
    <w:p>
      <w:pPr>
        <w:pStyle w:val="FootnoteText"/>
      </w:pPr>
      <w:r>
        <w:rPr>
          <w:rStyle w:val="FootnoteReference"/>
        </w:rPr>
        <w:footnoteRef/>
      </w:r>
      <w:r>
        <w:t xml:space="preserve"> Cross-references for "spit": Job 30:10; Isa 50:6; Matt 26:67; Mark 14:63.</w:t>
      </w:r>
    </w:p>
  </w:footnote>
  <w:footnote w:id="3380">
    <w:p>
      <w:pPr>
        <w:pStyle w:val="FootnoteText"/>
      </w:pPr>
      <w:r>
        <w:rPr>
          <w:rStyle w:val="FootnoteReference"/>
        </w:rPr>
        <w:footnoteRef/>
      </w:r>
      <w:r>
        <w:t xml:space="preserve"> Cross-references for "and the": Ps 16:10; Hos 6:2; Matt 12:39-40; John 1:17; John 2:10; 1Cor 15:4.</w:t>
      </w:r>
    </w:p>
  </w:footnote>
  <w:footnote w:id="3381">
    <w:p>
      <w:pPr>
        <w:pStyle w:val="FootnoteText"/>
      </w:pPr>
      <w:r>
        <w:rPr>
          <w:rStyle w:val="FootnoteReference"/>
        </w:rPr>
        <w:footnoteRef/>
      </w:r>
      <w:r>
        <w:t xml:space="preserve"> Name meaning: James (Yaaqov) — Supplanter. One of the sons of thunder; later a pillar of the Church.</w:t>
      </w:r>
    </w:p>
  </w:footnote>
  <w:footnote w:id="3382">
    <w:p>
      <w:pPr>
        <w:pStyle w:val="FootnoteText"/>
      </w:pPr>
      <w:r>
        <w:rPr>
          <w:rStyle w:val="FootnoteReference"/>
        </w:rPr>
        <w:footnoteRef/>
      </w:r>
      <w:r>
        <w:t xml:space="preserve"> Name meaning: John (Yochanan) — Yahweh is gracious. Forerunner of Jesus; proclaimed God’s grace.</w:t>
      </w:r>
    </w:p>
  </w:footnote>
  <w:footnote w:id="338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4">
    <w:p>
      <w:pPr>
        <w:pStyle w:val="FootnoteText"/>
      </w:pPr>
      <w:r>
        <w:rPr>
          <w:rStyle w:val="FootnoteReference"/>
        </w:rPr>
        <w:footnoteRef/>
      </w:r>
      <w:r>
        <w:t xml:space="preserve"> Cross-references for "come": Matt 20:20-28.</w:t>
      </w:r>
    </w:p>
  </w:footnote>
  <w:footnote w:id="3385">
    <w:p>
      <w:pPr>
        <w:pStyle w:val="FootnoteText"/>
      </w:pPr>
      <w:r>
        <w:rPr>
          <w:rStyle w:val="FootnoteReference"/>
        </w:rPr>
        <w:footnoteRef/>
      </w:r>
      <w:r>
        <w:t xml:space="preserve"> Cross-references for "we would": 2Sam 14:4-11; 1Kgs 2:16; 1Kgs 2:20.</w:t>
      </w:r>
    </w:p>
  </w:footnote>
  <w:footnote w:id="3386">
    <w:p>
      <w:pPr>
        <w:pStyle w:val="FootnoteText"/>
      </w:pPr>
      <w:r>
        <w:rPr>
          <w:rStyle w:val="FootnoteReference"/>
        </w:rPr>
        <w:footnoteRef/>
      </w:r>
      <w:r>
        <w:t xml:space="preserve"> Cross-references for "James": Mark 1:19-20; Mark 5:37; Mark 9:2; Mark 14:33.</w:t>
      </w:r>
    </w:p>
  </w:footnote>
  <w:footnote w:id="3387">
    <w:p>
      <w:pPr>
        <w:pStyle w:val="FootnoteText"/>
      </w:pPr>
      <w:r>
        <w:rPr>
          <w:rStyle w:val="FootnoteReference"/>
        </w:rPr>
        <w:footnoteRef/>
      </w:r>
      <w:r>
        <w:t xml:space="preserve"> Cross-references for "What": 1Kgs 3:5-15; Mark 10:51; John 15:7.</w:t>
      </w:r>
    </w:p>
  </w:footnote>
  <w:footnote w:id="3388">
    <w:p>
      <w:pPr>
        <w:pStyle w:val="FootnoteText"/>
      </w:pPr>
      <w:r>
        <w:rPr>
          <w:rStyle w:val="FootnoteReference"/>
        </w:rPr>
        <w:footnoteRef/>
      </w:r>
      <w:r>
        <w:t xml:space="preserve"> Cross-references: 1Kgs 22:19; Ps 45:9; Ps 110:1; Mark 16:19.</w:t>
      </w:r>
    </w:p>
  </w:footnote>
  <w:footnote w:id="3389">
    <w:p>
      <w:pPr>
        <w:pStyle w:val="FootnoteText"/>
      </w:pPr>
      <w:r>
        <w:rPr>
          <w:rStyle w:val="FootnoteReference"/>
        </w:rPr>
        <w:footnoteRef/>
      </w:r>
      <w:r>
        <w:t xml:space="preserve"> Cross-references: Matt 25:31; Mark 8:38; Luke 24:26; 1Pet 1:11.</w:t>
      </w:r>
    </w:p>
  </w:footnote>
  <w:footnote w:id="3390">
    <w:p>
      <w:pPr>
        <w:pStyle w:val="FootnoteText"/>
      </w:pPr>
      <w:r>
        <w:rPr>
          <w:rStyle w:val="FootnoteReference"/>
        </w:rPr>
        <w:footnoteRef/>
      </w:r>
      <w:r>
        <w:t xml:space="preserve"> Cross-references for "drink of the": Ps 75:8; Isa 51:22; Jer 25:15; Matt 26:39; Mark 14:36; Luke 22:42; John 18:11.</w:t>
      </w:r>
    </w:p>
  </w:footnote>
  <w:footnote w:id="3391">
    <w:p>
      <w:pPr>
        <w:pStyle w:val="FootnoteText"/>
      </w:pPr>
      <w:r>
        <w:rPr>
          <w:rStyle w:val="FootnoteReference"/>
        </w:rPr>
        <w:footnoteRef/>
      </w:r>
      <w:r>
        <w:t xml:space="preserve"> Cross-references for "baptized with the": Luke 12:50.</w:t>
      </w:r>
    </w:p>
  </w:footnote>
  <w:footnote w:id="3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3">
    <w:p>
      <w:pPr>
        <w:pStyle w:val="FootnoteText"/>
      </w:pPr>
      <w:r>
        <w:rPr>
          <w:rStyle w:val="FootnoteReference"/>
        </w:rPr>
        <w:footnoteRef/>
      </w:r>
      <w:r>
        <w:t xml:space="preserve"> Cross-references for "Ye know not": 1Kgs 2:22; Jer 45:5; Matt 20:21-22; Rom 8:26; Jas 4:3.</w:t>
      </w:r>
    </w:p>
  </w:footnote>
  <w:footnote w:id="3394">
    <w:p>
      <w:pPr>
        <w:pStyle w:val="FootnoteText"/>
      </w:pPr>
      <w:r>
        <w:rPr>
          <w:rStyle w:val="FootnoteReference"/>
        </w:rPr>
        <w:footnoteRef/>
      </w:r>
      <w:r>
        <w:t xml:space="preserve"> Cross-references: Mark 14:31; John 13:37.</w:t>
      </w:r>
    </w:p>
  </w:footnote>
  <w:footnote w:id="3395">
    <w:p>
      <w:pPr>
        <w:pStyle w:val="FootnoteText"/>
      </w:pPr>
      <w:r>
        <w:rPr>
          <w:rStyle w:val="FootnoteReference"/>
        </w:rPr>
        <w:footnoteRef/>
      </w:r>
      <w:r>
        <w:t xml:space="preserve"> Cross-references: Matt 10:25; Mark 14:36; John 15:20; John 17:14; Acts 12:2; Col 1:24; Rev 1:9.</w:t>
      </w:r>
    </w:p>
  </w:footnote>
  <w:footnote w:id="3396">
    <w:p>
      <w:pPr>
        <w:pStyle w:val="FootnoteText"/>
      </w:pPr>
      <w:r>
        <w:rPr>
          <w:rStyle w:val="FootnoteReference"/>
        </w:rPr>
        <w:footnoteRef/>
      </w:r>
      <w:r>
        <w:t xml:space="preserve"> Cross-references: Matt 20:23; Matt 25:34; John 17:2; John 17:24; Heb 11:16.</w:t>
      </w:r>
    </w:p>
  </w:footnote>
  <w:footnote w:id="3397">
    <w:p>
      <w:pPr>
        <w:pStyle w:val="FootnoteText"/>
      </w:pPr>
      <w:r>
        <w:rPr>
          <w:rStyle w:val="FootnoteReference"/>
        </w:rPr>
        <w:footnoteRef/>
      </w:r>
      <w:r>
        <w:t xml:space="preserve"> Cross-references: Prov 13:10; Matt 20:24; Mark 9:33-36; Luke 22:24; Rom 12:10; Phil 2:3; Jas 4:5.</w:t>
      </w:r>
    </w:p>
  </w:footnote>
  <w:footnote w:id="3398">
    <w:p>
      <w:pPr>
        <w:pStyle w:val="FootnoteText"/>
      </w:pPr>
      <w:r>
        <w:rPr>
          <w:rStyle w:val="FootnoteReference"/>
        </w:rPr>
        <w:footnoteRef/>
      </w:r>
      <w:r>
        <w:t xml:space="preserve"> Cross-references for "Ye know": Matt 20:25; Luke 22:25; 1Pet 5:3.</w:t>
      </w:r>
    </w:p>
  </w:footnote>
  <w:footnote w:id="3399">
    <w:p>
      <w:pPr>
        <w:pStyle w:val="FootnoteText"/>
      </w:pPr>
      <w:r>
        <w:rPr>
          <w:rStyle w:val="FootnoteReference"/>
        </w:rPr>
        <w:footnoteRef/>
      </w:r>
      <w:r>
        <w:t xml:space="preserve"> Cross-references: John 18:36; Rom 12:2.</w:t>
      </w:r>
    </w:p>
  </w:footnote>
  <w:footnote w:id="34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401">
    <w:p>
      <w:pPr>
        <w:pStyle w:val="FootnoteText"/>
      </w:pPr>
      <w:r>
        <w:rPr>
          <w:rStyle w:val="FootnoteReference"/>
        </w:rPr>
        <w:footnoteRef/>
      </w:r>
      <w:r>
        <w:t xml:space="preserve"> Cross-references for "came": Matt 20:28; Luke 22:26-27; John 13:14; Phil 2:5-8; Heb 5:8.</w:t>
      </w:r>
    </w:p>
  </w:footnote>
  <w:footnote w:id="3402">
    <w:p>
      <w:pPr>
        <w:pStyle w:val="FootnoteText"/>
      </w:pPr>
      <w:r>
        <w:rPr>
          <w:rStyle w:val="FootnoteReference"/>
        </w:rPr>
        <w:footnoteRef/>
      </w:r>
      <w:r>
        <w:t xml:space="preserve"> Cross-references for "and to": Isa 53:10-12; Dan 9:24; Dan 9:26; 2Cor 5:21; Gal 3:13; 1Tim 3:4-6; Titus 2:14; 1Pet 1:19.</w:t>
      </w:r>
    </w:p>
  </w:footnote>
  <w:footnote w:id="3403">
    <w:p>
      <w:pPr>
        <w:pStyle w:val="FootnoteText"/>
      </w:pPr>
      <w:r>
        <w:rPr>
          <w:rStyle w:val="FootnoteReference"/>
        </w:rPr>
        <w:footnoteRef/>
      </w:r>
      <w:r>
        <w:t xml:space="preserve"> Cross-references for "they came": Matt 20:29-34; Luke 18:35-43.</w:t>
      </w:r>
    </w:p>
  </w:footnote>
  <w:footnote w:id="34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5">
    <w:p>
      <w:pPr>
        <w:pStyle w:val="FootnoteText"/>
      </w:pPr>
      <w:r>
        <w:rPr>
          <w:rStyle w:val="FootnoteReference"/>
        </w:rPr>
        <w:footnoteRef/>
      </w:r>
      <w:r>
        <w:t xml:space="preserve"> Cross-references for "as he went": G1519; G1722; G3588; G847.</w:t>
      </w:r>
    </w:p>
  </w:footnote>
  <w:footnote w:id="3406">
    <w:p>
      <w:pPr>
        <w:pStyle w:val="FootnoteText"/>
      </w:pPr>
      <w:r>
        <w:rPr>
          <w:rStyle w:val="FootnoteReference"/>
        </w:rPr>
        <w:footnoteRef/>
      </w:r>
      <w:r>
        <w:t xml:space="preserve"> Name meaning: Bartimaeus (Bar-Timaios) — Son of Timaeus. Blind beggar healed and then followed Jesus.</w:t>
      </w:r>
    </w:p>
  </w:footnote>
  <w:footnote w:id="3407">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8">
    <w:p>
      <w:pPr>
        <w:pStyle w:val="FootnoteText"/>
      </w:pPr>
      <w:r>
        <w:rPr>
          <w:rStyle w:val="FootnoteReference"/>
        </w:rPr>
        <w:footnoteRef/>
      </w:r>
      <w:r>
        <w:t xml:space="preserve"> Cross-references for "begging": Luke 16:20; Luke 16:22; John 9:8; Acts 3:2-3.</w:t>
      </w:r>
    </w:p>
  </w:footnote>
  <w:footnote w:id="3409">
    <w:p>
      <w:pPr>
        <w:pStyle w:val="FootnoteText"/>
      </w:pPr>
      <w:r>
        <w:rPr>
          <w:rStyle w:val="FootnoteReference"/>
        </w:rPr>
        <w:footnoteRef/>
      </w:r>
      <w:r>
        <w:t xml:space="preserve"> Cross-references for "Jesus": Matt 2:23; Matt 21:11; Matt 26:71; Luke 4:16; Luke 18:36-37; John 1:46; John 7:41; John 7:52; John 19:19; Acts 6:14.</w:t>
      </w:r>
    </w:p>
  </w:footnote>
  <w:footnote w:id="34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11">
    <w:p>
      <w:pPr>
        <w:pStyle w:val="FootnoteText"/>
      </w:pPr>
      <w:r>
        <w:rPr>
          <w:rStyle w:val="FootnoteReference"/>
        </w:rPr>
        <w:footnoteRef/>
      </w:r>
      <w:r>
        <w:t xml:space="preserve"> Personal name: David. Personal-name meaning: David — Beloved. Source form: David. Equivalent source: direct curated/Hitchcock lookup.</w:t>
      </w:r>
    </w:p>
  </w:footnote>
  <w:footnote w:id="341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3">
    <w:p>
      <w:pPr>
        <w:pStyle w:val="FootnoteText"/>
      </w:pPr>
      <w:r>
        <w:rPr>
          <w:rStyle w:val="FootnoteReference"/>
        </w:rPr>
        <w:footnoteRef/>
      </w:r>
      <w:r>
        <w:t xml:space="preserve"> Cross-references for "many": Matt 19:13; Matt 20:31; Mark 5:35; Luke 18:39.</w:t>
      </w:r>
    </w:p>
  </w:footnote>
  <w:footnote w:id="3414">
    <w:p>
      <w:pPr>
        <w:pStyle w:val="FootnoteText"/>
      </w:pPr>
      <w:r>
        <w:rPr>
          <w:rStyle w:val="FootnoteReference"/>
        </w:rPr>
        <w:footnoteRef/>
      </w:r>
      <w:r>
        <w:t xml:space="preserve"> Cross-references for "have": Ps 62:12.</w:t>
      </w:r>
    </w:p>
  </w:footnote>
  <w:footnote w:id="3415">
    <w:p>
      <w:pPr>
        <w:pStyle w:val="FootnoteText"/>
      </w:pPr>
      <w:r>
        <w:rPr>
          <w:rStyle w:val="FootnoteReference"/>
        </w:rPr>
        <w:footnoteRef/>
      </w:r>
      <w:r>
        <w:t xml:space="preserve"> Cross-references: Gen 32:24-28; Jer 29:13; Matt 15:23-28; Mark 7:26-29; Luke 11:5-10; Luke 18:1-8; Eph 6:18; Heb 5:7.</w:t>
      </w:r>
    </w:p>
  </w:footnote>
  <w:footnote w:id="3416">
    <w:p>
      <w:pPr>
        <w:pStyle w:val="FootnoteText"/>
      </w:pPr>
      <w:r>
        <w:rPr>
          <w:rStyle w:val="FootnoteReference"/>
        </w:rPr>
        <w:footnoteRef/>
      </w:r>
      <w:r>
        <w:t xml:space="preserve"> Cross-references for "stood": Ps 86:15; Ps 145:8; Matt 20:32-34; Luke 18:40; Heb 2:17; Heb 4:15.</w:t>
      </w:r>
    </w:p>
  </w:footnote>
  <w:footnote w:id="3417">
    <w:p>
      <w:pPr>
        <w:pStyle w:val="FootnoteText"/>
      </w:pPr>
      <w:r>
        <w:rPr>
          <w:rStyle w:val="FootnoteReference"/>
        </w:rPr>
        <w:footnoteRef/>
      </w:r>
      <w:r>
        <w:t xml:space="preserve"> Cross-references: John 11:28.</w:t>
      </w:r>
    </w:p>
  </w:footnote>
  <w:footnote w:id="3418">
    <w:p>
      <w:pPr>
        <w:pStyle w:val="FootnoteText"/>
      </w:pPr>
      <w:r>
        <w:rPr>
          <w:rStyle w:val="FootnoteReference"/>
        </w:rPr>
        <w:footnoteRef/>
      </w:r>
      <w:r>
        <w:t xml:space="preserve"> Cross-references: Phil 3:7-9; Heb 12:1.</w:t>
      </w:r>
    </w:p>
  </w:footnote>
  <w:footnote w:id="3419">
    <w:p>
      <w:pPr>
        <w:pStyle w:val="FootnoteText"/>
      </w:pPr>
      <w:r>
        <w:rPr>
          <w:rStyle w:val="FootnoteReference"/>
        </w:rPr>
        <w:footnoteRef/>
      </w:r>
      <w:r>
        <w:t xml:space="preserve"> Cross-references for "What": 2Chr 1:7; Matt 6:8; Matt 7:7; Mark 10:36; Luke 18:41-43; Phil 4:6.</w:t>
      </w:r>
    </w:p>
  </w:footnote>
  <w:footnote w:id="342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21">
    <w:p>
      <w:pPr>
        <w:pStyle w:val="FootnoteText"/>
      </w:pPr>
      <w:r>
        <w:rPr>
          <w:rStyle w:val="FootnoteReference"/>
        </w:rPr>
        <w:footnoteRef/>
      </w:r>
      <w:r>
        <w:t xml:space="preserve"> Cross-references for "followed": Mark 1:31; Luke 8:2-3.</w:t>
      </w:r>
    </w:p>
  </w:footnote>
  <w:footnote w:id="3422">
    <w:p>
      <w:pPr>
        <w:pStyle w:val="FootnoteText"/>
      </w:pPr>
      <w:r>
        <w:rPr>
          <w:rStyle w:val="FootnoteReference"/>
        </w:rPr>
        <w:footnoteRef/>
      </w:r>
      <w:r>
        <w:t xml:space="preserve"> Cross-references for "thy faith": Matt 9:22; Matt 9:28-30; Matt 15:28; Mark 5:34; Luke 7:50; Luke 9:48.</w:t>
      </w:r>
    </w:p>
  </w:footnote>
  <w:footnote w:id="3423">
    <w:p>
      <w:pPr>
        <w:pStyle w:val="FootnoteText"/>
      </w:pPr>
      <w:r>
        <w:rPr>
          <w:rStyle w:val="FootnoteReference"/>
        </w:rPr>
        <w:footnoteRef/>
      </w:r>
      <w:r>
        <w:t xml:space="preserve"> Cross-references for "when": Matt 21:1-11; Luke 19:29-40; John 12:14-19.</w:t>
      </w:r>
    </w:p>
  </w:footnote>
  <w:footnote w:id="34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7">
    <w:p>
      <w:pPr>
        <w:pStyle w:val="FootnoteText"/>
      </w:pPr>
      <w:r>
        <w:rPr>
          <w:rStyle w:val="FootnoteReference"/>
        </w:rPr>
        <w:footnoteRef/>
      </w:r>
      <w:r>
        <w:t xml:space="preserve"> Cross-references for "at the": 2Sam 15:30; Zech 14:4; Matt 24:3; Matt 26:30; Mark 13:3; John 8:1; Acts 1:12.</w:t>
      </w:r>
    </w:p>
  </w:footnote>
  <w:footnote w:id="3428">
    <w:p>
      <w:pPr>
        <w:pStyle w:val="FootnoteText"/>
      </w:pPr>
      <w:r>
        <w:rPr>
          <w:rStyle w:val="FootnoteReference"/>
        </w:rPr>
        <w:footnoteRef/>
      </w:r>
      <w:r>
        <w:t xml:space="preserve"> Cross-references: Mark 6:7; Mark 14:13.</w:t>
      </w:r>
    </w:p>
  </w:footnote>
  <w:footnote w:id="3429">
    <w:p>
      <w:pPr>
        <w:pStyle w:val="FootnoteText"/>
      </w:pPr>
      <w:r>
        <w:rPr>
          <w:rStyle w:val="FootnoteReference"/>
        </w:rPr>
        <w:footnoteRef/>
      </w:r>
      <w:r>
        <w:t xml:space="preserve"> Cross-references: Matt 21:2-3; Luke 19:30-31.</w:t>
      </w:r>
    </w:p>
  </w:footnote>
  <w:footnote w:id="3430">
    <w:p>
      <w:pPr>
        <w:pStyle w:val="FootnoteText"/>
      </w:pPr>
      <w:r>
        <w:rPr>
          <w:rStyle w:val="FootnoteReference"/>
        </w:rPr>
        <w:footnoteRef/>
      </w:r>
      <w:r>
        <w:t xml:space="preserve"> Cross-references for "that": Ps 24:1; Acts 10:36; Acts 17:25; 2Cor 8:9; Heb 2:7-9.</w:t>
      </w:r>
    </w:p>
  </w:footnote>
  <w:footnote w:id="3431">
    <w:p>
      <w:pPr>
        <w:pStyle w:val="FootnoteText"/>
      </w:pPr>
      <w:r>
        <w:rPr>
          <w:rStyle w:val="FootnoteReference"/>
        </w:rPr>
        <w:footnoteRef/>
      </w:r>
      <w:r>
        <w:t xml:space="preserve"> Cross-references for "and straightway": 1Chr 29:12-18; Ps 110:3; Mark 14:15; Acts 1:24.</w:t>
      </w:r>
    </w:p>
  </w:footnote>
  <w:footnote w:id="3432">
    <w:p>
      <w:pPr>
        <w:pStyle w:val="FootnoteText"/>
      </w:pPr>
      <w:r>
        <w:rPr>
          <w:rStyle w:val="FootnoteReference"/>
        </w:rPr>
        <w:footnoteRef/>
      </w:r>
      <w:r>
        <w:t xml:space="preserve"> Cross-references for "and found": Matt 21:6-7; Matt 26:19; Luke 19:32-34; John 2:5; Heb 11:8.</w:t>
      </w:r>
    </w:p>
  </w:footnote>
  <w:footnote w:id="3433">
    <w:p>
      <w:pPr>
        <w:pStyle w:val="FootnoteText"/>
      </w:pPr>
      <w:r>
        <w:rPr>
          <w:rStyle w:val="FootnoteReference"/>
        </w:rPr>
        <w:footnoteRef/>
      </w:r>
      <w:r>
        <w:t xml:space="preserve"> Name meaning: Jesus (Yeshua) — Yahweh saves. He will save His people from their sins.</w:t>
      </w:r>
    </w:p>
  </w:footnote>
  <w:footnote w:id="3434">
    <w:p>
      <w:pPr>
        <w:pStyle w:val="FootnoteText"/>
      </w:pPr>
      <w:r>
        <w:rPr>
          <w:rStyle w:val="FootnoteReference"/>
        </w:rPr>
        <w:footnoteRef/>
      </w:r>
      <w:r>
        <w:t xml:space="preserve"> Cross-references for "the colt": Zech 9:9; Matt 21:4-5; Luke 19:35.</w:t>
      </w:r>
    </w:p>
  </w:footnote>
  <w:footnote w:id="3435">
    <w:p>
      <w:pPr>
        <w:pStyle w:val="FootnoteText"/>
      </w:pPr>
      <w:r>
        <w:rPr>
          <w:rStyle w:val="FootnoteReference"/>
        </w:rPr>
        <w:footnoteRef/>
      </w:r>
      <w:r>
        <w:t xml:space="preserve"> Cross-references for "and cast": 2Kgs 9:13; Matt 21:7-8; Luke 19:36; John 12:12-16.</w:t>
      </w:r>
    </w:p>
  </w:footnote>
  <w:footnote w:id="3436">
    <w:p>
      <w:pPr>
        <w:pStyle w:val="FootnoteText"/>
      </w:pPr>
      <w:r>
        <w:rPr>
          <w:rStyle w:val="FootnoteReference"/>
        </w:rPr>
        <w:footnoteRef/>
      </w:r>
      <w:r>
        <w:t xml:space="preserve"> Cross-references: Lev 23:40.</w:t>
      </w:r>
    </w:p>
  </w:footnote>
  <w:footnote w:id="34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8">
    <w:p>
      <w:pPr>
        <w:pStyle w:val="FootnoteText"/>
      </w:pPr>
      <w:r>
        <w:rPr>
          <w:rStyle w:val="FootnoteReference"/>
        </w:rPr>
        <w:footnoteRef/>
      </w:r>
      <w:r>
        <w:t xml:space="preserve"> Cross-references for "Hosanna": Ps 118:25-26; Matt 21:9; Matt 23:39; Luke 19:37-38; John 12:13; John 19:15.</w:t>
      </w:r>
    </w:p>
  </w:footnote>
  <w:footnote w:id="3439">
    <w:p>
      <w:pPr>
        <w:pStyle w:val="FootnoteText"/>
      </w:pPr>
      <w:r>
        <w:rPr>
          <w:rStyle w:val="FootnoteReference"/>
        </w:rPr>
        <w:footnoteRef/>
      </w:r>
      <w:r>
        <w:t xml:space="preserve"> Cross-references for "the kingdom": Isa 9:6-7; Jer 33:15-17; Jer 33:26; Ezek 34:23-24; Ezek 37:24-25; Hos 3:5; Amos 9:11-12; Luke 1:31-33.</w:t>
      </w:r>
    </w:p>
  </w:footnote>
  <w:footnote w:id="3440">
    <w:p>
      <w:pPr>
        <w:pStyle w:val="FootnoteText"/>
      </w:pPr>
      <w:r>
        <w:rPr>
          <w:rStyle w:val="FootnoteReference"/>
        </w:rPr>
        <w:footnoteRef/>
      </w:r>
      <w:r>
        <w:t xml:space="preserve"> Personal name: David. Personal-name meaning: David — Beloved. Source form: David. Equivalent source: direct curated/Hitchcock lookup.</w:t>
      </w:r>
    </w:p>
  </w:footnote>
  <w:footnote w:id="3441">
    <w:p>
      <w:pPr>
        <w:pStyle w:val="FootnoteText"/>
      </w:pPr>
      <w:r>
        <w:rPr>
          <w:rStyle w:val="FootnoteReference"/>
        </w:rPr>
        <w:footnoteRef/>
      </w:r>
      <w:r>
        <w:t xml:space="preserve"> Cross-references for "in the": Ps 148:1; Luke 2:14; Luke 19:38-40.</w:t>
      </w:r>
    </w:p>
  </w:footnote>
  <w:footnote w:id="3442">
    <w:p>
      <w:pPr>
        <w:pStyle w:val="FootnoteText"/>
      </w:pPr>
      <w:r>
        <w:rPr>
          <w:rStyle w:val="FootnoteReference"/>
        </w:rPr>
        <w:footnoteRef/>
      </w:r>
      <w:r>
        <w:t xml:space="preserve"> Cross-references for "Jesus": Mal 3:1; Matt 21:10-16; Luke 19:41-45.</w:t>
      </w:r>
    </w:p>
  </w:footnote>
  <w:footnote w:id="3443">
    <w:p>
      <w:pPr>
        <w:pStyle w:val="FootnoteText"/>
      </w:pPr>
      <w:r>
        <w:rPr>
          <w:rStyle w:val="FootnoteReference"/>
        </w:rPr>
        <w:footnoteRef/>
      </w:r>
      <w:r>
        <w:t xml:space="preserve"> Cross-references for "when": Ezek 8:9; Zeph 1:12.</w:t>
      </w:r>
    </w:p>
  </w:footnote>
  <w:footnote w:id="3444">
    <w:p>
      <w:pPr>
        <w:pStyle w:val="FootnoteText"/>
      </w:pPr>
      <w:r>
        <w:rPr>
          <w:rStyle w:val="FootnoteReference"/>
        </w:rPr>
        <w:footnoteRef/>
      </w:r>
      <w:r>
        <w:t xml:space="preserve"> Cross-references for "he went": Matt 21:17; Luke 21:37-38; John 8:1-2.</w:t>
      </w:r>
    </w:p>
  </w:footnote>
  <w:footnote w:id="3445">
    <w:p>
      <w:pPr>
        <w:pStyle w:val="FootnoteText"/>
      </w:pPr>
      <w:r>
        <w:rPr>
          <w:rStyle w:val="FootnoteReference"/>
        </w:rPr>
        <w:footnoteRef/>
      </w:r>
      <w:r>
        <w:t xml:space="preserve"> Cross-references for "he was": Matt 4:2; Luke 4:2; John 4:6-7; John 4:31-33; John 19:28; Heb 2:17.</w:t>
      </w:r>
    </w:p>
  </w:footnote>
  <w:footnote w:id="3446">
    <w:p>
      <w:pPr>
        <w:pStyle w:val="FootnoteText"/>
      </w:pPr>
      <w:r>
        <w:rPr>
          <w:rStyle w:val="FootnoteReference"/>
        </w:rPr>
        <w:footnoteRef/>
      </w:r>
      <w:r>
        <w:t xml:space="preserve"> Cross-references: Matt 21:18-22.</w:t>
      </w:r>
    </w:p>
  </w:footnote>
  <w:footnote w:id="3447">
    <w:p>
      <w:pPr>
        <w:pStyle w:val="FootnoteText"/>
      </w:pPr>
      <w:r>
        <w:rPr>
          <w:rStyle w:val="FootnoteReference"/>
        </w:rPr>
        <w:footnoteRef/>
      </w:r>
      <w:r>
        <w:t xml:space="preserve"> Cross-references for "seeing": Matt 21:19; Luke 13:6-9.</w:t>
      </w:r>
    </w:p>
  </w:footnote>
  <w:footnote w:id="3448">
    <w:p>
      <w:pPr>
        <w:pStyle w:val="FootnoteText"/>
      </w:pPr>
      <w:r>
        <w:rPr>
          <w:rStyle w:val="FootnoteReference"/>
        </w:rPr>
        <w:footnoteRef/>
      </w:r>
      <w:r>
        <w:t xml:space="preserve"> Cross-references for "a fig tree": G4808.</w:t>
      </w:r>
    </w:p>
  </w:footnote>
  <w:footnote w:id="3449">
    <w:p>
      <w:pPr>
        <w:pStyle w:val="FootnoteText"/>
      </w:pPr>
      <w:r>
        <w:rPr>
          <w:rStyle w:val="FootnoteReference"/>
        </w:rPr>
        <w:footnoteRef/>
      </w:r>
      <w:r>
        <w:t xml:space="preserve"> Cross-references for "he found": Isa 5:7.</w:t>
      </w:r>
    </w:p>
  </w:footnote>
  <w:footnote w:id="3450">
    <w:p>
      <w:pPr>
        <w:pStyle w:val="FootnoteText"/>
      </w:pPr>
      <w:r>
        <w:rPr>
          <w:rStyle w:val="FootnoteReference"/>
        </w:rPr>
        <w:footnoteRef/>
      </w:r>
      <w:r>
        <w:t xml:space="preserve"> Cross-references for "haply": Ruth 2:3; 1Sam 6:9; Luke 10:31; Luke 12:6-7.</w:t>
      </w:r>
    </w:p>
  </w:footnote>
  <w:footnote w:id="345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2">
    <w:p>
      <w:pPr>
        <w:pStyle w:val="FootnoteText"/>
      </w:pPr>
      <w:r>
        <w:rPr>
          <w:rStyle w:val="FootnoteReference"/>
        </w:rPr>
        <w:footnoteRef/>
      </w:r>
      <w:r>
        <w:t xml:space="preserve"> Cross-references for "and Jesus": Matt 21:12-16; Luke 19:45; John 2:13-17.</w:t>
      </w:r>
    </w:p>
  </w:footnote>
  <w:footnote w:id="3453">
    <w:p>
      <w:pPr>
        <w:pStyle w:val="FootnoteText"/>
      </w:pPr>
      <w:r>
        <w:rPr>
          <w:rStyle w:val="FootnoteReference"/>
        </w:rPr>
        <w:footnoteRef/>
      </w:r>
      <w:r>
        <w:t xml:space="preserve"> Cross-references for "the tables": Deut 14:25-26.</w:t>
      </w:r>
    </w:p>
  </w:footnote>
  <w:footnote w:id="3454">
    <w:p>
      <w:pPr>
        <w:pStyle w:val="FootnoteText"/>
      </w:pPr>
      <w:r>
        <w:rPr>
          <w:rStyle w:val="FootnoteReference"/>
        </w:rPr>
        <w:footnoteRef/>
      </w:r>
      <w:r>
        <w:t xml:space="preserve"> Cross-references for "Is it": 1Kgs 8:41-48; Isa 56:7; Isa 60:7; Luke 19:46.</w:t>
      </w:r>
    </w:p>
  </w:footnote>
  <w:footnote w:id="3455">
    <w:p>
      <w:pPr>
        <w:pStyle w:val="FootnoteText"/>
      </w:pPr>
      <w:r>
        <w:rPr>
          <w:rStyle w:val="FootnoteReference"/>
        </w:rPr>
        <w:footnoteRef/>
      </w:r>
      <w:r>
        <w:t xml:space="preserve"> Cross-references for "a den": Jer 7:11; Hos 12:7; John 2:16.</w:t>
      </w:r>
    </w:p>
  </w:footnote>
  <w:footnote w:id="3456">
    <w:p>
      <w:pPr>
        <w:pStyle w:val="FootnoteText"/>
      </w:pPr>
      <w:r>
        <w:rPr>
          <w:rStyle w:val="FootnoteReference"/>
        </w:rPr>
        <w:footnoteRef/>
      </w:r>
      <w:r>
        <w:t xml:space="preserve"> Cross-references for "feared": 1Kgs 18:17-18; 1Kgs 21:20; 1Kgs 22:8; 1Kgs 22:18; Matt 21:46; Mark 6:20; Mark 11:32; Acts 24:25; Rev 11:5-10.</w:t>
      </w:r>
    </w:p>
  </w:footnote>
  <w:footnote w:id="3457">
    <w:p>
      <w:pPr>
        <w:pStyle w:val="FootnoteText"/>
      </w:pPr>
      <w:r>
        <w:rPr>
          <w:rStyle w:val="FootnoteReference"/>
        </w:rPr>
        <w:footnoteRef/>
      </w:r>
      <w:r>
        <w:t xml:space="preserve"> Cross-references for "astonished": Matt 7:28; Mark 1:22; Luke 4:22; John 7:46.</w:t>
      </w:r>
    </w:p>
  </w:footnote>
  <w:footnote w:id="3458">
    <w:p>
      <w:pPr>
        <w:pStyle w:val="FootnoteText"/>
      </w:pPr>
      <w:r>
        <w:rPr>
          <w:rStyle w:val="FootnoteReference"/>
        </w:rPr>
        <w:footnoteRef/>
      </w:r>
      <w:r>
        <w:t xml:space="preserve"> Cross-references: Isa 49:7; Matt 21:15; Matt 21:38-39; Matt 21:45-46; Matt 26:3-4; Mark 3:6; Mark 12:12; Mark 14:1-2; Luke 19:47; John 11:53-57.</w:t>
      </w:r>
    </w:p>
  </w:footnote>
  <w:footnote w:id="3459">
    <w:p>
      <w:pPr>
        <w:pStyle w:val="FootnoteText"/>
      </w:pPr>
      <w:r>
        <w:rPr>
          <w:rStyle w:val="FootnoteReference"/>
        </w:rPr>
        <w:footnoteRef/>
      </w:r>
      <w:r>
        <w:t xml:space="preserve"> Cross-references: Mark 11:11; Luke 21:37; John 12:36.</w:t>
      </w:r>
    </w:p>
  </w:footnote>
  <w:footnote w:id="3460">
    <w:p>
      <w:pPr>
        <w:pStyle w:val="FootnoteText"/>
      </w:pPr>
      <w:r>
        <w:rPr>
          <w:rStyle w:val="FootnoteReference"/>
        </w:rPr>
        <w:footnoteRef/>
      </w:r>
      <w:r>
        <w:t xml:space="preserve"> Cross-references: Job 18:16-17; Job 20:5-7; Isa 5:4; Isa 40:24; Matt 13:6; Matt 15:13; Matt 21:19-20; Mark 11:14; John 15:6; Heb 6:8; Jude 1:12.</w:t>
      </w:r>
    </w:p>
  </w:footnote>
  <w:footnote w:id="3461">
    <w:p>
      <w:pPr>
        <w:pStyle w:val="FootnoteText"/>
      </w:pPr>
      <w:r>
        <w:rPr>
          <w:rStyle w:val="FootnoteReference"/>
        </w:rPr>
        <w:footnoteRef/>
      </w:r>
      <w:r>
        <w:t xml:space="preserve"> Name meaning: Peter (Kepha; Petros) — Rock; stone. The rock-like apostle.</w:t>
      </w:r>
    </w:p>
  </w:footnote>
  <w:footnote w:id="3462">
    <w:p>
      <w:pPr>
        <w:pStyle w:val="FootnoteText"/>
      </w:pPr>
      <w:r>
        <w:rPr>
          <w:rStyle w:val="FootnoteReference"/>
        </w:rPr>
        <w:footnoteRef/>
      </w:r>
      <w:r>
        <w:t xml:space="preserve"> Cross-references: Prov 3:33; Zech 5:3-4; Matt 25:41; 1Cor 16:22.</w:t>
      </w:r>
    </w:p>
  </w:footnote>
  <w:footnote w:id="3463">
    <w:p>
      <w:pPr>
        <w:pStyle w:val="FootnoteText"/>
      </w:pPr>
      <w:r>
        <w:rPr>
          <w:rStyle w:val="FootnoteReference"/>
        </w:rPr>
        <w:footnoteRef/>
      </w:r>
      <w:r>
        <w:t xml:space="preserve"> Cross-references for "Have": 2Chr 20:20; Ps 62:8; Isa 7:9; Mark 9:23; John 14:1; Titus 1:1.</w:t>
      </w:r>
    </w:p>
  </w:footnote>
  <w:footnote w:id="3464">
    <w:p>
      <w:pPr>
        <w:pStyle w:val="FootnoteText"/>
      </w:pPr>
      <w:r>
        <w:rPr>
          <w:rStyle w:val="FootnoteReference"/>
        </w:rPr>
        <w:footnoteRef/>
      </w:r>
      <w:r>
        <w:t xml:space="preserve"> Cross-references for "faith in God": Col 2:12.</w:t>
      </w:r>
    </w:p>
  </w:footnote>
  <w:footnote w:id="3465">
    <w:p>
      <w:pPr>
        <w:pStyle w:val="FootnoteText"/>
      </w:pPr>
      <w:r>
        <w:rPr>
          <w:rStyle w:val="FootnoteReference"/>
        </w:rPr>
        <w:footnoteRef/>
      </w:r>
      <w:r>
        <w:t xml:space="preserve"> Cross-references for "and shall": Matt 14:13; Rom 4:18-25; Heb 11:17-19; Jas 1:5-6.</w:t>
      </w:r>
    </w:p>
  </w:footnote>
  <w:footnote w:id="3466">
    <w:p>
      <w:pPr>
        <w:pStyle w:val="FootnoteText"/>
      </w:pPr>
      <w:r>
        <w:rPr>
          <w:rStyle w:val="FootnoteReference"/>
        </w:rPr>
        <w:footnoteRef/>
      </w:r>
      <w:r>
        <w:t xml:space="preserve"> Cross-references for "whosoever": Matt 17:20; Matt 21:21; Luke 17:6; 1Cor 13:2.</w:t>
      </w:r>
    </w:p>
  </w:footnote>
  <w:footnote w:id="3467">
    <w:p>
      <w:pPr>
        <w:pStyle w:val="FootnoteText"/>
      </w:pPr>
      <w:r>
        <w:rPr>
          <w:rStyle w:val="FootnoteReference"/>
        </w:rPr>
        <w:footnoteRef/>
      </w:r>
      <w:r>
        <w:t xml:space="preserve"> Cross-references for "whatsoever": Ps 37:4; John 14:13; John 15:7.</w:t>
      </w:r>
    </w:p>
  </w:footnote>
  <w:footnote w:id="3468">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9">
    <w:p>
      <w:pPr>
        <w:pStyle w:val="FootnoteText"/>
      </w:pPr>
      <w:r>
        <w:rPr>
          <w:rStyle w:val="FootnoteReference"/>
        </w:rPr>
        <w:footnoteRef/>
      </w:r>
      <w:r>
        <w:t xml:space="preserve"> Cross-references for "stand": Zech 3:1; Luke 18:11; Rev 11:4.</w:t>
      </w:r>
    </w:p>
  </w:footnote>
  <w:footnote w:id="3470">
    <w:p>
      <w:pPr>
        <w:pStyle w:val="FootnoteText"/>
      </w:pPr>
      <w:r>
        <w:rPr>
          <w:rStyle w:val="FootnoteReference"/>
        </w:rPr>
        <w:footnoteRef/>
      </w:r>
      <w:r>
        <w:t xml:space="preserve"> Cross-references for "forgive": Matt 6:12; Matt 6:14-15; Matt 18:23-35; Luke 6:37; Eph 4:32; Col 3:13; Jas 2:13.</w:t>
      </w:r>
    </w:p>
  </w:footnote>
  <w:footnote w:id="3471">
    <w:p>
      <w:pPr>
        <w:pStyle w:val="FootnoteText"/>
      </w:pPr>
      <w:r>
        <w:rPr>
          <w:rStyle w:val="FootnoteReference"/>
        </w:rPr>
        <w:footnoteRef/>
      </w:r>
      <w:r>
        <w:t xml:space="preserve"> Cross-references for "as he": Mal 3:1; Matt 21:23-27; Luke 20:1-8; John 10:23; John 18:20.</w:t>
      </w:r>
    </w:p>
  </w:footnote>
  <w:footnote w:id="3472">
    <w:p>
      <w:pPr>
        <w:pStyle w:val="FootnoteText"/>
      </w:pPr>
      <w:r>
        <w:rPr>
          <w:rStyle w:val="FootnoteReference"/>
        </w:rPr>
        <w:footnoteRef/>
      </w:r>
      <w:r>
        <w:t xml:space="preserve"> Cross-references for "the chief": Ps 2:1-5; Mark 14:1; Acts 4:5-8; Acts 4:27-28.</w:t>
      </w:r>
    </w:p>
  </w:footnote>
  <w:footnote w:id="3473">
    <w:p>
      <w:pPr>
        <w:pStyle w:val="FootnoteText"/>
      </w:pPr>
      <w:r>
        <w:rPr>
          <w:rStyle w:val="FootnoteReference"/>
        </w:rPr>
        <w:footnoteRef/>
      </w:r>
      <w:r>
        <w:t xml:space="preserve"> Cross-references: Exod 2:14; Num 16:3; Num 16:13; Acts 7:27-28; Acts 7:38-39; Acts 7:51.</w:t>
      </w:r>
    </w:p>
  </w:footnote>
  <w:footnote w:id="3474">
    <w:p>
      <w:pPr>
        <w:pStyle w:val="FootnoteText"/>
      </w:pPr>
      <w:r>
        <w:rPr>
          <w:rStyle w:val="FootnoteReference"/>
        </w:rPr>
        <w:footnoteRef/>
      </w:r>
      <w:r>
        <w:t xml:space="preserve"> Cross-references for "I will": Isa 52:13; Matt 21:24; Luke 20:3-8.</w:t>
      </w:r>
    </w:p>
  </w:footnote>
  <w:footnote w:id="3475">
    <w:p>
      <w:pPr>
        <w:pStyle w:val="FootnoteText"/>
      </w:pPr>
      <w:r>
        <w:rPr>
          <w:rStyle w:val="FootnoteReference"/>
        </w:rPr>
        <w:footnoteRef/>
      </w:r>
      <w:r>
        <w:t xml:space="preserve"> Name meaning: John (Yochanan) — Yahweh is gracious. Forerunner of Jesus; proclaimed God’s grace.</w:t>
      </w:r>
    </w:p>
  </w:footnote>
  <w:footnote w:id="3476">
    <w:p>
      <w:pPr>
        <w:pStyle w:val="FootnoteText"/>
      </w:pPr>
      <w:r>
        <w:rPr>
          <w:rStyle w:val="FootnoteReference"/>
        </w:rPr>
        <w:footnoteRef/>
      </w:r>
      <w:r>
        <w:t xml:space="preserve"> Cross-references: Matt 3:1-17; Mark 1:1-11; Mark 9:13; Luke 3:1-20; John 1:6-8; John 1:15-36; John 3:25-36.</w:t>
      </w:r>
    </w:p>
  </w:footnote>
  <w:footnote w:id="3477">
    <w:p>
      <w:pPr>
        <w:pStyle w:val="FootnoteText"/>
      </w:pPr>
      <w:r>
        <w:rPr>
          <w:rStyle w:val="FootnoteReference"/>
        </w:rPr>
        <w:footnoteRef/>
      </w:r>
      <w:r>
        <w:t xml:space="preserve"> Cross-references: Matt 11:7-14; Matt 21:25-27; Matt 21:31-32; John 1:15; John 1:29; John 1:34; John 1:36; John 3:29-36.</w:t>
      </w:r>
    </w:p>
  </w:footnote>
  <w:footnote w:id="3478">
    <w:p>
      <w:pPr>
        <w:pStyle w:val="FootnoteText"/>
      </w:pPr>
      <w:r>
        <w:rPr>
          <w:rStyle w:val="FootnoteReference"/>
        </w:rPr>
        <w:footnoteRef/>
      </w:r>
      <w:r>
        <w:t xml:space="preserve"> Cross-references: Matt 14:5; Matt 21:46; Mark 6:20; Mark 12:12; Luke 20:19; Luke 22:2; Acts 5:26.</w:t>
      </w:r>
    </w:p>
  </w:footnote>
  <w:footnote w:id="3479">
    <w:p>
      <w:pPr>
        <w:pStyle w:val="FootnoteText"/>
      </w:pPr>
      <w:r>
        <w:rPr>
          <w:rStyle w:val="FootnoteReference"/>
        </w:rPr>
        <w:footnoteRef/>
      </w:r>
      <w:r>
        <w:t xml:space="preserve"> Cross-references: Matt 3:5-6; Matt 21:31-32; Luke 7:26-29; Luke 20:6-8; John 10:41.</w:t>
      </w:r>
    </w:p>
  </w:footnote>
  <w:footnote w:id="3480">
    <w:p>
      <w:pPr>
        <w:pStyle w:val="FootnoteText"/>
      </w:pPr>
      <w:r>
        <w:rPr>
          <w:rStyle w:val="FootnoteReference"/>
        </w:rPr>
        <w:footnoteRef/>
      </w:r>
      <w:r>
        <w:t xml:space="preserve"> Cross-references for "Neither": Job 5:13; Prov 26:4-5; Matt 16:4; Matt 21:27; Luke 10:21-22; Luke 20:7-8; Luke 22:66-69; John 9:27.</w:t>
      </w:r>
    </w:p>
  </w:footnote>
  <w:footnote w:id="3481">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2">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3">
    <w:p>
      <w:pPr>
        <w:pStyle w:val="FootnoteText"/>
      </w:pPr>
      <w:r>
        <w:rPr>
          <w:rStyle w:val="FootnoteReference"/>
        </w:rPr>
        <w:footnoteRef/>
      </w:r>
      <w:r>
        <w:t xml:space="preserve"> Cross-references for "A certain": Matt 21:33-40; Luke 20:9-15.</w:t>
      </w:r>
    </w:p>
  </w:footnote>
  <w:footnote w:id="3484">
    <w:p>
      <w:pPr>
        <w:pStyle w:val="FootnoteText"/>
      </w:pPr>
      <w:r>
        <w:rPr>
          <w:rStyle w:val="FootnoteReference"/>
        </w:rPr>
        <w:footnoteRef/>
      </w:r>
      <w:r>
        <w:t xml:space="preserve"> Cross-references for "planted": Ps 80:8-16; Isa 5:1-4; Jer 2:21; Luke 13:6-9; John 15:1-8; Rom 11:17-24.</w:t>
      </w:r>
    </w:p>
  </w:footnote>
  <w:footnote w:id="3485">
    <w:p>
      <w:pPr>
        <w:pStyle w:val="FootnoteText"/>
      </w:pPr>
      <w:r>
        <w:rPr>
          <w:rStyle w:val="FootnoteReference"/>
        </w:rPr>
        <w:footnoteRef/>
      </w:r>
      <w:r>
        <w:t xml:space="preserve"> Cross-references for "and set": Neh 9:13-14; Ps 78:68-69; Ps 147:19-20; Ezek 20:11-12; Ezek 20:18-20; Acts 7:38; Acts 7:46-47; Rom 3:1-2; Rom 9:4-5.</w:t>
      </w:r>
    </w:p>
  </w:footnote>
  <w:footnote w:id="3486">
    <w:p>
      <w:pPr>
        <w:pStyle w:val="FootnoteText"/>
      </w:pPr>
      <w:r>
        <w:rPr>
          <w:rStyle w:val="FootnoteReference"/>
        </w:rPr>
        <w:footnoteRef/>
      </w:r>
      <w:r>
        <w:t xml:space="preserve"> Cross-references for "and let": Song 8:11-12; Isa 7:23.</w:t>
      </w:r>
    </w:p>
  </w:footnote>
  <w:footnote w:id="3487">
    <w:p>
      <w:pPr>
        <w:pStyle w:val="FootnoteText"/>
      </w:pPr>
      <w:r>
        <w:rPr>
          <w:rStyle w:val="FootnoteReference"/>
        </w:rPr>
        <w:footnoteRef/>
      </w:r>
      <w:r>
        <w:t xml:space="preserve"> Cross-references for "and went": Matt 25:14; Mark 13:34; Luke 15:13; Luke 19:12.</w:t>
      </w:r>
    </w:p>
  </w:footnote>
  <w:footnote w:id="3488">
    <w:p>
      <w:pPr>
        <w:pStyle w:val="FootnoteText"/>
      </w:pPr>
      <w:r>
        <w:rPr>
          <w:rStyle w:val="FootnoteReference"/>
        </w:rPr>
        <w:footnoteRef/>
      </w:r>
      <w:r>
        <w:t xml:space="preserve"> Cross-references: Ps 1:3; Matt 21:34; Luke 20:10.</w:t>
      </w:r>
    </w:p>
  </w:footnote>
  <w:footnote w:id="3489">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90">
    <w:p>
      <w:pPr>
        <w:pStyle w:val="FootnoteText"/>
      </w:pPr>
      <w:r>
        <w:rPr>
          <w:rStyle w:val="FootnoteReference"/>
        </w:rPr>
        <w:footnoteRef/>
      </w:r>
      <w:r>
        <w:t xml:space="preserve"> Cross-references for "and sent": Jer 44:4-5; Jer 44:16; Dan 9:10-11; Zech 7:9-13; Luke 20:10-12.</w:t>
      </w:r>
    </w:p>
  </w:footnote>
  <w:footnote w:id="3491">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2">
    <w:p>
      <w:pPr>
        <w:pStyle w:val="FootnoteText"/>
      </w:pPr>
      <w:r>
        <w:rPr>
          <w:rStyle w:val="FootnoteReference"/>
        </w:rPr>
        <w:footnoteRef/>
      </w:r>
      <w:r>
        <w:t xml:space="preserve"> Cross-references for "and him": Neh 9:30; Jer 7:25-28; Matt 5:12; Matt 21:35-36; Matt 22:6; Matt 23:37; Mark 9:13; Luke 6:22-23; Luke 6:36.</w:t>
      </w:r>
    </w:p>
  </w:footnote>
  <w:footnote w:id="3493">
    <w:p>
      <w:pPr>
        <w:pStyle w:val="FootnoteText"/>
      </w:pPr>
      <w:r>
        <w:rPr>
          <w:rStyle w:val="FootnoteReference"/>
        </w:rPr>
        <w:footnoteRef/>
      </w:r>
      <w:r>
        <w:t xml:space="preserve"> Cross-references: Ps 2:7; Matt 1:23; Matt 11:27; Matt 26:63; John 1:14; John 1:18; John 1:34; John 1:49; John 3:16-18; 1John 4:9; 1John 5:11-12.</w:t>
      </w:r>
    </w:p>
  </w:footnote>
  <w:footnote w:id="3494">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5">
    <w:p>
      <w:pPr>
        <w:pStyle w:val="FootnoteText"/>
      </w:pPr>
      <w:r>
        <w:rPr>
          <w:rStyle w:val="FootnoteReference"/>
        </w:rPr>
        <w:footnoteRef/>
      </w:r>
      <w:r>
        <w:t xml:space="preserve"> Cross-references: Ps 2:12; John 5:23; Heb 1:6; Rev 5:9-13.</w:t>
      </w:r>
    </w:p>
  </w:footnote>
  <w:footnote w:id="3496">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7">
    <w:p>
      <w:pPr>
        <w:pStyle w:val="FootnoteText"/>
      </w:pPr>
      <w:r>
        <w:rPr>
          <w:rStyle w:val="FootnoteReference"/>
        </w:rPr>
        <w:footnoteRef/>
      </w:r>
      <w:r>
        <w:t xml:space="preserve"> Cross-references for "cast": Matt 21:33; Matt 21:39; Luke 20:15; Heb 13:11-13.</w:t>
      </w:r>
    </w:p>
  </w:footnote>
  <w:footnote w:id="3498">
    <w:p>
      <w:pPr>
        <w:pStyle w:val="FootnoteText"/>
      </w:pPr>
      <w:r>
        <w:rPr>
          <w:rStyle w:val="FootnoteReference"/>
        </w:rPr>
        <w:footnoteRef/>
      </w:r>
      <w:r>
        <w:t xml:space="preserve"> Cross-references for "shall": Matt 21:40-41.</w:t>
      </w:r>
    </w:p>
  </w:footnote>
  <w:footnote w:id="3499">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500">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501">
    <w:p>
      <w:pPr>
        <w:pStyle w:val="FootnoteText"/>
      </w:pPr>
      <w:r>
        <w:rPr>
          <w:rStyle w:val="FootnoteReference"/>
        </w:rPr>
        <w:footnoteRef/>
      </w:r>
      <w:r>
        <w:t xml:space="preserve"> Cross-references for "have": Matt 12:3; Matt 19:4; Matt 21:16; Matt 22:31; Mark 2:25; Mark 12:26; Mark 13:14; Luke 6:3.</w:t>
      </w:r>
    </w:p>
  </w:footnote>
  <w:footnote w:id="3502">
    <w:p>
      <w:pPr>
        <w:pStyle w:val="FootnoteText"/>
      </w:pPr>
      <w:r>
        <w:rPr>
          <w:rStyle w:val="FootnoteReference"/>
        </w:rPr>
        <w:footnoteRef/>
      </w:r>
      <w:r>
        <w:t xml:space="preserve"> Cross-references for "The stone": Ps 118:22-23; Isa 28:16; Matt 21:42; Luke 20:17-18; Acts 4:11-12; Rom 9:33; Eph 2:20-22; 1Pet 2:7-8.</w:t>
      </w:r>
    </w:p>
  </w:footnote>
  <w:footnote w:id="3503">
    <w:p>
      <w:pPr>
        <w:pStyle w:val="FootnoteText"/>
      </w:pPr>
      <w:r>
        <w:rPr>
          <w:rStyle w:val="FootnoteReference"/>
        </w:rPr>
        <w:footnoteRef/>
      </w:r>
      <w:r>
        <w:t xml:space="preserve"> Cross-references: Num 23:23; Hab 1:5; Acts 2:12; Acts 2:32-36; Acts 3:12-16; Acts 13:40-41; Eph 3:8-11; Col 1:27; 1Tim 3:16.</w:t>
      </w:r>
    </w:p>
  </w:footnote>
  <w:footnote w:id="3504">
    <w:p>
      <w:pPr>
        <w:pStyle w:val="FootnoteText"/>
      </w:pPr>
      <w:r>
        <w:rPr>
          <w:rStyle w:val="FootnoteReference"/>
        </w:rPr>
        <w:footnoteRef/>
      </w:r>
      <w:r>
        <w:t xml:space="preserve"> Cross-references for "feared": Matt 21:26; Matt 21:45-46; Mark 11:18; Mark 11:32; Luke 20:6; Luke 20:19; John 7:25; John 7:30; John 7:44.</w:t>
      </w:r>
    </w:p>
  </w:footnote>
  <w:footnote w:id="3505">
    <w:p>
      <w:pPr>
        <w:pStyle w:val="FootnoteText"/>
      </w:pPr>
      <w:r>
        <w:rPr>
          <w:rStyle w:val="FootnoteReference"/>
        </w:rPr>
        <w:footnoteRef/>
      </w:r>
      <w:r>
        <w:t xml:space="preserve"> Cross-references for "knew": 2Sam 12:7-15; 1Kgs 20:38-41; 1Kgs 21:17-27.</w:t>
      </w:r>
    </w:p>
  </w:footnote>
  <w:footnote w:id="3506">
    <w:p>
      <w:pPr>
        <w:pStyle w:val="FootnoteText"/>
      </w:pPr>
      <w:r>
        <w:rPr>
          <w:rStyle w:val="FootnoteReference"/>
        </w:rPr>
        <w:footnoteRef/>
      </w:r>
      <w:r>
        <w:t xml:space="preserve"> Cross-references for "they send": Ps 38:12; Ps 56:5-6; Ps 140:5; Isa 29:21; Jer 18:18; Matt 22:15-16; Luke 11:54; Luke 20:20-26.</w:t>
      </w:r>
    </w:p>
  </w:footnote>
  <w:footnote w:id="35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9">
    <w:p>
      <w:pPr>
        <w:pStyle w:val="FootnoteText"/>
      </w:pPr>
      <w:r>
        <w:rPr>
          <w:rStyle w:val="FootnoteReference"/>
        </w:rPr>
        <w:footnoteRef/>
      </w:r>
      <w:r>
        <w:t xml:space="preserve"> Cross-references for "Herodians": Matt 16:6; Mark 3:6; Mark 8:15.</w:t>
      </w:r>
    </w:p>
  </w:footnote>
  <w:footnote w:id="3510">
    <w:p>
      <w:pPr>
        <w:pStyle w:val="FootnoteText"/>
      </w:pPr>
      <w:r>
        <w:rPr>
          <w:rStyle w:val="FootnoteReference"/>
        </w:rPr>
        <w:footnoteRef/>
      </w:r>
      <w:r>
        <w:t xml:space="preserve"> Cross-references for "we know": John 7:18; 2Cor 2:2; 2Cor 2:17; 2Cor 4:1; 2Cor 5:11; 1Thess 2:4.</w:t>
      </w:r>
    </w:p>
  </w:footnote>
  <w:footnote w:id="3511">
    <w:p>
      <w:pPr>
        <w:pStyle w:val="FootnoteText"/>
      </w:pPr>
      <w:r>
        <w:rPr>
          <w:rStyle w:val="FootnoteReference"/>
        </w:rPr>
        <w:footnoteRef/>
      </w:r>
      <w:r>
        <w:t xml:space="preserve"> Cross-references for "is it": Ezra 4:12-13; Neh 9:37; Matt 17:25-27; Matt 22:17; Luke 20:22; Luke 23:2; Rom 13:6.</w:t>
      </w:r>
    </w:p>
  </w:footnote>
  <w:footnote w:id="351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3">
    <w:p>
      <w:pPr>
        <w:pStyle w:val="FootnoteText"/>
      </w:pPr>
      <w:r>
        <w:rPr>
          <w:rStyle w:val="FootnoteReference"/>
        </w:rPr>
        <w:footnoteRef/>
      </w:r>
      <w:r>
        <w:t xml:space="preserve"> Cross-references for "Master": Ps 12:2-4; Ps 55:21; Ps 120:2; Prov 26:23-26; Jer 42:2-3; Jer 42:20; Mark 14:45.</w:t>
      </w:r>
    </w:p>
  </w:footnote>
  <w:footnote w:id="3514">
    <w:p>
      <w:pPr>
        <w:pStyle w:val="FootnoteText"/>
      </w:pPr>
      <w:r>
        <w:rPr>
          <w:rStyle w:val="FootnoteReference"/>
        </w:rPr>
        <w:footnoteRef/>
      </w:r>
      <w:r>
        <w:t xml:space="preserve"> Cross-references for "carest": Deut 33:9-10; 2Chr 18:13; Isa 50:7-9; Jer 15:19-21; Ezek 2:6-7; Mic 3:8; 2Cor 5:16; Gal 1:10; Gal 2:6; Gal 2:11-14.</w:t>
      </w:r>
    </w:p>
  </w:footnote>
  <w:footnote w:id="3515">
    <w:p>
      <w:pPr>
        <w:pStyle w:val="FootnoteText"/>
      </w:pPr>
      <w:r>
        <w:rPr>
          <w:rStyle w:val="FootnoteReference"/>
        </w:rPr>
        <w:footnoteRef/>
      </w:r>
      <w:r>
        <w:t xml:space="preserve"> Cross-references for "for thou": Exod 23:2-6; Deut 16:19; 2Chr 19:7.</w:t>
      </w:r>
    </w:p>
  </w:footnote>
  <w:footnote w:id="3516">
    <w:p>
      <w:pPr>
        <w:pStyle w:val="FootnoteText"/>
      </w:pPr>
      <w:r>
        <w:rPr>
          <w:rStyle w:val="FootnoteReference"/>
        </w:rPr>
        <w:footnoteRef/>
      </w:r>
      <w:r>
        <w:t xml:space="preserve"> Cross-references for "knowing": Matt 22:18; Luke 20:23; John 2:24-25; John 21:17; Heb 4:13; Rev 2:23.</w:t>
      </w:r>
    </w:p>
  </w:footnote>
  <w:footnote w:id="3517">
    <w:p>
      <w:pPr>
        <w:pStyle w:val="FootnoteText"/>
      </w:pPr>
      <w:r>
        <w:rPr>
          <w:rStyle w:val="FootnoteReference"/>
        </w:rPr>
        <w:footnoteRef/>
      </w:r>
      <w:r>
        <w:t xml:space="preserve"> Cross-references for "a penny": Matt 18:28.</w:t>
      </w:r>
    </w:p>
  </w:footnote>
  <w:footnote w:id="3518">
    <w:p>
      <w:pPr>
        <w:pStyle w:val="FootnoteText"/>
      </w:pPr>
      <w:r>
        <w:rPr>
          <w:rStyle w:val="FootnoteReference"/>
        </w:rPr>
        <w:footnoteRef/>
      </w:r>
      <w:r>
        <w:t xml:space="preserve"> Cross-references: Ezek 17:2; Mark 10:2; Acts 5:9; 1Cor 10:9.</w:t>
      </w:r>
    </w:p>
  </w:footnote>
  <w:footnote w:id="3519">
    <w:p>
      <w:pPr>
        <w:pStyle w:val="FootnoteText"/>
      </w:pPr>
      <w:r>
        <w:rPr>
          <w:rStyle w:val="FootnoteReference"/>
        </w:rPr>
        <w:footnoteRef/>
      </w:r>
      <w:r>
        <w:t xml:space="preserve"> Cross-references for "image": Matt 22:19-22; Luke 20:24-26; 2Tim 2:19; Rev 3:12.</w:t>
      </w:r>
    </w:p>
  </w:footnote>
  <w:footnote w:id="3520">
    <w:p>
      <w:pPr>
        <w:pStyle w:val="FootnoteText"/>
      </w:pPr>
      <w:r>
        <w:rPr>
          <w:rStyle w:val="FootnoteReference"/>
        </w:rPr>
        <w:footnoteRef/>
      </w:r>
      <w:r>
        <w:t xml:space="preserve"> Name meaning: Jesus (Yeshua) — Yahweh saves. He will save His people from their sins.</w:t>
      </w:r>
    </w:p>
  </w:footnote>
  <w:footnote w:id="3521">
    <w:p>
      <w:pPr>
        <w:pStyle w:val="FootnoteText"/>
      </w:pPr>
      <w:r>
        <w:rPr>
          <w:rStyle w:val="FootnoteReference"/>
        </w:rPr>
        <w:footnoteRef/>
      </w:r>
      <w:r>
        <w:t xml:space="preserve"> Cross-references for "Render": Prov 24:21; Matt 17:25-27; Rom 13:7; 1Pet 2:17.</w:t>
      </w:r>
    </w:p>
  </w:footnote>
  <w:footnote w:id="3522">
    <w:p>
      <w:pPr>
        <w:pStyle w:val="FootnoteText"/>
      </w:pPr>
      <w:r>
        <w:rPr>
          <w:rStyle w:val="FootnoteReference"/>
        </w:rPr>
        <w:footnoteRef/>
      </w:r>
      <w:r>
        <w:t xml:space="preserve"> Cross-references for "and to": Prov 23:26; Eccl 5:4-5; Mal 1:6; Mark 12:30; Acts 4:19-20; Rom 6:13; Rom 12:1; 1Cor 6:19-20; 2Cor 5:14-15.</w:t>
      </w:r>
    </w:p>
  </w:footnote>
  <w:footnote w:id="3523">
    <w:p>
      <w:pPr>
        <w:pStyle w:val="FootnoteText"/>
      </w:pPr>
      <w:r>
        <w:rPr>
          <w:rStyle w:val="FootnoteReference"/>
        </w:rPr>
        <w:footnoteRef/>
      </w:r>
      <w:r>
        <w:t xml:space="preserve"> Cross-references for "And they": Job 5:12-13; Matt 22:22; Matt 22:33; Matt 22:46; 1Cor 14:24-25.</w:t>
      </w:r>
    </w:p>
  </w:footnote>
  <w:footnote w:id="3524">
    <w:p>
      <w:pPr>
        <w:pStyle w:val="FootnoteText"/>
      </w:pPr>
      <w:r>
        <w:rPr>
          <w:rStyle w:val="FootnoteReference"/>
        </w:rPr>
        <w:footnoteRef/>
      </w:r>
      <w:r>
        <w:t xml:space="preserve"> Cross-references for "come": Matt 22:23-33; Luke 20:27-40.</w:t>
      </w:r>
    </w:p>
  </w:footnote>
  <w:footnote w:id="352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6">
    <w:p>
      <w:pPr>
        <w:pStyle w:val="FootnoteText"/>
      </w:pPr>
      <w:r>
        <w:rPr>
          <w:rStyle w:val="FootnoteReference"/>
        </w:rPr>
        <w:footnoteRef/>
      </w:r>
      <w:r>
        <w:t xml:space="preserve"> Cross-references: Acts 4:1-2; Acts 23:6-9; 1Cor 15:13-18; 2Tim 2:18.</w:t>
      </w:r>
    </w:p>
  </w:footnote>
  <w:footnote w:id="3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8">
    <w:p>
      <w:pPr>
        <w:pStyle w:val="FootnoteText"/>
      </w:pPr>
      <w:r>
        <w:rPr>
          <w:rStyle w:val="FootnoteReference"/>
        </w:rPr>
        <w:footnoteRef/>
      </w:r>
      <w:r>
        <w:t xml:space="preserve"> Cross-references for "that": Ruth 1:11-13.</w:t>
      </w:r>
    </w:p>
  </w:footnote>
  <w:footnote w:id="3529">
    <w:p>
      <w:pPr>
        <w:pStyle w:val="FootnoteText"/>
      </w:pPr>
      <w:r>
        <w:rPr>
          <w:rStyle w:val="FootnoteReference"/>
        </w:rPr>
        <w:footnoteRef/>
      </w:r>
      <w:r>
        <w:t xml:space="preserve"> Cross-references: Gen 38:8; Deut 25:5-10; Ruth 4:5.</w:t>
      </w:r>
    </w:p>
  </w:footnote>
  <w:footnote w:id="3530">
    <w:p>
      <w:pPr>
        <w:pStyle w:val="FootnoteText"/>
      </w:pPr>
      <w:r>
        <w:rPr>
          <w:rStyle w:val="FootnoteReference"/>
        </w:rPr>
        <w:footnoteRef/>
      </w:r>
      <w:r>
        <w:t xml:space="preserve"> Cross-references: Matt 22:25-28; Luke 20:29-33.</w:t>
      </w:r>
    </w:p>
  </w:footnote>
  <w:footnote w:id="3531">
    <w:p>
      <w:pPr>
        <w:pStyle w:val="FootnoteText"/>
      </w:pPr>
      <w:r>
        <w:rPr>
          <w:rStyle w:val="FootnoteReference"/>
        </w:rPr>
        <w:footnoteRef/>
      </w:r>
      <w:r>
        <w:t xml:space="preserve"> Cross-references for "because": Job 19:25-27; Isa 25:8; Isa 26:19; Ezek 37:1-14; Dan 12:2; Hos 6:2; Hos 13:14.</w:t>
      </w:r>
    </w:p>
  </w:footnote>
  <w:footnote w:id="3532">
    <w:p>
      <w:pPr>
        <w:pStyle w:val="FootnoteText"/>
      </w:pPr>
      <w:r>
        <w:rPr>
          <w:rStyle w:val="FootnoteReference"/>
        </w:rPr>
        <w:footnoteRef/>
      </w:r>
      <w:r>
        <w:t xml:space="preserve"> Cross-references for "neither": Gen 18:14; Jer 32:17; Mark 10:27; Luke 1:37; Eph 1:19; Phil 3:21.</w:t>
      </w:r>
    </w:p>
  </w:footnote>
  <w:footnote w:id="3533">
    <w:p>
      <w:pPr>
        <w:pStyle w:val="FootnoteText"/>
      </w:pPr>
      <w:r>
        <w:rPr>
          <w:rStyle w:val="FootnoteReference"/>
        </w:rPr>
        <w:footnoteRef/>
      </w:r>
      <w:r>
        <w:t xml:space="preserve"> Cross-references: Isa 8:20; Jer 8:7-9; Hos 6:6; Hos 8:12; Matt 22:29; John 5:39; John 20:9; Acts 17:11; Rom 15:4; 2Tim 3:15-17.</w:t>
      </w:r>
    </w:p>
  </w:footnote>
  <w:footnote w:id="3534">
    <w:p>
      <w:pPr>
        <w:pStyle w:val="FootnoteText"/>
      </w:pPr>
      <w:r>
        <w:rPr>
          <w:rStyle w:val="FootnoteReference"/>
        </w:rPr>
        <w:footnoteRef/>
      </w:r>
      <w:r>
        <w:t xml:space="preserve"> Cross-references: Matt 22:30; Luke 20:35-36; 1Cor 15:42-54; Heb 12:22-23; 1John 3:2.</w:t>
      </w:r>
    </w:p>
  </w:footnote>
  <w:footnote w:id="3535">
    <w:p>
      <w:pPr>
        <w:pStyle w:val="FootnoteText"/>
      </w:pPr>
      <w:r>
        <w:rPr>
          <w:rStyle w:val="FootnoteReference"/>
        </w:rPr>
        <w:footnoteRef/>
      </w:r>
      <w:r>
        <w:t xml:space="preserve"> Cross-references for "have": Matt 22:31-32; Mark 12:10.</w:t>
      </w:r>
    </w:p>
  </w:footnote>
  <w:footnote w:id="3536">
    <w:p>
      <w:pPr>
        <w:pStyle w:val="FootnoteText"/>
      </w:pPr>
      <w:r>
        <w:rPr>
          <w:rStyle w:val="FootnoteReference"/>
        </w:rPr>
        <w:footnoteRef/>
      </w:r>
      <w:r>
        <w:t xml:space="preserve"> Cross-references for "in the book": Exod 3:2-6; Exod 3:16; Luke 20:37; Acts 7:30-32.</w:t>
      </w:r>
    </w:p>
  </w:footnote>
  <w:footnote w:id="35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41">
    <w:p>
      <w:pPr>
        <w:pStyle w:val="FootnoteText"/>
      </w:pPr>
      <w:r>
        <w:rPr>
          <w:rStyle w:val="FootnoteReference"/>
        </w:rPr>
        <w:footnoteRef/>
      </w:r>
      <w:r>
        <w:t xml:space="preserve"> Cross-references for "I am": Gen 17:7-8; Gen 26:24; Gen 28:13; Gen 31:42; Gen 32:9; Gen 33:20; Isa 41:8-10.</w:t>
      </w:r>
    </w:p>
  </w:footnote>
  <w:footnote w:id="3542">
    <w:p>
      <w:pPr>
        <w:pStyle w:val="FootnoteText"/>
      </w:pPr>
      <w:r>
        <w:rPr>
          <w:rStyle w:val="FootnoteReference"/>
        </w:rPr>
        <w:footnoteRef/>
      </w:r>
      <w:r>
        <w:t xml:space="preserve"> Cross-references for "is not": Rom 4:17; Rom 14:9; Heb 11:13-16.</w:t>
      </w:r>
    </w:p>
  </w:footnote>
  <w:footnote w:id="3543">
    <w:p>
      <w:pPr>
        <w:pStyle w:val="FootnoteText"/>
      </w:pPr>
      <w:r>
        <w:rPr>
          <w:rStyle w:val="FootnoteReference"/>
        </w:rPr>
        <w:footnoteRef/>
      </w:r>
      <w:r>
        <w:t xml:space="preserve"> Cross-references: Prov 19:27; Mark 12:24; Heb 3:10.</w:t>
      </w:r>
    </w:p>
  </w:footnote>
  <w:footnote w:id="3544">
    <w:p>
      <w:pPr>
        <w:pStyle w:val="FootnoteText"/>
      </w:pPr>
      <w:r>
        <w:rPr>
          <w:rStyle w:val="FootnoteReference"/>
        </w:rPr>
        <w:footnoteRef/>
      </w:r>
      <w:r>
        <w:t xml:space="preserve"> Cross-references for "Which": Matt 5:19; Matt 19:18; Matt 23:23; Luke 11:42.</w:t>
      </w:r>
    </w:p>
  </w:footnote>
  <w:footnote w:id="3545">
    <w:p>
      <w:pPr>
        <w:pStyle w:val="FootnoteText"/>
      </w:pPr>
      <w:r>
        <w:rPr>
          <w:rStyle w:val="FootnoteReference"/>
        </w:rPr>
        <w:footnoteRef/>
      </w:r>
      <w:r>
        <w:t xml:space="preserve"> Cross-references: Matt 22:34-40.</w:t>
      </w:r>
    </w:p>
  </w:footnote>
  <w:footnote w:id="3546">
    <w:p>
      <w:pPr>
        <w:pStyle w:val="FootnoteText"/>
      </w:pPr>
      <w:r>
        <w:rPr>
          <w:rStyle w:val="FootnoteReference"/>
        </w:rPr>
        <w:footnoteRef/>
      </w:r>
      <w:r>
        <w:t xml:space="preserve"> Cross-references for "Hear": Deut 6:4; Deut 10:12; Deut 30:6; Prov 23:26; Matt 10:37; Mark 12:32-33; Luke 10:27; 1Tim 1:5.</w:t>
      </w:r>
    </w:p>
  </w:footnote>
  <w:footnote w:id="35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8">
    <w:p>
      <w:pPr>
        <w:pStyle w:val="FootnoteText"/>
      </w:pPr>
      <w:r>
        <w:rPr>
          <w:rStyle w:val="FootnoteReference"/>
        </w:rPr>
        <w:footnoteRef/>
      </w:r>
      <w:r>
        <w:t xml:space="preserve"> Cross-references: Deuteronomy 6:5 (67).</w:t>
      </w:r>
    </w:p>
  </w:footnote>
  <w:footnote w:id="3549">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50">
    <w:p>
      <w:pPr>
        <w:pStyle w:val="FootnoteText"/>
      </w:pPr>
      <w:r>
        <w:rPr>
          <w:rStyle w:val="FootnoteReference"/>
        </w:rPr>
        <w:footnoteRef/>
      </w:r>
      <w:r>
        <w:t xml:space="preserve"> Cross-references: Deut 4:39; Deut 5:7; Deut 6:4; Isa 44:8; Isa 45:5-6; Isa 45:14; Isa 45:18; Isa 45:21-22; Isa 46:9; Jer 10:10-12.</w:t>
      </w:r>
    </w:p>
  </w:footnote>
  <w:footnote w:id="3551">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2">
    <w:p>
      <w:pPr>
        <w:pStyle w:val="FootnoteText"/>
      </w:pPr>
      <w:r>
        <w:rPr>
          <w:rStyle w:val="FootnoteReference"/>
        </w:rPr>
        <w:footnoteRef/>
      </w:r>
      <w:r>
        <w:t xml:space="preserve"> Cross-references for "And no": Job 32:15-16; Matt 22:46; Luke 20:40; Rom 3:19; Col 4:6; Titus 1:9-11.</w:t>
      </w:r>
    </w:p>
  </w:footnote>
  <w:footnote w:id="3553">
    <w:p>
      <w:pPr>
        <w:pStyle w:val="FootnoteText"/>
      </w:pPr>
      <w:r>
        <w:rPr>
          <w:rStyle w:val="FootnoteReference"/>
        </w:rPr>
        <w:footnoteRef/>
      </w:r>
      <w:r>
        <w:t xml:space="preserve"> Cross-references for "Thou": Matt 12:20; Rom 3:20; Rom 7:9; Gal 2:19.</w:t>
      </w:r>
    </w:p>
  </w:footnote>
  <w:footnote w:id="3554">
    <w:p>
      <w:pPr>
        <w:pStyle w:val="FootnoteText"/>
      </w:pPr>
      <w:r>
        <w:rPr>
          <w:rStyle w:val="FootnoteReference"/>
        </w:rPr>
        <w:footnoteRef/>
      </w:r>
      <w:r>
        <w:t xml:space="preserve"> Cross-references for "while": Mark 11:27; Luke 19:47; Luke 20:1; Luke 21:37; John 18:20.</w:t>
      </w:r>
    </w:p>
  </w:footnote>
  <w:footnote w:id="35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6">
    <w:p>
      <w:pPr>
        <w:pStyle w:val="FootnoteText"/>
      </w:pPr>
      <w:r>
        <w:rPr>
          <w:rStyle w:val="FootnoteReference"/>
        </w:rPr>
        <w:footnoteRef/>
      </w:r>
      <w:r>
        <w:t xml:space="preserve"> Personal name: David. Personal-name meaning: David — Beloved. Source form: David. Equivalent source: direct curated/Hitchcock lookup.</w:t>
      </w:r>
    </w:p>
  </w:footnote>
  <w:footnote w:id="3557">
    <w:p>
      <w:pPr>
        <w:pStyle w:val="FootnoteText"/>
      </w:pPr>
      <w:r>
        <w:rPr>
          <w:rStyle w:val="FootnoteReference"/>
        </w:rPr>
        <w:footnoteRef/>
      </w:r>
      <w:r>
        <w:t xml:space="preserve"> Cross-references: Matt 22:41-42; Luke 20:41-44; John 7:42.</w:t>
      </w:r>
    </w:p>
  </w:footnote>
  <w:footnote w:id="3558">
    <w:p>
      <w:pPr>
        <w:pStyle w:val="FootnoteText"/>
      </w:pPr>
      <w:r>
        <w:rPr>
          <w:rStyle w:val="FootnoteReference"/>
        </w:rPr>
        <w:footnoteRef/>
      </w:r>
      <w:r>
        <w:t xml:space="preserve"> Cross-references for "The Lord": Ps 110:1; Acts 2:34-36; 1Cor 15:25; Heb 1:13; Heb 10:12-13.</w:t>
      </w:r>
    </w:p>
  </w:footnote>
  <w:footnote w:id="3559">
    <w:p>
      <w:pPr>
        <w:pStyle w:val="FootnoteText"/>
      </w:pPr>
      <w:r>
        <w:rPr>
          <w:rStyle w:val="FootnoteReference"/>
        </w:rPr>
        <w:footnoteRef/>
      </w:r>
      <w:r>
        <w:t xml:space="preserve"> Cross-references: 2Sam 23:2; Neh 9:30; Matt 22:43-45; Acts 1:16; Acts 28:25; 2Tim 3:16; Heb 3:7-8; Heb 4:7; 1Pet 1:11; 2Pet 1:21.</w:t>
      </w:r>
    </w:p>
  </w:footnote>
  <w:footnote w:id="3560">
    <w:p>
      <w:pPr>
        <w:pStyle w:val="FootnoteText"/>
      </w:pPr>
      <w:r>
        <w:rPr>
          <w:rStyle w:val="FootnoteReference"/>
        </w:rPr>
        <w:footnoteRef/>
      </w:r>
      <w:r>
        <w:t xml:space="preserve"> Cross-references for "And the": Matt 11:5; Matt 11:25; Matt 21:46; Luke 19:48; Luke 21:38; John 7:46-49; Jas 2:5.</w:t>
      </w:r>
    </w:p>
  </w:footnote>
  <w:footnote w:id="3561">
    <w:p>
      <w:pPr>
        <w:pStyle w:val="FootnoteText"/>
      </w:pPr>
      <w:r>
        <w:rPr>
          <w:rStyle w:val="FootnoteReference"/>
        </w:rPr>
        <w:footnoteRef/>
      </w:r>
      <w:r>
        <w:t xml:space="preserve"> Cross-references for "and whence": Matt 1:23; Rom 1:3-4; Rom 9:5; 1Tim 3:16; Rev 22:16.</w:t>
      </w:r>
    </w:p>
  </w:footnote>
  <w:footnote w:id="3562">
    <w:p>
      <w:pPr>
        <w:pStyle w:val="FootnoteText"/>
      </w:pPr>
      <w:r>
        <w:rPr>
          <w:rStyle w:val="FootnoteReference"/>
        </w:rPr>
        <w:footnoteRef/>
      </w:r>
      <w:r>
        <w:t xml:space="preserve"> Cross-references for "said": Mark 4:2.</w:t>
      </w:r>
    </w:p>
  </w:footnote>
  <w:footnote w:id="3563">
    <w:p>
      <w:pPr>
        <w:pStyle w:val="FootnoteText"/>
      </w:pPr>
      <w:r>
        <w:rPr>
          <w:rStyle w:val="FootnoteReference"/>
        </w:rPr>
        <w:footnoteRef/>
      </w:r>
      <w:r>
        <w:t xml:space="preserve"> Cross-references for "Beware": Matt 10:17; Matt 23:1-7; Luke 20:45-47.</w:t>
      </w:r>
    </w:p>
  </w:footnote>
  <w:footnote w:id="3564">
    <w:p>
      <w:pPr>
        <w:pStyle w:val="FootnoteText"/>
      </w:pPr>
      <w:r>
        <w:rPr>
          <w:rStyle w:val="FootnoteReference"/>
        </w:rPr>
        <w:footnoteRef/>
      </w:r>
      <w:r>
        <w:t xml:space="preserve"> Cross-references for "which": Matt 6:5; Luke 11:43; Luke 14:7-11; 3John 1:9.</w:t>
      </w:r>
    </w:p>
  </w:footnote>
  <w:footnote w:id="3565">
    <w:p>
      <w:pPr>
        <w:pStyle w:val="FootnoteText"/>
      </w:pPr>
      <w:r>
        <w:rPr>
          <w:rStyle w:val="FootnoteReference"/>
        </w:rPr>
        <w:footnoteRef/>
      </w:r>
      <w:r>
        <w:t xml:space="preserve"> Cross-references: Jas 2:2-3.</w:t>
      </w:r>
    </w:p>
  </w:footnote>
  <w:footnote w:id="3566">
    <w:p>
      <w:pPr>
        <w:pStyle w:val="FootnoteText"/>
      </w:pPr>
      <w:r>
        <w:rPr>
          <w:rStyle w:val="FootnoteReference"/>
        </w:rPr>
        <w:footnoteRef/>
      </w:r>
      <w:r>
        <w:t xml:space="preserve"> Cross-references for "devour": Ezek 22:25; Mic 2:2; Mic 3:1-4; Matt 23:14; Luke 20:47; 2Tim 3:6.</w:t>
      </w:r>
    </w:p>
  </w:footnote>
  <w:footnote w:id="3567">
    <w:p>
      <w:pPr>
        <w:pStyle w:val="FootnoteText"/>
      </w:pPr>
      <w:r>
        <w:rPr>
          <w:rStyle w:val="FootnoteReference"/>
        </w:rPr>
        <w:footnoteRef/>
      </w:r>
      <w:r>
        <w:t xml:space="preserve"> Cross-references for "long": Matt 6:7; Matt 11:22-24; Matt 23:33; Luke 12:47-48.</w:t>
      </w:r>
    </w:p>
  </w:footnote>
  <w:footnote w:id="3568">
    <w:p>
      <w:pPr>
        <w:pStyle w:val="FootnoteText"/>
      </w:pPr>
      <w:r>
        <w:rPr>
          <w:rStyle w:val="FootnoteReference"/>
        </w:rPr>
        <w:footnoteRef/>
      </w:r>
      <w:r>
        <w:t xml:space="preserve"> Cross-references for "the treasury": 2Kgs 12:9.</w:t>
      </w:r>
    </w:p>
  </w:footnote>
  <w:footnote w:id="3569">
    <w:p>
      <w:pPr>
        <w:pStyle w:val="FootnoteText"/>
      </w:pPr>
      <w:r>
        <w:rPr>
          <w:rStyle w:val="FootnoteReference"/>
        </w:rPr>
        <w:footnoteRef/>
      </w:r>
      <w:r>
        <w:t xml:space="preserve"> Cross-references for "money": Matt 10:9.</w:t>
      </w:r>
    </w:p>
  </w:footnote>
  <w:footnote w:id="3570">
    <w:p>
      <w:pPr>
        <w:pStyle w:val="FootnoteText"/>
      </w:pPr>
      <w:r>
        <w:rPr>
          <w:rStyle w:val="FootnoteReference"/>
        </w:rPr>
        <w:footnoteRef/>
      </w:r>
      <w:r>
        <w:t xml:space="preserve"> Cross-references: Matt 27:6; Luke 21:2-4; John 8:20.</w:t>
      </w:r>
    </w:p>
  </w:footnote>
  <w:footnote w:id="3571">
    <w:p>
      <w:pPr>
        <w:pStyle w:val="FootnoteText"/>
      </w:pPr>
      <w:r>
        <w:rPr>
          <w:rStyle w:val="FootnoteReference"/>
        </w:rPr>
        <w:footnoteRef/>
      </w:r>
      <w:r>
        <w:t xml:space="preserve"> Cross-references for "two mites": Mark 12:42.</w:t>
      </w:r>
    </w:p>
  </w:footnote>
  <w:footnote w:id="3572">
    <w:p>
      <w:pPr>
        <w:pStyle w:val="FootnoteText"/>
      </w:pPr>
      <w:r>
        <w:rPr>
          <w:rStyle w:val="FootnoteReference"/>
        </w:rPr>
        <w:footnoteRef/>
      </w:r>
      <w:r>
        <w:t xml:space="preserve"> Cross-references for "That": Exod 35:21-29; Matt 10:42; Acts 11:29; 2Cor 8:2; 2Cor 8:12; 2Cor 9:6-8.</w:t>
      </w:r>
    </w:p>
  </w:footnote>
  <w:footnote w:id="3573">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4">
    <w:p>
      <w:pPr>
        <w:pStyle w:val="FootnoteText"/>
      </w:pPr>
      <w:r>
        <w:rPr>
          <w:rStyle w:val="FootnoteReference"/>
        </w:rPr>
        <w:footnoteRef/>
      </w:r>
      <w:r>
        <w:t xml:space="preserve"> Cross-references for "all her": Deut 24:6; Luke 8:43; Luke 15:12; Luke 15:30; Luke 21:2-4; 1John 3:17.</w:t>
      </w:r>
    </w:p>
  </w:footnote>
  <w:footnote w:id="3575">
    <w:p>
      <w:pPr>
        <w:pStyle w:val="FootnoteText"/>
      </w:pPr>
      <w:r>
        <w:rPr>
          <w:rStyle w:val="FootnoteReference"/>
        </w:rPr>
        <w:footnoteRef/>
      </w:r>
      <w:r>
        <w:t xml:space="preserve"> Cross-references for "as he": Matt 24:1-2; Luke 21:5-7.</w:t>
      </w:r>
    </w:p>
  </w:footnote>
  <w:footnote w:id="3576">
    <w:p>
      <w:pPr>
        <w:pStyle w:val="FootnoteText"/>
      </w:pPr>
      <w:r>
        <w:rPr>
          <w:rStyle w:val="FootnoteReference"/>
        </w:rPr>
        <w:footnoteRef/>
      </w:r>
      <w:r>
        <w:t xml:space="preserve"> Cross-references: Ezek 7:20-22; Ezek 8:6; Ezek 10:4; Ezek 10:19; Ezek 11:22-23; Mal 3:1-2.</w:t>
      </w:r>
    </w:p>
  </w:footnote>
  <w:footnote w:id="3577">
    <w:p>
      <w:pPr>
        <w:pStyle w:val="FootnoteText"/>
      </w:pPr>
      <w:r>
        <w:rPr>
          <w:rStyle w:val="FootnoteReference"/>
        </w:rPr>
        <w:footnoteRef/>
      </w:r>
      <w:r>
        <w:t xml:space="preserve"> Name meaning: Jesus (Yeshua) — Yahweh saves. He will save His people from their sins.</w:t>
      </w:r>
    </w:p>
  </w:footnote>
  <w:footnote w:id="3578">
    <w:p>
      <w:pPr>
        <w:pStyle w:val="FootnoteText"/>
      </w:pPr>
      <w:r>
        <w:rPr>
          <w:rStyle w:val="FootnoteReference"/>
        </w:rPr>
        <w:footnoteRef/>
      </w:r>
      <w:r>
        <w:t xml:space="preserve"> Cross-references for "there": 1Kgs 9:7-8; 2Chr 7:20-21; Jer 26:18; Mic 3:12; Matt 24:2; Luke 19:41-44; Luke 21:6; Acts 6:14; Rev 11:2.</w:t>
      </w:r>
    </w:p>
  </w:footnote>
  <w:footnote w:id="3579">
    <w:p>
      <w:pPr>
        <w:pStyle w:val="FootnoteText"/>
      </w:pPr>
      <w:r>
        <w:rPr>
          <w:rStyle w:val="FootnoteReference"/>
        </w:rPr>
        <w:footnoteRef/>
      </w:r>
      <w:r>
        <w:t xml:space="preserve"> Name meaning: Peter (Kepha; Petros) — Rock; stone. The rock-like apostle.</w:t>
      </w:r>
    </w:p>
  </w:footnote>
  <w:footnote w:id="3580">
    <w:p>
      <w:pPr>
        <w:pStyle w:val="FootnoteText"/>
      </w:pPr>
      <w:r>
        <w:rPr>
          <w:rStyle w:val="FootnoteReference"/>
        </w:rPr>
        <w:footnoteRef/>
      </w:r>
      <w:r>
        <w:t xml:space="preserve"> Name meaning: James (Yaaqov) — Supplanter. One of the sons of thunder; later a pillar of the Church.</w:t>
      </w:r>
    </w:p>
  </w:footnote>
  <w:footnote w:id="3581">
    <w:p>
      <w:pPr>
        <w:pStyle w:val="FootnoteText"/>
      </w:pPr>
      <w:r>
        <w:rPr>
          <w:rStyle w:val="FootnoteReference"/>
        </w:rPr>
        <w:footnoteRef/>
      </w:r>
      <w:r>
        <w:t xml:space="preserve"> Name meaning: John (Yochanan) — Yahweh is gracious. Forerunner of Jesus; proclaimed God’s grace.</w:t>
      </w:r>
    </w:p>
  </w:footnote>
  <w:footnote w:id="3582">
    <w:p>
      <w:pPr>
        <w:pStyle w:val="FootnoteText"/>
      </w:pPr>
      <w:r>
        <w:rPr>
          <w:rStyle w:val="FootnoteReference"/>
        </w:rPr>
        <w:footnoteRef/>
      </w:r>
      <w:r>
        <w:t xml:space="preserve"> Name meaning: Andrew (Andreas) — Manly; courageous. Courageous fisherman turned fisher of men.</w:t>
      </w:r>
    </w:p>
  </w:footnote>
  <w:footnote w:id="3583">
    <w:p>
      <w:pPr>
        <w:pStyle w:val="FootnoteText"/>
      </w:pPr>
      <w:r>
        <w:rPr>
          <w:rStyle w:val="FootnoteReference"/>
        </w:rPr>
        <w:footnoteRef/>
      </w:r>
      <w:r>
        <w:t xml:space="preserve"> Cross-references for "privately": Matt 13:10; Matt 13:36; Mark 4:34.</w:t>
      </w:r>
    </w:p>
  </w:footnote>
  <w:footnote w:id="3584">
    <w:p>
      <w:pPr>
        <w:pStyle w:val="FootnoteText"/>
      </w:pPr>
      <w:r>
        <w:rPr>
          <w:rStyle w:val="FootnoteReference"/>
        </w:rPr>
        <w:footnoteRef/>
      </w:r>
      <w:r>
        <w:t xml:space="preserve"> Cross-references: Matt 24:3.</w:t>
      </w:r>
    </w:p>
  </w:footnote>
  <w:footnote w:id="3585">
    <w:p>
      <w:pPr>
        <w:pStyle w:val="FootnoteText"/>
      </w:pPr>
      <w:r>
        <w:rPr>
          <w:rStyle w:val="FootnoteReference"/>
        </w:rPr>
        <w:footnoteRef/>
      </w:r>
      <w:r>
        <w:t xml:space="preserve"> Cross-references for "Peter": Mark 1:16-19; Mark 5:37; Mark 9:2; Mark 10:35; Mark 14:33; John 1:40-41.</w:t>
      </w:r>
    </w:p>
  </w:footnote>
  <w:footnote w:id="3586">
    <w:p>
      <w:pPr>
        <w:pStyle w:val="FootnoteText"/>
      </w:pPr>
      <w:r>
        <w:rPr>
          <w:rStyle w:val="FootnoteReference"/>
        </w:rPr>
        <w:footnoteRef/>
      </w:r>
      <w:r>
        <w:t xml:space="preserve"> Cross-references: Dan 12:6; Dan 12:8; Matt 24:3; Luke 21:7; John 21:21-22; Acts 1:6-7.</w:t>
      </w:r>
    </w:p>
  </w:footnote>
  <w:footnote w:id="3587">
    <w:p>
      <w:pPr>
        <w:pStyle w:val="FootnoteText"/>
      </w:pPr>
      <w:r>
        <w:rPr>
          <w:rStyle w:val="FootnoteReference"/>
        </w:rPr>
        <w:footnoteRef/>
      </w:r>
      <w:r>
        <w:t xml:space="preserve"> Cross-references for "Take": Jer 29:8; Matt 24:4-5; Luke 21:8; 1Cor 15:33; Eph 5:6; Col 2:8; 2Thess 2:3; 1John 4:1; Rev 20:7-8.</w:t>
      </w:r>
    </w:p>
  </w:footnote>
  <w:footnote w:id="3588">
    <w:p>
      <w:pPr>
        <w:pStyle w:val="FootnoteText"/>
      </w:pPr>
      <w:r>
        <w:rPr>
          <w:rStyle w:val="FootnoteReference"/>
        </w:rPr>
        <w:footnoteRef/>
      </w:r>
      <w:r>
        <w:t xml:space="preserve"> Cross-references for "many": Jer 14:14; Jer 23:21-25; Mark 13:22; John 5:43; 1John 4:1.</w:t>
      </w:r>
    </w:p>
  </w:footnote>
  <w:footnote w:id="35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91">
    <w:p>
      <w:pPr>
        <w:pStyle w:val="FootnoteText"/>
      </w:pPr>
      <w:r>
        <w:rPr>
          <w:rStyle w:val="FootnoteReference"/>
        </w:rPr>
        <w:footnoteRef/>
      </w:r>
      <w:r>
        <w:t xml:space="preserve"> Cross-references for "and shall": Matt 24:5; Matt 24:11; Matt 24:23-24; Mark 13:22; Acts 5:36-39.</w:t>
      </w:r>
    </w:p>
  </w:footnote>
  <w:footnote w:id="3592">
    <w:p>
      <w:pPr>
        <w:pStyle w:val="FootnoteText"/>
      </w:pPr>
      <w:r>
        <w:rPr>
          <w:rStyle w:val="FootnoteReference"/>
        </w:rPr>
        <w:footnoteRef/>
      </w:r>
      <w:r>
        <w:t xml:space="preserve"> Cross-references for "when": Ps 27:3; Ps 46:1-3; Ps 112:7; Prov 3:25; Isa 8:12; Jer 4:19-21; Jer 51:46; Matt 24:6-7; Luke 21:9-11; John 14:1; John 14:27.</w:t>
      </w:r>
    </w:p>
  </w:footnote>
  <w:footnote w:id="3593">
    <w:p>
      <w:pPr>
        <w:pStyle w:val="FootnoteText"/>
      </w:pPr>
      <w:r>
        <w:rPr>
          <w:rStyle w:val="FootnoteReference"/>
        </w:rPr>
        <w:footnoteRef/>
      </w:r>
      <w:r>
        <w:t xml:space="preserve"> Cross-references for "must": 2Sam 14:14; Matt 18:7; Acts 17:3.</w:t>
      </w:r>
    </w:p>
  </w:footnote>
  <w:footnote w:id="3594">
    <w:p>
      <w:pPr>
        <w:pStyle w:val="FootnoteText"/>
      </w:pPr>
      <w:r>
        <w:rPr>
          <w:rStyle w:val="FootnoteReference"/>
        </w:rPr>
        <w:footnoteRef/>
      </w:r>
      <w:r>
        <w:t xml:space="preserve"> Cross-references for "nation shall": 2Chr 15:6; Isa 19:2; Jer 25:32; Hag 2:22; Zech 14:13; Rev 6:4.</w:t>
      </w:r>
    </w:p>
  </w:footnote>
  <w:footnote w:id="3595">
    <w:p>
      <w:pPr>
        <w:pStyle w:val="FootnoteText"/>
      </w:pPr>
      <w:r>
        <w:rPr>
          <w:rStyle w:val="FootnoteReference"/>
        </w:rPr>
        <w:footnoteRef/>
      </w:r>
      <w:r>
        <w:t xml:space="preserve"> Cross-references for "famines": Acts 11:28.</w:t>
      </w:r>
    </w:p>
  </w:footnote>
  <w:footnote w:id="3596">
    <w:p>
      <w:pPr>
        <w:pStyle w:val="FootnoteText"/>
      </w:pPr>
      <w:r>
        <w:rPr>
          <w:rStyle w:val="FootnoteReference"/>
        </w:rPr>
        <w:footnoteRef/>
      </w:r>
      <w:r>
        <w:t xml:space="preserve"> Cross-references for "these": Matt 24:8.</w:t>
      </w:r>
    </w:p>
  </w:footnote>
  <w:footnote w:id="3597">
    <w:p>
      <w:pPr>
        <w:pStyle w:val="FootnoteText"/>
      </w:pPr>
      <w:r>
        <w:rPr>
          <w:rStyle w:val="FootnoteReference"/>
        </w:rPr>
        <w:footnoteRef/>
      </w:r>
      <w:r>
        <w:t xml:space="preserve"> Cross-references for "sorrows": Ps 48:6; Isa 37:3; Jer 4:31; Jer 6:24; Jer 13:21; Jer 22:23; Jer 49:24; Jer 50:43; Mic 4:9-10; 1Thess 5:3.</w:t>
      </w:r>
    </w:p>
  </w:footnote>
  <w:footnote w:id="359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9">
    <w:p>
      <w:pPr>
        <w:pStyle w:val="FootnoteText"/>
      </w:pPr>
      <w:r>
        <w:rPr>
          <w:rStyle w:val="FootnoteReference"/>
        </w:rPr>
        <w:footnoteRef/>
      </w:r>
      <w:r>
        <w:t xml:space="preserve"> Cross-references for "councils": Matt 5:22; Matt 24:1-51.</w:t>
      </w:r>
    </w:p>
  </w:footnote>
  <w:footnote w:id="3600">
    <w:p>
      <w:pPr>
        <w:pStyle w:val="FootnoteText"/>
      </w:pPr>
      <w:r>
        <w:rPr>
          <w:rStyle w:val="FootnoteReference"/>
        </w:rPr>
        <w:footnoteRef/>
      </w:r>
      <w:r>
        <w:t xml:space="preserve"> Cross-references: Matt 10:18; Mark 1:44; Mark 6:11; Luke 9:5.</w:t>
      </w:r>
    </w:p>
  </w:footnote>
  <w:footnote w:id="3601">
    <w:p>
      <w:pPr>
        <w:pStyle w:val="FootnoteText"/>
      </w:pPr>
      <w:r>
        <w:rPr>
          <w:rStyle w:val="FootnoteReference"/>
        </w:rPr>
        <w:footnoteRef/>
      </w:r>
      <w:r>
        <w:t xml:space="preserve"> Cross-references: Matt 24:14; Matt 28:18-19; Mark 16:15; Rom 1:8; Rom 10:18; Rom 15:19; Col 1:6; Col 1:23; Rev 14:6.</w:t>
      </w:r>
    </w:p>
  </w:footnote>
  <w:footnote w:id="3602">
    <w:p>
      <w:pPr>
        <w:pStyle w:val="FootnoteText"/>
      </w:pPr>
      <w:r>
        <w:rPr>
          <w:rStyle w:val="FootnoteReference"/>
        </w:rPr>
        <w:footnoteRef/>
      </w:r>
      <w:r>
        <w:t xml:space="preserve"> Cross-references for "and deliver": Matt 10:17; Matt 10:21; Mark 13:9; Acts 3:13.</w:t>
      </w:r>
    </w:p>
  </w:footnote>
  <w:footnote w:id="360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4">
    <w:p>
      <w:pPr>
        <w:pStyle w:val="FootnoteText"/>
      </w:pPr>
      <w:r>
        <w:rPr>
          <w:rStyle w:val="FootnoteReference"/>
        </w:rPr>
        <w:footnoteRef/>
      </w:r>
      <w:r>
        <w:t xml:space="preserve"> Cross-references for "shall be": Isa 50:4; John 3:27; Eph 6:19-20; Jas 1:5.</w:t>
      </w:r>
    </w:p>
  </w:footnote>
  <w:footnote w:id="3605">
    <w:p>
      <w:pPr>
        <w:pStyle w:val="FootnoteText"/>
      </w:pPr>
      <w:r>
        <w:rPr>
          <w:rStyle w:val="FootnoteReference"/>
        </w:rPr>
        <w:footnoteRef/>
      </w:r>
      <w:r>
        <w:t xml:space="preserve"> Cross-references: 2Sam 23:2; 1Cor 2:13; Eph 3:5; 1Pet 1:12.</w:t>
      </w:r>
    </w:p>
  </w:footnote>
  <w:footnote w:id="3606">
    <w:p>
      <w:pPr>
        <w:pStyle w:val="FootnoteText"/>
      </w:pPr>
      <w:r>
        <w:rPr>
          <w:rStyle w:val="FootnoteReference"/>
        </w:rPr>
        <w:footnoteRef/>
      </w:r>
      <w:r>
        <w:t xml:space="preserve"> Cross-references: Ezek 38:21; Mic 7:4-6; Matt 10:21; Matt 24:10; Luke 12:52-53; Luke 21:16.</w:t>
      </w:r>
    </w:p>
  </w:footnote>
  <w:footnote w:id="3607">
    <w:p>
      <w:pPr>
        <w:pStyle w:val="FootnoteText"/>
      </w:pPr>
      <w:r>
        <w:rPr>
          <w:rStyle w:val="FootnoteReference"/>
        </w:rPr>
        <w:footnoteRef/>
      </w:r>
      <w:r>
        <w:t xml:space="preserve"> Cross-references: Matt 5:11-12; Matt 24:9; Luke 6:22; Luke 21:17; John 15:18-19; John 17:14; 1John 3:13.</w:t>
      </w:r>
    </w:p>
  </w:footnote>
  <w:footnote w:id="3608">
    <w:p>
      <w:pPr>
        <w:pStyle w:val="FootnoteText"/>
      </w:pPr>
      <w:r>
        <w:rPr>
          <w:rStyle w:val="FootnoteReference"/>
        </w:rPr>
        <w:footnoteRef/>
      </w:r>
      <w:r>
        <w:t xml:space="preserve"> Cross-references: Dan 12:12; Matt 10:22; Matt 24:13; Rom 2:7; Gal 6:9; Heb 3:14; Heb 10:39; Jas 1:12; Rev 2:10; Rev 3:10.</w:t>
      </w:r>
    </w:p>
  </w:footnote>
  <w:footnote w:id="3609">
    <w:p>
      <w:pPr>
        <w:pStyle w:val="FootnoteText"/>
      </w:pPr>
      <w:r>
        <w:rPr>
          <w:rStyle w:val="FootnoteReference"/>
        </w:rPr>
        <w:footnoteRef/>
      </w:r>
      <w:r>
        <w:t xml:space="preserve"> Cross-references for "the abomination": Dan 8:13; Dan 9:27; Dan 12:11; Matt 24:15-28; Luke 21:20-22.</w:t>
      </w:r>
    </w:p>
  </w:footnote>
  <w:footnote w:id="361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11">
    <w:p>
      <w:pPr>
        <w:pStyle w:val="FootnoteText"/>
      </w:pPr>
      <w:r>
        <w:rPr>
          <w:rStyle w:val="FootnoteReference"/>
        </w:rPr>
        <w:footnoteRef/>
      </w:r>
      <w:r>
        <w:t xml:space="preserve"> Cross-references for "where": Lam 1:10; Ezek 44:9.</w:t>
      </w:r>
    </w:p>
  </w:footnote>
  <w:footnote w:id="3612">
    <w:p>
      <w:pPr>
        <w:pStyle w:val="FootnoteText"/>
      </w:pPr>
      <w:r>
        <w:rPr>
          <w:rStyle w:val="FootnoteReference"/>
        </w:rPr>
        <w:footnoteRef/>
      </w:r>
      <w:r>
        <w:t xml:space="preserve"> Cross-references for "let him": Matt 13:51; Acts 8:30-31; 1Cor 14:7-8; 1Cor 14:20; Rev 1:3; Rev 13:18.</w:t>
      </w:r>
    </w:p>
  </w:footnote>
  <w:footnote w:id="3613">
    <w:p>
      <w:pPr>
        <w:pStyle w:val="FootnoteText"/>
      </w:pPr>
      <w:r>
        <w:rPr>
          <w:rStyle w:val="FootnoteReference"/>
        </w:rPr>
        <w:footnoteRef/>
      </w:r>
      <w:r>
        <w:t xml:space="preserve"> Cross-references for "then": Luke 21:21-24.</w:t>
      </w:r>
    </w:p>
  </w:footnote>
  <w:footnote w:id="36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61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6">
    <w:p>
      <w:pPr>
        <w:pStyle w:val="FootnoteText"/>
      </w:pPr>
      <w:r>
        <w:rPr>
          <w:rStyle w:val="FootnoteReference"/>
        </w:rPr>
        <w:footnoteRef/>
      </w:r>
      <w:r>
        <w:t xml:space="preserve"> Cross-references: Deut 28:56-57; Lam 2:19-20; Lam 4:3-4; Lam 4:10; Hos 9:14; Hos 13:16; Matt 24:19-21; Luke 21:23; Luke 23:29.</w:t>
      </w:r>
    </w:p>
  </w:footnote>
  <w:footnote w:id="361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8">
    <w:p>
      <w:pPr>
        <w:pStyle w:val="FootnoteText"/>
      </w:pPr>
      <w:r>
        <w:rPr>
          <w:rStyle w:val="FootnoteReference"/>
        </w:rPr>
        <w:footnoteRef/>
      </w:r>
      <w:r>
        <w:t xml:space="preserve"> Cross-references for "from": Deut 4:32.</w:t>
      </w:r>
    </w:p>
  </w:footnote>
  <w:footnote w:id="3619">
    <w:p>
      <w:pPr>
        <w:pStyle w:val="FootnoteText"/>
      </w:pPr>
      <w:r>
        <w:rPr>
          <w:rStyle w:val="FootnoteReference"/>
        </w:rPr>
        <w:footnoteRef/>
      </w:r>
      <w:r>
        <w:t xml:space="preserve"> Cross-references: Isa 1:9; Isa 6:13; Isa 65:8-9; Zech 13:8-9; Matt 24:22; Rom 11:5-7; Rom 11:23-24; Rom 11:28-32.</w:t>
      </w:r>
    </w:p>
  </w:footnote>
  <w:footnote w:id="3620">
    <w:p>
      <w:pPr>
        <w:pStyle w:val="FootnoteText"/>
      </w:pPr>
      <w:r>
        <w:rPr>
          <w:rStyle w:val="FootnoteReference"/>
        </w:rPr>
        <w:footnoteRef/>
      </w:r>
      <w:r>
        <w:t xml:space="preserve"> Cross-references: Deut 13:1-3; Matt 24:5; Matt 24:23-25; Luke 17:23-24; Luke 21:8; John 5:43.</w:t>
      </w:r>
    </w:p>
  </w:footnote>
  <w:footnote w:id="362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2">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3">
    <w:p>
      <w:pPr>
        <w:pStyle w:val="FootnoteText"/>
      </w:pPr>
      <w:r>
        <w:rPr>
          <w:rStyle w:val="FootnoteReference"/>
        </w:rPr>
        <w:footnoteRef/>
      </w:r>
      <w:r>
        <w:t xml:space="preserve"> Cross-references for "take": Matt 7:15; Mark 13:5; Mark 13:9; Mark 13:33; Luke 21:8; Luke 21:34; 2Pet 3:17.</w:t>
      </w:r>
    </w:p>
  </w:footnote>
  <w:footnote w:id="3624">
    <w:p>
      <w:pPr>
        <w:pStyle w:val="FootnoteText"/>
      </w:pPr>
      <w:r>
        <w:rPr>
          <w:rStyle w:val="FootnoteReference"/>
        </w:rPr>
        <w:footnoteRef/>
      </w:r>
      <w:r>
        <w:t xml:space="preserve"> Cross-references for "behold": Isa 44:7-8; John 14:29; John 16:1-4.</w:t>
      </w:r>
    </w:p>
  </w:footnote>
  <w:footnote w:id="362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6">
    <w:p>
      <w:pPr>
        <w:pStyle w:val="FootnoteText"/>
      </w:pPr>
      <w:r>
        <w:rPr>
          <w:rStyle w:val="FootnoteReference"/>
        </w:rPr>
        <w:footnoteRef/>
      </w:r>
      <w:r>
        <w:t xml:space="preserve"> Cross-references: Isaiah 34:4 (5); Revelation 6:13 (3).</w:t>
      </w:r>
    </w:p>
  </w:footnote>
  <w:footnote w:id="3627">
    <w:p>
      <w:pPr>
        <w:pStyle w:val="FootnoteText"/>
      </w:pPr>
      <w:r>
        <w:rPr>
          <w:rStyle w:val="FootnoteReference"/>
        </w:rPr>
        <w:footnoteRef/>
      </w:r>
      <w:r>
        <w:t xml:space="preserve"> Cross-references: Dan 7:9-14; Matt 16:17; Matt 16:27; Matt 24:30; Matt 25:31; Mark 8:38; Mark 14:62; Acts 1:11; 1Thess 4:16; 2Thess 1:7-10; Rev 1:7.</w:t>
      </w:r>
    </w:p>
  </w:footnote>
  <w:footnote w:id="3628">
    <w:p>
      <w:pPr>
        <w:pStyle w:val="FootnoteText"/>
      </w:pPr>
      <w:r>
        <w:rPr>
          <w:rStyle w:val="FootnoteReference"/>
        </w:rPr>
        <w:footnoteRef/>
      </w:r>
      <w:r>
        <w:t xml:space="preserve"> Cross-references for "shall he": Matt 13:41; Matt 13:49; Matt 24:31; Luke 16:22; Rev 7:1-3; Rev 15:6-7.</w:t>
      </w:r>
    </w:p>
  </w:footnote>
  <w:footnote w:id="3629">
    <w:p>
      <w:pPr>
        <w:pStyle w:val="FootnoteText"/>
      </w:pPr>
      <w:r>
        <w:rPr>
          <w:rStyle w:val="FootnoteReference"/>
        </w:rPr>
        <w:footnoteRef/>
      </w:r>
      <w:r>
        <w:t xml:space="preserve"> Cross-references for "shall gather": Gen 49:10; Matt 25:31-32; John 10:16; John 11:52; 1Thess 4:14-17; 2Thess 2:1; Rev 7:5-9.</w:t>
      </w:r>
    </w:p>
  </w:footnote>
  <w:footnote w:id="363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31">
    <w:p>
      <w:pPr>
        <w:pStyle w:val="FootnoteText"/>
      </w:pPr>
      <w:r>
        <w:rPr>
          <w:rStyle w:val="FootnoteReference"/>
        </w:rPr>
        <w:footnoteRef/>
      </w:r>
      <w:r>
        <w:t xml:space="preserve"> Cross-references for "from": Deut 30:4; Matt 12:42.</w:t>
      </w:r>
    </w:p>
  </w:footnote>
  <w:footnote w:id="3632">
    <w:p>
      <w:pPr>
        <w:pStyle w:val="FootnoteText"/>
      </w:pPr>
      <w:r>
        <w:rPr>
          <w:rStyle w:val="FootnoteReference"/>
        </w:rPr>
        <w:footnoteRef/>
      </w:r>
      <w:r>
        <w:t xml:space="preserve"> Cross-references: Matt 24:32-33; Luke 21:29-31.</w:t>
      </w:r>
    </w:p>
  </w:footnote>
  <w:footnote w:id="3633">
    <w:p>
      <w:pPr>
        <w:pStyle w:val="FootnoteText"/>
      </w:pPr>
      <w:r>
        <w:rPr>
          <w:rStyle w:val="FootnoteReference"/>
        </w:rPr>
        <w:footnoteRef/>
      </w:r>
      <w:r>
        <w:t xml:space="preserve"> Cross-references for "know": Ezek 7:10-12; Ezek 12:25-28; Heb 10:25-37; Jas 5:9; 1Pet 4:17-18.</w:t>
      </w:r>
    </w:p>
  </w:footnote>
  <w:footnote w:id="3634">
    <w:p>
      <w:pPr>
        <w:pStyle w:val="FootnoteText"/>
      </w:pPr>
      <w:r>
        <w:rPr>
          <w:rStyle w:val="FootnoteReference"/>
        </w:rPr>
        <w:footnoteRef/>
      </w:r>
      <w:r>
        <w:t xml:space="preserve"> Cross-references for "that": Matt 16:28; Matt 23:36; Matt 24:34; Luke 21:32.</w:t>
      </w:r>
    </w:p>
  </w:footnote>
  <w:footnote w:id="3635">
    <w:p>
      <w:pPr>
        <w:pStyle w:val="FootnoteText"/>
      </w:pPr>
      <w:r>
        <w:rPr>
          <w:rStyle w:val="FootnoteReference"/>
        </w:rPr>
        <w:footnoteRef/>
      </w:r>
      <w:r>
        <w:t xml:space="preserve"> Cross-references for "Heaven": Ps 102:25-27; Isa 51:6; Matt 5:18; Matt 24:35; Heb 1:10-12; 2Pet 3:10-12; Rev 20:11.</w:t>
      </w:r>
    </w:p>
  </w:footnote>
  <w:footnote w:id="3636">
    <w:p>
      <w:pPr>
        <w:pStyle w:val="FootnoteText"/>
      </w:pPr>
      <w:r>
        <w:rPr>
          <w:rStyle w:val="FootnoteReference"/>
        </w:rPr>
        <w:footnoteRef/>
      </w:r>
      <w:r>
        <w:t xml:space="preserve"> Cross-references: Num 23:19; Josh 23:14-15; Ps 19:7; Isa 40:8; Zech 1:6; Luke 21:33; 2Tim 2:13; Titus 1:2.</w:t>
      </w:r>
    </w:p>
  </w:footnote>
  <w:footnote w:id="3637">
    <w:p>
      <w:pPr>
        <w:pStyle w:val="FootnoteText"/>
      </w:pPr>
      <w:r>
        <w:rPr>
          <w:rStyle w:val="FootnoteReference"/>
        </w:rPr>
        <w:footnoteRef/>
      </w:r>
      <w:r>
        <w:t xml:space="preserve"> Cross-references for "neither": Rev 1:1.</w:t>
      </w:r>
    </w:p>
  </w:footnote>
  <w:footnote w:id="3638">
    <w:p>
      <w:pPr>
        <w:pStyle w:val="FootnoteText"/>
      </w:pPr>
      <w:r>
        <w:rPr>
          <w:rStyle w:val="FootnoteReference"/>
        </w:rPr>
        <w:footnoteRef/>
      </w:r>
      <w:r>
        <w:t xml:space="preserve"> Cross-references: Matt 24:36-42; Matt 25:6; Matt 25:13; Matt 25:19; Mark 13:26-27; Acts 1:7; 1Thess 5:2; 2Pet 3:10; Rev 3:3.</w:t>
      </w:r>
    </w:p>
  </w:footnote>
  <w:footnote w:id="363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40">
    <w:p>
      <w:pPr>
        <w:pStyle w:val="FootnoteText"/>
      </w:pPr>
      <w:r>
        <w:rPr>
          <w:rStyle w:val="FootnoteReference"/>
        </w:rPr>
        <w:footnoteRef/>
      </w:r>
      <w:r>
        <w:t xml:space="preserve"> Cross-references for "as a": Matt 24:45; Matt 25:14-30; Luke 19:12-17.</w:t>
      </w:r>
    </w:p>
  </w:footnote>
  <w:footnote w:id="3641">
    <w:p>
      <w:pPr>
        <w:pStyle w:val="FootnoteText"/>
      </w:pPr>
      <w:r>
        <w:rPr>
          <w:rStyle w:val="FootnoteReference"/>
        </w:rPr>
        <w:footnoteRef/>
      </w:r>
      <w:r>
        <w:t xml:space="preserve"> Cross-references for "and to": Rom 12:4-8; Rom 13:6; 1Cor 3:5-10; 1Cor 12:4-31; 1Cor 15:58; Col 3:24; Col 4:1.</w:t>
      </w:r>
    </w:p>
  </w:footnote>
  <w:footnote w:id="3642">
    <w:p>
      <w:pPr>
        <w:pStyle w:val="FootnoteText"/>
      </w:pPr>
      <w:r>
        <w:rPr>
          <w:rStyle w:val="FootnoteReference"/>
        </w:rPr>
        <w:footnoteRef/>
      </w:r>
      <w:r>
        <w:t xml:space="preserve"> Cross-references for "and commanded": Ezek 3:17-21; Ezek 33:2-9; Matt 24:45-47; Luke 12:36-40; Acts 20:29-31.</w:t>
      </w:r>
    </w:p>
  </w:footnote>
  <w:footnote w:id="3643">
    <w:p>
      <w:pPr>
        <w:pStyle w:val="FootnoteText"/>
      </w:pPr>
      <w:r>
        <w:rPr>
          <w:rStyle w:val="FootnoteReference"/>
        </w:rPr>
        <w:footnoteRef/>
      </w:r>
      <w:r>
        <w:t xml:space="preserve"> Cross-references for "the porter": Matt 16:19; John 10:3; Rev 3:7.</w:t>
      </w:r>
    </w:p>
  </w:footnote>
  <w:footnote w:id="3644">
    <w:p>
      <w:pPr>
        <w:pStyle w:val="FootnoteText"/>
      </w:pPr>
      <w:r>
        <w:rPr>
          <w:rStyle w:val="FootnoteReference"/>
        </w:rPr>
        <w:footnoteRef/>
      </w:r>
      <w:r>
        <w:t xml:space="preserve"> Cross-references: Matt 24:42; Matt 24:44; Mark 13:33.</w:t>
      </w:r>
    </w:p>
  </w:footnote>
  <w:footnote w:id="364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6">
    <w:p>
      <w:pPr>
        <w:pStyle w:val="FootnoteText"/>
      </w:pPr>
      <w:r>
        <w:rPr>
          <w:rStyle w:val="FootnoteReference"/>
        </w:rPr>
        <w:footnoteRef/>
      </w:r>
      <w:r>
        <w:t xml:space="preserve"> Cross-references for "I say": Mark 13:33; Mark 13:35; Luke 12:41-46.</w:t>
      </w:r>
    </w:p>
  </w:footnote>
  <w:footnote w:id="3647">
    <w:p>
      <w:pPr>
        <w:pStyle w:val="FootnoteText"/>
      </w:pPr>
      <w:r>
        <w:rPr>
          <w:rStyle w:val="FootnoteReference"/>
        </w:rPr>
        <w:footnoteRef/>
      </w:r>
      <w:r>
        <w:t xml:space="preserve"> Cross-references for "the passover": Exod 12:6-20; Lev 23:5-7; Num 28:16-25; Deut 16:1-8.</w:t>
      </w:r>
    </w:p>
  </w:footnote>
  <w:footnote w:id="3648">
    <w:p>
      <w:pPr>
        <w:pStyle w:val="FootnoteText"/>
      </w:pPr>
      <w:r>
        <w:rPr>
          <w:rStyle w:val="FootnoteReference"/>
        </w:rPr>
        <w:footnoteRef/>
      </w:r>
      <w:r>
        <w:t xml:space="preserve"> Cross-references for "chief": Ps 2:1-5; John 11:47; Acts 4:25-28.</w:t>
      </w:r>
    </w:p>
  </w:footnote>
  <w:footnote w:id="3649">
    <w:p>
      <w:pPr>
        <w:pStyle w:val="FootnoteText"/>
      </w:pPr>
      <w:r>
        <w:rPr>
          <w:rStyle w:val="FootnoteReference"/>
        </w:rPr>
        <w:footnoteRef/>
      </w:r>
      <w:r>
        <w:t xml:space="preserve"> Cross-references: Matt 6:2; Luke 22:1-2; John 11:53-57; John 13:1.</w:t>
      </w:r>
    </w:p>
  </w:footnote>
  <w:footnote w:id="3650">
    <w:p>
      <w:pPr>
        <w:pStyle w:val="FootnoteText"/>
      </w:pPr>
      <w:r>
        <w:rPr>
          <w:rStyle w:val="FootnoteReference"/>
        </w:rPr>
        <w:footnoteRef/>
      </w:r>
      <w:r>
        <w:t xml:space="preserve"> Cross-references: Ps 52:3; Ps 62:4; Ps 62:9; Ps 64:2-6; Matt 26:4.</w:t>
      </w:r>
    </w:p>
  </w:footnote>
  <w:footnote w:id="3651">
    <w:p>
      <w:pPr>
        <w:pStyle w:val="FootnoteText"/>
      </w:pPr>
      <w:r>
        <w:rPr>
          <w:rStyle w:val="FootnoteReference"/>
        </w:rPr>
        <w:footnoteRef/>
      </w:r>
      <w:r>
        <w:t xml:space="preserve"> Cross-references for "lest": Mark 11:18; Mark 11:32; Luke 20:6; John 7:40; John 12:19.</w:t>
      </w:r>
    </w:p>
  </w:footnote>
  <w:footnote w:id="3652">
    <w:p>
      <w:pPr>
        <w:pStyle w:val="FootnoteText"/>
      </w:pPr>
      <w:r>
        <w:rPr>
          <w:rStyle w:val="FootnoteReference"/>
        </w:rPr>
        <w:footnoteRef/>
      </w:r>
      <w:r>
        <w:t xml:space="preserve"> Cross-references: Prov 19:21; Prov 21:30; Lam 3:27; Matt 26:5.</w:t>
      </w:r>
    </w:p>
  </w:footnote>
  <w:footnote w:id="3653">
    <w:p>
      <w:pPr>
        <w:pStyle w:val="FootnoteText"/>
      </w:pPr>
      <w:r>
        <w:rPr>
          <w:rStyle w:val="FootnoteReference"/>
        </w:rPr>
        <w:footnoteRef/>
      </w:r>
      <w:r>
        <w:t xml:space="preserve"> Cross-references for "being": Matt 26:6-7; John 11:2; John 12:1-3.</w:t>
      </w:r>
    </w:p>
  </w:footnote>
  <w:footnote w:id="365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6">
    <w:p>
      <w:pPr>
        <w:pStyle w:val="FootnoteText"/>
      </w:pPr>
      <w:r>
        <w:rPr>
          <w:rStyle w:val="FootnoteReference"/>
        </w:rPr>
        <w:footnoteRef/>
      </w:r>
      <w:r>
        <w:t xml:space="preserve"> Cross-references for "of ointment": Song 4:13-14; Song 5:5; Luke 7:37-38.</w:t>
      </w:r>
    </w:p>
  </w:footnote>
  <w:footnote w:id="3657">
    <w:p>
      <w:pPr>
        <w:pStyle w:val="FootnoteText"/>
      </w:pPr>
      <w:r>
        <w:rPr>
          <w:rStyle w:val="FootnoteReference"/>
        </w:rPr>
        <w:footnoteRef/>
      </w:r>
      <w:r>
        <w:t xml:space="preserve"> Cross-references for "there": Eccl 4:4; Matt 26:8-9; John 12:4-5.</w:t>
      </w:r>
    </w:p>
  </w:footnote>
  <w:footnote w:id="3658">
    <w:p>
      <w:pPr>
        <w:pStyle w:val="FootnoteText"/>
      </w:pPr>
      <w:r>
        <w:rPr>
          <w:rStyle w:val="FootnoteReference"/>
        </w:rPr>
        <w:footnoteRef/>
      </w:r>
      <w:r>
        <w:t xml:space="preserve"> Cross-references: Eccl 5:4-8; Mal 1:12-13.</w:t>
      </w:r>
    </w:p>
  </w:footnote>
  <w:footnote w:id="3659">
    <w:p>
      <w:pPr>
        <w:pStyle w:val="FootnoteText"/>
      </w:pPr>
      <w:r>
        <w:rPr>
          <w:rStyle w:val="FootnoteReference"/>
        </w:rPr>
        <w:footnoteRef/>
      </w:r>
      <w:r>
        <w:t xml:space="preserve"> Cross-references for "pence": Matt 18:28; John 6:7.</w:t>
      </w:r>
    </w:p>
  </w:footnote>
  <w:footnote w:id="3660">
    <w:p>
      <w:pPr>
        <w:pStyle w:val="FootnoteText"/>
      </w:pPr>
      <w:r>
        <w:rPr>
          <w:rStyle w:val="FootnoteReference"/>
        </w:rPr>
        <w:footnoteRef/>
      </w:r>
      <w:r>
        <w:t xml:space="preserve"> Cross-references for "have been given": John 12:5-6; John 13:29; Eph 4:28.</w:t>
      </w:r>
    </w:p>
  </w:footnote>
  <w:footnote w:id="3661">
    <w:p>
      <w:pPr>
        <w:pStyle w:val="FootnoteText"/>
      </w:pPr>
      <w:r>
        <w:rPr>
          <w:rStyle w:val="FootnoteReference"/>
        </w:rPr>
        <w:footnoteRef/>
      </w:r>
      <w:r>
        <w:t xml:space="preserve"> Cross-references for "And they": Exod 16:7-8; Deut 1:27; Ps 106:25; Matt 20:11; Luke 15:2; John 6:43; 1Cor 10:10; Phil 2:14; Jude 1:16.</w:t>
      </w:r>
    </w:p>
  </w:footnote>
  <w:footnote w:id="3662">
    <w:p>
      <w:pPr>
        <w:pStyle w:val="FootnoteText"/>
      </w:pPr>
      <w:r>
        <w:rPr>
          <w:rStyle w:val="FootnoteReference"/>
        </w:rPr>
        <w:footnoteRef/>
      </w:r>
      <w:r>
        <w:t xml:space="preserve"> Name meaning: Jesus (Yeshua) — Yahweh saves. He will save His people from their sins.</w:t>
      </w:r>
    </w:p>
  </w:footnote>
  <w:footnote w:id="366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4">
    <w:p>
      <w:pPr>
        <w:pStyle w:val="FootnoteText"/>
      </w:pPr>
      <w:r>
        <w:rPr>
          <w:rStyle w:val="FootnoteReference"/>
        </w:rPr>
        <w:footnoteRef/>
      </w:r>
      <w:r>
        <w:t xml:space="preserve"> Cross-references: Job 42:7-8; Isa 54:17; 2Cor 10:18.</w:t>
      </w:r>
    </w:p>
  </w:footnote>
  <w:footnote w:id="3665">
    <w:p>
      <w:pPr>
        <w:pStyle w:val="FootnoteText"/>
      </w:pPr>
      <w:r>
        <w:rPr>
          <w:rStyle w:val="FootnoteReference"/>
        </w:rPr>
        <w:footnoteRef/>
      </w:r>
      <w:r>
        <w:t xml:space="preserve"> Cross-references for "ye have": Deut 15:11; Matt 25:35-45; Matt 26:11; John 12:7-8; 2Cor 9:13-14; Phlm 1:7; Jas 2:14-16; 1John 3:16-19.</w:t>
      </w:r>
    </w:p>
  </w:footnote>
  <w:footnote w:id="3666">
    <w:p>
      <w:pPr>
        <w:pStyle w:val="FootnoteText"/>
      </w:pPr>
      <w:r>
        <w:rPr>
          <w:rStyle w:val="FootnoteReference"/>
        </w:rPr>
        <w:footnoteRef/>
      </w:r>
      <w:r>
        <w:t xml:space="preserve"> Cross-references: John 13:33; John 16:5; John 16:28; John 17:11; Acts 3:21.</w:t>
      </w:r>
    </w:p>
  </w:footnote>
  <w:footnote w:id="3667">
    <w:p>
      <w:pPr>
        <w:pStyle w:val="FootnoteText"/>
      </w:pPr>
      <w:r>
        <w:rPr>
          <w:rStyle w:val="FootnoteReference"/>
        </w:rPr>
        <w:footnoteRef/>
      </w:r>
      <w:r>
        <w:t xml:space="preserve"> Cross-references for "hath done": 1Chr 28:2-3; 1Chr 29:1-17; 2Chr 31:20-21; 2Chr 34:19-33; Ps 110:3; 2Cor 8:1-3; 2Cor 8:12.</w:t>
      </w:r>
    </w:p>
  </w:footnote>
  <w:footnote w:id="3668">
    <w:p>
      <w:pPr>
        <w:pStyle w:val="FootnoteText"/>
      </w:pPr>
      <w:r>
        <w:rPr>
          <w:rStyle w:val="FootnoteReference"/>
        </w:rPr>
        <w:footnoteRef/>
      </w:r>
      <w:r>
        <w:t xml:space="preserve"> Cross-references for "she is": Mark 15:42-47; Mark 16:1; Luke 23:53-56; Luke 24:1-3; John 12:7; John 19:32-42.</w:t>
      </w:r>
    </w:p>
  </w:footnote>
  <w:footnote w:id="3669">
    <w:p>
      <w:pPr>
        <w:pStyle w:val="FootnoteText"/>
      </w:pPr>
      <w:r>
        <w:rPr>
          <w:rStyle w:val="FootnoteReference"/>
        </w:rPr>
        <w:footnoteRef/>
      </w:r>
      <w:r>
        <w:t xml:space="preserve"> Cross-references for "a memorial": Num 31:54; Ps 112:6-9; Zech 6:14.</w:t>
      </w:r>
    </w:p>
  </w:footnote>
  <w:footnote w:id="3670">
    <w:p>
      <w:pPr>
        <w:pStyle w:val="FootnoteText"/>
      </w:pPr>
      <w:r>
        <w:rPr>
          <w:rStyle w:val="FootnoteReference"/>
        </w:rPr>
        <w:footnoteRef/>
      </w:r>
      <w:r>
        <w:t xml:space="preserve"> Cross-references for "Wheresoever": Matt 26:12-13; Mark 16:15.</w:t>
      </w:r>
    </w:p>
  </w:footnote>
  <w:footnote w:id="36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3">
    <w:p>
      <w:pPr>
        <w:pStyle w:val="FootnoteText"/>
      </w:pPr>
      <w:r>
        <w:rPr>
          <w:rStyle w:val="FootnoteReference"/>
        </w:rPr>
        <w:footnoteRef/>
      </w:r>
      <w:r>
        <w:t xml:space="preserve"> Cross-references for "to betray": John 13:2.</w:t>
      </w:r>
    </w:p>
  </w:footnote>
  <w:footnote w:id="3674">
    <w:p>
      <w:pPr>
        <w:pStyle w:val="FootnoteText"/>
      </w:pPr>
      <w:r>
        <w:rPr>
          <w:rStyle w:val="FootnoteReference"/>
        </w:rPr>
        <w:footnoteRef/>
      </w:r>
      <w:r>
        <w:t xml:space="preserve"> Cross-references for "Judas": Matt 26:14-16; Luke 22:3-6; John 13:2; John 13:30.</w:t>
      </w:r>
    </w:p>
  </w:footnote>
  <w:footnote w:id="3675">
    <w:p>
      <w:pPr>
        <w:pStyle w:val="FootnoteText"/>
      </w:pPr>
      <w:r>
        <w:rPr>
          <w:rStyle w:val="FootnoteReference"/>
        </w:rPr>
        <w:footnoteRef/>
      </w:r>
      <w:r>
        <w:t xml:space="preserve"> Cross-references: Ps 41:9; Ps 55:12-14; Matt 10:4; John 6:70.</w:t>
      </w:r>
    </w:p>
  </w:footnote>
  <w:footnote w:id="3676">
    <w:p>
      <w:pPr>
        <w:pStyle w:val="FootnoteText"/>
      </w:pPr>
      <w:r>
        <w:rPr>
          <w:rStyle w:val="FootnoteReference"/>
        </w:rPr>
        <w:footnoteRef/>
      </w:r>
      <w:r>
        <w:t xml:space="preserve"> Cross-references for "they were": Hos 7:3; Luke 22:5.</w:t>
      </w:r>
    </w:p>
  </w:footnote>
  <w:footnote w:id="3677">
    <w:p>
      <w:pPr>
        <w:pStyle w:val="FootnoteText"/>
      </w:pPr>
      <w:r>
        <w:rPr>
          <w:rStyle w:val="FootnoteReference"/>
        </w:rPr>
        <w:footnoteRef/>
      </w:r>
      <w:r>
        <w:t xml:space="preserve"> Cross-references for "and promised": 1Kgs 21:20; 2Kgs 5:26; Prov 1:10-16; Prov 28:21-22; Matt 26:15; 1Tim 6:10; 2Pet 2:14-15; Jude 1:11.</w:t>
      </w:r>
    </w:p>
  </w:footnote>
  <w:footnote w:id="3678">
    <w:p>
      <w:pPr>
        <w:pStyle w:val="FootnoteText"/>
      </w:pPr>
      <w:r>
        <w:rPr>
          <w:rStyle w:val="FootnoteReference"/>
        </w:rPr>
        <w:footnoteRef/>
      </w:r>
      <w:r>
        <w:t xml:space="preserve"> Cross-references for "he sought": Luke 22:5-6.</w:t>
      </w:r>
    </w:p>
  </w:footnote>
  <w:footnote w:id="3679">
    <w:p>
      <w:pPr>
        <w:pStyle w:val="FootnoteText"/>
      </w:pPr>
      <w:r>
        <w:rPr>
          <w:rStyle w:val="FootnoteReference"/>
        </w:rPr>
        <w:footnoteRef/>
      </w:r>
      <w:r>
        <w:t xml:space="preserve"> Cross-references for "the first": Exod 12:6; Exod 12:8; Exod 12:18; Exod 13:3; Lev 23:5-6; Num 28:16-18; Deut 16:1-4; Matt 26:17; Luke 22:7.</w:t>
      </w:r>
    </w:p>
  </w:footnote>
  <w:footnote w:id="3680">
    <w:p>
      <w:pPr>
        <w:pStyle w:val="FootnoteText"/>
      </w:pPr>
      <w:r>
        <w:rPr>
          <w:rStyle w:val="FootnoteReference"/>
        </w:rPr>
        <w:footnoteRef/>
      </w:r>
      <w:r>
        <w:t xml:space="preserve"> Cross-references for "killed": 1Cor 5:7-8.</w:t>
      </w:r>
    </w:p>
  </w:footnote>
  <w:footnote w:id="3681">
    <w:p>
      <w:pPr>
        <w:pStyle w:val="FootnoteText"/>
      </w:pPr>
      <w:r>
        <w:rPr>
          <w:rStyle w:val="FootnoteReference"/>
        </w:rPr>
        <w:footnoteRef/>
      </w:r>
      <w:r>
        <w:t xml:space="preserve"> Cross-references for "Where": Matt 3:15; Luke 22:8-9; Gal 4:4.</w:t>
      </w:r>
    </w:p>
  </w:footnote>
  <w:footnote w:id="3682">
    <w:p>
      <w:pPr>
        <w:pStyle w:val="FootnoteText"/>
      </w:pPr>
      <w:r>
        <w:rPr>
          <w:rStyle w:val="FootnoteReference"/>
        </w:rPr>
        <w:footnoteRef/>
      </w:r>
      <w:r>
        <w:t xml:space="preserve"> Cross-references: Matt 8:9; Matt 26:18-19; Mark 11:2-3; Luke 19:30-33; Luke 22:10-13; John 2:5; John 15:14; Heb 4:13; Heb 5:9.</w:t>
      </w:r>
    </w:p>
  </w:footnote>
  <w:footnote w:id="3683">
    <w:p>
      <w:pPr>
        <w:pStyle w:val="FootnoteText"/>
      </w:pPr>
      <w:r>
        <w:rPr>
          <w:rStyle w:val="FootnoteReference"/>
        </w:rPr>
        <w:footnoteRef/>
      </w:r>
      <w:r>
        <w:t xml:space="preserve"> Cross-references for "where I": Rev 3:20.</w:t>
      </w:r>
    </w:p>
  </w:footnote>
  <w:footnote w:id="3684">
    <w:p>
      <w:pPr>
        <w:pStyle w:val="FootnoteText"/>
      </w:pPr>
      <w:r>
        <w:rPr>
          <w:rStyle w:val="FootnoteReference"/>
        </w:rPr>
        <w:footnoteRef/>
      </w:r>
      <w:r>
        <w:t xml:space="preserve"> Cross-references for "The Master": Mark 10:17; Mark 11:3; John 11:28; John 13:13.</w:t>
      </w:r>
    </w:p>
  </w:footnote>
  <w:footnote w:id="3685">
    <w:p>
      <w:pPr>
        <w:pStyle w:val="FootnoteText"/>
      </w:pPr>
      <w:r>
        <w:rPr>
          <w:rStyle w:val="FootnoteReference"/>
        </w:rPr>
        <w:footnoteRef/>
      </w:r>
      <w:r>
        <w:t xml:space="preserve"> Cross-references for "he will": 2Chr 6:30; Ps 110:3; Prov 16:1; Prov 21:1-2; John 2:24-25; John 21:17; 2Tim 2:19; Heb 4:13.</w:t>
      </w:r>
    </w:p>
  </w:footnote>
  <w:footnote w:id="3686">
    <w:p>
      <w:pPr>
        <w:pStyle w:val="FootnoteText"/>
      </w:pPr>
      <w:r>
        <w:rPr>
          <w:rStyle w:val="FootnoteReference"/>
        </w:rPr>
        <w:footnoteRef/>
      </w:r>
      <w:r>
        <w:t xml:space="preserve"> Cross-references for "upper": Acts 1:13; Acts 20:8.</w:t>
      </w:r>
    </w:p>
  </w:footnote>
  <w:footnote w:id="3687">
    <w:p>
      <w:pPr>
        <w:pStyle w:val="FootnoteText"/>
      </w:pPr>
      <w:r>
        <w:rPr>
          <w:rStyle w:val="FootnoteReference"/>
        </w:rPr>
        <w:footnoteRef/>
      </w:r>
      <w:r>
        <w:t xml:space="preserve"> Cross-references for "and found": Luke 22:13; Luke 22:35; John 16:4.</w:t>
      </w:r>
    </w:p>
  </w:footnote>
  <w:footnote w:id="3688">
    <w:p>
      <w:pPr>
        <w:pStyle w:val="FootnoteText"/>
      </w:pPr>
      <w:r>
        <w:rPr>
          <w:rStyle w:val="FootnoteReference"/>
        </w:rPr>
        <w:footnoteRef/>
      </w:r>
      <w:r>
        <w:t xml:space="preserve"> Cross-references: Matt 26:20; Luke 22:14.</w:t>
      </w:r>
    </w:p>
  </w:footnote>
  <w:footnote w:id="3689">
    <w:p>
      <w:pPr>
        <w:pStyle w:val="FootnoteText"/>
      </w:pPr>
      <w:r>
        <w:rPr>
          <w:rStyle w:val="FootnoteReference"/>
        </w:rPr>
        <w:footnoteRef/>
      </w:r>
      <w:r>
        <w:t xml:space="preserve"> Cross-references: Matt 26:21.</w:t>
      </w:r>
    </w:p>
  </w:footnote>
  <w:footnote w:id="3690">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91">
    <w:p>
      <w:pPr>
        <w:pStyle w:val="FootnoteText"/>
      </w:pPr>
      <w:r>
        <w:rPr>
          <w:rStyle w:val="FootnoteReference"/>
        </w:rPr>
        <w:footnoteRef/>
      </w:r>
      <w:r>
        <w:t xml:space="preserve"> Cross-references: Ps 41:9; Ps 55:13-14; John 6:70; John 13:21.</w:t>
      </w:r>
    </w:p>
  </w:footnote>
  <w:footnote w:id="3692">
    <w:p>
      <w:pPr>
        <w:pStyle w:val="FootnoteText"/>
      </w:pPr>
      <w:r>
        <w:rPr>
          <w:rStyle w:val="FootnoteReference"/>
        </w:rPr>
        <w:footnoteRef/>
      </w:r>
      <w:r>
        <w:t xml:space="preserve"> Cross-references for "and to": Matt 26:22; Luke 22:21-23; John 13:22.</w:t>
      </w:r>
    </w:p>
  </w:footnote>
  <w:footnote w:id="3693">
    <w:p>
      <w:pPr>
        <w:pStyle w:val="FootnoteText"/>
      </w:pPr>
      <w:r>
        <w:rPr>
          <w:rStyle w:val="FootnoteReference"/>
        </w:rPr>
        <w:footnoteRef/>
      </w:r>
      <w:r>
        <w:t xml:space="preserve"> Cross-references for "It is": Matt 26:47; Mark 14:43; Luke 22:47; John 6:71.</w:t>
      </w:r>
    </w:p>
  </w:footnote>
  <w:footnote w:id="3694">
    <w:p>
      <w:pPr>
        <w:pStyle w:val="FootnoteText"/>
      </w:pPr>
      <w:r>
        <w:rPr>
          <w:rStyle w:val="FootnoteReference"/>
        </w:rPr>
        <w:footnoteRef/>
      </w:r>
      <w:r>
        <w:t xml:space="preserve"> Cross-references for "dippeth": Matt 26:23; John 13:26.</w:t>
      </w:r>
    </w:p>
  </w:footnote>
  <w:footnote w:id="3695">
    <w:p>
      <w:pPr>
        <w:pStyle w:val="FootnoteText"/>
      </w:pPr>
      <w:r>
        <w:rPr>
          <w:rStyle w:val="FootnoteReference"/>
        </w:rPr>
        <w:footnoteRef/>
      </w:r>
      <w:r>
        <w:t xml:space="preserve"> Cross-references for "good": Matt 18:6-7; Matt 26:24-25.</w:t>
      </w:r>
    </w:p>
  </w:footnote>
  <w:footnote w:id="3696">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7">
    <w:p>
      <w:pPr>
        <w:pStyle w:val="FootnoteText"/>
      </w:pPr>
      <w:r>
        <w:rPr>
          <w:rStyle w:val="FootnoteReference"/>
        </w:rPr>
        <w:footnoteRef/>
      </w:r>
      <w:r>
        <w:t xml:space="preserve"> Cross-references: Ps 55:15; Ps 109:6-20; Matt 18:7; Matt 27:3-5; Acts 1:16-20; Acts 1:25.</w:t>
      </w:r>
    </w:p>
  </w:footnote>
  <w:footnote w:id="3698">
    <w:p>
      <w:pPr>
        <w:pStyle w:val="FootnoteText"/>
      </w:pPr>
      <w:r>
        <w:rPr>
          <w:rStyle w:val="FootnoteReference"/>
        </w:rPr>
        <w:footnoteRef/>
      </w:r>
      <w:r>
        <w:t xml:space="preserve"> Cross-references for "and blessed": Mark 6:41; Luke 24:30; John 6:23.</w:t>
      </w:r>
    </w:p>
  </w:footnote>
  <w:footnote w:id="3699">
    <w:p>
      <w:pPr>
        <w:pStyle w:val="FootnoteText"/>
      </w:pPr>
      <w:r>
        <w:rPr>
          <w:rStyle w:val="FootnoteReference"/>
        </w:rPr>
        <w:footnoteRef/>
      </w:r>
      <w:r>
        <w:t xml:space="preserve"> Cross-references for "take": John 6:48-58.</w:t>
      </w:r>
    </w:p>
  </w:footnote>
  <w:footnote w:id="3700">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701">
    <w:p>
      <w:pPr>
        <w:pStyle w:val="FootnoteText"/>
      </w:pPr>
      <w:r>
        <w:rPr>
          <w:rStyle w:val="FootnoteReference"/>
        </w:rPr>
        <w:footnoteRef/>
      </w:r>
      <w:r>
        <w:t xml:space="preserve"> Cross-references: Matt 26:26-29; Luke 22:19-20; 1Cor 10:16-17; 1Cor 11:23-29.</w:t>
      </w:r>
    </w:p>
  </w:footnote>
  <w:footnote w:id="3702">
    <w:p>
      <w:pPr>
        <w:pStyle w:val="FootnoteText"/>
      </w:pPr>
      <w:r>
        <w:rPr>
          <w:rStyle w:val="FootnoteReference"/>
        </w:rPr>
        <w:footnoteRef/>
      </w:r>
      <w:r>
        <w:t xml:space="preserve"> Cross-references for "when": Mark 14:22; Luke 22:17; Rom 14:6; 1Cor 10:16.</w:t>
      </w:r>
    </w:p>
  </w:footnote>
  <w:footnote w:id="3703">
    <w:p>
      <w:pPr>
        <w:pStyle w:val="FootnoteText"/>
      </w:pPr>
      <w:r>
        <w:rPr>
          <w:rStyle w:val="FootnoteReference"/>
        </w:rPr>
        <w:footnoteRef/>
      </w:r>
      <w:r>
        <w:t xml:space="preserve"> Cross-references for "and they": Matt 26:27.</w:t>
      </w:r>
    </w:p>
  </w:footnote>
  <w:footnote w:id="3704">
    <w:p>
      <w:pPr>
        <w:pStyle w:val="FootnoteText"/>
      </w:pPr>
      <w:r>
        <w:rPr>
          <w:rStyle w:val="FootnoteReference"/>
        </w:rPr>
        <w:footnoteRef/>
      </w:r>
      <w:r>
        <w:t xml:space="preserve"> Cross-references for "This": Exod 24:8; Zech 9:11; John 6:53; 1Cor 10:16; 1Cor 11:25; Heb 9:15-23; Heb 13:20-21.</w:t>
      </w:r>
    </w:p>
  </w:footnote>
  <w:footnote w:id="3705">
    <w:p>
      <w:pPr>
        <w:pStyle w:val="FootnoteText"/>
      </w:pPr>
      <w:r>
        <w:rPr>
          <w:rStyle w:val="FootnoteReference"/>
        </w:rPr>
        <w:footnoteRef/>
      </w:r>
      <w:r>
        <w:t xml:space="preserve"> Cross-references for "which": Mark 10:45; Rev 5:8-10; Rev 7:9-17.</w:t>
      </w:r>
    </w:p>
  </w:footnote>
  <w:footnote w:id="3706">
    <w:p>
      <w:pPr>
        <w:pStyle w:val="FootnoteText"/>
      </w:pPr>
      <w:r>
        <w:rPr>
          <w:rStyle w:val="FootnoteReference"/>
        </w:rPr>
        <w:footnoteRef/>
      </w:r>
      <w:r>
        <w:t xml:space="preserve"> Cross-references for "I will": Ps 104:15; Matt 26:29; Luke 22:16-18; Luke 22:29-30.</w:t>
      </w:r>
    </w:p>
  </w:footnote>
  <w:footnote w:id="3707">
    <w:p>
      <w:pPr>
        <w:pStyle w:val="FootnoteText"/>
      </w:pPr>
      <w:r>
        <w:rPr>
          <w:rStyle w:val="FootnoteReference"/>
        </w:rPr>
        <w:footnoteRef/>
      </w:r>
      <w:r>
        <w:t xml:space="preserve"> Cross-references: Joel 3:18; Amos 9:13-14; Zech 9:17.</w:t>
      </w:r>
    </w:p>
  </w:footnote>
  <w:footnote w:id="3708">
    <w:p>
      <w:pPr>
        <w:pStyle w:val="FootnoteText"/>
      </w:pPr>
      <w:r>
        <w:rPr>
          <w:rStyle w:val="FootnoteReference"/>
        </w:rPr>
        <w:footnoteRef/>
      </w:r>
      <w:r>
        <w:t xml:space="preserve"> Cross-references for "sung": Ps 47:6-7; Acts 16:25; 1Cor 14:15; Eph 5:18-20; Col 3:16; Jas 5:13; Rev 5:9.</w:t>
      </w:r>
    </w:p>
  </w:footnote>
  <w:footnote w:id="3709">
    <w:p>
      <w:pPr>
        <w:pStyle w:val="FootnoteText"/>
      </w:pPr>
      <w:r>
        <w:rPr>
          <w:rStyle w:val="FootnoteReference"/>
        </w:rPr>
        <w:footnoteRef/>
      </w:r>
      <w:r>
        <w:t xml:space="preserve"> Cross-references for "hymn": Judg 18:1-4; Matt 26:30; Luke 22:39.</w:t>
      </w:r>
    </w:p>
  </w:footnote>
  <w:footnote w:id="3710">
    <w:p>
      <w:pPr>
        <w:pStyle w:val="FootnoteText"/>
      </w:pPr>
      <w:r>
        <w:rPr>
          <w:rStyle w:val="FootnoteReference"/>
        </w:rPr>
        <w:footnoteRef/>
      </w:r>
      <w:r>
        <w:t xml:space="preserve"> Cross-references: Matt 26:31; Luke 22:31-32; John 16:1; John 16:32; 2Tim 4:16.</w:t>
      </w:r>
    </w:p>
  </w:footnote>
  <w:footnote w:id="3711">
    <w:p>
      <w:pPr>
        <w:pStyle w:val="FootnoteText"/>
      </w:pPr>
      <w:r>
        <w:rPr>
          <w:rStyle w:val="FootnoteReference"/>
        </w:rPr>
        <w:footnoteRef/>
      </w:r>
      <w:r>
        <w:t xml:space="preserve"> Cross-references: Zech 13:7.</w:t>
      </w:r>
    </w:p>
  </w:footnote>
  <w:footnote w:id="3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4">
    <w:p>
      <w:pPr>
        <w:pStyle w:val="FootnoteText"/>
      </w:pPr>
      <w:r>
        <w:rPr>
          <w:rStyle w:val="FootnoteReference"/>
        </w:rPr>
        <w:footnoteRef/>
      </w:r>
      <w:r>
        <w:t xml:space="preserve"> Cross-references: Matt 16:21; Matt 26:32; Matt 28:7; Matt 28:10; Matt 28:16; Mark 16:7; John 21:1; 1Cor 15:4-6.</w:t>
      </w:r>
    </w:p>
  </w:footnote>
  <w:footnote w:id="3715">
    <w:p>
      <w:pPr>
        <w:pStyle w:val="FootnoteText"/>
      </w:pPr>
      <w:r>
        <w:rPr>
          <w:rStyle w:val="FootnoteReference"/>
        </w:rPr>
        <w:footnoteRef/>
      </w:r>
      <w:r>
        <w:t xml:space="preserve"> Name meaning: Peter (Kepha; Petros) — Rock; stone. The rock-like apostle.</w:t>
      </w:r>
    </w:p>
  </w:footnote>
  <w:footnote w:id="3716">
    <w:p>
      <w:pPr>
        <w:pStyle w:val="FootnoteText"/>
      </w:pPr>
      <w:r>
        <w:rPr>
          <w:rStyle w:val="FootnoteReference"/>
        </w:rPr>
        <w:footnoteRef/>
      </w:r>
      <w:r>
        <w:t xml:space="preserve"> Cross-references for "Although": Matt 26:33-35; Luke 22:33-34; John 13:36-38; John 21:15.</w:t>
      </w:r>
    </w:p>
  </w:footnote>
  <w:footnote w:id="3717">
    <w:p>
      <w:pPr>
        <w:pStyle w:val="FootnoteText"/>
      </w:pPr>
      <w:r>
        <w:rPr>
          <w:rStyle w:val="FootnoteReference"/>
        </w:rPr>
        <w:footnoteRef/>
      </w:r>
      <w:r>
        <w:t xml:space="preserve"> Cross-references for "this day": Gen 1:5; Gen 1:8; Gen 1:13; Gen 1:19; Gen 1:23.</w:t>
      </w:r>
    </w:p>
  </w:footnote>
  <w:footnote w:id="3718">
    <w:p>
      <w:pPr>
        <w:pStyle w:val="FootnoteText"/>
      </w:pPr>
      <w:r>
        <w:rPr>
          <w:rStyle w:val="FootnoteReference"/>
        </w:rPr>
        <w:footnoteRef/>
      </w:r>
      <w:r>
        <w:t xml:space="preserve"> Cross-references for "before": Matt 26:69-75; Mark 14:66-72; Luke 22:54-62; John 18:17; John 18:25-27; 1Cor 10:12.</w:t>
      </w:r>
    </w:p>
  </w:footnote>
  <w:footnote w:id="3719">
    <w:p>
      <w:pPr>
        <w:pStyle w:val="FootnoteText"/>
      </w:pPr>
      <w:r>
        <w:rPr>
          <w:rStyle w:val="FootnoteReference"/>
        </w:rPr>
        <w:footnoteRef/>
      </w:r>
      <w:r>
        <w:t xml:space="preserve"> Cross-references for "Likewise": Exod 19:8; Deut 5:27-29.</w:t>
      </w:r>
    </w:p>
  </w:footnote>
  <w:footnote w:id="3720">
    <w:p>
      <w:pPr>
        <w:pStyle w:val="FootnoteText"/>
      </w:pPr>
      <w:r>
        <w:rPr>
          <w:rStyle w:val="FootnoteReference"/>
        </w:rPr>
        <w:footnoteRef/>
      </w:r>
      <w:r>
        <w:t xml:space="preserve"> Cross-references for "he spake": 2Kgs 8:13; Job 40:4-5; Ps 30:6; Prov 16:18; Prov 18:24; Prov 29:23; Jer 10:23; Jer 17:9.</w:t>
      </w:r>
    </w:p>
  </w:footnote>
  <w:footnote w:id="3721">
    <w:p>
      <w:pPr>
        <w:pStyle w:val="FootnoteText"/>
      </w:pPr>
      <w:r>
        <w:rPr>
          <w:rStyle w:val="FootnoteReference"/>
        </w:rPr>
        <w:footnoteRef/>
      </w:r>
      <w:r>
        <w:t xml:space="preserve"> Cross-references for "they came": Matt 26:36-46; Luke 22:39; John 18:1-11.</w:t>
      </w:r>
    </w:p>
  </w:footnote>
  <w:footnote w:id="3722">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3">
    <w:p>
      <w:pPr>
        <w:pStyle w:val="FootnoteText"/>
      </w:pPr>
      <w:r>
        <w:rPr>
          <w:rStyle w:val="FootnoteReference"/>
        </w:rPr>
        <w:footnoteRef/>
      </w:r>
      <w:r>
        <w:t xml:space="preserve"> Cross-references for "while": Ps 18:5-6; Ps 22:1-2; Ps 88:1-3; Ps 109:4; Mark 14:36; Mark 14:39.</w:t>
      </w:r>
    </w:p>
  </w:footnote>
  <w:footnote w:id="3724">
    <w:p>
      <w:pPr>
        <w:pStyle w:val="FootnoteText"/>
      </w:pPr>
      <w:r>
        <w:rPr>
          <w:rStyle w:val="FootnoteReference"/>
        </w:rPr>
        <w:footnoteRef/>
      </w:r>
      <w:r>
        <w:t xml:space="preserve"> Cross-references for "Peter": Mark 1:16-19; Mark 5:37; Mark 9:2.</w:t>
      </w:r>
    </w:p>
  </w:footnote>
  <w:footnote w:id="3725">
    <w:p>
      <w:pPr>
        <w:pStyle w:val="FootnoteText"/>
      </w:pPr>
      <w:r>
        <w:rPr>
          <w:rStyle w:val="FootnoteReference"/>
        </w:rPr>
        <w:footnoteRef/>
      </w:r>
      <w:r>
        <w:t xml:space="preserve"> Name meaning: James (Yaaqov) — Supplanter. One of the sons of thunder; later a pillar of the Church.</w:t>
      </w:r>
    </w:p>
  </w:footnote>
  <w:footnote w:id="3726">
    <w:p>
      <w:pPr>
        <w:pStyle w:val="FootnoteText"/>
      </w:pPr>
      <w:r>
        <w:rPr>
          <w:rStyle w:val="FootnoteReference"/>
        </w:rPr>
        <w:footnoteRef/>
      </w:r>
      <w:r>
        <w:t xml:space="preserve"> Name meaning: John (Yochanan) — Yahweh is gracious. Forerunner of Jesus; proclaimed God’s grace.</w:t>
      </w:r>
    </w:p>
  </w:footnote>
  <w:footnote w:id="3727">
    <w:p>
      <w:pPr>
        <w:pStyle w:val="FootnoteText"/>
      </w:pPr>
      <w:r>
        <w:rPr>
          <w:rStyle w:val="FootnoteReference"/>
        </w:rPr>
        <w:footnoteRef/>
      </w:r>
      <w:r>
        <w:t xml:space="preserve"> Cross-references for "and began": Ps 38:11; Ps 69:1-3; Ps 88:14-16; Isa 53:10; Matt 26:37-38; Luke 22:44; Heb 5:7.</w:t>
      </w:r>
    </w:p>
  </w:footnote>
  <w:footnote w:id="3728">
    <w:p>
      <w:pPr>
        <w:pStyle w:val="FootnoteText"/>
      </w:pPr>
      <w:r>
        <w:rPr>
          <w:rStyle w:val="FootnoteReference"/>
        </w:rPr>
        <w:footnoteRef/>
      </w:r>
      <w:r>
        <w:t xml:space="preserve"> Cross-references for "My soul": Isa 53:3-4; Isa 53:12; Lam 1:12; John 12:27.</w:t>
      </w:r>
    </w:p>
  </w:footnote>
  <w:footnote w:id="3729">
    <w:p>
      <w:pPr>
        <w:pStyle w:val="FootnoteText"/>
      </w:pPr>
      <w:r>
        <w:rPr>
          <w:rStyle w:val="FootnoteReference"/>
        </w:rPr>
        <w:footnoteRef/>
      </w:r>
      <w:r>
        <w:t xml:space="preserve"> Cross-references for "and watch": Mark 13:35-37; Mark 14:37-38; Eph 6:18-19; 1Pet 4:7; 1Pet 5:8.</w:t>
      </w:r>
    </w:p>
  </w:footnote>
  <w:footnote w:id="3730">
    <w:p>
      <w:pPr>
        <w:pStyle w:val="FootnoteText"/>
      </w:pPr>
      <w:r>
        <w:rPr>
          <w:rStyle w:val="FootnoteReference"/>
        </w:rPr>
        <w:footnoteRef/>
      </w:r>
      <w:r>
        <w:t xml:space="preserve"> Cross-references for "and fell": Gen 17:3; Deut 9:18; 1Chr 21:15-16; 2Chr 7:3; Matt 26:39; Luke 17:15-16; Acts 10:25-26; Heb 5:7; Rev 4:10; Rev 5:14.</w:t>
      </w:r>
    </w:p>
  </w:footnote>
  <w:footnote w:id="3731">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32">
    <w:p>
      <w:pPr>
        <w:pStyle w:val="FootnoteText"/>
      </w:pPr>
      <w:r>
        <w:rPr>
          <w:rStyle w:val="FootnoteReference"/>
        </w:rPr>
        <w:footnoteRef/>
      </w:r>
      <w:r>
        <w:t xml:space="preserve"> Cross-references for "take": Luke 22:41-42.</w:t>
      </w:r>
    </w:p>
  </w:footnote>
  <w:footnote w:id="3733">
    <w:p>
      <w:pPr>
        <w:pStyle w:val="FootnoteText"/>
      </w:pPr>
      <w:r>
        <w:rPr>
          <w:rStyle w:val="FootnoteReference"/>
        </w:rPr>
        <w:footnoteRef/>
      </w:r>
      <w:r>
        <w:t xml:space="preserve"> Cross-references for "nevertheless": Ps 40:8; John 4:34; John 5:30; John 6:38-39; John 12:27; John 18:11; Phil 2:8; Heb 5:7-8.</w:t>
      </w:r>
    </w:p>
  </w:footnote>
  <w:footnote w:id="3734">
    <w:p>
      <w:pPr>
        <w:pStyle w:val="FootnoteText"/>
      </w:pPr>
      <w:r>
        <w:rPr>
          <w:rStyle w:val="FootnoteReference"/>
        </w:rPr>
        <w:footnoteRef/>
      </w:r>
      <w:r>
        <w:t xml:space="preserve"> Cross-references for "Abba": Matt 6:9; Rom 8:15-16; Gal 4:6.</w:t>
      </w:r>
    </w:p>
  </w:footnote>
  <w:footnote w:id="3735">
    <w:p>
      <w:pPr>
        <w:pStyle w:val="FootnoteText"/>
      </w:pPr>
      <w:r>
        <w:rPr>
          <w:rStyle w:val="FootnoteReference"/>
        </w:rPr>
        <w:footnoteRef/>
      </w:r>
      <w:r>
        <w:t xml:space="preserve"> Cross-references: Gen 18:14; Jer 32:27; Mark 10:27; 2Tim 2:13; Titus 1:2; Heb 5:7; Heb 6:18.</w:t>
      </w:r>
    </w:p>
  </w:footnote>
  <w:footnote w:id="3736">
    <w:p>
      <w:pPr>
        <w:pStyle w:val="FootnoteText"/>
      </w:pPr>
      <w:r>
        <w:rPr>
          <w:rStyle w:val="FootnoteReference"/>
        </w:rPr>
        <w:footnoteRef/>
      </w:r>
      <w:r>
        <w:t xml:space="preserve"> Cross-references for "Simon": 2Sam 16:17; Jonah 1:6; Matt 25:5; Matt 26:40; Mark 14:29-31; 1Thess 5:6-8.</w:t>
      </w:r>
    </w:p>
  </w:footnote>
  <w:footnote w:id="3737">
    <w:p>
      <w:pPr>
        <w:pStyle w:val="FootnoteText"/>
      </w:pPr>
      <w:r>
        <w:rPr>
          <w:rStyle w:val="FootnoteReference"/>
        </w:rPr>
        <w:footnoteRef/>
      </w:r>
      <w:r>
        <w:t xml:space="preserve"> Cross-references for "and findeth": Mark 14:40-41; Luke 9:31-32; Luke 22:45-46.</w:t>
      </w:r>
    </w:p>
  </w:footnote>
  <w:footnote w:id="3738">
    <w:p>
      <w:pPr>
        <w:pStyle w:val="FootnoteText"/>
      </w:pPr>
      <w:r>
        <w:rPr>
          <w:rStyle w:val="FootnoteReference"/>
        </w:rPr>
        <w:footnoteRef/>
      </w:r>
      <w:r>
        <w:t xml:space="preserve"> Cross-references for "couldest": Jer 12:5; Heb 12:3.</w:t>
      </w:r>
    </w:p>
  </w:footnote>
  <w:footnote w:id="3739">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40">
    <w:p>
      <w:pPr>
        <w:pStyle w:val="FootnoteText"/>
      </w:pPr>
      <w:r>
        <w:rPr>
          <w:rStyle w:val="FootnoteReference"/>
        </w:rPr>
        <w:footnoteRef/>
      </w:r>
      <w:r>
        <w:t xml:space="preserve"> Cross-references for "The spirit": Rom 7:18-25; Gal 5:17; Phil 2:12.</w:t>
      </w:r>
    </w:p>
  </w:footnote>
  <w:footnote w:id="3741">
    <w:p>
      <w:pPr>
        <w:pStyle w:val="FootnoteText"/>
      </w:pPr>
      <w:r>
        <w:rPr>
          <w:rStyle w:val="FootnoteReference"/>
        </w:rPr>
        <w:footnoteRef/>
      </w:r>
      <w:r>
        <w:t xml:space="preserve"> Cross-references for "he went": Matt 6:7; Matt 26:42-44; Luke 18:1; 2Cor 12:8.</w:t>
      </w:r>
    </w:p>
  </w:footnote>
  <w:footnote w:id="3742">
    <w:p>
      <w:pPr>
        <w:pStyle w:val="FootnoteText"/>
      </w:pPr>
      <w:r>
        <w:rPr>
          <w:rStyle w:val="FootnoteReference"/>
        </w:rPr>
        <w:footnoteRef/>
      </w:r>
      <w:r>
        <w:t xml:space="preserve"> Cross-references for "neither": Gen 44:16; Mark 9:33-34; Rom 3:19.</w:t>
      </w:r>
    </w:p>
  </w:footnote>
  <w:footnote w:id="3743">
    <w:p>
      <w:pPr>
        <w:pStyle w:val="FootnoteText"/>
      </w:pPr>
      <w:r>
        <w:rPr>
          <w:rStyle w:val="FootnoteReference"/>
        </w:rPr>
        <w:footnoteRef/>
      </w:r>
      <w:r>
        <w:t xml:space="preserve"> Cross-references for "Sleep": Judg 10:14; 1Kgs 18:27; 1Kgs 22:15; 2Kgs 3:13; Eccl 11:9; Ezek 20:39; Matt 26:45-46; Mark 7:9.</w:t>
      </w:r>
    </w:p>
  </w:footnote>
  <w:footnote w:id="3744">
    <w:p>
      <w:pPr>
        <w:pStyle w:val="FootnoteText"/>
      </w:pPr>
      <w:r>
        <w:rPr>
          <w:rStyle w:val="FootnoteReference"/>
        </w:rPr>
        <w:footnoteRef/>
      </w:r>
      <w:r>
        <w:t xml:space="preserve"> Cross-references for "the hour": John 7:30; John 8:20; John 12:23; John 12:27; John 13:1; John 17:1.</w:t>
      </w:r>
    </w:p>
  </w:footnote>
  <w:footnote w:id="3745">
    <w:p>
      <w:pPr>
        <w:pStyle w:val="FootnoteText"/>
      </w:pPr>
      <w:r>
        <w:rPr>
          <w:rStyle w:val="FootnoteReference"/>
        </w:rPr>
        <w:footnoteRef/>
      </w:r>
      <w:r>
        <w:t xml:space="preserve"> Cross-references for "the Son": Matt 26:2; Mark 9:31; Mark 10:33-34; Mark 14:10; Mark 14:18; John 13:2; Acts 7:52.</w:t>
      </w:r>
    </w:p>
  </w:footnote>
  <w:footnote w:id="3746">
    <w:p>
      <w:pPr>
        <w:pStyle w:val="FootnoteText"/>
      </w:pPr>
      <w:r>
        <w:rPr>
          <w:rStyle w:val="FootnoteReference"/>
        </w:rPr>
        <w:footnoteRef/>
      </w:r>
      <w:r>
        <w:t xml:space="preserve"> Cross-references: Matt 26:46; John 18:1-2.</w:t>
      </w:r>
    </w:p>
  </w:footnote>
  <w:footnote w:id="3747">
    <w:p>
      <w:pPr>
        <w:pStyle w:val="FootnoteText"/>
      </w:pPr>
      <w:r>
        <w:rPr>
          <w:rStyle w:val="FootnoteReference"/>
        </w:rPr>
        <w:footnoteRef/>
      </w:r>
      <w:r>
        <w:t xml:space="preserve"> Cross-references for "while": Matt 26:47; Luke 22:47-48; John 18:3-9; Acts 1:16.</w:t>
      </w:r>
    </w:p>
  </w:footnote>
  <w:footnote w:id="3748">
    <w:p>
      <w:pPr>
        <w:pStyle w:val="FootnoteText"/>
      </w:pPr>
      <w:r>
        <w:rPr>
          <w:rStyle w:val="FootnoteReference"/>
        </w:rPr>
        <w:footnoteRef/>
      </w:r>
      <w:r>
        <w:t xml:space="preserve"> Cross-references for "and with": Ps 2:1-2; Ps 3:1-2; Ps 22:11-13.</w:t>
      </w:r>
    </w:p>
  </w:footnote>
  <w:footnote w:id="3749">
    <w:p>
      <w:pPr>
        <w:pStyle w:val="FootnoteText"/>
      </w:pPr>
      <w:r>
        <w:rPr>
          <w:rStyle w:val="FootnoteReference"/>
        </w:rPr>
        <w:footnoteRef/>
      </w:r>
      <w:r>
        <w:t xml:space="preserve"> Cross-references for "a token": Exod 12:13; Josh 2:12; Phil 1:28; 2Thess 3:17.</w:t>
      </w:r>
    </w:p>
  </w:footnote>
  <w:footnote w:id="3750">
    <w:p>
      <w:pPr>
        <w:pStyle w:val="FootnoteText"/>
      </w:pPr>
      <w:r>
        <w:rPr>
          <w:rStyle w:val="FootnoteReference"/>
        </w:rPr>
        <w:footnoteRef/>
      </w:r>
      <w:r>
        <w:t xml:space="preserve"> Cross-references for "Whomsoever": 2Sam 20:9-10; Ps 55:20-21; Prov 27:6; Matt 26:48-50.</w:t>
      </w:r>
    </w:p>
  </w:footnote>
  <w:footnote w:id="3751">
    <w:p>
      <w:pPr>
        <w:pStyle w:val="FootnoteText"/>
      </w:pPr>
      <w:r>
        <w:rPr>
          <w:rStyle w:val="FootnoteReference"/>
        </w:rPr>
        <w:footnoteRef/>
      </w:r>
      <w:r>
        <w:t xml:space="preserve"> Cross-references for "and lead": 1Sam 23:22-23; Acts 16:23.</w:t>
      </w:r>
    </w:p>
  </w:footnote>
  <w:footnote w:id="3752">
    <w:p>
      <w:pPr>
        <w:pStyle w:val="FootnoteText"/>
      </w:pPr>
      <w:r>
        <w:rPr>
          <w:rStyle w:val="FootnoteReference"/>
        </w:rPr>
        <w:footnoteRef/>
      </w:r>
      <w:r>
        <w:t xml:space="preserve"> Cross-references for "Master": Isa 1:3; Mal 1:6; Matt 23:8-10; Mark 12:14; Luke 6:46; John 13:13-14; John 20:16.</w:t>
      </w:r>
    </w:p>
  </w:footnote>
  <w:footnote w:id="3753">
    <w:p>
      <w:pPr>
        <w:pStyle w:val="FootnoteText"/>
      </w:pPr>
      <w:r>
        <w:rPr>
          <w:rStyle w:val="FootnoteReference"/>
        </w:rPr>
        <w:footnoteRef/>
      </w:r>
      <w:r>
        <w:t xml:space="preserve"> Cross-references: Judg 16:21; Lam 4:20; John 18:12; Acts 2:23.</w:t>
      </w:r>
    </w:p>
  </w:footnote>
  <w:footnote w:id="3754">
    <w:p>
      <w:pPr>
        <w:pStyle w:val="FootnoteText"/>
      </w:pPr>
      <w:r>
        <w:rPr>
          <w:rStyle w:val="FootnoteReference"/>
        </w:rPr>
        <w:footnoteRef/>
      </w:r>
      <w:r>
        <w:t xml:space="preserve"> Cross-references: Matt 26:51-54; Luke 22:49-51; John 18:10-11.</w:t>
      </w:r>
    </w:p>
  </w:footnote>
  <w:footnote w:id="3755">
    <w:p>
      <w:pPr>
        <w:pStyle w:val="FootnoteText"/>
      </w:pPr>
      <w:r>
        <w:rPr>
          <w:rStyle w:val="FootnoteReference"/>
        </w:rPr>
        <w:footnoteRef/>
      </w:r>
      <w:r>
        <w:t xml:space="preserve"> Cross-references: 1Sam 24:14-15; 1Sam 26:18; Matt 26:55; Luke 22:52-53.</w:t>
      </w:r>
    </w:p>
  </w:footnote>
  <w:footnote w:id="37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7">
    <w:p>
      <w:pPr>
        <w:pStyle w:val="FootnoteText"/>
      </w:pPr>
      <w:r>
        <w:rPr>
          <w:rStyle w:val="FootnoteReference"/>
        </w:rPr>
        <w:footnoteRef/>
      </w:r>
      <w:r>
        <w:t xml:space="preserve"> Cross-references: Ps 22:1-31; Ps 69:1-36; Isa 53:1-12; Dan 9:24-26; Matt 26:54; Matt 26:56; Luke 22:37; Luke 24:25-27; Luke 24:44-45.</w:t>
      </w:r>
    </w:p>
  </w:footnote>
  <w:footnote w:id="3758">
    <w:p>
      <w:pPr>
        <w:pStyle w:val="FootnoteText"/>
      </w:pPr>
      <w:r>
        <w:rPr>
          <w:rStyle w:val="FootnoteReference"/>
        </w:rPr>
        <w:footnoteRef/>
      </w:r>
      <w:r>
        <w:t xml:space="preserve"> Cross-references: Job 19:13-14; Ps 38:11; Ps 88:7-8; Ps 88:18; Isa 63:3; Mark 14:27; John 16:32; John 18:8; 2Tim 4:16.</w:t>
      </w:r>
    </w:p>
  </w:footnote>
  <w:footnote w:id="3759">
    <w:p>
      <w:pPr>
        <w:pStyle w:val="FootnoteText"/>
      </w:pPr>
      <w:r>
        <w:rPr>
          <w:rStyle w:val="FootnoteReference"/>
        </w:rPr>
        <w:footnoteRef/>
      </w:r>
      <w:r>
        <w:t xml:space="preserve"> Cross-references: Gen 39:12; Job 2:4; Mark 13:14-16.</w:t>
      </w:r>
    </w:p>
  </w:footnote>
  <w:footnote w:id="3760">
    <w:p>
      <w:pPr>
        <w:pStyle w:val="FootnoteText"/>
      </w:pPr>
      <w:r>
        <w:rPr>
          <w:rStyle w:val="FootnoteReference"/>
        </w:rPr>
        <w:footnoteRef/>
      </w:r>
      <w:r>
        <w:t xml:space="preserve"> Cross-references for "they led": Isa 53:7; Matt 26:57-68; Luke 22:54-62; John 18:13-14; John 18:24.</w:t>
      </w:r>
    </w:p>
  </w:footnote>
  <w:footnote w:id="3761">
    <w:p>
      <w:pPr>
        <w:pStyle w:val="FootnoteText"/>
      </w:pPr>
      <w:r>
        <w:rPr>
          <w:rStyle w:val="FootnoteReference"/>
        </w:rPr>
        <w:footnoteRef/>
      </w:r>
      <w:r>
        <w:t xml:space="preserve"> Cross-references for "and with": Matt 26:3; Mark 15:1; Acts 4:5-6.</w:t>
      </w:r>
    </w:p>
  </w:footnote>
  <w:footnote w:id="3762">
    <w:p>
      <w:pPr>
        <w:pStyle w:val="FootnoteText"/>
      </w:pPr>
      <w:r>
        <w:rPr>
          <w:rStyle w:val="FootnoteReference"/>
        </w:rPr>
        <w:footnoteRef/>
      </w:r>
      <w:r>
        <w:t xml:space="preserve"> Cross-references for "Peter": 1Sam 13:7; Matt 26:58; Mark 14:29-31; Mark 14:38.</w:t>
      </w:r>
    </w:p>
  </w:footnote>
  <w:footnote w:id="3763">
    <w:p>
      <w:pPr>
        <w:pStyle w:val="FootnoteText"/>
      </w:pPr>
      <w:r>
        <w:rPr>
          <w:rStyle w:val="FootnoteReference"/>
        </w:rPr>
        <w:footnoteRef/>
      </w:r>
      <w:r>
        <w:t xml:space="preserve"> Cross-references for "even": John 18:15-16.</w:t>
      </w:r>
    </w:p>
  </w:footnote>
  <w:footnote w:id="3764">
    <w:p>
      <w:pPr>
        <w:pStyle w:val="FootnoteText"/>
      </w:pPr>
      <w:r>
        <w:rPr>
          <w:rStyle w:val="FootnoteReference"/>
        </w:rPr>
        <w:footnoteRef/>
      </w:r>
      <w:r>
        <w:t xml:space="preserve"> Cross-references for "and he": 1Kgs 19:9; 1Kgs 19:13; Luke 22:55-56; John 18:18; John 18:25.</w:t>
      </w:r>
    </w:p>
  </w:footnote>
  <w:footnote w:id="3765">
    <w:p>
      <w:pPr>
        <w:pStyle w:val="FootnoteText"/>
      </w:pPr>
      <w:r>
        <w:rPr>
          <w:rStyle w:val="FootnoteReference"/>
        </w:rPr>
        <w:footnoteRef/>
      </w:r>
      <w:r>
        <w:t xml:space="preserve"> Cross-references for "and warmed": Luke 22:44.</w:t>
      </w:r>
    </w:p>
  </w:footnote>
  <w:footnote w:id="3766">
    <w:p>
      <w:pPr>
        <w:pStyle w:val="FootnoteText"/>
      </w:pPr>
      <w:r>
        <w:rPr>
          <w:rStyle w:val="FootnoteReference"/>
        </w:rPr>
        <w:footnoteRef/>
      </w:r>
      <w:r>
        <w:t xml:space="preserve"> Cross-references for "sought": 1Kgs 21:10; 1Kgs 21:13; Ps 27:12; Ps 35:11; Matt 26:59-60; Acts 6:11-13; Acts 24:1-13.</w:t>
      </w:r>
    </w:p>
  </w:footnote>
  <w:footnote w:id="3767">
    <w:p>
      <w:pPr>
        <w:pStyle w:val="FootnoteText"/>
      </w:pPr>
      <w:r>
        <w:rPr>
          <w:rStyle w:val="FootnoteReference"/>
        </w:rPr>
        <w:footnoteRef/>
      </w:r>
      <w:r>
        <w:t xml:space="preserve"> Cross-references for "and found": Dan 6:4; 1Pet 3:16-18.</w:t>
      </w:r>
    </w:p>
  </w:footnote>
  <w:footnote w:id="3768">
    <w:p>
      <w:pPr>
        <w:pStyle w:val="FootnoteText"/>
      </w:pPr>
      <w:r>
        <w:rPr>
          <w:rStyle w:val="FootnoteReference"/>
        </w:rPr>
        <w:footnoteRef/>
      </w:r>
      <w:r>
        <w:t xml:space="preserve"> Cross-references for "and bare": Jer 26:8-9; Jer 26:18; Matt 26:60-61; Matt 27:40; Mark 15:29; John 2:18-21; Acts 6:13-14.</w:t>
      </w:r>
    </w:p>
  </w:footnote>
  <w:footnote w:id="3769">
    <w:p>
      <w:pPr>
        <w:pStyle w:val="FootnoteText"/>
      </w:pPr>
      <w:r>
        <w:rPr>
          <w:rStyle w:val="FootnoteReference"/>
        </w:rPr>
        <w:footnoteRef/>
      </w:r>
      <w:r>
        <w:t xml:space="preserve"> Cross-references: Dan 2:34; Dan 2:45; Acts 7:48; 2Cor 5:1; Heb 9:11; Heb 9:24.</w:t>
      </w:r>
    </w:p>
  </w:footnote>
  <w:footnote w:id="3770">
    <w:p>
      <w:pPr>
        <w:pStyle w:val="FootnoteText"/>
      </w:pPr>
      <w:r>
        <w:rPr>
          <w:rStyle w:val="FootnoteReference"/>
        </w:rPr>
        <w:footnoteRef/>
      </w:r>
      <w:r>
        <w:t xml:space="preserve"> Cross-references: Mark 14:56.</w:t>
      </w:r>
    </w:p>
  </w:footnote>
  <w:footnote w:id="3771">
    <w:p>
      <w:pPr>
        <w:pStyle w:val="FootnoteText"/>
      </w:pPr>
      <w:r>
        <w:rPr>
          <w:rStyle w:val="FootnoteReference"/>
        </w:rPr>
        <w:footnoteRef/>
      </w:r>
      <w:r>
        <w:t xml:space="preserve"> Cross-references: Matt 26:62-63; Mark 15:3-5; John 19:9-10.</w:t>
      </w:r>
    </w:p>
  </w:footnote>
  <w:footnote w:id="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4">
    <w:p>
      <w:pPr>
        <w:pStyle w:val="FootnoteText"/>
      </w:pPr>
      <w:r>
        <w:rPr>
          <w:rStyle w:val="FootnoteReference"/>
        </w:rPr>
        <w:footnoteRef/>
      </w:r>
      <w:r>
        <w:t xml:space="preserve"> Cross-references for "he held": Ps 39:1-2; Ps 39:9; Isa 53:7; Matt 27:12-14; Acts 8:32; 1Pet 2:23.</w:t>
      </w:r>
    </w:p>
  </w:footnote>
  <w:footnote w:id="3775">
    <w:p>
      <w:pPr>
        <w:pStyle w:val="FootnoteText"/>
      </w:pPr>
      <w:r>
        <w:rPr>
          <w:rStyle w:val="FootnoteReference"/>
        </w:rPr>
        <w:footnoteRef/>
      </w:r>
      <w:r>
        <w:t xml:space="preserve"> Cross-references: Matt 11:3-5; Matt 16:16; Matt 26:63-64; Mark 15:2; Luke 22:67-70; John 10:24; John 18:37.</w:t>
      </w:r>
    </w:p>
  </w:footnote>
  <w:footnote w:id="3776">
    <w:p>
      <w:pPr>
        <w:pStyle w:val="FootnoteText"/>
      </w:pPr>
      <w:r>
        <w:rPr>
          <w:rStyle w:val="FootnoteReference"/>
        </w:rPr>
        <w:footnoteRef/>
      </w:r>
      <w:r>
        <w:t xml:space="preserve"> Cross-references for "I am": Matt 26:64; Matt 27:11; Mark 15:2; Luke 23:3.</w:t>
      </w:r>
    </w:p>
  </w:footnote>
  <w:footnote w:id="377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8">
    <w:p>
      <w:pPr>
        <w:pStyle w:val="FootnoteText"/>
      </w:pPr>
      <w:r>
        <w:rPr>
          <w:rStyle w:val="FootnoteReference"/>
        </w:rPr>
        <w:footnoteRef/>
      </w:r>
      <w:r>
        <w:t xml:space="preserve"> Cross-references: Isa 36:22; Isa 37:1; Jer 36:23-24; Acts 14:13-14.</w:t>
      </w:r>
    </w:p>
  </w:footnote>
  <w:footnote w:id="3779">
    <w:p>
      <w:pPr>
        <w:pStyle w:val="FootnoteText"/>
      </w:pPr>
      <w:r>
        <w:rPr>
          <w:rStyle w:val="FootnoteReference"/>
        </w:rPr>
        <w:footnoteRef/>
      </w:r>
      <w:r>
        <w:t xml:space="preserve"> Cross-references: Lev 24:16; 1Kgs 21:9-13; Matt 26:65-66; Luke 22:71; John 5:18; John 8:58-59; John 10:31-33; John 19:7.</w:t>
      </w:r>
    </w:p>
  </w:footnote>
  <w:footnote w:id="37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81">
    <w:p>
      <w:pPr>
        <w:pStyle w:val="FootnoteText"/>
      </w:pPr>
      <w:r>
        <w:rPr>
          <w:rStyle w:val="FootnoteReference"/>
        </w:rPr>
        <w:footnoteRef/>
      </w:r>
      <w:r>
        <w:t xml:space="preserve"> Cross-references: Matt 26:58; Matt 26:69-70; Mark 14:54; Luke 22:55-57.</w:t>
      </w:r>
    </w:p>
  </w:footnote>
  <w:footnote w:id="3782">
    <w:p>
      <w:pPr>
        <w:pStyle w:val="FootnoteText"/>
      </w:pPr>
      <w:r>
        <w:rPr>
          <w:rStyle w:val="FootnoteReference"/>
        </w:rPr>
        <w:footnoteRef/>
      </w:r>
      <w:r>
        <w:t xml:space="preserve"> Cross-references: John 18:15-18.</w:t>
      </w:r>
    </w:p>
  </w:footnote>
  <w:footnote w:id="3783">
    <w:p>
      <w:pPr>
        <w:pStyle w:val="FootnoteText"/>
      </w:pPr>
      <w:r>
        <w:rPr>
          <w:rStyle w:val="FootnoteReference"/>
        </w:rPr>
        <w:footnoteRef/>
      </w:r>
      <w:r>
        <w:t xml:space="preserve"> Cross-references for "Jesus": Matt 2:23; Matt 21:11; Mark 10:47; John 1:45-49; John 19:19; Acts 10:38.</w:t>
      </w:r>
    </w:p>
  </w:footnote>
  <w:footnote w:id="37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5">
    <w:p>
      <w:pPr>
        <w:pStyle w:val="FootnoteText"/>
      </w:pPr>
      <w:r>
        <w:rPr>
          <w:rStyle w:val="FootnoteReference"/>
        </w:rPr>
        <w:footnoteRef/>
      </w:r>
      <w:r>
        <w:t xml:space="preserve"> Cross-references for "he denied": Mark 14:29-31; John 13:36-38; 2Tim 2:12-13.</w:t>
      </w:r>
    </w:p>
  </w:footnote>
  <w:footnote w:id="3786">
    <w:p>
      <w:pPr>
        <w:pStyle w:val="FootnoteText"/>
      </w:pPr>
      <w:r>
        <w:rPr>
          <w:rStyle w:val="FootnoteReference"/>
        </w:rPr>
        <w:footnoteRef/>
      </w:r>
      <w:r>
        <w:t xml:space="preserve"> Cross-references for "he went": Matt 26:71-72.</w:t>
      </w:r>
    </w:p>
  </w:footnote>
  <w:footnote w:id="3787">
    <w:p>
      <w:pPr>
        <w:pStyle w:val="FootnoteText"/>
      </w:pPr>
      <w:r>
        <w:rPr>
          <w:rStyle w:val="FootnoteReference"/>
        </w:rPr>
        <w:footnoteRef/>
      </w:r>
      <w:r>
        <w:t xml:space="preserve"> Cross-references for "and the": Mark 14:30.</w:t>
      </w:r>
    </w:p>
  </w:footnote>
  <w:footnote w:id="3788">
    <w:p>
      <w:pPr>
        <w:pStyle w:val="FootnoteText"/>
      </w:pPr>
      <w:r>
        <w:rPr>
          <w:rStyle w:val="FootnoteReference"/>
        </w:rPr>
        <w:footnoteRef/>
      </w:r>
      <w:r>
        <w:t xml:space="preserve"> Cross-references for "and began": Mark 14:38; Luke 22:58; John 18:25; Gal 6:1.</w:t>
      </w:r>
    </w:p>
  </w:footnote>
  <w:footnote w:id="3789">
    <w:p>
      <w:pPr>
        <w:pStyle w:val="FootnoteText"/>
      </w:pPr>
      <w:r>
        <w:rPr>
          <w:rStyle w:val="FootnoteReference"/>
        </w:rPr>
        <w:footnoteRef/>
      </w:r>
      <w:r>
        <w:t xml:space="preserve"> Cross-references for "a maid": Matt 26:71; Mark 14:66; John 18:17; G243; G3814.</w:t>
      </w:r>
    </w:p>
  </w:footnote>
  <w:footnote w:id="3790">
    <w:p>
      <w:pPr>
        <w:pStyle w:val="FootnoteText"/>
      </w:pPr>
      <w:r>
        <w:rPr>
          <w:rStyle w:val="FootnoteReference"/>
        </w:rPr>
        <w:footnoteRef/>
      </w:r>
      <w:r>
        <w:t xml:space="preserve"> Cross-references for "a little": Matt 26:73-74; Luke 22:59-60; John 18:26-27.</w:t>
      </w:r>
    </w:p>
  </w:footnote>
  <w:footnote w:id="3791">
    <w:p>
      <w:pPr>
        <w:pStyle w:val="FootnoteText"/>
      </w:pPr>
      <w:r>
        <w:rPr>
          <w:rStyle w:val="FootnoteReference"/>
        </w:rPr>
        <w:footnoteRef/>
      </w:r>
      <w:r>
        <w:t xml:space="preserve"> Cross-references: Judg 12:6; Acts 2:7.</w:t>
      </w:r>
    </w:p>
  </w:footnote>
  <w:footnote w:id="3792">
    <w:p>
      <w:pPr>
        <w:pStyle w:val="FootnoteText"/>
      </w:pPr>
      <w:r>
        <w:rPr>
          <w:rStyle w:val="FootnoteReference"/>
        </w:rPr>
        <w:footnoteRef/>
      </w:r>
      <w:r>
        <w:t xml:space="preserve"> Cross-references for "and thy": G2981; G4675; H2543; H2562; H563; H6015.</w:t>
      </w:r>
    </w:p>
  </w:footnote>
  <w:footnote w:id="3793">
    <w:p>
      <w:pPr>
        <w:pStyle w:val="FootnoteText"/>
      </w:pPr>
      <w:r>
        <w:rPr>
          <w:rStyle w:val="FootnoteReference"/>
        </w:rPr>
        <w:footnoteRef/>
      </w:r>
      <w:r>
        <w:t xml:space="preserve"> Cross-references: 2Kgs 8:12-15; 2Kgs 10:32; Jer 17:9; 1Cor 10:12.</w:t>
      </w:r>
    </w:p>
  </w:footnote>
  <w:footnote w:id="3794">
    <w:p>
      <w:pPr>
        <w:pStyle w:val="FootnoteText"/>
      </w:pPr>
      <w:r>
        <w:rPr>
          <w:rStyle w:val="FootnoteReference"/>
        </w:rPr>
        <w:footnoteRef/>
      </w:r>
      <w:r>
        <w:t xml:space="preserve"> Cross-references for "the second": Matt 26:34; Matt 26:74; Mark 14:30; Mark 14:68.</w:t>
      </w:r>
    </w:p>
  </w:footnote>
  <w:footnote w:id="3795">
    <w:p>
      <w:pPr>
        <w:pStyle w:val="FootnoteText"/>
      </w:pPr>
      <w:r>
        <w:rPr>
          <w:rStyle w:val="FootnoteReference"/>
        </w:rPr>
        <w:footnoteRef/>
      </w:r>
      <w:r>
        <w:t xml:space="preserve"> Cross-references for "Peter": 2Sam 24:10; Ps 119:59-60; Jer 31:18-20; Ezek 16:63; Ezek 36:31; Luke 15:17-19; Luke 22:60.</w:t>
      </w:r>
    </w:p>
  </w:footnote>
  <w:footnote w:id="3796">
    <w:p>
      <w:pPr>
        <w:pStyle w:val="FootnoteText"/>
      </w:pPr>
      <w:r>
        <w:rPr>
          <w:rStyle w:val="FootnoteReference"/>
        </w:rPr>
        <w:footnoteRef/>
      </w:r>
      <w:r>
        <w:t xml:space="preserve"> Cross-references for "when he thought thereon, he wept": Ezek 7:16; Matt 26:75; Luke 22:62; 2Cor 7:10.</w:t>
      </w:r>
    </w:p>
  </w:footnote>
  <w:footnote w:id="3797">
    <w:p>
      <w:pPr>
        <w:pStyle w:val="FootnoteText"/>
      </w:pPr>
      <w:r>
        <w:rPr>
          <w:rStyle w:val="FootnoteReference"/>
        </w:rPr>
        <w:footnoteRef/>
      </w:r>
      <w:r>
        <w:t xml:space="preserve"> Name meaning: Jesus (Yeshua) — Yahweh saves. He will save His people from their sins.</w:t>
      </w:r>
    </w:p>
  </w:footnote>
  <w:footnote w:id="3798">
    <w:p>
      <w:pPr>
        <w:pStyle w:val="FootnoteText"/>
      </w:pPr>
      <w:r>
        <w:rPr>
          <w:rStyle w:val="FootnoteReference"/>
        </w:rPr>
        <w:footnoteRef/>
      </w:r>
      <w:r>
        <w:t xml:space="preserve"> Cross-references for "and delivered": Matt 20:18-19; Mark 10:33-34; Luke 18:32-33; Luke 23:1; Luke 23:2-5; John 18:28-38; Acts 3:13.</w:t>
      </w:r>
    </w:p>
  </w:footnote>
  <w:footnote w:id="3799">
    <w:p>
      <w:pPr>
        <w:pStyle w:val="FootnoteText"/>
      </w:pPr>
      <w:r>
        <w:rPr>
          <w:rStyle w:val="FootnoteReference"/>
        </w:rPr>
        <w:footnoteRef/>
      </w:r>
      <w:r>
        <w:t xml:space="preserve"> Name meaning: Pilate (Pilatus) — Armed with a spear. Roman judge who washed his hands of Jesus.</w:t>
      </w:r>
    </w:p>
  </w:footnote>
  <w:footnote w:id="3800">
    <w:p>
      <w:pPr>
        <w:pStyle w:val="FootnoteText"/>
      </w:pPr>
      <w:r>
        <w:rPr>
          <w:rStyle w:val="FootnoteReference"/>
        </w:rPr>
        <w:footnoteRef/>
      </w:r>
      <w:r>
        <w:t xml:space="preserve"> Cross-references for "straightway": Ps 2:2; Matt 27:1-2; Luke 22:66; Acts 4:5-6; Acts 4:25-28.</w:t>
      </w:r>
    </w:p>
  </w:footnote>
  <w:footnote w:id="3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2">
    <w:p>
      <w:pPr>
        <w:pStyle w:val="FootnoteText"/>
      </w:pPr>
      <w:r>
        <w:rPr>
          <w:rStyle w:val="FootnoteReference"/>
        </w:rPr>
        <w:footnoteRef/>
      </w:r>
      <w:r>
        <w:t xml:space="preserve"> Cross-references: Matt 2:2; Matt 27:11; Luke 23:3; John 18:33-37; John 19:19-22; 1Tim 6:13.</w:t>
      </w:r>
    </w:p>
  </w:footnote>
  <w:footnote w:id="3803">
    <w:p>
      <w:pPr>
        <w:pStyle w:val="FootnoteText"/>
      </w:pPr>
      <w:r>
        <w:rPr>
          <w:rStyle w:val="FootnoteReference"/>
        </w:rPr>
        <w:footnoteRef/>
      </w:r>
      <w:r>
        <w:t xml:space="preserve"> Cross-references for "the chief": Matt 27:12; Luke 23:2-5; John 18:29-31; John 19:6-7; John 19:12.</w:t>
      </w:r>
    </w:p>
  </w:footnote>
  <w:footnote w:id="3804">
    <w:p>
      <w:pPr>
        <w:pStyle w:val="FootnoteText"/>
      </w:pPr>
      <w:r>
        <w:rPr>
          <w:rStyle w:val="FootnoteReference"/>
        </w:rPr>
        <w:footnoteRef/>
      </w:r>
      <w:r>
        <w:t xml:space="preserve"> Cross-references: Isa 53:7; Mark 14:60-61; Mark 15:5.</w:t>
      </w:r>
    </w:p>
  </w:footnote>
  <w:footnote w:id="3805">
    <w:p>
      <w:pPr>
        <w:pStyle w:val="FootnoteText"/>
      </w:pPr>
      <w:r>
        <w:rPr>
          <w:rStyle w:val="FootnoteReference"/>
        </w:rPr>
        <w:footnoteRef/>
      </w:r>
      <w:r>
        <w:t xml:space="preserve"> Cross-references for "Answerest": Matt 26:62; Matt 27:13; John 19:10.</w:t>
      </w:r>
    </w:p>
  </w:footnote>
  <w:footnote w:id="3806">
    <w:p>
      <w:pPr>
        <w:pStyle w:val="FootnoteText"/>
      </w:pPr>
      <w:r>
        <w:rPr>
          <w:rStyle w:val="FootnoteReference"/>
        </w:rPr>
        <w:footnoteRef/>
      </w:r>
      <w:r>
        <w:t xml:space="preserve"> Cross-references for "Jesus": Isa 53:7; John 19:9.</w:t>
      </w:r>
    </w:p>
  </w:footnote>
  <w:footnote w:id="3807">
    <w:p>
      <w:pPr>
        <w:pStyle w:val="FootnoteText"/>
      </w:pPr>
      <w:r>
        <w:rPr>
          <w:rStyle w:val="FootnoteReference"/>
        </w:rPr>
        <w:footnoteRef/>
      </w:r>
      <w:r>
        <w:t xml:space="preserve"> Cross-references for "Pilate": Ps 71:7; Isa 8:18; Zech 3:8; Matt 27:14; 1Cor 4:9.</w:t>
      </w:r>
    </w:p>
  </w:footnote>
  <w:footnote w:id="3808">
    <w:p>
      <w:pPr>
        <w:pStyle w:val="FootnoteText"/>
      </w:pPr>
      <w:r>
        <w:rPr>
          <w:rStyle w:val="FootnoteReference"/>
        </w:rPr>
        <w:footnoteRef/>
      </w:r>
      <w:r>
        <w:t xml:space="preserve"> Cross-references: Matt 26:2; Matt 26:5; Matt 27:15; Luke 23:16-17; John 18:39-40; Acts 24:27; Acts 25:9.</w:t>
      </w:r>
    </w:p>
  </w:footnote>
  <w:footnote w:id="3809">
    <w:p>
      <w:pPr>
        <w:pStyle w:val="FootnoteText"/>
      </w:pPr>
      <w:r>
        <w:rPr>
          <w:rStyle w:val="FootnoteReference"/>
        </w:rPr>
        <w:footnoteRef/>
      </w:r>
      <w:r>
        <w:t xml:space="preserve"> Name meaning: Barabbas (Bar-Abba) — Son of the father. Released in place of the true Son of the Father.</w:t>
      </w:r>
    </w:p>
  </w:footnote>
  <w:footnote w:id="3810">
    <w:p>
      <w:pPr>
        <w:pStyle w:val="FootnoteText"/>
      </w:pPr>
      <w:r>
        <w:rPr>
          <w:rStyle w:val="FootnoteReference"/>
        </w:rPr>
        <w:footnoteRef/>
      </w:r>
      <w:r>
        <w:t xml:space="preserve"> Cross-references: Matt 27:16; Luke 23:18-19; Luke 23:25.</w:t>
      </w:r>
    </w:p>
  </w:footnote>
  <w:footnote w:id="3811">
    <w:p>
      <w:pPr>
        <w:pStyle w:val="FootnoteText"/>
      </w:pPr>
      <w:r>
        <w:rPr>
          <w:rStyle w:val="FootnoteReference"/>
        </w:rPr>
        <w:footnoteRef/>
      </w:r>
      <w:r>
        <w:t xml:space="preserve"> Cross-references for "Will": Matt 27:17-21; John 18:39; John 19:4-5; John 19:14-16; Acts 3:13-15.</w:t>
      </w:r>
    </w:p>
  </w:footnote>
  <w:footnote w:id="381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3">
    <w:p>
      <w:pPr>
        <w:pStyle w:val="FootnoteText"/>
      </w:pPr>
      <w:r>
        <w:rPr>
          <w:rStyle w:val="FootnoteReference"/>
        </w:rPr>
        <w:footnoteRef/>
      </w:r>
      <w:r>
        <w:t xml:space="preserve"> Cross-references: Hos 5:1; Matt 27:20; John 18:40; Acts 3:14.</w:t>
      </w:r>
    </w:p>
  </w:footnote>
  <w:footnote w:id="3814">
    <w:p>
      <w:pPr>
        <w:pStyle w:val="FootnoteText"/>
      </w:pPr>
      <w:r>
        <w:rPr>
          <w:rStyle w:val="FootnoteReference"/>
        </w:rPr>
        <w:footnoteRef/>
      </w:r>
      <w:r>
        <w:t xml:space="preserve"> Cross-references for "What": Matt 27:22-23; Luke 23:20-24; John 19:14-16.</w:t>
      </w:r>
    </w:p>
  </w:footnote>
  <w:footnote w:id="3815">
    <w:p>
      <w:pPr>
        <w:pStyle w:val="FootnoteText"/>
      </w:pPr>
      <w:r>
        <w:rPr>
          <w:rStyle w:val="FootnoteReference"/>
        </w:rPr>
        <w:footnoteRef/>
      </w:r>
      <w:r>
        <w:t xml:space="preserve"> Cross-references for "whom": Prov 2:6-7; Isa 9:6-7; Jer 23:5-6; Zech 9:9; Matt 2:2-4; Matt 21:5; Mark 11:9-11; Mark 15:1-2; Luke 23:2; Acts 5:31.</w:t>
      </w:r>
    </w:p>
  </w:footnote>
  <w:footnote w:id="38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7">
    <w:p>
      <w:pPr>
        <w:pStyle w:val="FootnoteText"/>
      </w:pPr>
      <w:r>
        <w:rPr>
          <w:rStyle w:val="FootnoteReference"/>
        </w:rPr>
        <w:footnoteRef/>
      </w:r>
      <w:r>
        <w:t xml:space="preserve"> Cross-references: Ps 69:4; Isa 53:3; Matt 27:23-25; Luke 23:23-24; John 19:12-15; Acts 7:54-57; Acts 19:34; Acts 22:22-23.</w:t>
      </w:r>
    </w:p>
  </w:footnote>
  <w:footnote w:id="3818">
    <w:p>
      <w:pPr>
        <w:pStyle w:val="FootnoteText"/>
      </w:pPr>
      <w:r>
        <w:rPr>
          <w:rStyle w:val="FootnoteReference"/>
        </w:rPr>
        <w:footnoteRef/>
      </w:r>
      <w:r>
        <w:t xml:space="preserve"> Cross-references for "willing": Ps 57:11; Prov 29:25; Matt 27:26; Luke 23:24-25; John 19:1; John 19:16; Acts 24:27; Acts 25:9; Gal 1:19.</w:t>
      </w:r>
    </w:p>
  </w:footnote>
  <w:footnote w:id="3819">
    <w:p>
      <w:pPr>
        <w:pStyle w:val="FootnoteText"/>
      </w:pPr>
      <w:r>
        <w:rPr>
          <w:rStyle w:val="FootnoteReference"/>
        </w:rPr>
        <w:footnoteRef/>
      </w:r>
      <w:r>
        <w:t xml:space="preserve"> Cross-references for "when": Ps 129:3; Isa 50:6; Matt 20:19; Matt 27:26; Mark 10:34; Luke 18:33; John 19:1; 1Pet 2:24.</w:t>
      </w:r>
    </w:p>
  </w:footnote>
  <w:footnote w:id="3820">
    <w:p>
      <w:pPr>
        <w:pStyle w:val="FootnoteText"/>
      </w:pPr>
      <w:r>
        <w:rPr>
          <w:rStyle w:val="FootnoteReference"/>
        </w:rPr>
        <w:footnoteRef/>
      </w:r>
      <w:r>
        <w:t xml:space="preserve"> Cross-references for "the soldiers": Matt 27:27.</w:t>
      </w:r>
    </w:p>
  </w:footnote>
  <w:footnote w:id="3821">
    <w:p>
      <w:pPr>
        <w:pStyle w:val="FootnoteText"/>
      </w:pPr>
      <w:r>
        <w:rPr>
          <w:rStyle w:val="FootnoteReference"/>
        </w:rPr>
        <w:footnoteRef/>
      </w:r>
      <w:r>
        <w:t xml:space="preserve"> Cross-references for "Praetorium": John 18:28; John 19:9; G4232.</w:t>
      </w:r>
    </w:p>
  </w:footnote>
  <w:footnote w:id="3822">
    <w:p>
      <w:pPr>
        <w:pStyle w:val="FootnoteText"/>
      </w:pPr>
      <w:r>
        <w:rPr>
          <w:rStyle w:val="FootnoteReference"/>
        </w:rPr>
        <w:footnoteRef/>
      </w:r>
      <w:r>
        <w:t xml:space="preserve"> Cross-references: Matt 27:28-30; Luke 23:11; John 19:2-5.</w:t>
      </w:r>
    </w:p>
  </w:footnote>
  <w:footnote w:id="3823">
    <w:p>
      <w:pPr>
        <w:pStyle w:val="FootnoteText"/>
      </w:pPr>
      <w:r>
        <w:rPr>
          <w:rStyle w:val="FootnoteReference"/>
        </w:rPr>
        <w:footnoteRef/>
      </w:r>
      <w:r>
        <w:t xml:space="preserve"> Cross-references for "Hail": Gen 37:10; Gen 37:20; Matt 27:42-43; Mark 15:29-32; Luke 23:36-37; John 19:14-15.</w:t>
      </w:r>
    </w:p>
  </w:footnote>
  <w:footnote w:id="3824">
    <w:p>
      <w:pPr>
        <w:pStyle w:val="FootnoteText"/>
      </w:pPr>
      <w:r>
        <w:rPr>
          <w:rStyle w:val="FootnoteReference"/>
        </w:rPr>
        <w:footnoteRef/>
      </w:r>
      <w:r>
        <w:t xml:space="preserve"> Cross-references for "and bowing": Gen 24:52; Gen 43:28; 1Kgs 19:18; Isa 45:23; Rom 11:4; Rom 14:10-11; Phil 2:10; Esth 3:2-5.</w:t>
      </w:r>
    </w:p>
  </w:footnote>
  <w:footnote w:id="382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6">
    <w:p>
      <w:pPr>
        <w:pStyle w:val="FootnoteText"/>
      </w:pPr>
      <w:r>
        <w:rPr>
          <w:rStyle w:val="FootnoteReference"/>
        </w:rPr>
        <w:footnoteRef/>
      </w:r>
      <w:r>
        <w:t xml:space="preserve"> Cross-references for "and led": Matt 27:31; John 19:16.</w:t>
      </w:r>
    </w:p>
  </w:footnote>
  <w:footnote w:id="3827">
    <w:p>
      <w:pPr>
        <w:pStyle w:val="FootnoteText"/>
      </w:pPr>
      <w:r>
        <w:rPr>
          <w:rStyle w:val="FootnoteReference"/>
        </w:rPr>
        <w:footnoteRef/>
      </w:r>
      <w:r>
        <w:t xml:space="preserve"> Cross-references for "they compel": Matt 27:32; Luke 23:26.</w:t>
      </w:r>
    </w:p>
  </w:footnote>
  <w:footnote w:id="382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9">
    <w:p>
      <w:pPr>
        <w:pStyle w:val="FootnoteText"/>
      </w:pPr>
      <w:r>
        <w:rPr>
          <w:rStyle w:val="FootnoteReference"/>
        </w:rPr>
        <w:footnoteRef/>
      </w:r>
      <w:r>
        <w:t xml:space="preserve"> Cross-references for "a Cyrenian": Acts 2:10; Acts 6:9; Acts 11:20; Acts 13:1.</w:t>
      </w:r>
    </w:p>
  </w:footnote>
  <w:footnote w:id="3830">
    <w:p>
      <w:pPr>
        <w:pStyle w:val="FootnoteText"/>
      </w:pPr>
      <w:r>
        <w:rPr>
          <w:rStyle w:val="FootnoteReference"/>
        </w:rPr>
        <w:footnoteRef/>
      </w:r>
      <w:r>
        <w:t xml:space="preserve"> Name meaning: Alexander (Alexandros) — Defender of men. The coppersmith who strongly opposed Paul.</w:t>
      </w:r>
    </w:p>
  </w:footnote>
  <w:footnote w:id="3831">
    <w:p>
      <w:pPr>
        <w:pStyle w:val="FootnoteText"/>
      </w:pPr>
      <w:r>
        <w:rPr>
          <w:rStyle w:val="FootnoteReference"/>
        </w:rPr>
        <w:footnoteRef/>
      </w:r>
      <w:r>
        <w:t xml:space="preserve"> Personal name: Rufus. Personal-name meaning: Rufus — red. Source form: Rufus. Equivalent source: direct curated/Hitchcock lookup.</w:t>
      </w:r>
    </w:p>
  </w:footnote>
  <w:footnote w:id="3832">
    <w:p>
      <w:pPr>
        <w:pStyle w:val="FootnoteText"/>
      </w:pPr>
      <w:r>
        <w:rPr>
          <w:rStyle w:val="FootnoteReference"/>
        </w:rPr>
        <w:footnoteRef/>
      </w:r>
      <w:r>
        <w:t xml:space="preserve"> Cross-references for "to bear": Luke 14:27; John 15:18-20.</w:t>
      </w:r>
    </w:p>
  </w:footnote>
  <w:footnote w:id="3833">
    <w:p>
      <w:pPr>
        <w:pStyle w:val="FootnoteText"/>
      </w:pPr>
      <w:r>
        <w:rPr>
          <w:rStyle w:val="FootnoteReference"/>
        </w:rPr>
        <w:footnoteRef/>
      </w:r>
      <w:r>
        <w:t xml:space="preserve"> Cross-references for "and Rufus": Rom 16:13.</w:t>
      </w:r>
    </w:p>
  </w:footnote>
  <w:footnote w:id="383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5">
    <w:p>
      <w:pPr>
        <w:pStyle w:val="FootnoteText"/>
      </w:pPr>
      <w:r>
        <w:rPr>
          <w:rStyle w:val="FootnoteReference"/>
        </w:rPr>
        <w:footnoteRef/>
      </w:r>
      <w:r>
        <w:t xml:space="preserve"> Cross-references for "Golgotha": Matt 27:33-44; Luke 23:27-33; John 19:17-27.</w:t>
      </w:r>
    </w:p>
  </w:footnote>
  <w:footnote w:id="3836">
    <w:p>
      <w:pPr>
        <w:pStyle w:val="FootnoteText"/>
      </w:pPr>
      <w:r>
        <w:rPr>
          <w:rStyle w:val="FootnoteReference"/>
        </w:rPr>
        <w:footnoteRef/>
      </w:r>
      <w:r>
        <w:t xml:space="preserve"> Cross-references: Matt 27:34; Luke 23:36; John 19:28-30.</w:t>
      </w:r>
    </w:p>
  </w:footnote>
  <w:footnote w:id="3837">
    <w:p>
      <w:pPr>
        <w:pStyle w:val="FootnoteText"/>
      </w:pPr>
      <w:r>
        <w:rPr>
          <w:rStyle w:val="FootnoteReference"/>
        </w:rPr>
        <w:footnoteRef/>
      </w:r>
      <w:r>
        <w:t xml:space="preserve"> Cross-references: Matt 26:19; Mark 14:25; Luke 22:18.</w:t>
      </w:r>
    </w:p>
  </w:footnote>
  <w:footnote w:id="3838">
    <w:p>
      <w:pPr>
        <w:pStyle w:val="FootnoteText"/>
      </w:pPr>
      <w:r>
        <w:rPr>
          <w:rStyle w:val="FootnoteReference"/>
        </w:rPr>
        <w:footnoteRef/>
      </w:r>
      <w:r>
        <w:t xml:space="preserve"> Cross-references for "crucified": Deut 21:23; Ps 22:16-17; Isa 53:4-8; Acts 5:30; 2Cor 5:21; Gal 3:13; 1Pet 2:24.</w:t>
      </w:r>
    </w:p>
  </w:footnote>
  <w:footnote w:id="3839">
    <w:p>
      <w:pPr>
        <w:pStyle w:val="FootnoteText"/>
      </w:pPr>
      <w:r>
        <w:rPr>
          <w:rStyle w:val="FootnoteReference"/>
        </w:rPr>
        <w:footnoteRef/>
      </w:r>
      <w:r>
        <w:t xml:space="preserve"> Cross-references for "they parted": Ps 22:18; Matt 27:35-36; Luke 23:34; John 19:23-24.</w:t>
      </w:r>
    </w:p>
  </w:footnote>
  <w:footnote w:id="3840">
    <w:p>
      <w:pPr>
        <w:pStyle w:val="FootnoteText"/>
      </w:pPr>
      <w:r>
        <w:rPr>
          <w:rStyle w:val="FootnoteReference"/>
        </w:rPr>
        <w:footnoteRef/>
      </w:r>
      <w:r>
        <w:t xml:space="preserve"> Cross-references: Matt 27:45; Mark 15:33; Luke 23:44; John 19:14; Acts 2:15.</w:t>
      </w:r>
    </w:p>
  </w:footnote>
  <w:footnote w:id="3841">
    <w:p>
      <w:pPr>
        <w:pStyle w:val="FootnoteText"/>
      </w:pPr>
      <w:r>
        <w:rPr>
          <w:rStyle w:val="FootnoteReference"/>
        </w:rPr>
        <w:footnoteRef/>
      </w:r>
      <w:r>
        <w:t xml:space="preserve"> Cross-references for "the superscription": Deut 23:5; Ps 76:10; Prov 21:1; Isa 10:7; Isa 46:10.</w:t>
      </w:r>
    </w:p>
  </w:footnote>
  <w:footnote w:id="3842">
    <w:p>
      <w:pPr>
        <w:pStyle w:val="FootnoteText"/>
      </w:pPr>
      <w:r>
        <w:rPr>
          <w:rStyle w:val="FootnoteReference"/>
        </w:rPr>
        <w:footnoteRef/>
      </w:r>
      <w:r>
        <w:t xml:space="preserve"> Cross-references for "The King of the Jews": Ps 2:6; Zech 9:9; Matt 2:2; Matt 27:37; Luke 23:37-38; John 19:18-22.</w:t>
      </w:r>
    </w:p>
  </w:footnote>
  <w:footnote w:id="3843">
    <w:p>
      <w:pPr>
        <w:pStyle w:val="FootnoteText"/>
      </w:pPr>
      <w:r>
        <w:rPr>
          <w:rStyle w:val="FootnoteReference"/>
        </w:rPr>
        <w:footnoteRef/>
      </w:r>
      <w:r>
        <w:t xml:space="preserve"> Cross-references: Matt 27:38; Luke 23:32-33; John 19:18.</w:t>
      </w:r>
    </w:p>
  </w:footnote>
  <w:footnote w:id="3844">
    <w:p>
      <w:pPr>
        <w:pStyle w:val="FootnoteText"/>
      </w:pPr>
      <w:r>
        <w:rPr>
          <w:rStyle w:val="FootnoteReference"/>
        </w:rPr>
        <w:footnoteRef/>
      </w:r>
      <w:r>
        <w:t xml:space="preserve"> Cross-references: Isa 53:12; Luke 22:37; Heb 12:2.</w:t>
      </w:r>
    </w:p>
  </w:footnote>
  <w:footnote w:id="3845">
    <w:p>
      <w:pPr>
        <w:pStyle w:val="FootnoteText"/>
      </w:pPr>
      <w:r>
        <w:rPr>
          <w:rStyle w:val="FootnoteReference"/>
        </w:rPr>
        <w:footnoteRef/>
      </w:r>
      <w:r>
        <w:t xml:space="preserve"> Cross-references: Ps 22:7-8; Ps 22:12-14; Ps 35:15-21; Ps 69:7; Ps 69:19-20; Ps 69:26; Ps 109:25; Lam 1:12; Lam 2:15; Matt 27:39-40.</w:t>
      </w:r>
    </w:p>
  </w:footnote>
  <w:footnote w:id="3846">
    <w:p>
      <w:pPr>
        <w:pStyle w:val="FootnoteText"/>
      </w:pPr>
      <w:r>
        <w:rPr>
          <w:rStyle w:val="FootnoteReference"/>
        </w:rPr>
        <w:footnoteRef/>
      </w:r>
      <w:r>
        <w:t xml:space="preserve"> Cross-references: Gen 37:19-20; Matt 26:61; Mark 14:58; John 2:18-22.</w:t>
      </w:r>
    </w:p>
  </w:footnote>
  <w:footnote w:id="3847">
    <w:p>
      <w:pPr>
        <w:pStyle w:val="FootnoteText"/>
      </w:pPr>
      <w:r>
        <w:rPr>
          <w:rStyle w:val="FootnoteReference"/>
        </w:rPr>
        <w:footnoteRef/>
      </w:r>
      <w:r>
        <w:t xml:space="preserve"> Cross-references for "also": Ps 2:1-4; Ps 22:16-17; Matt 27:41-43; Luke 23:35-37.</w:t>
      </w:r>
    </w:p>
  </w:footnote>
  <w:footnote w:id="3848">
    <w:p>
      <w:pPr>
        <w:pStyle w:val="FootnoteText"/>
      </w:pPr>
      <w:r>
        <w:rPr>
          <w:rStyle w:val="FootnoteReference"/>
        </w:rPr>
        <w:footnoteRef/>
      </w:r>
      <w:r>
        <w:t xml:space="preserve"> Cross-references: John 11:47-52; John 12:23-24; 1Pet 3:17-18.</w:t>
      </w:r>
    </w:p>
  </w:footnote>
  <w:footnote w:id="38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51">
    <w:p>
      <w:pPr>
        <w:pStyle w:val="FootnoteText"/>
      </w:pPr>
      <w:r>
        <w:rPr>
          <w:rStyle w:val="FootnoteReference"/>
        </w:rPr>
        <w:footnoteRef/>
      </w:r>
      <w:r>
        <w:t xml:space="preserve"> Cross-references for "that": Rom 3:3; 2Tim 2:18.</w:t>
      </w:r>
    </w:p>
  </w:footnote>
  <w:footnote w:id="3852">
    <w:p>
      <w:pPr>
        <w:pStyle w:val="FootnoteText"/>
      </w:pPr>
      <w:r>
        <w:rPr>
          <w:rStyle w:val="FootnoteReference"/>
        </w:rPr>
        <w:footnoteRef/>
      </w:r>
      <w:r>
        <w:t xml:space="preserve"> Cross-references for "Christ": Isa 44:6; Zeph 3:15; Zech 9:9; Mark 14:61-62; John 1:49; John 12:13; John 19:12-15; John 20:25-29.</w:t>
      </w:r>
    </w:p>
  </w:footnote>
  <w:footnote w:id="3853">
    <w:p>
      <w:pPr>
        <w:pStyle w:val="FootnoteText"/>
      </w:pPr>
      <w:r>
        <w:rPr>
          <w:rStyle w:val="FootnoteReference"/>
        </w:rPr>
        <w:footnoteRef/>
      </w:r>
      <w:r>
        <w:t xml:space="preserve"> Cross-references: Matt 27:44; Luke 23:39-43.</w:t>
      </w:r>
    </w:p>
  </w:footnote>
  <w:footnote w:id="3854">
    <w:p>
      <w:pPr>
        <w:pStyle w:val="FootnoteText"/>
      </w:pPr>
      <w:r>
        <w:rPr>
          <w:rStyle w:val="FootnoteReference"/>
        </w:rPr>
        <w:footnoteRef/>
      </w:r>
      <w:r>
        <w:t xml:space="preserve"> Cross-references for "when": Matt 27:45; Mark 15:25; Luke 23:44-45.</w:t>
      </w:r>
    </w:p>
  </w:footnote>
  <w:footnote w:id="3855">
    <w:p>
      <w:pPr>
        <w:pStyle w:val="FootnoteText"/>
      </w:pPr>
      <w:r>
        <w:rPr>
          <w:rStyle w:val="FootnoteReference"/>
        </w:rPr>
        <w:footnoteRef/>
      </w:r>
      <w:r>
        <w:t xml:space="preserve"> Cross-references for "darkness": Ps 105:28; Isa 50:3-4; Amos 8:9-10.</w:t>
      </w:r>
    </w:p>
  </w:footnote>
  <w:footnote w:id="3856">
    <w:p>
      <w:pPr>
        <w:pStyle w:val="FootnoteText"/>
      </w:pPr>
      <w:r>
        <w:rPr>
          <w:rStyle w:val="FootnoteReference"/>
        </w:rPr>
        <w:footnoteRef/>
      </w:r>
      <w:r>
        <w:t xml:space="preserve"> Cross-references for "Eloi": Ps 22:1; Matt 27:46; Heb 5:7.</w:t>
      </w:r>
    </w:p>
  </w:footnote>
  <w:footnote w:id="3857">
    <w:p>
      <w:pPr>
        <w:pStyle w:val="FootnoteText"/>
      </w:pPr>
      <w:r>
        <w:rPr>
          <w:rStyle w:val="FootnoteReference"/>
        </w:rPr>
        <w:footnoteRef/>
      </w:r>
      <w:r>
        <w:t xml:space="preserve"> Cross-references: Dan 9:21; Luke 23:46; Acts 10:3.</w:t>
      </w:r>
    </w:p>
  </w:footnote>
  <w:footnote w:id="3858">
    <w:p>
      <w:pPr>
        <w:pStyle w:val="FootnoteText"/>
      </w:pPr>
      <w:r>
        <w:rPr>
          <w:rStyle w:val="FootnoteReference"/>
        </w:rPr>
        <w:footnoteRef/>
      </w:r>
      <w:r>
        <w:t xml:space="preserve"> Cross-references: Ps 27:9; Ps 42:9; Ps 71:11; Isa 41:17; Lam 1:12; Lam 5:20.</w:t>
      </w:r>
    </w:p>
  </w:footnote>
  <w:footnote w:id="38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60">
    <w:p>
      <w:pPr>
        <w:pStyle w:val="FootnoteText"/>
      </w:pPr>
      <w:r>
        <w:rPr>
          <w:rStyle w:val="FootnoteReference"/>
        </w:rPr>
        <w:footnoteRef/>
      </w:r>
      <w:r>
        <w:t xml:space="preserve"> Cross-references: Matt 17:11-13; Matt 27:47-49; Mark 9:11-13.</w:t>
      </w:r>
    </w:p>
  </w:footnote>
  <w:footnote w:id="3861">
    <w:p>
      <w:pPr>
        <w:pStyle w:val="FootnoteText"/>
      </w:pPr>
      <w:r>
        <w:rPr>
          <w:rStyle w:val="FootnoteReference"/>
        </w:rPr>
        <w:footnoteRef/>
      </w:r>
      <w:r>
        <w:t xml:space="preserve"> Cross-references: Ps 69:21; Mark 15:23; Luke 23:36; John 19:28-30.</w:t>
      </w:r>
    </w:p>
  </w:footnote>
  <w:footnote w:id="3862">
    <w:p>
      <w:pPr>
        <w:pStyle w:val="FootnoteText"/>
      </w:pPr>
      <w:r>
        <w:rPr>
          <w:rStyle w:val="FootnoteReference"/>
        </w:rPr>
        <w:footnoteRef/>
      </w:r>
      <w:r>
        <w:t xml:space="preserve"> Cross-references: Matt 27:50; Luke 23:46; John 19:30.</w:t>
      </w:r>
    </w:p>
  </w:footnote>
  <w:footnote w:id="3863">
    <w:p>
      <w:pPr>
        <w:pStyle w:val="FootnoteText"/>
      </w:pPr>
      <w:r>
        <w:rPr>
          <w:rStyle w:val="FootnoteReference"/>
        </w:rPr>
        <w:footnoteRef/>
      </w:r>
      <w:r>
        <w:t xml:space="preserve"> Cross-references: Exod 26:31-34; Exod 40:20-21; Lev 16:2-19; 2Chr 3:8-14; Matt 27:51-53; Luke 23:45; Heb 4:14-16; Heb 6:19; Heb 9:3-12; Heb 10:19-23.</w:t>
      </w:r>
    </w:p>
  </w:footnote>
  <w:footnote w:id="3864">
    <w:p>
      <w:pPr>
        <w:pStyle w:val="FootnoteText"/>
      </w:pPr>
      <w:r>
        <w:rPr>
          <w:rStyle w:val="FootnoteReference"/>
        </w:rPr>
        <w:footnoteRef/>
      </w:r>
      <w:r>
        <w:t xml:space="preserve"> Cross-references for "the centurion": Matt 8:5-10; Mark 15:44; Acts 10:1; Acts 27:1-3; Acts 27:43.</w:t>
      </w:r>
    </w:p>
  </w:footnote>
  <w:footnote w:id="3865">
    <w:p>
      <w:pPr>
        <w:pStyle w:val="FootnoteText"/>
      </w:pPr>
      <w:r>
        <w:rPr>
          <w:rStyle w:val="FootnoteReference"/>
        </w:rPr>
        <w:footnoteRef/>
      </w:r>
      <w:r>
        <w:t xml:space="preserve"> Cross-references for "he said": Matt 27:43; Matt 27:54; Luke 23:47-48.</w:t>
      </w:r>
    </w:p>
  </w:footnote>
  <w:footnote w:id="3866">
    <w:p>
      <w:pPr>
        <w:pStyle w:val="FootnoteText"/>
      </w:pPr>
      <w:r>
        <w:rPr>
          <w:rStyle w:val="FootnoteReference"/>
        </w:rPr>
        <w:footnoteRef/>
      </w:r>
      <w:r>
        <w:t xml:space="preserve"> Cross-references for "women": Ps 38:11; Matt 27:55-56; Luke 23:49; John 19:25-27.</w:t>
      </w:r>
    </w:p>
  </w:footnote>
  <w:footnote w:id="3867">
    <w:p>
      <w:pPr>
        <w:pStyle w:val="FootnoteText"/>
      </w:pPr>
      <w:r>
        <w:rPr>
          <w:rStyle w:val="FootnoteReference"/>
        </w:rPr>
        <w:footnoteRef/>
      </w:r>
      <w:r>
        <w:t xml:space="preserve"> Name meaning: Mary (Miryam) — Bitter; beloved; exalted one. Mother of Jesus; experienced bitterness yet exaltation.</w:t>
      </w:r>
    </w:p>
  </w:footnote>
  <w:footnote w:id="38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9">
    <w:p>
      <w:pPr>
        <w:pStyle w:val="FootnoteText"/>
      </w:pPr>
      <w:r>
        <w:rPr>
          <w:rStyle w:val="FootnoteReference"/>
        </w:rPr>
        <w:footnoteRef/>
      </w:r>
      <w:r>
        <w:t xml:space="preserve"> Cross-references for "Mary the": Matt 13:55; Matt 27:55; Matt 27:61; Mark 15:47; Mark 16:1; John 19:25; 1Cor 9:5; Gal 1:19; Jas 1:1.</w:t>
      </w:r>
    </w:p>
  </w:footnote>
  <w:footnote w:id="3870">
    <w:p>
      <w:pPr>
        <w:pStyle w:val="FootnoteText"/>
      </w:pPr>
      <w:r>
        <w:rPr>
          <w:rStyle w:val="FootnoteReference"/>
        </w:rPr>
        <w:footnoteRef/>
      </w:r>
      <w:r>
        <w:t xml:space="preserve"> Name meaning: James (Yaaqov) — Supplanter. One of the sons of thunder; later a pillar of the Church.</w:t>
      </w:r>
    </w:p>
  </w:footnote>
  <w:footnote w:id="3871">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2">
    <w:p>
      <w:pPr>
        <w:pStyle w:val="FootnoteText"/>
      </w:pPr>
      <w:r>
        <w:rPr>
          <w:rStyle w:val="FootnoteReference"/>
        </w:rPr>
        <w:footnoteRef/>
      </w:r>
      <w:r>
        <w:t xml:space="preserve"> Name meaning: Salome (Shalom) — Peace; peaceful. Associated with the disciples and the resurrection narratives.</w:t>
      </w:r>
    </w:p>
  </w:footnote>
  <w:footnote w:id="3873">
    <w:p>
      <w:pPr>
        <w:pStyle w:val="FootnoteText"/>
      </w:pPr>
      <w:r>
        <w:rPr>
          <w:rStyle w:val="FootnoteReference"/>
        </w:rPr>
        <w:footnoteRef/>
      </w:r>
      <w:r>
        <w:t xml:space="preserve"> Name meaning: Mary Magdalene (Miryam) — Of Magdala. First witness to the resurrection.</w:t>
      </w:r>
    </w:p>
  </w:footnote>
  <w:footnote w:id="3874">
    <w:p>
      <w:pPr>
        <w:pStyle w:val="FootnoteText"/>
      </w:pPr>
      <w:r>
        <w:rPr>
          <w:rStyle w:val="FootnoteReference"/>
        </w:rPr>
        <w:footnoteRef/>
      </w:r>
      <w:r>
        <w:t xml:space="preserve"> Cross-references for "Mary Magdalene": Matt 28:1; Mark 16:9; Luke 8:2-3; John 20:11-18.</w:t>
      </w:r>
    </w:p>
  </w:footnote>
  <w:footnote w:id="3875">
    <w:p>
      <w:pPr>
        <w:pStyle w:val="FootnoteText"/>
      </w:pPr>
      <w:r>
        <w:rPr>
          <w:rStyle w:val="FootnoteReference"/>
        </w:rPr>
        <w:footnoteRef/>
      </w:r>
      <w:r>
        <w:t xml:space="preserve"> Cross-references for "Salome": Mark 16:1.</w:t>
      </w:r>
    </w:p>
  </w:footnote>
  <w:footnote w:id="3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7">
    <w:p>
      <w:pPr>
        <w:pStyle w:val="FootnoteText"/>
      </w:pPr>
      <w:r>
        <w:rPr>
          <w:rStyle w:val="FootnoteReference"/>
        </w:rPr>
        <w:footnoteRef/>
      </w:r>
      <w:r>
        <w:t xml:space="preserve"> Cross-references for "ministered": Matt 27:56; Luke 8:2-3.</w:t>
      </w:r>
    </w:p>
  </w:footnote>
  <w:footnote w:id="38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9">
    <w:p>
      <w:pPr>
        <w:pStyle w:val="FootnoteText"/>
      </w:pPr>
      <w:r>
        <w:rPr>
          <w:rStyle w:val="FootnoteReference"/>
        </w:rPr>
        <w:footnoteRef/>
      </w:r>
      <w:r>
        <w:t xml:space="preserve"> Cross-references: Matt 27:57; Matt 27:62; Luke 23:50-54; John 19:38.</w:t>
      </w:r>
    </w:p>
  </w:footnote>
  <w:footnote w:id="388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81">
    <w:p>
      <w:pPr>
        <w:pStyle w:val="FootnoteText"/>
      </w:pPr>
      <w:r>
        <w:rPr>
          <w:rStyle w:val="FootnoteReference"/>
        </w:rPr>
        <w:footnoteRef/>
      </w:r>
      <w:r>
        <w:t xml:space="preserve"> Cross-references for "and went": Matt 19:30; Matt 20:16; Mark 14:54; Mark 14:66-72; Acts 4:8-13; Phil 1:14.</w:t>
      </w:r>
    </w:p>
  </w:footnote>
  <w:footnote w:id="3882">
    <w:p>
      <w:pPr>
        <w:pStyle w:val="FootnoteText"/>
      </w:pPr>
      <w:r>
        <w:rPr>
          <w:rStyle w:val="FootnoteReference"/>
        </w:rPr>
        <w:footnoteRef/>
      </w:r>
      <w:r>
        <w:t xml:space="preserve"> Cross-references: Mark 10:23-27.</w:t>
      </w:r>
    </w:p>
  </w:footnote>
  <w:footnote w:id="3883">
    <w:p>
      <w:pPr>
        <w:pStyle w:val="FootnoteText"/>
      </w:pPr>
      <w:r>
        <w:rPr>
          <w:rStyle w:val="FootnoteReference"/>
        </w:rPr>
        <w:footnoteRef/>
      </w:r>
      <w:r>
        <w:t xml:space="preserve"> Cross-references for "which": Luke 2:25; Luke 2:38; Luke 23:51.</w:t>
      </w:r>
    </w:p>
  </w:footnote>
  <w:footnote w:id="3884">
    <w:p>
      <w:pPr>
        <w:pStyle w:val="FootnoteText"/>
      </w:pPr>
      <w:r>
        <w:rPr>
          <w:rStyle w:val="FootnoteReference"/>
        </w:rPr>
        <w:footnoteRef/>
      </w:r>
      <w:r>
        <w:t xml:space="preserve"> Cross-references: John 19:31-37.</w:t>
      </w:r>
    </w:p>
  </w:footnote>
  <w:footnote w:id="3885">
    <w:p>
      <w:pPr>
        <w:pStyle w:val="FootnoteText"/>
      </w:pPr>
      <w:r>
        <w:rPr>
          <w:rStyle w:val="FootnoteReference"/>
        </w:rPr>
        <w:footnoteRef/>
      </w:r>
      <w:r>
        <w:t xml:space="preserve"> Cross-references for "he gave": Matt 27:58; John 19:38.</w:t>
      </w:r>
    </w:p>
  </w:footnote>
  <w:footnote w:id="3886">
    <w:p>
      <w:pPr>
        <w:pStyle w:val="FootnoteText"/>
      </w:pPr>
      <w:r>
        <w:rPr>
          <w:rStyle w:val="FootnoteReference"/>
        </w:rPr>
        <w:footnoteRef/>
      </w:r>
      <w:r>
        <w:t xml:space="preserve"> Cross-references for "and took": Matt 27:59-60; Luke 23:53; John 19:38-42.</w:t>
      </w:r>
    </w:p>
  </w:footnote>
  <w:footnote w:id="3887">
    <w:p>
      <w:pPr>
        <w:pStyle w:val="FootnoteText"/>
      </w:pPr>
      <w:r>
        <w:rPr>
          <w:rStyle w:val="FootnoteReference"/>
        </w:rPr>
        <w:footnoteRef/>
      </w:r>
      <w:r>
        <w:t xml:space="preserve"> Cross-references for "and laid": Isa 53:9.</w:t>
      </w:r>
    </w:p>
  </w:footnote>
  <w:footnote w:id="3888">
    <w:p>
      <w:pPr>
        <w:pStyle w:val="FootnoteText"/>
      </w:pPr>
      <w:r>
        <w:rPr>
          <w:rStyle w:val="FootnoteReference"/>
        </w:rPr>
        <w:footnoteRef/>
      </w:r>
      <w:r>
        <w:t xml:space="preserve"> Cross-references for "and rolled": Matt 27:60; Matt 28:2; Mark 16:3-4; John 11:38.</w:t>
      </w:r>
    </w:p>
  </w:footnote>
  <w:footnote w:id="3889">
    <w:p>
      <w:pPr>
        <w:pStyle w:val="FootnoteText"/>
      </w:pPr>
      <w:r>
        <w:rPr>
          <w:rStyle w:val="FootnoteReference"/>
        </w:rPr>
        <w:footnoteRef/>
      </w:r>
      <w:r>
        <w:t xml:space="preserve"> Cross-references for "hewn": Isa 22:16.</w:t>
      </w:r>
    </w:p>
  </w:footnote>
  <w:footnote w:id="3890">
    <w:p>
      <w:pPr>
        <w:pStyle w:val="FootnoteText"/>
      </w:pPr>
      <w:r>
        <w:rPr>
          <w:rStyle w:val="FootnoteReference"/>
        </w:rPr>
        <w:footnoteRef/>
      </w:r>
      <w:r>
        <w:t xml:space="preserve"> Cross-references: Matt 27:61; Matt 28:1; Mark 15:40; Mark 16:1; Luke 23:55-56; Luke 24:1-2.</w:t>
      </w:r>
    </w:p>
  </w:footnote>
  <w:footnote w:id="3891">
    <w:p>
      <w:pPr>
        <w:pStyle w:val="FootnoteText"/>
      </w:pPr>
      <w:r>
        <w:rPr>
          <w:rStyle w:val="FootnoteReference"/>
        </w:rPr>
        <w:footnoteRef/>
      </w:r>
      <w:r>
        <w:t xml:space="preserve"> Cross-references for "when": Matt 28:1-10; Mark 15:42; Luke 23:54; Luke 23:56; Luke 24:1-12; John 19:31; John 20:1-10.</w:t>
      </w:r>
    </w:p>
  </w:footnote>
  <w:footnote w:id="3892">
    <w:p>
      <w:pPr>
        <w:pStyle w:val="FootnoteText"/>
      </w:pPr>
      <w:r>
        <w:rPr>
          <w:rStyle w:val="FootnoteReference"/>
        </w:rPr>
        <w:footnoteRef/>
      </w:r>
      <w:r>
        <w:t xml:space="preserve"> Name meaning: Mary (Miryam) — Bitter; beloved; exalted one. Mother of Jesus; experienced bitterness yet exaltation.</w:t>
      </w:r>
    </w:p>
  </w:footnote>
  <w:footnote w:id="389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4">
    <w:p>
      <w:pPr>
        <w:pStyle w:val="FootnoteText"/>
      </w:pPr>
      <w:r>
        <w:rPr>
          <w:rStyle w:val="FootnoteReference"/>
        </w:rPr>
        <w:footnoteRef/>
      </w:r>
      <w:r>
        <w:t xml:space="preserve"> Name meaning: James (Yaaqov) — Supplanter. One of the sons of thunder; later a pillar of the Church.</w:t>
      </w:r>
    </w:p>
  </w:footnote>
  <w:footnote w:id="3895">
    <w:p>
      <w:pPr>
        <w:pStyle w:val="FootnoteText"/>
      </w:pPr>
      <w:r>
        <w:rPr>
          <w:rStyle w:val="FootnoteReference"/>
        </w:rPr>
        <w:footnoteRef/>
      </w:r>
      <w:r>
        <w:t xml:space="preserve"> Name meaning: Salome (Shalom) — Peace; peaceful. Associated with the disciples and the resurrection narratives.</w:t>
      </w:r>
    </w:p>
  </w:footnote>
  <w:footnote w:id="3896">
    <w:p>
      <w:pPr>
        <w:pStyle w:val="FootnoteText"/>
      </w:pPr>
      <w:r>
        <w:rPr>
          <w:rStyle w:val="FootnoteReference"/>
        </w:rPr>
        <w:footnoteRef/>
      </w:r>
      <w:r>
        <w:t xml:space="preserve"> Cross-references for "sweet": 2Chr 16:14; Mark 14:3; Mark 14:8; John 19:40.</w:t>
      </w:r>
    </w:p>
  </w:footnote>
  <w:footnote w:id="3897">
    <w:p>
      <w:pPr>
        <w:pStyle w:val="FootnoteText"/>
      </w:pPr>
      <w:r>
        <w:rPr>
          <w:rStyle w:val="FootnoteReference"/>
        </w:rPr>
        <w:footnoteRef/>
      </w:r>
      <w:r>
        <w:t xml:space="preserve"> Name meaning: Mary Magdalene (Miryam) — Of Magdala. First witness to the resurrection.</w:t>
      </w:r>
    </w:p>
  </w:footnote>
  <w:footnote w:id="3898">
    <w:p>
      <w:pPr>
        <w:pStyle w:val="FootnoteText"/>
      </w:pPr>
      <w:r>
        <w:rPr>
          <w:rStyle w:val="FootnoteReference"/>
        </w:rPr>
        <w:footnoteRef/>
      </w:r>
      <w:r>
        <w:t xml:space="preserve"> Cross-references for "Mary Magdalene": Mark 15:40; Mark 15:47; Luke 24:10; John 19:25.</w:t>
      </w:r>
    </w:p>
  </w:footnote>
  <w:footnote w:id="3899">
    <w:p>
      <w:pPr>
        <w:pStyle w:val="FootnoteText"/>
      </w:pPr>
      <w:r>
        <w:rPr>
          <w:rStyle w:val="FootnoteReference"/>
        </w:rPr>
        <w:footnoteRef/>
      </w:r>
      <w:r>
        <w:t xml:space="preserve"> Cross-references: Luke 24:10; G3029; G4404.</w:t>
      </w:r>
    </w:p>
  </w:footnote>
  <w:footnote w:id="3900">
    <w:p>
      <w:pPr>
        <w:pStyle w:val="FootnoteText"/>
      </w:pPr>
      <w:r>
        <w:rPr>
          <w:rStyle w:val="FootnoteReference"/>
        </w:rPr>
        <w:footnoteRef/>
      </w:r>
      <w:r>
        <w:t xml:space="preserve"> Cross-references: Matt 28:1; Luke 24:1; John 20:1.</w:t>
      </w:r>
    </w:p>
  </w:footnote>
  <w:footnote w:id="3901">
    <w:p>
      <w:pPr>
        <w:pStyle w:val="FootnoteText"/>
      </w:pPr>
      <w:r>
        <w:rPr>
          <w:rStyle w:val="FootnoteReference"/>
        </w:rPr>
        <w:footnoteRef/>
      </w:r>
      <w:r>
        <w:t xml:space="preserve"> Cross-references: Matt 27:60-66; Mark 15:46-47.</w:t>
      </w:r>
    </w:p>
  </w:footnote>
  <w:footnote w:id="3902">
    <w:p>
      <w:pPr>
        <w:pStyle w:val="FootnoteText"/>
      </w:pPr>
      <w:r>
        <w:rPr>
          <w:rStyle w:val="FootnoteReference"/>
        </w:rPr>
        <w:footnoteRef/>
      </w:r>
      <w:r>
        <w:t xml:space="preserve"> Cross-references for "they saw": Matt 28:2-4; Luke 24:2; John 20:1.</w:t>
      </w:r>
    </w:p>
  </w:footnote>
  <w:footnote w:id="3903">
    <w:p>
      <w:pPr>
        <w:pStyle w:val="FootnoteText"/>
      </w:pPr>
      <w:r>
        <w:rPr>
          <w:rStyle w:val="FootnoteReference"/>
        </w:rPr>
        <w:footnoteRef/>
      </w:r>
      <w:r>
        <w:t xml:space="preserve"> Cross-references for "entering": Luke 24:3; John 20:8.</w:t>
      </w:r>
    </w:p>
  </w:footnote>
  <w:footnote w:id="3904">
    <w:p>
      <w:pPr>
        <w:pStyle w:val="FootnoteText"/>
      </w:pPr>
      <w:r>
        <w:rPr>
          <w:rStyle w:val="FootnoteReference"/>
        </w:rPr>
        <w:footnoteRef/>
      </w:r>
      <w:r>
        <w:t xml:space="preserve"> Cross-references for "a young": Dan 10:5-6; Matt 28:1; Matt 28:3; Luke 24:4; Luke 24:4-5; John 20:11; John 20:11-12.</w:t>
      </w:r>
    </w:p>
  </w:footnote>
  <w:footnote w:id="3905">
    <w:p>
      <w:pPr>
        <w:pStyle w:val="FootnoteText"/>
      </w:pPr>
      <w:r>
        <w:rPr>
          <w:rStyle w:val="FootnoteReference"/>
        </w:rPr>
        <w:footnoteRef/>
      </w:r>
      <w:r>
        <w:t xml:space="preserve"> Cross-references for "and they": Dan 8:17; Dan 10:7-9; Dan 10:12; Mark 6:49-50; Luke 1:12; Luke 1:29-30.</w:t>
      </w:r>
    </w:p>
  </w:footnote>
  <w:footnote w:id="3906">
    <w:p>
      <w:pPr>
        <w:pStyle w:val="FootnoteText"/>
      </w:pPr>
      <w:r>
        <w:rPr>
          <w:rStyle w:val="FootnoteReference"/>
        </w:rPr>
        <w:footnoteRef/>
      </w:r>
      <w:r>
        <w:t xml:space="preserve"> Name meaning: Jesus (Yeshua) — Yahweh saves. He will save His people from their sins.</w:t>
      </w:r>
    </w:p>
  </w:footnote>
  <w:footnote w:id="39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8">
    <w:p>
      <w:pPr>
        <w:pStyle w:val="FootnoteText"/>
      </w:pPr>
      <w:r>
        <w:rPr>
          <w:rStyle w:val="FootnoteReference"/>
        </w:rPr>
        <w:footnoteRef/>
      </w:r>
      <w:r>
        <w:t xml:space="preserve"> Cross-references for "Be not": Matt 14:26-27; Matt 28:4-5; Rev 1:17-18.</w:t>
      </w:r>
    </w:p>
  </w:footnote>
  <w:footnote w:id="3909">
    <w:p>
      <w:pPr>
        <w:pStyle w:val="FootnoteText"/>
      </w:pPr>
      <w:r>
        <w:rPr>
          <w:rStyle w:val="FootnoteReference"/>
        </w:rPr>
        <w:footnoteRef/>
      </w:r>
      <w:r>
        <w:t xml:space="preserve"> Cross-references for "Ye seek": Ps 105:3-4; Prov 8:17.</w:t>
      </w:r>
    </w:p>
  </w:footnote>
  <w:footnote w:id="3910">
    <w:p>
      <w:pPr>
        <w:pStyle w:val="FootnoteText"/>
      </w:pPr>
      <w:r>
        <w:rPr>
          <w:rStyle w:val="FootnoteReference"/>
        </w:rPr>
        <w:footnoteRef/>
      </w:r>
      <w:r>
        <w:t xml:space="preserve"> Cross-references for "Jesus": John 19:19-20; Acts 2:22-23; Acts 4:10; Acts 10:38-40.</w:t>
      </w:r>
    </w:p>
  </w:footnote>
  <w:footnote w:id="391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2">
    <w:p>
      <w:pPr>
        <w:pStyle w:val="FootnoteText"/>
      </w:pPr>
      <w:r>
        <w:rPr>
          <w:rStyle w:val="FootnoteReference"/>
        </w:rPr>
        <w:footnoteRef/>
      </w:r>
      <w:r>
        <w:t xml:space="preserve"> Cross-references for "tell": Matt 28:7; Mark 14:50; Mark 14:66-72; 2Cor 2:7.</w:t>
      </w:r>
    </w:p>
  </w:footnote>
  <w:footnote w:id="3913">
    <w:p>
      <w:pPr>
        <w:pStyle w:val="FootnoteText"/>
      </w:pPr>
      <w:r>
        <w:rPr>
          <w:rStyle w:val="FootnoteReference"/>
        </w:rPr>
        <w:footnoteRef/>
      </w:r>
      <w:r>
        <w:t xml:space="preserve"> Name meaning: Peter (Kepha; Petros) — Rock; stone. The rock-like apostle.</w:t>
      </w:r>
    </w:p>
  </w:footnote>
  <w:footnote w:id="39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5">
    <w:p>
      <w:pPr>
        <w:pStyle w:val="FootnoteText"/>
      </w:pPr>
      <w:r>
        <w:rPr>
          <w:rStyle w:val="FootnoteReference"/>
        </w:rPr>
        <w:footnoteRef/>
      </w:r>
      <w:r>
        <w:t xml:space="preserve"> Cross-references for "there": Matt 26:32; Matt 28:10; Matt 28:16-17; Mark 14:28; John 21:1; Acts 13:31; 1Cor 15:5.</w:t>
      </w:r>
    </w:p>
  </w:footnote>
  <w:footnote w:id="3916">
    <w:p>
      <w:pPr>
        <w:pStyle w:val="FootnoteText"/>
      </w:pPr>
      <w:r>
        <w:rPr>
          <w:rStyle w:val="FootnoteReference"/>
        </w:rPr>
        <w:footnoteRef/>
      </w:r>
      <w:r>
        <w:t xml:space="preserve"> Cross-references for "they went": Matt 28:8; Luke 24:9-11; Luke 24:22-24.</w:t>
      </w:r>
    </w:p>
  </w:footnote>
  <w:footnote w:id="3917">
    <w:p>
      <w:pPr>
        <w:pStyle w:val="FootnoteText"/>
      </w:pPr>
      <w:r>
        <w:rPr>
          <w:rStyle w:val="FootnoteReference"/>
        </w:rPr>
        <w:footnoteRef/>
      </w:r>
      <w:r>
        <w:t xml:space="preserve"> Cross-references for "for they trembled": Mark 16:5-6; Luke 24:37.</w:t>
      </w:r>
    </w:p>
  </w:footnote>
  <w:footnote w:id="3918">
    <w:p>
      <w:pPr>
        <w:pStyle w:val="FootnoteText"/>
      </w:pPr>
      <w:r>
        <w:rPr>
          <w:rStyle w:val="FootnoteReference"/>
        </w:rPr>
        <w:footnoteRef/>
      </w:r>
      <w:r>
        <w:t xml:space="preserve"> Cross-references for "neither": 2Kgs 4:29; Luke 10:4.</w:t>
      </w:r>
    </w:p>
  </w:footnote>
  <w:footnote w:id="3919">
    <w:p>
      <w:pPr>
        <w:pStyle w:val="FootnoteText"/>
      </w:pPr>
      <w:r>
        <w:rPr>
          <w:rStyle w:val="FootnoteReference"/>
        </w:rPr>
        <w:footnoteRef/>
      </w:r>
      <w:r>
        <w:t xml:space="preserve"> Cross-references for "the first": John 20:19; Acts 20:7; 1Cor 16:2; Rev 1:10.</w:t>
      </w:r>
    </w:p>
  </w:footnote>
  <w:footnote w:id="3920">
    <w:p>
      <w:pPr>
        <w:pStyle w:val="FootnoteText"/>
      </w:pPr>
      <w:r>
        <w:rPr>
          <w:rStyle w:val="FootnoteReference"/>
        </w:rPr>
        <w:footnoteRef/>
      </w:r>
      <w:r>
        <w:t xml:space="preserve"> Cross-references for "he appeared": Mark 15:40; Mark 15:47; Luke 24:10; John 20:14-18.</w:t>
      </w:r>
    </w:p>
  </w:footnote>
  <w:footnote w:id="3921">
    <w:p>
      <w:pPr>
        <w:pStyle w:val="FootnoteText"/>
      </w:pPr>
      <w:r>
        <w:rPr>
          <w:rStyle w:val="FootnoteReference"/>
        </w:rPr>
        <w:footnoteRef/>
      </w:r>
      <w:r>
        <w:t xml:space="preserve"> Cross-references: Luke 8:2.</w:t>
      </w:r>
    </w:p>
  </w:footnote>
  <w:footnote w:id="3922">
    <w:p>
      <w:pPr>
        <w:pStyle w:val="FootnoteText"/>
      </w:pPr>
      <w:r>
        <w:rPr>
          <w:rStyle w:val="FootnoteReference"/>
        </w:rPr>
        <w:footnoteRef/>
      </w:r>
      <w:r>
        <w:t xml:space="preserve"> Cross-references: Matt 9:15; Matt 24:30; Mark 14:72; Luke 24:17; John 16:6; John 16:20-22.</w:t>
      </w:r>
    </w:p>
  </w:footnote>
  <w:footnote w:id="3923">
    <w:p>
      <w:pPr>
        <w:pStyle w:val="FootnoteText"/>
      </w:pPr>
      <w:r>
        <w:rPr>
          <w:rStyle w:val="FootnoteReference"/>
        </w:rPr>
        <w:footnoteRef/>
      </w:r>
      <w:r>
        <w:t xml:space="preserve"> Cross-references for "believed": Exod 6:9; Job 9:16; Mark 9:19; Mark 16:13-14; Luke 24:11; Luke 24:23-35.</w:t>
      </w:r>
    </w:p>
  </w:footnote>
  <w:footnote w:id="3924">
    <w:p>
      <w:pPr>
        <w:pStyle w:val="FootnoteText"/>
      </w:pPr>
      <w:r>
        <w:rPr>
          <w:rStyle w:val="FootnoteReference"/>
        </w:rPr>
        <w:footnoteRef/>
      </w:r>
      <w:r>
        <w:t xml:space="preserve"> Cross-references: Luke 24:13-32.</w:t>
      </w:r>
    </w:p>
  </w:footnote>
  <w:footnote w:id="3925">
    <w:p>
      <w:pPr>
        <w:pStyle w:val="FootnoteText"/>
      </w:pPr>
      <w:r>
        <w:rPr>
          <w:rStyle w:val="FootnoteReference"/>
        </w:rPr>
        <w:footnoteRef/>
      </w:r>
      <w:r>
        <w:t xml:space="preserve"> Cross-references for "they went": Luke 24:33-35.</w:t>
      </w:r>
    </w:p>
  </w:footnote>
  <w:footnote w:id="3926">
    <w:p>
      <w:pPr>
        <w:pStyle w:val="FootnoteText"/>
      </w:pPr>
      <w:r>
        <w:rPr>
          <w:rStyle w:val="FootnoteReference"/>
        </w:rPr>
        <w:footnoteRef/>
      </w:r>
      <w:r>
        <w:t xml:space="preserve"> Cross-references for "neither": Luke 16:31; John 20:8; John 20:25.</w:t>
      </w:r>
    </w:p>
  </w:footnote>
  <w:footnote w:id="3927">
    <w:p>
      <w:pPr>
        <w:pStyle w:val="FootnoteText"/>
      </w:pPr>
      <w:r>
        <w:rPr>
          <w:rStyle w:val="FootnoteReference"/>
        </w:rPr>
        <w:footnoteRef/>
      </w:r>
      <w:r>
        <w:t xml:space="preserve"> Cross-references for "he appeared": Luke 24:36-43; John 20:19-20; 1Cor 15:5.</w:t>
      </w:r>
    </w:p>
  </w:footnote>
  <w:footnote w:id="3928">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9">
    <w:p>
      <w:pPr>
        <w:pStyle w:val="FootnoteText"/>
      </w:pPr>
      <w:r>
        <w:rPr>
          <w:rStyle w:val="FootnoteReference"/>
        </w:rPr>
        <w:footnoteRef/>
      </w:r>
      <w:r>
        <w:t xml:space="preserve"> Cross-references for "unbelief": Num 14:11; Ps 95:8-11; Heb 3:7-8; Heb 3:15-19.</w:t>
      </w:r>
    </w:p>
  </w:footnote>
  <w:footnote w:id="3930">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31">
    <w:p>
      <w:pPr>
        <w:pStyle w:val="FootnoteText"/>
      </w:pPr>
      <w:r>
        <w:rPr>
          <w:rStyle w:val="FootnoteReference"/>
        </w:rPr>
        <w:footnoteRef/>
      </w:r>
      <w:r>
        <w:t xml:space="preserve"> Cross-references: Matt 10:5-6; Matt 28:19; Luke 14:21-23; Luke 24:47-48; John 15:16; John 20:21; 1John 4:14.</w:t>
      </w:r>
    </w:p>
  </w:footnote>
  <w:footnote w:id="3932">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3">
    <w:p>
      <w:pPr>
        <w:pStyle w:val="FootnoteText"/>
      </w:pPr>
      <w:r>
        <w:rPr>
          <w:rStyle w:val="FootnoteReference"/>
        </w:rPr>
        <w:footnoteRef/>
      </w:r>
      <w:r>
        <w:t xml:space="preserve"> Cross-references: Matt 28:19; Acts 2:38; Acts 2:41; Acts 8:36-39; Acts 22:16; Rom 10:9-14; 1Pet 3:21.</w:t>
      </w:r>
    </w:p>
  </w:footnote>
  <w:footnote w:id="3934">
    <w:p>
      <w:pPr>
        <w:pStyle w:val="FootnoteText"/>
      </w:pPr>
      <w:r>
        <w:rPr>
          <w:rStyle w:val="FootnoteReference"/>
        </w:rPr>
        <w:footnoteRef/>
      </w:r>
      <w:r>
        <w:t xml:space="preserve"> Cross-references: John 3:18-19; John 3:36; John 8:24; John 12:47-48; Acts 13:46; 2Thess 1:8; 2Thess 2:12; Rev 20:15; Rev 21:8.</w:t>
      </w:r>
    </w:p>
  </w:footnote>
  <w:footnote w:id="3935">
    <w:p>
      <w:pPr>
        <w:pStyle w:val="FootnoteText"/>
      </w:pPr>
      <w:r>
        <w:rPr>
          <w:rStyle w:val="FootnoteReference"/>
        </w:rPr>
        <w:footnoteRef/>
      </w:r>
      <w:r>
        <w:t xml:space="preserve"> Cross-references for "these": John 14:12.</w:t>
      </w:r>
    </w:p>
  </w:footnote>
  <w:footnote w:id="3936">
    <w:p>
      <w:pPr>
        <w:pStyle w:val="FootnoteText"/>
      </w:pPr>
      <w:r>
        <w:rPr>
          <w:rStyle w:val="FootnoteReference"/>
        </w:rPr>
        <w:footnoteRef/>
      </w:r>
      <w:r>
        <w:t xml:space="preserve"> Cross-references: Luke 10:17; Acts 5:16; Acts 8:7; Acts 16:18; Acts 19:12-16.</w:t>
      </w:r>
    </w:p>
  </w:footnote>
  <w:footnote w:id="3937">
    <w:p>
      <w:pPr>
        <w:pStyle w:val="FootnoteText"/>
      </w:pPr>
      <w:r>
        <w:rPr>
          <w:rStyle w:val="FootnoteReference"/>
        </w:rPr>
        <w:footnoteRef/>
      </w:r>
      <w:r>
        <w:t xml:space="preserve"> Cross-references: Acts 2:4-11; Acts 2:33; Acts 10:46; Acts 19:6; 1Cor 12:10; 1Cor 12:28; 1Cor 12:30; 1Cor 14:5-26.</w:t>
      </w:r>
    </w:p>
  </w:footnote>
  <w:footnote w:id="3938">
    <w:p>
      <w:pPr>
        <w:pStyle w:val="FootnoteText"/>
      </w:pPr>
      <w:r>
        <w:rPr>
          <w:rStyle w:val="FootnoteReference"/>
        </w:rPr>
        <w:footnoteRef/>
      </w:r>
      <w:r>
        <w:t xml:space="preserve"> Cross-references for "shall take": Gen 3:15; Ps 91:13; Luke 10:19; Acts 28:3-6; Rom 16:20.</w:t>
      </w:r>
    </w:p>
  </w:footnote>
  <w:footnote w:id="393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40">
    <w:p>
      <w:pPr>
        <w:pStyle w:val="FootnoteText"/>
      </w:pPr>
      <w:r>
        <w:rPr>
          <w:rStyle w:val="FootnoteReference"/>
        </w:rPr>
        <w:footnoteRef/>
      </w:r>
      <w:r>
        <w:t xml:space="preserve"> Cross-references: 2Kgs 4:39-41.</w:t>
      </w:r>
    </w:p>
  </w:footnote>
  <w:footnote w:id="3941">
    <w:p>
      <w:pPr>
        <w:pStyle w:val="FootnoteText"/>
      </w:pPr>
      <w:r>
        <w:rPr>
          <w:rStyle w:val="FootnoteReference"/>
        </w:rPr>
        <w:footnoteRef/>
      </w:r>
      <w:r>
        <w:t xml:space="preserve"> Cross-references for "after": Matt 28:18-20; Luke 24:44-50; John 21:15; John 21:22; Acts 1:2-3.</w:t>
      </w:r>
    </w:p>
  </w:footnote>
  <w:footnote w:id="3942">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3">
    <w:p>
      <w:pPr>
        <w:pStyle w:val="FootnoteText"/>
      </w:pPr>
      <w:r>
        <w:rPr>
          <w:rStyle w:val="FootnoteReference"/>
        </w:rPr>
        <w:footnoteRef/>
      </w:r>
      <w:r>
        <w:t xml:space="preserve"> Cross-references for "and sat": Ps 110:1; Acts 7:55-56; 1Cor 15:24-25; 1Pet 3:22; Rev 3:20.</w:t>
      </w:r>
    </w:p>
  </w:footnote>
  <w:footnote w:id="3944">
    <w:p>
      <w:pPr>
        <w:pStyle w:val="FootnoteText"/>
      </w:pPr>
      <w:r>
        <w:rPr>
          <w:rStyle w:val="FootnoteReference"/>
        </w:rPr>
        <w:footnoteRef/>
      </w:r>
      <w:r>
        <w:t xml:space="preserve"> Cross-references for "the Lord": Acts 4:30; Acts 5:12; Acts 8:4-6; Acts 14:3; Acts 14:8-10; Rom 15:19; 1Cor 2:4-5; 1Cor 3:6-9; 2Cor 6:1; Heb 2:4.</w:t>
      </w:r>
    </w:p>
  </w:footnote>
  <w:footnote w:id="3945">
    <w:p>
      <w:pPr>
        <w:pStyle w:val="FootnoteText"/>
      </w:pPr>
      <w:r>
        <w:rPr>
          <w:rStyle w:val="FootnoteReference"/>
        </w:rPr>
        <w:footnoteRef/>
      </w:r>
      <w:r>
        <w:t xml:space="preserve"> Cross-references for "those": John 20:31; Acts 1:1-3; 1Tim 3:16; 2Pet 1:16-19.</w:t>
      </w:r>
    </w:p>
  </w:footnote>
  <w:footnote w:id="3946">
    <w:p>
      <w:pPr>
        <w:pStyle w:val="FootnoteText"/>
      </w:pPr>
      <w:r>
        <w:rPr>
          <w:rStyle w:val="FootnoteReference"/>
        </w:rPr>
        <w:footnoteRef/>
      </w:r>
      <w:r>
        <w:t xml:space="preserve"> Cross-references for "most surely": G4134; G4135.</w:t>
      </w:r>
    </w:p>
  </w:footnote>
  <w:footnote w:id="3947">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8">
    <w:p>
      <w:pPr>
        <w:pStyle w:val="FootnoteText"/>
      </w:pPr>
      <w:r>
        <w:rPr>
          <w:rStyle w:val="FootnoteReference"/>
        </w:rPr>
        <w:footnoteRef/>
      </w:r>
      <w:r>
        <w:t xml:space="preserve"> Cross-references: Acts 26:16; Rom 15:16; Eph 3:7-8; Eph 4:11-12; Col 1:23-25.</w:t>
      </w:r>
    </w:p>
  </w:footnote>
  <w:footnote w:id="3949">
    <w:p>
      <w:pPr>
        <w:pStyle w:val="FootnoteText"/>
      </w:pPr>
      <w:r>
        <w:rPr>
          <w:rStyle w:val="FootnoteReference"/>
        </w:rPr>
        <w:footnoteRef/>
      </w:r>
      <w:r>
        <w:t xml:space="preserve"> Cross-references for "seemed": Acts 15:19; Acts 15:25; Acts 15:28; 1Cor 7:40; 1Cor 16:12.</w:t>
      </w:r>
    </w:p>
  </w:footnote>
  <w:footnote w:id="3950">
    <w:p>
      <w:pPr>
        <w:pStyle w:val="FootnoteText"/>
      </w:pPr>
      <w:r>
        <w:rPr>
          <w:rStyle w:val="FootnoteReference"/>
        </w:rPr>
        <w:footnoteRef/>
      </w:r>
      <w:r>
        <w:t xml:space="preserve"> Cross-references for "most": Acts 1:1; Acts 23:26; Acts 24:3; Acts 26:25.</w:t>
      </w:r>
    </w:p>
  </w:footnote>
  <w:footnote w:id="3951">
    <w:p>
      <w:pPr>
        <w:pStyle w:val="FootnoteText"/>
      </w:pPr>
      <w:r>
        <w:rPr>
          <w:rStyle w:val="FootnoteReference"/>
        </w:rPr>
        <w:footnoteRef/>
      </w:r>
      <w:r>
        <w:t xml:space="preserve"> Name meaning: Theophilus (Theophilos) — Lover of God. The one Luke wrote to.</w:t>
      </w:r>
    </w:p>
  </w:footnote>
  <w:footnote w:id="3952">
    <w:p>
      <w:pPr>
        <w:pStyle w:val="FootnoteText"/>
      </w:pPr>
      <w:r>
        <w:rPr>
          <w:rStyle w:val="FootnoteReference"/>
        </w:rPr>
        <w:footnoteRef/>
      </w:r>
      <w:r>
        <w:t xml:space="preserve"> Cross-references: Ps 40:5; Ps 50:21; Eccl 12:9; Luke 1:1; Acts 11:4.</w:t>
      </w:r>
    </w:p>
  </w:footnote>
  <w:footnote w:id="3953">
    <w:p>
      <w:pPr>
        <w:pStyle w:val="FootnoteText"/>
      </w:pPr>
      <w:r>
        <w:rPr>
          <w:rStyle w:val="FootnoteReference"/>
        </w:rPr>
        <w:footnoteRef/>
      </w:r>
      <w:r>
        <w:t xml:space="preserve"> Cross-references: John 20:31; 2Pet 1:15-16.</w:t>
      </w:r>
    </w:p>
  </w:footnote>
  <w:footnote w:id="3954">
    <w:p>
      <w:pPr>
        <w:pStyle w:val="FootnoteText"/>
      </w:pPr>
      <w:r>
        <w:rPr>
          <w:rStyle w:val="FootnoteReference"/>
        </w:rPr>
        <w:footnoteRef/>
      </w:r>
      <w:r>
        <w:t xml:space="preserve"> Name meaning: Herod (Herodes) — Heroic; son of a hero. Name borne by multiple rulers who opposed God’s plan.</w:t>
      </w:r>
    </w:p>
  </w:footnote>
  <w:footnote w:id="395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956">
    <w:p>
      <w:pPr>
        <w:pStyle w:val="FootnoteText"/>
      </w:pPr>
      <w:r>
        <w:rPr>
          <w:rStyle w:val="FootnoteReference"/>
        </w:rPr>
        <w:footnoteRef/>
      </w:r>
      <w:r>
        <w:t xml:space="preserve"> Name meaning: Zacharias (Zekharyah) — Yahweh remembers. Father of John; God remembered him.</w:t>
      </w:r>
    </w:p>
  </w:footnote>
  <w:footnote w:id="3957">
    <w:p>
      <w:pPr>
        <w:pStyle w:val="FootnoteText"/>
      </w:pPr>
      <w:r>
        <w:rPr>
          <w:rStyle w:val="FootnoteReference"/>
        </w:rPr>
        <w:footnoteRef/>
      </w:r>
      <w:r>
        <w:t xml:space="preserve"> Cross-references for "of the course": 1Chr 24:10; 1Chr 24:19; Neh 12:4; Neh 12:17.</w:t>
      </w:r>
    </w:p>
  </w:footnote>
  <w:footnote w:id="3958">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6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61">
    <w:p>
      <w:pPr>
        <w:pStyle w:val="FootnoteText"/>
      </w:pPr>
      <w:r>
        <w:rPr>
          <w:rStyle w:val="FootnoteReference"/>
        </w:rPr>
        <w:footnoteRef/>
      </w:r>
      <w:r>
        <w:t xml:space="preserve"> Cross-references for "Herod": Matt 2:1.</w:t>
      </w:r>
    </w:p>
  </w:footnote>
  <w:footnote w:id="3962">
    <w:p>
      <w:pPr>
        <w:pStyle w:val="FootnoteText"/>
      </w:pPr>
      <w:r>
        <w:rPr>
          <w:rStyle w:val="FootnoteReference"/>
        </w:rPr>
        <w:footnoteRef/>
      </w:r>
      <w:r>
        <w:t xml:space="preserve"> Cross-references for "righteous": Gen 6:9; Gen 7:1; Gen 17:1; Job 1:1; Job 1:8; Job 9:2; Luke 16:15; Rom 3:9-25; Phil 3:6-9; Titus 3:3-7.</w:t>
      </w:r>
    </w:p>
  </w:footnote>
  <w:footnote w:id="39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4">
    <w:p>
      <w:pPr>
        <w:pStyle w:val="FootnoteText"/>
      </w:pPr>
      <w:r>
        <w:rPr>
          <w:rStyle w:val="FootnoteReference"/>
        </w:rPr>
        <w:footnoteRef/>
      </w:r>
      <w:r>
        <w:t xml:space="preserve"> Cross-references for "blameless": Phil 2:15; Col 1:22; 1Thess 3:13; 2Pet 3:14.</w:t>
      </w:r>
    </w:p>
  </w:footnote>
  <w:footnote w:id="3965">
    <w:p>
      <w:pPr>
        <w:pStyle w:val="FootnoteText"/>
      </w:pPr>
      <w:r>
        <w:rPr>
          <w:rStyle w:val="FootnoteReference"/>
        </w:rPr>
        <w:footnoteRef/>
      </w:r>
      <w:r>
        <w:t xml:space="preserve"> Cross-references for "they had": Gen 15:2-3; Gen 16:1-2; Gen 25:21; Gen 30:1; Judg 13:2-3; 1Sam 1:2; 1Sam 1:5-8.</w:t>
      </w:r>
    </w:p>
  </w:footnote>
  <w:footnote w:id="3966">
    <w:p>
      <w:pPr>
        <w:pStyle w:val="FootnoteText"/>
      </w:pPr>
      <w:r>
        <w:rPr>
          <w:rStyle w:val="FootnoteReference"/>
        </w:rPr>
        <w:footnoteRef/>
      </w:r>
      <w:r>
        <w:t xml:space="preserve"> Cross-references for "well": Gen 17:17; Gen 18:11; 1Kgs 1:1; 2Kgs 4:14; Rom 4:19; Heb 11:11.</w:t>
      </w:r>
    </w:p>
  </w:footnote>
  <w:footnote w:id="3967">
    <w:p>
      <w:pPr>
        <w:pStyle w:val="FootnoteText"/>
      </w:pPr>
      <w:r>
        <w:rPr>
          <w:rStyle w:val="FootnoteReference"/>
        </w:rPr>
        <w:footnoteRef/>
      </w:r>
      <w:r>
        <w:t xml:space="preserve"> Cross-references: Exod 28:1; Exod 28:41; Exod 29:1; Exod 29:9; Exod 29:44; Exod 30:30; Num 18:7; 1Chr 24:2; 2Chr 11:14.</w:t>
      </w:r>
    </w:p>
  </w:footnote>
  <w:footnote w:id="3968">
    <w:p>
      <w:pPr>
        <w:pStyle w:val="FootnoteText"/>
      </w:pPr>
      <w:r>
        <w:rPr>
          <w:rStyle w:val="FootnoteReference"/>
        </w:rPr>
        <w:footnoteRef/>
      </w:r>
      <w:r>
        <w:t xml:space="preserve"> Cross-references: 1Chr 24:19; 2Chr 8:14; 2Chr 31:2; 2Chr 31:19; Ezra 6:18; Luke 1:5.</w:t>
      </w:r>
    </w:p>
  </w:footnote>
  <w:footnote w:id="3969">
    <w:p>
      <w:pPr>
        <w:pStyle w:val="FootnoteText"/>
      </w:pPr>
      <w:r>
        <w:rPr>
          <w:rStyle w:val="FootnoteReference"/>
        </w:rPr>
        <w:footnoteRef/>
      </w:r>
      <w:r>
        <w:t xml:space="preserve"> Cross-references: Exod 30:7-8; Exod 37:25-29; Num 16:40; 1Sam 2:28; 1Chr 6:49; 1Chr 23:13; 2Chr 26:16; 2Chr 29:11; Heb 9:6.</w:t>
      </w:r>
    </w:p>
  </w:footnote>
  <w:footnote w:id="3970">
    <w:p>
      <w:pPr>
        <w:pStyle w:val="FootnoteText"/>
      </w:pPr>
      <w:r>
        <w:rPr>
          <w:rStyle w:val="FootnoteReference"/>
        </w:rPr>
        <w:footnoteRef/>
      </w:r>
      <w:r>
        <w:t xml:space="preserve"> Cross-references: Lev 16:17; Heb 4:14; Heb 9:24; Rev 8:3.</w:t>
      </w:r>
    </w:p>
  </w:footnote>
  <w:footnote w:id="3971">
    <w:p>
      <w:pPr>
        <w:pStyle w:val="FootnoteText"/>
      </w:pPr>
      <w:r>
        <w:rPr>
          <w:rStyle w:val="FootnoteReference"/>
        </w:rPr>
        <w:footnoteRef/>
      </w:r>
      <w:r>
        <w:t xml:space="preserve"> Cross-references for "appeared": Judg 13:3; Judg 13:9; Luke 1:19; Luke 1:28; Luke 2:10; Acts 10:3-4; Heb 1:14.</w:t>
      </w:r>
    </w:p>
  </w:footnote>
  <w:footnote w:id="3972">
    <w:p>
      <w:pPr>
        <w:pStyle w:val="FootnoteText"/>
      </w:pPr>
      <w:r>
        <w:rPr>
          <w:rStyle w:val="FootnoteReference"/>
        </w:rPr>
        <w:footnoteRef/>
      </w:r>
      <w:r>
        <w:t xml:space="preserve"> Cross-references for "the altar": Exod 30:1-6; Exod 37:25-29; Exod 40:26-27; Lev 16:13; Rev 8:3-4; Rev 9:13.</w:t>
      </w:r>
    </w:p>
  </w:footnote>
  <w:footnote w:id="3973">
    <w:p>
      <w:pPr>
        <w:pStyle w:val="FootnoteText"/>
      </w:pPr>
      <w:r>
        <w:rPr>
          <w:rStyle w:val="FootnoteReference"/>
        </w:rPr>
        <w:footnoteRef/>
      </w:r>
      <w:r>
        <w:t xml:space="preserve"> Cross-references: Judg 6:22; Judg 13:22; Job 4:14-15; Dan 10:7; Mark 16:5; Luke 1:29; Luke 2:9-10; Acts 10:4; Rev 1:17.</w:t>
      </w:r>
    </w:p>
  </w:footnote>
  <w:footnote w:id="3974">
    <w:p>
      <w:pPr>
        <w:pStyle w:val="FootnoteText"/>
      </w:pPr>
      <w:r>
        <w:rPr>
          <w:rStyle w:val="FootnoteReference"/>
        </w:rPr>
        <w:footnoteRef/>
      </w:r>
      <w:r>
        <w:t xml:space="preserve"> Cross-references for "Fear": Judg 6:23; Dan 10:12; Matt 28:5; Mark 16:6; Luke 24:36-40.</w:t>
      </w:r>
    </w:p>
  </w:footnote>
  <w:footnote w:id="3975">
    <w:p>
      <w:pPr>
        <w:pStyle w:val="FootnoteText"/>
      </w:pPr>
      <w:r>
        <w:rPr>
          <w:rStyle w:val="FootnoteReference"/>
        </w:rPr>
        <w:footnoteRef/>
      </w:r>
      <w:r>
        <w:t xml:space="preserve"> Name meaning: John (Yochanan) — Yahweh is gracious. Forerunner of Jesus; proclaimed God’s grace.</w:t>
      </w:r>
    </w:p>
  </w:footnote>
  <w:footnote w:id="3976">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7">
    <w:p>
      <w:pPr>
        <w:pStyle w:val="FootnoteText"/>
      </w:pPr>
      <w:r>
        <w:rPr>
          <w:rStyle w:val="FootnoteReference"/>
        </w:rPr>
        <w:footnoteRef/>
      </w:r>
      <w:r>
        <w:t xml:space="preserve"> Cross-references for "thou": Gen 17:19; Isa 8:3; Hos 1:4; Hos 1:6; Hos 1:9-10; Matt 1:21; Luke 1:60-63; Luke 2:21.</w:t>
      </w:r>
    </w:p>
  </w:footnote>
  <w:footnote w:id="3978">
    <w:p>
      <w:pPr>
        <w:pStyle w:val="FootnoteText"/>
      </w:pPr>
      <w:r>
        <w:rPr>
          <w:rStyle w:val="FootnoteReference"/>
        </w:rPr>
        <w:footnoteRef/>
      </w:r>
      <w:r>
        <w:t xml:space="preserve"> Cross-references: Gen 21:6; Prov 15:20; Prov 23:15; Prov 23:24; Luke 1:58.</w:t>
      </w:r>
    </w:p>
  </w:footnote>
  <w:footnote w:id="3979">
    <w:p>
      <w:pPr>
        <w:pStyle w:val="FootnoteText"/>
      </w:pPr>
      <w:r>
        <w:rPr>
          <w:rStyle w:val="FootnoteReference"/>
        </w:rPr>
        <w:footnoteRef/>
      </w:r>
      <w:r>
        <w:t xml:space="preserve"> Cross-references for "great": Gen 12:2; Gen 48:19; Josh 3:7; Josh 4:14; 1Chr 17:8; 1Chr 29:12; Matt 11:9-19; Luke 7:28; John 5:35.</w:t>
      </w:r>
    </w:p>
  </w:footnote>
  <w:footnote w:id="3980">
    <w:p>
      <w:pPr>
        <w:pStyle w:val="FootnoteText"/>
      </w:pPr>
      <w:r>
        <w:rPr>
          <w:rStyle w:val="FootnoteReference"/>
        </w:rPr>
        <w:footnoteRef/>
      </w:r>
      <w:r>
        <w:t xml:space="preserve"> Cross-references for "and shall": Num 6:2-4; Judg 13:4-6; Matt 11:18; Luke 7:33.</w:t>
      </w:r>
    </w:p>
  </w:footnote>
  <w:footnote w:id="3981">
    <w:p>
      <w:pPr>
        <w:pStyle w:val="FootnoteText"/>
      </w:pPr>
      <w:r>
        <w:rPr>
          <w:rStyle w:val="FootnoteReference"/>
        </w:rPr>
        <w:footnoteRef/>
      </w:r>
      <w:r>
        <w:t xml:space="preserve"> Cross-references for "filled": Zech 9:15; Acts 2:4; Acts 2:14-18; Eph 5:18.</w:t>
      </w:r>
    </w:p>
  </w:footnote>
  <w:footnote w:id="3982">
    <w:p>
      <w:pPr>
        <w:pStyle w:val="FootnoteText"/>
      </w:pPr>
      <w:r>
        <w:rPr>
          <w:rStyle w:val="FootnoteReference"/>
        </w:rPr>
        <w:footnoteRef/>
      </w:r>
      <w:r>
        <w:t xml:space="preserve"> Cross-references for "even": Ps 22:9; Jer 1:5; Gal 1:15.</w:t>
      </w:r>
    </w:p>
  </w:footnote>
  <w:footnote w:id="39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4">
    <w:p>
      <w:pPr>
        <w:pStyle w:val="FootnoteText"/>
      </w:pPr>
      <w:r>
        <w:rPr>
          <w:rStyle w:val="FootnoteReference"/>
        </w:rPr>
        <w:footnoteRef/>
      </w:r>
      <w:r>
        <w:t xml:space="preserve"> Cross-references: Isa 40:3-5; Isa 49:6; Dan 12:3; Mal 3:1; Matt 3:1-6; Matt 21:32; Luke 1:76.</w:t>
      </w:r>
    </w:p>
  </w:footnote>
  <w:footnote w:id="3985">
    <w:p>
      <w:pPr>
        <w:pStyle w:val="FootnoteText"/>
      </w:pPr>
      <w:r>
        <w:rPr>
          <w:rStyle w:val="FootnoteReference"/>
        </w:rPr>
        <w:footnoteRef/>
      </w:r>
      <w:r>
        <w:t xml:space="preserve"> Cross-references for "before": Luke 1:16; John 1:13; John 1:23-30; John 1:34; John 3:28.</w:t>
      </w:r>
    </w:p>
  </w:footnote>
  <w:footnote w:id="3986">
    <w:p>
      <w:pPr>
        <w:pStyle w:val="FootnoteText"/>
      </w:pPr>
      <w:r>
        <w:rPr>
          <w:rStyle w:val="FootnoteReference"/>
        </w:rPr>
        <w:footnoteRef/>
      </w:r>
      <w:r>
        <w:t xml:space="preserve"> Cross-references for "power": 1Kgs 17:1; 1Kgs 18:18; 1Kgs 21:20; 2Kgs 1:4-6; 2Kgs 1:16; Matt 3:4; Matt 3:7-12; Matt 14:4.</w:t>
      </w:r>
    </w:p>
  </w:footnote>
  <w:footnote w:id="398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8">
    <w:p>
      <w:pPr>
        <w:pStyle w:val="FootnoteText"/>
      </w:pPr>
      <w:r>
        <w:rPr>
          <w:rStyle w:val="FootnoteReference"/>
        </w:rPr>
        <w:footnoteRef/>
      </w:r>
      <w:r>
        <w:t xml:space="preserve"> Cross-references for "turn": Mal 4:6; Luke 3:7-14.</w:t>
      </w:r>
    </w:p>
  </w:footnote>
  <w:footnote w:id="3989">
    <w:p>
      <w:pPr>
        <w:pStyle w:val="FootnoteText"/>
      </w:pPr>
      <w:r>
        <w:rPr>
          <w:rStyle w:val="FootnoteReference"/>
        </w:rPr>
        <w:footnoteRef/>
      </w:r>
      <w:r>
        <w:t xml:space="preserve"> Cross-references for "and the": Isa 29:24; Matt 21:29-32; 1Cor 6:9-11.</w:t>
      </w:r>
    </w:p>
  </w:footnote>
  <w:footnote w:id="39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91">
    <w:p>
      <w:pPr>
        <w:pStyle w:val="FootnoteText"/>
      </w:pPr>
      <w:r>
        <w:rPr>
          <w:rStyle w:val="FootnoteReference"/>
        </w:rPr>
        <w:footnoteRef/>
      </w:r>
      <w:r>
        <w:t xml:space="preserve"> Cross-references: Mal 4:5-6; Matt 11:14; Matt 17:11-12; Mark 9:11-13; John 1:21-24; Rev 20:4.</w:t>
      </w:r>
    </w:p>
  </w:footnote>
  <w:footnote w:id="3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 Cross-references for "Whereby": Gen 15:8; Gen 17:17; Gen 18:12; Judg 6:36-40; Isa 38:22; Luke 1:34.</w:t>
      </w:r>
    </w:p>
  </w:footnote>
  <w:footnote w:id="3994">
    <w:p>
      <w:pPr>
        <w:pStyle w:val="FootnoteText"/>
      </w:pPr>
      <w:r>
        <w:rPr>
          <w:rStyle w:val="FootnoteReference"/>
        </w:rPr>
        <w:footnoteRef/>
      </w:r>
      <w:r>
        <w:t xml:space="preserve"> Cross-references: Num 11:21-23; 2Kgs 7:2; Luke 1:7; Rom 4:19.</w:t>
      </w:r>
    </w:p>
  </w:footnote>
  <w:footnote w:id="3995">
    <w:p>
      <w:pPr>
        <w:pStyle w:val="FootnoteText"/>
      </w:pPr>
      <w:r>
        <w:rPr>
          <w:rStyle w:val="FootnoteReference"/>
        </w:rPr>
        <w:footnoteRef/>
      </w:r>
      <w:r>
        <w:t xml:space="preserve"> Cross-references for "I am": Dan 8:16; Dan 9:21-23; Matt 18:10; Luke 1:26; Heb 4:14.</w:t>
      </w:r>
    </w:p>
  </w:footnote>
  <w:footnote w:id="3996">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7">
    <w:p>
      <w:pPr>
        <w:pStyle w:val="FootnoteText"/>
      </w:pPr>
      <w:r>
        <w:rPr>
          <w:rStyle w:val="FootnoteReference"/>
        </w:rPr>
        <w:footnoteRef/>
      </w:r>
      <w:r>
        <w:t xml:space="preserve"> Cross-references for "and to": Luke 2:10.</w:t>
      </w:r>
    </w:p>
  </w:footnote>
  <w:footnote w:id="3998">
    <w:p>
      <w:pPr>
        <w:pStyle w:val="FootnoteText"/>
      </w:pPr>
      <w:r>
        <w:rPr>
          <w:rStyle w:val="FootnoteReference"/>
        </w:rPr>
        <w:footnoteRef/>
      </w:r>
      <w:r>
        <w:t xml:space="preserve"> Cross-references for "because": Gen 18:10-15; Num 20:12; 2Kgs 7:2; 2Kgs 7:19; Isa 7:9; Mark 9:19; Mark 16:14; Luke 1:45; Rev 3:19.</w:t>
      </w:r>
    </w:p>
  </w:footnote>
  <w:footnote w:id="3999">
    <w:p>
      <w:pPr>
        <w:pStyle w:val="FootnoteText"/>
      </w:pPr>
      <w:r>
        <w:rPr>
          <w:rStyle w:val="FootnoteReference"/>
        </w:rPr>
        <w:footnoteRef/>
      </w:r>
      <w:r>
        <w:t xml:space="preserve"> Cross-references for "which": Rom 3:3; 2Tim 2:13; Titus 1:2; Heb 6:18.</w:t>
      </w:r>
    </w:p>
  </w:footnote>
  <w:footnote w:id="4000">
    <w:p>
      <w:pPr>
        <w:pStyle w:val="FootnoteText"/>
      </w:pPr>
      <w:r>
        <w:rPr>
          <w:rStyle w:val="FootnoteReference"/>
        </w:rPr>
        <w:footnoteRef/>
      </w:r>
      <w:r>
        <w:t xml:space="preserve"> Cross-references for "thou shalt": Exod 4:11; Ezek 3:26; Ezek 24:27; Luke 1:22; Luke 1:62-63.</w:t>
      </w:r>
    </w:p>
  </w:footnote>
  <w:footnote w:id="4001">
    <w:p>
      <w:pPr>
        <w:pStyle w:val="FootnoteText"/>
      </w:pPr>
      <w:r>
        <w:rPr>
          <w:rStyle w:val="FootnoteReference"/>
        </w:rPr>
        <w:footnoteRef/>
      </w:r>
      <w:r>
        <w:t xml:space="preserve"> Cross-references for "dumb": G4623.</w:t>
      </w:r>
    </w:p>
  </w:footnote>
  <w:footnote w:id="4002">
    <w:p>
      <w:pPr>
        <w:pStyle w:val="FootnoteText"/>
      </w:pPr>
      <w:r>
        <w:rPr>
          <w:rStyle w:val="FootnoteReference"/>
        </w:rPr>
        <w:footnoteRef/>
      </w:r>
      <w:r>
        <w:t xml:space="preserve"> Cross-references: Num 6:23-27.</w:t>
      </w:r>
    </w:p>
  </w:footnote>
  <w:footnote w:id="4003">
    <w:p>
      <w:pPr>
        <w:pStyle w:val="FootnoteText"/>
      </w:pPr>
      <w:r>
        <w:rPr>
          <w:rStyle w:val="FootnoteReference"/>
        </w:rPr>
        <w:footnoteRef/>
      </w:r>
      <w:r>
        <w:t xml:space="preserve"> Cross-references: John 13:24; Acts 12:17; Acts 19:33; Acts 21:40.</w:t>
      </w:r>
    </w:p>
  </w:footnote>
  <w:footnote w:id="4004">
    <w:p>
      <w:pPr>
        <w:pStyle w:val="FootnoteText"/>
      </w:pPr>
      <w:r>
        <w:rPr>
          <w:rStyle w:val="FootnoteReference"/>
        </w:rPr>
        <w:footnoteRef/>
      </w:r>
      <w:r>
        <w:t xml:space="preserve"> Cross-references for "the days": 2Kgs 11:5-7; 1Chr 9:25.</w:t>
      </w:r>
    </w:p>
  </w:footnote>
  <w:footnote w:id="4005">
    <w:p>
      <w:pPr>
        <w:pStyle w:val="FootnoteText"/>
      </w:pPr>
      <w:r>
        <w:rPr>
          <w:rStyle w:val="FootnoteReference"/>
        </w:rPr>
        <w:footnoteRef/>
      </w:r>
      <w:r>
        <w:t xml:space="preserve"> Cross-references for "to take": Gen 30:23; 1Sam 1:6; Isa 4:1; Isa 54:1-4.</w:t>
      </w:r>
    </w:p>
  </w:footnote>
  <w:footnote w:id="4006">
    <w:p>
      <w:pPr>
        <w:pStyle w:val="FootnoteText"/>
      </w:pPr>
      <w:r>
        <w:rPr>
          <w:rStyle w:val="FootnoteReference"/>
        </w:rPr>
        <w:footnoteRef/>
      </w:r>
      <w:r>
        <w:t xml:space="preserve"> Cross-references for "hath": Gen 21:1-2; Gen 25:21; Gen 30:22; 1Sam 1:19-20; 1Sam 2:21-22; Luke 1:13; Heb 11:11.</w:t>
      </w:r>
    </w:p>
  </w:footnote>
  <w:footnote w:id="4007">
    <w:p>
      <w:pPr>
        <w:pStyle w:val="FootnoteText"/>
      </w:pPr>
      <w:r>
        <w:rPr>
          <w:rStyle w:val="FootnoteReference"/>
        </w:rPr>
        <w:footnoteRef/>
      </w:r>
      <w:r>
        <w:t xml:space="preserve"> Cross-references for "the sixth": Luke 1:24.</w:t>
      </w:r>
    </w:p>
  </w:footnote>
  <w:footnote w:id="4008">
    <w:p>
      <w:pPr>
        <w:pStyle w:val="FootnoteText"/>
      </w:pPr>
      <w:r>
        <w:rPr>
          <w:rStyle w:val="FootnoteReference"/>
        </w:rPr>
        <w:footnoteRef/>
      </w:r>
      <w:r>
        <w:t xml:space="preserve"> Cross-references for "the angel": Luke 1:19.</w:t>
      </w:r>
    </w:p>
  </w:footnote>
  <w:footnote w:id="4009">
    <w:p>
      <w:pPr>
        <w:pStyle w:val="FootnoteText"/>
      </w:pPr>
      <w:r>
        <w:rPr>
          <w:rStyle w:val="FootnoteReference"/>
        </w:rPr>
        <w:footnoteRef/>
      </w:r>
      <w:r>
        <w:t xml:space="preserve"> Cross-references for "a city": Matt 2:23; Luke 2:4; John 1:45-46; John 7:41.</w:t>
      </w:r>
    </w:p>
  </w:footnote>
  <w:footnote w:id="4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3">
    <w:p>
      <w:pPr>
        <w:pStyle w:val="FootnoteText"/>
      </w:pPr>
      <w:r>
        <w:rPr>
          <w:rStyle w:val="FootnoteReference"/>
        </w:rPr>
        <w:footnoteRef/>
      </w:r>
      <w:r>
        <w:t xml:space="preserve"> Personal name: David. Personal-name meaning: David — Beloved. Source form: David. Equivalent source: direct curated/Hitchcock lookup.</w:t>
      </w:r>
    </w:p>
  </w:footnote>
  <w:footnote w:id="4014">
    <w:p>
      <w:pPr>
        <w:pStyle w:val="FootnoteText"/>
      </w:pPr>
      <w:r>
        <w:rPr>
          <w:rStyle w:val="FootnoteReference"/>
        </w:rPr>
        <w:footnoteRef/>
      </w:r>
      <w:r>
        <w:t xml:space="preserve"> Name meaning: Mary (Miryam) — Bitter; beloved; exalted one. Mother of Jesus; experienced bitterness yet exaltation.</w:t>
      </w:r>
    </w:p>
  </w:footnote>
  <w:footnote w:id="4015">
    <w:p>
      <w:pPr>
        <w:pStyle w:val="FootnoteText"/>
      </w:pPr>
      <w:r>
        <w:rPr>
          <w:rStyle w:val="FootnoteReference"/>
        </w:rPr>
        <w:footnoteRef/>
      </w:r>
      <w:r>
        <w:t xml:space="preserve"> Cross-references: Gen 3:15; Isa 7:14; Jer 31:22; Matt 1:18; Matt 1:21; Matt 1:23; Luke 2:4-5.</w:t>
      </w:r>
    </w:p>
  </w:footnote>
  <w:footnote w:id="4016">
    <w:p>
      <w:pPr>
        <w:pStyle w:val="FootnoteText"/>
      </w:pPr>
      <w:r>
        <w:rPr>
          <w:rStyle w:val="FootnoteReference"/>
        </w:rPr>
        <w:footnoteRef/>
      </w:r>
      <w:r>
        <w:t xml:space="preserve"> Cross-references for "Hail": Dan 9:21-23; Dan 10:19.</w:t>
      </w:r>
    </w:p>
  </w:footnote>
  <w:footnote w:id="4017">
    <w:p>
      <w:pPr>
        <w:pStyle w:val="FootnoteText"/>
      </w:pPr>
      <w:r>
        <w:rPr>
          <w:rStyle w:val="FootnoteReference"/>
        </w:rPr>
        <w:footnoteRef/>
      </w:r>
      <w:r>
        <w:t xml:space="preserve"> Cross-references for "the Lord": Judg 6:12; Isa 43:5; Jer 1:18-19; Acts 18:10.</w:t>
      </w:r>
    </w:p>
  </w:footnote>
  <w:footnote w:id="4018">
    <w:p>
      <w:pPr>
        <w:pStyle w:val="FootnoteText"/>
      </w:pPr>
      <w:r>
        <w:rPr>
          <w:rStyle w:val="FootnoteReference"/>
        </w:rPr>
        <w:footnoteRef/>
      </w:r>
      <w:r>
        <w:t xml:space="preserve"> Cross-references for "blessed": Judg 5:24; Prov 31:29-31; Matt 12:48; Luke 1:42; Luke 11:27-28.</w:t>
      </w:r>
    </w:p>
  </w:footnote>
  <w:footnote w:id="4019">
    <w:p>
      <w:pPr>
        <w:pStyle w:val="FootnoteText"/>
      </w:pPr>
      <w:r>
        <w:rPr>
          <w:rStyle w:val="FootnoteReference"/>
        </w:rPr>
        <w:footnoteRef/>
      </w:r>
      <w:r>
        <w:t xml:space="preserve"> Cross-references for "highly favoured": Hos 14:2; Luke 1:30; Eph 1:6.</w:t>
      </w:r>
    </w:p>
  </w:footnote>
  <w:footnote w:id="4020">
    <w:p>
      <w:pPr>
        <w:pStyle w:val="FootnoteText"/>
      </w:pPr>
      <w:r>
        <w:rPr>
          <w:rStyle w:val="FootnoteReference"/>
        </w:rPr>
        <w:footnoteRef/>
      </w:r>
      <w:r>
        <w:t xml:space="preserve"> Cross-references for "she was": Mark 6:49-50; Mark 16:5-6; Luke 1:12; Acts 10:4.</w:t>
      </w:r>
    </w:p>
  </w:footnote>
  <w:footnote w:id="4021">
    <w:p>
      <w:pPr>
        <w:pStyle w:val="FootnoteText"/>
      </w:pPr>
      <w:r>
        <w:rPr>
          <w:rStyle w:val="FootnoteReference"/>
        </w:rPr>
        <w:footnoteRef/>
      </w:r>
      <w:r>
        <w:t xml:space="preserve"> Cross-references for "and cast": Luke 1:66; Luke 2:19; Luke 2:51.</w:t>
      </w:r>
    </w:p>
  </w:footnote>
  <w:footnote w:id="4022">
    <w:p>
      <w:pPr>
        <w:pStyle w:val="FootnoteText"/>
      </w:pPr>
      <w:r>
        <w:rPr>
          <w:rStyle w:val="FootnoteReference"/>
        </w:rPr>
        <w:footnoteRef/>
      </w:r>
      <w:r>
        <w:t xml:space="preserve"> Cross-references for "what": Judg 6:13-15; 1Sam 9:20-21; Acts 10:4; Acts 10:17.</w:t>
      </w:r>
    </w:p>
  </w:footnote>
  <w:footnote w:id="4023">
    <w:p>
      <w:pPr>
        <w:pStyle w:val="FootnoteText"/>
      </w:pPr>
      <w:r>
        <w:rPr>
          <w:rStyle w:val="FootnoteReference"/>
        </w:rPr>
        <w:footnoteRef/>
      </w:r>
      <w:r>
        <w:t xml:space="preserve"> Cross-references: Isa 41:10; Isa 41:14; Isa 43:1-4; Isa 44:2; Matt 28:5; Luke 1:13; Luke 12:32; Acts 18:9-10; Acts 27:24; Rom 8:31; Heb 13:6.</w:t>
      </w:r>
    </w:p>
  </w:footnote>
  <w:footnote w:id="4024">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5">
    <w:p>
      <w:pPr>
        <w:pStyle w:val="FootnoteText"/>
      </w:pPr>
      <w:r>
        <w:rPr>
          <w:rStyle w:val="FootnoteReference"/>
        </w:rPr>
        <w:footnoteRef/>
      </w:r>
      <w:r>
        <w:t xml:space="preserve"> Cross-references for "thou": Isa 7:14; Matt 1:23; Luke 1:27; Gal 4:4.</w:t>
      </w:r>
    </w:p>
  </w:footnote>
  <w:footnote w:id="4026">
    <w:p>
      <w:pPr>
        <w:pStyle w:val="FootnoteText"/>
      </w:pPr>
      <w:r>
        <w:rPr>
          <w:rStyle w:val="FootnoteReference"/>
        </w:rPr>
        <w:footnoteRef/>
      </w:r>
      <w:r>
        <w:t xml:space="preserve"> Cross-references for "and shalt": Matt 1:21; Matt 1:25; Luke 1:13; Luke 2:21.</w:t>
      </w:r>
    </w:p>
  </w:footnote>
  <w:footnote w:id="4027">
    <w:p>
      <w:pPr>
        <w:pStyle w:val="FootnoteText"/>
      </w:pPr>
      <w:r>
        <w:rPr>
          <w:rStyle w:val="FootnoteReference"/>
        </w:rPr>
        <w:footnoteRef/>
      </w:r>
      <w:r>
        <w:t xml:space="preserve"> Cross-references for "shall be great": Matt 3:11; Matt 12:42; Luke 1:15; Luke 3:16; Phil 2:9-11.</w:t>
      </w:r>
    </w:p>
  </w:footnote>
  <w:footnote w:id="4028">
    <w:p>
      <w:pPr>
        <w:pStyle w:val="FootnoteText"/>
      </w:pPr>
      <w:r>
        <w:rPr>
          <w:rStyle w:val="FootnoteReference"/>
        </w:rPr>
        <w:footnoteRef/>
      </w:r>
      <w:r>
        <w:t xml:space="preserve"> Cross-references for "the Son": Mark 5:7; Mark 14:61; Luke 1:35; John 6:69; Acts 16:17; Rom 1:4; Heb 1:2-8.</w:t>
      </w:r>
    </w:p>
  </w:footnote>
  <w:footnote w:id="402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3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31">
    <w:p>
      <w:pPr>
        <w:pStyle w:val="FootnoteText"/>
      </w:pPr>
      <w:r>
        <w:rPr>
          <w:rStyle w:val="FootnoteReference"/>
        </w:rPr>
        <w:footnoteRef/>
      </w:r>
      <w:r>
        <w:t xml:space="preserve"> Cross-references: Ps 45:6; Ps 89:35-37; Dan 2:44; Dan 7:13-14; Dan 7:27; Obad 1:21; Mic 4:7; 1Cor 15:24-25; Heb 1:8; Rev 11:15; Rev 20:4-6; Rev 22:3-5.</w:t>
      </w:r>
    </w:p>
  </w:footnote>
  <w:footnote w:id="4032">
    <w:p>
      <w:pPr>
        <w:pStyle w:val="FootnoteText"/>
      </w:pPr>
      <w:r>
        <w:rPr>
          <w:rStyle w:val="FootnoteReference"/>
        </w:rPr>
        <w:footnoteRef/>
      </w:r>
      <w:r>
        <w:t xml:space="preserve"> Cross-references: Rom 9:6; Gal 3:29; Gal 6:16; Phil 3:3.</w:t>
      </w:r>
    </w:p>
  </w:footnote>
  <w:footnote w:id="4033">
    <w:p>
      <w:pPr>
        <w:pStyle w:val="FootnoteText"/>
      </w:pPr>
      <w:r>
        <w:rPr>
          <w:rStyle w:val="FootnoteReference"/>
        </w:rPr>
        <w:footnoteRef/>
      </w:r>
      <w:r>
        <w:t xml:space="preserve"> Cross-references: Judg 13:8-12; Acts 9:6.</w:t>
      </w:r>
    </w:p>
  </w:footnote>
  <w:footnote w:id="4034">
    <w:p>
      <w:pPr>
        <w:pStyle w:val="FootnoteText"/>
      </w:pPr>
      <w:r>
        <w:rPr>
          <w:rStyle w:val="FootnoteReference"/>
        </w:rPr>
        <w:footnoteRef/>
      </w:r>
      <w:r>
        <w:t xml:space="preserve"> Cross-references for "that": Job 14:4; Job 15:16; Job 25:4; Ps 51:5; Eph 2:3; Heb 4:15; Heb 7:26-28.</w:t>
      </w:r>
    </w:p>
  </w:footnote>
  <w:footnote w:id="4035">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6">
    <w:p>
      <w:pPr>
        <w:pStyle w:val="FootnoteText"/>
      </w:pPr>
      <w:r>
        <w:rPr>
          <w:rStyle w:val="FootnoteReference"/>
        </w:rPr>
        <w:footnoteRef/>
      </w:r>
      <w:r>
        <w:t xml:space="preserve"> Cross-references for "The Holy Ghost": Matt 1:20; Luke 1:27; Luke 1:31.</w:t>
      </w:r>
    </w:p>
  </w:footnote>
  <w:footnote w:id="4037">
    <w:p>
      <w:pPr>
        <w:pStyle w:val="FootnoteText"/>
      </w:pPr>
      <w:r>
        <w:rPr>
          <w:rStyle w:val="FootnoteReference"/>
        </w:rPr>
        <w:footnoteRef/>
      </w:r>
      <w:r>
        <w:t xml:space="preserve"> Cross-references: Luke 1:24-26.</w:t>
      </w:r>
    </w:p>
  </w:footnote>
  <w:footnote w:id="4038">
    <w:p>
      <w:pPr>
        <w:pStyle w:val="FootnoteText"/>
      </w:pPr>
      <w:r>
        <w:rPr>
          <w:rStyle w:val="FootnoteReference"/>
        </w:rPr>
        <w:footnoteRef/>
      </w:r>
      <w:r>
        <w:t xml:space="preserve"> Cross-references for "with": Gen 18:14; Num 11:23; Job 13:2; Jer 32:17; Jer 32:27; Zech 8:6; Matt 19:26; Mark 10:27; Luke 18:27; Phil 3:21.</w:t>
      </w:r>
    </w:p>
  </w:footnote>
  <w:footnote w:id="4039">
    <w:p>
      <w:pPr>
        <w:pStyle w:val="FootnoteText"/>
      </w:pPr>
      <w:r>
        <w:rPr>
          <w:rStyle w:val="FootnoteReference"/>
        </w:rPr>
        <w:footnoteRef/>
      </w:r>
      <w:r>
        <w:t xml:space="preserve"> Cross-references for "Behold": 2Sam 7:25-29; Ps 116:16; Rom 4:20-21.</w:t>
      </w:r>
    </w:p>
  </w:footnote>
  <w:footnote w:id="4040">
    <w:p>
      <w:pPr>
        <w:pStyle w:val="FootnoteText"/>
      </w:pPr>
      <w:r>
        <w:rPr>
          <w:rStyle w:val="FootnoteReference"/>
        </w:rPr>
        <w:footnoteRef/>
      </w:r>
      <w:r>
        <w:t xml:space="preserve"> Cross-references: Ps 119:38.</w:t>
      </w:r>
    </w:p>
  </w:footnote>
  <w:footnote w:id="4041">
    <w:p>
      <w:pPr>
        <w:pStyle w:val="FootnoteText"/>
      </w:pPr>
      <w:r>
        <w:rPr>
          <w:rStyle w:val="FootnoteReference"/>
        </w:rPr>
        <w:footnoteRef/>
      </w:r>
      <w:r>
        <w:t xml:space="preserve"> Cross-references for "into": Josh 10:40; Josh 15:48-59; Josh 21:9-11.</w:t>
      </w:r>
    </w:p>
  </w:footnote>
  <w:footnote w:id="4042">
    <w:p>
      <w:pPr>
        <w:pStyle w:val="FootnoteText"/>
      </w:pPr>
      <w:r>
        <w:rPr>
          <w:rStyle w:val="FootnoteReference"/>
        </w:rPr>
        <w:footnoteRef/>
      </w:r>
      <w:r>
        <w:t xml:space="preserve"> Cross-references for "city": Josh 11:21; Josh 21:11; Josh 21:13.</w:t>
      </w:r>
    </w:p>
  </w:footnote>
  <w:footnote w:id="40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4">
    <w:p>
      <w:pPr>
        <w:pStyle w:val="FootnoteText"/>
      </w:pPr>
      <w:r>
        <w:rPr>
          <w:rStyle w:val="FootnoteReference"/>
        </w:rPr>
        <w:footnoteRef/>
      </w:r>
      <w:r>
        <w:t xml:space="preserve"> Cross-references for "the babe": Gen 25:22; Ps 22:10; Luke 1:15; Luke 1:44.</w:t>
      </w:r>
    </w:p>
  </w:footnote>
  <w:footnote w:id="4045">
    <w:p>
      <w:pPr>
        <w:pStyle w:val="FootnoteText"/>
      </w:pPr>
      <w:r>
        <w:rPr>
          <w:rStyle w:val="FootnoteReference"/>
        </w:rPr>
        <w:footnoteRef/>
      </w:r>
      <w:r>
        <w:t xml:space="preserve"> Cross-references: Luke 1:67; Luke 4:1; Acts 2:4; Acts 4:8; Acts 6:3; Acts 7:55; Eph 5:18; Rev 1:10.</w:t>
      </w:r>
    </w:p>
  </w:footnote>
  <w:footnote w:id="4046">
    <w:p>
      <w:pPr>
        <w:pStyle w:val="FootnoteText"/>
      </w:pPr>
      <w:r>
        <w:rPr>
          <w:rStyle w:val="FootnoteReference"/>
        </w:rPr>
        <w:footnoteRef/>
      </w:r>
      <w:r>
        <w:t xml:space="preserve"> Cross-references for "blessed is": Gen 22:18; Ps 21:6; Ps 45:2; Ps 72:17-19; Luke 19:38; Acts 2:26-28; Rom 9:5; Heb 12:2.</w:t>
      </w:r>
    </w:p>
  </w:footnote>
  <w:footnote w:id="4047">
    <w:p>
      <w:pPr>
        <w:pStyle w:val="FootnoteText"/>
      </w:pPr>
      <w:r>
        <w:rPr>
          <w:rStyle w:val="FootnoteReference"/>
        </w:rPr>
        <w:footnoteRef/>
      </w:r>
      <w:r>
        <w:t xml:space="preserve"> Cross-references for "Blessed art": Judg 5:24; Luke 1:28; Luke 1:48.</w:t>
      </w:r>
    </w:p>
  </w:footnote>
  <w:footnote w:id="4048">
    <w:p>
      <w:pPr>
        <w:pStyle w:val="FootnoteText"/>
      </w:pPr>
      <w:r>
        <w:rPr>
          <w:rStyle w:val="FootnoteReference"/>
        </w:rPr>
        <w:footnoteRef/>
      </w:r>
      <w:r>
        <w:t xml:space="preserve"> Cross-references for "whence": Ruth 2:10; 1Sam 25:41; Matt 3:14; Luke 7:7; John 13:5-8; Phil 2:3.</w:t>
      </w:r>
    </w:p>
  </w:footnote>
  <w:footnote w:id="4049">
    <w:p>
      <w:pPr>
        <w:pStyle w:val="FootnoteText"/>
      </w:pPr>
      <w:r>
        <w:rPr>
          <w:rStyle w:val="FootnoteReference"/>
        </w:rPr>
        <w:footnoteRef/>
      </w:r>
      <w:r>
        <w:t xml:space="preserve"> Cross-references: Ps 110:1; Luke 20:42-44; John 13:13; John 20:28; Phil 3:8.</w:t>
      </w:r>
    </w:p>
  </w:footnote>
  <w:footnote w:id="4050">
    <w:p>
      <w:pPr>
        <w:pStyle w:val="FootnoteText"/>
      </w:pPr>
      <w:r>
        <w:rPr>
          <w:rStyle w:val="FootnoteReference"/>
        </w:rPr>
        <w:footnoteRef/>
      </w:r>
      <w:r>
        <w:t xml:space="preserve"> Cross-references for "the babe": Luke 1:41.</w:t>
      </w:r>
    </w:p>
  </w:footnote>
  <w:footnote w:id="4051">
    <w:p>
      <w:pPr>
        <w:pStyle w:val="FootnoteText"/>
      </w:pPr>
      <w:r>
        <w:rPr>
          <w:rStyle w:val="FootnoteReference"/>
        </w:rPr>
        <w:footnoteRef/>
      </w:r>
      <w:r>
        <w:t xml:space="preserve"> Cross-references for "blessed": 2Chr 20:20; Luke 1:20; Luke 11:27-28; John 11:40; John 20:29.</w:t>
      </w:r>
    </w:p>
  </w:footnote>
  <w:footnote w:id="40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54">
    <w:p>
      <w:pPr>
        <w:pStyle w:val="FootnoteText"/>
      </w:pPr>
      <w:r>
        <w:rPr>
          <w:rStyle w:val="FootnoteReference"/>
        </w:rPr>
        <w:footnoteRef/>
      </w:r>
      <w:r>
        <w:t xml:space="preserve"> Cross-references: Isa 12:2-3; Isa 45:21-22; Zeph 3:14-17; Zech 9:9; Luke 2:11; 1Tim 1:1; Titus 2:10; Titus 2:13; Titus 3:4-6.</w:t>
      </w:r>
    </w:p>
  </w:footnote>
  <w:footnote w:id="40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6">
    <w:p>
      <w:pPr>
        <w:pStyle w:val="FootnoteText"/>
      </w:pPr>
      <w:r>
        <w:rPr>
          <w:rStyle w:val="FootnoteReference"/>
        </w:rPr>
        <w:footnoteRef/>
      </w:r>
      <w:r>
        <w:t xml:space="preserve"> Cross-references: Gen 30:13; Mal 3:12; Luke 1:28; Luke 1:42; Luke 11:27.</w:t>
      </w:r>
    </w:p>
  </w:footnote>
  <w:footnote w:id="4057">
    <w:p>
      <w:pPr>
        <w:pStyle w:val="FootnoteText"/>
      </w:pPr>
      <w:r>
        <w:rPr>
          <w:rStyle w:val="FootnoteReference"/>
        </w:rPr>
        <w:footnoteRef/>
      </w:r>
      <w:r>
        <w:t xml:space="preserve"> Cross-references: Gen 17:1; Ps 24:8; Isa 1:24; Isa 63:1; Jer 10:6; Jer 20:11.</w:t>
      </w:r>
    </w:p>
  </w:footnote>
  <w:footnote w:id="4058">
    <w:p>
      <w:pPr>
        <w:pStyle w:val="FootnoteText"/>
      </w:pPr>
      <w:r>
        <w:rPr>
          <w:rStyle w:val="FootnoteReference"/>
        </w:rPr>
        <w:footnoteRef/>
      </w:r>
      <w:r>
        <w:t xml:space="preserve"> Cross-references for "hath": Ps 71:19-21; Ps 126:2-3; Mark 5:13; Eph 3:20.</w:t>
      </w:r>
    </w:p>
  </w:footnote>
  <w:footnote w:id="4059">
    <w:p>
      <w:pPr>
        <w:pStyle w:val="FootnoteText"/>
      </w:pPr>
      <w:r>
        <w:rPr>
          <w:rStyle w:val="FootnoteReference"/>
        </w:rPr>
        <w:footnoteRef/>
      </w:r>
      <w:r>
        <w:t xml:space="preserve"> Cross-references: Exod 15:11; 1Sam 2:2; Ps 99:3; Ps 99:9; Ps 111:9; Isa 6:3; Isa 57:15; Rev 4:8; Rev 15:4.</w:t>
      </w:r>
    </w:p>
  </w:footnote>
  <w:footnote w:id="40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61">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2">
    <w:p>
      <w:pPr>
        <w:pStyle w:val="FootnoteText"/>
      </w:pPr>
      <w:r>
        <w:rPr>
          <w:rStyle w:val="FootnoteReference"/>
        </w:rPr>
        <w:footnoteRef/>
      </w:r>
      <w:r>
        <w:t xml:space="preserve"> Cross-references for "the imagination": Gen 6:5; Gen 8:21; Deut 29:19-20; Rom 1:21; 2Cor 10:5.</w:t>
      </w:r>
    </w:p>
  </w:footnote>
  <w:footnote w:id="40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5">
    <w:p>
      <w:pPr>
        <w:pStyle w:val="FootnoteText"/>
      </w:pPr>
      <w:r>
        <w:rPr>
          <w:rStyle w:val="FootnoteReference"/>
        </w:rPr>
        <w:footnoteRef/>
      </w:r>
      <w:r>
        <w:t xml:space="preserve"> Cross-references for "filled": 1Sam 2:5; Ps 34:10; Ps 107:8-9; Ps 146:7; Ezek 34:29; Matt 5:6; Luke 6:21; John 6:11-13; John 6:35; Jas 2:5; Rev 7:16-17.</w:t>
      </w:r>
    </w:p>
  </w:footnote>
  <w:footnote w:id="4066">
    <w:p>
      <w:pPr>
        <w:pStyle w:val="FootnoteText"/>
      </w:pPr>
      <w:r>
        <w:rPr>
          <w:rStyle w:val="FootnoteReference"/>
        </w:rPr>
        <w:footnoteRef/>
      </w:r>
      <w:r>
        <w:t xml:space="preserve"> Cross-references: Luke 6:24; Luke 12:16-21; Luke 16:19-25; Luke 18:11-14; Luke 18:24-25; 1Cor 1:26; 1Cor 4:8; Jas 2:6; Jas 5:1-6; Rev 3:17-18.</w:t>
      </w:r>
    </w:p>
  </w:footnote>
  <w:footnote w:id="40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9">
    <w:p>
      <w:pPr>
        <w:pStyle w:val="FootnoteText"/>
      </w:pPr>
      <w:r>
        <w:rPr>
          <w:rStyle w:val="FootnoteReference"/>
        </w:rPr>
        <w:footnoteRef/>
      </w:r>
      <w:r>
        <w:t xml:space="preserve"> Cross-references: Gen 12:3; Gen 17:19; Gen 22:18; Gen 26:4; Gen 28:14; Ps 105:6-10; Ps 132:11-17; Rom 11:28-29; Gal 3:16-17.</w:t>
      </w:r>
    </w:p>
  </w:footnote>
  <w:footnote w:id="4070">
    <w:p>
      <w:pPr>
        <w:pStyle w:val="FootnoteText"/>
      </w:pPr>
      <w:r>
        <w:rPr>
          <w:rStyle w:val="FootnoteReference"/>
        </w:rPr>
        <w:footnoteRef/>
      </w:r>
      <w:r>
        <w:t xml:space="preserve"> Cross-references: Gen 21:2-3; Num 23:19; Luke 1:13; Luke 2:6-7.</w:t>
      </w:r>
    </w:p>
  </w:footnote>
  <w:footnote w:id="4071">
    <w:p>
      <w:pPr>
        <w:pStyle w:val="FootnoteText"/>
      </w:pPr>
      <w:r>
        <w:rPr>
          <w:rStyle w:val="FootnoteReference"/>
        </w:rPr>
        <w:footnoteRef/>
      </w:r>
      <w:r>
        <w:t xml:space="preserve"> Cross-references for "her neighbours": Ruth 4:14-17; Ps 113:9; Luke 1:25.</w:t>
      </w:r>
    </w:p>
  </w:footnote>
  <w:footnote w:id="4072">
    <w:p>
      <w:pPr>
        <w:pStyle w:val="FootnoteText"/>
      </w:pPr>
      <w:r>
        <w:rPr>
          <w:rStyle w:val="FootnoteReference"/>
        </w:rPr>
        <w:footnoteRef/>
      </w:r>
      <w:r>
        <w:t xml:space="preserve"> Cross-references: Gen 21:6; Isa 66:9-10; Luke 1:14; Rom 12:15; 1Cor 12:26.</w:t>
      </w:r>
    </w:p>
  </w:footnote>
  <w:footnote w:id="4073">
    <w:p>
      <w:pPr>
        <w:pStyle w:val="FootnoteText"/>
      </w:pPr>
      <w:r>
        <w:rPr>
          <w:rStyle w:val="FootnoteReference"/>
        </w:rPr>
        <w:footnoteRef/>
      </w:r>
      <w:r>
        <w:t xml:space="preserve"> Cross-references: Gen 17:12; Gen 21:3-4; Lev 12:3; Luke 2:21; Acts 7:8; Phil 3:5.</w:t>
      </w:r>
    </w:p>
  </w:footnote>
  <w:footnote w:id="4074">
    <w:p>
      <w:pPr>
        <w:pStyle w:val="FootnoteText"/>
      </w:pPr>
      <w:r>
        <w:rPr>
          <w:rStyle w:val="FootnoteReference"/>
        </w:rPr>
        <w:footnoteRef/>
      </w:r>
      <w:r>
        <w:t xml:space="preserve"> Cross-references: 2Sam 12:25; Isa 8:3; Matt 1:25; Luke 1:13.</w:t>
      </w:r>
    </w:p>
  </w:footnote>
  <w:footnote w:id="4075">
    <w:p>
      <w:pPr>
        <w:pStyle w:val="FootnoteText"/>
      </w:pPr>
      <w:r>
        <w:rPr>
          <w:rStyle w:val="FootnoteReference"/>
        </w:rPr>
        <w:footnoteRef/>
      </w:r>
      <w:r>
        <w:t xml:space="preserve"> Cross-references: Luke 1:22.</w:t>
      </w:r>
    </w:p>
  </w:footnote>
  <w:footnote w:id="4076">
    <w:p>
      <w:pPr>
        <w:pStyle w:val="FootnoteText"/>
      </w:pPr>
      <w:r>
        <w:rPr>
          <w:rStyle w:val="FootnoteReference"/>
        </w:rPr>
        <w:footnoteRef/>
      </w:r>
      <w:r>
        <w:t xml:space="preserve"> Cross-references: Prov 3:3; Isa 30:8; Jer 17:1; Hab 2:2.</w:t>
      </w:r>
    </w:p>
  </w:footnote>
  <w:footnote w:id="4077">
    <w:p>
      <w:pPr>
        <w:pStyle w:val="FootnoteText"/>
      </w:pPr>
      <w:r>
        <w:rPr>
          <w:rStyle w:val="FootnoteReference"/>
        </w:rPr>
        <w:footnoteRef/>
      </w:r>
      <w:r>
        <w:t xml:space="preserve"> Cross-references: Luke 1:13; Luke 1:60.</w:t>
      </w:r>
    </w:p>
  </w:footnote>
  <w:footnote w:id="4078">
    <w:p>
      <w:pPr>
        <w:pStyle w:val="FootnoteText"/>
      </w:pPr>
      <w:r>
        <w:rPr>
          <w:rStyle w:val="FootnoteReference"/>
        </w:rPr>
        <w:footnoteRef/>
      </w:r>
      <w:r>
        <w:t xml:space="preserve"> Cross-references for "his mouth": Exod 4:15-16; Ps 51:15; Jer 1:9; Ezek 3:27; Ezek 29:21; Ezek 33:22; Matt 9:33; Mark 7:32-37; Luke 1:20.</w:t>
      </w:r>
    </w:p>
  </w:footnote>
  <w:footnote w:id="4079">
    <w:p>
      <w:pPr>
        <w:pStyle w:val="FootnoteText"/>
      </w:pPr>
      <w:r>
        <w:rPr>
          <w:rStyle w:val="FootnoteReference"/>
        </w:rPr>
        <w:footnoteRef/>
      </w:r>
      <w:r>
        <w:t xml:space="preserve"> Cross-references for "and he": Ps 30:7-12; Ps 118:18-19; Isa 12:1; Dan 4:34-37.</w:t>
      </w:r>
    </w:p>
  </w:footnote>
  <w:footnote w:id="4080">
    <w:p>
      <w:pPr>
        <w:pStyle w:val="FootnoteText"/>
      </w:pPr>
      <w:r>
        <w:rPr>
          <w:rStyle w:val="FootnoteReference"/>
        </w:rPr>
        <w:footnoteRef/>
      </w:r>
      <w:r>
        <w:t xml:space="preserve"> Cross-references for "fear": Luke 7:16; Acts 2:43; Acts 5:5; Acts 5:11; Acts 19:17; Rev 11:11.</w:t>
      </w:r>
    </w:p>
  </w:footnote>
  <w:footnote w:id="4081">
    <w:p>
      <w:pPr>
        <w:pStyle w:val="FootnoteText"/>
      </w:pPr>
      <w:r>
        <w:rPr>
          <w:rStyle w:val="FootnoteReference"/>
        </w:rPr>
        <w:footnoteRef/>
      </w:r>
      <w:r>
        <w:t xml:space="preserve"> Cross-references for "all the": Josh 10:6; Josh 10:40; Luke 1:39.</w:t>
      </w:r>
    </w:p>
  </w:footnote>
  <w:footnote w:id="4082">
    <w:p>
      <w:pPr>
        <w:pStyle w:val="FootnoteText"/>
      </w:pPr>
      <w:r>
        <w:rPr>
          <w:rStyle w:val="FootnoteReference"/>
        </w:rPr>
        <w:footnoteRef/>
      </w:r>
      <w:r>
        <w:t xml:space="preserve"> Cross-references for "laid": Gen 37:11; Ps 119:11; Luke 2:19; Luke 2:51; Luke 9:44.</w:t>
      </w:r>
    </w:p>
  </w:footnote>
  <w:footnote w:id="4083">
    <w:p>
      <w:pPr>
        <w:pStyle w:val="FootnoteText"/>
      </w:pPr>
      <w:r>
        <w:rPr>
          <w:rStyle w:val="FootnoteReference"/>
        </w:rPr>
        <w:footnoteRef/>
      </w:r>
      <w:r>
        <w:t xml:space="preserve"> Cross-references for "And the": Gen 39:2; Judg 13:24-25; 1Sam 2:18; 1Sam 16:18; 1Kgs 18:46; Ps 80:17; Ps 89:21; Luke 1:80; Luke 2:40; Acts 11:21.</w:t>
      </w:r>
    </w:p>
  </w:footnote>
  <w:footnote w:id="4084">
    <w:p>
      <w:pPr>
        <w:pStyle w:val="FootnoteText"/>
      </w:pPr>
      <w:r>
        <w:rPr>
          <w:rStyle w:val="FootnoteReference"/>
        </w:rPr>
        <w:footnoteRef/>
      </w:r>
      <w:r>
        <w:t xml:space="preserve"> Cross-references for "filled": Num 11:25; 2Sam 23:2; Joel 2:28; Luke 1:15; Luke 1:41; 2Pet 1:21.</w:t>
      </w:r>
    </w:p>
  </w:footnote>
  <w:footnote w:id="4085">
    <w:p>
      <w:pPr>
        <w:pStyle w:val="FootnoteText"/>
      </w:pPr>
      <w:r>
        <w:rPr>
          <w:rStyle w:val="FootnoteReference"/>
        </w:rPr>
        <w:footnoteRef/>
      </w:r>
      <w:r>
        <w:t xml:space="preserve"> Cross-references for "Blessed": Gen 9:26; Gen 14:20; 1Kgs 1:48; 1Chr 29:10; 1Chr 29:20; Ps 41:13; Ps 72:17-19; Ps 106:48; Eph 1:3; 1Pet 1:3.</w:t>
      </w:r>
    </w:p>
  </w:footnote>
  <w:footnote w:id="4086">
    <w:p>
      <w:pPr>
        <w:pStyle w:val="FootnoteText"/>
      </w:pPr>
      <w:r>
        <w:rPr>
          <w:rStyle w:val="FootnoteReference"/>
        </w:rPr>
        <w:footnoteRef/>
      </w:r>
      <w:r>
        <w:t xml:space="preserve"> Cross-references: Exod 3:16-17; Exod 4:31; Ps 111:9; Luke 7:16; Luke 19:44; Eph 1:7.</w:t>
      </w:r>
    </w:p>
  </w:footnote>
  <w:footnote w:id="4087">
    <w:p>
      <w:pPr>
        <w:pStyle w:val="FootnoteText"/>
      </w:pPr>
      <w:r>
        <w:rPr>
          <w:rStyle w:val="FootnoteReference"/>
        </w:rPr>
        <w:footnoteRef/>
      </w:r>
      <w:r>
        <w:t xml:space="preserve"> Cross-references: 1Sam 2:10; 2Sam 22:3; Ps 18:2; Ps 132:17-18; Ezek 29:21.</w:t>
      </w:r>
    </w:p>
  </w:footnote>
  <w:footnote w:id="40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9">
    <w:p>
      <w:pPr>
        <w:pStyle w:val="FootnoteText"/>
      </w:pPr>
      <w:r>
        <w:rPr>
          <w:rStyle w:val="FootnoteReference"/>
        </w:rPr>
        <w:footnoteRef/>
      </w:r>
      <w:r>
        <w:t xml:space="preserve"> Cross-references for "spake": 2Sam 23:2; Jer 30:10; Mark 12:36; Acts 28:25; Heb 3:7; 2Pet 1:21; Rev 19:10.</w:t>
      </w:r>
    </w:p>
  </w:footnote>
  <w:footnote w:id="4090">
    <w:p>
      <w:pPr>
        <w:pStyle w:val="FootnoteText"/>
      </w:pPr>
      <w:r>
        <w:rPr>
          <w:rStyle w:val="FootnoteReference"/>
        </w:rPr>
        <w:footnoteRef/>
      </w:r>
      <w:r>
        <w:t xml:space="preserve"> Cross-references for "which": Gen 3:15; Gen 12:3; Gen 49:10; Dan 9:24-27; Luke 24:26-27; Luke 24:44; Acts 3:21-24; 1Pet 1:12.</w:t>
      </w:r>
    </w:p>
  </w:footnote>
  <w:footnote w:id="40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2">
    <w:p>
      <w:pPr>
        <w:pStyle w:val="FootnoteText"/>
      </w:pPr>
      <w:r>
        <w:rPr>
          <w:rStyle w:val="FootnoteReference"/>
        </w:rPr>
        <w:footnoteRef/>
      </w:r>
      <w:r>
        <w:t xml:space="preserve"> Cross-references for "perform": Gen 12:3; Gen 22:18; Gen 26:4; Gen 28:14; Ps 98:3; Luke 1:54-55; Acts 3:25-26; Rom 11:28; Heb 6:13-18.</w:t>
      </w:r>
    </w:p>
  </w:footnote>
  <w:footnote w:id="4093">
    <w:p>
      <w:pPr>
        <w:pStyle w:val="FootnoteText"/>
      </w:pPr>
      <w:r>
        <w:rPr>
          <w:rStyle w:val="FootnoteReference"/>
        </w:rPr>
        <w:footnoteRef/>
      </w:r>
      <w:r>
        <w:t xml:space="preserve"> Cross-references: Gen 17:4-9; Lev 26:42; Ps 105:8-10; Ps 106:45; Ps 111:5; Ezek 16:8; Ezek 16:60; Gal 3:15-17.</w:t>
      </w:r>
    </w:p>
  </w:footnote>
  <w:footnote w:id="4094">
    <w:p>
      <w:pPr>
        <w:pStyle w:val="FootnoteText"/>
      </w:pPr>
      <w:r>
        <w:rPr>
          <w:rStyle w:val="FootnoteReference"/>
        </w:rPr>
        <w:footnoteRef/>
      </w:r>
      <w:r>
        <w:t xml:space="preserve"> Cross-references: Gen 22:16-17; Gen 24:7; Gen 26:3; Deut 7:8; Deut 7:12; Ps 105:9; Jer 11:5; Heb 6:16-17.</w:t>
      </w:r>
    </w:p>
  </w:footnote>
  <w:footnote w:id="40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7">
    <w:p>
      <w:pPr>
        <w:pStyle w:val="FootnoteText"/>
      </w:pPr>
      <w:r>
        <w:rPr>
          <w:rStyle w:val="FootnoteReference"/>
        </w:rPr>
        <w:footnoteRef/>
      </w:r>
      <w:r>
        <w:t xml:space="preserve"> Cross-references for "Highest": Ps 87:5; Luke 1:32; Luke 1:35; Luke 6:35; Acts 16:17.</w:t>
      </w:r>
    </w:p>
  </w:footnote>
  <w:footnote w:id="4098">
    <w:p>
      <w:pPr>
        <w:pStyle w:val="FootnoteText"/>
      </w:pPr>
      <w:r>
        <w:rPr>
          <w:rStyle w:val="FootnoteReference"/>
        </w:rPr>
        <w:footnoteRef/>
      </w:r>
      <w:r>
        <w:t xml:space="preserve"> Cross-references for "shalt be": Matt 14:5; Matt 21:26; Mark 11:32; Luke 7:28.</w:t>
      </w:r>
    </w:p>
  </w:footnote>
  <w:footnote w:id="40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100">
    <w:p>
      <w:pPr>
        <w:pStyle w:val="FootnoteText"/>
      </w:pPr>
      <w:r>
        <w:rPr>
          <w:rStyle w:val="FootnoteReference"/>
        </w:rPr>
        <w:footnoteRef/>
      </w:r>
      <w:r>
        <w:t xml:space="preserve"> Cross-references for "give": Mark 1:3-4; Luke 3:3; Luke 3:6; John 1:7-9; John 1:15-17; John 1:29; John 1:34; John 3:27-36; Acts 19:4.</w:t>
      </w:r>
    </w:p>
  </w:footnote>
  <w:footnote w:id="4101">
    <w:p>
      <w:pPr>
        <w:pStyle w:val="FootnoteText"/>
      </w:pPr>
      <w:r>
        <w:rPr>
          <w:rStyle w:val="FootnoteReference"/>
        </w:rPr>
        <w:footnoteRef/>
      </w:r>
      <w:r>
        <w:t xml:space="preserve"> Cross-references: Luke 7:47-50; Acts 2:38; Acts 3:19; Acts 5:31; Acts 10:43; Acts 13:38-39; Rom 3:25; Rom 4:6-8; Eph 1:7.</w:t>
      </w:r>
    </w:p>
  </w:footnote>
  <w:footnote w:id="4102">
    <w:p>
      <w:pPr>
        <w:pStyle w:val="FootnoteText"/>
      </w:pPr>
      <w:r>
        <w:rPr>
          <w:rStyle w:val="FootnoteReference"/>
        </w:rPr>
        <w:footnoteRef/>
      </w:r>
      <w:r>
        <w:t xml:space="preserve"> Cross-references for "tender": Ps 25:6; Isa 63:7; Isa 63:15; John 3:16; Eph 2:4-5; Phil 1:8; Phil 2:1; Col 3:12; 1John 3:17; 1John 4:9-10.</w:t>
      </w:r>
    </w:p>
  </w:footnote>
  <w:footnote w:id="4103">
    <w:p>
      <w:pPr>
        <w:pStyle w:val="FootnoteText"/>
      </w:pPr>
      <w:r>
        <w:rPr>
          <w:rStyle w:val="FootnoteReference"/>
        </w:rPr>
        <w:footnoteRef/>
      </w:r>
      <w:r>
        <w:t xml:space="preserve"> Cross-references for "dayspring": Num 24:17; Isa 11:1; Zech 3:8; Zech 6:12; Mal 4:2; Rev 22:16.</w:t>
      </w:r>
    </w:p>
  </w:footnote>
  <w:footnote w:id="41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6">
    <w:p>
      <w:pPr>
        <w:pStyle w:val="FootnoteText"/>
      </w:pPr>
      <w:r>
        <w:rPr>
          <w:rStyle w:val="FootnoteReference"/>
        </w:rPr>
        <w:footnoteRef/>
      </w:r>
      <w:r>
        <w:t xml:space="preserve"> Cross-references: Job 3:5; Job 10:22; Ps 23:4; Ps 44:19; Ps 107:10; Ps 107:14; Jer 2:6.</w:t>
      </w:r>
    </w:p>
  </w:footnote>
  <w:footnote w:id="4107">
    <w:p>
      <w:pPr>
        <w:pStyle w:val="FootnoteText"/>
      </w:pPr>
      <w:r>
        <w:rPr>
          <w:rStyle w:val="FootnoteReference"/>
        </w:rPr>
        <w:footnoteRef/>
      </w:r>
      <w:r>
        <w:t xml:space="preserve"> Cross-references for "the child": Judg 13:24-25; 1Sam 3:19-20; Luke 1:15; Luke 2:40; Luke 2:52.</w:t>
      </w:r>
    </w:p>
  </w:footnote>
  <w:footnote w:id="4108">
    <w:p>
      <w:pPr>
        <w:pStyle w:val="FootnoteText"/>
      </w:pPr>
      <w:r>
        <w:rPr>
          <w:rStyle w:val="FootnoteReference"/>
        </w:rPr>
        <w:footnoteRef/>
      </w:r>
      <w:r>
        <w:t xml:space="preserve"> Cross-references for "and was": Matt 3:1; Matt 11:7; Mark 1:3-4.</w:t>
      </w:r>
    </w:p>
  </w:footnote>
  <w:footnote w:id="4109">
    <w:p>
      <w:pPr>
        <w:pStyle w:val="FootnoteText"/>
      </w:pPr>
      <w:r>
        <w:rPr>
          <w:rStyle w:val="FootnoteReference"/>
        </w:rPr>
        <w:footnoteRef/>
      </w:r>
      <w:r>
        <w:t xml:space="preserve"> Cross-references: John 1:31.</w:t>
      </w:r>
    </w:p>
  </w:footnote>
  <w:footnote w:id="41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2">
    <w:p>
      <w:pPr>
        <w:pStyle w:val="FootnoteText"/>
      </w:pPr>
      <w:r>
        <w:rPr>
          <w:rStyle w:val="FootnoteReference"/>
        </w:rPr>
        <w:footnoteRef/>
      </w:r>
      <w:r>
        <w:t xml:space="preserve"> Cross-references for "Caesar": Luke 3:1; Acts 11:28; Acts 25:11; Acts 25:21; Phil 4:22.</w:t>
      </w:r>
    </w:p>
  </w:footnote>
  <w:footnote w:id="4113">
    <w:p>
      <w:pPr>
        <w:pStyle w:val="FootnoteText"/>
      </w:pPr>
      <w:r>
        <w:rPr>
          <w:rStyle w:val="FootnoteReference"/>
        </w:rPr>
        <w:footnoteRef/>
      </w:r>
      <w:r>
        <w:t xml:space="preserve"> Cross-references: Matt 24:14; Mark 14:9; Mark 16:15; Rom 1:8.</w:t>
      </w:r>
    </w:p>
  </w:footnote>
  <w:footnote w:id="4114">
    <w:p>
      <w:pPr>
        <w:pStyle w:val="FootnoteText"/>
      </w:pPr>
      <w:r>
        <w:rPr>
          <w:rStyle w:val="FootnoteReference"/>
        </w:rPr>
        <w:footnoteRef/>
      </w:r>
      <w:r>
        <w:t xml:space="preserve"> Cross-references for "taxing": Acts 5:37.</w:t>
      </w:r>
    </w:p>
  </w:footnote>
  <w:footnote w:id="4115">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6">
    <w:p>
      <w:pPr>
        <w:pStyle w:val="FootnoteText"/>
      </w:pPr>
      <w:r>
        <w:rPr>
          <w:rStyle w:val="FootnoteReference"/>
        </w:rPr>
        <w:footnoteRef/>
      </w:r>
      <w:r>
        <w:t xml:space="preserve"> Cross-references for "governor": Luke 3:1; Acts 13:7; Acts 18:12; Acts 23:26; Acts 26:30.</w:t>
      </w:r>
    </w:p>
  </w:footnote>
  <w:footnote w:id="41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0">
    <w:p>
      <w:pPr>
        <w:pStyle w:val="FootnoteText"/>
      </w:pPr>
      <w:r>
        <w:rPr>
          <w:rStyle w:val="FootnoteReference"/>
        </w:rPr>
        <w:footnoteRef/>
      </w:r>
      <w:r>
        <w:t xml:space="preserve"> Cross-references for "of the city": Matt 2:23; Luke 4:16; John 1:46.</w:t>
      </w:r>
    </w:p>
  </w:footnote>
  <w:footnote w:id="41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123">
    <w:p>
      <w:pPr>
        <w:pStyle w:val="FootnoteText"/>
      </w:pPr>
      <w:r>
        <w:rPr>
          <w:rStyle w:val="FootnoteReference"/>
        </w:rPr>
        <w:footnoteRef/>
      </w:r>
      <w:r>
        <w:t xml:space="preserve"> Personal name: David. Personal-name meaning: David — Beloved. Source form: David. Equivalent source: direct curated/Hitchcock lookup.</w:t>
      </w:r>
    </w:p>
  </w:footnote>
  <w:footnote w:id="412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5">
    <w:p>
      <w:pPr>
        <w:pStyle w:val="FootnoteText"/>
      </w:pPr>
      <w:r>
        <w:rPr>
          <w:rStyle w:val="FootnoteReference"/>
        </w:rPr>
        <w:footnoteRef/>
      </w:r>
      <w:r>
        <w:t xml:space="preserve"> Cross-references for "he was": Matt 1:1-17; Luke 1:27; Luke 3:23-31.</w:t>
      </w:r>
    </w:p>
  </w:footnote>
  <w:footnote w:id="4126">
    <w:p>
      <w:pPr>
        <w:pStyle w:val="FootnoteText"/>
      </w:pPr>
      <w:r>
        <w:rPr>
          <w:rStyle w:val="FootnoteReference"/>
        </w:rPr>
        <w:footnoteRef/>
      </w:r>
      <w:r>
        <w:t xml:space="preserve"> Cross-references for "Joseph": Luke 1:26-27; Luke 3:23.</w:t>
      </w:r>
    </w:p>
  </w:footnote>
  <w:footnote w:id="4127">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8">
    <w:p>
      <w:pPr>
        <w:pStyle w:val="FootnoteText"/>
      </w:pPr>
      <w:r>
        <w:rPr>
          <w:rStyle w:val="FootnoteReference"/>
        </w:rPr>
        <w:footnoteRef/>
      </w:r>
      <w:r>
        <w:t xml:space="preserve"> Name meaning: Mary (Miryam) — Bitter; beloved; exalted one. Mother of Jesus; experienced bitterness yet exaltation.</w:t>
      </w:r>
    </w:p>
  </w:footnote>
  <w:footnote w:id="4129">
    <w:p>
      <w:pPr>
        <w:pStyle w:val="FootnoteText"/>
      </w:pPr>
      <w:r>
        <w:rPr>
          <w:rStyle w:val="FootnoteReference"/>
        </w:rPr>
        <w:footnoteRef/>
      </w:r>
      <w:r>
        <w:t xml:space="preserve"> Cross-references: Deut 22:22-27; Matt 1:18-19.</w:t>
      </w:r>
    </w:p>
  </w:footnote>
  <w:footnote w:id="4130">
    <w:p>
      <w:pPr>
        <w:pStyle w:val="FootnoteText"/>
      </w:pPr>
      <w:r>
        <w:rPr>
          <w:rStyle w:val="FootnoteReference"/>
        </w:rPr>
        <w:footnoteRef/>
      </w:r>
      <w:r>
        <w:t xml:space="preserve"> Cross-references for "the days": Luke 1:57; Rev 12:1-5.</w:t>
      </w:r>
    </w:p>
  </w:footnote>
  <w:footnote w:id="4131">
    <w:p>
      <w:pPr>
        <w:pStyle w:val="FootnoteText"/>
      </w:pPr>
      <w:r>
        <w:rPr>
          <w:rStyle w:val="FootnoteReference"/>
        </w:rPr>
        <w:footnoteRef/>
      </w:r>
      <w:r>
        <w:t xml:space="preserve"> Cross-references: Ps 33:11; Prov 19:21; Mic 5:2.</w:t>
      </w:r>
    </w:p>
  </w:footnote>
  <w:footnote w:id="4132">
    <w:p>
      <w:pPr>
        <w:pStyle w:val="FootnoteText"/>
      </w:pPr>
      <w:r>
        <w:rPr>
          <w:rStyle w:val="FootnoteReference"/>
        </w:rPr>
        <w:footnoteRef/>
      </w:r>
      <w:r>
        <w:t xml:space="preserve"> Cross-references for "and wrapped": Ps 22:6; Isa 53:2-3; Matt 8:20; Matt 13:55; Luke 2:11-12; John 1:14; 2Cor 8:9.</w:t>
      </w:r>
    </w:p>
  </w:footnote>
  <w:footnote w:id="4133">
    <w:p>
      <w:pPr>
        <w:pStyle w:val="FootnoteText"/>
      </w:pPr>
      <w:r>
        <w:rPr>
          <w:rStyle w:val="FootnoteReference"/>
        </w:rPr>
        <w:footnoteRef/>
      </w:r>
      <w:r>
        <w:t xml:space="preserve"> Cross-references for "the inn": Gen 42:27; Gen 43:21; Exod 4:24; Luke 10:34.</w:t>
      </w:r>
    </w:p>
  </w:footnote>
  <w:footnote w:id="4134">
    <w:p>
      <w:pPr>
        <w:pStyle w:val="FootnoteText"/>
      </w:pPr>
      <w:r>
        <w:rPr>
          <w:rStyle w:val="FootnoteReference"/>
        </w:rPr>
        <w:footnoteRef/>
      </w:r>
      <w:r>
        <w:t xml:space="preserve"> Cross-references: Isa 7:14; Matt 1:25; Gal 4:4.</w:t>
      </w:r>
    </w:p>
  </w:footnote>
  <w:footnote w:id="4135">
    <w:p>
      <w:pPr>
        <w:pStyle w:val="FootnoteText"/>
      </w:pPr>
      <w:r>
        <w:rPr>
          <w:rStyle w:val="FootnoteReference"/>
        </w:rPr>
        <w:footnoteRef/>
      </w:r>
      <w:r>
        <w:t xml:space="preserve"> Cross-references for "abiding": Gen 31:39-40; Exod 3:1-2; 1Sam 17:34-35; Ps 78:70-71; Ezek 34:8; John 10:8-12.</w:t>
      </w:r>
    </w:p>
  </w:footnote>
  <w:footnote w:id="4136">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7">
    <w:p>
      <w:pPr>
        <w:pStyle w:val="FootnoteText"/>
      </w:pPr>
      <w:r>
        <w:rPr>
          <w:rStyle w:val="FootnoteReference"/>
        </w:rPr>
        <w:footnoteRef/>
      </w:r>
      <w:r>
        <w:t xml:space="preserve"> Cross-references for "and they": Isa 6:4-5; Luke 1:12; Acts 22:6-9; Acts 26:13-14; Heb 12:21; Rev 20:11.</w:t>
      </w:r>
    </w:p>
  </w:footnote>
  <w:footnote w:id="4138">
    <w:p>
      <w:pPr>
        <w:pStyle w:val="FootnoteText"/>
      </w:pPr>
      <w:r>
        <w:rPr>
          <w:rStyle w:val="FootnoteReference"/>
        </w:rPr>
        <w:footnoteRef/>
      </w:r>
      <w:r>
        <w:t xml:space="preserve"> Cross-references: Judg 6:11-12; Matt 1:20; Luke 1:11; Luke 1:28; Acts 27:23; 1Tim 3:16.</w:t>
      </w:r>
    </w:p>
  </w:footnote>
  <w:footnote w:id="4139">
    <w:p>
      <w:pPr>
        <w:pStyle w:val="FootnoteText"/>
      </w:pPr>
      <w:r>
        <w:rPr>
          <w:rStyle w:val="FootnoteReference"/>
        </w:rPr>
        <w:footnoteRef/>
      </w:r>
      <w:r>
        <w:t xml:space="preserve"> Cross-references for "I bring": Isa 40:9; Isa 41:27; Isa 52:7; Isa 61:1; Luke 1:19; Luke 8:1; Acts 13:32; Rom 10:15.</w:t>
      </w:r>
    </w:p>
  </w:footnote>
  <w:footnote w:id="4140">
    <w:p>
      <w:pPr>
        <w:pStyle w:val="FootnoteText"/>
      </w:pPr>
      <w:r>
        <w:rPr>
          <w:rStyle w:val="FootnoteReference"/>
        </w:rPr>
        <w:footnoteRef/>
      </w:r>
      <w:r>
        <w:t xml:space="preserve"> Cross-references for "Fear not": Dan 10:11-12; Dan 10:19; Matt 28:5; Luke 1:13; Luke 1:30; Rev 1:17-18.</w:t>
      </w:r>
    </w:p>
  </w:footnote>
  <w:footnote w:id="4141">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3">
    <w:p>
      <w:pPr>
        <w:pStyle w:val="FootnoteText"/>
      </w:pPr>
      <w:r>
        <w:rPr>
          <w:rStyle w:val="FootnoteReference"/>
        </w:rPr>
        <w:footnoteRef/>
      </w:r>
      <w:r>
        <w:t xml:space="preserve"> Cross-references for "the Lord": Luke 1:43; Luke 20:42-44; Acts 10:36; 1Cor 15:47; Phil 2:11; Phil 3:8; Col 2:6.</w:t>
      </w:r>
    </w:p>
  </w:footnote>
  <w:footnote w:id="4144">
    <w:p>
      <w:pPr>
        <w:pStyle w:val="FootnoteText"/>
      </w:pPr>
      <w:r>
        <w:rPr>
          <w:rStyle w:val="FootnoteReference"/>
        </w:rPr>
        <w:footnoteRef/>
      </w:r>
      <w:r>
        <w:t xml:space="preserve"> Cross-references for "unto": Isa 9:6; Matt 1:21; Luke 1:69; Gal 4:4-5; 2Tim 1:9-10; Titus 2:10-14; Titus 3:4-7; 1John 4:14.</w:t>
      </w:r>
    </w:p>
  </w:footnote>
  <w:footnote w:id="4145">
    <w:p>
      <w:pPr>
        <w:pStyle w:val="FootnoteText"/>
      </w:pPr>
      <w:r>
        <w:rPr>
          <w:rStyle w:val="FootnoteReference"/>
        </w:rPr>
        <w:footnoteRef/>
      </w:r>
      <w:r>
        <w:t xml:space="preserve"> Cross-references: Matt 1:21; Luke 2:4.</w:t>
      </w:r>
    </w:p>
  </w:footnote>
  <w:footnote w:id="41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7">
    <w:p>
      <w:pPr>
        <w:pStyle w:val="FootnoteText"/>
      </w:pPr>
      <w:r>
        <w:rPr>
          <w:rStyle w:val="FootnoteReference"/>
        </w:rPr>
        <w:footnoteRef/>
      </w:r>
      <w:r>
        <w:t xml:space="preserve"> Cross-references: Exod 3:12; 1Sam 10:2-7; Ps 22:6; Isa 53:1-2.</w:t>
      </w:r>
    </w:p>
  </w:footnote>
  <w:footnote w:id="41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50">
    <w:p>
      <w:pPr>
        <w:pStyle w:val="FootnoteText"/>
      </w:pPr>
      <w:r>
        <w:rPr>
          <w:rStyle w:val="FootnoteReference"/>
        </w:rPr>
        <w:footnoteRef/>
      </w:r>
      <w:r>
        <w:t xml:space="preserve"> Cross-references for "good": John 3:16; Eph 2:4; Eph 2:7; 2Thess 2:16; Titus 3:4-7; 1John 4:9-10.</w:t>
      </w:r>
    </w:p>
  </w:footnote>
  <w:footnote w:id="41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2">
    <w:p>
      <w:pPr>
        <w:pStyle w:val="FootnoteText"/>
      </w:pPr>
      <w:r>
        <w:rPr>
          <w:rStyle w:val="FootnoteReference"/>
        </w:rPr>
        <w:footnoteRef/>
      </w:r>
      <w:r>
        <w:t xml:space="preserve"> Cross-references for "into": 2Kgs 2:1; 2Kgs 2:11; Luke 24:51; 1Pet 3:22.</w:t>
      </w:r>
    </w:p>
  </w:footnote>
  <w:footnote w:id="4153">
    <w:p>
      <w:pPr>
        <w:pStyle w:val="FootnoteText"/>
      </w:pPr>
      <w:r>
        <w:rPr>
          <w:rStyle w:val="FootnoteReference"/>
        </w:rPr>
        <w:footnoteRef/>
      </w:r>
      <w:r>
        <w:t xml:space="preserve"> Cross-references: Exod 3:3; Ps 111:2; Matt 2:1-2; Matt 2:9-11; Matt 12:42; John 20:1-10.</w:t>
      </w:r>
    </w:p>
  </w:footnote>
  <w:footnote w:id="4154">
    <w:p>
      <w:pPr>
        <w:pStyle w:val="FootnoteText"/>
      </w:pPr>
      <w:r>
        <w:rPr>
          <w:rStyle w:val="FootnoteReference"/>
        </w:rPr>
        <w:footnoteRef/>
      </w:r>
      <w:r>
        <w:t xml:space="preserve"> Cross-references for "with": Eccl 9:10; Luke 1:39.</w:t>
      </w:r>
    </w:p>
  </w:footnote>
  <w:footnote w:id="4155">
    <w:p>
      <w:pPr>
        <w:pStyle w:val="FootnoteText"/>
      </w:pPr>
      <w:r>
        <w:rPr>
          <w:rStyle w:val="FootnoteReference"/>
        </w:rPr>
        <w:footnoteRef/>
      </w:r>
      <w:r>
        <w:t xml:space="preserve"> Cross-references for "found": Luke 2:7; Luke 2:12; Luke 19:32; Luke 22:13.</w:t>
      </w:r>
    </w:p>
  </w:footnote>
  <w:footnote w:id="4156">
    <w:p>
      <w:pPr>
        <w:pStyle w:val="FootnoteText"/>
      </w:pPr>
      <w:r>
        <w:rPr>
          <w:rStyle w:val="FootnoteReference"/>
        </w:rPr>
        <w:footnoteRef/>
      </w:r>
      <w:r>
        <w:t xml:space="preserve"> Cross-references: Ps 16:9-10; Ps 66:16; Ps 71:17-18; Mal 3:16; Luke 2:38; Luke 8:39; John 1:41-46; John 4:28-29.</w:t>
      </w:r>
    </w:p>
  </w:footnote>
  <w:footnote w:id="4157">
    <w:p>
      <w:pPr>
        <w:pStyle w:val="FootnoteText"/>
      </w:pPr>
      <w:r>
        <w:rPr>
          <w:rStyle w:val="FootnoteReference"/>
        </w:rPr>
        <w:footnoteRef/>
      </w:r>
      <w:r>
        <w:t xml:space="preserve"> Cross-references for "wondered": Isa 8:18; Luke 1:65-66; Luke 2:33; Luke 2:47; Luke 4:36; Luke 5:9-10.</w:t>
      </w:r>
    </w:p>
  </w:footnote>
  <w:footnote w:id="4158">
    <w:p>
      <w:pPr>
        <w:pStyle w:val="FootnoteText"/>
      </w:pPr>
      <w:r>
        <w:rPr>
          <w:rStyle w:val="FootnoteReference"/>
        </w:rPr>
        <w:footnoteRef/>
      </w:r>
      <w:r>
        <w:t xml:space="preserve"> Cross-references: Gen 37:11; 1Sam 21:12; Prov 4:4; Hos 14:9; Luke 1:66; Luke 2:51; Luke 9:43-44.</w:t>
      </w:r>
    </w:p>
  </w:footnote>
  <w:footnote w:id="41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160">
    <w:p>
      <w:pPr>
        <w:pStyle w:val="FootnoteText"/>
      </w:pPr>
      <w:r>
        <w:rPr>
          <w:rStyle w:val="FootnoteReference"/>
        </w:rPr>
        <w:footnoteRef/>
      </w:r>
      <w:r>
        <w:t xml:space="preserve"> Cross-references for "eight": Gen 17:12; Lev 12:3; Matt 3:15; Luke 1:59; Gal 4:4-5; Phil 2:8.</w:t>
      </w:r>
    </w:p>
  </w:footnote>
  <w:footnote w:id="4161">
    <w:p>
      <w:pPr>
        <w:pStyle w:val="FootnoteText"/>
      </w:pPr>
      <w:r>
        <w:rPr>
          <w:rStyle w:val="FootnoteReference"/>
        </w:rPr>
        <w:footnoteRef/>
      </w:r>
      <w:r>
        <w:t xml:space="preserve"> Cross-references for "his name was": Matt 1:21; Matt 1:25; Luke 1:31.</w:t>
      </w:r>
    </w:p>
  </w:footnote>
  <w:footnote w:id="416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5">
    <w:p>
      <w:pPr>
        <w:pStyle w:val="FootnoteText"/>
      </w:pPr>
      <w:r>
        <w:rPr>
          <w:rStyle w:val="FootnoteReference"/>
        </w:rPr>
        <w:footnoteRef/>
      </w:r>
      <w:r>
        <w:t xml:space="preserve"> Cross-references: Lev 12:2-6.</w:t>
      </w:r>
    </w:p>
  </w:footnote>
  <w:footnote w:id="4166">
    <w:p>
      <w:pPr>
        <w:pStyle w:val="FootnoteText"/>
      </w:pPr>
      <w:r>
        <w:rPr>
          <w:rStyle w:val="FootnoteReference"/>
        </w:rPr>
        <w:footnoteRef/>
      </w:r>
      <w:r>
        <w:t xml:space="preserve"> Cross-references for "Every": Exod 13:2; Exod 13:12-15; Exod 22:29; Exod 34:19; Num 3:13; Num 8:16-17; Num 18:15.</w:t>
      </w:r>
    </w:p>
  </w:footnote>
  <w:footnote w:id="4167">
    <w:p>
      <w:pPr>
        <w:pStyle w:val="FootnoteText"/>
      </w:pPr>
      <w:r>
        <w:rPr>
          <w:rStyle w:val="FootnoteReference"/>
        </w:rPr>
        <w:footnoteRef/>
      </w:r>
      <w:r>
        <w:t xml:space="preserve"> Cross-references for "A pair": Lev 12:2; Lev 12:6-8; 2Cor 8:9.</w:t>
      </w:r>
    </w:p>
  </w:footnote>
  <w:footnote w:id="41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9">
    <w:p>
      <w:pPr>
        <w:pStyle w:val="FootnoteText"/>
      </w:pPr>
      <w:r>
        <w:rPr>
          <w:rStyle w:val="FootnoteReference"/>
        </w:rPr>
        <w:footnoteRef/>
      </w:r>
      <w:r>
        <w:t xml:space="preserve"> Cross-references for "just": Gen 6:9; Job 1:1; Job 1:8; Dan 6:22-23; Mic 6:8; Luke 1:6; Acts 10:2; Acts 10:22; Acts 24:16; Titus 2:11-14.</w:t>
      </w:r>
    </w:p>
  </w:footnote>
  <w:footnote w:id="4170">
    <w:p>
      <w:pPr>
        <w:pStyle w:val="FootnoteText"/>
      </w:pPr>
      <w:r>
        <w:rPr>
          <w:rStyle w:val="FootnoteReference"/>
        </w:rPr>
        <w:footnoteRef/>
      </w:r>
      <w:r>
        <w:t xml:space="preserve"> Cross-references for "waiting": Isa 25:9; Isa 40:1; Mark 15:43; Luke 2:38.</w:t>
      </w:r>
    </w:p>
  </w:footnote>
  <w:footnote w:id="41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2">
    <w:p>
      <w:pPr>
        <w:pStyle w:val="FootnoteText"/>
      </w:pPr>
      <w:r>
        <w:rPr>
          <w:rStyle w:val="FootnoteReference"/>
        </w:rPr>
        <w:footnoteRef/>
      </w:r>
      <w:r>
        <w:t xml:space="preserve"> Cross-references for "Holy Ghost": Num 11:25; Num 11:29; Luke 1:41; Luke 1:67; 2Pet 1:21.</w:t>
      </w:r>
    </w:p>
  </w:footnote>
  <w:footnote w:id="4173">
    <w:p>
      <w:pPr>
        <w:pStyle w:val="FootnoteText"/>
      </w:pPr>
      <w:r>
        <w:rPr>
          <w:rStyle w:val="FootnoteReference"/>
        </w:rPr>
        <w:footnoteRef/>
      </w:r>
      <w:r>
        <w:t xml:space="preserve"> Cross-references for "see death": Ps 89:48-49; Luke 9:27; John 8:51; Heb 11:5.</w:t>
      </w:r>
    </w:p>
  </w:footnote>
  <w:footnote w:id="41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5">
    <w:p>
      <w:pPr>
        <w:pStyle w:val="FootnoteText"/>
      </w:pPr>
      <w:r>
        <w:rPr>
          <w:rStyle w:val="FootnoteReference"/>
        </w:rPr>
        <w:footnoteRef/>
      </w:r>
      <w:r>
        <w:t xml:space="preserve"> Cross-references: Ps 25:14; Amos 3:7.</w:t>
      </w:r>
    </w:p>
  </w:footnote>
  <w:footnote w:id="4176">
    <w:p>
      <w:pPr>
        <w:pStyle w:val="FootnoteText"/>
      </w:pPr>
      <w:r>
        <w:rPr>
          <w:rStyle w:val="FootnoteReference"/>
        </w:rPr>
        <w:footnoteRef/>
      </w:r>
      <w:r>
        <w:t xml:space="preserve"> Cross-references for "the parents": Luke 2:41; Luke 2:48; Luke 2:51.</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Cross-references: Matt 4:1; Luke 4:1; Acts 8:29; Acts 10:19; Acts 11:12; Acts 16:7; Rev 1:10; Rev 17:3.</w:t>
      </w:r>
    </w:p>
  </w:footnote>
  <w:footnote w:id="4179">
    <w:p>
      <w:pPr>
        <w:pStyle w:val="FootnoteText"/>
      </w:pPr>
      <w:r>
        <w:rPr>
          <w:rStyle w:val="FootnoteReference"/>
        </w:rPr>
        <w:footnoteRef/>
      </w:r>
      <w:r>
        <w:t xml:space="preserve"> Cross-references: Luke 2:22.</w:t>
      </w:r>
    </w:p>
  </w:footnote>
  <w:footnote w:id="4180">
    <w:p>
      <w:pPr>
        <w:pStyle w:val="FootnoteText"/>
      </w:pPr>
      <w:r>
        <w:rPr>
          <w:rStyle w:val="FootnoteReference"/>
        </w:rPr>
        <w:footnoteRef/>
      </w:r>
      <w:r>
        <w:t xml:space="preserve"> Cross-references for "took": Mark 9:36; Mark 10:16.</w:t>
      </w:r>
    </w:p>
  </w:footnote>
  <w:footnote w:id="4181">
    <w:p>
      <w:pPr>
        <w:pStyle w:val="FootnoteText"/>
      </w:pPr>
      <w:r>
        <w:rPr>
          <w:rStyle w:val="FootnoteReference"/>
        </w:rPr>
        <w:footnoteRef/>
      </w:r>
      <w:r>
        <w:t xml:space="preserve"> Cross-references: Ps 32:11; Ps 33:1; Ps 105:1-3; Ps 135:19-20; Luke 1:46; Luke 1:64; Luke 1:68; Luke 2:13-14; Luke 2:20.</w:t>
      </w:r>
    </w:p>
  </w:footnote>
  <w:footnote w:id="41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83">
    <w:p>
      <w:pPr>
        <w:pStyle w:val="FootnoteText"/>
      </w:pPr>
      <w:r>
        <w:rPr>
          <w:rStyle w:val="FootnoteReference"/>
        </w:rPr>
        <w:footnoteRef/>
      </w:r>
      <w:r>
        <w:t xml:space="preserve"> Cross-references for "according": Luke 2:26.</w:t>
      </w:r>
    </w:p>
  </w:footnote>
  <w:footnote w:id="4184">
    <w:p>
      <w:pPr>
        <w:pStyle w:val="FootnoteText"/>
      </w:pPr>
      <w:r>
        <w:rPr>
          <w:rStyle w:val="FootnoteReference"/>
        </w:rPr>
        <w:footnoteRef/>
      </w:r>
      <w:r>
        <w:t xml:space="preserve"> Cross-references: Gen 15:15; Gen 46:30; Ps 37:37; Isa 57:1-2; Phil 1:23; Rev 14:13.</w:t>
      </w:r>
    </w:p>
  </w:footnote>
  <w:footnote w:id="4185">
    <w:p>
      <w:pPr>
        <w:pStyle w:val="FootnoteText"/>
      </w:pPr>
      <w:r>
        <w:rPr>
          <w:rStyle w:val="FootnoteReference"/>
        </w:rPr>
        <w:footnoteRef/>
      </w:r>
      <w:r>
        <w:t xml:space="preserve"> Cross-references: Gen 49:18; 2Sam 23:1-5; Isa 49:6; Luke 2:10-11; Luke 3:6; Acts 4:10-12.</w:t>
      </w:r>
    </w:p>
  </w:footnote>
  <w:footnote w:id="4186">
    <w:p>
      <w:pPr>
        <w:pStyle w:val="FootnoteText"/>
      </w:pPr>
      <w:r>
        <w:rPr>
          <w:rStyle w:val="FootnoteReference"/>
        </w:rPr>
        <w:footnoteRef/>
      </w:r>
      <w:r>
        <w:t xml:space="preserve"> Cross-references: Ps 96:1-3; Ps 96:10-13; Ps 97:6-8; Ps 98:2-3; Isa 42:1-4; Isa 42:10-12; Isa 45:21-25; Isa 62:1-2.</w:t>
      </w:r>
    </w:p>
  </w:footnote>
  <w:footnote w:id="4187">
    <w:p>
      <w:pPr>
        <w:pStyle w:val="FootnoteText"/>
      </w:pPr>
      <w:r>
        <w:rPr>
          <w:rStyle w:val="FootnoteReference"/>
        </w:rPr>
        <w:footnoteRef/>
      </w:r>
      <w:r>
        <w:t xml:space="preserve"> Cross-references for "light": Isa 9:2; Isa 42:6-7; Isa 49:6; Isa 60:1-3; Isa 60:19; Matt 4:16; Acts 13:47-48; Acts 28:28; Rom 15:8-9.</w:t>
      </w:r>
    </w:p>
  </w:footnote>
  <w:footnote w:id="4188">
    <w:p>
      <w:pPr>
        <w:pStyle w:val="FootnoteText"/>
      </w:pPr>
      <w:r>
        <w:rPr>
          <w:rStyle w:val="FootnoteReference"/>
        </w:rPr>
        <w:footnoteRef/>
      </w:r>
      <w:r>
        <w:t xml:space="preserve"> Cross-references: Ps 85:9; Isa 4:2; Isa 45:25; Isa 60:19; Jer 2:11; Zech 2:5; 1Cor 1:31; Rev 21:23.</w:t>
      </w:r>
    </w:p>
  </w:footnote>
  <w:footnote w:id="4189">
    <w:p>
      <w:pPr>
        <w:pStyle w:val="FootnoteText"/>
      </w:pPr>
      <w:r>
        <w:rPr>
          <w:rStyle w:val="FootnoteReference"/>
        </w:rPr>
        <w:footnoteRef/>
      </w:r>
      <w:r>
        <w:t xml:space="preserve"> Cross-references: Isa 8:18; Luke 1:65-66; Luke 2:48.</w:t>
      </w:r>
    </w:p>
  </w:footnote>
  <w:footnote w:id="4190">
    <w:p>
      <w:pPr>
        <w:pStyle w:val="FootnoteText"/>
      </w:pPr>
      <w:r>
        <w:rPr>
          <w:rStyle w:val="FootnoteReference"/>
        </w:rPr>
        <w:footnoteRef/>
      </w:r>
      <w:r>
        <w:t xml:space="preserve"> Cross-references for "blessed": Gen 14:19; Gen 47:7; Exod 39:43; Lev 9:22-23; Heb 7:1; Heb 7:7.</w:t>
      </w:r>
    </w:p>
  </w:footnote>
  <w:footnote w:id="4191">
    <w:p>
      <w:pPr>
        <w:pStyle w:val="FootnoteText"/>
      </w:pPr>
      <w:r>
        <w:rPr>
          <w:rStyle w:val="FootnoteReference"/>
        </w:rPr>
        <w:footnoteRef/>
      </w:r>
      <w:r>
        <w:t xml:space="preserve"> Cross-references for "and rising": Acts 2:36-41; Acts 3:15-19; Acts 6:7; Acts 9:1-20.</w:t>
      </w:r>
    </w:p>
  </w:footnote>
  <w:footnote w:id="41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3">
    <w:p>
      <w:pPr>
        <w:pStyle w:val="FootnoteText"/>
      </w:pPr>
      <w:r>
        <w:rPr>
          <w:rStyle w:val="FootnoteReference"/>
        </w:rPr>
        <w:footnoteRef/>
      </w:r>
      <w:r>
        <w:t xml:space="preserve"> Cross-references: Isa 8:14-15; Hos 14:9; Matt 21:44; John 3:20; John 9:29; Rom 9:32; 1Cor 1:23; 2Cor 2:15; 1Pet 2:7.</w:t>
      </w:r>
    </w:p>
  </w:footnote>
  <w:footnote w:id="4194">
    <w:p>
      <w:pPr>
        <w:pStyle w:val="FootnoteText"/>
      </w:pPr>
      <w:r>
        <w:rPr>
          <w:rStyle w:val="FootnoteReference"/>
        </w:rPr>
        <w:footnoteRef/>
      </w:r>
      <w:r>
        <w:t xml:space="preserve"> Cross-references for "a sword": Ps 42:10; John 19:25.</w:t>
      </w:r>
    </w:p>
  </w:footnote>
  <w:footnote w:id="4195">
    <w:p>
      <w:pPr>
        <w:pStyle w:val="FootnoteText"/>
      </w:pPr>
      <w:r>
        <w:rPr>
          <w:rStyle w:val="FootnoteReference"/>
        </w:rPr>
        <w:footnoteRef/>
      </w:r>
      <w:r>
        <w:t xml:space="preserve"> Cross-references for "that": Deut 8:2; Judg 5:15-16; Matt 12:24-35; Luke 16:14-15; John 8:42-47; John 15:22-24; Acts 8:21-23; 1Cor 11:19; 1John 2:19.</w:t>
      </w:r>
    </w:p>
  </w:footnote>
  <w:footnote w:id="4196">
    <w:p>
      <w:pPr>
        <w:pStyle w:val="FootnoteText"/>
      </w:pPr>
      <w:r>
        <w:rPr>
          <w:rStyle w:val="FootnoteReference"/>
        </w:rPr>
        <w:footnoteRef/>
      </w:r>
      <w:r>
        <w:t xml:space="preserve"> Name meaning: Anna (Channah) — Grace; favor. Prophetess who recognized the Messiah.</w:t>
      </w:r>
    </w:p>
  </w:footnote>
  <w:footnote w:id="4197">
    <w:p>
      <w:pPr>
        <w:pStyle w:val="FootnoteText"/>
      </w:pPr>
      <w:r>
        <w:rPr>
          <w:rStyle w:val="FootnoteReference"/>
        </w:rPr>
        <w:footnoteRef/>
      </w:r>
      <w:r>
        <w:t xml:space="preserve"> Cross-references for "a prophetess": Exod 15:20; Judg 4:4; 2Kgs 22:14; Acts 2:18; Acts 21:9; 1Cor 12:1.</w:t>
      </w:r>
    </w:p>
  </w:footnote>
  <w:footnote w:id="41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9">
    <w:p>
      <w:pPr>
        <w:pStyle w:val="FootnoteText"/>
      </w:pPr>
      <w:r>
        <w:rPr>
          <w:rStyle w:val="FootnoteReference"/>
        </w:rPr>
        <w:footnoteRef/>
      </w:r>
      <w:r>
        <w:t xml:space="preserve"> Cross-references for "Aser": Gen 30:13; Rev 7:6.</w:t>
      </w:r>
    </w:p>
  </w:footnote>
  <w:footnote w:id="4200">
    <w:p>
      <w:pPr>
        <w:pStyle w:val="FootnoteText"/>
      </w:pPr>
      <w:r>
        <w:rPr>
          <w:rStyle w:val="FootnoteReference"/>
        </w:rPr>
        <w:footnoteRef/>
      </w:r>
      <w:r>
        <w:t xml:space="preserve"> Cross-references: Job 5:26; Ps 92:14.</w:t>
      </w:r>
    </w:p>
  </w:footnote>
  <w:footnote w:id="4201">
    <w:p>
      <w:pPr>
        <w:pStyle w:val="FootnoteText"/>
      </w:pPr>
      <w:r>
        <w:rPr>
          <w:rStyle w:val="FootnoteReference"/>
        </w:rPr>
        <w:footnoteRef/>
      </w:r>
      <w:r>
        <w:t xml:space="preserve"> Cross-references for "which": Exod 38:8; 1Sam 2:2; Ps 23:6; Ps 27:4; Ps 84:4; Ps 84:10; Ps 92:13; Ps 135:1-2; Rev 3:12.</w:t>
      </w:r>
    </w:p>
  </w:footnote>
  <w:footnote w:id="4202">
    <w:p>
      <w:pPr>
        <w:pStyle w:val="FootnoteText"/>
      </w:pPr>
      <w:r>
        <w:rPr>
          <w:rStyle w:val="FootnoteReference"/>
        </w:rPr>
        <w:footnoteRef/>
      </w:r>
      <w:r>
        <w:t xml:space="preserve"> Cross-references: Ps 22:2; Acts 26:7; 1Tim 5:5; Rev 7:15.</w:t>
      </w:r>
    </w:p>
  </w:footnote>
  <w:footnote w:id="4203">
    <w:p>
      <w:pPr>
        <w:pStyle w:val="FootnoteText"/>
      </w:pPr>
      <w:r>
        <w:rPr>
          <w:rStyle w:val="FootnoteReference"/>
        </w:rPr>
        <w:footnoteRef/>
      </w:r>
      <w:r>
        <w:t xml:space="preserve"> Cross-references for "coming": Luke 2:27.</w:t>
      </w:r>
    </w:p>
  </w:footnote>
  <w:footnote w:id="4204">
    <w:p>
      <w:pPr>
        <w:pStyle w:val="FootnoteText"/>
      </w:pPr>
      <w:r>
        <w:rPr>
          <w:rStyle w:val="FootnoteReference"/>
        </w:rPr>
        <w:footnoteRef/>
      </w:r>
      <w:r>
        <w:t xml:space="preserve"> Cross-references for "gave": Luke 1:46-56; Luke 1:64-66; Luke 2:28-32; 2Cor 9:15; Eph 1:3.</w:t>
      </w:r>
    </w:p>
  </w:footnote>
  <w:footnote w:id="4205">
    <w:p>
      <w:pPr>
        <w:pStyle w:val="FootnoteText"/>
      </w:pPr>
      <w:r>
        <w:rPr>
          <w:rStyle w:val="FootnoteReference"/>
        </w:rPr>
        <w:footnoteRef/>
      </w:r>
      <w:r>
        <w:t xml:space="preserve"> Cross-references for "looked": Mark 15:43; Luke 2:25; Luke 23:51; Luke 24:21.</w:t>
      </w:r>
    </w:p>
  </w:footnote>
  <w:footnote w:id="4206">
    <w:p>
      <w:pPr>
        <w:pStyle w:val="FootnoteText"/>
      </w:pPr>
      <w:r>
        <w:rPr>
          <w:rStyle w:val="FootnoteReference"/>
        </w:rPr>
        <w:footnoteRef/>
      </w:r>
      <w:r>
        <w:t xml:space="preserve"> Cross-references for "performed": Deut 12:32; Matt 3:15; Luke 1:6; Luke 2:21-24; Gal 4:4-5.</w:t>
      </w:r>
    </w:p>
  </w:footnote>
  <w:footnote w:id="4207">
    <w:p>
      <w:pPr>
        <w:pStyle w:val="FootnoteText"/>
      </w:pPr>
      <w:r>
        <w:rPr>
          <w:rStyle w:val="FootnoteReference"/>
        </w:rPr>
        <w:footnoteRef/>
      </w:r>
      <w:r>
        <w:t xml:space="preserve"> Cross-references for "they returned": Matt 2:22-23; Luke 2:4.</w:t>
      </w:r>
    </w:p>
  </w:footnote>
  <w:footnote w:id="4208">
    <w:p>
      <w:pPr>
        <w:pStyle w:val="FootnoteText"/>
      </w:pPr>
      <w:r>
        <w:rPr>
          <w:rStyle w:val="FootnoteReference"/>
        </w:rPr>
        <w:footnoteRef/>
      </w:r>
      <w:r>
        <w:t xml:space="preserve"> Cross-references for "the child": Judg 13:24; 1Sam 2:18; 1Sam 2:26; 1Sam 3:19; Ps 22:9; Isa 53:1-2; Luke 2:52.</w:t>
      </w:r>
    </w:p>
  </w:footnote>
  <w:footnote w:id="4209">
    <w:p>
      <w:pPr>
        <w:pStyle w:val="FootnoteText"/>
      </w:pPr>
      <w:r>
        <w:rPr>
          <w:rStyle w:val="FootnoteReference"/>
        </w:rPr>
        <w:footnoteRef/>
      </w:r>
      <w:r>
        <w:t xml:space="preserve"> Cross-references for "strong": Luke 1:80; Eph 6:10; 2Tim 2:1.</w:t>
      </w:r>
    </w:p>
  </w:footnote>
  <w:footnote w:id="4210">
    <w:p>
      <w:pPr>
        <w:pStyle w:val="FootnoteText"/>
      </w:pPr>
      <w:r>
        <w:rPr>
          <w:rStyle w:val="FootnoteReference"/>
        </w:rPr>
        <w:footnoteRef/>
      </w:r>
      <w:r>
        <w:t xml:space="preserve"> Cross-references for "filled": Isa 11:1-5; Luke 2:47; Luke 2:52; Col 2:2-3.</w:t>
      </w:r>
    </w:p>
  </w:footnote>
  <w:footnote w:id="4211">
    <w:p>
      <w:pPr>
        <w:pStyle w:val="FootnoteText"/>
      </w:pPr>
      <w:r>
        <w:rPr>
          <w:rStyle w:val="FootnoteReference"/>
        </w:rPr>
        <w:footnoteRef/>
      </w:r>
      <w:r>
        <w:t xml:space="preserve"> Cross-references for "the grace": Ps 45:2; John 1:14; Acts 4:33.</w:t>
      </w:r>
    </w:p>
  </w:footnote>
  <w:footnote w:id="4212">
    <w:p>
      <w:pPr>
        <w:pStyle w:val="FootnoteText"/>
      </w:pPr>
      <w:r>
        <w:rPr>
          <w:rStyle w:val="FootnoteReference"/>
        </w:rPr>
        <w:footnoteRef/>
      </w:r>
      <w:r>
        <w:t xml:space="preserve"> Cross-references for "went": Exod 23:14-17; Exod 34:23; Deut 12:5-7; Deut 12:11; Deut 12:18; Deut 16:1-8; Deut 16:16; 1Sam 1:3; 1Sam 1:21.</w:t>
      </w:r>
    </w:p>
  </w:footnote>
  <w:footnote w:id="4213">
    <w:p>
      <w:pPr>
        <w:pStyle w:val="FootnoteText"/>
      </w:pPr>
      <w:r>
        <w:rPr>
          <w:rStyle w:val="FootnoteReference"/>
        </w:rPr>
        <w:footnoteRef/>
      </w:r>
      <w:r>
        <w:t xml:space="preserve"> Cross-references: Exod 12:14; Lev 23:5; Num 28:16; John 2:13; John 6:4; John 11:55; John 13:1.</w:t>
      </w:r>
    </w:p>
  </w:footnote>
  <w:footnote w:id="4214">
    <w:p>
      <w:pPr>
        <w:pStyle w:val="FootnoteText"/>
      </w:pPr>
      <w:r>
        <w:rPr>
          <w:rStyle w:val="FootnoteReference"/>
        </w:rPr>
        <w:footnoteRef/>
      </w:r>
      <w:r>
        <w:t xml:space="preserve"> Cross-references: 2Chr 25:17; 2Chr 30:21-23.</w:t>
      </w:r>
    </w:p>
  </w:footnote>
  <w:footnote w:id="4215">
    <w:p>
      <w:pPr>
        <w:pStyle w:val="FootnoteText"/>
      </w:pPr>
      <w:r>
        <w:rPr>
          <w:rStyle w:val="FootnoteReference"/>
        </w:rPr>
        <w:footnoteRef/>
      </w:r>
      <w:r>
        <w:t xml:space="preserve"> Cross-references: Ps 42:4; Ps 122:1-4; Isa 2:3.</w:t>
      </w:r>
    </w:p>
  </w:footnote>
  <w:footnote w:id="4216">
    <w:p>
      <w:pPr>
        <w:pStyle w:val="FootnoteText"/>
      </w:pPr>
      <w:r>
        <w:rPr>
          <w:rStyle w:val="FootnoteReference"/>
        </w:rPr>
        <w:footnoteRef/>
      </w:r>
      <w:r>
        <w:t xml:space="preserve"> Cross-references for "after": 1Kgs 12:5; 1Kgs 12:12; Matt 12:40; Matt 16:21; Matt 27:63-64; Luke 2:44-45.</w:t>
      </w:r>
    </w:p>
  </w:footnote>
  <w:footnote w:id="4217">
    <w:p>
      <w:pPr>
        <w:pStyle w:val="FootnoteText"/>
      </w:pPr>
      <w:r>
        <w:rPr>
          <w:rStyle w:val="FootnoteReference"/>
        </w:rPr>
        <w:footnoteRef/>
      </w:r>
      <w:r>
        <w:t xml:space="preserve"> Cross-references for "the doctors": Luke 5:17; Acts 5:34.</w:t>
      </w:r>
    </w:p>
  </w:footnote>
  <w:footnote w:id="4218">
    <w:p>
      <w:pPr>
        <w:pStyle w:val="FootnoteText"/>
      </w:pPr>
      <w:r>
        <w:rPr>
          <w:rStyle w:val="FootnoteReference"/>
        </w:rPr>
        <w:footnoteRef/>
      </w:r>
      <w:r>
        <w:t xml:space="preserve"> Cross-references for "both": Isa 49:1-2; Isa 50:4.</w:t>
      </w:r>
    </w:p>
  </w:footnote>
  <w:footnote w:id="4219">
    <w:p>
      <w:pPr>
        <w:pStyle w:val="FootnoteText"/>
      </w:pPr>
      <w:r>
        <w:rPr>
          <w:rStyle w:val="FootnoteReference"/>
        </w:rPr>
        <w:footnoteRef/>
      </w:r>
      <w:r>
        <w:t xml:space="preserve"> Cross-references: Ps 119:99; Matt 7:28; Mark 1:22; Luke 4:22; Luke 4:32; John 7:15; John 7:46.</w:t>
      </w:r>
    </w:p>
  </w:footnote>
  <w:footnote w:id="4220">
    <w:p>
      <w:pPr>
        <w:pStyle w:val="FootnoteText"/>
      </w:pPr>
      <w:r>
        <w:rPr>
          <w:rStyle w:val="FootnoteReference"/>
        </w:rPr>
        <w:footnoteRef/>
      </w:r>
      <w:r>
        <w:t xml:space="preserve"> Cross-references: Luke 2:49 (3); Luke 3:23 (2); Luke 4:22 (2); Matthew 12:46 (3).</w:t>
      </w:r>
    </w:p>
  </w:footnote>
  <w:footnote w:id="4221">
    <w:p>
      <w:pPr>
        <w:pStyle w:val="FootnoteText"/>
      </w:pPr>
      <w:r>
        <w:rPr>
          <w:rStyle w:val="FootnoteReference"/>
        </w:rPr>
        <w:footnoteRef/>
      </w:r>
      <w:r>
        <w:t xml:space="preserve"> Cross-references: Ps 40:8; Mal 3:1; Matt 21:12; Luke 2:48; John 2:16-17; John 4:34; John 5:17; John 6:38; John 8:29; John 9:4.</w:t>
      </w:r>
    </w:p>
  </w:footnote>
  <w:footnote w:id="4222">
    <w:p>
      <w:pPr>
        <w:pStyle w:val="FootnoteText"/>
      </w:pPr>
      <w:r>
        <w:rPr>
          <w:rStyle w:val="FootnoteReference"/>
        </w:rPr>
        <w:footnoteRef/>
      </w:r>
      <w:r>
        <w:t xml:space="preserve"> Cross-references: Luke 9:45; Luke 18:34.</w:t>
      </w:r>
    </w:p>
  </w:footnote>
  <w:footnote w:id="4223">
    <w:p>
      <w:pPr>
        <w:pStyle w:val="FootnoteText"/>
      </w:pPr>
      <w:r>
        <w:rPr>
          <w:rStyle w:val="FootnoteReference"/>
        </w:rPr>
        <w:footnoteRef/>
      </w:r>
      <w:r>
        <w:t xml:space="preserve"> Cross-references for "came": Luke 2:39.</w:t>
      </w:r>
    </w:p>
  </w:footnote>
  <w:footnote w:id="4224">
    <w:p>
      <w:pPr>
        <w:pStyle w:val="FootnoteText"/>
      </w:pPr>
      <w:r>
        <w:rPr>
          <w:rStyle w:val="FootnoteReference"/>
        </w:rPr>
        <w:footnoteRef/>
      </w:r>
      <w:r>
        <w:t xml:space="preserve"> Cross-references for "and was": Matt 3:15; Mark 6:3; Eph 5:21; Eph 6:1-2; 1Pet 2:21.</w:t>
      </w:r>
    </w:p>
  </w:footnote>
  <w:footnote w:id="4225">
    <w:p>
      <w:pPr>
        <w:pStyle w:val="FootnoteText"/>
      </w:pPr>
      <w:r>
        <w:rPr>
          <w:rStyle w:val="FootnoteReference"/>
        </w:rPr>
        <w:footnoteRef/>
      </w:r>
      <w:r>
        <w:t xml:space="preserve"> Cross-references for "kept": Gen 37:11; Dan 7:28; Luke 2:19.</w:t>
      </w:r>
    </w:p>
  </w:footnote>
  <w:footnote w:id="4226">
    <w:p>
      <w:pPr>
        <w:pStyle w:val="FootnoteText"/>
      </w:pPr>
      <w:r>
        <w:rPr>
          <w:rStyle w:val="FootnoteReference"/>
        </w:rPr>
        <w:footnoteRef/>
      </w:r>
      <w:r>
        <w:t xml:space="preserve"> Cross-references for "Jesus": 1Sam 2:26; Luke 1:80; Luke 2:40.</w:t>
      </w:r>
    </w:p>
  </w:footnote>
  <w:footnote w:id="4227">
    <w:p>
      <w:pPr>
        <w:pStyle w:val="FootnoteText"/>
      </w:pPr>
      <w:r>
        <w:rPr>
          <w:rStyle w:val="FootnoteReference"/>
        </w:rPr>
        <w:footnoteRef/>
      </w:r>
      <w:r>
        <w:t xml:space="preserve"> Cross-references for "and in": Prov 3:3-4; Acts 7:9-10; Rom 14:18.</w:t>
      </w:r>
    </w:p>
  </w:footnote>
  <w:footnote w:id="4228">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1">
    <w:p>
      <w:pPr>
        <w:pStyle w:val="FootnoteText"/>
      </w:pPr>
      <w:r>
        <w:rPr>
          <w:rStyle w:val="FootnoteReference"/>
        </w:rPr>
        <w:footnoteRef/>
      </w:r>
      <w:r>
        <w:t xml:space="preserve"> Name meaning: Pilate (Pilatus) — Armed with a spear. Roman judge who washed his hands of Jesus.</w:t>
      </w:r>
    </w:p>
  </w:footnote>
  <w:footnote w:id="42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33">
    <w:p>
      <w:pPr>
        <w:pStyle w:val="FootnoteText"/>
      </w:pPr>
      <w:r>
        <w:rPr>
          <w:rStyle w:val="FootnoteReference"/>
        </w:rPr>
        <w:footnoteRef/>
      </w:r>
      <w:r>
        <w:t xml:space="preserve"> Name meaning: Herod (Herodes) — Heroic; son of a hero. Name borne by multiple rulers who opposed God’s plan.</w:t>
      </w:r>
    </w:p>
  </w:footnote>
  <w:footnote w:id="4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5">
    <w:p>
      <w:pPr>
        <w:pStyle w:val="FootnoteText"/>
      </w:pPr>
      <w:r>
        <w:rPr>
          <w:rStyle w:val="FootnoteReference"/>
        </w:rPr>
        <w:footnoteRef/>
      </w:r>
      <w:r>
        <w:t xml:space="preserve"> Name meaning: Philip (Philippos) — Lover of horses. Brought people to Jesus.</w:t>
      </w:r>
    </w:p>
  </w:footnote>
  <w:footnote w:id="4236">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7">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8">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9">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40">
    <w:p>
      <w:pPr>
        <w:pStyle w:val="FootnoteText"/>
      </w:pPr>
      <w:r>
        <w:rPr>
          <w:rStyle w:val="FootnoteReference"/>
        </w:rPr>
        <w:footnoteRef/>
      </w:r>
      <w:r>
        <w:t xml:space="preserve"> Cross-references for "Tiberius Caesar": Luke 2:1.</w:t>
      </w:r>
    </w:p>
  </w:footnote>
  <w:footnote w:id="4241">
    <w:p>
      <w:pPr>
        <w:pStyle w:val="FootnoteText"/>
      </w:pPr>
      <w:r>
        <w:rPr>
          <w:rStyle w:val="FootnoteReference"/>
        </w:rPr>
        <w:footnoteRef/>
      </w:r>
      <w:r>
        <w:t xml:space="preserve"> Cross-references for "Pontius Pilate": Gen 49:10; Luke 23:1-4; Luke 23:24; Acts 4:27; Acts 23:26; Acts 24:27; Acts 26:30.</w:t>
      </w:r>
    </w:p>
  </w:footnote>
  <w:footnote w:id="4242">
    <w:p>
      <w:pPr>
        <w:pStyle w:val="FootnoteText"/>
      </w:pPr>
      <w:r>
        <w:rPr>
          <w:rStyle w:val="FootnoteReference"/>
        </w:rPr>
        <w:footnoteRef/>
      </w:r>
      <w:r>
        <w:t xml:space="preserve"> Cross-references for "Herod": Luke 3:19; Luke 9:7; Luke 23:6-11.</w:t>
      </w:r>
    </w:p>
  </w:footnote>
  <w:footnote w:id="4243">
    <w:p>
      <w:pPr>
        <w:pStyle w:val="FootnoteText"/>
      </w:pPr>
      <w:r>
        <w:rPr>
          <w:rStyle w:val="FootnoteReference"/>
        </w:rPr>
        <w:footnoteRef/>
      </w:r>
      <w:r>
        <w:t xml:space="preserve"> Cross-references: Matt 14:3; Mark 6:17.</w:t>
      </w:r>
    </w:p>
  </w:footnote>
  <w:footnote w:id="424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6">
    <w:p>
      <w:pPr>
        <w:pStyle w:val="FootnoteText"/>
      </w:pPr>
      <w:r>
        <w:rPr>
          <w:rStyle w:val="FootnoteReference"/>
        </w:rPr>
        <w:footnoteRef/>
      </w:r>
      <w:r>
        <w:t xml:space="preserve"> Cross-references for "the word": Jer 1:2; Jer 2:1; Ezek 1:3; Hos 1:1-2; Jonah 1:1; Mic 1:1; Zeph 1:1; Luke 1:59-63.</w:t>
      </w:r>
    </w:p>
  </w:footnote>
  <w:footnote w:id="4247">
    <w:p>
      <w:pPr>
        <w:pStyle w:val="FootnoteText"/>
      </w:pPr>
      <w:r>
        <w:rPr>
          <w:rStyle w:val="FootnoteReference"/>
        </w:rPr>
        <w:footnoteRef/>
      </w:r>
      <w:r>
        <w:t xml:space="preserve"> Name meaning: John (Yochanan) — Yahweh is gracious. Forerunner of Jesus; proclaimed God’s grace.</w:t>
      </w:r>
    </w:p>
  </w:footnote>
  <w:footnote w:id="4248">
    <w:p>
      <w:pPr>
        <w:pStyle w:val="FootnoteText"/>
      </w:pPr>
      <w:r>
        <w:rPr>
          <w:rStyle w:val="FootnoteReference"/>
        </w:rPr>
        <w:footnoteRef/>
      </w:r>
      <w:r>
        <w:t xml:space="preserve"> Name meaning: Zacharias (Zekharyah) — Yahweh remembers. Father of John; God remembered him.</w:t>
      </w:r>
    </w:p>
  </w:footnote>
  <w:footnote w:id="4249">
    <w:p>
      <w:pPr>
        <w:pStyle w:val="FootnoteText"/>
      </w:pPr>
      <w:r>
        <w:rPr>
          <w:rStyle w:val="FootnoteReference"/>
        </w:rPr>
        <w:footnoteRef/>
      </w:r>
      <w:r>
        <w:t xml:space="preserve"> Cross-references for "Annas": John 11:49-51; John 18:13-14; John 18:24; Acts 4:6.</w:t>
      </w:r>
    </w:p>
  </w:footnote>
  <w:footnote w:id="4250">
    <w:p>
      <w:pPr>
        <w:pStyle w:val="FootnoteText"/>
      </w:pPr>
      <w:r>
        <w:rPr>
          <w:rStyle w:val="FootnoteReference"/>
        </w:rPr>
        <w:footnoteRef/>
      </w:r>
      <w:r>
        <w:t xml:space="preserve"> Cross-references: Isa 40:3; Matt 3:1; Matt 11:7; Mark 1:3; Luke 1:80; John 1:23.</w:t>
      </w:r>
    </w:p>
  </w:footnote>
  <w:footnote w:id="4251">
    <w:p>
      <w:pPr>
        <w:pStyle w:val="FootnoteText"/>
      </w:pPr>
      <w:r>
        <w:rPr>
          <w:rStyle w:val="FootnoteReference"/>
        </w:rPr>
        <w:footnoteRef/>
      </w:r>
      <w:r>
        <w:t xml:space="preserve"> Cross-references for "the country": Matt 3:5; Mark 1:4-5; John 1:28; John 3:26.</w:t>
      </w:r>
    </w:p>
  </w:footnote>
  <w:footnote w:id="425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3">
    <w:p>
      <w:pPr>
        <w:pStyle w:val="FootnoteText"/>
      </w:pPr>
      <w:r>
        <w:rPr>
          <w:rStyle w:val="FootnoteReference"/>
        </w:rPr>
        <w:footnoteRef/>
      </w:r>
      <w:r>
        <w:t xml:space="preserve"> Cross-references for "preaching": Matt 3:6; Matt 3:11; Mark 1:4; John 1:31-33; Acts 13:24; Acts 19:4; Acts 22:16.</w:t>
      </w:r>
    </w:p>
  </w:footnote>
  <w:footnote w:id="4254">
    <w:p>
      <w:pPr>
        <w:pStyle w:val="FootnoteText"/>
      </w:pPr>
      <w:r>
        <w:rPr>
          <w:rStyle w:val="FootnoteReference"/>
        </w:rPr>
        <w:footnoteRef/>
      </w:r>
      <w:r>
        <w:t xml:space="preserve"> Cross-references: Luke 1:77.</w:t>
      </w:r>
    </w:p>
  </w:footnote>
  <w:footnote w:id="42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6">
    <w:p>
      <w:pPr>
        <w:pStyle w:val="FootnoteText"/>
      </w:pPr>
      <w:r>
        <w:rPr>
          <w:rStyle w:val="FootnoteReference"/>
        </w:rPr>
        <w:footnoteRef/>
      </w:r>
      <w:r>
        <w:t xml:space="preserve"> Cross-references for "The voice": Isa 40:3-5; Matt 3:3; Mark 1:3; John 1:23.</w:t>
      </w:r>
    </w:p>
  </w:footnote>
  <w:footnote w:id="4257">
    <w:p>
      <w:pPr>
        <w:pStyle w:val="FootnoteText"/>
      </w:pPr>
      <w:r>
        <w:rPr>
          <w:rStyle w:val="FootnoteReference"/>
        </w:rPr>
        <w:footnoteRef/>
      </w:r>
      <w:r>
        <w:t xml:space="preserve"> Cross-references for "Prepare": Isa 57:14; Isa 62:10; Mal 4:6; Luke 1:16-17; Luke 1:76-79; John 1:7; John 1:26-36; John 3:28-36.</w:t>
      </w:r>
    </w:p>
  </w:footnote>
  <w:footnote w:id="4258">
    <w:p>
      <w:pPr>
        <w:pStyle w:val="FootnoteText"/>
      </w:pPr>
      <w:r>
        <w:rPr>
          <w:rStyle w:val="FootnoteReference"/>
        </w:rPr>
        <w:footnoteRef/>
      </w:r>
      <w:r>
        <w:t xml:space="preserve"> Cross-references for "valley": Isa 2:11-17; Isa 35:6-8; Isa 40:4; Isa 49:11; Isa 61:1-3; Ezek 17:24; Luke 1:51-53; Jas 1:9.</w:t>
      </w:r>
    </w:p>
  </w:footnote>
  <w:footnote w:id="4259">
    <w:p>
      <w:pPr>
        <w:pStyle w:val="FootnoteText"/>
      </w:pPr>
      <w:r>
        <w:rPr>
          <w:rStyle w:val="FootnoteReference"/>
        </w:rPr>
        <w:footnoteRef/>
      </w:r>
      <w:r>
        <w:t xml:space="preserve"> Cross-references for "and the crooked": Isa 42:16; Isa 45:2; Heb 12:12-13.</w:t>
      </w:r>
    </w:p>
  </w:footnote>
  <w:footnote w:id="4260">
    <w:p>
      <w:pPr>
        <w:pStyle w:val="FootnoteText"/>
      </w:pPr>
      <w:r>
        <w:rPr>
          <w:rStyle w:val="FootnoteReference"/>
        </w:rPr>
        <w:footnoteRef/>
      </w:r>
      <w:r>
        <w:t xml:space="preserve"> Cross-references: Ps 98:2-3; Isa 40:5; Isa 49:6; Isa 52:10; Mark 16:15; Luke 2:10-11; Luke 2:30-32; Rom 10:12; Rom 10:18.</w:t>
      </w:r>
    </w:p>
  </w:footnote>
  <w:footnote w:id="4261">
    <w:p>
      <w:pPr>
        <w:pStyle w:val="FootnoteText"/>
      </w:pPr>
      <w:r>
        <w:rPr>
          <w:rStyle w:val="FootnoteReference"/>
        </w:rPr>
        <w:footnoteRef/>
      </w:r>
      <w:r>
        <w:t xml:space="preserve"> Cross-references for "O generation": Gen 3:15; Ps 58:4-5; Isa 59:5; Matt 3:7-10; Matt 23:33; John 8:44; Acts 13:10; 1John 3:8.</w:t>
      </w:r>
    </w:p>
  </w:footnote>
  <w:footnote w:id="4262">
    <w:p>
      <w:pPr>
        <w:pStyle w:val="FootnoteText"/>
      </w:pPr>
      <w:r>
        <w:rPr>
          <w:rStyle w:val="FootnoteReference"/>
        </w:rPr>
        <w:footnoteRef/>
      </w:r>
      <w:r>
        <w:t xml:space="preserve"> Cross-references for "to flee": 1Thess 1:10; Heb 6:18.</w:t>
      </w:r>
    </w:p>
  </w:footnote>
  <w:footnote w:id="4263">
    <w:p>
      <w:pPr>
        <w:pStyle w:val="FootnoteText"/>
      </w:pPr>
      <w:r>
        <w:rPr>
          <w:rStyle w:val="FootnoteReference"/>
        </w:rPr>
        <w:footnoteRef/>
      </w:r>
      <w:r>
        <w:t xml:space="preserve"> Cross-references for "fruits": Isa 1:16-18; Ezek 18:27-31; Acts 26:20; 2Cor 7:10-11; Gal 5:22-24; Phil 1:11; Heb 6:7-8.</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for "of these": Josh 4:3-8; Matt 8:11-12; Matt 21:43; Luke 19:40; Gal 3:28-29.</w:t>
      </w:r>
    </w:p>
  </w:footnote>
  <w:footnote w:id="4266">
    <w:p>
      <w:pPr>
        <w:pStyle w:val="FootnoteText"/>
      </w:pPr>
      <w:r>
        <w:rPr>
          <w:rStyle w:val="FootnoteReference"/>
        </w:rPr>
        <w:footnoteRef/>
      </w:r>
      <w:r>
        <w:t xml:space="preserve"> Cross-references: Isa 48:1-2; Jer 7:4-10; Luke 13:28-29; Luke 16:23-31; John 8:33; Rom 4:16; Rom 9:7.</w:t>
      </w:r>
    </w:p>
  </w:footnote>
  <w:footnote w:id="42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8">
    <w:p>
      <w:pPr>
        <w:pStyle w:val="FootnoteText"/>
      </w:pPr>
      <w:r>
        <w:rPr>
          <w:rStyle w:val="FootnoteReference"/>
        </w:rPr>
        <w:footnoteRef/>
      </w:r>
      <w:r>
        <w:t xml:space="preserve"> Cross-references for "What": Luke 3:8; Acts 2:37; Acts 9:6; Acts 16:30.</w:t>
      </w:r>
    </w:p>
  </w:footnote>
  <w:footnote w:id="426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70">
    <w:p>
      <w:pPr>
        <w:pStyle w:val="FootnoteText"/>
      </w:pPr>
      <w:r>
        <w:rPr>
          <w:rStyle w:val="FootnoteReference"/>
        </w:rPr>
        <w:footnoteRef/>
      </w:r>
      <w:r>
        <w:t xml:space="preserve"> Cross-references: Matt 21:31-32; Luke 7:29; Luke 15:1-2; Luke 18:13.</w:t>
      </w:r>
    </w:p>
  </w:footnote>
  <w:footnote w:id="427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2">
    <w:p>
      <w:pPr>
        <w:pStyle w:val="FootnoteText"/>
      </w:pPr>
      <w:r>
        <w:rPr>
          <w:rStyle w:val="FootnoteReference"/>
        </w:rPr>
        <w:footnoteRef/>
      </w:r>
      <w:r>
        <w:t xml:space="preserve"> Cross-references for "the soldiers": Matt 8:5; Acts 10:7.</w:t>
      </w:r>
    </w:p>
  </w:footnote>
  <w:footnote w:id="4273">
    <w:p>
      <w:pPr>
        <w:pStyle w:val="FootnoteText"/>
      </w:pPr>
      <w:r>
        <w:rPr>
          <w:rStyle w:val="FootnoteReference"/>
        </w:rPr>
        <w:footnoteRef/>
      </w:r>
      <w:r>
        <w:t xml:space="preserve"> Cross-references for "accuse": Exod 20:16; Exod 23:1; Lev 19:11; Luke 19:8; Titus 2:3; Rev 12:10.</w:t>
      </w:r>
    </w:p>
  </w:footnote>
  <w:footnote w:id="4274">
    <w:p>
      <w:pPr>
        <w:pStyle w:val="FootnoteText"/>
      </w:pPr>
      <w:r>
        <w:rPr>
          <w:rStyle w:val="FootnoteReference"/>
        </w:rPr>
        <w:footnoteRef/>
      </w:r>
      <w:r>
        <w:t xml:space="preserve"> Cross-references for "and be": Phil 4:11; 1Tim 6:8-10; Heb 13:5-6.</w:t>
      </w:r>
    </w:p>
  </w:footnote>
  <w:footnote w:id="4275">
    <w:p>
      <w:pPr>
        <w:pStyle w:val="FootnoteText"/>
      </w:pPr>
      <w:r>
        <w:rPr>
          <w:rStyle w:val="FootnoteReference"/>
        </w:rPr>
        <w:footnoteRef/>
      </w:r>
      <w:r>
        <w:t xml:space="preserve"> Cross-references for "Do violence to no man": Rom 13:9-10; Phil 2:15.</w:t>
      </w:r>
    </w:p>
  </w:footnote>
  <w:footnote w:id="4276">
    <w:p>
      <w:pPr>
        <w:pStyle w:val="FootnoteText"/>
      </w:pPr>
      <w:r>
        <w:rPr>
          <w:rStyle w:val="FootnoteReference"/>
        </w:rPr>
        <w:footnoteRef/>
      </w:r>
      <w:r>
        <w:t xml:space="preserve"> Cross-references for "expectation": John 10:24.</w:t>
      </w:r>
    </w:p>
  </w:footnote>
  <w:footnote w:id="4277">
    <w:p>
      <w:pPr>
        <w:pStyle w:val="FootnoteText"/>
      </w:pPr>
      <w:r>
        <w:rPr>
          <w:rStyle w:val="FootnoteReference"/>
        </w:rPr>
        <w:footnoteRef/>
      </w:r>
      <w:r>
        <w:t xml:space="preserve"> Cross-references for "mused": John 1:19-28; John 3:28-29.</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"I indeed": Matt 3:11; Mark 1:7-8; John 1:26; John 1:33; Acts 1:5; Acts 11:16; Acts 13:24-25; Acts 19:4-5.</w:t>
      </w:r>
    </w:p>
  </w:footnote>
  <w:footnote w:id="4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81">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2">
    <w:p>
      <w:pPr>
        <w:pStyle w:val="FootnoteText"/>
      </w:pPr>
      <w:r>
        <w:rPr>
          <w:rStyle w:val="FootnoteReference"/>
        </w:rPr>
        <w:footnoteRef/>
      </w:r>
      <w:r>
        <w:t xml:space="preserve"> Cross-references for "and with": Isa 4:4; Zech 13:9; Mal 3:2-3; Acts 2:3-4; Acts 2:17-18.</w:t>
      </w:r>
    </w:p>
  </w:footnote>
  <w:footnote w:id="428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8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85">
    <w:p>
      <w:pPr>
        <w:pStyle w:val="FootnoteText"/>
      </w:pPr>
      <w:r>
        <w:rPr>
          <w:rStyle w:val="FootnoteReference"/>
        </w:rPr>
        <w:footnoteRef/>
      </w:r>
      <w:r>
        <w:t xml:space="preserve"> Cross-references for "and will": Mic 4:12; Matt 13:30.</w:t>
      </w:r>
    </w:p>
  </w:footnote>
  <w:footnote w:id="428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87">
    <w:p>
      <w:pPr>
        <w:pStyle w:val="FootnoteText"/>
      </w:pPr>
      <w:r>
        <w:rPr>
          <w:rStyle w:val="FootnoteReference"/>
        </w:rPr>
        <w:footnoteRef/>
      </w:r>
      <w:r>
        <w:t xml:space="preserve"> Cross-references: Jer 15:7; Matt 3:12.</w:t>
      </w:r>
    </w:p>
  </w:footnote>
  <w:footnote w:id="4288">
    <w:p>
      <w:pPr>
        <w:pStyle w:val="FootnoteText"/>
      </w:pPr>
      <w:r>
        <w:rPr>
          <w:rStyle w:val="FootnoteReference"/>
        </w:rPr>
        <w:footnoteRef/>
      </w:r>
      <w:r>
        <w:t xml:space="preserve"> Cross-references: Ps 1:4; Ps 21:9-10; Mark 9:43-49.</w:t>
      </w:r>
    </w:p>
  </w:footnote>
  <w:footnote w:id="4289">
    <w:p>
      <w:pPr>
        <w:pStyle w:val="FootnoteText"/>
      </w:pPr>
      <w:r>
        <w:rPr>
          <w:rStyle w:val="FootnoteReference"/>
        </w:rPr>
        <w:footnoteRef/>
      </w:r>
      <w:r>
        <w:t xml:space="preserve"> Cross-references: John 1:15; John 1:29; John 1:34; John 3:29-36; Acts 2:40.</w:t>
      </w:r>
    </w:p>
  </w:footnote>
  <w:footnote w:id="4290">
    <w:p>
      <w:pPr>
        <w:pStyle w:val="FootnoteText"/>
      </w:pPr>
      <w:r>
        <w:rPr>
          <w:rStyle w:val="FootnoteReference"/>
        </w:rPr>
        <w:footnoteRef/>
      </w:r>
      <w:r>
        <w:t xml:space="preserve"> Name meaning: Herodias (Herodias) — Heroic. Manipulative figure who sought John’s head.</w:t>
      </w:r>
    </w:p>
  </w:footnote>
  <w:footnote w:id="4291">
    <w:p>
      <w:pPr>
        <w:pStyle w:val="FootnoteText"/>
      </w:pPr>
      <w:r>
        <w:rPr>
          <w:rStyle w:val="FootnoteReference"/>
        </w:rPr>
        <w:footnoteRef/>
      </w:r>
      <w:r>
        <w:t xml:space="preserve"> Cross-references: Prov 9:7-8; Prov 15:12; Matt 11:2; Matt 14:3-4; Mark 6:17-18.</w:t>
      </w:r>
    </w:p>
  </w:footnote>
  <w:footnote w:id="429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93">
    <w:p>
      <w:pPr>
        <w:pStyle w:val="FootnoteText"/>
      </w:pPr>
      <w:r>
        <w:rPr>
          <w:rStyle w:val="FootnoteReference"/>
        </w:rPr>
        <w:footnoteRef/>
      </w:r>
      <w:r>
        <w:t xml:space="preserve"> Cross-references for "that": Matt 3:13-15; Mark 1:9; John 1:32-34.</w:t>
      </w:r>
    </w:p>
  </w:footnote>
  <w:footnote w:id="4294">
    <w:p>
      <w:pPr>
        <w:pStyle w:val="FootnoteText"/>
      </w:pPr>
      <w:r>
        <w:rPr>
          <w:rStyle w:val="FootnoteReference"/>
        </w:rPr>
        <w:footnoteRef/>
      </w:r>
      <w:r>
        <w:t xml:space="preserve"> Name meaning: Jesus (Yeshua) — Yahweh saves. He will save His people from their sins.</w:t>
      </w:r>
    </w:p>
  </w:footnote>
  <w:footnote w:id="4295">
    <w:p>
      <w:pPr>
        <w:pStyle w:val="FootnoteText"/>
      </w:pPr>
      <w:r>
        <w:rPr>
          <w:rStyle w:val="FootnoteReference"/>
        </w:rPr>
        <w:footnoteRef/>
      </w:r>
      <w:r>
        <w:t xml:space="preserve"> Cross-references for "and praying": Luke 9:28-29; John 12:27-28.</w:t>
      </w:r>
    </w:p>
  </w:footnote>
  <w:footnote w:id="4296">
    <w:p>
      <w:pPr>
        <w:pStyle w:val="FootnoteText"/>
      </w:pPr>
      <w:r>
        <w:rPr>
          <w:rStyle w:val="FootnoteReference"/>
        </w:rPr>
        <w:footnoteRef/>
      </w:r>
      <w:r>
        <w:t xml:space="preserve"> Cross-references for "the heaven": Matt 3:16-17; Mark 1:10; John 1:32-34.</w:t>
      </w:r>
    </w:p>
  </w:footnote>
  <w:footnote w:id="4297">
    <w:p>
      <w:pPr>
        <w:pStyle w:val="FootnoteText"/>
      </w:pPr>
      <w:r>
        <w:rPr>
          <w:rStyle w:val="FootnoteReference"/>
        </w:rPr>
        <w:footnoteRef/>
      </w:r>
      <w:r>
        <w:t xml:space="preserve"> Cross-references for "Thou art": Ps 2:7; Isa 42:1; Matt 12:18; Matt 17:5; Matt 27:43; Luke 9:34-35; Col 1:13; 1Pet 2:4; 2Pet 1:17-18.</w:t>
      </w:r>
    </w:p>
  </w:footnote>
  <w:footnote w:id="4298">
    <w:p>
      <w:pPr>
        <w:pStyle w:val="FootnoteText"/>
      </w:pPr>
      <w:r>
        <w:rPr>
          <w:rStyle w:val="FootnoteReference"/>
        </w:rPr>
        <w:footnoteRef/>
      </w:r>
      <w:r>
        <w:t xml:space="preserve"> Cross-references for "thirty": Gen 41:46; Num 4:3; Num 4:35; Num 4:39; Num 4:43; Num 4:47.</w:t>
      </w:r>
    </w:p>
  </w:footnote>
  <w:footnote w:id="4299">
    <w:p>
      <w:pPr>
        <w:pStyle w:val="FootnoteText"/>
      </w:pPr>
      <w:r>
        <w:rPr>
          <w:rStyle w:val="FootnoteReference"/>
        </w:rPr>
        <w:footnoteRef/>
      </w:r>
      <w:r>
        <w:t xml:space="preserve"> Cross-references for "being": Matt 13:55; Mark 6:3; Luke 4:22; John 6:42.</w:t>
      </w:r>
    </w:p>
  </w:footnote>
  <w:footnote w:id="430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01">
    <w:p>
      <w:pPr>
        <w:pStyle w:val="FootnoteText"/>
      </w:pPr>
      <w:r>
        <w:rPr>
          <w:rStyle w:val="FootnoteReference"/>
        </w:rPr>
        <w:footnoteRef/>
      </w:r>
      <w:r>
        <w:t xml:space="preserve"> Cross-references for "which": Matt 1:16.</w:t>
      </w:r>
    </w:p>
  </w:footnote>
  <w:footnote w:id="4302">
    <w:p>
      <w:pPr>
        <w:pStyle w:val="FootnoteText"/>
      </w:pPr>
      <w:r>
        <w:rPr>
          <w:rStyle w:val="FootnoteReference"/>
        </w:rPr>
        <w:footnoteRef/>
      </w:r>
      <w:r>
        <w:t xml:space="preserve"> Personal name: Heli. Personal-name meaning: Heli — My God; high. Source form: Heli. Equivalent source: direct curated/Hitchcock lookup.</w:t>
      </w:r>
    </w:p>
  </w:footnote>
  <w:footnote w:id="4303">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5">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6">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7">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8">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9">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10">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11">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12">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13">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7">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8">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9">
    <w:p>
      <w:pPr>
        <w:pStyle w:val="FootnoteText"/>
      </w:pPr>
      <w:r>
        <w:rPr>
          <w:rStyle w:val="FootnoteReference"/>
        </w:rPr>
        <w:footnoteRef/>
      </w:r>
      <w:r>
        <w:t xml:space="preserve"> Personal name: Neri. Personal-name meaning: Neri — my light. Source form: Neri. Equivalent source: direct curated/Hitchcock lookup.</w:t>
      </w:r>
    </w:p>
  </w:footnote>
  <w:footnote w:id="4320">
    <w:p>
      <w:pPr>
        <w:pStyle w:val="FootnoteText"/>
      </w:pPr>
      <w:r>
        <w:rPr>
          <w:rStyle w:val="FootnoteReference"/>
        </w:rPr>
        <w:footnoteRef/>
      </w:r>
      <w:r>
        <w:t xml:space="preserve"> Cross-references: Matthew 1:12 (4).</w:t>
      </w:r>
    </w:p>
  </w:footnote>
  <w:footnote w:id="4321">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22">
    <w:p>
      <w:pPr>
        <w:pStyle w:val="FootnoteText"/>
      </w:pPr>
      <w:r>
        <w:rPr>
          <w:rStyle w:val="FootnoteReference"/>
        </w:rPr>
        <w:footnoteRef/>
      </w:r>
      <w:r>
        <w:t xml:space="preserve"> Personal name: Cosam. Personal-name meaning: Cosam — divining. Source form: Cosam. Equivalent source: direct curated/Hitchcock lookup.</w:t>
      </w:r>
    </w:p>
  </w:footnote>
  <w:footnote w:id="4323">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4">
    <w:p>
      <w:pPr>
        <w:pStyle w:val="FootnoteText"/>
      </w:pPr>
      <w:r>
        <w:rPr>
          <w:rStyle w:val="FootnoteReference"/>
        </w:rPr>
        <w:footnoteRef/>
      </w:r>
      <w:r>
        <w:t xml:space="preserve"> Personal name: Er. Personal-name meaning: Er — watchman. Source form: Er. Equivalent source: direct curated/Hitchcock lookup.</w:t>
      </w:r>
    </w:p>
  </w:footnote>
  <w:footnote w:id="4325">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6">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7">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9">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3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31">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32">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33">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4">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5">
    <w:p>
      <w:pPr>
        <w:pStyle w:val="FootnoteText"/>
      </w:pPr>
      <w:r>
        <w:rPr>
          <w:rStyle w:val="FootnoteReference"/>
        </w:rPr>
        <w:footnoteRef/>
      </w:r>
      <w:r>
        <w:t xml:space="preserve"> Personal name: David. Personal-name meaning: David — Beloved. Source form: David. Equivalent source: direct curated/Hitchcock lookup.</w:t>
      </w:r>
    </w:p>
  </w:footnote>
  <w:footnote w:id="4336">
    <w:p>
      <w:pPr>
        <w:pStyle w:val="FootnoteText"/>
      </w:pPr>
      <w:r>
        <w:rPr>
          <w:rStyle w:val="FootnoteReference"/>
        </w:rPr>
        <w:footnoteRef/>
      </w:r>
      <w:r>
        <w:t xml:space="preserve"> Cross-references for "of Nathan": 2Sam 5:14; 1Chr 3:5; 1Chr 14:4; Zech 12:12.</w:t>
      </w:r>
    </w:p>
  </w:footnote>
  <w:footnote w:id="433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8">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40">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41">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4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43">
    <w:p>
      <w:pPr>
        <w:pStyle w:val="FootnoteText"/>
      </w:pPr>
      <w:r>
        <w:rPr>
          <w:rStyle w:val="FootnoteReference"/>
        </w:rPr>
        <w:footnoteRef/>
      </w:r>
      <w:r>
        <w:t xml:space="preserve"> Cross-references for "which was the son of Obed": Num 1:7; Num 2:3; Num 7:12; 1Chr 2:11-12.</w:t>
      </w:r>
    </w:p>
  </w:footnote>
  <w:footnote w:id="434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5">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7">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8">
    <w:p>
      <w:pPr>
        <w:pStyle w:val="FootnoteText"/>
      </w:pPr>
      <w:r>
        <w:rPr>
          <w:rStyle w:val="FootnoteReference"/>
        </w:rPr>
        <w:footnoteRef/>
      </w:r>
      <w:r>
        <w:t xml:space="preserve"> Cross-references for "of Juda": Gen 29:35; Gen 49:8; Matt 1:2.</w:t>
      </w:r>
    </w:p>
  </w:footnote>
  <w:footnote w:id="4349">
    <w:p>
      <w:pPr>
        <w:pStyle w:val="FootnoteText"/>
      </w:pPr>
      <w:r>
        <w:rPr>
          <w:rStyle w:val="FootnoteReference"/>
        </w:rPr>
        <w:footnoteRef/>
      </w:r>
      <w:r>
        <w:t xml:space="preserve"> Cross-references for "Aminadab": Ruth 4:19-20; 1Chr 2:9-10.</w:t>
      </w:r>
    </w:p>
  </w:footnote>
  <w:footnote w:id="4350">
    <w:p>
      <w:pPr>
        <w:pStyle w:val="FootnoteText"/>
      </w:pPr>
      <w:r>
        <w:rPr>
          <w:rStyle w:val="FootnoteReference"/>
        </w:rPr>
        <w:footnoteRef/>
      </w:r>
      <w:r>
        <w:t xml:space="preserve"> Cross-references for "Aminadab": Matt 1:3-4.</w:t>
      </w:r>
    </w:p>
  </w:footnote>
  <w:footnote w:id="4351">
    <w:p>
      <w:pPr>
        <w:pStyle w:val="FootnoteText"/>
      </w:pPr>
      <w:r>
        <w:rPr>
          <w:rStyle w:val="FootnoteReference"/>
        </w:rPr>
        <w:footnoteRef/>
      </w:r>
      <w:r>
        <w:t xml:space="preserve"> Cross-references for "Esrom": Gen 46:12; Num 26:20-21.</w:t>
      </w:r>
    </w:p>
  </w:footnote>
  <w:footnote w:id="4352">
    <w:p>
      <w:pPr>
        <w:pStyle w:val="FootnoteText"/>
      </w:pPr>
      <w:r>
        <w:rPr>
          <w:rStyle w:val="FootnoteReference"/>
        </w:rPr>
        <w:footnoteRef/>
      </w:r>
      <w:r>
        <w:t xml:space="preserve"> Cross-references for "Phares": Gen 38:29; Ruth 4:12; 1Chr 2:4-5; 1Chr 9:4.</w:t>
      </w:r>
    </w:p>
  </w:footnote>
  <w:footnote w:id="43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5">
    <w:p>
      <w:pPr>
        <w:pStyle w:val="FootnoteText"/>
      </w:pPr>
      <w:r>
        <w:rPr>
          <w:rStyle w:val="FootnoteReference"/>
        </w:rPr>
        <w:footnoteRef/>
      </w:r>
      <w:r>
        <w:t xml:space="preserve"> Cross-references for "Thara": Gen 11:24-32; Josh 24:2; 1Chr 1:24-28.</w:t>
      </w:r>
    </w:p>
  </w:footnote>
  <w:footnote w:id="4356">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7">
    <w:p>
      <w:pPr>
        <w:pStyle w:val="FootnoteText"/>
      </w:pPr>
      <w:r>
        <w:rPr>
          <w:rStyle w:val="FootnoteReference"/>
        </w:rPr>
        <w:footnoteRef/>
      </w:r>
      <w:r>
        <w:t xml:space="preserve"> Cross-references for "which was the son of Isaac": Gen 21:3; Gen 25:26; 1Chr 1:34; Matt 1:2; Acts 7:8.</w:t>
      </w:r>
    </w:p>
  </w:footnote>
  <w:footnote w:id="4358">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9">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60">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6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62">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63">
    <w:p>
      <w:pPr>
        <w:pStyle w:val="FootnoteText"/>
      </w:pPr>
      <w:r>
        <w:rPr>
          <w:rStyle w:val="FootnoteReference"/>
        </w:rPr>
        <w:footnoteRef/>
      </w:r>
      <w:r>
        <w:t xml:space="preserve"> Cross-references for "Saruch": Gen 11:18-21.</w:t>
      </w:r>
    </w:p>
  </w:footnote>
  <w:footnote w:id="4364">
    <w:p>
      <w:pPr>
        <w:pStyle w:val="FootnoteText"/>
      </w:pPr>
      <w:r>
        <w:rPr>
          <w:rStyle w:val="FootnoteReference"/>
        </w:rPr>
        <w:footnoteRef/>
      </w:r>
      <w:r>
        <w:t xml:space="preserve"> Cross-references for "Phalec": Gen 10:25.</w:t>
      </w:r>
    </w:p>
  </w:footnote>
  <w:footnote w:id="4365">
    <w:p>
      <w:pPr>
        <w:pStyle w:val="FootnoteText"/>
      </w:pPr>
      <w:r>
        <w:rPr>
          <w:rStyle w:val="FootnoteReference"/>
        </w:rPr>
        <w:footnoteRef/>
      </w:r>
      <w:r>
        <w:t xml:space="preserve"> Cross-references for "Heber": Gen 11:16-17.</w:t>
      </w:r>
    </w:p>
  </w:footnote>
  <w:footnote w:id="4366">
    <w:p>
      <w:pPr>
        <w:pStyle w:val="FootnoteText"/>
      </w:pPr>
      <w:r>
        <w:rPr>
          <w:rStyle w:val="FootnoteReference"/>
        </w:rPr>
        <w:footnoteRef/>
      </w:r>
      <w:r>
        <w:t xml:space="preserve"> Cross-references for "Sala": Gen 10:24; Gen 11:12-15.</w:t>
      </w:r>
    </w:p>
  </w:footnote>
  <w:footnote w:id="4367">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8">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9">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7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71">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72">
    <w:p>
      <w:pPr>
        <w:pStyle w:val="FootnoteText"/>
      </w:pPr>
      <w:r>
        <w:rPr>
          <w:rStyle w:val="FootnoteReference"/>
        </w:rPr>
        <w:footnoteRef/>
      </w:r>
      <w:r>
        <w:t xml:space="preserve"> Cross-references for "Cainan": Gen 11:12.</w:t>
      </w:r>
    </w:p>
  </w:footnote>
  <w:footnote w:id="4373">
    <w:p>
      <w:pPr>
        <w:pStyle w:val="FootnoteText"/>
      </w:pPr>
      <w:r>
        <w:rPr>
          <w:rStyle w:val="FootnoteReference"/>
        </w:rPr>
        <w:footnoteRef/>
      </w:r>
      <w:r>
        <w:t xml:space="preserve"> Cross-references: Gen 5:32; Gen 7:13; Gen 9:18; Gen 9:26-27; Gen 10:21-22; Gen 11:10-26; 1Chr 1:17.</w:t>
      </w:r>
    </w:p>
  </w:footnote>
  <w:footnote w:id="4374">
    <w:p>
      <w:pPr>
        <w:pStyle w:val="FootnoteText"/>
      </w:pPr>
      <w:r>
        <w:rPr>
          <w:rStyle w:val="FootnoteReference"/>
        </w:rPr>
        <w:footnoteRef/>
      </w:r>
      <w:r>
        <w:t xml:space="preserve"> Cross-references: Gen 5:29-30; Gen 6:8-10; Gen 6:22; Gen 7:1; Gen 7:23; Gen 8:1; Gen 9:1; Ezek 14:14; Luke 17:27; Heb 11:7; 1Pet 3:20; 2Pet 2:5.</w:t>
      </w:r>
    </w:p>
  </w:footnote>
  <w:footnote w:id="4375">
    <w:p>
      <w:pPr>
        <w:pStyle w:val="FootnoteText"/>
      </w:pPr>
      <w:r>
        <w:rPr>
          <w:rStyle w:val="FootnoteReference"/>
        </w:rPr>
        <w:footnoteRef/>
      </w:r>
      <w:r>
        <w:t xml:space="preserve"> Cross-references for "Mathusala": Gen 5:6-28; 1Chr 1:1-3.</w:t>
      </w:r>
    </w:p>
  </w:footnote>
  <w:footnote w:id="437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8">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9">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80">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8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82">
    <w:p>
      <w:pPr>
        <w:pStyle w:val="FootnoteText"/>
      </w:pPr>
      <w:r>
        <w:rPr>
          <w:rStyle w:val="FootnoteReference"/>
        </w:rPr>
        <w:footnoteRef/>
      </w:r>
      <w:r>
        <w:t xml:space="preserve"> Cross-references for "of God": Gen 1:26-27; Gen 2:7; Gen 5:1-2; Isa 64:8; Acts 17:26-29; 1Cor 15:45; 1Cor 15:47.</w:t>
      </w:r>
    </w:p>
  </w:footnote>
  <w:footnote w:id="4383">
    <w:p>
      <w:pPr>
        <w:pStyle w:val="FootnoteText"/>
      </w:pPr>
      <w:r>
        <w:rPr>
          <w:rStyle w:val="FootnoteReference"/>
        </w:rPr>
        <w:footnoteRef/>
      </w:r>
      <w:r>
        <w:t xml:space="preserve"> Cross-references for "which was the son of Adam": Gen 4:25-26; Gen 5:3.</w:t>
      </w:r>
    </w:p>
  </w:footnote>
  <w:footnote w:id="4384">
    <w:p>
      <w:pPr>
        <w:pStyle w:val="FootnoteText"/>
      </w:pPr>
      <w:r>
        <w:rPr>
          <w:rStyle w:val="FootnoteReference"/>
        </w:rPr>
        <w:footnoteRef/>
      </w:r>
      <w:r>
        <w:t xml:space="preserve"> Name meaning: Jesus (Yeshua) — Yahweh saves. He will save His people from their sins.</w:t>
      </w:r>
    </w:p>
  </w:footnote>
  <w:footnote w:id="4385">
    <w:p>
      <w:pPr>
        <w:pStyle w:val="FootnoteText"/>
      </w:pPr>
      <w:r>
        <w:rPr>
          <w:rStyle w:val="FootnoteReference"/>
        </w:rPr>
        <w:footnoteRef/>
      </w:r>
      <w:r>
        <w:t xml:space="preserve"> Cross-references for "full": Isa 11:2-4; Isa 61:1; Matt 3:16; Luke 3:22; Luke 4:14; Luke 4:18; John 1:32; John 3:34; Acts 1:2; Acts 10:38.</w:t>
      </w:r>
    </w:p>
  </w:footnote>
  <w:footnote w:id="438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7">
    <w:p>
      <w:pPr>
        <w:pStyle w:val="FootnoteText"/>
      </w:pPr>
      <w:r>
        <w:rPr>
          <w:rStyle w:val="FootnoteReference"/>
        </w:rPr>
        <w:footnoteRef/>
      </w:r>
      <w:r>
        <w:t xml:space="preserve"> Cross-references for "and was": 1Kgs 18:12; Ezek 3:14; Mark 1:12-13; Luke 2:27; Acts 8:39.</w:t>
      </w:r>
    </w:p>
  </w:footnote>
  <w:footnote w:id="4388">
    <w:p>
      <w:pPr>
        <w:pStyle w:val="FootnoteText"/>
      </w:pPr>
      <w:r>
        <w:rPr>
          <w:rStyle w:val="FootnoteReference"/>
        </w:rPr>
        <w:footnoteRef/>
      </w:r>
      <w:r>
        <w:t xml:space="preserve"> Cross-references for "wilderness": 1Kgs 19:4; Mark 1:13.</w:t>
      </w:r>
    </w:p>
  </w:footnote>
  <w:footnote w:id="4389">
    <w:p>
      <w:pPr>
        <w:pStyle w:val="FootnoteText"/>
      </w:pPr>
      <w:r>
        <w:rPr>
          <w:rStyle w:val="FootnoteReference"/>
        </w:rPr>
        <w:footnoteRef/>
      </w:r>
      <w:r>
        <w:t xml:space="preserve"> Cross-references for "Jesus": Matt 4:1-11.</w:t>
      </w:r>
    </w:p>
  </w:footnote>
  <w:footnote w:id="4390">
    <w:p>
      <w:pPr>
        <w:pStyle w:val="FootnoteText"/>
      </w:pPr>
      <w:r>
        <w:rPr>
          <w:rStyle w:val="FootnoteReference"/>
        </w:rPr>
        <w:footnoteRef/>
      </w:r>
      <w:r>
        <w:t xml:space="preserve"> Cross-references for "forty": Exod 24:18; Exod 34:28; Deut 9:9; Deut 9:18; Deut 9:25; 1Kgs 19:8; Matt 4:2.</w:t>
      </w:r>
    </w:p>
  </w:footnote>
  <w:footnote w:id="4391">
    <w:p>
      <w:pPr>
        <w:pStyle w:val="FootnoteText"/>
      </w:pPr>
      <w:r>
        <w:rPr>
          <w:rStyle w:val="FootnoteReference"/>
        </w:rPr>
        <w:footnoteRef/>
      </w:r>
      <w:r>
        <w:t xml:space="preserve"> Cross-references for "tempted": Gen 3:15; 1Sam 17:16; Heb 2:18.</w:t>
      </w:r>
    </w:p>
  </w:footnote>
  <w:footnote w:id="4392">
    <w:p>
      <w:pPr>
        <w:pStyle w:val="FootnoteText"/>
      </w:pPr>
      <w:r>
        <w:rPr>
          <w:rStyle w:val="FootnoteReference"/>
        </w:rPr>
        <w:footnoteRef/>
      </w:r>
      <w:r>
        <w:t xml:space="preserve"> Cross-references for "he did": Jonah 3:7; Esth 4:16.</w:t>
      </w:r>
    </w:p>
  </w:footnote>
  <w:footnote w:id="4393">
    <w:p>
      <w:pPr>
        <w:pStyle w:val="FootnoteText"/>
      </w:pPr>
      <w:r>
        <w:rPr>
          <w:rStyle w:val="FootnoteReference"/>
        </w:rPr>
        <w:footnoteRef/>
      </w:r>
      <w:r>
        <w:t xml:space="preserve"> Cross-references for "he afterward": Matt 21:18; John 4:6; Heb 4:15.</w:t>
      </w:r>
    </w:p>
  </w:footnote>
  <w:footnote w:id="4394">
    <w:p>
      <w:pPr>
        <w:pStyle w:val="FootnoteText"/>
      </w:pPr>
      <w:r>
        <w:rPr>
          <w:rStyle w:val="FootnoteReference"/>
        </w:rPr>
        <w:footnoteRef/>
      </w:r>
      <w:r>
        <w:t xml:space="preserve"> Cross-references: Matt 4:3; Luke 3:22.</w:t>
      </w:r>
    </w:p>
  </w:footnote>
  <w:footnote w:id="4395">
    <w:p>
      <w:pPr>
        <w:pStyle w:val="FootnoteText"/>
      </w:pPr>
      <w:r>
        <w:rPr>
          <w:rStyle w:val="FootnoteReference"/>
        </w:rPr>
        <w:footnoteRef/>
      </w:r>
      <w:r>
        <w:t xml:space="preserve"> Cross-references for "That": Exod 23:25; Deut 8:3; Jer 49:11; Matt 4:4; Matt 6:25-26; Matt 6:31; Luke 22:35.</w:t>
      </w:r>
    </w:p>
  </w:footnote>
  <w:footnote w:id="4396">
    <w:p>
      <w:pPr>
        <w:pStyle w:val="FootnoteText"/>
      </w:pPr>
      <w:r>
        <w:rPr>
          <w:rStyle w:val="FootnoteReference"/>
        </w:rPr>
        <w:footnoteRef/>
      </w:r>
      <w:r>
        <w:t xml:space="preserve"> Cross-references: Isa 8:20; Luke 4:8; Luke 4:10; John 10:34-35; Eph 6:17.</w:t>
      </w:r>
    </w:p>
  </w:footnote>
  <w:footnote w:id="4397">
    <w:p>
      <w:pPr>
        <w:pStyle w:val="FootnoteText"/>
      </w:pPr>
      <w:r>
        <w:rPr>
          <w:rStyle w:val="FootnoteReference"/>
        </w:rPr>
        <w:footnoteRef/>
      </w:r>
      <w:r>
        <w:t xml:space="preserve"> Cross-references for "taking": Mark 4:8-9; 1Cor 7:31; Eph 2:2; Eph 6:12; 1John 2:15-16.</w:t>
      </w:r>
    </w:p>
  </w:footnote>
  <w:footnote w:id="4398">
    <w:p>
      <w:pPr>
        <w:pStyle w:val="FootnoteText"/>
      </w:pPr>
      <w:r>
        <w:rPr>
          <w:rStyle w:val="FootnoteReference"/>
        </w:rPr>
        <w:footnoteRef/>
      </w:r>
      <w:r>
        <w:t xml:space="preserve"> Cross-references: Job 20:5; Ps 73:19; 1Cor 15:52; 2Cor 4:17.</w:t>
      </w:r>
    </w:p>
  </w:footnote>
  <w:footnote w:id="4399">
    <w:p>
      <w:pPr>
        <w:pStyle w:val="FootnoteText"/>
      </w:pPr>
      <w:r>
        <w:rPr>
          <w:rStyle w:val="FootnoteReference"/>
        </w:rPr>
        <w:footnoteRef/>
      </w:r>
      <w:r>
        <w:t xml:space="preserve"> Cross-references for "and the": Isa 5:14; Isa 23:9; 1Pet 1:24; Esth 5:11.</w:t>
      </w:r>
    </w:p>
  </w:footnote>
  <w:footnote w:id="4400">
    <w:p>
      <w:pPr>
        <w:pStyle w:val="FootnoteText"/>
      </w:pPr>
      <w:r>
        <w:rPr>
          <w:rStyle w:val="FootnoteReference"/>
        </w:rPr>
        <w:footnoteRef/>
      </w:r>
      <w:r>
        <w:t xml:space="preserve"> Cross-references for "and to": John 12:31; John 14:30; Eph 2:2; Rev 13:2; Rev 13:7.</w:t>
      </w:r>
    </w:p>
  </w:footnote>
  <w:footnote w:id="4401">
    <w:p>
      <w:pPr>
        <w:pStyle w:val="FootnoteText"/>
      </w:pPr>
      <w:r>
        <w:rPr>
          <w:rStyle w:val="FootnoteReference"/>
        </w:rPr>
        <w:footnoteRef/>
      </w:r>
      <w:r>
        <w:t xml:space="preserve"> Cross-references: John 8:44; 2Cor 11:14; Rev 12:9; Rev 20:2-3.</w:t>
      </w:r>
    </w:p>
  </w:footnote>
  <w:footnote w:id="4402">
    <w:p>
      <w:pPr>
        <w:pStyle w:val="FootnoteText"/>
      </w:pPr>
      <w:r>
        <w:rPr>
          <w:rStyle w:val="FootnoteReference"/>
        </w:rPr>
        <w:footnoteRef/>
      </w:r>
      <w:r>
        <w:t xml:space="preserve"> Cross-references for "worship me": Ps 72:11; Isa 45:14; Isa 46:6; Matt 2:11; Luke 8:28; Luke 17:16; Rev 4:10; Rev 5:8; Rev 22:8.</w:t>
      </w:r>
    </w:p>
  </w:footnote>
  <w:footnote w:id="44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4">
    <w:p>
      <w:pPr>
        <w:pStyle w:val="FootnoteText"/>
      </w:pPr>
      <w:r>
        <w:rPr>
          <w:rStyle w:val="FootnoteReference"/>
        </w:rPr>
        <w:footnoteRef/>
      </w:r>
      <w:r>
        <w:t xml:space="preserve"> Cross-references for "only": 1Sam 7:3; 2Kgs 19:15; Ps 83:18; Isa 2:11.</w:t>
      </w:r>
    </w:p>
  </w:footnote>
  <w:footnote w:id="4405">
    <w:p>
      <w:pPr>
        <w:pStyle w:val="FootnoteText"/>
      </w:pPr>
      <w:r>
        <w:rPr>
          <w:rStyle w:val="FootnoteReference"/>
        </w:rPr>
        <w:footnoteRef/>
      </w:r>
      <w:r>
        <w:t xml:space="preserve"> Cross-references: Matt 4:10; Matt 16:23; Jas 4:7; 1Pet 5:9.</w:t>
      </w:r>
    </w:p>
  </w:footnote>
  <w:footnote w:id="4406">
    <w:p>
      <w:pPr>
        <w:pStyle w:val="FootnoteText"/>
      </w:pPr>
      <w:r>
        <w:rPr>
          <w:rStyle w:val="FootnoteReference"/>
        </w:rPr>
        <w:footnoteRef/>
      </w:r>
      <w:r>
        <w:t xml:space="preserve"> Cross-references: Deut 6:13; Deut 10:20; Matt 4:10; Luke 4:4; Rev 19:10; Rev 22:9.</w:t>
      </w:r>
    </w:p>
  </w:footnote>
  <w:footnote w:id="4407">
    <w:p>
      <w:pPr>
        <w:pStyle w:val="FootnoteText"/>
      </w:pPr>
      <w:r>
        <w:rPr>
          <w:rStyle w:val="FootnoteReference"/>
        </w:rPr>
        <w:footnoteRef/>
      </w:r>
      <w:r>
        <w:t xml:space="preserve"> Cross-references for "brought": Job 2:6; Matt 4:5.</w:t>
      </w:r>
    </w:p>
  </w:footnote>
  <w:footnote w:id="44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9">
    <w:p>
      <w:pPr>
        <w:pStyle w:val="FootnoteText"/>
      </w:pPr>
      <w:r>
        <w:rPr>
          <w:rStyle w:val="FootnoteReference"/>
        </w:rPr>
        <w:footnoteRef/>
      </w:r>
      <w:r>
        <w:t xml:space="preserve"> Cross-references: 2Chr 3:4.</w:t>
      </w:r>
    </w:p>
  </w:footnote>
  <w:footnote w:id="4410">
    <w:p>
      <w:pPr>
        <w:pStyle w:val="FootnoteText"/>
      </w:pPr>
      <w:r>
        <w:rPr>
          <w:rStyle w:val="FootnoteReference"/>
        </w:rPr>
        <w:footnoteRef/>
      </w:r>
      <w:r>
        <w:t xml:space="preserve"> Cross-references: Matt 4:6; Matt 8:29; Luke 4:3; Rom 1:4.</w:t>
      </w:r>
    </w:p>
  </w:footnote>
  <w:footnote w:id="4411">
    <w:p>
      <w:pPr>
        <w:pStyle w:val="FootnoteText"/>
      </w:pPr>
      <w:r>
        <w:rPr>
          <w:rStyle w:val="FootnoteReference"/>
        </w:rPr>
        <w:footnoteRef/>
      </w:r>
      <w:r>
        <w:t xml:space="preserve"> Cross-references: Luke 4:3; Luke 4:8; 2Cor 11:14.</w:t>
      </w:r>
    </w:p>
  </w:footnote>
  <w:footnote w:id="4412">
    <w:p>
      <w:pPr>
        <w:pStyle w:val="FootnoteText"/>
      </w:pPr>
      <w:r>
        <w:rPr>
          <w:rStyle w:val="FootnoteReference"/>
        </w:rPr>
        <w:footnoteRef/>
      </w:r>
      <w:r>
        <w:t xml:space="preserve"> Cross-references: Ps 91:11-12; Heb 1:14.</w:t>
      </w:r>
    </w:p>
  </w:footnote>
  <w:footnote w:id="4413">
    <w:p>
      <w:pPr>
        <w:pStyle w:val="FootnoteText"/>
      </w:pPr>
      <w:r>
        <w:rPr>
          <w:rStyle w:val="FootnoteReference"/>
        </w:rPr>
        <w:footnoteRef/>
      </w:r>
      <w:r>
        <w:t xml:space="preserve"> Cross-references: Psalms 91:12 (9).</w:t>
      </w:r>
    </w:p>
  </w:footnote>
  <w:footnote w:id="4414">
    <w:p>
      <w:pPr>
        <w:pStyle w:val="FootnoteText"/>
      </w:pPr>
      <w:r>
        <w:rPr>
          <w:rStyle w:val="FootnoteReference"/>
        </w:rPr>
        <w:footnoteRef/>
      </w:r>
      <w:r>
        <w:t xml:space="preserve"> Cross-references for "Thou": Deut 6:16; Ps 95:9; Ps 106:14; Mal 3:15; Matt 4:7; 1Cor 10:9; Heb 3:8-9.</w:t>
      </w:r>
    </w:p>
  </w:footnote>
  <w:footnote w:id="4415">
    <w:p>
      <w:pPr>
        <w:pStyle w:val="FootnoteText"/>
      </w:pPr>
      <w:r>
        <w:rPr>
          <w:rStyle w:val="FootnoteReference"/>
        </w:rPr>
        <w:footnoteRef/>
      </w:r>
      <w:r>
        <w:t xml:space="preserve"> Cross-references: Matt 4:11; John 14:30; Heb 4:15; Jas 4:7.</w:t>
      </w:r>
    </w:p>
  </w:footnote>
  <w:footnote w:id="4416">
    <w:p>
      <w:pPr>
        <w:pStyle w:val="FootnoteText"/>
      </w:pPr>
      <w:r>
        <w:rPr>
          <w:rStyle w:val="FootnoteReference"/>
        </w:rPr>
        <w:footnoteRef/>
      </w:r>
      <w:r>
        <w:t xml:space="preserve"> Cross-references for "returned": Matt 4:12; Mark 1:14; John 4:43; Acts 10:37.</w:t>
      </w:r>
    </w:p>
  </w:footnote>
  <w:footnote w:id="44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8">
    <w:p>
      <w:pPr>
        <w:pStyle w:val="FootnoteText"/>
      </w:pPr>
      <w:r>
        <w:rPr>
          <w:rStyle w:val="FootnoteReference"/>
        </w:rPr>
        <w:footnoteRef/>
      </w:r>
      <w:r>
        <w:t xml:space="preserve"> Cross-references for "and there": Matt 4:23-25; Mark 1:28.</w:t>
      </w:r>
    </w:p>
  </w:footnote>
  <w:footnote w:id="4419">
    <w:p>
      <w:pPr>
        <w:pStyle w:val="FootnoteText"/>
      </w:pPr>
      <w:r>
        <w:rPr>
          <w:rStyle w:val="FootnoteReference"/>
        </w:rPr>
        <w:footnoteRef/>
      </w:r>
      <w:r>
        <w:t xml:space="preserve"> Cross-references: Luke 4:1.</w:t>
      </w:r>
    </w:p>
  </w:footnote>
  <w:footnote w:id="4420">
    <w:p>
      <w:pPr>
        <w:pStyle w:val="FootnoteText"/>
      </w:pPr>
      <w:r>
        <w:rPr>
          <w:rStyle w:val="FootnoteReference"/>
        </w:rPr>
        <w:footnoteRef/>
      </w:r>
      <w:r>
        <w:t xml:space="preserve"> Cross-references for "being": Isa 55:5; Matt 9:8; Mark 1:27; Mark 1:45.</w:t>
      </w:r>
    </w:p>
  </w:footnote>
  <w:footnote w:id="4421">
    <w:p>
      <w:pPr>
        <w:pStyle w:val="FootnoteText"/>
      </w:pPr>
      <w:r>
        <w:rPr>
          <w:rStyle w:val="FootnoteReference"/>
        </w:rPr>
        <w:footnoteRef/>
      </w:r>
      <w:r>
        <w:t xml:space="preserve"> Cross-references: Matt 4:23; Matt 9:35; Matt 13:54; Mark 1:39; Luke 4:16; Luke 13:10.</w:t>
      </w:r>
    </w:p>
  </w:footnote>
  <w:footnote w:id="44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23">
    <w:p>
      <w:pPr>
        <w:pStyle w:val="FootnoteText"/>
      </w:pPr>
      <w:r>
        <w:rPr>
          <w:rStyle w:val="FootnoteReference"/>
        </w:rPr>
        <w:footnoteRef/>
      </w:r>
      <w:r>
        <w:t xml:space="preserve"> Cross-references for "and stood": Acts 13:14-16.</w:t>
      </w:r>
    </w:p>
  </w:footnote>
  <w:footnote w:id="4424">
    <w:p>
      <w:pPr>
        <w:pStyle w:val="FootnoteText"/>
      </w:pPr>
      <w:r>
        <w:rPr>
          <w:rStyle w:val="FootnoteReference"/>
        </w:rPr>
        <w:footnoteRef/>
      </w:r>
      <w:r>
        <w:t xml:space="preserve"> Cross-references: Matt 2:23; Matt 13:54; Mark 6:1; Luke 1:26-27; Luke 2:39; Luke 2:51.</w:t>
      </w:r>
    </w:p>
  </w:footnote>
  <w:footnote w:id="4425">
    <w:p>
      <w:pPr>
        <w:pStyle w:val="FootnoteText"/>
      </w:pPr>
      <w:r>
        <w:rPr>
          <w:rStyle w:val="FootnoteReference"/>
        </w:rPr>
        <w:footnoteRef/>
      </w:r>
      <w:r>
        <w:t xml:space="preserve"> Cross-references: Luke 2:42; Luke 4:15; John 18:20; Acts 17:2.</w:t>
      </w:r>
    </w:p>
  </w:footnote>
  <w:footnote w:id="4426">
    <w:p>
      <w:pPr>
        <w:pStyle w:val="FootnoteText"/>
      </w:pPr>
      <w:r>
        <w:rPr>
          <w:rStyle w:val="FootnoteReference"/>
        </w:rPr>
        <w:footnoteRef/>
      </w:r>
      <w:r>
        <w:t xml:space="preserve"> Cross-references for "the book": Luke 20:42; Acts 7:42; Acts 13:15; Acts 13:27.</w:t>
      </w:r>
    </w:p>
  </w:footnote>
  <w:footnote w:id="44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8">
    <w:p>
      <w:pPr>
        <w:pStyle w:val="FootnoteText"/>
      </w:pPr>
      <w:r>
        <w:rPr>
          <w:rStyle w:val="FootnoteReference"/>
        </w:rPr>
        <w:footnoteRef/>
      </w:r>
      <w:r>
        <w:t xml:space="preserve"> Cross-references for "he had": G380.</w:t>
      </w:r>
    </w:p>
  </w:footnote>
  <w:footnote w:id="4429">
    <w:p>
      <w:pPr>
        <w:pStyle w:val="FootnoteText"/>
      </w:pPr>
      <w:r>
        <w:rPr>
          <w:rStyle w:val="FootnoteReference"/>
        </w:rPr>
        <w:footnoteRef/>
      </w:r>
      <w:r>
        <w:t xml:space="preserve"> Cross-references for "the place": Isa 61:1-3.</w:t>
      </w:r>
    </w:p>
  </w:footnote>
  <w:footnote w:id="4430">
    <w:p>
      <w:pPr>
        <w:pStyle w:val="FootnoteText"/>
      </w:pPr>
      <w:r>
        <w:rPr>
          <w:rStyle w:val="FootnoteReference"/>
        </w:rPr>
        <w:footnoteRef/>
      </w:r>
      <w:r>
        <w:t xml:space="preserve"> Cross-references for "Spirit": Ps 45:7; Isa 11:2-5; Isa 42:1-4; Isa 50:4; Isa 59:21.</w:t>
      </w:r>
    </w:p>
  </w:footnote>
  <w:footnote w:id="4431">
    <w:p>
      <w:pPr>
        <w:pStyle w:val="FootnoteText"/>
      </w:pPr>
      <w:r>
        <w:rPr>
          <w:rStyle w:val="FootnoteReference"/>
        </w:rPr>
        <w:footnoteRef/>
      </w:r>
      <w:r>
        <w:t xml:space="preserve"> Cross-references for "anointed": Ps 2:2; Ps 2:6; Dan 9:24; John 1:41; Acts 4:27; Acts 10:38.</w:t>
      </w:r>
    </w:p>
  </w:footnote>
  <w:footnote w:id="4432">
    <w:p>
      <w:pPr>
        <w:pStyle w:val="FootnoteText"/>
      </w:pPr>
      <w:r>
        <w:rPr>
          <w:rStyle w:val="FootnoteReference"/>
        </w:rPr>
        <w:footnoteRef/>
      </w:r>
      <w:r>
        <w:t xml:space="preserve"> Cross-references for "to preach": Isa 29:19; Zeph 3:12; Zech 11:11; Matt 5:3; Matt 11:5; Luke 6:20; Luke 7:22; Jas 2:5.</w:t>
      </w:r>
    </w:p>
  </w:footnote>
  <w:footnote w:id="4433">
    <w:p>
      <w:pPr>
        <w:pStyle w:val="FootnoteText"/>
      </w:pPr>
      <w:r>
        <w:rPr>
          <w:rStyle w:val="FootnoteReference"/>
        </w:rPr>
        <w:footnoteRef/>
      </w:r>
      <w:r>
        <w:t xml:space="preserve"> Cross-references for "to heal": 2Chr 34:27; Ps 34:18; Ps 51:17; Ps 147:3; Isa 57:15; Isa 66:2; Ezek 9:4.</w:t>
      </w:r>
    </w:p>
  </w:footnote>
  <w:footnote w:id="443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5">
    <w:p>
      <w:pPr>
        <w:pStyle w:val="FootnoteText"/>
      </w:pPr>
      <w:r>
        <w:rPr>
          <w:rStyle w:val="FootnoteReference"/>
        </w:rPr>
        <w:footnoteRef/>
      </w:r>
      <w:r>
        <w:t xml:space="preserve"> Cross-references for "bruised": Gen 3:15; Isa 42:3; Matt 12:20.</w:t>
      </w:r>
    </w:p>
  </w:footnote>
  <w:footnote w:id="443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7">
    <w:p>
      <w:pPr>
        <w:pStyle w:val="FootnoteText"/>
      </w:pPr>
      <w:r>
        <w:rPr>
          <w:rStyle w:val="FootnoteReference"/>
        </w:rPr>
        <w:footnoteRef/>
      </w:r>
      <w:r>
        <w:t xml:space="preserve"> Cross-references: Lev 25:8-13; Lev 25:50-54; Num 36:4; Isa 61:2; Isa 63:4; Luke 19:42; 2Cor 6:1.</w:t>
      </w:r>
    </w:p>
  </w:footnote>
  <w:footnote w:id="4438">
    <w:p>
      <w:pPr>
        <w:pStyle w:val="FootnoteText"/>
      </w:pPr>
      <w:r>
        <w:rPr>
          <w:rStyle w:val="FootnoteReference"/>
        </w:rPr>
        <w:footnoteRef/>
      </w:r>
      <w:r>
        <w:t xml:space="preserve"> Cross-references for "and he": Matt 20:26-28; Luke 4:17.</w:t>
      </w:r>
    </w:p>
  </w:footnote>
  <w:footnote w:id="4439">
    <w:p>
      <w:pPr>
        <w:pStyle w:val="FootnoteText"/>
      </w:pPr>
      <w:r>
        <w:rPr>
          <w:rStyle w:val="FootnoteReference"/>
        </w:rPr>
        <w:footnoteRef/>
      </w:r>
      <w:r>
        <w:t xml:space="preserve"> Cross-references for "and sat": Matt 5:1-2; Matt 13:1-2; Luke 5:3; John 8:2; Acts 13:14-16; Acts 16:13.</w:t>
      </w:r>
    </w:p>
  </w:footnote>
  <w:footnote w:id="4440">
    <w:p>
      <w:pPr>
        <w:pStyle w:val="FootnoteText"/>
      </w:pPr>
      <w:r>
        <w:rPr>
          <w:rStyle w:val="FootnoteReference"/>
        </w:rPr>
        <w:footnoteRef/>
      </w:r>
      <w:r>
        <w:t xml:space="preserve"> Cross-references for "And the": Luke 19:48; Acts 3:12.</w:t>
      </w:r>
    </w:p>
  </w:footnote>
  <w:footnote w:id="4441">
    <w:p>
      <w:pPr>
        <w:pStyle w:val="FootnoteText"/>
      </w:pPr>
      <w:r>
        <w:rPr>
          <w:rStyle w:val="FootnoteReference"/>
        </w:rPr>
        <w:footnoteRef/>
      </w:r>
      <w:r>
        <w:t xml:space="preserve"> Cross-references for "This day": Matt 13:14; Luke 10:23-24; John 4:25-26; John 5:39; Acts 2:16-18; Acts 2:29-33; Acts 3:18.</w:t>
      </w:r>
    </w:p>
  </w:footnote>
  <w:footnote w:id="44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43">
    <w:p>
      <w:pPr>
        <w:pStyle w:val="FootnoteText"/>
      </w:pPr>
      <w:r>
        <w:rPr>
          <w:rStyle w:val="FootnoteReference"/>
        </w:rPr>
        <w:footnoteRef/>
      </w:r>
      <w:r>
        <w:t xml:space="preserve"> Cross-references for "Is not": Matt 13:55-56; Mark 6:3; John 6:42.</w:t>
      </w:r>
    </w:p>
  </w:footnote>
  <w:footnote w:id="44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5">
    <w:p>
      <w:pPr>
        <w:pStyle w:val="FootnoteText"/>
      </w:pPr>
      <w:r>
        <w:rPr>
          <w:rStyle w:val="FootnoteReference"/>
        </w:rPr>
        <w:footnoteRef/>
      </w:r>
      <w:r>
        <w:t xml:space="preserve"> Cross-references for "Physician": Luke 6:42; Rom 2:21-22.</w:t>
      </w:r>
    </w:p>
  </w:footnote>
  <w:footnote w:id="444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7">
    <w:p>
      <w:pPr>
        <w:pStyle w:val="FootnoteText"/>
      </w:pPr>
      <w:r>
        <w:rPr>
          <w:rStyle w:val="FootnoteReference"/>
        </w:rPr>
        <w:footnoteRef/>
      </w:r>
      <w:r>
        <w:t xml:space="preserve"> Cross-references for "whatsoever": Matt 4:13; Matt 4:23; Matt 11:23-24; John 4:48.</w:t>
      </w:r>
    </w:p>
  </w:footnote>
  <w:footnote w:id="4448">
    <w:p>
      <w:pPr>
        <w:pStyle w:val="FootnoteText"/>
      </w:pPr>
      <w:r>
        <w:rPr>
          <w:rStyle w:val="FootnoteReference"/>
        </w:rPr>
        <w:footnoteRef/>
      </w:r>
      <w:r>
        <w:t xml:space="preserve"> Cross-references: John 2:3-4; John 4:28; John 7:3-4; Rom 11:34-35; 2Cor 5:16.</w:t>
      </w:r>
    </w:p>
  </w:footnote>
  <w:footnote w:id="4449">
    <w:p>
      <w:pPr>
        <w:pStyle w:val="FootnoteText"/>
      </w:pPr>
      <w:r>
        <w:rPr>
          <w:rStyle w:val="FootnoteReference"/>
        </w:rPr>
        <w:footnoteRef/>
      </w:r>
      <w:r>
        <w:t xml:space="preserve"> Cross-references for "thy country": Matt 13:54; Mark 6:1.</w:t>
      </w:r>
    </w:p>
  </w:footnote>
  <w:footnote w:id="4450">
    <w:p>
      <w:pPr>
        <w:pStyle w:val="FootnoteText"/>
      </w:pPr>
      <w:r>
        <w:rPr>
          <w:rStyle w:val="FootnoteReference"/>
        </w:rPr>
        <w:footnoteRef/>
      </w:r>
      <w:r>
        <w:t xml:space="preserve"> Cross-references: Matt 13:57; Mark 6:4-5; John 4:41; John 4:44; Acts 22:3; Acts 22:18-22.</w:t>
      </w:r>
    </w:p>
  </w:footnote>
  <w:footnote w:id="4451">
    <w:p>
      <w:pPr>
        <w:pStyle w:val="FootnoteText"/>
      </w:pPr>
      <w:r>
        <w:rPr>
          <w:rStyle w:val="FootnoteReference"/>
        </w:rPr>
        <w:footnoteRef/>
      </w:r>
      <w:r>
        <w:t xml:space="preserve"> Cross-references for "many": Isa 55:8; Matt 20:15; Mark 7:26-29; Luke 10:21; Rom 9:15; Rom 9:20; Eph 1:9; Eph 1:11.</w:t>
      </w:r>
    </w:p>
  </w:footnote>
  <w:footnote w:id="44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5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4">
    <w:p>
      <w:pPr>
        <w:pStyle w:val="FootnoteText"/>
      </w:pPr>
      <w:r>
        <w:rPr>
          <w:rStyle w:val="FootnoteReference"/>
        </w:rPr>
        <w:footnoteRef/>
      </w:r>
      <w:r>
        <w:t xml:space="preserve"> Cross-references for "when the": 1Kgs 17:1; 1Kgs 18:1-2; Jas 5:17.</w:t>
      </w:r>
    </w:p>
  </w:footnote>
  <w:footnote w:id="4455">
    <w:p>
      <w:pPr>
        <w:pStyle w:val="FootnoteText"/>
      </w:pPr>
      <w:r>
        <w:rPr>
          <w:rStyle w:val="FootnoteReference"/>
        </w:rPr>
        <w:footnoteRef/>
      </w:r>
      <w:r>
        <w:t xml:space="preserve"> Cross-references for "save": 1Kgs 17:9-24; Obad 1:20.</w:t>
      </w:r>
    </w:p>
  </w:footnote>
  <w:footnote w:id="4456">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8">
    <w:p>
      <w:pPr>
        <w:pStyle w:val="FootnoteText"/>
      </w:pPr>
      <w:r>
        <w:rPr>
          <w:rStyle w:val="FootnoteReference"/>
        </w:rPr>
        <w:footnoteRef/>
      </w:r>
      <w:r>
        <w:t xml:space="preserve"> Cross-references for "Eliseus": 1Kgs 19:19-21.</w:t>
      </w:r>
    </w:p>
  </w:footnote>
  <w:footnote w:id="4459">
    <w:p>
      <w:pPr>
        <w:pStyle w:val="FootnoteText"/>
      </w:pPr>
      <w:r>
        <w:rPr>
          <w:rStyle w:val="FootnoteReference"/>
        </w:rPr>
        <w:footnoteRef/>
      </w:r>
      <w:r>
        <w:t xml:space="preserve"> Cross-references for "saving": Matt 12:4; John 17:12.</w:t>
      </w:r>
    </w:p>
  </w:footnote>
  <w:footnote w:id="4460">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61">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62">
    <w:p>
      <w:pPr>
        <w:pStyle w:val="FootnoteText"/>
      </w:pPr>
      <w:r>
        <w:rPr>
          <w:rStyle w:val="FootnoteReference"/>
        </w:rPr>
        <w:footnoteRef/>
      </w:r>
      <w:r>
        <w:t xml:space="preserve"> Cross-references for "Naaman": 2Kgs 5:1-27; Job 21:22; Job 33:13; Job 36:23; Dan 4:35.</w:t>
      </w:r>
    </w:p>
  </w:footnote>
  <w:footnote w:id="4463">
    <w:p>
      <w:pPr>
        <w:pStyle w:val="FootnoteText"/>
      </w:pPr>
      <w:r>
        <w:rPr>
          <w:rStyle w:val="FootnoteReference"/>
        </w:rPr>
        <w:footnoteRef/>
      </w:r>
      <w:r>
        <w:t xml:space="preserve"> Cross-references: 2Chr 16:10; 2Chr 24:20-21; Jer 37:15-16; Jer 38:6; Luke 6:11; Luke 11:53-54; Acts 5:33; Acts 7:54; Acts 22:21-23; 1Thess 2:15-16.</w:t>
      </w:r>
    </w:p>
  </w:footnote>
  <w:footnote w:id="4464">
    <w:p>
      <w:pPr>
        <w:pStyle w:val="FootnoteText"/>
      </w:pPr>
      <w:r>
        <w:rPr>
          <w:rStyle w:val="FootnoteReference"/>
        </w:rPr>
        <w:footnoteRef/>
      </w:r>
      <w:r>
        <w:t xml:space="preserve"> Cross-references for "and thrust": John 8:37; John 8:40; John 8:59; John 15:24-25; Acts 7:57-58; Acts 16:23-24; Acts 21:28-32.</w:t>
      </w:r>
    </w:p>
  </w:footnote>
  <w:footnote w:id="4465">
    <w:p>
      <w:pPr>
        <w:pStyle w:val="FootnoteText"/>
      </w:pPr>
      <w:r>
        <w:rPr>
          <w:rStyle w:val="FootnoteReference"/>
        </w:rPr>
        <w:footnoteRef/>
      </w:r>
      <w:r>
        <w:t xml:space="preserve"> Cross-references for "that": 2Chr 25:12; Ps 37:14; Ps 37:32-33.</w:t>
      </w:r>
    </w:p>
  </w:footnote>
  <w:footnote w:id="4466">
    <w:p>
      <w:pPr>
        <w:pStyle w:val="FootnoteText"/>
      </w:pPr>
      <w:r>
        <w:rPr>
          <w:rStyle w:val="FootnoteReference"/>
        </w:rPr>
        <w:footnoteRef/>
      </w:r>
      <w:r>
        <w:t xml:space="preserve"> Cross-references: John 8:59; John 10:39; John 18:6-7; Acts 12:18.</w:t>
      </w:r>
    </w:p>
  </w:footnote>
  <w:footnote w:id="4467">
    <w:p>
      <w:pPr>
        <w:pStyle w:val="FootnoteText"/>
      </w:pPr>
      <w:r>
        <w:rPr>
          <w:rStyle w:val="FootnoteReference"/>
        </w:rPr>
        <w:footnoteRef/>
      </w:r>
      <w:r>
        <w:t xml:space="preserve"> Cross-references for "came": Matt 4:13; Mark 1:21.</w:t>
      </w:r>
    </w:p>
  </w:footnote>
  <w:footnote w:id="4468">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9">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70">
    <w:p>
      <w:pPr>
        <w:pStyle w:val="FootnoteText"/>
      </w:pPr>
      <w:r>
        <w:rPr>
          <w:rStyle w:val="FootnoteReference"/>
        </w:rPr>
        <w:footnoteRef/>
      </w:r>
      <w:r>
        <w:t xml:space="preserve"> Cross-references: Mark 1:23.</w:t>
      </w:r>
    </w:p>
  </w:footnote>
  <w:footnote w:id="4471">
    <w:p>
      <w:pPr>
        <w:pStyle w:val="FootnoteText"/>
      </w:pPr>
      <w:r>
        <w:rPr>
          <w:rStyle w:val="FootnoteReference"/>
        </w:rPr>
        <w:footnoteRef/>
      </w:r>
      <w:r>
        <w:t xml:space="preserve"> Cross-references for "Let us alone": Luke 8:37; Acts 16:39.</w:t>
      </w:r>
    </w:p>
  </w:footnote>
  <w:footnote w:id="4472">
    <w:p>
      <w:pPr>
        <w:pStyle w:val="FootnoteText"/>
      </w:pPr>
      <w:r>
        <w:rPr>
          <w:rStyle w:val="FootnoteReference"/>
        </w:rPr>
        <w:footnoteRef/>
      </w:r>
      <w:r>
        <w:t xml:space="preserve"> Cross-references for "what": Matt 8:29; Mark 1:24; Mark 1:34; Mark 5:7; Luke 4:41; Luke 8:28; Jas 2:19.</w:t>
      </w:r>
    </w:p>
  </w:footnote>
  <w:footnote w:id="4473">
    <w:p>
      <w:pPr>
        <w:pStyle w:val="FootnoteText"/>
      </w:pPr>
      <w:r>
        <w:rPr>
          <w:rStyle w:val="FootnoteReference"/>
        </w:rPr>
        <w:footnoteRef/>
      </w:r>
      <w:r>
        <w:t xml:space="preserve"> Cross-references for "the Holy One": Ps 16:10; Dan 9:24; Luke 1:35; Acts 2:27; Acts 3:14; Acts 4:27; Rev 3:7.</w:t>
      </w:r>
    </w:p>
  </w:footnote>
  <w:footnote w:id="4474">
    <w:p>
      <w:pPr>
        <w:pStyle w:val="FootnoteText"/>
      </w:pPr>
      <w:r>
        <w:rPr>
          <w:rStyle w:val="FootnoteReference"/>
        </w:rPr>
        <w:footnoteRef/>
      </w:r>
      <w:r>
        <w:t xml:space="preserve"> Cross-references: Gen 3:15; Heb 2:14; 1John 3:8; Rev 20:2.</w:t>
      </w:r>
    </w:p>
  </w:footnote>
  <w:footnote w:id="4475">
    <w:p>
      <w:pPr>
        <w:pStyle w:val="FootnoteText"/>
      </w:pPr>
      <w:r>
        <w:rPr>
          <w:rStyle w:val="FootnoteReference"/>
        </w:rPr>
        <w:footnoteRef/>
      </w:r>
      <w:r>
        <w:t xml:space="preserve"> Cross-references for "Jesus": Ps 50:16; Zech 3:2; Matt 8:26; Matt 17:18; Mark 3:11-12; Luke 4:39; Luke 4:41; Acts 16:17-18.</w:t>
      </w:r>
    </w:p>
  </w:footnote>
  <w:footnote w:id="4476">
    <w:p>
      <w:pPr>
        <w:pStyle w:val="FootnoteText"/>
      </w:pPr>
      <w:r>
        <w:rPr>
          <w:rStyle w:val="FootnoteReference"/>
        </w:rPr>
        <w:footnoteRef/>
      </w:r>
      <w:r>
        <w:t xml:space="preserve"> Cross-references for "thrown": Mark 1:26; Mark 9:26; Luke 9:39; Luke 9:42; Luke 11:22; Rev 12:12.</w:t>
      </w:r>
    </w:p>
  </w:footnote>
  <w:footnote w:id="4477">
    <w:p>
      <w:pPr>
        <w:pStyle w:val="FootnoteText"/>
      </w:pPr>
      <w:r>
        <w:rPr>
          <w:rStyle w:val="FootnoteReference"/>
        </w:rPr>
        <w:footnoteRef/>
      </w:r>
      <w:r>
        <w:t xml:space="preserve"> Cross-references for "They were": Matt 9:33; Matt 12:22-23; Mark 1:27; Mark 7:37.</w:t>
      </w:r>
    </w:p>
  </w:footnote>
  <w:footnote w:id="4478">
    <w:p>
      <w:pPr>
        <w:pStyle w:val="FootnoteText"/>
      </w:pPr>
      <w:r>
        <w:rPr>
          <w:rStyle w:val="FootnoteReference"/>
        </w:rPr>
        <w:footnoteRef/>
      </w:r>
      <w:r>
        <w:t xml:space="preserve"> Cross-references for "What": Mark 16:17-20; Luke 4:32; Luke 10:17-20; Acts 19:12-16.</w:t>
      </w:r>
    </w:p>
  </w:footnote>
  <w:footnote w:id="4479">
    <w:p>
      <w:pPr>
        <w:pStyle w:val="FootnoteText"/>
      </w:pPr>
      <w:r>
        <w:rPr>
          <w:rStyle w:val="FootnoteReference"/>
        </w:rPr>
        <w:footnoteRef/>
      </w:r>
      <w:r>
        <w:t xml:space="preserve"> Cross-references for "they come": 1Pet 3:22.</w:t>
      </w:r>
    </w:p>
  </w:footnote>
  <w:footnote w:id="4480">
    <w:p>
      <w:pPr>
        <w:pStyle w:val="FootnoteText"/>
      </w:pPr>
      <w:r>
        <w:rPr>
          <w:rStyle w:val="FootnoteReference"/>
        </w:rPr>
        <w:footnoteRef/>
      </w:r>
      <w:r>
        <w:t xml:space="preserve"> Cross-references for "the fame": Isa 52:13; Matt 4:23-25; Matt 9:26; Mark 1:28; Mark 1:45; Mark 6:14; Luke 4:14; G2279.</w:t>
      </w:r>
    </w:p>
  </w:footnote>
  <w:footnote w:id="44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2">
    <w:p>
      <w:pPr>
        <w:pStyle w:val="FootnoteText"/>
      </w:pPr>
      <w:r>
        <w:rPr>
          <w:rStyle w:val="FootnoteReference"/>
        </w:rPr>
        <w:footnoteRef/>
      </w:r>
      <w:r>
        <w:t xml:space="preserve"> Cross-references: Matt 8:14-15; Mark 1:29-31; 1Cor 9:5.</w:t>
      </w:r>
    </w:p>
  </w:footnote>
  <w:footnote w:id="4483">
    <w:p>
      <w:pPr>
        <w:pStyle w:val="FootnoteText"/>
      </w:pPr>
      <w:r>
        <w:rPr>
          <w:rStyle w:val="FootnoteReference"/>
        </w:rPr>
        <w:footnoteRef/>
      </w:r>
      <w:r>
        <w:t xml:space="preserve"> Cross-references: Matt 15:23; Luke 7:3-4; John 11:3; John 11:22; Jas 5:14-15.</w:t>
      </w:r>
    </w:p>
  </w:footnote>
  <w:footnote w:id="4484">
    <w:p>
      <w:pPr>
        <w:pStyle w:val="FootnoteText"/>
      </w:pPr>
      <w:r>
        <w:rPr>
          <w:rStyle w:val="FootnoteReference"/>
        </w:rPr>
        <w:footnoteRef/>
      </w:r>
      <w:r>
        <w:t xml:space="preserve"> Cross-references for "and rebuked": Luke 4:35; Luke 8:24.</w:t>
      </w:r>
    </w:p>
  </w:footnote>
  <w:footnote w:id="4485">
    <w:p>
      <w:pPr>
        <w:pStyle w:val="FootnoteText"/>
      </w:pPr>
      <w:r>
        <w:rPr>
          <w:rStyle w:val="FootnoteReference"/>
        </w:rPr>
        <w:footnoteRef/>
      </w:r>
      <w:r>
        <w:t xml:space="preserve"> Cross-references for "and ministered": Ps 116:12; Luke 8:2-3; 2Cor 5:14-15.</w:t>
      </w:r>
    </w:p>
  </w:footnote>
  <w:footnote w:id="4486">
    <w:p>
      <w:pPr>
        <w:pStyle w:val="FootnoteText"/>
      </w:pPr>
      <w:r>
        <w:rPr>
          <w:rStyle w:val="FootnoteReference"/>
        </w:rPr>
        <w:footnoteRef/>
      </w:r>
      <w:r>
        <w:t xml:space="preserve"> Cross-references for "when": Matt 8:16-17; Mark 1:32-34.</w:t>
      </w:r>
    </w:p>
  </w:footnote>
  <w:footnote w:id="4487">
    <w:p>
      <w:pPr>
        <w:pStyle w:val="FootnoteText"/>
      </w:pPr>
      <w:r>
        <w:rPr>
          <w:rStyle w:val="FootnoteReference"/>
        </w:rPr>
        <w:footnoteRef/>
      </w:r>
      <w:r>
        <w:t xml:space="preserve"> Cross-references for "and he": Matt 4:23-24; Matt 11:5; Matt 14:13; Mark 3:10; Mark 6:5; Mark 6:55-56; Luke 7:21-23; Acts 5:15; Acts 19:12.</w:t>
      </w:r>
    </w:p>
  </w:footnote>
  <w:footnote w:id="4488">
    <w:p>
      <w:pPr>
        <w:pStyle w:val="FootnoteText"/>
      </w:pPr>
      <w:r>
        <w:rPr>
          <w:rStyle w:val="FootnoteReference"/>
        </w:rPr>
        <w:footnoteRef/>
      </w:r>
      <w:r>
        <w:t xml:space="preserve"> Cross-references for "crying": Mark 1:25; Mark 1:34; Mark 3:11; Luke 4:34-35.</w:t>
      </w:r>
    </w:p>
  </w:footnote>
  <w:footnote w:id="4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90">
    <w:p>
      <w:pPr>
        <w:pStyle w:val="FootnoteText"/>
      </w:pPr>
      <w:r>
        <w:rPr>
          <w:rStyle w:val="FootnoteReference"/>
        </w:rPr>
        <w:footnoteRef/>
      </w:r>
      <w:r>
        <w:t xml:space="preserve"> Cross-references for "Thou": Matt 8:29; Matt 26:63; John 20:31; Acts 16:17-18; Jas 2:19.</w:t>
      </w:r>
    </w:p>
  </w:footnote>
  <w:footnote w:id="4491">
    <w:p>
      <w:pPr>
        <w:pStyle w:val="FootnoteText"/>
      </w:pPr>
      <w:r>
        <w:rPr>
          <w:rStyle w:val="FootnoteReference"/>
        </w:rPr>
        <w:footnoteRef/>
      </w:r>
      <w:r>
        <w:t xml:space="preserve"> Cross-references for "when": Mark 1:35; Luke 6:12; John 4:34.</w:t>
      </w:r>
    </w:p>
  </w:footnote>
  <w:footnote w:id="4492">
    <w:p>
      <w:pPr>
        <w:pStyle w:val="FootnoteText"/>
      </w:pPr>
      <w:r>
        <w:rPr>
          <w:rStyle w:val="FootnoteReference"/>
        </w:rPr>
        <w:footnoteRef/>
      </w:r>
      <w:r>
        <w:t xml:space="preserve"> Cross-references for "and the": Matt 14:13-14; Mark 1:37; Mark 1:45; Mark 6:33-34; John 6:24.</w:t>
      </w:r>
    </w:p>
  </w:footnote>
  <w:footnote w:id="4493">
    <w:p>
      <w:pPr>
        <w:pStyle w:val="FootnoteText"/>
      </w:pPr>
      <w:r>
        <w:rPr>
          <w:rStyle w:val="FootnoteReference"/>
        </w:rPr>
        <w:footnoteRef/>
      </w:r>
      <w:r>
        <w:t xml:space="preserve"> Cross-references for "and stayed": Luke 8:37-38; Luke 24:29; John 4:40.</w:t>
      </w:r>
    </w:p>
  </w:footnote>
  <w:footnote w:id="4494">
    <w:p>
      <w:pPr>
        <w:pStyle w:val="FootnoteText"/>
      </w:pPr>
      <w:r>
        <w:rPr>
          <w:rStyle w:val="FootnoteReference"/>
        </w:rPr>
        <w:footnoteRef/>
      </w:r>
      <w:r>
        <w:t xml:space="preserve"> Cross-references for "I must": Mark 1:14-15; Mark 1:38-39; John 9:4; Acts 10:38; 2Tim 4:2.</w:t>
      </w:r>
    </w:p>
  </w:footnote>
  <w:footnote w:id="4495">
    <w:p>
      <w:pPr>
        <w:pStyle w:val="FootnoteText"/>
      </w:pPr>
      <w:r>
        <w:rPr>
          <w:rStyle w:val="FootnoteReference"/>
        </w:rPr>
        <w:footnoteRef/>
      </w:r>
      <w:r>
        <w:t xml:space="preserve"> Cross-references for "therefore": Isa 42:1-4; Isa 48:16; Isa 61:1-3; John 6:38-40; John 20:21.</w:t>
      </w:r>
    </w:p>
  </w:footnote>
  <w:footnote w:id="4496">
    <w:p>
      <w:pPr>
        <w:pStyle w:val="FootnoteText"/>
      </w:pPr>
      <w:r>
        <w:rPr>
          <w:rStyle w:val="FootnoteReference"/>
        </w:rPr>
        <w:footnoteRef/>
      </w:r>
      <w:r>
        <w:t xml:space="preserve"> Cross-references for "Galilee": Isa 2:19; Isa 9:1-2.</w:t>
      </w:r>
    </w:p>
  </w:footnote>
  <w:footnote w:id="4497">
    <w:p>
      <w:pPr>
        <w:pStyle w:val="FootnoteText"/>
      </w:pPr>
      <w:r>
        <w:rPr>
          <w:rStyle w:val="FootnoteReference"/>
        </w:rPr>
        <w:footnoteRef/>
      </w:r>
      <w:r>
        <w:t xml:space="preserve"> Cross-references: Matt 4:23; Mark 1:39; Luke 4:15.</w:t>
      </w:r>
    </w:p>
  </w:footnote>
  <w:footnote w:id="4498">
    <w:p>
      <w:pPr>
        <w:pStyle w:val="FootnoteText"/>
      </w:pPr>
      <w:r>
        <w:rPr>
          <w:rStyle w:val="FootnoteReference"/>
        </w:rPr>
        <w:footnoteRef/>
      </w:r>
      <w:r>
        <w:t xml:space="preserve"> Cross-references for "the lake": Num 34:11; Josh 12:3; Matt 14:34; Mark 6:53.</w:t>
      </w:r>
    </w:p>
  </w:footnote>
  <w:footnote w:id="44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500">
    <w:p>
      <w:pPr>
        <w:pStyle w:val="FootnoteText"/>
      </w:pPr>
      <w:r>
        <w:rPr>
          <w:rStyle w:val="FootnoteReference"/>
        </w:rPr>
        <w:footnoteRef/>
      </w:r>
      <w:r>
        <w:t xml:space="preserve"> Cross-references: Matt 4:18-22; Matt 11:12; Mark 1:16-20; Mark 3:9; Mark 5:24; Luke 8:45; Luke 12:1.</w:t>
      </w:r>
    </w:p>
  </w:footnote>
  <w:footnote w:id="4501">
    <w:p>
      <w:pPr>
        <w:pStyle w:val="FootnoteText"/>
      </w:pPr>
      <w:r>
        <w:rPr>
          <w:rStyle w:val="FootnoteReference"/>
        </w:rPr>
        <w:footnoteRef/>
      </w:r>
      <w:r>
        <w:t xml:space="preserve"> Cross-references for "washing": Matt 4:21; Mark 1:19.</w:t>
      </w:r>
    </w:p>
  </w:footnote>
  <w:footnote w:id="4502">
    <w:p>
      <w:pPr>
        <w:pStyle w:val="FootnoteText"/>
      </w:pPr>
      <w:r>
        <w:rPr>
          <w:rStyle w:val="FootnoteReference"/>
        </w:rPr>
        <w:footnoteRef/>
      </w:r>
      <w:r>
        <w:t xml:space="preserve"> Cross-references for "which": Matt 4:18; John 1:41-42.</w:t>
      </w:r>
    </w:p>
  </w:footnote>
  <w:footnote w:id="450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4">
    <w:p>
      <w:pPr>
        <w:pStyle w:val="FootnoteText"/>
      </w:pPr>
      <w:r>
        <w:rPr>
          <w:rStyle w:val="FootnoteReference"/>
        </w:rPr>
        <w:footnoteRef/>
      </w:r>
      <w:r>
        <w:t xml:space="preserve"> Cross-references for "he sat": Matt 13:1-2; Mark 4:1-2; John 8:2.</w:t>
      </w:r>
    </w:p>
  </w:footnote>
  <w:footnote w:id="4505">
    <w:p>
      <w:pPr>
        <w:pStyle w:val="FootnoteText"/>
      </w:pPr>
      <w:r>
        <w:rPr>
          <w:rStyle w:val="FootnoteReference"/>
        </w:rPr>
        <w:footnoteRef/>
      </w:r>
      <w:r>
        <w:t xml:space="preserve"> Cross-references for "Launch": Matt 17:27; John 21:6.</w:t>
      </w:r>
    </w:p>
  </w:footnote>
  <w:footnote w:id="4506">
    <w:p>
      <w:pPr>
        <w:pStyle w:val="FootnoteText"/>
      </w:pPr>
      <w:r>
        <w:rPr>
          <w:rStyle w:val="FootnoteReference"/>
        </w:rPr>
        <w:footnoteRef/>
      </w:r>
      <w:r>
        <w:t xml:space="preserve"> Cross-references for "nevertheless": 2Kgs 5:10-14; Ezek 37:4-7; Luke 6:46-48; John 2:5; John 15:14.</w:t>
      </w:r>
    </w:p>
  </w:footnote>
  <w:footnote w:id="4507">
    <w:p>
      <w:pPr>
        <w:pStyle w:val="FootnoteText"/>
      </w:pPr>
      <w:r>
        <w:rPr>
          <w:rStyle w:val="FootnoteReference"/>
        </w:rPr>
        <w:footnoteRef/>
      </w:r>
      <w:r>
        <w:t xml:space="preserve"> Cross-references: Ps 127:1-2; Ezek 37:11-12; John 21:3.</w:t>
      </w:r>
    </w:p>
  </w:footnote>
  <w:footnote w:id="4508">
    <w:p>
      <w:pPr>
        <w:pStyle w:val="FootnoteText"/>
      </w:pPr>
      <w:r>
        <w:rPr>
          <w:rStyle w:val="FootnoteReference"/>
        </w:rPr>
        <w:footnoteRef/>
      </w:r>
      <w:r>
        <w:t xml:space="preserve"> Cross-references for "they enclosed": 2Kgs 4:3-7; Eccl 11:6; John 21:6-11; Acts 2:41; Acts 4:4; 1Cor 15:58; Gal 6:9.</w:t>
      </w:r>
    </w:p>
  </w:footnote>
  <w:footnote w:id="4509">
    <w:p>
      <w:pPr>
        <w:pStyle w:val="FootnoteText"/>
      </w:pPr>
      <w:r>
        <w:rPr>
          <w:rStyle w:val="FootnoteReference"/>
        </w:rPr>
        <w:footnoteRef/>
      </w:r>
      <w:r>
        <w:t xml:space="preserve"> Cross-references for "that they should": Exod 23:5; Prov 18:24; Acts 11:25; Rom 16:2-4; Gal 6:2; Phil 4:3.</w:t>
      </w:r>
    </w:p>
  </w:footnote>
  <w:footnote w:id="4510">
    <w:p>
      <w:pPr>
        <w:pStyle w:val="FootnoteText"/>
      </w:pPr>
      <w:r>
        <w:rPr>
          <w:rStyle w:val="FootnoteReference"/>
        </w:rPr>
        <w:footnoteRef/>
      </w:r>
      <w:r>
        <w:t xml:space="preserve"> Name meaning: Peter (Kepha; Petros) — Rock; stone. The rock-like apostle.</w:t>
      </w:r>
    </w:p>
  </w:footnote>
  <w:footnote w:id="4511">
    <w:p>
      <w:pPr>
        <w:pStyle w:val="FootnoteText"/>
      </w:pPr>
      <w:r>
        <w:rPr>
          <w:rStyle w:val="FootnoteReference"/>
        </w:rPr>
        <w:footnoteRef/>
      </w:r>
      <w:r>
        <w:t xml:space="preserve"> Name meaning: Jesus (Yeshua) — Yahweh saves. He will save His people from their sins.</w:t>
      </w:r>
    </w:p>
  </w:footnote>
  <w:footnote w:id="4512">
    <w:p>
      <w:pPr>
        <w:pStyle w:val="FootnoteText"/>
      </w:pPr>
      <w:r>
        <w:rPr>
          <w:rStyle w:val="FootnoteReference"/>
        </w:rPr>
        <w:footnoteRef/>
      </w:r>
      <w:r>
        <w:t xml:space="preserve"> Cross-references for "Depart": Exod 20:19; Judg 13:22; 1Sam 6:20; 2Sam 6:9; 1Kgs 17:18; Dan 10:16-17; Matt 17:6; 1Cor 13:12.</w:t>
      </w:r>
    </w:p>
  </w:footnote>
  <w:footnote w:id="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14">
    <w:p>
      <w:pPr>
        <w:pStyle w:val="FootnoteText"/>
      </w:pPr>
      <w:r>
        <w:rPr>
          <w:rStyle w:val="FootnoteReference"/>
        </w:rPr>
        <w:footnoteRef/>
      </w:r>
      <w:r>
        <w:t xml:space="preserve"> Cross-references: Matt 2:11; John 11:32; Acts 10:25-26; Rev 1:17; Rev 22:8-9.</w:t>
      </w:r>
    </w:p>
  </w:footnote>
  <w:footnote w:id="4515">
    <w:p>
      <w:pPr>
        <w:pStyle w:val="FootnoteText"/>
      </w:pPr>
      <w:r>
        <w:rPr>
          <w:rStyle w:val="FootnoteReference"/>
        </w:rPr>
        <w:footnoteRef/>
      </w:r>
      <w:r>
        <w:t xml:space="preserve"> Cross-references for "I am": Job 40:4; Job 42:5-6; Isa 6:5; Matt 8:8.</w:t>
      </w:r>
    </w:p>
  </w:footnote>
  <w:footnote w:id="4516">
    <w:p>
      <w:pPr>
        <w:pStyle w:val="FootnoteText"/>
      </w:pPr>
      <w:r>
        <w:rPr>
          <w:rStyle w:val="FootnoteReference"/>
        </w:rPr>
        <w:footnoteRef/>
      </w:r>
      <w:r>
        <w:t xml:space="preserve"> Cross-references: Ps 8:6; Ps 8:8; Mark 9:6; Luke 4:32; Luke 4:36.</w:t>
      </w:r>
    </w:p>
  </w:footnote>
  <w:footnote w:id="4517">
    <w:p>
      <w:pPr>
        <w:pStyle w:val="FootnoteText"/>
      </w:pPr>
      <w:r>
        <w:rPr>
          <w:rStyle w:val="FootnoteReference"/>
        </w:rPr>
        <w:footnoteRef/>
      </w:r>
      <w:r>
        <w:t xml:space="preserve"> Name meaning: James (Yaaqov) — Supplanter. One of the sons of thunder; later a pillar of the Church.</w:t>
      </w:r>
    </w:p>
  </w:footnote>
  <w:footnote w:id="4518">
    <w:p>
      <w:pPr>
        <w:pStyle w:val="FootnoteText"/>
      </w:pPr>
      <w:r>
        <w:rPr>
          <w:rStyle w:val="FootnoteReference"/>
        </w:rPr>
        <w:footnoteRef/>
      </w:r>
      <w:r>
        <w:t xml:space="preserve"> Name meaning: John (Yochanan) — Yahweh is gracious. Forerunner of Jesus; proclaimed God’s grace.</w:t>
      </w:r>
    </w:p>
  </w:footnote>
  <w:footnote w:id="451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20">
    <w:p>
      <w:pPr>
        <w:pStyle w:val="FootnoteText"/>
      </w:pPr>
      <w:r>
        <w:rPr>
          <w:rStyle w:val="FootnoteReference"/>
        </w:rPr>
        <w:footnoteRef/>
      </w:r>
      <w:r>
        <w:t xml:space="preserve"> Cross-references for "partners": Luke 5:7; 2Cor 8:23.</w:t>
      </w:r>
    </w:p>
  </w:footnote>
  <w:footnote w:id="4521">
    <w:p>
      <w:pPr>
        <w:pStyle w:val="FootnoteText"/>
      </w:pPr>
      <w:r>
        <w:rPr>
          <w:rStyle w:val="FootnoteReference"/>
        </w:rPr>
        <w:footnoteRef/>
      </w:r>
      <w:r>
        <w:t xml:space="preserve"> Cross-references for "from": Ezek 47:9-10; Matt 4:19; Matt 13:47; Mark 1:17; Acts 2:4.</w:t>
      </w:r>
    </w:p>
  </w:footnote>
  <w:footnote w:id="4522">
    <w:p>
      <w:pPr>
        <w:pStyle w:val="FootnoteText"/>
      </w:pPr>
      <w:r>
        <w:rPr>
          <w:rStyle w:val="FootnoteReference"/>
        </w:rPr>
        <w:footnoteRef/>
      </w:r>
      <w:r>
        <w:t xml:space="preserve"> Cross-references for "James": Matt 4:21; Matt 20:20; Luke 6:14.</w:t>
      </w:r>
    </w:p>
  </w:footnote>
  <w:footnote w:id="4523">
    <w:p>
      <w:pPr>
        <w:pStyle w:val="FootnoteText"/>
      </w:pPr>
      <w:r>
        <w:rPr>
          <w:rStyle w:val="FootnoteReference"/>
        </w:rPr>
        <w:footnoteRef/>
      </w:r>
      <w:r>
        <w:t xml:space="preserve"> Cross-references for "they forsook": Matt 4:20; Matt 10:37; Matt 19:27; Mark 1:18-25; Mark 10:21; Mark 10:29-30; Luke 18:28-30; Phil 3:7-8.</w:t>
      </w:r>
    </w:p>
  </w:footnote>
  <w:footnote w:id="4524">
    <w:p>
      <w:pPr>
        <w:pStyle w:val="FootnoteText"/>
      </w:pPr>
      <w:r>
        <w:rPr>
          <w:rStyle w:val="FootnoteReference"/>
        </w:rPr>
        <w:footnoteRef/>
      </w:r>
      <w:r>
        <w:t xml:space="preserve"> Cross-references for "a man": Matt 8:2-4; Mark 1:40-45.</w:t>
      </w:r>
    </w:p>
  </w:footnote>
  <w:footnote w:id="4525">
    <w:p>
      <w:pPr>
        <w:pStyle w:val="FootnoteText"/>
      </w:pPr>
      <w:r>
        <w:rPr>
          <w:rStyle w:val="FootnoteReference"/>
        </w:rPr>
        <w:footnoteRef/>
      </w:r>
      <w:r>
        <w:t xml:space="preserve"> Cross-references for "full": Exod 4:6; Num 12:10-12; Deut 24:8; 2Kgs 5:1; 2Kgs 5:27; 2Kgs 7:3; 2Chr 26:19-20; Matt 26:6; Luke 17:12.</w:t>
      </w:r>
    </w:p>
  </w:footnote>
  <w:footnote w:id="4526">
    <w:p>
      <w:pPr>
        <w:pStyle w:val="FootnoteText"/>
      </w:pPr>
      <w:r>
        <w:rPr>
          <w:rStyle w:val="FootnoteReference"/>
        </w:rPr>
        <w:footnoteRef/>
      </w:r>
      <w:r>
        <w:t xml:space="preserve"> Cross-references for "fell": Lev 9:24; Josh 5:14; 1Kgs 18:39; 1Chr 21:16; Luke 17:16.</w:t>
      </w:r>
    </w:p>
  </w:footnote>
  <w:footnote w:id="4527">
    <w:p>
      <w:pPr>
        <w:pStyle w:val="FootnoteText"/>
      </w:pPr>
      <w:r>
        <w:rPr>
          <w:rStyle w:val="FootnoteReference"/>
        </w:rPr>
        <w:footnoteRef/>
      </w:r>
      <w:r>
        <w:t xml:space="preserve"> Cross-references for "besought": Ps 50:15; Ps 91:15; Mark 5:23; Luke 17:13.</w:t>
      </w:r>
    </w:p>
  </w:footnote>
  <w:footnote w:id="4528">
    <w:p>
      <w:pPr>
        <w:pStyle w:val="FootnoteText"/>
      </w:pPr>
      <w:r>
        <w:rPr>
          <w:rStyle w:val="FootnoteReference"/>
        </w:rPr>
        <w:footnoteRef/>
      </w:r>
      <w:r>
        <w:t xml:space="preserve"> Cross-references: Gen 18:14; Matt 8:8-9; Matt 9:28; Mark 9:22-24; Heb 7:25.</w:t>
      </w:r>
    </w:p>
  </w:footnote>
  <w:footnote w:id="4529">
    <w:p>
      <w:pPr>
        <w:pStyle w:val="FootnoteText"/>
      </w:pPr>
      <w:r>
        <w:rPr>
          <w:rStyle w:val="FootnoteReference"/>
        </w:rPr>
        <w:footnoteRef/>
      </w:r>
      <w:r>
        <w:t xml:space="preserve"> Cross-references for "I will": Gen 1:3; Gen 1:9; 2Kgs 5:10; 2Kgs 5:14; Ps 33:9; Ezek 36:25-27; Ezek 36:29; Hos 14:4; Matt 9:29-30.</w:t>
      </w:r>
    </w:p>
  </w:footnote>
  <w:footnote w:id="4530">
    <w:p>
      <w:pPr>
        <w:pStyle w:val="FootnoteText"/>
      </w:pPr>
      <w:r>
        <w:rPr>
          <w:rStyle w:val="FootnoteReference"/>
        </w:rPr>
        <w:footnoteRef/>
      </w:r>
      <w:r>
        <w:t xml:space="preserve"> Cross-references for "immediately": Luke 4:39; Luke 8:54-55; John 4:50-53.</w:t>
      </w:r>
    </w:p>
  </w:footnote>
  <w:footnote w:id="4531">
    <w:p>
      <w:pPr>
        <w:pStyle w:val="FootnoteText"/>
      </w:pPr>
      <w:r>
        <w:rPr>
          <w:rStyle w:val="FootnoteReference"/>
        </w:rPr>
        <w:footnoteRef/>
      </w:r>
      <w:r>
        <w:t xml:space="preserve"> Cross-references for "he charged": Matt 8:4; Matt 9:30; Matt 12:16.</w:t>
      </w:r>
    </w:p>
  </w:footnote>
  <w:footnote w:id="4532">
    <w:p>
      <w:pPr>
        <w:pStyle w:val="FootnoteText"/>
      </w:pPr>
      <w:r>
        <w:rPr>
          <w:rStyle w:val="FootnoteReference"/>
        </w:rPr>
        <w:footnoteRef/>
      </w:r>
      <w:r>
        <w:t xml:space="preserve"> Cross-references for "and show": Lev 13:2; Luke 17:14.</w:t>
      </w:r>
    </w:p>
  </w:footnote>
  <w:footnote w:id="4533">
    <w:p>
      <w:pPr>
        <w:pStyle w:val="FootnoteText"/>
      </w:pPr>
      <w:r>
        <w:rPr>
          <w:rStyle w:val="FootnoteReference"/>
        </w:rPr>
        <w:footnoteRef/>
      </w:r>
      <w:r>
        <w:t xml:space="preserve"> Cross-references for "and offer": Lev 14:4; Lev 14:10; Lev 14:21-22.</w:t>
      </w:r>
    </w:p>
  </w:footnote>
  <w:footnote w:id="4534">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5">
    <w:p>
      <w:pPr>
        <w:pStyle w:val="FootnoteText"/>
      </w:pPr>
      <w:r>
        <w:rPr>
          <w:rStyle w:val="FootnoteReference"/>
        </w:rPr>
        <w:footnoteRef/>
      </w:r>
      <w:r>
        <w:t xml:space="preserve"> Cross-references: Matt 10:18; Mark 1:44; Mark 6:11; Luke 9:5.</w:t>
      </w:r>
    </w:p>
  </w:footnote>
  <w:footnote w:id="4536">
    <w:p>
      <w:pPr>
        <w:pStyle w:val="FootnoteText"/>
      </w:pPr>
      <w:r>
        <w:rPr>
          <w:rStyle w:val="FootnoteReference"/>
        </w:rPr>
        <w:footnoteRef/>
      </w:r>
      <w:r>
        <w:t xml:space="preserve"> Cross-references for "went": Matt 4:23-25; Matt 9:26; Mark 1:28; Mark 1:45.</w:t>
      </w:r>
    </w:p>
  </w:footnote>
  <w:footnote w:id="4537">
    <w:p>
      <w:pPr>
        <w:pStyle w:val="FootnoteText"/>
      </w:pPr>
      <w:r>
        <w:rPr>
          <w:rStyle w:val="FootnoteReference"/>
        </w:rPr>
        <w:footnoteRef/>
      </w:r>
      <w:r>
        <w:t xml:space="preserve"> Cross-references for "great": Matt 4:25; Matt 15:30-31; Mark 2:1-2; Mark 3:7; Luke 12:1; Luke 14:25; John 6:2.</w:t>
      </w:r>
    </w:p>
  </w:footnote>
  <w:footnote w:id="4538">
    <w:p>
      <w:pPr>
        <w:pStyle w:val="FootnoteText"/>
      </w:pPr>
      <w:r>
        <w:rPr>
          <w:rStyle w:val="FootnoteReference"/>
        </w:rPr>
        <w:footnoteRef/>
      </w:r>
      <w:r>
        <w:t xml:space="preserve"> Cross-references: Prov 15:33; 1Tim 5:25.</w:t>
      </w:r>
    </w:p>
  </w:footnote>
  <w:footnote w:id="4539">
    <w:p>
      <w:pPr>
        <w:pStyle w:val="FootnoteText"/>
      </w:pPr>
      <w:r>
        <w:rPr>
          <w:rStyle w:val="FootnoteReference"/>
        </w:rPr>
        <w:footnoteRef/>
      </w:r>
      <w:r>
        <w:t xml:space="preserve"> Cross-references: Matt 14:23; Mark 1:35-36; Mark 6:46; Luke 6:12; John 6:15.</w:t>
      </w:r>
    </w:p>
  </w:footnote>
  <w:footnote w:id="4540">
    <w:p>
      <w:pPr>
        <w:pStyle w:val="FootnoteText"/>
      </w:pPr>
      <w:r>
        <w:rPr>
          <w:rStyle w:val="FootnoteReference"/>
        </w:rPr>
        <w:footnoteRef/>
      </w:r>
      <w:r>
        <w:t xml:space="preserve"> Cross-references for "that there": Luke 5:21; Luke 5:30; Luke 7:30; Luke 11:52-54; Luke 15:2; John 3:21.</w:t>
      </w:r>
    </w:p>
  </w:footnote>
  <w:footnote w:id="4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5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5">
    <w:p>
      <w:pPr>
        <w:pStyle w:val="FootnoteText"/>
      </w:pPr>
      <w:r>
        <w:rPr>
          <w:rStyle w:val="FootnoteReference"/>
        </w:rPr>
        <w:footnoteRef/>
      </w:r>
      <w:r>
        <w:t xml:space="preserve"> Cross-references for "power": Matt 11:5; Mark 16:18; Luke 6:19; Luke 8:46; Acts 4:30; Acts 19:11.</w:t>
      </w:r>
    </w:p>
  </w:footnote>
  <w:footnote w:id="4546">
    <w:p>
      <w:pPr>
        <w:pStyle w:val="FootnoteText"/>
      </w:pPr>
      <w:r>
        <w:rPr>
          <w:rStyle w:val="FootnoteReference"/>
        </w:rPr>
        <w:footnoteRef/>
      </w:r>
      <w:r>
        <w:t xml:space="preserve"> Cross-references for "Jerusalem": Matt 15:1; Mark 3:22; Mark 7:1.</w:t>
      </w:r>
    </w:p>
  </w:footnote>
  <w:footnote w:id="4547">
    <w:p>
      <w:pPr>
        <w:pStyle w:val="FootnoteText"/>
      </w:pPr>
      <w:r>
        <w:rPr>
          <w:rStyle w:val="FootnoteReference"/>
        </w:rPr>
        <w:footnoteRef/>
      </w:r>
      <w:r>
        <w:t xml:space="preserve"> Cross-references: Matt 9:2-8; Mark 2:3-12; John 5:5-6; Acts 9:33.</w:t>
      </w:r>
    </w:p>
  </w:footnote>
  <w:footnote w:id="4548">
    <w:p>
      <w:pPr>
        <w:pStyle w:val="FootnoteText"/>
      </w:pPr>
      <w:r>
        <w:rPr>
          <w:rStyle w:val="FootnoteReference"/>
        </w:rPr>
        <w:footnoteRef/>
      </w:r>
      <w:r>
        <w:t xml:space="preserve"> Cross-references for "they went": Mark 2:4.</w:t>
      </w:r>
    </w:p>
  </w:footnote>
  <w:footnote w:id="4549">
    <w:p>
      <w:pPr>
        <w:pStyle w:val="FootnoteText"/>
      </w:pPr>
      <w:r>
        <w:rPr>
          <w:rStyle w:val="FootnoteReference"/>
        </w:rPr>
        <w:footnoteRef/>
      </w:r>
      <w:r>
        <w:t xml:space="preserve"> Cross-references for "housetop": Deut 22:8; 2Sam 11:2; Jer 19:13; Matt 10:27.</w:t>
      </w:r>
    </w:p>
  </w:footnote>
  <w:footnote w:id="4550">
    <w:p>
      <w:pPr>
        <w:pStyle w:val="FootnoteText"/>
      </w:pPr>
      <w:r>
        <w:rPr>
          <w:rStyle w:val="FootnoteReference"/>
        </w:rPr>
        <w:footnoteRef/>
      </w:r>
      <w:r>
        <w:t xml:space="preserve"> Cross-references for "he saw": Gen 22:12; John 2:25; Acts 11:23; Acts 14:9; Jas 2:18.</w:t>
      </w:r>
    </w:p>
  </w:footnote>
  <w:footnote w:id="4551">
    <w:p>
      <w:pPr>
        <w:pStyle w:val="FootnoteText"/>
      </w:pPr>
      <w:r>
        <w:rPr>
          <w:rStyle w:val="FootnoteReference"/>
        </w:rPr>
        <w:footnoteRef/>
      </w:r>
      <w:r>
        <w:t xml:space="preserve"> Cross-references: Ps 90:7-8; Ps 107:17-18; Isa 38:17; Matt 9:2; Mark 2:5; Luke 7:48; John 5:14; 2Cor 2:10; Col 3:13; Jas 5:14-15.</w:t>
      </w:r>
    </w:p>
  </w:footnote>
  <w:footnote w:id="4552">
    <w:p>
      <w:pPr>
        <w:pStyle w:val="FootnoteText"/>
      </w:pPr>
      <w:r>
        <w:rPr>
          <w:rStyle w:val="FootnoteReference"/>
        </w:rPr>
        <w:footnoteRef/>
      </w:r>
      <w:r>
        <w:t xml:space="preserve"> Cross-references for "scribes": Mark 2:6-7; Luke 5:17; Luke 7:49.</w:t>
      </w:r>
    </w:p>
  </w:footnote>
  <w:footnote w:id="4553">
    <w:p>
      <w:pPr>
        <w:pStyle w:val="FootnoteText"/>
      </w:pPr>
      <w:r>
        <w:rPr>
          <w:rStyle w:val="FootnoteReference"/>
        </w:rPr>
        <w:footnoteRef/>
      </w:r>
      <w:r>
        <w:t xml:space="preserve"> Cross-references for "blasphemies": Lev 24:16; 1Kgs 21:10-14; Matt 9:3; Matt 26:65; John 10:33; Acts 6:11-13.</w:t>
      </w:r>
    </w:p>
  </w:footnote>
  <w:footnote w:id="4554">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5">
    <w:p>
      <w:pPr>
        <w:pStyle w:val="FootnoteText"/>
      </w:pPr>
      <w:r>
        <w:rPr>
          <w:rStyle w:val="FootnoteReference"/>
        </w:rPr>
        <w:footnoteRef/>
      </w:r>
      <w:r>
        <w:t xml:space="preserve"> Cross-references for "perceived": 1Chr 28:9; Ps 139:2; Prov 15:26; Isa 66:18; Ezek 38:10; Matt 9:4; Matt 12:25; Heb 4:12; Rev 2:23.</w:t>
      </w:r>
    </w:p>
  </w:footnote>
  <w:footnote w:id="4556">
    <w:p>
      <w:pPr>
        <w:pStyle w:val="FootnoteText"/>
      </w:pPr>
      <w:r>
        <w:rPr>
          <w:rStyle w:val="FootnoteReference"/>
        </w:rPr>
        <w:footnoteRef/>
      </w:r>
      <w:r>
        <w:t xml:space="preserve"> Cross-references for "What": Mark 8:17; Luke 24:38; Acts 5:3.</w:t>
      </w:r>
    </w:p>
  </w:footnote>
  <w:footnote w:id="4557">
    <w:p>
      <w:pPr>
        <w:pStyle w:val="FootnoteText"/>
      </w:pPr>
      <w:r>
        <w:rPr>
          <w:rStyle w:val="FootnoteReference"/>
        </w:rPr>
        <w:footnoteRef/>
      </w:r>
      <w:r>
        <w:t xml:space="preserve"> Cross-references: Matt 9:5; Mark 2:9.</w:t>
      </w:r>
    </w:p>
  </w:footnote>
  <w:footnote w:id="4558">
    <w:p>
      <w:pPr>
        <w:pStyle w:val="FootnoteText"/>
      </w:pPr>
      <w:r>
        <w:rPr>
          <w:rStyle w:val="FootnoteReference"/>
        </w:rPr>
        <w:footnoteRef/>
      </w:r>
      <w:r>
        <w:t xml:space="preserve"> Cross-references for "that the": Dan 7:13; Matt 16:13; Matt 25:31; Matt 26:64; John 3:13; John 5:27; Rev 1:13.</w:t>
      </w:r>
    </w:p>
  </w:footnote>
  <w:footnote w:id="4559">
    <w:p>
      <w:pPr>
        <w:pStyle w:val="FootnoteText"/>
      </w:pPr>
      <w:r>
        <w:rPr>
          <w:rStyle w:val="FootnoteReference"/>
        </w:rPr>
        <w:footnoteRef/>
      </w:r>
      <w:r>
        <w:t xml:space="preserve"> Cross-references for "power": Isa 53:11; Matt 9:6; Matt 28:18; John 5:8; John 5:12; John 5:22-23; John 17:2; John 20:22-23; Acts 5:31.</w:t>
      </w:r>
    </w:p>
  </w:footnote>
  <w:footnote w:id="4560">
    <w:p>
      <w:pPr>
        <w:pStyle w:val="FootnoteText"/>
      </w:pPr>
      <w:r>
        <w:rPr>
          <w:rStyle w:val="FootnoteReference"/>
        </w:rPr>
        <w:footnoteRef/>
      </w:r>
      <w:r>
        <w:t xml:space="preserve"> Cross-references for "I say": Luke 5:13; Luke 7:14; Luke 8:54; John 11:43; Acts 3:6-8; Acts 9:34; Acts 9:40; Acts 14:10.</w:t>
      </w:r>
    </w:p>
  </w:footnote>
  <w:footnote w:id="4561">
    <w:p>
      <w:pPr>
        <w:pStyle w:val="FootnoteText"/>
      </w:pPr>
      <w:r>
        <w:rPr>
          <w:rStyle w:val="FootnoteReference"/>
        </w:rPr>
        <w:footnoteRef/>
      </w:r>
      <w:r>
        <w:t xml:space="preserve"> Cross-references for "and take": John 5:8-12.</w:t>
      </w:r>
    </w:p>
  </w:footnote>
  <w:footnote w:id="4562">
    <w:p>
      <w:pPr>
        <w:pStyle w:val="FootnoteText"/>
      </w:pPr>
      <w:r>
        <w:rPr>
          <w:rStyle w:val="FootnoteReference"/>
        </w:rPr>
        <w:footnoteRef/>
      </w:r>
      <w:r>
        <w:t xml:space="preserve"> Cross-references for "immediately": Gen 1:3; Ps 33:9; Luke 5:13.</w:t>
      </w:r>
    </w:p>
  </w:footnote>
  <w:footnote w:id="4563">
    <w:p>
      <w:pPr>
        <w:pStyle w:val="FootnoteText"/>
      </w:pPr>
      <w:r>
        <w:rPr>
          <w:rStyle w:val="FootnoteReference"/>
        </w:rPr>
        <w:footnoteRef/>
      </w:r>
      <w:r>
        <w:t xml:space="preserve"> Cross-references for "glorifying": Ps 50:23; Ps 103:1-3; Ps 107:20-22; Luke 13:13; Luke 17:15-18; Luke 18:43; John 9:24.</w:t>
      </w:r>
    </w:p>
  </w:footnote>
  <w:footnote w:id="4564">
    <w:p>
      <w:pPr>
        <w:pStyle w:val="FootnoteText"/>
      </w:pPr>
      <w:r>
        <w:rPr>
          <w:rStyle w:val="FootnoteReference"/>
        </w:rPr>
        <w:footnoteRef/>
      </w:r>
      <w:r>
        <w:t xml:space="preserve"> Cross-references for "and they": Matt 9:8; Matt 12:23; Mark 2:12; Luke 7:16; Acts 4:21; Gal 1:24.</w:t>
      </w:r>
    </w:p>
  </w:footnote>
  <w:footnote w:id="4565">
    <w:p>
      <w:pPr>
        <w:pStyle w:val="FootnoteText"/>
      </w:pPr>
      <w:r>
        <w:rPr>
          <w:rStyle w:val="FootnoteReference"/>
        </w:rPr>
        <w:footnoteRef/>
      </w:r>
      <w:r>
        <w:t xml:space="preserve"> Cross-references for "and were": Jer 33:9; Hos 3:5; Matt 28:8; Luke 5:8; Luke 8:37; Acts 5:11-13.</w:t>
      </w:r>
    </w:p>
  </w:footnote>
  <w:footnote w:id="4566">
    <w:p>
      <w:pPr>
        <w:pStyle w:val="FootnoteText"/>
      </w:pPr>
      <w:r>
        <w:rPr>
          <w:rStyle w:val="FootnoteReference"/>
        </w:rPr>
        <w:footnoteRef/>
      </w:r>
      <w:r>
        <w:t xml:space="preserve"> Cross-references for "and saw": Matt 9:9-13; Matt 10:3; Mark 2:13-14; Mark 3:18.</w:t>
      </w:r>
    </w:p>
  </w:footnote>
  <w:footnote w:id="456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8">
    <w:p>
      <w:pPr>
        <w:pStyle w:val="FootnoteText"/>
      </w:pPr>
      <w:r>
        <w:rPr>
          <w:rStyle w:val="FootnoteReference"/>
        </w:rPr>
        <w:footnoteRef/>
      </w:r>
      <w:r>
        <w:t xml:space="preserve"> Cross-references for "Follow me": Matt 4:19-21; Matt 8:22; Matt 16:24; Luke 18:22; John 1:43; John 12:26; John 21:19-22.</w:t>
      </w:r>
    </w:p>
  </w:footnote>
  <w:footnote w:id="4569">
    <w:p>
      <w:pPr>
        <w:pStyle w:val="FootnoteText"/>
      </w:pPr>
      <w:r>
        <w:rPr>
          <w:rStyle w:val="FootnoteReference"/>
        </w:rPr>
        <w:footnoteRef/>
      </w:r>
      <w:r>
        <w:t xml:space="preserve"> Cross-references: 1Kgs 19:19-21; Matt 19:22-27; Luke 5:11; Luke 9:59-62.</w:t>
      </w:r>
    </w:p>
  </w:footnote>
  <w:footnote w:id="4570">
    <w:p>
      <w:pPr>
        <w:pStyle w:val="FootnoteText"/>
      </w:pPr>
      <w:r>
        <w:rPr>
          <w:rStyle w:val="FootnoteReference"/>
        </w:rPr>
        <w:footnoteRef/>
      </w:r>
      <w:r>
        <w:t xml:space="preserve"> Cross-references for "made": John 12:2.</w:t>
      </w:r>
    </w:p>
  </w:footnote>
  <w:footnote w:id="4571">
    <w:p>
      <w:pPr>
        <w:pStyle w:val="FootnoteText"/>
      </w:pPr>
      <w:r>
        <w:rPr>
          <w:rStyle w:val="FootnoteReference"/>
        </w:rPr>
        <w:footnoteRef/>
      </w:r>
      <w:r>
        <w:t xml:space="preserve"> Cross-references for "and there": Matt 9:10; Mark 2:15; 1Cor 5:9-11; 1Cor 10:27.</w:t>
      </w:r>
    </w:p>
  </w:footnote>
  <w:footnote w:id="4572">
    <w:p>
      <w:pPr>
        <w:pStyle w:val="FootnoteText"/>
      </w:pPr>
      <w:r>
        <w:rPr>
          <w:rStyle w:val="FootnoteReference"/>
        </w:rPr>
        <w:footnoteRef/>
      </w:r>
      <w:r>
        <w:t xml:space="preserve"> Cross-references: Isa 65:5; Matt 21:28-32; Mark 7:3; Luke 5:17; Luke 5:21; Luke 7:29-30; Luke 7:34; Luke 7:39; Luke 15:1-2; Luke 18:11; Luke 19:7.</w:t>
      </w:r>
    </w:p>
  </w:footnote>
  <w:footnote w:id="4573">
    <w:p>
      <w:pPr>
        <w:pStyle w:val="FootnoteText"/>
      </w:pPr>
      <w:r>
        <w:rPr>
          <w:rStyle w:val="FootnoteReference"/>
        </w:rPr>
        <w:footnoteRef/>
      </w:r>
      <w:r>
        <w:t xml:space="preserve"> Cross-references for "They that": Jer 8:22; Matt 9:12-13; Mark 2:17.</w:t>
      </w:r>
    </w:p>
  </w:footnote>
  <w:footnote w:id="457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5">
    <w:p>
      <w:pPr>
        <w:pStyle w:val="FootnoteText"/>
      </w:pPr>
      <w:r>
        <w:rPr>
          <w:rStyle w:val="FootnoteReference"/>
        </w:rPr>
        <w:footnoteRef/>
      </w:r>
      <w:r>
        <w:t xml:space="preserve"> Cross-references for "and make": Prov 28:9; Isa 1:15; Matt 6:5-6; Matt 23:14; Mark 12:40; Luke 11:1; Luke 20:47; Acts 9:11; Rom 10:2-3.</w:t>
      </w:r>
    </w:p>
  </w:footnote>
  <w:footnote w:id="4576">
    <w:p>
      <w:pPr>
        <w:pStyle w:val="FootnoteText"/>
      </w:pPr>
      <w:r>
        <w:rPr>
          <w:rStyle w:val="FootnoteReference"/>
        </w:rPr>
        <w:footnoteRef/>
      </w:r>
      <w:r>
        <w:t xml:space="preserve"> Cross-references: Isa 58:3-6; Zech 7:6; Matt 9:14-17; Mark 2:18-22; Luke 18:12.</w:t>
      </w:r>
    </w:p>
  </w:footnote>
  <w:footnote w:id="4577">
    <w:p>
      <w:pPr>
        <w:pStyle w:val="FootnoteText"/>
      </w:pPr>
      <w:r>
        <w:rPr>
          <w:rStyle w:val="FootnoteReference"/>
        </w:rPr>
        <w:footnoteRef/>
      </w:r>
      <w:r>
        <w:t xml:space="preserve"> Cross-references: Luke 7:34-35.</w:t>
      </w:r>
    </w:p>
  </w:footnote>
  <w:footnote w:id="4578">
    <w:p>
      <w:pPr>
        <w:pStyle w:val="FootnoteText"/>
      </w:pPr>
      <w:r>
        <w:rPr>
          <w:rStyle w:val="FootnoteReference"/>
        </w:rPr>
        <w:footnoteRef/>
      </w:r>
      <w:r>
        <w:t xml:space="preserve"> Cross-references for "the children": Judg 14:10-11; Ps 45:14; Song 2:6-7; Song 3:10-11; Song 5:8; Song 6:1; Matt 25:1-10; Rev 19:7-9.</w:t>
      </w:r>
    </w:p>
  </w:footnote>
  <w:footnote w:id="4579">
    <w:p>
      <w:pPr>
        <w:pStyle w:val="FootnoteText"/>
      </w:pPr>
      <w:r>
        <w:rPr>
          <w:rStyle w:val="FootnoteReference"/>
        </w:rPr>
        <w:footnoteRef/>
      </w:r>
      <w:r>
        <w:t xml:space="preserve"> Cross-references for "bridegroom": Ps 45:10-16; Isa 54:5; Isa 62:5; Zeph 3:17; Matt 22:2; John 3:29; 2Cor 11:2; Eph 5:25-27.</w:t>
      </w:r>
    </w:p>
  </w:footnote>
  <w:footnote w:id="458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81">
    <w:p>
      <w:pPr>
        <w:pStyle w:val="FootnoteText"/>
      </w:pPr>
      <w:r>
        <w:rPr>
          <w:rStyle w:val="FootnoteReference"/>
        </w:rPr>
        <w:footnoteRef/>
      </w:r>
      <w:r>
        <w:t xml:space="preserve"> Cross-references: Isa 22:12; Matt 6:17-18; Acts 13:2-3; Acts 14:23; 1Cor 7:5; 2Cor 11:27.</w:t>
      </w:r>
    </w:p>
  </w:footnote>
  <w:footnote w:id="4582">
    <w:p>
      <w:pPr>
        <w:pStyle w:val="FootnoteText"/>
      </w:pPr>
      <w:r>
        <w:rPr>
          <w:rStyle w:val="FootnoteReference"/>
        </w:rPr>
        <w:footnoteRef/>
      </w:r>
      <w:r>
        <w:t xml:space="preserve"> Cross-references for "No man": Matt 9:16-17; Mark 2:21-22.</w:t>
      </w:r>
    </w:p>
  </w:footnote>
  <w:footnote w:id="4583">
    <w:p>
      <w:pPr>
        <w:pStyle w:val="FootnoteText"/>
      </w:pPr>
      <w:r>
        <w:rPr>
          <w:rStyle w:val="FootnoteReference"/>
        </w:rPr>
        <w:footnoteRef/>
      </w:r>
      <w:r>
        <w:t xml:space="preserve"> Cross-references for "agreeth": Lev 19:19; Deut 22:11; 2Cor 6:16.</w:t>
      </w:r>
    </w:p>
  </w:footnote>
  <w:footnote w:id="4584">
    <w:p>
      <w:pPr>
        <w:pStyle w:val="FootnoteText"/>
      </w:pPr>
      <w:r>
        <w:rPr>
          <w:rStyle w:val="FootnoteReference"/>
        </w:rPr>
        <w:footnoteRef/>
      </w:r>
      <w:r>
        <w:t xml:space="preserve"> Cross-references: Josh 9:4; Josh 9:13; Ps 119:83.</w:t>
      </w:r>
    </w:p>
  </w:footnote>
  <w:footnote w:id="458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6">
    <w:p>
      <w:pPr>
        <w:pStyle w:val="FootnoteText"/>
      </w:pPr>
      <w:r>
        <w:rPr>
          <w:rStyle w:val="FootnoteReference"/>
        </w:rPr>
        <w:footnoteRef/>
      </w:r>
      <w:r>
        <w:t xml:space="preserve"> Cross-references: Jer 6:16; Mark 7:7-13; Rom 4:11-12; Heb 11:1-2; Heb 11:39.</w:t>
      </w:r>
    </w:p>
  </w:footnote>
  <w:footnote w:id="4587">
    <w:p>
      <w:pPr>
        <w:pStyle w:val="FootnoteText"/>
      </w:pPr>
      <w:r>
        <w:rPr>
          <w:rStyle w:val="FootnoteReference"/>
        </w:rPr>
        <w:footnoteRef/>
      </w:r>
      <w:r>
        <w:t xml:space="preserve"> Cross-references for "the second": Exod 12:15; Lev 23:7; Lev 23:10-11; Lev 23:15; Deut 16:9.</w:t>
      </w:r>
    </w:p>
  </w:footnote>
  <w:footnote w:id="4588">
    <w:p>
      <w:pPr>
        <w:pStyle w:val="FootnoteText"/>
      </w:pPr>
      <w:r>
        <w:rPr>
          <w:rStyle w:val="FootnoteReference"/>
        </w:rPr>
        <w:footnoteRef/>
      </w:r>
      <w:r>
        <w:t xml:space="preserve"> Cross-references for "that": Matt 12:1-8; Mark 2:23-28.</w:t>
      </w:r>
    </w:p>
  </w:footnote>
  <w:footnote w:id="4589">
    <w:p>
      <w:pPr>
        <w:pStyle w:val="FootnoteText"/>
      </w:pPr>
      <w:r>
        <w:rPr>
          <w:rStyle w:val="FootnoteReference"/>
        </w:rPr>
        <w:footnoteRef/>
      </w:r>
      <w:r>
        <w:t xml:space="preserve"> Cross-references for "and his": Deut 23:25.</w:t>
      </w:r>
    </w:p>
  </w:footnote>
  <w:footnote w:id="45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91">
    <w:p>
      <w:pPr>
        <w:pStyle w:val="FootnoteText"/>
      </w:pPr>
      <w:r>
        <w:rPr>
          <w:rStyle w:val="FootnoteReference"/>
        </w:rPr>
        <w:footnoteRef/>
      </w:r>
      <w:r>
        <w:t xml:space="preserve"> Cross-references: Matt 12:2; Matt 15:2; Matt 23:23-24; Mark 2:24; Luke 5:33; Luke 6:7-9; John 5:9-11; John 5:16; John 9:14-16.</w:t>
      </w:r>
    </w:p>
  </w:footnote>
  <w:footnote w:id="4592">
    <w:p>
      <w:pPr>
        <w:pStyle w:val="FootnoteText"/>
      </w:pPr>
      <w:r>
        <w:rPr>
          <w:rStyle w:val="FootnoteReference"/>
        </w:rPr>
        <w:footnoteRef/>
      </w:r>
      <w:r>
        <w:t xml:space="preserve"> Cross-references: Exod 22:10; Exod 31:15; Exod 35:2; Num 15:32-35; Isa 58:13.</w:t>
      </w:r>
    </w:p>
  </w:footnote>
  <w:footnote w:id="4593">
    <w:p>
      <w:pPr>
        <w:pStyle w:val="FootnoteText"/>
      </w:pPr>
      <w:r>
        <w:rPr>
          <w:rStyle w:val="FootnoteReference"/>
        </w:rPr>
        <w:footnoteRef/>
      </w:r>
      <w:r>
        <w:t xml:space="preserve"> Name meaning: Jesus (Yeshua) — Yahweh saves. He will save His people from their sins.</w:t>
      </w:r>
    </w:p>
  </w:footnote>
  <w:footnote w:id="4594">
    <w:p>
      <w:pPr>
        <w:pStyle w:val="FootnoteText"/>
      </w:pPr>
      <w:r>
        <w:rPr>
          <w:rStyle w:val="FootnoteReference"/>
        </w:rPr>
        <w:footnoteRef/>
      </w:r>
      <w:r>
        <w:t xml:space="preserve"> Cross-references for "Have": Matt 12:3; Matt 12:5; Matt 19:4; Matt 21:16; Matt 21:42; Matt 22:31; Mark 2:25; Mark 12:10; Mark 12:26.</w:t>
      </w:r>
    </w:p>
  </w:footnote>
  <w:footnote w:id="4595">
    <w:p>
      <w:pPr>
        <w:pStyle w:val="FootnoteText"/>
      </w:pPr>
      <w:r>
        <w:rPr>
          <w:rStyle w:val="FootnoteReference"/>
        </w:rPr>
        <w:footnoteRef/>
      </w:r>
      <w:r>
        <w:t xml:space="preserve"> Cross-references for "what": 1Sam 21:3-6; Matt 12:3-4; Mark 2:25-26.</w:t>
      </w:r>
    </w:p>
  </w:footnote>
  <w:footnote w:id="4596">
    <w:p>
      <w:pPr>
        <w:pStyle w:val="FootnoteText"/>
      </w:pPr>
      <w:r>
        <w:rPr>
          <w:rStyle w:val="FootnoteReference"/>
        </w:rPr>
        <w:footnoteRef/>
      </w:r>
      <w:r>
        <w:t xml:space="preserve"> Personal name: David. Personal-name meaning: David — Beloved. Source form: David. Equivalent source: direct curated/Hitchcock lookup.</w:t>
      </w:r>
    </w:p>
  </w:footnote>
  <w:footnote w:id="4597">
    <w:p>
      <w:pPr>
        <w:pStyle w:val="FootnoteText"/>
      </w:pPr>
      <w:r>
        <w:rPr>
          <w:rStyle w:val="FootnoteReference"/>
        </w:rPr>
        <w:footnoteRef/>
      </w:r>
      <w:r>
        <w:t xml:space="preserve"> Cross-references for "which": Lev 24:5-9.</w:t>
      </w:r>
    </w:p>
  </w:footnote>
  <w:footnote w:id="4598">
    <w:p>
      <w:pPr>
        <w:pStyle w:val="FootnoteText"/>
      </w:pPr>
      <w:r>
        <w:rPr>
          <w:rStyle w:val="FootnoteReference"/>
        </w:rPr>
        <w:footnoteRef/>
      </w:r>
      <w:r>
        <w:t xml:space="preserve"> Cross-references: Matt 11:5-8; Mark 2:27; Mark 9:7; Rev 1:10.</w:t>
      </w:r>
    </w:p>
  </w:footnote>
  <w:footnote w:id="4599">
    <w:p>
      <w:pPr>
        <w:pStyle w:val="FootnoteText"/>
      </w:pPr>
      <w:r>
        <w:rPr>
          <w:rStyle w:val="FootnoteReference"/>
        </w:rPr>
        <w:footnoteRef/>
      </w:r>
      <w:r>
        <w:t xml:space="preserve"> Cross-references for "there": 1Kgs 13:4; Zech 11:17; John 5:3.</w:t>
      </w:r>
    </w:p>
  </w:footnote>
  <w:footnote w:id="4600">
    <w:p>
      <w:pPr>
        <w:pStyle w:val="FootnoteText"/>
      </w:pPr>
      <w:r>
        <w:rPr>
          <w:rStyle w:val="FootnoteReference"/>
        </w:rPr>
        <w:footnoteRef/>
      </w:r>
      <w:r>
        <w:t xml:space="preserve"> Cross-references for "it came": Matt 12:9-14; Mark 3:1-6.</w:t>
      </w:r>
    </w:p>
  </w:footnote>
  <w:footnote w:id="4601">
    <w:p>
      <w:pPr>
        <w:pStyle w:val="FootnoteText"/>
      </w:pPr>
      <w:r>
        <w:rPr>
          <w:rStyle w:val="FootnoteReference"/>
        </w:rPr>
        <w:footnoteRef/>
      </w:r>
      <w:r>
        <w:t xml:space="preserve"> Cross-references: Matt 4:23; Luke 4:16; Luke 4:31; Luke 13:10; Luke 13:13-14; Luke 14:3; John 9:16.</w:t>
      </w:r>
    </w:p>
  </w:footnote>
  <w:footnote w:id="4602">
    <w:p>
      <w:pPr>
        <w:pStyle w:val="FootnoteText"/>
      </w:pPr>
      <w:r>
        <w:rPr>
          <w:rStyle w:val="FootnoteReference"/>
        </w:rPr>
        <w:footnoteRef/>
      </w:r>
      <w:r>
        <w:t xml:space="preserve"> Cross-references for "watched": Ps 37:32-33; Ps 38:12; Isa 29:21; Jer 20:10; Mark 3:2; Luke 13:14; Luke 14:1-6; John 5:10-16; John 9:16; John 9:26-29.</w:t>
      </w:r>
    </w:p>
  </w:footnote>
  <w:footnote w:id="4603">
    <w:p>
      <w:pPr>
        <w:pStyle w:val="FootnoteText"/>
      </w:pPr>
      <w:r>
        <w:rPr>
          <w:rStyle w:val="FootnoteReference"/>
        </w:rPr>
        <w:footnoteRef/>
      </w:r>
      <w:r>
        <w:t xml:space="preserve"> Cross-references for "that": Matt 26:59-60; Luke 11:53-54; Luke 20:20.</w:t>
      </w:r>
    </w:p>
  </w:footnote>
  <w:footnote w:id="4604">
    <w:p>
      <w:pPr>
        <w:pStyle w:val="FootnoteText"/>
      </w:pPr>
      <w:r>
        <w:rPr>
          <w:rStyle w:val="FootnoteReference"/>
        </w:rPr>
        <w:footnoteRef/>
      </w:r>
      <w:r>
        <w:t xml:space="preserve"> Cross-references for "Rise": Isa 42:4; John 9:4; Acts 20:24; Acts 26:26; Phil 1:28; 1Pet 4:1.</w:t>
      </w:r>
    </w:p>
  </w:footnote>
  <w:footnote w:id="4605">
    <w:p>
      <w:pPr>
        <w:pStyle w:val="FootnoteText"/>
      </w:pPr>
      <w:r>
        <w:rPr>
          <w:rStyle w:val="FootnoteReference"/>
        </w:rPr>
        <w:footnoteRef/>
      </w:r>
      <w:r>
        <w:t xml:space="preserve"> Cross-references: 1Chr 28:9; 1Chr 29:17; Job 42:2; Ps 44:21; Luke 5:22; John 2:25; John 21:17; Heb 4:13; Rev 2:23.</w:t>
      </w:r>
    </w:p>
  </w:footnote>
  <w:footnote w:id="4606">
    <w:p>
      <w:pPr>
        <w:pStyle w:val="FootnoteText"/>
      </w:pPr>
      <w:r>
        <w:rPr>
          <w:rStyle w:val="FootnoteReference"/>
        </w:rPr>
        <w:footnoteRef/>
      </w:r>
      <w:r>
        <w:t xml:space="preserve"> Cross-references for "Is it": Matt 12:12-13; Mark 3:4; Luke 14:3; John 7:19-23.</w:t>
      </w:r>
    </w:p>
  </w:footnote>
  <w:footnote w:id="4607">
    <w:p>
      <w:pPr>
        <w:pStyle w:val="FootnoteText"/>
      </w:pPr>
      <w:r>
        <w:rPr>
          <w:rStyle w:val="FootnoteReference"/>
        </w:rPr>
        <w:footnoteRef/>
      </w:r>
      <w:r>
        <w:t xml:space="preserve"> Cross-references for "to save": Luke 9:56.</w:t>
      </w:r>
    </w:p>
  </w:footnote>
  <w:footnote w:id="4608">
    <w:p>
      <w:pPr>
        <w:pStyle w:val="FootnoteText"/>
      </w:pPr>
      <w:r>
        <w:rPr>
          <w:rStyle w:val="FootnoteReference"/>
        </w:rPr>
        <w:footnoteRef/>
      </w:r>
      <w:r>
        <w:t xml:space="preserve"> Cross-references for "Looking": Mark 3:5.</w:t>
      </w:r>
    </w:p>
  </w:footnote>
  <w:footnote w:id="4609">
    <w:p>
      <w:pPr>
        <w:pStyle w:val="FootnoteText"/>
      </w:pPr>
      <w:r>
        <w:rPr>
          <w:rStyle w:val="FootnoteReference"/>
        </w:rPr>
        <w:footnoteRef/>
      </w:r>
      <w:r>
        <w:t xml:space="preserve"> Cross-references for "Stretch": Exod 4:6-7; 1Kgs 13:6; Ps 107:20; John 5:8.</w:t>
      </w:r>
    </w:p>
  </w:footnote>
  <w:footnote w:id="4610">
    <w:p>
      <w:pPr>
        <w:pStyle w:val="FootnoteText"/>
      </w:pPr>
      <w:r>
        <w:rPr>
          <w:rStyle w:val="FootnoteReference"/>
        </w:rPr>
        <w:footnoteRef/>
      </w:r>
      <w:r>
        <w:t xml:space="preserve"> Cross-references for "communed": Matt 12:14-15; Matt 21:45; John 7:1; John 11:47; Acts 4:15; Acts 4:19; Acts 5:33.</w:t>
      </w:r>
    </w:p>
  </w:footnote>
  <w:footnote w:id="4611">
    <w:p>
      <w:pPr>
        <w:pStyle w:val="FootnoteText"/>
      </w:pPr>
      <w:r>
        <w:rPr>
          <w:rStyle w:val="FootnoteReference"/>
        </w:rPr>
        <w:footnoteRef/>
      </w:r>
      <w:r>
        <w:t xml:space="preserve"> Cross-references: Ps 2:1-2; Eccl 9:3; Luke 4:28; Acts 5:33; Acts 7:54; Acts 26:11.</w:t>
      </w:r>
    </w:p>
  </w:footnote>
  <w:footnote w:id="4612">
    <w:p>
      <w:pPr>
        <w:pStyle w:val="FootnoteText"/>
      </w:pPr>
      <w:r>
        <w:rPr>
          <w:rStyle w:val="FootnoteReference"/>
        </w:rPr>
        <w:footnoteRef/>
      </w:r>
      <w:r>
        <w:t xml:space="preserve"> Cross-references for "that": Ps 55:15-17; Ps 109:3-4; Dan 6:10; Matt 6:6; Mark 1:35; Mark 14:34-36; Heb 5:7.</w:t>
      </w:r>
    </w:p>
  </w:footnote>
  <w:footnote w:id="4613">
    <w:p>
      <w:pPr>
        <w:pStyle w:val="FootnoteText"/>
      </w:pPr>
      <w:r>
        <w:rPr>
          <w:rStyle w:val="FootnoteReference"/>
        </w:rPr>
        <w:footnoteRef/>
      </w:r>
      <w:r>
        <w:t xml:space="preserve"> Cross-references for "continued": Gen 32:24-26; Ps 22:2; Matt 14:23-25; Mark 6:46; Col 4:2.</w:t>
      </w:r>
    </w:p>
  </w:footnote>
  <w:footnote w:id="4614">
    <w:p>
      <w:pPr>
        <w:pStyle w:val="FootnoteText"/>
      </w:pPr>
      <w:r>
        <w:rPr>
          <w:rStyle w:val="FootnoteReference"/>
        </w:rPr>
        <w:footnoteRef/>
      </w:r>
      <w:r>
        <w:t xml:space="preserve"> Cross-references for "when": Matt 9:36-38; Matt 10:1-4; Mark 3:13-19; Mark 6:7; Luke 9:1-2.</w:t>
      </w:r>
    </w:p>
  </w:footnote>
  <w:footnote w:id="4615">
    <w:p>
      <w:pPr>
        <w:pStyle w:val="FootnoteText"/>
      </w:pPr>
      <w:r>
        <w:rPr>
          <w:rStyle w:val="FootnoteReference"/>
        </w:rPr>
        <w:footnoteRef/>
      </w:r>
      <w:r>
        <w:t xml:space="preserve"> Cross-references for "twelve": Matt 19:28; Luke 22:30; Rev 12:1; Rev 21:14.</w:t>
      </w:r>
    </w:p>
  </w:footnote>
  <w:footnote w:id="4616">
    <w:p>
      <w:pPr>
        <w:pStyle w:val="FootnoteText"/>
      </w:pPr>
      <w:r>
        <w:rPr>
          <w:rStyle w:val="FootnoteReference"/>
        </w:rPr>
        <w:footnoteRef/>
      </w:r>
      <w:r>
        <w:t xml:space="preserve"> Cross-references for "apostles": Luke 11:49; Eph 2:20; Eph 4:11; Heb 3:1; 2Pet 3:2; Rev 18:20.</w:t>
      </w:r>
    </w:p>
  </w:footnote>
  <w:footnote w:id="46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8">
    <w:p>
      <w:pPr>
        <w:pStyle w:val="FootnoteText"/>
      </w:pPr>
      <w:r>
        <w:rPr>
          <w:rStyle w:val="FootnoteReference"/>
        </w:rPr>
        <w:footnoteRef/>
      </w:r>
      <w:r>
        <w:t xml:space="preserve"> Name meaning: Peter (Kepha; Petros) — Rock; stone. The rock-like apostle.</w:t>
      </w:r>
    </w:p>
  </w:footnote>
  <w:footnote w:id="4619">
    <w:p>
      <w:pPr>
        <w:pStyle w:val="FootnoteText"/>
      </w:pPr>
      <w:r>
        <w:rPr>
          <w:rStyle w:val="FootnoteReference"/>
        </w:rPr>
        <w:footnoteRef/>
      </w:r>
      <w:r>
        <w:t xml:space="preserve"> Name meaning: Andrew (Andreas) — Manly; courageous. Courageous fisherman turned fisher of men.</w:t>
      </w:r>
    </w:p>
  </w:footnote>
  <w:footnote w:id="4620">
    <w:p>
      <w:pPr>
        <w:pStyle w:val="FootnoteText"/>
      </w:pPr>
      <w:r>
        <w:rPr>
          <w:rStyle w:val="FootnoteReference"/>
        </w:rPr>
        <w:footnoteRef/>
      </w:r>
      <w:r>
        <w:t xml:space="preserve"> Name meaning: James (Yaaqov) — Supplanter. One of the sons of thunder; later a pillar of the Church.</w:t>
      </w:r>
    </w:p>
  </w:footnote>
  <w:footnote w:id="4621">
    <w:p>
      <w:pPr>
        <w:pStyle w:val="FootnoteText"/>
      </w:pPr>
      <w:r>
        <w:rPr>
          <w:rStyle w:val="FootnoteReference"/>
        </w:rPr>
        <w:footnoteRef/>
      </w:r>
      <w:r>
        <w:t xml:space="preserve"> Name meaning: John (Yochanan) — Yahweh is gracious. Forerunner of Jesus; proclaimed God’s grace.</w:t>
      </w:r>
    </w:p>
  </w:footnote>
  <w:footnote w:id="4622">
    <w:p>
      <w:pPr>
        <w:pStyle w:val="FootnoteText"/>
      </w:pPr>
      <w:r>
        <w:rPr>
          <w:rStyle w:val="FootnoteReference"/>
        </w:rPr>
        <w:footnoteRef/>
      </w:r>
      <w:r>
        <w:t xml:space="preserve"> Name meaning: Philip (Philippos) — Lover of horses. Brought people to Jesus.</w:t>
      </w:r>
    </w:p>
  </w:footnote>
  <w:footnote w:id="4623">
    <w:p>
      <w:pPr>
        <w:pStyle w:val="FootnoteText"/>
      </w:pPr>
      <w:r>
        <w:rPr>
          <w:rStyle w:val="FootnoteReference"/>
        </w:rPr>
        <w:footnoteRef/>
      </w:r>
      <w:r>
        <w:t xml:space="preserve"> Name meaning: Bartholomew (Nathanael) — Gift of God. Jesus called him an Israelite in whom is no deceit.</w:t>
      </w:r>
    </w:p>
  </w:footnote>
  <w:footnote w:id="4624">
    <w:p>
      <w:pPr>
        <w:pStyle w:val="FootnoteText"/>
      </w:pPr>
      <w:r>
        <w:rPr>
          <w:rStyle w:val="FootnoteReference"/>
        </w:rPr>
        <w:footnoteRef/>
      </w:r>
      <w:r>
        <w:t xml:space="preserve"> Cross-references for "Simon": Luke 5:8; John 1:40-42; John 21:15-20; Acts 1:13; 2Pet 1:1.</w:t>
      </w:r>
    </w:p>
  </w:footnote>
  <w:footnote w:id="4625">
    <w:p>
      <w:pPr>
        <w:pStyle w:val="FootnoteText"/>
      </w:pPr>
      <w:r>
        <w:rPr>
          <w:rStyle w:val="FootnoteReference"/>
        </w:rPr>
        <w:footnoteRef/>
      </w:r>
      <w:r>
        <w:t xml:space="preserve"> Cross-references for "Andrew": Matt 4:18; John 6:8.</w:t>
      </w:r>
    </w:p>
  </w:footnote>
  <w:footnote w:id="4626">
    <w:p>
      <w:pPr>
        <w:pStyle w:val="FootnoteText"/>
      </w:pPr>
      <w:r>
        <w:rPr>
          <w:rStyle w:val="FootnoteReference"/>
        </w:rPr>
        <w:footnoteRef/>
      </w:r>
      <w:r>
        <w:t xml:space="preserve"> Cross-references for "James": Matt 4:21; Mark 1:19; Mark 1:29; Mark 5:37; Mark 9:2; Mark 14:33; Luke 5:10; John 21:20-24; Acts 12:2.</w:t>
      </w:r>
    </w:p>
  </w:footnote>
  <w:footnote w:id="4627">
    <w:p>
      <w:pPr>
        <w:pStyle w:val="FootnoteText"/>
      </w:pPr>
      <w:r>
        <w:rPr>
          <w:rStyle w:val="FootnoteReference"/>
        </w:rPr>
        <w:footnoteRef/>
      </w:r>
      <w:r>
        <w:t xml:space="preserve"> Cross-references for "Philip": Matt 10:3; John 1:45; John 6:5; John 14:8; Acts 1:13.</w:t>
      </w:r>
    </w:p>
  </w:footnote>
  <w:footnote w:id="4628">
    <w:p>
      <w:pPr>
        <w:pStyle w:val="FootnoteText"/>
      </w:pPr>
      <w:r>
        <w:rPr>
          <w:rStyle w:val="FootnoteReference"/>
        </w:rPr>
        <w:footnoteRef/>
      </w:r>
      <w:r>
        <w:t xml:space="preserve"> Name meaning: Matthew (Mattityahu) — Gift of Yahweh. Tax collector given the gift of apostleship and authorship.</w:t>
      </w:r>
    </w:p>
  </w:footnote>
  <w:footnote w:id="4629">
    <w:p>
      <w:pPr>
        <w:pStyle w:val="FootnoteText"/>
      </w:pPr>
      <w:r>
        <w:rPr>
          <w:rStyle w:val="FootnoteReference"/>
        </w:rPr>
        <w:footnoteRef/>
      </w:r>
      <w:r>
        <w:t xml:space="preserve"> Name meaning: Thomas (Taoma) — Twin. Later confessed, “My Lord and my God!”</w:t>
      </w:r>
    </w:p>
  </w:footnote>
  <w:footnote w:id="4630">
    <w:p>
      <w:pPr>
        <w:pStyle w:val="FootnoteText"/>
      </w:pPr>
      <w:r>
        <w:rPr>
          <w:rStyle w:val="FootnoteReference"/>
        </w:rPr>
        <w:footnoteRef/>
      </w:r>
      <w:r>
        <w:t xml:space="preserve"> Cross-references for "James": Acts 15:13; Gal 1:19; Gal 2:9; Jas 1:1.</w:t>
      </w:r>
    </w:p>
  </w:footnote>
  <w:footnote w:id="463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32">
    <w:p>
      <w:pPr>
        <w:pStyle w:val="FootnoteText"/>
      </w:pPr>
      <w:r>
        <w:rPr>
          <w:rStyle w:val="FootnoteReference"/>
        </w:rPr>
        <w:footnoteRef/>
      </w:r>
      <w:r>
        <w:t xml:space="preserve"> Cross-references for "Simon": Matt 10:4; Mark 3:18; Acts 1:13.</w:t>
      </w:r>
    </w:p>
  </w:footnote>
  <w:footnote w:id="463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4">
    <w:p>
      <w:pPr>
        <w:pStyle w:val="FootnoteText"/>
      </w:pPr>
      <w:r>
        <w:rPr>
          <w:rStyle w:val="FootnoteReference"/>
        </w:rPr>
        <w:footnoteRef/>
      </w:r>
      <w:r>
        <w:t xml:space="preserve"> Cross-references for "Matthew": Matt 9:9; Luke 5:27.</w:t>
      </w:r>
    </w:p>
  </w:footnote>
  <w:footnote w:id="4635">
    <w:p>
      <w:pPr>
        <w:pStyle w:val="FootnoteText"/>
      </w:pPr>
      <w:r>
        <w:rPr>
          <w:rStyle w:val="FootnoteReference"/>
        </w:rPr>
        <w:footnoteRef/>
      </w:r>
      <w:r>
        <w:t xml:space="preserve"> Cross-references for "Thomas": John 11:16; John 20:24.</w:t>
      </w:r>
    </w:p>
  </w:footnote>
  <w:footnote w:id="4636">
    <w:p>
      <w:pPr>
        <w:pStyle w:val="FootnoteText"/>
      </w:pPr>
      <w:r>
        <w:rPr>
          <w:rStyle w:val="FootnoteReference"/>
        </w:rPr>
        <w:footnoteRef/>
      </w:r>
      <w:r>
        <w:t xml:space="preserve"> Cross-references for "Alphaeus": Matt 10:3; Mark 2:14; Mark 3:18; Acts 1:13.</w:t>
      </w:r>
    </w:p>
  </w:footnote>
  <w:footnote w:id="46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9">
    <w:p>
      <w:pPr>
        <w:pStyle w:val="FootnoteText"/>
      </w:pPr>
      <w:r>
        <w:rPr>
          <w:rStyle w:val="FootnoteReference"/>
        </w:rPr>
        <w:footnoteRef/>
      </w:r>
      <w:r>
        <w:t xml:space="preserve"> Cross-references for "Judas the": Matt 10:3; Mark 3:18; John 14:22; Jude 1:1.</w:t>
      </w:r>
    </w:p>
  </w:footnote>
  <w:footnote w:id="4640">
    <w:p>
      <w:pPr>
        <w:pStyle w:val="FootnoteText"/>
      </w:pPr>
      <w:r>
        <w:rPr>
          <w:rStyle w:val="FootnoteReference"/>
        </w:rPr>
        <w:footnoteRef/>
      </w:r>
      <w:r>
        <w:t xml:space="preserve"> Cross-references for "Judas Iscariot": Matt 26:14-16; Matt 27:3-5; John 6:70-71; Acts 1:16-20; Acts 1:25.</w:t>
      </w:r>
    </w:p>
  </w:footnote>
  <w:footnote w:id="4641">
    <w:p>
      <w:pPr>
        <w:pStyle w:val="FootnoteText"/>
      </w:pPr>
      <w:r>
        <w:rPr>
          <w:rStyle w:val="FootnoteReference"/>
        </w:rPr>
        <w:footnoteRef/>
      </w:r>
      <w:r>
        <w:t xml:space="preserve"> Cross-references for "and a": Matt 4:23-25; Matt 12:15; Mark 3:7-12.</w:t>
      </w:r>
    </w:p>
  </w:footnote>
  <w:footnote w:id="46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6">
    <w:p>
      <w:pPr>
        <w:pStyle w:val="FootnoteText"/>
      </w:pPr>
      <w:r>
        <w:rPr>
          <w:rStyle w:val="FootnoteReference"/>
        </w:rPr>
        <w:footnoteRef/>
      </w:r>
      <w:r>
        <w:t xml:space="preserve"> Cross-references for "which": Matt 14:14; Luke 5:15.</w:t>
      </w:r>
    </w:p>
  </w:footnote>
  <w:footnote w:id="4647">
    <w:p>
      <w:pPr>
        <w:pStyle w:val="FootnoteText"/>
      </w:pPr>
      <w:r>
        <w:rPr>
          <w:rStyle w:val="FootnoteReference"/>
        </w:rPr>
        <w:footnoteRef/>
      </w:r>
      <w:r>
        <w:t xml:space="preserve"> Cross-references for "to be": Ps 103:3; Ps 107:17-20.</w:t>
      </w:r>
    </w:p>
  </w:footnote>
  <w:footnote w:id="4648">
    <w:p>
      <w:pPr>
        <w:pStyle w:val="FootnoteText"/>
      </w:pPr>
      <w:r>
        <w:rPr>
          <w:rStyle w:val="FootnoteReference"/>
        </w:rPr>
        <w:footnoteRef/>
      </w:r>
      <w:r>
        <w:t xml:space="preserve"> Cross-references for "the sea": Matt 11:21; Matt 15:21; Mark 3:8; Mark 7:24-31.</w:t>
      </w:r>
    </w:p>
  </w:footnote>
  <w:footnote w:id="4649">
    <w:p>
      <w:pPr>
        <w:pStyle w:val="FootnoteText"/>
      </w:pPr>
      <w:r>
        <w:rPr>
          <w:rStyle w:val="FootnoteReference"/>
        </w:rPr>
        <w:footnoteRef/>
      </w:r>
      <w:r>
        <w:t xml:space="preserve"> Cross-references for "vexed": Matt 15:22; Matt 17:15; Acts 5:16.</w:t>
      </w:r>
    </w:p>
  </w:footnote>
  <w:footnote w:id="465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51">
    <w:p>
      <w:pPr>
        <w:pStyle w:val="FootnoteText"/>
      </w:pPr>
      <w:r>
        <w:rPr>
          <w:rStyle w:val="FootnoteReference"/>
        </w:rPr>
        <w:footnoteRef/>
      </w:r>
      <w:r>
        <w:t xml:space="preserve"> Cross-references: Mark 5:30; Luke 8:45-46; 1Pet 2:9.</w:t>
      </w:r>
    </w:p>
  </w:footnote>
  <w:footnote w:id="4652">
    <w:p>
      <w:pPr>
        <w:pStyle w:val="FootnoteText"/>
      </w:pPr>
      <w:r>
        <w:rPr>
          <w:rStyle w:val="FootnoteReference"/>
        </w:rPr>
        <w:footnoteRef/>
      </w:r>
      <w:r>
        <w:t xml:space="preserve"> Cross-references for "he lifted": Matt 5:2-12; Matt 12:49-50; Mark 3:34-35.</w:t>
      </w:r>
    </w:p>
  </w:footnote>
  <w:footnote w:id="465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4">
    <w:p>
      <w:pPr>
        <w:pStyle w:val="FootnoteText"/>
      </w:pPr>
      <w:r>
        <w:rPr>
          <w:rStyle w:val="FootnoteReference"/>
        </w:rPr>
        <w:footnoteRef/>
      </w:r>
      <w:r>
        <w:t xml:space="preserve"> Cross-references: Matt 5:3; Matt 5:10; Luke 12:32; Luke 13:28; Luke 14:15; Acts 14:22; 1Cor 3:21-23; 2Thess 1:5; Jas 1:12.</w:t>
      </w:r>
    </w:p>
  </w:footnote>
  <w:footnote w:id="4655">
    <w:p>
      <w:pPr>
        <w:pStyle w:val="FootnoteText"/>
      </w:pPr>
      <w:r>
        <w:rPr>
          <w:rStyle w:val="FootnoteReference"/>
        </w:rPr>
        <w:footnoteRef/>
      </w:r>
      <w:r>
        <w:t xml:space="preserve"> Cross-references for "ye that hunger": Ps 42:1-2; Ps 143:6; Isa 55:1-2; Luke 1:53; Luke 6:25; 1Cor 4:11; 2Cor 11:27; 2Cor 12:10.</w:t>
      </w:r>
    </w:p>
  </w:footnote>
  <w:footnote w:id="465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8">
    <w:p>
      <w:pPr>
        <w:pStyle w:val="FootnoteText"/>
      </w:pPr>
      <w:r>
        <w:rPr>
          <w:rStyle w:val="FootnoteReference"/>
        </w:rPr>
        <w:footnoteRef/>
      </w:r>
      <w:r>
        <w:t xml:space="preserve"> Cross-references for "ye shall laugh": Gen 17:17; Gen 21:6; Ps 28:7; Ps 30:11-12; Ps 126:1-2; Isa 12:1-2; Isa 65:14.</w:t>
      </w:r>
    </w:p>
  </w:footnote>
  <w:footnote w:id="465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60">
    <w:p>
      <w:pPr>
        <w:pStyle w:val="FootnoteText"/>
      </w:pPr>
      <w:r>
        <w:rPr>
          <w:rStyle w:val="FootnoteReference"/>
        </w:rPr>
        <w:footnoteRef/>
      </w:r>
      <w:r>
        <w:t xml:space="preserve"> Cross-references for "separate": Isa 65:5; Isa 66:5; Luke 20:15; John 9:22-28; John 9:34; John 12:42; John 16:2; Acts 22:22; Acts 24:5.</w:t>
      </w:r>
    </w:p>
  </w:footnote>
  <w:footnote w:id="4661">
    <w:p>
      <w:pPr>
        <w:pStyle w:val="FootnoteText"/>
      </w:pPr>
      <w:r>
        <w:rPr>
          <w:rStyle w:val="FootnoteReference"/>
        </w:rPr>
        <w:footnoteRef/>
      </w:r>
      <w:r>
        <w:t xml:space="preserve"> Cross-references: Matt 10:18; Matt 10:22; Matt 10:39; Luke 21:17; Acts 9:16; 1Cor 4:10-11.</w:t>
      </w:r>
    </w:p>
  </w:footnote>
  <w:footnote w:id="4662">
    <w:p>
      <w:pPr>
        <w:pStyle w:val="FootnoteText"/>
      </w:pPr>
      <w:r>
        <w:rPr>
          <w:rStyle w:val="FootnoteReference"/>
        </w:rPr>
        <w:footnoteRef/>
      </w:r>
      <w:r>
        <w:t xml:space="preserve"> Cross-references for "Rejoice": Acts 5:41; Rom 5:3; 2Cor 12:10; Col 1:24; Jas 1:2.</w:t>
      </w:r>
    </w:p>
  </w:footnote>
  <w:footnote w:id="4663">
    <w:p>
      <w:pPr>
        <w:pStyle w:val="FootnoteText"/>
      </w:pPr>
      <w:r>
        <w:rPr>
          <w:rStyle w:val="FootnoteReference"/>
        </w:rPr>
        <w:footnoteRef/>
      </w:r>
      <w:r>
        <w:t xml:space="preserve"> Cross-references for "leap": 2Sam 6:16; Isa 35:6; Luke 1:41; Luke 1:44; Acts 3:8; Acts 14:10.</w:t>
      </w:r>
    </w:p>
  </w:footnote>
  <w:footnote w:id="466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7">
    <w:p>
      <w:pPr>
        <w:pStyle w:val="FootnoteText"/>
      </w:pPr>
      <w:r>
        <w:rPr>
          <w:rStyle w:val="FootnoteReference"/>
        </w:rPr>
        <w:footnoteRef/>
      </w:r>
      <w:r>
        <w:t xml:space="preserve"> Cross-references: Matt 6:2; Matt 6:5; Matt 6:16; Luke 16:19-25.</w:t>
      </w:r>
    </w:p>
  </w:footnote>
  <w:footnote w:id="4668">
    <w:p>
      <w:pPr>
        <w:pStyle w:val="FootnoteText"/>
      </w:pPr>
      <w:r>
        <w:rPr>
          <w:rStyle w:val="FootnoteReference"/>
        </w:rPr>
        <w:footnoteRef/>
      </w:r>
      <w:r>
        <w:t xml:space="preserve"> Cross-references for "full": Deut 6:11-12; 1Sam 2:5; Prov 30:9; Isa 28:7; Isa 65:13; Phil 4:12-13; Rev 3:17.</w:t>
      </w:r>
    </w:p>
  </w:footnote>
  <w:footnote w:id="4669">
    <w:p>
      <w:pPr>
        <w:pStyle w:val="FootnoteText"/>
      </w:pPr>
      <w:r>
        <w:rPr>
          <w:rStyle w:val="FootnoteReference"/>
        </w:rPr>
        <w:footnoteRef/>
      </w:r>
      <w:r>
        <w:t xml:space="preserve"> Cross-references for "hunger": Isa 8:21; Isa 9:20; Isa 65:13.</w:t>
      </w:r>
    </w:p>
  </w:footnote>
  <w:footnote w:id="4670">
    <w:p>
      <w:pPr>
        <w:pStyle w:val="FootnoteText"/>
      </w:pPr>
      <w:r>
        <w:rPr>
          <w:rStyle w:val="FootnoteReference"/>
        </w:rPr>
        <w:footnoteRef/>
      </w:r>
      <w:r>
        <w:t xml:space="preserve"> Cross-references for "laugh": Ps 22:6-7; Prov 14:13; Eccl 2:2; Eccl 7:3; Eccl 7:6; Luke 8:53; Luke 16:14-15; Eph 5:4; Jas 4:9.</w:t>
      </w:r>
    </w:p>
  </w:footnote>
  <w:footnote w:id="467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72">
    <w:p>
      <w:pPr>
        <w:pStyle w:val="FootnoteText"/>
      </w:pPr>
      <w:r>
        <w:rPr>
          <w:rStyle w:val="FootnoteReference"/>
        </w:rPr>
        <w:footnoteRef/>
      </w:r>
      <w:r>
        <w:t xml:space="preserve"> Cross-references for "when": Mic 2:11; John 7:7; John 15:19; Rom 16:18; 2Thess 2:8-12; Jas 4:4; 2Pet 2:18-19; 1John 4:5-6; Rev 13:3-4.</w:t>
      </w:r>
    </w:p>
  </w:footnote>
  <w:footnote w:id="4673">
    <w:p>
      <w:pPr>
        <w:pStyle w:val="FootnoteText"/>
      </w:pPr>
      <w:r>
        <w:rPr>
          <w:rStyle w:val="FootnoteReference"/>
        </w:rPr>
        <w:footnoteRef/>
      </w:r>
      <w:r>
        <w:t xml:space="preserve"> Cross-references: 1Kgs 22:6-8; 1Kgs 22:13-14; 1Kgs 22:24-28; Isa 30:10; Jer 5:31; 2Pet 2:1-3.</w:t>
      </w:r>
    </w:p>
  </w:footnote>
  <w:footnote w:id="467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5">
    <w:p>
      <w:pPr>
        <w:pStyle w:val="FootnoteText"/>
      </w:pPr>
      <w:r>
        <w:rPr>
          <w:rStyle w:val="FootnoteReference"/>
        </w:rPr>
        <w:footnoteRef/>
      </w:r>
      <w:r>
        <w:t xml:space="preserve"> Cross-references for "unto": Mark 4:24; Luke 8:8; Luke 8:15; Luke 8:18.</w:t>
      </w:r>
    </w:p>
  </w:footnote>
  <w:footnote w:id="4676">
    <w:p>
      <w:pPr>
        <w:pStyle w:val="FootnoteText"/>
      </w:pPr>
      <w:r>
        <w:rPr>
          <w:rStyle w:val="FootnoteReference"/>
        </w:rPr>
        <w:footnoteRef/>
      </w:r>
      <w:r>
        <w:t xml:space="preserve"> Cross-references: Luke 6:22; Acts 10:38; Gal 6:10; 3John 1:11.</w:t>
      </w:r>
    </w:p>
  </w:footnote>
  <w:footnote w:id="4677">
    <w:p>
      <w:pPr>
        <w:pStyle w:val="FootnoteText"/>
      </w:pPr>
      <w:r>
        <w:rPr>
          <w:rStyle w:val="FootnoteReference"/>
        </w:rPr>
        <w:footnoteRef/>
      </w:r>
      <w:r>
        <w:t xml:space="preserve"> Cross-references for "Bless": Luke 23:34; Acts 7:60; Rom 12:14; 1Cor 4:12; Jas 3:10; 1Pet 3:9.</w:t>
      </w:r>
    </w:p>
  </w:footnote>
  <w:footnote w:id="4678">
    <w:p>
      <w:pPr>
        <w:pStyle w:val="FootnoteText"/>
      </w:pPr>
      <w:r>
        <w:rPr>
          <w:rStyle w:val="FootnoteReference"/>
        </w:rPr>
        <w:footnoteRef/>
      </w:r>
      <w:r>
        <w:t xml:space="preserve"> Cross-references for "despitefully": Ezek 25:15; Ezek 36:5; Acts 14:5.</w:t>
      </w:r>
    </w:p>
  </w:footnote>
  <w:footnote w:id="4679">
    <w:p>
      <w:pPr>
        <w:pStyle w:val="FootnoteText"/>
      </w:pPr>
      <w:r>
        <w:rPr>
          <w:rStyle w:val="FootnoteReference"/>
        </w:rPr>
        <w:footnoteRef/>
      </w:r>
      <w:r>
        <w:t xml:space="preserve"> Cross-references for "and him": 2Sam 19:30; Matt 5:40-41; 1Cor 6:7; Heb 10:34.</w:t>
      </w:r>
    </w:p>
  </w:footnote>
  <w:footnote w:id="4680">
    <w:p>
      <w:pPr>
        <w:pStyle w:val="FootnoteText"/>
      </w:pPr>
      <w:r>
        <w:rPr>
          <w:rStyle w:val="FootnoteReference"/>
        </w:rPr>
        <w:footnoteRef/>
      </w:r>
      <w:r>
        <w:t xml:space="preserve"> Cross-references for "unto": Matt 5:39.</w:t>
      </w:r>
    </w:p>
  </w:footnote>
  <w:footnote w:id="4681">
    <w:p>
      <w:pPr>
        <w:pStyle w:val="FootnoteText"/>
      </w:pPr>
      <w:r>
        <w:rPr>
          <w:rStyle w:val="FootnoteReference"/>
        </w:rPr>
        <w:footnoteRef/>
      </w:r>
      <w:r>
        <w:t xml:space="preserve"> Cross-references for "smiteth": 2Chr 18:23; Isa 50:6; Lam 3:30; Mic 5:1; Matt 26:67; Luke 22:64; John 18:22; Acts 23:2; 1Cor 4:11; 2Cor 11:20.</w:t>
      </w:r>
    </w:p>
  </w:footnote>
  <w:footnote w:id="468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83">
    <w:p>
      <w:pPr>
        <w:pStyle w:val="FootnoteText"/>
      </w:pPr>
      <w:r>
        <w:rPr>
          <w:rStyle w:val="FootnoteReference"/>
        </w:rPr>
        <w:footnoteRef/>
      </w:r>
      <w:r>
        <w:t xml:space="preserve"> Cross-references: Exod 22:26-27; Neh 5:1-19; Matt 6:12; Matt 18:27-30; Matt 18:35.</w:t>
      </w:r>
    </w:p>
  </w:footnote>
  <w:footnote w:id="4684">
    <w:p>
      <w:pPr>
        <w:pStyle w:val="FootnoteText"/>
      </w:pPr>
      <w:r>
        <w:rPr>
          <w:rStyle w:val="FootnoteReference"/>
        </w:rPr>
        <w:footnoteRef/>
      </w:r>
      <w:r>
        <w:t xml:space="preserve"> Cross-references: Matt 7:12; Matt 22:39; Gal 5:14; Jas 2:8-16.</w:t>
      </w:r>
    </w:p>
  </w:footnote>
  <w:footnote w:id="4685">
    <w:p>
      <w:pPr>
        <w:pStyle w:val="FootnoteText"/>
      </w:pPr>
      <w:r>
        <w:rPr>
          <w:rStyle w:val="FootnoteReference"/>
        </w:rPr>
        <w:footnoteRef/>
      </w:r>
      <w:r>
        <w:t xml:space="preserve"> Cross-references for "what": 1Pet 2:19-20.</w:t>
      </w:r>
    </w:p>
  </w:footnote>
  <w:footnote w:id="4686">
    <w:p>
      <w:pPr>
        <w:pStyle w:val="FootnoteText"/>
      </w:pPr>
      <w:r>
        <w:rPr>
          <w:rStyle w:val="FootnoteReference"/>
        </w:rPr>
        <w:footnoteRef/>
      </w:r>
      <w:r>
        <w:t xml:space="preserve"> Cross-references: Matt 5:46-47.</w:t>
      </w:r>
    </w:p>
  </w:footnote>
  <w:footnote w:id="4687">
    <w:p>
      <w:pPr>
        <w:pStyle w:val="FootnoteText"/>
      </w:pPr>
      <w:r>
        <w:rPr>
          <w:rStyle w:val="FootnoteReference"/>
        </w:rPr>
        <w:footnoteRef/>
      </w:r>
      <w:r>
        <w:t xml:space="preserve"> Cross-references: Deut 15:8-11; Matt 5:42; Luke 6:35; Luke 14:12-14.</w:t>
      </w:r>
    </w:p>
  </w:footnote>
  <w:footnote w:id="4688">
    <w:p>
      <w:pPr>
        <w:pStyle w:val="FootnoteText"/>
      </w:pPr>
      <w:r>
        <w:rPr>
          <w:rStyle w:val="FootnoteReference"/>
        </w:rPr>
        <w:footnoteRef/>
      </w:r>
      <w:r>
        <w:t xml:space="preserve"> Cross-references for "love": Lev 25:35-37; Ps 37:26; Ps 112:5; Prov 19:17; Prov 22:9; Luke 6:27-31; Rom 5:8-10; 2Cor 8:9.</w:t>
      </w:r>
    </w:p>
  </w:footnote>
  <w:footnote w:id="4689">
    <w:p>
      <w:pPr>
        <w:pStyle w:val="FootnoteText"/>
      </w:pPr>
      <w:r>
        <w:rPr>
          <w:rStyle w:val="FootnoteReference"/>
        </w:rPr>
        <w:footnoteRef/>
      </w:r>
      <w:r>
        <w:t xml:space="preserve"> Cross-references for "and ye": Matt 5:44-45; John 13:35; John 15:8; 1John 3:10-14; 1John 4:7-11.</w:t>
      </w:r>
    </w:p>
  </w:footnote>
  <w:footnote w:id="4690">
    <w:p>
      <w:pPr>
        <w:pStyle w:val="FootnoteText"/>
      </w:pPr>
      <w:r>
        <w:rPr>
          <w:rStyle w:val="FootnoteReference"/>
        </w:rPr>
        <w:footnoteRef/>
      </w:r>
      <w:r>
        <w:t xml:space="preserve"> Cross-references: Ps 145:9; Acts 14:17.</w:t>
      </w:r>
    </w:p>
  </w:footnote>
  <w:footnote w:id="4691">
    <w:p>
      <w:pPr>
        <w:pStyle w:val="FootnoteText"/>
      </w:pPr>
      <w:r>
        <w:rPr>
          <w:rStyle w:val="FootnoteReference"/>
        </w:rPr>
        <w:footnoteRef/>
      </w:r>
      <w:r>
        <w:t xml:space="preserve"> Cross-references: Matt 5:48; Eph 4:31; Eph 5:1-2; 1Pet 1:15-16.</w:t>
      </w:r>
    </w:p>
  </w:footnote>
  <w:footnote w:id="4692">
    <w:p>
      <w:pPr>
        <w:pStyle w:val="FootnoteText"/>
      </w:pPr>
      <w:r>
        <w:rPr>
          <w:rStyle w:val="FootnoteReference"/>
        </w:rPr>
        <w:footnoteRef/>
      </w:r>
      <w:r>
        <w:t xml:space="preserve"> Cross-references for "Judge": Isa 65:5; Matt 7:1; Rom 2:1-2; Rom 14:3-4; Rom 14:10-16; 1Cor 4:3-5; Jas 4:11-12.</w:t>
      </w:r>
    </w:p>
  </w:footnote>
  <w:footnote w:id="4693">
    <w:p>
      <w:pPr>
        <w:pStyle w:val="FootnoteText"/>
      </w:pPr>
      <w:r>
        <w:rPr>
          <w:rStyle w:val="FootnoteReference"/>
        </w:rPr>
        <w:footnoteRef/>
      </w:r>
      <w:r>
        <w:t xml:space="preserve"> Cross-references for "forgive": Matt 5:7; Matt 6:14-15; Matt 18:35; Mark 11:25-26; Luke 17:3-4; 1Cor 13:4-7; Eph 4:32; Col 3:13.</w:t>
      </w:r>
    </w:p>
  </w:footnote>
  <w:footnote w:id="469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5">
    <w:p>
      <w:pPr>
        <w:pStyle w:val="FootnoteText"/>
      </w:pPr>
      <w:r>
        <w:rPr>
          <w:rStyle w:val="FootnoteReference"/>
        </w:rPr>
        <w:footnoteRef/>
      </w:r>
      <w:r>
        <w:t xml:space="preserve"> Cross-references for "bosom": Ps 79:12.</w:t>
      </w:r>
    </w:p>
  </w:footnote>
  <w:footnote w:id="4696">
    <w:p>
      <w:pPr>
        <w:pStyle w:val="FootnoteText"/>
      </w:pPr>
      <w:r>
        <w:rPr>
          <w:rStyle w:val="FootnoteReference"/>
        </w:rPr>
        <w:footnoteRef/>
      </w:r>
      <w:r>
        <w:t xml:space="preserve"> Cross-references for "with": Deut 19:16-21; Judg 1:7; Ps 18:25-26; Ps 41:1-2; Matt 7:2; Mark 4:24; Jas 2:13; Rev 16:5-6; Esth 7:10; Esth 9:25.</w:t>
      </w:r>
    </w:p>
  </w:footnote>
  <w:footnote w:id="4697">
    <w:p>
      <w:pPr>
        <w:pStyle w:val="FootnoteText"/>
      </w:pPr>
      <w:r>
        <w:rPr>
          <w:rStyle w:val="FootnoteReference"/>
        </w:rPr>
        <w:footnoteRef/>
      </w:r>
      <w:r>
        <w:t xml:space="preserve"> Cross-references for "shall": Jer 6:15; Jer 8:12; Jer 14:15-16; Mic 3:6-7; Zech 11:15-17; Matt 23:33.</w:t>
      </w:r>
    </w:p>
  </w:footnote>
  <w:footnote w:id="4698">
    <w:p>
      <w:pPr>
        <w:pStyle w:val="FootnoteText"/>
      </w:pPr>
      <w:r>
        <w:rPr>
          <w:rStyle w:val="FootnoteReference"/>
        </w:rPr>
        <w:footnoteRef/>
      </w:r>
      <w:r>
        <w:t xml:space="preserve"> Cross-references: Isa 9:16; Isa 56:10; Matt 15:14; Matt 23:16-26; Rom 2:19; 1Tim 6:3-5; 2Tim 3:13.</w:t>
      </w:r>
    </w:p>
  </w:footnote>
  <w:footnote w:id="4699">
    <w:p>
      <w:pPr>
        <w:pStyle w:val="FootnoteText"/>
      </w:pPr>
      <w:r>
        <w:rPr>
          <w:rStyle w:val="FootnoteReference"/>
        </w:rPr>
        <w:footnoteRef/>
      </w:r>
      <w:r>
        <w:t xml:space="preserve"> Cross-references for "disciple": Matt 10:24-25; John 13:16; John 15:20.</w:t>
      </w:r>
    </w:p>
  </w:footnote>
  <w:footnote w:id="4700">
    <w:p>
      <w:pPr>
        <w:pStyle w:val="FootnoteText"/>
      </w:pPr>
      <w:r>
        <w:rPr>
          <w:rStyle w:val="FootnoteReference"/>
        </w:rPr>
        <w:footnoteRef/>
      </w:r>
      <w:r>
        <w:t xml:space="preserve"> Cross-references for "that is perfect shall be as his master": Matt 23:15.</w:t>
      </w:r>
    </w:p>
  </w:footnote>
  <w:footnote w:id="4701">
    <w:p>
      <w:pPr>
        <w:pStyle w:val="FootnoteText"/>
      </w:pPr>
      <w:r>
        <w:rPr>
          <w:rStyle w:val="FootnoteReference"/>
        </w:rPr>
        <w:footnoteRef/>
      </w:r>
      <w:r>
        <w:t xml:space="preserve"> Cross-references: Matt 7:3-5; Rom 2:1; Rom 2:21-24.</w:t>
      </w:r>
    </w:p>
  </w:footnote>
  <w:footnote w:id="4702">
    <w:p>
      <w:pPr>
        <w:pStyle w:val="FootnoteText"/>
      </w:pPr>
      <w:r>
        <w:rPr>
          <w:rStyle w:val="FootnoteReference"/>
        </w:rPr>
        <w:footnoteRef/>
      </w:r>
      <w:r>
        <w:t xml:space="preserve"> Cross-references: 2Sam 12:5-7; 2Sam 20:9-10; 2Sam 20:20-21; 1Kgs 2:32; 1Chr 21:6; Ps 36:2; Jer 17:9; Ezek 18:28; John 8:7; John 8:40-44; Jas 1:24.</w:t>
      </w:r>
    </w:p>
  </w:footnote>
  <w:footnote w:id="4703">
    <w:p>
      <w:pPr>
        <w:pStyle w:val="FootnoteText"/>
      </w:pPr>
      <w:r>
        <w:rPr>
          <w:rStyle w:val="FootnoteReference"/>
        </w:rPr>
        <w:footnoteRef/>
      </w:r>
      <w:r>
        <w:t xml:space="preserve"> Cross-references for "hypocrite": Matt 23:13-15; Luke 13:15; Acts 8:21; Acts 13:10.</w:t>
      </w:r>
    </w:p>
  </w:footnote>
  <w:footnote w:id="470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5">
    <w:p>
      <w:pPr>
        <w:pStyle w:val="FootnoteText"/>
      </w:pPr>
      <w:r>
        <w:rPr>
          <w:rStyle w:val="FootnoteReference"/>
        </w:rPr>
        <w:footnoteRef/>
      </w:r>
      <w:r>
        <w:t xml:space="preserve"> Cross-references: Matt 6:22-23; 2Tim 2:21; 2Pet 1:9; Rev 3:17-18.</w:t>
      </w:r>
    </w:p>
  </w:footnote>
  <w:footnote w:id="4706">
    <w:p>
      <w:pPr>
        <w:pStyle w:val="FootnoteText"/>
      </w:pPr>
      <w:r>
        <w:rPr>
          <w:rStyle w:val="FootnoteReference"/>
        </w:rPr>
        <w:footnoteRef/>
      </w:r>
      <w:r>
        <w:t xml:space="preserve"> Cross-references: Ps 92:12-14; Isa 5:4; Isa 61:3; Jer 2:21; Matt 3:10; Matt 7:16-20; Matt 12:33.</w:t>
      </w:r>
    </w:p>
  </w:footnote>
  <w:footnote w:id="4707">
    <w:p>
      <w:pPr>
        <w:pStyle w:val="FootnoteText"/>
      </w:pPr>
      <w:r>
        <w:rPr>
          <w:rStyle w:val="FootnoteReference"/>
        </w:rPr>
        <w:footnoteRef/>
      </w:r>
      <w:r>
        <w:t xml:space="preserve"> Cross-references for "For of": Gal 5:19-23; Titus 2:11-13; Jas 3:12; Jude 1:12.</w:t>
      </w:r>
    </w:p>
  </w:footnote>
  <w:footnote w:id="470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9">
    <w:p>
      <w:pPr>
        <w:pStyle w:val="FootnoteText"/>
      </w:pPr>
      <w:r>
        <w:rPr>
          <w:rStyle w:val="FootnoteReference"/>
        </w:rPr>
        <w:footnoteRef/>
      </w:r>
      <w:r>
        <w:t xml:space="preserve"> Cross-references for "treasure": 2Cor 4:6-7; Eph 3:8; Col 3:16; Heb 8:10.</w:t>
      </w:r>
    </w:p>
  </w:footnote>
  <w:footnote w:id="471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11">
    <w:p>
      <w:pPr>
        <w:pStyle w:val="FootnoteText"/>
      </w:pPr>
      <w:r>
        <w:rPr>
          <w:rStyle w:val="FootnoteReference"/>
        </w:rPr>
        <w:footnoteRef/>
      </w:r>
      <w:r>
        <w:t xml:space="preserve"> Cross-references: Matt 12:34-37.</w:t>
      </w:r>
    </w:p>
  </w:footnote>
  <w:footnote w:id="4712">
    <w:p>
      <w:pPr>
        <w:pStyle w:val="FootnoteText"/>
      </w:pPr>
      <w:r>
        <w:rPr>
          <w:rStyle w:val="FootnoteReference"/>
        </w:rPr>
        <w:footnoteRef/>
      </w:r>
      <w:r>
        <w:t xml:space="preserve"> Cross-references: Mal 1:6; Matt 7:21-23; Matt 25:11; Matt 25:24; Matt 25:44; Luke 13:25-27; John 13:13-17; Gal 6:7.</w:t>
      </w:r>
    </w:p>
  </w:footnote>
  <w:footnote w:id="4713">
    <w:p>
      <w:pPr>
        <w:pStyle w:val="FootnoteText"/>
      </w:pPr>
      <w:r>
        <w:rPr>
          <w:rStyle w:val="FootnoteReference"/>
        </w:rPr>
        <w:footnoteRef/>
      </w:r>
      <w:r>
        <w:t xml:space="preserve"> Cross-references for "cometh": Isa 55:3; Matt 11:28; Luke 14:26; John 5:40; John 6:35; John 6:37; John 6:44-45; 1Pet 2:4.</w:t>
      </w:r>
    </w:p>
  </w:footnote>
  <w:footnote w:id="4714">
    <w:p>
      <w:pPr>
        <w:pStyle w:val="FootnoteText"/>
      </w:pPr>
      <w:r>
        <w:rPr>
          <w:rStyle w:val="FootnoteReference"/>
        </w:rPr>
        <w:footnoteRef/>
      </w:r>
      <w:r>
        <w:t xml:space="preserve"> Cross-references for "heareth": Matt 7:24-25; Matt 17:5; John 8:52; John 9:27-28; John 10:27.</w:t>
      </w:r>
    </w:p>
  </w:footnote>
  <w:footnote w:id="471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6">
    <w:p>
      <w:pPr>
        <w:pStyle w:val="FootnoteText"/>
      </w:pPr>
      <w:r>
        <w:rPr>
          <w:rStyle w:val="FootnoteReference"/>
        </w:rPr>
        <w:footnoteRef/>
      </w:r>
      <w:r>
        <w:t xml:space="preserve"> Cross-references for "and laid": Prov 10:25; Isa 28:16; Matt 7:25-26; 1Cor 3:10-12; Eph 2:20; 2Tim 2:19.</w:t>
      </w:r>
    </w:p>
  </w:footnote>
  <w:footnote w:id="4717">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9">
    <w:p>
      <w:pPr>
        <w:pStyle w:val="FootnoteText"/>
      </w:pPr>
      <w:r>
        <w:rPr>
          <w:rStyle w:val="FootnoteReference"/>
        </w:rPr>
        <w:footnoteRef/>
      </w:r>
      <w:r>
        <w:t xml:space="preserve"> Cross-references for "could": 2Pet 1:10; Jude 1:24.</w:t>
      </w:r>
    </w:p>
  </w:footnote>
  <w:footnote w:id="4720">
    <w:p>
      <w:pPr>
        <w:pStyle w:val="FootnoteText"/>
      </w:pPr>
      <w:r>
        <w:rPr>
          <w:rStyle w:val="FootnoteReference"/>
        </w:rPr>
        <w:footnoteRef/>
      </w:r>
      <w:r>
        <w:t xml:space="preserve"> Cross-references: Ps 46:1-3; Ps 62:2.</w:t>
      </w:r>
    </w:p>
  </w:footnote>
  <w:footnote w:id="4721">
    <w:p>
      <w:pPr>
        <w:pStyle w:val="FootnoteText"/>
      </w:pPr>
      <w:r>
        <w:rPr>
          <w:rStyle w:val="FootnoteReference"/>
        </w:rPr>
        <w:footnoteRef/>
      </w:r>
      <w:r>
        <w:t xml:space="preserve"> Cross-references for "against": Matt 13:20-22; Matt 24:10; Acts 20:29; Acts 26:11; 1Thess 3:5.</w:t>
      </w:r>
    </w:p>
  </w:footnote>
  <w:footnote w:id="4722">
    <w:p>
      <w:pPr>
        <w:pStyle w:val="FootnoteText"/>
      </w:pPr>
      <w:r>
        <w:rPr>
          <w:rStyle w:val="FootnoteReference"/>
        </w:rPr>
        <w:footnoteRef/>
      </w:r>
      <w:r>
        <w:t xml:space="preserve"> Cross-references for "immediately": Prov 28:18; Hos 4:14; Matt 12:43-45; Mark 4:17; 1John 2:19.</w:t>
      </w:r>
    </w:p>
  </w:footnote>
  <w:footnote w:id="4723">
    <w:p>
      <w:pPr>
        <w:pStyle w:val="FootnoteText"/>
      </w:pPr>
      <w:r>
        <w:rPr>
          <w:rStyle w:val="FootnoteReference"/>
        </w:rPr>
        <w:footnoteRef/>
      </w:r>
      <w:r>
        <w:t xml:space="preserve"> Cross-references for "the ruin": Luke 10:12-16; Luke 11:24-26; Luke 12:47; Heb 10:26-29; 2Pet 2:20.</w:t>
      </w:r>
    </w:p>
  </w:footnote>
  <w:footnote w:id="472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5">
    <w:p>
      <w:pPr>
        <w:pStyle w:val="FootnoteText"/>
      </w:pPr>
      <w:r>
        <w:rPr>
          <w:rStyle w:val="FootnoteReference"/>
        </w:rPr>
        <w:footnoteRef/>
      </w:r>
      <w:r>
        <w:t xml:space="preserve"> Cross-references for "when": Matt 7:28-29.</w:t>
      </w:r>
    </w:p>
  </w:footnote>
  <w:footnote w:id="4726">
    <w:p>
      <w:pPr>
        <w:pStyle w:val="FootnoteText"/>
      </w:pPr>
      <w:r>
        <w:rPr>
          <w:rStyle w:val="FootnoteReference"/>
        </w:rPr>
        <w:footnoteRef/>
      </w:r>
      <w:r>
        <w:t xml:space="preserve"> Cross-references for "he entered": Matt 8:5-13.</w:t>
      </w:r>
    </w:p>
  </w:footnote>
  <w:footnote w:id="472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8">
    <w:p>
      <w:pPr>
        <w:pStyle w:val="FootnoteText"/>
      </w:pPr>
      <w:r>
        <w:rPr>
          <w:rStyle w:val="FootnoteReference"/>
        </w:rPr>
        <w:footnoteRef/>
      </w:r>
      <w:r>
        <w:t xml:space="preserve"> Cross-references for "centurion's": Matt 27:54; Luke 23:47; Acts 10:1; Acts 22:26; Acts 23:17; Acts 27:1; Acts 27:3; Acts 27:43.</w:t>
      </w:r>
    </w:p>
  </w:footnote>
  <w:footnote w:id="4729">
    <w:p>
      <w:pPr>
        <w:pStyle w:val="FootnoteText"/>
      </w:pPr>
      <w:r>
        <w:rPr>
          <w:rStyle w:val="FootnoteReference"/>
        </w:rPr>
        <w:footnoteRef/>
      </w:r>
      <w:r>
        <w:t xml:space="preserve"> Cross-references for "was sick": Luke 8:42; John 4:46-47; John 11:2-3.</w:t>
      </w:r>
    </w:p>
  </w:footnote>
  <w:footnote w:id="4730">
    <w:p>
      <w:pPr>
        <w:pStyle w:val="FootnoteText"/>
      </w:pPr>
      <w:r>
        <w:rPr>
          <w:rStyle w:val="FootnoteReference"/>
        </w:rPr>
        <w:footnoteRef/>
      </w:r>
      <w:r>
        <w:t xml:space="preserve"> Cross-references: Gen 24:2-14; Gen 24:27; Gen 24:35-49; Gen 35:8; Gen 39:4-6; 2Kgs 5:2-3; Job 31:5; Prov 29:21; Acts 10:7; Col 3:22-25; Col 4:1.</w:t>
      </w:r>
    </w:p>
  </w:footnote>
  <w:footnote w:id="4731">
    <w:p>
      <w:pPr>
        <w:pStyle w:val="FootnoteText"/>
      </w:pPr>
      <w:r>
        <w:rPr>
          <w:rStyle w:val="FootnoteReference"/>
        </w:rPr>
        <w:footnoteRef/>
      </w:r>
      <w:r>
        <w:t xml:space="preserve"> Name meaning: Jesus (Yeshua) — Yahweh saves. He will save His people from their sins.</w:t>
      </w:r>
    </w:p>
  </w:footnote>
  <w:footnote w:id="4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33">
    <w:p>
      <w:pPr>
        <w:pStyle w:val="FootnoteText"/>
      </w:pPr>
      <w:r>
        <w:rPr>
          <w:rStyle w:val="FootnoteReference"/>
        </w:rPr>
        <w:footnoteRef/>
      </w:r>
      <w:r>
        <w:t xml:space="preserve"> Cross-references: Matt 8:5; Luke 8:41; Luke 9:38; John 4:47; Phlm 1:10.</w:t>
      </w:r>
    </w:p>
  </w:footnote>
  <w:footnote w:id="4734">
    <w:p>
      <w:pPr>
        <w:pStyle w:val="FootnoteText"/>
      </w:pPr>
      <w:r>
        <w:rPr>
          <w:rStyle w:val="FootnoteReference"/>
        </w:rPr>
        <w:footnoteRef/>
      </w:r>
      <w:r>
        <w:t xml:space="preserve"> Cross-references for "worthy": Matt 10:11; Matt 10:13; Matt 10:37-38; Luke 7:6-7; Luke 20:35; Rev 3:4.</w:t>
      </w:r>
    </w:p>
  </w:footnote>
  <w:footnote w:id="4735">
    <w:p>
      <w:pPr>
        <w:pStyle w:val="FootnoteText"/>
      </w:pPr>
      <w:r>
        <w:rPr>
          <w:rStyle w:val="FootnoteReference"/>
        </w:rPr>
        <w:footnoteRef/>
      </w:r>
      <w:r>
        <w:t xml:space="preserve"> Cross-references for "he loveth": 1Kgs 5:1; 2Chr 2:11-12; Gal 5:6; 1John 3:14; 1John 5:1-3.</w:t>
      </w:r>
    </w:p>
  </w:footnote>
  <w:footnote w:id="4736">
    <w:p>
      <w:pPr>
        <w:pStyle w:val="FootnoteText"/>
      </w:pPr>
      <w:r>
        <w:rPr>
          <w:rStyle w:val="FootnoteReference"/>
        </w:rPr>
        <w:footnoteRef/>
      </w:r>
      <w:r>
        <w:t xml:space="preserve"> Cross-references: 1Chr 29:3-9; Ezra 7:27-28; 1John 3:18-19.</w:t>
      </w:r>
    </w:p>
  </w:footnote>
  <w:footnote w:id="4737">
    <w:p>
      <w:pPr>
        <w:pStyle w:val="FootnoteText"/>
      </w:pPr>
      <w:r>
        <w:rPr>
          <w:rStyle w:val="FootnoteReference"/>
        </w:rPr>
        <w:footnoteRef/>
      </w:r>
      <w:r>
        <w:t xml:space="preserve"> Cross-references for "Jesus": Matt 20:28; Mark 5:24; Acts 10:38.</w:t>
      </w:r>
    </w:p>
  </w:footnote>
  <w:footnote w:id="4738">
    <w:p>
      <w:pPr>
        <w:pStyle w:val="FootnoteText"/>
      </w:pPr>
      <w:r>
        <w:rPr>
          <w:rStyle w:val="FootnoteReference"/>
        </w:rPr>
        <w:footnoteRef/>
      </w:r>
      <w:r>
        <w:t xml:space="preserve"> Cross-references for "trouble": Luke 8:49.</w:t>
      </w:r>
    </w:p>
  </w:footnote>
  <w:footnote w:id="47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0">
    <w:p>
      <w:pPr>
        <w:pStyle w:val="FootnoteText"/>
      </w:pPr>
      <w:r>
        <w:rPr>
          <w:rStyle w:val="FootnoteReference"/>
        </w:rPr>
        <w:footnoteRef/>
      </w:r>
      <w:r>
        <w:t xml:space="preserve"> Cross-references: Gen 32:10; Prov 29:23; Matt 3:11; Matt 5:26-27; Luke 5:8; Luke 7:4; Luke 15:19-21; Jas 4:6; Jas 4:10.</w:t>
      </w:r>
    </w:p>
  </w:footnote>
  <w:footnote w:id="4741">
    <w:p>
      <w:pPr>
        <w:pStyle w:val="FootnoteText"/>
      </w:pPr>
      <w:r>
        <w:rPr>
          <w:rStyle w:val="FootnoteReference"/>
        </w:rPr>
        <w:footnoteRef/>
      </w:r>
      <w:r>
        <w:t xml:space="preserve"> Cross-references: Exod 15:26; Deut 32:39; 1Sam 2:6; Ps 33:9; Ps 107:20; Mark 1:27; Luke 4:36; Luke 5:13.</w:t>
      </w:r>
    </w:p>
  </w:footnote>
  <w:footnote w:id="4742">
    <w:p>
      <w:pPr>
        <w:pStyle w:val="FootnoteText"/>
      </w:pPr>
      <w:r>
        <w:rPr>
          <w:rStyle w:val="FootnoteReference"/>
        </w:rPr>
        <w:footnoteRef/>
      </w:r>
      <w:r>
        <w:t xml:space="preserve"> Cross-references for "under": Acts 22:25-26; Acts 23:17; Acts 23:23; Acts 23:26; Acts 24:23; Acts 25:26.</w:t>
      </w:r>
    </w:p>
  </w:footnote>
  <w:footnote w:id="4743">
    <w:p>
      <w:pPr>
        <w:pStyle w:val="FootnoteText"/>
      </w:pPr>
      <w:r>
        <w:rPr>
          <w:rStyle w:val="FootnoteReference"/>
        </w:rPr>
        <w:footnoteRef/>
      </w:r>
      <w:r>
        <w:t xml:space="preserve"> Cross-references for "and he goeth": Acts 10:7-8; Col 3:22; 1Tim 6:1-2.</w:t>
      </w:r>
    </w:p>
  </w:footnote>
  <w:footnote w:id="4744">
    <w:p>
      <w:pPr>
        <w:pStyle w:val="FootnoteText"/>
      </w:pPr>
      <w:r>
        <w:rPr>
          <w:rStyle w:val="FootnoteReference"/>
        </w:rPr>
        <w:footnoteRef/>
      </w:r>
      <w:r>
        <w:t xml:space="preserve"> Cross-references for "not in": Ps 147:19-20; Matt 9:33; Rom 3:1-3; Rom 9:4-5.</w:t>
      </w:r>
    </w:p>
  </w:footnote>
  <w:footnote w:id="47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6">
    <w:p>
      <w:pPr>
        <w:pStyle w:val="FootnoteText"/>
      </w:pPr>
      <w:r>
        <w:rPr>
          <w:rStyle w:val="FootnoteReference"/>
        </w:rPr>
        <w:footnoteRef/>
      </w:r>
      <w:r>
        <w:t xml:space="preserve"> Cross-references for "he marvelled": Matt 8:10; Matt 15:28.</w:t>
      </w:r>
    </w:p>
  </w:footnote>
  <w:footnote w:id="4747">
    <w:p>
      <w:pPr>
        <w:pStyle w:val="FootnoteText"/>
      </w:pPr>
      <w:r>
        <w:rPr>
          <w:rStyle w:val="FootnoteReference"/>
        </w:rPr>
        <w:footnoteRef/>
      </w:r>
      <w:r>
        <w:t xml:space="preserve"> Cross-references: Matt 8:13; Matt 15:28; Mark 9:23; John 4:50-53.</w:t>
      </w:r>
    </w:p>
  </w:footnote>
  <w:footnote w:id="4748">
    <w:p>
      <w:pPr>
        <w:pStyle w:val="FootnoteText"/>
      </w:pPr>
      <w:r>
        <w:rPr>
          <w:rStyle w:val="FootnoteReference"/>
        </w:rPr>
        <w:footnoteRef/>
      </w:r>
      <w:r>
        <w:t xml:space="preserve"> Cross-references for "he went": Acts 10:38.</w:t>
      </w:r>
    </w:p>
  </w:footnote>
  <w:footnote w:id="4749">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5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51">
    <w:p>
      <w:pPr>
        <w:pStyle w:val="FootnoteText"/>
      </w:pPr>
      <w:r>
        <w:rPr>
          <w:rStyle w:val="FootnoteReference"/>
        </w:rPr>
        <w:footnoteRef/>
      </w:r>
      <w:r>
        <w:t xml:space="preserve"> Cross-references for "a widow": Job 29:13; Acts 9:39; Acts 9:41; 1Tim 5:4-5; Jas 1:27.</w:t>
      </w:r>
    </w:p>
  </w:footnote>
  <w:footnote w:id="4752">
    <w:p>
      <w:pPr>
        <w:pStyle w:val="FootnoteText"/>
      </w:pPr>
      <w:r>
        <w:rPr>
          <w:rStyle w:val="FootnoteReference"/>
        </w:rPr>
        <w:footnoteRef/>
      </w:r>
      <w:r>
        <w:t xml:space="preserve"> Cross-references for "and much": Luke 8:52; John 11:19.</w:t>
      </w:r>
    </w:p>
  </w:footnote>
  <w:footnote w:id="4753">
    <w:p>
      <w:pPr>
        <w:pStyle w:val="FootnoteText"/>
      </w:pPr>
      <w:r>
        <w:rPr>
          <w:rStyle w:val="FootnoteReference"/>
        </w:rPr>
        <w:footnoteRef/>
      </w:r>
      <w:r>
        <w:t xml:space="preserve"> Cross-references for "Weep not": Jer 31:15-16; Luke 8:52; John 20:13; John 20:15; 1Cor 7:30; 1Thess 4:13.</w:t>
      </w:r>
    </w:p>
  </w:footnote>
  <w:footnote w:id="4754">
    <w:p>
      <w:pPr>
        <w:pStyle w:val="FootnoteText"/>
      </w:pPr>
      <w:r>
        <w:rPr>
          <w:rStyle w:val="FootnoteReference"/>
        </w:rPr>
        <w:footnoteRef/>
      </w:r>
      <w:r>
        <w:t xml:space="preserve"> Cross-references: Judg 10:16; Ps 86:5; Ps 86:15; Ps 103:13; Isa 63:9; Jer 31:20; Lam 3:32-33; Mark 8:2; John 11:33-35; Heb 2:17; Heb 4:15.</w:t>
      </w:r>
    </w:p>
  </w:footnote>
  <w:footnote w:id="475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6">
    <w:p>
      <w:pPr>
        <w:pStyle w:val="FootnoteText"/>
      </w:pPr>
      <w:r>
        <w:rPr>
          <w:rStyle w:val="FootnoteReference"/>
        </w:rPr>
        <w:footnoteRef/>
      </w:r>
      <w:r>
        <w:t xml:space="preserve"> Cross-references: 1Kgs 17:23-24; 2Kgs 4:32-37; 2Kgs 13:21.</w:t>
      </w:r>
    </w:p>
  </w:footnote>
  <w:footnote w:id="4757">
    <w:p>
      <w:pPr>
        <w:pStyle w:val="FootnoteText"/>
      </w:pPr>
      <w:r>
        <w:rPr>
          <w:rStyle w:val="FootnoteReference"/>
        </w:rPr>
        <w:footnoteRef/>
      </w:r>
      <w:r>
        <w:t xml:space="preserve"> Cross-references for "a fear": Jer 33:9; Matt 28:8; Luke 1:65; Luke 5:8; Luke 5:26; Luke 8:37; Acts 5:5; Acts 5:11-13.</w:t>
      </w:r>
    </w:p>
  </w:footnote>
  <w:footnote w:id="475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9">
    <w:p>
      <w:pPr>
        <w:pStyle w:val="FootnoteText"/>
      </w:pPr>
      <w:r>
        <w:rPr>
          <w:rStyle w:val="FootnoteReference"/>
        </w:rPr>
        <w:footnoteRef/>
      </w:r>
      <w:r>
        <w:t xml:space="preserve"> Cross-references: Matt 9:8; Matt 15:31; Luke 2:20; Gal 1:24.</w:t>
      </w:r>
    </w:p>
  </w:footnote>
  <w:footnote w:id="4760">
    <w:p>
      <w:pPr>
        <w:pStyle w:val="FootnoteText"/>
      </w:pPr>
      <w:r>
        <w:rPr>
          <w:rStyle w:val="FootnoteReference"/>
        </w:rPr>
        <w:footnoteRef/>
      </w:r>
      <w:r>
        <w:t xml:space="preserve"> Cross-references: Exod 4:31; Ps 65:9; Ps 106:4-5; Luke 1:68; Luke 19:44.</w:t>
      </w:r>
    </w:p>
  </w:footnote>
  <w:footnote w:id="47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62">
    <w:p>
      <w:pPr>
        <w:pStyle w:val="FootnoteText"/>
      </w:pPr>
      <w:r>
        <w:rPr>
          <w:rStyle w:val="FootnoteReference"/>
        </w:rPr>
        <w:footnoteRef/>
      </w:r>
      <w:r>
        <w:t xml:space="preserve"> Cross-references: Matt 4:24; Matt 9:31; Mark 1:28; Mark 6:14; Luke 7:14.</w:t>
      </w:r>
    </w:p>
  </w:footnote>
  <w:footnote w:id="4763">
    <w:p>
      <w:pPr>
        <w:pStyle w:val="FootnoteText"/>
      </w:pPr>
      <w:r>
        <w:rPr>
          <w:rStyle w:val="FootnoteReference"/>
        </w:rPr>
        <w:footnoteRef/>
      </w:r>
      <w:r>
        <w:t xml:space="preserve"> Name meaning: John (Yochanan) — Yahweh is gracious. Forerunner of Jesus; proclaimed God’s grace.</w:t>
      </w:r>
    </w:p>
  </w:footnote>
  <w:footnote w:id="4764">
    <w:p>
      <w:pPr>
        <w:pStyle w:val="FootnoteText"/>
      </w:pPr>
      <w:r>
        <w:rPr>
          <w:rStyle w:val="FootnoteReference"/>
        </w:rPr>
        <w:footnoteRef/>
      </w:r>
      <w:r>
        <w:t xml:space="preserve"> Cross-references: Matt 11:2-6; John 3:26.</w:t>
      </w:r>
    </w:p>
  </w:footnote>
  <w:footnote w:id="4765">
    <w:p>
      <w:pPr>
        <w:pStyle w:val="FootnoteText"/>
      </w:pPr>
      <w:r>
        <w:rPr>
          <w:rStyle w:val="FootnoteReference"/>
        </w:rPr>
        <w:footnoteRef/>
      </w:r>
      <w:r>
        <w:t xml:space="preserve"> Cross-references: Josh 2:1; Mark 6:7; Luke 10:1; Acts 10:7-8; Rev 11:3.</w:t>
      </w:r>
    </w:p>
  </w:footnote>
  <w:footnote w:id="476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7">
    <w:p>
      <w:pPr>
        <w:pStyle w:val="FootnoteText"/>
      </w:pPr>
      <w:r>
        <w:rPr>
          <w:rStyle w:val="FootnoteReference"/>
        </w:rPr>
        <w:footnoteRef/>
      </w:r>
      <w:r>
        <w:t xml:space="preserve"> Cross-references: Luke 7:19 (2).</w:t>
      </w:r>
    </w:p>
  </w:footnote>
  <w:footnote w:id="4768">
    <w:p>
      <w:pPr>
        <w:pStyle w:val="FootnoteText"/>
      </w:pPr>
      <w:r>
        <w:rPr>
          <w:rStyle w:val="FootnoteReference"/>
        </w:rPr>
        <w:footnoteRef/>
      </w:r>
      <w:r>
        <w:t xml:space="preserve"> Cross-references for "plagues": 1Kgs 8:37; Ps 90:7-9; Mark 3:10; Mark 5:29; Mark 5:34; 1Cor 11:30-32; Heb 12:6; Jas 5:14-15.</w:t>
      </w:r>
    </w:p>
  </w:footnote>
  <w:footnote w:id="4769">
    <w:p>
      <w:pPr>
        <w:pStyle w:val="FootnoteText"/>
      </w:pPr>
      <w:r>
        <w:rPr>
          <w:rStyle w:val="FootnoteReference"/>
        </w:rPr>
        <w:footnoteRef/>
      </w:r>
      <w:r>
        <w:t xml:space="preserve"> Cross-references for "evil spirits": G4151; G4190.</w:t>
      </w:r>
    </w:p>
  </w:footnote>
  <w:footnote w:id="4770">
    <w:p>
      <w:pPr>
        <w:pStyle w:val="FootnoteText"/>
      </w:pPr>
      <w:r>
        <w:rPr>
          <w:rStyle w:val="FootnoteReference"/>
        </w:rPr>
        <w:footnoteRef/>
      </w:r>
      <w:r>
        <w:t xml:space="preserve"> Cross-references for "the lame": Matt 15:30-31; Acts 3:2-8; Acts 8:7; Acts 14:8-10.</w:t>
      </w:r>
    </w:p>
  </w:footnote>
  <w:footnote w:id="4771">
    <w:p>
      <w:pPr>
        <w:pStyle w:val="FootnoteText"/>
      </w:pPr>
      <w:r>
        <w:rPr>
          <w:rStyle w:val="FootnoteReference"/>
        </w:rPr>
        <w:footnoteRef/>
      </w:r>
      <w:r>
        <w:t xml:space="preserve"> Cross-references for "the lepers": Luke 5:12-15; Luke 17:12-19.</w:t>
      </w:r>
    </w:p>
  </w:footnote>
  <w:footnote w:id="4772">
    <w:p>
      <w:pPr>
        <w:pStyle w:val="FootnoteText"/>
      </w:pPr>
      <w:r>
        <w:rPr>
          <w:rStyle w:val="FootnoteReference"/>
        </w:rPr>
        <w:footnoteRef/>
      </w:r>
      <w:r>
        <w:t xml:space="preserve"> Cross-references for "the deaf": Isa 43:8; Mark 7:32-37.</w:t>
      </w:r>
    </w:p>
  </w:footnote>
  <w:footnote w:id="4773">
    <w:p>
      <w:pPr>
        <w:pStyle w:val="FootnoteText"/>
      </w:pPr>
      <w:r>
        <w:rPr>
          <w:rStyle w:val="FootnoteReference"/>
        </w:rPr>
        <w:footnoteRef/>
      </w:r>
      <w:r>
        <w:t xml:space="preserve"> Cross-references for "the dead": Luke 7:14-15; Luke 8:53-55.</w:t>
      </w:r>
    </w:p>
  </w:footnote>
  <w:footnote w:id="4774">
    <w:p>
      <w:pPr>
        <w:pStyle w:val="FootnoteText"/>
      </w:pPr>
      <w:r>
        <w:rPr>
          <w:rStyle w:val="FootnoteReference"/>
        </w:rPr>
        <w:footnoteRef/>
      </w:r>
      <w:r>
        <w:t xml:space="preserve"> Cross-references: John 1:46.</w:t>
      </w:r>
    </w:p>
  </w:footnote>
  <w:footnote w:id="477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6">
    <w:p>
      <w:pPr>
        <w:pStyle w:val="FootnoteText"/>
      </w:pPr>
      <w:r>
        <w:rPr>
          <w:rStyle w:val="FootnoteReference"/>
        </w:rPr>
        <w:footnoteRef/>
      </w:r>
      <w:r>
        <w:t xml:space="preserve"> Cross-references: Zeph 3:12; Luke 4:18; Jas 2:5.</w:t>
      </w:r>
    </w:p>
  </w:footnote>
  <w:footnote w:id="4777">
    <w:p>
      <w:pPr>
        <w:pStyle w:val="FootnoteText"/>
      </w:pPr>
      <w:r>
        <w:rPr>
          <w:rStyle w:val="FootnoteReference"/>
        </w:rPr>
        <w:footnoteRef/>
      </w:r>
      <w:r>
        <w:t xml:space="preserve"> Cross-references: Isa 8:14-15; Matt 11:6; Matt 13:57-58; Luke 2:34; John 6:60-66; Rom 9:32-33; 1Cor 1:21-28; 1Cor 2:14; 1Pet 2:7-8.</w:t>
      </w:r>
    </w:p>
  </w:footnote>
  <w:footnote w:id="4778">
    <w:p>
      <w:pPr>
        <w:pStyle w:val="FootnoteText"/>
      </w:pPr>
      <w:r>
        <w:rPr>
          <w:rStyle w:val="FootnoteReference"/>
        </w:rPr>
        <w:footnoteRef/>
      </w:r>
      <w:r>
        <w:t xml:space="preserve"> Cross-references for "What": Matt 11:7-8.</w:t>
      </w:r>
    </w:p>
  </w:footnote>
  <w:footnote w:id="4779">
    <w:p>
      <w:pPr>
        <w:pStyle w:val="FootnoteText"/>
      </w:pPr>
      <w:r>
        <w:rPr>
          <w:rStyle w:val="FootnoteReference"/>
        </w:rPr>
        <w:footnoteRef/>
      </w:r>
      <w:r>
        <w:t xml:space="preserve"> Cross-references for "wilderness": Matt 3:1-5; Mark 1:4-5; Luke 1:80; Luke 3:2; John 1:23.</w:t>
      </w:r>
    </w:p>
  </w:footnote>
  <w:footnote w:id="4780">
    <w:p>
      <w:pPr>
        <w:pStyle w:val="FootnoteText"/>
      </w:pPr>
      <w:r>
        <w:rPr>
          <w:rStyle w:val="FootnoteReference"/>
        </w:rPr>
        <w:footnoteRef/>
      </w:r>
      <w:r>
        <w:t xml:space="preserve"> Cross-references for "A reed": Gen 49:4; 2Cor 1:17-20; Eph 4:14; Jas 1:6-8; 2Pet 2:17; 2Pet 3:17.</w:t>
      </w:r>
    </w:p>
  </w:footnote>
  <w:footnote w:id="4781">
    <w:p>
      <w:pPr>
        <w:pStyle w:val="FootnoteText"/>
      </w:pPr>
      <w:r>
        <w:rPr>
          <w:rStyle w:val="FootnoteReference"/>
        </w:rPr>
        <w:footnoteRef/>
      </w:r>
      <w:r>
        <w:t xml:space="preserve"> Cross-references for "A man": 2Kgs 1:8; Isa 59:17; Matt 3:4; 1Pet 3:3-4.</w:t>
      </w:r>
    </w:p>
  </w:footnote>
  <w:footnote w:id="4782">
    <w:p>
      <w:pPr>
        <w:pStyle w:val="FootnoteText"/>
      </w:pPr>
      <w:r>
        <w:rPr>
          <w:rStyle w:val="FootnoteReference"/>
        </w:rPr>
        <w:footnoteRef/>
      </w:r>
      <w:r>
        <w:t xml:space="preserve"> Cross-references for "are in": 2Sam 19:35; 1Kgs 10:5; Matt 6:29; Esth 1:3; Esth 1:11; Esth 4:2; Esth 5:1; Esth 8:15.</w:t>
      </w:r>
    </w:p>
  </w:footnote>
  <w:footnote w:id="4783">
    <w:p>
      <w:pPr>
        <w:pStyle w:val="FootnoteText"/>
      </w:pPr>
      <w:r>
        <w:rPr>
          <w:rStyle w:val="FootnoteReference"/>
        </w:rPr>
        <w:footnoteRef/>
      </w:r>
      <w:r>
        <w:t xml:space="preserve"> Cross-references for "A prophet": Luke 1:76; Luke 20:6.</w:t>
      </w:r>
    </w:p>
  </w:footnote>
  <w:footnote w:id="4784">
    <w:p>
      <w:pPr>
        <w:pStyle w:val="FootnoteText"/>
      </w:pPr>
      <w:r>
        <w:rPr>
          <w:rStyle w:val="FootnoteReference"/>
        </w:rPr>
        <w:footnoteRef/>
      </w:r>
      <w:r>
        <w:t xml:space="preserve"> Cross-references: Matt 11:9-14; John 3:26-30; John 5:35.</w:t>
      </w:r>
    </w:p>
  </w:footnote>
  <w:footnote w:id="4785">
    <w:p>
      <w:pPr>
        <w:pStyle w:val="FootnoteText"/>
      </w:pPr>
      <w:r>
        <w:rPr>
          <w:rStyle w:val="FootnoteReference"/>
        </w:rPr>
        <w:footnoteRef/>
      </w:r>
      <w:r>
        <w:t xml:space="preserve"> Cross-references: Luke 16:16.</w:t>
      </w:r>
    </w:p>
  </w:footnote>
  <w:footnote w:id="4786">
    <w:p>
      <w:pPr>
        <w:pStyle w:val="FootnoteText"/>
      </w:pPr>
      <w:r>
        <w:rPr>
          <w:rStyle w:val="FootnoteReference"/>
        </w:rPr>
        <w:footnoteRef/>
      </w:r>
      <w:r>
        <w:t xml:space="preserve"> Cross-references for "Behold": Isa 40:3; Mal 3:1; Mal 4:5-6; Luke 1:15-17; Luke 1:76; John 1:23.</w:t>
      </w:r>
    </w:p>
  </w:footnote>
  <w:footnote w:id="4787">
    <w:p>
      <w:pPr>
        <w:pStyle w:val="FootnoteText"/>
      </w:pPr>
      <w:r>
        <w:rPr>
          <w:rStyle w:val="FootnoteReference"/>
        </w:rPr>
        <w:footnoteRef/>
      </w:r>
      <w:r>
        <w:t xml:space="preserve"> Cross-references for "Among": Luke 1:14-15; Luke 3:16.</w:t>
      </w:r>
    </w:p>
  </w:footnote>
  <w:footnote w:id="4788">
    <w:p>
      <w:pPr>
        <w:pStyle w:val="FootnoteText"/>
      </w:pPr>
      <w:r>
        <w:rPr>
          <w:rStyle w:val="FootnoteReference"/>
        </w:rPr>
        <w:footnoteRef/>
      </w:r>
      <w:r>
        <w:t xml:space="preserve"> Name meaning: John the Baptist (Yochanan) — Yahweh is gracious. Prepared the way with grace.</w:t>
      </w:r>
    </w:p>
  </w:footnote>
  <w:footnote w:id="4789">
    <w:p>
      <w:pPr>
        <w:pStyle w:val="FootnoteText"/>
      </w:pPr>
      <w:r>
        <w:rPr>
          <w:rStyle w:val="FootnoteReference"/>
        </w:rPr>
        <w:footnoteRef/>
      </w:r>
      <w:r>
        <w:t xml:space="preserve"> Cross-references: Matt 11:11; Matt 13:16-17; Luke 9:48; Luke 10:23-24; Eph 3:8-9; Col 1:25-27; Heb 11:39-40; 1Pet 1:10-12.</w:t>
      </w:r>
    </w:p>
  </w:footnote>
  <w:footnote w:id="4790">
    <w:p>
      <w:pPr>
        <w:pStyle w:val="FootnoteText"/>
      </w:pPr>
      <w:r>
        <w:rPr>
          <w:rStyle w:val="FootnoteReference"/>
        </w:rPr>
        <w:footnoteRef/>
      </w:r>
      <w:r>
        <w:t xml:space="preserve"> Cross-references for "justified": Judg 1:7; Ps 51:4; Luke 7:35; Rom 3:4-6; Rom 10:3; Rev 15:3; Rev 16:5.</w:t>
      </w:r>
    </w:p>
  </w:footnote>
  <w:footnote w:id="4791">
    <w:p>
      <w:pPr>
        <w:pStyle w:val="FootnoteText"/>
      </w:pPr>
      <w:r>
        <w:rPr>
          <w:rStyle w:val="FootnoteReference"/>
        </w:rPr>
        <w:footnoteRef/>
      </w:r>
      <w:r>
        <w:t xml:space="preserve"> Cross-references for "being": Matt 3:5-6; Matt 21:31-32; Luke 3:12.</w:t>
      </w:r>
    </w:p>
  </w:footnote>
  <w:footnote w:id="47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93">
    <w:p>
      <w:pPr>
        <w:pStyle w:val="FootnoteText"/>
      </w:pPr>
      <w:r>
        <w:rPr>
          <w:rStyle w:val="FootnoteReference"/>
        </w:rPr>
        <w:footnoteRef/>
      </w:r>
      <w:r>
        <w:t xml:space="preserve"> Cross-references for "rejected": Jer 8:8; Luke 13:34; Rom 10:21; 2Cor 6:1; Gal 2:21.</w:t>
      </w:r>
    </w:p>
  </w:footnote>
  <w:footnote w:id="4794">
    <w:p>
      <w:pPr>
        <w:pStyle w:val="FootnoteText"/>
      </w:pPr>
      <w:r>
        <w:rPr>
          <w:rStyle w:val="FootnoteReference"/>
        </w:rPr>
        <w:footnoteRef/>
      </w:r>
      <w:r>
        <w:t xml:space="preserve"> Cross-references for "the counsel": Acts 20:27; Eph 1:11.</w:t>
      </w:r>
    </w:p>
  </w:footnote>
  <w:footnote w:id="4795">
    <w:p>
      <w:pPr>
        <w:pStyle w:val="FootnoteText"/>
      </w:pPr>
      <w:r>
        <w:rPr>
          <w:rStyle w:val="FootnoteReference"/>
        </w:rPr>
        <w:footnoteRef/>
      </w:r>
      <w:r>
        <w:t xml:space="preserve"> Cross-references for "Whereunto": Lam 2:13; Matt 11:16-19; Mark 4:30.</w:t>
      </w:r>
    </w:p>
  </w:footnote>
  <w:footnote w:id="4796">
    <w:p>
      <w:pPr>
        <w:pStyle w:val="FootnoteText"/>
      </w:pPr>
      <w:r>
        <w:rPr>
          <w:rStyle w:val="FootnoteReference"/>
        </w:rPr>
        <w:footnoteRef/>
      </w:r>
      <w:r>
        <w:t xml:space="preserve"> Cross-references for "children": Zech 8:5.</w:t>
      </w:r>
    </w:p>
  </w:footnote>
  <w:footnote w:id="4797">
    <w:p>
      <w:pPr>
        <w:pStyle w:val="FootnoteText"/>
      </w:pPr>
      <w:r>
        <w:rPr>
          <w:rStyle w:val="FootnoteReference"/>
        </w:rPr>
        <w:footnoteRef/>
      </w:r>
      <w:r>
        <w:t xml:space="preserve"> Cross-references: Matt 11:16-19.</w:t>
      </w:r>
    </w:p>
  </w:footnote>
  <w:footnote w:id="4798">
    <w:p>
      <w:pPr>
        <w:pStyle w:val="FootnoteText"/>
      </w:pPr>
      <w:r>
        <w:rPr>
          <w:rStyle w:val="FootnoteReference"/>
        </w:rPr>
        <w:footnoteRef/>
      </w:r>
      <w:r>
        <w:t xml:space="preserve"> Cross-references: Prov 17:16; Isa 28:9-13; Isa 29:11-12; Jer 5:3-5.</w:t>
      </w:r>
    </w:p>
  </w:footnote>
  <w:footnote w:id="4799">
    <w:p>
      <w:pPr>
        <w:pStyle w:val="FootnoteText"/>
      </w:pPr>
      <w:r>
        <w:rPr>
          <w:rStyle w:val="FootnoteReference"/>
        </w:rPr>
        <w:footnoteRef/>
      </w:r>
      <w:r>
        <w:t xml:space="preserve"> Cross-references for "came": Jer 16:8-10; Matt 3:4; Mark 1:6; Luke 1:15.</w:t>
      </w:r>
    </w:p>
  </w:footnote>
  <w:footnote w:id="4800">
    <w:p>
      <w:pPr>
        <w:pStyle w:val="FootnoteText"/>
      </w:pPr>
      <w:r>
        <w:rPr>
          <w:rStyle w:val="FootnoteReference"/>
        </w:rPr>
        <w:footnoteRef/>
      </w:r>
      <w:r>
        <w:t xml:space="preserve"> Cross-references: Matt 10:25; John 8:48; John 8:52; John 10:20; Acts 2:13.</w:t>
      </w:r>
    </w:p>
  </w:footnote>
  <w:footnote w:id="4801">
    <w:p>
      <w:pPr>
        <w:pStyle w:val="FootnoteText"/>
      </w:pPr>
      <w:r>
        <w:rPr>
          <w:rStyle w:val="FootnoteReference"/>
        </w:rPr>
        <w:footnoteRef/>
      </w:r>
      <w:r>
        <w:t xml:space="preserve"> Cross-references for "eating": Luke 5:29; Luke 7:36; Luke 11:37; Luke 14:1; John 2:2; John 12:2.</w:t>
      </w:r>
    </w:p>
  </w:footnote>
  <w:footnote w:id="4802">
    <w:p>
      <w:pPr>
        <w:pStyle w:val="FootnoteText"/>
      </w:pPr>
      <w:r>
        <w:rPr>
          <w:rStyle w:val="FootnoteReference"/>
        </w:rPr>
        <w:footnoteRef/>
      </w:r>
      <w:r>
        <w:t xml:space="preserve"> Cross-references for "a friend": Matt 9:11; Luke 15:2; Luke 19:7.</w:t>
      </w:r>
    </w:p>
  </w:footnote>
  <w:footnote w:id="4803">
    <w:p>
      <w:pPr>
        <w:pStyle w:val="FootnoteText"/>
      </w:pPr>
      <w:r>
        <w:rPr>
          <w:rStyle w:val="FootnoteReference"/>
        </w:rPr>
        <w:footnoteRef/>
      </w:r>
      <w:r>
        <w:t xml:space="preserve"> Cross-references: Prov 8:32-36; Prov 17:16; Hos 14:9; Matt 11:19; Luke 7:29; 1Cor 2:14-15.</w:t>
      </w:r>
    </w:p>
  </w:footnote>
  <w:footnote w:id="4804">
    <w:p>
      <w:pPr>
        <w:pStyle w:val="FootnoteText"/>
      </w:pPr>
      <w:r>
        <w:rPr>
          <w:rStyle w:val="FootnoteReference"/>
        </w:rPr>
        <w:footnoteRef/>
      </w:r>
      <w:r>
        <w:t xml:space="preserve"> Cross-references for "And he": Luke 7:34; Luke 11:37; Luke 14:1.</w:t>
      </w:r>
    </w:p>
  </w:footnote>
  <w:footnote w:id="4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806">
    <w:p>
      <w:pPr>
        <w:pStyle w:val="FootnoteText"/>
      </w:pPr>
      <w:r>
        <w:rPr>
          <w:rStyle w:val="FootnoteReference"/>
        </w:rPr>
        <w:footnoteRef/>
      </w:r>
      <w:r>
        <w:t xml:space="preserve"> Cross-references: Matt 26:6; Mark 14:3-9; John 11:2-16.</w:t>
      </w:r>
    </w:p>
  </w:footnote>
  <w:footnote w:id="4807">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8">
    <w:p>
      <w:pPr>
        <w:pStyle w:val="FootnoteText"/>
      </w:pPr>
      <w:r>
        <w:rPr>
          <w:rStyle w:val="FootnoteReference"/>
        </w:rPr>
        <w:footnoteRef/>
      </w:r>
      <w:r>
        <w:t xml:space="preserve"> Cross-references: Matt 26:7; Mark 14:3; John 11:2; John 12:2-3.</w:t>
      </w:r>
    </w:p>
  </w:footnote>
  <w:footnote w:id="4809">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10">
    <w:p>
      <w:pPr>
        <w:pStyle w:val="FootnoteText"/>
      </w:pPr>
      <w:r>
        <w:rPr>
          <w:rStyle w:val="FootnoteReference"/>
        </w:rPr>
        <w:footnoteRef/>
      </w:r>
      <w:r>
        <w:t xml:space="preserve"> Cross-references for "wash": Gen 18:4; Luke 7:44; John 13:4-5.</w:t>
      </w:r>
    </w:p>
  </w:footnote>
  <w:footnote w:id="4811">
    <w:p>
      <w:pPr>
        <w:pStyle w:val="FootnoteText"/>
      </w:pPr>
      <w:r>
        <w:rPr>
          <w:rStyle w:val="FootnoteReference"/>
        </w:rPr>
        <w:footnoteRef/>
      </w:r>
      <w:r>
        <w:t xml:space="preserve"> Cross-references for "and anointed": Eccl 9:8; Song 1:3; Isa 57:9; Luke 7:45-46.</w:t>
      </w:r>
    </w:p>
  </w:footnote>
  <w:footnote w:id="4812">
    <w:p>
      <w:pPr>
        <w:pStyle w:val="FootnoteText"/>
      </w:pPr>
      <w:r>
        <w:rPr>
          <w:rStyle w:val="FootnoteReference"/>
        </w:rPr>
        <w:footnoteRef/>
      </w:r>
      <w:r>
        <w:t xml:space="preserve"> Cross-references for "This man": Luke 7:16; John 7:12; John 7:40-41; John 7:47-52; John 9:24.</w:t>
      </w:r>
    </w:p>
  </w:footnote>
  <w:footnote w:id="4813">
    <w:p>
      <w:pPr>
        <w:pStyle w:val="FootnoteText"/>
      </w:pPr>
      <w:r>
        <w:rPr>
          <w:rStyle w:val="FootnoteReference"/>
        </w:rPr>
        <w:footnoteRef/>
      </w:r>
      <w:r>
        <w:t xml:space="preserve"> Cross-references for "would": Isa 65:5; Matt 9:12-13; Matt 20:16; Matt 21:28-31; Luke 7:37; Luke 15:2; Luke 15:28-30; Luke 18:9-11.</w:t>
      </w:r>
    </w:p>
  </w:footnote>
  <w:footnote w:id="4814">
    <w:p>
      <w:pPr>
        <w:pStyle w:val="FootnoteText"/>
      </w:pPr>
      <w:r>
        <w:rPr>
          <w:rStyle w:val="FootnoteReference"/>
        </w:rPr>
        <w:footnoteRef/>
      </w:r>
      <w:r>
        <w:t xml:space="preserve"> Cross-references for "he spake": 2Kgs 5:20; Prov 23:7; Mark 2:6-7; Mark 7:21; Luke 3:8; Luke 12:17; Luke 16:3; Luke 18:4.</w:t>
      </w:r>
    </w:p>
  </w:footnote>
  <w:footnote w:id="4815">
    <w:p>
      <w:pPr>
        <w:pStyle w:val="FootnoteText"/>
      </w:pPr>
      <w:r>
        <w:rPr>
          <w:rStyle w:val="FootnoteReference"/>
        </w:rPr>
        <w:footnoteRef/>
      </w:r>
      <w:r>
        <w:t xml:space="preserve"> Cross-references for "answering": Luke 5:22; Luke 5:31; Luke 6:8; John 16:19; John 16:30.</w:t>
      </w:r>
    </w:p>
  </w:footnote>
  <w:footnote w:id="48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7">
    <w:p>
      <w:pPr>
        <w:pStyle w:val="FootnoteText"/>
      </w:pPr>
      <w:r>
        <w:rPr>
          <w:rStyle w:val="FootnoteReference"/>
        </w:rPr>
        <w:footnoteRef/>
      </w:r>
      <w:r>
        <w:t xml:space="preserve"> Cross-references for "Master": Ezek 33:31; Mal 1:6; Matt 7:22; Matt 26:49; Luke 18:18; Luke 20:20-21; John 3:2; John 13:13.</w:t>
      </w:r>
    </w:p>
  </w:footnote>
  <w:footnote w:id="4818">
    <w:p>
      <w:pPr>
        <w:pStyle w:val="FootnoteText"/>
      </w:pPr>
      <w:r>
        <w:rPr>
          <w:rStyle w:val="FootnoteReference"/>
        </w:rPr>
        <w:footnoteRef/>
      </w:r>
      <w:r>
        <w:t xml:space="preserve"> Cross-references for "a certain": Isa 50:1; Matt 6:12; Matt 18:23-25; Luke 11:4; Luke 13:4.</w:t>
      </w:r>
    </w:p>
  </w:footnote>
  <w:footnote w:id="4819">
    <w:p>
      <w:pPr>
        <w:pStyle w:val="FootnoteText"/>
      </w:pPr>
      <w:r>
        <w:rPr>
          <w:rStyle w:val="FootnoteReference"/>
        </w:rPr>
        <w:footnoteRef/>
      </w:r>
      <w:r>
        <w:t xml:space="preserve"> Cross-references for "the one": Luke 7:47; Rom 5:20; 1Tim 1:15-16.</w:t>
      </w:r>
    </w:p>
  </w:footnote>
  <w:footnote w:id="4820">
    <w:p>
      <w:pPr>
        <w:pStyle w:val="FootnoteText"/>
      </w:pPr>
      <w:r>
        <w:rPr>
          <w:rStyle w:val="FootnoteReference"/>
        </w:rPr>
        <w:footnoteRef/>
      </w:r>
      <w:r>
        <w:t xml:space="preserve"> Cross-references for "pence": Matt 18:28.</w:t>
      </w:r>
    </w:p>
  </w:footnote>
  <w:footnote w:id="4821">
    <w:p>
      <w:pPr>
        <w:pStyle w:val="FootnoteText"/>
      </w:pPr>
      <w:r>
        <w:rPr>
          <w:rStyle w:val="FootnoteReference"/>
        </w:rPr>
        <w:footnoteRef/>
      </w:r>
      <w:r>
        <w:t xml:space="preserve"> Cross-references for "the other": Num 27:3; Jer 3:11; Luke 12:48; John 15:22-24; Rom 3:23; 1John 1:8-10.</w:t>
      </w:r>
    </w:p>
  </w:footnote>
  <w:footnote w:id="4822">
    <w:p>
      <w:pPr>
        <w:pStyle w:val="FootnoteText"/>
      </w:pPr>
      <w:r>
        <w:rPr>
          <w:rStyle w:val="FootnoteReference"/>
        </w:rPr>
        <w:footnoteRef/>
      </w:r>
      <w:r>
        <w:t xml:space="preserve"> Cross-references for "when": Ps 49:7-8; Matt 18:25-26; Matt 18:34; Rom 5:6; Gal 3:10.</w:t>
      </w:r>
    </w:p>
  </w:footnote>
  <w:footnote w:id="482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4">
    <w:p>
      <w:pPr>
        <w:pStyle w:val="FootnoteText"/>
      </w:pPr>
      <w:r>
        <w:rPr>
          <w:rStyle w:val="FootnoteReference"/>
        </w:rPr>
        <w:footnoteRef/>
      </w:r>
      <w:r>
        <w:t xml:space="preserve"> Cross-references: Luke 7:47; 1Cor 15:9-10; 2Cor 5:14-15; 1Tim 1:13-16.</w:t>
      </w:r>
    </w:p>
  </w:footnote>
  <w:footnote w:id="4825">
    <w:p>
      <w:pPr>
        <w:pStyle w:val="FootnoteText"/>
      </w:pPr>
      <w:r>
        <w:rPr>
          <w:rStyle w:val="FootnoteReference"/>
        </w:rPr>
        <w:footnoteRef/>
      </w:r>
      <w:r>
        <w:t xml:space="preserve"> Cross-references for "Thou": Ps 116:16-18; Mark 12:34; Luke 10:38.</w:t>
      </w:r>
    </w:p>
  </w:footnote>
  <w:footnote w:id="4826">
    <w:p>
      <w:pPr>
        <w:pStyle w:val="FootnoteText"/>
      </w:pPr>
      <w:r>
        <w:rPr>
          <w:rStyle w:val="FootnoteReference"/>
        </w:rPr>
        <w:footnoteRef/>
      </w:r>
      <w:r>
        <w:t xml:space="preserve"> Cross-references for "Seest": Luke 7:37-39.</w:t>
      </w:r>
    </w:p>
  </w:footnote>
  <w:footnote w:id="4827">
    <w:p>
      <w:pPr>
        <w:pStyle w:val="FootnoteText"/>
      </w:pPr>
      <w:r>
        <w:rPr>
          <w:rStyle w:val="FootnoteReference"/>
        </w:rPr>
        <w:footnoteRef/>
      </w:r>
      <w:r>
        <w:t xml:space="preserve"> Cross-references for "thou": Gen 19:2; Judg 19:21; 1Sam 25:41; 1Tim 5:10; Jas 2:6.</w:t>
      </w:r>
    </w:p>
  </w:footnote>
  <w:footnote w:id="4828">
    <w:p>
      <w:pPr>
        <w:pStyle w:val="FootnoteText"/>
      </w:pPr>
      <w:r>
        <w:rPr>
          <w:rStyle w:val="FootnoteReference"/>
        </w:rPr>
        <w:footnoteRef/>
      </w:r>
      <w:r>
        <w:t xml:space="preserve"> Cross-references for "gavest": Gen 29:11; Gen 33:4; 2Sam 15:5; 2Sam 19:39; Matt 26:48; Rom 16:16; 1Cor 16:20; 1Thess 5:26.</w:t>
      </w:r>
    </w:p>
  </w:footnote>
  <w:footnote w:id="4829">
    <w:p>
      <w:pPr>
        <w:pStyle w:val="FootnoteText"/>
      </w:pPr>
      <w:r>
        <w:rPr>
          <w:rStyle w:val="FootnoteReference"/>
        </w:rPr>
        <w:footnoteRef/>
      </w:r>
      <w:r>
        <w:t xml:space="preserve"> Cross-references: Ruth 3:3; 2Sam 14:2; Ps 23:5; Ps 104:15; Eccl 9:8; Dan 10:3; Amos 6:6; Mic 6:15; Matt 6:17.</w:t>
      </w:r>
    </w:p>
  </w:footnote>
  <w:footnote w:id="4830">
    <w:p>
      <w:pPr>
        <w:pStyle w:val="FootnoteText"/>
      </w:pPr>
      <w:r>
        <w:rPr>
          <w:rStyle w:val="FootnoteReference"/>
        </w:rPr>
        <w:footnoteRef/>
      </w:r>
      <w:r>
        <w:t xml:space="preserve"> Cross-references for "which": Isa 1:18; Isa 55:7; Ezek 16:63; Ezek 36:29-32; Mic 7:19; Acts 5:31; Rom 5:20; 1Cor 6:9-11; 1Tim 1:14; 1John 1:7.</w:t>
      </w:r>
    </w:p>
  </w:footnote>
  <w:footnote w:id="4831">
    <w:p>
      <w:pPr>
        <w:pStyle w:val="FootnoteText"/>
      </w:pPr>
      <w:r>
        <w:rPr>
          <w:rStyle w:val="FootnoteReference"/>
        </w:rPr>
        <w:footnoteRef/>
      </w:r>
      <w:r>
        <w:t xml:space="preserve"> Cross-references: Exod 34:6-7; Luke 5:20-21; Luke 7:42.</w:t>
      </w:r>
    </w:p>
  </w:footnote>
  <w:footnote w:id="4832">
    <w:p>
      <w:pPr>
        <w:pStyle w:val="FootnoteText"/>
      </w:pPr>
      <w:r>
        <w:rPr>
          <w:rStyle w:val="FootnoteReference"/>
        </w:rPr>
        <w:footnoteRef/>
      </w:r>
      <w:r>
        <w:t xml:space="preserve"> Cross-references: Matt 10:37; Luke 7:43; John 21:15-17; 2Cor 5:14; Gal 5:6; Eph 6:24; Phil 1:9; 1John 3:18; 1John 4:19; 1John 5:3.</w:t>
      </w:r>
    </w:p>
  </w:footnote>
  <w:footnote w:id="4833">
    <w:p>
      <w:pPr>
        <w:pStyle w:val="FootnoteText"/>
      </w:pPr>
      <w:r>
        <w:rPr>
          <w:rStyle w:val="FootnoteReference"/>
        </w:rPr>
        <w:footnoteRef/>
      </w:r>
      <w:r>
        <w:t xml:space="preserve"> Cross-references: Matt 9:2; Mark 2:5.</w:t>
      </w:r>
    </w:p>
  </w:footnote>
  <w:footnote w:id="4834">
    <w:p>
      <w:pPr>
        <w:pStyle w:val="FootnoteText"/>
      </w:pPr>
      <w:r>
        <w:rPr>
          <w:rStyle w:val="FootnoteReference"/>
        </w:rPr>
        <w:footnoteRef/>
      </w:r>
      <w:r>
        <w:t xml:space="preserve"> Cross-references: Matt 9:3; Mark 2:7; Luke 5:20-21.</w:t>
      </w:r>
    </w:p>
  </w:footnote>
  <w:footnote w:id="4835">
    <w:p>
      <w:pPr>
        <w:pStyle w:val="FootnoteText"/>
      </w:pPr>
      <w:r>
        <w:rPr>
          <w:rStyle w:val="FootnoteReference"/>
        </w:rPr>
        <w:footnoteRef/>
      </w:r>
      <w:r>
        <w:t xml:space="preserve"> Cross-references: Hab 2:4; Matt 9:22; Mark 5:34; Mark 10:52; Luke 8:18; Luke 8:42; Luke 8:48; Luke 18:42; Eph 2:8-10; Jas 2:14-26.</w:t>
      </w:r>
    </w:p>
  </w:footnote>
  <w:footnote w:id="4836">
    <w:p>
      <w:pPr>
        <w:pStyle w:val="FootnoteText"/>
      </w:pPr>
      <w:r>
        <w:rPr>
          <w:rStyle w:val="FootnoteReference"/>
        </w:rPr>
        <w:footnoteRef/>
      </w:r>
      <w:r>
        <w:t xml:space="preserve"> Cross-references: Eccl 9:7; Rom 5:1-2.</w:t>
      </w:r>
    </w:p>
  </w:footnote>
  <w:footnote w:id="4837">
    <w:p>
      <w:pPr>
        <w:pStyle w:val="FootnoteText"/>
      </w:pPr>
      <w:r>
        <w:rPr>
          <w:rStyle w:val="FootnoteReference"/>
        </w:rPr>
        <w:footnoteRef/>
      </w:r>
      <w:r>
        <w:t xml:space="preserve"> Cross-references for "that": Matt 4:23; Matt 9:35; Matt 11:1; Mark 1:39; Luke 4:43-44; Acts 10:38.</w:t>
      </w:r>
    </w:p>
  </w:footnote>
  <w:footnote w:id="4838">
    <w:p>
      <w:pPr>
        <w:pStyle w:val="FootnoteText"/>
      </w:pPr>
      <w:r>
        <w:rPr>
          <w:rStyle w:val="FootnoteReference"/>
        </w:rPr>
        <w:footnoteRef/>
      </w:r>
      <w:r>
        <w:t xml:space="preserve"> Cross-references for "the glad": Isa 61:1-3; Matt 13:19; Luke 2:10-11; Luke 4:18; Acts 13:32; Rom 10:15.</w:t>
      </w:r>
    </w:p>
  </w:footnote>
  <w:footnote w:id="4839">
    <w:p>
      <w:pPr>
        <w:pStyle w:val="FootnoteText"/>
      </w:pPr>
      <w:r>
        <w:rPr>
          <w:rStyle w:val="FootnoteReference"/>
        </w:rPr>
        <w:footnoteRef/>
      </w:r>
      <w:r>
        <w:t xml:space="preserve"> Cross-references for "and the": Matt 10:2-4; Mark 3:16-19; Luke 6:14-16.</w:t>
      </w:r>
    </w:p>
  </w:footnote>
  <w:footnote w:id="4840">
    <w:p>
      <w:pPr>
        <w:pStyle w:val="FootnoteText"/>
      </w:pPr>
      <w:r>
        <w:rPr>
          <w:rStyle w:val="FootnoteReference"/>
        </w:rPr>
        <w:footnoteRef/>
      </w:r>
      <w:r>
        <w:t xml:space="preserve"> Cross-references for "certain": Matt 27:55-56; Mark 15:40-41; Mark 16:1; Luke 23:27; John 19:25; Acts 1:14.</w:t>
      </w:r>
    </w:p>
  </w:footnote>
  <w:footnote w:id="4841">
    <w:p>
      <w:pPr>
        <w:pStyle w:val="FootnoteText"/>
      </w:pPr>
      <w:r>
        <w:rPr>
          <w:rStyle w:val="FootnoteReference"/>
        </w:rPr>
        <w:footnoteRef/>
      </w:r>
      <w:r>
        <w:t xml:space="preserve"> Name meaning: Mary (Miryam) — Bitter; beloved; exalted one. Mother of Jesus; experienced bitterness yet exaltation.</w:t>
      </w:r>
    </w:p>
  </w:footnote>
  <w:footnote w:id="484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43">
    <w:p>
      <w:pPr>
        <w:pStyle w:val="FootnoteText"/>
      </w:pPr>
      <w:r>
        <w:rPr>
          <w:rStyle w:val="FootnoteReference"/>
        </w:rPr>
        <w:footnoteRef/>
      </w:r>
      <w:r>
        <w:t xml:space="preserve"> Cross-references: Mark 16:9; Luke 8:30.</w:t>
      </w:r>
    </w:p>
  </w:footnote>
  <w:footnote w:id="484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5">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6">
    <w:p>
      <w:pPr>
        <w:pStyle w:val="FootnoteText"/>
      </w:pPr>
      <w:r>
        <w:rPr>
          <w:rStyle w:val="FootnoteReference"/>
        </w:rPr>
        <w:footnoteRef/>
      </w:r>
      <w:r>
        <w:t xml:space="preserve"> Name meaning: Herod (Herodes) — Heroic; son of a hero. Name borne by multiple rulers who opposed God’s plan.</w:t>
      </w:r>
    </w:p>
  </w:footnote>
  <w:footnote w:id="4847">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8">
    <w:p>
      <w:pPr>
        <w:pStyle w:val="FootnoteText"/>
      </w:pPr>
      <w:r>
        <w:rPr>
          <w:rStyle w:val="FootnoteReference"/>
        </w:rPr>
        <w:footnoteRef/>
      </w:r>
      <w:r>
        <w:t xml:space="preserve"> Cross-references for "of their": 1Chr 29:14; Isa 23:18; Matt 2:11; Matt 25:40; Matt 26:11; Acts 9:36-39; 2Cor 8:9; 1Tim 5:10.</w:t>
      </w:r>
    </w:p>
  </w:footnote>
  <w:footnote w:id="4849">
    <w:p>
      <w:pPr>
        <w:pStyle w:val="FootnoteText"/>
      </w:pPr>
      <w:r>
        <w:rPr>
          <w:rStyle w:val="FootnoteReference"/>
        </w:rPr>
        <w:footnoteRef/>
      </w:r>
      <w:r>
        <w:t xml:space="preserve"> Cross-references for "Joanna": Luke 24:10.</w:t>
      </w:r>
    </w:p>
  </w:footnote>
  <w:footnote w:id="4850">
    <w:p>
      <w:pPr>
        <w:pStyle w:val="FootnoteText"/>
      </w:pPr>
      <w:r>
        <w:rPr>
          <w:rStyle w:val="FootnoteReference"/>
        </w:rPr>
        <w:footnoteRef/>
      </w:r>
      <w:r>
        <w:t xml:space="preserve"> Cross-references for "Herod's": Luke 9:7-9; John 4:46-53; Acts 13:1; Phil 4:22.</w:t>
      </w:r>
    </w:p>
  </w:footnote>
  <w:footnote w:id="4851">
    <w:p>
      <w:pPr>
        <w:pStyle w:val="FootnoteText"/>
      </w:pPr>
      <w:r>
        <w:rPr>
          <w:rStyle w:val="FootnoteReference"/>
        </w:rPr>
        <w:footnoteRef/>
      </w:r>
      <w:r>
        <w:t xml:space="preserve"> Cross-references: Matt 13:2; Mark 4:1.</w:t>
      </w:r>
    </w:p>
  </w:footnote>
  <w:footnote w:id="4852">
    <w:p>
      <w:pPr>
        <w:pStyle w:val="FootnoteText"/>
      </w:pPr>
      <w:r>
        <w:rPr>
          <w:rStyle w:val="FootnoteReference"/>
        </w:rPr>
        <w:footnoteRef/>
      </w:r>
      <w:r>
        <w:t xml:space="preserve"> Cross-references for "sower": Matt 13:3-4; Matt 13:18-19; Matt 13:24-26; Matt 13:37; Mark 4:2-4; Mark 4:15; Mark 4:26-29; Luke 8:11.</w:t>
      </w:r>
    </w:p>
  </w:footnote>
  <w:footnote w:id="4853">
    <w:p>
      <w:pPr>
        <w:pStyle w:val="FootnoteText"/>
      </w:pPr>
      <w:r>
        <w:rPr>
          <w:rStyle w:val="FootnoteReference"/>
        </w:rPr>
        <w:footnoteRef/>
      </w:r>
      <w:r>
        <w:t xml:space="preserve"> Cross-references for "fell": Luke 8:12; Heb 2:1; Jas 1:23-24.</w:t>
      </w:r>
    </w:p>
  </w:footnote>
  <w:footnote w:id="4854">
    <w:p>
      <w:pPr>
        <w:pStyle w:val="FootnoteText"/>
      </w:pPr>
      <w:r>
        <w:rPr>
          <w:rStyle w:val="FootnoteReference"/>
        </w:rPr>
        <w:footnoteRef/>
      </w:r>
      <w:r>
        <w:t xml:space="preserve"> Cross-references for "and the": Gen 15:11.</w:t>
      </w:r>
    </w:p>
  </w:footnote>
  <w:footnote w:id="4855">
    <w:p>
      <w:pPr>
        <w:pStyle w:val="FootnoteText"/>
      </w:pPr>
      <w:r>
        <w:rPr>
          <w:rStyle w:val="FootnoteReference"/>
        </w:rPr>
        <w:footnoteRef/>
      </w:r>
      <w:r>
        <w:t xml:space="preserve"> Cross-references: Ps 119:118; Matt 5:13.</w:t>
      </w:r>
    </w:p>
  </w:footnote>
  <w:footnote w:id="485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7">
    <w:p>
      <w:pPr>
        <w:pStyle w:val="FootnoteText"/>
      </w:pPr>
      <w:r>
        <w:rPr>
          <w:rStyle w:val="FootnoteReference"/>
        </w:rPr>
        <w:footnoteRef/>
      </w:r>
      <w:r>
        <w:t xml:space="preserve"> Cross-references for "thorns": Gen 3:18; Jer 4:3; Matt 13:7; Matt 13:22; Mark 4:7; Mark 4:18-19; Luke 8:14; Luke 21:34; Heb 6:7-8.</w:t>
      </w:r>
    </w:p>
  </w:footnote>
  <w:footnote w:id="4858">
    <w:p>
      <w:pPr>
        <w:pStyle w:val="FootnoteText"/>
      </w:pPr>
      <w:r>
        <w:rPr>
          <w:rStyle w:val="FootnoteReference"/>
        </w:rPr>
        <w:footnoteRef/>
      </w:r>
      <w:r>
        <w:t xml:space="preserve"> Cross-references for "other": Matt 13:8; Matt 13:23; Mark 4:8; Mark 4:20; Luke 8:15; John 1:12-13; John 3:3-5; Eph 2:10; Col 1:10.</w:t>
      </w:r>
    </w:p>
  </w:footnote>
  <w:footnote w:id="4859">
    <w:p>
      <w:pPr>
        <w:pStyle w:val="FootnoteText"/>
      </w:pPr>
      <w:r>
        <w:rPr>
          <w:rStyle w:val="FootnoteReference"/>
        </w:rPr>
        <w:footnoteRef/>
      </w:r>
      <w:r>
        <w:t xml:space="preserve"> Cross-references for "an hundredfold": Gen 26:12.</w:t>
      </w:r>
    </w:p>
  </w:footnote>
  <w:footnote w:id="4860">
    <w:p>
      <w:pPr>
        <w:pStyle w:val="FootnoteText"/>
      </w:pPr>
      <w:r>
        <w:rPr>
          <w:rStyle w:val="FootnoteReference"/>
        </w:rPr>
        <w:footnoteRef/>
      </w:r>
      <w:r>
        <w:t xml:space="preserve"> Cross-references for "He that": Prov 1:20-23; Prov 8:1; Prov 20:12; Jer 13:15; Jer 25:4; Matt 11:15; Matt 13:9; Rev 2:7; Rev 2:11.</w:t>
      </w:r>
    </w:p>
  </w:footnote>
  <w:footnote w:id="4861">
    <w:p>
      <w:pPr>
        <w:pStyle w:val="FootnoteText"/>
      </w:pPr>
      <w:r>
        <w:rPr>
          <w:rStyle w:val="FootnoteReference"/>
        </w:rPr>
        <w:footnoteRef/>
      </w:r>
      <w:r>
        <w:t xml:space="preserve"> Cross-references for "What": Hos 6:3; Matt 13:10; Matt 13:18; Matt 13:36; Matt 15:15; Mark 4:10; Mark 4:34; Mark 7:17-18; John 15:15.</w:t>
      </w:r>
    </w:p>
  </w:footnote>
  <w:footnote w:id="4862">
    <w:p>
      <w:pPr>
        <w:pStyle w:val="FootnoteText"/>
      </w:pPr>
      <w:r>
        <w:rPr>
          <w:rStyle w:val="FootnoteReference"/>
        </w:rPr>
        <w:footnoteRef/>
      </w:r>
      <w:r>
        <w:t xml:space="preserve"> Cross-references for "that seeing": Deut 29:4; Isa 6:9; Isa 29:14; Isa 44:18; Jer 5:21; Matt 13:14-17; John 12:40; Acts 28:26-27; Rom 11:7-10.</w:t>
      </w:r>
    </w:p>
  </w:footnote>
  <w:footnote w:id="4863">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4">
    <w:p>
      <w:pPr>
        <w:pStyle w:val="FootnoteText"/>
      </w:pPr>
      <w:r>
        <w:rPr>
          <w:rStyle w:val="FootnoteReference"/>
        </w:rPr>
        <w:footnoteRef/>
      </w:r>
      <w:r>
        <w:t xml:space="preserve"> Cross-references for "The seed": Isa 8:20; Matt 13:19; Mark 4:14-20; 1Cor 3:6-7; 1Cor 3:9-12; Jas 1:21; 1Pet 1:23-25.</w:t>
      </w:r>
    </w:p>
  </w:footnote>
  <w:footnote w:id="4865">
    <w:p>
      <w:pPr>
        <w:pStyle w:val="FootnoteText"/>
      </w:pPr>
      <w:r>
        <w:rPr>
          <w:rStyle w:val="FootnoteReference"/>
        </w:rPr>
        <w:footnoteRef/>
      </w:r>
      <w:r>
        <w:t xml:space="preserve"> Cross-references for "then": Prov 4:5; Isa 65:11; 2Thess 2:9-14; Rev 12:9.</w:t>
      </w:r>
    </w:p>
  </w:footnote>
  <w:footnote w:id="4866">
    <w:p>
      <w:pPr>
        <w:pStyle w:val="FootnoteText"/>
      </w:pPr>
      <w:r>
        <w:rPr>
          <w:rStyle w:val="FootnoteReference"/>
        </w:rPr>
        <w:footnoteRef/>
      </w:r>
      <w:r>
        <w:t xml:space="preserve"> Cross-references: Prov 1:24-26; Prov 1:29; Matt 13:19; Mark 4:15; Luke 8:5; Jas 1:23-24.</w:t>
      </w:r>
    </w:p>
  </w:footnote>
  <w:footnote w:id="4867">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8">
    <w:p>
      <w:pPr>
        <w:pStyle w:val="FootnoteText"/>
      </w:pPr>
      <w:r>
        <w:rPr>
          <w:rStyle w:val="FootnoteReference"/>
        </w:rPr>
        <w:footnoteRef/>
      </w:r>
      <w:r>
        <w:t xml:space="preserve"> Cross-references for "receive": Ps 106:12-14; Isa 58:2; Ezek 33:32; Matt 13:20-21; Mark 4:16-17; Mark 6:20; John 5:35; Gal 3:1; Gal 3:4; Gal 4:15-20.</w:t>
      </w:r>
    </w:p>
  </w:footnote>
  <w:footnote w:id="4869">
    <w:p>
      <w:pPr>
        <w:pStyle w:val="FootnoteText"/>
      </w:pPr>
      <w:r>
        <w:rPr>
          <w:rStyle w:val="FootnoteReference"/>
        </w:rPr>
        <w:footnoteRef/>
      </w:r>
      <w:r>
        <w:t xml:space="preserve"> Cross-references for "and these": Job 19:28; Prov 12:3; Prov 12:12; Eph 3:17; Col 2:7; Jude 1:12.</w:t>
      </w:r>
    </w:p>
  </w:footnote>
  <w:footnote w:id="4870">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71">
    <w:p>
      <w:pPr>
        <w:pStyle w:val="FootnoteText"/>
      </w:pPr>
      <w:r>
        <w:rPr>
          <w:rStyle w:val="FootnoteReference"/>
        </w:rPr>
        <w:footnoteRef/>
      </w:r>
      <w:r>
        <w:t xml:space="preserve"> Cross-references for "and bring": Luke 13:6-9; John 15:6.</w:t>
      </w:r>
    </w:p>
  </w:footnote>
  <w:footnote w:id="4872">
    <w:p>
      <w:pPr>
        <w:pStyle w:val="FootnoteText"/>
      </w:pPr>
      <w:r>
        <w:rPr>
          <w:rStyle w:val="FootnoteReference"/>
        </w:rPr>
        <w:footnoteRef/>
      </w:r>
      <w:r>
        <w:t xml:space="preserve"> Cross-references for "in an": Deut 30:6; Ps 51:10; Jer 31:33; Jer 32:29; Ezek 36:26-27; Luke 6:45; Rom 7:18; Eph 2:8; Jas 1:16-19; 1Pet 2:1-2.</w:t>
      </w:r>
    </w:p>
  </w:footnote>
  <w:footnote w:id="4873">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4">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5">
    <w:p>
      <w:pPr>
        <w:pStyle w:val="FootnoteText"/>
      </w:pPr>
      <w:r>
        <w:rPr>
          <w:rStyle w:val="FootnoteReference"/>
        </w:rPr>
        <w:footnoteRef/>
      </w:r>
      <w:r>
        <w:t xml:space="preserve"> Cross-references for "when": Matt 5:15-16; Mark 4:21-22; Luke 11:33; Acts 26:18; Phil 2:15-16; Rev 1:20; Rev 2:1; Rev 11:4.</w:t>
      </w:r>
    </w:p>
  </w:footnote>
  <w:footnote w:id="4876">
    <w:p>
      <w:pPr>
        <w:pStyle w:val="FootnoteText"/>
      </w:pPr>
      <w:r>
        <w:rPr>
          <w:rStyle w:val="FootnoteReference"/>
        </w:rPr>
        <w:footnoteRef/>
      </w:r>
      <w:r>
        <w:t xml:space="preserve"> Cross-references for "nothing": Eccl 12:14; Matt 10:26; Luke 12:2-3; 1Cor 4:5.</w:t>
      </w:r>
    </w:p>
  </w:footnote>
  <w:footnote w:id="4877">
    <w:p>
      <w:pPr>
        <w:pStyle w:val="FootnoteText"/>
      </w:pPr>
      <w:r>
        <w:rPr>
          <w:rStyle w:val="FootnoteReference"/>
        </w:rPr>
        <w:footnoteRef/>
      </w:r>
      <w:r>
        <w:t xml:space="preserve"> Cross-references for "heed": Deut 32:46-47; Prov 2:2-5; Mark 4:23-24; Mark 13:14; Luke 9:44; Acts 10:33; Acts 17:11; Heb 2:1; Jas 1:19-25; 1Pet 2:1-2.</w:t>
      </w:r>
    </w:p>
  </w:footnote>
  <w:footnote w:id="4878">
    <w:p>
      <w:pPr>
        <w:pStyle w:val="FootnoteText"/>
      </w:pPr>
      <w:r>
        <w:rPr>
          <w:rStyle w:val="FootnoteReference"/>
        </w:rPr>
        <w:footnoteRef/>
      </w:r>
      <w:r>
        <w:t xml:space="preserve"> Cross-references for "from": Matt 7:22-23; Luke 12:20-21; Luke 16:2-4; Luke 16:19-25; 1Cor 13:1-3.</w:t>
      </w:r>
    </w:p>
  </w:footnote>
  <w:footnote w:id="4879">
    <w:p>
      <w:pPr>
        <w:pStyle w:val="FootnoteText"/>
      </w:pPr>
      <w:r>
        <w:rPr>
          <w:rStyle w:val="FootnoteReference"/>
        </w:rPr>
        <w:footnoteRef/>
      </w:r>
      <w:r>
        <w:t xml:space="preserve"> Cross-references: Matt 13:12; Matt 25:29; Mark 4:25; Luke 19:26; John 15:2.</w:t>
      </w:r>
    </w:p>
  </w:footnote>
  <w:footnote w:id="4880">
    <w:p>
      <w:pPr>
        <w:pStyle w:val="FootnoteText"/>
      </w:pPr>
      <w:r>
        <w:rPr>
          <w:rStyle w:val="FootnoteReference"/>
        </w:rPr>
        <w:footnoteRef/>
      </w:r>
      <w:r>
        <w:t xml:space="preserve"> Cross-references for "seemeth to have": Prov 14:12; Rom 12:3; 1Cor 3:18; 1Cor 8:2; 1Cor 14:37; Phil 3:4; Jas 1:26.</w:t>
      </w:r>
    </w:p>
  </w:footnote>
  <w:footnote w:id="4881">
    <w:p>
      <w:pPr>
        <w:pStyle w:val="FootnoteText"/>
      </w:pPr>
      <w:r>
        <w:rPr>
          <w:rStyle w:val="FootnoteReference"/>
        </w:rPr>
        <w:footnoteRef/>
      </w:r>
      <w:r>
        <w:t xml:space="preserve"> Cross-references: Matt 12:46-50; Mark 3:21; Mark 3:31-35.</w:t>
      </w:r>
    </w:p>
  </w:footnote>
  <w:footnote w:id="4882">
    <w:p>
      <w:pPr>
        <w:pStyle w:val="FootnoteText"/>
      </w:pPr>
      <w:r>
        <w:rPr>
          <w:rStyle w:val="FootnoteReference"/>
        </w:rPr>
        <w:footnoteRef/>
      </w:r>
      <w:r>
        <w:t xml:space="preserve"> Cross-references for "thy brethren": Matt 13:55-56; Mark 6:3; John 7:3-6; Acts 1:14; 1Cor 9:5; Gal 1:19.</w:t>
      </w:r>
    </w:p>
  </w:footnote>
  <w:footnote w:id="4883">
    <w:p>
      <w:pPr>
        <w:pStyle w:val="FootnoteText"/>
      </w:pPr>
      <w:r>
        <w:rPr>
          <w:rStyle w:val="FootnoteReference"/>
        </w:rPr>
        <w:footnoteRef/>
      </w:r>
      <w:r>
        <w:t xml:space="preserve"> Cross-references for "My mother": Matt 25:40; Matt 25:45; Matt 28:10; Luke 11:27-28; John 15:14-15; John 20:17; 2Cor 5:16; 2Cor 6:18; Heb 2:11-13.</w:t>
      </w:r>
    </w:p>
  </w:footnote>
  <w:footnote w:id="4884">
    <w:p>
      <w:pPr>
        <w:pStyle w:val="FootnoteText"/>
      </w:pPr>
      <w:r>
        <w:rPr>
          <w:rStyle w:val="FootnoteReference"/>
        </w:rPr>
        <w:footnoteRef/>
      </w:r>
      <w:r>
        <w:t xml:space="preserve"> Cross-references for "which": Matt 7:21-26; Matt 17:5; Luke 8:15; John 6:28-29; John 13:17; Jas 1:22; 1John 2:29; 1John 3:22-23; 3John 1:11.</w:t>
      </w:r>
    </w:p>
  </w:footnote>
  <w:footnote w:id="4885">
    <w:p>
      <w:pPr>
        <w:pStyle w:val="FootnoteText"/>
      </w:pPr>
      <w:r>
        <w:rPr>
          <w:rStyle w:val="FootnoteReference"/>
        </w:rPr>
        <w:footnoteRef/>
      </w:r>
      <w:r>
        <w:t xml:space="preserve"> Cross-references for "that": Matt 8:18; Matt 8:23-27; Mark 4:35-41; John 6:1.</w:t>
      </w:r>
    </w:p>
  </w:footnote>
  <w:footnote w:id="4886">
    <w:p>
      <w:pPr>
        <w:pStyle w:val="FootnoteText"/>
      </w:pPr>
      <w:r>
        <w:rPr>
          <w:rStyle w:val="FootnoteReference"/>
        </w:rPr>
        <w:footnoteRef/>
      </w:r>
      <w:r>
        <w:t xml:space="preserve"> Cross-references: Matt 14:22; Mark 5:21; Mark 6:45; Mark 8:13.</w:t>
      </w:r>
    </w:p>
  </w:footnote>
  <w:footnote w:id="4887">
    <w:p>
      <w:pPr>
        <w:pStyle w:val="FootnoteText"/>
      </w:pPr>
      <w:r>
        <w:rPr>
          <w:rStyle w:val="FootnoteReference"/>
        </w:rPr>
        <w:footnoteRef/>
      </w:r>
      <w:r>
        <w:t xml:space="preserve"> Cross-references for "he fell": Ps 44:23; Isa 51:9-10; Heb 4:15.</w:t>
      </w:r>
    </w:p>
  </w:footnote>
  <w:footnote w:id="4888">
    <w:p>
      <w:pPr>
        <w:pStyle w:val="FootnoteText"/>
      </w:pPr>
      <w:r>
        <w:rPr>
          <w:rStyle w:val="FootnoteReference"/>
        </w:rPr>
        <w:footnoteRef/>
      </w:r>
      <w:r>
        <w:t xml:space="preserve"> Cross-references for "came": Ps 93:3-4; Ps 107:23-30; Ps 124:2-4; Ps 148:8; Isa 54:11; Acts 27:14-20.</w:t>
      </w:r>
    </w:p>
  </w:footnote>
  <w:footnote w:id="4889">
    <w:p>
      <w:pPr>
        <w:pStyle w:val="FootnoteText"/>
      </w:pPr>
      <w:r>
        <w:rPr>
          <w:rStyle w:val="FootnoteReference"/>
        </w:rPr>
        <w:footnoteRef/>
      </w:r>
      <w:r>
        <w:t xml:space="preserve"> Cross-references for "Master": Ps 69:1-2; Ps 116:3-4; Ps 142:4-5; Lam 3:54-56; Matt 14:30; John 2:2-6; 2Cor 1:9-10.</w:t>
      </w:r>
    </w:p>
  </w:footnote>
  <w:footnote w:id="4890">
    <w:p>
      <w:pPr>
        <w:pStyle w:val="FootnoteText"/>
      </w:pPr>
      <w:r>
        <w:rPr>
          <w:rStyle w:val="FootnoteReference"/>
        </w:rPr>
        <w:footnoteRef/>
      </w:r>
      <w:r>
        <w:t xml:space="preserve"> Cross-references for "he arose": Ps 65:7; Ps 104:6-9; Ps 107:25-29; Isa 50:2; Jer 5:22; Nah 1:4.</w:t>
      </w:r>
    </w:p>
  </w:footnote>
  <w:footnote w:id="4891">
    <w:p>
      <w:pPr>
        <w:pStyle w:val="FootnoteText"/>
      </w:pPr>
      <w:r>
        <w:rPr>
          <w:rStyle w:val="FootnoteReference"/>
        </w:rPr>
        <w:footnoteRef/>
      </w:r>
      <w:r>
        <w:t xml:space="preserve"> Cross-references for "and rebuked": Mark 4:39.</w:t>
      </w:r>
    </w:p>
  </w:footnote>
  <w:footnote w:id="4892">
    <w:p>
      <w:pPr>
        <w:pStyle w:val="FootnoteText"/>
      </w:pPr>
      <w:r>
        <w:rPr>
          <w:rStyle w:val="FootnoteReference"/>
        </w:rPr>
        <w:footnoteRef/>
      </w:r>
      <w:r>
        <w:t xml:space="preserve"> Cross-references for "Where": Matt 6:30; Matt 8:26; Matt 14:31; Matt 17:20; Mark 4:40-41; Luke 12:28; John 11:40.</w:t>
      </w:r>
    </w:p>
  </w:footnote>
  <w:footnote w:id="4893">
    <w:p>
      <w:pPr>
        <w:pStyle w:val="FootnoteText"/>
      </w:pPr>
      <w:r>
        <w:rPr>
          <w:rStyle w:val="FootnoteReference"/>
        </w:rPr>
        <w:footnoteRef/>
      </w:r>
      <w:r>
        <w:t xml:space="preserve"> Cross-references for "being": Gen 1:9-10; Josh 10:12-14; Job 38:8-10; Prov 8:29; Prov 30:4.</w:t>
      </w:r>
    </w:p>
  </w:footnote>
  <w:footnote w:id="489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6">
    <w:p>
      <w:pPr>
        <w:pStyle w:val="FootnoteText"/>
      </w:pPr>
      <w:r>
        <w:rPr>
          <w:rStyle w:val="FootnoteReference"/>
        </w:rPr>
        <w:footnoteRef/>
      </w:r>
      <w:r>
        <w:t xml:space="preserve"> Cross-references: Matt 8:28-34; Mark 5:1-20.</w:t>
      </w:r>
    </w:p>
  </w:footnote>
  <w:footnote w:id="4897">
    <w:p>
      <w:pPr>
        <w:pStyle w:val="FootnoteText"/>
      </w:pPr>
      <w:r>
        <w:rPr>
          <w:rStyle w:val="FootnoteReference"/>
        </w:rPr>
        <w:footnoteRef/>
      </w:r>
      <w:r>
        <w:t xml:space="preserve"> Cross-references: Mark 5:2-5.</w:t>
      </w:r>
    </w:p>
  </w:footnote>
  <w:footnote w:id="4898">
    <w:p>
      <w:pPr>
        <w:pStyle w:val="FootnoteText"/>
      </w:pPr>
      <w:r>
        <w:rPr>
          <w:rStyle w:val="FootnoteReference"/>
        </w:rPr>
        <w:footnoteRef/>
      </w:r>
      <w:r>
        <w:t xml:space="preserve"> Cross-references for "and ware": 1Sam 19:24.</w:t>
      </w:r>
    </w:p>
  </w:footnote>
  <w:footnote w:id="4899">
    <w:p>
      <w:pPr>
        <w:pStyle w:val="FootnoteText"/>
      </w:pPr>
      <w:r>
        <w:rPr>
          <w:rStyle w:val="FootnoteReference"/>
        </w:rPr>
        <w:footnoteRef/>
      </w:r>
      <w:r>
        <w:t xml:space="preserve"> Cross-references: Num 19:16; Isa 65:4.</w:t>
      </w:r>
    </w:p>
  </w:footnote>
  <w:footnote w:id="4900">
    <w:p>
      <w:pPr>
        <w:pStyle w:val="FootnoteText"/>
      </w:pPr>
      <w:r>
        <w:rPr>
          <w:rStyle w:val="FootnoteReference"/>
        </w:rPr>
        <w:footnoteRef/>
      </w:r>
      <w:r>
        <w:t xml:space="preserve"> Name meaning: Jesus (Yeshua) — Yahweh saves. He will save His people from their sins.</w:t>
      </w:r>
    </w:p>
  </w:footnote>
  <w:footnote w:id="4901">
    <w:p>
      <w:pPr>
        <w:pStyle w:val="FootnoteText"/>
      </w:pPr>
      <w:r>
        <w:rPr>
          <w:rStyle w:val="FootnoteReference"/>
        </w:rPr>
        <w:footnoteRef/>
      </w:r>
      <w:r>
        <w:t xml:space="preserve"> Cross-references for "he cried": Matt 8:29; Mark 1:24-27; Mark 5:6-8; Luke 4:33-36; Acts 16:16-18.</w:t>
      </w:r>
    </w:p>
  </w:footnote>
  <w:footnote w:id="4902">
    <w:p>
      <w:pPr>
        <w:pStyle w:val="FootnoteText"/>
      </w:pPr>
      <w:r>
        <w:rPr>
          <w:rStyle w:val="FootnoteReference"/>
        </w:rPr>
        <w:footnoteRef/>
      </w:r>
      <w:r>
        <w:t xml:space="preserve"> Cross-references for "What": Luke 8:37-38.</w:t>
      </w:r>
    </w:p>
  </w:footnote>
  <w:footnote w:id="4903">
    <w:p>
      <w:pPr>
        <w:pStyle w:val="FootnoteText"/>
      </w:pPr>
      <w:r>
        <w:rPr>
          <w:rStyle w:val="FootnoteReference"/>
        </w:rPr>
        <w:footnoteRef/>
      </w:r>
      <w:r>
        <w:t xml:space="preserve"> Cross-references for "I beseech": Isa 27:1; Jas 2:19; 2Pet 2:4; 1John 3:8; Rev 20:1-3; Rev 20:10.</w:t>
      </w:r>
    </w:p>
  </w:footnote>
  <w:footnote w:id="4904">
    <w:p>
      <w:pPr>
        <w:pStyle w:val="FootnoteText"/>
      </w:pPr>
      <w:r>
        <w:rPr>
          <w:rStyle w:val="FootnoteReference"/>
        </w:rPr>
        <w:footnoteRef/>
      </w:r>
      <w:r>
        <w:t xml:space="preserve"> Cross-references for "commanded": Mark 5:8; Acts 19:12-16.</w:t>
      </w:r>
    </w:p>
  </w:footnote>
  <w:footnote w:id="4905">
    <w:p>
      <w:pPr>
        <w:pStyle w:val="FootnoteText"/>
      </w:pPr>
      <w:r>
        <w:rPr>
          <w:rStyle w:val="FootnoteReference"/>
        </w:rPr>
        <w:footnoteRef/>
      </w:r>
      <w:r>
        <w:t xml:space="preserve"> Cross-references for "caught": Mark 5:3-5; Mark 9:20-26; Luke 9:39; Luke 9:42; 2Tim 2:25-26.</w:t>
      </w:r>
    </w:p>
  </w:footnote>
  <w:footnote w:id="4906">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7">
    <w:p>
      <w:pPr>
        <w:pStyle w:val="FootnoteText"/>
      </w:pPr>
      <w:r>
        <w:rPr>
          <w:rStyle w:val="FootnoteReference"/>
        </w:rPr>
        <w:footnoteRef/>
      </w:r>
      <w:r>
        <w:t xml:space="preserve"> Cross-references for "many": Matt 8:29; Mark 16:9; Luke 8:2.</w:t>
      </w:r>
    </w:p>
  </w:footnote>
  <w:footnote w:id="4908">
    <w:p>
      <w:pPr>
        <w:pStyle w:val="FootnoteText"/>
      </w:pPr>
      <w:r>
        <w:rPr>
          <w:rStyle w:val="FootnoteReference"/>
        </w:rPr>
        <w:footnoteRef/>
      </w:r>
      <w:r>
        <w:t xml:space="preserve"> Cross-references for "Legion": Matt 26:53; Mark 5:9.</w:t>
      </w:r>
    </w:p>
  </w:footnote>
  <w:footnote w:id="4909">
    <w:p>
      <w:pPr>
        <w:pStyle w:val="FootnoteText"/>
      </w:pPr>
      <w:r>
        <w:rPr>
          <w:rStyle w:val="FootnoteReference"/>
        </w:rPr>
        <w:footnoteRef/>
      </w:r>
      <w:r>
        <w:t xml:space="preserve"> Cross-references for "the deep": Matt 25:41; Rev 9:2; Rev 19:20; Rev 20:2-3; Rev 20:14-15.</w:t>
      </w:r>
    </w:p>
  </w:footnote>
  <w:footnote w:id="4910">
    <w:p>
      <w:pPr>
        <w:pStyle w:val="FootnoteText"/>
      </w:pPr>
      <w:r>
        <w:rPr>
          <w:rStyle w:val="FootnoteReference"/>
        </w:rPr>
        <w:footnoteRef/>
      </w:r>
      <w:r>
        <w:t xml:space="preserve"> Cross-references: Job 1:11; Job 2:5; Luke 8:28; Phil 2:10-11.</w:t>
      </w:r>
    </w:p>
  </w:footnote>
  <w:footnote w:id="4911">
    <w:p>
      <w:pPr>
        <w:pStyle w:val="FootnoteText"/>
      </w:pPr>
      <w:r>
        <w:rPr>
          <w:rStyle w:val="FootnoteReference"/>
        </w:rPr>
        <w:footnoteRef/>
      </w:r>
      <w:r>
        <w:t xml:space="preserve"> Cross-references for "he suffered": 1Kgs 22:22; Job 1:12; Job 2:6; Rev 20:7.</w:t>
      </w:r>
    </w:p>
  </w:footnote>
  <w:footnote w:id="4912">
    <w:p>
      <w:pPr>
        <w:pStyle w:val="FootnoteText"/>
      </w:pPr>
      <w:r>
        <w:rPr>
          <w:rStyle w:val="FootnoteReference"/>
        </w:rPr>
        <w:footnoteRef/>
      </w:r>
      <w:r>
        <w:t xml:space="preserve"> Cross-references for "there an": Lev 11:7; Isa 65:4; Isa 66:3; Matt 8:30-33; Mark 5:11-13.</w:t>
      </w:r>
    </w:p>
  </w:footnote>
  <w:footnote w:id="4913">
    <w:p>
      <w:pPr>
        <w:pStyle w:val="FootnoteText"/>
      </w:pPr>
      <w:r>
        <w:rPr>
          <w:rStyle w:val="FootnoteReference"/>
        </w:rPr>
        <w:footnoteRef/>
      </w:r>
      <w:r>
        <w:t xml:space="preserve"> Cross-references for "besought": Job 1:10; Ps 62:11; John 19:11; 1John 4:4.</w:t>
      </w:r>
    </w:p>
  </w:footnote>
  <w:footnote w:id="4914">
    <w:p>
      <w:pPr>
        <w:pStyle w:val="FootnoteText"/>
      </w:pPr>
      <w:r>
        <w:rPr>
          <w:rStyle w:val="FootnoteReference"/>
        </w:rPr>
        <w:footnoteRef/>
      </w:r>
      <w:r>
        <w:t xml:space="preserve"> Cross-references for "the herd": John 8:44; 1Pet 5:8; Rev 9:11.</w:t>
      </w:r>
    </w:p>
  </w:footnote>
  <w:footnote w:id="4915">
    <w:p>
      <w:pPr>
        <w:pStyle w:val="FootnoteText"/>
      </w:pPr>
      <w:r>
        <w:rPr>
          <w:rStyle w:val="FootnoteReference"/>
        </w:rPr>
        <w:footnoteRef/>
      </w:r>
      <w:r>
        <w:t xml:space="preserve"> Cross-references for "they fled": Matt 8:33; Matt 28:11; Mark 5:14; Acts 19:16-17.</w:t>
      </w:r>
    </w:p>
  </w:footnote>
  <w:footnote w:id="4916">
    <w:p>
      <w:pPr>
        <w:pStyle w:val="FootnoteText"/>
      </w:pPr>
      <w:r>
        <w:rPr>
          <w:rStyle w:val="FootnoteReference"/>
        </w:rPr>
        <w:footnoteRef/>
      </w:r>
      <w:r>
        <w:t xml:space="preserve"> Cross-references for "and found": Isa 49:24-25; Isa 53:12; Heb 2:14-15; 1John 3:8.</w:t>
      </w:r>
    </w:p>
  </w:footnote>
  <w:footnote w:id="4917">
    <w:p>
      <w:pPr>
        <w:pStyle w:val="FootnoteText"/>
      </w:pPr>
      <w:r>
        <w:rPr>
          <w:rStyle w:val="FootnoteReference"/>
        </w:rPr>
        <w:footnoteRef/>
      </w:r>
      <w:r>
        <w:t xml:space="preserve"> Cross-references for "sitting": Mark 5:15; Luke 2:46; Luke 10:39; Acts 22:3.</w:t>
      </w:r>
    </w:p>
  </w:footnote>
  <w:footnote w:id="4918">
    <w:p>
      <w:pPr>
        <w:pStyle w:val="FootnoteText"/>
      </w:pPr>
      <w:r>
        <w:rPr>
          <w:rStyle w:val="FootnoteReference"/>
        </w:rPr>
        <w:footnoteRef/>
      </w:r>
      <w:r>
        <w:t xml:space="preserve"> Cross-references for "clothed": Luke 8:27; Luke 15:17.</w:t>
      </w:r>
    </w:p>
  </w:footnote>
  <w:footnote w:id="4919">
    <w:p>
      <w:pPr>
        <w:pStyle w:val="FootnoteText"/>
      </w:pPr>
      <w:r>
        <w:rPr>
          <w:rStyle w:val="FootnoteReference"/>
        </w:rPr>
        <w:footnoteRef/>
      </w:r>
      <w:r>
        <w:t xml:space="preserve"> Cross-references for "in his": Ps 51:10.</w:t>
      </w:r>
    </w:p>
  </w:footnote>
  <w:footnote w:id="4920">
    <w:p>
      <w:pPr>
        <w:pStyle w:val="FootnoteText"/>
      </w:pPr>
      <w:r>
        <w:rPr>
          <w:rStyle w:val="FootnoteReference"/>
        </w:rPr>
        <w:footnoteRef/>
      </w:r>
      <w:r>
        <w:t xml:space="preserve"> Cross-references: Matthew 4:24 (2).</w:t>
      </w:r>
    </w:p>
  </w:footnote>
  <w:footnote w:id="4921">
    <w:p>
      <w:pPr>
        <w:pStyle w:val="FootnoteText"/>
      </w:pPr>
      <w:r>
        <w:rPr>
          <w:rStyle w:val="FootnoteReference"/>
        </w:rPr>
        <w:footnoteRef/>
      </w:r>
      <w:r>
        <w:t xml:space="preserve"> Cross-references for "and he": Luke 9:5; Luke 9:56; Luke 10:10-11; Luke 10:16.</w:t>
      </w:r>
    </w:p>
  </w:footnote>
  <w:footnote w:id="4922">
    <w:p>
      <w:pPr>
        <w:pStyle w:val="FootnoteText"/>
      </w:pPr>
      <w:r>
        <w:rPr>
          <w:rStyle w:val="FootnoteReference"/>
        </w:rPr>
        <w:footnoteRef/>
      </w:r>
      <w:r>
        <w:t xml:space="preserve"> Cross-references for "besought": Deut 5:25; 1Sam 6:20; 2Sam 6:8-9; 1Kgs 17:18; Job 21:14-15; Matt 8:34; Mark 5:17; Luke 5:8; Luke 8:28; Acts 16:39.</w:t>
      </w:r>
    </w:p>
  </w:footnote>
  <w:footnote w:id="4923">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4">
    <w:p>
      <w:pPr>
        <w:pStyle w:val="FootnoteText"/>
      </w:pPr>
      <w:r>
        <w:rPr>
          <w:rStyle w:val="FootnoteReference"/>
        </w:rPr>
        <w:footnoteRef/>
      </w:r>
      <w:r>
        <w:t xml:space="preserve"> Cross-references for "besought": Deut 10:20-21; Ps 27:4; Ps 32:7; Ps 116:12; Ps 116:16; Mark 5:18; Luke 8:28; Luke 8:37; Phil 1:23.</w:t>
      </w:r>
    </w:p>
  </w:footnote>
  <w:footnote w:id="4925">
    <w:p>
      <w:pPr>
        <w:pStyle w:val="FootnoteText"/>
      </w:pPr>
      <w:r>
        <w:rPr>
          <w:rStyle w:val="FootnoteReference"/>
        </w:rPr>
        <w:footnoteRef/>
      </w:r>
      <w:r>
        <w:t xml:space="preserve"> Cross-references for "Return": 1Tim 5:8.</w:t>
      </w:r>
    </w:p>
  </w:footnote>
  <w:footnote w:id="4926">
    <w:p>
      <w:pPr>
        <w:pStyle w:val="FootnoteText"/>
      </w:pPr>
      <w:r>
        <w:rPr>
          <w:rStyle w:val="FootnoteReference"/>
        </w:rPr>
        <w:footnoteRef/>
      </w:r>
      <w:r>
        <w:t xml:space="preserve"> Cross-references for "and published": Deut 10:21; Ps 66:16; Ps 126:2-3; Dan 4:1-3; Dan 4:34-37; Mark 1:45; Luke 17:15-18; John 4:29.</w:t>
      </w:r>
    </w:p>
  </w:footnote>
  <w:footnote w:id="4927">
    <w:p>
      <w:pPr>
        <w:pStyle w:val="FootnoteText"/>
      </w:pPr>
      <w:r>
        <w:rPr>
          <w:rStyle w:val="FootnoteReference"/>
        </w:rPr>
        <w:footnoteRef/>
      </w:r>
      <w:r>
        <w:t xml:space="preserve"> Cross-references for "that": Matt 9:1; Mark 5:21.</w:t>
      </w:r>
    </w:p>
  </w:footnote>
  <w:footnote w:id="4928">
    <w:p>
      <w:pPr>
        <w:pStyle w:val="FootnoteText"/>
      </w:pPr>
      <w:r>
        <w:rPr>
          <w:rStyle w:val="FootnoteReference"/>
        </w:rPr>
        <w:footnoteRef/>
      </w:r>
      <w:r>
        <w:t xml:space="preserve"> Cross-references for "the people": Mark 6:20; Mark 12:37; Luke 5:1; Luke 19:6; Luke 19:37-38; Luke 19:48; John 5:35.</w:t>
      </w:r>
    </w:p>
  </w:footnote>
  <w:footnote w:id="4929">
    <w:p>
      <w:pPr>
        <w:pStyle w:val="FootnoteText"/>
      </w:pPr>
      <w:r>
        <w:rPr>
          <w:rStyle w:val="FootnoteReference"/>
        </w:rPr>
        <w:footnoteRef/>
      </w:r>
      <w:r>
        <w:t xml:space="preserve"> Cross-references for "waiting": Prov 8:34; Acts 10:33.</w:t>
      </w:r>
    </w:p>
  </w:footnote>
  <w:footnote w:id="4930">
    <w:p>
      <w:pPr>
        <w:pStyle w:val="FootnoteText"/>
      </w:pPr>
      <w:r>
        <w:rPr>
          <w:rStyle w:val="FootnoteReference"/>
        </w:rPr>
        <w:footnoteRef/>
      </w:r>
      <w:r>
        <w:t xml:space="preserve"> Cross-references for "there": Matt 9:18-25; Mark 5:22-43.</w:t>
      </w:r>
    </w:p>
  </w:footnote>
  <w:footnote w:id="4931">
    <w:p>
      <w:pPr>
        <w:pStyle w:val="FootnoteText"/>
      </w:pPr>
      <w:r>
        <w:rPr>
          <w:rStyle w:val="FootnoteReference"/>
        </w:rPr>
        <w:footnoteRef/>
      </w:r>
      <w:r>
        <w:t xml:space="preserve"> Name meaning: Jairus (Yair) — He enlightens. His daughter was raised.</w:t>
      </w:r>
    </w:p>
  </w:footnote>
  <w:footnote w:id="4932">
    <w:p>
      <w:pPr>
        <w:pStyle w:val="FootnoteText"/>
      </w:pPr>
      <w:r>
        <w:rPr>
          <w:rStyle w:val="FootnoteReference"/>
        </w:rPr>
        <w:footnoteRef/>
      </w:r>
      <w:r>
        <w:t xml:space="preserve"> Cross-references for "a ruler": Luke 13:14; Acts 13:15; Acts 18:8; Acts 18:17.</w:t>
      </w:r>
    </w:p>
  </w:footnote>
  <w:footnote w:id="4933">
    <w:p>
      <w:pPr>
        <w:pStyle w:val="FootnoteText"/>
      </w:pPr>
      <w:r>
        <w:rPr>
          <w:rStyle w:val="FootnoteReference"/>
        </w:rPr>
        <w:footnoteRef/>
      </w:r>
      <w:r>
        <w:t xml:space="preserve"> Cross-references for "and he fell": Luke 5:8; Luke 17:16; Rev 5:8.</w:t>
      </w:r>
    </w:p>
  </w:footnote>
  <w:footnote w:id="4934">
    <w:p>
      <w:pPr>
        <w:pStyle w:val="FootnoteText"/>
      </w:pPr>
      <w:r>
        <w:rPr>
          <w:rStyle w:val="FootnoteReference"/>
        </w:rPr>
        <w:footnoteRef/>
      </w:r>
      <w:r>
        <w:t xml:space="preserve"> Cross-references for "and besought": Matt 8:7-8; Mark 5:23; John 4:46-49; John 11:21; Acts 9:38.</w:t>
      </w:r>
    </w:p>
  </w:footnote>
  <w:footnote w:id="4935">
    <w:p>
      <w:pPr>
        <w:pStyle w:val="FootnoteText"/>
      </w:pPr>
      <w:r>
        <w:rPr>
          <w:rStyle w:val="FootnoteReference"/>
        </w:rPr>
        <w:footnoteRef/>
      </w:r>
      <w:r>
        <w:t xml:space="preserve"> Cross-references for "and she": Job 4:20; Ps 90:5-8; Ps 103:15-16; Eccl 6:12; Ezek 24:16; Ezek 24:25; Rom 5:12.</w:t>
      </w:r>
    </w:p>
  </w:footnote>
  <w:footnote w:id="4936">
    <w:p>
      <w:pPr>
        <w:pStyle w:val="FootnoteText"/>
      </w:pPr>
      <w:r>
        <w:rPr>
          <w:rStyle w:val="FootnoteReference"/>
        </w:rPr>
        <w:footnoteRef/>
      </w:r>
      <w:r>
        <w:t xml:space="preserve"> Cross-references: Gen 44:20-22; Job 1:18-19; Zech 12:10; Luke 7:12.</w:t>
      </w:r>
    </w:p>
  </w:footnote>
  <w:footnote w:id="4937">
    <w:p>
      <w:pPr>
        <w:pStyle w:val="FootnoteText"/>
      </w:pPr>
      <w:r>
        <w:rPr>
          <w:rStyle w:val="FootnoteReference"/>
        </w:rPr>
        <w:footnoteRef/>
      </w:r>
      <w:r>
        <w:t xml:space="preserve"> Cross-references: Mark 5:24; Luke 8:45.</w:t>
      </w:r>
    </w:p>
  </w:footnote>
  <w:footnote w:id="4938">
    <w:p>
      <w:pPr>
        <w:pStyle w:val="FootnoteText"/>
      </w:pPr>
      <w:r>
        <w:rPr>
          <w:rStyle w:val="FootnoteReference"/>
        </w:rPr>
        <w:footnoteRef/>
      </w:r>
      <w:r>
        <w:t xml:space="preserve"> Cross-references for "having": Lev 15:25-33; Matt 9:20-22; Mark 5:25.</w:t>
      </w:r>
    </w:p>
  </w:footnote>
  <w:footnote w:id="4939">
    <w:p>
      <w:pPr>
        <w:pStyle w:val="FootnoteText"/>
      </w:pPr>
      <w:r>
        <w:rPr>
          <w:rStyle w:val="FootnoteReference"/>
        </w:rPr>
        <w:footnoteRef/>
      </w:r>
      <w:r>
        <w:t xml:space="preserve"> Cross-references for "twelve": Mark 9:21; Luke 8:27; Luke 13:11; Luke 13:16; John 5:5-6; John 9:1; John 9:21; Acts 3:2; Acts 4:22; Acts 14:8-10.</w:t>
      </w:r>
    </w:p>
  </w:footnote>
  <w:footnote w:id="4940">
    <w:p>
      <w:pPr>
        <w:pStyle w:val="FootnoteText"/>
      </w:pPr>
      <w:r>
        <w:rPr>
          <w:rStyle w:val="FootnoteReference"/>
        </w:rPr>
        <w:footnoteRef/>
      </w:r>
      <w:r>
        <w:t xml:space="preserve"> Cross-references for "neither": Job 13:4.</w:t>
      </w:r>
    </w:p>
  </w:footnote>
  <w:footnote w:id="4941">
    <w:p>
      <w:pPr>
        <w:pStyle w:val="FootnoteText"/>
      </w:pPr>
      <w:r>
        <w:rPr>
          <w:rStyle w:val="FootnoteReference"/>
        </w:rPr>
        <w:footnoteRef/>
      </w:r>
      <w:r>
        <w:t xml:space="preserve"> Cross-references: 2Chr 16:12; Ps 108:12; Isa 2:22; Isa 55:1-3; Mark 5:26; Mark 9:18; Mark 9:22.</w:t>
      </w:r>
    </w:p>
  </w:footnote>
  <w:footnote w:id="4942">
    <w:p>
      <w:pPr>
        <w:pStyle w:val="FootnoteText"/>
      </w:pPr>
      <w:r>
        <w:rPr>
          <w:rStyle w:val="FootnoteReference"/>
        </w:rPr>
        <w:footnoteRef/>
      </w:r>
      <w:r>
        <w:t xml:space="preserve"> Cross-references for "behind": Luke 7:38.</w:t>
      </w:r>
    </w:p>
  </w:footnote>
  <w:footnote w:id="4943">
    <w:p>
      <w:pPr>
        <w:pStyle w:val="FootnoteText"/>
      </w:pPr>
      <w:r>
        <w:rPr>
          <w:rStyle w:val="FootnoteReference"/>
        </w:rPr>
        <w:footnoteRef/>
      </w:r>
      <w:r>
        <w:t xml:space="preserve"> Cross-references for "touched": Deut 22:12; Mark 5:27-28; Mark 6:56; Acts 5:15; Acts 19:12.</w:t>
      </w:r>
    </w:p>
  </w:footnote>
  <w:footnote w:id="4944">
    <w:p>
      <w:pPr>
        <w:pStyle w:val="FootnoteText"/>
      </w:pPr>
      <w:r>
        <w:rPr>
          <w:rStyle w:val="FootnoteReference"/>
        </w:rPr>
        <w:footnoteRef/>
      </w:r>
      <w:r>
        <w:t xml:space="preserve"> Cross-references for "immediately": Exod 15:26; Mal 4:2; Matt 8:3; Matt 20:34; Luke 13:13; John 5:13.</w:t>
      </w:r>
    </w:p>
  </w:footnote>
  <w:footnote w:id="4945">
    <w:p>
      <w:pPr>
        <w:pStyle w:val="FootnoteText"/>
      </w:pPr>
      <w:r>
        <w:rPr>
          <w:rStyle w:val="FootnoteReference"/>
        </w:rPr>
        <w:footnoteRef/>
      </w:r>
      <w:r>
        <w:t xml:space="preserve"> Name meaning: Peter (Kepha; Petros) — Rock; stone. The rock-like apostle.</w:t>
      </w:r>
    </w:p>
  </w:footnote>
  <w:footnote w:id="4946">
    <w:p>
      <w:pPr>
        <w:pStyle w:val="FootnoteText"/>
      </w:pPr>
      <w:r>
        <w:rPr>
          <w:rStyle w:val="FootnoteReference"/>
        </w:rPr>
        <w:footnoteRef/>
      </w:r>
      <w:r>
        <w:t xml:space="preserve"> Cross-references for "the multitude": Mark 5:30-32; Luke 9:13.</w:t>
      </w:r>
    </w:p>
  </w:footnote>
  <w:footnote w:id="4947">
    <w:p>
      <w:pPr>
        <w:pStyle w:val="FootnoteText"/>
      </w:pPr>
      <w:r>
        <w:rPr>
          <w:rStyle w:val="FootnoteReference"/>
        </w:rPr>
        <w:footnoteRef/>
      </w:r>
      <w:r>
        <w:t xml:space="preserve"> Cross-references: Luke 6:19; 1Pet 2:9.</w:t>
      </w:r>
    </w:p>
  </w:footnote>
  <w:footnote w:id="4948">
    <w:p>
      <w:pPr>
        <w:pStyle w:val="FootnoteText"/>
      </w:pPr>
      <w:r>
        <w:rPr>
          <w:rStyle w:val="FootnoteReference"/>
        </w:rPr>
        <w:footnoteRef/>
      </w:r>
      <w:r>
        <w:t xml:space="preserve"> Cross-references for "when": Ps 38:9; Hos 5:3.</w:t>
      </w:r>
    </w:p>
  </w:footnote>
  <w:footnote w:id="494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50">
    <w:p>
      <w:pPr>
        <w:pStyle w:val="FootnoteText"/>
      </w:pPr>
      <w:r>
        <w:rPr>
          <w:rStyle w:val="FootnoteReference"/>
        </w:rPr>
        <w:footnoteRef/>
      </w:r>
      <w:r>
        <w:t xml:space="preserve"> Cross-references for "she declared": Ps 66:16; Luke 17:15-16.</w:t>
      </w:r>
    </w:p>
  </w:footnote>
  <w:footnote w:id="4951">
    <w:p>
      <w:pPr>
        <w:pStyle w:val="FootnoteText"/>
      </w:pPr>
      <w:r>
        <w:rPr>
          <w:rStyle w:val="FootnoteReference"/>
        </w:rPr>
        <w:footnoteRef/>
      </w:r>
      <w:r>
        <w:t xml:space="preserve"> Cross-references for "Daughter": Matt 9:2; Matt 9:22; Matt 12:20; 2Cor 6:18.</w:t>
      </w:r>
    </w:p>
  </w:footnote>
  <w:footnote w:id="4952">
    <w:p>
      <w:pPr>
        <w:pStyle w:val="FootnoteText"/>
      </w:pPr>
      <w:r>
        <w:rPr>
          <w:rStyle w:val="FootnoteReference"/>
        </w:rPr>
        <w:footnoteRef/>
      </w:r>
      <w:r>
        <w:t xml:space="preserve"> Cross-references: Matt 8:13; Mark 5:34; Luke 7:50; Luke 17:19; Luke 18:42; Acts 14:9; Heb 4:2.</w:t>
      </w:r>
    </w:p>
  </w:footnote>
  <w:footnote w:id="4953">
    <w:p>
      <w:pPr>
        <w:pStyle w:val="FootnoteText"/>
      </w:pPr>
      <w:r>
        <w:rPr>
          <w:rStyle w:val="FootnoteReference"/>
        </w:rPr>
        <w:footnoteRef/>
      </w:r>
      <w:r>
        <w:t xml:space="preserve"> Cross-references: Exod 4:18; 1Sam 1:17; 2Kgs 5:19.</w:t>
      </w:r>
    </w:p>
  </w:footnote>
  <w:footnote w:id="4954">
    <w:p>
      <w:pPr>
        <w:pStyle w:val="FootnoteText"/>
      </w:pPr>
      <w:r>
        <w:rPr>
          <w:rStyle w:val="FootnoteReference"/>
        </w:rPr>
        <w:footnoteRef/>
      </w:r>
      <w:r>
        <w:t xml:space="preserve"> Cross-references for "trouble": Isa 7:12; Mark 5:35; Luke 7:6; Luke 11:7.</w:t>
      </w:r>
    </w:p>
  </w:footnote>
  <w:footnote w:id="4955">
    <w:p>
      <w:pPr>
        <w:pStyle w:val="FootnoteText"/>
      </w:pPr>
      <w:r>
        <w:rPr>
          <w:rStyle w:val="FootnoteReference"/>
        </w:rPr>
        <w:footnoteRef/>
      </w:r>
      <w:r>
        <w:t xml:space="preserve"> Cross-references: Matt 9:23-26; Mark 5:35-43; Luke 8:41-43.</w:t>
      </w:r>
    </w:p>
  </w:footnote>
  <w:footnote w:id="4956">
    <w:p>
      <w:pPr>
        <w:pStyle w:val="FootnoteText"/>
      </w:pPr>
      <w:r>
        <w:rPr>
          <w:rStyle w:val="FootnoteReference"/>
        </w:rPr>
        <w:footnoteRef/>
      </w:r>
      <w:r>
        <w:t xml:space="preserve"> Cross-references for "believe": Isa 50:10; Mark 5:36; Mark 9:23; Mark 11:22-24; Luke 8:48; John 11:25; John 11:40; Rom 4:17; Rom 4:20.</w:t>
      </w:r>
    </w:p>
  </w:footnote>
  <w:footnote w:id="4957">
    <w:p>
      <w:pPr>
        <w:pStyle w:val="FootnoteText"/>
      </w:pPr>
      <w:r>
        <w:rPr>
          <w:rStyle w:val="FootnoteReference"/>
        </w:rPr>
        <w:footnoteRef/>
      </w:r>
      <w:r>
        <w:t xml:space="preserve"> Cross-references for "he suffered": 1Kgs 17:19-23; 2Kgs 4:4-6; 2Kgs 4:34-36; Isa 42:2; Matt 6:5-6; Acts 9:40.</w:t>
      </w:r>
    </w:p>
  </w:footnote>
  <w:footnote w:id="4958">
    <w:p>
      <w:pPr>
        <w:pStyle w:val="FootnoteText"/>
      </w:pPr>
      <w:r>
        <w:rPr>
          <w:rStyle w:val="FootnoteReference"/>
        </w:rPr>
        <w:footnoteRef/>
      </w:r>
      <w:r>
        <w:t xml:space="preserve"> Cross-references for "save": Mark 5:37-40; Mark 14:33; Luke 6:14; Luke 9:28.</w:t>
      </w:r>
    </w:p>
  </w:footnote>
  <w:footnote w:id="4959">
    <w:p>
      <w:pPr>
        <w:pStyle w:val="FootnoteText"/>
      </w:pPr>
      <w:r>
        <w:rPr>
          <w:rStyle w:val="FootnoteReference"/>
        </w:rPr>
        <w:footnoteRef/>
      </w:r>
      <w:r>
        <w:t xml:space="preserve"> Name meaning: James (Yaaqov) — Supplanter. One of the sons of thunder; later a pillar of the Church.</w:t>
      </w:r>
    </w:p>
  </w:footnote>
  <w:footnote w:id="4960">
    <w:p>
      <w:pPr>
        <w:pStyle w:val="FootnoteText"/>
      </w:pPr>
      <w:r>
        <w:rPr>
          <w:rStyle w:val="FootnoteReference"/>
        </w:rPr>
        <w:footnoteRef/>
      </w:r>
      <w:r>
        <w:t xml:space="preserve"> Name meaning: John (Yochanan) — Yahweh is gracious. Forerunner of Jesus; proclaimed God’s grace.</w:t>
      </w:r>
    </w:p>
  </w:footnote>
  <w:footnote w:id="4961">
    <w:p>
      <w:pPr>
        <w:pStyle w:val="FootnoteText"/>
      </w:pPr>
      <w:r>
        <w:rPr>
          <w:rStyle w:val="FootnoteReference"/>
        </w:rPr>
        <w:footnoteRef/>
      </w:r>
      <w:r>
        <w:t xml:space="preserve"> Cross-references: Gen 23:2; Gen 27:34-35; Exod 24:17; 2Sam 18:33; Jer 9:17-21; Zech 12:10.</w:t>
      </w:r>
    </w:p>
  </w:footnote>
  <w:footnote w:id="4962">
    <w:p>
      <w:pPr>
        <w:pStyle w:val="FootnoteText"/>
      </w:pPr>
      <w:r>
        <w:rPr>
          <w:rStyle w:val="FootnoteReference"/>
        </w:rPr>
        <w:footnoteRef/>
      </w:r>
      <w:r>
        <w:t xml:space="preserve"> Cross-references: Mark 5:38-39; John 11:4; John 11:11-13.</w:t>
      </w:r>
    </w:p>
  </w:footnote>
  <w:footnote w:id="4963">
    <w:p>
      <w:pPr>
        <w:pStyle w:val="FootnoteText"/>
      </w:pPr>
      <w:r>
        <w:rPr>
          <w:rStyle w:val="FootnoteReference"/>
        </w:rPr>
        <w:footnoteRef/>
      </w:r>
      <w:r>
        <w:t xml:space="preserve"> Cross-references for "laughed": Job 12:4; Job 17:2; Ps 22:7; Isa 53:3; Luke 16:14.</w:t>
      </w:r>
    </w:p>
  </w:footnote>
  <w:footnote w:id="4964">
    <w:p>
      <w:pPr>
        <w:pStyle w:val="FootnoteText"/>
      </w:pPr>
      <w:r>
        <w:rPr>
          <w:rStyle w:val="FootnoteReference"/>
        </w:rPr>
        <w:footnoteRef/>
      </w:r>
      <w:r>
        <w:t xml:space="preserve"> Cross-references for "knowing": Mark 15:44-45; John 11:39; John 19:33-35.</w:t>
      </w:r>
    </w:p>
  </w:footnote>
  <w:footnote w:id="4965">
    <w:p>
      <w:pPr>
        <w:pStyle w:val="FootnoteText"/>
      </w:pPr>
      <w:r>
        <w:rPr>
          <w:rStyle w:val="FootnoteReference"/>
        </w:rPr>
        <w:footnoteRef/>
      </w:r>
      <w:r>
        <w:t xml:space="preserve"> Cross-references for "he put": Mark 5:40; Luke 8:51.</w:t>
      </w:r>
    </w:p>
  </w:footnote>
  <w:footnote w:id="4966">
    <w:p>
      <w:pPr>
        <w:pStyle w:val="FootnoteText"/>
      </w:pPr>
      <w:r>
        <w:rPr>
          <w:rStyle w:val="FootnoteReference"/>
        </w:rPr>
        <w:footnoteRef/>
      </w:r>
      <w:r>
        <w:t xml:space="preserve"> Cross-references for "took": Jer 31:32; Matt 9:25; Mark 1:31; Mark 5:41; Mark 8:23; Mark 9:27.</w:t>
      </w:r>
    </w:p>
  </w:footnote>
  <w:footnote w:id="4967">
    <w:p>
      <w:pPr>
        <w:pStyle w:val="FootnoteText"/>
      </w:pPr>
      <w:r>
        <w:rPr>
          <w:rStyle w:val="FootnoteReference"/>
        </w:rPr>
        <w:footnoteRef/>
      </w:r>
      <w:r>
        <w:t xml:space="preserve"> Cross-references for "Maid": Luke 7:14-15; John 5:21; John 5:28-29; John 11:43; Acts 9:40; Rom 4:17.</w:t>
      </w:r>
    </w:p>
  </w:footnote>
  <w:footnote w:id="4968">
    <w:p>
      <w:pPr>
        <w:pStyle w:val="FootnoteText"/>
      </w:pPr>
      <w:r>
        <w:rPr>
          <w:rStyle w:val="FootnoteReference"/>
        </w:rPr>
        <w:footnoteRef/>
      </w:r>
      <w:r>
        <w:t xml:space="preserve"> Cross-references for "her spirit": 1Kgs 17:21-23; John 11:44.</w:t>
      </w:r>
    </w:p>
  </w:footnote>
  <w:footnote w:id="4969">
    <w:p>
      <w:pPr>
        <w:pStyle w:val="FootnoteText"/>
      </w:pPr>
      <w:r>
        <w:rPr>
          <w:rStyle w:val="FootnoteReference"/>
        </w:rPr>
        <w:footnoteRef/>
      </w:r>
      <w:r>
        <w:t xml:space="preserve"> Cross-references for "and he": Mark 5:43; Luke 24:41-43; John 11:44.</w:t>
      </w:r>
    </w:p>
  </w:footnote>
  <w:footnote w:id="4970">
    <w:p>
      <w:pPr>
        <w:pStyle w:val="FootnoteText"/>
      </w:pPr>
      <w:r>
        <w:rPr>
          <w:rStyle w:val="FootnoteReference"/>
        </w:rPr>
        <w:footnoteRef/>
      </w:r>
      <w:r>
        <w:t xml:space="preserve"> Cross-references for "he charged": Matt 8:4; Matt 9:30; Mark 5:42-43; Luke 5:14.</w:t>
      </w:r>
    </w:p>
  </w:footnote>
  <w:footnote w:id="4971">
    <w:p>
      <w:pPr>
        <w:pStyle w:val="FootnoteText"/>
      </w:pPr>
      <w:r>
        <w:rPr>
          <w:rStyle w:val="FootnoteReference"/>
        </w:rPr>
        <w:footnoteRef/>
      </w:r>
      <w:r>
        <w:t xml:space="preserve"> Cross-references for "gave": Matt 10:1; Matt 16:19; Mark 6:7; Mark 16:17-18; Luke 10:19; John 14:12; Acts 1:8; Acts 3:16; Acts 4:30; Acts 9:34.</w:t>
      </w:r>
    </w:p>
  </w:footnote>
  <w:footnote w:id="4972">
    <w:p>
      <w:pPr>
        <w:pStyle w:val="FootnoteText"/>
      </w:pPr>
      <w:r>
        <w:rPr>
          <w:rStyle w:val="FootnoteReference"/>
        </w:rPr>
        <w:footnoteRef/>
      </w:r>
      <w:r>
        <w:t xml:space="preserve"> Cross-references: Matt 10:2-5; Mark 3:13-19; Mark 6:7-13; Luke 6:13-16.</w:t>
      </w:r>
    </w:p>
  </w:footnote>
  <w:footnote w:id="4973">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4">
    <w:p>
      <w:pPr>
        <w:pStyle w:val="FootnoteText"/>
      </w:pPr>
      <w:r>
        <w:rPr>
          <w:rStyle w:val="FootnoteReference"/>
        </w:rPr>
        <w:footnoteRef/>
      </w:r>
      <w:r>
        <w:t xml:space="preserve"> Cross-references for "Take": Ps 37:3; Matt 10:9-10; Mark 6:8-9; Luke 10:4-12; Luke 12:22; Luke 22:35; 2Tim 2:4.</w:t>
      </w:r>
    </w:p>
  </w:footnote>
  <w:footnote w:id="4975">
    <w:p>
      <w:pPr>
        <w:pStyle w:val="FootnoteText"/>
      </w:pPr>
      <w:r>
        <w:rPr>
          <w:rStyle w:val="FootnoteReference"/>
        </w:rPr>
        <w:footnoteRef/>
      </w:r>
      <w:r>
        <w:t xml:space="preserve"> Cross-references: Luke 3:11; Luke 5:29; Luke 12:28.</w:t>
      </w:r>
    </w:p>
  </w:footnote>
  <w:footnote w:id="4976">
    <w:p>
      <w:pPr>
        <w:pStyle w:val="FootnoteText"/>
      </w:pPr>
      <w:r>
        <w:rPr>
          <w:rStyle w:val="FootnoteReference"/>
        </w:rPr>
        <w:footnoteRef/>
      </w:r>
      <w:r>
        <w:t xml:space="preserve"> Cross-references: Matt 10:11; Mark 6:10; Luke 10:5-8; Acts 16:15.</w:t>
      </w:r>
    </w:p>
  </w:footnote>
  <w:footnote w:id="4977">
    <w:p>
      <w:pPr>
        <w:pStyle w:val="FootnoteText"/>
      </w:pPr>
      <w:r>
        <w:rPr>
          <w:rStyle w:val="FootnoteReference"/>
        </w:rPr>
        <w:footnoteRef/>
      </w:r>
      <w:r>
        <w:t xml:space="preserve"> Cross-references for "shake": Neh 5:13; Luke 9:53-56.</w:t>
      </w:r>
    </w:p>
  </w:footnote>
  <w:footnote w:id="4978">
    <w:p>
      <w:pPr>
        <w:pStyle w:val="FootnoteText"/>
      </w:pPr>
      <w:r>
        <w:rPr>
          <w:rStyle w:val="FootnoteReference"/>
        </w:rPr>
        <w:footnoteRef/>
      </w:r>
      <w:r>
        <w:t xml:space="preserve"> Cross-references for "a testimony": Matt 10:18; Luke 5:14.</w:t>
      </w:r>
    </w:p>
  </w:footnote>
  <w:footnote w:id="4979">
    <w:p>
      <w:pPr>
        <w:pStyle w:val="FootnoteText"/>
      </w:pPr>
      <w:r>
        <w:rPr>
          <w:rStyle w:val="FootnoteReference"/>
        </w:rPr>
        <w:footnoteRef/>
      </w:r>
      <w:r>
        <w:t xml:space="preserve"> Cross-references for "whosoever": Matt 10:14-15; Mark 6:11; Mark 9:37; Luke 9:48; Luke 10:10-12; Luke 10:16; Acts 13:51; Acts 18:6.</w:t>
      </w:r>
    </w:p>
  </w:footnote>
  <w:footnote w:id="4980">
    <w:p>
      <w:pPr>
        <w:pStyle w:val="FootnoteText"/>
      </w:pPr>
      <w:r>
        <w:rPr>
          <w:rStyle w:val="FootnoteReference"/>
        </w:rPr>
        <w:footnoteRef/>
      </w:r>
      <w:r>
        <w:t xml:space="preserve"> Cross-references: Mark 6:12-13; Mark 16:20; Luke 9:1-2; Acts 4:30; Acts 5:15.</w:t>
      </w:r>
    </w:p>
  </w:footnote>
  <w:footnote w:id="4981">
    <w:p>
      <w:pPr>
        <w:pStyle w:val="FootnoteText"/>
      </w:pPr>
      <w:r>
        <w:rPr>
          <w:rStyle w:val="FootnoteReference"/>
        </w:rPr>
        <w:footnoteRef/>
      </w:r>
      <w:r>
        <w:t xml:space="preserve"> Name meaning: Herod (Herodes) — Heroic; son of a hero. Name borne by multiple rulers who opposed God’s plan.</w:t>
      </w:r>
    </w:p>
  </w:footnote>
  <w:footnote w:id="4982">
    <w:p>
      <w:pPr>
        <w:pStyle w:val="FootnoteText"/>
      </w:pPr>
      <w:r>
        <w:rPr>
          <w:rStyle w:val="FootnoteReference"/>
        </w:rPr>
        <w:footnoteRef/>
      </w:r>
      <w:r>
        <w:t xml:space="preserve"> Cross-references for "Tetrarch": G5069; G5076; G746.</w:t>
      </w:r>
    </w:p>
  </w:footnote>
  <w:footnote w:id="4983">
    <w:p>
      <w:pPr>
        <w:pStyle w:val="FootnoteText"/>
      </w:pPr>
      <w:r>
        <w:rPr>
          <w:rStyle w:val="FootnoteReference"/>
        </w:rPr>
        <w:footnoteRef/>
      </w:r>
      <w:r>
        <w:t xml:space="preserve"> Name meaning: John (Yochanan) — Yahweh is gracious. Forerunner of Jesus; proclaimed God’s grace.</w:t>
      </w:r>
    </w:p>
  </w:footnote>
  <w:footnote w:id="4984">
    <w:p>
      <w:pPr>
        <w:pStyle w:val="FootnoteText"/>
      </w:pPr>
      <w:r>
        <w:rPr>
          <w:rStyle w:val="FootnoteReference"/>
        </w:rPr>
        <w:footnoteRef/>
      </w:r>
      <w:r>
        <w:t xml:space="preserve"> Cross-references for "Herod": Job 18:11-12; Ps 73:19; Matt 14:1-12; Mark 6:14-28.</w:t>
      </w:r>
    </w:p>
  </w:footnote>
  <w:footnote w:id="4985">
    <w:p>
      <w:pPr>
        <w:pStyle w:val="FootnoteText"/>
      </w:pPr>
      <w:r>
        <w:rPr>
          <w:rStyle w:val="FootnoteReference"/>
        </w:rPr>
        <w:footnoteRef/>
      </w:r>
      <w:r>
        <w:t xml:space="preserve"> Cross-references: Isa 22:5; Mic 7:4; Luke 21:25.</w:t>
      </w:r>
    </w:p>
  </w:footnote>
  <w:footnote w:id="4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7">
    <w:p>
      <w:pPr>
        <w:pStyle w:val="FootnoteText"/>
      </w:pPr>
      <w:r>
        <w:rPr>
          <w:rStyle w:val="FootnoteReference"/>
        </w:rPr>
        <w:footnoteRef/>
      </w:r>
      <w:r>
        <w:t xml:space="preserve"> Cross-references: Matt 17:10; Mark 6:15; Mark 8:28; Luke 9:19; John 1:21.</w:t>
      </w:r>
    </w:p>
  </w:footnote>
  <w:footnote w:id="4988">
    <w:p>
      <w:pPr>
        <w:pStyle w:val="FootnoteText"/>
      </w:pPr>
      <w:r>
        <w:rPr>
          <w:rStyle w:val="FootnoteReference"/>
        </w:rPr>
        <w:footnoteRef/>
      </w:r>
      <w:r>
        <w:t xml:space="preserve"> Cross-references for "John": Luke 9:7.</w:t>
      </w:r>
    </w:p>
  </w:footnote>
  <w:footnote w:id="4989">
    <w:p>
      <w:pPr>
        <w:pStyle w:val="FootnoteText"/>
      </w:pPr>
      <w:r>
        <w:rPr>
          <w:rStyle w:val="FootnoteReference"/>
        </w:rPr>
        <w:footnoteRef/>
      </w:r>
      <w:r>
        <w:t xml:space="preserve"> Cross-references for "And he": Luke 13:31-32; Luke 23:8.</w:t>
      </w:r>
    </w:p>
  </w:footnote>
  <w:footnote w:id="4990">
    <w:p>
      <w:pPr>
        <w:pStyle w:val="FootnoteText"/>
      </w:pPr>
      <w:r>
        <w:rPr>
          <w:rStyle w:val="FootnoteReference"/>
        </w:rPr>
        <w:footnoteRef/>
      </w:r>
      <w:r>
        <w:t xml:space="preserve"> Cross-references for "the apostles": Zech 1:10; Mark 6:30; Luke 10:17; Heb 13:17.</w:t>
      </w:r>
    </w:p>
  </w:footnote>
  <w:footnote w:id="4991">
    <w:p>
      <w:pPr>
        <w:pStyle w:val="FootnoteText"/>
      </w:pPr>
      <w:r>
        <w:rPr>
          <w:rStyle w:val="FootnoteReference"/>
        </w:rPr>
        <w:footnoteRef/>
      </w:r>
      <w:r>
        <w:t xml:space="preserve"> Cross-references for "he took": Matt 14:13; Mark 2:7; Mark 6:31-32.</w:t>
      </w:r>
    </w:p>
  </w:footnote>
  <w:footnote w:id="499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93">
    <w:p>
      <w:pPr>
        <w:pStyle w:val="FootnoteText"/>
      </w:pPr>
      <w:r>
        <w:rPr>
          <w:rStyle w:val="FootnoteReference"/>
        </w:rPr>
        <w:footnoteRef/>
      </w:r>
      <w:r>
        <w:t xml:space="preserve"> Cross-references for "Bethsaida": Matt 11:21; Mark 6:45; John 1:44.</w:t>
      </w:r>
    </w:p>
  </w:footnote>
  <w:footnote w:id="4994">
    <w:p>
      <w:pPr>
        <w:pStyle w:val="FootnoteText"/>
      </w:pPr>
      <w:r>
        <w:rPr>
          <w:rStyle w:val="FootnoteReference"/>
        </w:rPr>
        <w:footnoteRef/>
      </w:r>
      <w:r>
        <w:t xml:space="preserve"> Cross-references for "when": Matt 14:14; Mark 6:33-34; Rom 10:14; Rom 10:17.</w:t>
      </w:r>
    </w:p>
  </w:footnote>
  <w:footnote w:id="4995">
    <w:p>
      <w:pPr>
        <w:pStyle w:val="FootnoteText"/>
      </w:pPr>
      <w:r>
        <w:rPr>
          <w:rStyle w:val="FootnoteReference"/>
        </w:rPr>
        <w:footnoteRef/>
      </w:r>
      <w:r>
        <w:t xml:space="preserve"> Cross-references for "and he": Isa 61:1; John 4:34; John 6:37; Rom 15:3; 2Tim 4:2.</w:t>
      </w:r>
    </w:p>
  </w:footnote>
  <w:footnote w:id="4996">
    <w:p>
      <w:pPr>
        <w:pStyle w:val="FootnoteText"/>
      </w:pPr>
      <w:r>
        <w:rPr>
          <w:rStyle w:val="FootnoteReference"/>
        </w:rPr>
        <w:footnoteRef/>
      </w:r>
      <w:r>
        <w:t xml:space="preserve"> Cross-references for "the kingdom": Matt 21:31; Matt 21:43; Luke 8:1; Luke 8:10; Acts 28:31.</w:t>
      </w:r>
    </w:p>
  </w:footnote>
  <w:footnote w:id="4997">
    <w:p>
      <w:pPr>
        <w:pStyle w:val="FootnoteText"/>
      </w:pPr>
      <w:r>
        <w:rPr>
          <w:rStyle w:val="FootnoteReference"/>
        </w:rPr>
        <w:footnoteRef/>
      </w:r>
      <w:r>
        <w:t xml:space="preserve"> Cross-references for "healed": Luke 1:53; Luke 5:31; Heb 4:16.</w:t>
      </w:r>
    </w:p>
  </w:footnote>
  <w:footnote w:id="4998">
    <w:p>
      <w:pPr>
        <w:pStyle w:val="FootnoteText"/>
      </w:pPr>
      <w:r>
        <w:rPr>
          <w:rStyle w:val="FootnoteReference"/>
        </w:rPr>
        <w:footnoteRef/>
      </w:r>
      <w:r>
        <w:t xml:space="preserve"> Cross-references for "when": Matt 14:15-21; Mark 6:35; Mark 6:36-44; John 6:1; John 6:5-15.</w:t>
      </w:r>
    </w:p>
  </w:footnote>
  <w:footnote w:id="4999">
    <w:p>
      <w:pPr>
        <w:pStyle w:val="FootnoteText"/>
      </w:pPr>
      <w:r>
        <w:rPr>
          <w:rStyle w:val="FootnoteReference"/>
        </w:rPr>
        <w:footnoteRef/>
      </w:r>
      <w:r>
        <w:t xml:space="preserve"> Cross-references for "Send": Matt 15:23; Matt 15:32.</w:t>
      </w:r>
    </w:p>
  </w:footnote>
  <w:footnote w:id="5000">
    <w:p>
      <w:pPr>
        <w:pStyle w:val="FootnoteText"/>
      </w:pPr>
      <w:r>
        <w:rPr>
          <w:rStyle w:val="FootnoteReference"/>
        </w:rPr>
        <w:footnoteRef/>
      </w:r>
      <w:r>
        <w:t xml:space="preserve"> Cross-references: Ps 78:19-20; Ezek 34:25; Hos 13:5.</w:t>
      </w:r>
    </w:p>
  </w:footnote>
  <w:footnote w:id="5001">
    <w:p>
      <w:pPr>
        <w:pStyle w:val="FootnoteText"/>
      </w:pPr>
      <w:r>
        <w:rPr>
          <w:rStyle w:val="FootnoteReference"/>
        </w:rPr>
        <w:footnoteRef/>
      </w:r>
      <w:r>
        <w:t xml:space="preserve"> Cross-references for "Give": 2Kgs 4:42-43; Matt 14:16-17; Mark 6:37-38; John 6:5-9.</w:t>
      </w:r>
    </w:p>
  </w:footnote>
  <w:footnote w:id="5002">
    <w:p>
      <w:pPr>
        <w:pStyle w:val="FootnoteText"/>
      </w:pPr>
      <w:r>
        <w:rPr>
          <w:rStyle w:val="FootnoteReference"/>
        </w:rPr>
        <w:footnoteRef/>
      </w:r>
      <w:r>
        <w:t xml:space="preserve"> Cross-references for "have": Num 11:21-23; Prov 11:24-25.</w:t>
      </w:r>
    </w:p>
  </w:footnote>
  <w:footnote w:id="5003">
    <w:p>
      <w:pPr>
        <w:pStyle w:val="FootnoteText"/>
      </w:pPr>
      <w:r>
        <w:rPr>
          <w:rStyle w:val="FootnoteReference"/>
        </w:rPr>
        <w:footnoteRef/>
      </w:r>
      <w:r>
        <w:t xml:space="preserve"> Cross-references for "Make": Mark 6:39-40; Mark 8:6; 1Cor 14:40.</w:t>
      </w:r>
    </w:p>
  </w:footnote>
  <w:footnote w:id="5004">
    <w:p>
      <w:pPr>
        <w:pStyle w:val="FootnoteText"/>
      </w:pPr>
      <w:r>
        <w:rPr>
          <w:rStyle w:val="FootnoteReference"/>
        </w:rPr>
        <w:footnoteRef/>
      </w:r>
      <w:r>
        <w:t xml:space="preserve"> Cross-references for "and looking": Ps 121:1-2; Matt 14:19; Mark 7:34.</w:t>
      </w:r>
    </w:p>
  </w:footnote>
  <w:footnote w:id="5005">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6">
    <w:p>
      <w:pPr>
        <w:pStyle w:val="FootnoteText"/>
      </w:pPr>
      <w:r>
        <w:rPr>
          <w:rStyle w:val="FootnoteReference"/>
        </w:rPr>
        <w:footnoteRef/>
      </w:r>
      <w:r>
        <w:t xml:space="preserve"> Cross-references for "and there": 2Kgs 4:44; Matt 16:9-10; Mark 8:19-20; John 6:11-13; Phil 4:18-19.</w:t>
      </w:r>
    </w:p>
  </w:footnote>
  <w:footnote w:id="5007">
    <w:p>
      <w:pPr>
        <w:pStyle w:val="FootnoteText"/>
      </w:pPr>
      <w:r>
        <w:rPr>
          <w:rStyle w:val="FootnoteReference"/>
        </w:rPr>
        <w:footnoteRef/>
      </w:r>
      <w:r>
        <w:t xml:space="preserve"> Cross-references: Ps 37:16; Prov 13:25; Matt 14:20-21; Matt 15:37-38; Mark 6:42-44; Mark 8:8-9.</w:t>
      </w:r>
    </w:p>
  </w:footnote>
  <w:footnote w:id="5008">
    <w:p>
      <w:pPr>
        <w:pStyle w:val="FootnoteText"/>
      </w:pPr>
      <w:r>
        <w:rPr>
          <w:rStyle w:val="FootnoteReference"/>
        </w:rPr>
        <w:footnoteRef/>
      </w:r>
      <w:r>
        <w:t xml:space="preserve"> Cross-references: Ps 107:9.</w:t>
      </w:r>
    </w:p>
  </w:footnote>
  <w:footnote w:id="5009">
    <w:p>
      <w:pPr>
        <w:pStyle w:val="FootnoteText"/>
      </w:pPr>
      <w:r>
        <w:rPr>
          <w:rStyle w:val="FootnoteReference"/>
        </w:rPr>
        <w:footnoteRef/>
      </w:r>
      <w:r>
        <w:t xml:space="preserve"> Cross-references for "Whom": Matt 16:13-14; Mark 8:27-30.</w:t>
      </w:r>
    </w:p>
  </w:footnote>
  <w:footnote w:id="5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11">
    <w:p>
      <w:pPr>
        <w:pStyle w:val="FootnoteText"/>
      </w:pPr>
      <w:r>
        <w:rPr>
          <w:rStyle w:val="FootnoteReference"/>
        </w:rPr>
        <w:footnoteRef/>
      </w:r>
      <w:r>
        <w:t xml:space="preserve"> Cross-references: Matt 26:36; Luke 11:1; Luke 22:39-41.</w:t>
      </w:r>
    </w:p>
  </w:footnote>
  <w:footnote w:id="5012">
    <w:p>
      <w:pPr>
        <w:pStyle w:val="FootnoteText"/>
      </w:pPr>
      <w:r>
        <w:rPr>
          <w:rStyle w:val="FootnoteReference"/>
        </w:rPr>
        <w:footnoteRef/>
      </w:r>
      <w:r>
        <w:t xml:space="preserve"> Name meaning: John the Baptist (Yochanan) — Yahweh is gracious. Prepared the way with grace.</w:t>
      </w:r>
    </w:p>
  </w:footnote>
  <w:footnote w:id="5013">
    <w:p>
      <w:pPr>
        <w:pStyle w:val="FootnoteText"/>
      </w:pPr>
      <w:r>
        <w:rPr>
          <w:rStyle w:val="FootnoteReference"/>
        </w:rPr>
        <w:footnoteRef/>
      </w:r>
      <w:r>
        <w:t xml:space="preserve"> Cross-references for "John": Mal 4:5; Matt 14:2; Luke 9:7-8; John 1:21; John 1:25.</w:t>
      </w:r>
    </w:p>
  </w:footnote>
  <w:footnote w:id="5014">
    <w:p>
      <w:pPr>
        <w:pStyle w:val="FootnoteText"/>
      </w:pPr>
      <w:r>
        <w:rPr>
          <w:rStyle w:val="FootnoteReference"/>
        </w:rPr>
        <w:footnoteRef/>
      </w:r>
      <w:r>
        <w:t xml:space="preserve"> Cross-references: Mark 6:15; John 7:40; John 9:17.</w:t>
      </w:r>
    </w:p>
  </w:footnote>
  <w:footnote w:id="5015">
    <w:p>
      <w:pPr>
        <w:pStyle w:val="FootnoteText"/>
      </w:pPr>
      <w:r>
        <w:rPr>
          <w:rStyle w:val="FootnoteReference"/>
        </w:rPr>
        <w:footnoteRef/>
      </w:r>
      <w:r>
        <w:t xml:space="preserve"> Name meaning: Peter (Kepha; Petros) — Rock; stone. The rock-like apostle.</w:t>
      </w:r>
    </w:p>
  </w:footnote>
  <w:footnote w:id="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7">
    <w:p>
      <w:pPr>
        <w:pStyle w:val="FootnoteText"/>
      </w:pPr>
      <w:r>
        <w:rPr>
          <w:rStyle w:val="FootnoteReference"/>
        </w:rPr>
        <w:footnoteRef/>
      </w:r>
      <w:r>
        <w:t xml:space="preserve"> Cross-references for "whom": Matt 5:47; Matt 16:15; Matt 22:42.</w:t>
      </w:r>
    </w:p>
  </w:footnote>
  <w:footnote w:id="5018">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9">
    <w:p>
      <w:pPr>
        <w:pStyle w:val="FootnoteText"/>
      </w:pPr>
      <w:r>
        <w:rPr>
          <w:rStyle w:val="FootnoteReference"/>
        </w:rPr>
        <w:footnoteRef/>
      </w:r>
      <w:r>
        <w:t xml:space="preserve"> Cross-references: Matt 16:20; Matt 17:9; Mark 8:31.</w:t>
      </w:r>
    </w:p>
  </w:footnote>
  <w:footnote w:id="5020">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21">
    <w:p>
      <w:pPr>
        <w:pStyle w:val="FootnoteText"/>
      </w:pPr>
      <w:r>
        <w:rPr>
          <w:rStyle w:val="FootnoteReference"/>
        </w:rPr>
        <w:footnoteRef/>
      </w:r>
      <w:r>
        <w:t xml:space="preserve"> Cross-references for "deny": Titus 2:12.</w:t>
      </w:r>
    </w:p>
  </w:footnote>
  <w:footnote w:id="5022">
    <w:p>
      <w:pPr>
        <w:pStyle w:val="FootnoteText"/>
      </w:pPr>
      <w:r>
        <w:rPr>
          <w:rStyle w:val="FootnoteReference"/>
        </w:rPr>
        <w:footnoteRef/>
      </w:r>
      <w:r>
        <w:t xml:space="preserve"> Cross-references for "daily": 1Cor 15:30-31.</w:t>
      </w:r>
    </w:p>
  </w:footnote>
  <w:footnote w:id="5023">
    <w:p>
      <w:pPr>
        <w:pStyle w:val="FootnoteText"/>
      </w:pPr>
      <w:r>
        <w:rPr>
          <w:rStyle w:val="FootnoteReference"/>
        </w:rPr>
        <w:footnoteRef/>
      </w:r>
      <w:r>
        <w:t xml:space="preserve"> Cross-references: Matt 10:38-39; Matt 16:22-25; Mark 8:34-38; Luke 14:26-27; John 12:25-26; Rom 8:13; Col 3:5; 2Tim 3:12.</w:t>
      </w:r>
    </w:p>
  </w:footnote>
  <w:footnote w:id="5024">
    <w:p>
      <w:pPr>
        <w:pStyle w:val="FootnoteText"/>
      </w:pPr>
      <w:r>
        <w:rPr>
          <w:rStyle w:val="FootnoteReference"/>
        </w:rPr>
        <w:footnoteRef/>
      </w:r>
      <w:r>
        <w:t xml:space="preserve"> Cross-references: Luke 17:33; Acts 20:23-24; Heb 11:35; Rev 2:10; Rev 12:11.</w:t>
      </w:r>
    </w:p>
  </w:footnote>
  <w:footnote w:id="5025">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6">
    <w:p>
      <w:pPr>
        <w:pStyle w:val="FootnoteText"/>
      </w:pPr>
      <w:r>
        <w:rPr>
          <w:rStyle w:val="FootnoteReference"/>
        </w:rPr>
        <w:footnoteRef/>
      </w:r>
      <w:r>
        <w:t xml:space="preserve"> Cross-references for "himself": G5590; G847.</w:t>
      </w:r>
    </w:p>
  </w:footnote>
  <w:footnote w:id="5027">
    <w:p>
      <w:pPr>
        <w:pStyle w:val="FootnoteText"/>
      </w:pPr>
      <w:r>
        <w:rPr>
          <w:rStyle w:val="FootnoteReference"/>
        </w:rPr>
        <w:footnoteRef/>
      </w:r>
      <w:r>
        <w:t xml:space="preserve"> Cross-references: Matt 13:48; Matt 13:50; 1Cor 9:27.</w:t>
      </w:r>
    </w:p>
  </w:footnote>
  <w:footnote w:id="5028">
    <w:p>
      <w:pPr>
        <w:pStyle w:val="FootnoteText"/>
      </w:pPr>
      <w:r>
        <w:rPr>
          <w:rStyle w:val="FootnoteReference"/>
        </w:rPr>
        <w:footnoteRef/>
      </w:r>
      <w:r>
        <w:t xml:space="preserve"> Cross-references for "of him": Matt 7:22-23; Luke 13:25-27; Rev 21:8.</w:t>
      </w:r>
    </w:p>
  </w:footnote>
  <w:footnote w:id="5029">
    <w:p>
      <w:pPr>
        <w:pStyle w:val="FootnoteText"/>
      </w:pPr>
      <w:r>
        <w:rPr>
          <w:rStyle w:val="FootnoteReference"/>
        </w:rPr>
        <w:footnoteRef/>
      </w:r>
      <w:r>
        <w:t xml:space="preserve"> Cross-references for "when": Dan 7:10; Matt 16:27; Matt 24:30-31; Matt 25:31; Matt 26:64; 2Thess 1:8-10; Jude 1:14; Rev 1:7; Rev 20:11.</w:t>
      </w:r>
    </w:p>
  </w:footnote>
  <w:footnote w:id="5030">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31">
    <w:p>
      <w:pPr>
        <w:pStyle w:val="FootnoteText"/>
      </w:pPr>
      <w:r>
        <w:rPr>
          <w:rStyle w:val="FootnoteReference"/>
        </w:rPr>
        <w:footnoteRef/>
      </w:r>
      <w:r>
        <w:t xml:space="preserve"> Cross-references for "I tell": Matt 16:28; Mark 9:1; John 14:2; John 16:7.</w:t>
      </w:r>
    </w:p>
  </w:footnote>
  <w:footnote w:id="5032">
    <w:p>
      <w:pPr>
        <w:pStyle w:val="FootnoteText"/>
      </w:pPr>
      <w:r>
        <w:rPr>
          <w:rStyle w:val="FootnoteReference"/>
        </w:rPr>
        <w:footnoteRef/>
      </w:r>
      <w:r>
        <w:t xml:space="preserve"> Cross-references for "some": John 21:22-23.</w:t>
      </w:r>
    </w:p>
  </w:footnote>
  <w:footnote w:id="5033">
    <w:p>
      <w:pPr>
        <w:pStyle w:val="FootnoteText"/>
      </w:pPr>
      <w:r>
        <w:rPr>
          <w:rStyle w:val="FootnoteReference"/>
        </w:rPr>
        <w:footnoteRef/>
      </w:r>
      <w:r>
        <w:t xml:space="preserve"> Cross-references for "taste": Luke 2:26; John 8:51-52; John 8:59; Heb 2:9.</w:t>
      </w:r>
    </w:p>
  </w:footnote>
  <w:footnote w:id="5034">
    <w:p>
      <w:pPr>
        <w:pStyle w:val="FootnoteText"/>
      </w:pPr>
      <w:r>
        <w:rPr>
          <w:rStyle w:val="FootnoteReference"/>
        </w:rPr>
        <w:footnoteRef/>
      </w:r>
      <w:r>
        <w:t xml:space="preserve"> Cross-references: Mark 14:25; Luke 22:18.</w:t>
      </w:r>
    </w:p>
  </w:footnote>
  <w:footnote w:id="5035">
    <w:p>
      <w:pPr>
        <w:pStyle w:val="FootnoteText"/>
      </w:pPr>
      <w:r>
        <w:rPr>
          <w:rStyle w:val="FootnoteReference"/>
        </w:rPr>
        <w:footnoteRef/>
      </w:r>
      <w:r>
        <w:t xml:space="preserve"> Cross-references for "about": Matt 17:1-13; Mark 9:2-13.</w:t>
      </w:r>
    </w:p>
  </w:footnote>
  <w:footnote w:id="5036">
    <w:p>
      <w:pPr>
        <w:pStyle w:val="FootnoteText"/>
      </w:pPr>
      <w:r>
        <w:rPr>
          <w:rStyle w:val="FootnoteReference"/>
        </w:rPr>
        <w:footnoteRef/>
      </w:r>
      <w:r>
        <w:t xml:space="preserve"> Name meaning: James (Yaaqov) — Supplanter. One of the sons of thunder; later a pillar of the Church.</w:t>
      </w:r>
    </w:p>
  </w:footnote>
  <w:footnote w:id="5037">
    <w:p>
      <w:pPr>
        <w:pStyle w:val="FootnoteText"/>
      </w:pPr>
      <w:r>
        <w:rPr>
          <w:rStyle w:val="FootnoteReference"/>
        </w:rPr>
        <w:footnoteRef/>
      </w:r>
      <w:r>
        <w:t xml:space="preserve"> Cross-references for "into": Ps 109:4; Mark 1:35; Mark 6:46; Luke 6:12; Luke 9:18; Heb 5:7.</w:t>
      </w:r>
    </w:p>
  </w:footnote>
  <w:footnote w:id="5038">
    <w:p>
      <w:pPr>
        <w:pStyle w:val="FootnoteText"/>
      </w:pPr>
      <w:r>
        <w:rPr>
          <w:rStyle w:val="FootnoteReference"/>
        </w:rPr>
        <w:footnoteRef/>
      </w:r>
      <w:r>
        <w:t xml:space="preserve"> Cross-references: Matt 26:37-39; Mark 14:33-36; Luke 8:51; 2Cor 13:1.</w:t>
      </w:r>
    </w:p>
  </w:footnote>
  <w:footnote w:id="5039">
    <w:p>
      <w:pPr>
        <w:pStyle w:val="FootnoteText"/>
      </w:pPr>
      <w:r>
        <w:rPr>
          <w:rStyle w:val="FootnoteReference"/>
        </w:rPr>
        <w:footnoteRef/>
      </w:r>
      <w:r>
        <w:t xml:space="preserve"> Cross-references: Exod 34:29-35; Isa 33:17; Isa 53:2; Matt 17:2; Mark 9:2-3; John 1:14; Acts 6:15; Phil 3:7-8; 2Pet 1:16-18; Rev 1:13-16; Rev 20:11.</w:t>
      </w:r>
    </w:p>
  </w:footnote>
  <w:footnote w:id="504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41">
    <w:p>
      <w:pPr>
        <w:pStyle w:val="FootnoteText"/>
      </w:pPr>
      <w:r>
        <w:rPr>
          <w:rStyle w:val="FootnoteReference"/>
        </w:rPr>
        <w:footnoteRef/>
      </w:r>
      <w:r>
        <w:t xml:space="preserve"> Cross-references for "which": Matt 17:3-4; Mark 9:4-6; Luke 24:27; Luke 24:44; John 1:17; Rom 3:21-23; 2Cor 3:7-11; Heb 3:3-6.</w:t>
      </w:r>
    </w:p>
  </w:footnote>
  <w:footnote w:id="5042">
    <w:p>
      <w:pPr>
        <w:pStyle w:val="FootnoteText"/>
      </w:pPr>
      <w:r>
        <w:rPr>
          <w:rStyle w:val="FootnoteReference"/>
        </w:rPr>
        <w:footnoteRef/>
      </w:r>
      <w:r>
        <w:t xml:space="preserve"> Cross-references for "Elias": Luke 1:17; Luke 9:19; Jas 5:17-18.</w:t>
      </w:r>
    </w:p>
  </w:footnote>
  <w:footnote w:id="5043">
    <w:p>
      <w:pPr>
        <w:pStyle w:val="FootnoteText"/>
      </w:pPr>
      <w:r>
        <w:rPr>
          <w:rStyle w:val="FootnoteReference"/>
        </w:rPr>
        <w:footnoteRef/>
      </w:r>
      <w:r>
        <w:t xml:space="preserve"> Cross-references for "appeared": 2Cor 3:18; Phil 3:21; Col 3:4; 1Pet 5:10.</w:t>
      </w:r>
    </w:p>
  </w:footnote>
  <w:footnote w:id="5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5">
    <w:p>
      <w:pPr>
        <w:pStyle w:val="FootnoteText"/>
      </w:pPr>
      <w:r>
        <w:rPr>
          <w:rStyle w:val="FootnoteReference"/>
        </w:rPr>
        <w:footnoteRef/>
      </w:r>
      <w:r>
        <w:t xml:space="preserve"> Cross-references for "spake": Luke 9:22; Luke 13:32-34; John 1:29; 1Cor 1:23-24; 1Pet 1:11-12; Rev 5:6-12; Rev 7:14.</w:t>
      </w:r>
    </w:p>
  </w:footnote>
  <w:footnote w:id="5046">
    <w:p>
      <w:pPr>
        <w:pStyle w:val="FootnoteText"/>
      </w:pPr>
      <w:r>
        <w:rPr>
          <w:rStyle w:val="FootnoteReference"/>
        </w:rPr>
        <w:footnoteRef/>
      </w:r>
      <w:r>
        <w:t xml:space="preserve"> Cross-references for "were heavy": Dan 8:18; Dan 10:9; Matt 26:40-43; Luke 22:45-46.</w:t>
      </w:r>
    </w:p>
  </w:footnote>
  <w:footnote w:id="5047">
    <w:p>
      <w:pPr>
        <w:pStyle w:val="FootnoteText"/>
      </w:pPr>
      <w:r>
        <w:rPr>
          <w:rStyle w:val="FootnoteReference"/>
        </w:rPr>
        <w:footnoteRef/>
      </w:r>
      <w:r>
        <w:t xml:space="preserve"> Cross-references for "they saw": Exod 33:18-23; Isa 60:1-3; Isa 60:19; John 1:14; John 17:24; 2Pet 1:16; 1John 3:2; Rev 22:4-5.</w:t>
      </w:r>
    </w:p>
  </w:footnote>
  <w:footnote w:id="5048">
    <w:p>
      <w:pPr>
        <w:pStyle w:val="FootnoteText"/>
      </w:pPr>
      <w:r>
        <w:rPr>
          <w:rStyle w:val="FootnoteReference"/>
        </w:rPr>
        <w:footnoteRef/>
      </w:r>
      <w:r>
        <w:t xml:space="preserve"> Name meaning: Jesus (Yeshua) — Yahweh saves. He will save His people from their sins.</w:t>
      </w:r>
    </w:p>
  </w:footnote>
  <w:footnote w:id="5049">
    <w:p>
      <w:pPr>
        <w:pStyle w:val="FootnoteText"/>
      </w:pPr>
      <w:r>
        <w:rPr>
          <w:rStyle w:val="FootnoteReference"/>
        </w:rPr>
        <w:footnoteRef/>
      </w:r>
      <w:r>
        <w:t xml:space="preserve"> Cross-references for "it is": Ps 4:6-7; Ps 27:4; Ps 63:2-5; Ps 73:28; John 14:8; 2Cor 4:6.</w:t>
      </w:r>
    </w:p>
  </w:footnote>
  <w:footnote w:id="5050">
    <w:p>
      <w:pPr>
        <w:pStyle w:val="FootnoteText"/>
      </w:pPr>
      <w:r>
        <w:rPr>
          <w:rStyle w:val="FootnoteReference"/>
        </w:rPr>
        <w:footnoteRef/>
      </w:r>
      <w:r>
        <w:t xml:space="preserve"> Cross-references for "and let": Matt 17:14; Mark 9:5-6.</w:t>
      </w:r>
    </w:p>
  </w:footnote>
  <w:footnote w:id="5051">
    <w:p>
      <w:pPr>
        <w:pStyle w:val="FootnoteText"/>
      </w:pPr>
      <w:r>
        <w:rPr>
          <w:rStyle w:val="FootnoteReference"/>
        </w:rPr>
        <w:footnoteRef/>
      </w:r>
      <w:r>
        <w:t xml:space="preserve"> Cross-references: Mark 10:38.</w:t>
      </w:r>
    </w:p>
  </w:footnote>
  <w:footnote w:id="5052">
    <w:p>
      <w:pPr>
        <w:pStyle w:val="FootnoteText"/>
      </w:pPr>
      <w:r>
        <w:rPr>
          <w:rStyle w:val="FootnoteReference"/>
        </w:rPr>
        <w:footnoteRef/>
      </w:r>
      <w:r>
        <w:t xml:space="preserve"> Cross-references for "there": Exod 14:19-20; Exod 40:34-38; Ps 18:9-11; Isa 19:1; Matt 17:5-7; Mark 9:7-8.</w:t>
      </w:r>
    </w:p>
  </w:footnote>
  <w:footnote w:id="5053">
    <w:p>
      <w:pPr>
        <w:pStyle w:val="FootnoteText"/>
      </w:pPr>
      <w:r>
        <w:rPr>
          <w:rStyle w:val="FootnoteReference"/>
        </w:rPr>
        <w:footnoteRef/>
      </w:r>
      <w:r>
        <w:t xml:space="preserve"> Cross-references for "and they": Judg 6:22; Judg 13:22; Dan 10:8; Rev 1:17.</w:t>
      </w:r>
    </w:p>
  </w:footnote>
  <w:footnote w:id="5054">
    <w:p>
      <w:pPr>
        <w:pStyle w:val="FootnoteText"/>
      </w:pPr>
      <w:r>
        <w:rPr>
          <w:rStyle w:val="FootnoteReference"/>
        </w:rPr>
        <w:footnoteRef/>
      </w:r>
      <w:r>
        <w:t xml:space="preserve"> Cross-references for "This": Matt 3:17; Luke 3:22; John 3:16; John 3:35-36; 2Pet 1:17-18.</w:t>
      </w:r>
    </w:p>
  </w:footnote>
  <w:footnote w:id="5055">
    <w:p>
      <w:pPr>
        <w:pStyle w:val="FootnoteText"/>
      </w:pPr>
      <w:r>
        <w:rPr>
          <w:rStyle w:val="FootnoteReference"/>
        </w:rPr>
        <w:footnoteRef/>
      </w:r>
      <w:r>
        <w:t xml:space="preserve"> Cross-references for "hear": Deut 18:18-19; Isa 55:3-4; John 5:22-24; Acts 3:22-23; Heb 2:3; Heb 3:7-8; Heb 3:15; Heb 5:9; Heb 12:25-26.</w:t>
      </w:r>
    </w:p>
  </w:footnote>
  <w:footnote w:id="5056">
    <w:p>
      <w:pPr>
        <w:pStyle w:val="FootnoteText"/>
      </w:pPr>
      <w:r>
        <w:rPr>
          <w:rStyle w:val="FootnoteReference"/>
        </w:rPr>
        <w:footnoteRef/>
      </w:r>
      <w:r>
        <w:t xml:space="preserve"> Cross-references for "And they": Eccl 3:7; Matt 17:9; Mark 9:6; Mark 9:10.</w:t>
      </w:r>
    </w:p>
  </w:footnote>
  <w:footnote w:id="5057">
    <w:p>
      <w:pPr>
        <w:pStyle w:val="FootnoteText"/>
      </w:pPr>
      <w:r>
        <w:rPr>
          <w:rStyle w:val="FootnoteReference"/>
        </w:rPr>
        <w:footnoteRef/>
      </w:r>
      <w:r>
        <w:t xml:space="preserve"> Cross-references: Matt 17:14-21; Mark 9:14-29.</w:t>
      </w:r>
    </w:p>
  </w:footnote>
  <w:footnote w:id="5058">
    <w:p>
      <w:pPr>
        <w:pStyle w:val="FootnoteText"/>
      </w:pPr>
      <w:r>
        <w:rPr>
          <w:rStyle w:val="FootnoteReference"/>
        </w:rPr>
        <w:footnoteRef/>
      </w:r>
      <w:r>
        <w:t xml:space="preserve"> Cross-references for "look": Matt 15:22; Luke 7:12; Luke 8:41-42; John 4:47.</w:t>
      </w:r>
    </w:p>
  </w:footnote>
  <w:footnote w:id="5059">
    <w:p>
      <w:pPr>
        <w:pStyle w:val="FootnoteText"/>
      </w:pPr>
      <w:r>
        <w:rPr>
          <w:rStyle w:val="FootnoteReference"/>
        </w:rPr>
        <w:footnoteRef/>
      </w:r>
      <w:r>
        <w:t xml:space="preserve"> Cross-references: Gen 44:20; Zech 12:10.</w:t>
      </w:r>
    </w:p>
  </w:footnote>
  <w:footnote w:id="5060">
    <w:p>
      <w:pPr>
        <w:pStyle w:val="FootnoteText"/>
      </w:pPr>
      <w:r>
        <w:rPr>
          <w:rStyle w:val="FootnoteReference"/>
        </w:rPr>
        <w:footnoteRef/>
      </w:r>
      <w:r>
        <w:t xml:space="preserve"> Cross-references: Mark 5:4-5; Mark 9:20; Mark 9:26; Luke 4:35; Luke 8:29; John 8:44; 1Pet 5:8; Rev 9:11.</w:t>
      </w:r>
    </w:p>
  </w:footnote>
  <w:footnote w:id="5061">
    <w:p>
      <w:pPr>
        <w:pStyle w:val="FootnoteText"/>
      </w:pPr>
      <w:r>
        <w:rPr>
          <w:rStyle w:val="FootnoteReference"/>
        </w:rPr>
        <w:footnoteRef/>
      </w:r>
      <w:r>
        <w:t xml:space="preserve"> Cross-references for "and they": 2Kgs 4:31; Matt 17:20-21; Luke 9:1; Luke 10:17-19; Acts 19:13-16.</w:t>
      </w:r>
    </w:p>
  </w:footnote>
  <w:footnote w:id="5062">
    <w:p>
      <w:pPr>
        <w:pStyle w:val="FootnoteText"/>
      </w:pPr>
      <w:r>
        <w:rPr>
          <w:rStyle w:val="FootnoteReference"/>
        </w:rPr>
        <w:footnoteRef/>
      </w:r>
      <w:r>
        <w:t xml:space="preserve"> Cross-references for "O faithless": Mark 9:19; Luke 8:25; John 20:27; Heb 3:19; Heb 4:2; Heb 4:11.</w:t>
      </w:r>
    </w:p>
  </w:footnote>
  <w:footnote w:id="5063">
    <w:p>
      <w:pPr>
        <w:pStyle w:val="FootnoteText"/>
      </w:pPr>
      <w:r>
        <w:rPr>
          <w:rStyle w:val="FootnoteReference"/>
        </w:rPr>
        <w:footnoteRef/>
      </w:r>
      <w:r>
        <w:t xml:space="preserve"> Cross-references for "perverse": Deut 32:5; Ps 78:8; Matt 3:7; Matt 12:39; Matt 12:45; Matt 16:4; Matt 23:36; Acts 2:40.</w:t>
      </w:r>
    </w:p>
  </w:footnote>
  <w:footnote w:id="5064">
    <w:p>
      <w:pPr>
        <w:pStyle w:val="FootnoteText"/>
      </w:pPr>
      <w:r>
        <w:rPr>
          <w:rStyle w:val="FootnoteReference"/>
        </w:rPr>
        <w:footnoteRef/>
      </w:r>
      <w:r>
        <w:t xml:space="preserve"> Cross-references for "and suffer": Acts 13:18; Rom 2:4; Heb 3:9-11.</w:t>
      </w:r>
    </w:p>
  </w:footnote>
  <w:footnote w:id="5065">
    <w:p>
      <w:pPr>
        <w:pStyle w:val="FootnoteText"/>
      </w:pPr>
      <w:r>
        <w:rPr>
          <w:rStyle w:val="FootnoteReference"/>
        </w:rPr>
        <w:footnoteRef/>
      </w:r>
      <w:r>
        <w:t xml:space="preserve"> Cross-references for "Bring": 2Kgs 5:8; Matt 11:28; Mark 10:14; Mark 10:49; Heb 7:25.</w:t>
      </w:r>
    </w:p>
  </w:footnote>
  <w:footnote w:id="5066">
    <w:p>
      <w:pPr>
        <w:pStyle w:val="FootnoteText"/>
      </w:pPr>
      <w:r>
        <w:rPr>
          <w:rStyle w:val="FootnoteReference"/>
        </w:rPr>
        <w:footnoteRef/>
      </w:r>
      <w:r>
        <w:t xml:space="preserve"> Cross-references: Exod 10:3; Exod 16:28; Num 14:11; Num 14:27; Jer 4:14; Matt 17:17; John 14:9.</w:t>
      </w:r>
    </w:p>
  </w:footnote>
  <w:footnote w:id="5067">
    <w:p>
      <w:pPr>
        <w:pStyle w:val="FootnoteText"/>
      </w:pPr>
      <w:r>
        <w:rPr>
          <w:rStyle w:val="FootnoteReference"/>
        </w:rPr>
        <w:footnoteRef/>
      </w:r>
      <w:r>
        <w:t xml:space="preserve"> Cross-references for "and delivered": 1Kgs 17:23; 2Kgs 4:36; Luke 7:15; Acts 9:41.</w:t>
      </w:r>
    </w:p>
  </w:footnote>
  <w:footnote w:id="5068">
    <w:p>
      <w:pPr>
        <w:pStyle w:val="FootnoteText"/>
      </w:pPr>
      <w:r>
        <w:rPr>
          <w:rStyle w:val="FootnoteReference"/>
        </w:rPr>
        <w:footnoteRef/>
      </w:r>
      <w:r>
        <w:t xml:space="preserve"> Cross-references for "the devil": Mark 1:26-27; Mark 9:20; Mark 9:26-27; Luke 9:39; Rev 12:12.</w:t>
      </w:r>
    </w:p>
  </w:footnote>
  <w:footnote w:id="5069">
    <w:p>
      <w:pPr>
        <w:pStyle w:val="FootnoteText"/>
      </w:pPr>
      <w:r>
        <w:rPr>
          <w:rStyle w:val="FootnoteReference"/>
        </w:rPr>
        <w:footnoteRef/>
      </w:r>
      <w:r>
        <w:t xml:space="preserve"> Cross-references for "amazed": Ps 139:14; Zech 8:6; Mark 6:51; Luke 4:36; Luke 5:9; Luke 5:26; Luke 8:25; Acts 3:10-13.</w:t>
      </w:r>
    </w:p>
  </w:footnote>
  <w:footnote w:id="5070">
    <w:p>
      <w:pPr>
        <w:pStyle w:val="FootnoteText"/>
      </w:pPr>
      <w:r>
        <w:rPr>
          <w:rStyle w:val="FootnoteReference"/>
        </w:rPr>
        <w:footnoteRef/>
      </w:r>
      <w:r>
        <w:t xml:space="preserve"> Cross-references for "these": Isa 32:9-10; Luke 1:66; Luke 2:19; Luke 2:51; John 16:4; 1Thess 3:3-4; Heb 2:1; Heb 12:2-5.</w:t>
      </w:r>
    </w:p>
  </w:footnote>
  <w:footnote w:id="5071">
    <w:p>
      <w:pPr>
        <w:pStyle w:val="FootnoteText"/>
      </w:pPr>
      <w:r>
        <w:rPr>
          <w:rStyle w:val="FootnoteReference"/>
        </w:rPr>
        <w:footnoteRef/>
      </w:r>
      <w:r>
        <w:t xml:space="preserve"> Cross-references for "into": 2Sam 24:14.</w:t>
      </w:r>
    </w:p>
  </w:footnote>
  <w:footnote w:id="507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7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5">
    <w:p>
      <w:pPr>
        <w:pStyle w:val="FootnoteText"/>
      </w:pPr>
      <w:r>
        <w:rPr>
          <w:rStyle w:val="FootnoteReference"/>
        </w:rPr>
        <w:footnoteRef/>
      </w:r>
      <w:r>
        <w:t xml:space="preserve"> Cross-references for "perceiving": Ps 139:2; Ps 139:23; Jer 17:10; Luke 5:22; Luke 7:39-40; John 2:25; John 16:30; John 21:17; Heb 4:13; Rev 2:23.</w:t>
      </w:r>
    </w:p>
  </w:footnote>
  <w:footnote w:id="5076">
    <w:p>
      <w:pPr>
        <w:pStyle w:val="FootnoteText"/>
      </w:pPr>
      <w:r>
        <w:rPr>
          <w:rStyle w:val="FootnoteReference"/>
        </w:rPr>
        <w:footnoteRef/>
      </w:r>
      <w:r>
        <w:t xml:space="preserve"> Cross-references for "took": Matt 18:2-4; Matt 19:13-15; Mark 10:14-15; 1Cor 14:20; 1Pet 2:1-2.</w:t>
      </w:r>
    </w:p>
  </w:footnote>
  <w:footnote w:id="5077">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8">
    <w:p>
      <w:pPr>
        <w:pStyle w:val="FootnoteText"/>
      </w:pPr>
      <w:r>
        <w:rPr>
          <w:rStyle w:val="FootnoteReference"/>
        </w:rPr>
        <w:footnoteRef/>
      </w:r>
      <w:r>
        <w:t xml:space="preserve"> Cross-references for "he that": Prov 18:12; Matt 19:28; Matt 23:11-12; Luke 7:28; Luke 14:11; Luke 22:30; 1Pet 5:3-4; 1Pet 5:6; Rev 3:21; Rev 21:14.</w:t>
      </w:r>
    </w:p>
  </w:footnote>
  <w:footnote w:id="5079">
    <w:p>
      <w:pPr>
        <w:pStyle w:val="FootnoteText"/>
      </w:pPr>
      <w:r>
        <w:rPr>
          <w:rStyle w:val="FootnoteReference"/>
        </w:rPr>
        <w:footnoteRef/>
      </w:r>
      <w:r>
        <w:t xml:space="preserve"> Cross-references for "we saw": Num 11:27-29; Mark 9:38-40; Mark 10:13-14; Acts 4:18-19; Acts 5:28; 1Thess 2:16; 3John 1:9-10.</w:t>
      </w:r>
    </w:p>
  </w:footnote>
  <w:footnote w:id="5080">
    <w:p>
      <w:pPr>
        <w:pStyle w:val="FootnoteText"/>
      </w:pPr>
      <w:r>
        <w:rPr>
          <w:rStyle w:val="FootnoteReference"/>
        </w:rPr>
        <w:footnoteRef/>
      </w:r>
      <w:r>
        <w:t xml:space="preserve"> Cross-references for "Forbid": Josh 9:14; Prov 3:5-6; Matt 13:28-30; Matt 17:24; Matt 17:26; Phil 1:15-18.</w:t>
      </w:r>
    </w:p>
  </w:footnote>
  <w:footnote w:id="5081">
    <w:p>
      <w:pPr>
        <w:pStyle w:val="FootnoteText"/>
      </w:pPr>
      <w:r>
        <w:rPr>
          <w:rStyle w:val="FootnoteReference"/>
        </w:rPr>
        <w:footnoteRef/>
      </w:r>
      <w:r>
        <w:t xml:space="preserve"> Cross-references: Matt 12:30; Mark 9:41; Luke 11:23; Luke 16:13; 1Cor 12:3.</w:t>
      </w:r>
    </w:p>
  </w:footnote>
  <w:footnote w:id="5082">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83">
    <w:p>
      <w:pPr>
        <w:pStyle w:val="FootnoteText"/>
      </w:pPr>
      <w:r>
        <w:rPr>
          <w:rStyle w:val="FootnoteReference"/>
        </w:rPr>
        <w:footnoteRef/>
      </w:r>
      <w:r>
        <w:t xml:space="preserve"> Cross-references for "he stedfastly": Isa 50:5-9; Luke 12:50; Acts 20:22-24; Acts 21:11-14; Phil 3:14; 1Pet 4:1.</w:t>
      </w:r>
    </w:p>
  </w:footnote>
  <w:footnote w:id="5084">
    <w:p>
      <w:pPr>
        <w:pStyle w:val="FootnoteText"/>
      </w:pPr>
      <w:r>
        <w:rPr>
          <w:rStyle w:val="FootnoteReference"/>
        </w:rPr>
        <w:footnoteRef/>
      </w:r>
      <w:r>
        <w:t xml:space="preserve"> Cross-references for "sent": Mal 3:1; Luke 7:27; Luke 10:1.</w:t>
      </w:r>
    </w:p>
  </w:footnote>
  <w:footnote w:id="5085">
    <w:p>
      <w:pPr>
        <w:pStyle w:val="FootnoteText"/>
      </w:pPr>
      <w:r>
        <w:rPr>
          <w:rStyle w:val="FootnoteReference"/>
        </w:rPr>
        <w:footnoteRef/>
      </w:r>
      <w:r>
        <w:t xml:space="preserve"> Cross-references for "and they": Matt 10:5.</w:t>
      </w:r>
    </w:p>
  </w:footnote>
  <w:footnote w:id="508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7">
    <w:p>
      <w:pPr>
        <w:pStyle w:val="FootnoteText"/>
      </w:pPr>
      <w:r>
        <w:rPr>
          <w:rStyle w:val="FootnoteReference"/>
        </w:rPr>
        <w:footnoteRef/>
      </w:r>
      <w:r>
        <w:t xml:space="preserve"> Cross-references for "the Samaritans": 2Kgs 17:24-33; Ezra 4:1-5; Luke 10:33; Luke 17:16; John 8:48.</w:t>
      </w:r>
    </w:p>
  </w:footnote>
  <w:footnote w:id="5088">
    <w:p>
      <w:pPr>
        <w:pStyle w:val="FootnoteText"/>
      </w:pPr>
      <w:r>
        <w:rPr>
          <w:rStyle w:val="FootnoteReference"/>
        </w:rPr>
        <w:footnoteRef/>
      </w:r>
      <w:r>
        <w:t xml:space="preserve"> Cross-references: Luke 9:48; John 4:9; John 4:40-42.</w:t>
      </w:r>
    </w:p>
  </w:footnote>
  <w:footnote w:id="5089">
    <w:p>
      <w:pPr>
        <w:pStyle w:val="FootnoteText"/>
      </w:pPr>
      <w:r>
        <w:rPr>
          <w:rStyle w:val="FootnoteReference"/>
        </w:rPr>
        <w:footnoteRef/>
      </w:r>
      <w:r>
        <w:t xml:space="preserve"> Cross-references for "fire": 2Kgs 1:10-14; Acts 4:29-30; Rev 13:3.</w:t>
      </w:r>
    </w:p>
  </w:footnote>
  <w:footnote w:id="5090">
    <w:p>
      <w:pPr>
        <w:pStyle w:val="FootnoteText"/>
      </w:pPr>
      <w:r>
        <w:rPr>
          <w:rStyle w:val="FootnoteReference"/>
        </w:rPr>
        <w:footnoteRef/>
      </w:r>
      <w:r>
        <w:t xml:space="preserve"> Cross-references for "wilt": 2Sam 21:2; 2Kgs 10:16; 2Kgs 10:31; Jas 1:19-20; Jas 3:14-18.</w:t>
      </w:r>
    </w:p>
  </w:footnote>
  <w:footnote w:id="5091">
    <w:p>
      <w:pPr>
        <w:pStyle w:val="FootnoteText"/>
      </w:pPr>
      <w:r>
        <w:rPr>
          <w:rStyle w:val="FootnoteReference"/>
        </w:rPr>
        <w:footnoteRef/>
      </w:r>
      <w:r>
        <w:t xml:space="preserve"> Cross-references for "and rebuked": 1Sam 24:4-7; 1Sam 26:8-11; 2Sam 19:22; Job 31:29-31; Prov 9:8; Matt 16:23; Rev 3:19.</w:t>
      </w:r>
    </w:p>
  </w:footnote>
  <w:footnote w:id="509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93">
    <w:p>
      <w:pPr>
        <w:pStyle w:val="FootnoteText"/>
      </w:pPr>
      <w:r>
        <w:rPr>
          <w:rStyle w:val="FootnoteReference"/>
        </w:rPr>
        <w:footnoteRef/>
      </w:r>
      <w:r>
        <w:t xml:space="preserve"> Cross-references for "the Son": Matt 18:11; Matt 20:28; Luke 19:10; John 3:17; John 10:10; John 12:47; 1Tim 1:15.</w:t>
      </w:r>
    </w:p>
  </w:footnote>
  <w:footnote w:id="5094">
    <w:p>
      <w:pPr>
        <w:pStyle w:val="FootnoteText"/>
      </w:pPr>
      <w:r>
        <w:rPr>
          <w:rStyle w:val="FootnoteReference"/>
        </w:rPr>
        <w:footnoteRef/>
      </w:r>
      <w:r>
        <w:t xml:space="preserve"> Cross-references: Matt 5:39; Luke 6:27-31; Luke 22:51; Luke 23:34; Rom 12:21; 1Pet 2:21-23.</w:t>
      </w:r>
    </w:p>
  </w:footnote>
  <w:footnote w:id="5095">
    <w:p>
      <w:pPr>
        <w:pStyle w:val="FootnoteText"/>
      </w:pPr>
      <w:r>
        <w:rPr>
          <w:rStyle w:val="FootnoteReference"/>
        </w:rPr>
        <w:footnoteRef/>
      </w:r>
      <w:r>
        <w:t xml:space="preserve"> Cross-references for "a certain": Exod 19:8; Matt 8:19-20; John 13:37.</w:t>
      </w:r>
    </w:p>
  </w:footnote>
  <w:footnote w:id="5096">
    <w:p>
      <w:pPr>
        <w:pStyle w:val="FootnoteText"/>
      </w:pPr>
      <w:r>
        <w:rPr>
          <w:rStyle w:val="FootnoteReference"/>
        </w:rPr>
        <w:footnoteRef/>
      </w:r>
      <w:r>
        <w:t xml:space="preserve"> Cross-references for "Jesus": Josh 24:19-22; Luke 14:26-33; Luke 18:22-23; John 6:60-66.</w:t>
      </w:r>
    </w:p>
  </w:footnote>
  <w:footnote w:id="5097">
    <w:p>
      <w:pPr>
        <w:pStyle w:val="FootnoteText"/>
      </w:pPr>
      <w:r>
        <w:rPr>
          <w:rStyle w:val="FootnoteReference"/>
        </w:rPr>
        <w:footnoteRef/>
      </w:r>
      <w:r>
        <w:t xml:space="preserve"> Cross-references for "Foxes": Ps 84:3; 2Cor 8:9; Jas 2:5.</w:t>
      </w:r>
    </w:p>
  </w:footnote>
  <w:footnote w:id="5098">
    <w:p>
      <w:pPr>
        <w:pStyle w:val="FootnoteText"/>
      </w:pPr>
      <w:r>
        <w:rPr>
          <w:rStyle w:val="FootnoteReference"/>
        </w:rPr>
        <w:footnoteRef/>
      </w:r>
      <w:r>
        <w:t xml:space="preserve"> Cross-references for "Follow me": Matt 4:19-22; Matt 9:9; Matt 16:24.</w:t>
      </w:r>
    </w:p>
  </w:footnote>
  <w:footnote w:id="5099">
    <w:p>
      <w:pPr>
        <w:pStyle w:val="FootnoteText"/>
      </w:pPr>
      <w:r>
        <w:rPr>
          <w:rStyle w:val="FootnoteReference"/>
        </w:rPr>
        <w:footnoteRef/>
      </w:r>
      <w:r>
        <w:t xml:space="preserve"> Cross-references for "suffer": 1Kgs 19:20; Hag 1:2; Matt 6:33; Matt 8:21-22.</w:t>
      </w:r>
    </w:p>
  </w:footnote>
  <w:footnote w:id="5100">
    <w:p>
      <w:pPr>
        <w:pStyle w:val="FootnoteText"/>
      </w:pPr>
      <w:r>
        <w:rPr>
          <w:rStyle w:val="FootnoteReference"/>
        </w:rPr>
        <w:footnoteRef/>
      </w:r>
      <w:r>
        <w:t xml:space="preserve"> Cross-references: Luke 15:32; Eph 2:1; Eph 2:5; 1Tim 5:6; Rev 3:1.</w:t>
      </w:r>
    </w:p>
  </w:footnote>
  <w:footnote w:id="5101">
    <w:p>
      <w:pPr>
        <w:pStyle w:val="FootnoteText"/>
      </w:pPr>
      <w:r>
        <w:rPr>
          <w:rStyle w:val="FootnoteReference"/>
        </w:rPr>
        <w:footnoteRef/>
      </w:r>
      <w:r>
        <w:t xml:space="preserve"> Cross-references: John 21:15-17; 1Cor 9:16; 2Cor 5:16-18; 2Tim 2:3-4; 2Tim 4:2; 2Tim 4:5.</w:t>
      </w:r>
    </w:p>
  </w:footnote>
  <w:footnote w:id="5102">
    <w:p>
      <w:pPr>
        <w:pStyle w:val="FootnoteText"/>
      </w:pPr>
      <w:r>
        <w:rPr>
          <w:rStyle w:val="FootnoteReference"/>
        </w:rPr>
        <w:footnoteRef/>
      </w:r>
      <w:r>
        <w:t xml:space="preserve"> Cross-references: Deut 33:9; 1Kgs 19:20; Eccl 9:10; Matt 10:37-38; Luke 14:18-20; Luke 14:26.</w:t>
      </w:r>
    </w:p>
  </w:footnote>
  <w:footnote w:id="5103">
    <w:p>
      <w:pPr>
        <w:pStyle w:val="FootnoteText"/>
      </w:pPr>
      <w:r>
        <w:rPr>
          <w:rStyle w:val="FootnoteReference"/>
        </w:rPr>
        <w:footnoteRef/>
      </w:r>
      <w:r>
        <w:t xml:space="preserve"> Cross-references: Ps 78:8-9; Luke 17:31-32; Acts 15:37-38; 2Tim 4:10; Heb 10:38; Jas 1:6-8; 2Pet 2:20-22.</w:t>
      </w:r>
    </w:p>
  </w:footnote>
  <w:footnote w:id="5104">
    <w:p>
      <w:pPr>
        <w:pStyle w:val="FootnoteText"/>
      </w:pPr>
      <w:r>
        <w:rPr>
          <w:rStyle w:val="FootnoteReference"/>
        </w:rPr>
        <w:footnoteRef/>
      </w:r>
      <w:r>
        <w:t xml:space="preserve"> Cross-references for "these": Matt 10:1-4; Mark 6:7-13.</w:t>
      </w:r>
    </w:p>
  </w:footnote>
  <w:footnote w:id="5105">
    <w:p>
      <w:pPr>
        <w:pStyle w:val="FootnoteText"/>
      </w:pPr>
      <w:r>
        <w:rPr>
          <w:rStyle w:val="FootnoteReference"/>
        </w:rPr>
        <w:footnoteRef/>
      </w:r>
      <w:r>
        <w:t xml:space="preserve"> Cross-references for "other seventy": Num 11:16; Num 11:24-26.</w:t>
      </w:r>
    </w:p>
  </w:footnote>
  <w:footnote w:id="5106">
    <w:p>
      <w:pPr>
        <w:pStyle w:val="FootnoteText"/>
      </w:pPr>
      <w:r>
        <w:rPr>
          <w:rStyle w:val="FootnoteReference"/>
        </w:rPr>
        <w:footnoteRef/>
      </w:r>
      <w:r>
        <w:t xml:space="preserve"> Cross-references for "two and": Acts 13:2-4; Rev 11:3-10.</w:t>
      </w:r>
    </w:p>
  </w:footnote>
  <w:footnote w:id="5107">
    <w:p>
      <w:pPr>
        <w:pStyle w:val="FootnoteText"/>
      </w:pPr>
      <w:r>
        <w:rPr>
          <w:rStyle w:val="FootnoteReference"/>
        </w:rPr>
        <w:footnoteRef/>
      </w:r>
      <w:r>
        <w:t xml:space="preserve"> Cross-references for "whither": Luke 1:17; Luke 1:76; Luke 3:4-6; Luke 9:52.</w:t>
      </w:r>
    </w:p>
  </w:footnote>
  <w:footnote w:id="5108">
    <w:p>
      <w:pPr>
        <w:pStyle w:val="FootnoteText"/>
      </w:pPr>
      <w:r>
        <w:rPr>
          <w:rStyle w:val="FootnoteReference"/>
        </w:rPr>
        <w:footnoteRef/>
      </w:r>
      <w:r>
        <w:t xml:space="preserve"> Cross-references for "The harvest": Matt 9:37-38; John 4:35-38; 1Cor 3:6-9.</w:t>
      </w:r>
    </w:p>
  </w:footnote>
  <w:footnote w:id="5109">
    <w:p>
      <w:pPr>
        <w:pStyle w:val="FootnoteText"/>
      </w:pPr>
      <w:r>
        <w:rPr>
          <w:rStyle w:val="FootnoteReference"/>
        </w:rPr>
        <w:footnoteRef/>
      </w:r>
      <w:r>
        <w:t xml:space="preserve"> Cross-references for "pray": 2Thess 3:1.</w:t>
      </w:r>
    </w:p>
  </w:footnote>
  <w:footnote w:id="511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11">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12">
    <w:p>
      <w:pPr>
        <w:pStyle w:val="FootnoteText"/>
      </w:pPr>
      <w:r>
        <w:rPr>
          <w:rStyle w:val="FootnoteReference"/>
        </w:rPr>
        <w:footnoteRef/>
      </w:r>
      <w:r>
        <w:t xml:space="preserve"> Cross-references: 1Kgs 18:22; 1Kgs 22:6-8; Isa 56:9-12; Ezek 34:2-6; Zech 11:5; Zech 11:17; Matt 9:36; Acts 16:9-10; Phil 2:21; Rev 11:2-3.</w:t>
      </w:r>
    </w:p>
  </w:footnote>
  <w:footnote w:id="5113">
    <w:p>
      <w:pPr>
        <w:pStyle w:val="FootnoteText"/>
      </w:pPr>
      <w:r>
        <w:rPr>
          <w:rStyle w:val="FootnoteReference"/>
        </w:rPr>
        <w:footnoteRef/>
      </w:r>
      <w:r>
        <w:t xml:space="preserve"> Cross-references for "I send": Ps 22:12-16; Ps 22:21; Ezek 2:3-6; Matt 10:16; Matt 10:22; John 15:20; John 16:2; Acts 9:2; Acts 9:16.</w:t>
      </w:r>
    </w:p>
  </w:footnote>
  <w:footnote w:id="5114">
    <w:p>
      <w:pPr>
        <w:pStyle w:val="FootnoteText"/>
      </w:pPr>
      <w:r>
        <w:rPr>
          <w:rStyle w:val="FootnoteReference"/>
        </w:rPr>
        <w:footnoteRef/>
      </w:r>
      <w:r>
        <w:t xml:space="preserve"> Cross-references for "wolves": Zeph 3:3; Matt 7:15; John 10:12; Acts 20:29.</w:t>
      </w:r>
    </w:p>
  </w:footnote>
  <w:footnote w:id="5115">
    <w:p>
      <w:pPr>
        <w:pStyle w:val="FootnoteText"/>
      </w:pPr>
      <w:r>
        <w:rPr>
          <w:rStyle w:val="FootnoteReference"/>
        </w:rPr>
        <w:footnoteRef/>
      </w:r>
      <w:r>
        <w:t xml:space="preserve"> Cross-references for "neither": Matt 10:9-10; Mark 6:8-9; Luke 9:3-6; Luke 22:35.</w:t>
      </w:r>
    </w:p>
  </w:footnote>
  <w:footnote w:id="5116">
    <w:p>
      <w:pPr>
        <w:pStyle w:val="FootnoteText"/>
      </w:pPr>
      <w:r>
        <w:rPr>
          <w:rStyle w:val="FootnoteReference"/>
        </w:rPr>
        <w:footnoteRef/>
      </w:r>
      <w:r>
        <w:t xml:space="preserve"> Cross-references: Gen 24:33; Gen 24:56; 1Sam 21:8; 2Kgs 4:24; 2Kgs 4:29; Prov 4:25; Luke 9:59-60.</w:t>
      </w:r>
    </w:p>
  </w:footnote>
  <w:footnote w:id="5117">
    <w:p>
      <w:pPr>
        <w:pStyle w:val="FootnoteText"/>
      </w:pPr>
      <w:r>
        <w:rPr>
          <w:rStyle w:val="FootnoteReference"/>
        </w:rPr>
        <w:footnoteRef/>
      </w:r>
      <w:r>
        <w:t xml:space="preserve"> Cross-references: 1Sam 25:6; Isa 57:19; Matt 10:12-13; Luke 19:9; Acts 10:36; 2Cor 5:18-20; Eph 2:17.</w:t>
      </w:r>
    </w:p>
  </w:footnote>
  <w:footnote w:id="5118">
    <w:p>
      <w:pPr>
        <w:pStyle w:val="FootnoteText"/>
      </w:pPr>
      <w:r>
        <w:rPr>
          <w:rStyle w:val="FootnoteReference"/>
        </w:rPr>
        <w:footnoteRef/>
      </w:r>
      <w:r>
        <w:t xml:space="preserve"> Cross-references for "the Son": 1Sam 25:17; Isa 9:6; Eph 2:2-3; Eph 5:6; 2Thess 3:16; Jas 3:18; 1Pet 1:14.</w:t>
      </w:r>
    </w:p>
  </w:footnote>
  <w:footnote w:id="5119">
    <w:p>
      <w:pPr>
        <w:pStyle w:val="FootnoteText"/>
      </w:pPr>
      <w:r>
        <w:rPr>
          <w:rStyle w:val="FootnoteReference"/>
        </w:rPr>
        <w:footnoteRef/>
      </w:r>
      <w:r>
        <w:t xml:space="preserve"> Cross-references for "it shall": Ps 35:13; 2Cor 2:15-16.</w:t>
      </w:r>
    </w:p>
  </w:footnote>
  <w:footnote w:id="5120">
    <w:p>
      <w:pPr>
        <w:pStyle w:val="FootnoteText"/>
      </w:pPr>
      <w:r>
        <w:rPr>
          <w:rStyle w:val="FootnoteReference"/>
        </w:rPr>
        <w:footnoteRef/>
      </w:r>
      <w:r>
        <w:t xml:space="preserve"> Cross-references: Matt 10:11; Mark 6:10; Luke 9:4; Acts 16:15; Acts 16:34; Acts 16:40.</w:t>
      </w:r>
    </w:p>
  </w:footnote>
  <w:footnote w:id="5121">
    <w:p>
      <w:pPr>
        <w:pStyle w:val="FootnoteText"/>
      </w:pPr>
      <w:r>
        <w:rPr>
          <w:rStyle w:val="FootnoteReference"/>
        </w:rPr>
        <w:footnoteRef/>
      </w:r>
      <w:r>
        <w:t xml:space="preserve"> Cross-references: Deut 12:12; Deut 12:18-19; Matt 10:10; 1Cor 9:4-15; Gal 6:6; Phil 4:17-18; 1Tim 5:17-18; 2Tim 2:6; 3John 1:5-8.</w:t>
      </w:r>
    </w:p>
  </w:footnote>
  <w:footnote w:id="5122">
    <w:p>
      <w:pPr>
        <w:pStyle w:val="FootnoteText"/>
      </w:pPr>
      <w:r>
        <w:rPr>
          <w:rStyle w:val="FootnoteReference"/>
        </w:rPr>
        <w:footnoteRef/>
      </w:r>
      <w:r>
        <w:t xml:space="preserve"> Cross-references: 1Tim 5:13.</w:t>
      </w:r>
    </w:p>
  </w:footnote>
  <w:footnote w:id="5123">
    <w:p>
      <w:pPr>
        <w:pStyle w:val="FootnoteText"/>
      </w:pPr>
      <w:r>
        <w:rPr>
          <w:rStyle w:val="FootnoteReference"/>
        </w:rPr>
        <w:footnoteRef/>
      </w:r>
      <w:r>
        <w:t xml:space="preserve"> Cross-references: Matt 10:40; Luke 9:48; Luke 10:10; John 13:20.</w:t>
      </w:r>
    </w:p>
  </w:footnote>
  <w:footnote w:id="5124">
    <w:p>
      <w:pPr>
        <w:pStyle w:val="FootnoteText"/>
      </w:pPr>
      <w:r>
        <w:rPr>
          <w:rStyle w:val="FootnoteReference"/>
        </w:rPr>
        <w:footnoteRef/>
      </w:r>
      <w:r>
        <w:t xml:space="preserve"> Cross-references: 1Cor 10:27.</w:t>
      </w:r>
    </w:p>
  </w:footnote>
  <w:footnote w:id="5125">
    <w:p>
      <w:pPr>
        <w:pStyle w:val="FootnoteText"/>
      </w:pPr>
      <w:r>
        <w:rPr>
          <w:rStyle w:val="FootnoteReference"/>
        </w:rPr>
        <w:footnoteRef/>
      </w:r>
      <w:r>
        <w:t xml:space="preserve"> Cross-references for "heal": Matt 10:8; Mark 6:13; Luke 9:2; Acts 28:7-10.</w:t>
      </w:r>
    </w:p>
  </w:footnote>
  <w:footnote w:id="512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7">
    <w:p>
      <w:pPr>
        <w:pStyle w:val="FootnoteText"/>
      </w:pPr>
      <w:r>
        <w:rPr>
          <w:rStyle w:val="FootnoteReference"/>
        </w:rPr>
        <w:footnoteRef/>
      </w:r>
      <w:r>
        <w:t xml:space="preserve"> Cross-references: Matt 10:14; Luke 9:5; Acts 13:51; Acts 18:6.</w:t>
      </w:r>
    </w:p>
  </w:footnote>
  <w:footnote w:id="5128">
    <w:p>
      <w:pPr>
        <w:pStyle w:val="FootnoteText"/>
      </w:pPr>
      <w:r>
        <w:rPr>
          <w:rStyle w:val="FootnoteReference"/>
        </w:rPr>
        <w:footnoteRef/>
      </w:r>
      <w:r>
        <w:t xml:space="preserve"> Cross-references for "notwithstanding": Deut 30:11-14; Luke 10:9; Acts 13:26; Acts 13:40; Acts 13:46; Rom 10:8; Rom 10:21; Heb 1:3.</w:t>
      </w:r>
    </w:p>
  </w:footnote>
  <w:footnote w:id="5129">
    <w:p>
      <w:pPr>
        <w:pStyle w:val="FootnoteText"/>
      </w:pPr>
      <w:r>
        <w:rPr>
          <w:rStyle w:val="FootnoteReference"/>
        </w:rPr>
        <w:footnoteRef/>
      </w:r>
      <w:r>
        <w:t xml:space="preserve"> Cross-references for "that": Lam 4:6; Ezek 16:48-50; Matt 10:15; Matt 11:24; Mark 6:11.</w:t>
      </w:r>
    </w:p>
  </w:footnote>
  <w:footnote w:id="5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3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3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5">
    <w:p>
      <w:pPr>
        <w:pStyle w:val="FootnoteText"/>
      </w:pPr>
      <w:r>
        <w:rPr>
          <w:rStyle w:val="FootnoteReference"/>
        </w:rPr>
        <w:footnoteRef/>
      </w:r>
      <w:r>
        <w:t xml:space="preserve"> Cross-references for "which": Mark 8:22-26; Luke 9:10-17.</w:t>
      </w:r>
    </w:p>
  </w:footnote>
  <w:footnote w:id="5136">
    <w:p>
      <w:pPr>
        <w:pStyle w:val="FootnoteText"/>
      </w:pPr>
      <w:r>
        <w:rPr>
          <w:rStyle w:val="FootnoteReference"/>
        </w:rPr>
        <w:footnoteRef/>
      </w:r>
      <w:r>
        <w:t xml:space="preserve"> Cross-references for "repented": Job 42:6; Isa 61:3; Dan 9:3; John 3:5-6.</w:t>
      </w:r>
    </w:p>
  </w:footnote>
  <w:footnote w:id="5137">
    <w:p>
      <w:pPr>
        <w:pStyle w:val="FootnoteText"/>
      </w:pPr>
      <w:r>
        <w:rPr>
          <w:rStyle w:val="FootnoteReference"/>
        </w:rPr>
        <w:footnoteRef/>
      </w:r>
      <w:r>
        <w:t xml:space="preserve"> Cross-references for "unto": Matt 11:20-22.</w:t>
      </w:r>
    </w:p>
  </w:footnote>
  <w:footnote w:id="5138">
    <w:p>
      <w:pPr>
        <w:pStyle w:val="FootnoteText"/>
      </w:pPr>
      <w:r>
        <w:rPr>
          <w:rStyle w:val="FootnoteReference"/>
        </w:rPr>
        <w:footnoteRef/>
      </w:r>
      <w:r>
        <w:t xml:space="preserve"> Cross-references: Ezek 3:6-7; Acts 28:25-28; Rom 9:29-33; Rom 11:8-11; 1Tim 4:2.</w:t>
      </w:r>
    </w:p>
  </w:footnote>
  <w:footnote w:id="5139">
    <w:p>
      <w:pPr>
        <w:pStyle w:val="FootnoteText"/>
      </w:pPr>
      <w:r>
        <w:rPr>
          <w:rStyle w:val="FootnoteReference"/>
        </w:rPr>
        <w:footnoteRef/>
      </w:r>
      <w:r>
        <w:t xml:space="preserve"> Cross-references for "Tyre": Isa 23:1-18.</w:t>
      </w:r>
    </w:p>
  </w:footnote>
  <w:footnote w:id="5140">
    <w:p>
      <w:pPr>
        <w:pStyle w:val="FootnoteText"/>
      </w:pPr>
      <w:r>
        <w:rPr>
          <w:rStyle w:val="FootnoteReference"/>
        </w:rPr>
        <w:footnoteRef/>
      </w:r>
      <w:r>
        <w:t xml:space="preserve"> Cross-references: Amos 3:2; Luke 12:47-48; John 3:19; John 15:22-25; Rom 2:1; Rom 2:27.</w:t>
      </w:r>
    </w:p>
  </w:footnote>
  <w:footnote w:id="51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42">
    <w:p>
      <w:pPr>
        <w:pStyle w:val="FootnoteText"/>
      </w:pPr>
      <w:r>
        <w:rPr>
          <w:rStyle w:val="FootnoteReference"/>
        </w:rPr>
        <w:footnoteRef/>
      </w:r>
      <w:r>
        <w:t xml:space="preserve"> Cross-references for "which": Gen 11:4; Deut 1:28; Isa 14:13-15; Jer 51:53; Ezek 28:12-14; Amos 9:2-3; Obad 1:4; Matt 11:23.</w:t>
      </w:r>
    </w:p>
  </w:footnote>
  <w:footnote w:id="5143">
    <w:p>
      <w:pPr>
        <w:pStyle w:val="FootnoteText"/>
      </w:pPr>
      <w:r>
        <w:rPr>
          <w:rStyle w:val="FootnoteReference"/>
        </w:rPr>
        <w:footnoteRef/>
      </w:r>
      <w:r>
        <w:t xml:space="preserve"> Cross-references for "thrust": Isa 5:14; Isa 14:15; Ezek 26:20; Ezek 31:18; Ezek 32:18; Ezek 32:20; Ezek 32:27; Matt 10:28; Luke 13:28; 2Pet 2:4.</w:t>
      </w:r>
    </w:p>
  </w:footnote>
  <w:footnote w:id="5144">
    <w:p>
      <w:pPr>
        <w:pStyle w:val="FootnoteText"/>
      </w:pPr>
      <w:r>
        <w:rPr>
          <w:rStyle w:val="FootnoteReference"/>
        </w:rPr>
        <w:footnoteRef/>
      </w:r>
      <w:r>
        <w:t xml:space="preserve"> Cross-references for "Capernaum": Matt 4:13; Luke 7:1-2.</w:t>
      </w:r>
    </w:p>
  </w:footnote>
  <w:footnote w:id="5145">
    <w:p>
      <w:pPr>
        <w:pStyle w:val="FootnoteText"/>
      </w:pPr>
      <w:r>
        <w:rPr>
          <w:rStyle w:val="FootnoteReference"/>
        </w:rPr>
        <w:footnoteRef/>
      </w:r>
      <w:r>
        <w:t xml:space="preserve"> Cross-references for "heareth you": Matt 10:40; Matt 18:5; Mark 9:37; Luke 9:48; John 12:44; John 12:48; John 13:20; 1Thess 4:8.</w:t>
      </w:r>
    </w:p>
  </w:footnote>
  <w:footnote w:id="5146">
    <w:p>
      <w:pPr>
        <w:pStyle w:val="FootnoteText"/>
      </w:pPr>
      <w:r>
        <w:rPr>
          <w:rStyle w:val="FootnoteReference"/>
        </w:rPr>
        <w:footnoteRef/>
      </w:r>
      <w:r>
        <w:t xml:space="preserve"> Cross-references for "despiseth you": Exod 16:7; Num 14:2; Num 14:11; Num 16:11; Acts 5:4.</w:t>
      </w:r>
    </w:p>
  </w:footnote>
  <w:footnote w:id="5147">
    <w:p>
      <w:pPr>
        <w:pStyle w:val="FootnoteText"/>
      </w:pPr>
      <w:r>
        <w:rPr>
          <w:rStyle w:val="FootnoteReference"/>
        </w:rPr>
        <w:footnoteRef/>
      </w:r>
      <w:r>
        <w:t xml:space="preserve"> Cross-references for "despiseth him": Mal 1:6; John 5:22-23; 1Thess 4:8.</w:t>
      </w:r>
    </w:p>
  </w:footnote>
  <w:footnote w:id="5148">
    <w:p>
      <w:pPr>
        <w:pStyle w:val="FootnoteText"/>
      </w:pPr>
      <w:r>
        <w:rPr>
          <w:rStyle w:val="FootnoteReference"/>
        </w:rPr>
        <w:footnoteRef/>
      </w:r>
      <w:r>
        <w:t xml:space="preserve"> Cross-references: Luke 9:1; Luke 10:1; Luke 10:9; Rom 16:20.</w:t>
      </w:r>
    </w:p>
  </w:footnote>
  <w:footnote w:id="5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50">
    <w:p>
      <w:pPr>
        <w:pStyle w:val="FootnoteText"/>
      </w:pPr>
      <w:r>
        <w:rPr>
          <w:rStyle w:val="FootnoteReference"/>
        </w:rPr>
        <w:footnoteRef/>
      </w:r>
      <w:r>
        <w:t xml:space="preserve"> Cross-references for "I beheld Satan": John 12:31; John 16:11; Heb 2:14; 1John 3:8; Rev 9:1; Rev 12:7-9; Rev 20:2.</w:t>
      </w:r>
    </w:p>
  </w:footnote>
  <w:footnote w:id="5151">
    <w:p>
      <w:pPr>
        <w:pStyle w:val="FootnoteText"/>
      </w:pPr>
      <w:r>
        <w:rPr>
          <w:rStyle w:val="FootnoteReference"/>
        </w:rPr>
        <w:footnoteRef/>
      </w:r>
      <w:r>
        <w:t xml:space="preserve"> Cross-references for "I give": Ps 91:13; Isa 11:8; Ezek 2:6; Mark 16:18; Acts 28:5; Rom 16:20.</w:t>
      </w:r>
    </w:p>
  </w:footnote>
  <w:footnote w:id="5152">
    <w:p>
      <w:pPr>
        <w:pStyle w:val="FootnoteText"/>
      </w:pPr>
      <w:r>
        <w:rPr>
          <w:rStyle w:val="FootnoteReference"/>
        </w:rPr>
        <w:footnoteRef/>
      </w:r>
      <w:r>
        <w:t xml:space="preserve"> Cross-references for "and nothing": Luke 21:17-18; Rom 8:31-39; Heb 13:5-6; Rev 11:5.</w:t>
      </w:r>
    </w:p>
  </w:footnote>
  <w:footnote w:id="5153">
    <w:p>
      <w:pPr>
        <w:pStyle w:val="FootnoteText"/>
      </w:pPr>
      <w:r>
        <w:rPr>
          <w:rStyle w:val="FootnoteReference"/>
        </w:rPr>
        <w:footnoteRef/>
      </w:r>
      <w:r>
        <w:t xml:space="preserve"> Cross-references for "in this": Matt 7:22-23; Matt 10:1; Matt 26:24; Matt 27:5; 1Cor 13:2-3.</w:t>
      </w:r>
    </w:p>
  </w:footnote>
  <w:footnote w:id="5154">
    <w:p>
      <w:pPr>
        <w:pStyle w:val="FootnoteText"/>
      </w:pPr>
      <w:r>
        <w:rPr>
          <w:rStyle w:val="FootnoteReference"/>
        </w:rPr>
        <w:footnoteRef/>
      </w:r>
      <w:r>
        <w:t xml:space="preserve"> Cross-references for "your": Exod 32:32; Ps 69:28; Isa 4:3; Dan 12:1; Phil 4:3; Heb 12:23; Rev 3:5; Rev 13:8; Rev 20:12; Rev 20:15; Rev 21:27.</w:t>
      </w:r>
    </w:p>
  </w:footnote>
  <w:footnote w:id="5155">
    <w:p>
      <w:pPr>
        <w:pStyle w:val="FootnoteText"/>
      </w:pPr>
      <w:r>
        <w:rPr>
          <w:rStyle w:val="FootnoteReference"/>
        </w:rPr>
        <w:footnoteRef/>
      </w:r>
      <w:r>
        <w:t xml:space="preserve"> Name meaning: Jesus (Yeshua) — Yahweh saves. He will save His people from their sins.</w:t>
      </w:r>
    </w:p>
  </w:footnote>
  <w:footnote w:id="5156">
    <w:p>
      <w:pPr>
        <w:pStyle w:val="FootnoteText"/>
      </w:pPr>
      <w:r>
        <w:rPr>
          <w:rStyle w:val="FootnoteReference"/>
        </w:rPr>
        <w:footnoteRef/>
      </w:r>
      <w:r>
        <w:t xml:space="preserve"> Cross-references for "I thank": Matt 11:25-26; John 11:41; John 17:24-26.</w:t>
      </w:r>
    </w:p>
  </w:footnote>
  <w:footnote w:id="5157">
    <w:p>
      <w:pPr>
        <w:pStyle w:val="FootnoteText"/>
      </w:pPr>
      <w:r>
        <w:rPr>
          <w:rStyle w:val="FootnoteReference"/>
        </w:rPr>
        <w:footnoteRef/>
      </w:r>
      <w:r>
        <w:t xml:space="preserve"> Cross-references for "Lord": Ps 24:1; Isa 66:1.</w:t>
      </w:r>
    </w:p>
  </w:footnote>
  <w:footnote w:id="5158">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9">
    <w:p>
      <w:pPr>
        <w:pStyle w:val="FootnoteText"/>
      </w:pPr>
      <w:r>
        <w:rPr>
          <w:rStyle w:val="FootnoteReference"/>
        </w:rPr>
        <w:footnoteRef/>
      </w:r>
      <w:r>
        <w:t xml:space="preserve"> Cross-references for "even": Eph 1:5; Eph 1:11.</w:t>
      </w:r>
    </w:p>
  </w:footnote>
  <w:footnote w:id="5160">
    <w:p>
      <w:pPr>
        <w:pStyle w:val="FootnoteText"/>
      </w:pPr>
      <w:r>
        <w:rPr>
          <w:rStyle w:val="FootnoteReference"/>
        </w:rPr>
        <w:footnoteRef/>
      </w:r>
      <w:r>
        <w:t xml:space="preserve"> Cross-references for "Jesus": Isa 53:11; Isa 62:5; Zeph 3:17; Luke 15:5; Luke 15:9.</w:t>
      </w:r>
    </w:p>
  </w:footnote>
  <w:footnote w:id="5161">
    <w:p>
      <w:pPr>
        <w:pStyle w:val="FootnoteText"/>
      </w:pPr>
      <w:r>
        <w:rPr>
          <w:rStyle w:val="FootnoteReference"/>
        </w:rPr>
        <w:footnoteRef/>
      </w:r>
      <w:r>
        <w:t xml:space="preserve"> Cross-references for "thou hast": Job 5:12-14; Isa 29:14; 1Cor 1:9-26; 1Cor 2:6-8; 1Cor 3:18-20; 2Cor 4:3; Col 2:2-3.</w:t>
      </w:r>
    </w:p>
  </w:footnote>
  <w:footnote w:id="516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63">
    <w:p>
      <w:pPr>
        <w:pStyle w:val="FootnoteText"/>
      </w:pPr>
      <w:r>
        <w:rPr>
          <w:rStyle w:val="FootnoteReference"/>
        </w:rPr>
        <w:footnoteRef/>
      </w:r>
      <w:r>
        <w:t xml:space="preserve"> Cross-references for "and no": John 1:18; John 6:44-46; John 10:15; John 17:5; John 17:26; 2Cor 4:6; 1John 5:20; 2John 1:9.</w:t>
      </w:r>
    </w:p>
  </w:footnote>
  <w:footnote w:id="5164">
    <w:p>
      <w:pPr>
        <w:pStyle w:val="FootnoteText"/>
      </w:pPr>
      <w:r>
        <w:rPr>
          <w:rStyle w:val="FootnoteReference"/>
        </w:rPr>
        <w:footnoteRef/>
      </w:r>
      <w:r>
        <w:t xml:space="preserve"> Cross-references for "Blessed": Matt 13:16-17.</w:t>
      </w:r>
    </w:p>
  </w:footnote>
  <w:footnote w:id="5165">
    <w:p>
      <w:pPr>
        <w:pStyle w:val="FootnoteText"/>
      </w:pPr>
      <w:r>
        <w:rPr>
          <w:rStyle w:val="FootnoteReference"/>
        </w:rPr>
        <w:footnoteRef/>
      </w:r>
      <w:r>
        <w:t xml:space="preserve"> Cross-references for "many": John 8:56; Heb 11:13; Heb 11:39; 1Pet 1:10-11.</w:t>
      </w:r>
    </w:p>
  </w:footnote>
  <w:footnote w:id="5166">
    <w:p>
      <w:pPr>
        <w:pStyle w:val="FootnoteText"/>
      </w:pPr>
      <w:r>
        <w:rPr>
          <w:rStyle w:val="FootnoteReference"/>
        </w:rPr>
        <w:footnoteRef/>
      </w:r>
      <w:r>
        <w:t xml:space="preserve"> Cross-references for "a certain": Matt 22:35; Luke 7:30; Luke 11:45-46.</w:t>
      </w:r>
    </w:p>
  </w:footnote>
  <w:footnote w:id="5167">
    <w:p>
      <w:pPr>
        <w:pStyle w:val="FootnoteText"/>
      </w:pPr>
      <w:r>
        <w:rPr>
          <w:rStyle w:val="FootnoteReference"/>
        </w:rPr>
        <w:footnoteRef/>
      </w:r>
      <w:r>
        <w:t xml:space="preserve"> Cross-references for "Master": Matt 19:16; Luke 18:18; Acts 16:30-31.</w:t>
      </w:r>
    </w:p>
  </w:footnote>
  <w:footnote w:id="5168">
    <w:p>
      <w:pPr>
        <w:pStyle w:val="FootnoteText"/>
      </w:pPr>
      <w:r>
        <w:rPr>
          <w:rStyle w:val="FootnoteReference"/>
        </w:rPr>
        <w:footnoteRef/>
      </w:r>
      <w:r>
        <w:t xml:space="preserve"> Cross-references: Gal 3:18.</w:t>
      </w:r>
    </w:p>
  </w:footnote>
  <w:footnote w:id="5169">
    <w:p>
      <w:pPr>
        <w:pStyle w:val="FootnoteText"/>
      </w:pPr>
      <w:r>
        <w:rPr>
          <w:rStyle w:val="FootnoteReference"/>
        </w:rPr>
        <w:footnoteRef/>
      </w:r>
      <w:r>
        <w:t xml:space="preserve"> Cross-references: Isa 8:20; Rom 3:19; Rom 4:14-16; Rom 10:5; Gal 3:12-13; Gal 3:21-22.</w:t>
      </w:r>
    </w:p>
  </w:footnote>
  <w:footnote w:id="5170">
    <w:p>
      <w:pPr>
        <w:pStyle w:val="FootnoteText"/>
      </w:pPr>
      <w:r>
        <w:rPr>
          <w:rStyle w:val="FootnoteReference"/>
        </w:rPr>
        <w:footnoteRef/>
      </w:r>
      <w:r>
        <w:t xml:space="preserve"> Cross-references for "Thou": Deut 6:5; Deut 10:12; Deut 30:6; Matt 22:37-40; Mark 12:30-31; Mark 12:33-34; Heb 8:10.</w:t>
      </w:r>
    </w:p>
  </w:footnote>
  <w:footnote w:id="5171">
    <w:p>
      <w:pPr>
        <w:pStyle w:val="FootnoteText"/>
      </w:pPr>
      <w:r>
        <w:rPr>
          <w:rStyle w:val="FootnoteReference"/>
        </w:rPr>
        <w:footnoteRef/>
      </w:r>
      <w:r>
        <w:t xml:space="preserve"> Cross-references for "and thy": Lev 19:18; Matt 19:19; Rom 13:9; Gal 5:13; Jas 2:8; 1John 3:18.</w:t>
      </w:r>
    </w:p>
  </w:footnote>
  <w:footnote w:id="5172">
    <w:p>
      <w:pPr>
        <w:pStyle w:val="FootnoteText"/>
      </w:pPr>
      <w:r>
        <w:rPr>
          <w:rStyle w:val="FootnoteReference"/>
        </w:rPr>
        <w:footnoteRef/>
      </w:r>
      <w:r>
        <w:t xml:space="preserve"> Cross-references for "this": Lev 18:5; Neh 9:29; Ezek 20:11; Ezek 20:13; Ezek 20:21; Matt 19:17; Rom 3:19; Rom 10:4; Gal 3:12.</w:t>
      </w:r>
    </w:p>
  </w:footnote>
  <w:footnote w:id="5173">
    <w:p>
      <w:pPr>
        <w:pStyle w:val="FootnoteText"/>
      </w:pPr>
      <w:r>
        <w:rPr>
          <w:rStyle w:val="FootnoteReference"/>
        </w:rPr>
        <w:footnoteRef/>
      </w:r>
      <w:r>
        <w:t xml:space="preserve"> Cross-references for "Thou hast": Mark 12:34; Luke 7:43.</w:t>
      </w:r>
    </w:p>
  </w:footnote>
  <w:footnote w:id="5174">
    <w:p>
      <w:pPr>
        <w:pStyle w:val="FootnoteText"/>
      </w:pPr>
      <w:r>
        <w:rPr>
          <w:rStyle w:val="FootnoteReference"/>
        </w:rPr>
        <w:footnoteRef/>
      </w:r>
      <w:r>
        <w:t xml:space="preserve"> Cross-references for "willing": Lev 19:34; Job 32:2; Luke 16:15; Luke 18:9-11; Rom 4:2; Rom 10:3; Gal 3:11; Jas 2:24.</w:t>
      </w:r>
    </w:p>
  </w:footnote>
  <w:footnote w:id="5175">
    <w:p>
      <w:pPr>
        <w:pStyle w:val="FootnoteText"/>
      </w:pPr>
      <w:r>
        <w:rPr>
          <w:rStyle w:val="FootnoteReference"/>
        </w:rPr>
        <w:footnoteRef/>
      </w:r>
      <w:r>
        <w:t xml:space="preserve"> Cross-references: Matt 5:43-44; Luke 10:36.</w:t>
      </w:r>
    </w:p>
  </w:footnote>
  <w:footnote w:id="51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8">
    <w:p>
      <w:pPr>
        <w:pStyle w:val="FootnoteText"/>
      </w:pPr>
      <w:r>
        <w:rPr>
          <w:rStyle w:val="FootnoteReference"/>
        </w:rPr>
        <w:footnoteRef/>
      </w:r>
      <w:r>
        <w:t xml:space="preserve"> Cross-references for "wounded": Ps 88:4; Jer 51:52; Lam 2:12; Ezek 30:24.</w:t>
      </w:r>
    </w:p>
  </w:footnote>
  <w:footnote w:id="5179">
    <w:p>
      <w:pPr>
        <w:pStyle w:val="FootnoteText"/>
      </w:pPr>
      <w:r>
        <w:rPr>
          <w:rStyle w:val="FootnoteReference"/>
        </w:rPr>
        <w:footnoteRef/>
      </w:r>
      <w:r>
        <w:t xml:space="preserve"> Cross-references for "priest": Jer 5:31; Hos 5:1; Hos 6:9; Mal 1:10.</w:t>
      </w:r>
    </w:p>
  </w:footnote>
  <w:footnote w:id="5180">
    <w:p>
      <w:pPr>
        <w:pStyle w:val="FootnoteText"/>
      </w:pPr>
      <w:r>
        <w:rPr>
          <w:rStyle w:val="FootnoteReference"/>
        </w:rPr>
        <w:footnoteRef/>
      </w:r>
      <w:r>
        <w:t xml:space="preserve"> Cross-references for "he passed": Job 6:14-21; Ps 38:10-11; Ps 69:20; Ps 142:4; Prov 21:13; Prov 24:11-12; Jas 2:13-16; 1John 3:16-18.</w:t>
      </w:r>
    </w:p>
  </w:footnote>
  <w:footnote w:id="5181">
    <w:p>
      <w:pPr>
        <w:pStyle w:val="FootnoteText"/>
      </w:pPr>
      <w:r>
        <w:rPr>
          <w:rStyle w:val="FootnoteReference"/>
        </w:rPr>
        <w:footnoteRef/>
      </w:r>
      <w:r>
        <w:t xml:space="preserve"> Cross-references: Ruth 2:3; 2Sam 1:6; Eccl 9:11.</w:t>
      </w:r>
    </w:p>
  </w:footnote>
  <w:footnote w:id="5182">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83">
    <w:p>
      <w:pPr>
        <w:pStyle w:val="FootnoteText"/>
      </w:pPr>
      <w:r>
        <w:rPr>
          <w:rStyle w:val="FootnoteReference"/>
        </w:rPr>
        <w:footnoteRef/>
      </w:r>
      <w:r>
        <w:t xml:space="preserve"> Cross-references: Ps 109:25; Prov 27:10; Acts 18:17; 2Tim 3:2.</w:t>
      </w:r>
    </w:p>
  </w:footnote>
  <w:footnote w:id="518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5">
    <w:p>
      <w:pPr>
        <w:pStyle w:val="FootnoteText"/>
      </w:pPr>
      <w:r>
        <w:rPr>
          <w:rStyle w:val="FootnoteReference"/>
        </w:rPr>
        <w:footnoteRef/>
      </w:r>
      <w:r>
        <w:t xml:space="preserve"> Cross-references for "he had": Exod 2:6; 1Kgs 8:50; Matt 18:33; Luke 7:13.</w:t>
      </w:r>
    </w:p>
  </w:footnote>
  <w:footnote w:id="5186">
    <w:p>
      <w:pPr>
        <w:pStyle w:val="FootnoteText"/>
      </w:pPr>
      <w:r>
        <w:rPr>
          <w:rStyle w:val="FootnoteReference"/>
        </w:rPr>
        <w:footnoteRef/>
      </w:r>
      <w:r>
        <w:t xml:space="preserve"> Cross-references for "Samaritan": Prov 27:10; Jer 38:7-13; Jer 39:16-18; Luke 9:52-53; Luke 17:16-18; John 4:9; John 8:48.</w:t>
      </w:r>
    </w:p>
  </w:footnote>
  <w:footnote w:id="5187">
    <w:p>
      <w:pPr>
        <w:pStyle w:val="FootnoteText"/>
      </w:pPr>
      <w:r>
        <w:rPr>
          <w:rStyle w:val="FootnoteReference"/>
        </w:rPr>
        <w:footnoteRef/>
      </w:r>
      <w:r>
        <w:t xml:space="preserve"> Cross-references for "went": Exod 23:4-5; Prov 24:17-18; Prov 25:21-22; Matt 5:43-45; Luke 10:34; Rom 12:20; 1Thess 5:15.</w:t>
      </w:r>
    </w:p>
  </w:footnote>
  <w:footnote w:id="5188">
    <w:p>
      <w:pPr>
        <w:pStyle w:val="FootnoteText"/>
      </w:pPr>
      <w:r>
        <w:rPr>
          <w:rStyle w:val="FootnoteReference"/>
        </w:rPr>
        <w:footnoteRef/>
      </w:r>
      <w:r>
        <w:t xml:space="preserve"> Cross-references for "bound": Ps 147:3; Isa 1:5-6; Mark 14:8.</w:t>
      </w:r>
    </w:p>
  </w:footnote>
  <w:footnote w:id="5189">
    <w:p>
      <w:pPr>
        <w:pStyle w:val="FootnoteText"/>
      </w:pPr>
      <w:r>
        <w:rPr>
          <w:rStyle w:val="FootnoteReference"/>
        </w:rPr>
        <w:footnoteRef/>
      </w:r>
      <w:r>
        <w:t xml:space="preserve"> Cross-references for "an inn": Gen 42:27; Exod 4:24; Luke 2:7.</w:t>
      </w:r>
    </w:p>
  </w:footnote>
  <w:footnote w:id="5190">
    <w:p>
      <w:pPr>
        <w:pStyle w:val="FootnoteText"/>
      </w:pPr>
      <w:r>
        <w:rPr>
          <w:rStyle w:val="FootnoteReference"/>
        </w:rPr>
        <w:footnoteRef/>
      </w:r>
      <w:r>
        <w:t xml:space="preserve"> Cross-references for "two pence": Matt 20:2.</w:t>
      </w:r>
    </w:p>
  </w:footnote>
  <w:footnote w:id="5191">
    <w:p>
      <w:pPr>
        <w:pStyle w:val="FootnoteText"/>
      </w:pPr>
      <w:r>
        <w:rPr>
          <w:rStyle w:val="FootnoteReference"/>
        </w:rPr>
        <w:footnoteRef/>
      </w:r>
      <w:r>
        <w:t xml:space="preserve"> Cross-references for "the host": Rom 16:23.</w:t>
      </w:r>
    </w:p>
  </w:footnote>
  <w:footnote w:id="5192">
    <w:p>
      <w:pPr>
        <w:pStyle w:val="FootnoteText"/>
      </w:pPr>
      <w:r>
        <w:rPr>
          <w:rStyle w:val="FootnoteReference"/>
        </w:rPr>
        <w:footnoteRef/>
      </w:r>
      <w:r>
        <w:t xml:space="preserve"> Cross-references for "whatsoever": Prov 19:17; Luke 14:13.</w:t>
      </w:r>
    </w:p>
  </w:footnote>
  <w:footnote w:id="5193">
    <w:p>
      <w:pPr>
        <w:pStyle w:val="FootnoteText"/>
      </w:pPr>
      <w:r>
        <w:rPr>
          <w:rStyle w:val="FootnoteReference"/>
        </w:rPr>
        <w:footnoteRef/>
      </w:r>
      <w:r>
        <w:t xml:space="preserve"> Cross-references for "thinkest": Matt 17:25; Matt 21:28-31; Matt 22:42; Luke 7:42.</w:t>
      </w:r>
    </w:p>
  </w:footnote>
  <w:footnote w:id="5194">
    <w:p>
      <w:pPr>
        <w:pStyle w:val="FootnoteText"/>
      </w:pPr>
      <w:r>
        <w:rPr>
          <w:rStyle w:val="FootnoteReference"/>
        </w:rPr>
        <w:footnoteRef/>
      </w:r>
      <w:r>
        <w:t xml:space="preserve"> Cross-references: Luke 10:29.</w:t>
      </w:r>
    </w:p>
  </w:footnote>
  <w:footnote w:id="5195">
    <w:p>
      <w:pPr>
        <w:pStyle w:val="FootnoteText"/>
      </w:pPr>
      <w:r>
        <w:rPr>
          <w:rStyle w:val="FootnoteReference"/>
        </w:rPr>
        <w:footnoteRef/>
      </w:r>
      <w:r>
        <w:t xml:space="preserve"> Cross-references for "He that": Prov 14:21; Hos 6:6; Mic 6:8; Matt 20:28; Matt 23:23; 2Cor 8:9; Eph 3:18-19; Eph 5:2; Heb 2:9-15; Rev 1:5.</w:t>
      </w:r>
    </w:p>
  </w:footnote>
  <w:footnote w:id="5196">
    <w:p>
      <w:pPr>
        <w:pStyle w:val="FootnoteText"/>
      </w:pPr>
      <w:r>
        <w:rPr>
          <w:rStyle w:val="FootnoteReference"/>
        </w:rPr>
        <w:footnoteRef/>
      </w:r>
      <w:r>
        <w:t xml:space="preserve"> Cross-references: Luke 6:32-36; John 13:15-17; 1Pet 2:21; 1John 3:16-18; 1John 3:23-24; 1John 4:10-11.</w:t>
      </w:r>
    </w:p>
  </w:footnote>
  <w:footnote w:id="5197">
    <w:p>
      <w:pPr>
        <w:pStyle w:val="FootnoteText"/>
      </w:pPr>
      <w:r>
        <w:rPr>
          <w:rStyle w:val="FootnoteReference"/>
        </w:rPr>
        <w:footnoteRef/>
      </w:r>
      <w:r>
        <w:t xml:space="preserve"> Cross-references for "a certain": John 11:1-5; John 12:1-3.</w:t>
      </w:r>
    </w:p>
  </w:footnote>
  <w:footnote w:id="5198">
    <w:p>
      <w:pPr>
        <w:pStyle w:val="FootnoteText"/>
      </w:pPr>
      <w:r>
        <w:rPr>
          <w:rStyle w:val="FootnoteReference"/>
        </w:rPr>
        <w:footnoteRef/>
      </w:r>
      <w:r>
        <w:t xml:space="preserve"> Name meaning: Martha (Martha) — Lady; mistress. Busy homemaker who learned to sit at Jesus’ feet.</w:t>
      </w:r>
    </w:p>
  </w:footnote>
  <w:footnote w:id="5199">
    <w:p>
      <w:pPr>
        <w:pStyle w:val="FootnoteText"/>
      </w:pPr>
      <w:r>
        <w:rPr>
          <w:rStyle w:val="FootnoteReference"/>
        </w:rPr>
        <w:footnoteRef/>
      </w:r>
      <w:r>
        <w:t xml:space="preserve"> Cross-references for "received": Luke 8:2-3; Acts 16:15; 2John 1:10.</w:t>
      </w:r>
    </w:p>
  </w:footnote>
  <w:footnote w:id="5200">
    <w:p>
      <w:pPr>
        <w:pStyle w:val="FootnoteText"/>
      </w:pPr>
      <w:r>
        <w:rPr>
          <w:rStyle w:val="FootnoteReference"/>
        </w:rPr>
        <w:footnoteRef/>
      </w:r>
      <w:r>
        <w:t xml:space="preserve"> Name meaning: Mary (Miryam) — Bitter; beloved; exalted one. Mother of Jesus; experienced bitterness yet exaltation.</w:t>
      </w:r>
    </w:p>
  </w:footnote>
  <w:footnote w:id="5201">
    <w:p>
      <w:pPr>
        <w:pStyle w:val="FootnoteText"/>
      </w:pPr>
      <w:r>
        <w:rPr>
          <w:rStyle w:val="FootnoteReference"/>
        </w:rPr>
        <w:footnoteRef/>
      </w:r>
      <w:r>
        <w:t xml:space="preserve"> Cross-references for "which": Deut 33:3; Prov 8:34; Luke 2:46; Luke 8:35; Acts 22:3; 1Cor 7:32-40.</w:t>
      </w:r>
    </w:p>
  </w:footnote>
  <w:footnote w:id="5202">
    <w:p>
      <w:pPr>
        <w:pStyle w:val="FootnoteText"/>
      </w:pPr>
      <w:r>
        <w:rPr>
          <w:rStyle w:val="FootnoteReference"/>
        </w:rPr>
        <w:footnoteRef/>
      </w:r>
      <w:r>
        <w:t xml:space="preserve"> Cross-references for "cumbered": Luke 12:29; John 6:27.</w:t>
      </w:r>
    </w:p>
  </w:footnote>
  <w:footnote w:id="5203">
    <w:p>
      <w:pPr>
        <w:pStyle w:val="FootnoteText"/>
      </w:pPr>
      <w:r>
        <w:rPr>
          <w:rStyle w:val="FootnoteReference"/>
        </w:rPr>
        <w:footnoteRef/>
      </w:r>
      <w:r>
        <w:t xml:space="preserve"> Cross-references for "dost": Matt 14:15; Matt 16:22; Mark 3:21.</w:t>
      </w:r>
    </w:p>
  </w:footnote>
  <w:footnote w:id="5204">
    <w:p>
      <w:pPr>
        <w:pStyle w:val="FootnoteText"/>
      </w:pPr>
      <w:r>
        <w:rPr>
          <w:rStyle w:val="FootnoteReference"/>
        </w:rPr>
        <w:footnoteRef/>
      </w:r>
      <w:r>
        <w:t xml:space="preserve"> Cross-references: Jonah 4:1-4; Luke 9:55.</w:t>
      </w:r>
    </w:p>
  </w:footnote>
  <w:footnote w:id="5205">
    <w:p>
      <w:pPr>
        <w:pStyle w:val="FootnoteText"/>
      </w:pPr>
      <w:r>
        <w:rPr>
          <w:rStyle w:val="FootnoteReference"/>
        </w:rPr>
        <w:footnoteRef/>
      </w:r>
      <w:r>
        <w:t xml:space="preserve"> Cross-references for "many": Eccl 6:11; Matt 6:25-34.</w:t>
      </w:r>
    </w:p>
  </w:footnote>
  <w:footnote w:id="5206">
    <w:p>
      <w:pPr>
        <w:pStyle w:val="FootnoteText"/>
      </w:pPr>
      <w:r>
        <w:rPr>
          <w:rStyle w:val="FootnoteReference"/>
        </w:rPr>
        <w:footnoteRef/>
      </w:r>
      <w:r>
        <w:t xml:space="preserve"> Cross-references for "thou": Mark 4:19; Luke 8:14; Luke 21:34; 1Cor 7:32-35; Phil 4:6.</w:t>
      </w:r>
    </w:p>
  </w:footnote>
  <w:footnote w:id="5207">
    <w:p>
      <w:pPr>
        <w:pStyle w:val="FootnoteText"/>
      </w:pPr>
      <w:r>
        <w:rPr>
          <w:rStyle w:val="FootnoteReference"/>
        </w:rPr>
        <w:footnoteRef/>
      </w:r>
      <w:r>
        <w:t xml:space="preserve"> Cross-references for "chosen": Deut 30:19; Josh 24:15; Josh 24:22; Ps 17:15; Ps 119:30; Ps 119:111; Ps 119:173.</w:t>
      </w:r>
    </w:p>
  </w:footnote>
  <w:footnote w:id="5208">
    <w:p>
      <w:pPr>
        <w:pStyle w:val="FootnoteText"/>
      </w:pPr>
      <w:r>
        <w:rPr>
          <w:rStyle w:val="FootnoteReference"/>
        </w:rPr>
        <w:footnoteRef/>
      </w:r>
      <w:r>
        <w:t xml:space="preserve"> Cross-references for "good": Ps 16:5-6; Ps 142:5.</w:t>
      </w:r>
    </w:p>
  </w:footnote>
  <w:footnote w:id="520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10">
    <w:p>
      <w:pPr>
        <w:pStyle w:val="FootnoteText"/>
      </w:pPr>
      <w:r>
        <w:rPr>
          <w:rStyle w:val="FootnoteReference"/>
        </w:rPr>
        <w:footnoteRef/>
      </w:r>
      <w:r>
        <w:t xml:space="preserve"> Cross-references: Ps 27:4; Ps 73:25; Eccl 12:13; Mark 8:36; Luke 18:22; John 17:3; 1Cor 13:3; Gal 5:6; Col 2:10-19; 1John 5:11-12.</w:t>
      </w:r>
    </w:p>
  </w:footnote>
  <w:footnote w:id="5211">
    <w:p>
      <w:pPr>
        <w:pStyle w:val="FootnoteText"/>
      </w:pPr>
      <w:r>
        <w:rPr>
          <w:rStyle w:val="FootnoteReference"/>
        </w:rPr>
        <w:footnoteRef/>
      </w:r>
      <w:r>
        <w:t xml:space="preserve"> Cross-references for "that": Luke 6:12; Luke 9:18; Luke 9:28; Luke 22:39-45; Heb 5:7.</w:t>
      </w:r>
    </w:p>
  </w:footnote>
  <w:footnote w:id="5212">
    <w:p>
      <w:pPr>
        <w:pStyle w:val="FootnoteText"/>
      </w:pPr>
      <w:r>
        <w:rPr>
          <w:rStyle w:val="FootnoteReference"/>
        </w:rPr>
        <w:footnoteRef/>
      </w:r>
      <w:r>
        <w:t xml:space="preserve"> Cross-references for "teach": Ps 10:17; Ps 19:14; Rom 8:26-27; Jas 4:2-3; Jude 1:20.</w:t>
      </w:r>
    </w:p>
  </w:footnote>
  <w:footnote w:id="5213">
    <w:p>
      <w:pPr>
        <w:pStyle w:val="FootnoteText"/>
      </w:pPr>
      <w:r>
        <w:rPr>
          <w:rStyle w:val="FootnoteReference"/>
        </w:rPr>
        <w:footnoteRef/>
      </w:r>
      <w:r>
        <w:t xml:space="preserve"> Name meaning: John (Yochanan) — Yahweh is gracious. Forerunner of Jesus; proclaimed God’s grace.</w:t>
      </w:r>
    </w:p>
  </w:footnote>
  <w:footnote w:id="5214">
    <w:p>
      <w:pPr>
        <w:pStyle w:val="FootnoteText"/>
      </w:pPr>
      <w:r>
        <w:rPr>
          <w:rStyle w:val="FootnoteReference"/>
        </w:rPr>
        <w:footnoteRef/>
      </w:r>
      <w:r>
        <w:t xml:space="preserve"> Cross-references for "When": Eccl 5:2; Hos 14:2; Matt 6:6-8.</w:t>
      </w:r>
    </w:p>
  </w:footnote>
  <w:footnote w:id="5215">
    <w:p>
      <w:pPr>
        <w:pStyle w:val="FootnoteText"/>
      </w:pPr>
      <w:r>
        <w:rPr>
          <w:rStyle w:val="FootnoteReference"/>
        </w:rPr>
        <w:footnoteRef/>
      </w:r>
      <w:r>
        <w:t xml:space="preserve"> Cross-references for "Hallowed": Lev 10:3; Lev 22:23; 1Kgs 8:43; 2Kgs 19:19; Ps 57:11; Ps 72:18-19; Ps 108:5; Ezek 36:23; Hab 2:14; Rev 15:4.</w:t>
      </w:r>
    </w:p>
  </w:footnote>
  <w:footnote w:id="521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7">
    <w:p>
      <w:pPr>
        <w:pStyle w:val="FootnoteText"/>
      </w:pPr>
      <w:r>
        <w:rPr>
          <w:rStyle w:val="FootnoteReference"/>
        </w:rPr>
        <w:footnoteRef/>
      </w:r>
      <w:r>
        <w:t xml:space="preserve"> Cross-references for "which": 2Chr 20:6; Ps 11:4; Eccl 5:2; Dan 2:28; Matt 5:16; Matt 10:32.</w:t>
      </w:r>
    </w:p>
  </w:footnote>
  <w:footnote w:id="5218">
    <w:p>
      <w:pPr>
        <w:pStyle w:val="FootnoteText"/>
      </w:pPr>
      <w:r>
        <w:rPr>
          <w:rStyle w:val="FootnoteReference"/>
        </w:rPr>
        <w:footnoteRef/>
      </w:r>
      <w:r>
        <w:t xml:space="preserve"> Cross-references for "Thy kingdom": Isa 2:2-5; Dan 2:44; Dan 7:18; Dan 7:27; Luke 10:9-11; Rev 11:15; Rev 19:6; Rev 20:4.</w:t>
      </w:r>
    </w:p>
  </w:footnote>
  <w:footnote w:id="5219">
    <w:p>
      <w:pPr>
        <w:pStyle w:val="FootnoteText"/>
      </w:pPr>
      <w:r>
        <w:rPr>
          <w:rStyle w:val="FootnoteReference"/>
        </w:rPr>
        <w:footnoteRef/>
      </w:r>
      <w:r>
        <w:t xml:space="preserve"> Cross-references for "Thy will": Ps 103:20; Isa 6:2-3; Matt 6:10.</w:t>
      </w:r>
    </w:p>
  </w:footnote>
  <w:footnote w:id="5220">
    <w:p>
      <w:pPr>
        <w:pStyle w:val="FootnoteText"/>
      </w:pPr>
      <w:r>
        <w:rPr>
          <w:rStyle w:val="FootnoteReference"/>
        </w:rPr>
        <w:footnoteRef/>
      </w:r>
      <w:r>
        <w:t xml:space="preserve"> Cross-references for "Give": Exod 16:15-22; Prov 30:8; Isa 33:16; Matt 6:11; Matt 6:34; John 6:27-33.</w:t>
      </w:r>
    </w:p>
  </w:footnote>
  <w:footnote w:id="522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22">
    <w:p>
      <w:pPr>
        <w:pStyle w:val="FootnoteText"/>
      </w:pPr>
      <w:r>
        <w:rPr>
          <w:rStyle w:val="FootnoteReference"/>
        </w:rPr>
        <w:footnoteRef/>
      </w:r>
      <w:r>
        <w:t xml:space="preserve"> Cross-references for "lead": Matt 6:13; Matt 26:41; Luke 8:13; Luke 22:46; 1Cor 10:13; 2Cor 12:7-8; Rev 2:10; Rev 3:10.</w:t>
      </w:r>
    </w:p>
  </w:footnote>
  <w:footnote w:id="5223">
    <w:p>
      <w:pPr>
        <w:pStyle w:val="FootnoteText"/>
      </w:pPr>
      <w:r>
        <w:rPr>
          <w:rStyle w:val="FootnoteReference"/>
        </w:rPr>
        <w:footnoteRef/>
      </w:r>
      <w:r>
        <w:t xml:space="preserve"> Cross-references: Matt 6:14-15; Matt 11:25-26; Matt 18:35; Eph 4:31-32; Col 3:13; Jas 2:13.</w:t>
      </w:r>
    </w:p>
  </w:footnote>
  <w:footnote w:id="5224">
    <w:p>
      <w:pPr>
        <w:pStyle w:val="FootnoteText"/>
      </w:pPr>
      <w:r>
        <w:rPr>
          <w:rStyle w:val="FootnoteReference"/>
        </w:rPr>
        <w:footnoteRef/>
      </w:r>
      <w:r>
        <w:t xml:space="preserve"> Cross-references: Gen 48:16; Ps 121:7; John 17:15; 2Thess 3:3; 2Tim 4:18.</w:t>
      </w:r>
    </w:p>
  </w:footnote>
  <w:footnote w:id="5225">
    <w:p>
      <w:pPr>
        <w:pStyle w:val="FootnoteText"/>
      </w:pPr>
      <w:r>
        <w:rPr>
          <w:rStyle w:val="FootnoteReference"/>
        </w:rPr>
        <w:footnoteRef/>
      </w:r>
      <w:r>
        <w:t xml:space="preserve"> Cross-references: Luke 18:1-8.</w:t>
      </w:r>
    </w:p>
  </w:footnote>
  <w:footnote w:id="5226">
    <w:p>
      <w:pPr>
        <w:pStyle w:val="FootnoteText"/>
      </w:pPr>
      <w:r>
        <w:rPr>
          <w:rStyle w:val="FootnoteReference"/>
        </w:rPr>
        <w:footnoteRef/>
      </w:r>
      <w:r>
        <w:t xml:space="preserve"> Cross-references for "in his journey": Luke 11:6.</w:t>
      </w:r>
    </w:p>
  </w:footnote>
  <w:footnote w:id="5227">
    <w:p>
      <w:pPr>
        <w:pStyle w:val="FootnoteText"/>
      </w:pPr>
      <w:r>
        <w:rPr>
          <w:rStyle w:val="FootnoteReference"/>
        </w:rPr>
        <w:footnoteRef/>
      </w:r>
      <w:r>
        <w:t xml:space="preserve"> Cross-references for "Trouble": Luke 7:6; Gal 6:17.</w:t>
      </w:r>
    </w:p>
  </w:footnote>
  <w:footnote w:id="5228">
    <w:p>
      <w:pPr>
        <w:pStyle w:val="FootnoteText"/>
      </w:pPr>
      <w:r>
        <w:rPr>
          <w:rStyle w:val="FootnoteReference"/>
        </w:rPr>
        <w:footnoteRef/>
      </w:r>
      <w:r>
        <w:t xml:space="preserve"> Cross-references for "the door": Matt 25:10; Luke 13:25.</w:t>
      </w:r>
    </w:p>
  </w:footnote>
  <w:footnote w:id="5229">
    <w:p>
      <w:pPr>
        <w:pStyle w:val="FootnoteText"/>
      </w:pPr>
      <w:r>
        <w:rPr>
          <w:rStyle w:val="FootnoteReference"/>
        </w:rPr>
        <w:footnoteRef/>
      </w:r>
      <w:r>
        <w:t xml:space="preserve"> Cross-references for "because of": Gen 32:26; Matt 15:22-28; Luke 18:1-8; Rom 15:30; 2Cor 12:8; Col 2:1; Col 4:12.</w:t>
      </w:r>
    </w:p>
  </w:footnote>
  <w:footnote w:id="5230">
    <w:p>
      <w:pPr>
        <w:pStyle w:val="FootnoteText"/>
      </w:pPr>
      <w:r>
        <w:rPr>
          <w:rStyle w:val="FootnoteReference"/>
        </w:rPr>
        <w:footnoteRef/>
      </w:r>
      <w:r>
        <w:t xml:space="preserve"> Cross-references for "I say": Matt 6:29; Matt 21:31; Mark 13:37; Luke 13:24; Rev 2:24.</w:t>
      </w:r>
    </w:p>
  </w:footnote>
  <w:footnote w:id="523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32">
    <w:p>
      <w:pPr>
        <w:pStyle w:val="FootnoteText"/>
      </w:pPr>
      <w:r>
        <w:rPr>
          <w:rStyle w:val="FootnoteReference"/>
        </w:rPr>
        <w:footnoteRef/>
      </w:r>
      <w:r>
        <w:t xml:space="preserve"> Cross-references for "knock": Luke 13:25; 2Cor 6:2.</w:t>
      </w:r>
    </w:p>
  </w:footnote>
  <w:footnote w:id="523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4">
    <w:p>
      <w:pPr>
        <w:pStyle w:val="FootnoteText"/>
      </w:pPr>
      <w:r>
        <w:rPr>
          <w:rStyle w:val="FootnoteReference"/>
        </w:rPr>
        <w:footnoteRef/>
      </w:r>
      <w:r>
        <w:t xml:space="preserve"> Cross-references: Ps 31:22; Lam 3:8; Lam 3:18; Lam 3:54-58; Jonah 2:2-8; Luke 18:1; Jas 4:3; Jas 5:11.</w:t>
      </w:r>
    </w:p>
  </w:footnote>
  <w:footnote w:id="5235">
    <w:p>
      <w:pPr>
        <w:pStyle w:val="FootnoteText"/>
      </w:pPr>
      <w:r>
        <w:rPr>
          <w:rStyle w:val="FootnoteReference"/>
        </w:rPr>
        <w:footnoteRef/>
      </w:r>
      <w:r>
        <w:t xml:space="preserve"> Cross-references for "a son": Isa 49:15; Matt 7:9.</w:t>
      </w:r>
    </w:p>
  </w:footnote>
  <w:footnote w:id="5236">
    <w:p>
      <w:pPr>
        <w:pStyle w:val="FootnoteText"/>
      </w:pPr>
      <w:r>
        <w:rPr>
          <w:rStyle w:val="FootnoteReference"/>
        </w:rPr>
        <w:footnoteRef/>
      </w:r>
      <w:r>
        <w:t xml:space="preserve"> Cross-references for "a scorpion": Ezek 2:6; Luke 10:19; Rev 9:10.</w:t>
      </w:r>
    </w:p>
  </w:footnote>
  <w:footnote w:id="5237">
    <w:p>
      <w:pPr>
        <w:pStyle w:val="FootnoteText"/>
      </w:pPr>
      <w:r>
        <w:rPr>
          <w:rStyle w:val="FootnoteReference"/>
        </w:rPr>
        <w:footnoteRef/>
      </w:r>
      <w:r>
        <w:t xml:space="preserve"> Cross-references for "being": Gen 6:5-6; Gen 8:21; Job 15:14-16; Ps 51:5; John 3:5-6; Rom 7:18; Titus 3:3.</w:t>
      </w:r>
    </w:p>
  </w:footnote>
  <w:footnote w:id="5238">
    <w:p>
      <w:pPr>
        <w:pStyle w:val="FootnoteText"/>
      </w:pPr>
      <w:r>
        <w:rPr>
          <w:rStyle w:val="FootnoteReference"/>
        </w:rPr>
        <w:footnoteRef/>
      </w:r>
      <w:r>
        <w:t xml:space="preserve"> Cross-references for "know": Isa 49:15; Matt 7:11; Heb 12:9-10.</w:t>
      </w:r>
    </w:p>
  </w:footnote>
  <w:footnote w:id="5239">
    <w:p>
      <w:pPr>
        <w:pStyle w:val="FootnoteText"/>
      </w:pPr>
      <w:r>
        <w:rPr>
          <w:rStyle w:val="FootnoteReference"/>
        </w:rPr>
        <w:footnoteRef/>
      </w:r>
      <w:r>
        <w:t xml:space="preserve"> Cross-references for "heavenly": Matt 5:16; Matt 5:45; Matt 6:14; Matt 6:32; Luke 11:2; Luke 15:30-32.</w:t>
      </w:r>
    </w:p>
  </w:footnote>
  <w:footnote w:id="5240">
    <w:p>
      <w:pPr>
        <w:pStyle w:val="FootnoteText"/>
      </w:pPr>
      <w:r>
        <w:rPr>
          <w:rStyle w:val="FootnoteReference"/>
        </w:rPr>
        <w:footnoteRef/>
      </w:r>
      <w:r>
        <w:t xml:space="preserve"> Cross-references for "give the": Prov 1:23; Isa 44:3-4; Ezek 36:27; Joel 2:28; Matt 7:11; John 4:10; John 7:37-39.</w:t>
      </w:r>
    </w:p>
  </w:footnote>
  <w:footnote w:id="5241">
    <w:p>
      <w:pPr>
        <w:pStyle w:val="FootnoteText"/>
      </w:pPr>
      <w:r>
        <w:rPr>
          <w:rStyle w:val="FootnoteReference"/>
        </w:rPr>
        <w:footnoteRef/>
      </w:r>
      <w:r>
        <w:t xml:space="preserve"> Cross-references: Matt 6:30; Rom 5:9-10; Rom 5:17; Rom 8:32; 2Cor 3:9-11.</w:t>
      </w:r>
    </w:p>
  </w:footnote>
  <w:footnote w:id="5242">
    <w:p>
      <w:pPr>
        <w:pStyle w:val="FootnoteText"/>
      </w:pPr>
      <w:r>
        <w:rPr>
          <w:rStyle w:val="FootnoteReference"/>
        </w:rPr>
        <w:footnoteRef/>
      </w:r>
      <w:r>
        <w:t xml:space="preserve"> Cross-references: Matt 9:32-33; Matt 12:22-23; Mark 7:32-37.</w:t>
      </w:r>
    </w:p>
  </w:footnote>
  <w:footnote w:id="52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4">
    <w:p>
      <w:pPr>
        <w:pStyle w:val="FootnoteText"/>
      </w:pPr>
      <w:r>
        <w:rPr>
          <w:rStyle w:val="FootnoteReference"/>
        </w:rPr>
        <w:footnoteRef/>
      </w:r>
      <w:r>
        <w:t xml:space="preserve"> Cross-references: Matt 9:34; Matt 12:24-30; Mark 3:22-30; John 7:20; John 8:48; John 8:52; John 10:20.</w:t>
      </w:r>
    </w:p>
  </w:footnote>
  <w:footnote w:id="5245">
    <w:p>
      <w:pPr>
        <w:pStyle w:val="FootnoteText"/>
      </w:pPr>
      <w:r>
        <w:rPr>
          <w:rStyle w:val="FootnoteReference"/>
        </w:rPr>
        <w:footnoteRef/>
      </w:r>
      <w:r>
        <w:t xml:space="preserve"> Cross-references for "Beelzebub": Luke 11:18-19.</w:t>
      </w:r>
    </w:p>
  </w:footnote>
  <w:footnote w:id="5246">
    <w:p>
      <w:pPr>
        <w:pStyle w:val="FootnoteText"/>
      </w:pPr>
      <w:r>
        <w:rPr>
          <w:rStyle w:val="FootnoteReference"/>
        </w:rPr>
        <w:footnoteRef/>
      </w:r>
      <w:r>
        <w:t xml:space="preserve"> Cross-references: Matt 12:38-39; Matt 16:1-4; Mark 8:11-12; John 6:30; 1Cor 1:22.</w:t>
      </w:r>
    </w:p>
  </w:footnote>
  <w:footnote w:id="5247">
    <w:p>
      <w:pPr>
        <w:pStyle w:val="FootnoteText"/>
      </w:pPr>
      <w:r>
        <w:rPr>
          <w:rStyle w:val="FootnoteReference"/>
        </w:rPr>
        <w:footnoteRef/>
      </w:r>
      <w:r>
        <w:t xml:space="preserve"> Cross-references for "knowing": Matt 9:4; Matt 12:25; Mark 3:23-26; John 2:25; Rev 2:23.</w:t>
      </w:r>
    </w:p>
  </w:footnote>
  <w:footnote w:id="5248">
    <w:p>
      <w:pPr>
        <w:pStyle w:val="FootnoteText"/>
      </w:pPr>
      <w:r>
        <w:rPr>
          <w:rStyle w:val="FootnoteReference"/>
        </w:rPr>
        <w:footnoteRef/>
      </w:r>
      <w:r>
        <w:t xml:space="preserve"> Cross-references for "Every": 2Chr 10:16-19; 2Chr 13:16-17; Isa 9:20-21; Isa 19:2-3.</w:t>
      </w:r>
    </w:p>
  </w:footnote>
  <w:footnote w:id="52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50">
    <w:p>
      <w:pPr>
        <w:pStyle w:val="FootnoteText"/>
      </w:pPr>
      <w:r>
        <w:rPr>
          <w:rStyle w:val="FootnoteReference"/>
        </w:rPr>
        <w:footnoteRef/>
      </w:r>
      <w:r>
        <w:t xml:space="preserve"> Cross-references for "Satan": Matt 12:26.</w:t>
      </w:r>
    </w:p>
  </w:footnote>
  <w:footnote w:id="5251">
    <w:p>
      <w:pPr>
        <w:pStyle w:val="FootnoteText"/>
      </w:pPr>
      <w:r>
        <w:rPr>
          <w:rStyle w:val="FootnoteReference"/>
        </w:rPr>
        <w:footnoteRef/>
      </w:r>
      <w:r>
        <w:t xml:space="preserve"> Cross-references for "ye say": Matt 12:31-34; Luke 11:15; Jas 3:5-8.</w:t>
      </w:r>
    </w:p>
  </w:footnote>
  <w:footnote w:id="5252">
    <w:p>
      <w:pPr>
        <w:pStyle w:val="FootnoteText"/>
      </w:pPr>
      <w:r>
        <w:rPr>
          <w:rStyle w:val="FootnoteReference"/>
        </w:rPr>
        <w:footnoteRef/>
      </w:r>
      <w:r>
        <w:t xml:space="preserve"> Cross-references for "shall": Job 15:6; Matt 12:41-42; Luke 11:31-32; Luke 19:22; Rom 3:19.</w:t>
      </w:r>
    </w:p>
  </w:footnote>
  <w:footnote w:id="5253">
    <w:p>
      <w:pPr>
        <w:pStyle w:val="FootnoteText"/>
      </w:pPr>
      <w:r>
        <w:rPr>
          <w:rStyle w:val="FootnoteReference"/>
        </w:rPr>
        <w:footnoteRef/>
      </w:r>
      <w:r>
        <w:t xml:space="preserve"> Cross-references: Matt 12:27-28; Luke 9:49.</w:t>
      </w:r>
    </w:p>
  </w:footnote>
  <w:footnote w:id="5254">
    <w:p>
      <w:pPr>
        <w:pStyle w:val="FootnoteText"/>
      </w:pPr>
      <w:r>
        <w:rPr>
          <w:rStyle w:val="FootnoteReference"/>
        </w:rPr>
        <w:footnoteRef/>
      </w:r>
      <w:r>
        <w:t xml:space="preserve"> Cross-references for "the finger": Exod 8:19; Matt 12:28.</w:t>
      </w:r>
    </w:p>
  </w:footnote>
  <w:footnote w:id="5255">
    <w:p>
      <w:pPr>
        <w:pStyle w:val="FootnoteText"/>
      </w:pPr>
      <w:r>
        <w:rPr>
          <w:rStyle w:val="FootnoteReference"/>
        </w:rPr>
        <w:footnoteRef/>
      </w:r>
      <w:r>
        <w:t xml:space="preserve"> Cross-references for "the kingdom": Dan 2:44; Matt 12:24-25; Luke 10:9; Luke 10:11; Luke 11:17; Acts 20:25; Acts 28:23-28; 2Thess 1:5.</w:t>
      </w:r>
    </w:p>
  </w:footnote>
  <w:footnote w:id="5256">
    <w:p>
      <w:pPr>
        <w:pStyle w:val="FootnoteText"/>
      </w:pPr>
      <w:r>
        <w:rPr>
          <w:rStyle w:val="FootnoteReference"/>
        </w:rPr>
        <w:footnoteRef/>
      </w:r>
      <w:r>
        <w:t xml:space="preserve"> Cross-references: Matt 12:29; Mark 3:27.</w:t>
      </w:r>
    </w:p>
  </w:footnote>
  <w:footnote w:id="5257">
    <w:p>
      <w:pPr>
        <w:pStyle w:val="FootnoteText"/>
      </w:pPr>
      <w:r>
        <w:rPr>
          <w:rStyle w:val="FootnoteReference"/>
        </w:rPr>
        <w:footnoteRef/>
      </w:r>
      <w:r>
        <w:t xml:space="preserve"> Cross-references: Gen 3:15; Isa 27:1; Isa 49:24-25; Isa 53:12; Isa 63:1-4; Col 2:15; 1John 3:8; 1John 4:4; Rev 20:1-3.</w:t>
      </w:r>
    </w:p>
  </w:footnote>
  <w:footnote w:id="5258">
    <w:p>
      <w:pPr>
        <w:pStyle w:val="FootnoteText"/>
      </w:pPr>
      <w:r>
        <w:rPr>
          <w:rStyle w:val="FootnoteReference"/>
        </w:rPr>
        <w:footnoteRef/>
      </w:r>
      <w:r>
        <w:t xml:space="preserve"> Cross-references: Matt 12:30; Luke 9:50; Rev 3:15-16.</w:t>
      </w:r>
    </w:p>
  </w:footnote>
  <w:footnote w:id="5259">
    <w:p>
      <w:pPr>
        <w:pStyle w:val="FootnoteText"/>
      </w:pPr>
      <w:r>
        <w:rPr>
          <w:rStyle w:val="FootnoteReference"/>
        </w:rPr>
        <w:footnoteRef/>
      </w:r>
      <w:r>
        <w:t xml:space="preserve"> Cross-references for "the unclean": Matt 12:43-45.</w:t>
      </w:r>
    </w:p>
  </w:footnote>
  <w:footnote w:id="5260">
    <w:p>
      <w:pPr>
        <w:pStyle w:val="FootnoteText"/>
      </w:pPr>
      <w:r>
        <w:rPr>
          <w:rStyle w:val="FootnoteReference"/>
        </w:rPr>
        <w:footnoteRef/>
      </w:r>
      <w:r>
        <w:t xml:space="preserve"> Cross-references for "seeking": Prov 4:16; Isa 48:22; Isa 57:20-21.</w:t>
      </w:r>
    </w:p>
  </w:footnote>
  <w:footnote w:id="5261">
    <w:p>
      <w:pPr>
        <w:pStyle w:val="FootnoteText"/>
      </w:pPr>
      <w:r>
        <w:rPr>
          <w:rStyle w:val="FootnoteReference"/>
        </w:rPr>
        <w:footnoteRef/>
      </w:r>
      <w:r>
        <w:t xml:space="preserve"> Cross-references for "I will": Mark 5:10; Mark 9:25.</w:t>
      </w:r>
    </w:p>
  </w:footnote>
  <w:footnote w:id="5262">
    <w:p>
      <w:pPr>
        <w:pStyle w:val="FootnoteText"/>
      </w:pPr>
      <w:r>
        <w:rPr>
          <w:rStyle w:val="FootnoteReference"/>
        </w:rPr>
        <w:footnoteRef/>
      </w:r>
      <w:r>
        <w:t xml:space="preserve"> Cross-references for "he walketh": Job 1:7; Job 2:2; 1Pet 5:8.</w:t>
      </w:r>
    </w:p>
  </w:footnote>
  <w:footnote w:id="5263">
    <w:p>
      <w:pPr>
        <w:pStyle w:val="FootnoteText"/>
      </w:pPr>
      <w:r>
        <w:rPr>
          <w:rStyle w:val="FootnoteReference"/>
        </w:rPr>
        <w:footnoteRef/>
      </w:r>
      <w:r>
        <w:t xml:space="preserve"> Cross-references: Judg 6:37-40; Ps 63:1; Isa 35:1-2; Isa 35:7; Isa 41:17-19; Isa 44:3; Ezek 47:8-11; Eph 2:2.</w:t>
      </w:r>
    </w:p>
  </w:footnote>
  <w:footnote w:id="5264">
    <w:p>
      <w:pPr>
        <w:pStyle w:val="FootnoteText"/>
      </w:pPr>
      <w:r>
        <w:rPr>
          <w:rStyle w:val="FootnoteReference"/>
        </w:rPr>
        <w:footnoteRef/>
      </w:r>
      <w:r>
        <w:t xml:space="preserve"> Cross-references for "he findeth": 2Chr 24:17-22; Ps 36:3; Ps 81:11-12; Ps 125:5; Matt 12:44-45; 2Thess 2:9-12; 2Pet 2:10-19; Jude 1:8-13.</w:t>
      </w:r>
    </w:p>
  </w:footnote>
  <w:footnote w:id="5265">
    <w:p>
      <w:pPr>
        <w:pStyle w:val="FootnoteText"/>
      </w:pPr>
      <w:r>
        <w:rPr>
          <w:rStyle w:val="FootnoteReference"/>
        </w:rPr>
        <w:footnoteRef/>
      </w:r>
      <w:r>
        <w:t xml:space="preserve"> Cross-references for "more": Matt 23:15.</w:t>
      </w:r>
    </w:p>
  </w:footnote>
  <w:footnote w:id="5266">
    <w:p>
      <w:pPr>
        <w:pStyle w:val="FootnoteText"/>
      </w:pPr>
      <w:r>
        <w:rPr>
          <w:rStyle w:val="FootnoteReference"/>
        </w:rPr>
        <w:footnoteRef/>
      </w:r>
      <w:r>
        <w:t xml:space="preserve"> Cross-references for "and the": Zeph 1:6; Matt 12:45; John 5:14; Heb 6:4-8; Heb 10:26-31; 2Pet 2:20-22; 1John 5:16; Jude 1:12-13.</w:t>
      </w:r>
    </w:p>
  </w:footnote>
  <w:footnote w:id="5267">
    <w:p>
      <w:pPr>
        <w:pStyle w:val="FootnoteText"/>
      </w:pPr>
      <w:r>
        <w:rPr>
          <w:rStyle w:val="FootnoteReference"/>
        </w:rPr>
        <w:footnoteRef/>
      </w:r>
      <w:r>
        <w:t xml:space="preserve"> Cross-references for "Blessed": Luke 1:28; Luke 1:42; Luke 1:48.</w:t>
      </w:r>
    </w:p>
  </w:footnote>
  <w:footnote w:id="526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9">
    <w:p>
      <w:pPr>
        <w:pStyle w:val="FootnoteText"/>
      </w:pPr>
      <w:r>
        <w:rPr>
          <w:rStyle w:val="FootnoteReference"/>
        </w:rPr>
        <w:footnoteRef/>
      </w:r>
      <w:r>
        <w:t xml:space="preserve"> Cross-references for "when": Luke 12:1; Luke 14:25-26.</w:t>
      </w:r>
    </w:p>
  </w:footnote>
  <w:footnote w:id="5270">
    <w:p>
      <w:pPr>
        <w:pStyle w:val="FootnoteText"/>
      </w:pPr>
      <w:r>
        <w:rPr>
          <w:rStyle w:val="FootnoteReference"/>
        </w:rPr>
        <w:footnoteRef/>
      </w:r>
      <w:r>
        <w:t xml:space="preserve"> Cross-references for "This is": Isa 57:3-4; Matt 3:7; Matt 23:34-36; Mark 8:38; Luke 9:41; Luke 11:50; John 8:44; Acts 7:51-52.</w:t>
      </w:r>
    </w:p>
  </w:footnote>
  <w:footnote w:id="5271">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72">
    <w:p>
      <w:pPr>
        <w:pStyle w:val="FootnoteText"/>
      </w:pPr>
      <w:r>
        <w:rPr>
          <w:rStyle w:val="FootnoteReference"/>
        </w:rPr>
        <w:footnoteRef/>
      </w:r>
      <w:r>
        <w:t xml:space="preserve"> Cross-references: Matt 12:38-39; Matt 16:1-4; Mark 8:11-12; John 2:18; John 6:30; 1Cor 1:22.</w:t>
      </w:r>
    </w:p>
  </w:footnote>
  <w:footnote w:id="527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4">
    <w:p>
      <w:pPr>
        <w:pStyle w:val="FootnoteText"/>
      </w:pPr>
      <w:r>
        <w:rPr>
          <w:rStyle w:val="FootnoteReference"/>
        </w:rPr>
        <w:footnoteRef/>
      </w:r>
      <w:r>
        <w:t xml:space="preserve"> Cross-references: Jonah 1:17; Jonah 2:10; Jonah 3:2-10; Matt 12:40-42; Luke 24:46-47.</w:t>
      </w:r>
    </w:p>
  </w:footnote>
  <w:footnote w:id="5275">
    <w:p>
      <w:pPr>
        <w:pStyle w:val="FootnoteText"/>
      </w:pPr>
      <w:r>
        <w:rPr>
          <w:rStyle w:val="FootnoteReference"/>
        </w:rPr>
        <w:footnoteRef/>
      </w:r>
      <w:r>
        <w:t xml:space="preserve"> Cross-references for "queen": 1Kgs 10:1; 1Kgs 10:2-13; 2Chr 9:1; Matt 12:42.</w:t>
      </w:r>
    </w:p>
  </w:footnote>
  <w:footnote w:id="5276">
    <w:p>
      <w:pPr>
        <w:pStyle w:val="FootnoteText"/>
      </w:pPr>
      <w:r>
        <w:rPr>
          <w:rStyle w:val="FootnoteReference"/>
        </w:rPr>
        <w:footnoteRef/>
      </w:r>
      <w:r>
        <w:t xml:space="preserve"> Cross-references for "rise": Isa 54:17; Jer 3:11; Rom 2:27; Heb 11:7.</w:t>
      </w:r>
    </w:p>
  </w:footnote>
  <w:footnote w:id="52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8">
    <w:p>
      <w:pPr>
        <w:pStyle w:val="FootnoteText"/>
      </w:pPr>
      <w:r>
        <w:rPr>
          <w:rStyle w:val="FootnoteReference"/>
        </w:rPr>
        <w:footnoteRef/>
      </w:r>
      <w:r>
        <w:t xml:space="preserve"> Cross-references for "a greater": Isa 9:6-7; Luke 3:22; Luke 9:35; Col 1:15-19.</w:t>
      </w:r>
    </w:p>
  </w:footnote>
  <w:footnote w:id="527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80">
    <w:p>
      <w:pPr>
        <w:pStyle w:val="FootnoteText"/>
      </w:pPr>
      <w:r>
        <w:rPr>
          <w:rStyle w:val="FootnoteReference"/>
        </w:rPr>
        <w:footnoteRef/>
      </w:r>
      <w:r>
        <w:t xml:space="preserve"> Cross-references for "a greater": Jonah 1:2-3; Jonah 4:1-4; Jonah 4:9; Heb 7:26.</w:t>
      </w:r>
    </w:p>
  </w:footnote>
  <w:footnote w:id="5281">
    <w:p>
      <w:pPr>
        <w:pStyle w:val="FootnoteText"/>
      </w:pPr>
      <w:r>
        <w:rPr>
          <w:rStyle w:val="FootnoteReference"/>
        </w:rPr>
        <w:footnoteRef/>
      </w:r>
      <w:r>
        <w:t xml:space="preserve"> Cross-references: Jonah 3:5-10.</w:t>
      </w:r>
    </w:p>
  </w:footnote>
  <w:footnote w:id="5282">
    <w:p>
      <w:pPr>
        <w:pStyle w:val="FootnoteText"/>
      </w:pPr>
      <w:r>
        <w:rPr>
          <w:rStyle w:val="FootnoteReference"/>
        </w:rPr>
        <w:footnoteRef/>
      </w:r>
      <w:r>
        <w:t xml:space="preserve"> Cross-references for "when": Matt 5:15; Mark 4:21-22; Luke 8:16-17.</w:t>
      </w:r>
    </w:p>
  </w:footnote>
  <w:footnote w:id="5283">
    <w:p>
      <w:pPr>
        <w:pStyle w:val="FootnoteText"/>
      </w:pPr>
      <w:r>
        <w:rPr>
          <w:rStyle w:val="FootnoteReference"/>
        </w:rPr>
        <w:footnoteRef/>
      </w:r>
      <w:r>
        <w:t xml:space="preserve"> Cross-references for "a bushel": Matt 5:15.</w:t>
      </w:r>
    </w:p>
  </w:footnote>
  <w:footnote w:id="5284">
    <w:p>
      <w:pPr>
        <w:pStyle w:val="FootnoteText"/>
      </w:pPr>
      <w:r>
        <w:rPr>
          <w:rStyle w:val="FootnoteReference"/>
        </w:rPr>
        <w:footnoteRef/>
      </w:r>
      <w:r>
        <w:t xml:space="preserve"> Cross-references for "may see": Matt 5:16; Matt 10:27; John 11:9; John 12:46; Phil 2:15-16.</w:t>
      </w:r>
    </w:p>
  </w:footnote>
  <w:footnote w:id="5285">
    <w:p>
      <w:pPr>
        <w:pStyle w:val="FootnoteText"/>
      </w:pPr>
      <w:r>
        <w:rPr>
          <w:rStyle w:val="FootnoteReference"/>
        </w:rPr>
        <w:footnoteRef/>
      </w:r>
      <w:r>
        <w:t xml:space="preserve"> Cross-references for "light of": Ps 119:18; Matt 6:22-23; Mark 8:18; Acts 26:18; Eph 1:17.</w:t>
      </w:r>
    </w:p>
  </w:footnote>
  <w:footnote w:id="5286">
    <w:p>
      <w:pPr>
        <w:pStyle w:val="FootnoteText"/>
      </w:pPr>
      <w:r>
        <w:rPr>
          <w:rStyle w:val="FootnoteReference"/>
        </w:rPr>
        <w:footnoteRef/>
      </w:r>
      <w:r>
        <w:t xml:space="preserve"> Cross-references for "single": Acts 2:46; 2Cor 1:12; 2Cor 11:3; Eph 6:5; Col 3:22.</w:t>
      </w:r>
    </w:p>
  </w:footnote>
  <w:footnote w:id="528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9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291">
    <w:p>
      <w:pPr>
        <w:pStyle w:val="FootnoteText"/>
      </w:pPr>
      <w:r>
        <w:rPr>
          <w:rStyle w:val="FootnoteReference"/>
        </w:rPr>
        <w:footnoteRef/>
      </w:r>
      <w:r>
        <w:t xml:space="preserve"> Cross-references: Luke 7:36; Luke 14:1; 1Cor 9:19-23.</w:t>
      </w:r>
    </w:p>
  </w:footnote>
  <w:footnote w:id="5292">
    <w:p>
      <w:pPr>
        <w:pStyle w:val="FootnoteText"/>
      </w:pPr>
      <w:r>
        <w:rPr>
          <w:rStyle w:val="FootnoteReference"/>
        </w:rPr>
        <w:footnoteRef/>
      </w:r>
      <w:r>
        <w:t xml:space="preserve"> Cross-references for "he marvelled": Matt 15:2-3; Mark 7:2-5; John 3:25.</w:t>
      </w:r>
    </w:p>
  </w:footnote>
  <w:footnote w:id="529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4">
    <w:p>
      <w:pPr>
        <w:pStyle w:val="FootnoteText"/>
      </w:pPr>
      <w:r>
        <w:rPr>
          <w:rStyle w:val="FootnoteReference"/>
        </w:rPr>
        <w:footnoteRef/>
      </w:r>
      <w:r>
        <w:t xml:space="preserve"> Cross-references for "ravening": Ps 22:13; Ezek 22:25; Ezek 22:27; Zeph 3:3; Matt 7:15.</w:t>
      </w:r>
    </w:p>
  </w:footnote>
  <w:footnote w:id="5295">
    <w:p>
      <w:pPr>
        <w:pStyle w:val="FootnoteText"/>
      </w:pPr>
      <w:r>
        <w:rPr>
          <w:rStyle w:val="FootnoteReference"/>
        </w:rPr>
        <w:footnoteRef/>
      </w:r>
      <w:r>
        <w:t xml:space="preserve"> Cross-references: Matt 23:25; Gal 1:14; 2Tim 3:5; Titus 1:15.</w:t>
      </w:r>
    </w:p>
  </w:footnote>
  <w:footnote w:id="529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7">
    <w:p>
      <w:pPr>
        <w:pStyle w:val="FootnoteText"/>
      </w:pPr>
      <w:r>
        <w:rPr>
          <w:rStyle w:val="FootnoteReference"/>
        </w:rPr>
        <w:footnoteRef/>
      </w:r>
      <w:r>
        <w:t xml:space="preserve"> Cross-references for "fools": Ps 14:1; Ps 75:4-5; Ps 94:8; Prov 1:22; Prov 8:5; Jer 5:21; Matt 23:17; Matt 23:26; Luke 12:20; Luke 24:25; 1Cor 15:36.</w:t>
      </w:r>
    </w:p>
  </w:footnote>
  <w:footnote w:id="5298">
    <w:p>
      <w:pPr>
        <w:pStyle w:val="FootnoteText"/>
      </w:pPr>
      <w:r>
        <w:rPr>
          <w:rStyle w:val="FootnoteReference"/>
        </w:rPr>
        <w:footnoteRef/>
      </w:r>
      <w:r>
        <w:t xml:space="preserve"> Cross-references: Gen 1:26; Gen 2:7; Num 16:22; Ps 33:15; Ps 94:9; Zech 12:1; Heb 12:9.</w:t>
      </w:r>
    </w:p>
  </w:footnote>
  <w:footnote w:id="529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300">
    <w:p>
      <w:pPr>
        <w:pStyle w:val="FootnoteText"/>
      </w:pPr>
      <w:r>
        <w:rPr>
          <w:rStyle w:val="FootnoteReference"/>
        </w:rPr>
        <w:footnoteRef/>
      </w:r>
      <w:r>
        <w:t xml:space="preserve"> Cross-references: Acts 10:15; Rom 14:14-18; 1Tim 4:4-5; Titus 1:15.</w:t>
      </w:r>
    </w:p>
  </w:footnote>
  <w:footnote w:id="530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302">
    <w:p>
      <w:pPr>
        <w:pStyle w:val="FootnoteText"/>
      </w:pPr>
      <w:r>
        <w:rPr>
          <w:rStyle w:val="FootnoteReference"/>
        </w:rPr>
        <w:footnoteRef/>
      </w:r>
      <w:r>
        <w:t xml:space="preserve"> Cross-references for "and not": Lev 27:30-33; 2Chr 31:5-10; Neh 10:37; Eccl 7:18; Mal 3:8.</w:t>
      </w:r>
    </w:p>
  </w:footnote>
  <w:footnote w:id="5303">
    <w:p>
      <w:pPr>
        <w:pStyle w:val="FootnoteText"/>
      </w:pPr>
      <w:r>
        <w:rPr>
          <w:rStyle w:val="FootnoteReference"/>
        </w:rPr>
        <w:footnoteRef/>
      </w:r>
      <w:r>
        <w:t xml:space="preserve"> Cross-references: Matt 23:13; Matt 23:23; Matt 23:27.</w:t>
      </w:r>
    </w:p>
  </w:footnote>
  <w:footnote w:id="5304">
    <w:p>
      <w:pPr>
        <w:pStyle w:val="FootnoteText"/>
      </w:pPr>
      <w:r>
        <w:rPr>
          <w:rStyle w:val="FootnoteReference"/>
        </w:rPr>
        <w:footnoteRef/>
      </w:r>
      <w:r>
        <w:t xml:space="preserve"> Cross-references: Luke 18:12.</w:t>
      </w:r>
    </w:p>
  </w:footnote>
  <w:footnote w:id="5305">
    <w:p>
      <w:pPr>
        <w:pStyle w:val="FootnoteText"/>
      </w:pPr>
      <w:r>
        <w:rPr>
          <w:rStyle w:val="FootnoteReference"/>
        </w:rPr>
        <w:footnoteRef/>
      </w:r>
      <w:r>
        <w:t xml:space="preserve"> Cross-references: Prov 16:18; Matt 23:6; Mark 12:38-39; Luke 14:7-11; Luke 20:46; Rom 12:10; Phil 2:3; Jas 2:2-4; 3John 1:9.</w:t>
      </w:r>
    </w:p>
  </w:footnote>
  <w:footnote w:id="5306">
    <w:p>
      <w:pPr>
        <w:pStyle w:val="FootnoteText"/>
      </w:pPr>
      <w:r>
        <w:rPr>
          <w:rStyle w:val="FootnoteReference"/>
        </w:rPr>
        <w:footnoteRef/>
      </w:r>
      <w:r>
        <w:t xml:space="preserve"> Cross-references: Num 19:16; Ps 5:9; Hos 9:8; Matt 23:27-28; Acts 23:3.</w:t>
      </w:r>
    </w:p>
  </w:footnote>
  <w:footnote w:id="5307">
    <w:p>
      <w:pPr>
        <w:pStyle w:val="FootnoteText"/>
      </w:pPr>
      <w:r>
        <w:rPr>
          <w:rStyle w:val="FootnoteReference"/>
        </w:rPr>
        <w:footnoteRef/>
      </w:r>
      <w:r>
        <w:t xml:space="preserve"> Cross-references for "thou": 1Kgs 22:8; Jer 6:10; Jer 20:8; Amos 7:10-13; John 7:7; John 7:48; John 9:40.</w:t>
      </w:r>
    </w:p>
  </w:footnote>
  <w:footnote w:id="5308">
    <w:p>
      <w:pPr>
        <w:pStyle w:val="FootnoteText"/>
      </w:pPr>
      <w:r>
        <w:rPr>
          <w:rStyle w:val="FootnoteReference"/>
        </w:rPr>
        <w:footnoteRef/>
      </w:r>
      <w:r>
        <w:t xml:space="preserve"> Cross-references: Isa 10:1; Matt 23:2-4; Gal 6:13.</w:t>
      </w:r>
    </w:p>
  </w:footnote>
  <w:footnote w:id="5309">
    <w:p>
      <w:pPr>
        <w:pStyle w:val="FootnoteText"/>
      </w:pPr>
      <w:r>
        <w:rPr>
          <w:rStyle w:val="FootnoteReference"/>
        </w:rPr>
        <w:footnoteRef/>
      </w:r>
      <w:r>
        <w:t xml:space="preserve"> Cross-references for "ye yourselves": Isa 58:6.</w:t>
      </w:r>
    </w:p>
  </w:footnote>
  <w:footnote w:id="5310">
    <w:p>
      <w:pPr>
        <w:pStyle w:val="FootnoteText"/>
      </w:pPr>
      <w:r>
        <w:rPr>
          <w:rStyle w:val="FootnoteReference"/>
        </w:rPr>
        <w:footnoteRef/>
      </w:r>
      <w:r>
        <w:t xml:space="preserve"> Cross-references: Matt 23:29-33; Acts 7:51; 1Thess 2:15.</w:t>
      </w:r>
    </w:p>
  </w:footnote>
  <w:footnote w:id="5311">
    <w:p>
      <w:pPr>
        <w:pStyle w:val="FootnoteText"/>
      </w:pPr>
      <w:r>
        <w:rPr>
          <w:rStyle w:val="FootnoteReference"/>
        </w:rPr>
        <w:footnoteRef/>
      </w:r>
      <w:r>
        <w:t xml:space="preserve"> Cross-references for "ye bear": Josh 24:22; Job 15:6; Ps 64:8; Ezek 18:19.</w:t>
      </w:r>
    </w:p>
  </w:footnote>
  <w:footnote w:id="5312">
    <w:p>
      <w:pPr>
        <w:pStyle w:val="FootnoteText"/>
      </w:pPr>
      <w:r>
        <w:rPr>
          <w:rStyle w:val="FootnoteReference"/>
        </w:rPr>
        <w:footnoteRef/>
      </w:r>
      <w:r>
        <w:t xml:space="preserve"> Cross-references: 2Chr 36:16; Matt 21:35-38; Heb 11:35-38; Jas 5:10.</w:t>
      </w:r>
    </w:p>
  </w:footnote>
  <w:footnote w:id="5313">
    <w:p>
      <w:pPr>
        <w:pStyle w:val="FootnoteText"/>
      </w:pPr>
      <w:r>
        <w:rPr>
          <w:rStyle w:val="FootnoteReference"/>
        </w:rPr>
        <w:footnoteRef/>
      </w:r>
      <w:r>
        <w:t xml:space="preserve"> Cross-references for "the wisdom": Prov 1:2-6; Prov 8:1-12; Prov 9:1-3; 1Cor 1:30; Col 2:3; G3056.</w:t>
      </w:r>
    </w:p>
  </w:footnote>
  <w:footnote w:id="5314">
    <w:p>
      <w:pPr>
        <w:pStyle w:val="FootnoteText"/>
      </w:pPr>
      <w:r>
        <w:rPr>
          <w:rStyle w:val="FootnoteReference"/>
        </w:rPr>
        <w:footnoteRef/>
      </w:r>
      <w:r>
        <w:t xml:space="preserve"> Cross-references for "I will": Matt 23:34; Luke 24:47; Acts 1:8; Eph 4:11.</w:t>
      </w:r>
    </w:p>
  </w:footnote>
  <w:footnote w:id="531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6">
    <w:p>
      <w:pPr>
        <w:pStyle w:val="FootnoteText"/>
      </w:pPr>
      <w:r>
        <w:rPr>
          <w:rStyle w:val="FootnoteReference"/>
        </w:rPr>
        <w:footnoteRef/>
      </w:r>
      <w:r>
        <w:t xml:space="preserve"> Cross-references for "the blood": Gen 9:5-6; Num 35:33; 2Kgs 24:4; Ps 9:12; Isa 26:21; Rev 18:20-24.</w:t>
      </w:r>
    </w:p>
  </w:footnote>
  <w:footnote w:id="5317">
    <w:p>
      <w:pPr>
        <w:pStyle w:val="FootnoteText"/>
      </w:pPr>
      <w:r>
        <w:rPr>
          <w:rStyle w:val="FootnoteReference"/>
        </w:rPr>
        <w:footnoteRef/>
      </w:r>
      <w:r>
        <w:t xml:space="preserve"> Cross-references: Exod 20:5; Jer 7:29; Jer 51:56.</w:t>
      </w:r>
    </w:p>
  </w:footnote>
  <w:footnote w:id="531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9">
    <w:p>
      <w:pPr>
        <w:pStyle w:val="FootnoteText"/>
      </w:pPr>
      <w:r>
        <w:rPr>
          <w:rStyle w:val="FootnoteReference"/>
        </w:rPr>
        <w:footnoteRef/>
      </w:r>
      <w:r>
        <w:t xml:space="preserve"> Name meaning: Zacharias (Zekharyah) — Yahweh remembers. Father of John; God remembered him.</w:t>
      </w:r>
    </w:p>
  </w:footnote>
  <w:footnote w:id="5320">
    <w:p>
      <w:pPr>
        <w:pStyle w:val="FootnoteText"/>
      </w:pPr>
      <w:r>
        <w:rPr>
          <w:rStyle w:val="FootnoteReference"/>
        </w:rPr>
        <w:footnoteRef/>
      </w:r>
      <w:r>
        <w:t xml:space="preserve"> Cross-references for "It shall": Jer 7:28.</w:t>
      </w:r>
    </w:p>
  </w:footnote>
  <w:footnote w:id="5321">
    <w:p>
      <w:pPr>
        <w:pStyle w:val="FootnoteText"/>
      </w:pPr>
      <w:r>
        <w:rPr>
          <w:rStyle w:val="FootnoteReference"/>
        </w:rPr>
        <w:footnoteRef/>
      </w:r>
      <w:r>
        <w:t xml:space="preserve"> Cross-references for "the blood of Abel": Gen 4:8-11; Heb 11:4; Heb 12:24; 1John 3:12.</w:t>
      </w:r>
    </w:p>
  </w:footnote>
  <w:footnote w:id="5322">
    <w:p>
      <w:pPr>
        <w:pStyle w:val="FootnoteText"/>
      </w:pPr>
      <w:r>
        <w:rPr>
          <w:rStyle w:val="FootnoteReference"/>
        </w:rPr>
        <w:footnoteRef/>
      </w:r>
      <w:r>
        <w:t xml:space="preserve"> Cross-references for "Zacharias": 2Chr 24:20-22; Zech 1:1; Matt 23:35.</w:t>
      </w:r>
    </w:p>
  </w:footnote>
  <w:footnote w:id="5323">
    <w:p>
      <w:pPr>
        <w:pStyle w:val="FootnoteText"/>
      </w:pPr>
      <w:r>
        <w:rPr>
          <w:rStyle w:val="FootnoteReference"/>
        </w:rPr>
        <w:footnoteRef/>
      </w:r>
      <w:r>
        <w:t xml:space="preserve"> Cross-references: Mal 2:7; Matt 23:13; Luke 19:39-40; John 7:47-52; John 9:24-34; Acts 4:17-18; Acts 5:40.</w:t>
      </w:r>
    </w:p>
  </w:footnote>
  <w:footnote w:id="5324">
    <w:p>
      <w:pPr>
        <w:pStyle w:val="FootnoteText"/>
      </w:pPr>
      <w:r>
        <w:rPr>
          <w:rStyle w:val="FootnoteReference"/>
        </w:rPr>
        <w:footnoteRef/>
      </w:r>
      <w:r>
        <w:t xml:space="preserve"> Cross-references for "to urge": Ps 22:12-13; Isa 9:12.</w:t>
      </w:r>
    </w:p>
  </w:footnote>
  <w:footnote w:id="5325">
    <w:p>
      <w:pPr>
        <w:pStyle w:val="FootnoteText"/>
      </w:pPr>
      <w:r>
        <w:rPr>
          <w:rStyle w:val="FootnoteReference"/>
        </w:rPr>
        <w:footnoteRef/>
      </w:r>
      <w:r>
        <w:t xml:space="preserve"> Cross-references for "to speak": Jer 18:18; Jer 20:10; Luke 20:20; Luke 20:27; 1Cor 13:5.</w:t>
      </w:r>
    </w:p>
  </w:footnote>
  <w:footnote w:id="5326">
    <w:p>
      <w:pPr>
        <w:pStyle w:val="FootnoteText"/>
      </w:pPr>
      <w:r>
        <w:rPr>
          <w:rStyle w:val="FootnoteReference"/>
        </w:rPr>
        <w:footnoteRef/>
      </w:r>
      <w:r>
        <w:t xml:space="preserve"> Cross-references for "seeking": Ps 37:32-33; Ps 56:5-6; Matt 22:15; Matt 22:18; Matt 22:35; Mark 12:13.</w:t>
      </w:r>
    </w:p>
  </w:footnote>
  <w:footnote w:id="5327">
    <w:p>
      <w:pPr>
        <w:pStyle w:val="FootnoteText"/>
      </w:pPr>
      <w:r>
        <w:rPr>
          <w:rStyle w:val="FootnoteReference"/>
        </w:rPr>
        <w:footnoteRef/>
      </w:r>
      <w:r>
        <w:t xml:space="preserve"> Cross-references for "trode": 2Kgs 7:17.</w:t>
      </w:r>
    </w:p>
  </w:footnote>
  <w:footnote w:id="5328">
    <w:p>
      <w:pPr>
        <w:pStyle w:val="FootnoteText"/>
      </w:pPr>
      <w:r>
        <w:rPr>
          <w:rStyle w:val="FootnoteReference"/>
        </w:rPr>
        <w:footnoteRef/>
      </w:r>
      <w:r>
        <w:t xml:space="preserve"> Cross-references for "first": 1Cor 15:3; Jas 3:17.</w:t>
      </w:r>
    </w:p>
  </w:footnote>
  <w:footnote w:id="5329">
    <w:p>
      <w:pPr>
        <w:pStyle w:val="FootnoteText"/>
      </w:pPr>
      <w:r>
        <w:rPr>
          <w:rStyle w:val="FootnoteReference"/>
        </w:rPr>
        <w:footnoteRef/>
      </w:r>
      <w:r>
        <w:t xml:space="preserve"> Cross-references for "Beware": Matt 16:6-12; Mark 8:15-21; 1Cor 5:7-8.</w:t>
      </w:r>
    </w:p>
  </w:footnote>
  <w:footnote w:id="53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31">
    <w:p>
      <w:pPr>
        <w:pStyle w:val="FootnoteText"/>
      </w:pPr>
      <w:r>
        <w:rPr>
          <w:rStyle w:val="FootnoteReference"/>
        </w:rPr>
        <w:footnoteRef/>
      </w:r>
      <w:r>
        <w:t xml:space="preserve"> Cross-references: Luke 5:1; Luke 5:15; Luke 6:17; Acts 21:20.</w:t>
      </w:r>
    </w:p>
  </w:footnote>
  <w:footnote w:id="5332">
    <w:p>
      <w:pPr>
        <w:pStyle w:val="FootnoteText"/>
      </w:pPr>
      <w:r>
        <w:rPr>
          <w:rStyle w:val="FootnoteReference"/>
        </w:rPr>
        <w:footnoteRef/>
      </w:r>
      <w:r>
        <w:t xml:space="preserve"> Cross-references for "which": Job 20:5; Job 27:8; Job 36:13; Isa 33:14; Luke 11:44; Luke 12:56; Jas 3:17; 1Pet 2:1.</w:t>
      </w:r>
    </w:p>
  </w:footnote>
  <w:footnote w:id="5333">
    <w:p>
      <w:pPr>
        <w:pStyle w:val="FootnoteText"/>
      </w:pPr>
      <w:r>
        <w:rPr>
          <w:rStyle w:val="FootnoteReference"/>
        </w:rPr>
        <w:footnoteRef/>
      </w:r>
      <w:r>
        <w:t xml:space="preserve"> Cross-references: Eccl 12:14; Matt 10:26; Mark 4:22; Luke 8:17; Rom 2:16; 1Cor 4:5; 2Cor 5:10; Rev 20:11-12.</w:t>
      </w:r>
    </w:p>
  </w:footnote>
  <w:footnote w:id="5334">
    <w:p>
      <w:pPr>
        <w:pStyle w:val="FootnoteText"/>
      </w:pPr>
      <w:r>
        <w:rPr>
          <w:rStyle w:val="FootnoteReference"/>
        </w:rPr>
        <w:footnoteRef/>
      </w:r>
      <w:r>
        <w:t xml:space="preserve"> Cross-references for "housetops": Matt 10:27.</w:t>
      </w:r>
    </w:p>
  </w:footnote>
  <w:footnote w:id="5335">
    <w:p>
      <w:pPr>
        <w:pStyle w:val="FootnoteText"/>
      </w:pPr>
      <w:r>
        <w:rPr>
          <w:rStyle w:val="FootnoteReference"/>
        </w:rPr>
        <w:footnoteRef/>
      </w:r>
      <w:r>
        <w:t xml:space="preserve"> Cross-references for "whatsoever": Job 24:14-15; Eccl 10:12-13; Eccl 10:20; Matt 12:36; Jude 1:14-15.</w:t>
      </w:r>
    </w:p>
  </w:footnote>
  <w:footnote w:id="5336">
    <w:p>
      <w:pPr>
        <w:pStyle w:val="FootnoteText"/>
      </w:pPr>
      <w:r>
        <w:rPr>
          <w:rStyle w:val="FootnoteReference"/>
        </w:rPr>
        <w:footnoteRef/>
      </w:r>
      <w:r>
        <w:t xml:space="preserve"> Cross-references: Song 5:1; Song 5:16; Isa 41:8; John 15:14; Jas 2:23.</w:t>
      </w:r>
    </w:p>
  </w:footnote>
  <w:footnote w:id="5337">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8">
    <w:p>
      <w:pPr>
        <w:pStyle w:val="FootnoteText"/>
      </w:pPr>
      <w:r>
        <w:rPr>
          <w:rStyle w:val="FootnoteReference"/>
        </w:rPr>
        <w:footnoteRef/>
      </w:r>
      <w:r>
        <w:t xml:space="preserve"> Cross-references for "forewarn": Mark 13:23; 1Thess 4:6.</w:t>
      </w:r>
    </w:p>
  </w:footnote>
  <w:footnote w:id="5339">
    <w:p>
      <w:pPr>
        <w:pStyle w:val="FootnoteText"/>
      </w:pPr>
      <w:r>
        <w:rPr>
          <w:rStyle w:val="FootnoteReference"/>
        </w:rPr>
        <w:footnoteRef/>
      </w:r>
      <w:r>
        <w:t xml:space="preserve"> Cross-references for "Fear": Prov 14:26; Jer 5:22; Jer 10:7; Rev 14:7; Rev 15:4.</w:t>
      </w:r>
    </w:p>
  </w:footnote>
  <w:footnote w:id="5340">
    <w:p>
      <w:pPr>
        <w:pStyle w:val="FootnoteText"/>
      </w:pPr>
      <w:r>
        <w:rPr>
          <w:rStyle w:val="FootnoteReference"/>
        </w:rPr>
        <w:footnoteRef/>
      </w:r>
      <w:r>
        <w:t xml:space="preserve"> Cross-references for "power": Ps 9:17; Matt 10:28; Matt 25:41; Matt 25:46; 2Pet 2:4; Rev 20:14.</w:t>
      </w:r>
    </w:p>
  </w:footnote>
  <w:footnote w:id="5341">
    <w:p>
      <w:pPr>
        <w:pStyle w:val="FootnoteText"/>
      </w:pPr>
      <w:r>
        <w:rPr>
          <w:rStyle w:val="FootnoteReference"/>
        </w:rPr>
        <w:footnoteRef/>
      </w:r>
      <w:r>
        <w:t xml:space="preserve"> Cross-references for "five": Matt 10:29.</w:t>
      </w:r>
    </w:p>
  </w:footnote>
  <w:footnote w:id="5342">
    <w:p>
      <w:pPr>
        <w:pStyle w:val="FootnoteText"/>
      </w:pPr>
      <w:r>
        <w:rPr>
          <w:rStyle w:val="FootnoteReference"/>
        </w:rPr>
        <w:footnoteRef/>
      </w:r>
      <w:r>
        <w:t xml:space="preserve"> Cross-references: Ps 50:10-11; Ps 113:5-6; Ps 145:15-16; Ps 147:9; Luke 12:24; Luke 12:27.</w:t>
      </w:r>
    </w:p>
  </w:footnote>
  <w:footnote w:id="5343">
    <w:p>
      <w:pPr>
        <w:pStyle w:val="FootnoteText"/>
      </w:pPr>
      <w:r>
        <w:rPr>
          <w:rStyle w:val="FootnoteReference"/>
        </w:rPr>
        <w:footnoteRef/>
      </w:r>
      <w:r>
        <w:t xml:space="preserve"> Cross-references for "even": 1Sam 14:45; 2Sam 14:11; Matt 10:30; Luke 21:18; Acts 27:34.</w:t>
      </w:r>
    </w:p>
  </w:footnote>
  <w:footnote w:id="5344">
    <w:p>
      <w:pPr>
        <w:pStyle w:val="FootnoteText"/>
      </w:pPr>
      <w:r>
        <w:rPr>
          <w:rStyle w:val="FootnoteReference"/>
        </w:rPr>
        <w:footnoteRef/>
      </w:r>
      <w:r>
        <w:t xml:space="preserve"> Cross-references for "ye are": Job 35:11; Ps 8:6; Isa 43:3-4; Matt 6:26; Matt 10:31.</w:t>
      </w:r>
    </w:p>
  </w:footnote>
  <w:footnote w:id="5345">
    <w:p>
      <w:pPr>
        <w:pStyle w:val="FootnoteText"/>
      </w:pPr>
      <w:r>
        <w:rPr>
          <w:rStyle w:val="FootnoteReference"/>
        </w:rPr>
        <w:footnoteRef/>
      </w:r>
      <w:r>
        <w:t xml:space="preserve"> Cross-references for "confess": Matt 25:31-34; Jude 1:24-25.</w:t>
      </w:r>
    </w:p>
  </w:footnote>
  <w:footnote w:id="5346">
    <w:p>
      <w:pPr>
        <w:pStyle w:val="FootnoteText"/>
      </w:pPr>
      <w:r>
        <w:rPr>
          <w:rStyle w:val="FootnoteReference"/>
        </w:rPr>
        <w:footnoteRef/>
      </w:r>
      <w:r>
        <w:t xml:space="preserve"> Cross-references for "Whosoever": 1Sam 2:30; Ps 119:46; Matt 10:32-33; Rom 10:9-10; 2Tim 2:12; 1John 2:23; Rev 2:10; Rev 2:13; Rev 3:4-5.</w:t>
      </w:r>
    </w:p>
  </w:footnote>
  <w:footnote w:id="5347">
    <w:p>
      <w:pPr>
        <w:pStyle w:val="FootnoteText"/>
      </w:pPr>
      <w:r>
        <w:rPr>
          <w:rStyle w:val="FootnoteReference"/>
        </w:rPr>
        <w:footnoteRef/>
      </w:r>
      <w:r>
        <w:t xml:space="preserve"> Cross-references for "shall": Matt 7:23; Matt 25:12; Matt 25:31; Matt 25:41; Luke 13:26-27; 1John 2:23; 1John 2:28.</w:t>
      </w:r>
    </w:p>
  </w:footnote>
  <w:footnote w:id="5348">
    <w:p>
      <w:pPr>
        <w:pStyle w:val="FootnoteText"/>
      </w:pPr>
      <w:r>
        <w:rPr>
          <w:rStyle w:val="FootnoteReference"/>
        </w:rPr>
        <w:footnoteRef/>
      </w:r>
      <w:r>
        <w:t xml:space="preserve"> Cross-references: Matt 10:33; Mark 8:38; Luke 9:26; Acts 3:13-14; 2Tim 2:12; Rev 3:8.</w:t>
      </w:r>
    </w:p>
  </w:footnote>
  <w:footnote w:id="5349">
    <w:p>
      <w:pPr>
        <w:pStyle w:val="FootnoteText"/>
      </w:pPr>
      <w:r>
        <w:rPr>
          <w:rStyle w:val="FootnoteReference"/>
        </w:rPr>
        <w:footnoteRef/>
      </w:r>
      <w:r>
        <w:t xml:space="preserve"> Cross-references: Matt 12:31-32; Mark 3:28-29; Luke 23:34; 1Tim 1:13; Heb 6:4-8; Heb 10:26-31; 1John 5:16.</w:t>
      </w:r>
    </w:p>
  </w:footnote>
  <w:footnote w:id="5350">
    <w:p>
      <w:pPr>
        <w:pStyle w:val="FootnoteText"/>
      </w:pPr>
      <w:r>
        <w:rPr>
          <w:rStyle w:val="FootnoteReference"/>
        </w:rPr>
        <w:footnoteRef/>
      </w:r>
      <w:r>
        <w:t xml:space="preserve"> Cross-references: Matt 10:17-20; Matt 23:34; Mark 13:9-11; Luke 21:12-14; Acts 4:5-7; Acts 5:27-32; Acts 6:9-15.</w:t>
      </w:r>
    </w:p>
  </w:footnote>
  <w:footnote w:id="5351">
    <w:p>
      <w:pPr>
        <w:pStyle w:val="FootnoteText"/>
      </w:pPr>
      <w:r>
        <w:rPr>
          <w:rStyle w:val="FootnoteReference"/>
        </w:rPr>
        <w:footnoteRef/>
      </w:r>
      <w:r>
        <w:t xml:space="preserve"> Cross-references: Exod 4:11; Luke 21:15; Acts 4:8; Acts 6:10; Acts 7:2-53; Acts 7:55; Acts 26:1-32.</w:t>
      </w:r>
    </w:p>
  </w:footnote>
  <w:footnote w:id="5352">
    <w:p>
      <w:pPr>
        <w:pStyle w:val="FootnoteText"/>
      </w:pPr>
      <w:r>
        <w:rPr>
          <w:rStyle w:val="FootnoteReference"/>
        </w:rPr>
        <w:footnoteRef/>
      </w:r>
      <w:r>
        <w:t xml:space="preserve"> Cross-references for "Master": Ps 17:14; Ezek 33:31; Luke 6:45; Acts 8:18-19; 1Tim 6:5.</w:t>
      </w:r>
    </w:p>
  </w:footnote>
  <w:footnote w:id="5353">
    <w:p>
      <w:pPr>
        <w:pStyle w:val="FootnoteText"/>
      </w:pPr>
      <w:r>
        <w:rPr>
          <w:rStyle w:val="FootnoteReference"/>
        </w:rPr>
        <w:footnoteRef/>
      </w:r>
      <w:r>
        <w:t xml:space="preserve"> Cross-references: Luke 5:20; Luke 22:58; Rom 2:1; Rom 2:3; Rom 9:20.</w:t>
      </w:r>
    </w:p>
  </w:footnote>
  <w:footnote w:id="5354">
    <w:p>
      <w:pPr>
        <w:pStyle w:val="FootnoteText"/>
      </w:pPr>
      <w:r>
        <w:rPr>
          <w:rStyle w:val="FootnoteReference"/>
        </w:rPr>
        <w:footnoteRef/>
      </w:r>
      <w:r>
        <w:t xml:space="preserve"> Cross-references: Exod 2:14; John 6:15; John 8:11; John 18:35-36.</w:t>
      </w:r>
    </w:p>
  </w:footnote>
  <w:footnote w:id="535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6">
    <w:p>
      <w:pPr>
        <w:pStyle w:val="FootnoteText"/>
      </w:pPr>
      <w:r>
        <w:rPr>
          <w:rStyle w:val="FootnoteReference"/>
        </w:rPr>
        <w:footnoteRef/>
      </w:r>
      <w:r>
        <w:t xml:space="preserve"> Cross-references: Job 2:4; Ps 37:16; Prov 15:16; Prov 16:16; Eccl 4:6-8; Eccl 5:10-16; Matt 6:25-26; 1Tim 6:6-8.</w:t>
      </w:r>
    </w:p>
  </w:footnote>
  <w:footnote w:id="5357">
    <w:p>
      <w:pPr>
        <w:pStyle w:val="FootnoteText"/>
      </w:pPr>
      <w:r>
        <w:rPr>
          <w:rStyle w:val="FootnoteReference"/>
        </w:rPr>
        <w:footnoteRef/>
      </w:r>
      <w:r>
        <w:t xml:space="preserve"> Cross-references for "The ground": Gen 26:12-14; Gen 41:47-49; Job 12:6; Ps 73:3; Ps 73:12; Hos 2:8; Matt 5:45; Acts 14:17.</w:t>
      </w:r>
    </w:p>
  </w:footnote>
  <w:footnote w:id="5358">
    <w:p>
      <w:pPr>
        <w:pStyle w:val="FootnoteText"/>
      </w:pPr>
      <w:r>
        <w:rPr>
          <w:rStyle w:val="FootnoteReference"/>
        </w:rPr>
        <w:footnoteRef/>
      </w:r>
      <w:r>
        <w:t xml:space="preserve"> Cross-references for "What": Luke 10:25; Luke 12:22; Luke 12:29; Luke 16:3; Acts 2:37; Acts 16:30.</w:t>
      </w:r>
    </w:p>
  </w:footnote>
  <w:footnote w:id="535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60">
    <w:p>
      <w:pPr>
        <w:pStyle w:val="FootnoteText"/>
      </w:pPr>
      <w:r>
        <w:rPr>
          <w:rStyle w:val="FootnoteReference"/>
        </w:rPr>
        <w:footnoteRef/>
      </w:r>
      <w:r>
        <w:t xml:space="preserve"> Cross-references: Ps 17:14; Luke 12:21; Luke 18:4; Luke 18:6; Jas 3:15; Jas 4:15.</w:t>
      </w:r>
    </w:p>
  </w:footnote>
  <w:footnote w:id="536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6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63">
    <w:p>
      <w:pPr>
        <w:pStyle w:val="FootnoteText"/>
      </w:pPr>
      <w:r>
        <w:rPr>
          <w:rStyle w:val="FootnoteReference"/>
        </w:rPr>
        <w:footnoteRef/>
      </w:r>
      <w:r>
        <w:t xml:space="preserve"> Cross-references: Job 14:1; Prov 27:1; Jas 4:13-15.</w:t>
      </w:r>
    </w:p>
  </w:footnote>
  <w:footnote w:id="536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6">
    <w:p>
      <w:pPr>
        <w:pStyle w:val="FootnoteText"/>
      </w:pPr>
      <w:r>
        <w:rPr>
          <w:rStyle w:val="FootnoteReference"/>
        </w:rPr>
        <w:footnoteRef/>
      </w:r>
      <w:r>
        <w:t xml:space="preserve"> Cross-references for "Thou fool": Jer 17:11; Luke 11:40; Jas 4:14.</w:t>
      </w:r>
    </w:p>
  </w:footnote>
  <w:footnote w:id="5367">
    <w:p>
      <w:pPr>
        <w:pStyle w:val="FootnoteText"/>
      </w:pPr>
      <w:r>
        <w:rPr>
          <w:rStyle w:val="FootnoteReference"/>
        </w:rPr>
        <w:footnoteRef/>
      </w:r>
      <w:r>
        <w:t xml:space="preserve"> Cross-references for "rich": Luke 16:11; 2Cor 6:10; 1Tim 6:18-19; Jas 2:5; Rev 2:9.</w:t>
      </w:r>
    </w:p>
  </w:footnote>
  <w:footnote w:id="5368">
    <w:p>
      <w:pPr>
        <w:pStyle w:val="FootnoteText"/>
      </w:pPr>
      <w:r>
        <w:rPr>
          <w:rStyle w:val="FootnoteReference"/>
        </w:rPr>
        <w:footnoteRef/>
      </w:r>
      <w:r>
        <w:t xml:space="preserve"> Cross-references: Hos 10:1; Hab 2:9; Matt 6:19-20; Luke 6:24; Luke 12:33; Rom 2:5; 1Tim 6:19; Jas 5:1-3.</w:t>
      </w:r>
    </w:p>
  </w:footnote>
  <w:footnote w:id="5369">
    <w:p>
      <w:pPr>
        <w:pStyle w:val="FootnoteText"/>
      </w:pPr>
      <w:r>
        <w:rPr>
          <w:rStyle w:val="FootnoteReference"/>
        </w:rPr>
        <w:footnoteRef/>
      </w:r>
      <w:r>
        <w:t xml:space="preserve"> Cross-references for "Take": Matt 6:25-34; Luke 12:29; 1Cor 7:32; Phil 4:6; Heb 13:5.</w:t>
      </w:r>
    </w:p>
  </w:footnote>
  <w:footnote w:id="5370">
    <w:p>
      <w:pPr>
        <w:pStyle w:val="FootnoteText"/>
      </w:pPr>
      <w:r>
        <w:rPr>
          <w:rStyle w:val="FootnoteReference"/>
        </w:rPr>
        <w:footnoteRef/>
      </w:r>
      <w:r>
        <w:t xml:space="preserve"> Cross-references: Gen 19:17; Job 1:12; Job 2:4; Job 2:6; Prov 13:8; Acts 27:18-19; Acts 27:38.</w:t>
      </w:r>
    </w:p>
  </w:footnote>
  <w:footnote w:id="5371">
    <w:p>
      <w:pPr>
        <w:pStyle w:val="FootnoteText"/>
      </w:pPr>
      <w:r>
        <w:rPr>
          <w:rStyle w:val="FootnoteReference"/>
        </w:rPr>
        <w:footnoteRef/>
      </w:r>
      <w:r>
        <w:t xml:space="preserve"> Cross-references for "the ravens": 1Kgs 17:1-6; Job 38:41; Ps 145:15-16; Ps 147:9; Mark 6:26.</w:t>
      </w:r>
    </w:p>
  </w:footnote>
  <w:footnote w:id="5372">
    <w:p>
      <w:pPr>
        <w:pStyle w:val="FootnoteText"/>
      </w:pPr>
      <w:r>
        <w:rPr>
          <w:rStyle w:val="FootnoteReference"/>
        </w:rPr>
        <w:footnoteRef/>
      </w:r>
      <w:r>
        <w:t xml:space="preserve"> Cross-references: Job 35:11; Matt 10:31; Luke 12:7; Luke 12:30-32.</w:t>
      </w:r>
    </w:p>
  </w:footnote>
  <w:footnote w:id="5373">
    <w:p>
      <w:pPr>
        <w:pStyle w:val="FootnoteText"/>
      </w:pPr>
      <w:r>
        <w:rPr>
          <w:rStyle w:val="FootnoteReference"/>
        </w:rPr>
        <w:footnoteRef/>
      </w:r>
      <w:r>
        <w:t xml:space="preserve"> Cross-references: Matt 5:36; Matt 6:27; Luke 19:3.</w:t>
      </w:r>
    </w:p>
  </w:footnote>
  <w:footnote w:id="5374">
    <w:p>
      <w:pPr>
        <w:pStyle w:val="FootnoteText"/>
      </w:pPr>
      <w:r>
        <w:rPr>
          <w:rStyle w:val="FootnoteReference"/>
        </w:rPr>
        <w:footnoteRef/>
      </w:r>
      <w:r>
        <w:t xml:space="preserve"> Cross-references: Ps 39:6; Eccl 7:13; Luke 12:29; 1Pet 5:7.</w:t>
      </w:r>
    </w:p>
  </w:footnote>
  <w:footnote w:id="5375">
    <w:p>
      <w:pPr>
        <w:pStyle w:val="FootnoteText"/>
      </w:pPr>
      <w:r>
        <w:rPr>
          <w:rStyle w:val="FootnoteReference"/>
        </w:rPr>
        <w:footnoteRef/>
      </w:r>
      <w:r>
        <w:t xml:space="preserve"> Cross-references for "the lilies": Matt 6:28-30; Luke 12:24; Jas 1:10-11.</w:t>
      </w:r>
    </w:p>
  </w:footnote>
  <w:footnote w:id="5376">
    <w:p>
      <w:pPr>
        <w:pStyle w:val="FootnoteText"/>
      </w:pPr>
      <w:r>
        <w:rPr>
          <w:rStyle w:val="FootnoteReference"/>
        </w:rPr>
        <w:footnoteRef/>
      </w:r>
      <w:r>
        <w:t xml:space="preserve"> Cross-references for "that": 1Kgs 10:1-13; 2Chr 9:1-12.</w:t>
      </w:r>
    </w:p>
  </w:footnote>
  <w:footnote w:id="53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8">
    <w:p>
      <w:pPr>
        <w:pStyle w:val="FootnoteText"/>
      </w:pPr>
      <w:r>
        <w:rPr>
          <w:rStyle w:val="FootnoteReference"/>
        </w:rPr>
        <w:footnoteRef/>
      </w:r>
      <w:r>
        <w:t xml:space="preserve"> Cross-references for "which": Isa 40:6; 1Pet 1:24.</w:t>
      </w:r>
    </w:p>
  </w:footnote>
  <w:footnote w:id="5379">
    <w:p>
      <w:pPr>
        <w:pStyle w:val="FootnoteText"/>
      </w:pPr>
      <w:r>
        <w:rPr>
          <w:rStyle w:val="FootnoteReference"/>
        </w:rPr>
        <w:footnoteRef/>
      </w:r>
      <w:r>
        <w:t xml:space="preserve"> Cross-references for "O ye": Matt 8:26; Matt 14:31; Matt 16:8; Matt 17:17; Matt 17:20; Luke 8:25.</w:t>
      </w:r>
    </w:p>
  </w:footnote>
  <w:footnote w:id="5380">
    <w:p>
      <w:pPr>
        <w:pStyle w:val="FootnoteText"/>
      </w:pPr>
      <w:r>
        <w:rPr>
          <w:rStyle w:val="FootnoteReference"/>
        </w:rPr>
        <w:footnoteRef/>
      </w:r>
      <w:r>
        <w:t xml:space="preserve"> Cross-references for "seek": Matt 6:31; Luke 10:7-8; Luke 12:22; Luke 22:35.</w:t>
      </w:r>
    </w:p>
  </w:footnote>
  <w:footnote w:id="5381">
    <w:p>
      <w:pPr>
        <w:pStyle w:val="FootnoteText"/>
      </w:pPr>
      <w:r>
        <w:rPr>
          <w:rStyle w:val="FootnoteReference"/>
        </w:rPr>
        <w:footnoteRef/>
      </w:r>
      <w:r>
        <w:t xml:space="preserve"> Cross-references for "your": Matt 6:1; Matt 6:8; Matt 6:32; Matt 10:20; Matt 18:14; Luke 12:32; John 20:17.</w:t>
      </w:r>
    </w:p>
  </w:footnote>
  <w:footnote w:id="5382">
    <w:p>
      <w:pPr>
        <w:pStyle w:val="FootnoteText"/>
      </w:pPr>
      <w:r>
        <w:rPr>
          <w:rStyle w:val="FootnoteReference"/>
        </w:rPr>
        <w:footnoteRef/>
      </w:r>
      <w:r>
        <w:t xml:space="preserve"> Cross-references: Matt 5:47; Matt 6:32; Eph 4:17; 1Thess 4:5; 1Pet 4:2-4.</w:t>
      </w:r>
    </w:p>
  </w:footnote>
  <w:footnote w:id="538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4">
    <w:p>
      <w:pPr>
        <w:pStyle w:val="FootnoteText"/>
      </w:pPr>
      <w:r>
        <w:rPr>
          <w:rStyle w:val="FootnoteReference"/>
        </w:rPr>
        <w:footnoteRef/>
      </w:r>
      <w:r>
        <w:t xml:space="preserve"> Cross-references for "little": Song 1:7-8; Isa 40:11; Isa 41:14; Isa 53:6; Matt 7:15; Matt 18:12-14; Matt 20:16; John 10:26-30.</w:t>
      </w:r>
    </w:p>
  </w:footnote>
  <w:footnote w:id="5385">
    <w:p>
      <w:pPr>
        <w:pStyle w:val="FootnoteText"/>
      </w:pPr>
      <w:r>
        <w:rPr>
          <w:rStyle w:val="FootnoteReference"/>
        </w:rPr>
        <w:footnoteRef/>
      </w:r>
      <w:r>
        <w:t xml:space="preserve"> Cross-references for "it is": Matt 11:25-27; Luke 10:21; Eph 1:5-9; Phil 2:13; 2Thess 1:11.</w:t>
      </w:r>
    </w:p>
  </w:footnote>
  <w:footnote w:id="53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7">
    <w:p>
      <w:pPr>
        <w:pStyle w:val="FootnoteText"/>
      </w:pPr>
      <w:r>
        <w:rPr>
          <w:rStyle w:val="FootnoteReference"/>
        </w:rPr>
        <w:footnoteRef/>
      </w:r>
      <w:r>
        <w:t xml:space="preserve"> Cross-references for "Sell": Matt 19:21; Luke 18:22; Acts 2:45; Acts 4:34-35; 2Cor 8:2.</w:t>
      </w:r>
    </w:p>
  </w:footnote>
  <w:footnote w:id="5388">
    <w:p>
      <w:pPr>
        <w:pStyle w:val="FootnoteText"/>
      </w:pPr>
      <w:r>
        <w:rPr>
          <w:rStyle w:val="FootnoteReference"/>
        </w:rPr>
        <w:footnoteRef/>
      </w:r>
      <w:r>
        <w:t xml:space="preserve"> Cross-references for "provide": Hag 1:6; Matt 6:19-21; Luke 16:9; John 12:6; 1Tim 6:17-19; Jas 5:1-3.</w:t>
      </w:r>
    </w:p>
  </w:footnote>
  <w:footnote w:id="5389">
    <w:p>
      <w:pPr>
        <w:pStyle w:val="FootnoteText"/>
      </w:pPr>
      <w:r>
        <w:rPr>
          <w:rStyle w:val="FootnoteReference"/>
        </w:rPr>
        <w:footnoteRef/>
      </w:r>
      <w:r>
        <w:t xml:space="preserve"> Cross-references for "where": Matt 6:21; Phil 3:20; Col 3:1-3.</w:t>
      </w:r>
    </w:p>
  </w:footnote>
  <w:footnote w:id="5390">
    <w:p>
      <w:pPr>
        <w:pStyle w:val="FootnoteText"/>
      </w:pPr>
      <w:r>
        <w:rPr>
          <w:rStyle w:val="FootnoteReference"/>
        </w:rPr>
        <w:footnoteRef/>
      </w:r>
      <w:r>
        <w:t xml:space="preserve"> Cross-references for "your loins": 1Kgs 18:46; Prov 31:17; Isa 5:27; Isa 11:5; Eph 6:14; 1Pet 1:13.</w:t>
      </w:r>
    </w:p>
  </w:footnote>
  <w:footnote w:id="5391">
    <w:p>
      <w:pPr>
        <w:pStyle w:val="FootnoteText"/>
      </w:pPr>
      <w:r>
        <w:rPr>
          <w:rStyle w:val="FootnoteReference"/>
        </w:rPr>
        <w:footnoteRef/>
      </w:r>
      <w:r>
        <w:t xml:space="preserve"> Cross-references for "your lights": Matt 5:16; Matt 25:1; Matt 25:4-10; Phil 2:15.</w:t>
      </w:r>
    </w:p>
  </w:footnote>
  <w:footnote w:id="5392">
    <w:p>
      <w:pPr>
        <w:pStyle w:val="FootnoteText"/>
      </w:pPr>
      <w:r>
        <w:rPr>
          <w:rStyle w:val="FootnoteReference"/>
        </w:rPr>
        <w:footnoteRef/>
      </w:r>
      <w:r>
        <w:t xml:space="preserve"> Cross-references for "when": Song 5:5-6; Rev 3:20.</w:t>
      </w:r>
    </w:p>
  </w:footnote>
  <w:footnote w:id="5393">
    <w:p>
      <w:pPr>
        <w:pStyle w:val="FootnoteText"/>
      </w:pPr>
      <w:r>
        <w:rPr>
          <w:rStyle w:val="FootnoteReference"/>
        </w:rPr>
        <w:footnoteRef/>
      </w:r>
      <w:r>
        <w:t xml:space="preserve"> Cross-references for "return": Matt 22:1-14; Matt 25:1-13.</w:t>
      </w:r>
    </w:p>
  </w:footnote>
  <w:footnote w:id="5394">
    <w:p>
      <w:pPr>
        <w:pStyle w:val="FootnoteText"/>
      </w:pPr>
      <w:r>
        <w:rPr>
          <w:rStyle w:val="FootnoteReference"/>
        </w:rPr>
        <w:footnoteRef/>
      </w:r>
      <w:r>
        <w:t xml:space="preserve"> Cross-references: Gen 49:18; Isa 64:4; Lam 3:25-26; Matt 24:42-44; Mark 13:34-37; Luke 2:25-30; Jas 5:7-8; 2Pet 1:13-15; Jude 1:20-21.</w:t>
      </w:r>
    </w:p>
  </w:footnote>
  <w:footnote w:id="539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6">
    <w:p>
      <w:pPr>
        <w:pStyle w:val="FootnoteText"/>
      </w:pPr>
      <w:r>
        <w:rPr>
          <w:rStyle w:val="FootnoteReference"/>
        </w:rPr>
        <w:footnoteRef/>
      </w:r>
      <w:r>
        <w:t xml:space="preserve"> Cross-references for "that": Isa 62:5; Jer 32:41; Zeph 3:17; John 12:26; John 13:4-5; 1Cor 2:9; Rev 3:21; Rev 7:17; Rev 14:3-4.</w:t>
      </w:r>
    </w:p>
  </w:footnote>
  <w:footnote w:id="5397">
    <w:p>
      <w:pPr>
        <w:pStyle w:val="FootnoteText"/>
      </w:pPr>
      <w:r>
        <w:rPr>
          <w:rStyle w:val="FootnoteReference"/>
        </w:rPr>
        <w:footnoteRef/>
      </w:r>
      <w:r>
        <w:t xml:space="preserve"> Cross-references: Matt 25:6; 1Thess 5:4-5.</w:t>
      </w:r>
    </w:p>
  </w:footnote>
  <w:footnote w:id="5398">
    <w:p>
      <w:pPr>
        <w:pStyle w:val="FootnoteText"/>
      </w:pPr>
      <w:r>
        <w:rPr>
          <w:rStyle w:val="FootnoteReference"/>
        </w:rPr>
        <w:footnoteRef/>
      </w:r>
      <w:r>
        <w:t xml:space="preserve"> Cross-references: Matt 24:43-44; 1Thess 5:2-3; 2Pet 3:10; Rev 3:3; Rev 16:15.</w:t>
      </w:r>
    </w:p>
  </w:footnote>
  <w:footnote w:id="5399">
    <w:p>
      <w:pPr>
        <w:pStyle w:val="FootnoteText"/>
      </w:pPr>
      <w:r>
        <w:rPr>
          <w:rStyle w:val="FootnoteReference"/>
        </w:rPr>
        <w:footnoteRef/>
      </w:r>
      <w:r>
        <w:t xml:space="preserve"> Cross-references: Matt 24:42; Matt 24:44; Matt 25:13; Mark 13:33-36; Luke 21:34-36; Rom 13:11; Rom 13:14; 1Thess 5:6; 2Pet 3:12-14; Rev 19:7.</w:t>
      </w:r>
    </w:p>
  </w:footnote>
  <w:footnote w:id="5400">
    <w:p>
      <w:pPr>
        <w:pStyle w:val="FootnoteText"/>
      </w:pPr>
      <w:r>
        <w:rPr>
          <w:rStyle w:val="FootnoteReference"/>
        </w:rPr>
        <w:footnoteRef/>
      </w:r>
      <w:r>
        <w:t xml:space="preserve"> Name meaning: Peter (Kepha; Petros) — Rock; stone. The rock-like apostle.</w:t>
      </w:r>
    </w:p>
  </w:footnote>
  <w:footnote w:id="5401">
    <w:p>
      <w:pPr>
        <w:pStyle w:val="FootnoteText"/>
      </w:pPr>
      <w:r>
        <w:rPr>
          <w:rStyle w:val="FootnoteReference"/>
        </w:rPr>
        <w:footnoteRef/>
      </w:r>
      <w:r>
        <w:t xml:space="preserve"> Cross-references for "Lord": Mark 13:37; Mark 14:37; 1Pet 4:7; 1Pet 5:8.</w:t>
      </w:r>
    </w:p>
  </w:footnote>
  <w:footnote w:id="5402">
    <w:p>
      <w:pPr>
        <w:pStyle w:val="FootnoteText"/>
      </w:pPr>
      <w:r>
        <w:rPr>
          <w:rStyle w:val="FootnoteReference"/>
        </w:rPr>
        <w:footnoteRef/>
      </w:r>
      <w:r>
        <w:t xml:space="preserve"> Cross-references for "steward": Matt 20:8; Luke 16:1-12; 1Pet 4:10.</w:t>
      </w:r>
    </w:p>
  </w:footnote>
  <w:footnote w:id="5403">
    <w:p>
      <w:pPr>
        <w:pStyle w:val="FootnoteText"/>
      </w:pPr>
      <w:r>
        <w:rPr>
          <w:rStyle w:val="FootnoteReference"/>
        </w:rPr>
        <w:footnoteRef/>
      </w:r>
      <w:r>
        <w:t xml:space="preserve"> Cross-references for "ruler": 1Tim 3:15; 1Tim 5:17; Heb 3:5; Heb 13:7; Heb 13:17.</w:t>
      </w:r>
    </w:p>
  </w:footnote>
  <w:footnote w:id="5404">
    <w:p>
      <w:pPr>
        <w:pStyle w:val="FootnoteText"/>
      </w:pPr>
      <w:r>
        <w:rPr>
          <w:rStyle w:val="FootnoteReference"/>
        </w:rPr>
        <w:footnoteRef/>
      </w:r>
      <w:r>
        <w:t xml:space="preserve"> Cross-references for "to give": Jer 23:4; Ezek 34:3; Matt 13:52; John 21:15-17; Acts 20:28; 1Pet 5:1-4.</w:t>
      </w:r>
    </w:p>
  </w:footnote>
  <w:footnote w:id="5405">
    <w:p>
      <w:pPr>
        <w:pStyle w:val="FootnoteText"/>
      </w:pPr>
      <w:r>
        <w:rPr>
          <w:rStyle w:val="FootnoteReference"/>
        </w:rPr>
        <w:footnoteRef/>
      </w:r>
      <w:r>
        <w:t xml:space="preserve"> Cross-references for "in due": Prov 15:23; Isa 50:4; 2Tim 4:2.</w:t>
      </w:r>
    </w:p>
  </w:footnote>
  <w:footnote w:id="5406">
    <w:p>
      <w:pPr>
        <w:pStyle w:val="FootnoteText"/>
      </w:pPr>
      <w:r>
        <w:rPr>
          <w:rStyle w:val="FootnoteReference"/>
        </w:rPr>
        <w:footnoteRef/>
      </w:r>
      <w:r>
        <w:t xml:space="preserve"> Cross-references: Matt 24:45-46; Matt 25:20-23; Luke 19:15-19; 1Cor 4:1-2; Titus 1:7.</w:t>
      </w:r>
    </w:p>
  </w:footnote>
  <w:footnote w:id="5407">
    <w:p>
      <w:pPr>
        <w:pStyle w:val="FootnoteText"/>
      </w:pPr>
      <w:r>
        <w:rPr>
          <w:rStyle w:val="FootnoteReference"/>
        </w:rPr>
        <w:footnoteRef/>
      </w:r>
      <w:r>
        <w:t xml:space="preserve"> Cross-references for "whom": Luke 12:37.</w:t>
      </w:r>
    </w:p>
  </w:footnote>
  <w:footnote w:id="5408">
    <w:p>
      <w:pPr>
        <w:pStyle w:val="FootnoteText"/>
      </w:pPr>
      <w:r>
        <w:rPr>
          <w:rStyle w:val="FootnoteReference"/>
        </w:rPr>
        <w:footnoteRef/>
      </w:r>
      <w:r>
        <w:t xml:space="preserve"> Cross-references for "that he will": Dan 12:2-3; Matt 24:47; Luke 19:17-19; Luke 22:29-30; Rev 3:18.</w:t>
      </w:r>
    </w:p>
  </w:footnote>
  <w:footnote w:id="5409">
    <w:p>
      <w:pPr>
        <w:pStyle w:val="FootnoteText"/>
      </w:pPr>
      <w:r>
        <w:rPr>
          <w:rStyle w:val="FootnoteReference"/>
        </w:rPr>
        <w:footnoteRef/>
      </w:r>
      <w:r>
        <w:t xml:space="preserve"> Cross-references for "and if": Ezek 12:22; Ezek 12:27-28; Matt 24:48-50; 2Pet 2:3-4.</w:t>
      </w:r>
    </w:p>
  </w:footnote>
  <w:footnote w:id="541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11">
    <w:p>
      <w:pPr>
        <w:pStyle w:val="FootnoteText"/>
      </w:pPr>
      <w:r>
        <w:rPr>
          <w:rStyle w:val="FootnoteReference"/>
        </w:rPr>
        <w:footnoteRef/>
      </w:r>
      <w:r>
        <w:t xml:space="preserve"> Cross-references for "to eat": Isa 56:10-12; Ezek 34:8; Rom 16:18; Phil 3:18-19; 2Pet 2:13; 2Pet 2:19; Jude 1:12-13; Rev 18:7-8.</w:t>
      </w:r>
    </w:p>
  </w:footnote>
  <w:footnote w:id="5412">
    <w:p>
      <w:pPr>
        <w:pStyle w:val="FootnoteText"/>
      </w:pPr>
      <w:r>
        <w:rPr>
          <w:rStyle w:val="FootnoteReference"/>
        </w:rPr>
        <w:footnoteRef/>
      </w:r>
      <w:r>
        <w:t xml:space="preserve"> Cross-references for "lord": Luke 12:19-20; Luke 12:40; Rev 16:15.</w:t>
      </w:r>
    </w:p>
  </w:footnote>
  <w:footnote w:id="5413">
    <w:p>
      <w:pPr>
        <w:pStyle w:val="FootnoteText"/>
      </w:pPr>
      <w:r>
        <w:rPr>
          <w:rStyle w:val="FootnoteReference"/>
        </w:rPr>
        <w:footnoteRef/>
      </w:r>
      <w:r>
        <w:t xml:space="preserve"> Cross-references for "and will appoint": Job 20:29; Ps 11:5; Matt 7:22-23; Matt 13:41-42; Matt 13:49-50.</w:t>
      </w:r>
    </w:p>
  </w:footnote>
  <w:footnote w:id="5414">
    <w:p>
      <w:pPr>
        <w:pStyle w:val="FootnoteText"/>
      </w:pPr>
      <w:r>
        <w:rPr>
          <w:rStyle w:val="FootnoteReference"/>
        </w:rPr>
        <w:footnoteRef/>
      </w:r>
      <w:r>
        <w:t xml:space="preserve"> Cross-references for "the unbelievers": Matt 24:51.</w:t>
      </w:r>
    </w:p>
  </w:footnote>
  <w:footnote w:id="5415">
    <w:p>
      <w:pPr>
        <w:pStyle w:val="FootnoteText"/>
      </w:pPr>
      <w:r>
        <w:rPr>
          <w:rStyle w:val="FootnoteReference"/>
        </w:rPr>
        <w:footnoteRef/>
      </w:r>
      <w:r>
        <w:t xml:space="preserve"> Cross-references for "cut him in sunder": Ps 37:9; Ps 94:14.</w:t>
      </w:r>
    </w:p>
  </w:footnote>
  <w:footnote w:id="541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7">
    <w:p>
      <w:pPr>
        <w:pStyle w:val="FootnoteText"/>
      </w:pPr>
      <w:r>
        <w:rPr>
          <w:rStyle w:val="FootnoteReference"/>
        </w:rPr>
        <w:footnoteRef/>
      </w:r>
      <w:r>
        <w:t xml:space="preserve"> Cross-references for "shall": Deut 25:2-3.</w:t>
      </w:r>
    </w:p>
  </w:footnote>
  <w:footnote w:id="5418">
    <w:p>
      <w:pPr>
        <w:pStyle w:val="FootnoteText"/>
      </w:pPr>
      <w:r>
        <w:rPr>
          <w:rStyle w:val="FootnoteReference"/>
        </w:rPr>
        <w:footnoteRef/>
      </w:r>
      <w:r>
        <w:t xml:space="preserve"> Cross-references for "knew": Lev 5:17; Acts 17:30; Rom 2:12-16; 1Tim 1:13.</w:t>
      </w:r>
    </w:p>
  </w:footnote>
  <w:footnote w:id="5419">
    <w:p>
      <w:pPr>
        <w:pStyle w:val="FootnoteText"/>
      </w:pPr>
      <w:r>
        <w:rPr>
          <w:rStyle w:val="FootnoteReference"/>
        </w:rPr>
        <w:footnoteRef/>
      </w:r>
      <w:r>
        <w:t xml:space="preserve"> Cross-references: Gen 39:8-23; Matt 25:14-29; Luke 16:2; Luke 16:10-12; John 15:22; 1Cor 9:17-18; 1Tim 1:11; 1Tim 1:13; 1Tim 6:20; Titus 1:3; Jas 3:1.</w:t>
      </w:r>
    </w:p>
  </w:footnote>
  <w:footnote w:id="54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21">
    <w:p>
      <w:pPr>
        <w:pStyle w:val="FootnoteText"/>
      </w:pPr>
      <w:r>
        <w:rPr>
          <w:rStyle w:val="FootnoteReference"/>
        </w:rPr>
        <w:footnoteRef/>
      </w:r>
      <w:r>
        <w:t xml:space="preserve"> Cross-references for "come": Isa 11:4; Joel 2:30-31; Mal 3:2-3; Mal 4:1; Matt 3:10-12; Luke 12:51-52.</w:t>
      </w:r>
    </w:p>
  </w:footnote>
  <w:footnote w:id="5422">
    <w:p>
      <w:pPr>
        <w:pStyle w:val="FootnoteText"/>
      </w:pPr>
      <w:r>
        <w:rPr>
          <w:rStyle w:val="FootnoteReference"/>
        </w:rPr>
        <w:footnoteRef/>
      </w:r>
      <w:r>
        <w:t xml:space="preserve"> Cross-references: Luke 11:53-54; Luke 13:31-33; Luke 19:39-40; John 9:4; John 11:8-10; John 12:17-19.</w:t>
      </w:r>
    </w:p>
  </w:footnote>
  <w:footnote w:id="5423">
    <w:p>
      <w:pPr>
        <w:pStyle w:val="FootnoteText"/>
      </w:pPr>
      <w:r>
        <w:rPr>
          <w:rStyle w:val="FootnoteReference"/>
        </w:rPr>
        <w:footnoteRef/>
      </w:r>
      <w:r>
        <w:t xml:space="preserve"> Cross-references for "I have": Matt 20:17-22; Mark 10:32-38.</w:t>
      </w:r>
    </w:p>
  </w:footnote>
  <w:footnote w:id="5424">
    <w:p>
      <w:pPr>
        <w:pStyle w:val="FootnoteText"/>
      </w:pPr>
      <w:r>
        <w:rPr>
          <w:rStyle w:val="FootnoteReference"/>
        </w:rPr>
        <w:footnoteRef/>
      </w:r>
      <w:r>
        <w:t xml:space="preserve"> Cross-references: Ps 40:8; John 4:34; John 7:6-8; John 7:10; John 10:39-41; John 12:27-28; John 18:11; John 19:30; Acts 20:22.</w:t>
      </w:r>
    </w:p>
  </w:footnote>
  <w:footnote w:id="5425">
    <w:p>
      <w:pPr>
        <w:pStyle w:val="FootnoteText"/>
      </w:pPr>
      <w:r>
        <w:rPr>
          <w:rStyle w:val="FootnoteReference"/>
        </w:rPr>
        <w:footnoteRef/>
      </w:r>
      <w:r>
        <w:t xml:space="preserve"> Cross-references: Zech 11:7-8; Zech 11:10-11; Zech 11:14; Matt 10:34-36; Matt 24:7-10; Luke 12:49.</w:t>
      </w:r>
    </w:p>
  </w:footnote>
  <w:footnote w:id="5426">
    <w:p>
      <w:pPr>
        <w:pStyle w:val="FootnoteText"/>
      </w:pPr>
      <w:r>
        <w:rPr>
          <w:rStyle w:val="FootnoteReference"/>
        </w:rPr>
        <w:footnoteRef/>
      </w:r>
      <w:r>
        <w:t xml:space="preserve"> Cross-references: Ps 41:9; Mic 7:5-6; John 7:41-43; John 9:16; John 10:19-21; John 15:18-21; John 16:2; Acts 13:43-46; Acts 14:1-4; Acts 28:24.</w:t>
      </w:r>
    </w:p>
  </w:footnote>
  <w:footnote w:id="5427">
    <w:p>
      <w:pPr>
        <w:pStyle w:val="FootnoteText"/>
      </w:pPr>
      <w:r>
        <w:rPr>
          <w:rStyle w:val="FootnoteReference"/>
        </w:rPr>
        <w:footnoteRef/>
      </w:r>
      <w:r>
        <w:t xml:space="preserve"> Cross-references: Mic 7:6; Zech 13:2-6; Matt 10:21-22; Matt 24:10.</w:t>
      </w:r>
    </w:p>
  </w:footnote>
  <w:footnote w:id="5428">
    <w:p>
      <w:pPr>
        <w:pStyle w:val="FootnoteText"/>
      </w:pPr>
      <w:r>
        <w:rPr>
          <w:rStyle w:val="FootnoteReference"/>
        </w:rPr>
        <w:footnoteRef/>
      </w:r>
      <w:r>
        <w:t xml:space="preserve"> Cross-references for "When": 1Kgs 18:44-45; Matt 16:2-4.</w:t>
      </w:r>
    </w:p>
  </w:footnote>
  <w:footnote w:id="5429">
    <w:p>
      <w:pPr>
        <w:pStyle w:val="FootnoteText"/>
      </w:pPr>
      <w:r>
        <w:rPr>
          <w:rStyle w:val="FootnoteReference"/>
        </w:rPr>
        <w:footnoteRef/>
      </w:r>
      <w:r>
        <w:t xml:space="preserve"> Cross-references: Job 37:17.</w:t>
      </w:r>
    </w:p>
  </w:footnote>
  <w:footnote w:id="5430">
    <w:p>
      <w:pPr>
        <w:pStyle w:val="FootnoteText"/>
      </w:pPr>
      <w:r>
        <w:rPr>
          <w:rStyle w:val="FootnoteReference"/>
        </w:rPr>
        <w:footnoteRef/>
      </w:r>
      <w:r>
        <w:t xml:space="preserve"> Cross-references for "that": Dan 9:24-26; Hag 2:7; Mal 3:1; Mal 4:2; Luke 19:42-44; Acts 3:24-26; Gal 4:4.</w:t>
      </w:r>
    </w:p>
  </w:footnote>
  <w:footnote w:id="5431">
    <w:p>
      <w:pPr>
        <w:pStyle w:val="FootnoteText"/>
      </w:pPr>
      <w:r>
        <w:rPr>
          <w:rStyle w:val="FootnoteReference"/>
        </w:rPr>
        <w:footnoteRef/>
      </w:r>
      <w:r>
        <w:t xml:space="preserve"> Cross-references for "ye can": 1Chr 12:32; Matt 11:25; Matt 16:3; Matt 24:32-33.</w:t>
      </w:r>
    </w:p>
  </w:footnote>
  <w:footnote w:id="5432">
    <w:p>
      <w:pPr>
        <w:pStyle w:val="FootnoteText"/>
      </w:pPr>
      <w:r>
        <w:rPr>
          <w:rStyle w:val="FootnoteReference"/>
        </w:rPr>
        <w:footnoteRef/>
      </w:r>
      <w:r>
        <w:t xml:space="preserve"> Cross-references: Deut 32:29; Matt 15:10-14; Matt 21:21; Matt 21:32; Acts 2:40; Acts 13:26-38; 1Cor 11:14.</w:t>
      </w:r>
    </w:p>
  </w:footnote>
  <w:footnote w:id="5433">
    <w:p>
      <w:pPr>
        <w:pStyle w:val="FootnoteText"/>
      </w:pPr>
      <w:r>
        <w:rPr>
          <w:rStyle w:val="FootnoteReference"/>
        </w:rPr>
        <w:footnoteRef/>
      </w:r>
      <w:r>
        <w:t xml:space="preserve"> Cross-references for "give": Gen 32:3-28; 1Sam 25:18-35; Job 22:21; Job 23:7; Ps 32:6; Prov 6:1-5; Isa 55:6; Luke 14:31-32; 2Cor 6:2; Heb 3:7-13.</w:t>
      </w:r>
    </w:p>
  </w:footnote>
  <w:footnote w:id="5434">
    <w:p>
      <w:pPr>
        <w:pStyle w:val="FootnoteText"/>
      </w:pPr>
      <w:r>
        <w:rPr>
          <w:rStyle w:val="FootnoteReference"/>
        </w:rPr>
        <w:footnoteRef/>
      </w:r>
      <w:r>
        <w:t xml:space="preserve"> Cross-references for "the judge": Job 36:17-18; Ps 50:22; Luke 13:24-28.</w:t>
      </w:r>
    </w:p>
  </w:footnote>
  <w:footnote w:id="5435">
    <w:p>
      <w:pPr>
        <w:pStyle w:val="FootnoteText"/>
      </w:pPr>
      <w:r>
        <w:rPr>
          <w:rStyle w:val="FootnoteReference"/>
        </w:rPr>
        <w:footnoteRef/>
      </w:r>
      <w:r>
        <w:t xml:space="preserve"> Cross-references for "into": Matt 18:30; 1Pet 3:19; Rev 20:7.</w:t>
      </w:r>
    </w:p>
  </w:footnote>
  <w:footnote w:id="5436">
    <w:p>
      <w:pPr>
        <w:pStyle w:val="FootnoteText"/>
      </w:pPr>
      <w:r>
        <w:rPr>
          <w:rStyle w:val="FootnoteReference"/>
        </w:rPr>
        <w:footnoteRef/>
      </w:r>
      <w:r>
        <w:t xml:space="preserve"> Cross-references for "thou goest": Prov 25:8-9; Matt 5:23-26.</w:t>
      </w:r>
    </w:p>
  </w:footnote>
  <w:footnote w:id="5437">
    <w:p>
      <w:pPr>
        <w:pStyle w:val="FootnoteText"/>
      </w:pPr>
      <w:r>
        <w:rPr>
          <w:rStyle w:val="FootnoteReference"/>
        </w:rPr>
        <w:footnoteRef/>
      </w:r>
      <w:r>
        <w:t xml:space="preserve"> Cross-references for "mite": Mark 12:42.</w:t>
      </w:r>
    </w:p>
  </w:footnote>
  <w:footnote w:id="5438">
    <w:p>
      <w:pPr>
        <w:pStyle w:val="FootnoteText"/>
      </w:pPr>
      <w:r>
        <w:rPr>
          <w:rStyle w:val="FootnoteReference"/>
        </w:rPr>
        <w:footnoteRef/>
      </w:r>
      <w:r>
        <w:t xml:space="preserve"> Cross-references for "thou shalt": Matt 18:34; Matt 25:41; Matt 25:46; Luke 16:26; 2Thess 1:3.</w:t>
      </w:r>
    </w:p>
  </w:footnote>
  <w:footnote w:id="5439">
    <w:p>
      <w:pPr>
        <w:pStyle w:val="FootnoteText"/>
      </w:pPr>
      <w:r>
        <w:rPr>
          <w:rStyle w:val="FootnoteReference"/>
        </w:rPr>
        <w:footnoteRef/>
      </w:r>
      <w:r>
        <w:t xml:space="preserve"> Cross-references for "the Galilaeans": Acts 5:37.</w:t>
      </w:r>
    </w:p>
  </w:footnote>
  <w:footnote w:id="5440">
    <w:p>
      <w:pPr>
        <w:pStyle w:val="FootnoteText"/>
      </w:pPr>
      <w:r>
        <w:rPr>
          <w:rStyle w:val="FootnoteReference"/>
        </w:rPr>
        <w:footnoteRef/>
      </w:r>
      <w:r>
        <w:t xml:space="preserve"> Name meaning: Pilate (Pilatus) — Armed with a spear. Roman judge who washed his hands of Jesus.</w:t>
      </w:r>
    </w:p>
  </w:footnote>
  <w:footnote w:id="5441">
    <w:p>
      <w:pPr>
        <w:pStyle w:val="FootnoteText"/>
      </w:pPr>
      <w:r>
        <w:rPr>
          <w:rStyle w:val="FootnoteReference"/>
        </w:rPr>
        <w:footnoteRef/>
      </w:r>
      <w:r>
        <w:t xml:space="preserve"> Cross-references for "mingled": Lam 2:20; Ezek 9:5-7; 1Pet 4:17-18.</w:t>
      </w:r>
    </w:p>
  </w:footnote>
  <w:footnote w:id="5442">
    <w:p>
      <w:pPr>
        <w:pStyle w:val="FootnoteText"/>
      </w:pPr>
      <w:r>
        <w:rPr>
          <w:rStyle w:val="FootnoteReference"/>
        </w:rPr>
        <w:footnoteRef/>
      </w:r>
      <w:r>
        <w:t xml:space="preserve"> Name meaning: Jesus (Yeshua) — Yahweh saves. He will save His people from their sins.</w:t>
      </w:r>
    </w:p>
  </w:footnote>
  <w:footnote w:id="5443">
    <w:p>
      <w:pPr>
        <w:pStyle w:val="FootnoteText"/>
      </w:pPr>
      <w:r>
        <w:rPr>
          <w:rStyle w:val="FootnoteReference"/>
        </w:rPr>
        <w:footnoteRef/>
      </w:r>
      <w:r>
        <w:t xml:space="preserve"> Cross-references for "Suppose": Job 22:5-16; Luke 13:4; John 9:2; Acts 28:4.</w:t>
      </w:r>
    </w:p>
  </w:footnote>
  <w:footnote w:id="5444">
    <w:p>
      <w:pPr>
        <w:pStyle w:val="FootnoteText"/>
      </w:pPr>
      <w:r>
        <w:rPr>
          <w:rStyle w:val="FootnoteReference"/>
        </w:rPr>
        <w:footnoteRef/>
      </w:r>
      <w:r>
        <w:t xml:space="preserve"> Cross-references for "except": Matt 3:2; Matt 3:10-12; Luke 13:5; Luke 24:47; Acts 2:38-40; Acts 3:19; Rev 2:21-22.</w:t>
      </w:r>
    </w:p>
  </w:footnote>
  <w:footnote w:id="5445">
    <w:p>
      <w:pPr>
        <w:pStyle w:val="FootnoteText"/>
      </w:pPr>
      <w:r>
        <w:rPr>
          <w:rStyle w:val="FootnoteReference"/>
        </w:rPr>
        <w:footnoteRef/>
      </w:r>
      <w:r>
        <w:t xml:space="preserve"> Cross-references for "ye shall": Matt 12:45; Matt 22:7; Matt 23:35-38; Matt 24:21-29; Luke 19:42-44; Luke 21:22-24; Luke 23:28-30.</w:t>
      </w:r>
    </w:p>
  </w:footnote>
  <w:footnote w:id="544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7">
    <w:p>
      <w:pPr>
        <w:pStyle w:val="FootnoteText"/>
      </w:pPr>
      <w:r>
        <w:rPr>
          <w:rStyle w:val="FootnoteReference"/>
        </w:rPr>
        <w:footnoteRef/>
      </w:r>
      <w:r>
        <w:t xml:space="preserve"> Cross-references for "fell": 1Kgs 20:30; Job 1:19.</w:t>
      </w:r>
    </w:p>
  </w:footnote>
  <w:footnote w:id="5448">
    <w:p>
      <w:pPr>
        <w:pStyle w:val="FootnoteText"/>
      </w:pPr>
      <w:r>
        <w:rPr>
          <w:rStyle w:val="FootnoteReference"/>
        </w:rPr>
        <w:footnoteRef/>
      </w:r>
      <w:r>
        <w:t xml:space="preserve"> Cross-references for "sinners": Matt 6:12; Matt 18:24; Luke 7:41-42; Luke 11:4.</w:t>
      </w:r>
    </w:p>
  </w:footnote>
  <w:footnote w:id="5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0">
    <w:p>
      <w:pPr>
        <w:pStyle w:val="FootnoteText"/>
      </w:pPr>
      <w:r>
        <w:rPr>
          <w:rStyle w:val="FootnoteReference"/>
        </w:rPr>
        <w:footnoteRef/>
      </w:r>
      <w:r>
        <w:t xml:space="preserve"> Cross-references for "in Siloam": Neh 3:15; John 9:7; John 9:11.</w:t>
      </w:r>
    </w:p>
  </w:footnote>
  <w:footnote w:id="5451">
    <w:p>
      <w:pPr>
        <w:pStyle w:val="FootnoteText"/>
      </w:pPr>
      <w:r>
        <w:rPr>
          <w:rStyle w:val="FootnoteReference"/>
        </w:rPr>
        <w:footnoteRef/>
      </w:r>
      <w:r>
        <w:t xml:space="preserve"> Cross-references for "except": Isa 28:10-13; Ezek 18:30; Luke 13:3.</w:t>
      </w:r>
    </w:p>
  </w:footnote>
  <w:footnote w:id="5452">
    <w:p>
      <w:pPr>
        <w:pStyle w:val="FootnoteText"/>
      </w:pPr>
      <w:r>
        <w:rPr>
          <w:rStyle w:val="FootnoteReference"/>
        </w:rPr>
        <w:footnoteRef/>
      </w:r>
      <w:r>
        <w:t xml:space="preserve"> Cross-references for "fig tree": Ps 80:8-13; Isa 5:1-4; Jer 2:21; Matt 21:19-20; Mark 11:12-14.</w:t>
      </w:r>
    </w:p>
  </w:footnote>
  <w:footnote w:id="5453">
    <w:p>
      <w:pPr>
        <w:pStyle w:val="FootnoteText"/>
      </w:pPr>
      <w:r>
        <w:rPr>
          <w:rStyle w:val="FootnoteReference"/>
        </w:rPr>
        <w:footnoteRef/>
      </w:r>
      <w:r>
        <w:t xml:space="preserve"> Cross-references for "and he came": Matt 21:34-40; Luke 20:10-14; John 15:16; Gal 5:22; Phil 4:17.</w:t>
      </w:r>
    </w:p>
  </w:footnote>
  <w:footnote w:id="5454">
    <w:p>
      <w:pPr>
        <w:pStyle w:val="FootnoteText"/>
      </w:pPr>
      <w:r>
        <w:rPr>
          <w:rStyle w:val="FootnoteReference"/>
        </w:rPr>
        <w:footnoteRef/>
      </w:r>
      <w:r>
        <w:t xml:space="preserve"> Cross-references for "three": Lev 19:23; Lev 25:21; Rom 2:4-5.</w:t>
      </w:r>
    </w:p>
  </w:footnote>
  <w:footnote w:id="5455">
    <w:p>
      <w:pPr>
        <w:pStyle w:val="FootnoteText"/>
      </w:pPr>
      <w:r>
        <w:rPr>
          <w:rStyle w:val="FootnoteReference"/>
        </w:rPr>
        <w:footnoteRef/>
      </w:r>
      <w:r>
        <w:t xml:space="preserve"> Cross-references: Exod 32:10; Dan 4:14; Matt 3:10; Matt 7:19; Luke 3:9; John 15:2; John 15:6.</w:t>
      </w:r>
    </w:p>
  </w:footnote>
  <w:footnote w:id="5456">
    <w:p>
      <w:pPr>
        <w:pStyle w:val="FootnoteText"/>
      </w:pPr>
      <w:r>
        <w:rPr>
          <w:rStyle w:val="FootnoteReference"/>
        </w:rPr>
        <w:footnoteRef/>
      </w:r>
      <w:r>
        <w:t xml:space="preserve"> Cross-references: Exod 32:10; Matt 3:9.</w:t>
      </w:r>
    </w:p>
  </w:footnote>
  <w:footnote w:id="545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8">
    <w:p>
      <w:pPr>
        <w:pStyle w:val="FootnoteText"/>
      </w:pPr>
      <w:r>
        <w:rPr>
          <w:rStyle w:val="FootnoteReference"/>
        </w:rPr>
        <w:footnoteRef/>
      </w:r>
      <w:r>
        <w:t xml:space="preserve"> Cross-references for "if not": Ezra 9:14-15; Ps 69:22-28; Dan 9:5-8; John 15:2; 1Thess 2:15; Heb 6:8; Rev 15:3-4; Rev 16:5-7.</w:t>
      </w:r>
    </w:p>
  </w:footnote>
  <w:footnote w:id="5459">
    <w:p>
      <w:pPr>
        <w:pStyle w:val="FootnoteText"/>
      </w:pPr>
      <w:r>
        <w:rPr>
          <w:rStyle w:val="FootnoteReference"/>
        </w:rPr>
        <w:footnoteRef/>
      </w:r>
      <w:r>
        <w:t xml:space="preserve"> Cross-references: Luke 4:15-16; Luke 4:44.</w:t>
      </w:r>
    </w:p>
  </w:footnote>
  <w:footnote w:id="5460">
    <w:p>
      <w:pPr>
        <w:pStyle w:val="FootnoteText"/>
      </w:pPr>
      <w:r>
        <w:rPr>
          <w:rStyle w:val="FootnoteReference"/>
        </w:rPr>
        <w:footnoteRef/>
      </w:r>
      <w:r>
        <w:t xml:space="preserve"> Cross-references for "a spirit": Job 2:7; Ps 6:2; Matt 9:32-33; Luke 8:2; Luke 13:16.</w:t>
      </w:r>
    </w:p>
  </w:footnote>
  <w:footnote w:id="5461">
    <w:p>
      <w:pPr>
        <w:pStyle w:val="FootnoteText"/>
      </w:pPr>
      <w:r>
        <w:rPr>
          <w:rStyle w:val="FootnoteReference"/>
        </w:rPr>
        <w:footnoteRef/>
      </w:r>
      <w:r>
        <w:t xml:space="preserve"> Cross-references for "eighteen": Mark 9:21; Luke 8:27; Luke 8:43; John 5:5-6; John 9:19-21; Acts 3:2; Acts 4:22; Acts 14:8-10.</w:t>
      </w:r>
    </w:p>
  </w:footnote>
  <w:footnote w:id="5462">
    <w:p>
      <w:pPr>
        <w:pStyle w:val="FootnoteText"/>
      </w:pPr>
      <w:r>
        <w:rPr>
          <w:rStyle w:val="FootnoteReference"/>
        </w:rPr>
        <w:footnoteRef/>
      </w:r>
      <w:r>
        <w:t xml:space="preserve"> Cross-references for "bowed": Ps 38:6; Ps 42:5; Ps 145:14; Ps 146:8.</w:t>
      </w:r>
    </w:p>
  </w:footnote>
  <w:footnote w:id="5463">
    <w:p>
      <w:pPr>
        <w:pStyle w:val="FootnoteText"/>
      </w:pPr>
      <w:r>
        <w:rPr>
          <w:rStyle w:val="FootnoteReference"/>
        </w:rPr>
        <w:footnoteRef/>
      </w:r>
      <w:r>
        <w:t xml:space="preserve"> Cross-references for "Woman": Ps 107:20; Isa 65:1; Matt 8:16; Luke 6:8-10.</w:t>
      </w:r>
    </w:p>
  </w:footnote>
  <w:footnote w:id="5464">
    <w:p>
      <w:pPr>
        <w:pStyle w:val="FootnoteText"/>
      </w:pPr>
      <w:r>
        <w:rPr>
          <w:rStyle w:val="FootnoteReference"/>
        </w:rPr>
        <w:footnoteRef/>
      </w:r>
      <w:r>
        <w:t xml:space="preserve"> Cross-references for "loosed": Joel 3:10; Luke 13:16.</w:t>
      </w:r>
    </w:p>
  </w:footnote>
  <w:footnote w:id="5465">
    <w:p>
      <w:pPr>
        <w:pStyle w:val="FootnoteText"/>
      </w:pPr>
      <w:r>
        <w:rPr>
          <w:rStyle w:val="FootnoteReference"/>
        </w:rPr>
        <w:footnoteRef/>
      </w:r>
      <w:r>
        <w:t xml:space="preserve"> Cross-references for "he laid": Mark 6:5; Mark 8:25; Mark 16:18; Luke 4:40; Acts 9:17.</w:t>
      </w:r>
    </w:p>
  </w:footnote>
  <w:footnote w:id="5466">
    <w:p>
      <w:pPr>
        <w:pStyle w:val="FootnoteText"/>
      </w:pPr>
      <w:r>
        <w:rPr>
          <w:rStyle w:val="FootnoteReference"/>
        </w:rPr>
        <w:footnoteRef/>
      </w:r>
      <w:r>
        <w:t xml:space="preserve"> Cross-references for "and immediately": Ps 103:1-5; Ps 107:20-22; Ps 116:16-17; Luke 17:14-17; Luke 18:43.</w:t>
      </w:r>
    </w:p>
  </w:footnote>
  <w:footnote w:id="5467">
    <w:p>
      <w:pPr>
        <w:pStyle w:val="FootnoteText"/>
      </w:pPr>
      <w:r>
        <w:rPr>
          <w:rStyle w:val="FootnoteReference"/>
        </w:rPr>
        <w:footnoteRef/>
      </w:r>
      <w:r>
        <w:t xml:space="preserve"> Cross-references for "the ruler": Luke 8:41; Acts 13:15; Acts 18:8; Acts 18:17.</w:t>
      </w:r>
    </w:p>
  </w:footnote>
  <w:footnote w:id="5468">
    <w:p>
      <w:pPr>
        <w:pStyle w:val="FootnoteText"/>
      </w:pPr>
      <w:r>
        <w:rPr>
          <w:rStyle w:val="FootnoteReference"/>
        </w:rPr>
        <w:footnoteRef/>
      </w:r>
      <w:r>
        <w:t xml:space="preserve"> Cross-references for "with": Luke 6:11; John 5:15-16; Rom 10:2.</w:t>
      </w:r>
    </w:p>
  </w:footnote>
  <w:footnote w:id="5469">
    <w:p>
      <w:pPr>
        <w:pStyle w:val="FootnoteText"/>
      </w:pPr>
      <w:r>
        <w:rPr>
          <w:rStyle w:val="FootnoteReference"/>
        </w:rPr>
        <w:footnoteRef/>
      </w:r>
      <w:r>
        <w:t xml:space="preserve"> Cross-references for "There": Exod 20:9; Exod 23:12; Lev 23:3; Ezek 20:12.</w:t>
      </w:r>
    </w:p>
  </w:footnote>
  <w:footnote w:id="5470">
    <w:p>
      <w:pPr>
        <w:pStyle w:val="FootnoteText"/>
      </w:pPr>
      <w:r>
        <w:rPr>
          <w:rStyle w:val="FootnoteReference"/>
        </w:rPr>
        <w:footnoteRef/>
      </w:r>
      <w:r>
        <w:t xml:space="preserve"> Cross-references for "and not": Matt 12:10-12; Mark 3:2-6; Luke 6:7; Luke 14:3-6; John 9:14-16.</w:t>
      </w:r>
    </w:p>
  </w:footnote>
  <w:footnote w:id="5471">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72">
    <w:p>
      <w:pPr>
        <w:pStyle w:val="FootnoteText"/>
      </w:pPr>
      <w:r>
        <w:rPr>
          <w:rStyle w:val="FootnoteReference"/>
        </w:rPr>
        <w:footnoteRef/>
      </w:r>
      <w:r>
        <w:t xml:space="preserve"> Cross-references for "doth not": Luke 14:5; John 7:21-24.</w:t>
      </w:r>
    </w:p>
  </w:footnote>
  <w:footnote w:id="5473">
    <w:p>
      <w:pPr>
        <w:pStyle w:val="FootnoteText"/>
      </w:pPr>
      <w:r>
        <w:rPr>
          <w:rStyle w:val="FootnoteReference"/>
        </w:rPr>
        <w:footnoteRef/>
      </w:r>
      <w:r>
        <w:t xml:space="preserve"> Cross-references for "being": Luke 3:8; Luke 16:24; Luke 19:9; Acts 13:26; Rom 4:12-16.</w:t>
      </w:r>
    </w:p>
  </w:footnote>
  <w:footnote w:id="54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5">
    <w:p>
      <w:pPr>
        <w:pStyle w:val="FootnoteText"/>
      </w:pPr>
      <w:r>
        <w:rPr>
          <w:rStyle w:val="FootnoteReference"/>
        </w:rPr>
        <w:footnoteRef/>
      </w:r>
      <w:r>
        <w:t xml:space="preserve"> Cross-references for "whom": Luke 13:11; John 8:44; 2Tim 2:26.</w:t>
      </w:r>
    </w:p>
  </w:footnote>
  <w:footnote w:id="54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7">
    <w:p>
      <w:pPr>
        <w:pStyle w:val="FootnoteText"/>
      </w:pPr>
      <w:r>
        <w:rPr>
          <w:rStyle w:val="FootnoteReference"/>
        </w:rPr>
        <w:footnoteRef/>
      </w:r>
      <w:r>
        <w:t xml:space="preserve"> Cross-references for "be loosed": Mark 2:27; Luke 13:12.</w:t>
      </w:r>
    </w:p>
  </w:footnote>
  <w:footnote w:id="5478">
    <w:p>
      <w:pPr>
        <w:pStyle w:val="FootnoteText"/>
      </w:pPr>
      <w:r>
        <w:rPr>
          <w:rStyle w:val="FootnoteReference"/>
        </w:rPr>
        <w:footnoteRef/>
      </w:r>
      <w:r>
        <w:t xml:space="preserve"> Cross-references for "all his": Ps 40:14; Ps 109:29; Ps 132:18; Isa 45:24; Luke 14:6; Luke 20:40; 2Tim 3:9; 1Pet 3:16.</w:t>
      </w:r>
    </w:p>
  </w:footnote>
  <w:footnote w:id="5479">
    <w:p>
      <w:pPr>
        <w:pStyle w:val="FootnoteText"/>
      </w:pPr>
      <w:r>
        <w:rPr>
          <w:rStyle w:val="FootnoteReference"/>
        </w:rPr>
        <w:footnoteRef/>
      </w:r>
      <w:r>
        <w:t xml:space="preserve"> Cross-references for "and all": Exod 15:11; Ps 111:3; Isa 4:2; Luke 19:37-40; Luke 19:48; John 12:17-18; Acts 3:9-11; Acts 4:21.</w:t>
      </w:r>
    </w:p>
  </w:footnote>
  <w:footnote w:id="5480">
    <w:p>
      <w:pPr>
        <w:pStyle w:val="FootnoteText"/>
      </w:pPr>
      <w:r>
        <w:rPr>
          <w:rStyle w:val="FootnoteReference"/>
        </w:rPr>
        <w:footnoteRef/>
      </w:r>
      <w:r>
        <w:t xml:space="preserve"> Cross-references for "the kingdom": Mark 4:26; Mark 4:30-34; Luke 17:21.</w:t>
      </w:r>
    </w:p>
  </w:footnote>
  <w:footnote w:id="5481">
    <w:p>
      <w:pPr>
        <w:pStyle w:val="FootnoteText"/>
      </w:pPr>
      <w:r>
        <w:rPr>
          <w:rStyle w:val="FootnoteReference"/>
        </w:rPr>
        <w:footnoteRef/>
      </w:r>
      <w:r>
        <w:t xml:space="preserve"> Cross-references for "Unto": Lam 2:13; Matt 13:31; Luke 7:31; Luke 13:20.</w:t>
      </w:r>
    </w:p>
  </w:footnote>
  <w:footnote w:id="5482">
    <w:p>
      <w:pPr>
        <w:pStyle w:val="FootnoteText"/>
      </w:pPr>
      <w:r>
        <w:rPr>
          <w:rStyle w:val="FootnoteReference"/>
        </w:rPr>
        <w:footnoteRef/>
      </w:r>
      <w:r>
        <w:t xml:space="preserve"> Cross-references for "like": Matt 13:31-32; Matt 17:20; Mark 4:31-32.</w:t>
      </w:r>
    </w:p>
  </w:footnote>
  <w:footnote w:id="5483">
    <w:p>
      <w:pPr>
        <w:pStyle w:val="FootnoteText"/>
      </w:pPr>
      <w:r>
        <w:rPr>
          <w:rStyle w:val="FootnoteReference"/>
        </w:rPr>
        <w:footnoteRef/>
      </w:r>
      <w:r>
        <w:t xml:space="preserve"> Cross-references for "cast": Song 4:12; Song 4:16; Song 5:1; Song 6:2; Song 8:13; Isa 58:11; Isa 61:11; Jer 31:12.</w:t>
      </w:r>
    </w:p>
  </w:footnote>
  <w:footnote w:id="5484">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5">
    <w:p>
      <w:pPr>
        <w:pStyle w:val="FootnoteText"/>
      </w:pPr>
      <w:r>
        <w:rPr>
          <w:rStyle w:val="FootnoteReference"/>
        </w:rPr>
        <w:footnoteRef/>
      </w:r>
      <w:r>
        <w:t xml:space="preserve"> Cross-references for "and the": Ezek 31:6; Dan 4:12; Dan 4:21.</w:t>
      </w:r>
    </w:p>
  </w:footnote>
  <w:footnote w:id="5486">
    <w:p>
      <w:pPr>
        <w:pStyle w:val="FootnoteText"/>
      </w:pPr>
      <w:r>
        <w:rPr>
          <w:rStyle w:val="FootnoteReference"/>
        </w:rPr>
        <w:footnoteRef/>
      </w:r>
      <w:r>
        <w:t xml:space="preserve"> Cross-references for "like": Matt 13:33.</w:t>
      </w:r>
    </w:p>
  </w:footnote>
  <w:footnote w:id="5487">
    <w:p>
      <w:pPr>
        <w:pStyle w:val="FootnoteText"/>
      </w:pPr>
      <w:r>
        <w:rPr>
          <w:rStyle w:val="FootnoteReference"/>
        </w:rPr>
        <w:footnoteRef/>
      </w:r>
      <w:r>
        <w:t xml:space="preserve"> Cross-references for "till": Job 17:9; Ps 92:13-14; Prov 4:18; Hos 6:3; John 4:14; John 15:2; 1Cor 5:6; Phil 1:6; Phil 1:9-11; 1Thess 5:23-24; Jas 1:21.</w:t>
      </w:r>
    </w:p>
  </w:footnote>
  <w:footnote w:id="5488">
    <w:p>
      <w:pPr>
        <w:pStyle w:val="FootnoteText"/>
      </w:pPr>
      <w:r>
        <w:rPr>
          <w:rStyle w:val="FootnoteReference"/>
        </w:rPr>
        <w:footnoteRef/>
      </w:r>
      <w:r>
        <w:t xml:space="preserve"> Cross-references for "through": Matt 9:35; Mark 6:6; Luke 4:43-44; Acts 10:38.</w:t>
      </w:r>
    </w:p>
  </w:footnote>
  <w:footnote w:id="5489">
    <w:p>
      <w:pPr>
        <w:pStyle w:val="FootnoteText"/>
      </w:pPr>
      <w:r>
        <w:rPr>
          <w:rStyle w:val="FootnoteReference"/>
        </w:rPr>
        <w:footnoteRef/>
      </w:r>
      <w:r>
        <w:t xml:space="preserve"> Cross-references for "journeying": Mark 10:32-34; Luke 9:51.</w:t>
      </w:r>
    </w:p>
  </w:footnote>
  <w:footnote w:id="5490">
    <w:p>
      <w:pPr>
        <w:pStyle w:val="FootnoteText"/>
      </w:pPr>
      <w:r>
        <w:rPr>
          <w:rStyle w:val="FootnoteReference"/>
        </w:rPr>
        <w:footnoteRef/>
      </w:r>
      <w:r>
        <w:t xml:space="preserve"> Cross-references: Matt 7:14; Matt 19:25; Matt 20:16; Matt 22:14.</w:t>
      </w:r>
    </w:p>
  </w:footnote>
  <w:footnote w:id="5491">
    <w:p>
      <w:pPr>
        <w:pStyle w:val="FootnoteText"/>
      </w:pPr>
      <w:r>
        <w:rPr>
          <w:rStyle w:val="FootnoteReference"/>
        </w:rPr>
        <w:footnoteRef/>
      </w:r>
      <w:r>
        <w:t xml:space="preserve"> Cross-references: Matt 24:3-5; Mark 13:4-5; Luke 12:13-15; Luke 21:7-8; John 21:21-22; Acts 1:7-8.</w:t>
      </w:r>
    </w:p>
  </w:footnote>
  <w:footnote w:id="5492">
    <w:p>
      <w:pPr>
        <w:pStyle w:val="FootnoteText"/>
      </w:pPr>
      <w:r>
        <w:rPr>
          <w:rStyle w:val="FootnoteReference"/>
        </w:rPr>
        <w:footnoteRef/>
      </w:r>
      <w:r>
        <w:t xml:space="preserve"> Cross-references for "Strive": Gen 32:25-26; Matt 11:12; Luke 21:36; John 6:27; 1Cor 9:24-27; Phil 2:12-13; Col 1:29; Heb 4:11; 2Pet 1:10.</w:t>
      </w:r>
    </w:p>
  </w:footnote>
  <w:footnote w:id="5493">
    <w:p>
      <w:pPr>
        <w:pStyle w:val="FootnoteText"/>
      </w:pPr>
      <w:r>
        <w:rPr>
          <w:rStyle w:val="FootnoteReference"/>
        </w:rPr>
        <w:footnoteRef/>
      </w:r>
      <w:r>
        <w:t xml:space="preserve"> Cross-references for "the strait": Matt 7:13-14.</w:t>
      </w:r>
    </w:p>
  </w:footnote>
  <w:footnote w:id="5494">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5">
    <w:p>
      <w:pPr>
        <w:pStyle w:val="FootnoteText"/>
      </w:pPr>
      <w:r>
        <w:rPr>
          <w:rStyle w:val="FootnoteReference"/>
        </w:rPr>
        <w:footnoteRef/>
      </w:r>
      <w:r>
        <w:t xml:space="preserve"> Cross-references for "once": Ps 32:6; Isa 55:6; 2Cor 6:2; Heb 3:7-8; Heb 12:17.</w:t>
      </w:r>
    </w:p>
  </w:footnote>
  <w:footnote w:id="5496">
    <w:p>
      <w:pPr>
        <w:pStyle w:val="FootnoteText"/>
      </w:pPr>
      <w:r>
        <w:rPr>
          <w:rStyle w:val="FootnoteReference"/>
        </w:rPr>
        <w:footnoteRef/>
      </w:r>
      <w:r>
        <w:t xml:space="preserve"> Cross-references for "shut": Gen 7:16; Matt 25:10.</w:t>
      </w:r>
    </w:p>
  </w:footnote>
  <w:footnote w:id="5497">
    <w:p>
      <w:pPr>
        <w:pStyle w:val="FootnoteText"/>
      </w:pPr>
      <w:r>
        <w:rPr>
          <w:rStyle w:val="FootnoteReference"/>
        </w:rPr>
        <w:footnoteRef/>
      </w:r>
      <w:r>
        <w:t xml:space="preserve"> Cross-references for "Lord": Matt 7:21-22; Matt 25:11-12; Luke 6:46.</w:t>
      </w:r>
    </w:p>
  </w:footnote>
  <w:footnote w:id="5498">
    <w:p>
      <w:pPr>
        <w:pStyle w:val="FootnoteText"/>
      </w:pPr>
      <w:r>
        <w:rPr>
          <w:rStyle w:val="FootnoteReference"/>
        </w:rPr>
        <w:footnoteRef/>
      </w:r>
      <w:r>
        <w:t xml:space="preserve"> Cross-references for "I know": Matt 7:23; Matt 25:41; Luke 13:27.</w:t>
      </w:r>
    </w:p>
  </w:footnote>
  <w:footnote w:id="5499">
    <w:p>
      <w:pPr>
        <w:pStyle w:val="FootnoteText"/>
      </w:pPr>
      <w:r>
        <w:rPr>
          <w:rStyle w:val="FootnoteReference"/>
        </w:rPr>
        <w:footnoteRef/>
      </w:r>
      <w:r>
        <w:t xml:space="preserve"> Cross-references: Isa 58:2; 2Tim 3:5; Titus 1:16.</w:t>
      </w:r>
    </w:p>
  </w:footnote>
  <w:footnote w:id="5500">
    <w:p>
      <w:pPr>
        <w:pStyle w:val="FootnoteText"/>
      </w:pPr>
      <w:r>
        <w:rPr>
          <w:rStyle w:val="FootnoteReference"/>
        </w:rPr>
        <w:footnoteRef/>
      </w:r>
      <w:r>
        <w:t xml:space="preserve"> Cross-references for "I tell": Ps 1:6; Matt 7:22-23; Matt 25:12; Matt 25:41; Luke 13:25; 1Cor 8:3; Gal 4:9; 2Tim 2:19.</w:t>
      </w:r>
    </w:p>
  </w:footnote>
  <w:footnote w:id="5501">
    <w:p>
      <w:pPr>
        <w:pStyle w:val="FootnoteText"/>
      </w:pPr>
      <w:r>
        <w:rPr>
          <w:rStyle w:val="FootnoteReference"/>
        </w:rPr>
        <w:footnoteRef/>
      </w:r>
      <w:r>
        <w:t xml:space="preserve"> Cross-references for "depart": Ps 5:6; Ps 6:8; Ps 28:3; Ps 101:8; Ps 119:115; Ps 125:5; Hos 9:12; Matt 25:41.</w:t>
      </w:r>
    </w:p>
  </w:footnote>
  <w:footnote w:id="5502">
    <w:p>
      <w:pPr>
        <w:pStyle w:val="FootnoteText"/>
      </w:pPr>
      <w:r>
        <w:rPr>
          <w:rStyle w:val="FootnoteReference"/>
        </w:rPr>
        <w:footnoteRef/>
      </w:r>
      <w:r>
        <w:t xml:space="preserve"> Cross-references for "weeping": Ps 112:10; Matt 8:12; Matt 13:42; Matt 13:50; Matt 22:13; Matt 24:51; Matt 25:30.</w:t>
      </w:r>
    </w:p>
  </w:footnote>
  <w:footnote w:id="5503">
    <w:p>
      <w:pPr>
        <w:pStyle w:val="FootnoteText"/>
      </w:pPr>
      <w:r>
        <w:rPr>
          <w:rStyle w:val="FootnoteReference"/>
        </w:rPr>
        <w:footnoteRef/>
      </w:r>
      <w:r>
        <w:t xml:space="preserve"> Cross-references for "when": Matt 8:11; Luke 16:23.</w:t>
      </w:r>
    </w:p>
  </w:footnote>
  <w:footnote w:id="55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6">
    <w:p>
      <w:pPr>
        <w:pStyle w:val="FootnoteText"/>
      </w:pPr>
      <w:r>
        <w:rPr>
          <w:rStyle w:val="FootnoteReference"/>
        </w:rPr>
        <w:footnoteRef/>
      </w:r>
      <w:r>
        <w:t xml:space="preserve"> Cross-references for "the kingdom": Luke 14:15; Luke 23:42-43; 2Thess 1:5; 2Pet 1:11.</w:t>
      </w:r>
    </w:p>
  </w:footnote>
  <w:footnote w:id="5507">
    <w:p>
      <w:pPr>
        <w:pStyle w:val="FootnoteText"/>
      </w:pPr>
      <w:r>
        <w:rPr>
          <w:rStyle w:val="FootnoteReference"/>
        </w:rPr>
        <w:footnoteRef/>
      </w:r>
      <w:r>
        <w:t xml:space="preserve"> Cross-references: Luke 10:15; Rev 21:8; Rev 22:15.</w:t>
      </w:r>
    </w:p>
  </w:footnote>
  <w:footnote w:id="5508">
    <w:p>
      <w:pPr>
        <w:pStyle w:val="FootnoteText"/>
      </w:pPr>
      <w:r>
        <w:rPr>
          <w:rStyle w:val="FootnoteReference"/>
        </w:rPr>
        <w:footnoteRef/>
      </w:r>
      <w:r>
        <w:t xml:space="preserve"> Cross-references: Gen 28:14; Isa 43:6; Isa 49:6; Isa 54:2-3; Isa 66:18-20; Mal 1:11; Mark 13:27; Acts 28:28; Eph 3:6-8; Col 1:6; Col 1:23; Rev 7:9-10.</w:t>
      </w:r>
    </w:p>
  </w:footnote>
  <w:footnote w:id="5509">
    <w:p>
      <w:pPr>
        <w:pStyle w:val="FootnoteText"/>
      </w:pPr>
      <w:r>
        <w:rPr>
          <w:rStyle w:val="FootnoteReference"/>
        </w:rPr>
        <w:footnoteRef/>
      </w:r>
      <w:r>
        <w:t xml:space="preserve"> Cross-references: Matt 3:9-10; Matt 8:11-12; Matt 19:30; Matt 20:16; Matt 21:28-31; Mark 10:31.</w:t>
      </w:r>
    </w:p>
  </w:footnote>
  <w:footnote w:id="551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1">
    <w:p>
      <w:pPr>
        <w:pStyle w:val="FootnoteText"/>
      </w:pPr>
      <w:r>
        <w:rPr>
          <w:rStyle w:val="FootnoteReference"/>
        </w:rPr>
        <w:footnoteRef/>
      </w:r>
      <w:r>
        <w:t xml:space="preserve"> Name meaning: Herod (Herodes) — Heroic; son of a hero. Name borne by multiple rulers who opposed God’s plan.</w:t>
      </w:r>
    </w:p>
  </w:footnote>
  <w:footnote w:id="5512">
    <w:p>
      <w:pPr>
        <w:pStyle w:val="FootnoteText"/>
      </w:pPr>
      <w:r>
        <w:rPr>
          <w:rStyle w:val="FootnoteReference"/>
        </w:rPr>
        <w:footnoteRef/>
      </w:r>
      <w:r>
        <w:t xml:space="preserve"> Cross-references: Neh 6:9-11; Ps 11:1-2; Amos 7:12-13.</w:t>
      </w:r>
    </w:p>
  </w:footnote>
  <w:footnote w:id="5513">
    <w:p>
      <w:pPr>
        <w:pStyle w:val="FootnoteText"/>
      </w:pPr>
      <w:r>
        <w:rPr>
          <w:rStyle w:val="FootnoteReference"/>
        </w:rPr>
        <w:footnoteRef/>
      </w:r>
      <w:r>
        <w:t xml:space="preserve"> Cross-references for "that fox": Ezek 13:4; Mic 3:1-3; Zeph 3:3; Mark 6:26-28; Luke 3:19-20; Luke 9:7-9; Luke 23:8-11.</w:t>
      </w:r>
    </w:p>
  </w:footnote>
  <w:footnote w:id="5514">
    <w:p>
      <w:pPr>
        <w:pStyle w:val="FootnoteText"/>
      </w:pPr>
      <w:r>
        <w:rPr>
          <w:rStyle w:val="FootnoteReference"/>
        </w:rPr>
        <w:footnoteRef/>
      </w:r>
      <w:r>
        <w:t xml:space="preserve"> Cross-references for "I cast": Mark 6:14; Luke 9:7; John 10:32; John 11:8-10.</w:t>
      </w:r>
    </w:p>
  </w:footnote>
  <w:footnote w:id="5515">
    <w:p>
      <w:pPr>
        <w:pStyle w:val="FootnoteText"/>
      </w:pPr>
      <w:r>
        <w:rPr>
          <w:rStyle w:val="FootnoteReference"/>
        </w:rPr>
        <w:footnoteRef/>
      </w:r>
      <w:r>
        <w:t xml:space="preserve"> Cross-references for "I shall": John 17:4-5; John 19:30; Heb 2:10; Heb 5:9.</w:t>
      </w:r>
    </w:p>
  </w:footnote>
  <w:footnote w:id="5516">
    <w:p>
      <w:pPr>
        <w:pStyle w:val="FootnoteText"/>
      </w:pPr>
      <w:r>
        <w:rPr>
          <w:rStyle w:val="FootnoteReference"/>
        </w:rPr>
        <w:footnoteRef/>
      </w:r>
      <w:r>
        <w:t xml:space="preserve"> Cross-references for "I must": John 4:34; John 9:4; John 11:54; John 12:35; Acts 10:38.</w:t>
      </w:r>
    </w:p>
  </w:footnote>
  <w:footnote w:id="5517">
    <w:p>
      <w:pPr>
        <w:pStyle w:val="FootnoteText"/>
      </w:pPr>
      <w:r>
        <w:rPr>
          <w:rStyle w:val="FootnoteReference"/>
        </w:rPr>
        <w:footnoteRef/>
      </w:r>
      <w:r>
        <w:t xml:space="preserve"> Cross-references: Matt 20:18; Luke 9:53; Acts 13:27.</w:t>
      </w:r>
    </w:p>
  </w:footnote>
  <w:footnote w:id="5518">
    <w:p>
      <w:pPr>
        <w:pStyle w:val="FootnoteText"/>
      </w:pPr>
      <w:r>
        <w:rPr>
          <w:rStyle w:val="FootnoteReference"/>
        </w:rPr>
        <w:footnoteRef/>
      </w:r>
      <w:r>
        <w:t xml:space="preserve"> Cross-references for "Jerusalem": Matt 23:37-39; Luke 19:41-42.</w:t>
      </w:r>
    </w:p>
  </w:footnote>
  <w:footnote w:id="5519">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20">
    <w:p>
      <w:pPr>
        <w:pStyle w:val="FootnoteText"/>
      </w:pPr>
      <w:r>
        <w:rPr>
          <w:rStyle w:val="FootnoteReference"/>
        </w:rPr>
        <w:footnoteRef/>
      </w:r>
      <w:r>
        <w:t xml:space="preserve"> Cross-references: Deut 5:29; Deut 32:29; Ps 81:10; Ps 81:13; Isa 48:17-19; Isa 50:2.</w:t>
      </w:r>
    </w:p>
  </w:footnote>
  <w:footnote w:id="5521">
    <w:p>
      <w:pPr>
        <w:pStyle w:val="FootnoteText"/>
      </w:pPr>
      <w:r>
        <w:rPr>
          <w:rStyle w:val="FootnoteReference"/>
        </w:rPr>
        <w:footnoteRef/>
      </w:r>
      <w:r>
        <w:t xml:space="preserve"> Cross-references: Ps 149:2; Lam 1:16; Joel 2:23; Luke 19:44; Luke 23:28; Gal 4:25-26.</w:t>
      </w:r>
    </w:p>
  </w:footnote>
  <w:footnote w:id="5522">
    <w:p>
      <w:pPr>
        <w:pStyle w:val="FootnoteText"/>
      </w:pPr>
      <w:r>
        <w:rPr>
          <w:rStyle w:val="FootnoteReference"/>
        </w:rPr>
        <w:footnoteRef/>
      </w:r>
      <w:r>
        <w:t xml:space="preserve"> Cross-references: Deut 32:11-12; Ruth 2:12; Ps 17:8; Ps 36:7; Ps 57:1; Ps 91:4.</w:t>
      </w:r>
    </w:p>
  </w:footnote>
  <w:footnote w:id="5523">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4">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5">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6">
    <w:p>
      <w:pPr>
        <w:pStyle w:val="FootnoteText"/>
      </w:pPr>
      <w:r>
        <w:rPr>
          <w:rStyle w:val="FootnoteReference"/>
        </w:rPr>
        <w:footnoteRef/>
      </w:r>
      <w:r>
        <w:t xml:space="preserve"> Cross-references for "Ye shall not": Hos 3:4-5; John 7:34-36; John 8:22-24; John 12:35-36; John 14:19-23.</w:t>
      </w:r>
    </w:p>
  </w:footnote>
  <w:footnote w:id="5527">
    <w:p>
      <w:pPr>
        <w:pStyle w:val="FootnoteText"/>
      </w:pPr>
      <w:r>
        <w:rPr>
          <w:rStyle w:val="FootnoteReference"/>
        </w:rPr>
        <w:footnoteRef/>
      </w:r>
      <w:r>
        <w:t xml:space="preserve"> Cross-references for "chief": John 3:1; Acts 5:34.</w:t>
      </w:r>
    </w:p>
  </w:footnote>
  <w:footnote w:id="552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9">
    <w:p>
      <w:pPr>
        <w:pStyle w:val="FootnoteText"/>
      </w:pPr>
      <w:r>
        <w:rPr>
          <w:rStyle w:val="FootnoteReference"/>
        </w:rPr>
        <w:footnoteRef/>
      </w:r>
      <w:r>
        <w:t xml:space="preserve"> Cross-references: Luke 7:34-36; Luke 11:37; 1Cor 9:19-22.</w:t>
      </w:r>
    </w:p>
  </w:footnote>
  <w:footnote w:id="5530">
    <w:p>
      <w:pPr>
        <w:pStyle w:val="FootnoteText"/>
      </w:pPr>
      <w:r>
        <w:rPr>
          <w:rStyle w:val="FootnoteReference"/>
        </w:rPr>
        <w:footnoteRef/>
      </w:r>
      <w:r>
        <w:t xml:space="preserve"> Cross-references: Ps 37:32; Ps 41:6; Ps 62:4; Ps 64:5-6; Prov 23:7; Isa 29:20-21; Jer 20:10-11; Mark 3:2; Luke 6:7; Luke 11:53-54; Luke 20:20.</w:t>
      </w:r>
    </w:p>
  </w:footnote>
  <w:footnote w:id="5531">
    <w:p>
      <w:pPr>
        <w:pStyle w:val="FootnoteText"/>
      </w:pPr>
      <w:r>
        <w:rPr>
          <w:rStyle w:val="FootnoteReference"/>
        </w:rPr>
        <w:footnoteRef/>
      </w:r>
      <w:r>
        <w:t xml:space="preserve"> Name meaning: Jesus (Yeshua) — Yahweh saves. He will save His people from their sins.</w:t>
      </w:r>
    </w:p>
  </w:footnote>
  <w:footnote w:id="5532">
    <w:p>
      <w:pPr>
        <w:pStyle w:val="FootnoteText"/>
      </w:pPr>
      <w:r>
        <w:rPr>
          <w:rStyle w:val="FootnoteReference"/>
        </w:rPr>
        <w:footnoteRef/>
      </w:r>
      <w:r>
        <w:t xml:space="preserve"> Cross-references for "the lawyers": Luke 11:44-45.</w:t>
      </w:r>
    </w:p>
  </w:footnote>
  <w:footnote w:id="5533">
    <w:p>
      <w:pPr>
        <w:pStyle w:val="FootnoteText"/>
      </w:pPr>
      <w:r>
        <w:rPr>
          <w:rStyle w:val="FootnoteReference"/>
        </w:rPr>
        <w:footnoteRef/>
      </w:r>
      <w:r>
        <w:t xml:space="preserve"> Cross-references: Matt 12:10; Mark 3:4; Luke 6:9; Luke 13:14-16; John 7:23.</w:t>
      </w:r>
    </w:p>
  </w:footnote>
  <w:footnote w:id="5534">
    <w:p>
      <w:pPr>
        <w:pStyle w:val="FootnoteText"/>
      </w:pPr>
      <w:r>
        <w:rPr>
          <w:rStyle w:val="FootnoteReference"/>
        </w:rPr>
        <w:footnoteRef/>
      </w:r>
      <w:r>
        <w:t xml:space="preserve"> Cross-references: Matt 21:25-27; Matt 22:46.</w:t>
      </w:r>
    </w:p>
  </w:footnote>
  <w:footnote w:id="5535">
    <w:p>
      <w:pPr>
        <w:pStyle w:val="FootnoteText"/>
      </w:pPr>
      <w:r>
        <w:rPr>
          <w:rStyle w:val="FootnoteReference"/>
        </w:rPr>
        <w:footnoteRef/>
      </w:r>
      <w:r>
        <w:t xml:space="preserve"> Cross-references for "Which": Exod 23:4-5; Dan 4:24; Matt 12:11-12; Luke 13:15.</w:t>
      </w:r>
    </w:p>
  </w:footnote>
  <w:footnote w:id="5536">
    <w:p>
      <w:pPr>
        <w:pStyle w:val="FootnoteText"/>
      </w:pPr>
      <w:r>
        <w:rPr>
          <w:rStyle w:val="FootnoteReference"/>
        </w:rPr>
        <w:footnoteRef/>
      </w:r>
      <w:r>
        <w:t xml:space="preserve"> Cross-references: Luke 13:17; Luke 20:26; Luke 20:40; Luke 21:15; Acts 6:10.</w:t>
      </w:r>
    </w:p>
  </w:footnote>
  <w:footnote w:id="5537">
    <w:p>
      <w:pPr>
        <w:pStyle w:val="FootnoteText"/>
      </w:pPr>
      <w:r>
        <w:rPr>
          <w:rStyle w:val="FootnoteReference"/>
        </w:rPr>
        <w:footnoteRef/>
      </w:r>
      <w:r>
        <w:t xml:space="preserve"> Cross-references: Judg 14:12; Prov 8:1; Ezek 17:2; Matt 13:34.</w:t>
      </w:r>
    </w:p>
  </w:footnote>
  <w:footnote w:id="5538">
    <w:p>
      <w:pPr>
        <w:pStyle w:val="FootnoteText"/>
      </w:pPr>
      <w:r>
        <w:rPr>
          <w:rStyle w:val="FootnoteReference"/>
        </w:rPr>
        <w:footnoteRef/>
      </w:r>
      <w:r>
        <w:t xml:space="preserve"> Cross-references: Matt 23:6; Mark 12:38-39; Luke 11:43; Luke 20:46; Acts 8:18-19; Phil 2:3; 3John 1:9.</w:t>
      </w:r>
    </w:p>
  </w:footnote>
  <w:footnote w:id="5539">
    <w:p>
      <w:pPr>
        <w:pStyle w:val="FootnoteText"/>
      </w:pPr>
      <w:r>
        <w:rPr>
          <w:rStyle w:val="FootnoteReference"/>
        </w:rPr>
        <w:footnoteRef/>
      </w:r>
      <w:r>
        <w:t xml:space="preserve"> Cross-references for "When": Prov 25:6-7.</w:t>
      </w:r>
    </w:p>
  </w:footnote>
  <w:footnote w:id="5540">
    <w:p>
      <w:pPr>
        <w:pStyle w:val="FootnoteText"/>
      </w:pPr>
      <w:r>
        <w:rPr>
          <w:rStyle w:val="FootnoteReference"/>
        </w:rPr>
        <w:footnoteRef/>
      </w:r>
      <w:r>
        <w:t xml:space="preserve"> Cross-references for "and thou": Prov 3:35; Prov 11:2; Prov 16:18; Ezek 28:2-10; Dan 4:30-34; Esth 6:6-12.</w:t>
      </w:r>
    </w:p>
  </w:footnote>
  <w:footnote w:id="5541">
    <w:p>
      <w:pPr>
        <w:pStyle w:val="FootnoteText"/>
      </w:pPr>
      <w:r>
        <w:rPr>
          <w:rStyle w:val="FootnoteReference"/>
        </w:rPr>
        <w:footnoteRef/>
      </w:r>
      <w:r>
        <w:t xml:space="preserve"> Cross-references for "then": Isa 60:14; Rev 3:9.</w:t>
      </w:r>
    </w:p>
  </w:footnote>
  <w:footnote w:id="5542">
    <w:p>
      <w:pPr>
        <w:pStyle w:val="FootnoteText"/>
      </w:pPr>
      <w:r>
        <w:rPr>
          <w:rStyle w:val="FootnoteReference"/>
        </w:rPr>
        <w:footnoteRef/>
      </w:r>
      <w:r>
        <w:t xml:space="preserve"> Cross-references: 1Sam 15:17; Prov 15:33; Prov 25:6-7.</w:t>
      </w:r>
    </w:p>
  </w:footnote>
  <w:footnote w:id="554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4">
    <w:p>
      <w:pPr>
        <w:pStyle w:val="FootnoteText"/>
      </w:pPr>
      <w:r>
        <w:rPr>
          <w:rStyle w:val="FootnoteReference"/>
        </w:rPr>
        <w:footnoteRef/>
      </w:r>
      <w:r>
        <w:t xml:space="preserve"> Cross-references for "when": Prov 14:20; Prov 22:16; Luke 1:53; Jas 2:1-6.</w:t>
      </w:r>
    </w:p>
  </w:footnote>
  <w:footnote w:id="5545">
    <w:p>
      <w:pPr>
        <w:pStyle w:val="FootnoteText"/>
      </w:pPr>
      <w:r>
        <w:rPr>
          <w:rStyle w:val="FootnoteReference"/>
        </w:rPr>
        <w:footnoteRef/>
      </w:r>
      <w:r>
        <w:t xml:space="preserve"> Cross-references for "and a": Zech 7:5-7; Matt 5:46; Matt 6:1-4; Matt 6:16-18; Luke 6:32-36.</w:t>
      </w:r>
    </w:p>
  </w:footnote>
  <w:footnote w:id="554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7">
    <w:p>
      <w:pPr>
        <w:pStyle w:val="FootnoteText"/>
      </w:pPr>
      <w:r>
        <w:rPr>
          <w:rStyle w:val="FootnoteReference"/>
        </w:rPr>
        <w:footnoteRef/>
      </w:r>
      <w:r>
        <w:t xml:space="preserve"> Cross-references for "the resurrection": Dan 12:2-3; Luke 20:35-36; John 5:29; Acts 24:15.</w:t>
      </w:r>
    </w:p>
  </w:footnote>
  <w:footnote w:id="5548">
    <w:p>
      <w:pPr>
        <w:pStyle w:val="FootnoteText"/>
      </w:pPr>
      <w:r>
        <w:rPr>
          <w:rStyle w:val="FootnoteReference"/>
        </w:rPr>
        <w:footnoteRef/>
      </w:r>
      <w:r>
        <w:t xml:space="preserve"> Cross-references for "for thou": Prov 19:17; Matt 6:4; Matt 10:41-42; Matt 25:34-40; Phil 4:18-19.</w:t>
      </w:r>
    </w:p>
  </w:footnote>
  <w:footnote w:id="5549">
    <w:p>
      <w:pPr>
        <w:pStyle w:val="FootnoteText"/>
      </w:pPr>
      <w:r>
        <w:rPr>
          <w:rStyle w:val="FootnoteReference"/>
        </w:rPr>
        <w:footnoteRef/>
      </w:r>
      <w:r>
        <w:t xml:space="preserve"> Cross-references for "Blessed": Matt 8:11; Matt 25:10; Luke 12:37; Luke 13:29; Luke 22:30; John 6:27-59; Rev 19:9.</w:t>
      </w:r>
    </w:p>
  </w:footnote>
  <w:footnote w:id="5550">
    <w:p>
      <w:pPr>
        <w:pStyle w:val="FootnoteText"/>
      </w:pPr>
      <w:r>
        <w:rPr>
          <w:rStyle w:val="FootnoteReference"/>
        </w:rPr>
        <w:footnoteRef/>
      </w:r>
      <w:r>
        <w:t xml:space="preserve"> Cross-references for "A certain": Prov 9:1-2; Isa 25:6-7; Jer 31:12-14; Zech 10:7; Matt 22:2-14.</w:t>
      </w:r>
    </w:p>
  </w:footnote>
  <w:footnote w:id="5551">
    <w:p>
      <w:pPr>
        <w:pStyle w:val="FootnoteText"/>
      </w:pPr>
      <w:r>
        <w:rPr>
          <w:rStyle w:val="FootnoteReference"/>
        </w:rPr>
        <w:footnoteRef/>
      </w:r>
      <w:r>
        <w:t xml:space="preserve"> Cross-references for "bade": Song 5:1; Isa 55:1-7; Mark 16:15-16; Rev 3:20; Rev 22:17.</w:t>
      </w:r>
    </w:p>
  </w:footnote>
  <w:footnote w:id="5552">
    <w:p>
      <w:pPr>
        <w:pStyle w:val="FootnoteText"/>
      </w:pPr>
      <w:r>
        <w:rPr>
          <w:rStyle w:val="FootnoteReference"/>
        </w:rPr>
        <w:footnoteRef/>
      </w:r>
      <w:r>
        <w:t xml:space="preserve"> Cross-references for "Come": Matt 11:27-29; Matt 22:3-4; John 7:37; 2Cor 5:18-21; 2Cor 6:1.</w:t>
      </w:r>
    </w:p>
  </w:footnote>
  <w:footnote w:id="5553">
    <w:p>
      <w:pPr>
        <w:pStyle w:val="FootnoteText"/>
      </w:pPr>
      <w:r>
        <w:rPr>
          <w:rStyle w:val="FootnoteReference"/>
        </w:rPr>
        <w:footnoteRef/>
      </w:r>
      <w:r>
        <w:t xml:space="preserve"> Cross-references: Prov 9:1-5; Matt 3:1-12; Matt 10:1-4; Luke 3:4-6; Luke 9:1-5; Luke 10:1-12; Acts 2:38-39; Acts 3:24-26; Acts 13:26; Acts 13:38-39.</w:t>
      </w:r>
    </w:p>
  </w:footnote>
  <w:footnote w:id="5554">
    <w:p>
      <w:pPr>
        <w:pStyle w:val="FootnoteText"/>
      </w:pPr>
      <w:r>
        <w:rPr>
          <w:rStyle w:val="FootnoteReference"/>
        </w:rPr>
        <w:footnoteRef/>
      </w:r>
      <w:r>
        <w:t xml:space="preserve"> Cross-references for "I have": Matt 24:38-39; Luke 8:14; Luke 17:26-31; Luke 18:24; 1Tim 6:9-10; 2Tim 4:4; 2Tim 4:10; Heb 12:16; 1John 2:15-16.</w:t>
      </w:r>
    </w:p>
  </w:footnote>
  <w:footnote w:id="555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6">
    <w:p>
      <w:pPr>
        <w:pStyle w:val="FootnoteText"/>
      </w:pPr>
      <w:r>
        <w:rPr>
          <w:rStyle w:val="FootnoteReference"/>
        </w:rPr>
        <w:footnoteRef/>
      </w:r>
      <w:r>
        <w:t xml:space="preserve"> Cross-references: Luke 14:26-28; Luke 18:29-30; 1Cor 7:29-31; 1Cor 7:33.</w:t>
      </w:r>
    </w:p>
  </w:footnote>
  <w:footnote w:id="5557">
    <w:p>
      <w:pPr>
        <w:pStyle w:val="FootnoteText"/>
      </w:pPr>
      <w:r>
        <w:rPr>
          <w:rStyle w:val="FootnoteReference"/>
        </w:rPr>
        <w:footnoteRef/>
      </w:r>
      <w:r>
        <w:t xml:space="preserve"> Cross-references for "and showed": 1Sam 25:12; Matt 15:12; Matt 18:31; Luke 9:10; Heb 13:17.</w:t>
      </w:r>
    </w:p>
  </w:footnote>
  <w:footnote w:id="5558">
    <w:p>
      <w:pPr>
        <w:pStyle w:val="FootnoteText"/>
      </w:pPr>
      <w:r>
        <w:rPr>
          <w:rStyle w:val="FootnoteReference"/>
        </w:rPr>
        <w:footnoteRef/>
      </w:r>
      <w:r>
        <w:t xml:space="preserve"> Cross-references for "being": Ps 2:12; Matt 22:7-8; Luke 14:24; Heb 2:3; Heb 12:25-26; Rev 15:1-8; Rev 19:15.</w:t>
      </w:r>
    </w:p>
  </w:footnote>
  <w:footnote w:id="5559">
    <w:p>
      <w:pPr>
        <w:pStyle w:val="FootnoteText"/>
      </w:pPr>
      <w:r>
        <w:rPr>
          <w:rStyle w:val="FootnoteReference"/>
        </w:rPr>
        <w:footnoteRef/>
      </w:r>
      <w:r>
        <w:t xml:space="preserve"> Cross-references for "the poor": 1Sam 2:8; Ps 113:7-8; Matt 11:5; Matt 11:28; Luke 7:22-23; Luke 14:13.</w:t>
      </w:r>
    </w:p>
  </w:footnote>
  <w:footnote w:id="5560">
    <w:p>
      <w:pPr>
        <w:pStyle w:val="FootnoteText"/>
      </w:pPr>
      <w:r>
        <w:rPr>
          <w:rStyle w:val="FootnoteReference"/>
        </w:rPr>
        <w:footnoteRef/>
      </w:r>
      <w:r>
        <w:t xml:space="preserve"> Cross-references for "the halt": Ps 38:7; Isa 33:23; Isa 35:6.</w:t>
      </w:r>
    </w:p>
  </w:footnote>
  <w:footnote w:id="556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62">
    <w:p>
      <w:pPr>
        <w:pStyle w:val="FootnoteText"/>
      </w:pPr>
      <w:r>
        <w:rPr>
          <w:rStyle w:val="FootnoteReference"/>
        </w:rPr>
        <w:footnoteRef/>
      </w:r>
      <w:r>
        <w:t xml:space="preserve"> Cross-references for "and yet": Ps 103:6; Ps 130:7; John 14:2; Eph 3:8; Col 2:9; 1Tim 2:5-6; 1John 2:2; Rev 7:4-9.</w:t>
      </w:r>
    </w:p>
  </w:footnote>
  <w:footnote w:id="556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5">
    <w:p>
      <w:pPr>
        <w:pStyle w:val="FootnoteText"/>
      </w:pPr>
      <w:r>
        <w:rPr>
          <w:rStyle w:val="FootnoteReference"/>
        </w:rPr>
        <w:footnoteRef/>
      </w:r>
      <w:r>
        <w:t xml:space="preserve"> Cross-references: Prov 1:24-32; Matt 21:43; Matt 22:8; Matt 23:38-39; John 3:19; John 3:36; John 8:21; John 8:24; Acts 13:46; Heb 12:25-26.</w:t>
      </w:r>
    </w:p>
  </w:footnote>
  <w:footnote w:id="5566">
    <w:p>
      <w:pPr>
        <w:pStyle w:val="FootnoteText"/>
      </w:pPr>
      <w:r>
        <w:rPr>
          <w:rStyle w:val="FootnoteReference"/>
        </w:rPr>
        <w:footnoteRef/>
      </w:r>
      <w:r>
        <w:t xml:space="preserve"> Cross-references: Luke 12:1; John 6:24-27.</w:t>
      </w:r>
    </w:p>
  </w:footnote>
  <w:footnote w:id="5567">
    <w:p>
      <w:pPr>
        <w:pStyle w:val="FootnoteText"/>
      </w:pPr>
      <w:r>
        <w:rPr>
          <w:rStyle w:val="FootnoteReference"/>
        </w:rPr>
        <w:footnoteRef/>
      </w:r>
      <w:r>
        <w:t xml:space="preserve"> Cross-references for "hate": Gen 29:30-31; Deut 21:15; Job 7:15-16; Eccl 2:17-19; Mal 1:2-3; John 12:25; Rom 9:13.</w:t>
      </w:r>
    </w:p>
  </w:footnote>
  <w:footnote w:id="5568">
    <w:p>
      <w:pPr>
        <w:pStyle w:val="FootnoteText"/>
      </w:pPr>
      <w:r>
        <w:rPr>
          <w:rStyle w:val="FootnoteReference"/>
        </w:rPr>
        <w:footnoteRef/>
      </w:r>
      <w:r>
        <w:t xml:space="preserve"> Cross-references: Deut 13:6-8; Deut 33:9; Ps 73:25-26; Matt 10:37; Phil 3:8.</w:t>
      </w:r>
    </w:p>
  </w:footnote>
  <w:footnote w:id="5569">
    <w:p>
      <w:pPr>
        <w:pStyle w:val="FootnoteText"/>
      </w:pPr>
      <w:r>
        <w:rPr>
          <w:rStyle w:val="FootnoteReference"/>
        </w:rPr>
        <w:footnoteRef/>
      </w:r>
      <w:r>
        <w:t xml:space="preserve"> Cross-references: Acts 20:24; Rev 12:11.</w:t>
      </w:r>
    </w:p>
  </w:footnote>
  <w:footnote w:id="5570">
    <w:p>
      <w:pPr>
        <w:pStyle w:val="FootnoteText"/>
      </w:pPr>
      <w:r>
        <w:rPr>
          <w:rStyle w:val="FootnoteReference"/>
        </w:rPr>
        <w:footnoteRef/>
      </w:r>
      <w:r>
        <w:t xml:space="preserve"> Cross-references for "cannot": Matt 13:21; Acts 14:22; 2Tim 1:12.</w:t>
      </w:r>
    </w:p>
  </w:footnote>
  <w:footnote w:id="5571">
    <w:p>
      <w:pPr>
        <w:pStyle w:val="FootnoteText"/>
      </w:pPr>
      <w:r>
        <w:rPr>
          <w:rStyle w:val="FootnoteReference"/>
        </w:rPr>
        <w:footnoteRef/>
      </w:r>
      <w:r>
        <w:t xml:space="preserve"> Cross-references for "doth": Matt 10:38; Matt 16:24-26; Mark 8:34-37; Mark 10:21; Mark 15:21; Luke 9:23-25; John 19:17; 2Tim 3:12.</w:t>
      </w:r>
    </w:p>
  </w:footnote>
  <w:footnote w:id="5572">
    <w:p>
      <w:pPr>
        <w:pStyle w:val="FootnoteText"/>
      </w:pPr>
      <w:r>
        <w:rPr>
          <w:rStyle w:val="FootnoteReference"/>
        </w:rPr>
        <w:footnoteRef/>
      </w:r>
      <w:r>
        <w:t xml:space="preserve"> Cross-references for "intending": Gen 11:4-9; Prov 24:27.</w:t>
      </w:r>
    </w:p>
  </w:footnote>
  <w:footnote w:id="5573">
    <w:p>
      <w:pPr>
        <w:pStyle w:val="FootnoteText"/>
      </w:pPr>
      <w:r>
        <w:rPr>
          <w:rStyle w:val="FootnoteReference"/>
        </w:rPr>
        <w:footnoteRef/>
      </w:r>
      <w:r>
        <w:t xml:space="preserve"> Cross-references for "counteth": Josh 24:19-24; Matt 8:20; Matt 10:22; Matt 20:22-23; Luke 14:33; Acts 21:13; 1Thess 3:4-5; 2Pet 1:13-14.</w:t>
      </w:r>
    </w:p>
  </w:footnote>
  <w:footnote w:id="5574">
    <w:p>
      <w:pPr>
        <w:pStyle w:val="FootnoteText"/>
      </w:pPr>
      <w:r>
        <w:rPr>
          <w:rStyle w:val="FootnoteReference"/>
        </w:rPr>
        <w:footnoteRef/>
      </w:r>
      <w:r>
        <w:t xml:space="preserve"> Cross-references: Matt 7:27; Matt 27:3-8; Acts 1:18-19; 1Cor 3:11-14; Heb 6:4-8; Heb 6:11; Heb 10:38; 2Pet 2:19-22; 2John 1:8.</w:t>
      </w:r>
    </w:p>
  </w:footnote>
  <w:footnote w:id="5575">
    <w:p>
      <w:pPr>
        <w:pStyle w:val="FootnoteText"/>
      </w:pPr>
      <w:r>
        <w:rPr>
          <w:rStyle w:val="FootnoteReference"/>
        </w:rPr>
        <w:footnoteRef/>
      </w:r>
      <w:r>
        <w:t xml:space="preserve"> Cross-references: 1Kgs 20:11; 2Kgs 18:20-22; Prov 20:18; Prov 25:8.</w:t>
      </w:r>
    </w:p>
  </w:footnote>
  <w:footnote w:id="5576">
    <w:p>
      <w:pPr>
        <w:pStyle w:val="FootnoteText"/>
      </w:pPr>
      <w:r>
        <w:rPr>
          <w:rStyle w:val="FootnoteReference"/>
        </w:rPr>
        <w:footnoteRef/>
      </w:r>
      <w:r>
        <w:t xml:space="preserve"> Cross-references for "and desireth": 1Kgs 20:31-34; 2Kgs 10:4-5; Job 40:9; Matt 5:25; Luke 12:58; Acts 12:20; Jas 4:6-10.</w:t>
      </w:r>
    </w:p>
  </w:footnote>
  <w:footnote w:id="5577">
    <w:p>
      <w:pPr>
        <w:pStyle w:val="FootnoteText"/>
      </w:pPr>
      <w:r>
        <w:rPr>
          <w:rStyle w:val="FootnoteReference"/>
        </w:rPr>
        <w:footnoteRef/>
      </w:r>
      <w:r>
        <w:t xml:space="preserve"> Cross-references: Luke 5:11; Luke 5:28; Luke 14:26; Luke 18:22-23; Luke 18:28-30; Acts 5:1-5; Acts 8:19-22; Phil 3:7-8; 2Tim 4:10; 1John 2:15-16.</w:t>
      </w:r>
    </w:p>
  </w:footnote>
  <w:footnote w:id="5578">
    <w:p>
      <w:pPr>
        <w:pStyle w:val="FootnoteText"/>
      </w:pPr>
      <w:r>
        <w:rPr>
          <w:rStyle w:val="FootnoteReference"/>
        </w:rPr>
        <w:footnoteRef/>
      </w:r>
      <w:r>
        <w:t xml:space="preserve"> Cross-references for "Salt": Lev 2:13.</w:t>
      </w:r>
    </w:p>
  </w:footnote>
  <w:footnote w:id="5579">
    <w:p>
      <w:pPr>
        <w:pStyle w:val="FootnoteText"/>
      </w:pPr>
      <w:r>
        <w:rPr>
          <w:rStyle w:val="FootnoteReference"/>
        </w:rPr>
        <w:footnoteRef/>
      </w:r>
      <w:r>
        <w:t xml:space="preserve"> Cross-references: Matt 5:13; Mark 9:49-50; Col 4:6; Heb 2:4-8.</w:t>
      </w:r>
    </w:p>
  </w:footnote>
  <w:footnote w:id="5580">
    <w:p>
      <w:pPr>
        <w:pStyle w:val="FootnoteText"/>
      </w:pPr>
      <w:r>
        <w:rPr>
          <w:rStyle w:val="FootnoteReference"/>
        </w:rPr>
        <w:footnoteRef/>
      </w:r>
      <w:r>
        <w:t xml:space="preserve"> Cross-references: John 15:6.</w:t>
      </w:r>
    </w:p>
  </w:footnote>
  <w:footnote w:id="5581">
    <w:p>
      <w:pPr>
        <w:pStyle w:val="FootnoteText"/>
      </w:pPr>
      <w:r>
        <w:rPr>
          <w:rStyle w:val="FootnoteReference"/>
        </w:rPr>
        <w:footnoteRef/>
      </w:r>
      <w:r>
        <w:t xml:space="preserve"> Cross-references: Matt 11:15; Matt 13:9; Luke 8:8; Luke 9:44; Rev 2:7; Rev 2:11; Rev 2:17; Rev 2:29.</w:t>
      </w:r>
    </w:p>
  </w:footnote>
  <w:footnote w:id="5582">
    <w:p>
      <w:pPr>
        <w:pStyle w:val="FootnoteText"/>
      </w:pPr>
      <w:r>
        <w:rPr>
          <w:rStyle w:val="FootnoteReference"/>
        </w:rPr>
        <w:footnoteRef/>
      </w:r>
      <w:r>
        <w:t xml:space="preserve"> Cross-references: Ezek 18:27; Matt 9:10-13; Matt 21:28-31; Luke 5:29-32; Luke 7:29; Luke 13:30; Rom 5:20; 1Tim 1:15.</w:t>
      </w:r>
    </w:p>
  </w:footnote>
  <w:footnote w:id="5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4">
    <w:p>
      <w:pPr>
        <w:pStyle w:val="FootnoteText"/>
      </w:pPr>
      <w:r>
        <w:rPr>
          <w:rStyle w:val="FootnoteReference"/>
        </w:rPr>
        <w:footnoteRef/>
      </w:r>
      <w:r>
        <w:t xml:space="preserve"> Cross-references: Matt 9:11; Luke 5:30; Luke 7:34; Luke 7:39; Luke 15:29-30; Luke 19:7; Acts 11:3; 1Cor 5:9-11; Gal 2:12.</w:t>
      </w:r>
    </w:p>
  </w:footnote>
  <w:footnote w:id="5585">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6">
    <w:p>
      <w:pPr>
        <w:pStyle w:val="FootnoteText"/>
      </w:pPr>
      <w:r>
        <w:rPr>
          <w:rStyle w:val="FootnoteReference"/>
        </w:rPr>
        <w:footnoteRef/>
      </w:r>
      <w:r>
        <w:t xml:space="preserve"> Cross-references: Matt 12:11; Matt 18:12; Luke 13:15; Rom 2:1.</w:t>
      </w:r>
    </w:p>
  </w:footnote>
  <w:footnote w:id="5587">
    <w:p>
      <w:pPr>
        <w:pStyle w:val="FootnoteText"/>
      </w:pPr>
      <w:r>
        <w:rPr>
          <w:rStyle w:val="FootnoteReference"/>
        </w:rPr>
        <w:footnoteRef/>
      </w:r>
      <w:r>
        <w:t xml:space="preserve"> Cross-references for "when": Isa 62:12; Luke 19:9; Luke 23:43; John 4:34-35; Acts 9:1-16; Rom 10:20-21; Eph 2:3-6; Titus 3:3-7.</w:t>
      </w:r>
    </w:p>
  </w:footnote>
  <w:footnote w:id="558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9">
    <w:p>
      <w:pPr>
        <w:pStyle w:val="FootnoteText"/>
      </w:pPr>
      <w:r>
        <w:rPr>
          <w:rStyle w:val="FootnoteReference"/>
        </w:rPr>
        <w:footnoteRef/>
      </w:r>
      <w:r>
        <w:t xml:space="preserve"> Cross-references for "he layeth": Isa 40:10-11; Isa 46:3-4; Isa 63:9; Mic 5:4; Eph 1:19-20; Eph 2:10; Eph 3:7; 1Thess 1:5; 2Tim 2:26; 1Pet 1:5.</w:t>
      </w:r>
    </w:p>
  </w:footnote>
  <w:footnote w:id="559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91">
    <w:p>
      <w:pPr>
        <w:pStyle w:val="FootnoteText"/>
      </w:pPr>
      <w:r>
        <w:rPr>
          <w:rStyle w:val="FootnoteReference"/>
        </w:rPr>
        <w:footnoteRef/>
      </w:r>
      <w:r>
        <w:t xml:space="preserve"> Cross-references: Ps 119:176; 1Pet 2:10; 1Pet 2:25.</w:t>
      </w:r>
    </w:p>
  </w:footnote>
  <w:footnote w:id="5592">
    <w:p>
      <w:pPr>
        <w:pStyle w:val="FootnoteText"/>
      </w:pPr>
      <w:r>
        <w:rPr>
          <w:rStyle w:val="FootnoteReference"/>
        </w:rPr>
        <w:footnoteRef/>
      </w:r>
      <w:r>
        <w:t xml:space="preserve"> Cross-references for "which": Prov 30:12; Luke 15:29; Luke 16:15; Luke 18:9-11; Rom 7:9; Phil 3:6-7.</w:t>
      </w:r>
    </w:p>
  </w:footnote>
  <w:footnote w:id="5593">
    <w:p>
      <w:pPr>
        <w:pStyle w:val="FootnoteText"/>
      </w:pPr>
      <w:r>
        <w:rPr>
          <w:rStyle w:val="FootnoteReference"/>
        </w:rPr>
        <w:footnoteRef/>
      </w:r>
      <w:r>
        <w:t xml:space="preserve"> Cross-references: Matt 18:13; Luke 5:32; Luke 15:32.</w:t>
      </w:r>
    </w:p>
  </w:footnote>
  <w:footnote w:id="5594">
    <w:p>
      <w:pPr>
        <w:pStyle w:val="FootnoteText"/>
      </w:pPr>
      <w:r>
        <w:rPr>
          <w:rStyle w:val="FootnoteReference"/>
        </w:rPr>
        <w:footnoteRef/>
      </w:r>
      <w:r>
        <w:t xml:space="preserve"> Cross-references for "pieces": Matt 18:28.</w:t>
      </w:r>
    </w:p>
  </w:footnote>
  <w:footnote w:id="5595">
    <w:p>
      <w:pPr>
        <w:pStyle w:val="FootnoteText"/>
      </w:pPr>
      <w:r>
        <w:rPr>
          <w:rStyle w:val="FootnoteReference"/>
        </w:rPr>
        <w:footnoteRef/>
      </w:r>
      <w:r>
        <w:t xml:space="preserve"> Cross-references for "and seek": Ezek 34:12; Luke 19:10; John 10:16; John 11:52; Eph 2:17.</w:t>
      </w:r>
    </w:p>
  </w:footnote>
  <w:footnote w:id="5596">
    <w:p>
      <w:pPr>
        <w:pStyle w:val="FootnoteText"/>
      </w:pPr>
      <w:r>
        <w:rPr>
          <w:rStyle w:val="FootnoteReference"/>
        </w:rPr>
        <w:footnoteRef/>
      </w:r>
      <w:r>
        <w:t xml:space="preserve"> Cross-references for "Rejoice": Luke 15:6-7.</w:t>
      </w:r>
    </w:p>
  </w:footnote>
  <w:footnote w:id="5597">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8">
    <w:p>
      <w:pPr>
        <w:pStyle w:val="FootnoteText"/>
      </w:pPr>
      <w:r>
        <w:rPr>
          <w:rStyle w:val="FootnoteReference"/>
        </w:rPr>
        <w:footnoteRef/>
      </w:r>
      <w:r>
        <w:t xml:space="preserve"> Cross-references: 2Chr 33:13-19; Matt 18:14; Luke 7:47; Luke 13:5; Acts 11:18; 2Cor 7:10; Phlm 1:15.</w:t>
      </w:r>
    </w:p>
  </w:footnote>
  <w:footnote w:id="5599">
    <w:p>
      <w:pPr>
        <w:pStyle w:val="FootnoteText"/>
      </w:pPr>
      <w:r>
        <w:rPr>
          <w:rStyle w:val="FootnoteReference"/>
        </w:rPr>
        <w:footnoteRef/>
      </w:r>
      <w:r>
        <w:t xml:space="preserve"> Cross-references: Matt 21:23-31.</w:t>
      </w:r>
    </w:p>
  </w:footnote>
  <w:footnote w:id="5600">
    <w:p>
      <w:pPr>
        <w:pStyle w:val="FootnoteText"/>
      </w:pPr>
      <w:r>
        <w:rPr>
          <w:rStyle w:val="FootnoteReference"/>
        </w:rPr>
        <w:footnoteRef/>
      </w:r>
      <w:r>
        <w:t xml:space="preserve"> Cross-references for "give": Deut 21:16-17; Ps 16:5-6; Ps 17:14.</w:t>
      </w:r>
    </w:p>
  </w:footnote>
  <w:footnote w:id="5601">
    <w:p>
      <w:pPr>
        <w:pStyle w:val="FootnoteText"/>
      </w:pPr>
      <w:r>
        <w:rPr>
          <w:rStyle w:val="FootnoteReference"/>
        </w:rPr>
        <w:footnoteRef/>
      </w:r>
      <w:r>
        <w:t xml:space="preserve"> Cross-references for "And he": Mark 12:44.</w:t>
      </w:r>
    </w:p>
  </w:footnote>
  <w:footnote w:id="560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60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4">
    <w:p>
      <w:pPr>
        <w:pStyle w:val="FootnoteText"/>
      </w:pPr>
      <w:r>
        <w:rPr>
          <w:rStyle w:val="FootnoteReference"/>
        </w:rPr>
        <w:footnoteRef/>
      </w:r>
      <w:r>
        <w:t xml:space="preserve"> Cross-references for "arose": 2Chr 33:11; Ezek 16:27; Hos 2:9-14; Amos 8:9-12.</w:t>
      </w:r>
    </w:p>
  </w:footnote>
  <w:footnote w:id="560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7">
    <w:p>
      <w:pPr>
        <w:pStyle w:val="FootnoteText"/>
      </w:pPr>
      <w:r>
        <w:rPr>
          <w:rStyle w:val="FootnoteReference"/>
        </w:rPr>
        <w:footnoteRef/>
      </w:r>
      <w:r>
        <w:t xml:space="preserve"> Cross-references for "he would": Isa 44:20; Isa 55:2; Lam 4:5; Hos 12:1; Rom 6:19-21.</w:t>
      </w:r>
    </w:p>
  </w:footnote>
  <w:footnote w:id="5608">
    <w:p>
      <w:pPr>
        <w:pStyle w:val="FootnoteText"/>
      </w:pPr>
      <w:r>
        <w:rPr>
          <w:rStyle w:val="FootnoteReference"/>
        </w:rPr>
        <w:footnoteRef/>
      </w:r>
      <w:r>
        <w:t xml:space="preserve"> Cross-references for "that": Ps 73:22.</w:t>
      </w:r>
    </w:p>
  </w:footnote>
  <w:footnote w:id="5609">
    <w:p>
      <w:pPr>
        <w:pStyle w:val="FootnoteText"/>
      </w:pPr>
      <w:r>
        <w:rPr>
          <w:rStyle w:val="FootnoteReference"/>
        </w:rPr>
        <w:footnoteRef/>
      </w:r>
      <w:r>
        <w:t xml:space="preserve"> Cross-references: Ps 142:4; Isa 57:3; Jonah 2:2-8.</w:t>
      </w:r>
    </w:p>
  </w:footnote>
  <w:footnote w:id="561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11">
    <w:p>
      <w:pPr>
        <w:pStyle w:val="FootnoteText"/>
      </w:pPr>
      <w:r>
        <w:rPr>
          <w:rStyle w:val="FootnoteReference"/>
        </w:rPr>
        <w:footnoteRef/>
      </w:r>
      <w:r>
        <w:t xml:space="preserve"> Cross-references: Lam 1:7; Luke 15:18-19.</w:t>
      </w:r>
    </w:p>
  </w:footnote>
  <w:footnote w:id="561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13">
    <w:p>
      <w:pPr>
        <w:pStyle w:val="FootnoteText"/>
      </w:pPr>
      <w:r>
        <w:rPr>
          <w:rStyle w:val="FootnoteReference"/>
        </w:rPr>
        <w:footnoteRef/>
      </w:r>
      <w:r>
        <w:t xml:space="preserve"> Cross-references for "Father": Isa 63:16; Jer 3:19; Jer 31:20; Matt 6:9; Matt 6:14; Matt 7:11; Luke 11:2.</w:t>
      </w:r>
    </w:p>
  </w:footnote>
  <w:footnote w:id="561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5">
    <w:p>
      <w:pPr>
        <w:pStyle w:val="FootnoteText"/>
      </w:pPr>
      <w:r>
        <w:rPr>
          <w:rStyle w:val="FootnoteReference"/>
        </w:rPr>
        <w:footnoteRef/>
      </w:r>
      <w:r>
        <w:t xml:space="preserve"> Cross-references for "against": Dan 4:26; Luke 15:21.</w:t>
      </w:r>
    </w:p>
  </w:footnote>
  <w:footnote w:id="5616">
    <w:p>
      <w:pPr>
        <w:pStyle w:val="FootnoteText"/>
      </w:pPr>
      <w:r>
        <w:rPr>
          <w:rStyle w:val="FootnoteReference"/>
        </w:rPr>
        <w:footnoteRef/>
      </w:r>
      <w:r>
        <w:t xml:space="preserve"> Cross-references for "make": Josh 9:24-25; Ps 84:10; Matt 15:26-27; Jas 4:8-10; 1Pet 5:6.</w:t>
      </w:r>
    </w:p>
  </w:footnote>
  <w:footnote w:id="5617">
    <w:p>
      <w:pPr>
        <w:pStyle w:val="FootnoteText"/>
      </w:pPr>
      <w:r>
        <w:rPr>
          <w:rStyle w:val="FootnoteReference"/>
        </w:rPr>
        <w:footnoteRef/>
      </w:r>
      <w:r>
        <w:t xml:space="preserve"> Cross-references: Gen 32:10; Job 42:6; Luke 5:8; Luke 7:6-7; 1Cor 15:9; 1Tim 1:13-16.</w:t>
      </w:r>
    </w:p>
  </w:footnote>
  <w:footnote w:id="5618">
    <w:p>
      <w:pPr>
        <w:pStyle w:val="FootnoteText"/>
      </w:pPr>
      <w:r>
        <w:rPr>
          <w:rStyle w:val="FootnoteReference"/>
        </w:rPr>
        <w:footnoteRef/>
      </w:r>
      <w:r>
        <w:t xml:space="preserve"> Cross-references for "and fell": Gen 33:4; Gen 45:14; Gen 46:29; Acts 20:37.</w:t>
      </w:r>
    </w:p>
  </w:footnote>
  <w:footnote w:id="561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20">
    <w:p>
      <w:pPr>
        <w:pStyle w:val="FootnoteText"/>
      </w:pPr>
      <w:r>
        <w:rPr>
          <w:rStyle w:val="FootnoteReference"/>
        </w:rPr>
        <w:footnoteRef/>
      </w:r>
      <w:r>
        <w:t xml:space="preserve"> Cross-references for "Father": Jer 3:13; Ezek 16:63; Luke 15:18-19; Rom 2:4.</w:t>
      </w:r>
    </w:p>
  </w:footnote>
  <w:footnote w:id="5621">
    <w:p>
      <w:pPr>
        <w:pStyle w:val="FootnoteText"/>
      </w:pPr>
      <w:r>
        <w:rPr>
          <w:rStyle w:val="FootnoteReference"/>
        </w:rPr>
        <w:footnoteRef/>
      </w:r>
      <w:r>
        <w:t xml:space="preserve"> Cross-references for "against": Ps 51:4; Ps 143:2; 1Cor 8:12.</w:t>
      </w:r>
    </w:p>
  </w:footnote>
  <w:footnote w:id="562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23">
    <w:p>
      <w:pPr>
        <w:pStyle w:val="FootnoteText"/>
      </w:pPr>
      <w:r>
        <w:rPr>
          <w:rStyle w:val="FootnoteReference"/>
        </w:rPr>
        <w:footnoteRef/>
      </w:r>
      <w:r>
        <w:t xml:space="preserve"> Cross-references for "a ring": Gen 41:42; Rom 8:15; Gal 4:5-6; Eph 1:13-14; Rev 2:17; Esth 3:10; Esth 8:2.</w:t>
      </w:r>
    </w:p>
  </w:footnote>
  <w:footnote w:id="5624">
    <w:p>
      <w:pPr>
        <w:pStyle w:val="FootnoteText"/>
      </w:pPr>
      <w:r>
        <w:rPr>
          <w:rStyle w:val="FootnoteReference"/>
        </w:rPr>
        <w:footnoteRef/>
      </w:r>
      <w:r>
        <w:t xml:space="preserve"> Cross-references for "and shoes": Deut 33:25; Ps 18:33; Song 7:1; Ezek 16:10; Eph 6:15.</w:t>
      </w:r>
    </w:p>
  </w:footnote>
  <w:footnote w:id="5625">
    <w:p>
      <w:pPr>
        <w:pStyle w:val="FootnoteText"/>
      </w:pPr>
      <w:r>
        <w:rPr>
          <w:rStyle w:val="FootnoteReference"/>
        </w:rPr>
        <w:footnoteRef/>
      </w:r>
      <w:r>
        <w:t xml:space="preserve"> Cross-references for "the fatted": Gen 18:7; Ps 63:5; Prov 9:2; Isa 25:6; Isa 65:13-14; Matt 22:2-14.</w:t>
      </w:r>
    </w:p>
  </w:footnote>
  <w:footnote w:id="562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7">
    <w:p>
      <w:pPr>
        <w:pStyle w:val="FootnoteText"/>
      </w:pPr>
      <w:r>
        <w:rPr>
          <w:rStyle w:val="FootnoteReference"/>
        </w:rPr>
        <w:footnoteRef/>
      </w:r>
      <w:r>
        <w:t xml:space="preserve"> Cross-references: Gen 45:28; Jer 31:15-17; Ezek 34:4; Ezek 34:16; Matt 18:11-13; Luke 15:4; Luke 15:8; Luke 19:10.</w:t>
      </w:r>
    </w:p>
  </w:footnote>
  <w:footnote w:id="5628">
    <w:p>
      <w:pPr>
        <w:pStyle w:val="FootnoteText"/>
      </w:pPr>
      <w:r>
        <w:rPr>
          <w:rStyle w:val="FootnoteReference"/>
        </w:rPr>
        <w:footnoteRef/>
      </w:r>
      <w:r>
        <w:t xml:space="preserve"> Cross-references: Isa 35:10; Isa 66:11; Jer 31:12-14; Luke 10:19; Luke 15:7; Luke 15:9; Rom 12:15; 1Cor 12:26.</w:t>
      </w:r>
    </w:p>
  </w:footnote>
  <w:footnote w:id="5629">
    <w:p>
      <w:pPr>
        <w:pStyle w:val="FootnoteText"/>
      </w:pPr>
      <w:r>
        <w:rPr>
          <w:rStyle w:val="FootnoteReference"/>
        </w:rPr>
        <w:footnoteRef/>
      </w:r>
      <w:r>
        <w:t xml:space="preserve"> Cross-references: Luke 15:11-12.</w:t>
      </w:r>
    </w:p>
  </w:footnote>
  <w:footnote w:id="5630">
    <w:p>
      <w:pPr>
        <w:pStyle w:val="FootnoteText"/>
      </w:pPr>
      <w:r>
        <w:rPr>
          <w:rStyle w:val="FootnoteReference"/>
        </w:rPr>
        <w:footnoteRef/>
      </w:r>
      <w:r>
        <w:t xml:space="preserve"> Cross-references: Exod 15:20; 2Sam 6:14; Ps 30:11; Ps 126:1; Ps 149:3; Ps 150:4; Eccl 3:4; Jer 31:4; Luke 7:32.</w:t>
      </w:r>
    </w:p>
  </w:footnote>
  <w:footnote w:id="5631">
    <w:p>
      <w:pPr>
        <w:pStyle w:val="FootnoteText"/>
      </w:pPr>
      <w:r>
        <w:rPr>
          <w:rStyle w:val="FootnoteReference"/>
        </w:rPr>
        <w:footnoteRef/>
      </w:r>
      <w:r>
        <w:t xml:space="preserve"> Cross-references for "Thy brother": Luke 15:30; Acts 9:17; Acts 22:13; Phlm 1:16.</w:t>
      </w:r>
    </w:p>
  </w:footnote>
  <w:footnote w:id="5632">
    <w:p>
      <w:pPr>
        <w:pStyle w:val="FootnoteText"/>
      </w:pPr>
      <w:r>
        <w:rPr>
          <w:rStyle w:val="FootnoteReference"/>
        </w:rPr>
        <w:footnoteRef/>
      </w:r>
      <w:r>
        <w:t xml:space="preserve"> Cross-references for "and thy": Luke 15:23.</w:t>
      </w:r>
    </w:p>
  </w:footnote>
  <w:footnote w:id="5633">
    <w:p>
      <w:pPr>
        <w:pStyle w:val="FootnoteText"/>
      </w:pPr>
      <w:r>
        <w:rPr>
          <w:rStyle w:val="FootnoteReference"/>
        </w:rPr>
        <w:footnoteRef/>
      </w:r>
      <w:r>
        <w:t xml:space="preserve"> Cross-references for "therefore": Gen 4:5-7; Jonah 4:4; Jonah 4:9; Luke 13:34; Luke 24:47; 2Cor 5:20.</w:t>
      </w:r>
    </w:p>
  </w:footnote>
  <w:footnote w:id="563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6">
    <w:p>
      <w:pPr>
        <w:pStyle w:val="FootnoteText"/>
      </w:pPr>
      <w:r>
        <w:rPr>
          <w:rStyle w:val="FootnoteReference"/>
        </w:rPr>
        <w:footnoteRef/>
      </w:r>
      <w:r>
        <w:t xml:space="preserve"> Cross-references: Mal 1:12-13; Mal 3:14; Luke 15:7; Luke 19:21; Rev 2:17.</w:t>
      </w:r>
    </w:p>
  </w:footnote>
  <w:footnote w:id="5637">
    <w:p>
      <w:pPr>
        <w:pStyle w:val="FootnoteText"/>
      </w:pPr>
      <w:r>
        <w:rPr>
          <w:rStyle w:val="FootnoteReference"/>
        </w:rPr>
        <w:footnoteRef/>
      </w:r>
      <w:r>
        <w:t xml:space="preserve"> Cross-references for "this": Exod 32:7; Exod 32:11; Luke 15:32; Luke 18:11.</w:t>
      </w:r>
    </w:p>
  </w:footnote>
  <w:footnote w:id="5638">
    <w:p>
      <w:pPr>
        <w:pStyle w:val="FootnoteText"/>
      </w:pPr>
      <w:r>
        <w:rPr>
          <w:rStyle w:val="FootnoteReference"/>
        </w:rPr>
        <w:footnoteRef/>
      </w:r>
      <w:r>
        <w:t xml:space="preserve"> Cross-references for "devoured": Luke 15:13; Luke 15:22-23.</w:t>
      </w:r>
    </w:p>
  </w:footnote>
  <w:footnote w:id="5639">
    <w:p>
      <w:pPr>
        <w:pStyle w:val="FootnoteText"/>
      </w:pPr>
      <w:r>
        <w:rPr>
          <w:rStyle w:val="FootnoteReference"/>
        </w:rPr>
        <w:footnoteRef/>
      </w:r>
      <w:r>
        <w:t xml:space="preserve"> Cross-references: Matt 20:13-16; Mark 7:27-28; Luke 19:22-23; Rom 9:4; Rom 11:1; Rom 11:35.</w:t>
      </w:r>
    </w:p>
  </w:footnote>
  <w:footnote w:id="5640">
    <w:p>
      <w:pPr>
        <w:pStyle w:val="FootnoteText"/>
      </w:pPr>
      <w:r>
        <w:rPr>
          <w:rStyle w:val="FootnoteReference"/>
        </w:rPr>
        <w:footnoteRef/>
      </w:r>
      <w:r>
        <w:t xml:space="preserve"> Cross-references for "was meet": Ps 51:8; Isa 35:10; Hos 14:9; Jonah 4:10-11; Luke 7:34; Rom 3:4; Rom 3:19; Rom 15:9-13.</w:t>
      </w:r>
    </w:p>
  </w:footnote>
  <w:footnote w:id="5641">
    <w:p>
      <w:pPr>
        <w:pStyle w:val="FootnoteText"/>
      </w:pPr>
      <w:r>
        <w:rPr>
          <w:rStyle w:val="FootnoteReference"/>
        </w:rPr>
        <w:footnoteRef/>
      </w:r>
      <w:r>
        <w:t xml:space="preserve"> Cross-references: Luke 15:24; Eph 2:1-10.</w:t>
      </w:r>
    </w:p>
  </w:footnote>
  <w:footnote w:id="5642">
    <w:p>
      <w:pPr>
        <w:pStyle w:val="FootnoteText"/>
      </w:pPr>
      <w:r>
        <w:rPr>
          <w:rStyle w:val="FootnoteReference"/>
        </w:rPr>
        <w:footnoteRef/>
      </w:r>
      <w:r>
        <w:t xml:space="preserve"> Cross-references for "a certain": Matt 18:23-24; Matt 25:14-30.</w:t>
      </w:r>
    </w:p>
  </w:footnote>
  <w:footnote w:id="5643">
    <w:p>
      <w:pPr>
        <w:pStyle w:val="FootnoteText"/>
      </w:pPr>
      <w:r>
        <w:rPr>
          <w:rStyle w:val="FootnoteReference"/>
        </w:rPr>
        <w:footnoteRef/>
      </w:r>
      <w:r>
        <w:t xml:space="preserve"> Cross-references for "a steward": Gen 15:2; Gen 43:19; 1Chr 28:1; Luke 8:3; Luke 12:42; 1Cor 4:1-2; Titus 1:7; 1Pet 4:10.</w:t>
      </w:r>
    </w:p>
  </w:footnote>
  <w:footnote w:id="5644">
    <w:p>
      <w:pPr>
        <w:pStyle w:val="FootnoteText"/>
      </w:pPr>
      <w:r>
        <w:rPr>
          <w:rStyle w:val="FootnoteReference"/>
        </w:rPr>
        <w:footnoteRef/>
      </w:r>
      <w:r>
        <w:t xml:space="preserve"> Cross-references for "wasted": Prov 18:9; Hos 2:8; Luke 15:13; Luke 15:30; Luke 16:19; Luke 19:20; Jas 4:3.</w:t>
      </w:r>
    </w:p>
  </w:footnote>
  <w:footnote w:id="56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6">
    <w:p>
      <w:pPr>
        <w:pStyle w:val="FootnoteText"/>
      </w:pPr>
      <w:r>
        <w:rPr>
          <w:rStyle w:val="FootnoteReference"/>
        </w:rPr>
        <w:footnoteRef/>
      </w:r>
      <w:r>
        <w:t xml:space="preserve"> Cross-references: Gen 3:9-11; Gen 4:9-10; Gen 18:20-21; 1Sam 2:23-24; 1Cor 1:11; 1Tim 5:24.</w:t>
      </w:r>
    </w:p>
  </w:footnote>
  <w:footnote w:id="5647">
    <w:p>
      <w:pPr>
        <w:pStyle w:val="FootnoteText"/>
      </w:pPr>
      <w:r>
        <w:rPr>
          <w:rStyle w:val="FootnoteReference"/>
        </w:rPr>
        <w:footnoteRef/>
      </w:r>
      <w:r>
        <w:t xml:space="preserve"> Cross-references: Luke 12:20; Luke 19:21-26.</w:t>
      </w:r>
    </w:p>
  </w:footnote>
  <w:footnote w:id="5648">
    <w:p>
      <w:pPr>
        <w:pStyle w:val="FootnoteText"/>
      </w:pPr>
      <w:r>
        <w:rPr>
          <w:rStyle w:val="FootnoteReference"/>
        </w:rPr>
        <w:footnoteRef/>
      </w:r>
      <w:r>
        <w:t xml:space="preserve"> Cross-references for "said": Luke 18:4; Esth 6:6.</w:t>
      </w:r>
    </w:p>
  </w:footnote>
  <w:footnote w:id="5649">
    <w:p>
      <w:pPr>
        <w:pStyle w:val="FootnoteText"/>
      </w:pPr>
      <w:r>
        <w:rPr>
          <w:rStyle w:val="FootnoteReference"/>
        </w:rPr>
        <w:footnoteRef/>
      </w:r>
      <w:r>
        <w:t xml:space="preserve"> Cross-references for "What": Isa 10:3; Jer 5:31; Hos 9:5; Luke 12:17; Acts 9:6.</w:t>
      </w:r>
    </w:p>
  </w:footnote>
  <w:footnote w:id="565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51">
    <w:p>
      <w:pPr>
        <w:pStyle w:val="FootnoteText"/>
      </w:pPr>
      <w:r>
        <w:rPr>
          <w:rStyle w:val="FootnoteReference"/>
        </w:rPr>
        <w:footnoteRef/>
      </w:r>
      <w:r>
        <w:t xml:space="preserve"> Cross-references for "to beg": Prov 20:4; Mark 10:46; Luke 16:20; Luke 16:22; John 9:8; Acts 3:2.</w:t>
      </w:r>
    </w:p>
  </w:footnote>
  <w:footnote w:id="56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53">
    <w:p>
      <w:pPr>
        <w:pStyle w:val="FootnoteText"/>
      </w:pPr>
      <w:r>
        <w:rPr>
          <w:rStyle w:val="FootnoteReference"/>
        </w:rPr>
        <w:footnoteRef/>
      </w:r>
      <w:r>
        <w:t xml:space="preserve"> Cross-references: Prov 30:9; Jer 4:22; Jas 3:15.</w:t>
      </w:r>
    </w:p>
  </w:footnote>
  <w:footnote w:id="5654">
    <w:p>
      <w:pPr>
        <w:pStyle w:val="FootnoteText"/>
      </w:pPr>
      <w:r>
        <w:rPr>
          <w:rStyle w:val="FootnoteReference"/>
        </w:rPr>
        <w:footnoteRef/>
      </w:r>
      <w:r>
        <w:t xml:space="preserve"> Cross-references: Matt 18:24; Luke 7:41-42.</w:t>
      </w:r>
    </w:p>
  </w:footnote>
  <w:footnote w:id="5655">
    <w:p>
      <w:pPr>
        <w:pStyle w:val="FootnoteText"/>
      </w:pPr>
      <w:r>
        <w:rPr>
          <w:rStyle w:val="FootnoteReference"/>
        </w:rPr>
        <w:footnoteRef/>
      </w:r>
      <w:r>
        <w:t xml:space="preserve"> Cross-references for "measures": Ezek 45:10-14.</w:t>
      </w:r>
    </w:p>
  </w:footnote>
  <w:footnote w:id="5656">
    <w:p>
      <w:pPr>
        <w:pStyle w:val="FootnoteText"/>
      </w:pPr>
      <w:r>
        <w:rPr>
          <w:rStyle w:val="FootnoteReference"/>
        </w:rPr>
        <w:footnoteRef/>
      </w:r>
      <w:r>
        <w:t xml:space="preserve"> Cross-references for "Take": Luke 16:9; Luke 16:12; Titus 2:10.</w:t>
      </w:r>
    </w:p>
  </w:footnote>
  <w:footnote w:id="5657">
    <w:p>
      <w:pPr>
        <w:pStyle w:val="FootnoteText"/>
      </w:pPr>
      <w:r>
        <w:rPr>
          <w:rStyle w:val="FootnoteReference"/>
        </w:rPr>
        <w:footnoteRef/>
      </w:r>
      <w:r>
        <w:t xml:space="preserve"> Cross-references for "An hundred": Song 8:11-12; Luke 20:9; Luke 20:12.</w:t>
      </w:r>
    </w:p>
  </w:footnote>
  <w:footnote w:id="5658">
    <w:p>
      <w:pPr>
        <w:pStyle w:val="FootnoteText"/>
      </w:pPr>
      <w:r>
        <w:rPr>
          <w:rStyle w:val="FootnoteReference"/>
        </w:rPr>
        <w:footnoteRef/>
      </w:r>
      <w:r>
        <w:t xml:space="preserve"> Cross-references for "unjust": Luke 16:10; Luke 18:6.</w:t>
      </w:r>
    </w:p>
  </w:footnote>
  <w:footnote w:id="5659">
    <w:p>
      <w:pPr>
        <w:pStyle w:val="FootnoteText"/>
      </w:pPr>
      <w:r>
        <w:rPr>
          <w:rStyle w:val="FootnoteReference"/>
        </w:rPr>
        <w:footnoteRef/>
      </w:r>
      <w:r>
        <w:t xml:space="preserve"> Cross-references for "done": Gen 3:1; Exod 1:10; 2Sam 13:3; 2Kgs 10:19; Prov 6:6-8; Luke 16:4.</w:t>
      </w:r>
    </w:p>
  </w:footnote>
  <w:footnote w:id="5660">
    <w:p>
      <w:pPr>
        <w:pStyle w:val="FootnoteText"/>
      </w:pPr>
      <w:r>
        <w:rPr>
          <w:rStyle w:val="FootnoteReference"/>
        </w:rPr>
        <w:footnoteRef/>
      </w:r>
      <w:r>
        <w:t xml:space="preserve"> Cross-references for "children of this": Ps 17:14; Luke 20:34; 1Cor 3:18; Phil 3:19.</w:t>
      </w:r>
    </w:p>
  </w:footnote>
  <w:footnote w:id="5661">
    <w:p>
      <w:pPr>
        <w:pStyle w:val="FootnoteText"/>
      </w:pPr>
      <w:r>
        <w:rPr>
          <w:rStyle w:val="FootnoteReference"/>
        </w:rPr>
        <w:footnoteRef/>
      </w:r>
      <w:r>
        <w:t xml:space="preserve"> Cross-references for "children of light": John 12:36; Eph 5:8; 1Thess 5:5; 1Pet 2:9; 1John 3:10.</w:t>
      </w:r>
    </w:p>
  </w:footnote>
  <w:footnote w:id="5662">
    <w:p>
      <w:pPr>
        <w:pStyle w:val="FootnoteText"/>
      </w:pPr>
      <w:r>
        <w:rPr>
          <w:rStyle w:val="FootnoteReference"/>
        </w:rPr>
        <w:footnoteRef/>
      </w:r>
      <w:r>
        <w:t xml:space="preserve"> Cross-references: Ps 49:10-19; Matt 17:26.</w:t>
      </w:r>
    </w:p>
  </w:footnote>
  <w:footnote w:id="566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4">
    <w:p>
      <w:pPr>
        <w:pStyle w:val="FootnoteText"/>
      </w:pPr>
      <w:r>
        <w:rPr>
          <w:rStyle w:val="FootnoteReference"/>
        </w:rPr>
        <w:footnoteRef/>
      </w:r>
      <w:r>
        <w:t xml:space="preserve"> Cross-references for "of the": Luke 16:11; Luke 16:13.</w:t>
      </w:r>
    </w:p>
  </w:footnote>
  <w:footnote w:id="5665">
    <w:p>
      <w:pPr>
        <w:pStyle w:val="FootnoteText"/>
      </w:pPr>
      <w:r>
        <w:rPr>
          <w:rStyle w:val="FootnoteReference"/>
        </w:rPr>
        <w:footnoteRef/>
      </w:r>
      <w:r>
        <w:t xml:space="preserve"> Cross-references for "mammon": Prov 23:5; 1Tim 6:9-10; 1Tim 6:17.</w:t>
      </w:r>
    </w:p>
  </w:footnote>
  <w:footnote w:id="5666">
    <w:p>
      <w:pPr>
        <w:pStyle w:val="FootnoteText"/>
      </w:pPr>
      <w:r>
        <w:rPr>
          <w:rStyle w:val="FootnoteReference"/>
        </w:rPr>
        <w:footnoteRef/>
      </w:r>
      <w:r>
        <w:t xml:space="preserve"> Cross-references for "when": Ps 73:26; Eccl 12:3-7; Isa 57:16.</w:t>
      </w:r>
    </w:p>
  </w:footnote>
  <w:footnote w:id="5667">
    <w:p>
      <w:pPr>
        <w:pStyle w:val="FootnoteText"/>
      </w:pPr>
      <w:r>
        <w:rPr>
          <w:rStyle w:val="FootnoteReference"/>
        </w:rPr>
        <w:footnoteRef/>
      </w:r>
      <w:r>
        <w:t xml:space="preserve"> Cross-references for "into": 2Cor 4:17-18; 2Cor 5:1; 1Tim 6:18; Jude 1:21.</w:t>
      </w:r>
    </w:p>
  </w:footnote>
  <w:footnote w:id="5668">
    <w:p>
      <w:pPr>
        <w:pStyle w:val="FootnoteText"/>
      </w:pPr>
      <w:r>
        <w:rPr>
          <w:rStyle w:val="FootnoteReference"/>
        </w:rPr>
        <w:footnoteRef/>
      </w:r>
      <w:r>
        <w:t xml:space="preserve"> Cross-references for "faithful in": Matt 25:21; Luke 16:11-12; Luke 19:17; Heb 3:2.</w:t>
      </w:r>
    </w:p>
  </w:footnote>
  <w:footnote w:id="5669">
    <w:p>
      <w:pPr>
        <w:pStyle w:val="FootnoteText"/>
      </w:pPr>
      <w:r>
        <w:rPr>
          <w:rStyle w:val="FootnoteReference"/>
        </w:rPr>
        <w:footnoteRef/>
      </w:r>
      <w:r>
        <w:t xml:space="preserve"> Cross-references for "he that is unjust": John 12:6; John 13:2; John 13:27.</w:t>
      </w:r>
    </w:p>
  </w:footnote>
  <w:footnote w:id="5670">
    <w:p>
      <w:pPr>
        <w:pStyle w:val="FootnoteText"/>
      </w:pPr>
      <w:r>
        <w:rPr>
          <w:rStyle w:val="FootnoteReference"/>
        </w:rPr>
        <w:footnoteRef/>
      </w:r>
      <w:r>
        <w:t xml:space="preserve"> Cross-references for "true": Prov 8:18-19; Luke 12:33; Luke 18:22; Eph 3:8; Jas 2:5; Rev 3:18.</w:t>
      </w:r>
    </w:p>
  </w:footnote>
  <w:footnote w:id="5671">
    <w:p>
      <w:pPr>
        <w:pStyle w:val="FootnoteText"/>
      </w:pPr>
      <w:r>
        <w:rPr>
          <w:rStyle w:val="FootnoteReference"/>
        </w:rPr>
        <w:footnoteRef/>
      </w:r>
      <w:r>
        <w:t xml:space="preserve"> Cross-references: Luke 16:9.</w:t>
      </w:r>
    </w:p>
  </w:footnote>
  <w:footnote w:id="5672">
    <w:p>
      <w:pPr>
        <w:pStyle w:val="FootnoteText"/>
      </w:pPr>
      <w:r>
        <w:rPr>
          <w:rStyle w:val="FootnoteReference"/>
        </w:rPr>
        <w:footnoteRef/>
      </w:r>
      <w:r>
        <w:t xml:space="preserve"> Cross-references for "that which is your": Luke 10:42; Col 3:3-4; 1Pet 1:4-5.</w:t>
      </w:r>
    </w:p>
  </w:footnote>
  <w:footnote w:id="5673">
    <w:p>
      <w:pPr>
        <w:pStyle w:val="FootnoteText"/>
      </w:pPr>
      <w:r>
        <w:rPr>
          <w:rStyle w:val="FootnoteReference"/>
        </w:rPr>
        <w:footnoteRef/>
      </w:r>
      <w:r>
        <w:t xml:space="preserve"> Cross-references: 1Chr 29:14-16; Job 1:21; Ezek 16:16-21; Hos 2:8; Matt 25:14-29; Luke 19:13-26.</w:t>
      </w:r>
    </w:p>
  </w:footnote>
  <w:footnote w:id="5674">
    <w:p>
      <w:pPr>
        <w:pStyle w:val="FootnoteText"/>
      </w:pPr>
      <w:r>
        <w:rPr>
          <w:rStyle w:val="FootnoteReference"/>
        </w:rPr>
        <w:footnoteRef/>
      </w:r>
      <w:r>
        <w:t xml:space="preserve"> Cross-references for "hate": Luke 14:26.</w:t>
      </w:r>
    </w:p>
  </w:footnote>
  <w:footnote w:id="5675">
    <w:p>
      <w:pPr>
        <w:pStyle w:val="FootnoteText"/>
      </w:pPr>
      <w:r>
        <w:rPr>
          <w:rStyle w:val="FootnoteReference"/>
        </w:rPr>
        <w:footnoteRef/>
      </w:r>
      <w:r>
        <w:t xml:space="preserve"> Cross-references for "servant": Josh 24:15; Matt 4:10; Matt 6:24; Luke 9:50; Luke 11:23; Rom 6:16-22; Rom 8:5-8; Jas 4:4; 1John 2:15-16.</w:t>
      </w:r>
    </w:p>
  </w:footnote>
  <w:footnote w:id="56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7">
    <w:p>
      <w:pPr>
        <w:pStyle w:val="FootnoteText"/>
      </w:pPr>
      <w:r>
        <w:rPr>
          <w:rStyle w:val="FootnoteReference"/>
        </w:rPr>
        <w:footnoteRef/>
      </w:r>
      <w:r>
        <w:t xml:space="preserve"> Cross-references for "derided": Ps 35:15-16; Ps 119:51; Isa 53:3; Jer 20:7-8; Luke 8:53; Luke 23:35; Heb 11:36; Heb 12:2-3.</w:t>
      </w:r>
    </w:p>
  </w:footnote>
  <w:footnote w:id="5678">
    <w:p>
      <w:pPr>
        <w:pStyle w:val="FootnoteText"/>
      </w:pPr>
      <w:r>
        <w:rPr>
          <w:rStyle w:val="FootnoteReference"/>
        </w:rPr>
        <w:footnoteRef/>
      </w:r>
      <w:r>
        <w:t xml:space="preserve"> Cross-references: Isa 56:11; Jer 6:13; Jer 8:10; Ezek 22:25-29; Ezek 33:31; Matt 23:14; Luke 12:15; Luke 20:47.</w:t>
      </w:r>
    </w:p>
  </w:footnote>
  <w:footnote w:id="56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80">
    <w:p>
      <w:pPr>
        <w:pStyle w:val="FootnoteText"/>
      </w:pPr>
      <w:r>
        <w:rPr>
          <w:rStyle w:val="FootnoteReference"/>
        </w:rPr>
        <w:footnoteRef/>
      </w:r>
      <w:r>
        <w:t xml:space="preserve"> Cross-references: 1Sam 16:7; 1Chr 29:17; 2Chr 6:30; Ps 7:9; Ps 139:1-2; Jer 17:10; John 2:25; John 21:17; Acts 1:18; Acts 15:8; 1Cor 4:5; Rev 2:23.</w:t>
      </w:r>
    </w:p>
  </w:footnote>
  <w:footnote w:id="5681">
    <w:p>
      <w:pPr>
        <w:pStyle w:val="FootnoteText"/>
      </w:pPr>
      <w:r>
        <w:rPr>
          <w:rStyle w:val="FootnoteReference"/>
        </w:rPr>
        <w:footnoteRef/>
      </w:r>
      <w:r>
        <w:t xml:space="preserve"> Cross-references: Ps 10:3; Ps 49:13; Ps 49:18; Prov 16:5; Isa 1:10-14; Amos 5:21-22; Mal 3:15; 1Pet 3:4; 1Pet 5:5.</w:t>
      </w:r>
    </w:p>
  </w:footnote>
  <w:footnote w:id="5682">
    <w:p>
      <w:pPr>
        <w:pStyle w:val="FootnoteText"/>
      </w:pPr>
      <w:r>
        <w:rPr>
          <w:rStyle w:val="FootnoteReference"/>
        </w:rPr>
        <w:footnoteRef/>
      </w:r>
      <w:r>
        <w:t xml:space="preserve"> Name meaning: John (Yochanan) — Yahweh is gracious. Forerunner of Jesus; proclaimed God’s grace.</w:t>
      </w:r>
    </w:p>
  </w:footnote>
  <w:footnote w:id="5683">
    <w:p>
      <w:pPr>
        <w:pStyle w:val="FootnoteText"/>
      </w:pPr>
      <w:r>
        <w:rPr>
          <w:rStyle w:val="FootnoteReference"/>
        </w:rPr>
        <w:footnoteRef/>
      </w:r>
      <w:r>
        <w:t xml:space="preserve"> Cross-references for "the kingdom": Matt 3:2; Matt 4:17; Matt 10:7; Mark 1:14; Luke 9:2; Luke 10:9; Luke 10:11.</w:t>
      </w:r>
    </w:p>
  </w:footnote>
  <w:footnote w:id="5684">
    <w:p>
      <w:pPr>
        <w:pStyle w:val="FootnoteText"/>
      </w:pPr>
      <w:r>
        <w:rPr>
          <w:rStyle w:val="FootnoteReference"/>
        </w:rPr>
        <w:footnoteRef/>
      </w:r>
      <w:r>
        <w:t xml:space="preserve"> Cross-references for "and every": Matt 21:32; Mark 1:45; Luke 7:26-29; John 11:48; John 12:19.</w:t>
      </w:r>
    </w:p>
  </w:footnote>
  <w:footnote w:id="5685">
    <w:p>
      <w:pPr>
        <w:pStyle w:val="FootnoteText"/>
      </w:pPr>
      <w:r>
        <w:rPr>
          <w:rStyle w:val="FootnoteReference"/>
        </w:rPr>
        <w:footnoteRef/>
      </w:r>
      <w:r>
        <w:t xml:space="preserve"> Cross-references: Matt 11:9-14; Luke 16:29; Luke 16:31; John 1:45; Acts 3:18; Acts 3:24-25.</w:t>
      </w:r>
    </w:p>
  </w:footnote>
  <w:footnote w:id="5686">
    <w:p>
      <w:pPr>
        <w:pStyle w:val="FootnoteText"/>
      </w:pPr>
      <w:r>
        <w:rPr>
          <w:rStyle w:val="FootnoteReference"/>
        </w:rPr>
        <w:footnoteRef/>
      </w:r>
      <w:r>
        <w:t xml:space="preserve"> Cross-references for "than": Isa 40:8; Rom 3:31; 1Pet 1:25.</w:t>
      </w:r>
    </w:p>
  </w:footnote>
  <w:footnote w:id="5687">
    <w:p>
      <w:pPr>
        <w:pStyle w:val="FootnoteText"/>
      </w:pPr>
      <w:r>
        <w:rPr>
          <w:rStyle w:val="FootnoteReference"/>
        </w:rPr>
        <w:footnoteRef/>
      </w:r>
      <w:r>
        <w:t xml:space="preserve"> Cross-references: Ps 102:25-27; Isa 51:6; Matt 5:18; Luke 21:33; 2Pet 3:10; Rev 20:11; Rev 21:1; Rev 21:4.</w:t>
      </w:r>
    </w:p>
  </w:footnote>
  <w:footnote w:id="5688">
    <w:p>
      <w:pPr>
        <w:pStyle w:val="FootnoteText"/>
      </w:pPr>
      <w:r>
        <w:rPr>
          <w:rStyle w:val="FootnoteReference"/>
        </w:rPr>
        <w:footnoteRef/>
      </w:r>
      <w:r>
        <w:t xml:space="preserve"> Cross-references: Matt 5:32; Matt 19:9; Mark 10:11-12; 1Cor 7:4; 1Cor 7:10-12.</w:t>
      </w:r>
    </w:p>
  </w:footnote>
  <w:footnote w:id="5689">
    <w:p>
      <w:pPr>
        <w:pStyle w:val="FootnoteText"/>
      </w:pPr>
      <w:r>
        <w:rPr>
          <w:rStyle w:val="FootnoteReference"/>
        </w:rPr>
        <w:footnoteRef/>
      </w:r>
      <w:r>
        <w:t xml:space="preserve"> Cross-references for "rich": Luke 12:16-21; Luke 18:24-25; Jas 5:1-5.</w:t>
      </w:r>
    </w:p>
  </w:footnote>
  <w:footnote w:id="5690">
    <w:p>
      <w:pPr>
        <w:pStyle w:val="FootnoteText"/>
      </w:pPr>
      <w:r>
        <w:rPr>
          <w:rStyle w:val="FootnoteReference"/>
        </w:rPr>
        <w:footnoteRef/>
      </w:r>
      <w:r>
        <w:t xml:space="preserve"> Cross-references for "clothed": Job 21:11-15; Ps 73:3-7; Ezek 16:49; Amos 6:4-6; Luke 15:13; Luke 16:1; Rev 17:4; Rev 18:7; Rev 18:16.</w:t>
      </w:r>
    </w:p>
  </w:footnote>
  <w:footnote w:id="5691">
    <w:p>
      <w:pPr>
        <w:pStyle w:val="FootnoteText"/>
      </w:pPr>
      <w:r>
        <w:rPr>
          <w:rStyle w:val="FootnoteReference"/>
        </w:rPr>
        <w:footnoteRef/>
      </w:r>
      <w:r>
        <w:t xml:space="preserve"> Cross-references for "purple": Judg 8:26; Ezek 16:13; Ezek 27:7; Mark 15:17; Mark 15:20; Esth 8:15.</w:t>
      </w:r>
    </w:p>
  </w:footnote>
  <w:footnote w:id="5692">
    <w:p>
      <w:pPr>
        <w:pStyle w:val="FootnoteText"/>
      </w:pPr>
      <w:r>
        <w:rPr>
          <w:rStyle w:val="FootnoteReference"/>
        </w:rPr>
        <w:footnoteRef/>
      </w:r>
      <w:r>
        <w:t xml:space="preserve"> Cross-references for "a certain": 1Sam 2:8; Luke 18:35-43; Jas 1:9; Jas 2:5.</w:t>
      </w:r>
    </w:p>
  </w:footnote>
  <w:footnote w:id="5693">
    <w:p>
      <w:pPr>
        <w:pStyle w:val="FootnoteText"/>
      </w:pPr>
      <w:r>
        <w:rPr>
          <w:rStyle w:val="FootnoteReference"/>
        </w:rPr>
        <w:footnoteRef/>
      </w:r>
      <w:r>
        <w:t xml:space="preserve"> Name meaning: Lazarus (Eleazar) — God has helped. Raised from the dead.</w:t>
      </w:r>
    </w:p>
  </w:footnote>
  <w:footnote w:id="5694">
    <w:p>
      <w:pPr>
        <w:pStyle w:val="FootnoteText"/>
      </w:pPr>
      <w:r>
        <w:rPr>
          <w:rStyle w:val="FootnoteReference"/>
        </w:rPr>
        <w:footnoteRef/>
      </w:r>
      <w:r>
        <w:t xml:space="preserve"> Cross-references for "was laid": Acts 3:2.</w:t>
      </w:r>
    </w:p>
  </w:footnote>
  <w:footnote w:id="5695">
    <w:p>
      <w:pPr>
        <w:pStyle w:val="FootnoteText"/>
      </w:pPr>
      <w:r>
        <w:rPr>
          <w:rStyle w:val="FootnoteReference"/>
        </w:rPr>
        <w:footnoteRef/>
      </w:r>
      <w:r>
        <w:t xml:space="preserve"> Cross-references for "full": Job 2:7; Ps 34:19; Ps 73:14; Isa 1:6; Jer 8:22; Luke 16:21.</w:t>
      </w:r>
    </w:p>
  </w:footnote>
  <w:footnote w:id="5696">
    <w:p>
      <w:pPr>
        <w:pStyle w:val="FootnoteText"/>
      </w:pPr>
      <w:r>
        <w:rPr>
          <w:rStyle w:val="FootnoteReference"/>
        </w:rPr>
        <w:footnoteRef/>
      </w:r>
      <w:r>
        <w:t xml:space="preserve"> Cross-references for "Lazarus": John 11:1.</w:t>
      </w:r>
    </w:p>
  </w:footnote>
  <w:footnote w:id="5697">
    <w:p>
      <w:pPr>
        <w:pStyle w:val="FootnoteText"/>
      </w:pPr>
      <w:r>
        <w:rPr>
          <w:rStyle w:val="FootnoteReference"/>
        </w:rPr>
        <w:footnoteRef/>
      </w:r>
      <w:r>
        <w:t xml:space="preserve"> Cross-references for "desiring": 1Cor 4:11; 2Cor 11:27.</w:t>
      </w:r>
    </w:p>
  </w:footnote>
  <w:footnote w:id="5698">
    <w:p>
      <w:pPr>
        <w:pStyle w:val="FootnoteText"/>
      </w:pPr>
      <w:r>
        <w:rPr>
          <w:rStyle w:val="FootnoteReference"/>
        </w:rPr>
        <w:footnoteRef/>
      </w:r>
      <w:r>
        <w:t xml:space="preserve"> Cross-references for "crumbs": Matt 15:27; Mark 7:28; John 6:12.</w:t>
      </w:r>
    </w:p>
  </w:footnote>
  <w:footnote w:id="5699">
    <w:p>
      <w:pPr>
        <w:pStyle w:val="FootnoteText"/>
      </w:pPr>
      <w:r>
        <w:rPr>
          <w:rStyle w:val="FootnoteReference"/>
        </w:rPr>
        <w:footnoteRef/>
      </w:r>
      <w:r>
        <w:t xml:space="preserve"> Cross-references for "that": Job 3:13-19; Isa 57:1-2; Rev 14:13.</w:t>
      </w:r>
    </w:p>
  </w:footnote>
  <w:footnote w:id="5700">
    <w:p>
      <w:pPr>
        <w:pStyle w:val="FootnoteText"/>
      </w:pPr>
      <w:r>
        <w:rPr>
          <w:rStyle w:val="FootnoteReference"/>
        </w:rPr>
        <w:footnoteRef/>
      </w:r>
      <w:r>
        <w:t xml:space="preserve"> Cross-references for "was carried": Ps 91:11-12; Matt 13:38-43; Matt 24:31; Heb 2:14.</w:t>
      </w:r>
    </w:p>
  </w:footnote>
  <w:footnote w:id="57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02">
    <w:p>
      <w:pPr>
        <w:pStyle w:val="FootnoteText"/>
      </w:pPr>
      <w:r>
        <w:rPr>
          <w:rStyle w:val="FootnoteReference"/>
        </w:rPr>
        <w:footnoteRef/>
      </w:r>
      <w:r>
        <w:t xml:space="preserve"> Cross-references for "the rich": Job 21:13; Job 21:30-32; Ps 49:6-12; Ps 49:16-19; Ps 73:18-20; Prov 14:32; Mark 8:36; Luke 12:20; Jas 1:11; 1Pet 2:24.</w:t>
      </w:r>
    </w:p>
  </w:footnote>
  <w:footnote w:id="5703">
    <w:p>
      <w:pPr>
        <w:pStyle w:val="FootnoteText"/>
      </w:pPr>
      <w:r>
        <w:rPr>
          <w:rStyle w:val="FootnoteReference"/>
        </w:rPr>
        <w:footnoteRef/>
      </w:r>
      <w:r>
        <w:t xml:space="preserve"> Cross-references for "and was buried": 2Kgs 9:34-35; Eccl 8:10; Isa 14:18; Isa 22:16.</w:t>
      </w:r>
    </w:p>
  </w:footnote>
  <w:footnote w:id="5704">
    <w:p>
      <w:pPr>
        <w:pStyle w:val="FootnoteText"/>
      </w:pPr>
      <w:r>
        <w:rPr>
          <w:rStyle w:val="FootnoteReference"/>
        </w:rPr>
        <w:footnoteRef/>
      </w:r>
      <w:r>
        <w:t xml:space="preserve"> Cross-references for "Abraham's": Matt 8:11; John 13:23; John 21:20.</w:t>
      </w:r>
    </w:p>
  </w:footnote>
  <w:footnote w:id="5705">
    <w:p>
      <w:pPr>
        <w:pStyle w:val="FootnoteText"/>
      </w:pPr>
      <w:r>
        <w:rPr>
          <w:rStyle w:val="FootnoteReference"/>
        </w:rPr>
        <w:footnoteRef/>
      </w:r>
      <w:r>
        <w:t xml:space="preserve"> Cross-references for "being": Matt 8:29; Luke 8:28; Luke 16:28; Rev 14:10-11; Rev 20:10.</w:t>
      </w:r>
    </w:p>
  </w:footnote>
  <w:footnote w:id="5706">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7">
    <w:p>
      <w:pPr>
        <w:pStyle w:val="FootnoteText"/>
      </w:pPr>
      <w:r>
        <w:rPr>
          <w:rStyle w:val="FootnoteReference"/>
        </w:rPr>
        <w:footnoteRef/>
      </w:r>
      <w:r>
        <w:t xml:space="preserve"> Cross-references for "seeth": Matt 8:11-12; Luke 13:28-29.</w:t>
      </w:r>
    </w:p>
  </w:footnote>
  <w:footnote w:id="5708">
    <w:p>
      <w:pPr>
        <w:pStyle w:val="FootnoteText"/>
      </w:pPr>
      <w:r>
        <w:rPr>
          <w:rStyle w:val="FootnoteReference"/>
        </w:rPr>
        <w:footnoteRef/>
      </w:r>
      <w:r>
        <w:t xml:space="preserve"> Cross-references for "Father": Matt 3:9; Luke 3:8; Luke 16:30; John 8:33-39; John 8:53-56; Rom 4:12; Rom 9:7-8.</w:t>
      </w:r>
    </w:p>
  </w:footnote>
  <w:footnote w:id="5709">
    <w:p>
      <w:pPr>
        <w:pStyle w:val="FootnoteText"/>
      </w:pPr>
      <w:r>
        <w:rPr>
          <w:rStyle w:val="FootnoteReference"/>
        </w:rPr>
        <w:footnoteRef/>
      </w:r>
      <w:r>
        <w:t xml:space="preserve"> Cross-references for "have": 1Sam 28:16; Isa 27:11; Jas 2:13.</w:t>
      </w:r>
    </w:p>
  </w:footnote>
  <w:footnote w:id="5710">
    <w:p>
      <w:pPr>
        <w:pStyle w:val="FootnoteText"/>
      </w:pPr>
      <w:r>
        <w:rPr>
          <w:rStyle w:val="FootnoteReference"/>
        </w:rPr>
        <w:footnoteRef/>
      </w:r>
      <w:r>
        <w:t xml:space="preserve"> Cross-references for "in water": Isa 41:17-18; Isa 65:13-14; John 4:10; John 4:14; John 7:37; Rev 7:16-17; Rev 22:1.</w:t>
      </w:r>
    </w:p>
  </w:footnote>
  <w:footnote w:id="5711">
    <w:p>
      <w:pPr>
        <w:pStyle w:val="FootnoteText"/>
      </w:pPr>
      <w:r>
        <w:rPr>
          <w:rStyle w:val="FootnoteReference"/>
        </w:rPr>
        <w:footnoteRef/>
      </w:r>
      <w:r>
        <w:t xml:space="preserve"> Cross-references for "and cool": Zech 14:12; Jas 3:6.</w:t>
      </w:r>
    </w:p>
  </w:footnote>
  <w:footnote w:id="5712">
    <w:p>
      <w:pPr>
        <w:pStyle w:val="FootnoteText"/>
      </w:pPr>
      <w:r>
        <w:rPr>
          <w:rStyle w:val="FootnoteReference"/>
        </w:rPr>
        <w:footnoteRef/>
      </w:r>
      <w:r>
        <w:t xml:space="preserve"> Cross-references: Isa 66:24; Matt 25:41; Mark 9:43-49; 2Thess 1:8; Rev 14:10-11; Rev 19:20; Rev 20:15.</w:t>
      </w:r>
    </w:p>
  </w:footnote>
  <w:footnote w:id="5713">
    <w:p>
      <w:pPr>
        <w:pStyle w:val="FootnoteText"/>
      </w:pPr>
      <w:r>
        <w:rPr>
          <w:rStyle w:val="FootnoteReference"/>
        </w:rPr>
        <w:footnoteRef/>
      </w:r>
      <w:r>
        <w:t xml:space="preserve"> Cross-references for "remember": Lam 1:7; Dan 5:22-23; Dan 5:30; Mark 9:46; Luke 16:23.</w:t>
      </w:r>
    </w:p>
  </w:footnote>
  <w:footnote w:id="5714">
    <w:p>
      <w:pPr>
        <w:pStyle w:val="FootnoteText"/>
      </w:pPr>
      <w:r>
        <w:rPr>
          <w:rStyle w:val="FootnoteReference"/>
        </w:rPr>
        <w:footnoteRef/>
      </w:r>
      <w:r>
        <w:t xml:space="preserve"> Cross-references for "likewise": Luke 16:20; John 16:33; Acts 14:22; 1Thess 3:3; Heb 11:25; Rev 7:14.</w:t>
      </w:r>
    </w:p>
  </w:footnote>
  <w:footnote w:id="5715">
    <w:p>
      <w:pPr>
        <w:pStyle w:val="FootnoteText"/>
      </w:pPr>
      <w:r>
        <w:rPr>
          <w:rStyle w:val="FootnoteReference"/>
        </w:rPr>
        <w:footnoteRef/>
      </w:r>
      <w:r>
        <w:t xml:space="preserve"> Cross-references: Luke 16:24.</w:t>
      </w:r>
    </w:p>
  </w:footnote>
  <w:footnote w:id="5716">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7">
    <w:p>
      <w:pPr>
        <w:pStyle w:val="FootnoteText"/>
      </w:pPr>
      <w:r>
        <w:rPr>
          <w:rStyle w:val="FootnoteReference"/>
        </w:rPr>
        <w:footnoteRef/>
      </w:r>
      <w:r>
        <w:t xml:space="preserve"> Cross-references for "between": 1Sam 25:36; Ps 49:14; Ezek 28:24; Mal 3:18; 2Thess 1:4-10; Jas 1:11-12; Jas 5:1-7.</w:t>
      </w:r>
    </w:p>
  </w:footnote>
  <w:footnote w:id="5718">
    <w:p>
      <w:pPr>
        <w:pStyle w:val="FootnoteText"/>
      </w:pPr>
      <w:r>
        <w:rPr>
          <w:rStyle w:val="FootnoteReference"/>
        </w:rPr>
        <w:footnoteRef/>
      </w:r>
      <w:r>
        <w:t xml:space="preserve"> Cross-references for "they pass": Ps 50:22; Matt 25:46; Luke 12:59; John 3:36; 2Thess 1:9; Rev 20:10; Rev 22:11.</w:t>
      </w:r>
    </w:p>
  </w:footnote>
  <w:footnote w:id="5719">
    <w:p>
      <w:pPr>
        <w:pStyle w:val="FootnoteText"/>
      </w:pPr>
      <w:r>
        <w:rPr>
          <w:rStyle w:val="FootnoteReference"/>
        </w:rPr>
        <w:footnoteRef/>
      </w:r>
      <w:r>
        <w:t xml:space="preserve"> Cross-references for "lest": Ps 49:12-13.</w:t>
      </w:r>
    </w:p>
  </w:footnote>
  <w:footnote w:id="5720">
    <w:p>
      <w:pPr>
        <w:pStyle w:val="FootnoteText"/>
      </w:pPr>
      <w:r>
        <w:rPr>
          <w:rStyle w:val="FootnoteReference"/>
        </w:rPr>
        <w:footnoteRef/>
      </w:r>
      <w:r>
        <w:t xml:space="preserve"> Cross-references for "have": Isa 8:20; Isa 34:16; Mal 4:2-4; Luke 16:16; John 5:39-45; Acts 15:21; Acts 17:11-12; 2Tim 3:15-17; 2Pet 1:19-21.</w:t>
      </w:r>
    </w:p>
  </w:footnote>
  <w:footnote w:id="57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722">
    <w:p>
      <w:pPr>
        <w:pStyle w:val="FootnoteText"/>
      </w:pPr>
      <w:r>
        <w:rPr>
          <w:rStyle w:val="FootnoteReference"/>
        </w:rPr>
        <w:footnoteRef/>
      </w:r>
      <w:r>
        <w:t xml:space="preserve"> Cross-references for "repent": Luke 13:3; Luke 13:5; Rev 16:9-11.</w:t>
      </w:r>
    </w:p>
  </w:footnote>
  <w:footnote w:id="5723">
    <w:p>
      <w:pPr>
        <w:pStyle w:val="FootnoteText"/>
      </w:pPr>
      <w:r>
        <w:rPr>
          <w:rStyle w:val="FootnoteReference"/>
        </w:rPr>
        <w:footnoteRef/>
      </w:r>
      <w:r>
        <w:t xml:space="preserve"> Cross-references for "neither": John 11:43-53; John 12:10-11; 2Cor 4:3.</w:t>
      </w:r>
    </w:p>
  </w:footnote>
  <w:footnote w:id="5724">
    <w:p>
      <w:pPr>
        <w:pStyle w:val="FootnoteText"/>
      </w:pPr>
      <w:r>
        <w:rPr>
          <w:rStyle w:val="FootnoteReference"/>
        </w:rPr>
        <w:footnoteRef/>
      </w:r>
      <w:r>
        <w:t xml:space="preserve"> Cross-references for "be persuaded": Gen 9:27; Acts 19:8; Acts 26:28; Acts 28:23; 2Cor 5:11.</w:t>
      </w:r>
    </w:p>
  </w:footnote>
  <w:footnote w:id="5725">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6">
    <w:p>
      <w:pPr>
        <w:pStyle w:val="FootnoteText"/>
      </w:pPr>
      <w:r>
        <w:rPr>
          <w:rStyle w:val="FootnoteReference"/>
        </w:rPr>
        <w:footnoteRef/>
      </w:r>
      <w:r>
        <w:t xml:space="preserve"> Cross-references for "better": Matt 18:6; Matt 26:24; Mark 9:42; 1Cor 9:15; 2Pet 2:1-3.</w:t>
      </w:r>
    </w:p>
  </w:footnote>
  <w:footnote w:id="5727">
    <w:p>
      <w:pPr>
        <w:pStyle w:val="FootnoteText"/>
      </w:pPr>
      <w:r>
        <w:rPr>
          <w:rStyle w:val="FootnoteReference"/>
        </w:rPr>
        <w:footnoteRef/>
      </w:r>
      <w:r>
        <w:t xml:space="preserve"> Cross-references: Isa 40:11; Zech 13:7; Matt 18:3-5; Matt 18:10; Matt 18:14; John 21:15; 1Cor 8:11-12; 1Cor 9:22.</w:t>
      </w:r>
    </w:p>
  </w:footnote>
  <w:footnote w:id="5728">
    <w:p>
      <w:pPr>
        <w:pStyle w:val="FootnoteText"/>
      </w:pPr>
      <w:r>
        <w:rPr>
          <w:rStyle w:val="FootnoteReference"/>
        </w:rPr>
        <w:footnoteRef/>
      </w:r>
      <w:r>
        <w:t xml:space="preserve"> Cross-references for "heed": Exod 34:12; Deut 4:9; Deut 4:15; Deut 4:23; 2Chr 19:6-7; Luke 21:34; Eph 5:15; Heb 12:15; 2John 1:8.</w:t>
      </w:r>
    </w:p>
  </w:footnote>
  <w:footnote w:id="5729">
    <w:p>
      <w:pPr>
        <w:pStyle w:val="FootnoteText"/>
      </w:pPr>
      <w:r>
        <w:rPr>
          <w:rStyle w:val="FootnoteReference"/>
        </w:rPr>
        <w:footnoteRef/>
      </w:r>
      <w:r>
        <w:t xml:space="preserve"> Cross-references for "rebuke": Lev 19:17; Ps 141:5; Prov 9:8; Prov 17:10; Prov 27:5; Gal 2:11-14; Jas 5:19.</w:t>
      </w:r>
    </w:p>
  </w:footnote>
  <w:footnote w:id="5730">
    <w:p>
      <w:pPr>
        <w:pStyle w:val="FootnoteText"/>
      </w:pPr>
      <w:r>
        <w:rPr>
          <w:rStyle w:val="FootnoteReference"/>
        </w:rPr>
        <w:footnoteRef/>
      </w:r>
      <w:r>
        <w:t xml:space="preserve"> Cross-references: Matt 18:15-17; Matt 18:21.</w:t>
      </w:r>
    </w:p>
  </w:footnote>
  <w:footnote w:id="5731">
    <w:p>
      <w:pPr>
        <w:pStyle w:val="FootnoteText"/>
      </w:pPr>
      <w:r>
        <w:rPr>
          <w:rStyle w:val="FootnoteReference"/>
        </w:rPr>
        <w:footnoteRef/>
      </w:r>
      <w:r>
        <w:t xml:space="preserve"> Cross-references for "I repent": Matt 5:44; Matt 6:12; Matt 6:14-15; Matt 18:16; Rom 12:20; 2Thess 3:13-14.</w:t>
      </w:r>
    </w:p>
  </w:footnote>
  <w:footnote w:id="5732">
    <w:p>
      <w:pPr>
        <w:pStyle w:val="FootnoteText"/>
      </w:pPr>
      <w:r>
        <w:rPr>
          <w:rStyle w:val="FootnoteReference"/>
        </w:rPr>
        <w:footnoteRef/>
      </w:r>
      <w:r>
        <w:t xml:space="preserve"> Cross-references: Matt 18:21-22; Matt 18:35; 1Cor 13:4-7; Eph 4:31-32; Col 3:12-13.</w:t>
      </w:r>
    </w:p>
  </w:footnote>
  <w:footnote w:id="5733">
    <w:p>
      <w:pPr>
        <w:pStyle w:val="FootnoteText"/>
      </w:pPr>
      <w:r>
        <w:rPr>
          <w:rStyle w:val="FootnoteReference"/>
        </w:rPr>
        <w:footnoteRef/>
      </w:r>
      <w:r>
        <w:t xml:space="preserve"> Cross-references for "Increase": Mark 9:24; 2Cor 12:8-10; Phil 4:13; 2Thess 1:3; Heb 12:2; 1Pet 1:22-23.</w:t>
      </w:r>
    </w:p>
  </w:footnote>
  <w:footnote w:id="5734">
    <w:p>
      <w:pPr>
        <w:pStyle w:val="FootnoteText"/>
      </w:pPr>
      <w:r>
        <w:rPr>
          <w:rStyle w:val="FootnoteReference"/>
        </w:rPr>
        <w:footnoteRef/>
      </w:r>
      <w:r>
        <w:t xml:space="preserve"> Cross-references: Matt 17:20-21; Matt 21:21; Mark 9:23; Mark 11:22-23; 1Cor 13:2.</w:t>
      </w:r>
    </w:p>
  </w:footnote>
  <w:footnote w:id="5735">
    <w:p>
      <w:pPr>
        <w:pStyle w:val="FootnoteText"/>
      </w:pPr>
      <w:r>
        <w:rPr>
          <w:rStyle w:val="FootnoteReference"/>
        </w:rPr>
        <w:footnoteRef/>
      </w:r>
      <w:r>
        <w:t xml:space="preserve"> Cross-references: Matt 13:31-32; Luke 13:19.</w:t>
      </w:r>
    </w:p>
  </w:footnote>
  <w:footnote w:id="5736">
    <w:p>
      <w:pPr>
        <w:pStyle w:val="FootnoteText"/>
      </w:pPr>
      <w:r>
        <w:rPr>
          <w:rStyle w:val="FootnoteReference"/>
        </w:rPr>
        <w:footnoteRef/>
      </w:r>
      <w:r>
        <w:t xml:space="preserve"> Cross-references: Matt 12:11; Luke 13:15; Luke 14:5.</w:t>
      </w:r>
    </w:p>
  </w:footnote>
  <w:footnote w:id="5737">
    <w:p>
      <w:pPr>
        <w:pStyle w:val="FootnoteText"/>
      </w:pPr>
      <w:r>
        <w:rPr>
          <w:rStyle w:val="FootnoteReference"/>
        </w:rPr>
        <w:footnoteRef/>
      </w:r>
      <w:r>
        <w:t xml:space="preserve"> Cross-references for "Make": Gen 43:16; 2Sam 12:20.</w:t>
      </w:r>
    </w:p>
  </w:footnote>
  <w:footnote w:id="5738">
    <w:p>
      <w:pPr>
        <w:pStyle w:val="FootnoteText"/>
      </w:pPr>
      <w:r>
        <w:rPr>
          <w:rStyle w:val="FootnoteReference"/>
        </w:rPr>
        <w:footnoteRef/>
      </w:r>
      <w:r>
        <w:t xml:space="preserve"> Cross-references for "and gird": Luke 12:37.</w:t>
      </w:r>
    </w:p>
  </w:footnote>
  <w:footnote w:id="573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43">
    <w:p>
      <w:pPr>
        <w:pStyle w:val="FootnoteText"/>
      </w:pPr>
      <w:r>
        <w:rPr>
          <w:rStyle w:val="FootnoteReference"/>
        </w:rPr>
        <w:footnoteRef/>
      </w:r>
      <w:r>
        <w:t xml:space="preserve"> Cross-references: Luke 9:51-52; John 4:4.</w:t>
      </w:r>
    </w:p>
  </w:footnote>
  <w:footnote w:id="5744">
    <w:p>
      <w:pPr>
        <w:pStyle w:val="FootnoteText"/>
      </w:pPr>
      <w:r>
        <w:rPr>
          <w:rStyle w:val="FootnoteReference"/>
        </w:rPr>
        <w:footnoteRef/>
      </w:r>
      <w:r>
        <w:t xml:space="preserve"> Cross-references for "which": Lev 13:45-46; Num 5:2-3; Num 12:14; 2Kgs 5:27; 2Kgs 7:3; 2Chr 26:20-21; Luke 5:12; Luke 18:13.</w:t>
      </w:r>
    </w:p>
  </w:footnote>
  <w:footnote w:id="5745">
    <w:p>
      <w:pPr>
        <w:pStyle w:val="FootnoteText"/>
      </w:pPr>
      <w:r>
        <w:rPr>
          <w:rStyle w:val="FootnoteReference"/>
        </w:rPr>
        <w:footnoteRef/>
      </w:r>
      <w:r>
        <w:t xml:space="preserve"> Name meaning: Jesus (Yeshua) — Yahweh saves. He will save His people from their sins.</w:t>
      </w:r>
    </w:p>
  </w:footnote>
  <w:footnote w:id="5746">
    <w:p>
      <w:pPr>
        <w:pStyle w:val="FootnoteText"/>
      </w:pPr>
      <w:r>
        <w:rPr>
          <w:rStyle w:val="FootnoteReference"/>
        </w:rPr>
        <w:footnoteRef/>
      </w:r>
      <w:r>
        <w:t xml:space="preserve"> Cross-references for "have": Matt 9:27; Matt 15:22; Matt 20:30-31; Mark 9:22; Luke 18:38-39.</w:t>
      </w:r>
    </w:p>
  </w:footnote>
  <w:footnote w:id="5747">
    <w:p>
      <w:pPr>
        <w:pStyle w:val="FootnoteText"/>
      </w:pPr>
      <w:r>
        <w:rPr>
          <w:rStyle w:val="FootnoteReference"/>
        </w:rPr>
        <w:footnoteRef/>
      </w:r>
      <w:r>
        <w:t xml:space="preserve"> Cross-references: Lev 13:1; Lev 13:2-46; Lev 14:2-32; Matt 3:15; Matt 8:4; Luke 5:14.</w:t>
      </w:r>
    </w:p>
  </w:footnote>
  <w:footnote w:id="5748">
    <w:p>
      <w:pPr>
        <w:pStyle w:val="FootnoteText"/>
      </w:pPr>
      <w:r>
        <w:rPr>
          <w:rStyle w:val="FootnoteReference"/>
        </w:rPr>
        <w:footnoteRef/>
      </w:r>
      <w:r>
        <w:t xml:space="preserve"> Cross-references: 2Kgs 5:14; Isa 65:24; Matt 8:3; John 2:5; John 4:50-53; John 9:7; John 11:10.</w:t>
      </w:r>
    </w:p>
  </w:footnote>
  <w:footnote w:id="5749">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50">
    <w:p>
      <w:pPr>
        <w:pStyle w:val="FootnoteText"/>
      </w:pPr>
      <w:r>
        <w:rPr>
          <w:rStyle w:val="FootnoteReference"/>
        </w:rPr>
        <w:footnoteRef/>
      </w:r>
      <w:r>
        <w:t xml:space="preserve"> Cross-references for "fell": Gen 17:3; Matt 2:11; Mark 5:33; Luke 5:8; John 5:23; Acts 10:25-26; Rev 4:10; Rev 5:14; Rev 19:4-5; Rev 19:10.</w:t>
      </w:r>
    </w:p>
  </w:footnote>
  <w:footnote w:id="5751">
    <w:p>
      <w:pPr>
        <w:pStyle w:val="FootnoteText"/>
      </w:pPr>
      <w:r>
        <w:rPr>
          <w:rStyle w:val="FootnoteReference"/>
        </w:rPr>
        <w:footnoteRef/>
      </w:r>
      <w:r>
        <w:t xml:space="preserve"> Cross-references for "and he": Luke 9:52-56; Luke 10:32-35; John 4:9; John 4:21-22; John 4:39-42; John 8:48; Acts 1:8; Acts 8:5-25.</w:t>
      </w:r>
    </w:p>
  </w:footnote>
  <w:footnote w:id="575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53">
    <w:p>
      <w:pPr>
        <w:pStyle w:val="FootnoteText"/>
      </w:pPr>
      <w:r>
        <w:rPr>
          <w:rStyle w:val="FootnoteReference"/>
        </w:rPr>
        <w:footnoteRef/>
      </w:r>
      <w:r>
        <w:t xml:space="preserve"> Cross-references: Gen 3:9; Ps 106:13; John 8:7-10; Rom 1:21.</w:t>
      </w:r>
    </w:p>
  </w:footnote>
  <w:footnote w:id="5754">
    <w:p>
      <w:pPr>
        <w:pStyle w:val="FootnoteText"/>
      </w:pPr>
      <w:r>
        <w:rPr>
          <w:rStyle w:val="FootnoteReference"/>
        </w:rPr>
        <w:footnoteRef/>
      </w:r>
      <w:r>
        <w:t xml:space="preserve"> Cross-references for "to give": Ps 29:1-2; Ps 50:23; Ps 106:13; Isa 42:12; Rev 14:7.</w:t>
      </w:r>
    </w:p>
  </w:footnote>
  <w:footnote w:id="5755">
    <w:p>
      <w:pPr>
        <w:pStyle w:val="FootnoteText"/>
      </w:pPr>
      <w:r>
        <w:rPr>
          <w:rStyle w:val="FootnoteReference"/>
        </w:rPr>
        <w:footnoteRef/>
      </w:r>
      <w:r>
        <w:t xml:space="preserve"> Cross-references for "save": Matt 8:10; Matt 8:12; Matt 15:24-28; Matt 19:30; Matt 20:16.</w:t>
      </w:r>
    </w:p>
  </w:footnote>
  <w:footnote w:id="5756">
    <w:p>
      <w:pPr>
        <w:pStyle w:val="FootnoteText"/>
      </w:pPr>
      <w:r>
        <w:rPr>
          <w:rStyle w:val="FootnoteReference"/>
        </w:rPr>
        <w:footnoteRef/>
      </w:r>
      <w:r>
        <w:t xml:space="preserve"> Cross-references for "thy faith": Matt 9:22; Mark 5:34; Mark 10:52; Luke 7:50; Luke 8:48; Luke 18:42.</w:t>
      </w:r>
    </w:p>
  </w:footnote>
  <w:footnote w:id="5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8">
    <w:p>
      <w:pPr>
        <w:pStyle w:val="FootnoteText"/>
      </w:pPr>
      <w:r>
        <w:rPr>
          <w:rStyle w:val="FootnoteReference"/>
        </w:rPr>
        <w:footnoteRef/>
      </w:r>
      <w:r>
        <w:t xml:space="preserve"> Cross-references for "when the": Luke 10:11; Luke 16:16; Luke 19:11; Acts 1:6-7.</w:t>
      </w:r>
    </w:p>
  </w:footnote>
  <w:footnote w:id="5759">
    <w:p>
      <w:pPr>
        <w:pStyle w:val="FootnoteText"/>
      </w:pPr>
      <w:r>
        <w:rPr>
          <w:rStyle w:val="FootnoteReference"/>
        </w:rPr>
        <w:footnoteRef/>
      </w:r>
      <w:r>
        <w:t xml:space="preserve"> Cross-references for "observation": Dan 2:44; Zech 4:6; Luke 17:23-24; John 18:36.</w:t>
      </w:r>
    </w:p>
  </w:footnote>
  <w:footnote w:id="5760">
    <w:p>
      <w:pPr>
        <w:pStyle w:val="FootnoteText"/>
      </w:pPr>
      <w:r>
        <w:rPr>
          <w:rStyle w:val="FootnoteReference"/>
        </w:rPr>
        <w:footnoteRef/>
      </w:r>
      <w:r>
        <w:t xml:space="preserve"> Cross-references for "the kingdom": Rom 14:17; Col 1:27.</w:t>
      </w:r>
    </w:p>
  </w:footnote>
  <w:footnote w:id="5761">
    <w:p>
      <w:pPr>
        <w:pStyle w:val="FootnoteText"/>
      </w:pPr>
      <w:r>
        <w:rPr>
          <w:rStyle w:val="FootnoteReference"/>
        </w:rPr>
        <w:footnoteRef/>
      </w:r>
      <w:r>
        <w:t xml:space="preserve"> Cross-references for "within you": Matt 12:28; Luke 10:9-11; John 1:26.</w:t>
      </w:r>
    </w:p>
  </w:footnote>
  <w:footnote w:id="5762">
    <w:p>
      <w:pPr>
        <w:pStyle w:val="FootnoteText"/>
      </w:pPr>
      <w:r>
        <w:rPr>
          <w:rStyle w:val="FootnoteReference"/>
        </w:rPr>
        <w:footnoteRef/>
      </w:r>
      <w:r>
        <w:t xml:space="preserve"> Cross-references for "Lo here": Matt 24:23-28; Mark 13:21; Luke 21:8.</w:t>
      </w:r>
    </w:p>
  </w:footnote>
  <w:footnote w:id="5763">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4">
    <w:p>
      <w:pPr>
        <w:pStyle w:val="FootnoteText"/>
      </w:pPr>
      <w:r>
        <w:rPr>
          <w:rStyle w:val="FootnoteReference"/>
        </w:rPr>
        <w:footnoteRef/>
      </w:r>
      <w:r>
        <w:t xml:space="preserve"> Cross-references: Matt 24:23-26; Mark 13:21-23; Luke 17:21; Luke 21:8.</w:t>
      </w:r>
    </w:p>
  </w:footnote>
  <w:footnote w:id="5765">
    <w:p>
      <w:pPr>
        <w:pStyle w:val="FootnoteText"/>
      </w:pPr>
      <w:r>
        <w:rPr>
          <w:rStyle w:val="FootnoteReference"/>
        </w:rPr>
        <w:footnoteRef/>
      </w:r>
      <w:r>
        <w:t xml:space="preserve"> Cross-references: Job 37:3-4; Zech 9:14; Matt 24:27.</w:t>
      </w:r>
    </w:p>
  </w:footnote>
  <w:footnote w:id="5766">
    <w:p>
      <w:pPr>
        <w:pStyle w:val="FootnoteText"/>
      </w:pPr>
      <w:r>
        <w:rPr>
          <w:rStyle w:val="FootnoteReference"/>
        </w:rPr>
        <w:footnoteRef/>
      </w:r>
      <w:r>
        <w:t xml:space="preserve"> Cross-references: Mal 3:1-2; Mal 4:1-2; Matt 24:30; Matt 25:31; Matt 26:64; 1Thess 5:2; 2Thess 2:2; 2Thess 2:8; Jas 5:8; 2Pet 3:10.</w:t>
      </w:r>
    </w:p>
  </w:footnote>
  <w:footnote w:id="576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8">
    <w:p>
      <w:pPr>
        <w:pStyle w:val="FootnoteText"/>
      </w:pPr>
      <w:r>
        <w:rPr>
          <w:rStyle w:val="FootnoteReference"/>
        </w:rPr>
        <w:footnoteRef/>
      </w:r>
      <w:r>
        <w:t xml:space="preserve"> Cross-references for "rejected": 1Sam 8:7; 1Sam 10:19; Isa 53:3; Matt 21:42; Mark 12:10; John 1:11; John 12:38.</w:t>
      </w:r>
    </w:p>
  </w:footnote>
  <w:footnote w:id="576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70">
    <w:p>
      <w:pPr>
        <w:pStyle w:val="FootnoteText"/>
      </w:pPr>
      <w:r>
        <w:rPr>
          <w:rStyle w:val="FootnoteReference"/>
        </w:rPr>
        <w:footnoteRef/>
      </w:r>
      <w:r>
        <w:t xml:space="preserve"> Cross-references for "the days of the Son": Luke 17:22; Luke 17:24; Luke 18:8.</w:t>
      </w:r>
    </w:p>
  </w:footnote>
  <w:footnote w:id="5771">
    <w:p>
      <w:pPr>
        <w:pStyle w:val="FootnoteText"/>
      </w:pPr>
      <w:r>
        <w:rPr>
          <w:rStyle w:val="FootnoteReference"/>
        </w:rPr>
        <w:footnoteRef/>
      </w:r>
      <w:r>
        <w:t xml:space="preserve"> Cross-references: Gen 7:7-23; Job 22:15-18; Matt 24:37-39; Heb 11:7; 1Pet 3:19-20; 2Pet 2:5; 2Pet 3:6.</w:t>
      </w:r>
    </w:p>
  </w:footnote>
  <w:footnote w:id="5772">
    <w:p>
      <w:pPr>
        <w:pStyle w:val="FootnoteText"/>
      </w:pPr>
      <w:r>
        <w:rPr>
          <w:rStyle w:val="FootnoteReference"/>
        </w:rPr>
        <w:footnoteRef/>
      </w:r>
      <w:r>
        <w:t xml:space="preserve"> Cross-references: Deut 6:10-12; Deut 8:12-14; 1Sam 25:36-38; Job 21:9-13; Isa 21:4; Isa 22:12-14; Luke 12:19-20; Luke 16:19-23; 1Thess 5:1-3.</w:t>
      </w:r>
    </w:p>
  </w:footnote>
  <w:footnote w:id="5773">
    <w:p>
      <w:pPr>
        <w:pStyle w:val="FootnoteText"/>
      </w:pPr>
      <w:r>
        <w:rPr>
          <w:rStyle w:val="FootnoteReference"/>
        </w:rPr>
        <w:footnoteRef/>
      </w:r>
      <w:r>
        <w:t xml:space="preserve"> Personal name: Lot. Personal-name meaning: Lot — Covering; veil. Source form: Lot. Equivalent source: direct curated/Hitchcock lookup.</w:t>
      </w:r>
    </w:p>
  </w:footnote>
  <w:footnote w:id="5774">
    <w:p>
      <w:pPr>
        <w:pStyle w:val="FootnoteText"/>
      </w:pPr>
      <w:r>
        <w:rPr>
          <w:rStyle w:val="FootnoteReference"/>
        </w:rPr>
        <w:footnoteRef/>
      </w:r>
      <w:r>
        <w:t xml:space="preserve"> Cross-references: Gen 13:13; Gen 18:20-21; Gen 19:4-15; Ezek 16:49-50; Jas 5:1-5.</w:t>
      </w:r>
    </w:p>
  </w:footnote>
  <w:footnote w:id="57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6">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7">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8">
    <w:p>
      <w:pPr>
        <w:pStyle w:val="FootnoteText"/>
      </w:pPr>
      <w:r>
        <w:rPr>
          <w:rStyle w:val="FootnoteReference"/>
        </w:rPr>
        <w:footnoteRef/>
      </w:r>
      <w:r>
        <w:t xml:space="preserve"> Cross-references for "he which": Job 2:4; Jer 45:5; Matt 6:25; Matt 16:26; Matt 24:17-21; Mark 13:14-16; Phil 3:7-8.</w:t>
      </w:r>
    </w:p>
  </w:footnote>
  <w:footnote w:id="5779">
    <w:p>
      <w:pPr>
        <w:pStyle w:val="FootnoteText"/>
      </w:pPr>
      <w:r>
        <w:rPr>
          <w:rStyle w:val="FootnoteReference"/>
        </w:rPr>
        <w:footnoteRef/>
      </w:r>
      <w:r>
        <w:t xml:space="preserve"> Cross-references: Gen 19:17; Gen 19:26; 1Cor 10:6-12; Heb 10:38-39; 2Pet 2:18-22.</w:t>
      </w:r>
    </w:p>
  </w:footnote>
  <w:footnote w:id="5780">
    <w:p>
      <w:pPr>
        <w:pStyle w:val="FootnoteText"/>
      </w:pPr>
      <w:r>
        <w:rPr>
          <w:rStyle w:val="FootnoteReference"/>
        </w:rPr>
        <w:footnoteRef/>
      </w:r>
      <w:r>
        <w:t xml:space="preserve"> Cross-references: Matt 10:39; Matt 16:25; Mark 8:35-37; Luke 9:24-25; John 12:25; Rev 2:10.</w:t>
      </w:r>
    </w:p>
  </w:footnote>
  <w:footnote w:id="5781">
    <w:p>
      <w:pPr>
        <w:pStyle w:val="FootnoteText"/>
      </w:pPr>
      <w:r>
        <w:rPr>
          <w:rStyle w:val="FootnoteReference"/>
        </w:rPr>
        <w:footnoteRef/>
      </w:r>
      <w:r>
        <w:t xml:space="preserve"> Cross-references for "I tell": Isa 42:9; Matt 24:25; Mark 13:23; Mark 14:29; Luke 13:3; Luke 13:5; Luke 13:24.</w:t>
      </w:r>
    </w:p>
  </w:footnote>
  <w:footnote w:id="5782">
    <w:p>
      <w:pPr>
        <w:pStyle w:val="FootnoteText"/>
      </w:pPr>
      <w:r>
        <w:rPr>
          <w:rStyle w:val="FootnoteReference"/>
        </w:rPr>
        <w:footnoteRef/>
      </w:r>
      <w:r>
        <w:t xml:space="preserve"> Cross-references: Matt 24:40-41.</w:t>
      </w:r>
    </w:p>
  </w:footnote>
  <w:footnote w:id="5783">
    <w:p>
      <w:pPr>
        <w:pStyle w:val="FootnoteText"/>
      </w:pPr>
      <w:r>
        <w:rPr>
          <w:rStyle w:val="FootnoteReference"/>
        </w:rPr>
        <w:footnoteRef/>
      </w:r>
      <w:r>
        <w:t xml:space="preserve"> Cross-references: Ps 26:9; Ps 28:3; Jer 45:5; Ezek 9:4-6; Mal 3:16-18; Rom 11:4-7; 1Thess 4:16-17; 2Pet 2:9.</w:t>
      </w:r>
    </w:p>
  </w:footnote>
  <w:footnote w:id="5784">
    <w:p>
      <w:pPr>
        <w:pStyle w:val="FootnoteText"/>
      </w:pPr>
      <w:r>
        <w:rPr>
          <w:rStyle w:val="FootnoteReference"/>
        </w:rPr>
        <w:footnoteRef/>
      </w:r>
      <w:r>
        <w:t xml:space="preserve"> Cross-references for "grinding": Exod 11:5; Judg 16:21.</w:t>
      </w:r>
    </w:p>
  </w:footnote>
  <w:footnote w:id="5785">
    <w:p>
      <w:pPr>
        <w:pStyle w:val="FootnoteText"/>
      </w:pPr>
      <w:r>
        <w:rPr>
          <w:rStyle w:val="FootnoteReference"/>
        </w:rPr>
        <w:footnoteRef/>
      </w:r>
      <w:r>
        <w:t xml:space="preserve"> Cross-references for "wheresoever": Job 39:29-30; Dan 9:26-27; Amos 9:1-4; Zech 13:8-9; Zech 14:2; Matt 24:28; 1Thess 2:16; Rev 19:17-18.</w:t>
      </w:r>
    </w:p>
  </w:footnote>
  <w:footnote w:id="578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7">
    <w:p>
      <w:pPr>
        <w:pStyle w:val="FootnoteText"/>
      </w:pPr>
      <w:r>
        <w:rPr>
          <w:rStyle w:val="FootnoteReference"/>
        </w:rPr>
        <w:footnoteRef/>
      </w:r>
      <w:r>
        <w:t xml:space="preserve"> Cross-references for "and not": Ps 27:13; Jonah 2:7; Gal 6:9; Heb 12:3-5.</w:t>
      </w:r>
    </w:p>
  </w:footnote>
  <w:footnote w:id="5788">
    <w:p>
      <w:pPr>
        <w:pStyle w:val="FootnoteText"/>
      </w:pPr>
      <w:r>
        <w:rPr>
          <w:rStyle w:val="FootnoteReference"/>
        </w:rPr>
        <w:footnoteRef/>
      </w:r>
      <w:r>
        <w:t xml:space="preserve"> Cross-references for "which": Exod 18:21-22; 2Chr 19:3-9; Job 29:7-17; Ps 8:1-4; Jer 22:16-17; Ezek 22:6-8; Mic 3:1-3; Luke 18:4; Rom 3:14-18.</w:t>
      </w:r>
    </w:p>
  </w:footnote>
  <w:footnote w:id="5789">
    <w:p>
      <w:pPr>
        <w:pStyle w:val="FootnoteText"/>
      </w:pPr>
      <w:r>
        <w:rPr>
          <w:rStyle w:val="FootnoteReference"/>
        </w:rPr>
        <w:footnoteRef/>
      </w:r>
      <w:r>
        <w:t xml:space="preserve"> Cross-references for "regarded": Prov 29:7; Isa 33:8.</w:t>
      </w:r>
    </w:p>
  </w:footnote>
  <w:footnote w:id="5790">
    <w:p>
      <w:pPr>
        <w:pStyle w:val="FootnoteText"/>
      </w:pPr>
      <w:r>
        <w:rPr>
          <w:rStyle w:val="FootnoteReference"/>
        </w:rPr>
        <w:footnoteRef/>
      </w:r>
      <w:r>
        <w:t xml:space="preserve"> Cross-references for "a widow": Deut 27:19; 2Sam 14:5-24; Job 22:9; Job 29:13; Isa 1:17; Isa 1:21-23; Jer 5:28.</w:t>
      </w:r>
    </w:p>
  </w:footnote>
  <w:footnote w:id="5791">
    <w:p>
      <w:pPr>
        <w:pStyle w:val="FootnoteText"/>
      </w:pPr>
      <w:r>
        <w:rPr>
          <w:rStyle w:val="FootnoteReference"/>
        </w:rPr>
        <w:footnoteRef/>
      </w:r>
      <w:r>
        <w:t xml:space="preserve"> Cross-references for "Avenge": Luke 18:7-8; Rom 13:3-4.</w:t>
      </w:r>
    </w:p>
  </w:footnote>
  <w:footnote w:id="5792">
    <w:p>
      <w:pPr>
        <w:pStyle w:val="FootnoteText"/>
      </w:pPr>
      <w:r>
        <w:rPr>
          <w:rStyle w:val="FootnoteReference"/>
        </w:rPr>
        <w:footnoteRef/>
      </w:r>
      <w:r>
        <w:t xml:space="preserve"> Cross-references for "he said": Luke 12:17; Luke 16:3; Heb 4:12-13.</w:t>
      </w:r>
    </w:p>
  </w:footnote>
  <w:footnote w:id="5793">
    <w:p>
      <w:pPr>
        <w:pStyle w:val="FootnoteText"/>
      </w:pPr>
      <w:r>
        <w:rPr>
          <w:rStyle w:val="FootnoteReference"/>
        </w:rPr>
        <w:footnoteRef/>
      </w:r>
      <w:r>
        <w:t xml:space="preserve"> Cross-references for "because": Judg 16:16; 2Sam 13:24-27; Luke 11:8.</w:t>
      </w:r>
    </w:p>
  </w:footnote>
  <w:footnote w:id="5794">
    <w:p>
      <w:pPr>
        <w:pStyle w:val="FootnoteText"/>
      </w:pPr>
      <w:r>
        <w:rPr>
          <w:rStyle w:val="FootnoteReference"/>
        </w:rPr>
        <w:footnoteRef/>
      </w:r>
      <w:r>
        <w:t xml:space="preserve"> Cross-references for "weary": Matt 15:23; Mark 10:47-48; Luke 18:39.</w:t>
      </w:r>
    </w:p>
  </w:footnote>
  <w:footnote w:id="5795">
    <w:p>
      <w:pPr>
        <w:pStyle w:val="FootnoteText"/>
      </w:pPr>
      <w:r>
        <w:rPr>
          <w:rStyle w:val="FootnoteReference"/>
        </w:rPr>
        <w:footnoteRef/>
      </w:r>
      <w:r>
        <w:t xml:space="preserve"> Cross-references: Luke 7:13 (4).</w:t>
      </w:r>
    </w:p>
  </w:footnote>
  <w:footnote w:id="5796">
    <w:p>
      <w:pPr>
        <w:pStyle w:val="FootnoteText"/>
      </w:pPr>
      <w:r>
        <w:rPr>
          <w:rStyle w:val="FootnoteReference"/>
        </w:rPr>
        <w:footnoteRef/>
      </w:r>
      <w:r>
        <w:t xml:space="preserve"> Cross-references for "shall": Matt 7:11; Luke 11:13.</w:t>
      </w:r>
    </w:p>
  </w:footnote>
  <w:footnote w:id="5797">
    <w:p>
      <w:pPr>
        <w:pStyle w:val="FootnoteText"/>
      </w:pPr>
      <w:r>
        <w:rPr>
          <w:rStyle w:val="FootnoteReference"/>
        </w:rPr>
        <w:footnoteRef/>
      </w:r>
      <w:r>
        <w:t xml:space="preserve"> Cross-references for "avenge": 1Sam 24:12-15; 1Sam 26:10-11; Ps 9:8; Ps 10:15-18; Ps 54:1-7; Jer 20:11-13; 2Thess 1:6; Rev 6:10; Rev 18:20.</w:t>
      </w:r>
    </w:p>
  </w:footnote>
  <w:footnote w:id="5798">
    <w:p>
      <w:pPr>
        <w:pStyle w:val="FootnoteText"/>
      </w:pPr>
      <w:r>
        <w:rPr>
          <w:rStyle w:val="FootnoteReference"/>
        </w:rPr>
        <w:footnoteRef/>
      </w:r>
      <w:r>
        <w:t xml:space="preserve"> Cross-references for "which": Ps 88:1; Luke 2:37; 1Thess 3:10; 1Tim 5:5; 2Tim 1:3; Rev 7:15.</w:t>
      </w:r>
    </w:p>
  </w:footnote>
  <w:footnote w:id="5799">
    <w:p>
      <w:pPr>
        <w:pStyle w:val="FootnoteText"/>
      </w:pPr>
      <w:r>
        <w:rPr>
          <w:rStyle w:val="FootnoteReference"/>
        </w:rPr>
        <w:footnoteRef/>
      </w:r>
      <w:r>
        <w:t xml:space="preserve"> Cross-references for "though": Ps 13:1-2; Hab 2:3; Heb 10:35-37.</w:t>
      </w:r>
    </w:p>
  </w:footnote>
  <w:footnote w:id="5800">
    <w:p>
      <w:pPr>
        <w:pStyle w:val="FootnoteText"/>
      </w:pPr>
      <w:r>
        <w:rPr>
          <w:rStyle w:val="FootnoteReference"/>
        </w:rPr>
        <w:footnoteRef/>
      </w:r>
      <w:r>
        <w:t xml:space="preserve"> Cross-references for "he will": Ps 46:5; Ps 143:7-9; 2Pet 2:3; 2Pet 3:8-9.</w:t>
      </w:r>
    </w:p>
  </w:footnote>
  <w:footnote w:id="5801">
    <w:p>
      <w:pPr>
        <w:pStyle w:val="FootnoteText"/>
      </w:pPr>
      <w:r>
        <w:rPr>
          <w:rStyle w:val="FootnoteReference"/>
        </w:rPr>
        <w:footnoteRef/>
      </w:r>
      <w:r>
        <w:t xml:space="preserve"> Cross-references for "when": Matt 24:9-13; Matt 24:24; 1Thess 5:1-3; Heb 10:23-26; Jas 5:1-8.</w:t>
      </w:r>
    </w:p>
  </w:footnote>
  <w:footnote w:id="580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803">
    <w:p>
      <w:pPr>
        <w:pStyle w:val="FootnoteText"/>
      </w:pPr>
      <w:r>
        <w:rPr>
          <w:rStyle w:val="FootnoteReference"/>
        </w:rPr>
        <w:footnoteRef/>
      </w:r>
      <w:r>
        <w:t xml:space="preserve"> Cross-references for "and despised": Luke 7:39; Luke 15:2; Luke 15:30; Luke 18:11; Luke 19:7; John 7:47-49; John 8:48; Acts 22:21; Rom 14:10.</w:t>
      </w:r>
    </w:p>
  </w:footnote>
  <w:footnote w:id="5804">
    <w:p>
      <w:pPr>
        <w:pStyle w:val="FootnoteText"/>
      </w:pPr>
      <w:r>
        <w:rPr>
          <w:rStyle w:val="FootnoteReference"/>
        </w:rPr>
        <w:footnoteRef/>
      </w:r>
      <w:r>
        <w:t xml:space="preserve"> Cross-references for "into": 1Kgs 8:30; Luke 1:9-10; Luke 19:46; Acts 3:1.</w:t>
      </w:r>
    </w:p>
  </w:footnote>
  <w:footnote w:id="5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806">
    <w:p>
      <w:pPr>
        <w:pStyle w:val="FootnoteText"/>
      </w:pPr>
      <w:r>
        <w:rPr>
          <w:rStyle w:val="FootnoteReference"/>
        </w:rPr>
        <w:footnoteRef/>
      </w:r>
      <w:r>
        <w:t xml:space="preserve"> Cross-references for "a Pharisee": Matt 21:31-32; Luke 7:29-30; Acts 23:6-8; Acts 26:5; Phil 3:5.</w:t>
      </w:r>
    </w:p>
  </w:footnote>
  <w:footnote w:id="5807">
    <w:p>
      <w:pPr>
        <w:pStyle w:val="FootnoteText"/>
      </w:pPr>
      <w:r>
        <w:rPr>
          <w:rStyle w:val="FootnoteReference"/>
        </w:rPr>
        <w:footnoteRef/>
      </w:r>
      <w:r>
        <w:t xml:space="preserve"> Cross-references for "stood": Ps 134:1; Ps 135:2; Matt 6:5; Mark 11:25.</w:t>
      </w:r>
    </w:p>
  </w:footnote>
  <w:footnote w:id="5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09">
    <w:p>
      <w:pPr>
        <w:pStyle w:val="FootnoteText"/>
      </w:pPr>
      <w:r>
        <w:rPr>
          <w:rStyle w:val="FootnoteReference"/>
        </w:rPr>
        <w:footnoteRef/>
      </w:r>
      <w:r>
        <w:t xml:space="preserve"> Cross-references: Isa 1:15; Isa 58:2; Jer 2:28; Jer 2:35; Ezek 33:31; Mic 3:11; 1Cor 4:7-8; 1Cor 15:9-10; 1Tim 1:12-16; Rev 3:17.</w:t>
      </w:r>
    </w:p>
  </w:footnote>
  <w:footnote w:id="5810">
    <w:p>
      <w:pPr>
        <w:pStyle w:val="FootnoteText"/>
      </w:pPr>
      <w:r>
        <w:rPr>
          <w:rStyle w:val="FootnoteReference"/>
        </w:rPr>
        <w:footnoteRef/>
      </w:r>
      <w:r>
        <w:t xml:space="preserve"> Cross-references: Isa 65:5; Matt 3:7-10; Matt 19:18-20; Luke 20:47; Gal 3:10; Phil 3:6; Jas 2:9-12.</w:t>
      </w:r>
    </w:p>
  </w:footnote>
  <w:footnote w:id="58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12">
    <w:p>
      <w:pPr>
        <w:pStyle w:val="FootnoteText"/>
      </w:pPr>
      <w:r>
        <w:rPr>
          <w:rStyle w:val="FootnoteReference"/>
        </w:rPr>
        <w:footnoteRef/>
      </w:r>
      <w:r>
        <w:t xml:space="preserve"> Cross-references for "I give": Lev 27:30-33; Num 18:24; Mal 3:8; Matt 23:23-24; Luke 11:42.</w:t>
      </w:r>
    </w:p>
  </w:footnote>
  <w:footnote w:id="5813">
    <w:p>
      <w:pPr>
        <w:pStyle w:val="FootnoteText"/>
      </w:pPr>
      <w:r>
        <w:rPr>
          <w:rStyle w:val="FootnoteReference"/>
        </w:rPr>
        <w:footnoteRef/>
      </w:r>
      <w:r>
        <w:t xml:space="preserve"> Cross-references for "standing": Ezra 9:6; Job 42:6; Ps 40:12; Isa 6:5; Ezek 16:63; Dan 9:7-9; Luke 5:8; Luke 7:6-7; Luke 17:12; Acts 2:37.</w:t>
      </w:r>
    </w:p>
  </w:footnote>
  <w:footnote w:id="58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5">
    <w:p>
      <w:pPr>
        <w:pStyle w:val="FootnoteText"/>
      </w:pPr>
      <w:r>
        <w:rPr>
          <w:rStyle w:val="FootnoteReference"/>
        </w:rPr>
        <w:footnoteRef/>
      </w:r>
      <w:r>
        <w:t xml:space="preserve"> Cross-references: Jer 31:18-19; Luke 23:48; 2Cor 7:11.</w:t>
      </w:r>
    </w:p>
  </w:footnote>
  <w:footnote w:id="5816">
    <w:p>
      <w:pPr>
        <w:pStyle w:val="FootnoteText"/>
      </w:pPr>
      <w:r>
        <w:rPr>
          <w:rStyle w:val="FootnoteReference"/>
        </w:rPr>
        <w:footnoteRef/>
      </w:r>
      <w:r>
        <w:t xml:space="preserve"> Cross-references: Ps 25:7; Ps 25:11; Ps 41:4; Ps 51:1-3; Ps 86:15-16; Ps 119:41; Ps 130:3-4; Ps 130:7; Dan 9:5; Dan 9:9-11; Dan 9:18-19; Heb 4:16; Heb 8:12.</w:t>
      </w:r>
    </w:p>
  </w:footnote>
  <w:footnote w:id="5817">
    <w:p>
      <w:pPr>
        <w:pStyle w:val="FootnoteText"/>
      </w:pPr>
      <w:r>
        <w:rPr>
          <w:rStyle w:val="FootnoteReference"/>
        </w:rPr>
        <w:footnoteRef/>
      </w:r>
      <w:r>
        <w:t xml:space="preserve"> Cross-references for "went": 1Sam 1:18; Eccl 9:7; Luke 5:24-25; Luke 7:47-50.</w:t>
      </w:r>
    </w:p>
  </w:footnote>
  <w:footnote w:id="58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20">
    <w:p>
      <w:pPr>
        <w:pStyle w:val="FootnoteText"/>
      </w:pPr>
      <w:r>
        <w:rPr>
          <w:rStyle w:val="FootnoteReference"/>
        </w:rPr>
        <w:footnoteRef/>
      </w:r>
      <w:r>
        <w:t xml:space="preserve"> Cross-references for "they brought": 1Sam 1:24; Matt 19:13-15; Mark 10:13-16.</w:t>
      </w:r>
    </w:p>
  </w:footnote>
  <w:footnote w:id="5821">
    <w:p>
      <w:pPr>
        <w:pStyle w:val="FootnoteText"/>
      </w:pPr>
      <w:r>
        <w:rPr>
          <w:rStyle w:val="FootnoteReference"/>
        </w:rPr>
        <w:footnoteRef/>
      </w:r>
      <w:r>
        <w:t xml:space="preserve"> Cross-references for "they rebuked": Luke 9:49-50; Luke 9:54.</w:t>
      </w:r>
    </w:p>
  </w:footnote>
  <w:footnote w:id="5822">
    <w:p>
      <w:pPr>
        <w:pStyle w:val="FootnoteText"/>
      </w:pPr>
      <w:r>
        <w:rPr>
          <w:rStyle w:val="FootnoteReference"/>
        </w:rPr>
        <w:footnoteRef/>
      </w:r>
      <w:r>
        <w:t xml:space="preserve"> Name meaning: Jesus (Yeshua) — Yahweh saves. He will save His people from their sins.</w:t>
      </w:r>
    </w:p>
  </w:footnote>
  <w:footnote w:id="5823">
    <w:p>
      <w:pPr>
        <w:pStyle w:val="FootnoteText"/>
      </w:pPr>
      <w:r>
        <w:rPr>
          <w:rStyle w:val="FootnoteReference"/>
        </w:rPr>
        <w:footnoteRef/>
      </w:r>
      <w:r>
        <w:t xml:space="preserve"> Cross-references for "Suffer": Gen 21:4; Gen 47:10-14; Deut 29:11; Deut 31:12; 2Chr 20:13; Jer 32:39; Acts 2:39; 1Cor 7:14.</w:t>
      </w:r>
    </w:p>
  </w:footnote>
  <w:footnote w:id="5824">
    <w:p>
      <w:pPr>
        <w:pStyle w:val="FootnoteText"/>
      </w:pPr>
      <w:r>
        <w:rPr>
          <w:rStyle w:val="FootnoteReference"/>
        </w:rPr>
        <w:footnoteRef/>
      </w:r>
      <w:r>
        <w:t xml:space="preserve"> Cross-references: Matt 18:3-4; 1Cor 14:20; 1Pet 2:2.</w:t>
      </w:r>
    </w:p>
  </w:footnote>
  <w:footnote w:id="5825">
    <w:p>
      <w:pPr>
        <w:pStyle w:val="FootnoteText"/>
      </w:pPr>
      <w:r>
        <w:rPr>
          <w:rStyle w:val="FootnoteReference"/>
        </w:rPr>
        <w:footnoteRef/>
      </w:r>
      <w:r>
        <w:t xml:space="preserve"> Cross-references: Ps 131:1-2; Mark 10:15; 1Pet 1:14.</w:t>
      </w:r>
    </w:p>
  </w:footnote>
  <w:footnote w:id="5826">
    <w:p>
      <w:pPr>
        <w:pStyle w:val="FootnoteText"/>
      </w:pPr>
      <w:r>
        <w:rPr>
          <w:rStyle w:val="FootnoteReference"/>
        </w:rPr>
        <w:footnoteRef/>
      </w:r>
      <w:r>
        <w:t xml:space="preserve"> Cross-references for "a certain": Matt 19:16-30; Mark 10:17-31.</w:t>
      </w:r>
    </w:p>
  </w:footnote>
  <w:footnote w:id="5827">
    <w:p>
      <w:pPr>
        <w:pStyle w:val="FootnoteText"/>
      </w:pPr>
      <w:r>
        <w:rPr>
          <w:rStyle w:val="FootnoteReference"/>
        </w:rPr>
        <w:footnoteRef/>
      </w:r>
      <w:r>
        <w:t xml:space="preserve"> Cross-references for "Good": Ezek 33:31; Mal 1:6; Luke 6:46; John 13:13-15.</w:t>
      </w:r>
    </w:p>
  </w:footnote>
  <w:footnote w:id="5828">
    <w:p>
      <w:pPr>
        <w:pStyle w:val="FootnoteText"/>
      </w:pPr>
      <w:r>
        <w:rPr>
          <w:rStyle w:val="FootnoteReference"/>
        </w:rPr>
        <w:footnoteRef/>
      </w:r>
      <w:r>
        <w:t xml:space="preserve"> Cross-references for "what": Luke 10:25; Acts 2:37; Acts 16:30.</w:t>
      </w:r>
    </w:p>
  </w:footnote>
  <w:footnote w:id="5829">
    <w:p>
      <w:pPr>
        <w:pStyle w:val="FootnoteText"/>
      </w:pPr>
      <w:r>
        <w:rPr>
          <w:rStyle w:val="FootnoteReference"/>
        </w:rPr>
        <w:footnoteRef/>
      </w:r>
      <w:r>
        <w:t xml:space="preserve"> Cross-references: Job 14:4; Job 15:14-16; Job 25:4; Luke 1:35; Luke 11:13; 1Tim 3:16; Heb 7:26; Jas 1:17.</w:t>
      </w:r>
    </w:p>
  </w:footnote>
  <w:footnote w:id="5830">
    <w:p>
      <w:pPr>
        <w:pStyle w:val="FootnoteText"/>
      </w:pPr>
      <w:r>
        <w:rPr>
          <w:rStyle w:val="FootnoteReference"/>
        </w:rPr>
        <w:footnoteRef/>
      </w:r>
      <w:r>
        <w:t xml:space="preserve"> Cross-references for "Do not commit": Exod 20:12-17; Deut 5:16-21; Rom 13:9; Gal 3:10-13; Eph 6:2; Col 3:20; Jas 2:8-11.</w:t>
      </w:r>
    </w:p>
  </w:footnote>
  <w:footnote w:id="5831">
    <w:p>
      <w:pPr>
        <w:pStyle w:val="FootnoteText"/>
      </w:pPr>
      <w:r>
        <w:rPr>
          <w:rStyle w:val="FootnoteReference"/>
        </w:rPr>
        <w:footnoteRef/>
      </w:r>
      <w:r>
        <w:t xml:space="preserve"> Cross-references for "knowest": Isa 8:20; Matt 19:17-19; Mark 10:18-19; Luke 10:26-28; Rom 3:20; Rom 7:7-11.</w:t>
      </w:r>
    </w:p>
  </w:footnote>
  <w:footnote w:id="5832">
    <w:p>
      <w:pPr>
        <w:pStyle w:val="FootnoteText"/>
      </w:pPr>
      <w:r>
        <w:rPr>
          <w:rStyle w:val="FootnoteReference"/>
        </w:rPr>
        <w:footnoteRef/>
      </w:r>
      <w:r>
        <w:t xml:space="preserve"> Cross-references: Matt 19:20-21; Mark 10:20-21; Luke 15:7; Luke 15:29; Luke 18:11-12; Rom 10:2-3; Phil 3:6.</w:t>
      </w:r>
    </w:p>
  </w:footnote>
  <w:footnote w:id="5833">
    <w:p>
      <w:pPr>
        <w:pStyle w:val="FootnoteText"/>
      </w:pPr>
      <w:r>
        <w:rPr>
          <w:rStyle w:val="FootnoteReference"/>
        </w:rPr>
        <w:footnoteRef/>
      </w:r>
      <w:r>
        <w:t xml:space="preserve"> Cross-references for "sell": Matt 6:19-20; Luke 12:33; Luke 16:9; Acts 2:44-45; Acts 4:34-37; 1Tim 6:18-19.</w:t>
      </w:r>
    </w:p>
  </w:footnote>
  <w:footnote w:id="5834">
    <w:p>
      <w:pPr>
        <w:pStyle w:val="FootnoteText"/>
      </w:pPr>
      <w:r>
        <w:rPr>
          <w:rStyle w:val="FootnoteReference"/>
        </w:rPr>
        <w:footnoteRef/>
      </w:r>
      <w:r>
        <w:t xml:space="preserve"> Cross-references for "and come": Matt 19:21; Matt 19:27-28; Luke 9:23; Luke 9:57-62.</w:t>
      </w:r>
    </w:p>
  </w:footnote>
  <w:footnote w:id="5835">
    <w:p>
      <w:pPr>
        <w:pStyle w:val="FootnoteText"/>
      </w:pPr>
      <w:r>
        <w:rPr>
          <w:rStyle w:val="FootnoteReference"/>
        </w:rPr>
        <w:footnoteRef/>
      </w:r>
      <w:r>
        <w:t xml:space="preserve"> Cross-references: Ps 27:4; Luke 10:42; Phil 3:13; 2Pet 3:8.</w:t>
      </w:r>
    </w:p>
  </w:footnote>
  <w:footnote w:id="583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7">
    <w:p>
      <w:pPr>
        <w:pStyle w:val="FootnoteText"/>
      </w:pPr>
      <w:r>
        <w:rPr>
          <w:rStyle w:val="FootnoteReference"/>
        </w:rPr>
        <w:footnoteRef/>
      </w:r>
      <w:r>
        <w:t xml:space="preserve"> Cross-references for "he was": Mark 6:26; 2Cor 7:9-10.</w:t>
      </w:r>
    </w:p>
  </w:footnote>
  <w:footnote w:id="583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9">
    <w:p>
      <w:pPr>
        <w:pStyle w:val="FootnoteText"/>
      </w:pPr>
      <w:r>
        <w:rPr>
          <w:rStyle w:val="FootnoteReference"/>
        </w:rPr>
        <w:footnoteRef/>
      </w:r>
      <w:r>
        <w:t xml:space="preserve"> Cross-references for "a camel": Matt 23:24; G2574.</w:t>
      </w:r>
    </w:p>
  </w:footnote>
  <w:footnote w:id="5840">
    <w:p>
      <w:pPr>
        <w:pStyle w:val="FootnoteText"/>
      </w:pPr>
      <w:r>
        <w:rPr>
          <w:rStyle w:val="FootnoteReference"/>
        </w:rPr>
        <w:footnoteRef/>
      </w:r>
      <w:r>
        <w:t xml:space="preserve"> Cross-references: Luke 13:23.</w:t>
      </w:r>
    </w:p>
  </w:footnote>
  <w:footnote w:id="5841">
    <w:p>
      <w:pPr>
        <w:pStyle w:val="FootnoteText"/>
      </w:pPr>
      <w:r>
        <w:rPr>
          <w:rStyle w:val="FootnoteReference"/>
        </w:rPr>
        <w:footnoteRef/>
      </w:r>
      <w:r>
        <w:t xml:space="preserve"> Cross-references: Gen 18:14; Job 42:2; Jer 32:17; Dan 4:35; Zech 8:6; Matt 19:26; Luke 1:37; Eph 1:19-20; Eph 2:4-10.</w:t>
      </w:r>
    </w:p>
  </w:footnote>
  <w:footnote w:id="5842">
    <w:p>
      <w:pPr>
        <w:pStyle w:val="FootnoteText"/>
      </w:pPr>
      <w:r>
        <w:rPr>
          <w:rStyle w:val="FootnoteReference"/>
        </w:rPr>
        <w:footnoteRef/>
      </w:r>
      <w:r>
        <w:t xml:space="preserve"> Name meaning: Peter (Kepha; Petros) — Rock; stone. The rock-like apostle.</w:t>
      </w:r>
    </w:p>
  </w:footnote>
  <w:footnote w:id="5843">
    <w:p>
      <w:pPr>
        <w:pStyle w:val="FootnoteText"/>
      </w:pPr>
      <w:r>
        <w:rPr>
          <w:rStyle w:val="FootnoteReference"/>
        </w:rPr>
        <w:footnoteRef/>
      </w:r>
      <w:r>
        <w:t xml:space="preserve"> Cross-references: Matt 4:19-22; Matt 9:9; Matt 19:27; Mark 10:28; Luke 5:11; Phil 3:7.</w:t>
      </w:r>
    </w:p>
  </w:footnote>
  <w:footnote w:id="5844">
    <w:p>
      <w:pPr>
        <w:pStyle w:val="FootnoteText"/>
      </w:pPr>
      <w:r>
        <w:rPr>
          <w:rStyle w:val="FootnoteReference"/>
        </w:rPr>
        <w:footnoteRef/>
      </w:r>
      <w:r>
        <w:t xml:space="preserve"> Cross-references for "There": Deut 33:9; Matt 10:37-39; Matt 19:28-30; Mark 10:29-31; Luke 14:26-28.</w:t>
      </w:r>
    </w:p>
  </w:footnote>
  <w:footnote w:id="584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7">
    <w:p>
      <w:pPr>
        <w:pStyle w:val="FootnoteText"/>
      </w:pPr>
      <w:r>
        <w:rPr>
          <w:rStyle w:val="FootnoteReference"/>
        </w:rPr>
        <w:footnoteRef/>
      </w:r>
      <w:r>
        <w:t xml:space="preserve"> Cross-references for "Behold": Matt 16:21; Matt 17:22-23; Matt 20:17-19; Mark 8:9; Mark 8:30-31; Mark 8:31; Mark 10:32-34; Luke 9:22; Luke 24:6-7.</w:t>
      </w:r>
    </w:p>
  </w:footnote>
  <w:footnote w:id="5848">
    <w:p>
      <w:pPr>
        <w:pStyle w:val="FootnoteText"/>
      </w:pPr>
      <w:r>
        <w:rPr>
          <w:rStyle w:val="FootnoteReference"/>
        </w:rPr>
        <w:footnoteRef/>
      </w:r>
      <w:r>
        <w:t xml:space="preserve"> Cross-references: Ps 22:1-31; Ps 69:1-36; Isa 53:1-12; Dan 9:26; Zech 13:7; Luke 24:44-46.</w:t>
      </w:r>
    </w:p>
  </w:footnote>
  <w:footnote w:id="5849">
    <w:p>
      <w:pPr>
        <w:pStyle w:val="FootnoteText"/>
      </w:pPr>
      <w:r>
        <w:rPr>
          <w:rStyle w:val="FootnoteReference"/>
        </w:rPr>
        <w:footnoteRef/>
      </w:r>
      <w:r>
        <w:t xml:space="preserve"> Cross-references for "delivered": Matt 27:2; Mark 15:1; Luke 23:1; Luke 23:11; John 18:28; John 18:30; John 18:35; Acts 3:13.</w:t>
      </w:r>
    </w:p>
  </w:footnote>
  <w:footnote w:id="585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51">
    <w:p>
      <w:pPr>
        <w:pStyle w:val="FootnoteText"/>
      </w:pPr>
      <w:r>
        <w:rPr>
          <w:rStyle w:val="FootnoteReference"/>
        </w:rPr>
        <w:footnoteRef/>
      </w:r>
      <w:r>
        <w:t xml:space="preserve"> Cross-references for "and the": Matt 27:63; Luke 24:7; Luke 24:21; 1Cor 15:3-4.</w:t>
      </w:r>
    </w:p>
  </w:footnote>
  <w:footnote w:id="5852">
    <w:p>
      <w:pPr>
        <w:pStyle w:val="FootnoteText"/>
      </w:pPr>
      <w:r>
        <w:rPr>
          <w:rStyle w:val="FootnoteReference"/>
        </w:rPr>
        <w:footnoteRef/>
      </w:r>
      <w:r>
        <w:t xml:space="preserve"> Cross-references: Mark 9:32; Luke 2:50; Luke 9:45; Luke 24:25; Luke 24:45; John 10:6; John 12:16; John 16:1-19.</w:t>
      </w:r>
    </w:p>
  </w:footnote>
  <w:footnote w:id="585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4">
    <w:p>
      <w:pPr>
        <w:pStyle w:val="FootnoteText"/>
      </w:pPr>
      <w:r>
        <w:rPr>
          <w:rStyle w:val="FootnoteReference"/>
        </w:rPr>
        <w:footnoteRef/>
      </w:r>
      <w:r>
        <w:t xml:space="preserve"> Cross-references for "begging": 1Sam 2:8; Luke 16:20-21; John 9:8; Acts 3:2.</w:t>
      </w:r>
    </w:p>
  </w:footnote>
  <w:footnote w:id="5855">
    <w:p>
      <w:pPr>
        <w:pStyle w:val="FootnoteText"/>
      </w:pPr>
      <w:r>
        <w:rPr>
          <w:rStyle w:val="FootnoteReference"/>
        </w:rPr>
        <w:footnoteRef/>
      </w:r>
      <w:r>
        <w:t xml:space="preserve"> Cross-references: Matt 20:29-30; Mark 10:46-47.</w:t>
      </w:r>
    </w:p>
  </w:footnote>
  <w:footnote w:id="5856">
    <w:p>
      <w:pPr>
        <w:pStyle w:val="FootnoteText"/>
      </w:pPr>
      <w:r>
        <w:rPr>
          <w:rStyle w:val="FootnoteReference"/>
        </w:rPr>
        <w:footnoteRef/>
      </w:r>
      <w:r>
        <w:t xml:space="preserve"> Cross-references: Matt 21:10-11; Luke 15:26.</w:t>
      </w:r>
    </w:p>
  </w:footnote>
  <w:footnote w:id="5857">
    <w:p>
      <w:pPr>
        <w:pStyle w:val="FootnoteText"/>
      </w:pPr>
      <w:r>
        <w:rPr>
          <w:rStyle w:val="FootnoteReference"/>
        </w:rPr>
        <w:footnoteRef/>
      </w:r>
      <w:r>
        <w:t xml:space="preserve"> Cross-references for "Jesus": Matt 2:23; Luke 2:51; John 1:45; John 19:19; Acts 2:22; Acts 4:10.</w:t>
      </w:r>
    </w:p>
  </w:footnote>
  <w:footnote w:id="58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9">
    <w:p>
      <w:pPr>
        <w:pStyle w:val="FootnoteText"/>
      </w:pPr>
      <w:r>
        <w:rPr>
          <w:rStyle w:val="FootnoteReference"/>
        </w:rPr>
        <w:footnoteRef/>
      </w:r>
      <w:r>
        <w:t xml:space="preserve"> Cross-references: Mark 2:1-3; John 12:35-36; 2Cor 6:2.</w:t>
      </w:r>
    </w:p>
  </w:footnote>
  <w:footnote w:id="586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61">
    <w:p>
      <w:pPr>
        <w:pStyle w:val="FootnoteText"/>
      </w:pPr>
      <w:r>
        <w:rPr>
          <w:rStyle w:val="FootnoteReference"/>
        </w:rPr>
        <w:footnoteRef/>
      </w:r>
      <w:r>
        <w:t xml:space="preserve"> Personal name: David. Personal-name meaning: David — Beloved. Source form: David. Equivalent source: direct curated/Hitchcock lookup.</w:t>
      </w:r>
    </w:p>
  </w:footnote>
  <w:footnote w:id="5862">
    <w:p>
      <w:pPr>
        <w:pStyle w:val="FootnoteText"/>
      </w:pPr>
      <w:r>
        <w:rPr>
          <w:rStyle w:val="FootnoteReference"/>
        </w:rPr>
        <w:footnoteRef/>
      </w:r>
      <w:r>
        <w:t xml:space="preserve"> Cross-references for "rebuked": Luke 8:49; Luke 11:52; Luke 18:15; Luke 19:39.</w:t>
      </w:r>
    </w:p>
  </w:footnote>
  <w:footnote w:id="5863">
    <w:p>
      <w:pPr>
        <w:pStyle w:val="FootnoteText"/>
      </w:pPr>
      <w:r>
        <w:rPr>
          <w:rStyle w:val="FootnoteReference"/>
        </w:rPr>
        <w:footnoteRef/>
      </w:r>
      <w:r>
        <w:t xml:space="preserve"> Cross-references: Gen 32:26-28; Ps 141:1; Jer 29:12-13; Matt 7:7; Matt 26:40-44; Luke 11:8-10; Luke 18:1; 2Cor 12:8.</w:t>
      </w:r>
    </w:p>
  </w:footnote>
  <w:footnote w:id="5864">
    <w:p>
      <w:pPr>
        <w:pStyle w:val="FootnoteText"/>
      </w:pPr>
      <w:r>
        <w:rPr>
          <w:rStyle w:val="FootnoteReference"/>
        </w:rPr>
        <w:footnoteRef/>
      </w:r>
      <w:r>
        <w:t xml:space="preserve"> Cross-references: Matt 20:31-34; Mark 10:48-52.</w:t>
      </w:r>
    </w:p>
  </w:footnote>
  <w:footnote w:id="5865">
    <w:p>
      <w:pPr>
        <w:pStyle w:val="FootnoteText"/>
      </w:pPr>
      <w:r>
        <w:rPr>
          <w:rStyle w:val="FootnoteReference"/>
        </w:rPr>
        <w:footnoteRef/>
      </w:r>
      <w:r>
        <w:t xml:space="preserve"> Cross-references for "What": 1Kgs 3:5-15; Matt 20:21-22; Rom 8:25; Phil 4:6.</w:t>
      </w:r>
    </w:p>
  </w:footnote>
  <w:footnote w:id="5866">
    <w:p>
      <w:pPr>
        <w:pStyle w:val="FootnoteText"/>
      </w:pPr>
      <w:r>
        <w:rPr>
          <w:rStyle w:val="FootnoteReference"/>
        </w:rPr>
        <w:footnoteRef/>
      </w:r>
      <w:r>
        <w:t xml:space="preserve"> Cross-references for "Receive": Ps 33:9; Ps 107:20; Matt 8:3; Matt 15:28.</w:t>
      </w:r>
    </w:p>
  </w:footnote>
  <w:footnote w:id="5867">
    <w:p>
      <w:pPr>
        <w:pStyle w:val="FootnoteText"/>
      </w:pPr>
      <w:r>
        <w:rPr>
          <w:rStyle w:val="FootnoteReference"/>
        </w:rPr>
        <w:footnoteRef/>
      </w:r>
      <w:r>
        <w:t xml:space="preserve"> Cross-references for "thy faith": Luke 7:50; Luke 8:48; Luke 17:19.</w:t>
      </w:r>
    </w:p>
  </w:footnote>
  <w:footnote w:id="586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70">
    <w:p>
      <w:pPr>
        <w:pStyle w:val="FootnoteText"/>
      </w:pPr>
      <w:r>
        <w:rPr>
          <w:rStyle w:val="FootnoteReference"/>
        </w:rPr>
        <w:footnoteRef/>
      </w:r>
      <w:r>
        <w:t xml:space="preserve"> Name meaning: Jesus (Yeshua) — Yahweh saves. He will save His people from their sins.</w:t>
      </w:r>
    </w:p>
  </w:footnote>
  <w:footnote w:id="587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72">
    <w:p>
      <w:pPr>
        <w:pStyle w:val="FootnoteText"/>
      </w:pPr>
      <w:r>
        <w:rPr>
          <w:rStyle w:val="FootnoteReference"/>
        </w:rPr>
        <w:footnoteRef/>
      </w:r>
      <w:r>
        <w:t xml:space="preserve"> Cross-references for "Jericho": Josh 2:1; Josh 6:1-25; Josh 6:26-27; 1Kgs 16:34; 2Kgs 2:18-22.</w:t>
      </w:r>
    </w:p>
  </w:footnote>
  <w:footnote w:id="5873">
    <w:p>
      <w:pPr>
        <w:pStyle w:val="FootnoteText"/>
      </w:pPr>
      <w:r>
        <w:rPr>
          <w:rStyle w:val="FootnoteReference"/>
        </w:rPr>
        <w:footnoteRef/>
      </w:r>
      <w:r>
        <w:t xml:space="preserve"> Name meaning: Zacchaeus (Zakkay) — Pure; innocent. Tax collector made pure by Jesus.</w:t>
      </w:r>
    </w:p>
  </w:footnote>
  <w:footnote w:id="5874">
    <w:p>
      <w:pPr>
        <w:pStyle w:val="FootnoteText"/>
      </w:pPr>
      <w:r>
        <w:rPr>
          <w:rStyle w:val="FootnoteReference"/>
        </w:rPr>
        <w:footnoteRef/>
      </w:r>
      <w:r>
        <w:t xml:space="preserve"> Cross-references for "the chief": G754.</w:t>
      </w:r>
    </w:p>
  </w:footnote>
  <w:footnote w:id="5875">
    <w:p>
      <w:pPr>
        <w:pStyle w:val="FootnoteText"/>
      </w:pPr>
      <w:r>
        <w:rPr>
          <w:rStyle w:val="FootnoteReference"/>
        </w:rPr>
        <w:footnoteRef/>
      </w:r>
      <w:r>
        <w:t xml:space="preserve"> Cross-references for "and he": 2Chr 17:5-6; Luke 18:24-27.</w:t>
      </w:r>
    </w:p>
  </w:footnote>
  <w:footnote w:id="5876">
    <w:p>
      <w:pPr>
        <w:pStyle w:val="FootnoteText"/>
      </w:pPr>
      <w:r>
        <w:rPr>
          <w:rStyle w:val="FootnoteReference"/>
        </w:rPr>
        <w:footnoteRef/>
      </w:r>
      <w:r>
        <w:t xml:space="preserve"> Cross-references for "he sought": Luke 9:7-9; Luke 23:8; John 12:21.</w:t>
      </w:r>
    </w:p>
  </w:footnote>
  <w:footnote w:id="5877">
    <w:p>
      <w:pPr>
        <w:pStyle w:val="FootnoteText"/>
      </w:pPr>
      <w:r>
        <w:rPr>
          <w:rStyle w:val="FootnoteReference"/>
        </w:rPr>
        <w:footnoteRef/>
      </w:r>
      <w:r>
        <w:t xml:space="preserve"> Cross-references for "because": Luke 12:25.</w:t>
      </w:r>
    </w:p>
  </w:footnote>
  <w:footnote w:id="5878">
    <w:p>
      <w:pPr>
        <w:pStyle w:val="FootnoteText"/>
      </w:pPr>
      <w:r>
        <w:rPr>
          <w:rStyle w:val="FootnoteReference"/>
        </w:rPr>
        <w:footnoteRef/>
      </w:r>
      <w:r>
        <w:t xml:space="preserve"> Cross-references for "climbed": Luke 5:19.</w:t>
      </w:r>
    </w:p>
  </w:footnote>
  <w:footnote w:id="5879">
    <w:p>
      <w:pPr>
        <w:pStyle w:val="FootnoteText"/>
      </w:pPr>
      <w:r>
        <w:rPr>
          <w:rStyle w:val="FootnoteReference"/>
        </w:rPr>
        <w:footnoteRef/>
      </w:r>
      <w:r>
        <w:t xml:space="preserve"> Cross-references for "a sycamore": 1Kgs 10:27; 1Chr 27:28; Isa 9:10; Amos 7:14.</w:t>
      </w:r>
    </w:p>
  </w:footnote>
  <w:footnote w:id="5880">
    <w:p>
      <w:pPr>
        <w:pStyle w:val="FootnoteText"/>
      </w:pPr>
      <w:r>
        <w:rPr>
          <w:rStyle w:val="FootnoteReference"/>
        </w:rPr>
        <w:footnoteRef/>
      </w:r>
      <w:r>
        <w:t xml:space="preserve"> Cross-references for "he looked": Ps 139:1-3; Ezek 16:6; John 1:48; John 4:7-10.</w:t>
      </w:r>
    </w:p>
  </w:footnote>
  <w:footnote w:id="5881">
    <w:p>
      <w:pPr>
        <w:pStyle w:val="FootnoteText"/>
      </w:pPr>
      <w:r>
        <w:rPr>
          <w:rStyle w:val="FootnoteReference"/>
        </w:rPr>
        <w:footnoteRef/>
      </w:r>
      <w:r>
        <w:t xml:space="preserve"> Cross-references for "Zacchaeus": Eccl 9:10; 2Cor 6:1.</w:t>
      </w:r>
    </w:p>
  </w:footnote>
  <w:footnote w:id="5882">
    <w:p>
      <w:pPr>
        <w:pStyle w:val="FootnoteText"/>
      </w:pPr>
      <w:r>
        <w:rPr>
          <w:rStyle w:val="FootnoteReference"/>
        </w:rPr>
        <w:footnoteRef/>
      </w:r>
      <w:r>
        <w:t xml:space="preserve"> Cross-references: Gen 18:3-5; Gen 19:1-3; Ps 101:2-3; Luke 19:10; John 14:23; Eph 3:17; Heb 13:2; Rev 3:20.</w:t>
      </w:r>
    </w:p>
  </w:footnote>
  <w:footnote w:id="5883">
    <w:p>
      <w:pPr>
        <w:pStyle w:val="FootnoteText"/>
      </w:pPr>
      <w:r>
        <w:rPr>
          <w:rStyle w:val="FootnoteReference"/>
        </w:rPr>
        <w:footnoteRef/>
      </w:r>
      <w:r>
        <w:t xml:space="preserve"> Cross-references for "joyfully": Isa 64:5; Luke 5:29; Acts 2:41; Acts 16:15; Acts 16:34.</w:t>
      </w:r>
    </w:p>
  </w:footnote>
  <w:footnote w:id="5884">
    <w:p>
      <w:pPr>
        <w:pStyle w:val="FootnoteText"/>
      </w:pPr>
      <w:r>
        <w:rPr>
          <w:rStyle w:val="FootnoteReference"/>
        </w:rPr>
        <w:footnoteRef/>
      </w:r>
      <w:r>
        <w:t xml:space="preserve"> Cross-references: Gen 18:6-7; Ps 119:59-60; Luke 2:16; Gal 1:15-16.</w:t>
      </w:r>
    </w:p>
  </w:footnote>
  <w:footnote w:id="5885">
    <w:p>
      <w:pPr>
        <w:pStyle w:val="FootnoteText"/>
      </w:pPr>
      <w:r>
        <w:rPr>
          <w:rStyle w:val="FootnoteReference"/>
        </w:rPr>
        <w:footnoteRef/>
      </w:r>
      <w:r>
        <w:t xml:space="preserve"> Cross-references for "they all": Matt 9:11; Matt 21:28-31; Luke 5:30; Luke 7:34; Luke 7:39; Luke 15:2; Luke 18:9-14.</w:t>
      </w:r>
    </w:p>
  </w:footnote>
  <w:footnote w:id="5886">
    <w:p>
      <w:pPr>
        <w:pStyle w:val="FootnoteText"/>
      </w:pPr>
      <w:r>
        <w:rPr>
          <w:rStyle w:val="FootnoteReference"/>
        </w:rPr>
        <w:footnoteRef/>
      </w:r>
      <w:r>
        <w:t xml:space="preserve"> Cross-references for "by false": Exod 20:16; Luke 3:14.</w:t>
      </w:r>
    </w:p>
  </w:footnote>
  <w:footnote w:id="5887">
    <w:p>
      <w:pPr>
        <w:pStyle w:val="FootnoteText"/>
      </w:pPr>
      <w:r>
        <w:rPr>
          <w:rStyle w:val="FootnoteReference"/>
        </w:rPr>
        <w:footnoteRef/>
      </w:r>
      <w:r>
        <w:t xml:space="preserve"> Cross-references for "I restore": Exod 22:1-4; Lev 6:1-6; 1Sam 12:3; 2Sam 12:6; Prov 6:31.</w:t>
      </w:r>
    </w:p>
  </w:footnote>
  <w:footnote w:id="588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0">
    <w:p>
      <w:pPr>
        <w:pStyle w:val="FootnoteText"/>
      </w:pPr>
      <w:r>
        <w:rPr>
          <w:rStyle w:val="FootnoteReference"/>
        </w:rPr>
        <w:footnoteRef/>
      </w:r>
      <w:r>
        <w:t xml:space="preserve"> Cross-references for "unto him": G4314; G847.</w:t>
      </w:r>
    </w:p>
  </w:footnote>
  <w:footnote w:id="5891">
    <w:p>
      <w:pPr>
        <w:pStyle w:val="FootnoteText"/>
      </w:pPr>
      <w:r>
        <w:rPr>
          <w:rStyle w:val="FootnoteReference"/>
        </w:rPr>
        <w:footnoteRef/>
      </w:r>
      <w:r>
        <w:t xml:space="preserve"> Cross-references for "This day": Luke 2:30; Luke 13:30; John 4:38-42; Acts 16:30-32; 1Cor 6:9-11; 1Pet 2:10.</w:t>
      </w:r>
    </w:p>
  </w:footnote>
  <w:footnote w:id="5892">
    <w:p>
      <w:pPr>
        <w:pStyle w:val="FootnoteText"/>
      </w:pPr>
      <w:r>
        <w:rPr>
          <w:rStyle w:val="FootnoteReference"/>
        </w:rPr>
        <w:footnoteRef/>
      </w:r>
      <w:r>
        <w:t xml:space="preserve"> Cross-references for "forsomuch": Luke 13:16; Rom 4:11-12; Rom 4:16; Gal 3:7; Gal 3:14; Gal 3:29.</w:t>
      </w:r>
    </w:p>
  </w:footnote>
  <w:footnote w:id="589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5">
    <w:p>
      <w:pPr>
        <w:pStyle w:val="FootnoteText"/>
      </w:pPr>
      <w:r>
        <w:rPr>
          <w:rStyle w:val="FootnoteReference"/>
        </w:rPr>
        <w:footnoteRef/>
      </w:r>
      <w:r>
        <w:t xml:space="preserve"> Cross-references for "they thought": Luke 17:20; Acts 1:6; 2Thess 2:1-3.</w:t>
      </w:r>
    </w:p>
  </w:footnote>
  <w:footnote w:id="5896">
    <w:p>
      <w:pPr>
        <w:pStyle w:val="FootnoteText"/>
      </w:pPr>
      <w:r>
        <w:rPr>
          <w:rStyle w:val="FootnoteReference"/>
        </w:rPr>
        <w:footnoteRef/>
      </w:r>
      <w:r>
        <w:t xml:space="preserve"> Cross-references for "A certain": Matt 25:14-30; Mark 13:34-37.</w:t>
      </w:r>
    </w:p>
  </w:footnote>
  <w:footnote w:id="5897">
    <w:p>
      <w:pPr>
        <w:pStyle w:val="FootnoteText"/>
      </w:pPr>
      <w:r>
        <w:rPr>
          <w:rStyle w:val="FootnoteReference"/>
        </w:rPr>
        <w:footnoteRef/>
      </w:r>
      <w:r>
        <w:t xml:space="preserve"> Cross-references for "a far": Matt 21:38; Mark 12:1; Mark 16:19; Luke 20:9; Luke 24:51; Acts 1:9-10.</w:t>
      </w:r>
    </w:p>
  </w:footnote>
  <w:footnote w:id="5898">
    <w:p>
      <w:pPr>
        <w:pStyle w:val="FootnoteText"/>
      </w:pPr>
      <w:r>
        <w:rPr>
          <w:rStyle w:val="FootnoteReference"/>
        </w:rPr>
        <w:footnoteRef/>
      </w:r>
      <w:r>
        <w:t xml:space="preserve"> Cross-references: Matt 28:18; John 18:37; 1Cor 15:25; Eph 1:20-23; Phil 2:9-11; 1Pet 3:22.</w:t>
      </w:r>
    </w:p>
  </w:footnote>
  <w:footnote w:id="5899">
    <w:p>
      <w:pPr>
        <w:pStyle w:val="FootnoteText"/>
      </w:pPr>
      <w:r>
        <w:rPr>
          <w:rStyle w:val="FootnoteReference"/>
        </w:rPr>
        <w:footnoteRef/>
      </w:r>
      <w:r>
        <w:t xml:space="preserve"> Cross-references: Acts 1:11; Acts 17:31; Heb 9:28; Rev 1:7.</w:t>
      </w:r>
    </w:p>
  </w:footnote>
  <w:footnote w:id="5900">
    <w:p>
      <w:pPr>
        <w:pStyle w:val="FootnoteText"/>
      </w:pPr>
      <w:r>
        <w:rPr>
          <w:rStyle w:val="FootnoteReference"/>
        </w:rPr>
        <w:footnoteRef/>
      </w:r>
      <w:r>
        <w:t xml:space="preserve"> Cross-references for "delivered": Matt 25:15; Rom 12:6-8; 1Cor 12:7-11; 1Cor 12:28-29; 1Pet 4:9-11.</w:t>
      </w:r>
    </w:p>
  </w:footnote>
  <w:footnote w:id="5901">
    <w:p>
      <w:pPr>
        <w:pStyle w:val="FootnoteText"/>
      </w:pPr>
      <w:r>
        <w:rPr>
          <w:rStyle w:val="FootnoteReference"/>
        </w:rPr>
        <w:footnoteRef/>
      </w:r>
      <w:r>
        <w:t xml:space="preserve"> Cross-references: Matt 25:14; John 12:26; Gal 1:10; Jas 1:1; 2Pet 1:1.</w:t>
      </w:r>
    </w:p>
  </w:footnote>
  <w:footnote w:id="5902">
    <w:p>
      <w:pPr>
        <w:pStyle w:val="FootnoteText"/>
      </w:pPr>
      <w:r>
        <w:rPr>
          <w:rStyle w:val="FootnoteReference"/>
        </w:rPr>
        <w:footnoteRef/>
      </w:r>
      <w:r>
        <w:t xml:space="preserve"> Cross-references: 1Sam 8:7; Ps 2:1-3; Isa 49:7; Zech 11:8; Luke 19:27; John 1:11; John 15:18; John 15:23-24; Acts 3:14-15; Acts 4:27-28; Acts 7:51-52.</w:t>
      </w:r>
    </w:p>
  </w:footnote>
  <w:footnote w:id="5903">
    <w:p>
      <w:pPr>
        <w:pStyle w:val="FootnoteText"/>
      </w:pPr>
      <w:r>
        <w:rPr>
          <w:rStyle w:val="FootnoteReference"/>
        </w:rPr>
        <w:footnoteRef/>
      </w:r>
      <w:r>
        <w:t xml:space="preserve"> Cross-references for "having": Ps 2:4-6.</w:t>
      </w:r>
    </w:p>
  </w:footnote>
  <w:footnote w:id="5904">
    <w:p>
      <w:pPr>
        <w:pStyle w:val="FootnoteText"/>
      </w:pPr>
      <w:r>
        <w:rPr>
          <w:rStyle w:val="FootnoteReference"/>
        </w:rPr>
        <w:footnoteRef/>
      </w:r>
      <w:r>
        <w:t xml:space="preserve"> Cross-references for "money": Luke 19:23.</w:t>
      </w:r>
    </w:p>
  </w:footnote>
  <w:footnote w:id="5905">
    <w:p>
      <w:pPr>
        <w:pStyle w:val="FootnoteText"/>
      </w:pPr>
      <w:r>
        <w:rPr>
          <w:rStyle w:val="FootnoteReference"/>
        </w:rPr>
        <w:footnoteRef/>
      </w:r>
      <w:r>
        <w:t xml:space="preserve"> Cross-references for "that he": Matt 18:23-35; Matt 25:19; Luke 12:48; Luke 16:2-13; Rom 14:10-12; 1Cor 4:1-5.</w:t>
      </w:r>
    </w:p>
  </w:footnote>
  <w:footnote w:id="5906">
    <w:p>
      <w:pPr>
        <w:pStyle w:val="FootnoteText"/>
      </w:pPr>
      <w:r>
        <w:rPr>
          <w:rStyle w:val="FootnoteReference"/>
        </w:rPr>
        <w:footnoteRef/>
      </w:r>
      <w:r>
        <w:t xml:space="preserve"> Cross-references for "Lord": 1Chr 29:14-16; 1Cor 15:10; Col 1:28-29; 2Tim 4:7-8; Jas 2:18-26.</w:t>
      </w:r>
    </w:p>
  </w:footnote>
  <w:footnote w:id="5907">
    <w:p>
      <w:pPr>
        <w:pStyle w:val="FootnoteText"/>
      </w:pPr>
      <w:r>
        <w:rPr>
          <w:rStyle w:val="FootnoteReference"/>
        </w:rPr>
        <w:footnoteRef/>
      </w:r>
      <w:r>
        <w:t xml:space="preserve"> Cross-references for "Well": Gen 39:4; 1Sam 2:30; Matt 25:21; Rom 2:29; 1Cor 4:5; 2Tim 2:10; 1Pet 1:7; 1Pet 5:4.</w:t>
      </w:r>
    </w:p>
  </w:footnote>
  <w:footnote w:id="5908">
    <w:p>
      <w:pPr>
        <w:pStyle w:val="FootnoteText"/>
      </w:pPr>
      <w:r>
        <w:rPr>
          <w:rStyle w:val="FootnoteReference"/>
        </w:rPr>
        <w:footnoteRef/>
      </w:r>
      <w:r>
        <w:t xml:space="preserve"> Cross-references for "been": Matt 25:21; Luke 16:10; Luke 22:30; Rev 2:26-29.</w:t>
      </w:r>
    </w:p>
  </w:footnote>
  <w:footnote w:id="5909">
    <w:p>
      <w:pPr>
        <w:pStyle w:val="FootnoteText"/>
      </w:pPr>
      <w:r>
        <w:rPr>
          <w:rStyle w:val="FootnoteReference"/>
        </w:rPr>
        <w:footnoteRef/>
      </w:r>
      <w:r>
        <w:t xml:space="preserve"> Cross-references: Matt 13:23; Mark 4:20; 2Cor 8:12.</w:t>
      </w:r>
    </w:p>
  </w:footnote>
  <w:footnote w:id="5910">
    <w:p>
      <w:pPr>
        <w:pStyle w:val="FootnoteText"/>
      </w:pPr>
      <w:r>
        <w:rPr>
          <w:rStyle w:val="FootnoteReference"/>
        </w:rPr>
        <w:footnoteRef/>
      </w:r>
      <w:r>
        <w:t xml:space="preserve"> Cross-references: Isa 3:10; 1Cor 3:8; 1Cor 15:41-42; 1Cor 15:58; 2Cor 9:6; 2John 1:8.</w:t>
      </w:r>
    </w:p>
  </w:footnote>
  <w:footnote w:id="5911">
    <w:p>
      <w:pPr>
        <w:pStyle w:val="FootnoteText"/>
      </w:pPr>
      <w:r>
        <w:rPr>
          <w:rStyle w:val="FootnoteReference"/>
        </w:rPr>
        <w:footnoteRef/>
      </w:r>
      <w:r>
        <w:t xml:space="preserve"> Cross-references for "Lord": Prov 26:13-16; Matt 25:24; Luke 3:9; Luke 6:46; Luke 19:13; Jas 4:17.</w:t>
      </w:r>
    </w:p>
  </w:footnote>
  <w:footnote w:id="5912">
    <w:p>
      <w:pPr>
        <w:pStyle w:val="FootnoteText"/>
      </w:pPr>
      <w:r>
        <w:rPr>
          <w:rStyle w:val="FootnoteReference"/>
        </w:rPr>
        <w:footnoteRef/>
      </w:r>
      <w:r>
        <w:t xml:space="preserve"> Cross-references for "I feared": Exod 20:19-20; 1Sam 12:20; Matt 25:24-25; Rom 8:15; 2Tim 1:7; Jas 2:10; 1John 4:18.</w:t>
      </w:r>
    </w:p>
  </w:footnote>
  <w:footnote w:id="5913">
    <w:p>
      <w:pPr>
        <w:pStyle w:val="FootnoteText"/>
      </w:pPr>
      <w:r>
        <w:rPr>
          <w:rStyle w:val="FootnoteReference"/>
        </w:rPr>
        <w:footnoteRef/>
      </w:r>
      <w:r>
        <w:t xml:space="preserve"> Cross-references for "because": 1Sam 6:19-21; 2Sam 6:9-11; Job 21:14-15; Ezek 18:25-29; Mal 3:14-15; Rom 8:7; Jude 1:15.</w:t>
      </w:r>
    </w:p>
  </w:footnote>
  <w:footnote w:id="5914">
    <w:p>
      <w:pPr>
        <w:pStyle w:val="FootnoteText"/>
      </w:pPr>
      <w:r>
        <w:rPr>
          <w:rStyle w:val="FootnoteReference"/>
        </w:rPr>
        <w:footnoteRef/>
      </w:r>
      <w:r>
        <w:t xml:space="preserve"> Cross-references: 2Sam 1:16; Job 15:5-6; Matt 12:37; Matt 22:12; Rom 3:19.</w:t>
      </w:r>
    </w:p>
  </w:footnote>
  <w:footnote w:id="5915">
    <w:p>
      <w:pPr>
        <w:pStyle w:val="FootnoteText"/>
      </w:pPr>
      <w:r>
        <w:rPr>
          <w:rStyle w:val="FootnoteReference"/>
        </w:rPr>
        <w:footnoteRef/>
      </w:r>
      <w:r>
        <w:t xml:space="preserve"> Cross-references for "Thou knewest": Matt 25:26-27.</w:t>
      </w:r>
    </w:p>
  </w:footnote>
  <w:footnote w:id="5916">
    <w:p>
      <w:pPr>
        <w:pStyle w:val="FootnoteText"/>
      </w:pPr>
      <w:r>
        <w:rPr>
          <w:rStyle w:val="FootnoteReference"/>
        </w:rPr>
        <w:footnoteRef/>
      </w:r>
      <w:r>
        <w:t xml:space="preserve"> Cross-references for "Wherefore": Rom 2:4-5.</w:t>
      </w:r>
    </w:p>
  </w:footnote>
  <w:footnote w:id="5917">
    <w:p>
      <w:pPr>
        <w:pStyle w:val="FootnoteText"/>
      </w:pPr>
      <w:r>
        <w:rPr>
          <w:rStyle w:val="FootnoteReference"/>
        </w:rPr>
        <w:footnoteRef/>
      </w:r>
      <w:r>
        <w:t xml:space="preserve"> Cross-references for "usury": Exod 22:25-27; Deut 23:19-20.</w:t>
      </w:r>
    </w:p>
  </w:footnote>
  <w:footnote w:id="5918">
    <w:p>
      <w:pPr>
        <w:pStyle w:val="FootnoteText"/>
      </w:pPr>
      <w:r>
        <w:rPr>
          <w:rStyle w:val="FootnoteReference"/>
        </w:rPr>
        <w:footnoteRef/>
      </w:r>
      <w:r>
        <w:t xml:space="preserve"> Cross-references for "Take": Luke 12:20; Luke 16:2.</w:t>
      </w:r>
    </w:p>
  </w:footnote>
  <w:footnote w:id="5919">
    <w:p>
      <w:pPr>
        <w:pStyle w:val="FootnoteText"/>
      </w:pPr>
      <w:r>
        <w:rPr>
          <w:rStyle w:val="FootnoteReference"/>
        </w:rPr>
        <w:footnoteRef/>
      </w:r>
      <w:r>
        <w:t xml:space="preserve"> Cross-references for "Lord": 2Sam 7:19; Isa 55:8-9; Luke 16:2.</w:t>
      </w:r>
    </w:p>
  </w:footnote>
  <w:footnote w:id="592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21">
    <w:p>
      <w:pPr>
        <w:pStyle w:val="FootnoteText"/>
      </w:pPr>
      <w:r>
        <w:rPr>
          <w:rStyle w:val="FootnoteReference"/>
        </w:rPr>
        <w:footnoteRef/>
      </w:r>
      <w:r>
        <w:t xml:space="preserve"> Cross-references for "That unto": Matt 13:12; Matt 25:28-29; Mark 4:25; Luke 8:18; John 5:1-3.</w:t>
      </w:r>
    </w:p>
  </w:footnote>
  <w:footnote w:id="592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3">
    <w:p>
      <w:pPr>
        <w:pStyle w:val="FootnoteText"/>
      </w:pPr>
      <w:r>
        <w:rPr>
          <w:rStyle w:val="FootnoteReference"/>
        </w:rPr>
        <w:footnoteRef/>
      </w:r>
      <w:r>
        <w:t xml:space="preserve"> Cross-references for "he went": Ps 40:6-8; Mark 10:32-34; Luke 9:51; Luke 12:50; Luke 18:31; John 18:11; Heb 12:2; 1Pet 4:1.</w:t>
      </w:r>
    </w:p>
  </w:footnote>
  <w:footnote w:id="5924">
    <w:p>
      <w:pPr>
        <w:pStyle w:val="FootnoteText"/>
      </w:pPr>
      <w:r>
        <w:rPr>
          <w:rStyle w:val="FootnoteReference"/>
        </w:rPr>
        <w:footnoteRef/>
      </w:r>
      <w:r>
        <w:t xml:space="preserve"> Cross-references for "when": Matt 21:1-11; Mark 11:1-11; John 12:12-16.</w:t>
      </w:r>
    </w:p>
  </w:footnote>
  <w:footnote w:id="59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7">
    <w:p>
      <w:pPr>
        <w:pStyle w:val="FootnoteText"/>
      </w:pPr>
      <w:r>
        <w:rPr>
          <w:rStyle w:val="FootnoteReference"/>
        </w:rPr>
        <w:footnoteRef/>
      </w:r>
      <w:r>
        <w:t xml:space="preserve"> Cross-references for "Bethany": Zech 14:4; Luke 19:37; Luke 21:37; Luke 22:39; Luke 24:50; Acts 1:12.</w:t>
      </w:r>
    </w:p>
  </w:footnote>
  <w:footnote w:id="5928">
    <w:p>
      <w:pPr>
        <w:pStyle w:val="FootnoteText"/>
      </w:pPr>
      <w:r>
        <w:rPr>
          <w:rStyle w:val="FootnoteReference"/>
        </w:rPr>
        <w:footnoteRef/>
      </w:r>
      <w:r>
        <w:t xml:space="preserve"> Cross-references: 1Sam 10:2-9; Luke 19:32; Luke 22:8-13; John 14:29.</w:t>
      </w:r>
    </w:p>
  </w:footnote>
  <w:footnote w:id="5929">
    <w:p>
      <w:pPr>
        <w:pStyle w:val="FootnoteText"/>
      </w:pPr>
      <w:r>
        <w:rPr>
          <w:rStyle w:val="FootnoteReference"/>
        </w:rPr>
        <w:footnoteRef/>
      </w:r>
      <w:r>
        <w:t xml:space="preserve"> Cross-references for "the Lord": Ps 24:1; Ps 50:10-12; Matt 21:2-3; Mark 11:3-6; Acts 10:36.</w:t>
      </w:r>
    </w:p>
  </w:footnote>
  <w:footnote w:id="5930">
    <w:p>
      <w:pPr>
        <w:pStyle w:val="FootnoteText"/>
      </w:pPr>
      <w:r>
        <w:rPr>
          <w:rStyle w:val="FootnoteReference"/>
        </w:rPr>
        <w:footnoteRef/>
      </w:r>
      <w:r>
        <w:t xml:space="preserve"> Cross-references: Luke 22:13 (2).</w:t>
      </w:r>
    </w:p>
  </w:footnote>
  <w:footnote w:id="5931">
    <w:p>
      <w:pPr>
        <w:pStyle w:val="FootnoteText"/>
      </w:pPr>
      <w:r>
        <w:rPr>
          <w:rStyle w:val="FootnoteReference"/>
        </w:rPr>
        <w:footnoteRef/>
      </w:r>
      <w:r>
        <w:t xml:space="preserve"> Cross-references: Zech 9:9; John 10:35; John 12:16; 2Cor 8:9.</w:t>
      </w:r>
    </w:p>
  </w:footnote>
  <w:footnote w:id="5932">
    <w:p>
      <w:pPr>
        <w:pStyle w:val="FootnoteText"/>
      </w:pPr>
      <w:r>
        <w:rPr>
          <w:rStyle w:val="FootnoteReference"/>
        </w:rPr>
        <w:footnoteRef/>
      </w:r>
      <w:r>
        <w:t xml:space="preserve"> Cross-references for "they cast": 2Kgs 9:13; Matt 21:7; Mark 11:7-8; John 12:14; Gal 4:15-16.</w:t>
      </w:r>
    </w:p>
  </w:footnote>
  <w:footnote w:id="5933">
    <w:p>
      <w:pPr>
        <w:pStyle w:val="FootnoteText"/>
      </w:pPr>
      <w:r>
        <w:rPr>
          <w:rStyle w:val="FootnoteReference"/>
        </w:rPr>
        <w:footnoteRef/>
      </w:r>
      <w:r>
        <w:t xml:space="preserve"> Cross-references: Matt 21:8.</w:t>
      </w:r>
    </w:p>
  </w:footnote>
  <w:footnote w:id="593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5">
    <w:p>
      <w:pPr>
        <w:pStyle w:val="FootnoteText"/>
      </w:pPr>
      <w:r>
        <w:rPr>
          <w:rStyle w:val="FootnoteReference"/>
        </w:rPr>
        <w:footnoteRef/>
      </w:r>
      <w:r>
        <w:t xml:space="preserve"> Cross-references: Mark 13:3; Mark 14:26; Luke 19:20.</w:t>
      </w:r>
    </w:p>
  </w:footnote>
  <w:footnote w:id="5936">
    <w:p>
      <w:pPr>
        <w:pStyle w:val="FootnoteText"/>
      </w:pPr>
      <w:r>
        <w:rPr>
          <w:rStyle w:val="FootnoteReference"/>
        </w:rPr>
        <w:footnoteRef/>
      </w:r>
      <w:r>
        <w:t xml:space="preserve"> Cross-references for "Blessed": Ps 72:17-19; Ps 118:22-26; Zech 9:9; Matt 21:9; Mark 11:9-10; Luke 13:35.</w:t>
      </w:r>
    </w:p>
  </w:footnote>
  <w:footnote w:id="5937">
    <w:p>
      <w:pPr>
        <w:pStyle w:val="FootnoteText"/>
      </w:pPr>
      <w:r>
        <w:rPr>
          <w:rStyle w:val="FootnoteReference"/>
        </w:rPr>
        <w:footnoteRef/>
      </w:r>
      <w:r>
        <w:t xml:space="preserve"> Cross-references for "peace": Luke 2:10-14; Rom 5:1; Eph 2:14-18; Col 1:20.</w:t>
      </w:r>
    </w:p>
  </w:footnote>
  <w:footnote w:id="5938">
    <w:p>
      <w:pPr>
        <w:pStyle w:val="FootnoteText"/>
      </w:pPr>
      <w:r>
        <w:rPr>
          <w:rStyle w:val="FootnoteReference"/>
        </w:rPr>
        <w:footnoteRef/>
      </w:r>
      <w:r>
        <w:t xml:space="preserve"> Cross-references for "glory": Eph 1:6; Eph 1:12; Eph 3:10; Eph 3:21; 1Tim 1:17; 1Pet 1:12; Rev 5:9-14; Rev 19:1-6.</w:t>
      </w:r>
    </w:p>
  </w:footnote>
  <w:footnote w:id="59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0">
    <w:p>
      <w:pPr>
        <w:pStyle w:val="FootnoteText"/>
      </w:pPr>
      <w:r>
        <w:rPr>
          <w:rStyle w:val="FootnoteReference"/>
        </w:rPr>
        <w:footnoteRef/>
      </w:r>
      <w:r>
        <w:t xml:space="preserve"> Cross-references for "rebuke": Isa 26:11; Matt 23:13; John 11:47-48; John 12:10; John 12:19; Acts 4:1-2; Acts 4:16-18; Jas 4:5.</w:t>
      </w:r>
    </w:p>
  </w:footnote>
  <w:footnote w:id="5941">
    <w:p>
      <w:pPr>
        <w:pStyle w:val="FootnoteText"/>
      </w:pPr>
      <w:r>
        <w:rPr>
          <w:rStyle w:val="FootnoteReference"/>
        </w:rPr>
        <w:footnoteRef/>
      </w:r>
      <w:r>
        <w:t xml:space="preserve"> Cross-references: Ps 96:11; Ps 98:7-9; Ps 114:1-8; Isa 55:12; Hab 2:11; Matt 3:9; Matt 21:15-16; Matt 27:45; Matt 27:51-54; 2Pet 2:6.</w:t>
      </w:r>
    </w:p>
  </w:footnote>
  <w:footnote w:id="5942">
    <w:p>
      <w:pPr>
        <w:pStyle w:val="FootnoteText"/>
      </w:pPr>
      <w:r>
        <w:rPr>
          <w:rStyle w:val="FootnoteReference"/>
        </w:rPr>
        <w:footnoteRef/>
      </w:r>
      <w:r>
        <w:t xml:space="preserve"> Cross-references for "and wept": Ps 119:53; Ps 119:136; Ps 119:158; Jer 9:1; Jer 13:17; Jer 17:16; Hos 11:8; John 11:35; Rom 9:2-3.</w:t>
      </w:r>
    </w:p>
  </w:footnote>
  <w:footnote w:id="5943">
    <w:p>
      <w:pPr>
        <w:pStyle w:val="FootnoteText"/>
      </w:pPr>
      <w:r>
        <w:rPr>
          <w:rStyle w:val="FootnoteReference"/>
        </w:rPr>
        <w:footnoteRef/>
      </w:r>
      <w:r>
        <w:t xml:space="preserve"> Cross-references for "in this": Ps 32:6; Ps 95:7-8; Isa 55:6; Luke 19:44; John 12:35-36; 2Cor 6:1-2.</w:t>
      </w:r>
    </w:p>
  </w:footnote>
  <w:footnote w:id="594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5">
    <w:p>
      <w:pPr>
        <w:pStyle w:val="FootnoteText"/>
      </w:pPr>
      <w:r>
        <w:rPr>
          <w:rStyle w:val="FootnoteReference"/>
        </w:rPr>
        <w:footnoteRef/>
      </w:r>
      <w:r>
        <w:t xml:space="preserve"> Cross-references: Deut 5:29; Deut 32:29; Ps 81:13; Isa 48:18; Ezek 18:31-32; Ezek 33:11.</w:t>
      </w:r>
    </w:p>
  </w:footnote>
  <w:footnote w:id="5946">
    <w:p>
      <w:pPr>
        <w:pStyle w:val="FootnoteText"/>
      </w:pPr>
      <w:r>
        <w:rPr>
          <w:rStyle w:val="FootnoteReference"/>
        </w:rPr>
        <w:footnoteRef/>
      </w:r>
      <w:r>
        <w:t xml:space="preserve"> Cross-references: Isa 6:9-10; Isa 29:10-14; Isa 44:18; Matt 13:14-15; John 12:38-41; Acts 28:25-27; Rom 11:7-10; 2Cor 3:14-16; 2Cor 4:3-4; 2Thess 2:9-12.</w:t>
      </w:r>
    </w:p>
  </w:footnote>
  <w:footnote w:id="5947">
    <w:p>
      <w:pPr>
        <w:pStyle w:val="FootnoteText"/>
      </w:pPr>
      <w:r>
        <w:rPr>
          <w:rStyle w:val="FootnoteReference"/>
        </w:rPr>
        <w:footnoteRef/>
      </w:r>
      <w:r>
        <w:t xml:space="preserve"> Cross-references for "the days": Deut 28:49-58; Ps 37:12-13; Dan 9:26-27; Matt 22:7; Matt 23:37-39; Mark 13:14-20; Luke 21:20-24; 1Thess 2:15-16.</w:t>
      </w:r>
    </w:p>
  </w:footnote>
  <w:footnote w:id="5948">
    <w:p>
      <w:pPr>
        <w:pStyle w:val="FootnoteText"/>
      </w:pPr>
      <w:r>
        <w:rPr>
          <w:rStyle w:val="FootnoteReference"/>
        </w:rPr>
        <w:footnoteRef/>
      </w:r>
      <w:r>
        <w:t xml:space="preserve"> Cross-references for "cast": Isa 29:1-4; Jer 6:3-6; G5482.</w:t>
      </w:r>
    </w:p>
  </w:footnote>
  <w:footnote w:id="5949">
    <w:p>
      <w:pPr>
        <w:pStyle w:val="FootnoteText"/>
      </w:pPr>
      <w:r>
        <w:rPr>
          <w:rStyle w:val="FootnoteReference"/>
        </w:rPr>
        <w:footnoteRef/>
      </w:r>
      <w:r>
        <w:t xml:space="preserve"> Cross-references for "leave": Matt 24:2; Mark 13:2; Luke 21:6.</w:t>
      </w:r>
    </w:p>
  </w:footnote>
  <w:footnote w:id="5950">
    <w:p>
      <w:pPr>
        <w:pStyle w:val="FootnoteText"/>
      </w:pPr>
      <w:r>
        <w:rPr>
          <w:rStyle w:val="FootnoteReference"/>
        </w:rPr>
        <w:footnoteRef/>
      </w:r>
      <w:r>
        <w:t xml:space="preserve"> Cross-references for "because": Lam 1:8; Dan 9:24; Luke 1:68; Luke 1:78; Luke 19:42; John 3:18-21; 1Pet 2:12.</w:t>
      </w:r>
    </w:p>
  </w:footnote>
  <w:footnote w:id="5951">
    <w:p>
      <w:pPr>
        <w:pStyle w:val="FootnoteText"/>
      </w:pPr>
      <w:r>
        <w:rPr>
          <w:rStyle w:val="FootnoteReference"/>
        </w:rPr>
        <w:footnoteRef/>
      </w:r>
      <w:r>
        <w:t xml:space="preserve"> Cross-references: 1Kgs 9:7-8; Mic 3:12.</w:t>
      </w:r>
    </w:p>
  </w:footnote>
  <w:footnote w:id="5952">
    <w:p>
      <w:pPr>
        <w:pStyle w:val="FootnoteText"/>
      </w:pPr>
      <w:r>
        <w:rPr>
          <w:rStyle w:val="FootnoteReference"/>
        </w:rPr>
        <w:footnoteRef/>
      </w:r>
      <w:r>
        <w:t xml:space="preserve"> Cross-references for "thy children": Matt 23:37-38; Luke 13:34-35.</w:t>
      </w:r>
    </w:p>
  </w:footnote>
  <w:footnote w:id="5953">
    <w:p>
      <w:pPr>
        <w:pStyle w:val="FootnoteText"/>
      </w:pPr>
      <w:r>
        <w:rPr>
          <w:rStyle w:val="FootnoteReference"/>
        </w:rPr>
        <w:footnoteRef/>
      </w:r>
      <w:r>
        <w:t xml:space="preserve"> Cross-references for "went": Matt 21:12-13; Mark 11:15-17; John 2:13-17.</w:t>
      </w:r>
    </w:p>
  </w:footnote>
  <w:footnote w:id="5954">
    <w:p>
      <w:pPr>
        <w:pStyle w:val="FootnoteText"/>
      </w:pPr>
      <w:r>
        <w:rPr>
          <w:rStyle w:val="FootnoteReference"/>
        </w:rPr>
        <w:footnoteRef/>
      </w:r>
      <w:r>
        <w:t xml:space="preserve"> Cross-references for "sold": Deut 14:25-26.</w:t>
      </w:r>
    </w:p>
  </w:footnote>
  <w:footnote w:id="5955">
    <w:p>
      <w:pPr>
        <w:pStyle w:val="FootnoteText"/>
      </w:pPr>
      <w:r>
        <w:rPr>
          <w:rStyle w:val="FootnoteReference"/>
        </w:rPr>
        <w:footnoteRef/>
      </w:r>
      <w:r>
        <w:t xml:space="preserve"> Cross-references: Ps 93:5; Isa 56:7; Jer 7:11; Ezek 43:12; Hos 12:7; Matt 23:14.</w:t>
      </w:r>
    </w:p>
  </w:footnote>
  <w:footnote w:id="5956">
    <w:p>
      <w:pPr>
        <w:pStyle w:val="FootnoteText"/>
      </w:pPr>
      <w:r>
        <w:rPr>
          <w:rStyle w:val="FootnoteReference"/>
        </w:rPr>
        <w:footnoteRef/>
      </w:r>
      <w:r>
        <w:t xml:space="preserve"> Cross-references for "taught": Matt 21:23; Mark 11:27-33; Luke 21:37-38; John 18:20.</w:t>
      </w:r>
    </w:p>
  </w:footnote>
  <w:footnote w:id="595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8">
    <w:p>
      <w:pPr>
        <w:pStyle w:val="FootnoteText"/>
      </w:pPr>
      <w:r>
        <w:rPr>
          <w:rStyle w:val="FootnoteReference"/>
        </w:rPr>
        <w:footnoteRef/>
      </w:r>
      <w:r>
        <w:t xml:space="preserve"> Cross-references for "could": Matt 22:15-16; Luke 20:19-20; Luke 22:2-4.</w:t>
      </w:r>
    </w:p>
  </w:footnote>
  <w:footnote w:id="5959">
    <w:p>
      <w:pPr>
        <w:pStyle w:val="FootnoteText"/>
      </w:pPr>
      <w:r>
        <w:rPr>
          <w:rStyle w:val="FootnoteReference"/>
        </w:rPr>
        <w:footnoteRef/>
      </w:r>
      <w:r>
        <w:t xml:space="preserve"> Cross-references for "were very attentive to hear him": Neh 8:3; John 7:46-49; Acts 16:14; G191; G2910; G847.</w:t>
      </w:r>
    </w:p>
  </w:footnote>
  <w:footnote w:id="5960">
    <w:p>
      <w:pPr>
        <w:pStyle w:val="FootnoteText"/>
      </w:pPr>
      <w:r>
        <w:rPr>
          <w:rStyle w:val="FootnoteReference"/>
        </w:rPr>
        <w:footnoteRef/>
      </w:r>
      <w:r>
        <w:t xml:space="preserve"> Cross-references for "that": Mark 11:27; Luke 19:47-48; John 18:20.</w:t>
      </w:r>
    </w:p>
  </w:footnote>
  <w:footnote w:id="5961">
    <w:p>
      <w:pPr>
        <w:pStyle w:val="FootnoteText"/>
      </w:pPr>
      <w:r>
        <w:rPr>
          <w:rStyle w:val="FootnoteReference"/>
        </w:rPr>
        <w:footnoteRef/>
      </w:r>
      <w:r>
        <w:t xml:space="preserve"> Cross-references for "the chief": 1Chr 24:1-31.</w:t>
      </w:r>
    </w:p>
  </w:footnote>
  <w:footnote w:id="5962">
    <w:p>
      <w:pPr>
        <w:pStyle w:val="FootnoteText"/>
      </w:pPr>
      <w:r>
        <w:rPr>
          <w:rStyle w:val="FootnoteReference"/>
        </w:rPr>
        <w:footnoteRef/>
      </w:r>
      <w:r>
        <w:t xml:space="preserve"> Cross-references for "Tell": Matt 21:23-27; Mark 11:28-33; Luke 19:35-40; Luke 19:45-46.</w:t>
      </w:r>
    </w:p>
  </w:footnote>
  <w:footnote w:id="5963">
    <w:p>
      <w:pPr>
        <w:pStyle w:val="FootnoteText"/>
      </w:pPr>
      <w:r>
        <w:rPr>
          <w:rStyle w:val="FootnoteReference"/>
        </w:rPr>
        <w:footnoteRef/>
      </w:r>
      <w:r>
        <w:t xml:space="preserve"> Cross-references: Exod 2:14; John 2:18; John 5:22-27; Acts 4:7-10; Acts 7:27; Acts 7:35-39; Acts 7:51.</w:t>
      </w:r>
    </w:p>
  </w:footnote>
  <w:footnote w:id="5964">
    <w:p>
      <w:pPr>
        <w:pStyle w:val="FootnoteText"/>
      </w:pPr>
      <w:r>
        <w:rPr>
          <w:rStyle w:val="FootnoteReference"/>
        </w:rPr>
        <w:footnoteRef/>
      </w:r>
      <w:r>
        <w:t xml:space="preserve"> Cross-references for "I will": Matt 15:2-3; Luke 22:68; Col 4:6.</w:t>
      </w:r>
    </w:p>
  </w:footnote>
  <w:footnote w:id="5965">
    <w:p>
      <w:pPr>
        <w:pStyle w:val="FootnoteText"/>
      </w:pPr>
      <w:r>
        <w:rPr>
          <w:rStyle w:val="FootnoteReference"/>
        </w:rPr>
        <w:footnoteRef/>
      </w:r>
      <w:r>
        <w:t xml:space="preserve"> Cross-references for "baptism": Matt 11:7-19; Matt 17:11-12; Matt 21:25-32; Luke 7:28-35; John 1:6; John 1:19-28.</w:t>
      </w:r>
    </w:p>
  </w:footnote>
  <w:footnote w:id="5966">
    <w:p>
      <w:pPr>
        <w:pStyle w:val="FootnoteText"/>
      </w:pPr>
      <w:r>
        <w:rPr>
          <w:rStyle w:val="FootnoteReference"/>
        </w:rPr>
        <w:footnoteRef/>
      </w:r>
      <w:r>
        <w:t xml:space="preserve"> Name meaning: John (Yochanan) — Yahweh is gracious. Forerunner of Jesus; proclaimed God’s grace.</w:t>
      </w:r>
    </w:p>
  </w:footnote>
  <w:footnote w:id="5967">
    <w:p>
      <w:pPr>
        <w:pStyle w:val="FootnoteText"/>
      </w:pPr>
      <w:r>
        <w:rPr>
          <w:rStyle w:val="FootnoteReference"/>
        </w:rPr>
        <w:footnoteRef/>
      </w:r>
      <w:r>
        <w:t xml:space="preserve"> Cross-references for "from": Dan 4:25-26; Luke 15:18.</w:t>
      </w:r>
    </w:p>
  </w:footnote>
  <w:footnote w:id="5968">
    <w:p>
      <w:pPr>
        <w:pStyle w:val="FootnoteText"/>
      </w:pPr>
      <w:r>
        <w:rPr>
          <w:rStyle w:val="FootnoteReference"/>
        </w:rPr>
        <w:footnoteRef/>
      </w:r>
      <w:r>
        <w:t xml:space="preserve"> Cross-references: John 1:15-18; John 1:30; John 1:34; John 3:26; John 3:36; John 5:33-35; Acts 13:25.</w:t>
      </w:r>
    </w:p>
  </w:footnote>
  <w:footnote w:id="5969">
    <w:p>
      <w:pPr>
        <w:pStyle w:val="FootnoteText"/>
      </w:pPr>
      <w:r>
        <w:rPr>
          <w:rStyle w:val="FootnoteReference"/>
        </w:rPr>
        <w:footnoteRef/>
      </w:r>
      <w:r>
        <w:t xml:space="preserve"> Cross-references: Matt 21:26; Matt 21:46; Matt 26:5; Mark 12:12; Acts 5:26.</w:t>
      </w:r>
    </w:p>
  </w:footnote>
  <w:footnote w:id="5970">
    <w:p>
      <w:pPr>
        <w:pStyle w:val="FootnoteText"/>
      </w:pPr>
      <w:r>
        <w:rPr>
          <w:rStyle w:val="FootnoteReference"/>
        </w:rPr>
        <w:footnoteRef/>
      </w:r>
      <w:r>
        <w:t xml:space="preserve"> Cross-references: Matt 14:5; Matt 21:26; Luke 1:76; Luke 7:26-29; John 10:41.</w:t>
      </w:r>
    </w:p>
  </w:footnote>
  <w:footnote w:id="597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Cross-references: Job 5:12-13; Prov 26:4-5; Matt 15:14; Matt 16:4; Matt 21:27; Mark 11:33; Luke 22:68.</w:t>
      </w:r>
    </w:p>
  </w:footnote>
  <w:footnote w:id="5974">
    <w:p>
      <w:pPr>
        <w:pStyle w:val="FootnoteText"/>
      </w:pPr>
      <w:r>
        <w:rPr>
          <w:rStyle w:val="FootnoteReference"/>
        </w:rPr>
        <w:footnoteRef/>
      </w:r>
      <w:r>
        <w:t xml:space="preserve"> Cross-references for "this": Matt 21:33-46; Mark 12:1-12.</w:t>
      </w:r>
    </w:p>
  </w:footnote>
  <w:footnote w:id="5975">
    <w:p>
      <w:pPr>
        <w:pStyle w:val="FootnoteText"/>
      </w:pPr>
      <w:r>
        <w:rPr>
          <w:rStyle w:val="FootnoteReference"/>
        </w:rPr>
        <w:footnoteRef/>
      </w:r>
      <w:r>
        <w:t xml:space="preserve"> Cross-references for "planted": Ps 80:8-14; Isa 5:1-7; Jer 2:21; John 15:1-8; 1Cor 3:6-9.</w:t>
      </w:r>
    </w:p>
  </w:footnote>
  <w:footnote w:id="5976">
    <w:p>
      <w:pPr>
        <w:pStyle w:val="FootnoteText"/>
      </w:pPr>
      <w:r>
        <w:rPr>
          <w:rStyle w:val="FootnoteReference"/>
        </w:rPr>
        <w:footnoteRef/>
      </w:r>
      <w:r>
        <w:t xml:space="preserve"> Cross-references for "and let": Song 8:11-12.</w:t>
      </w:r>
    </w:p>
  </w:footnote>
  <w:footnote w:id="5977">
    <w:p>
      <w:pPr>
        <w:pStyle w:val="FootnoteText"/>
      </w:pPr>
      <w:r>
        <w:rPr>
          <w:rStyle w:val="FootnoteReference"/>
        </w:rPr>
        <w:footnoteRef/>
      </w:r>
      <w:r>
        <w:t xml:space="preserve"> Cross-references for "husbandmen": Deut 1:15-18; Deut 16:18; Deut 17:8-15.</w:t>
      </w:r>
    </w:p>
  </w:footnote>
  <w:footnote w:id="5978">
    <w:p>
      <w:pPr>
        <w:pStyle w:val="FootnoteText"/>
      </w:pPr>
      <w:r>
        <w:rPr>
          <w:rStyle w:val="FootnoteReference"/>
        </w:rPr>
        <w:footnoteRef/>
      </w:r>
      <w:r>
        <w:t xml:space="preserve"> Cross-references for "went": Luke 19:12.</w:t>
      </w:r>
    </w:p>
  </w:footnote>
  <w:footnote w:id="5979">
    <w:p>
      <w:pPr>
        <w:pStyle w:val="FootnoteText"/>
      </w:pPr>
      <w:r>
        <w:rPr>
          <w:rStyle w:val="FootnoteReference"/>
        </w:rPr>
        <w:footnoteRef/>
      </w:r>
      <w:r>
        <w:t xml:space="preserve"> Cross-references for "the season": Ps 1:3; Jer 5:24; Matt 21:34-36; Mark 12:2-5.</w:t>
      </w:r>
    </w:p>
  </w:footnote>
  <w:footnote w:id="598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8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82">
    <w:p>
      <w:pPr>
        <w:pStyle w:val="FootnoteText"/>
      </w:pPr>
      <w:r>
        <w:rPr>
          <w:rStyle w:val="FootnoteReference"/>
        </w:rPr>
        <w:footnoteRef/>
      </w:r>
      <w:r>
        <w:t xml:space="preserve"> Cross-references for "entreated": Matt 23:30-37; Acts 7:52; 1Thess 2:2; Heb 11:36-37.</w:t>
      </w:r>
    </w:p>
  </w:footnote>
  <w:footnote w:id="5983">
    <w:p>
      <w:pPr>
        <w:pStyle w:val="FootnoteText"/>
      </w:pPr>
      <w:r>
        <w:rPr>
          <w:rStyle w:val="FootnoteReference"/>
        </w:rPr>
        <w:footnoteRef/>
      </w:r>
      <w:r>
        <w:t xml:space="preserve"> Cross-references for "and sent": Hos 10:1.</w:t>
      </w:r>
    </w:p>
  </w:footnote>
  <w:footnote w:id="5984">
    <w:p>
      <w:pPr>
        <w:pStyle w:val="FootnoteText"/>
      </w:pPr>
      <w:r>
        <w:rPr>
          <w:rStyle w:val="FootnoteReference"/>
        </w:rPr>
        <w:footnoteRef/>
      </w:r>
      <w:r>
        <w:t xml:space="preserve"> Cross-references for "What": Isa 5:4; Hos 6:4; Hos 11:8.</w:t>
      </w:r>
    </w:p>
  </w:footnote>
  <w:footnote w:id="5985">
    <w:p>
      <w:pPr>
        <w:pStyle w:val="FootnoteText"/>
      </w:pPr>
      <w:r>
        <w:rPr>
          <w:rStyle w:val="FootnoteReference"/>
        </w:rPr>
        <w:footnoteRef/>
      </w:r>
      <w:r>
        <w:t xml:space="preserve"> Cross-references for "I will": Matt 3:17; Matt 17:5; Luke 9:35; John 1:34; John 3:16-17; John 3:35-36; Rom 8:3; Gal 4:4; 1John 4:9-15.</w:t>
      </w:r>
    </w:p>
  </w:footnote>
  <w:footnote w:id="5986">
    <w:p>
      <w:pPr>
        <w:pStyle w:val="FootnoteText"/>
      </w:pPr>
      <w:r>
        <w:rPr>
          <w:rStyle w:val="FootnoteReference"/>
        </w:rPr>
        <w:footnoteRef/>
      </w:r>
      <w:r>
        <w:t xml:space="preserve"> Cross-references for "it may": Jer 36:3; Jer 36:7.</w:t>
      </w:r>
    </w:p>
  </w:footnote>
  <w:footnote w:id="5987">
    <w:p>
      <w:pPr>
        <w:pStyle w:val="FootnoteText"/>
      </w:pPr>
      <w:r>
        <w:rPr>
          <w:rStyle w:val="FootnoteReference"/>
        </w:rPr>
        <w:footnoteRef/>
      </w:r>
      <w:r>
        <w:t xml:space="preserve"> Cross-references for "reasoned": Matt 16:7; Matt 21:25; Luke 20:5.</w:t>
      </w:r>
    </w:p>
  </w:footnote>
  <w:footnote w:id="5988">
    <w:p>
      <w:pPr>
        <w:pStyle w:val="FootnoteText"/>
      </w:pPr>
      <w:r>
        <w:rPr>
          <w:rStyle w:val="FootnoteReference"/>
        </w:rPr>
        <w:footnoteRef/>
      </w:r>
      <w:r>
        <w:t xml:space="preserve"> Cross-references for "the heir": Ps 2:1-6; Ps 2:8; Ps 89:27; Matt 2:2-16; Rom 8:17; Heb 1:2.</w:t>
      </w:r>
    </w:p>
  </w:footnote>
  <w:footnote w:id="5989">
    <w:p>
      <w:pPr>
        <w:pStyle w:val="FootnoteText"/>
      </w:pPr>
      <w:r>
        <w:rPr>
          <w:rStyle w:val="FootnoteReference"/>
        </w:rPr>
        <w:footnoteRef/>
      </w:r>
      <w:r>
        <w:t xml:space="preserve"> Cross-references: Gen 37:18-20; Matt 27:21-25; Luke 19:47; Luke 20:19; Luke 22:2; John 11:47-50; Acts 2:23; Acts 3:15.</w:t>
      </w:r>
    </w:p>
  </w:footnote>
  <w:footnote w:id="5990">
    <w:p>
      <w:pPr>
        <w:pStyle w:val="FootnoteText"/>
      </w:pPr>
      <w:r>
        <w:rPr>
          <w:rStyle w:val="FootnoteReference"/>
        </w:rPr>
        <w:footnoteRef/>
      </w:r>
      <w:r>
        <w:t xml:space="preserve"> Cross-references for "What": Matt 21:37-40; Mark 12:6-9.</w:t>
      </w:r>
    </w:p>
  </w:footnote>
  <w:footnote w:id="5991">
    <w:p>
      <w:pPr>
        <w:pStyle w:val="FootnoteText"/>
      </w:pPr>
      <w:r>
        <w:rPr>
          <w:rStyle w:val="FootnoteReference"/>
        </w:rPr>
        <w:footnoteRef/>
      </w:r>
      <w:r>
        <w:t xml:space="preserve"> Cross-references: Heb 13:12.</w:t>
      </w:r>
    </w:p>
  </w:footnote>
  <w:footnote w:id="5992">
    <w:p>
      <w:pPr>
        <w:pStyle w:val="FootnoteText"/>
      </w:pPr>
      <w:r>
        <w:rPr>
          <w:rStyle w:val="FootnoteReference"/>
        </w:rPr>
        <w:footnoteRef/>
      </w:r>
      <w:r>
        <w:t xml:space="preserve"> Cross-references for "destroy": Ps 2:8-9; Ps 21:8-10; Matt 21:41; Matt 22:7; Luke 19:27; Acts 13:46.</w:t>
      </w:r>
    </w:p>
  </w:footnote>
  <w:footnote w:id="5993">
    <w:p>
      <w:pPr>
        <w:pStyle w:val="FootnoteText"/>
      </w:pPr>
      <w:r>
        <w:rPr>
          <w:rStyle w:val="FootnoteReference"/>
        </w:rPr>
        <w:footnoteRef/>
      </w:r>
      <w:r>
        <w:t xml:space="preserve"> Cross-references for "shall give": Neh 9:36-37.</w:t>
      </w:r>
    </w:p>
  </w:footnote>
  <w:footnote w:id="5994">
    <w:p>
      <w:pPr>
        <w:pStyle w:val="FootnoteText"/>
      </w:pPr>
      <w:r>
        <w:rPr>
          <w:rStyle w:val="FootnoteReference"/>
        </w:rPr>
        <w:footnoteRef/>
      </w:r>
      <w:r>
        <w:t xml:space="preserve"> Cross-references for "beheld": Mark 3:5; Mark 10:23; Luke 19:41; Luke 22:61.</w:t>
      </w:r>
    </w:p>
  </w:footnote>
  <w:footnote w:id="5995">
    <w:p>
      <w:pPr>
        <w:pStyle w:val="FootnoteText"/>
      </w:pPr>
      <w:r>
        <w:rPr>
          <w:rStyle w:val="FootnoteReference"/>
        </w:rPr>
        <w:footnoteRef/>
      </w:r>
      <w:r>
        <w:t xml:space="preserve"> Cross-references for "What": Luke 22:37; Luke 24:44; John 15:25.</w:t>
      </w:r>
    </w:p>
  </w:footnote>
  <w:footnote w:id="5996">
    <w:p>
      <w:pPr>
        <w:pStyle w:val="FootnoteText"/>
      </w:pPr>
      <w:r>
        <w:rPr>
          <w:rStyle w:val="FootnoteReference"/>
        </w:rPr>
        <w:footnoteRef/>
      </w:r>
      <w:r>
        <w:t xml:space="preserve"> Cross-references for "The stone": Ps 118:22; Isa 28:16; Zech 3:9; Matt 21:42; Mark 12:10; Acts 4:11; 1Pet 2:7-8.</w:t>
      </w:r>
    </w:p>
  </w:footnote>
  <w:footnote w:id="5997">
    <w:p>
      <w:pPr>
        <w:pStyle w:val="FootnoteText"/>
      </w:pPr>
      <w:r>
        <w:rPr>
          <w:rStyle w:val="FootnoteReference"/>
        </w:rPr>
        <w:footnoteRef/>
      </w:r>
      <w:r>
        <w:t xml:space="preserve"> Cross-references for "shall fall": Isa 8:14-15; Dan 2:34-35; Dan 2:44-45; Zech 12:3; Matt 21:34; 1Thess 2:16.</w:t>
      </w:r>
    </w:p>
  </w:footnote>
  <w:footnote w:id="5998">
    <w:p>
      <w:pPr>
        <w:pStyle w:val="FootnoteText"/>
      </w:pPr>
      <w:r>
        <w:rPr>
          <w:rStyle w:val="FootnoteReference"/>
        </w:rPr>
        <w:footnoteRef/>
      </w:r>
      <w:r>
        <w:t xml:space="preserve"> Cross-references for "the same": Matt 21:45-46; Matt 26:3-4; Mark 12:12; Luke 19:47-48; Luke 20:14.</w:t>
      </w:r>
    </w:p>
  </w:footnote>
  <w:footnote w:id="599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000">
    <w:p>
      <w:pPr>
        <w:pStyle w:val="FootnoteText"/>
      </w:pPr>
      <w:r>
        <w:rPr>
          <w:rStyle w:val="FootnoteReference"/>
        </w:rPr>
        <w:footnoteRef/>
      </w:r>
      <w:r>
        <w:t xml:space="preserve"> Cross-references for "feign": 2Sam 14:2; 1Kgs 14:2-6; Ps 66:3; Ps 81:15; 2Pet 2:3.</w:t>
      </w:r>
    </w:p>
  </w:footnote>
  <w:footnote w:id="6001">
    <w:p>
      <w:pPr>
        <w:pStyle w:val="FootnoteText"/>
      </w:pPr>
      <w:r>
        <w:rPr>
          <w:rStyle w:val="FootnoteReference"/>
        </w:rPr>
        <w:footnoteRef/>
      </w:r>
      <w:r>
        <w:t xml:space="preserve"> Cross-references for "they might deliver": Matt 27:2; John 18:28-32.</w:t>
      </w:r>
    </w:p>
  </w:footnote>
  <w:footnote w:id="6002">
    <w:p>
      <w:pPr>
        <w:pStyle w:val="FootnoteText"/>
      </w:pPr>
      <w:r>
        <w:rPr>
          <w:rStyle w:val="FootnoteReference"/>
        </w:rPr>
        <w:footnoteRef/>
      </w:r>
      <w:r>
        <w:t xml:space="preserve"> Cross-references for "Master": Ps 12:2; Ps 55:21; Jer 42:2-3; Matt 22:16; Matt 26:49-50; Mark 12:14; John 3:2.</w:t>
      </w:r>
    </w:p>
  </w:footnote>
  <w:footnote w:id="6003">
    <w:p>
      <w:pPr>
        <w:pStyle w:val="FootnoteText"/>
      </w:pPr>
      <w:r>
        <w:rPr>
          <w:rStyle w:val="FootnoteReference"/>
        </w:rPr>
        <w:footnoteRef/>
      </w:r>
      <w:r>
        <w:t xml:space="preserve"> Cross-references for "sayest": 2Cor 2:17; Gal 1:10; 1Thess 2:4-5.</w:t>
      </w:r>
    </w:p>
  </w:footnote>
  <w:footnote w:id="6004">
    <w:p>
      <w:pPr>
        <w:pStyle w:val="FootnoteText"/>
      </w:pPr>
      <w:r>
        <w:rPr>
          <w:rStyle w:val="FootnoteReference"/>
        </w:rPr>
        <w:footnoteRef/>
      </w:r>
      <w:r>
        <w:t xml:space="preserve"> Cross-references for "acceptest": 2Chr 19:7; Job 34:19; Acts 10:34-35; Gal 2:6.</w:t>
      </w:r>
    </w:p>
  </w:footnote>
  <w:footnote w:id="60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6">
    <w:p>
      <w:pPr>
        <w:pStyle w:val="FootnoteText"/>
      </w:pPr>
      <w:r>
        <w:rPr>
          <w:rStyle w:val="FootnoteReference"/>
        </w:rPr>
        <w:footnoteRef/>
      </w:r>
      <w:r>
        <w:t xml:space="preserve"> Cross-references: Deut 17:15; Ezra 4:13; Ezra 4:19-22; Ezra 9:7; Neh 5:4; Neh 9:37; Matt 22:17-21; Mark 12:14-17; Acts 5:37.</w:t>
      </w:r>
    </w:p>
  </w:footnote>
  <w:footnote w:id="6007">
    <w:p>
      <w:pPr>
        <w:pStyle w:val="FootnoteText"/>
      </w:pPr>
      <w:r>
        <w:rPr>
          <w:rStyle w:val="FootnoteReference"/>
        </w:rPr>
        <w:footnoteRef/>
      </w:r>
      <w:r>
        <w:t xml:space="preserve"> Cross-references: Luke 5:22; Luke 6:8; Luke 11:17; John 2:24-25; 1Cor 3:19; Heb 4:13.</w:t>
      </w:r>
    </w:p>
  </w:footnote>
  <w:footnote w:id="6008">
    <w:p>
      <w:pPr>
        <w:pStyle w:val="FootnoteText"/>
      </w:pPr>
      <w:r>
        <w:rPr>
          <w:rStyle w:val="FootnoteReference"/>
        </w:rPr>
        <w:footnoteRef/>
      </w:r>
      <w:r>
        <w:t xml:space="preserve"> Cross-references: Ps 95:9; Matt 16:1; Matt 22:18; Luke 11:16; Luke 11:53-54; Luke 20:20; 1Cor 10:9.</w:t>
      </w:r>
    </w:p>
  </w:footnote>
  <w:footnote w:id="6009">
    <w:p>
      <w:pPr>
        <w:pStyle w:val="FootnoteText"/>
      </w:pPr>
      <w:r>
        <w:rPr>
          <w:rStyle w:val="FootnoteReference"/>
        </w:rPr>
        <w:footnoteRef/>
      </w:r>
      <w:r>
        <w:t xml:space="preserve"> Cross-references for "a penny": Matt 18:28; Matt 20:2.</w:t>
      </w:r>
    </w:p>
  </w:footnote>
  <w:footnote w:id="6010">
    <w:p>
      <w:pPr>
        <w:pStyle w:val="FootnoteText"/>
      </w:pPr>
      <w:r>
        <w:rPr>
          <w:rStyle w:val="FootnoteReference"/>
        </w:rPr>
        <w:footnoteRef/>
      </w:r>
      <w:r>
        <w:t xml:space="preserve"> Cross-references for "Caesar's": Luke 2:1; Luke 3:1; Luke 20:22; Luke 23:2; Acts 11:28; Acts 25:8-12; Acts 26:32; Phil 4:22.</w:t>
      </w:r>
    </w:p>
  </w:footnote>
  <w:footnote w:id="6011">
    <w:p>
      <w:pPr>
        <w:pStyle w:val="FootnoteText"/>
      </w:pPr>
      <w:r>
        <w:rPr>
          <w:rStyle w:val="FootnoteReference"/>
        </w:rPr>
        <w:footnoteRef/>
      </w:r>
      <w:r>
        <w:t xml:space="preserve"> Cross-references for "Render": Prov 24:21; Matt 17:27; Matt 22:21; Mark 12:17; Rom 13:6-7; 1Pet 2:13-17.</w:t>
      </w:r>
    </w:p>
  </w:footnote>
  <w:footnote w:id="6012">
    <w:p>
      <w:pPr>
        <w:pStyle w:val="FootnoteText"/>
      </w:pPr>
      <w:r>
        <w:rPr>
          <w:rStyle w:val="FootnoteReference"/>
        </w:rPr>
        <w:footnoteRef/>
      </w:r>
      <w:r>
        <w:t xml:space="preserve"> Cross-references for "unto God": Acts 4:19-20; Acts 5:29; 1Cor 10:31; 1Pet 4:11.</w:t>
      </w:r>
    </w:p>
  </w:footnote>
  <w:footnote w:id="6013">
    <w:p>
      <w:pPr>
        <w:pStyle w:val="FootnoteText"/>
      </w:pPr>
      <w:r>
        <w:rPr>
          <w:rStyle w:val="FootnoteReference"/>
        </w:rPr>
        <w:footnoteRef/>
      </w:r>
      <w:r>
        <w:t xml:space="preserve"> Cross-references for "they could": Job 5:12-13; Prov 26:4-5; Luke 20:20; Luke 20:39-40; 2Tim 3:8-9.</w:t>
      </w:r>
    </w:p>
  </w:footnote>
  <w:footnote w:id="6014">
    <w:p>
      <w:pPr>
        <w:pStyle w:val="FootnoteText"/>
      </w:pPr>
      <w:r>
        <w:rPr>
          <w:rStyle w:val="FootnoteReference"/>
        </w:rPr>
        <w:footnoteRef/>
      </w:r>
      <w:r>
        <w:t xml:space="preserve"> Cross-references for "and they marvelled": Matt 22:12; Matt 22:22; Matt 22:34; Luke 13:17; Rom 3:19; Titus 1:10.</w:t>
      </w:r>
    </w:p>
  </w:footnote>
  <w:footnote w:id="601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8">
    <w:p>
      <w:pPr>
        <w:pStyle w:val="FootnoteText"/>
      </w:pPr>
      <w:r>
        <w:rPr>
          <w:rStyle w:val="FootnoteReference"/>
        </w:rPr>
        <w:footnoteRef/>
      </w:r>
      <w:r>
        <w:t xml:space="preserve"> Cross-references: Gen 38:8; Gen 38:11; Gen 38:26; Deut 25:5-10; Ruth 1:11-12.</w:t>
      </w:r>
    </w:p>
  </w:footnote>
  <w:footnote w:id="6019">
    <w:p>
      <w:pPr>
        <w:pStyle w:val="FootnoteText"/>
      </w:pPr>
      <w:r>
        <w:rPr>
          <w:rStyle w:val="FootnoteReference"/>
        </w:rPr>
        <w:footnoteRef/>
      </w:r>
      <w:r>
        <w:t xml:space="preserve"> Cross-references for "and died": Lev 20:20; Jer 22:30.</w:t>
      </w:r>
    </w:p>
  </w:footnote>
  <w:footnote w:id="6020">
    <w:p>
      <w:pPr>
        <w:pStyle w:val="FootnoteText"/>
      </w:pPr>
      <w:r>
        <w:rPr>
          <w:rStyle w:val="FootnoteReference"/>
        </w:rPr>
        <w:footnoteRef/>
      </w:r>
      <w:r>
        <w:t xml:space="preserve"> Cross-references for "died": Judg 2:10; Eccl 1:4; Eccl 9:5; Heb 9:27.</w:t>
      </w:r>
    </w:p>
  </w:footnote>
  <w:footnote w:id="6021">
    <w:p>
      <w:pPr>
        <w:pStyle w:val="FootnoteText"/>
      </w:pPr>
      <w:r>
        <w:rPr>
          <w:rStyle w:val="FootnoteReference"/>
        </w:rPr>
        <w:footnoteRef/>
      </w:r>
      <w:r>
        <w:t xml:space="preserve"> Cross-references: Matt 22:24-28; Mark 12:19-23.</w:t>
      </w:r>
    </w:p>
  </w:footnote>
  <w:footnote w:id="6022">
    <w:p>
      <w:pPr>
        <w:pStyle w:val="FootnoteText"/>
      </w:pPr>
      <w:r>
        <w:rPr>
          <w:rStyle w:val="FootnoteReference"/>
        </w:rPr>
        <w:footnoteRef/>
      </w:r>
      <w:r>
        <w:t xml:space="preserve"> Cross-references for "The children": Luke 16:8.</w:t>
      </w:r>
    </w:p>
  </w:footnote>
  <w:footnote w:id="6023">
    <w:p>
      <w:pPr>
        <w:pStyle w:val="FootnoteText"/>
      </w:pPr>
      <w:r>
        <w:rPr>
          <w:rStyle w:val="FootnoteReference"/>
        </w:rPr>
        <w:footnoteRef/>
      </w:r>
      <w:r>
        <w:t xml:space="preserve"> Cross-references for "marry": Luke 17:27; 1Cor 7:2-16; Eph 5:31; Heb 13:4.</w:t>
      </w:r>
    </w:p>
  </w:footnote>
  <w:footnote w:id="6024">
    <w:p>
      <w:pPr>
        <w:pStyle w:val="FootnoteText"/>
      </w:pPr>
      <w:r>
        <w:rPr>
          <w:rStyle w:val="FootnoteReference"/>
        </w:rPr>
        <w:footnoteRef/>
      </w:r>
      <w:r>
        <w:t xml:space="preserve"> Cross-references for "accounted": Luke 21:36; Acts 5:41; 2Thess 1:5; Rev 3:4.</w:t>
      </w:r>
    </w:p>
  </w:footnote>
  <w:footnote w:id="6025">
    <w:p>
      <w:pPr>
        <w:pStyle w:val="FootnoteText"/>
      </w:pPr>
      <w:r>
        <w:rPr>
          <w:rStyle w:val="FootnoteReference"/>
        </w:rPr>
        <w:footnoteRef/>
      </w:r>
      <w:r>
        <w:t xml:space="preserve"> Cross-references for "neither": Matt 22:29; Mark 12:24.</w:t>
      </w:r>
    </w:p>
  </w:footnote>
  <w:footnote w:id="6026">
    <w:p>
      <w:pPr>
        <w:pStyle w:val="FootnoteText"/>
      </w:pPr>
      <w:r>
        <w:rPr>
          <w:rStyle w:val="FootnoteReference"/>
        </w:rPr>
        <w:footnoteRef/>
      </w:r>
      <w:r>
        <w:t xml:space="preserve"> Cross-references: Dan 12:2-3; John 5:29; Acts 24:15; Heb 11:35.</w:t>
      </w:r>
    </w:p>
  </w:footnote>
  <w:footnote w:id="6027">
    <w:p>
      <w:pPr>
        <w:pStyle w:val="FootnoteText"/>
      </w:pPr>
      <w:r>
        <w:rPr>
          <w:rStyle w:val="FootnoteReference"/>
        </w:rPr>
        <w:footnoteRef/>
      </w:r>
      <w:r>
        <w:t xml:space="preserve"> Cross-references for "they are": Zech 3:7; Matt 22:30; Mark 12:25; 1Cor 15:49; 1Cor 15:52; Rev 5:6-14; Rev 7:9-12; Rev 22:9.</w:t>
      </w:r>
    </w:p>
  </w:footnote>
  <w:footnote w:id="6028">
    <w:p>
      <w:pPr>
        <w:pStyle w:val="FootnoteText"/>
      </w:pPr>
      <w:r>
        <w:rPr>
          <w:rStyle w:val="FootnoteReference"/>
        </w:rPr>
        <w:footnoteRef/>
      </w:r>
      <w:r>
        <w:t xml:space="preserve"> Cross-references for "the children of God": Rom 8:17-23; 1John 3:2.</w:t>
      </w:r>
    </w:p>
  </w:footnote>
  <w:footnote w:id="6029">
    <w:p>
      <w:pPr>
        <w:pStyle w:val="FootnoteText"/>
      </w:pPr>
      <w:r>
        <w:rPr>
          <w:rStyle w:val="FootnoteReference"/>
        </w:rPr>
        <w:footnoteRef/>
      </w:r>
      <w:r>
        <w:t xml:space="preserve"> Cross-references: Isa 25:8; Hos 13:14; 1Cor 15:26; 1Cor 15:42; 1Cor 15:53-54; Phil 3:21; 1Thess 4:13-17; Rev 20:6; Rev 21:4; Rev 22:2-5.</w:t>
      </w:r>
    </w:p>
  </w:footnote>
  <w:footnote w:id="6030">
    <w:p>
      <w:pPr>
        <w:pStyle w:val="FootnoteText"/>
      </w:pPr>
      <w:r>
        <w:rPr>
          <w:rStyle w:val="FootnoteReference"/>
        </w:rPr>
        <w:footnoteRef/>
      </w:r>
      <w:r>
        <w:t xml:space="preserve"> Cross-references for "even": Exod 3:2-6; Deut 33:16; Acts 7:30-32.</w:t>
      </w:r>
    </w:p>
  </w:footnote>
  <w:footnote w:id="6031">
    <w:p>
      <w:pPr>
        <w:pStyle w:val="FootnoteText"/>
      </w:pPr>
      <w:r>
        <w:rPr>
          <w:rStyle w:val="FootnoteReference"/>
        </w:rPr>
        <w:footnoteRef/>
      </w:r>
      <w:r>
        <w:t xml:space="preserve"> Cross-references for "when": Gen 17:7; Gen 28:13; Gen 28:21; Gen 32:9; Exod 32:13; Matt 22:3-33; Mark 12:26-27.</w:t>
      </w:r>
    </w:p>
  </w:footnote>
  <w:footnote w:id="6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5">
    <w:p>
      <w:pPr>
        <w:pStyle w:val="FootnoteText"/>
      </w:pPr>
      <w:r>
        <w:rPr>
          <w:rStyle w:val="FootnoteReference"/>
        </w:rPr>
        <w:footnoteRef/>
      </w:r>
      <w:r>
        <w:t xml:space="preserve"> Cross-references for "a God": Ps 16:5-11; Ps 22:23-26; Ps 145:1-2; Heb 11:16.</w:t>
      </w:r>
    </w:p>
  </w:footnote>
  <w:footnote w:id="603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7">
    <w:p>
      <w:pPr>
        <w:pStyle w:val="FootnoteText"/>
      </w:pPr>
      <w:r>
        <w:rPr>
          <w:rStyle w:val="FootnoteReference"/>
        </w:rPr>
        <w:footnoteRef/>
      </w:r>
      <w:r>
        <w:t xml:space="preserve"> Cross-references for "thou": Matt 22:34-40; Mark 12:28-34; Acts 23:9.</w:t>
      </w:r>
    </w:p>
  </w:footnote>
  <w:footnote w:id="6038">
    <w:p>
      <w:pPr>
        <w:pStyle w:val="FootnoteText"/>
      </w:pPr>
      <w:r>
        <w:rPr>
          <w:rStyle w:val="FootnoteReference"/>
        </w:rPr>
        <w:footnoteRef/>
      </w:r>
      <w:r>
        <w:t xml:space="preserve"> Cross-references: Prov 26:5; Matt 22:46; Mark 12:34.</w:t>
      </w:r>
    </w:p>
  </w:footnote>
  <w:footnote w:id="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0">
    <w:p>
      <w:pPr>
        <w:pStyle w:val="FootnoteText"/>
      </w:pPr>
      <w:r>
        <w:rPr>
          <w:rStyle w:val="FootnoteReference"/>
        </w:rPr>
        <w:footnoteRef/>
      </w:r>
      <w:r>
        <w:t xml:space="preserve"> Personal name: David. Personal-name meaning: David — Beloved. Source form: David. Equivalent source: direct curated/Hitchcock lookup.</w:t>
      </w:r>
    </w:p>
  </w:footnote>
  <w:footnote w:id="6041">
    <w:p>
      <w:pPr>
        <w:pStyle w:val="FootnoteText"/>
      </w:pPr>
      <w:r>
        <w:rPr>
          <w:rStyle w:val="FootnoteReference"/>
        </w:rPr>
        <w:footnoteRef/>
      </w:r>
      <w:r>
        <w:t xml:space="preserve"> Cross-references: Matt 22:41-42; Mark 12:35-37.</w:t>
      </w:r>
    </w:p>
  </w:footnote>
  <w:footnote w:id="604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3">
    <w:p>
      <w:pPr>
        <w:pStyle w:val="FootnoteText"/>
      </w:pPr>
      <w:r>
        <w:rPr>
          <w:rStyle w:val="FootnoteReference"/>
        </w:rPr>
        <w:footnoteRef/>
      </w:r>
      <w:r>
        <w:t xml:space="preserve"> Cross-references for "himself": 2Sam 23:1-2; Matt 22:43; Mark 12:36-37; Luke 24:44; Acts 1:20; Acts 13:33-35; Heb 3:7.</w:t>
      </w:r>
    </w:p>
  </w:footnote>
  <w:footnote w:id="6044">
    <w:p>
      <w:pPr>
        <w:pStyle w:val="FootnoteText"/>
      </w:pPr>
      <w:r>
        <w:rPr>
          <w:rStyle w:val="FootnoteReference"/>
        </w:rPr>
        <w:footnoteRef/>
      </w:r>
      <w:r>
        <w:t xml:space="preserve"> Cross-references for "the Lord": Ps 110:1; Matt 22:44-45; Acts 2:34-35; 1Cor 15:25; Heb 1:13.</w:t>
      </w:r>
    </w:p>
  </w:footnote>
  <w:footnote w:id="6045">
    <w:p>
      <w:pPr>
        <w:pStyle w:val="FootnoteText"/>
      </w:pPr>
      <w:r>
        <w:rPr>
          <w:rStyle w:val="FootnoteReference"/>
        </w:rPr>
        <w:footnoteRef/>
      </w:r>
      <w:r>
        <w:t xml:space="preserve"> Cross-references: Ps 2:1-9; Ps 21:8-12; Ps 72:9; Ps 109:4-20; Ps 110:5-6; Luke 19:27; Rev 19:14-21.</w:t>
      </w:r>
    </w:p>
  </w:footnote>
  <w:footnote w:id="6046">
    <w:p>
      <w:pPr>
        <w:pStyle w:val="FootnoteText"/>
      </w:pPr>
      <w:r>
        <w:rPr>
          <w:rStyle w:val="FootnoteReference"/>
        </w:rPr>
        <w:footnoteRef/>
      </w:r>
      <w:r>
        <w:t xml:space="preserve"> Cross-references: Isa 7:14; Matt 1:23; Luke 1:31-35; Luke 2:11; Rom 9:5; Gal 4:4; 1Tim 3:16; Rev 22:16.</w:t>
      </w:r>
    </w:p>
  </w:footnote>
  <w:footnote w:id="6047">
    <w:p>
      <w:pPr>
        <w:pStyle w:val="FootnoteText"/>
      </w:pPr>
      <w:r>
        <w:rPr>
          <w:rStyle w:val="FootnoteReference"/>
        </w:rPr>
        <w:footnoteRef/>
      </w:r>
      <w:r>
        <w:t xml:space="preserve"> Cross-references: Matt 15:10; Matt 23:1; Mark 8:34; Mark 12:38; 1Tim 5:20.</w:t>
      </w:r>
    </w:p>
  </w:footnote>
  <w:footnote w:id="6048">
    <w:p>
      <w:pPr>
        <w:pStyle w:val="FootnoteText"/>
      </w:pPr>
      <w:r>
        <w:rPr>
          <w:rStyle w:val="FootnoteReference"/>
        </w:rPr>
        <w:footnoteRef/>
      </w:r>
      <w:r>
        <w:t xml:space="preserve"> Cross-references for "Beware": Matt 16:6; Mark 8:15; Luke 12:1; 2Tim 4:15.</w:t>
      </w:r>
    </w:p>
  </w:footnote>
  <w:footnote w:id="6049">
    <w:p>
      <w:pPr>
        <w:pStyle w:val="FootnoteText"/>
      </w:pPr>
      <w:r>
        <w:rPr>
          <w:rStyle w:val="FootnoteReference"/>
        </w:rPr>
        <w:footnoteRef/>
      </w:r>
      <w:r>
        <w:t xml:space="preserve"> Cross-references for "which": Prov 29:23; Matt 23:5-7; Mark 12:38-39; Luke 11:43; Luke 14:7; Rom 12:10; Phil 2:3-5; 3John 1:9.</w:t>
      </w:r>
    </w:p>
  </w:footnote>
  <w:footnote w:id="6050">
    <w:p>
      <w:pPr>
        <w:pStyle w:val="FootnoteText"/>
      </w:pPr>
      <w:r>
        <w:rPr>
          <w:rStyle w:val="FootnoteReference"/>
        </w:rPr>
        <w:footnoteRef/>
      </w:r>
      <w:r>
        <w:t xml:space="preserve"> Cross-references for "devour": Isa 10:2; Jer 7:6-10; Ezek 22:7; Amos 2:7; Amos 8:4-6; Mic 2:2; Mic 2:8; Mic 3:2; Matt 23:14; Mark 12:40; 2Tim 3:6.</w:t>
      </w:r>
    </w:p>
  </w:footnote>
  <w:footnote w:id="6051">
    <w:p>
      <w:pPr>
        <w:pStyle w:val="FootnoteText"/>
      </w:pPr>
      <w:r>
        <w:rPr>
          <w:rStyle w:val="FootnoteReference"/>
        </w:rPr>
        <w:footnoteRef/>
      </w:r>
      <w:r>
        <w:t xml:space="preserve"> Cross-references for "the same": Matt 11:22-24; Luke 10:12-14; Luke 12:47-48; Jas 3:1.</w:t>
      </w:r>
    </w:p>
  </w:footnote>
  <w:footnote w:id="6052">
    <w:p>
      <w:pPr>
        <w:pStyle w:val="FootnoteText"/>
      </w:pPr>
      <w:r>
        <w:rPr>
          <w:rStyle w:val="FootnoteReference"/>
        </w:rPr>
        <w:footnoteRef/>
      </w:r>
      <w:r>
        <w:t xml:space="preserve"> Cross-references: Ezek 33:31; Matt 23:26-28; Luke 12:1; 1Thess 2:5; 2Tim 3:2-5; Titus 1:16.</w:t>
      </w:r>
    </w:p>
  </w:footnote>
  <w:footnote w:id="6053">
    <w:p>
      <w:pPr>
        <w:pStyle w:val="FootnoteText"/>
      </w:pPr>
      <w:r>
        <w:rPr>
          <w:rStyle w:val="FootnoteReference"/>
        </w:rPr>
        <w:footnoteRef/>
      </w:r>
      <w:r>
        <w:t xml:space="preserve"> Cross-references for "and saw": Mark 7:11-13; Mark 12:41-44.</w:t>
      </w:r>
    </w:p>
  </w:footnote>
  <w:footnote w:id="6054">
    <w:p>
      <w:pPr>
        <w:pStyle w:val="FootnoteText"/>
      </w:pPr>
      <w:r>
        <w:rPr>
          <w:rStyle w:val="FootnoteReference"/>
        </w:rPr>
        <w:footnoteRef/>
      </w:r>
      <w:r>
        <w:t xml:space="preserve"> Cross-references for "the treasury": Josh 6:19; Josh 6:24; 1Kgs 14:26; 2Kgs 24:13; 2Chr 36:18; Neh 13:13; Matt 27:6; John 8:20.</w:t>
      </w:r>
    </w:p>
  </w:footnote>
  <w:footnote w:id="6055">
    <w:p>
      <w:pPr>
        <w:pStyle w:val="FootnoteText"/>
      </w:pPr>
      <w:r>
        <w:rPr>
          <w:rStyle w:val="FootnoteReference"/>
        </w:rPr>
        <w:footnoteRef/>
      </w:r>
      <w:r>
        <w:t xml:space="preserve"> Cross-references for "mites": Mark 12:42.</w:t>
      </w:r>
    </w:p>
  </w:footnote>
  <w:footnote w:id="6056">
    <w:p>
      <w:pPr>
        <w:pStyle w:val="FootnoteText"/>
      </w:pPr>
      <w:r>
        <w:rPr>
          <w:rStyle w:val="FootnoteReference"/>
        </w:rPr>
        <w:footnoteRef/>
      </w:r>
      <w:r>
        <w:t xml:space="preserve"> Cross-references for "more": Exod 35:21-29; Mark 12:43-44; Mark 14:8-9; 2Cor 8:2-3; 2Cor 8:12; 2Cor 9:6-7.</w:t>
      </w:r>
    </w:p>
  </w:footnote>
  <w:footnote w:id="6057">
    <w:p>
      <w:pPr>
        <w:pStyle w:val="FootnoteText"/>
      </w:pPr>
      <w:r>
        <w:rPr>
          <w:rStyle w:val="FootnoteReference"/>
        </w:rPr>
        <w:footnoteRef/>
      </w:r>
      <w:r>
        <w:t xml:space="preserve"> Cross-references: Luke 4:25; Luke 9:27; Luke 12:44; Acts 4:27; Acts 10:34.</w:t>
      </w:r>
    </w:p>
  </w:footnote>
  <w:footnote w:id="6058">
    <w:p>
      <w:pPr>
        <w:pStyle w:val="FootnoteText"/>
      </w:pPr>
      <w:r>
        <w:rPr>
          <w:rStyle w:val="FootnoteReference"/>
        </w:rPr>
        <w:footnoteRef/>
      </w:r>
      <w:r>
        <w:t xml:space="preserve"> Cross-references: Luke 8:43; Luke 15:12; Acts 2:44-45; Acts 4:34.</w:t>
      </w:r>
    </w:p>
  </w:footnote>
  <w:footnote w:id="6059">
    <w:p>
      <w:pPr>
        <w:pStyle w:val="FootnoteText"/>
      </w:pPr>
      <w:r>
        <w:rPr>
          <w:rStyle w:val="FootnoteReference"/>
        </w:rPr>
        <w:footnoteRef/>
      </w:r>
      <w:r>
        <w:t xml:space="preserve"> Cross-references: Matt 24:1-2; Mark 13:1-2; John 2:20.</w:t>
      </w:r>
    </w:p>
  </w:footnote>
  <w:footnote w:id="606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61">
    <w:p>
      <w:pPr>
        <w:pStyle w:val="FootnoteText"/>
      </w:pPr>
      <w:r>
        <w:rPr>
          <w:rStyle w:val="FootnoteReference"/>
        </w:rPr>
        <w:footnoteRef/>
      </w:r>
      <w:r>
        <w:t xml:space="preserve"> Cross-references for "when": Dan 12:6; Dan 12:8; Matt 24:3; Mark 13:3-4; Luke 21:32; John 21:21-22; Acts 1:6-7.</w:t>
      </w:r>
    </w:p>
  </w:footnote>
  <w:footnote w:id="6062">
    <w:p>
      <w:pPr>
        <w:pStyle w:val="FootnoteText"/>
      </w:pPr>
      <w:r>
        <w:rPr>
          <w:rStyle w:val="FootnoteReference"/>
        </w:rPr>
        <w:footnoteRef/>
      </w:r>
      <w:r>
        <w:t xml:space="preserve"> Cross-references for "what": Matt 24:15-16; Mark 13:14; Luke 21:20-21; Luke 21:27-28.</w:t>
      </w:r>
    </w:p>
  </w:footnote>
  <w:footnote w:id="606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6">
    <w:p>
      <w:pPr>
        <w:pStyle w:val="FootnoteText"/>
      </w:pPr>
      <w:r>
        <w:rPr>
          <w:rStyle w:val="FootnoteReference"/>
        </w:rPr>
        <w:footnoteRef/>
      </w:r>
      <w:r>
        <w:t xml:space="preserve"> Cross-references for "and the time": Matt 3:2; Matt 4:17; Rev 1:3.</w:t>
      </w:r>
    </w:p>
  </w:footnote>
  <w:footnote w:id="6067">
    <w:p>
      <w:pPr>
        <w:pStyle w:val="FootnoteText"/>
      </w:pPr>
      <w:r>
        <w:rPr>
          <w:rStyle w:val="FootnoteReference"/>
        </w:rPr>
        <w:footnoteRef/>
      </w:r>
      <w:r>
        <w:t xml:space="preserve"> Cross-references: John 5:43; Acts 5:36-37; Acts 8:9-10.</w:t>
      </w:r>
    </w:p>
  </w:footnote>
  <w:footnote w:id="6068">
    <w:p>
      <w:pPr>
        <w:pStyle w:val="FootnoteText"/>
      </w:pPr>
      <w:r>
        <w:rPr>
          <w:rStyle w:val="FootnoteReference"/>
        </w:rPr>
        <w:footnoteRef/>
      </w:r>
      <w:r>
        <w:t xml:space="preserve"> Cross-references for "when": Ps 27:1-3; Ps 46:1-2; Ps 112:7; Prov 3:25-26; Isa 8:12; Isa 51:12-13; Jer 4:19-20; Matt 24:6-8; Mark 13:7-8; Luke 21:18-19.</w:t>
      </w:r>
    </w:p>
  </w:footnote>
  <w:footnote w:id="6069">
    <w:p>
      <w:pPr>
        <w:pStyle w:val="FootnoteText"/>
      </w:pPr>
      <w:r>
        <w:rPr>
          <w:rStyle w:val="FootnoteReference"/>
        </w:rPr>
        <w:footnoteRef/>
      </w:r>
      <w:r>
        <w:t xml:space="preserve"> Cross-references: Luke 21:8; Luke 21:28.</w:t>
      </w:r>
    </w:p>
  </w:footnote>
  <w:footnote w:id="6070">
    <w:p>
      <w:pPr>
        <w:pStyle w:val="FootnoteText"/>
      </w:pPr>
      <w:r>
        <w:rPr>
          <w:rStyle w:val="FootnoteReference"/>
        </w:rPr>
        <w:footnoteRef/>
      </w:r>
      <w:r>
        <w:t xml:space="preserve"> Cross-references for "Nation shall": 2Chr 15:5-6; Hag 2:21-22; Zech 14:2-3; Zech 14:13; Mark 13:8; Acts 2:19-20; Acts 11:28; Heb 12:27; Rev 6:2-12.</w:t>
      </w:r>
    </w:p>
  </w:footnote>
  <w:footnote w:id="6071">
    <w:p>
      <w:pPr>
        <w:pStyle w:val="FootnoteText"/>
      </w:pPr>
      <w:r>
        <w:rPr>
          <w:rStyle w:val="FootnoteReference"/>
        </w:rPr>
        <w:footnoteRef/>
      </w:r>
      <w:r>
        <w:t xml:space="preserve"> Cross-references for "and great signs": Matt 24:29-30; Luke 21:25-27.</w:t>
      </w:r>
    </w:p>
  </w:footnote>
  <w:footnote w:id="607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3">
    <w:p>
      <w:pPr>
        <w:pStyle w:val="FootnoteText"/>
      </w:pPr>
      <w:r>
        <w:rPr>
          <w:rStyle w:val="FootnoteReference"/>
        </w:rPr>
        <w:footnoteRef/>
      </w:r>
      <w:r>
        <w:t xml:space="preserve"> Cross-references: 1Pet 2:13.</w:t>
      </w:r>
    </w:p>
  </w:footnote>
  <w:footnote w:id="6074">
    <w:p>
      <w:pPr>
        <w:pStyle w:val="FootnoteText"/>
      </w:pPr>
      <w:r>
        <w:rPr>
          <w:rStyle w:val="FootnoteReference"/>
        </w:rPr>
        <w:footnoteRef/>
      </w:r>
      <w:r>
        <w:t xml:space="preserve"> Cross-references: Phil 1:28; 1Thess 3:3-4; 2Thess 1:5.</w:t>
      </w:r>
    </w:p>
  </w:footnote>
  <w:footnote w:id="6075">
    <w:p>
      <w:pPr>
        <w:pStyle w:val="FootnoteText"/>
      </w:pPr>
      <w:r>
        <w:rPr>
          <w:rStyle w:val="FootnoteReference"/>
        </w:rPr>
        <w:footnoteRef/>
      </w:r>
      <w:r>
        <w:t xml:space="preserve"> Cross-references: Matt 10:19-20; Mark 13:11; Luke 12:11-12.</w:t>
      </w:r>
    </w:p>
  </w:footnote>
  <w:footnote w:id="6076">
    <w:p>
      <w:pPr>
        <w:pStyle w:val="FootnoteText"/>
      </w:pPr>
      <w:r>
        <w:rPr>
          <w:rStyle w:val="FootnoteReference"/>
        </w:rPr>
        <w:footnoteRef/>
      </w:r>
      <w:r>
        <w:t xml:space="preserve"> Cross-references for "I will": Exod 4:11-12; Prov 2:6; Jer 1:9; Luke 24:45; Acts 2:4; Acts 4:8-13; Acts 4:31-33; Eph 6:19; Col 4:3-4; Jas 1:5.</w:t>
      </w:r>
    </w:p>
  </w:footnote>
  <w:footnote w:id="6077">
    <w:p>
      <w:pPr>
        <w:pStyle w:val="FootnoteText"/>
      </w:pPr>
      <w:r>
        <w:rPr>
          <w:rStyle w:val="FootnoteReference"/>
        </w:rPr>
        <w:footnoteRef/>
      </w:r>
      <w:r>
        <w:t xml:space="preserve"> Cross-references for "which": Acts 6:10; Acts 24:25; Acts 26:28; 2Tim 4:16-17.</w:t>
      </w:r>
    </w:p>
  </w:footnote>
  <w:footnote w:id="6078">
    <w:p>
      <w:pPr>
        <w:pStyle w:val="FootnoteText"/>
      </w:pPr>
      <w:r>
        <w:rPr>
          <w:rStyle w:val="FootnoteReference"/>
        </w:rPr>
        <w:footnoteRef/>
      </w:r>
      <w:r>
        <w:t xml:space="preserve"> Cross-references for "and some": Acts 7:59; Acts 12:2; Acts 26:10-11; Rev 2:13; Rev 6:9; Rev 12:11.</w:t>
      </w:r>
    </w:p>
  </w:footnote>
  <w:footnote w:id="6079">
    <w:p>
      <w:pPr>
        <w:pStyle w:val="FootnoteText"/>
      </w:pPr>
      <w:r>
        <w:rPr>
          <w:rStyle w:val="FootnoteReference"/>
        </w:rPr>
        <w:footnoteRef/>
      </w:r>
      <w:r>
        <w:t xml:space="preserve"> Cross-references for "ye shall": Jer 9:4; Jer 12:6; Mic 7:5-6; Matt 10:21; Mark 13:12.</w:t>
      </w:r>
    </w:p>
  </w:footnote>
  <w:footnote w:id="6080">
    <w:p>
      <w:pPr>
        <w:pStyle w:val="FootnoteText"/>
      </w:pPr>
      <w:r>
        <w:rPr>
          <w:rStyle w:val="FootnoteReference"/>
        </w:rPr>
        <w:footnoteRef/>
      </w:r>
      <w:r>
        <w:t xml:space="preserve"> Cross-references: Matt 10:22; Matt 24:9; Mark 13:13; John 7:7; John 15:19; John 17:14.</w:t>
      </w:r>
    </w:p>
  </w:footnote>
  <w:footnote w:id="6081">
    <w:p>
      <w:pPr>
        <w:pStyle w:val="FootnoteText"/>
      </w:pPr>
      <w:r>
        <w:rPr>
          <w:rStyle w:val="FootnoteReference"/>
        </w:rPr>
        <w:footnoteRef/>
      </w:r>
      <w:r>
        <w:t xml:space="preserve"> Cross-references: Matt 5:11; Luke 6:22; John 15:21; Acts 9:16; 2Cor 4:5; 2Cor 4:11; 2Cor 12:10; Phil 1:29; 1Pet 4:14; Rev 2:3.</w:t>
      </w:r>
    </w:p>
  </w:footnote>
  <w:footnote w:id="6082">
    <w:p>
      <w:pPr>
        <w:pStyle w:val="FootnoteText"/>
      </w:pPr>
      <w:r>
        <w:rPr>
          <w:rStyle w:val="FootnoteReference"/>
        </w:rPr>
        <w:footnoteRef/>
      </w:r>
      <w:r>
        <w:t xml:space="preserve"> Cross-references: 1Sam 14:45; 1Sam 25:29; 2Sam 14:11; Matt 10:30; Luke 12:7; Acts 27:34.</w:t>
      </w:r>
    </w:p>
  </w:footnote>
  <w:footnote w:id="608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5">
    <w:p>
      <w:pPr>
        <w:pStyle w:val="FootnoteText"/>
      </w:pPr>
      <w:r>
        <w:rPr>
          <w:rStyle w:val="FootnoteReference"/>
        </w:rPr>
        <w:footnoteRef/>
      </w:r>
      <w:r>
        <w:t xml:space="preserve"> Cross-references: Dan 9:27; Matt 24:15; Mark 13:14; Luke 19:43; Luke 21:7.</w:t>
      </w:r>
    </w:p>
  </w:footnote>
  <w:footnote w:id="608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087">
    <w:p>
      <w:pPr>
        <w:pStyle w:val="FootnoteText"/>
      </w:pPr>
      <w:r>
        <w:rPr>
          <w:rStyle w:val="FootnoteReference"/>
        </w:rPr>
        <w:footnoteRef/>
      </w:r>
      <w:r>
        <w:t xml:space="preserve"> Cross-references for "flee": Gen 19:17; Gen 19:26; Exod 9:20-21; Prov 22:3; Matt 24:16; Mark 13:15; Luke 17:31-33.</w:t>
      </w:r>
    </w:p>
  </w:footnote>
  <w:footnote w:id="6088">
    <w:p>
      <w:pPr>
        <w:pStyle w:val="FootnoteText"/>
      </w:pPr>
      <w:r>
        <w:rPr>
          <w:rStyle w:val="FootnoteReference"/>
        </w:rPr>
        <w:footnoteRef/>
      </w:r>
      <w:r>
        <w:t xml:space="preserve"> Cross-references for "and let them": Num 16:26; Jer 6:1; Jer 35:11; Jer 37:12; Rev 18:4.</w:t>
      </w:r>
    </w:p>
  </w:footnote>
  <w:footnote w:id="6089">
    <w:p>
      <w:pPr>
        <w:pStyle w:val="FootnoteText"/>
      </w:pPr>
      <w:r>
        <w:rPr>
          <w:rStyle w:val="FootnoteReference"/>
        </w:rPr>
        <w:footnoteRef/>
      </w:r>
      <w:r>
        <w:t xml:space="preserve"> Cross-references for "the days": Isa 34:8; Isa 61:2; Jer 51:6; Rom 2:5; 2Pet 2:9; 2Pet 3:7.</w:t>
      </w:r>
    </w:p>
  </w:footnote>
  <w:footnote w:id="609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91">
    <w:p>
      <w:pPr>
        <w:pStyle w:val="FootnoteText"/>
      </w:pPr>
      <w:r>
        <w:rPr>
          <w:rStyle w:val="FootnoteReference"/>
        </w:rPr>
        <w:footnoteRef/>
      </w:r>
      <w:r>
        <w:t xml:space="preserve"> Cross-references for "great": Matt 21:41; Matt 21:44; Luke 19:27; Luke 19:43; 1Thess 2:16; Heb 10:26-31; Jas 5:1; 1Pet 4:17.</w:t>
      </w:r>
    </w:p>
  </w:footnote>
  <w:footnote w:id="6092">
    <w:p>
      <w:pPr>
        <w:pStyle w:val="FootnoteText"/>
      </w:pPr>
      <w:r>
        <w:rPr>
          <w:rStyle w:val="FootnoteReference"/>
        </w:rPr>
        <w:footnoteRef/>
      </w:r>
      <w:r>
        <w:t xml:space="preserve"> Cross-references: Deut 28:56-57; Lam 4:10; Matt 24:19; Mark 13:17; Luke 23:29; Heb 9:12-17; Heb 13:16.</w:t>
      </w:r>
    </w:p>
  </w:footnote>
  <w:footnote w:id="6093">
    <w:p>
      <w:pPr>
        <w:pStyle w:val="FootnoteText"/>
      </w:pPr>
      <w:r>
        <w:rPr>
          <w:rStyle w:val="FootnoteReference"/>
        </w:rPr>
        <w:footnoteRef/>
      </w:r>
      <w:r>
        <w:t xml:space="preserve"> Cross-references for "Jerusalem": Isa 5:5; Isa 63:18; Lam 1:15; Rev 11:2.</w:t>
      </w:r>
    </w:p>
  </w:footnote>
  <w:footnote w:id="6094">
    <w:p>
      <w:pPr>
        <w:pStyle w:val="FootnoteText"/>
      </w:pPr>
      <w:r>
        <w:rPr>
          <w:rStyle w:val="FootnoteReference"/>
        </w:rPr>
        <w:footnoteRef/>
      </w:r>
      <w:r>
        <w:t xml:space="preserve"> Cross-references for "until": Isa 66:12; Isa 66:19; Dan 9:27; Dan 12:7; Mal 1:11; Rom 11:25.</w:t>
      </w:r>
    </w:p>
  </w:footnote>
  <w:footnote w:id="6095">
    <w:p>
      <w:pPr>
        <w:pStyle w:val="FootnoteText"/>
      </w:pPr>
      <w:r>
        <w:rPr>
          <w:rStyle w:val="FootnoteReference"/>
        </w:rPr>
        <w:footnoteRef/>
      </w:r>
      <w:r>
        <w:t xml:space="preserve"> Cross-references: Deut 28:64-68.</w:t>
      </w:r>
    </w:p>
  </w:footnote>
  <w:footnote w:id="609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7">
    <w:p>
      <w:pPr>
        <w:pStyle w:val="FootnoteText"/>
      </w:pPr>
      <w:r>
        <w:rPr>
          <w:rStyle w:val="FootnoteReference"/>
        </w:rPr>
        <w:footnoteRef/>
      </w:r>
      <w:r>
        <w:t xml:space="preserve"> Cross-references for "upon": Dan 12:1.</w:t>
      </w:r>
    </w:p>
  </w:footnote>
  <w:footnote w:id="6098">
    <w:p>
      <w:pPr>
        <w:pStyle w:val="FootnoteText"/>
      </w:pPr>
      <w:r>
        <w:rPr>
          <w:rStyle w:val="FootnoteReference"/>
        </w:rPr>
        <w:footnoteRef/>
      </w:r>
      <w:r>
        <w:t xml:space="preserve"> Cross-references for "with": Isa 22:4-5; Mic 7:4.</w:t>
      </w:r>
    </w:p>
  </w:footnote>
  <w:footnote w:id="6099">
    <w:p>
      <w:pPr>
        <w:pStyle w:val="FootnoteText"/>
      </w:pPr>
      <w:r>
        <w:rPr>
          <w:rStyle w:val="FootnoteReference"/>
        </w:rPr>
        <w:footnoteRef/>
      </w:r>
      <w:r>
        <w:t xml:space="preserve"> Cross-references for "the sea": Ps 46:3; Ps 93:3-4; Isa 5:30; Isa 51:15.</w:t>
      </w:r>
    </w:p>
  </w:footnote>
  <w:footnote w:id="6100">
    <w:p>
      <w:pPr>
        <w:pStyle w:val="FootnoteText"/>
      </w:pPr>
      <w:r>
        <w:rPr>
          <w:rStyle w:val="FootnoteReference"/>
        </w:rPr>
        <w:footnoteRef/>
      </w:r>
      <w:r>
        <w:t xml:space="preserve"> Cross-references for "hearts": Lev 26:36; Deut 28:32-34; Deut 28:65-67; Heb 10:26-27.</w:t>
      </w:r>
    </w:p>
  </w:footnote>
  <w:footnote w:id="6101">
    <w:p>
      <w:pPr>
        <w:pStyle w:val="FootnoteText"/>
      </w:pPr>
      <w:r>
        <w:rPr>
          <w:rStyle w:val="FootnoteReference"/>
        </w:rPr>
        <w:footnoteRef/>
      </w:r>
      <w:r>
        <w:t xml:space="preserve"> Cross-references for "for the": Matt 24:29; Mark 13:25; 2Pet 3:10-12.</w:t>
      </w:r>
    </w:p>
  </w:footnote>
  <w:footnote w:id="6102">
    <w:p>
      <w:pPr>
        <w:pStyle w:val="FootnoteText"/>
      </w:pPr>
      <w:r>
        <w:rPr>
          <w:rStyle w:val="FootnoteReference"/>
        </w:rPr>
        <w:footnoteRef/>
      </w:r>
      <w:r>
        <w:t xml:space="preserve"> Cross-references for "with": Matt 16:27-28; Matt 25:31.</w:t>
      </w:r>
    </w:p>
  </w:footnote>
  <w:footnote w:id="6103">
    <w:p>
      <w:pPr>
        <w:pStyle w:val="FootnoteText"/>
      </w:pPr>
      <w:r>
        <w:rPr>
          <w:rStyle w:val="FootnoteReference"/>
        </w:rPr>
        <w:footnoteRef/>
      </w:r>
      <w:r>
        <w:t xml:space="preserve"> Cross-references: Dan 7:13; Matt 24:30; Matt 26:64; Mark 13:26; Acts 1:9-11; Rev 1:7; Rev 14:14.</w:t>
      </w:r>
    </w:p>
  </w:footnote>
  <w:footnote w:id="6104">
    <w:p>
      <w:pPr>
        <w:pStyle w:val="FootnoteText"/>
      </w:pPr>
      <w:r>
        <w:rPr>
          <w:rStyle w:val="FootnoteReference"/>
        </w:rPr>
        <w:footnoteRef/>
      </w:r>
      <w:r>
        <w:t xml:space="preserve"> Cross-references for "look": Ps 98:5-9; Isa 12:1-3; Isa 25:8-9; Isa 60:1-2.</w:t>
      </w:r>
    </w:p>
  </w:footnote>
  <w:footnote w:id="6105">
    <w:p>
      <w:pPr>
        <w:pStyle w:val="FootnoteText"/>
      </w:pPr>
      <w:r>
        <w:rPr>
          <w:rStyle w:val="FootnoteReference"/>
        </w:rPr>
        <w:footnoteRef/>
      </w:r>
      <w:r>
        <w:t xml:space="preserve"> Cross-references for "redemption": Rom 8:19; Rom 8:23; Eph 1:14; Eph 4:30.</w:t>
      </w:r>
    </w:p>
  </w:footnote>
  <w:footnote w:id="6106">
    <w:p>
      <w:pPr>
        <w:pStyle w:val="FootnoteText"/>
      </w:pPr>
      <w:r>
        <w:rPr>
          <w:rStyle w:val="FootnoteReference"/>
        </w:rPr>
        <w:footnoteRef/>
      </w:r>
      <w:r>
        <w:t xml:space="preserve"> Cross-references for "Behold": Matt 24:32-35; Mark 13:28-30.</w:t>
      </w:r>
    </w:p>
  </w:footnote>
  <w:footnote w:id="6107">
    <w:p>
      <w:pPr>
        <w:pStyle w:val="FootnoteText"/>
      </w:pPr>
      <w:r>
        <w:rPr>
          <w:rStyle w:val="FootnoteReference"/>
        </w:rPr>
        <w:footnoteRef/>
      </w:r>
      <w:r>
        <w:t xml:space="preserve"> Cross-references: Luke 12:57 (2).</w:t>
      </w:r>
    </w:p>
  </w:footnote>
  <w:footnote w:id="6108">
    <w:p>
      <w:pPr>
        <w:pStyle w:val="FootnoteText"/>
      </w:pPr>
      <w:r>
        <w:rPr>
          <w:rStyle w:val="FootnoteReference"/>
        </w:rPr>
        <w:footnoteRef/>
      </w:r>
      <w:r>
        <w:t xml:space="preserve"> Cross-references for "when": Matt 16:1-4; Luke 12:51-57.</w:t>
      </w:r>
    </w:p>
  </w:footnote>
  <w:footnote w:id="6109">
    <w:p>
      <w:pPr>
        <w:pStyle w:val="FootnoteText"/>
      </w:pPr>
      <w:r>
        <w:rPr>
          <w:rStyle w:val="FootnoteReference"/>
        </w:rPr>
        <w:footnoteRef/>
      </w:r>
      <w:r>
        <w:t xml:space="preserve"> Cross-references for "the kingdom": Heb 10:37; Jas 5:9; 1Pet 4:7.</w:t>
      </w:r>
    </w:p>
  </w:footnote>
  <w:footnote w:id="6110">
    <w:p>
      <w:pPr>
        <w:pStyle w:val="FootnoteText"/>
      </w:pPr>
      <w:r>
        <w:rPr>
          <w:rStyle w:val="FootnoteReference"/>
        </w:rPr>
        <w:footnoteRef/>
      </w:r>
      <w:r>
        <w:t xml:space="preserve"> Cross-references: Matt 16:28; Matt 23:36; Matt 24:34; Mark 13:30; Luke 11:50-51.</w:t>
      </w:r>
    </w:p>
  </w:footnote>
  <w:footnote w:id="6111">
    <w:p>
      <w:pPr>
        <w:pStyle w:val="FootnoteText"/>
      </w:pPr>
      <w:r>
        <w:rPr>
          <w:rStyle w:val="FootnoteReference"/>
        </w:rPr>
        <w:footnoteRef/>
      </w:r>
      <w:r>
        <w:t xml:space="preserve"> Cross-references: Ps 102:26; Isa 40:8; Isa 51:6; Matt 5:18; Matt 24:35; Mark 13:31; 1Pet 1:25; 2Pet 3:7-14; Rev 20:11.</w:t>
      </w:r>
    </w:p>
  </w:footnote>
  <w:footnote w:id="6112">
    <w:p>
      <w:pPr>
        <w:pStyle w:val="FootnoteText"/>
      </w:pPr>
      <w:r>
        <w:rPr>
          <w:rStyle w:val="FootnoteReference"/>
        </w:rPr>
        <w:footnoteRef/>
      </w:r>
      <w:r>
        <w:t xml:space="preserve"> Cross-references for "take": Mark 13:9; Luke 17:3; Luke 21:8; Heb 12:15.</w:t>
      </w:r>
    </w:p>
  </w:footnote>
  <w:footnote w:id="6113">
    <w:p>
      <w:pPr>
        <w:pStyle w:val="FootnoteText"/>
      </w:pPr>
      <w:r>
        <w:rPr>
          <w:rStyle w:val="FootnoteReference"/>
        </w:rPr>
        <w:footnoteRef/>
      </w:r>
      <w:r>
        <w:t xml:space="preserve"> Cross-references for "your hearts": Lev 10:9; Prov 21:4; Isa 28:7; Isa 56:10-12; Hos 4:11; Luke 12:45; Rom 13:11-13; 1Thess 5:6-8; 1Pet 4:3-7.</w:t>
      </w:r>
    </w:p>
  </w:footnote>
  <w:footnote w:id="6114">
    <w:p>
      <w:pPr>
        <w:pStyle w:val="FootnoteText"/>
      </w:pPr>
      <w:r>
        <w:rPr>
          <w:rStyle w:val="FootnoteReference"/>
        </w:rPr>
        <w:footnoteRef/>
      </w:r>
      <w:r>
        <w:t xml:space="preserve"> Cross-references for "cares": Matt 13:22; Mark 4:19; Luke 8:14; Luke 10:41; Phil 4:6.</w:t>
      </w:r>
    </w:p>
  </w:footnote>
  <w:footnote w:id="6115">
    <w:p>
      <w:pPr>
        <w:pStyle w:val="FootnoteText"/>
      </w:pPr>
      <w:r>
        <w:rPr>
          <w:rStyle w:val="FootnoteReference"/>
        </w:rPr>
        <w:footnoteRef/>
      </w:r>
      <w:r>
        <w:t xml:space="preserve"> Cross-references for "that day": Ps 35:8; Matt 24:39-50; Mark 13:35-37; Luke 12:46; 1Thess 5:2-4; 2Pet 3:10; 2Pet 3:14; Rev 3:3.</w:t>
      </w:r>
    </w:p>
  </w:footnote>
  <w:footnote w:id="6116">
    <w:p>
      <w:pPr>
        <w:pStyle w:val="FootnoteText"/>
      </w:pPr>
      <w:r>
        <w:rPr>
          <w:rStyle w:val="FootnoteReference"/>
        </w:rPr>
        <w:footnoteRef/>
      </w:r>
      <w:r>
        <w:t xml:space="preserve"> Cross-references for "surfeiting": Deut 29:19; 1Sam 25:36; Isa 28:1-3; 1Cor 5:11; 1Cor 6:10; Gal 5:20.</w:t>
      </w:r>
    </w:p>
  </w:footnote>
  <w:footnote w:id="6117">
    <w:p>
      <w:pPr>
        <w:pStyle w:val="FootnoteText"/>
      </w:pPr>
      <w:r>
        <w:rPr>
          <w:rStyle w:val="FootnoteReference"/>
        </w:rPr>
        <w:footnoteRef/>
      </w:r>
      <w:r>
        <w:t xml:space="preserve"> Cross-references for "dwell": Gen 7:4; Luke 17:37; Acts 17:26.</w:t>
      </w:r>
    </w:p>
  </w:footnote>
  <w:footnote w:id="6118">
    <w:p>
      <w:pPr>
        <w:pStyle w:val="FootnoteText"/>
      </w:pPr>
      <w:r>
        <w:rPr>
          <w:rStyle w:val="FootnoteReference"/>
        </w:rPr>
        <w:footnoteRef/>
      </w:r>
      <w:r>
        <w:t xml:space="preserve"> Cross-references: Ps 11:6; Eccl 9:12; Isa 24:17-18; Jer 48:43-44; Rev 16:15.</w:t>
      </w:r>
    </w:p>
  </w:footnote>
  <w:footnote w:id="6119">
    <w:p>
      <w:pPr>
        <w:pStyle w:val="FootnoteText"/>
      </w:pPr>
      <w:r>
        <w:rPr>
          <w:rStyle w:val="FootnoteReference"/>
        </w:rPr>
        <w:footnoteRef/>
      </w:r>
      <w:r>
        <w:t xml:space="preserve"> Cross-references for "Watch": Matt 24:42; Matt 25:13; Matt 26:41; Mark 13:33; Mark 13:37; Luke 12:37-40; 1Cor 16:13; 2Tim 4:5; 1Pet 4:7; 1Pet 5:8.</w:t>
      </w:r>
    </w:p>
  </w:footnote>
  <w:footnote w:id="6120">
    <w:p>
      <w:pPr>
        <w:pStyle w:val="FootnoteText"/>
      </w:pPr>
      <w:r>
        <w:rPr>
          <w:rStyle w:val="FootnoteReference"/>
        </w:rPr>
        <w:footnoteRef/>
      </w:r>
      <w:r>
        <w:t xml:space="preserve"> Cross-references for "pray": Job 27:10; Luke 18:1; Acts 10:2; Eph 6:18-19; Col 4:2; 1Thess 5:17.</w:t>
      </w:r>
    </w:p>
  </w:footnote>
  <w:footnote w:id="6121">
    <w:p>
      <w:pPr>
        <w:pStyle w:val="FootnoteText"/>
      </w:pPr>
      <w:r>
        <w:rPr>
          <w:rStyle w:val="FootnoteReference"/>
        </w:rPr>
        <w:footnoteRef/>
      </w:r>
      <w:r>
        <w:t xml:space="preserve"> Cross-references for "accounted": Luke 20:35; 2Thess 1:5-6.</w:t>
      </w:r>
    </w:p>
  </w:footnote>
  <w:footnote w:id="6122">
    <w:p>
      <w:pPr>
        <w:pStyle w:val="FootnoteText"/>
      </w:pPr>
      <w:r>
        <w:rPr>
          <w:rStyle w:val="FootnoteReference"/>
        </w:rPr>
        <w:footnoteRef/>
      </w:r>
      <w:r>
        <w:t xml:space="preserve"> Cross-references for "stand": Ps 1:5; Mal 3:2; Eph 6:13-14; 1John 2:28; Jude 1:24.</w:t>
      </w:r>
    </w:p>
  </w:footnote>
  <w:footnote w:id="6123">
    <w:p>
      <w:pPr>
        <w:pStyle w:val="FootnoteText"/>
      </w:pPr>
      <w:r>
        <w:rPr>
          <w:rStyle w:val="FootnoteReference"/>
        </w:rPr>
        <w:footnoteRef/>
      </w:r>
      <w:r>
        <w:t xml:space="preserve"> Cross-references for "the day time": Matt 21:17; Mark 11:12; Luke 22:39; John 12:1.</w:t>
      </w:r>
    </w:p>
  </w:footnote>
  <w:footnote w:id="6124">
    <w:p>
      <w:pPr>
        <w:pStyle w:val="FootnoteText"/>
      </w:pPr>
      <w:r>
        <w:rPr>
          <w:rStyle w:val="FootnoteReference"/>
        </w:rPr>
        <w:footnoteRef/>
      </w:r>
      <w:r>
        <w:t xml:space="preserve"> Cross-references for "mount": Zech 14:4; Matt 26:30; Luke 19:37; Acts 1:12.</w:t>
      </w:r>
    </w:p>
  </w:footnote>
  <w:footnote w:id="6125">
    <w:p>
      <w:pPr>
        <w:pStyle w:val="FootnoteText"/>
      </w:pPr>
      <w:r>
        <w:rPr>
          <w:rStyle w:val="FootnoteReference"/>
        </w:rPr>
        <w:footnoteRef/>
      </w:r>
      <w:r>
        <w:t xml:space="preserve"> Cross-references: John 8:1-2.</w:t>
      </w:r>
    </w:p>
  </w:footnote>
  <w:footnote w:id="6126">
    <w:p>
      <w:pPr>
        <w:pStyle w:val="FootnoteText"/>
      </w:pPr>
      <w:r>
        <w:rPr>
          <w:rStyle w:val="FootnoteReference"/>
        </w:rPr>
        <w:footnoteRef/>
      </w:r>
      <w:r>
        <w:t xml:space="preserve"> Cross-references: Exod 12:6-23; Lev 23:5-6; Matt 26:2; Mark 14:1-2; Mark 14:12; John 11:55-57; 1Cor 5:7-8.</w:t>
      </w:r>
    </w:p>
  </w:footnote>
  <w:footnote w:id="6127">
    <w:p>
      <w:pPr>
        <w:pStyle w:val="FootnoteText"/>
      </w:pPr>
      <w:r>
        <w:rPr>
          <w:rStyle w:val="FootnoteReference"/>
        </w:rPr>
        <w:footnoteRef/>
      </w:r>
      <w:r>
        <w:t xml:space="preserve"> Cross-references: Ps 2:1-5; Matt 21:38; Matt 21:45-46; Matt 26:3-5; Luke 19:47-48; Luke 20:19; John 11:47-53; John 11:57; Acts 4:27.</w:t>
      </w:r>
    </w:p>
  </w:footnote>
  <w:footnote w:id="6128">
    <w:p>
      <w:pPr>
        <w:pStyle w:val="FootnoteText"/>
      </w:pPr>
      <w:r>
        <w:rPr>
          <w:rStyle w:val="FootnoteReference"/>
        </w:rPr>
        <w:footnoteRef/>
      </w:r>
      <w:r>
        <w:t xml:space="preserve"> Cross-references for "entered": Matt 26:14; Mark 14:10-11; John 6:70-71; John 12:6; John 13:2; John 13:27; Acts 5:3.</w:t>
      </w:r>
    </w:p>
  </w:footnote>
  <w:footnote w:id="61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2">
    <w:p>
      <w:pPr>
        <w:pStyle w:val="FootnoteText"/>
      </w:pPr>
      <w:r>
        <w:rPr>
          <w:rStyle w:val="FootnoteReference"/>
        </w:rPr>
        <w:footnoteRef/>
      </w:r>
      <w:r>
        <w:t xml:space="preserve"> Cross-references for "being": Ps 41:9; Ps 55:12-14; Matt 26:23; Mark 14:18-20; Luke 6:16; Luke 22:21; John 13:18; John 13:26.</w:t>
      </w:r>
    </w:p>
  </w:footnote>
  <w:footnote w:id="6133">
    <w:p>
      <w:pPr>
        <w:pStyle w:val="FootnoteText"/>
      </w:pPr>
      <w:r>
        <w:rPr>
          <w:rStyle w:val="FootnoteReference"/>
        </w:rPr>
        <w:footnoteRef/>
      </w:r>
      <w:r>
        <w:t xml:space="preserve"> Cross-references for "went": Matt 26:14; Mark 14:10-11.</w:t>
      </w:r>
    </w:p>
  </w:footnote>
  <w:footnote w:id="6134">
    <w:p>
      <w:pPr>
        <w:pStyle w:val="FootnoteText"/>
      </w:pPr>
      <w:r>
        <w:rPr>
          <w:rStyle w:val="FootnoteReference"/>
        </w:rPr>
        <w:footnoteRef/>
      </w:r>
      <w:r>
        <w:t xml:space="preserve"> Cross-references for "and covenanted": Zech 11:12-13; Matt 26:15-16; Matt 27:3-5; Acts 1:18; Acts 8:20; 1Tim 6:9-10; 2Pet 2:3; 2Pet 2:15; Jude 1:11.</w:t>
      </w:r>
    </w:p>
  </w:footnote>
  <w:footnote w:id="6135">
    <w:p>
      <w:pPr>
        <w:pStyle w:val="FootnoteText"/>
      </w:pPr>
      <w:r>
        <w:rPr>
          <w:rStyle w:val="FootnoteReference"/>
        </w:rPr>
        <w:footnoteRef/>
      </w:r>
      <w:r>
        <w:t xml:space="preserve"> Cross-references for "in the absence of the multitude": Matt 26:5; Mark 14:2.</w:t>
      </w:r>
    </w:p>
  </w:footnote>
  <w:footnote w:id="6136">
    <w:p>
      <w:pPr>
        <w:pStyle w:val="FootnoteText"/>
      </w:pPr>
      <w:r>
        <w:rPr>
          <w:rStyle w:val="FootnoteReference"/>
        </w:rPr>
        <w:footnoteRef/>
      </w:r>
      <w:r>
        <w:t xml:space="preserve"> Cross-references: Exod 12:6; Exod 12:18; Matt 26:17; Mark 14:12; Luke 22:1.</w:t>
      </w:r>
    </w:p>
  </w:footnote>
  <w:footnote w:id="6137">
    <w:p>
      <w:pPr>
        <w:pStyle w:val="FootnoteText"/>
      </w:pPr>
      <w:r>
        <w:rPr>
          <w:rStyle w:val="FootnoteReference"/>
        </w:rPr>
        <w:footnoteRef/>
      </w:r>
      <w:r>
        <w:t xml:space="preserve"> Name meaning: Peter (Kepha; Petros) — Rock; stone. The rock-like apostle.</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Mark 14:13-16.</w:t>
      </w:r>
    </w:p>
  </w:footnote>
  <w:footnote w:id="6140">
    <w:p>
      <w:pPr>
        <w:pStyle w:val="FootnoteText"/>
      </w:pPr>
      <w:r>
        <w:rPr>
          <w:rStyle w:val="FootnoteReference"/>
        </w:rPr>
        <w:footnoteRef/>
      </w:r>
      <w:r>
        <w:t xml:space="preserve"> Cross-references: Matt 3:15; Luke 1:6; Gal 4:4-5.</w:t>
      </w:r>
    </w:p>
  </w:footnote>
  <w:footnote w:id="6141">
    <w:p>
      <w:pPr>
        <w:pStyle w:val="FootnoteText"/>
      </w:pPr>
      <w:r>
        <w:rPr>
          <w:rStyle w:val="FootnoteReference"/>
        </w:rPr>
        <w:footnoteRef/>
      </w:r>
      <w:r>
        <w:t xml:space="preserve"> Cross-references: 1Sam 10:2-7; Matt 26:18-19; Luke 19:29-40; John 16:4; Acts 8:26-29.</w:t>
      </w:r>
    </w:p>
  </w:footnote>
  <w:footnote w:id="6142">
    <w:p>
      <w:pPr>
        <w:pStyle w:val="FootnoteText"/>
      </w:pPr>
      <w:r>
        <w:rPr>
          <w:rStyle w:val="FootnoteReference"/>
        </w:rPr>
        <w:footnoteRef/>
      </w:r>
      <w:r>
        <w:t xml:space="preserve"> Cross-references for "Where is": Luke 19:5; Rev 3:20.</w:t>
      </w:r>
    </w:p>
  </w:footnote>
  <w:footnote w:id="6143">
    <w:p>
      <w:pPr>
        <w:pStyle w:val="FootnoteText"/>
      </w:pPr>
      <w:r>
        <w:rPr>
          <w:rStyle w:val="FootnoteReference"/>
        </w:rPr>
        <w:footnoteRef/>
      </w:r>
      <w:r>
        <w:t xml:space="preserve"> Cross-references for "The Master": Matt 21:3; Luke 19:31; Luke 19:34; John 11:28.</w:t>
      </w:r>
    </w:p>
  </w:footnote>
  <w:footnote w:id="6144">
    <w:p>
      <w:pPr>
        <w:pStyle w:val="FootnoteText"/>
      </w:pPr>
      <w:r>
        <w:rPr>
          <w:rStyle w:val="FootnoteReference"/>
        </w:rPr>
        <w:footnoteRef/>
      </w:r>
      <w:r>
        <w:t xml:space="preserve"> Cross-references for "a large": Acts 1:13; Acts 20:8.</w:t>
      </w:r>
    </w:p>
  </w:footnote>
  <w:footnote w:id="6145">
    <w:p>
      <w:pPr>
        <w:pStyle w:val="FootnoteText"/>
      </w:pPr>
      <w:r>
        <w:rPr>
          <w:rStyle w:val="FootnoteReference"/>
        </w:rPr>
        <w:footnoteRef/>
      </w:r>
      <w:r>
        <w:t xml:space="preserve"> Cross-references: John 2:25; John 21:17; Acts 16:14-15.</w:t>
      </w:r>
    </w:p>
  </w:footnote>
  <w:footnote w:id="6146">
    <w:p>
      <w:pPr>
        <w:pStyle w:val="FootnoteText"/>
      </w:pPr>
      <w:r>
        <w:rPr>
          <w:rStyle w:val="FootnoteReference"/>
        </w:rPr>
        <w:footnoteRef/>
      </w:r>
      <w:r>
        <w:t xml:space="preserve"> Cross-references: Luke 21:33; John 2:5; John 11:40; Heb 11:8.</w:t>
      </w:r>
    </w:p>
  </w:footnote>
  <w:footnote w:id="6147">
    <w:p>
      <w:pPr>
        <w:pStyle w:val="FootnoteText"/>
      </w:pPr>
      <w:r>
        <w:rPr>
          <w:rStyle w:val="FootnoteReference"/>
        </w:rPr>
        <w:footnoteRef/>
      </w:r>
      <w:r>
        <w:t xml:space="preserve"> Cross-references: Deut 16:6-7; Matt 26:20; Mark 14:17.</w:t>
      </w:r>
    </w:p>
  </w:footnote>
  <w:footnote w:id="6148">
    <w:p>
      <w:pPr>
        <w:pStyle w:val="FootnoteText"/>
      </w:pPr>
      <w:r>
        <w:rPr>
          <w:rStyle w:val="FootnoteReference"/>
        </w:rPr>
        <w:footnoteRef/>
      </w:r>
      <w:r>
        <w:t xml:space="preserve"> Cross-references for "With desire I have desired": Luke 12:50; John 4:34; John 13:1; John 17:1.</w:t>
      </w:r>
    </w:p>
  </w:footnote>
  <w:footnote w:id="6149">
    <w:p>
      <w:pPr>
        <w:pStyle w:val="FootnoteText"/>
      </w:pPr>
      <w:r>
        <w:rPr>
          <w:rStyle w:val="FootnoteReference"/>
        </w:rPr>
        <w:footnoteRef/>
      </w:r>
      <w:r>
        <w:t xml:space="preserve"> Cross-references for "I will not": Luke 22:18-20.</w:t>
      </w:r>
    </w:p>
  </w:footnote>
  <w:footnote w:id="6150">
    <w:p>
      <w:pPr>
        <w:pStyle w:val="FootnoteText"/>
      </w:pPr>
      <w:r>
        <w:rPr>
          <w:rStyle w:val="FootnoteReference"/>
        </w:rPr>
        <w:footnoteRef/>
      </w:r>
      <w:r>
        <w:t xml:space="preserve"> Cross-references for "until": Luke 12:37; Luke 14:15; Luke 22:30; John 6:27; John 6:50-58; Acts 10:41; 1Cor 5:7-8; Heb 10:1-10; Rev 19:9.</w:t>
      </w:r>
    </w:p>
  </w:footnote>
  <w:footnote w:id="6151">
    <w:p>
      <w:pPr>
        <w:pStyle w:val="FootnoteText"/>
      </w:pPr>
      <w:r>
        <w:rPr>
          <w:rStyle w:val="FootnoteReference"/>
        </w:rPr>
        <w:footnoteRef/>
      </w:r>
      <w:r>
        <w:t xml:space="preserve"> Cross-references for "took": Ps 23:5; Ps 116:13; Jer 16:7.</w:t>
      </w:r>
    </w:p>
  </w:footnote>
  <w:footnote w:id="6152">
    <w:p>
      <w:pPr>
        <w:pStyle w:val="FootnoteText"/>
      </w:pPr>
      <w:r>
        <w:rPr>
          <w:rStyle w:val="FootnoteReference"/>
        </w:rPr>
        <w:footnoteRef/>
      </w:r>
      <w:r>
        <w:t xml:space="preserve"> Cross-references for "gave": Deut 8:10; 1Sam 9:13; Luke 9:16; Luke 22:19; Rom 14:6; 1Tim 4:4-5.</w:t>
      </w:r>
    </w:p>
  </w:footnote>
  <w:footnote w:id="6153">
    <w:p>
      <w:pPr>
        <w:pStyle w:val="FootnoteText"/>
      </w:pPr>
      <w:r>
        <w:rPr>
          <w:rStyle w:val="FootnoteReference"/>
        </w:rPr>
        <w:footnoteRef/>
      </w:r>
      <w:r>
        <w:t xml:space="preserve"> Cross-references for "I will not": Matt 26:29; Mark 14:23; Mark 15:23; Luke 22:16.</w:t>
      </w:r>
    </w:p>
  </w:footnote>
  <w:footnote w:id="6154">
    <w:p>
      <w:pPr>
        <w:pStyle w:val="FootnoteText"/>
      </w:pPr>
      <w:r>
        <w:rPr>
          <w:rStyle w:val="FootnoteReference"/>
        </w:rPr>
        <w:footnoteRef/>
      </w:r>
      <w:r>
        <w:t xml:space="preserve"> Cross-references for "the fruit": Judg 9:13; Ps 104:15; Prov 31:6-7; Song 5:1; Isa 24:9-11; Isa 25:6; Isa 55:1; Zech 9:15; Zech 9:17; Eph 5:18-19.</w:t>
      </w:r>
    </w:p>
  </w:footnote>
  <w:footnote w:id="6155">
    <w:p>
      <w:pPr>
        <w:pStyle w:val="FootnoteText"/>
      </w:pPr>
      <w:r>
        <w:rPr>
          <w:rStyle w:val="FootnoteReference"/>
        </w:rPr>
        <w:footnoteRef/>
      </w:r>
      <w:r>
        <w:t xml:space="preserve"> Cross-references for "until": Dan 2:44; Matt 16:18; Mark 9:1; Luke 9:27; Luke 21:31; Acts 2:30-36; Col 1:13.</w:t>
      </w:r>
    </w:p>
  </w:footnote>
  <w:footnote w:id="6156">
    <w:p>
      <w:pPr>
        <w:pStyle w:val="FootnoteText"/>
      </w:pPr>
      <w:r>
        <w:rPr>
          <w:rStyle w:val="FootnoteReference"/>
        </w:rPr>
        <w:footnoteRef/>
      </w:r>
      <w:r>
        <w:t xml:space="preserve"> Cross-references for "he took": Matt 26:26-28; Mark 14:22-24; 1Cor 10:16; 1Cor 11:23-29.</w:t>
      </w:r>
    </w:p>
  </w:footnote>
  <w:footnote w:id="6157">
    <w:p>
      <w:pPr>
        <w:pStyle w:val="FootnoteText"/>
      </w:pPr>
      <w:r>
        <w:rPr>
          <w:rStyle w:val="FootnoteReference"/>
        </w:rPr>
        <w:footnoteRef/>
      </w:r>
      <w:r>
        <w:t xml:space="preserve"> Cross-references for "gave thanks": Luke 22:17; Luke 24:30; John 6:23; 1Thess 5:18.</w:t>
      </w:r>
    </w:p>
  </w:footnote>
  <w:footnote w:id="6158">
    <w:p>
      <w:pPr>
        <w:pStyle w:val="FootnoteText"/>
      </w:pPr>
      <w:r>
        <w:rPr>
          <w:rStyle w:val="FootnoteReference"/>
        </w:rPr>
        <w:footnoteRef/>
      </w:r>
      <w:r>
        <w:t xml:space="preserve"> Cross-references for "is my": Gen 41:26-27; Ezek 37:11; Dan 2:38; Dan 4:22-24; Zech 5:7-8; Luke 22:20; 1Cor 10:4; Gal 4:25.</w:t>
      </w:r>
    </w:p>
  </w:footnote>
  <w:footnote w:id="6159">
    <w:p>
      <w:pPr>
        <w:pStyle w:val="FootnoteText"/>
      </w:pPr>
      <w:r>
        <w:rPr>
          <w:rStyle w:val="FootnoteReference"/>
        </w:rPr>
        <w:footnoteRef/>
      </w:r>
      <w:r>
        <w:t xml:space="preserve"> Cross-references for "given": John 6:51; Gal 1:4; Eph 5:2; Titus 2:14; 1Pet 2:24.</w:t>
      </w:r>
    </w:p>
  </w:footnote>
  <w:footnote w:id="6160">
    <w:p>
      <w:pPr>
        <w:pStyle w:val="FootnoteText"/>
      </w:pPr>
      <w:r>
        <w:rPr>
          <w:rStyle w:val="FootnoteReference"/>
        </w:rPr>
        <w:footnoteRef/>
      </w:r>
      <w:r>
        <w:t xml:space="preserve"> Cross-references for "this do": Ps 78:4-6; Ps 111:4; Song 1:4; 1Cor 11:24.</w:t>
      </w:r>
    </w:p>
  </w:footnote>
  <w:footnote w:id="6161">
    <w:p>
      <w:pPr>
        <w:pStyle w:val="FootnoteText"/>
      </w:pPr>
      <w:r>
        <w:rPr>
          <w:rStyle w:val="FootnoteReference"/>
        </w:rPr>
        <w:footnoteRef/>
      </w:r>
      <w:r>
        <w:t xml:space="preserve"> Cross-references for "This": Exod 24:8; Zech 9:11; 1Cor 10:16-21; 1Cor 11:25; Heb 8:6-13; Heb 9:17; Heb 12:24; Heb 13:20.</w:t>
      </w:r>
    </w:p>
  </w:footnote>
  <w:footnote w:id="6162">
    <w:p>
      <w:pPr>
        <w:pStyle w:val="FootnoteText"/>
      </w:pPr>
      <w:r>
        <w:rPr>
          <w:rStyle w:val="FootnoteReference"/>
        </w:rPr>
        <w:footnoteRef/>
      </w:r>
      <w:r>
        <w:t xml:space="preserve"> Cross-references: Job 19:19; Ps 41:9; Mic 7:5-6; Matt 26:21-23; Mark 14:18; John 13:18-19; John 13:21; John 13:26.</w:t>
      </w:r>
    </w:p>
  </w:footnote>
  <w:footnote w:id="61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4">
    <w:p>
      <w:pPr>
        <w:pStyle w:val="FootnoteText"/>
      </w:pPr>
      <w:r>
        <w:rPr>
          <w:rStyle w:val="FootnoteReference"/>
        </w:rPr>
        <w:footnoteRef/>
      </w:r>
      <w:r>
        <w:t xml:space="preserve"> Cross-references: Ps 55:12-15; Ps 69:22-28; Ps 109:6-15; Matt 27:5; John 17:12; Acts 1:16-25; 2Pet 2:3.</w:t>
      </w:r>
    </w:p>
  </w:footnote>
  <w:footnote w:id="6165">
    <w:p>
      <w:pPr>
        <w:pStyle w:val="FootnoteText"/>
      </w:pPr>
      <w:r>
        <w:rPr>
          <w:rStyle w:val="FootnoteReference"/>
        </w:rPr>
        <w:footnoteRef/>
      </w:r>
      <w:r>
        <w:t xml:space="preserve"> Cross-references: Matt 26:22; Mark 14:19; John 13:22-25.</w:t>
      </w:r>
    </w:p>
  </w:footnote>
  <w:footnote w:id="6166">
    <w:p>
      <w:pPr>
        <w:pStyle w:val="FootnoteText"/>
      </w:pPr>
      <w:r>
        <w:rPr>
          <w:rStyle w:val="FootnoteReference"/>
        </w:rPr>
        <w:footnoteRef/>
      </w:r>
      <w:r>
        <w:t xml:space="preserve"> Cross-references: Matt 20:20-24; Mark 9:34; Mark 10:37-41; Luke 9:46; Rom 12:10; 1Cor 13:4; Phil 2:3-5; Jas 4:5-6; 1Pet 5:5-6.</w:t>
      </w:r>
    </w:p>
  </w:footnote>
  <w:footnote w:id="6167">
    <w:p>
      <w:pPr>
        <w:pStyle w:val="FootnoteText"/>
      </w:pPr>
      <w:r>
        <w:rPr>
          <w:rStyle w:val="FootnoteReference"/>
        </w:rPr>
        <w:footnoteRef/>
      </w:r>
      <w:r>
        <w:t xml:space="preserve"> Cross-references: Matt 20:25-28; Mark 10:41-45.</w:t>
      </w:r>
    </w:p>
  </w:footnote>
  <w:footnote w:id="6168">
    <w:p>
      <w:pPr>
        <w:pStyle w:val="FootnoteText"/>
      </w:pPr>
      <w:r>
        <w:rPr>
          <w:rStyle w:val="FootnoteReference"/>
        </w:rPr>
        <w:footnoteRef/>
      </w:r>
      <w:r>
        <w:t xml:space="preserve"> Cross-references: Matt 18:3-5; Matt 23:8-12; Luke 9:48; Rom 12:2; 1Pet 5:3; 3John 1:9-10.</w:t>
      </w:r>
    </w:p>
  </w:footnote>
  <w:footnote w:id="61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70">
    <w:p>
      <w:pPr>
        <w:pStyle w:val="FootnoteText"/>
      </w:pPr>
      <w:r>
        <w:rPr>
          <w:rStyle w:val="FootnoteReference"/>
        </w:rPr>
        <w:footnoteRef/>
      </w:r>
      <w:r>
        <w:t xml:space="preserve"> Cross-references: Matt 20:28; Luke 12:37; Luke 17:7-9; John 13:5-16; 2Cor 8:9; Phil 2:7-8.</w:t>
      </w:r>
    </w:p>
  </w:footnote>
  <w:footnote w:id="6171">
    <w:p>
      <w:pPr>
        <w:pStyle w:val="FootnoteText"/>
      </w:pPr>
      <w:r>
        <w:rPr>
          <w:rStyle w:val="FootnoteReference"/>
        </w:rPr>
        <w:footnoteRef/>
      </w:r>
      <w:r>
        <w:t xml:space="preserve"> Cross-references: Matt 19:28-29; Matt 24:13; John 6:67-68; John 8:31; Acts 1:25; Heb 2:18; Heb 4:15.</w:t>
      </w:r>
    </w:p>
  </w:footnote>
  <w:footnote w:id="6172">
    <w:p>
      <w:pPr>
        <w:pStyle w:val="FootnoteText"/>
      </w:pPr>
      <w:r>
        <w:rPr>
          <w:rStyle w:val="FootnoteReference"/>
        </w:rPr>
        <w:footnoteRef/>
      </w:r>
      <w:r>
        <w:t xml:space="preserve"> Cross-references: Matt 24:47; Matt 25:34; Luke 12:32; Luke 19:17; 1Cor 9:25; 2Cor 1:7; 2Tim 2:12; Jas 2:5; 1Pet 5:4; Rev 21:14.</w:t>
      </w:r>
    </w:p>
  </w:footnote>
  <w:footnote w:id="6173">
    <w:p>
      <w:pPr>
        <w:pStyle w:val="FootnoteText"/>
      </w:pPr>
      <w:r>
        <w:rPr>
          <w:rStyle w:val="FootnoteReference"/>
        </w:rPr>
        <w:footnoteRef/>
      </w:r>
      <w:r>
        <w:t xml:space="preserve"> Cross-references for "and sit": Ps 49:14; Matt 19:28; 1Cor 6:2-3; Rev 2:26-27; Rev 3:21; Rev 4:4.</w:t>
      </w:r>
    </w:p>
  </w:footnote>
  <w:footnote w:id="61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5">
    <w:p>
      <w:pPr>
        <w:pStyle w:val="FootnoteText"/>
      </w:pPr>
      <w:r>
        <w:rPr>
          <w:rStyle w:val="FootnoteReference"/>
        </w:rPr>
        <w:footnoteRef/>
      </w:r>
      <w:r>
        <w:t xml:space="preserve"> Cross-references: 2Sam 9:9-10; 2Sam 19:28; Matt 8:11; Luke 12:37; Luke 14:15; Luke 22:16-18; Rev 19:9.</w:t>
      </w:r>
    </w:p>
  </w:footnote>
  <w:footnote w:id="6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7">
    <w:p>
      <w:pPr>
        <w:pStyle w:val="FootnoteText"/>
      </w:pPr>
      <w:r>
        <w:rPr>
          <w:rStyle w:val="FootnoteReference"/>
        </w:rPr>
        <w:footnoteRef/>
      </w:r>
      <w:r>
        <w:t xml:space="preserve"> Cross-references for "Satan": Job 1:8-11; Job 2:3-6; Zech 3:1; 1Pet 5:8; Rev 12:10.</w:t>
      </w:r>
    </w:p>
  </w:footnote>
  <w:footnote w:id="6178">
    <w:p>
      <w:pPr>
        <w:pStyle w:val="FootnoteText"/>
      </w:pPr>
      <w:r>
        <w:rPr>
          <w:rStyle w:val="FootnoteReference"/>
        </w:rPr>
        <w:footnoteRef/>
      </w:r>
      <w:r>
        <w:t xml:space="preserve"> Cross-references for "sift": Amos 9:9.</w:t>
      </w:r>
    </w:p>
  </w:footnote>
  <w:footnote w:id="6179">
    <w:p>
      <w:pPr>
        <w:pStyle w:val="FootnoteText"/>
      </w:pPr>
      <w:r>
        <w:rPr>
          <w:rStyle w:val="FootnoteReference"/>
        </w:rPr>
        <w:footnoteRef/>
      </w:r>
      <w:r>
        <w:t xml:space="preserve"> Cross-references for "Simon": Luke 10:41; Acts 9:4.</w:t>
      </w:r>
    </w:p>
  </w:footnote>
  <w:footnote w:id="6180">
    <w:p>
      <w:pPr>
        <w:pStyle w:val="FootnoteText"/>
      </w:pPr>
      <w:r>
        <w:rPr>
          <w:rStyle w:val="FootnoteReference"/>
        </w:rPr>
        <w:footnoteRef/>
      </w:r>
      <w:r>
        <w:t xml:space="preserve"> Cross-references for "I have": Zech 3:2-4; John 14:19; John 17:9-11; John 17:15-21; Rom 5:9-10; Rom 8:32; Rom 8:34; Heb 7:25; 1Pet 1:5; 1John 2:1-2.</w:t>
      </w:r>
    </w:p>
  </w:footnote>
  <w:footnote w:id="6181">
    <w:p>
      <w:pPr>
        <w:pStyle w:val="FootnoteText"/>
      </w:pPr>
      <w:r>
        <w:rPr>
          <w:rStyle w:val="FootnoteReference"/>
        </w:rPr>
        <w:footnoteRef/>
      </w:r>
      <w:r>
        <w:t xml:space="preserve"> Cross-references for "and when": Matt 18:3; Matt 26:75; Mark 14:72; Mark 16:7; Luke 22:61-62; Acts 3:19.</w:t>
      </w:r>
    </w:p>
  </w:footnote>
  <w:footnote w:id="61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3">
    <w:p>
      <w:pPr>
        <w:pStyle w:val="FootnoteText"/>
      </w:pPr>
      <w:r>
        <w:rPr>
          <w:rStyle w:val="FootnoteReference"/>
        </w:rPr>
        <w:footnoteRef/>
      </w:r>
      <w:r>
        <w:t xml:space="preserve"> Cross-references for "thy faith": Luke 8:13; 2Tim 2:18; Titus 1:1; Heb 12:15; 1Pet 1:1; 1John 2:19.</w:t>
      </w:r>
    </w:p>
  </w:footnote>
  <w:footnote w:id="61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5">
    <w:p>
      <w:pPr>
        <w:pStyle w:val="FootnoteText"/>
      </w:pPr>
      <w:r>
        <w:rPr>
          <w:rStyle w:val="FootnoteReference"/>
        </w:rPr>
        <w:footnoteRef/>
      </w:r>
      <w:r>
        <w:t xml:space="preserve"> Cross-references for "the cock": Matt 26:34; Matt 26:74; Mark 14:30; Mark 14:71-72; John 13:38; John 18:27.</w:t>
      </w:r>
    </w:p>
  </w:footnote>
  <w:footnote w:id="6186">
    <w:p>
      <w:pPr>
        <w:pStyle w:val="FootnoteText"/>
      </w:pPr>
      <w:r>
        <w:rPr>
          <w:rStyle w:val="FootnoteReference"/>
        </w:rPr>
        <w:footnoteRef/>
      </w:r>
      <w:r>
        <w:t xml:space="preserve"> Cross-references for "When": Matt 10:9-10; Mark 6:8-9; Luke 9:3; Luke 10:4.</w:t>
      </w:r>
    </w:p>
  </w:footnote>
  <w:footnote w:id="6187">
    <w:p>
      <w:pPr>
        <w:pStyle w:val="FootnoteText"/>
      </w:pPr>
      <w:r>
        <w:rPr>
          <w:rStyle w:val="FootnoteReference"/>
        </w:rPr>
        <w:footnoteRef/>
      </w:r>
      <w:r>
        <w:t xml:space="preserve"> Cross-references for "lacked": Gen 48:15; Deut 8:2-3; Deut 8:16; Ps 23:1; Ps 34:9-10; Ps 37:3; Matt 6:31-33; Luke 12:29-31.</w:t>
      </w:r>
    </w:p>
  </w:footnote>
  <w:footnote w:id="6188">
    <w:p>
      <w:pPr>
        <w:pStyle w:val="FootnoteText"/>
      </w:pPr>
      <w:r>
        <w:rPr>
          <w:rStyle w:val="FootnoteReference"/>
        </w:rPr>
        <w:footnoteRef/>
      </w:r>
      <w:r>
        <w:t xml:space="preserve"> Cross-references: Matt 10:22-25; John 15:20; John 16:33; 1Thess 2:14-15; 1Thess 3:4; 1Pet 4:1.</w:t>
      </w:r>
    </w:p>
  </w:footnote>
  <w:footnote w:id="6189">
    <w:p>
      <w:pPr>
        <w:pStyle w:val="FootnoteText"/>
      </w:pPr>
      <w:r>
        <w:rPr>
          <w:rStyle w:val="FootnoteReference"/>
        </w:rPr>
        <w:footnoteRef/>
      </w:r>
      <w:r>
        <w:t xml:space="preserve"> Cross-references for "this": Matt 26:54-56; Luke 18:31; Luke 22:22; Luke 24:44-46; John 10:35; John 19:28-30; Acts 13:27-29.</w:t>
      </w:r>
    </w:p>
  </w:footnote>
  <w:footnote w:id="6190">
    <w:p>
      <w:pPr>
        <w:pStyle w:val="FootnoteText"/>
      </w:pPr>
      <w:r>
        <w:rPr>
          <w:rStyle w:val="FootnoteReference"/>
        </w:rPr>
        <w:footnoteRef/>
      </w:r>
      <w:r>
        <w:t xml:space="preserve"> Cross-references for "And he": Isa 53:12; Mark 15:27-28; Luke 23:32; 2Cor 5:21; Gal 3:13.</w:t>
      </w:r>
    </w:p>
  </w:footnote>
  <w:footnote w:id="6191">
    <w:p>
      <w:pPr>
        <w:pStyle w:val="FootnoteText"/>
      </w:pPr>
      <w:r>
        <w:rPr>
          <w:rStyle w:val="FootnoteReference"/>
        </w:rPr>
        <w:footnoteRef/>
      </w:r>
      <w:r>
        <w:t xml:space="preserve"> Cross-references: Matt 26:52-54; John 18:36; 2Cor 10:3-4; Eph 6:10-18; 1Thess 5:8; 1Pet 5:9.</w:t>
      </w:r>
    </w:p>
  </w:footnote>
  <w:footnote w:id="6192">
    <w:p>
      <w:pPr>
        <w:pStyle w:val="FootnoteText"/>
      </w:pPr>
      <w:r>
        <w:rPr>
          <w:rStyle w:val="FootnoteReference"/>
        </w:rPr>
        <w:footnoteRef/>
      </w:r>
      <w:r>
        <w:t xml:space="preserve"> Cross-references for "he came": Matt 26:36-38; Mark 14:32-34; John 18:1-2.</w:t>
      </w:r>
    </w:p>
  </w:footnote>
  <w:footnote w:id="6193">
    <w:p>
      <w:pPr>
        <w:pStyle w:val="FootnoteText"/>
      </w:pPr>
      <w:r>
        <w:rPr>
          <w:rStyle w:val="FootnoteReference"/>
        </w:rPr>
        <w:footnoteRef/>
      </w:r>
      <w:r>
        <w:t xml:space="preserve"> Cross-references: Mark 11:11; Mark 11:19; Mark 13:3; Luke 21:37.</w:t>
      </w:r>
    </w:p>
  </w:footnote>
  <w:footnote w:id="61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5">
    <w:p>
      <w:pPr>
        <w:pStyle w:val="FootnoteText"/>
      </w:pPr>
      <w:r>
        <w:rPr>
          <w:rStyle w:val="FootnoteReference"/>
        </w:rPr>
        <w:footnoteRef/>
      </w:r>
      <w:r>
        <w:t xml:space="preserve"> Cross-references for "and kneeled": Matt 26:39; Mark 14:35.</w:t>
      </w:r>
    </w:p>
  </w:footnote>
  <w:footnote w:id="6196">
    <w:p>
      <w:pPr>
        <w:pStyle w:val="FootnoteText"/>
      </w:pPr>
      <w:r>
        <w:rPr>
          <w:rStyle w:val="FootnoteReference"/>
        </w:rPr>
        <w:footnoteRef/>
      </w:r>
      <w:r>
        <w:t xml:space="preserve"> Cross-references for "Father": Matt 26:42; Matt 26:44; Mark 14:36; John 12:27-28.</w:t>
      </w:r>
    </w:p>
  </w:footnote>
  <w:footnote w:id="6197">
    <w:p>
      <w:pPr>
        <w:pStyle w:val="FootnoteText"/>
      </w:pPr>
      <w:r>
        <w:rPr>
          <w:rStyle w:val="FootnoteReference"/>
        </w:rPr>
        <w:footnoteRef/>
      </w:r>
      <w:r>
        <w:t xml:space="preserve"> Cross-references: Isa 51:17; Isa 51:22; Jer 25:15; Matt 20:22; Luke 22:17-20; John 18:11.</w:t>
      </w:r>
    </w:p>
  </w:footnote>
  <w:footnote w:id="6198">
    <w:p>
      <w:pPr>
        <w:pStyle w:val="FootnoteText"/>
      </w:pPr>
      <w:r>
        <w:rPr>
          <w:rStyle w:val="FootnoteReference"/>
        </w:rPr>
        <w:footnoteRef/>
      </w:r>
      <w:r>
        <w:t xml:space="preserve"> Cross-references: Ps 40:8; John 4:34; John 5:30; John 6:38; Heb 10:7-10.</w:t>
      </w:r>
    </w:p>
  </w:footnote>
  <w:footnote w:id="6199">
    <w:p>
      <w:pPr>
        <w:pStyle w:val="FootnoteText"/>
      </w:pPr>
      <w:r>
        <w:rPr>
          <w:rStyle w:val="FootnoteReference"/>
        </w:rPr>
        <w:footnoteRef/>
      </w:r>
      <w:r>
        <w:t xml:space="preserve"> Cross-references for "strengthening": Deut 3:28; Job 4:3-4; Dan 10:16-19; Dan 11:1; Luke 22:32; Acts 18:23; Heb 2:17.</w:t>
      </w:r>
    </w:p>
  </w:footnote>
  <w:footnote w:id="6200">
    <w:p>
      <w:pPr>
        <w:pStyle w:val="FootnoteText"/>
      </w:pPr>
      <w:r>
        <w:rPr>
          <w:rStyle w:val="FootnoteReference"/>
        </w:rPr>
        <w:footnoteRef/>
      </w:r>
      <w:r>
        <w:t xml:space="preserve"> Cross-references: Ps 91:11-12; Matt 4:6; Matt 4:11; Matt 26:53; Luke 4:10-11; 1Tim 3:16; Heb 1:6; Heb 1:14.</w:t>
      </w:r>
    </w:p>
  </w:footnote>
  <w:footnote w:id="62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2">
    <w:p>
      <w:pPr>
        <w:pStyle w:val="FootnoteText"/>
      </w:pPr>
      <w:r>
        <w:rPr>
          <w:rStyle w:val="FootnoteReference"/>
        </w:rPr>
        <w:footnoteRef/>
      </w:r>
      <w:r>
        <w:t xml:space="preserve"> Cross-references: Isa 53:10; Lam 1:12; Rom 8:32.</w:t>
      </w:r>
    </w:p>
  </w:footnote>
  <w:footnote w:id="6203">
    <w:p>
      <w:pPr>
        <w:pStyle w:val="FootnoteText"/>
      </w:pPr>
      <w:r>
        <w:rPr>
          <w:rStyle w:val="FootnoteReference"/>
        </w:rPr>
        <w:footnoteRef/>
      </w:r>
      <w:r>
        <w:t xml:space="preserve"> Cross-references for "sleeping": Matt 26:40; Matt 26:43; Mark 14:37; Mark 14:40-41.</w:t>
      </w:r>
    </w:p>
  </w:footnote>
  <w:footnote w:id="6204">
    <w:p>
      <w:pPr>
        <w:pStyle w:val="FootnoteText"/>
      </w:pPr>
      <w:r>
        <w:rPr>
          <w:rStyle w:val="FootnoteReference"/>
        </w:rPr>
        <w:footnoteRef/>
      </w:r>
      <w:r>
        <w:t xml:space="preserve"> Cross-references for "Why sleep ye": Prov 6:4-11; Jonah 1:6; Luke 21:34-36; Luke 22:40.</w:t>
      </w:r>
    </w:p>
  </w:footnote>
  <w:footnote w:id="6205">
    <w:p>
      <w:pPr>
        <w:pStyle w:val="FootnoteText"/>
      </w:pPr>
      <w:r>
        <w:rPr>
          <w:rStyle w:val="FootnoteReference"/>
        </w:rPr>
        <w:footnoteRef/>
      </w:r>
      <w:r>
        <w:t xml:space="preserve"> Cross-references for "while": Matt 26:45-47; Mark 14:41-43; John 18:2-9.</w:t>
      </w:r>
    </w:p>
  </w:footnote>
  <w:footnote w:id="6206">
    <w:p>
      <w:pPr>
        <w:pStyle w:val="FootnoteText"/>
      </w:pPr>
      <w:r>
        <w:rPr>
          <w:rStyle w:val="FootnoteReference"/>
        </w:rPr>
        <w:footnoteRef/>
      </w:r>
      <w:r>
        <w:t xml:space="preserve"> Cross-references for "Judas": Matt 26:14-16; Matt 26:47; Mark 14:10; Mark 14:43; Luke 22:3-6; Acts 1:16-18.</w:t>
      </w:r>
    </w:p>
  </w:footnote>
  <w:footnote w:id="6207">
    <w:p>
      <w:pPr>
        <w:pStyle w:val="FootnoteText"/>
      </w:pPr>
      <w:r>
        <w:rPr>
          <w:rStyle w:val="FootnoteReference"/>
        </w:rPr>
        <w:footnoteRef/>
      </w:r>
      <w:r>
        <w:t xml:space="preserve"> Name meaning: Jesus (Yeshua) — Yahweh saves. He will save His people from their sins.</w:t>
      </w:r>
    </w:p>
  </w:footnote>
  <w:footnote w:id="6208">
    <w:p>
      <w:pPr>
        <w:pStyle w:val="FootnoteText"/>
      </w:pPr>
      <w:r>
        <w:rPr>
          <w:rStyle w:val="FootnoteReference"/>
        </w:rPr>
        <w:footnoteRef/>
      </w:r>
      <w:r>
        <w:t xml:space="preserve"> Cross-references for "betrayest": 2Sam 20:9-10; Ps 55:21; Prov 27:6; Matt 26:48-50; Mark 14:44-46.</w:t>
      </w:r>
    </w:p>
  </w:footnote>
  <w:footnote w:id="6209">
    <w:p>
      <w:pPr>
        <w:pStyle w:val="FootnoteText"/>
      </w:pPr>
      <w:r>
        <w:rPr>
          <w:rStyle w:val="FootnoteReference"/>
        </w:rPr>
        <w:footnoteRef/>
      </w:r>
      <w:r>
        <w:t xml:space="preserve"> Cross-references: Luke 22:38 (4).</w:t>
      </w:r>
    </w:p>
  </w:footnote>
  <w:footnote w:id="6210">
    <w:p>
      <w:pPr>
        <w:pStyle w:val="FootnoteText"/>
      </w:pPr>
      <w:r>
        <w:rPr>
          <w:rStyle w:val="FootnoteReference"/>
        </w:rPr>
        <w:footnoteRef/>
      </w:r>
      <w:r>
        <w:t xml:space="preserve"> Cross-references: Matt 26:51-54; Mark 14:47; John 18:10-11; Rom 12:19; 2Cor 10:4.</w:t>
      </w:r>
    </w:p>
  </w:footnote>
  <w:footnote w:id="6211">
    <w:p>
      <w:pPr>
        <w:pStyle w:val="FootnoteText"/>
      </w:pPr>
      <w:r>
        <w:rPr>
          <w:rStyle w:val="FootnoteReference"/>
        </w:rPr>
        <w:footnoteRef/>
      </w:r>
      <w:r>
        <w:t xml:space="preserve"> Cross-references for "Suffer": John 17:12; John 18:8-9.</w:t>
      </w:r>
    </w:p>
  </w:footnote>
  <w:footnote w:id="6212">
    <w:p>
      <w:pPr>
        <w:pStyle w:val="FootnoteText"/>
      </w:pPr>
      <w:r>
        <w:rPr>
          <w:rStyle w:val="FootnoteReference"/>
        </w:rPr>
        <w:footnoteRef/>
      </w:r>
      <w:r>
        <w:t xml:space="preserve"> Cross-references for "And he": Rom 12:21; 2Cor 10:1; 1Pet 2:21-23.</w:t>
      </w:r>
    </w:p>
  </w:footnote>
  <w:footnote w:id="6213">
    <w:p>
      <w:pPr>
        <w:pStyle w:val="FootnoteText"/>
      </w:pPr>
      <w:r>
        <w:rPr>
          <w:rStyle w:val="FootnoteReference"/>
        </w:rPr>
        <w:footnoteRef/>
      </w:r>
      <w:r>
        <w:t xml:space="preserve"> Cross-references for "Jesus": Matt 26:55; Mark 14:48-49.</w:t>
      </w:r>
    </w:p>
  </w:footnote>
  <w:footnote w:id="6214">
    <w:p>
      <w:pPr>
        <w:pStyle w:val="FootnoteText"/>
      </w:pPr>
      <w:r>
        <w:rPr>
          <w:rStyle w:val="FootnoteReference"/>
        </w:rPr>
        <w:footnoteRef/>
      </w:r>
      <w:r>
        <w:t xml:space="preserve"> Cross-references for "captains": 2Kgs 11:15; Luke 22:4; John 17:12; Acts 5:26.</w:t>
      </w:r>
    </w:p>
  </w:footnote>
  <w:footnote w:id="6215">
    <w:p>
      <w:pPr>
        <w:pStyle w:val="FootnoteText"/>
      </w:pPr>
      <w:r>
        <w:rPr>
          <w:rStyle w:val="FootnoteReference"/>
        </w:rPr>
        <w:footnoteRef/>
      </w:r>
      <w:r>
        <w:t xml:space="preserve"> Cross-references for "I was": Matt 21:12-15; Matt 21:23; Matt 21:45-46; Luke 21:37-38; John 7:25-26; John 7:30; John 7:45.</w:t>
      </w:r>
    </w:p>
  </w:footnote>
  <w:footnote w:id="6216">
    <w:p>
      <w:pPr>
        <w:pStyle w:val="FootnoteText"/>
      </w:pPr>
      <w:r>
        <w:rPr>
          <w:rStyle w:val="FootnoteReference"/>
        </w:rPr>
        <w:footnoteRef/>
      </w:r>
      <w:r>
        <w:t xml:space="preserve"> Cross-references for "the power": John 14:30; Acts 26:18; 2Cor 4:3-6; Eph 6:12; Col 1:13; Rev 12:9-12.</w:t>
      </w:r>
    </w:p>
  </w:footnote>
  <w:footnote w:id="6217">
    <w:p>
      <w:pPr>
        <w:pStyle w:val="FootnoteText"/>
      </w:pPr>
      <w:r>
        <w:rPr>
          <w:rStyle w:val="FootnoteReference"/>
        </w:rPr>
        <w:footnoteRef/>
      </w:r>
      <w:r>
        <w:t xml:space="preserve"> Cross-references: Judg 16:21-30; Job 20:5; John 12:27; John 16:20-22.</w:t>
      </w:r>
    </w:p>
  </w:footnote>
  <w:footnote w:id="6218">
    <w:p>
      <w:pPr>
        <w:pStyle w:val="FootnoteText"/>
      </w:pPr>
      <w:r>
        <w:rPr>
          <w:rStyle w:val="FootnoteReference"/>
        </w:rPr>
        <w:footnoteRef/>
      </w:r>
      <w:r>
        <w:t xml:space="preserve"> Cross-references for "took": Matt 26:57-58; Mark 14:53-54; John 18:12-17; John 18:24.</w:t>
      </w:r>
    </w:p>
  </w:footnote>
  <w:footnote w:id="6219">
    <w:p>
      <w:pPr>
        <w:pStyle w:val="FootnoteText"/>
      </w:pPr>
      <w:r>
        <w:rPr>
          <w:rStyle w:val="FootnoteReference"/>
        </w:rPr>
        <w:footnoteRef/>
      </w:r>
      <w:r>
        <w:t xml:space="preserve"> Cross-references for "And Peter": 2Chr 32:31; Luke 22:33-34.</w:t>
      </w:r>
    </w:p>
  </w:footnote>
  <w:footnote w:id="6220">
    <w:p>
      <w:pPr>
        <w:pStyle w:val="FootnoteText"/>
      </w:pPr>
      <w:r>
        <w:rPr>
          <w:rStyle w:val="FootnoteReference"/>
        </w:rPr>
        <w:footnoteRef/>
      </w:r>
      <w:r>
        <w:t xml:space="preserve"> Cross-references for "Peter": Ps 1:1; Ps 26:4-5; Ps 28:3; Prov 9:6; Prov 13:20; 1Cor 15:33; 2Cor 6:15-17.</w:t>
      </w:r>
    </w:p>
  </w:footnote>
  <w:footnote w:id="6221">
    <w:p>
      <w:pPr>
        <w:pStyle w:val="FootnoteText"/>
      </w:pPr>
      <w:r>
        <w:rPr>
          <w:rStyle w:val="FootnoteReference"/>
        </w:rPr>
        <w:footnoteRef/>
      </w:r>
      <w:r>
        <w:t xml:space="preserve"> Cross-references: Matt 26:69; Mark 14:66; Luke 22:44; John 18:17-18.</w:t>
      </w:r>
    </w:p>
  </w:footnote>
  <w:footnote w:id="6222">
    <w:p>
      <w:pPr>
        <w:pStyle w:val="FootnoteText"/>
      </w:pPr>
      <w:r>
        <w:rPr>
          <w:rStyle w:val="FootnoteReference"/>
        </w:rPr>
        <w:footnoteRef/>
      </w:r>
      <w:r>
        <w:t xml:space="preserve"> Cross-references for "a certain maid": Matt 26:69; Mark 14:6; Mark 14:17; Mark 14:66-68; John 18:17.</w:t>
      </w:r>
    </w:p>
  </w:footnote>
  <w:footnote w:id="622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4">
    <w:p>
      <w:pPr>
        <w:pStyle w:val="FootnoteText"/>
      </w:pPr>
      <w:r>
        <w:rPr>
          <w:rStyle w:val="FootnoteReference"/>
        </w:rPr>
        <w:footnoteRef/>
      </w:r>
      <w:r>
        <w:t xml:space="preserve"> Cross-references for "another": Matt 26:71-72; Mark 14:69-70; John 18:25; G2087.</w:t>
      </w:r>
    </w:p>
  </w:footnote>
  <w:footnote w:id="6225">
    <w:p>
      <w:pPr>
        <w:pStyle w:val="FootnoteText"/>
      </w:pPr>
      <w:r>
        <w:rPr>
          <w:rStyle w:val="FootnoteReference"/>
        </w:rPr>
        <w:footnoteRef/>
      </w:r>
      <w:r>
        <w:t xml:space="preserve"> Cross-references for "confidently": Matt 26:73-74; Mark 14:69-70; John 18:26-27.</w:t>
      </w:r>
    </w:p>
  </w:footnote>
  <w:footnote w:id="6226">
    <w:p>
      <w:pPr>
        <w:pStyle w:val="FootnoteText"/>
      </w:pPr>
      <w:r>
        <w:rPr>
          <w:rStyle w:val="FootnoteReference"/>
        </w:rPr>
        <w:footnoteRef/>
      </w:r>
      <w:r>
        <w:t xml:space="preserve"> Cross-references for "the cock": Matt 26:74-75; Mark 14:71-72; Luke 22:34; John 18:27.</w:t>
      </w:r>
    </w:p>
  </w:footnote>
  <w:footnote w:id="6227">
    <w:p>
      <w:pPr>
        <w:pStyle w:val="FootnoteText"/>
      </w:pPr>
      <w:r>
        <w:rPr>
          <w:rStyle w:val="FootnoteReference"/>
        </w:rPr>
        <w:footnoteRef/>
      </w:r>
      <w:r>
        <w:t xml:space="preserve"> Cross-references for "turned": Mark 5:30; Luke 10:41.</w:t>
      </w:r>
    </w:p>
  </w:footnote>
  <w:footnote w:id="6228">
    <w:p>
      <w:pPr>
        <w:pStyle w:val="FootnoteText"/>
      </w:pPr>
      <w:r>
        <w:rPr>
          <w:rStyle w:val="FootnoteReference"/>
        </w:rPr>
        <w:footnoteRef/>
      </w:r>
      <w:r>
        <w:t xml:space="preserve"> Cross-references for "looked": Job 33:27; Isa 57:15-18; Jer 31:18-20; Hos 11:8; Acts 5:31.</w:t>
      </w:r>
    </w:p>
  </w:footnote>
  <w:footnote w:id="6229">
    <w:p>
      <w:pPr>
        <w:pStyle w:val="FootnoteText"/>
      </w:pPr>
      <w:r>
        <w:rPr>
          <w:rStyle w:val="FootnoteReference"/>
        </w:rPr>
        <w:footnoteRef/>
      </w:r>
      <w:r>
        <w:t xml:space="preserve"> Cross-references for "And Peter": Ezek 16:63; Ezek 36:31-32; Eph 2:11; Rev 2:5.</w:t>
      </w:r>
    </w:p>
  </w:footnote>
  <w:footnote w:id="6230">
    <w:p>
      <w:pPr>
        <w:pStyle w:val="FootnoteText"/>
      </w:pPr>
      <w:r>
        <w:rPr>
          <w:rStyle w:val="FootnoteReference"/>
        </w:rPr>
        <w:footnoteRef/>
      </w:r>
      <w:r>
        <w:t xml:space="preserve"> Cross-references for "Before": Matt 26:34; Matt 26:75; Luke 22:34; John 13:38.</w:t>
      </w:r>
    </w:p>
  </w:footnote>
  <w:footnote w:id="623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2">
    <w:p>
      <w:pPr>
        <w:pStyle w:val="FootnoteText"/>
      </w:pPr>
      <w:r>
        <w:rPr>
          <w:rStyle w:val="FootnoteReference"/>
        </w:rPr>
        <w:footnoteRef/>
      </w:r>
      <w:r>
        <w:t xml:space="preserve"> Cross-references for "the men": Matt 26:59-68; Mark 14:55-65; John 18:22.</w:t>
      </w:r>
    </w:p>
  </w:footnote>
  <w:footnote w:id="623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4">
    <w:p>
      <w:pPr>
        <w:pStyle w:val="FootnoteText"/>
      </w:pPr>
      <w:r>
        <w:rPr>
          <w:rStyle w:val="FootnoteReference"/>
        </w:rPr>
        <w:footnoteRef/>
      </w:r>
      <w:r>
        <w:t xml:space="preserve"> Cross-references for "blindfolded": Judg 16:21; Judg 16:25.</w:t>
      </w:r>
    </w:p>
  </w:footnote>
  <w:footnote w:id="6235">
    <w:p>
      <w:pPr>
        <w:pStyle w:val="FootnoteText"/>
      </w:pPr>
      <w:r>
        <w:rPr>
          <w:rStyle w:val="FootnoteReference"/>
        </w:rPr>
        <w:footnoteRef/>
      </w:r>
      <w:r>
        <w:t xml:space="preserve"> Cross-references for "blasphemously": Matt 12:31-32; Luke 12:10; Acts 26:11; 1Tim 1:13-14.</w:t>
      </w:r>
    </w:p>
  </w:footnote>
  <w:footnote w:id="6236">
    <w:p>
      <w:pPr>
        <w:pStyle w:val="FootnoteText"/>
      </w:pPr>
      <w:r>
        <w:rPr>
          <w:rStyle w:val="FootnoteReference"/>
        </w:rPr>
        <w:footnoteRef/>
      </w:r>
      <w:r>
        <w:t xml:space="preserve"> Cross-references for "as soon": Matt 27:1; Mark 15:1.</w:t>
      </w:r>
    </w:p>
  </w:footnote>
  <w:footnote w:id="6237">
    <w:p>
      <w:pPr>
        <w:pStyle w:val="FootnoteText"/>
      </w:pPr>
      <w:r>
        <w:rPr>
          <w:rStyle w:val="FootnoteReference"/>
        </w:rPr>
        <w:footnoteRef/>
      </w:r>
      <w:r>
        <w:t xml:space="preserve"> Cross-references for "elders": Ps 2:1-3; Acts 4:25-28; Acts 22:5.</w:t>
      </w:r>
    </w:p>
  </w:footnote>
  <w:footnote w:id="6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9">
    <w:p>
      <w:pPr>
        <w:pStyle w:val="FootnoteText"/>
      </w:pPr>
      <w:r>
        <w:rPr>
          <w:rStyle w:val="FootnoteReference"/>
        </w:rPr>
        <w:footnoteRef/>
      </w:r>
      <w:r>
        <w:t xml:space="preserve"> Cross-references: Matt 11:3-5; Matt 26:63-68; Mark 14:61-66; John 10:24.</w:t>
      </w:r>
    </w:p>
  </w:footnote>
  <w:footnote w:id="6240">
    <w:p>
      <w:pPr>
        <w:pStyle w:val="FootnoteText"/>
      </w:pPr>
      <w:r>
        <w:rPr>
          <w:rStyle w:val="FootnoteReference"/>
        </w:rPr>
        <w:footnoteRef/>
      </w:r>
      <w:r>
        <w:t xml:space="preserve"> Cross-references: Luke 16:31; John 5:39-47; John 8:43-45; John 9:27-28; John 10:25-26; John 12:37-43.</w:t>
      </w:r>
    </w:p>
  </w:footnote>
  <w:footnote w:id="6241">
    <w:p>
      <w:pPr>
        <w:pStyle w:val="FootnoteText"/>
      </w:pPr>
      <w:r>
        <w:rPr>
          <w:rStyle w:val="FootnoteReference"/>
        </w:rPr>
        <w:footnoteRef/>
      </w:r>
      <w:r>
        <w:t xml:space="preserve"> Cross-references: Luke 20:3-7; Luke 20:41-44.</w:t>
      </w:r>
    </w:p>
  </w:footnote>
  <w:footnote w:id="6242">
    <w:p>
      <w:pPr>
        <w:pStyle w:val="FootnoteText"/>
      </w:pPr>
      <w:r>
        <w:rPr>
          <w:rStyle w:val="FootnoteReference"/>
        </w:rPr>
        <w:footnoteRef/>
      </w:r>
      <w:r>
        <w:t xml:space="preserve"> Cross-references for "shall": Matt 26:64; Mark 14:62.</w:t>
      </w:r>
    </w:p>
  </w:footnote>
  <w:footnote w:id="624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5">
    <w:p>
      <w:pPr>
        <w:pStyle w:val="FootnoteText"/>
      </w:pPr>
      <w:r>
        <w:rPr>
          <w:rStyle w:val="FootnoteReference"/>
        </w:rPr>
        <w:footnoteRef/>
      </w:r>
      <w:r>
        <w:t xml:space="preserve"> Cross-references for "Ye say": Matt 26:64; Mark 14:62; Mark 15:2; Luke 23:3; John 18:37.</w:t>
      </w:r>
    </w:p>
  </w:footnote>
  <w:footnote w:id="6246">
    <w:p>
      <w:pPr>
        <w:pStyle w:val="FootnoteText"/>
      </w:pPr>
      <w:r>
        <w:rPr>
          <w:rStyle w:val="FootnoteReference"/>
        </w:rPr>
        <w:footnoteRef/>
      </w:r>
      <w:r>
        <w:t xml:space="preserve"> Cross-references: Matt 26:65-66; Mark 14:63-64.</w:t>
      </w:r>
    </w:p>
  </w:footnote>
  <w:footnote w:id="6247">
    <w:p>
      <w:pPr>
        <w:pStyle w:val="FootnoteText"/>
      </w:pPr>
      <w:r>
        <w:rPr>
          <w:rStyle w:val="FootnoteReference"/>
        </w:rPr>
        <w:footnoteRef/>
      </w:r>
      <w:r>
        <w:t xml:space="preserve"> Name meaning: Pilate (Pilatus) — Armed with a spear. Roman judge who washed his hands of Jesus.</w:t>
      </w:r>
    </w:p>
  </w:footnote>
  <w:footnote w:id="6248">
    <w:p>
      <w:pPr>
        <w:pStyle w:val="FootnoteText"/>
      </w:pPr>
      <w:r>
        <w:rPr>
          <w:rStyle w:val="FootnoteReference"/>
        </w:rPr>
        <w:footnoteRef/>
      </w:r>
      <w:r>
        <w:t xml:space="preserve"> Cross-references: Matt 27:1-2; Matt 27:11-14; Mark 15:1-5; Luke 22:66; John 18:28-38.</w:t>
      </w:r>
    </w:p>
  </w:footnote>
  <w:footnote w:id="6249">
    <w:p>
      <w:pPr>
        <w:pStyle w:val="FootnoteText"/>
      </w:pPr>
      <w:r>
        <w:rPr>
          <w:rStyle w:val="FootnoteReference"/>
        </w:rPr>
        <w:footnoteRef/>
      </w:r>
      <w:r>
        <w:t xml:space="preserve"> Cross-references for "perverting": 1Kgs 18:17; Jer 38:4; Amos 7:10; Luke 23:5; Acts 16:20-21; Acts 17:6-7; Acts 24:5.</w:t>
      </w:r>
    </w:p>
  </w:footnote>
  <w:footnote w:id="625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2">
    <w:p>
      <w:pPr>
        <w:pStyle w:val="FootnoteText"/>
      </w:pPr>
      <w:r>
        <w:rPr>
          <w:rStyle w:val="FootnoteReference"/>
        </w:rPr>
        <w:footnoteRef/>
      </w:r>
      <w:r>
        <w:t xml:space="preserve"> Cross-references for "that": Mark 14:61-62; Luke 22:69-70; John 18:36; John 19:12.</w:t>
      </w:r>
    </w:p>
  </w:footnote>
  <w:footnote w:id="6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4">
    <w:p>
      <w:pPr>
        <w:pStyle w:val="FootnoteText"/>
      </w:pPr>
      <w:r>
        <w:rPr>
          <w:rStyle w:val="FootnoteReference"/>
        </w:rPr>
        <w:footnoteRef/>
      </w:r>
      <w:r>
        <w:t xml:space="preserve"> Cross-references: Zech 11:8; Mark 15:3-5; John 18:30.</w:t>
      </w:r>
    </w:p>
  </w:footnote>
  <w:footnote w:id="6255">
    <w:p>
      <w:pPr>
        <w:pStyle w:val="FootnoteText"/>
      </w:pPr>
      <w:r>
        <w:rPr>
          <w:rStyle w:val="FootnoteReference"/>
        </w:rPr>
        <w:footnoteRef/>
      </w:r>
      <w:r>
        <w:t xml:space="preserve"> Cross-references for "Pilate": Matt 27:11; Mark 15:2; John 18:33-37; 1Tim 6:13.</w:t>
      </w:r>
    </w:p>
  </w:footnote>
  <w:footnote w:id="6256">
    <w:p>
      <w:pPr>
        <w:pStyle w:val="FootnoteText"/>
      </w:pPr>
      <w:r>
        <w:rPr>
          <w:rStyle w:val="FootnoteReference"/>
        </w:rPr>
        <w:footnoteRef/>
      </w:r>
      <w:r>
        <w:t xml:space="preserve"> Cross-references for "the King": Mark 15:18; Mark 15:32; Luke 1:32-33; Luke 19:38-40; Luke 23:38; John 1:49; John 19:3; John 19:19-21.</w:t>
      </w:r>
    </w:p>
  </w:footnote>
  <w:footnote w:id="62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8">
    <w:p>
      <w:pPr>
        <w:pStyle w:val="FootnoteText"/>
      </w:pPr>
      <w:r>
        <w:rPr>
          <w:rStyle w:val="FootnoteReference"/>
        </w:rPr>
        <w:footnoteRef/>
      </w:r>
      <w:r>
        <w:t xml:space="preserve"> Cross-references for "he answered": 1Tim 6:13.</w:t>
      </w:r>
    </w:p>
  </w:footnote>
  <w:footnote w:id="6259">
    <w:p>
      <w:pPr>
        <w:pStyle w:val="FootnoteText"/>
      </w:pPr>
      <w:r>
        <w:rPr>
          <w:rStyle w:val="FootnoteReference"/>
        </w:rPr>
        <w:footnoteRef/>
      </w:r>
      <w:r>
        <w:t xml:space="preserve"> Cross-references for "I find": Matt 27:19; Matt 27:24; Mark 15:14; Luke 23:14-15; John 18:38; John 19:4-6; Heb 7:26; 1Pet 1:19; 1Pet 2:22; 1Pet 3:18.</w:t>
      </w:r>
    </w:p>
  </w:footnote>
  <w:footnote w:id="6260">
    <w:p>
      <w:pPr>
        <w:pStyle w:val="FootnoteText"/>
      </w:pPr>
      <w:r>
        <w:rPr>
          <w:rStyle w:val="FootnoteReference"/>
        </w:rPr>
        <w:footnoteRef/>
      </w:r>
      <w:r>
        <w:t xml:space="preserve"> Cross-references for "beginning": Matt 4:12-16; Matt 4:23; Mark 1:14; Luke 4:14-15; John 1:43; John 2:11; John 7:41; John 7:52; Acts 10:37.</w:t>
      </w:r>
    </w:p>
  </w:footnote>
  <w:footnote w:id="6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3">
    <w:p>
      <w:pPr>
        <w:pStyle w:val="FootnoteText"/>
      </w:pPr>
      <w:r>
        <w:rPr>
          <w:rStyle w:val="FootnoteReference"/>
        </w:rPr>
        <w:footnoteRef/>
      </w:r>
      <w:r>
        <w:t xml:space="preserve"> Cross-references for "a Galilaean": Luke 13:1; Acts 5:37.</w:t>
      </w:r>
    </w:p>
  </w:footnote>
  <w:footnote w:id="6264">
    <w:p>
      <w:pPr>
        <w:pStyle w:val="FootnoteText"/>
      </w:pPr>
      <w:r>
        <w:rPr>
          <w:rStyle w:val="FootnoteReference"/>
        </w:rPr>
        <w:footnoteRef/>
      </w:r>
      <w:r>
        <w:t xml:space="preserve"> Name meaning: Herod (Herodes) — Heroic; son of a hero. Name borne by multiple rulers who opposed God’s plan.</w:t>
      </w:r>
    </w:p>
  </w:footnote>
  <w:footnote w:id="62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6">
    <w:p>
      <w:pPr>
        <w:pStyle w:val="FootnoteText"/>
      </w:pPr>
      <w:r>
        <w:rPr>
          <w:rStyle w:val="FootnoteReference"/>
        </w:rPr>
        <w:footnoteRef/>
      </w:r>
      <w:r>
        <w:t xml:space="preserve"> Cross-references for "Herod's": Luke 3:1; Luke 13:31.</w:t>
      </w:r>
    </w:p>
  </w:footnote>
  <w:footnote w:id="6267">
    <w:p>
      <w:pPr>
        <w:pStyle w:val="FootnoteText"/>
      </w:pPr>
      <w:r>
        <w:rPr>
          <w:rStyle w:val="FootnoteReference"/>
        </w:rPr>
        <w:footnoteRef/>
      </w:r>
      <w:r>
        <w:t xml:space="preserve"> Name meaning: Jesus (Yeshua) — Yahweh saves. He will save His people from their sins.</w:t>
      </w:r>
    </w:p>
  </w:footnote>
  <w:footnote w:id="6268">
    <w:p>
      <w:pPr>
        <w:pStyle w:val="FootnoteText"/>
      </w:pPr>
      <w:r>
        <w:rPr>
          <w:rStyle w:val="FootnoteReference"/>
        </w:rPr>
        <w:footnoteRef/>
      </w:r>
      <w:r>
        <w:t xml:space="preserve"> Cross-references for "and he": 2Kgs 5:3-6; 2Kgs 5:11; Luke 4:23; Acts 8:19.</w:t>
      </w:r>
    </w:p>
  </w:footnote>
  <w:footnote w:id="6269">
    <w:p>
      <w:pPr>
        <w:pStyle w:val="FootnoteText"/>
      </w:pPr>
      <w:r>
        <w:rPr>
          <w:rStyle w:val="FootnoteReference"/>
        </w:rPr>
        <w:footnoteRef/>
      </w:r>
      <w:r>
        <w:t xml:space="preserve"> Cross-references: Matt 14:1; Mark 6:14; Luke 9:7-9.</w:t>
      </w:r>
    </w:p>
  </w:footnote>
  <w:footnote w:id="6270">
    <w:p>
      <w:pPr>
        <w:pStyle w:val="FootnoteText"/>
      </w:pPr>
      <w:r>
        <w:rPr>
          <w:rStyle w:val="FootnoteReference"/>
        </w:rPr>
        <w:footnoteRef/>
      </w:r>
      <w:r>
        <w:t xml:space="preserve"> Cross-references: Ps 38:13-14; Ps 39:1-2; Ps 39:9; Isa 53:7; Matt 7:6; Matt 27:14; Luke 13:32; Acts 8:32; 1Pet 2:23.</w:t>
      </w:r>
    </w:p>
  </w:footnote>
  <w:footnote w:id="6271">
    <w:p>
      <w:pPr>
        <w:pStyle w:val="FootnoteText"/>
      </w:pPr>
      <w:r>
        <w:rPr>
          <w:rStyle w:val="FootnoteReference"/>
        </w:rPr>
        <w:footnoteRef/>
      </w:r>
      <w:r>
        <w:t xml:space="preserve"> Cross-references for "and vehemently": Luke 11:53; Luke 23:2; Luke 23:5; Luke 23:14-15; Acts 24:5.</w:t>
      </w:r>
    </w:p>
  </w:footnote>
  <w:footnote w:id="6272">
    <w:p>
      <w:pPr>
        <w:pStyle w:val="FootnoteText"/>
      </w:pPr>
      <w:r>
        <w:rPr>
          <w:rStyle w:val="FootnoteReference"/>
        </w:rPr>
        <w:footnoteRef/>
      </w:r>
      <w:r>
        <w:t xml:space="preserve"> Cross-references for "Herod": Acts 4:27-28.</w:t>
      </w:r>
    </w:p>
  </w:footnote>
  <w:footnote w:id="6273">
    <w:p>
      <w:pPr>
        <w:pStyle w:val="FootnoteText"/>
      </w:pPr>
      <w:r>
        <w:rPr>
          <w:rStyle w:val="FootnoteReference"/>
        </w:rPr>
        <w:footnoteRef/>
      </w:r>
      <w:r>
        <w:t xml:space="preserve"> Cross-references for "arrayed": John 19:5.</w:t>
      </w:r>
    </w:p>
  </w:footnote>
  <w:footnote w:id="6274">
    <w:p>
      <w:pPr>
        <w:pStyle w:val="FootnoteText"/>
      </w:pPr>
      <w:r>
        <w:rPr>
          <w:rStyle w:val="FootnoteReference"/>
        </w:rPr>
        <w:footnoteRef/>
      </w:r>
      <w:r>
        <w:t xml:space="preserve"> Cross-references: Ps 22:6; Ps 69:19-20; Isa 49:7; Isa 53:3; Matt 27:27-30; Mark 9:12; Mark 15:16-20; Luke 22:64-65.</w:t>
      </w:r>
    </w:p>
  </w:footnote>
  <w:footnote w:id="6275">
    <w:p>
      <w:pPr>
        <w:pStyle w:val="FootnoteText"/>
      </w:pPr>
      <w:r>
        <w:rPr>
          <w:rStyle w:val="FootnoteReference"/>
        </w:rPr>
        <w:footnoteRef/>
      </w:r>
      <w:r>
        <w:t xml:space="preserve"> Cross-references: Ps 83:4-6; Matt 16:1; Acts 4:27; Rev 17:13-14.</w:t>
      </w:r>
    </w:p>
  </w:footnote>
  <w:footnote w:id="6276">
    <w:p>
      <w:pPr>
        <w:pStyle w:val="FootnoteText"/>
      </w:pPr>
      <w:r>
        <w:rPr>
          <w:rStyle w:val="FootnoteReference"/>
        </w:rPr>
        <w:footnoteRef/>
      </w:r>
      <w:r>
        <w:t xml:space="preserve"> Cross-references: Matt 27:21-23; Mark 15:14; John 18:38; John 19:4.</w:t>
      </w:r>
    </w:p>
  </w:footnote>
  <w:footnote w:id="6277">
    <w:p>
      <w:pPr>
        <w:pStyle w:val="FootnoteText"/>
      </w:pPr>
      <w:r>
        <w:rPr>
          <w:rStyle w:val="FootnoteReference"/>
        </w:rPr>
        <w:footnoteRef/>
      </w:r>
      <w:r>
        <w:t xml:space="preserve"> Cross-references for "as one": Luke 23:1-2; Luke 23:5.</w:t>
      </w:r>
    </w:p>
  </w:footnote>
  <w:footnote w:id="6278">
    <w:p>
      <w:pPr>
        <w:pStyle w:val="FootnoteText"/>
      </w:pPr>
      <w:r>
        <w:rPr>
          <w:rStyle w:val="FootnoteReference"/>
        </w:rPr>
        <w:footnoteRef/>
      </w:r>
      <w:r>
        <w:t xml:space="preserve"> Cross-references for "have found": Dan 6:4; Matt 27:4; Matt 27:19; Matt 27:24; Matt 27:54; Luke 23:4; Acts 13:28; Heb 7:26.</w:t>
      </w:r>
    </w:p>
  </w:footnote>
  <w:footnote w:id="6279">
    <w:p>
      <w:pPr>
        <w:pStyle w:val="FootnoteText"/>
      </w:pPr>
      <w:r>
        <w:rPr>
          <w:rStyle w:val="FootnoteReference"/>
        </w:rPr>
        <w:footnoteRef/>
      </w:r>
      <w:r>
        <w:t xml:space="preserve"> Cross-references for "nothing": Luke 23:15; G4238; G5259; G846; G848.</w:t>
      </w:r>
    </w:p>
  </w:footnote>
  <w:footnote w:id="6280">
    <w:p>
      <w:pPr>
        <w:pStyle w:val="FootnoteText"/>
      </w:pPr>
      <w:r>
        <w:rPr>
          <w:rStyle w:val="FootnoteReference"/>
        </w:rPr>
        <w:footnoteRef/>
      </w:r>
      <w:r>
        <w:t xml:space="preserve"> Cross-references: Isa 53:5; Matt 27:26; Mark 15:15; John 19:1-4; Acts 5:40-41.</w:t>
      </w:r>
    </w:p>
  </w:footnote>
  <w:footnote w:id="6281">
    <w:p>
      <w:pPr>
        <w:pStyle w:val="FootnoteText"/>
      </w:pPr>
      <w:r>
        <w:rPr>
          <w:rStyle w:val="FootnoteReference"/>
        </w:rPr>
        <w:footnoteRef/>
      </w:r>
      <w:r>
        <w:t xml:space="preserve"> Cross-references: Matt 27:15; Mark 15:6; John 18:39.</w:t>
      </w:r>
    </w:p>
  </w:footnote>
  <w:footnote w:id="6282">
    <w:p>
      <w:pPr>
        <w:pStyle w:val="FootnoteText"/>
      </w:pPr>
      <w:r>
        <w:rPr>
          <w:rStyle w:val="FootnoteReference"/>
        </w:rPr>
        <w:footnoteRef/>
      </w:r>
      <w:r>
        <w:t xml:space="preserve"> Cross-references for "Away": John 19:15; Acts 21:36; Acts 22:22.</w:t>
      </w:r>
    </w:p>
  </w:footnote>
  <w:footnote w:id="6283">
    <w:p>
      <w:pPr>
        <w:pStyle w:val="FootnoteText"/>
      </w:pPr>
      <w:r>
        <w:rPr>
          <w:rStyle w:val="FootnoteReference"/>
        </w:rPr>
        <w:footnoteRef/>
      </w:r>
      <w:r>
        <w:t xml:space="preserve"> Name meaning: Barabbas (Bar-Abba) — Son of the father. Released in place of the true Son of the Father.</w:t>
      </w:r>
    </w:p>
  </w:footnote>
  <w:footnote w:id="6284">
    <w:p>
      <w:pPr>
        <w:pStyle w:val="FootnoteText"/>
      </w:pPr>
      <w:r>
        <w:rPr>
          <w:rStyle w:val="FootnoteReference"/>
        </w:rPr>
        <w:footnoteRef/>
      </w:r>
      <w:r>
        <w:t xml:space="preserve"> Cross-references: Matt 27:16-23; Mark 15:7-14; John 18:40; Acts 3:14.</w:t>
      </w:r>
    </w:p>
  </w:footnote>
  <w:footnote w:id="6285">
    <w:p>
      <w:pPr>
        <w:pStyle w:val="FootnoteText"/>
      </w:pPr>
      <w:r>
        <w:rPr>
          <w:rStyle w:val="FootnoteReference"/>
        </w:rPr>
        <w:footnoteRef/>
      </w:r>
      <w:r>
        <w:t xml:space="preserve"> Cross-references: Luke 23:2; Luke 23:5; Acts 3:14.</w:t>
      </w:r>
    </w:p>
  </w:footnote>
  <w:footnote w:id="6286">
    <w:p>
      <w:pPr>
        <w:pStyle w:val="FootnoteText"/>
      </w:pPr>
      <w:r>
        <w:rPr>
          <w:rStyle w:val="FootnoteReference"/>
        </w:rPr>
        <w:footnoteRef/>
      </w:r>
      <w:r>
        <w:t xml:space="preserve"> Cross-references: Matt 14:8-9; Matt 27:19; Mark 15:15; John 19:12.</w:t>
      </w:r>
    </w:p>
  </w:footnote>
  <w:footnote w:id="6287">
    <w:p>
      <w:pPr>
        <w:pStyle w:val="FootnoteText"/>
      </w:pPr>
      <w:r>
        <w:rPr>
          <w:rStyle w:val="FootnoteReference"/>
        </w:rPr>
        <w:footnoteRef/>
      </w:r>
      <w:r>
        <w:t xml:space="preserve"> Cross-references: Matt 27:22-25; Mark 15:13; Luke 23:23; John 19:15.</w:t>
      </w:r>
    </w:p>
  </w:footnote>
  <w:footnote w:id="6288">
    <w:p>
      <w:pPr>
        <w:pStyle w:val="FootnoteText"/>
      </w:pPr>
      <w:r>
        <w:rPr>
          <w:rStyle w:val="FootnoteReference"/>
        </w:rPr>
        <w:footnoteRef/>
      </w:r>
      <w:r>
        <w:t xml:space="preserve"> Cross-references for "I will": Luke 23:16.</w:t>
      </w:r>
    </w:p>
  </w:footnote>
  <w:footnote w:id="6289">
    <w:p>
      <w:pPr>
        <w:pStyle w:val="FootnoteText"/>
      </w:pPr>
      <w:r>
        <w:rPr>
          <w:rStyle w:val="FootnoteReference"/>
        </w:rPr>
        <w:footnoteRef/>
      </w:r>
      <w:r>
        <w:t xml:space="preserve"> Cross-references: Luke 23:14; Luke 23:20; 1Pet 1:19; 1Pet 3:18.</w:t>
      </w:r>
    </w:p>
  </w:footnote>
  <w:footnote w:id="6290">
    <w:p>
      <w:pPr>
        <w:pStyle w:val="FootnoteText"/>
      </w:pPr>
      <w:r>
        <w:rPr>
          <w:rStyle w:val="FootnoteReference"/>
        </w:rPr>
        <w:footnoteRef/>
      </w:r>
      <w:r>
        <w:t xml:space="preserve"> Cross-references: Ps 22:12-13; Ps 57:4; Zech 11:8; Luke 23:5.</w:t>
      </w:r>
    </w:p>
  </w:footnote>
  <w:footnote w:id="6291">
    <w:p>
      <w:pPr>
        <w:pStyle w:val="FootnoteText"/>
      </w:pPr>
      <w:r>
        <w:rPr>
          <w:rStyle w:val="FootnoteReference"/>
        </w:rPr>
        <w:footnoteRef/>
      </w:r>
      <w:r>
        <w:t xml:space="preserve"> Cross-references for "Pilate": Matt 27:26; Mark 15:15; John 19:1.</w:t>
      </w:r>
    </w:p>
  </w:footnote>
  <w:footnote w:id="6292">
    <w:p>
      <w:pPr>
        <w:pStyle w:val="FootnoteText"/>
      </w:pPr>
      <w:r>
        <w:rPr>
          <w:rStyle w:val="FootnoteReference"/>
        </w:rPr>
        <w:footnoteRef/>
      </w:r>
      <w:r>
        <w:t xml:space="preserve"> Cross-references for "gave sentence": Exod 23:2; Prov 17:15.</w:t>
      </w:r>
    </w:p>
  </w:footnote>
  <w:footnote w:id="6293">
    <w:p>
      <w:pPr>
        <w:pStyle w:val="FootnoteText"/>
      </w:pPr>
      <w:r>
        <w:rPr>
          <w:rStyle w:val="FootnoteReference"/>
        </w:rPr>
        <w:footnoteRef/>
      </w:r>
      <w:r>
        <w:t xml:space="preserve"> Cross-references: Exod 23:2.</w:t>
      </w:r>
    </w:p>
  </w:footnote>
  <w:footnote w:id="6294">
    <w:p>
      <w:pPr>
        <w:pStyle w:val="FootnoteText"/>
      </w:pPr>
      <w:r>
        <w:rPr>
          <w:rStyle w:val="FootnoteReference"/>
        </w:rPr>
        <w:footnoteRef/>
      </w:r>
      <w:r>
        <w:t xml:space="preserve"> Cross-references for "whom": 1Sam 12:13; Mark 15:6; Acts 3:14.</w:t>
      </w:r>
    </w:p>
  </w:footnote>
  <w:footnote w:id="6295">
    <w:p>
      <w:pPr>
        <w:pStyle w:val="FootnoteText"/>
      </w:pPr>
      <w:r>
        <w:rPr>
          <w:rStyle w:val="FootnoteReference"/>
        </w:rPr>
        <w:footnoteRef/>
      </w:r>
      <w:r>
        <w:t xml:space="preserve"> Cross-references: Mark 15:7; Luke 23:2; Luke 23:5; John 18:40.</w:t>
      </w:r>
    </w:p>
  </w:footnote>
  <w:footnote w:id="6296">
    <w:p>
      <w:pPr>
        <w:pStyle w:val="FootnoteText"/>
      </w:pPr>
      <w:r>
        <w:rPr>
          <w:rStyle w:val="FootnoteReference"/>
        </w:rPr>
        <w:footnoteRef/>
      </w:r>
      <w:r>
        <w:t xml:space="preserve"> Cross-references: Matt 27:26; Mark 15:15.</w:t>
      </w:r>
    </w:p>
  </w:footnote>
  <w:footnote w:id="6297">
    <w:p>
      <w:pPr>
        <w:pStyle w:val="FootnoteText"/>
      </w:pPr>
      <w:r>
        <w:rPr>
          <w:rStyle w:val="FootnoteReference"/>
        </w:rPr>
        <w:footnoteRef/>
      </w:r>
      <w:r>
        <w:t xml:space="preserve"> Cross-references for "they laid": Matt 27:32-44; Mark 15:21-32; John 19:16.</w:t>
      </w:r>
    </w:p>
  </w:footnote>
  <w:footnote w:id="6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9">
    <w:p>
      <w:pPr>
        <w:pStyle w:val="FootnoteText"/>
      </w:pPr>
      <w:r>
        <w:rPr>
          <w:rStyle w:val="FootnoteReference"/>
        </w:rPr>
        <w:footnoteRef/>
      </w:r>
      <w:r>
        <w:t xml:space="preserve"> Cross-references for "a Cyrenian": Acts 2:10; Acts 6:6; Acts 6:9; Acts 13:1.</w:t>
      </w:r>
    </w:p>
  </w:footnote>
  <w:footnote w:id="6300">
    <w:p>
      <w:pPr>
        <w:pStyle w:val="FootnoteText"/>
      </w:pPr>
      <w:r>
        <w:rPr>
          <w:rStyle w:val="FootnoteReference"/>
        </w:rPr>
        <w:footnoteRef/>
      </w:r>
      <w:r>
        <w:t xml:space="preserve"> Cross-references for "that": Luke 9:23; Luke 14:27.</w:t>
      </w:r>
    </w:p>
  </w:footnote>
  <w:footnote w:id="6301">
    <w:p>
      <w:pPr>
        <w:pStyle w:val="FootnoteText"/>
      </w:pPr>
      <w:r>
        <w:rPr>
          <w:rStyle w:val="FootnoteReference"/>
        </w:rPr>
        <w:footnoteRef/>
      </w:r>
      <w:r>
        <w:t xml:space="preserve"> Cross-references for "and of": Matt 27:55; Mark 15:40; Luke 8:2; Luke 23:55.</w:t>
      </w:r>
    </w:p>
  </w:footnote>
  <w:footnote w:id="6302">
    <w:p>
      <w:pPr>
        <w:pStyle w:val="FootnoteText"/>
      </w:pPr>
      <w:r>
        <w:rPr>
          <w:rStyle w:val="FootnoteReference"/>
        </w:rPr>
        <w:footnoteRef/>
      </w:r>
      <w:r>
        <w:t xml:space="preserve"> Cross-references for "daughters": Song 1:5; Song 2:7; Song 3:5; Song 3:10; Song 5:8; Song 5:16; Song 8:4.</w:t>
      </w:r>
    </w:p>
  </w:footnote>
  <w:footnote w:id="6303">
    <w:p>
      <w:pPr>
        <w:pStyle w:val="FootnoteText"/>
      </w:pPr>
      <w:r>
        <w:rPr>
          <w:rStyle w:val="FootnoteReference"/>
        </w:rPr>
        <w:footnoteRef/>
      </w:r>
      <w:r>
        <w:t xml:space="preserve"> Cross-references for "the days": Matt 24:19; Mark 13:17-19; Luke 21:23-24.</w:t>
      </w:r>
    </w:p>
  </w:footnote>
  <w:footnote w:id="6304">
    <w:p>
      <w:pPr>
        <w:pStyle w:val="FootnoteText"/>
      </w:pPr>
      <w:r>
        <w:rPr>
          <w:rStyle w:val="FootnoteReference"/>
        </w:rPr>
        <w:footnoteRef/>
      </w:r>
      <w:r>
        <w:t xml:space="preserve"> Cross-references for "Blessed": Deut 28:53-57; Hos 9:12-16; Hos 13:16.</w:t>
      </w:r>
    </w:p>
  </w:footnote>
  <w:footnote w:id="6305">
    <w:p>
      <w:pPr>
        <w:pStyle w:val="FootnoteText"/>
      </w:pPr>
      <w:r>
        <w:rPr>
          <w:rStyle w:val="FootnoteReference"/>
        </w:rPr>
        <w:footnoteRef/>
      </w:r>
      <w:r>
        <w:t xml:space="preserve"> Cross-references: Isa 2:19; Hos 10:8; Rev 6:16; Rev 9:6.</w:t>
      </w:r>
    </w:p>
  </w:footnote>
  <w:footnote w:id="6306">
    <w:p>
      <w:pPr>
        <w:pStyle w:val="FootnoteText"/>
      </w:pPr>
      <w:r>
        <w:rPr>
          <w:rStyle w:val="FootnoteReference"/>
        </w:rPr>
        <w:footnoteRef/>
      </w:r>
      <w:r>
        <w:t xml:space="preserve"> Cross-references: Prov 11:31; Jer 25:29; Ezek 15:2-7; Ezek 20:47-48; Ezek 21:3-4; Dan 9:26; Matt 3:12; John 15:6; Heb 6:8; 1Pet 4:17-18; Jude 1:12.</w:t>
      </w:r>
    </w:p>
  </w:footnote>
  <w:footnote w:id="6307">
    <w:p>
      <w:pPr>
        <w:pStyle w:val="FootnoteText"/>
      </w:pPr>
      <w:r>
        <w:rPr>
          <w:rStyle w:val="FootnoteReference"/>
        </w:rPr>
        <w:footnoteRef/>
      </w:r>
      <w:r>
        <w:t xml:space="preserve"> Cross-references: Isa 53:12; Matt 27:38; Mark 15:27-28; Luke 22:37; John 19:18; Heb 12:2.</w:t>
      </w:r>
    </w:p>
  </w:footnote>
  <w:footnote w:id="6308">
    <w:p>
      <w:pPr>
        <w:pStyle w:val="FootnoteText"/>
      </w:pPr>
      <w:r>
        <w:rPr>
          <w:rStyle w:val="FootnoteReference"/>
        </w:rPr>
        <w:footnoteRef/>
      </w:r>
      <w:r>
        <w:t xml:space="preserve"> Cross-references for "when": Matt 27:33-34; Mark 15:22-23; John 19:17-18; Heb 13:12-13.</w:t>
      </w:r>
    </w:p>
  </w:footnote>
  <w:footnote w:id="630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1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1">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"they know not": Luke 12:47-48; John 15:22-24; John 19:11; Acts 3:17; 1Cor 2:8; 1Tim 1:13.</w:t>
      </w:r>
    </w:p>
  </w:footnote>
  <w:footnote w:id="6314">
    <w:p>
      <w:pPr>
        <w:pStyle w:val="FootnoteText"/>
      </w:pPr>
      <w:r>
        <w:rPr>
          <w:rStyle w:val="FootnoteReference"/>
        </w:rPr>
        <w:footnoteRef/>
      </w:r>
      <w:r>
        <w:t xml:space="preserve"> Cross-references for "the people": Ps 22:12-13; Ps 22:17; Zech 12:10; Matt 27:38-43; Mark 15:29-32.</w:t>
      </w:r>
    </w:p>
  </w:footnote>
  <w:footnote w:id="6315">
    <w:p>
      <w:pPr>
        <w:pStyle w:val="FootnoteText"/>
      </w:pPr>
      <w:r>
        <w:rPr>
          <w:rStyle w:val="FootnoteReference"/>
        </w:rPr>
        <w:footnoteRef/>
      </w:r>
      <w:r>
        <w:t xml:space="preserve"> Cross-references for "derided": Gen 37:19-20; Ps 4:2; Ps 35:15; Ps 35:19-25; Ps 69:7-12; Ps 69:26; Ps 71:11; Isa 49:7; Isa 53:3; Lam 3:14; Luke 16:14.</w:t>
      </w:r>
    </w:p>
  </w:footnote>
  <w:footnote w:id="6316">
    <w:p>
      <w:pPr>
        <w:pStyle w:val="FootnoteText"/>
      </w:pPr>
      <w:r>
        <w:rPr>
          <w:rStyle w:val="FootnoteReference"/>
        </w:rPr>
        <w:footnoteRef/>
      </w:r>
      <w:r>
        <w:t xml:space="preserve"> Cross-references for "Christ": Ps 22:6-8; Isa 42:1; Matt 3:17; Matt 12:18; Luke 22:67-70; 1Pet 2:4.</w:t>
      </w:r>
    </w:p>
  </w:footnote>
  <w:footnote w:id="6317">
    <w:p>
      <w:pPr>
        <w:pStyle w:val="FootnoteText"/>
      </w:pPr>
      <w:r>
        <w:rPr>
          <w:rStyle w:val="FootnoteReference"/>
        </w:rPr>
        <w:footnoteRef/>
      </w:r>
      <w:r>
        <w:t xml:space="preserve"> Cross-references: Ps 69:21; Matt 27:29-30; Matt 27:34; Matt 27:48; Mark 15:19-20; Mark 15:36; Luke 23:11; John 19:28-30.</w:t>
      </w:r>
    </w:p>
  </w:footnote>
  <w:footnote w:id="63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320">
    <w:p>
      <w:pPr>
        <w:pStyle w:val="FootnoteText"/>
      </w:pPr>
      <w:r>
        <w:rPr>
          <w:rStyle w:val="FootnoteReference"/>
        </w:rPr>
        <w:footnoteRef/>
      </w:r>
      <w:r>
        <w:t xml:space="preserve"> Cross-references: Matt 27:11; Matt 27:37; Mark 15:18; Mark 15:26; Mark 15:32; Luke 23:3; John 19:3; John 19:19-22.</w:t>
      </w:r>
    </w:p>
  </w:footnote>
  <w:footnote w:id="6321">
    <w:p>
      <w:pPr>
        <w:pStyle w:val="FootnoteText"/>
      </w:pPr>
      <w:r>
        <w:rPr>
          <w:rStyle w:val="FootnoteReference"/>
        </w:rPr>
        <w:footnoteRef/>
      </w:r>
      <w:r>
        <w:t xml:space="preserve"> Cross-references: Matt 27:44; Mark 15:32; Luke 17:34-36.</w:t>
      </w:r>
    </w:p>
  </w:footnote>
  <w:footnote w:id="6322">
    <w:p>
      <w:pPr>
        <w:pStyle w:val="FootnoteText"/>
      </w:pPr>
      <w:r>
        <w:rPr>
          <w:rStyle w:val="FootnoteReference"/>
        </w:rPr>
        <w:footnoteRef/>
      </w:r>
      <w:r>
        <w:t xml:space="preserve"> Cross-references for "rebuked": Lev 19:17; Eph 5:11.</w:t>
      </w:r>
    </w:p>
  </w:footnote>
  <w:footnote w:id="6323">
    <w:p>
      <w:pPr>
        <w:pStyle w:val="FootnoteText"/>
      </w:pPr>
      <w:r>
        <w:rPr>
          <w:rStyle w:val="FootnoteReference"/>
        </w:rPr>
        <w:footnoteRef/>
      </w:r>
      <w:r>
        <w:t xml:space="preserve"> Cross-references for "seeing": 2Chr 28:22; Jer 5:3; Rev 16:11.</w:t>
      </w:r>
    </w:p>
  </w:footnote>
  <w:footnote w:id="6324">
    <w:p>
      <w:pPr>
        <w:pStyle w:val="FootnoteText"/>
      </w:pPr>
      <w:r>
        <w:rPr>
          <w:rStyle w:val="FootnoteReference"/>
        </w:rPr>
        <w:footnoteRef/>
      </w:r>
      <w:r>
        <w:t xml:space="preserve"> Cross-references for "Dost": Ps 36:1; Luke 12:5; Rev 15:4.</w:t>
      </w:r>
    </w:p>
  </w:footnote>
  <w:footnote w:id="6325">
    <w:p>
      <w:pPr>
        <w:pStyle w:val="FootnoteText"/>
      </w:pPr>
      <w:r>
        <w:rPr>
          <w:rStyle w:val="FootnoteReference"/>
        </w:rPr>
        <w:footnoteRef/>
      </w:r>
      <w:r>
        <w:t xml:space="preserve"> Cross-references for "we indeed": Lev 26:40-41; Josh 7:19-20; 2Chr 33:12; Ezra 9:13; Neh 9:3; Dan 9:4; Luke 15:18-19; Jas 4:7; 1John 1:8-9.</w:t>
      </w:r>
    </w:p>
  </w:footnote>
  <w:footnote w:id="6326">
    <w:p>
      <w:pPr>
        <w:pStyle w:val="FootnoteText"/>
      </w:pPr>
      <w:r>
        <w:rPr>
          <w:rStyle w:val="FootnoteReference"/>
        </w:rPr>
        <w:footnoteRef/>
      </w:r>
      <w:r>
        <w:t xml:space="preserve"> Cross-references: Matt 27:4; Matt 27:19; Matt 27:24; Matt 27:54; Luke 22:69-70; Luke 23:41; 1Pet 1:19.</w:t>
      </w:r>
    </w:p>
  </w:footnote>
  <w:footnote w:id="63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8">
    <w:p>
      <w:pPr>
        <w:pStyle w:val="FootnoteText"/>
      </w:pPr>
      <w:r>
        <w:rPr>
          <w:rStyle w:val="FootnoteReference"/>
        </w:rPr>
        <w:footnoteRef/>
      </w:r>
      <w:r>
        <w:t xml:space="preserve"> Cross-references for "when": Luke 12:8; John 1:49; Rom 10:9-10.</w:t>
      </w:r>
    </w:p>
  </w:footnote>
  <w:footnote w:id="6329">
    <w:p>
      <w:pPr>
        <w:pStyle w:val="FootnoteText"/>
      </w:pPr>
      <w:r>
        <w:rPr>
          <w:rStyle w:val="FootnoteReference"/>
        </w:rPr>
        <w:footnoteRef/>
      </w:r>
      <w:r>
        <w:t xml:space="preserve"> Cross-references: Ps 2:6; Isa 9:6-7; Isa 53:10-12; Dan 7:13-14; Luke 24:26; 1Pet 1:11.</w:t>
      </w:r>
    </w:p>
  </w:footnote>
  <w:footnote w:id="6330">
    <w:p>
      <w:pPr>
        <w:pStyle w:val="FootnoteText"/>
      </w:pPr>
      <w:r>
        <w:rPr>
          <w:rStyle w:val="FootnoteReference"/>
        </w:rPr>
        <w:footnoteRef/>
      </w:r>
      <w:r>
        <w:t xml:space="preserve"> Cross-references for "with": John 14:3; John 17:24; 2Cor 5:8; Phil 1:23.</w:t>
      </w:r>
    </w:p>
  </w:footnote>
  <w:footnote w:id="63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2">
    <w:p>
      <w:pPr>
        <w:pStyle w:val="FootnoteText"/>
      </w:pPr>
      <w:r>
        <w:rPr>
          <w:rStyle w:val="FootnoteReference"/>
        </w:rPr>
        <w:footnoteRef/>
      </w:r>
      <w:r>
        <w:t xml:space="preserve"> Cross-references: 2Cor 12:4; Rev 2:7.</w:t>
      </w:r>
    </w:p>
  </w:footnote>
  <w:footnote w:id="6333">
    <w:p>
      <w:pPr>
        <w:pStyle w:val="FootnoteText"/>
      </w:pPr>
      <w:r>
        <w:rPr>
          <w:rStyle w:val="FootnoteReference"/>
        </w:rPr>
        <w:footnoteRef/>
      </w:r>
      <w:r>
        <w:t xml:space="preserve"> Cross-references for "there": Exod 10:21-23; Ps 105:28; Joel 2:31; Amos 5:18; Amos 8:9; Hab 3:8-11; Acts 2:20.</w:t>
      </w:r>
    </w:p>
  </w:footnote>
  <w:footnote w:id="6334">
    <w:p>
      <w:pPr>
        <w:pStyle w:val="FootnoteText"/>
      </w:pPr>
      <w:r>
        <w:rPr>
          <w:rStyle w:val="FootnoteReference"/>
        </w:rPr>
        <w:footnoteRef/>
      </w:r>
      <w:r>
        <w:t xml:space="preserve"> Cross-references: Matt 27:45; Mark 15:33.</w:t>
      </w:r>
    </w:p>
  </w:footnote>
  <w:footnote w:id="6335">
    <w:p>
      <w:pPr>
        <w:pStyle w:val="FootnoteText"/>
      </w:pPr>
      <w:r>
        <w:rPr>
          <w:rStyle w:val="FootnoteReference"/>
        </w:rPr>
        <w:footnoteRef/>
      </w:r>
      <w:r>
        <w:t xml:space="preserve"> Cross-references for "and the veil": Exod 26:31; Lev 16:12-16; 2Chr 3:14; Matt 27:51; Mark 15:38; Eph 2:14-18; Heb 6:19; Heb 9:3-8; Heb 10:19-22.</w:t>
      </w:r>
    </w:p>
  </w:footnote>
  <w:footnote w:id="6336">
    <w:p>
      <w:pPr>
        <w:pStyle w:val="FootnoteText"/>
      </w:pPr>
      <w:r>
        <w:rPr>
          <w:rStyle w:val="FootnoteReference"/>
        </w:rPr>
        <w:footnoteRef/>
      </w:r>
      <w:r>
        <w:t xml:space="preserve"> Cross-references for "cried": Matt 27:46-49; Mark 15:34-36.</w:t>
      </w:r>
    </w:p>
  </w:footnote>
  <w:footnote w:id="6337">
    <w:p>
      <w:pPr>
        <w:pStyle w:val="FootnoteText"/>
      </w:pPr>
      <w:r>
        <w:rPr>
          <w:rStyle w:val="FootnoteReference"/>
        </w:rPr>
        <w:footnoteRef/>
      </w:r>
      <w:r>
        <w:t xml:space="preserve"> Cross-references for "Father": Ps 31:5; Acts 7:59; 1Pet 2:23.</w:t>
      </w:r>
    </w:p>
  </w:footnote>
  <w:footnote w:id="6338">
    <w:p>
      <w:pPr>
        <w:pStyle w:val="FootnoteText"/>
      </w:pPr>
      <w:r>
        <w:rPr>
          <w:rStyle w:val="FootnoteReference"/>
        </w:rPr>
        <w:footnoteRef/>
      </w:r>
      <w:r>
        <w:t xml:space="preserve"> Cross-references for "having": Matt 27:50-56; Mark 15:37-41; John 19:30.</w:t>
      </w:r>
    </w:p>
  </w:footnote>
  <w:footnote w:id="6339">
    <w:p>
      <w:pPr>
        <w:pStyle w:val="FootnoteText"/>
      </w:pPr>
      <w:r>
        <w:rPr>
          <w:rStyle w:val="FootnoteReference"/>
        </w:rPr>
        <w:footnoteRef/>
      </w:r>
      <w:r>
        <w:t xml:space="preserve"> Cross-references: Matt 27:54; Mark 15:39; Luke 23:41; John 19:7.</w:t>
      </w:r>
    </w:p>
  </w:footnote>
  <w:footnote w:id="6340">
    <w:p>
      <w:pPr>
        <w:pStyle w:val="FootnoteText"/>
      </w:pPr>
      <w:r>
        <w:rPr>
          <w:rStyle w:val="FootnoteReference"/>
        </w:rPr>
        <w:footnoteRef/>
      </w:r>
      <w:r>
        <w:t xml:space="preserve"> Cross-references for "smote": Jer 31:19; Luke 18:13; Acts 2:37.</w:t>
      </w:r>
    </w:p>
  </w:footnote>
  <w:footnote w:id="6341">
    <w:p>
      <w:pPr>
        <w:pStyle w:val="FootnoteText"/>
      </w:pPr>
      <w:r>
        <w:rPr>
          <w:rStyle w:val="FootnoteReference"/>
        </w:rPr>
        <w:footnoteRef/>
      </w:r>
      <w:r>
        <w:t xml:space="preserve"> Cross-references for "acquaintance": Job 19:13; Ps 38:11; Ps 88:18; Ps 142:4.</w:t>
      </w:r>
    </w:p>
  </w:footnote>
  <w:footnote w:id="6342">
    <w:p>
      <w:pPr>
        <w:pStyle w:val="FootnoteText"/>
      </w:pPr>
      <w:r>
        <w:rPr>
          <w:rStyle w:val="FootnoteReference"/>
        </w:rPr>
        <w:footnoteRef/>
      </w:r>
      <w:r>
        <w:t xml:space="preserve"> Cross-references for "the women": Matt 27:55-56; Matt 27:61; Mark 15:40-41; Mark 15:47; Luke 8:2; Luke 23:27; Luke 23:55; John 19:21-27.</w:t>
      </w:r>
    </w:p>
  </w:footnote>
  <w:footnote w:id="6343">
    <w:p>
      <w:pPr>
        <w:pStyle w:val="FootnoteText"/>
      </w:pPr>
      <w:r>
        <w:rPr>
          <w:rStyle w:val="FootnoteReference"/>
        </w:rPr>
        <w:footnoteRef/>
      </w:r>
      <w:r>
        <w:t xml:space="preserve"> Cross-references for "there": Matt 27:57-58; Mark 15:42-45; John 19:38.</w:t>
      </w:r>
    </w:p>
  </w:footnote>
  <w:footnote w:id="63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5">
    <w:p>
      <w:pPr>
        <w:pStyle w:val="FootnoteText"/>
      </w:pPr>
      <w:r>
        <w:rPr>
          <w:rStyle w:val="FootnoteReference"/>
        </w:rPr>
        <w:footnoteRef/>
      </w:r>
      <w:r>
        <w:t xml:space="preserve"> Cross-references for "a good": Luke 2:25; Acts 10:2; Acts 10:22; Acts 11:24.</w:t>
      </w:r>
    </w:p>
  </w:footnote>
  <w:footnote w:id="6346">
    <w:p>
      <w:pPr>
        <w:pStyle w:val="FootnoteText"/>
      </w:pPr>
      <w:r>
        <w:rPr>
          <w:rStyle w:val="FootnoteReference"/>
        </w:rPr>
        <w:footnoteRef/>
      </w:r>
      <w:r>
        <w:t xml:space="preserve"> Cross-references for "had not": Gen 37:21-22; Gen 42:21-22; Exod 23:2; Prov 1:10; Isa 8:12.</w:t>
      </w:r>
    </w:p>
  </w:footnote>
  <w:footnote w:id="6347">
    <w:p>
      <w:pPr>
        <w:pStyle w:val="FootnoteText"/>
      </w:pPr>
      <w:r>
        <w:rPr>
          <w:rStyle w:val="FootnoteReference"/>
        </w:rPr>
        <w:footnoteRef/>
      </w:r>
      <w:r>
        <w:t xml:space="preserve"> Cross-references for "Arimathaea": 1Sam 1:1.</w:t>
      </w:r>
    </w:p>
  </w:footnote>
  <w:footnote w:id="6348">
    <w:p>
      <w:pPr>
        <w:pStyle w:val="FootnoteText"/>
      </w:pPr>
      <w:r>
        <w:rPr>
          <w:rStyle w:val="FootnoteReference"/>
        </w:rPr>
        <w:footnoteRef/>
      </w:r>
      <w:r>
        <w:t xml:space="preserve"> Cross-references for "waited": Gen 49:18; Mark 15:43; Luke 2:25; Luke 2:38; Luke 23:42.</w:t>
      </w:r>
    </w:p>
  </w:footnote>
  <w:footnote w:id="6349">
    <w:p>
      <w:pPr>
        <w:pStyle w:val="FootnoteText"/>
      </w:pPr>
      <w:r>
        <w:rPr>
          <w:rStyle w:val="FootnoteReference"/>
        </w:rPr>
        <w:footnoteRef/>
      </w:r>
      <w:r>
        <w:t xml:space="preserve"> Cross-references: John 19:38-42.</w:t>
      </w:r>
    </w:p>
  </w:footnote>
  <w:footnote w:id="6350">
    <w:p>
      <w:pPr>
        <w:pStyle w:val="FootnoteText"/>
      </w:pPr>
      <w:r>
        <w:rPr>
          <w:rStyle w:val="FootnoteReference"/>
        </w:rPr>
        <w:footnoteRef/>
      </w:r>
      <w:r>
        <w:t xml:space="preserve"> Cross-references: Isa 53:9; Matt 27:59-60; Mark 15:46.</w:t>
      </w:r>
    </w:p>
  </w:footnote>
  <w:footnote w:id="6351">
    <w:p>
      <w:pPr>
        <w:pStyle w:val="FootnoteText"/>
      </w:pPr>
      <w:r>
        <w:rPr>
          <w:rStyle w:val="FootnoteReference"/>
        </w:rPr>
        <w:footnoteRef/>
      </w:r>
      <w:r>
        <w:t xml:space="preserve"> Cross-references: Matt 27:62; John 19:14; John 19:31; John 19:42.</w:t>
      </w:r>
    </w:p>
  </w:footnote>
  <w:footnote w:id="6352">
    <w:p>
      <w:pPr>
        <w:pStyle w:val="FootnoteText"/>
      </w:pPr>
      <w:r>
        <w:rPr>
          <w:rStyle w:val="FootnoteReference"/>
        </w:rPr>
        <w:footnoteRef/>
      </w:r>
      <w:r>
        <w:t xml:space="preserve"> Cross-references: Matt 27:61; Mark 15:47; Luke 8:2; Luke 23:49.</w:t>
      </w:r>
    </w:p>
  </w:footnote>
  <w:footnote w:id="6353">
    <w:p>
      <w:pPr>
        <w:pStyle w:val="FootnoteText"/>
      </w:pPr>
      <w:r>
        <w:rPr>
          <w:rStyle w:val="FootnoteReference"/>
        </w:rPr>
        <w:footnoteRef/>
      </w:r>
      <w:r>
        <w:t xml:space="preserve"> Cross-references for "prepared": 2Chr 16:14; Mark 16:1; Luke 24:1.</w:t>
      </w:r>
    </w:p>
  </w:footnote>
  <w:footnote w:id="6354">
    <w:p>
      <w:pPr>
        <w:pStyle w:val="FootnoteText"/>
      </w:pPr>
      <w:r>
        <w:rPr>
          <w:rStyle w:val="FootnoteReference"/>
        </w:rPr>
        <w:footnoteRef/>
      </w:r>
      <w:r>
        <w:t xml:space="preserve"> Cross-references for "rested": Exod 20:8-10; Exod 31:14; Exod 35:2-3; Isa 58:13-14; Jer 17:24-25.</w:t>
      </w:r>
    </w:p>
  </w:footnote>
  <w:footnote w:id="6355">
    <w:p>
      <w:pPr>
        <w:pStyle w:val="FootnoteText"/>
      </w:pPr>
      <w:r>
        <w:rPr>
          <w:rStyle w:val="FootnoteReference"/>
        </w:rPr>
        <w:footnoteRef/>
      </w:r>
      <w:r>
        <w:t xml:space="preserve"> Cross-references for "upon": Matt 28:1; Mark 16:1-2; John 20:1-2.</w:t>
      </w:r>
    </w:p>
  </w:footnote>
  <w:footnote w:id="6356">
    <w:p>
      <w:pPr>
        <w:pStyle w:val="FootnoteText"/>
      </w:pPr>
      <w:r>
        <w:rPr>
          <w:rStyle w:val="FootnoteReference"/>
        </w:rPr>
        <w:footnoteRef/>
      </w:r>
      <w:r>
        <w:t xml:space="preserve"> Cross-references for "they came": Matt 27:55-56; Mark 15:40; Luke 8:2-3; Luke 23:55-56; Luke 24:10.</w:t>
      </w:r>
    </w:p>
  </w:footnote>
  <w:footnote w:id="6357">
    <w:p>
      <w:pPr>
        <w:pStyle w:val="FootnoteText"/>
      </w:pPr>
      <w:r>
        <w:rPr>
          <w:rStyle w:val="FootnoteReference"/>
        </w:rPr>
        <w:footnoteRef/>
      </w:r>
      <w:r>
        <w:t xml:space="preserve"> Cross-references: Matt 27:60-66; Matt 28:2; Mark 15:46-47; Mark 16:3-4; John 20:1-2.</w:t>
      </w:r>
    </w:p>
  </w:footnote>
  <w:footnote w:id="6358">
    <w:p>
      <w:pPr>
        <w:pStyle w:val="FootnoteText"/>
      </w:pPr>
      <w:r>
        <w:rPr>
          <w:rStyle w:val="FootnoteReference"/>
        </w:rPr>
        <w:footnoteRef/>
      </w:r>
      <w:r>
        <w:t xml:space="preserve"> Name meaning: Jesus (Yeshua) — Yahweh saves. He will save His people from their sins.</w:t>
      </w:r>
    </w:p>
  </w:footnote>
  <w:footnote w:id="6359">
    <w:p>
      <w:pPr>
        <w:pStyle w:val="FootnoteText"/>
      </w:pPr>
      <w:r>
        <w:rPr>
          <w:rStyle w:val="FootnoteReference"/>
        </w:rPr>
        <w:footnoteRef/>
      </w:r>
      <w:r>
        <w:t xml:space="preserve"> Cross-references: Matt 16:5; Luke 24:23; John 20:6-7.</w:t>
      </w:r>
    </w:p>
  </w:footnote>
  <w:footnote w:id="6360">
    <w:p>
      <w:pPr>
        <w:pStyle w:val="FootnoteText"/>
      </w:pPr>
      <w:r>
        <w:rPr>
          <w:rStyle w:val="FootnoteReference"/>
        </w:rPr>
        <w:footnoteRef/>
      </w:r>
      <w:r>
        <w:t xml:space="preserve"> Cross-references for "two men": Gen 18:2; Matt 28:2-6; Mark 16:2; Mark 16:5; John 20:11-12; Acts 1:10.</w:t>
      </w:r>
    </w:p>
  </w:footnote>
  <w:footnote w:id="6361">
    <w:p>
      <w:pPr>
        <w:pStyle w:val="FootnoteText"/>
      </w:pPr>
      <w:r>
        <w:rPr>
          <w:rStyle w:val="FootnoteReference"/>
        </w:rPr>
        <w:footnoteRef/>
      </w:r>
      <w:r>
        <w:t xml:space="preserve"> Cross-references for "the living": Heb 7:8; Rev 1:18; Rev 2:8.</w:t>
      </w:r>
    </w:p>
  </w:footnote>
  <w:footnote w:id="6362">
    <w:p>
      <w:pPr>
        <w:pStyle w:val="FootnoteText"/>
      </w:pPr>
      <w:r>
        <w:rPr>
          <w:rStyle w:val="FootnoteReference"/>
        </w:rPr>
        <w:footnoteRef/>
      </w:r>
      <w:r>
        <w:t xml:space="preserve"> Cross-references: Dan 8:17-18; Dan 10:7-12; Dan 10:16; Dan 10:19; Matt 28:3-5; Mark 16:5-6; Luke 1:12-13; Luke 1:29; Acts 10:3-4.</w:t>
      </w:r>
    </w:p>
  </w:footnote>
  <w:footnote w:id="636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5">
    <w:p>
      <w:pPr>
        <w:pStyle w:val="FootnoteText"/>
      </w:pPr>
      <w:r>
        <w:rPr>
          <w:rStyle w:val="FootnoteReference"/>
        </w:rPr>
        <w:footnoteRef/>
      </w:r>
      <w:r>
        <w:t xml:space="preserve"> Cross-references: Matthew 16:21 (14).</w:t>
      </w:r>
    </w:p>
  </w:footnote>
  <w:footnote w:id="6366">
    <w:p>
      <w:pPr>
        <w:pStyle w:val="FootnoteText"/>
      </w:pPr>
      <w:r>
        <w:rPr>
          <w:rStyle w:val="FootnoteReference"/>
        </w:rPr>
        <w:footnoteRef/>
      </w:r>
      <w:r>
        <w:t xml:space="preserve"> Cross-references: John 2:19-22; John 12:16; John 14:26.</w:t>
      </w:r>
    </w:p>
  </w:footnote>
  <w:footnote w:id="6367">
    <w:p>
      <w:pPr>
        <w:pStyle w:val="FootnoteText"/>
      </w:pPr>
      <w:r>
        <w:rPr>
          <w:rStyle w:val="FootnoteReference"/>
        </w:rPr>
        <w:footnoteRef/>
      </w:r>
      <w:r>
        <w:t xml:space="preserve"> Cross-references: Matt 28:7-8; Mark 16:7-8; Mark 16:10; Luke 24:22-24.</w:t>
      </w:r>
    </w:p>
  </w:footnote>
  <w:footnote w:id="6368">
    <w:p>
      <w:pPr>
        <w:pStyle w:val="FootnoteText"/>
      </w:pPr>
      <w:r>
        <w:rPr>
          <w:rStyle w:val="FootnoteReference"/>
        </w:rPr>
        <w:footnoteRef/>
      </w:r>
      <w:r>
        <w:t xml:space="preserve"> Name meaning: Mary (Miryam) — Bitter; beloved; exalted one. Mother of Jesus; experienced bitterness yet exaltation.</w:t>
      </w:r>
    </w:p>
  </w:footnote>
  <w:footnote w:id="636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7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1">
    <w:p>
      <w:pPr>
        <w:pStyle w:val="FootnoteText"/>
      </w:pPr>
      <w:r>
        <w:rPr>
          <w:rStyle w:val="FootnoteReference"/>
        </w:rPr>
        <w:footnoteRef/>
      </w:r>
      <w:r>
        <w:t xml:space="preserve"> Name meaning: James (Yaaqov) — Supplanter. One of the sons of thunder; later a pillar of the Church.</w:t>
      </w:r>
    </w:p>
  </w:footnote>
  <w:footnote w:id="6372">
    <w:p>
      <w:pPr>
        <w:pStyle w:val="FootnoteText"/>
      </w:pPr>
      <w:r>
        <w:rPr>
          <w:rStyle w:val="FootnoteReference"/>
        </w:rPr>
        <w:footnoteRef/>
      </w:r>
      <w:r>
        <w:t xml:space="preserve"> Name meaning: Mary Magdalene (Miryam) — Of Magdala. First witness to the resurrection.</w:t>
      </w:r>
    </w:p>
  </w:footnote>
  <w:footnote w:id="6373">
    <w:p>
      <w:pPr>
        <w:pStyle w:val="FootnoteText"/>
      </w:pPr>
      <w:r>
        <w:rPr>
          <w:rStyle w:val="FootnoteReference"/>
        </w:rPr>
        <w:footnoteRef/>
      </w:r>
      <w:r>
        <w:t xml:space="preserve"> Cross-references: Mark 15:40-41; Mark 16:9-11; Luke 8:2-3; John 20:11-18.</w:t>
      </w:r>
    </w:p>
  </w:footnote>
  <w:footnote w:id="6374">
    <w:p>
      <w:pPr>
        <w:pStyle w:val="FootnoteText"/>
      </w:pPr>
      <w:r>
        <w:rPr>
          <w:rStyle w:val="FootnoteReference"/>
        </w:rPr>
        <w:footnoteRef/>
      </w:r>
      <w:r>
        <w:t xml:space="preserve"> Cross-references for "idle": Gen 19:14; 2Kgs 7:2; Job 9:16; Ps 126:1; Luke 24:25; Acts 12:9.</w:t>
      </w:r>
    </w:p>
  </w:footnote>
  <w:footnote w:id="6375">
    <w:p>
      <w:pPr>
        <w:pStyle w:val="FootnoteText"/>
      </w:pPr>
      <w:r>
        <w:rPr>
          <w:rStyle w:val="FootnoteReference"/>
        </w:rPr>
        <w:footnoteRef/>
      </w:r>
      <w:r>
        <w:t xml:space="preserve"> Name meaning: Peter (Kepha; Petros) — Rock; stone. The rock-like apostle.</w:t>
      </w:r>
    </w:p>
  </w:footnote>
  <w:footnote w:id="6376">
    <w:p>
      <w:pPr>
        <w:pStyle w:val="FootnoteText"/>
      </w:pPr>
      <w:r>
        <w:rPr>
          <w:rStyle w:val="FootnoteReference"/>
        </w:rPr>
        <w:footnoteRef/>
      </w:r>
      <w:r>
        <w:t xml:space="preserve"> Cross-references: John 20:3-10.</w:t>
      </w:r>
    </w:p>
  </w:footnote>
  <w:footnote w:id="637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9">
    <w:p>
      <w:pPr>
        <w:pStyle w:val="FootnoteText"/>
      </w:pPr>
      <w:r>
        <w:rPr>
          <w:rStyle w:val="FootnoteReference"/>
        </w:rPr>
        <w:footnoteRef/>
      </w:r>
      <w:r>
        <w:t xml:space="preserve"> Cross-references: Mark 16:12-13; Luke 24:18.</w:t>
      </w:r>
    </w:p>
  </w:footnote>
  <w:footnote w:id="6380">
    <w:p>
      <w:pPr>
        <w:pStyle w:val="FootnoteText"/>
      </w:pPr>
      <w:r>
        <w:rPr>
          <w:rStyle w:val="FootnoteReference"/>
        </w:rPr>
        <w:footnoteRef/>
      </w:r>
      <w:r>
        <w:t xml:space="preserve"> Cross-references: Deut 6:7; Mal 3:6; Luke 6:45.</w:t>
      </w:r>
    </w:p>
  </w:footnote>
  <w:footnote w:id="6381">
    <w:p>
      <w:pPr>
        <w:pStyle w:val="FootnoteText"/>
      </w:pPr>
      <w:r>
        <w:rPr>
          <w:rStyle w:val="FootnoteReference"/>
        </w:rPr>
        <w:footnoteRef/>
      </w:r>
      <w:r>
        <w:t xml:space="preserve"> Cross-references for "Jesus": Matt 18:20; Luke 24:36; John 14:18-19.</w:t>
      </w:r>
    </w:p>
  </w:footnote>
  <w:footnote w:id="6382">
    <w:p>
      <w:pPr>
        <w:pStyle w:val="FootnoteText"/>
      </w:pPr>
      <w:r>
        <w:rPr>
          <w:rStyle w:val="FootnoteReference"/>
        </w:rPr>
        <w:footnoteRef/>
      </w:r>
      <w:r>
        <w:t xml:space="preserve"> Cross-references: 2Kgs 6:18-20; Mark 16:12; Luke 24:31; John 20:14; John 21:4.</w:t>
      </w:r>
    </w:p>
  </w:footnote>
  <w:footnote w:id="6383">
    <w:p>
      <w:pPr>
        <w:pStyle w:val="FootnoteText"/>
      </w:pPr>
      <w:r>
        <w:rPr>
          <w:rStyle w:val="FootnoteReference"/>
        </w:rPr>
        <w:footnoteRef/>
      </w:r>
      <w:r>
        <w:t xml:space="preserve"> Cross-references for "and are": Ezek 9:4-6; John 16:6; John 16:20-22.</w:t>
      </w:r>
    </w:p>
  </w:footnote>
  <w:footnote w:id="6384">
    <w:p>
      <w:pPr>
        <w:pStyle w:val="FootnoteText"/>
      </w:pPr>
      <w:r>
        <w:rPr>
          <w:rStyle w:val="FootnoteReference"/>
        </w:rPr>
        <w:footnoteRef/>
      </w:r>
      <w:r>
        <w:t xml:space="preserve"> Name meaning: Cleopas (Kleopas) — Glory of the father. Disciple on the Emmaus road.</w:t>
      </w:r>
    </w:p>
  </w:footnote>
  <w:footnote w:id="6385">
    <w:p>
      <w:pPr>
        <w:pStyle w:val="FootnoteText"/>
      </w:pPr>
      <w:r>
        <w:rPr>
          <w:rStyle w:val="FootnoteReference"/>
        </w:rPr>
        <w:footnoteRef/>
      </w:r>
      <w:r>
        <w:t xml:space="preserve"> Cross-references for "Cleopas": John 19:25.</w:t>
      </w:r>
    </w:p>
  </w:footnote>
  <w:footnote w:id="6386">
    <w:p>
      <w:pPr>
        <w:pStyle w:val="FootnoteText"/>
      </w:pPr>
      <w:r>
        <w:rPr>
          <w:rStyle w:val="FootnoteReference"/>
        </w:rPr>
        <w:footnoteRef/>
      </w:r>
      <w:r>
        <w:t xml:space="preserve"> Cross-references for "Concerning": Matt 21:11; Luke 7:16; John 3:2; John 4:19; John 6:14; John 7:40-42; John 7:52; Acts 2:22; Acts 10:38.</w:t>
      </w:r>
    </w:p>
  </w:footnote>
  <w:footnote w:id="63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8">
    <w:p>
      <w:pPr>
        <w:pStyle w:val="FootnoteText"/>
      </w:pPr>
      <w:r>
        <w:rPr>
          <w:rStyle w:val="FootnoteReference"/>
        </w:rPr>
        <w:footnoteRef/>
      </w:r>
      <w:r>
        <w:t xml:space="preserve"> Cross-references for "mighty": Acts 7:22.</w:t>
      </w:r>
    </w:p>
  </w:footnote>
  <w:footnote w:id="6389">
    <w:p>
      <w:pPr>
        <w:pStyle w:val="FootnoteText"/>
      </w:pPr>
      <w:r>
        <w:rPr>
          <w:rStyle w:val="FootnoteReference"/>
        </w:rPr>
        <w:footnoteRef/>
      </w:r>
      <w:r>
        <w:t xml:space="preserve"> Cross-references: Matt 27:1-2; Matt 27:20; Mark 15:1; Luke 22:66-71; Luke 23:1-5; Acts 3:13-15; Acts 4:8-10; Acts 4:27-28; Acts 5:30-31; Acts 13:27-29.</w:t>
      </w:r>
    </w:p>
  </w:footnote>
  <w:footnote w:id="63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1">
    <w:p>
      <w:pPr>
        <w:pStyle w:val="FootnoteText"/>
      </w:pPr>
      <w:r>
        <w:rPr>
          <w:rStyle w:val="FootnoteReference"/>
        </w:rPr>
        <w:footnoteRef/>
      </w:r>
      <w:r>
        <w:t xml:space="preserve"> Cross-references: Ps 130:8; Isa 59:20; Luke 1:68; Luke 2:38; Acts 1:6; 1Pet 1:18-19; Rev 5:9.</w:t>
      </w:r>
    </w:p>
  </w:footnote>
  <w:footnote w:id="6392">
    <w:p>
      <w:pPr>
        <w:pStyle w:val="FootnoteText"/>
      </w:pPr>
      <w:r>
        <w:rPr>
          <w:rStyle w:val="FootnoteReference"/>
        </w:rPr>
        <w:footnoteRef/>
      </w:r>
      <w:r>
        <w:t xml:space="preserve"> Cross-references: Matt 28:7-8; Mark 16:9-10; Luke 24:9-11; John 20:1-2; John 20:18.</w:t>
      </w:r>
    </w:p>
  </w:footnote>
  <w:footnote w:id="6393">
    <w:p>
      <w:pPr>
        <w:pStyle w:val="FootnoteText"/>
      </w:pPr>
      <w:r>
        <w:rPr>
          <w:rStyle w:val="FootnoteReference"/>
        </w:rPr>
        <w:footnoteRef/>
      </w:r>
      <w:r>
        <w:t xml:space="preserve"> Cross-references for "went": Luke 24:12; John 20:1-10.</w:t>
      </w:r>
    </w:p>
  </w:footnote>
  <w:footnote w:id="6394">
    <w:p>
      <w:pPr>
        <w:pStyle w:val="FootnoteText"/>
      </w:pPr>
      <w:r>
        <w:rPr>
          <w:rStyle w:val="FootnoteReference"/>
        </w:rPr>
        <w:footnoteRef/>
      </w:r>
      <w:r>
        <w:t xml:space="preserve"> Cross-references for "O fools": Mark 7:18; Mark 8:17-18; Mark 9:19; Mark 16:14; Heb 5:11-12; G453.</w:t>
      </w:r>
    </w:p>
  </w:footnote>
  <w:footnote w:id="63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6">
    <w:p>
      <w:pPr>
        <w:pStyle w:val="FootnoteText"/>
      </w:pPr>
      <w:r>
        <w:rPr>
          <w:rStyle w:val="FootnoteReference"/>
        </w:rPr>
        <w:footnoteRef/>
      </w:r>
      <w:r>
        <w:t xml:space="preserve"> Cross-references: Ps 22:1-31; Ps 69:1-36; Isa 53:1-12; Zech 13:7; Luke 24:46; Acts 17:3; 1Cor 15:3-4; Heb 2:8-10; Heb 9:22-23; 1Pet 1:3; 1Pet 1:11.</w:t>
      </w:r>
    </w:p>
  </w:footnote>
  <w:footnote w:id="639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400">
    <w:p>
      <w:pPr>
        <w:pStyle w:val="FootnoteText"/>
      </w:pPr>
      <w:r>
        <w:rPr>
          <w:rStyle w:val="FootnoteReference"/>
        </w:rPr>
        <w:footnoteRef/>
      </w:r>
      <w:r>
        <w:t xml:space="preserve"> Cross-references for "he made": Gen 19:2; Gen 32:26; Gen 42:7; Mark 6:48.</w:t>
      </w:r>
    </w:p>
  </w:footnote>
  <w:footnote w:id="6401">
    <w:p>
      <w:pPr>
        <w:pStyle w:val="FootnoteText"/>
      </w:pPr>
      <w:r>
        <w:rPr>
          <w:rStyle w:val="FootnoteReference"/>
        </w:rPr>
        <w:footnoteRef/>
      </w:r>
      <w:r>
        <w:t xml:space="preserve"> Cross-references: Gen 19:3; 2Kgs 4:8; Luke 14:23; Acts 16:14.</w:t>
      </w:r>
    </w:p>
  </w:footnote>
  <w:footnote w:id="64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3">
    <w:p>
      <w:pPr>
        <w:pStyle w:val="FootnoteText"/>
      </w:pPr>
      <w:r>
        <w:rPr>
          <w:rStyle w:val="FootnoteReference"/>
        </w:rPr>
        <w:footnoteRef/>
      </w:r>
      <w:r>
        <w:t xml:space="preserve"> Cross-references for "their eyes": Luke 24:16; John 20:13-16.</w:t>
      </w:r>
    </w:p>
  </w:footnote>
  <w:footnote w:id="6404">
    <w:p>
      <w:pPr>
        <w:pStyle w:val="FootnoteText"/>
      </w:pPr>
      <w:r>
        <w:rPr>
          <w:rStyle w:val="FootnoteReference"/>
        </w:rPr>
        <w:footnoteRef/>
      </w:r>
      <w:r>
        <w:t xml:space="preserve"> Cross-references for "vanished out of their sight": Luke 4:30; John 8:59.</w:t>
      </w:r>
    </w:p>
  </w:footnote>
  <w:footnote w:id="6405">
    <w:p>
      <w:pPr>
        <w:pStyle w:val="FootnoteText"/>
      </w:pPr>
      <w:r>
        <w:rPr>
          <w:rStyle w:val="FootnoteReference"/>
        </w:rPr>
        <w:footnoteRef/>
      </w:r>
      <w:r>
        <w:t xml:space="preserve"> Cross-references for "opened": Luke 24:45; Acts 17:2-3; Acts 28:23.</w:t>
      </w:r>
    </w:p>
  </w:footnote>
  <w:footnote w:id="6406">
    <w:p>
      <w:pPr>
        <w:pStyle w:val="FootnoteText"/>
      </w:pPr>
      <w:r>
        <w:rPr>
          <w:rStyle w:val="FootnoteReference"/>
        </w:rPr>
        <w:footnoteRef/>
      </w:r>
      <w:r>
        <w:t xml:space="preserve"> Cross-references: Ps 39:3; Ps 104:34; Prov 27:9; Prov 27:17; Isa 50:4; Jer 15:16; Jer 20:9; Jer 23:29; John 6:63; Heb 4:12.</w:t>
      </w:r>
    </w:p>
  </w:footnote>
  <w:footnote w:id="6407">
    <w:p>
      <w:pPr>
        <w:pStyle w:val="FootnoteText"/>
      </w:pPr>
      <w:r>
        <w:rPr>
          <w:rStyle w:val="FootnoteReference"/>
        </w:rPr>
        <w:footnoteRef/>
      </w:r>
      <w:r>
        <w:t xml:space="preserve"> Cross-references for "and found": John 20:19-26.</w:t>
      </w:r>
    </w:p>
  </w:footnote>
  <w:footnote w:id="6408">
    <w:p>
      <w:pPr>
        <w:pStyle w:val="FootnoteText"/>
      </w:pPr>
      <w:r>
        <w:rPr>
          <w:rStyle w:val="FootnoteReference"/>
        </w:rPr>
        <w:footnoteRef/>
      </w:r>
      <w:r>
        <w:t xml:space="preserve"> Cross-references for "Saying": Mark 16:13.</w:t>
      </w:r>
    </w:p>
  </w:footnote>
  <w:footnote w:id="640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10">
    <w:p>
      <w:pPr>
        <w:pStyle w:val="FootnoteText"/>
      </w:pPr>
      <w:r>
        <w:rPr>
          <w:rStyle w:val="FootnoteReference"/>
        </w:rPr>
        <w:footnoteRef/>
      </w:r>
      <w:r>
        <w:t xml:space="preserve"> Cross-references for "hath": Mark 16:7; Luke 22:54-62; 1Cor 15:5.</w:t>
      </w:r>
    </w:p>
  </w:footnote>
  <w:footnote w:id="6411">
    <w:p>
      <w:pPr>
        <w:pStyle w:val="FootnoteText"/>
      </w:pPr>
      <w:r>
        <w:rPr>
          <w:rStyle w:val="FootnoteReference"/>
        </w:rPr>
        <w:footnoteRef/>
      </w:r>
      <w:r>
        <w:t xml:space="preserve"> Cross-references: Mark 16:12-13.</w:t>
      </w:r>
    </w:p>
  </w:footnote>
  <w:footnote w:id="6412">
    <w:p>
      <w:pPr>
        <w:pStyle w:val="FootnoteText"/>
      </w:pPr>
      <w:r>
        <w:rPr>
          <w:rStyle w:val="FootnoteReference"/>
        </w:rPr>
        <w:footnoteRef/>
      </w:r>
      <w:r>
        <w:t xml:space="preserve"> Cross-references for "Jesus": Mark 16:14; John 20:19-23; 1Cor 15:5.</w:t>
      </w:r>
    </w:p>
  </w:footnote>
  <w:footnote w:id="6413">
    <w:p>
      <w:pPr>
        <w:pStyle w:val="FootnoteText"/>
      </w:pPr>
      <w:r>
        <w:rPr>
          <w:rStyle w:val="FootnoteReference"/>
        </w:rPr>
        <w:footnoteRef/>
      </w:r>
      <w:r>
        <w:t xml:space="preserve"> Cross-references for "Peace": Isa 57:18; Matt 10:13; Luke 10:5; John 14:27; John 16:33; John 20:26; 2Thess 3:16; Rev 1:4.</w:t>
      </w:r>
    </w:p>
  </w:footnote>
  <w:footnote w:id="6414">
    <w:p>
      <w:pPr>
        <w:pStyle w:val="FootnoteText"/>
      </w:pPr>
      <w:r>
        <w:rPr>
          <w:rStyle w:val="FootnoteReference"/>
        </w:rPr>
        <w:footnoteRef/>
      </w:r>
      <w:r>
        <w:t xml:space="preserve"> Cross-references: 1Sam 28:13; Job 4:14-16; Matt 14:26-27; Mark 6:49-50; Luke 16:30; Acts 12:15.</w:t>
      </w:r>
    </w:p>
  </w:footnote>
  <w:footnote w:id="6415">
    <w:p>
      <w:pPr>
        <w:pStyle w:val="FootnoteText"/>
      </w:pPr>
      <w:r>
        <w:rPr>
          <w:rStyle w:val="FootnoteReference"/>
        </w:rPr>
        <w:footnoteRef/>
      </w:r>
      <w:r>
        <w:t xml:space="preserve"> Cross-references for "and why": Jer 4:14; Dan 4:5; Dan 4:19; Matt 16:8; Heb 4:13.</w:t>
      </w:r>
    </w:p>
  </w:footnote>
  <w:footnote w:id="6416">
    <w:p>
      <w:pPr>
        <w:pStyle w:val="FootnoteText"/>
      </w:pPr>
      <w:r>
        <w:rPr>
          <w:rStyle w:val="FootnoteReference"/>
        </w:rPr>
        <w:footnoteRef/>
      </w:r>
      <w:r>
        <w:t xml:space="preserve"> Cross-references for "my hands": John 20:20; John 20:25; John 20:27; Acts 1:3; 1John 1:1.</w:t>
      </w:r>
    </w:p>
  </w:footnote>
  <w:footnote w:id="6417">
    <w:p>
      <w:pPr>
        <w:pStyle w:val="FootnoteText"/>
      </w:pPr>
      <w:r>
        <w:rPr>
          <w:rStyle w:val="FootnoteReference"/>
        </w:rPr>
        <w:footnoteRef/>
      </w:r>
      <w:r>
        <w:t xml:space="preserve"> Cross-references: Num 16:22; Eccl 12:7; Luke 23:46; 1Thess 5:23; Heb 12:9.</w:t>
      </w:r>
    </w:p>
  </w:footnote>
  <w:footnote w:id="6418">
    <w:p>
      <w:pPr>
        <w:pStyle w:val="FootnoteText"/>
      </w:pPr>
      <w:r>
        <w:rPr>
          <w:rStyle w:val="FootnoteReference"/>
        </w:rPr>
        <w:footnoteRef/>
      </w:r>
      <w:r>
        <w:t xml:space="preserve"> Cross-references for "believed": Gen 45:26-28; Job 9:16; Ps 126:1-2; John 16:22.</w:t>
      </w:r>
    </w:p>
  </w:footnote>
  <w:footnote w:id="6419">
    <w:p>
      <w:pPr>
        <w:pStyle w:val="FootnoteText"/>
      </w:pPr>
      <w:r>
        <w:rPr>
          <w:rStyle w:val="FootnoteReference"/>
        </w:rPr>
        <w:footnoteRef/>
      </w:r>
      <w:r>
        <w:t xml:space="preserve"> Cross-references for "Have": John 21:5; John 21:10-13.</w:t>
      </w:r>
    </w:p>
  </w:footnote>
  <w:footnote w:id="6420">
    <w:p>
      <w:pPr>
        <w:pStyle w:val="FootnoteText"/>
      </w:pPr>
      <w:r>
        <w:rPr>
          <w:rStyle w:val="FootnoteReference"/>
        </w:rPr>
        <w:footnoteRef/>
      </w:r>
      <w:r>
        <w:t xml:space="preserve"> Cross-references: Acts 10:41.</w:t>
      </w:r>
    </w:p>
  </w:footnote>
  <w:footnote w:id="6421">
    <w:p>
      <w:pPr>
        <w:pStyle w:val="FootnoteText"/>
      </w:pPr>
      <w:r>
        <w:rPr>
          <w:rStyle w:val="FootnoteReference"/>
        </w:rPr>
        <w:footnoteRef/>
      </w:r>
      <w:r>
        <w:t xml:space="preserve"> Cross-references for "These": Matt 16:21; Matt 17:22-23; Matt 20:18-19; Mark 8:31-32; Mark 9:31; Mark 10:33-34; Luke 9:22; Luke 18:31-33; Luke 24:6-7.</w:t>
      </w:r>
    </w:p>
  </w:footnote>
  <w:footnote w:id="6422">
    <w:p>
      <w:pPr>
        <w:pStyle w:val="FootnoteText"/>
      </w:pPr>
      <w:r>
        <w:rPr>
          <w:rStyle w:val="FootnoteReference"/>
        </w:rPr>
        <w:footnoteRef/>
      </w:r>
      <w:r>
        <w:t xml:space="preserve"> Cross-references for "while": John 16:4-5; John 16:16-17; John 17:11-13.</w:t>
      </w:r>
    </w:p>
  </w:footnote>
  <w:footnote w:id="64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7">
    <w:p>
      <w:pPr>
        <w:pStyle w:val="FootnoteText"/>
      </w:pPr>
      <w:r>
        <w:rPr>
          <w:rStyle w:val="FootnoteReference"/>
        </w:rPr>
        <w:footnoteRef/>
      </w:r>
      <w:r>
        <w:t xml:space="preserve"> Cross-references: Exod 4:11; Job 33:16; Ps 119:18; Isa 29:10-12; Isa 29:18-19; Acts 16:14; Acts 26:18; 2Cor 3:14-18; 2Cor 4:4-6; Eph 5:14; Rev 3:7.</w:t>
      </w:r>
    </w:p>
  </w:footnote>
  <w:footnote w:id="6428">
    <w:p>
      <w:pPr>
        <w:pStyle w:val="FootnoteText"/>
      </w:pPr>
      <w:r>
        <w:rPr>
          <w:rStyle w:val="FootnoteReference"/>
        </w:rPr>
        <w:footnoteRef/>
      </w:r>
      <w:r>
        <w:t xml:space="preserve"> Cross-references: Ps 22:1-31; Isa 50:6; Isa 53:2-12; Luke 24:26-27; Luke 24:44; Acts 4:12; Acts 17:3; 1Pet 1:3.</w:t>
      </w:r>
    </w:p>
  </w:footnote>
  <w:footnote w:id="64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1">
    <w:p>
      <w:pPr>
        <w:pStyle w:val="FootnoteText"/>
      </w:pPr>
      <w:r>
        <w:rPr>
          <w:rStyle w:val="FootnoteReference"/>
        </w:rPr>
        <w:footnoteRef/>
      </w:r>
      <w:r>
        <w:t xml:space="preserve"> Cross-references for "beginning": Isa 5:4; Hos 11:8; Matt 10:5-6; Luke 13:34; Acts 3:25-26; Acts 13:46; Rom 5:20; Rom 11:26-27; Eph 1:6.</w:t>
      </w:r>
    </w:p>
  </w:footnote>
  <w:footnote w:id="64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3">
    <w:p>
      <w:pPr>
        <w:pStyle w:val="FootnoteText"/>
      </w:pPr>
      <w:r>
        <w:rPr>
          <w:rStyle w:val="FootnoteReference"/>
        </w:rPr>
        <w:footnoteRef/>
      </w:r>
      <w:r>
        <w:t xml:space="preserve"> Cross-references for "I send": Isa 44:3-4; Isa 59:20-21; Joel 2:28-32; John 14:16-17; John 14:26; John 15:26; John 16:7-16.</w:t>
      </w:r>
    </w:p>
  </w:footnote>
  <w:footnote w:id="6434">
    <w:p>
      <w:pPr>
        <w:pStyle w:val="FootnoteText"/>
      </w:pPr>
      <w:r>
        <w:rPr>
          <w:rStyle w:val="FootnoteReference"/>
        </w:rPr>
        <w:footnoteRef/>
      </w:r>
      <w:r>
        <w:t xml:space="preserve"> Cross-references: Isa 32:15; Acts 1:4; Acts 1:8; Acts 2:1-21.</w:t>
      </w:r>
    </w:p>
  </w:footnote>
  <w:footnote w:id="6435">
    <w:p>
      <w:pPr>
        <w:pStyle w:val="FootnoteText"/>
      </w:pPr>
      <w:r>
        <w:rPr>
          <w:rStyle w:val="FootnoteReference"/>
        </w:rPr>
        <w:footnoteRef/>
      </w:r>
      <w:r>
        <w:t xml:space="preserve"> Cross-references for "as far": Mark 11:1; Acts 1:12.</w:t>
      </w:r>
    </w:p>
  </w:footnote>
  <w:footnote w:id="64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7">
    <w:p>
      <w:pPr>
        <w:pStyle w:val="FootnoteText"/>
      </w:pPr>
      <w:r>
        <w:rPr>
          <w:rStyle w:val="FootnoteReference"/>
        </w:rPr>
        <w:footnoteRef/>
      </w:r>
      <w:r>
        <w:t xml:space="preserve"> Cross-references for "he lifted": Gen 14:18-20; Gen 27:4; Gen 48:9; Gen 49:28; Num 6:23-27; Mark 10:16; Heb 7:5-7.</w:t>
      </w:r>
    </w:p>
  </w:footnote>
  <w:footnote w:id="6438">
    <w:p>
      <w:pPr>
        <w:pStyle w:val="FootnoteText"/>
      </w:pPr>
      <w:r>
        <w:rPr>
          <w:rStyle w:val="FootnoteReference"/>
        </w:rPr>
        <w:footnoteRef/>
      </w:r>
      <w:r>
        <w:t xml:space="preserve"> Cross-references for "he was": 2Kgs 2:11; Mark 16:19; John 20:17; Acts 1:9; Eph 4:8-10; Heb 1:3; Heb 4:14.</w:t>
      </w:r>
    </w:p>
  </w:footnote>
  <w:footnote w:id="6439">
    <w:p>
      <w:pPr>
        <w:pStyle w:val="FootnoteText"/>
      </w:pPr>
      <w:r>
        <w:rPr>
          <w:rStyle w:val="FootnoteReference"/>
        </w:rPr>
        <w:footnoteRef/>
      </w:r>
      <w:r>
        <w:t xml:space="preserve"> Cross-references for "with": Ps 30:11; John 14:28; John 16:7; John 16:22; 1Pet 1:8.</w:t>
      </w:r>
    </w:p>
  </w:footnote>
  <w:footnote w:id="6440">
    <w:p>
      <w:pPr>
        <w:pStyle w:val="FootnoteText"/>
      </w:pPr>
      <w:r>
        <w:rPr>
          <w:rStyle w:val="FootnoteReference"/>
        </w:rPr>
        <w:footnoteRef/>
      </w:r>
      <w:r>
        <w:t xml:space="preserve"> Cross-references: Matt 28:9; Matt 28:17; John 20:28.</w:t>
      </w:r>
    </w:p>
  </w:footnote>
  <w:footnote w:id="6441">
    <w:p>
      <w:pPr>
        <w:pStyle w:val="FootnoteText"/>
      </w:pPr>
      <w:r>
        <w:rPr>
          <w:rStyle w:val="FootnoteReference"/>
        </w:rPr>
        <w:footnoteRef/>
      </w:r>
      <w:r>
        <w:t xml:space="preserve"> Cross-references for "Amen": Matt 28:20; Mark 16:20; Rev 22:21.</w:t>
      </w:r>
    </w:p>
  </w:footnote>
  <w:footnote w:id="6442">
    <w:p>
      <w:pPr>
        <w:pStyle w:val="FootnoteText"/>
      </w:pPr>
      <w:r>
        <w:rPr>
          <w:rStyle w:val="FootnoteReference"/>
        </w:rPr>
        <w:footnoteRef/>
      </w:r>
      <w:r>
        <w:t xml:space="preserve"> Cross-references: Acts 2:46-47; Acts 5:41-42.</w:t>
      </w:r>
    </w:p>
  </w:footnote>
  <w:footnote w:id="644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4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6">
    <w:p>
      <w:pPr>
        <w:pStyle w:val="FootnoteText"/>
      </w:pPr>
      <w:r>
        <w:rPr>
          <w:rStyle w:val="FootnoteReference"/>
        </w:rPr>
        <w:footnoteRef/>
      </w:r>
      <w:r>
        <w:t xml:space="preserve"> Cross-references for "with": Prov 8:22-30; John 1:18; John 16:28; John 17:5; 1John 1:2.</w:t>
      </w:r>
    </w:p>
  </w:footnote>
  <w:footnote w:id="644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8">
    <w:p>
      <w:pPr>
        <w:pStyle w:val="FootnoteText"/>
      </w:pPr>
      <w:r>
        <w:rPr>
          <w:rStyle w:val="FootnoteReference"/>
        </w:rPr>
        <w:footnoteRef/>
      </w:r>
      <w:r>
        <w:t xml:space="preserve"> Cross-references for "the Word": John 1:14; 1John 1:1-2; 1John 5:7; Rev 19:13.</w:t>
      </w:r>
    </w:p>
  </w:footnote>
  <w:footnote w:id="644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5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1">
    <w:p>
      <w:pPr>
        <w:pStyle w:val="FootnoteText"/>
      </w:pPr>
      <w:r>
        <w:rPr>
          <w:rStyle w:val="FootnoteReference"/>
        </w:rPr>
        <w:footnoteRef/>
      </w:r>
      <w:r>
        <w:t xml:space="preserve"> Cross-references: John 5:21; John 5:26; John 11:25; John 14:6; 1Cor 15:45; Col 3:4; 1John 1:2; 1John 5:11; Rev 22:1.</w:t>
      </w:r>
    </w:p>
  </w:footnote>
  <w:footnote w:id="6452">
    <w:p>
      <w:pPr>
        <w:pStyle w:val="FootnoteText"/>
      </w:pPr>
      <w:r>
        <w:rPr>
          <w:rStyle w:val="FootnoteReference"/>
        </w:rPr>
        <w:footnoteRef/>
      </w:r>
      <w:r>
        <w:t xml:space="preserve"> Cross-references: Job 24:13-17; Prov 1:22; Prov 1:29-30; John 1:10; John 3:19-20; John 12:36-40; Rom 1:28; 1Cor 2:14.</w:t>
      </w:r>
    </w:p>
  </w:footnote>
  <w:footnote w:id="645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4">
    <w:p>
      <w:pPr>
        <w:pStyle w:val="FootnoteText"/>
      </w:pPr>
      <w:r>
        <w:rPr>
          <w:rStyle w:val="FootnoteReference"/>
        </w:rPr>
        <w:footnoteRef/>
      </w:r>
      <w:r>
        <w:t xml:space="preserve"> Name meaning: John (Yochanan) — Yahweh is gracious. Forerunner of Jesus; proclaimed God’s grace.</w:t>
      </w:r>
    </w:p>
  </w:footnote>
  <w:footnote w:id="6455">
    <w:p>
      <w:pPr>
        <w:pStyle w:val="FootnoteText"/>
      </w:pPr>
      <w:r>
        <w:rPr>
          <w:rStyle w:val="FootnoteReference"/>
        </w:rPr>
        <w:footnoteRef/>
      </w:r>
      <w:r>
        <w:t xml:space="preserve"> Cross-references for "John": Luke 1:13; Luke 1:61-63.</w:t>
      </w:r>
    </w:p>
  </w:footnote>
  <w:footnote w:id="6456">
    <w:p>
      <w:pPr>
        <w:pStyle w:val="FootnoteText"/>
      </w:pPr>
      <w:r>
        <w:rPr>
          <w:rStyle w:val="FootnoteReference"/>
        </w:rPr>
        <w:footnoteRef/>
      </w:r>
      <w:r>
        <w:t xml:space="preserve"> Cross-references for "a witness": John 1:19; John 1:26-27; John 1:32-34; John 1:36; John 3:26-36; John 5:33-35; Acts 19:4.</w:t>
      </w:r>
    </w:p>
  </w:footnote>
  <w:footnote w:id="6457">
    <w:p>
      <w:pPr>
        <w:pStyle w:val="FootnoteText"/>
      </w:pPr>
      <w:r>
        <w:rPr>
          <w:rStyle w:val="FootnoteReference"/>
        </w:rPr>
        <w:footnoteRef/>
      </w:r>
      <w:r>
        <w:t xml:space="preserve"> Cross-references for "that": John 1:9; John 3:26; Eph 3:9; 1Tim 2:4; Titus 2:11; 2Pet 3:9.</w:t>
      </w:r>
    </w:p>
  </w:footnote>
  <w:footnote w:id="6458">
    <w:p>
      <w:pPr>
        <w:pStyle w:val="FootnoteText"/>
      </w:pPr>
      <w:r>
        <w:rPr>
          <w:rStyle w:val="FootnoteReference"/>
        </w:rPr>
        <w:footnoteRef/>
      </w:r>
      <w:r>
        <w:t xml:space="preserve"> Cross-references for "that light": John 1:20; John 3:28; Acts 19:4.</w:t>
      </w:r>
    </w:p>
  </w:footnote>
  <w:footnote w:id="6459">
    <w:p>
      <w:pPr>
        <w:pStyle w:val="FootnoteText"/>
      </w:pPr>
      <w:r>
        <w:rPr>
          <w:rStyle w:val="FootnoteReference"/>
        </w:rPr>
        <w:footnoteRef/>
      </w:r>
      <w:r>
        <w:t xml:space="preserve"> Cross-references for "the true": Isa 49:6; Matt 6:23; John 1:4; John 6:32; John 14:6; John 15:1; 1John 1:8; 1John 2:8; 1John 5:20.</w:t>
      </w:r>
    </w:p>
  </w:footnote>
  <w:footnote w:id="6460">
    <w:p>
      <w:pPr>
        <w:pStyle w:val="FootnoteText"/>
      </w:pPr>
      <w:r>
        <w:rPr>
          <w:rStyle w:val="FootnoteReference"/>
        </w:rPr>
        <w:footnoteRef/>
      </w:r>
      <w:r>
        <w:t xml:space="preserve"> Cross-references for "every": Isa 8:20; John 1:7; John 7:12; John 12:46; 1Thess 5:4-7.</w:t>
      </w:r>
    </w:p>
  </w:footnote>
  <w:footnote w:id="6461">
    <w:p>
      <w:pPr>
        <w:pStyle w:val="FootnoteText"/>
      </w:pPr>
      <w:r>
        <w:rPr>
          <w:rStyle w:val="FootnoteReference"/>
        </w:rPr>
        <w:footnoteRef/>
      </w:r>
      <w:r>
        <w:t xml:space="preserve"> Cross-references for "was in": Gen 11:6-9; Gen 16:13; Gen 17:1; Gen 18:33; Exod 3:4-6; John 1:18; John 5:17; Acts 14:17; Acts 17:24-27; Heb 1:3.</w:t>
      </w:r>
    </w:p>
  </w:footnote>
  <w:footnote w:id="6462">
    <w:p>
      <w:pPr>
        <w:pStyle w:val="FootnoteText"/>
      </w:pPr>
      <w:r>
        <w:rPr>
          <w:rStyle w:val="FootnoteReference"/>
        </w:rPr>
        <w:footnoteRef/>
      </w:r>
      <w:r>
        <w:t xml:space="preserve"> Cross-references for "and the world was": Jer 10:11-12; John 1:3; Heb 1:2; Heb 11:3.</w:t>
      </w:r>
    </w:p>
  </w:footnote>
  <w:footnote w:id="6463">
    <w:p>
      <w:pPr>
        <w:pStyle w:val="FootnoteText"/>
      </w:pPr>
      <w:r>
        <w:rPr>
          <w:rStyle w:val="FootnoteReference"/>
        </w:rPr>
        <w:footnoteRef/>
      </w:r>
      <w:r>
        <w:t xml:space="preserve"> Cross-references for "knew": Matt 11:27; John 1:5; John 17:25; 1Cor 1:21; 1Cor 2:8; 1John 3:1.</w:t>
      </w:r>
    </w:p>
  </w:footnote>
  <w:footnote w:id="6464">
    <w:p>
      <w:pPr>
        <w:pStyle w:val="FootnoteText"/>
      </w:pPr>
      <w:r>
        <w:rPr>
          <w:rStyle w:val="FootnoteReference"/>
        </w:rPr>
        <w:footnoteRef/>
      </w:r>
      <w:r>
        <w:t xml:space="preserve"> Cross-references for "came": Matt 15:24; Acts 3:25-26; Acts 13:26; Acts 13:46; Rom 9:1; Rom 9:5; Rom 15:8; Gal 4:4.</w:t>
      </w:r>
    </w:p>
  </w:footnote>
  <w:footnote w:id="6465">
    <w:p>
      <w:pPr>
        <w:pStyle w:val="FootnoteText"/>
      </w:pPr>
      <w:r>
        <w:rPr>
          <w:rStyle w:val="FootnoteReference"/>
        </w:rPr>
        <w:footnoteRef/>
      </w:r>
      <w:r>
        <w:t xml:space="preserve"> Cross-references: Isa 53:2-3; Luke 19:14; Luke 20:13-15; John 3:32; Acts 7:51-52.</w:t>
      </w:r>
    </w:p>
  </w:footnote>
  <w:footnote w:id="6466">
    <w:p>
      <w:pPr>
        <w:pStyle w:val="FootnoteText"/>
      </w:pPr>
      <w:r>
        <w:rPr>
          <w:rStyle w:val="FootnoteReference"/>
        </w:rPr>
        <w:footnoteRef/>
      </w:r>
      <w:r>
        <w:t xml:space="preserve"> Cross-references for "received": Matt 10:40; Matt 18:5; Col 2:6.</w:t>
      </w:r>
    </w:p>
  </w:footnote>
  <w:footnote w:id="6467">
    <w:p>
      <w:pPr>
        <w:pStyle w:val="FootnoteText"/>
      </w:pPr>
      <w:r>
        <w:rPr>
          <w:rStyle w:val="FootnoteReference"/>
        </w:rPr>
        <w:footnoteRef/>
      </w:r>
      <w:r>
        <w:t xml:space="preserve"> Cross-references for "to them": Isa 56:5; Jer 3:19; Hos 1:10; Rom 8:14; 2Cor 6:17-18; Gal 3:26; Gal 4:6; 2Pet 1:4; 1John 3:1.</w:t>
      </w:r>
    </w:p>
  </w:footnote>
  <w:footnote w:id="6468">
    <w:p>
      <w:pPr>
        <w:pStyle w:val="FootnoteText"/>
      </w:pPr>
      <w:r>
        <w:rPr>
          <w:rStyle w:val="FootnoteReference"/>
        </w:rPr>
        <w:footnoteRef/>
      </w:r>
      <w:r>
        <w:t xml:space="preserve"> Cross-references for "even": Matt 12:21; John 2:23; John 3:18; John 20:31; Acts 3:16; 1John 3:23; 1John 5:12.</w:t>
      </w:r>
    </w:p>
  </w:footnote>
  <w:footnote w:id="6469">
    <w:p>
      <w:pPr>
        <w:pStyle w:val="FootnoteText"/>
      </w:pPr>
      <w:r>
        <w:rPr>
          <w:rStyle w:val="FootnoteReference"/>
        </w:rPr>
        <w:footnoteRef/>
      </w:r>
      <w:r>
        <w:t xml:space="preserve"> Cross-references for "nor of the will of the": Gen 25:22; Gen 25:28; Gen 27:4; Gen 27:33; Rom 9:10-16.</w:t>
      </w:r>
    </w:p>
  </w:footnote>
  <w:footnote w:id="6470">
    <w:p>
      <w:pPr>
        <w:pStyle w:val="FootnoteText"/>
      </w:pPr>
      <w:r>
        <w:rPr>
          <w:rStyle w:val="FootnoteReference"/>
        </w:rPr>
        <w:footnoteRef/>
      </w:r>
      <w:r>
        <w:t xml:space="preserve"> Cross-references for "nor of the will of man": Ps 110:3; Rom 9:1-5; Rom 10:1-3; 1Cor 3:6; Phil 2:13; Jas 1:18.</w:t>
      </w:r>
    </w:p>
  </w:footnote>
  <w:footnote w:id="6471">
    <w:p>
      <w:pPr>
        <w:pStyle w:val="FootnoteText"/>
      </w:pPr>
      <w:r>
        <w:rPr>
          <w:rStyle w:val="FootnoteReference"/>
        </w:rPr>
        <w:footnoteRef/>
      </w:r>
      <w:r>
        <w:t xml:space="preserve"> Cross-references for "of God": John 3:6-8; Titus 3:5; 1John 2:28-29.</w:t>
      </w:r>
    </w:p>
  </w:footnote>
  <w:footnote w:id="6472">
    <w:p>
      <w:pPr>
        <w:pStyle w:val="FootnoteText"/>
      </w:pPr>
      <w:r>
        <w:rPr>
          <w:rStyle w:val="FootnoteReference"/>
        </w:rPr>
        <w:footnoteRef/>
      </w:r>
      <w:r>
        <w:t xml:space="preserve"> Cross-references: John 3:3; John 3:5; Jas 1:18; 1Pet 1:3; 1Pet 1:23; 1Pet 2:2; 1John 3:9; 1John 4:7; 1John 5:1; 1John 5:4; 1John 5:18.</w:t>
      </w:r>
    </w:p>
  </w:footnote>
  <w:footnote w:id="6473">
    <w:p>
      <w:pPr>
        <w:pStyle w:val="FootnoteText"/>
      </w:pPr>
      <w:r>
        <w:rPr>
          <w:rStyle w:val="FootnoteReference"/>
        </w:rPr>
        <w:footnoteRef/>
      </w:r>
      <w:r>
        <w:t xml:space="preserve"> Cross-references: Matt 3:9; John 8:33-41; Rom 9:7-9.</w:t>
      </w:r>
    </w:p>
  </w:footnote>
  <w:footnote w:id="647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7">
    <w:p>
      <w:pPr>
        <w:pStyle w:val="FootnoteText"/>
      </w:pPr>
      <w:r>
        <w:rPr>
          <w:rStyle w:val="FootnoteReference"/>
        </w:rPr>
        <w:footnoteRef/>
      </w:r>
      <w:r>
        <w:t xml:space="preserve"> Cross-references for "full": Ps 45:2; John 1:16-17; 2Cor 12:9; Eph 3:8; Eph 3:18-19; Col 1:19; Col 2:3; Col 2:9; 1Tim 1:14-16.</w:t>
      </w:r>
    </w:p>
  </w:footnote>
  <w:footnote w:id="647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9">
    <w:p>
      <w:pPr>
        <w:pStyle w:val="FootnoteText"/>
      </w:pPr>
      <w:r>
        <w:rPr>
          <w:rStyle w:val="FootnoteReference"/>
        </w:rPr>
        <w:footnoteRef/>
      </w:r>
      <w:r>
        <w:t xml:space="preserve"> Cross-references for "the only": Ps 2:7; John 1:18; John 3:16; John 3:18; Acts 13:33; Heb 1:5; Heb 5:5; 1John 4:9.</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"bare": Matt 3:11; Matt 3:13-17; Mark 1:7; Luke 3:16; John 1:7-8; John 1:29-34; John 3:26-36; John 5:33-36.</w:t>
      </w:r>
    </w:p>
  </w:footnote>
  <w:footnote w:id="64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3">
    <w:p>
      <w:pPr>
        <w:pStyle w:val="FootnoteText"/>
      </w:pPr>
      <w:r>
        <w:rPr>
          <w:rStyle w:val="FootnoteReference"/>
        </w:rPr>
        <w:footnoteRef/>
      </w:r>
      <w:r>
        <w:t xml:space="preserve"> Cross-references for "and grace": Zech 4:7; Matt 13:12; Rom 5:2; Rom 5:17; Rom 5:20; Eph 1:6-8; Eph 2:5-10; Eph 4:7; 1Pet 1:2.</w:t>
      </w:r>
    </w:p>
  </w:footnote>
  <w:footnote w:id="64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7">
    <w:p>
      <w:pPr>
        <w:pStyle w:val="FootnoteText"/>
      </w:pPr>
      <w:r>
        <w:rPr>
          <w:rStyle w:val="FootnoteReference"/>
        </w:rPr>
        <w:footnoteRef/>
      </w:r>
      <w:r>
        <w:t xml:space="preserve"> Name meaning: Jesus (Yeshua) — Yahweh saves. He will save His people from their sins.</w:t>
      </w:r>
    </w:p>
  </w:footnote>
  <w:footnote w:id="6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9">
    <w:p>
      <w:pPr>
        <w:pStyle w:val="FootnoteText"/>
      </w:pPr>
      <w:r>
        <w:rPr>
          <w:rStyle w:val="FootnoteReference"/>
        </w:rPr>
        <w:footnoteRef/>
      </w:r>
      <w:r>
        <w:t xml:space="preserve"> Cross-references for "seen": Exod 33:20; Deut 4:12; Matt 11:27; Luke 10:22; John 6:46; Col 1:15; 1Tim 1:17; 1Tim 6:16; 1John 4:12; 1John 4:20.</w:t>
      </w:r>
    </w:p>
  </w:footnote>
  <w:footnote w:id="649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91">
    <w:p>
      <w:pPr>
        <w:pStyle w:val="FootnoteText"/>
      </w:pPr>
      <w:r>
        <w:rPr>
          <w:rStyle w:val="FootnoteReference"/>
        </w:rPr>
        <w:footnoteRef/>
      </w:r>
      <w:r>
        <w:t xml:space="preserve"> Cross-references for "in the": Prov 8:30; Isa 40:11; Lam 2:12; Luke 16:22-23; John 13:23.</w:t>
      </w:r>
    </w:p>
  </w:footnote>
  <w:footnote w:id="6492">
    <w:p>
      <w:pPr>
        <w:pStyle w:val="FootnoteText"/>
      </w:pPr>
      <w:r>
        <w:rPr>
          <w:rStyle w:val="FootnoteReference"/>
        </w:rPr>
        <w:footnoteRef/>
      </w:r>
      <w:r>
        <w:t xml:space="preserve"> Cross-references for "the only": John 1:14; John 3:16-18; 1John 4:9.</w:t>
      </w:r>
    </w:p>
  </w:footnote>
  <w:footnote w:id="649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4">
    <w:p>
      <w:pPr>
        <w:pStyle w:val="FootnoteText"/>
      </w:pPr>
      <w:r>
        <w:rPr>
          <w:rStyle w:val="FootnoteReference"/>
        </w:rPr>
        <w:footnoteRef/>
      </w:r>
      <w:r>
        <w:t xml:space="preserve"> Cross-references for "when": Deut 17:9-11; Deut 24:8; Matt 21:23-32; Luke 3:15-18; John 5:33-36.</w:t>
      </w:r>
    </w:p>
  </w:footnote>
  <w:footnote w:id="64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8">
    <w:p>
      <w:pPr>
        <w:pStyle w:val="FootnoteText"/>
      </w:pPr>
      <w:r>
        <w:rPr>
          <w:rStyle w:val="FootnoteReference"/>
        </w:rPr>
        <w:footnoteRef/>
      </w:r>
      <w:r>
        <w:t xml:space="preserve"> Cross-references: John 10:24; Acts 13:25; Acts 19:4.</w:t>
      </w:r>
    </w:p>
  </w:footnote>
  <w:footnote w:id="6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0">
    <w:p>
      <w:pPr>
        <w:pStyle w:val="FootnoteText"/>
      </w:pPr>
      <w:r>
        <w:rPr>
          <w:rStyle w:val="FootnoteReference"/>
        </w:rPr>
        <w:footnoteRef/>
      </w:r>
      <w:r>
        <w:t xml:space="preserve"> Cross-references: Matt 3:11-12; Mark 1:7-8; Luke 3:15-17; John 3:28-36.</w:t>
      </w:r>
    </w:p>
  </w:footnote>
  <w:footnote w:id="65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2">
    <w:p>
      <w:pPr>
        <w:pStyle w:val="FootnoteText"/>
      </w:pPr>
      <w:r>
        <w:rPr>
          <w:rStyle w:val="FootnoteReference"/>
        </w:rPr>
        <w:footnoteRef/>
      </w:r>
      <w:r>
        <w:t xml:space="preserve"> Cross-references for "Art thou Elias": Mal 4:5; Matt 11:14; Matt 17:10-12; Luke 1:17.</w:t>
      </w:r>
    </w:p>
  </w:footnote>
  <w:footnote w:id="6503">
    <w:p>
      <w:pPr>
        <w:pStyle w:val="FootnoteText"/>
      </w:pPr>
      <w:r>
        <w:rPr>
          <w:rStyle w:val="FootnoteReference"/>
        </w:rPr>
        <w:footnoteRef/>
      </w:r>
      <w:r>
        <w:t xml:space="preserve"> Cross-references for "Art thou that": Deut 18:15-18; Matt 11:9-11; Matt 16:14; John 1:25; John 7:40.</w:t>
      </w:r>
    </w:p>
  </w:footnote>
  <w:footnote w:id="6504">
    <w:p>
      <w:pPr>
        <w:pStyle w:val="FootnoteText"/>
      </w:pPr>
      <w:r>
        <w:rPr>
          <w:rStyle w:val="FootnoteReference"/>
        </w:rPr>
        <w:footnoteRef/>
      </w:r>
      <w:r>
        <w:t xml:space="preserve"> Cross-references for "that": 2Sam 24:13.</w:t>
      </w:r>
    </w:p>
  </w:footnote>
  <w:footnote w:id="6505">
    <w:p>
      <w:pPr>
        <w:pStyle w:val="FootnoteText"/>
      </w:pPr>
      <w:r>
        <w:rPr>
          <w:rStyle w:val="FootnoteReference"/>
        </w:rPr>
        <w:footnoteRef/>
      </w:r>
      <w:r>
        <w:t xml:space="preserve"> Cross-references for "I am": Matt 3:3; Mark 1:3; Luke 1:16-17; Luke 1:76-79; Luke 3:4-6; John 3:28.</w:t>
      </w:r>
    </w:p>
  </w:footnote>
  <w:footnote w:id="6506">
    <w:p>
      <w:pPr>
        <w:pStyle w:val="FootnoteText"/>
      </w:pPr>
      <w:r>
        <w:rPr>
          <w:rStyle w:val="FootnoteReference"/>
        </w:rPr>
        <w:footnoteRef/>
      </w:r>
      <w:r>
        <w:t xml:space="preserve"> Cross-references for "as said": Isa 40:3-5.</w:t>
      </w:r>
    </w:p>
  </w:footnote>
  <w:footnote w:id="65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10">
    <w:p>
      <w:pPr>
        <w:pStyle w:val="FootnoteText"/>
      </w:pPr>
      <w:r>
        <w:rPr>
          <w:rStyle w:val="FootnoteReference"/>
        </w:rPr>
        <w:footnoteRef/>
      </w:r>
      <w:r>
        <w:t xml:space="preserve"> Cross-references for "that Christ": Dan 9:24-26; John 1:20-22.</w:t>
      </w:r>
    </w:p>
  </w:footnote>
  <w:footnote w:id="6511">
    <w:p>
      <w:pPr>
        <w:pStyle w:val="FootnoteText"/>
      </w:pPr>
      <w:r>
        <w:rPr>
          <w:rStyle w:val="FootnoteReference"/>
        </w:rPr>
        <w:footnoteRef/>
      </w:r>
      <w:r>
        <w:t xml:space="preserve"> Cross-references: Matt 21:23; Acts 4:5-7; Acts 5:28.</w:t>
      </w:r>
    </w:p>
  </w:footnote>
  <w:footnote w:id="6512">
    <w:p>
      <w:pPr>
        <w:pStyle w:val="FootnoteText"/>
      </w:pPr>
      <w:r>
        <w:rPr>
          <w:rStyle w:val="FootnoteReference"/>
        </w:rPr>
        <w:footnoteRef/>
      </w:r>
      <w:r>
        <w:t xml:space="preserve"> Cross-references for "whom": Mal 3:1-2; John 1:10-11; John 8:19; John 16:3; John 17:3; John 17:25; 1John 3:1.</w:t>
      </w:r>
    </w:p>
  </w:footnote>
  <w:footnote w:id="6513">
    <w:p>
      <w:pPr>
        <w:pStyle w:val="FootnoteText"/>
      </w:pPr>
      <w:r>
        <w:rPr>
          <w:rStyle w:val="FootnoteReference"/>
        </w:rPr>
        <w:footnoteRef/>
      </w:r>
      <w:r>
        <w:t xml:space="preserve"> Cross-references: Matt 3:11; Mark 1:8; Luke 3:16; Acts 1:5; Acts 11:16.</w:t>
      </w:r>
    </w:p>
  </w:footnote>
  <w:footnote w:id="6514">
    <w:p>
      <w:pPr>
        <w:pStyle w:val="FootnoteText"/>
      </w:pPr>
      <w:r>
        <w:rPr>
          <w:rStyle w:val="FootnoteReference"/>
        </w:rPr>
        <w:footnoteRef/>
      </w:r>
      <w:r>
        <w:t xml:space="preserve"> Cross-references for "whose": Matt 3:11; Mark 1:7; Luke 3:16.</w:t>
      </w:r>
    </w:p>
  </w:footnote>
  <w:footnote w:id="6515">
    <w:p>
      <w:pPr>
        <w:pStyle w:val="FootnoteText"/>
      </w:pPr>
      <w:r>
        <w:rPr>
          <w:rStyle w:val="FootnoteReference"/>
        </w:rPr>
        <w:footnoteRef/>
      </w:r>
      <w:r>
        <w:t xml:space="preserve"> Cross-references: John 1:15; John 1:30; Acts 19:4.</w:t>
      </w:r>
    </w:p>
  </w:footnote>
  <w:footnote w:id="651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8">
    <w:p>
      <w:pPr>
        <w:pStyle w:val="FootnoteText"/>
      </w:pPr>
      <w:r>
        <w:rPr>
          <w:rStyle w:val="FootnoteReference"/>
        </w:rPr>
        <w:footnoteRef/>
      </w:r>
      <w:r>
        <w:t xml:space="preserve"> Cross-references for "where": John 3:23.</w:t>
      </w:r>
    </w:p>
  </w:footnote>
  <w:footnote w:id="6519">
    <w:p>
      <w:pPr>
        <w:pStyle w:val="FootnoteText"/>
      </w:pPr>
      <w:r>
        <w:rPr>
          <w:rStyle w:val="FootnoteReference"/>
        </w:rPr>
        <w:footnoteRef/>
      </w:r>
      <w:r>
        <w:t xml:space="preserve"> Cross-references for "Bethabara": Judg 7:24; John 10:40; John 12:5.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2">
    <w:p>
      <w:pPr>
        <w:pStyle w:val="FootnoteText"/>
      </w:pPr>
      <w:r>
        <w:rPr>
          <w:rStyle w:val="FootnoteReference"/>
        </w:rPr>
        <w:footnoteRef/>
      </w:r>
      <w:r>
        <w:t xml:space="preserve"> Cross-references for "taketh": Exod 28:38; Lev 10:17; Lev 16:21-22; Num 18:1; Num 18:23.</w:t>
      </w:r>
    </w:p>
  </w:footnote>
  <w:footnote w:id="6523">
    <w:p>
      <w:pPr>
        <w:pStyle w:val="FootnoteText"/>
      </w:pPr>
      <w:r>
        <w:rPr>
          <w:rStyle w:val="FootnoteReference"/>
        </w:rPr>
        <w:footnoteRef/>
      </w:r>
      <w:r>
        <w:t xml:space="preserve"> Cross-references: Luke 3:16; John 1:15; John 1:27.</w:t>
      </w:r>
    </w:p>
  </w:footnote>
  <w:footnote w:id="6524">
    <w:p>
      <w:pPr>
        <w:pStyle w:val="FootnoteText"/>
      </w:pPr>
      <w:r>
        <w:rPr>
          <w:rStyle w:val="FootnoteReference"/>
        </w:rPr>
        <w:footnoteRef/>
      </w:r>
      <w:r>
        <w:t xml:space="preserve"> Cross-references for "I knew": Luke 1:80; Luke 2:39-42; John 1:33.</w:t>
      </w:r>
    </w:p>
  </w:footnote>
  <w:footnote w:id="6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6">
    <w:p>
      <w:pPr>
        <w:pStyle w:val="FootnoteText"/>
      </w:pPr>
      <w:r>
        <w:rPr>
          <w:rStyle w:val="FootnoteReference"/>
        </w:rPr>
        <w:footnoteRef/>
      </w:r>
      <w:r>
        <w:t xml:space="preserve"> Cross-references for "therefore": Matt 3:6; Mark 1:3-5; Luke 3:3-4; Acts 19:4.</w:t>
      </w:r>
    </w:p>
  </w:footnote>
  <w:footnote w:id="6527">
    <w:p>
      <w:pPr>
        <w:pStyle w:val="FootnoteText"/>
      </w:pPr>
      <w:r>
        <w:rPr>
          <w:rStyle w:val="FootnoteReference"/>
        </w:rPr>
        <w:footnoteRef/>
      </w:r>
      <w:r>
        <w:t xml:space="preserve"> Cross-references: Isa 40:3-5; Mal 3:1; Mal 4:2-5; Luke 1:17; Luke 1:76-79; John 1:7.</w:t>
      </w:r>
    </w:p>
  </w:footnote>
  <w:footnote w:id="6528">
    <w:p>
      <w:pPr>
        <w:pStyle w:val="FootnoteText"/>
      </w:pPr>
      <w:r>
        <w:rPr>
          <w:rStyle w:val="FootnoteReference"/>
        </w:rPr>
        <w:footnoteRef/>
      </w:r>
      <w:r>
        <w:t xml:space="preserve"> Cross-references for "I saw": Matt 3:16; Mark 1:10; Luke 3:22; John 5:32.</w:t>
      </w:r>
    </w:p>
  </w:footnote>
  <w:footnote w:id="6529">
    <w:p>
      <w:pPr>
        <w:pStyle w:val="FootnoteText"/>
      </w:pPr>
      <w:r>
        <w:rPr>
          <w:rStyle w:val="FootnoteReference"/>
        </w:rPr>
        <w:footnoteRef/>
      </w:r>
      <w:r>
        <w:t xml:space="preserve"> Cross-references for "I knew": Matt 3:13-15; John 1:31.</w:t>
      </w:r>
    </w:p>
  </w:footnote>
  <w:footnote w:id="653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2">
    <w:p>
      <w:pPr>
        <w:pStyle w:val="FootnoteText"/>
      </w:pPr>
      <w:r>
        <w:rPr>
          <w:rStyle w:val="FootnoteReference"/>
        </w:rPr>
        <w:footnoteRef/>
      </w:r>
      <w:r>
        <w:t xml:space="preserve"> Cross-references for "and two": Mal 3:16; John 3:25-26.</w:t>
      </w:r>
    </w:p>
  </w:footnote>
  <w:footnote w:id="6533">
    <w:p>
      <w:pPr>
        <w:pStyle w:val="FootnoteText"/>
      </w:pPr>
      <w:r>
        <w:rPr>
          <w:rStyle w:val="FootnoteReference"/>
        </w:rPr>
        <w:footnoteRef/>
      </w:r>
      <w:r>
        <w:t xml:space="preserve"> Cross-references for "Behold": Isa 45:22; Isa 65:1-2; John 1:29; Heb 12:2; 1Pet 1:19-20.</w:t>
      </w:r>
    </w:p>
  </w:footnote>
  <w:footnote w:id="6534">
    <w:p>
      <w:pPr>
        <w:pStyle w:val="FootnoteText"/>
      </w:pPr>
      <w:r>
        <w:rPr>
          <w:rStyle w:val="FootnoteReference"/>
        </w:rPr>
        <w:footnoteRef/>
      </w:r>
      <w:r>
        <w:t xml:space="preserve"> Cross-references for "and they": Prov 15:23; Zech 8:21; John 1:43; John 4:39-42; Rom 10:17; Eph 4:29; Rev 22:17.</w:t>
      </w:r>
    </w:p>
  </w:footnote>
  <w:footnote w:id="6535">
    <w:p>
      <w:pPr>
        <w:pStyle w:val="FootnoteText"/>
      </w:pPr>
      <w:r>
        <w:rPr>
          <w:rStyle w:val="FootnoteReference"/>
        </w:rPr>
        <w:footnoteRef/>
      </w:r>
      <w:r>
        <w:t xml:space="preserve"> Cross-references for "turned": Luke 14:25; Luke 15:20; Luke 19:5; Luke 22:61.</w:t>
      </w:r>
    </w:p>
  </w:footnote>
  <w:footnote w:id="6536">
    <w:p>
      <w:pPr>
        <w:pStyle w:val="FootnoteText"/>
      </w:pPr>
      <w:r>
        <w:rPr>
          <w:rStyle w:val="FootnoteReference"/>
        </w:rPr>
        <w:footnoteRef/>
      </w:r>
      <w:r>
        <w:t xml:space="preserve"> Cross-references for "What": Luke 7:24-27; Luke 18:40-41; John 18:4; John 18:7; John 20:15-16; Acts 10:21; Acts 10:29.</w:t>
      </w:r>
    </w:p>
  </w:footnote>
  <w:footnote w:id="653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8">
    <w:p>
      <w:pPr>
        <w:pStyle w:val="FootnoteText"/>
      </w:pPr>
      <w:r>
        <w:rPr>
          <w:rStyle w:val="FootnoteReference"/>
        </w:rPr>
        <w:footnoteRef/>
      </w:r>
      <w:r>
        <w:t xml:space="preserve"> Cross-references for "where": Ruth 1:16; 1Kgs 10:8; Ps 27:4; Prov 3:18; Prov 8:34; John 12:21.</w:t>
      </w:r>
    </w:p>
  </w:footnote>
  <w:footnote w:id="6539">
    <w:p>
      <w:pPr>
        <w:pStyle w:val="FootnoteText"/>
      </w:pPr>
      <w:r>
        <w:rPr>
          <w:rStyle w:val="FootnoteReference"/>
        </w:rPr>
        <w:footnoteRef/>
      </w:r>
      <w:r>
        <w:t xml:space="preserve"> Cross-references for "Rabbi": Matt 23:7-8; John 1:49; John 3:2; John 3:26; John 6:25.</w:t>
      </w:r>
    </w:p>
  </w:footnote>
  <w:footnote w:id="6540">
    <w:p>
      <w:pPr>
        <w:pStyle w:val="FootnoteText"/>
      </w:pPr>
      <w:r>
        <w:rPr>
          <w:rStyle w:val="FootnoteReference"/>
        </w:rPr>
        <w:footnoteRef/>
      </w:r>
      <w:r>
        <w:t xml:space="preserve"> Cross-references: Song 1:7-8; Matt 13:20; Luke 8:38; Luke 10:39.</w:t>
      </w:r>
    </w:p>
  </w:footnote>
  <w:footnote w:id="6541">
    <w:p>
      <w:pPr>
        <w:pStyle w:val="FootnoteText"/>
      </w:pPr>
      <w:r>
        <w:rPr>
          <w:rStyle w:val="FootnoteReference"/>
        </w:rPr>
        <w:footnoteRef/>
      </w:r>
      <w:r>
        <w:t xml:space="preserve"> Cross-references for "Come": Prov 8:17; Matt 11:28-30; John 1:46; John 6:37; John 14:22-23.</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Cross-references for "abode": John 4:40; Acts 28:30-31; Rev 3:20.</w:t>
      </w:r>
    </w:p>
  </w:footnote>
  <w:footnote w:id="6544">
    <w:p>
      <w:pPr>
        <w:pStyle w:val="FootnoteText"/>
      </w:pPr>
      <w:r>
        <w:rPr>
          <w:rStyle w:val="FootnoteReference"/>
        </w:rPr>
        <w:footnoteRef/>
      </w:r>
      <w:r>
        <w:t xml:space="preserve"> Name meaning: Andrew (Andreas) — Manly; courageous. Courageous fisherman turned fisher of men.</w:t>
      </w:r>
    </w:p>
  </w:footnote>
  <w:footnote w:id="65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6">
    <w:p>
      <w:pPr>
        <w:pStyle w:val="FootnoteText"/>
      </w:pPr>
      <w:r>
        <w:rPr>
          <w:rStyle w:val="FootnoteReference"/>
        </w:rPr>
        <w:footnoteRef/>
      </w:r>
      <w:r>
        <w:t xml:space="preserve"> Name meaning: Peter (Kepha; Petros) — Rock; stone. The rock-like apostle.</w:t>
      </w:r>
    </w:p>
  </w:footnote>
  <w:footnote w:id="6547">
    <w:p>
      <w:pPr>
        <w:pStyle w:val="FootnoteText"/>
      </w:pPr>
      <w:r>
        <w:rPr>
          <w:rStyle w:val="FootnoteReference"/>
        </w:rPr>
        <w:footnoteRef/>
      </w:r>
      <w:r>
        <w:t xml:space="preserve"> Cross-references for "Andrew": Matt 4:18; Matt 10:2; John 6:8; Acts 1:13.</w:t>
      </w:r>
    </w:p>
  </w:footnote>
  <w:footnote w:id="6548">
    <w:p>
      <w:pPr>
        <w:pStyle w:val="FootnoteText"/>
      </w:pPr>
      <w:r>
        <w:rPr>
          <w:rStyle w:val="FootnoteReference"/>
        </w:rPr>
        <w:footnoteRef/>
      </w:r>
      <w:r>
        <w:t xml:space="preserve"> Cross-references for "first": 2Kgs 7:9; Isa 2:3-5; Luke 2:17; Luke 2:38; John 1:36-37; John 1:45; John 4:28-29; Acts 13:32-33; 1John 1:3.</w:t>
      </w:r>
    </w:p>
  </w:footnote>
  <w:footnote w:id="65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50">
    <w:p>
      <w:pPr>
        <w:pStyle w:val="FootnoteText"/>
      </w:pPr>
      <w:r>
        <w:rPr>
          <w:rStyle w:val="FootnoteReference"/>
        </w:rPr>
        <w:footnoteRef/>
      </w:r>
      <w:r>
        <w:t xml:space="preserve"> Cross-references for "Christ": Ps 2:2; Ps 45:7; Ps 89:20; Isa 11:2; Isa 61:1; Luke 4:18-21; Acts 4:27; Acts 10:38; Heb 1:8-9.</w:t>
      </w:r>
    </w:p>
  </w:footnote>
  <w:footnote w:id="6551">
    <w:p>
      <w:pPr>
        <w:pStyle w:val="FootnoteText"/>
      </w:pPr>
      <w:r>
        <w:rPr>
          <w:rStyle w:val="FootnoteReference"/>
        </w:rPr>
        <w:footnoteRef/>
      </w:r>
      <w:r>
        <w:t xml:space="preserve"> Cross-references for "the Messias": Dan 9:25-26; John 4:25.</w:t>
      </w:r>
    </w:p>
  </w:footnote>
  <w:footnote w:id="6552">
    <w:p>
      <w:pPr>
        <w:pStyle w:val="FootnoteText"/>
      </w:pPr>
      <w:r>
        <w:rPr>
          <w:rStyle w:val="FootnoteReference"/>
        </w:rPr>
        <w:footnoteRef/>
      </w:r>
      <w:r>
        <w:t xml:space="preserve"> Cross-references for "the son": Matt 16:17; John 21:15-17.</w:t>
      </w:r>
    </w:p>
  </w:footnote>
  <w:footnote w:id="6553">
    <w:p>
      <w:pPr>
        <w:pStyle w:val="FootnoteText"/>
      </w:pPr>
      <w:r>
        <w:rPr>
          <w:rStyle w:val="FootnoteReference"/>
        </w:rPr>
        <w:footnoteRef/>
      </w:r>
      <w:r>
        <w:t xml:space="preserve"> Cross-references for "called": 1Cor 1:12; 1Cor 3:22; 1Cor 9:5; 1Cor 15:5; Gal 2:9.</w:t>
      </w:r>
    </w:p>
  </w:footnote>
  <w:footnote w:id="6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5">
    <w:p>
      <w:pPr>
        <w:pStyle w:val="FootnoteText"/>
      </w:pPr>
      <w:r>
        <w:rPr>
          <w:rStyle w:val="FootnoteReference"/>
        </w:rPr>
        <w:footnoteRef/>
      </w:r>
      <w:r>
        <w:t xml:space="preserve"> Cross-references for "A stone": Matt 10:2; Matt 16:18; Mark 3:16; Luke 5:8; Luke 6:14; John 21:2.</w:t>
      </w:r>
    </w:p>
  </w:footnote>
  <w:footnote w:id="6556">
    <w:p>
      <w:pPr>
        <w:pStyle w:val="FootnoteText"/>
      </w:pPr>
      <w:r>
        <w:rPr>
          <w:rStyle w:val="FootnoteReference"/>
        </w:rPr>
        <w:footnoteRef/>
      </w:r>
      <w:r>
        <w:t xml:space="preserve"> Cross-references for "Thou art": John 1:47-48; John 2:24-25; John 6:70-71; John 13:18.</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Name meaning: Philip (Philippos) — Lover of horses. Brought people to Jesus.</w:t>
      </w:r>
    </w:p>
  </w:footnote>
  <w:footnote w:id="6559">
    <w:p>
      <w:pPr>
        <w:pStyle w:val="FootnoteText"/>
      </w:pPr>
      <w:r>
        <w:rPr>
          <w:rStyle w:val="FootnoteReference"/>
        </w:rPr>
        <w:footnoteRef/>
      </w:r>
      <w:r>
        <w:t xml:space="preserve"> Cross-references for "and findeth": Isa 65:1; Matt 4:18-21; Matt 9:9; Luke 19:10; Phil 3:12; 1John 4:19.</w:t>
      </w:r>
    </w:p>
  </w:footnote>
  <w:footnote w:id="6560">
    <w:p>
      <w:pPr>
        <w:pStyle w:val="FootnoteText"/>
      </w:pPr>
      <w:r>
        <w:rPr>
          <w:rStyle w:val="FootnoteReference"/>
        </w:rPr>
        <w:footnoteRef/>
      </w:r>
      <w:r>
        <w:t xml:space="preserve"> Cross-references for "Philip": Matt 10:3; Mark 3:18; Luke 6:14; John 12:21; John 14:8-9; Acts 1:13.</w:t>
      </w:r>
    </w:p>
  </w:footnote>
  <w:footnote w:id="65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2">
    <w:p>
      <w:pPr>
        <w:pStyle w:val="FootnoteText"/>
      </w:pPr>
      <w:r>
        <w:rPr>
          <w:rStyle w:val="FootnoteReference"/>
        </w:rPr>
        <w:footnoteRef/>
      </w:r>
      <w:r>
        <w:t xml:space="preserve"> Cross-references for "Bethsaida": Matt 11:21; Mark 6:45; Mark 8:22; Luke 9:10; Luke 10:13.</w:t>
      </w:r>
    </w:p>
  </w:footnote>
  <w:footnote w:id="656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4">
    <w:p>
      <w:pPr>
        <w:pStyle w:val="FootnoteText"/>
      </w:pPr>
      <w:r>
        <w:rPr>
          <w:rStyle w:val="FootnoteReference"/>
        </w:rPr>
        <w:footnoteRef/>
      </w:r>
      <w:r>
        <w:t xml:space="preserve"> Cross-references for "of whom": Gen 3:15; Gen 22:18; Gen 49:10; Deut 18:18-22; John 5:45-46.</w:t>
      </w:r>
    </w:p>
  </w:footnote>
  <w:footnote w:id="6565">
    <w:p>
      <w:pPr>
        <w:pStyle w:val="FootnoteText"/>
      </w:pPr>
      <w:r>
        <w:rPr>
          <w:rStyle w:val="FootnoteReference"/>
        </w:rPr>
        <w:footnoteRef/>
      </w:r>
      <w:r>
        <w:t xml:space="preserve"> Cross-references for "and the": Isa 4:2; Isa 7:14; Isa 9:6; Isa 53:2; Mic 5:2; Zech 6:12; Zech 9:9.</w:t>
      </w:r>
    </w:p>
  </w:footnote>
  <w:footnote w:id="65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8">
    <w:p>
      <w:pPr>
        <w:pStyle w:val="FootnoteText"/>
      </w:pPr>
      <w:r>
        <w:rPr>
          <w:rStyle w:val="FootnoteReference"/>
        </w:rPr>
        <w:footnoteRef/>
      </w:r>
      <w:r>
        <w:t xml:space="preserve"> Cross-references for "the son": Matt 13:55; Mark 6:3; Luke 4:22.</w:t>
      </w:r>
    </w:p>
  </w:footnote>
  <w:footnote w:id="65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70">
    <w:p>
      <w:pPr>
        <w:pStyle w:val="FootnoteText"/>
      </w:pPr>
      <w:r>
        <w:rPr>
          <w:rStyle w:val="FootnoteReference"/>
        </w:rPr>
        <w:footnoteRef/>
      </w:r>
      <w:r>
        <w:t xml:space="preserve"> Cross-references: Luke 24:27; Luke 24:44.</w:t>
      </w:r>
    </w:p>
  </w:footnote>
  <w:footnote w:id="6571">
    <w:p>
      <w:pPr>
        <w:pStyle w:val="FootnoteText"/>
      </w:pPr>
      <w:r>
        <w:rPr>
          <w:rStyle w:val="FootnoteReference"/>
        </w:rPr>
        <w:footnoteRef/>
      </w:r>
      <w:r>
        <w:t xml:space="preserve"> Cross-references for "Nathanael": John 21:2.</w:t>
      </w:r>
    </w:p>
  </w:footnote>
  <w:footnote w:id="6572">
    <w:p>
      <w:pPr>
        <w:pStyle w:val="FootnoteText"/>
      </w:pPr>
      <w:r>
        <w:rPr>
          <w:rStyle w:val="FootnoteReference"/>
        </w:rPr>
        <w:footnoteRef/>
      </w:r>
      <w:r>
        <w:t xml:space="preserve"> Cross-references for "Come": Luke 12:57; John 4:29; 1Thess 5:21.</w:t>
      </w:r>
    </w:p>
  </w:footnote>
  <w:footnote w:id="6573">
    <w:p>
      <w:pPr>
        <w:pStyle w:val="FootnoteText"/>
      </w:pPr>
      <w:r>
        <w:rPr>
          <w:rStyle w:val="FootnoteReference"/>
        </w:rPr>
        <w:footnoteRef/>
      </w:r>
      <w:r>
        <w:t xml:space="preserve"> Cross-references: Luke 4:28-29; John 7:41-42; John 7:52.</w:t>
      </w:r>
    </w:p>
  </w:footnote>
  <w:footnote w:id="6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5">
    <w:p>
      <w:pPr>
        <w:pStyle w:val="FootnoteText"/>
      </w:pPr>
      <w:r>
        <w:rPr>
          <w:rStyle w:val="FootnoteReference"/>
        </w:rPr>
        <w:footnoteRef/>
      </w:r>
      <w:r>
        <w:t xml:space="preserve"> Cross-references for "Behold": John 8:31; John 8:39; Rom 2:28-29; Rom 9:6; Phil 3:3.</w:t>
      </w:r>
    </w:p>
  </w:footnote>
  <w:footnote w:id="6576">
    <w:p>
      <w:pPr>
        <w:pStyle w:val="FootnoteText"/>
      </w:pPr>
      <w:r>
        <w:rPr>
          <w:rStyle w:val="FootnoteReference"/>
        </w:rPr>
        <w:footnoteRef/>
      </w:r>
      <w:r>
        <w:t xml:space="preserve"> Cross-references: Ps 32:2; Ps 73:1; 1Pet 2:1; 1Pet 2:22; Rev 14:5.</w:t>
      </w:r>
    </w:p>
  </w:footnote>
  <w:footnote w:id="6577">
    <w:p>
      <w:pPr>
        <w:pStyle w:val="FootnoteText"/>
      </w:pPr>
      <w:r>
        <w:rPr>
          <w:rStyle w:val="FootnoteReference"/>
        </w:rPr>
        <w:footnoteRef/>
      </w:r>
      <w:r>
        <w:t xml:space="preserve"> Cross-references for "when": Gen 32:24-30; Ps 139:1-2; Isa 65:24; Matt 6:6; John 2:25; 1Cor 4:5; 1Cor 14:25; Rev 2:18-19.</w:t>
      </w:r>
    </w:p>
  </w:footnote>
  <w:footnote w:id="6578">
    <w:p>
      <w:pPr>
        <w:pStyle w:val="FootnoteText"/>
      </w:pPr>
      <w:r>
        <w:rPr>
          <w:rStyle w:val="FootnoteReference"/>
        </w:rPr>
        <w:footnoteRef/>
      </w:r>
      <w:r>
        <w:t xml:space="preserve"> Cross-references for "Rabbi": John 1:38.</w:t>
      </w:r>
    </w:p>
  </w:footnote>
  <w:footnote w:id="657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80">
    <w:p>
      <w:pPr>
        <w:pStyle w:val="FootnoteText"/>
      </w:pPr>
      <w:r>
        <w:rPr>
          <w:rStyle w:val="FootnoteReference"/>
        </w:rPr>
        <w:footnoteRef/>
      </w:r>
      <w:r>
        <w:t xml:space="preserve"> Cross-references for "thou": Matt 14:33; John 1:18; John 1:34; John 20:28-29.</w:t>
      </w:r>
    </w:p>
  </w:footnote>
  <w:footnote w:id="6581">
    <w:p>
      <w:pPr>
        <w:pStyle w:val="FootnoteText"/>
      </w:pPr>
      <w:r>
        <w:rPr>
          <w:rStyle w:val="FootnoteReference"/>
        </w:rPr>
        <w:footnoteRef/>
      </w:r>
      <w:r>
        <w:t xml:space="preserve"> Cross-references for "Because": Luke 1:45; Luke 7:9; John 20:29.</w:t>
      </w:r>
    </w:p>
  </w:footnote>
  <w:footnote w:id="6582">
    <w:p>
      <w:pPr>
        <w:pStyle w:val="FootnoteText"/>
      </w:pPr>
      <w:r>
        <w:rPr>
          <w:rStyle w:val="FootnoteReference"/>
        </w:rPr>
        <w:footnoteRef/>
      </w:r>
      <w:r>
        <w:t xml:space="preserve"> Cross-references for "thou shalt": Matt 13:12; Matt 25:29; John 11:40.</w:t>
      </w:r>
    </w:p>
  </w:footnote>
  <w:footnote w:id="6583">
    <w:p>
      <w:pPr>
        <w:pStyle w:val="FootnoteText"/>
      </w:pPr>
      <w:r>
        <w:rPr>
          <w:rStyle w:val="FootnoteReference"/>
        </w:rPr>
        <w:footnoteRef/>
      </w:r>
      <w:r>
        <w:t xml:space="preserve"> Cross-references for "Hereafter": Ezek 1:1; Matt 3:16; Mark 1:10; Luke 3:21; Acts 7:56; Acts 10:11; Rev 4:1; Rev 19:11.</w:t>
      </w:r>
    </w:p>
  </w:footnote>
  <w:footnote w:id="658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7">
    <w:p>
      <w:pPr>
        <w:pStyle w:val="FootnoteText"/>
      </w:pPr>
      <w:r>
        <w:rPr>
          <w:rStyle w:val="FootnoteReference"/>
        </w:rPr>
        <w:footnoteRef/>
      </w:r>
      <w:r>
        <w:t xml:space="preserve"> Cross-references for "the third": John 1:43.</w:t>
      </w:r>
    </w:p>
  </w:footnote>
  <w:footnote w:id="6588">
    <w:p>
      <w:pPr>
        <w:pStyle w:val="FootnoteText"/>
      </w:pPr>
      <w:r>
        <w:rPr>
          <w:rStyle w:val="FootnoteReference"/>
        </w:rPr>
        <w:footnoteRef/>
      </w:r>
      <w:r>
        <w:t xml:space="preserve"> Cross-references for "a marriage": Gen 1:27-28; Gen 2:18-25; Ps 128:1-4; Prov 18:22; Prov 19:14; Prov 31:10-12; Eph 5:30-33; 1Tim 4:1-3; Heb 13:4.</w:t>
      </w:r>
    </w:p>
  </w:footnote>
  <w:footnote w:id="658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1">
    <w:p>
      <w:pPr>
        <w:pStyle w:val="FootnoteText"/>
      </w:pPr>
      <w:r>
        <w:rPr>
          <w:rStyle w:val="FootnoteReference"/>
        </w:rPr>
        <w:footnoteRef/>
      </w:r>
      <w:r>
        <w:t xml:space="preserve"> Name meaning: Jesus (Yeshua) — Yahweh saves. He will save His people from their sins.</w:t>
      </w:r>
    </w:p>
  </w:footnote>
  <w:footnote w:id="6592">
    <w:p>
      <w:pPr>
        <w:pStyle w:val="FootnoteText"/>
      </w:pPr>
      <w:r>
        <w:rPr>
          <w:rStyle w:val="FootnoteReference"/>
        </w:rPr>
        <w:footnoteRef/>
      </w:r>
      <w:r>
        <w:t xml:space="preserve"> Cross-references for "Cana": Josh 19:28; John 4:46; John 21:2.</w:t>
      </w:r>
    </w:p>
  </w:footnote>
  <w:footnote w:id="6593">
    <w:p>
      <w:pPr>
        <w:pStyle w:val="FootnoteText"/>
      </w:pPr>
      <w:r>
        <w:rPr>
          <w:rStyle w:val="FootnoteReference"/>
        </w:rPr>
        <w:footnoteRef/>
      </w:r>
      <w:r>
        <w:t xml:space="preserve"> Cross-references for "both": Matt 12:19; Luke 7:34-38; 1Cor 7:39; 1Cor 10:31; Col 3:17; Rev 3:20.</w:t>
      </w:r>
    </w:p>
  </w:footnote>
  <w:footnote w:id="6594">
    <w:p>
      <w:pPr>
        <w:pStyle w:val="FootnoteText"/>
      </w:pPr>
      <w:r>
        <w:rPr>
          <w:rStyle w:val="FootnoteReference"/>
        </w:rPr>
        <w:footnoteRef/>
      </w:r>
      <w:r>
        <w:t xml:space="preserve"> Cross-references for "the marriage": Heb 13:4.</w:t>
      </w:r>
    </w:p>
  </w:footnote>
  <w:footnote w:id="6595">
    <w:p>
      <w:pPr>
        <w:pStyle w:val="FootnoteText"/>
      </w:pPr>
      <w:r>
        <w:rPr>
          <w:rStyle w:val="FootnoteReference"/>
        </w:rPr>
        <w:footnoteRef/>
      </w:r>
      <w:r>
        <w:t xml:space="preserve"> Cross-references: Matt 10:40-42; Matt 25:40; Matt 25:45.</w:t>
      </w:r>
    </w:p>
  </w:footnote>
  <w:footnote w:id="6596">
    <w:p>
      <w:pPr>
        <w:pStyle w:val="FootnoteText"/>
      </w:pPr>
      <w:r>
        <w:rPr>
          <w:rStyle w:val="FootnoteReference"/>
        </w:rPr>
        <w:footnoteRef/>
      </w:r>
      <w:r>
        <w:t xml:space="preserve"> Cross-references for "they wanted": Ps 104:15; Eccl 10:19; Isa 24:11; Matt 26:28.</w:t>
      </w:r>
    </w:p>
  </w:footnote>
  <w:footnote w:id="6597">
    <w:p>
      <w:pPr>
        <w:pStyle w:val="FootnoteText"/>
      </w:pPr>
      <w:r>
        <w:rPr>
          <w:rStyle w:val="FootnoteReference"/>
        </w:rPr>
        <w:footnoteRef/>
      </w:r>
      <w:r>
        <w:t xml:space="preserve"> Cross-references for "They have": John 11:3; Phil 4:6.</w:t>
      </w:r>
    </w:p>
  </w:footnote>
  <w:footnote w:id="6598">
    <w:p>
      <w:pPr>
        <w:pStyle w:val="FootnoteText"/>
      </w:pPr>
      <w:r>
        <w:rPr>
          <w:rStyle w:val="FootnoteReference"/>
        </w:rPr>
        <w:footnoteRef/>
      </w:r>
      <w:r>
        <w:t xml:space="preserve"> Cross-references for "Woman": Matt 15:28; John 19:26-27; John 20:13; John 20:15.</w:t>
      </w:r>
    </w:p>
  </w:footnote>
  <w:footnote w:id="6599">
    <w:p>
      <w:pPr>
        <w:pStyle w:val="FootnoteText"/>
      </w:pPr>
      <w:r>
        <w:rPr>
          <w:rStyle w:val="FootnoteReference"/>
        </w:rPr>
        <w:footnoteRef/>
      </w:r>
      <w:r>
        <w:t xml:space="preserve"> Cross-references for "what": Deut 33:9; 2Sam 16:10; 2Sam 19:22; Luke 2:49; 2Cor 5:16; Gal 2:5-6.</w:t>
      </w:r>
    </w:p>
  </w:footnote>
  <w:footnote w:id="6600">
    <w:p>
      <w:pPr>
        <w:pStyle w:val="FootnoteText"/>
      </w:pPr>
      <w:r>
        <w:rPr>
          <w:rStyle w:val="FootnoteReference"/>
        </w:rPr>
        <w:footnoteRef/>
      </w:r>
      <w:r>
        <w:t xml:space="preserve"> Cross-references for "mine": Eccl 3:1; John 7:6; John 7:30; John 8:20; John 12:23; John 13:1.</w:t>
      </w:r>
    </w:p>
  </w:footnote>
  <w:footnote w:id="6601">
    <w:p>
      <w:pPr>
        <w:pStyle w:val="FootnoteText"/>
      </w:pPr>
      <w:r>
        <w:rPr>
          <w:rStyle w:val="FootnoteReference"/>
        </w:rPr>
        <w:footnoteRef/>
      </w:r>
      <w:r>
        <w:t xml:space="preserve"> Cross-references for "Whatsoever": Gen 6:22; Judg 13:14; Luke 5:5-6; Luke 6:46-49; John 15:14; Acts 9:6; Heb 5:9; Heb 11:8.</w:t>
      </w:r>
    </w:p>
  </w:footnote>
  <w:footnote w:id="6602">
    <w:p>
      <w:pPr>
        <w:pStyle w:val="FootnoteText"/>
      </w:pPr>
      <w:r>
        <w:rPr>
          <w:rStyle w:val="FootnoteReference"/>
        </w:rPr>
        <w:footnoteRef/>
      </w:r>
      <w:r>
        <w:t xml:space="preserve"> Cross-references for "after": Mark 7:2-5; John 3:25; Eph 5:26; Heb 6:2; Heb 9:10; Heb 9:19; Heb 10:22.</w:t>
      </w:r>
    </w:p>
  </w:footnote>
  <w:footnote w:id="66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4">
    <w:p>
      <w:pPr>
        <w:pStyle w:val="FootnoteText"/>
      </w:pPr>
      <w:r>
        <w:rPr>
          <w:rStyle w:val="FootnoteReference"/>
        </w:rPr>
        <w:footnoteRef/>
      </w:r>
      <w:r>
        <w:t xml:space="preserve"> Cross-references for "Fill": Num 21:6-9; Josh 6:3-5; 1Kgs 17:13; 2Kgs 4:2-6; 2Kgs 5:10-14; Mark 11:2-6; Mark 14:12-17; John 2:3; John 2:5; Acts 8:26-40.</w:t>
      </w:r>
    </w:p>
  </w:footnote>
  <w:footnote w:id="6605">
    <w:p>
      <w:pPr>
        <w:pStyle w:val="FootnoteText"/>
      </w:pPr>
      <w:r>
        <w:rPr>
          <w:rStyle w:val="FootnoteReference"/>
        </w:rPr>
        <w:footnoteRef/>
      </w:r>
      <w:r>
        <w:t xml:space="preserve"> Cross-references for "Draw": Prov 3:5-6; Eccl 9:6; John 2:9.</w:t>
      </w:r>
    </w:p>
  </w:footnote>
  <w:footnote w:id="6606">
    <w:p>
      <w:pPr>
        <w:pStyle w:val="FootnoteText"/>
      </w:pPr>
      <w:r>
        <w:rPr>
          <w:rStyle w:val="FootnoteReference"/>
        </w:rPr>
        <w:footnoteRef/>
      </w:r>
      <w:r>
        <w:t xml:space="preserve"> Cross-references for "the governor": Rom 13:7.</w:t>
      </w:r>
    </w:p>
  </w:footnote>
  <w:footnote w:id="6607">
    <w:p>
      <w:pPr>
        <w:pStyle w:val="FootnoteText"/>
      </w:pPr>
      <w:r>
        <w:rPr>
          <w:rStyle w:val="FootnoteReference"/>
        </w:rPr>
        <w:footnoteRef/>
      </w:r>
      <w:r>
        <w:t xml:space="preserve"> Cross-references for "the water that": John 4:46.</w:t>
      </w:r>
    </w:p>
  </w:footnote>
  <w:footnote w:id="6608">
    <w:p>
      <w:pPr>
        <w:pStyle w:val="FootnoteText"/>
      </w:pPr>
      <w:r>
        <w:rPr>
          <w:rStyle w:val="FootnoteReference"/>
        </w:rPr>
        <w:footnoteRef/>
      </w:r>
      <w:r>
        <w:t xml:space="preserve"> Cross-references: Ps 119:100; John 7:17.</w:t>
      </w:r>
    </w:p>
  </w:footnote>
  <w:footnote w:id="6609">
    <w:p>
      <w:pPr>
        <w:pStyle w:val="FootnoteText"/>
      </w:pPr>
      <w:r>
        <w:rPr>
          <w:rStyle w:val="FootnoteReference"/>
        </w:rPr>
        <w:footnoteRef/>
      </w:r>
      <w:r>
        <w:t xml:space="preserve"> Cross-references for "and when": Gen 43:34; Song 5:1.</w:t>
      </w:r>
    </w:p>
  </w:footnote>
  <w:footnote w:id="6610">
    <w:p>
      <w:pPr>
        <w:pStyle w:val="FootnoteText"/>
      </w:pPr>
      <w:r>
        <w:rPr>
          <w:rStyle w:val="FootnoteReference"/>
        </w:rPr>
        <w:footnoteRef/>
      </w:r>
      <w:r>
        <w:t xml:space="preserve"> Cross-references: Ps 104:15; Prov 9:1-6; Prov 9:16-18; Luke 16:25; Rev 7:16-17.</w:t>
      </w:r>
    </w:p>
  </w:footnote>
  <w:footnote w:id="6611">
    <w:p>
      <w:pPr>
        <w:pStyle w:val="FootnoteText"/>
      </w:pPr>
      <w:r>
        <w:rPr>
          <w:rStyle w:val="FootnoteReference"/>
        </w:rPr>
        <w:footnoteRef/>
      </w:r>
      <w:r>
        <w:t xml:space="preserve"> Cross-references for "beginning": Exod 4:9; Exod 7:19-21; Eccl 9:7; Mal 2:2; John 1:17; 2Cor 4:17; Gal 3:10-13.</w:t>
      </w:r>
    </w:p>
  </w:footnote>
  <w:footnote w:id="661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3">
    <w:p>
      <w:pPr>
        <w:pStyle w:val="FootnoteText"/>
      </w:pPr>
      <w:r>
        <w:rPr>
          <w:rStyle w:val="FootnoteReference"/>
        </w:rPr>
        <w:footnoteRef/>
      </w:r>
      <w:r>
        <w:t xml:space="preserve"> Cross-references for "and his": John 11:15; John 20:30-31; 1John 5:13.</w:t>
      </w:r>
    </w:p>
  </w:footnote>
  <w:footnote w:id="6614">
    <w:p>
      <w:pPr>
        <w:pStyle w:val="FootnoteText"/>
      </w:pPr>
      <w:r>
        <w:rPr>
          <w:rStyle w:val="FootnoteReference"/>
        </w:rPr>
        <w:footnoteRef/>
      </w:r>
      <w:r>
        <w:t xml:space="preserve"> Cross-references: John 1:50; John 3:2; John 4:46.</w:t>
      </w:r>
    </w:p>
  </w:footnote>
  <w:footnote w:id="661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6">
    <w:p>
      <w:pPr>
        <w:pStyle w:val="FootnoteText"/>
      </w:pPr>
      <w:r>
        <w:rPr>
          <w:rStyle w:val="FootnoteReference"/>
        </w:rPr>
        <w:footnoteRef/>
      </w:r>
      <w:r>
        <w:t xml:space="preserve"> Cross-references for "Capernaum": Matt 4:13; Matt 11:23; John 6:17.</w:t>
      </w:r>
    </w:p>
  </w:footnote>
  <w:footnote w:id="6617">
    <w:p>
      <w:pPr>
        <w:pStyle w:val="FootnoteText"/>
      </w:pPr>
      <w:r>
        <w:rPr>
          <w:rStyle w:val="FootnoteReference"/>
        </w:rPr>
        <w:footnoteRef/>
      </w:r>
      <w:r>
        <w:t xml:space="preserve"> Cross-references for "and his brethren": Matt 12:46; Matt 13:55-56; Mark 6:3; John 7:3-5; Acts 1:13-14; 1Cor 9:5; Gal 1:19.</w:t>
      </w:r>
    </w:p>
  </w:footnote>
  <w:footnote w:id="6618">
    <w:p>
      <w:pPr>
        <w:pStyle w:val="FootnoteText"/>
      </w:pPr>
      <w:r>
        <w:rPr>
          <w:rStyle w:val="FootnoteReference"/>
        </w:rPr>
        <w:footnoteRef/>
      </w:r>
      <w:r>
        <w:t xml:space="preserve"> Cross-references for "passover": Exod 12:6-14; Num 28:16-25; Deut 16:1-8; Deut 16:16; Luke 2:41; John 2:23; John 5:1; John 6:4; John 11:55.</w:t>
      </w:r>
    </w:p>
  </w:footnote>
  <w:footnote w:id="6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0">
    <w:p>
      <w:pPr>
        <w:pStyle w:val="FootnoteText"/>
      </w:pPr>
      <w:r>
        <w:rPr>
          <w:rStyle w:val="FootnoteReference"/>
        </w:rPr>
        <w:footnoteRef/>
      </w:r>
      <w:r>
        <w:t xml:space="preserve"> Cross-references: Deut 14:23-26; Matt 21:12; Mark 11:15; Luke 19:45-46.</w:t>
      </w:r>
    </w:p>
  </w:footnote>
  <w:footnote w:id="6621">
    <w:p>
      <w:pPr>
        <w:pStyle w:val="FootnoteText"/>
      </w:pPr>
      <w:r>
        <w:rPr>
          <w:rStyle w:val="FootnoteReference"/>
        </w:rPr>
        <w:footnoteRef/>
      </w:r>
      <w:r>
        <w:t xml:space="preserve"> Cross-references for "he drove": Zech 4:6; John 18:6; 2Cor 10:4.</w:t>
      </w:r>
    </w:p>
  </w:footnote>
  <w:footnote w:id="6622">
    <w:p>
      <w:pPr>
        <w:pStyle w:val="FootnoteText"/>
      </w:pPr>
      <w:r>
        <w:rPr>
          <w:rStyle w:val="FootnoteReference"/>
        </w:rPr>
        <w:footnoteRef/>
      </w:r>
      <w:r>
        <w:t xml:space="preserve"> Cross-references for "make": Isa 56:5-11; Jer 7:11; Hos 12:7-8; Matt 21:13; Mark 11:17; Acts 19:24-27; 1Tim 6:5; 2Pet 2:3; 2Pet 2:14-15.</w:t>
      </w:r>
    </w:p>
  </w:footnote>
  <w:footnote w:id="6623">
    <w:p>
      <w:pPr>
        <w:pStyle w:val="FootnoteText"/>
      </w:pPr>
      <w:r>
        <w:rPr>
          <w:rStyle w:val="FootnoteReference"/>
        </w:rPr>
        <w:footnoteRef/>
      </w:r>
      <w:r>
        <w:t xml:space="preserve"> Cross-references: Luke 2:49; John 5:17; John 8:49; John 10:29; John 20:17.</w:t>
      </w:r>
    </w:p>
  </w:footnote>
  <w:footnote w:id="6624">
    <w:p>
      <w:pPr>
        <w:pStyle w:val="FootnoteText"/>
      </w:pPr>
      <w:r>
        <w:rPr>
          <w:rStyle w:val="FootnoteReference"/>
        </w:rPr>
        <w:footnoteRef/>
      </w:r>
      <w:r>
        <w:t xml:space="preserve"> Cross-references for "The zeal": Ps 69:9; Ps 119:139.</w:t>
      </w:r>
    </w:p>
  </w:footnote>
  <w:footnote w:id="6625">
    <w:p>
      <w:pPr>
        <w:pStyle w:val="FootnoteText"/>
      </w:pPr>
      <w:r>
        <w:rPr>
          <w:rStyle w:val="FootnoteReference"/>
        </w:rPr>
        <w:footnoteRef/>
      </w:r>
      <w:r>
        <w:t xml:space="preserve"> Cross-references for "What": Matt 12:38-42; Matt 16:1-4; Mark 8:11; Luke 11:29; John 6:30.</w:t>
      </w:r>
    </w:p>
  </w:footnote>
  <w:footnote w:id="6626">
    <w:p>
      <w:pPr>
        <w:pStyle w:val="FootnoteText"/>
      </w:pPr>
      <w:r>
        <w:rPr>
          <w:rStyle w:val="FootnoteReference"/>
        </w:rPr>
        <w:footnoteRef/>
      </w:r>
      <w:r>
        <w:t xml:space="preserve"> Cross-references for "seeing": Matt 21:23; Mark 11:27-28; Luke 20:1-2; John 1:25; Acts 4:7; Acts 5:28.</w:t>
      </w:r>
    </w:p>
  </w:footnote>
  <w:footnote w:id="6627">
    <w:p>
      <w:pPr>
        <w:pStyle w:val="FootnoteText"/>
      </w:pPr>
      <w:r>
        <w:rPr>
          <w:rStyle w:val="FootnoteReference"/>
        </w:rPr>
        <w:footnoteRef/>
      </w:r>
      <w:r>
        <w:t xml:space="preserve"> Cross-references for "Destroy": Matt 26:60-61; Matt 27:40; Mark 14:58; Mark 15:29.</w:t>
      </w:r>
    </w:p>
  </w:footnote>
  <w:footnote w:id="6628">
    <w:p>
      <w:pPr>
        <w:pStyle w:val="FootnoteText"/>
      </w:pPr>
      <w:r>
        <w:rPr>
          <w:rStyle w:val="FootnoteReference"/>
        </w:rPr>
        <w:footnoteRef/>
      </w:r>
      <w:r>
        <w:t xml:space="preserve"> Cross-references for "and in": Matt 12:40; Matt 27:63.</w:t>
      </w:r>
    </w:p>
  </w:footnote>
  <w:footnote w:id="662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30">
    <w:p>
      <w:pPr>
        <w:pStyle w:val="FootnoteText"/>
      </w:pPr>
      <w:r>
        <w:rPr>
          <w:rStyle w:val="FootnoteReference"/>
        </w:rPr>
        <w:footnoteRef/>
      </w:r>
      <w:r>
        <w:t xml:space="preserve"> Cross-references for "temple": 1Cor 3:16; 1Cor 6:19; 2Cor 6:16; Eph 2:20-22; 1Pet 2:4-5.</w:t>
      </w:r>
    </w:p>
  </w:footnote>
  <w:footnote w:id="6631">
    <w:p>
      <w:pPr>
        <w:pStyle w:val="FootnoteText"/>
      </w:pPr>
      <w:r>
        <w:rPr>
          <w:rStyle w:val="FootnoteReference"/>
        </w:rPr>
        <w:footnoteRef/>
      </w:r>
      <w:r>
        <w:t xml:space="preserve"> Cross-references: John 1:14; Col 1:19; Col 2:9; Heb 8:2.</w:t>
      </w:r>
    </w:p>
  </w:footnote>
  <w:footnote w:id="6632">
    <w:p>
      <w:pPr>
        <w:pStyle w:val="FootnoteText"/>
      </w:pPr>
      <w:r>
        <w:rPr>
          <w:rStyle w:val="FootnoteReference"/>
        </w:rPr>
        <w:footnoteRef/>
      </w:r>
      <w:r>
        <w:t xml:space="preserve"> Cross-references for "and they": John 2:11; John 20:8-9.</w:t>
      </w:r>
    </w:p>
  </w:footnote>
  <w:footnote w:id="6633">
    <w:p>
      <w:pPr>
        <w:pStyle w:val="FootnoteText"/>
      </w:pPr>
      <w:r>
        <w:rPr>
          <w:rStyle w:val="FootnoteReference"/>
        </w:rPr>
        <w:footnoteRef/>
      </w:r>
      <w:r>
        <w:t xml:space="preserve"> Cross-references: Luke 24:7-8; Luke 24:44; John 2:17; John 12:16; John 14:26; John 16:4; Acts 11:16.</w:t>
      </w:r>
    </w:p>
  </w:footnote>
  <w:footnote w:id="663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6">
    <w:p>
      <w:pPr>
        <w:pStyle w:val="FootnoteText"/>
      </w:pPr>
      <w:r>
        <w:rPr>
          <w:rStyle w:val="FootnoteReference"/>
        </w:rPr>
        <w:footnoteRef/>
      </w:r>
      <w:r>
        <w:t xml:space="preserve"> Cross-references: Matt 10:16-17; John 6:15.</w:t>
      </w:r>
    </w:p>
  </w:footnote>
  <w:footnote w:id="6637">
    <w:p>
      <w:pPr>
        <w:pStyle w:val="FootnoteText"/>
      </w:pPr>
      <w:r>
        <w:rPr>
          <w:rStyle w:val="FootnoteReference"/>
        </w:rPr>
        <w:footnoteRef/>
      </w:r>
      <w:r>
        <w:t xml:space="preserve"> Cross-references: John 13:11 (12); John 6:61 (3); John 6:64 (8); Matthew 9:4 (12).</w:t>
      </w:r>
    </w:p>
  </w:footnote>
  <w:footnote w:id="66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9">
    <w:p>
      <w:pPr>
        <w:pStyle w:val="FootnoteText"/>
      </w:pPr>
      <w:r>
        <w:rPr>
          <w:rStyle w:val="FootnoteReference"/>
        </w:rPr>
        <w:footnoteRef/>
      </w:r>
      <w:r>
        <w:t xml:space="preserve"> Name meaning: Nicodemus (Nikodemos) — Victory of the people. Came to Jesus by night seeking truth.</w:t>
      </w:r>
    </w:p>
  </w:footnote>
  <w:footnote w:id="66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1">
    <w:p>
      <w:pPr>
        <w:pStyle w:val="FootnoteText"/>
      </w:pPr>
      <w:r>
        <w:rPr>
          <w:rStyle w:val="FootnoteReference"/>
        </w:rPr>
        <w:footnoteRef/>
      </w:r>
      <w:r>
        <w:t xml:space="preserve"> Cross-references: John 3:10; John 7:47-49.</w:t>
      </w:r>
    </w:p>
  </w:footnote>
  <w:footnote w:id="6642">
    <w:p>
      <w:pPr>
        <w:pStyle w:val="FootnoteText"/>
      </w:pPr>
      <w:r>
        <w:rPr>
          <w:rStyle w:val="FootnoteReference"/>
        </w:rPr>
        <w:footnoteRef/>
      </w:r>
      <w:r>
        <w:t xml:space="preserve"> Cross-references for "came": Judg 6:27; Isa 51:7; John 7:50-51; John 12:42-43; John 19:38-39; Phil 1:14.</w:t>
      </w:r>
    </w:p>
  </w:footnote>
  <w:footnote w:id="6643">
    <w:p>
      <w:pPr>
        <w:pStyle w:val="FootnoteText"/>
      </w:pPr>
      <w:r>
        <w:rPr>
          <w:rStyle w:val="FootnoteReference"/>
        </w:rPr>
        <w:footnoteRef/>
      </w:r>
      <w:r>
        <w:t xml:space="preserve"> Name meaning: Jesus (Yeshua) — Yahweh saves. He will save His people from their sins.</w:t>
      </w:r>
    </w:p>
  </w:footnote>
  <w:footnote w:id="664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5">
    <w:p>
      <w:pPr>
        <w:pStyle w:val="FootnoteText"/>
      </w:pPr>
      <w:r>
        <w:rPr>
          <w:rStyle w:val="FootnoteReference"/>
        </w:rPr>
        <w:footnoteRef/>
      </w:r>
      <w:r>
        <w:t xml:space="preserve"> Cross-references for "we know": Matt 22:16; Mark 12:14.</w:t>
      </w:r>
    </w:p>
  </w:footnote>
  <w:footnote w:id="6646">
    <w:p>
      <w:pPr>
        <w:pStyle w:val="FootnoteText"/>
      </w:pPr>
      <w:r>
        <w:rPr>
          <w:rStyle w:val="FootnoteReference"/>
        </w:rPr>
        <w:footnoteRef/>
      </w:r>
      <w:r>
        <w:t xml:space="preserve"> Cross-references for "Rabbi": John 1:38; John 3:26; John 20:16.</w:t>
      </w:r>
    </w:p>
  </w:footnote>
  <w:footnote w:id="6647">
    <w:p>
      <w:pPr>
        <w:pStyle w:val="FootnoteText"/>
      </w:pPr>
      <w:r>
        <w:rPr>
          <w:rStyle w:val="FootnoteReference"/>
        </w:rPr>
        <w:footnoteRef/>
      </w:r>
      <w:r>
        <w:t xml:space="preserve"> Cross-references: John 5:36; John 7:31; John 9:16; John 9:30-33; John 11:47-48; John 12:37; John 15:24; Acts 2:22; Acts 4:16-17; Acts 10:38.</w:t>
      </w:r>
    </w:p>
  </w:footnote>
  <w:footnote w:id="664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9">
    <w:p>
      <w:pPr>
        <w:pStyle w:val="FootnoteText"/>
      </w:pPr>
      <w:r>
        <w:rPr>
          <w:rStyle w:val="FootnoteReference"/>
        </w:rPr>
        <w:footnoteRef/>
      </w:r>
      <w:r>
        <w:t xml:space="preserve"> Cross-references for "again": Jas 1:17; Jas 3:17.</w:t>
      </w:r>
    </w:p>
  </w:footnote>
  <w:footnote w:id="6650">
    <w:p>
      <w:pPr>
        <w:pStyle w:val="FootnoteText"/>
      </w:pPr>
      <w:r>
        <w:rPr>
          <w:rStyle w:val="FootnoteReference"/>
        </w:rPr>
        <w:footnoteRef/>
      </w:r>
      <w:r>
        <w:t xml:space="preserve"> Cross-references for "he cannot": Deut 29:4; Jer 5:21; Matt 13:11-16; Matt 16:17; John 1:5; John 3:5; John 12:40; 2Cor 4:4.</w:t>
      </w:r>
    </w:p>
  </w:footnote>
  <w:footnote w:id="6651">
    <w:p>
      <w:pPr>
        <w:pStyle w:val="FootnoteText"/>
      </w:pPr>
      <w:r>
        <w:rPr>
          <w:rStyle w:val="FootnoteReference"/>
        </w:rPr>
        <w:footnoteRef/>
      </w:r>
      <w:r>
        <w:t xml:space="preserve"> Cross-references for "Verily": Matt 5:18; John 1:51; 2Cor 1:19-20; Rev 3:14.</w:t>
      </w:r>
    </w:p>
  </w:footnote>
  <w:footnote w:id="6652">
    <w:p>
      <w:pPr>
        <w:pStyle w:val="FootnoteText"/>
      </w:pPr>
      <w:r>
        <w:rPr>
          <w:rStyle w:val="FootnoteReference"/>
        </w:rPr>
        <w:footnoteRef/>
      </w:r>
      <w:r>
        <w:t xml:space="preserve"> Cross-references: John 3:3; John 4:11-12; John 6:53; John 6:60; 1Cor 1:18; 1Cor 2:14.</w:t>
      </w:r>
    </w:p>
  </w:footnote>
  <w:footnote w:id="665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4">
    <w:p>
      <w:pPr>
        <w:pStyle w:val="FootnoteText"/>
      </w:pPr>
      <w:r>
        <w:rPr>
          <w:rStyle w:val="FootnoteReference"/>
        </w:rPr>
        <w:footnoteRef/>
      </w:r>
      <w:r>
        <w:t xml:space="preserve"> Cross-references for "and of": John 1:13; Rom 8:2; 1Cor 2:12; 1Cor 6:11; 1John 2:29; 1John 5:1; 1John 5:6-8.</w:t>
      </w:r>
    </w:p>
  </w:footnote>
  <w:footnote w:id="665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6">
    <w:p>
      <w:pPr>
        <w:pStyle w:val="FootnoteText"/>
      </w:pPr>
      <w:r>
        <w:rPr>
          <w:rStyle w:val="FootnoteReference"/>
        </w:rPr>
        <w:footnoteRef/>
      </w:r>
      <w:r>
        <w:t xml:space="preserve"> Cross-references for "that": Ezek 11:19-20; Ezek 36:26-27; Rom 8:5; Rom 8:9; 1Cor 6:17; Gal 5:17; 1John 3:9.</w:t>
      </w:r>
    </w:p>
  </w:footnote>
  <w:footnote w:id="665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8">
    <w:p>
      <w:pPr>
        <w:pStyle w:val="FootnoteText"/>
      </w:pPr>
      <w:r>
        <w:rPr>
          <w:rStyle w:val="FootnoteReference"/>
        </w:rPr>
        <w:footnoteRef/>
      </w:r>
      <w:r>
        <w:t xml:space="preserve"> Cross-references for "Marvel": John 3:12; John 5:28; John 6:61-63.</w:t>
      </w:r>
    </w:p>
  </w:footnote>
  <w:footnote w:id="665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6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1">
    <w:p>
      <w:pPr>
        <w:pStyle w:val="FootnoteText"/>
      </w:pPr>
      <w:r>
        <w:rPr>
          <w:rStyle w:val="FootnoteReference"/>
        </w:rPr>
        <w:footnoteRef/>
      </w:r>
      <w:r>
        <w:t xml:space="preserve"> Cross-references: Isa 55:9-13; Mark 4:26-29; Luke 6:43-44; John 1:13; 1Cor 2:11; 1John 2:29; 1John 3:8-9.</w:t>
      </w:r>
    </w:p>
  </w:footnote>
  <w:footnote w:id="6662">
    <w:p>
      <w:pPr>
        <w:pStyle w:val="FootnoteText"/>
      </w:pPr>
      <w:r>
        <w:rPr>
          <w:rStyle w:val="FootnoteReference"/>
        </w:rPr>
        <w:footnoteRef/>
      </w:r>
      <w:r>
        <w:t xml:space="preserve"> Cross-references: Prov 4:18; Isa 42:16; Mark 8:24-25; Luke 1:34; John 3:4; John 6:52; John 6:60.</w:t>
      </w:r>
    </w:p>
  </w:footnote>
  <w:footnote w:id="6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4">
    <w:p>
      <w:pPr>
        <w:pStyle w:val="FootnoteText"/>
      </w:pPr>
      <w:r>
        <w:rPr>
          <w:rStyle w:val="FootnoteReference"/>
        </w:rPr>
        <w:footnoteRef/>
      </w:r>
      <w:r>
        <w:t xml:space="preserve"> Cross-references: Isa 9:16; Isa 29:10-12; Isa 56:10; Jer 8:8-9; Matt 11:25; Matt 15:14; Matt 22:29.</w:t>
      </w:r>
    </w:p>
  </w:footnote>
  <w:footnote w:id="666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7">
    <w:p>
      <w:pPr>
        <w:pStyle w:val="FootnoteText"/>
      </w:pPr>
      <w:r>
        <w:rPr>
          <w:rStyle w:val="FootnoteReference"/>
        </w:rPr>
        <w:footnoteRef/>
      </w:r>
      <w:r>
        <w:t xml:space="preserve"> Cross-references for "verily": John 3:3; John 3:5.</w:t>
      </w:r>
    </w:p>
  </w:footnote>
  <w:footnote w:id="666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9">
    <w:p>
      <w:pPr>
        <w:pStyle w:val="FootnoteText"/>
      </w:pPr>
      <w:r>
        <w:rPr>
          <w:rStyle w:val="FootnoteReference"/>
        </w:rPr>
        <w:footnoteRef/>
      </w:r>
      <w:r>
        <w:t xml:space="preserve"> Cross-references for "earthly": John 3:3; John 3:5; John 3:8; 1Cor 3:1-2; Heb 5:11; 1Pet 2:1-3.</w:t>
      </w:r>
    </w:p>
  </w:footnote>
  <w:footnote w:id="6670">
    <w:p>
      <w:pPr>
        <w:pStyle w:val="FootnoteText"/>
      </w:pPr>
      <w:r>
        <w:rPr>
          <w:rStyle w:val="FootnoteReference"/>
        </w:rPr>
        <w:footnoteRef/>
      </w:r>
      <w:r>
        <w:t xml:space="preserve"> Cross-references for "heavenly": John 1:1-14; John 3:13-17; John 3:31-36; 1Cor 2:7-9; 1Tim 3:16; 1John 4:10.</w:t>
      </w:r>
    </w:p>
  </w:footnote>
  <w:footnote w:id="6671">
    <w:p>
      <w:pPr>
        <w:pStyle w:val="FootnoteText"/>
      </w:pPr>
      <w:r>
        <w:rPr>
          <w:rStyle w:val="FootnoteReference"/>
        </w:rPr>
        <w:footnoteRef/>
      </w:r>
      <w:r>
        <w:t xml:space="preserve"> Cross-references for "even": Matt 28:20; Mark 16:19-20; John 1:18; Acts 20:28; Eph 1:23; Eph 4:10.</w:t>
      </w:r>
    </w:p>
  </w:footnote>
  <w:footnote w:id="6672">
    <w:p>
      <w:pPr>
        <w:pStyle w:val="FootnoteText"/>
      </w:pPr>
      <w:r>
        <w:rPr>
          <w:rStyle w:val="FootnoteReference"/>
        </w:rPr>
        <w:footnoteRef/>
      </w:r>
      <w:r>
        <w:t xml:space="preserve"> Cross-references for "no man": Deut 30:12; Prov 30:4; John 1:18; John 6:46; Acts 2:34; Rom 10:6; Eph 4:9.</w:t>
      </w:r>
    </w:p>
  </w:footnote>
  <w:footnote w:id="6673">
    <w:p>
      <w:pPr>
        <w:pStyle w:val="FootnoteText"/>
      </w:pPr>
      <w:r>
        <w:rPr>
          <w:rStyle w:val="FootnoteReference"/>
        </w:rPr>
        <w:footnoteRef/>
      </w:r>
      <w:r>
        <w:t xml:space="preserve"> Cross-references: John 6:33; John 6:38; John 6:51; John 6:62; John 8:42; John 13:3; John 16:28-30; John 17:5; 1Cor 15:47.</w:t>
      </w:r>
    </w:p>
  </w:footnote>
  <w:footnote w:id="66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6">
    <w:p>
      <w:pPr>
        <w:pStyle w:val="FootnoteText"/>
      </w:pPr>
      <w:r>
        <w:rPr>
          <w:rStyle w:val="FootnoteReference"/>
        </w:rPr>
        <w:footnoteRef/>
      </w:r>
      <w:r>
        <w:t xml:space="preserve"> Cross-references: Num 21:7-9; 2Kgs 18:4.</w:t>
      </w:r>
    </w:p>
  </w:footnote>
  <w:footnote w:id="6677">
    <w:p>
      <w:pPr>
        <w:pStyle w:val="FootnoteText"/>
      </w:pPr>
      <w:r>
        <w:rPr>
          <w:rStyle w:val="FootnoteReference"/>
        </w:rPr>
        <w:footnoteRef/>
      </w:r>
      <w:r>
        <w:t xml:space="preserve"> Cross-references for "eternal": John 17:2-3; Rom 5:21; Rom 6:22-23; 1John 2:25; 1John 5:13; 1John 5:20.</w:t>
      </w:r>
    </w:p>
  </w:footnote>
  <w:footnote w:id="667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9">
    <w:p>
      <w:pPr>
        <w:pStyle w:val="FootnoteText"/>
      </w:pPr>
      <w:r>
        <w:rPr>
          <w:rStyle w:val="FootnoteReference"/>
        </w:rPr>
        <w:footnoteRef/>
      </w:r>
      <w:r>
        <w:t xml:space="preserve"> Cross-references: Matt 18:11; Luke 19:10; John 5:24; John 10:28-30; Acts 13:41; 1Cor 1:18; 2Cor 4:3.</w:t>
      </w:r>
    </w:p>
  </w:footnote>
  <w:footnote w:id="6680">
    <w:p>
      <w:pPr>
        <w:pStyle w:val="FootnoteText"/>
      </w:pPr>
      <w:r>
        <w:rPr>
          <w:rStyle w:val="FootnoteReference"/>
        </w:rPr>
        <w:footnoteRef/>
      </w:r>
      <w:r>
        <w:t xml:space="preserve"> Cross-references for "gave": Gen 22:12; Mark 12:6; John 1:14; John 1:18; Rom 5:10; Rom 8:32.</w:t>
      </w:r>
    </w:p>
  </w:footnote>
  <w:footnote w:id="668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82">
    <w:p>
      <w:pPr>
        <w:pStyle w:val="FootnoteText"/>
      </w:pPr>
      <w:r>
        <w:rPr>
          <w:rStyle w:val="FootnoteReference"/>
        </w:rPr>
        <w:footnoteRef/>
      </w:r>
      <w:r>
        <w:t xml:space="preserve"> Cross-references: Luke 2:14; Rom 5:8; 2Cor 5:19-21; Titus 3:4; 1John 4:9-10; 1John 4:19.</w:t>
      </w:r>
    </w:p>
  </w:footnote>
  <w:footnote w:id="6683">
    <w:p>
      <w:pPr>
        <w:pStyle w:val="FootnoteText"/>
      </w:pPr>
      <w:r>
        <w:rPr>
          <w:rStyle w:val="FootnoteReference"/>
        </w:rPr>
        <w:footnoteRef/>
      </w:r>
      <w:r>
        <w:t xml:space="preserve"> Cross-references for "that whosoever": Matt 9:13; John 3:15; 1Tim 1:15-16.</w:t>
      </w:r>
    </w:p>
  </w:footnote>
  <w:footnote w:id="6684">
    <w:p>
      <w:pPr>
        <w:pStyle w:val="FootnoteText"/>
      </w:pPr>
      <w:r>
        <w:rPr>
          <w:rStyle w:val="FootnoteReference"/>
        </w:rPr>
        <w:footnoteRef/>
      </w:r>
      <w:r>
        <w:t xml:space="preserve"> Cross-references: Luke 9:56; John 5:45; John 8:15-16; John 12:47-48.</w:t>
      </w:r>
    </w:p>
  </w:footnote>
  <w:footnote w:id="668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6">
    <w:p>
      <w:pPr>
        <w:pStyle w:val="FootnoteText"/>
      </w:pPr>
      <w:r>
        <w:rPr>
          <w:rStyle w:val="FootnoteReference"/>
        </w:rPr>
        <w:footnoteRef/>
      </w:r>
      <w:r>
        <w:t xml:space="preserve"> Cross-references for "is not": John 3:36; John 5:24; John 6:40; John 6:47; John 20:31; Rom 5:1; Rom 8:1; Rom 8:34; 1John 5:12.</w:t>
      </w:r>
    </w:p>
  </w:footnote>
  <w:footnote w:id="6687">
    <w:p>
      <w:pPr>
        <w:pStyle w:val="FootnoteText"/>
      </w:pPr>
      <w:r>
        <w:rPr>
          <w:rStyle w:val="FootnoteReference"/>
        </w:rPr>
        <w:footnoteRef/>
      </w:r>
      <w:r>
        <w:t xml:space="preserve"> Cross-references for "he that believeth not": Mark 16:16; Heb 2:3; Heb 12:25; 1John 5:10.</w:t>
      </w:r>
    </w:p>
  </w:footnote>
  <w:footnote w:id="668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9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1">
    <w:p>
      <w:pPr>
        <w:pStyle w:val="FootnoteText"/>
      </w:pPr>
      <w:r>
        <w:rPr>
          <w:rStyle w:val="FootnoteReference"/>
        </w:rPr>
        <w:footnoteRef/>
      </w:r>
      <w:r>
        <w:t xml:space="preserve"> Cross-references for "reproved": Eph 5:12-13.</w:t>
      </w:r>
    </w:p>
  </w:footnote>
  <w:footnote w:id="669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3">
    <w:p>
      <w:pPr>
        <w:pStyle w:val="FootnoteText"/>
      </w:pPr>
      <w:r>
        <w:rPr>
          <w:rStyle w:val="FootnoteReference"/>
        </w:rPr>
        <w:footnoteRef/>
      </w:r>
      <w:r>
        <w:t xml:space="preserve"> Cross-references for "they are": 3John 1:11.</w:t>
      </w:r>
    </w:p>
  </w:footnote>
  <w:footnote w:id="6694">
    <w:p>
      <w:pPr>
        <w:pStyle w:val="FootnoteText"/>
      </w:pPr>
      <w:r>
        <w:rPr>
          <w:rStyle w:val="FootnoteReference"/>
        </w:rPr>
        <w:footnoteRef/>
      </w:r>
      <w:r>
        <w:t xml:space="preserve"> Cross-references for "he that": Ps 1:1-3; Ps 119:80; Ps 119:105; Ps 139:23-24; Isa 8:20; John 1:47; John 5:39; Acts 17:11-12; 1John 1:6.</w:t>
      </w:r>
    </w:p>
  </w:footnote>
  <w:footnote w:id="6695">
    <w:p>
      <w:pPr>
        <w:pStyle w:val="FootnoteText"/>
      </w:pPr>
      <w:r>
        <w:rPr>
          <w:rStyle w:val="FootnoteReference"/>
        </w:rPr>
        <w:footnoteRef/>
      </w:r>
      <w:r>
        <w:t xml:space="preserve"> Cross-references for "these": John 2:13; John 4:3; John 7:3.</w:t>
      </w:r>
    </w:p>
  </w:footnote>
  <w:footnote w:id="669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697">
    <w:p>
      <w:pPr>
        <w:pStyle w:val="FootnoteText"/>
      </w:pPr>
      <w:r>
        <w:rPr>
          <w:rStyle w:val="FootnoteReference"/>
        </w:rPr>
        <w:footnoteRef/>
      </w:r>
      <w:r>
        <w:t xml:space="preserve"> Cross-references for "and baptized": John 3:26; John 4:1-2.</w:t>
      </w:r>
    </w:p>
  </w:footnote>
  <w:footnote w:id="6698">
    <w:p>
      <w:pPr>
        <w:pStyle w:val="FootnoteText"/>
      </w:pPr>
      <w:r>
        <w:rPr>
          <w:rStyle w:val="FootnoteReference"/>
        </w:rPr>
        <w:footnoteRef/>
      </w:r>
      <w:r>
        <w:t xml:space="preserve"> Name meaning: John (Yochanan) — Yahweh is gracious. Forerunner of Jesus; proclaimed God’s grace.</w:t>
      </w:r>
    </w:p>
  </w:footnote>
  <w:footnote w:id="669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700">
    <w:p>
      <w:pPr>
        <w:pStyle w:val="FootnoteText"/>
      </w:pPr>
      <w:r>
        <w:rPr>
          <w:rStyle w:val="FootnoteReference"/>
        </w:rPr>
        <w:footnoteRef/>
      </w:r>
      <w:r>
        <w:t xml:space="preserve"> Cross-references for "near": Gen 33:18; 1Sam 9:4.</w:t>
      </w:r>
    </w:p>
  </w:footnote>
  <w:footnote w:id="670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2">
    <w:p>
      <w:pPr>
        <w:pStyle w:val="FootnoteText"/>
      </w:pPr>
      <w:r>
        <w:rPr>
          <w:rStyle w:val="FootnoteReference"/>
        </w:rPr>
        <w:footnoteRef/>
      </w:r>
      <w:r>
        <w:t xml:space="preserve"> Cross-references for "much": Jer 51:13; Ezek 19:10; Ezek 43:2; Rev 1:15; Rev 14:2; Rev 19:6.</w:t>
      </w:r>
    </w:p>
  </w:footnote>
  <w:footnote w:id="6703">
    <w:p>
      <w:pPr>
        <w:pStyle w:val="FootnoteText"/>
      </w:pPr>
      <w:r>
        <w:rPr>
          <w:rStyle w:val="FootnoteReference"/>
        </w:rPr>
        <w:footnoteRef/>
      </w:r>
      <w:r>
        <w:t xml:space="preserve"> Cross-references for "and they": Matt 3:5-6; Mark 1:4-5; Luke 3:7.</w:t>
      </w:r>
    </w:p>
  </w:footnote>
  <w:footnote w:id="6704">
    <w:p>
      <w:pPr>
        <w:pStyle w:val="FootnoteText"/>
      </w:pPr>
      <w:r>
        <w:rPr>
          <w:rStyle w:val="FootnoteReference"/>
        </w:rPr>
        <w:footnoteRef/>
      </w:r>
      <w:r>
        <w:t xml:space="preserve"> Cross-references: Matt 4:12; Matt 14:3; Mark 6:17; Luke 3:19-20; Luke 9:7-9.</w:t>
      </w:r>
    </w:p>
  </w:footnote>
  <w:footnote w:id="6705">
    <w:p>
      <w:pPr>
        <w:pStyle w:val="FootnoteText"/>
      </w:pPr>
      <w:r>
        <w:rPr>
          <w:rStyle w:val="FootnoteReference"/>
        </w:rPr>
        <w:footnoteRef/>
      </w:r>
      <w:r>
        <w:t xml:space="preserve"> Cross-references for "about": Matt 3:11; Mark 7:2-5; Mark 7:8; John 2:6; Heb 6:2; Heb 9:10; Heb 9:13-14; Heb 9:23; 1Pet 3:21.</w:t>
      </w:r>
    </w:p>
  </w:footnote>
  <w:footnote w:id="67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7">
    <w:p>
      <w:pPr>
        <w:pStyle w:val="FootnoteText"/>
      </w:pPr>
      <w:r>
        <w:rPr>
          <w:rStyle w:val="FootnoteReference"/>
        </w:rPr>
        <w:footnoteRef/>
      </w:r>
      <w:r>
        <w:t xml:space="preserve"> Cross-references for "to whom": John 1:7; John 1:15; John 1:26-36.</w:t>
      </w:r>
    </w:p>
  </w:footnote>
  <w:footnote w:id="6708">
    <w:p>
      <w:pPr>
        <w:pStyle w:val="FootnoteText"/>
      </w:pPr>
      <w:r>
        <w:rPr>
          <w:rStyle w:val="FootnoteReference"/>
        </w:rPr>
        <w:footnoteRef/>
      </w:r>
      <w:r>
        <w:t xml:space="preserve"> Cross-references for "and all": Ps 65:2; Isa 45:23; John 1:7; John 1:9; John 11:48; John 12:19; Acts 19:26-27.</w:t>
      </w:r>
    </w:p>
  </w:footnote>
  <w:footnote w:id="6709">
    <w:p>
      <w:pPr>
        <w:pStyle w:val="FootnoteText"/>
      </w:pPr>
      <w:r>
        <w:rPr>
          <w:rStyle w:val="FootnoteReference"/>
        </w:rPr>
        <w:footnoteRef/>
      </w:r>
      <w:r>
        <w:t xml:space="preserve"> Cross-references for "he that": Num 11:26-29; Eccl 4:4; 1Cor 3:3-5; Gal 5:20-21; Gal 6:12-13; Jas 3:14-18; Jas 4:5-6.</w:t>
      </w:r>
    </w:p>
  </w:footnote>
  <w:footnote w:id="671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1">
    <w:p>
      <w:pPr>
        <w:pStyle w:val="FootnoteText"/>
      </w:pPr>
      <w:r>
        <w:rPr>
          <w:rStyle w:val="FootnoteReference"/>
        </w:rPr>
        <w:footnoteRef/>
      </w:r>
      <w:r>
        <w:t xml:space="preserve"> Cross-references for "receive": Heb 5:4-5.</w:t>
      </w:r>
    </w:p>
  </w:footnote>
  <w:footnote w:id="6712">
    <w:p>
      <w:pPr>
        <w:pStyle w:val="FootnoteText"/>
      </w:pPr>
      <w:r>
        <w:rPr>
          <w:rStyle w:val="FootnoteReference"/>
        </w:rPr>
        <w:footnoteRef/>
      </w:r>
      <w:r>
        <w:t xml:space="preserve"> Cross-references for "from": Matt 21:25; Mark 11:30-31.</w:t>
      </w:r>
    </w:p>
  </w:footnote>
  <w:footnote w:id="6713">
    <w:p>
      <w:pPr>
        <w:pStyle w:val="FootnoteText"/>
      </w:pPr>
      <w:r>
        <w:rPr>
          <w:rStyle w:val="FootnoteReference"/>
        </w:rPr>
        <w:footnoteRef/>
      </w:r>
      <w:r>
        <w:t xml:space="preserve"> Cross-references for "I said": John 1:20; John 1:25; John 1:27.</w:t>
      </w:r>
    </w:p>
  </w:footnote>
  <w:footnote w:id="6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6">
    <w:p>
      <w:pPr>
        <w:pStyle w:val="FootnoteText"/>
      </w:pPr>
      <w:r>
        <w:rPr>
          <w:rStyle w:val="FootnoteReference"/>
        </w:rPr>
        <w:footnoteRef/>
      </w:r>
      <w:r>
        <w:t xml:space="preserve"> Cross-references: Mal 3:1; Mal 4:4-5; Matt 3:3; Matt 3:11-12; Mark 1:2-3; Luke 1:16-17; Luke 1:76; Luke 3:4-6; John 1:23.</w:t>
      </w:r>
    </w:p>
  </w:footnote>
  <w:footnote w:id="6717">
    <w:p>
      <w:pPr>
        <w:pStyle w:val="FootnoteText"/>
      </w:pPr>
      <w:r>
        <w:rPr>
          <w:rStyle w:val="FootnoteReference"/>
        </w:rPr>
        <w:footnoteRef/>
      </w:r>
      <w:r>
        <w:t xml:space="preserve"> Cross-references for "the friend": Judg 14:10-11; Ps 45:14; Song 5:1; Matt 9:15.</w:t>
      </w:r>
    </w:p>
  </w:footnote>
  <w:footnote w:id="6718">
    <w:p>
      <w:pPr>
        <w:pStyle w:val="FootnoteText"/>
      </w:pPr>
      <w:r>
        <w:rPr>
          <w:rStyle w:val="FootnoteReference"/>
        </w:rPr>
        <w:footnoteRef/>
      </w:r>
      <w:r>
        <w:t xml:space="preserve"> Cross-references for "this": Isa 66:11; Luke 2:10-14; Luke 15:6.</w:t>
      </w:r>
    </w:p>
  </w:footnote>
  <w:footnote w:id="671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20">
    <w:p>
      <w:pPr>
        <w:pStyle w:val="FootnoteText"/>
      </w:pPr>
      <w:r>
        <w:rPr>
          <w:rStyle w:val="FootnoteReference"/>
        </w:rPr>
        <w:footnoteRef/>
      </w:r>
      <w:r>
        <w:t xml:space="preserve"> Cross-references for "must increase": Ps 72:17-19; Isa 9:7; Isa 53:2-3; Isa 53:12; Dan 2:34-35; Dan 2:44-45; Matt 13:31-33; Rev 11:15.</w:t>
      </w:r>
    </w:p>
  </w:footnote>
  <w:footnote w:id="6721">
    <w:p>
      <w:pPr>
        <w:pStyle w:val="FootnoteText"/>
      </w:pPr>
      <w:r>
        <w:rPr>
          <w:rStyle w:val="FootnoteReference"/>
        </w:rPr>
        <w:footnoteRef/>
      </w:r>
      <w:r>
        <w:t xml:space="preserve"> Cross-references: Acts 13:36-37; 1Cor 3:5; 2Cor 3:7-11; Col 1:18; Heb 3:2-6.</w:t>
      </w:r>
    </w:p>
  </w:footnote>
  <w:footnote w:id="672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3">
    <w:p>
      <w:pPr>
        <w:pStyle w:val="FootnoteText"/>
      </w:pPr>
      <w:r>
        <w:rPr>
          <w:rStyle w:val="FootnoteReference"/>
        </w:rPr>
        <w:footnoteRef/>
      </w:r>
      <w:r>
        <w:t xml:space="preserve"> Cross-references for "that cometh": John 3:13; John 6:33; John 8:23; Eph 1:20-21; Eph 4:8-10.</w:t>
      </w:r>
    </w:p>
  </w:footnote>
  <w:footnote w:id="6724">
    <w:p>
      <w:pPr>
        <w:pStyle w:val="FootnoteText"/>
      </w:pPr>
      <w:r>
        <w:rPr>
          <w:rStyle w:val="FootnoteReference"/>
        </w:rPr>
        <w:footnoteRef/>
      </w:r>
      <w:r>
        <w:t xml:space="preserve"> Cross-references for "he that is": John 3:12; 1Cor 15:47-48; Heb 9:1; Heb 9:9-10.</w:t>
      </w:r>
    </w:p>
  </w:footnote>
  <w:footnote w:id="6725">
    <w:p>
      <w:pPr>
        <w:pStyle w:val="FootnoteText"/>
      </w:pPr>
      <w:r>
        <w:rPr>
          <w:rStyle w:val="FootnoteReference"/>
        </w:rPr>
        <w:footnoteRef/>
      </w:r>
      <w:r>
        <w:t xml:space="preserve"> Cross-references for "he that cometh": John 6:33; John 6:51; John 16:27-28.</w:t>
      </w:r>
    </w:p>
  </w:footnote>
  <w:footnote w:id="6726">
    <w:p>
      <w:pPr>
        <w:pStyle w:val="FootnoteText"/>
      </w:pPr>
      <w:r>
        <w:rPr>
          <w:rStyle w:val="FootnoteReference"/>
        </w:rPr>
        <w:footnoteRef/>
      </w:r>
      <w:r>
        <w:t xml:space="preserve"> Cross-references for "what": John 3:11; John 5:20; John 8:26; John 15:15.</w:t>
      </w:r>
    </w:p>
  </w:footnote>
  <w:footnote w:id="6727">
    <w:p>
      <w:pPr>
        <w:pStyle w:val="FootnoteText"/>
      </w:pPr>
      <w:r>
        <w:rPr>
          <w:rStyle w:val="FootnoteReference"/>
        </w:rPr>
        <w:footnoteRef/>
      </w:r>
      <w:r>
        <w:t xml:space="preserve"> Cross-references for "and no": Isa 50:2; Isa 53:1; John 1:11; John 3:26; John 3:33; Rom 10:16-21; Rom 11:2-6.</w:t>
      </w:r>
    </w:p>
  </w:footnote>
  <w:footnote w:id="6728">
    <w:p>
      <w:pPr>
        <w:pStyle w:val="FootnoteText"/>
      </w:pPr>
      <w:r>
        <w:rPr>
          <w:rStyle w:val="FootnoteReference"/>
        </w:rPr>
        <w:footnoteRef/>
      </w:r>
      <w:r>
        <w:t xml:space="preserve"> Cross-references for "hath set": Rom 3:3-4; Rom 4:18-21; 2Cor 1:18; Titus 1:1-2; Heb 6:17; 1John 5:9-10.</w:t>
      </w:r>
    </w:p>
  </w:footnote>
  <w:footnote w:id="672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30">
    <w:p>
      <w:pPr>
        <w:pStyle w:val="FootnoteText"/>
      </w:pPr>
      <w:r>
        <w:rPr>
          <w:rStyle w:val="FootnoteReference"/>
        </w:rPr>
        <w:footnoteRef/>
      </w:r>
      <w:r>
        <w:t xml:space="preserve"> Cross-references: John 7:16; John 8:26-28; John 8:40; John 8:47.</w:t>
      </w:r>
    </w:p>
  </w:footnote>
  <w:footnote w:id="6731">
    <w:p>
      <w:pPr>
        <w:pStyle w:val="FootnoteText"/>
      </w:pPr>
      <w:r>
        <w:rPr>
          <w:rStyle w:val="FootnoteReference"/>
        </w:rPr>
        <w:footnoteRef/>
      </w:r>
      <w:r>
        <w:t xml:space="preserve"> Cross-references for "Father": Prov 8:30; Isa 42:1; Matt 3:17; Matt 17:5; John 5:20; John 5:22; John 15:9; John 17:23; John 17:26.</w:t>
      </w:r>
    </w:p>
  </w:footnote>
  <w:footnote w:id="673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4">
    <w:p>
      <w:pPr>
        <w:pStyle w:val="FootnoteText"/>
      </w:pPr>
      <w:r>
        <w:rPr>
          <w:rStyle w:val="FootnoteReference"/>
        </w:rPr>
        <w:footnoteRef/>
      </w:r>
      <w:r>
        <w:t xml:space="preserve"> Cross-references: Num 32:11; Job 33:28; Ps 36:9; Ps 49:19; Ps 106:4-5; Luke 2:30; Luke 3:6; John 3:3; John 8:51; Rom 8:24-25; Rev 21:8.</w:t>
      </w:r>
    </w:p>
  </w:footnote>
  <w:footnote w:id="6735">
    <w:p>
      <w:pPr>
        <w:pStyle w:val="FootnoteText"/>
      </w:pPr>
      <w:r>
        <w:rPr>
          <w:rStyle w:val="FootnoteReference"/>
        </w:rPr>
        <w:footnoteRef/>
      </w:r>
      <w:r>
        <w:t xml:space="preserve"> Cross-references: Ps 2:12; Rom 1:18; Rom 4:15; Rom 5:9; Gal 3:10; Eph 5:6; 1Thess 1:10; 1Thess 5:9; Heb 2:3; Heb 10:29; Rev 6:16-17.</w:t>
      </w:r>
    </w:p>
  </w:footnote>
  <w:footnote w:id="6736">
    <w:p>
      <w:pPr>
        <w:pStyle w:val="FootnoteText"/>
      </w:pPr>
      <w:r>
        <w:rPr>
          <w:rStyle w:val="FootnoteReference"/>
        </w:rPr>
        <w:footnoteRef/>
      </w:r>
      <w:r>
        <w:t xml:space="preserve"> Cross-references for "the Lord": Luke 1:76; Luke 2:11; Luke 19:31; Luke 19:34; Acts 10:36; 1Cor 2:8; 1Cor 15:47; 2Cor 4:5; Jas 2:1; Rev 19:16.</w:t>
      </w:r>
    </w:p>
  </w:footnote>
  <w:footnote w:id="67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8">
    <w:p>
      <w:pPr>
        <w:pStyle w:val="FootnoteText"/>
      </w:pPr>
      <w:r>
        <w:rPr>
          <w:rStyle w:val="FootnoteReference"/>
        </w:rPr>
        <w:footnoteRef/>
      </w:r>
      <w:r>
        <w:t xml:space="preserve"> Name meaning: Jesus (Yeshua) — Yahweh saves. He will save His people from their sins.</w:t>
      </w:r>
    </w:p>
  </w:footnote>
  <w:footnote w:id="6739">
    <w:p>
      <w:pPr>
        <w:pStyle w:val="FootnoteText"/>
      </w:pPr>
      <w:r>
        <w:rPr>
          <w:rStyle w:val="FootnoteReference"/>
        </w:rPr>
        <w:footnoteRef/>
      </w:r>
      <w:r>
        <w:t xml:space="preserve"> Name meaning: John (Yochanan) — Yahweh is gracious. Forerunner of Jesus; proclaimed God’s grace.</w:t>
      </w:r>
    </w:p>
  </w:footnote>
  <w:footnote w:id="6740">
    <w:p>
      <w:pPr>
        <w:pStyle w:val="FootnoteText"/>
      </w:pPr>
      <w:r>
        <w:rPr>
          <w:rStyle w:val="FootnoteReference"/>
        </w:rPr>
        <w:footnoteRef/>
      </w:r>
      <w:r>
        <w:t xml:space="preserve"> Cross-references for "that Jesus": John 3:22; John 3:26.</w:t>
      </w:r>
    </w:p>
  </w:footnote>
  <w:footnote w:id="6741">
    <w:p>
      <w:pPr>
        <w:pStyle w:val="FootnoteText"/>
      </w:pPr>
      <w:r>
        <w:rPr>
          <w:rStyle w:val="FootnoteReference"/>
        </w:rPr>
        <w:footnoteRef/>
      </w:r>
      <w:r>
        <w:t xml:space="preserve"> Cross-references: Acts 10:48; 1Cor 1:13-17.</w:t>
      </w:r>
    </w:p>
  </w:footnote>
  <w:footnote w:id="6742">
    <w:p>
      <w:pPr>
        <w:pStyle w:val="FootnoteText"/>
      </w:pPr>
      <w:r>
        <w:rPr>
          <w:rStyle w:val="FootnoteReference"/>
        </w:rPr>
        <w:footnoteRef/>
      </w:r>
      <w:r>
        <w:t xml:space="preserve"> Cross-references for "left": Matt 10:23; Mark 3:7; John 3:32; John 10:40; John 11:54.</w:t>
      </w:r>
    </w:p>
  </w:footnote>
  <w:footnote w:id="67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744">
    <w:p>
      <w:pPr>
        <w:pStyle w:val="FootnoteText"/>
      </w:pPr>
      <w:r>
        <w:rPr>
          <w:rStyle w:val="FootnoteReference"/>
        </w:rPr>
        <w:footnoteRef/>
      </w:r>
      <w:r>
        <w:t xml:space="preserve"> Cross-references for "again": John 1:43.</w:t>
      </w:r>
    </w:p>
  </w:footnote>
  <w:footnote w:id="67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747">
    <w:p>
      <w:pPr>
        <w:pStyle w:val="FootnoteText"/>
      </w:pPr>
      <w:r>
        <w:rPr>
          <w:rStyle w:val="FootnoteReference"/>
        </w:rPr>
        <w:footnoteRef/>
      </w:r>
      <w:r>
        <w:t xml:space="preserve"> Cross-references: Matt 10:5-6; Luke 2:49; Luke 9:51-52; Luke 17:11.</w:t>
      </w:r>
    </w:p>
  </w:footnote>
  <w:footnote w:id="674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9">
    <w:p>
      <w:pPr>
        <w:pStyle w:val="FootnoteText"/>
      </w:pPr>
      <w:r>
        <w:rPr>
          <w:rStyle w:val="FootnoteReference"/>
        </w:rPr>
        <w:footnoteRef/>
      </w:r>
      <w:r>
        <w:t xml:space="preserve"> Cross-references for "the parcel": Gen 33:19; Gen 48:22; Josh 24:32.</w:t>
      </w:r>
    </w:p>
  </w:footnote>
  <w:footnote w:id="675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2">
    <w:p>
      <w:pPr>
        <w:pStyle w:val="FootnoteText"/>
      </w:pPr>
      <w:r>
        <w:rPr>
          <w:rStyle w:val="FootnoteReference"/>
        </w:rPr>
        <w:footnoteRef/>
      </w:r>
      <w:r>
        <w:t xml:space="preserve"> Cross-references for "being": Matt 4:2; Matt 8:24; Heb 2:17; Heb 4:15.</w:t>
      </w:r>
    </w:p>
  </w:footnote>
  <w:footnote w:id="6753">
    <w:p>
      <w:pPr>
        <w:pStyle w:val="FootnoteText"/>
      </w:pPr>
      <w:r>
        <w:rPr>
          <w:rStyle w:val="FootnoteReference"/>
        </w:rPr>
        <w:footnoteRef/>
      </w:r>
      <w:r>
        <w:t xml:space="preserve"> Cross-references for "the sixth": Matt 27:45; John 11:9.</w:t>
      </w:r>
    </w:p>
  </w:footnote>
  <w:footnote w:id="6754">
    <w:p>
      <w:pPr>
        <w:pStyle w:val="FootnoteText"/>
      </w:pPr>
      <w:r>
        <w:rPr>
          <w:rStyle w:val="FootnoteReference"/>
        </w:rPr>
        <w:footnoteRef/>
      </w:r>
      <w:r>
        <w:t xml:space="preserve"> Cross-references: Luke 2:7; Luke 9:58; 2Cor 8:9.</w:t>
      </w:r>
    </w:p>
  </w:footnote>
  <w:footnote w:id="6755">
    <w:p>
      <w:pPr>
        <w:pStyle w:val="FootnoteText"/>
      </w:pPr>
      <w:r>
        <w:rPr>
          <w:rStyle w:val="FootnoteReference"/>
        </w:rPr>
        <w:footnoteRef/>
      </w:r>
      <w:r>
        <w:t xml:space="preserve"> Cross-references for "Give": Gen 24:43; 2Sam 23:15-17; 1Kgs 17:10; Matt 10:42; John 4:10; John 19:28.</w:t>
      </w:r>
    </w:p>
  </w:footnote>
  <w:footnote w:id="6756">
    <w:p>
      <w:pPr>
        <w:pStyle w:val="FootnoteText"/>
      </w:pPr>
      <w:r>
        <w:rPr>
          <w:rStyle w:val="FootnoteReference"/>
        </w:rPr>
        <w:footnoteRef/>
      </w:r>
      <w:r>
        <w:t xml:space="preserve"> Cross-references for "to buy": Luke 9:13; John 6:5-7.</w:t>
      </w:r>
    </w:p>
  </w:footnote>
  <w:footnote w:id="6757">
    <w:p>
      <w:pPr>
        <w:pStyle w:val="FootnoteText"/>
      </w:pPr>
      <w:r>
        <w:rPr>
          <w:rStyle w:val="FootnoteReference"/>
        </w:rPr>
        <w:footnoteRef/>
      </w:r>
      <w:r>
        <w:t xml:space="preserve"> People-name: Jew. People-name meaning: Jew — same as Judah. Source form: Jew. Equivalent source: direct curated/Hitchcock lookup.</w:t>
      </w:r>
    </w:p>
  </w:footnote>
  <w:footnote w:id="67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60">
    <w:p>
      <w:pPr>
        <w:pStyle w:val="FootnoteText"/>
      </w:pPr>
      <w:r>
        <w:rPr>
          <w:rStyle w:val="FootnoteReference"/>
        </w:rPr>
        <w:footnoteRef/>
      </w:r>
      <w:r>
        <w:t xml:space="preserve"> Cross-references for "askest": Luke 10:33; Luke 17:16-19; John 4:27; John 8:48.</w:t>
      </w:r>
    </w:p>
  </w:footnote>
  <w:footnote w:id="6761">
    <w:p>
      <w:pPr>
        <w:pStyle w:val="FootnoteText"/>
      </w:pPr>
      <w:r>
        <w:rPr>
          <w:rStyle w:val="FootnoteReference"/>
        </w:rPr>
        <w:footnoteRef/>
      </w:r>
      <w:r>
        <w:t xml:space="preserve"> Cross-references: 2Kgs 17:24-41; Ezra 4:1-24; Neh 4:1-2; Luke 9:52-56; Acts 1:8; Acts 10:28.</w:t>
      </w:r>
    </w:p>
  </w:footnote>
  <w:footnote w:id="6762">
    <w:p>
      <w:pPr>
        <w:pStyle w:val="FootnoteText"/>
      </w:pPr>
      <w:r>
        <w:rPr>
          <w:rStyle w:val="FootnoteReference"/>
        </w:rPr>
        <w:footnoteRef/>
      </w:r>
      <w:r>
        <w:t xml:space="preserve"> Cross-references for "and who": John 4:25-26; John 9:35-38; John 16:3; John 17:3; 1John 5:20.</w:t>
      </w:r>
    </w:p>
  </w:footnote>
  <w:footnote w:id="676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4">
    <w:p>
      <w:pPr>
        <w:pStyle w:val="FootnoteText"/>
      </w:pPr>
      <w:r>
        <w:rPr>
          <w:rStyle w:val="FootnoteReference"/>
        </w:rPr>
        <w:footnoteRef/>
      </w:r>
      <w:r>
        <w:t xml:space="preserve"> Cross-references: Isa 9:6; Isa 42:6; Isa 49:6-8; Luke 11:13; John 3:16; Rom 8:32; 1Cor 1:30; 2Cor 9:15; Eph 2:8.</w:t>
      </w:r>
    </w:p>
  </w:footnote>
  <w:footnote w:id="676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7">
    <w:p>
      <w:pPr>
        <w:pStyle w:val="FootnoteText"/>
      </w:pPr>
      <w:r>
        <w:rPr>
          <w:rStyle w:val="FootnoteReference"/>
        </w:rPr>
        <w:footnoteRef/>
      </w:r>
      <w:r>
        <w:t xml:space="preserve"> Cross-references for "thou hast": John 3:4; 1Cor 2:14.</w:t>
      </w:r>
    </w:p>
  </w:footnote>
  <w:footnote w:id="6768">
    <w:p>
      <w:pPr>
        <w:pStyle w:val="FootnoteText"/>
      </w:pPr>
      <w:r>
        <w:rPr>
          <w:rStyle w:val="FootnoteReference"/>
        </w:rPr>
        <w:footnoteRef/>
      </w:r>
      <w:r>
        <w:t xml:space="preserve"> Cross-references: Isa 53:2-3; Matt 12:42; John 8:53; Heb 3:3.</w:t>
      </w:r>
    </w:p>
  </w:footnote>
  <w:footnote w:id="6769">
    <w:p>
      <w:pPr>
        <w:pStyle w:val="FootnoteText"/>
      </w:pPr>
      <w:r>
        <w:rPr>
          <w:rStyle w:val="FootnoteReference"/>
        </w:rPr>
        <w:footnoteRef/>
      </w:r>
      <w:r>
        <w:t xml:space="preserve"> Cross-references for "Whosoever": Isa 65:13-14; Luke 16:24; John 6:27; John 6:49.</w:t>
      </w:r>
    </w:p>
  </w:footnote>
  <w:footnote w:id="6770">
    <w:p>
      <w:pPr>
        <w:pStyle w:val="FootnoteText"/>
      </w:pPr>
      <w:r>
        <w:rPr>
          <w:rStyle w:val="FootnoteReference"/>
        </w:rPr>
        <w:footnoteRef/>
      </w:r>
      <w:r>
        <w:t xml:space="preserve"> Cross-references for "shall never": Isa 49:10; John 6:35; John 6:58; John 11:26; John 17:2-3; Rom 6:23; Rev 7:16.</w:t>
      </w:r>
    </w:p>
  </w:footnote>
  <w:footnote w:id="677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2">
    <w:p>
      <w:pPr>
        <w:pStyle w:val="FootnoteText"/>
      </w:pPr>
      <w:r>
        <w:rPr>
          <w:rStyle w:val="FootnoteReference"/>
        </w:rPr>
        <w:footnoteRef/>
      </w:r>
      <w:r>
        <w:t xml:space="preserve"> Cross-references for "give": Ps 4:6; John 6:26; John 6:34; John 17:2-3; Rom 6:23; Rom 8:5; 1Cor 2:14; Jas 4:3; 1John 5:20.</w:t>
      </w:r>
    </w:p>
  </w:footnote>
  <w:footnote w:id="6773">
    <w:p>
      <w:pPr>
        <w:pStyle w:val="FootnoteText"/>
      </w:pPr>
      <w:r>
        <w:rPr>
          <w:rStyle w:val="FootnoteReference"/>
        </w:rPr>
        <w:footnoteRef/>
      </w:r>
      <w:r>
        <w:t xml:space="preserve"> Cross-references: John 1:42; John 1:47-48; John 2:24-25; John 4:18; John 21:17; Heb 4:13; Rev 2:23.</w:t>
      </w:r>
    </w:p>
  </w:footnote>
  <w:footnote w:id="677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5">
    <w:p>
      <w:pPr>
        <w:pStyle w:val="FootnoteText"/>
      </w:pPr>
      <w:r>
        <w:rPr>
          <w:rStyle w:val="FootnoteReference"/>
        </w:rPr>
        <w:footnoteRef/>
      </w:r>
      <w:r>
        <w:t xml:space="preserve"> Cross-references for "I perceive": 2Kgs 5:26; 2Kgs 6:12; Luke 7:39; John 1:48-49; John 4:29; 1Cor 14:24-25.</w:t>
      </w:r>
    </w:p>
  </w:footnote>
  <w:footnote w:id="6776">
    <w:p>
      <w:pPr>
        <w:pStyle w:val="FootnoteText"/>
      </w:pPr>
      <w:r>
        <w:rPr>
          <w:rStyle w:val="FootnoteReference"/>
        </w:rPr>
        <w:footnoteRef/>
      </w:r>
      <w:r>
        <w:t xml:space="preserve"> Cross-references for "a prophet": Luke 7:16; Luke 24:19; John 6:14; John 7:40; John 9:17.</w:t>
      </w:r>
    </w:p>
  </w:footnote>
  <w:footnote w:id="6777">
    <w:p>
      <w:pPr>
        <w:pStyle w:val="FootnoteText"/>
      </w:pPr>
      <w:r>
        <w:rPr>
          <w:rStyle w:val="FootnoteReference"/>
        </w:rPr>
        <w:footnoteRef/>
      </w:r>
      <w:r>
        <w:t xml:space="preserve"> Cross-references for "fathers": Gen 12:6-7; Gen 33:18-20; Deut 27:12; Josh 8:33-35; Judg 9:6-7; 2Kgs 17:26-33.</w:t>
      </w:r>
    </w:p>
  </w:footnote>
  <w:footnote w:id="6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9">
    <w:p>
      <w:pPr>
        <w:pStyle w:val="FootnoteText"/>
      </w:pPr>
      <w:r>
        <w:rPr>
          <w:rStyle w:val="FootnoteReference"/>
        </w:rPr>
        <w:footnoteRef/>
      </w:r>
      <w:r>
        <w:t xml:space="preserve"> Cross-references for "and ye": Deut 12:5-11; 1Kgs 9:3; 1Chr 21:26; 1Chr 22:1; 2Chr 6:6; 2Chr 7:12; 2Chr 7:16; Ps 78:68; Ps 87:1-2; Ps 132:13.</w:t>
      </w:r>
    </w:p>
  </w:footnote>
  <w:footnote w:id="6780">
    <w:p>
      <w:pPr>
        <w:pStyle w:val="FootnoteText"/>
      </w:pPr>
      <w:r>
        <w:rPr>
          <w:rStyle w:val="FootnoteReference"/>
        </w:rPr>
        <w:footnoteRef/>
      </w:r>
      <w:r>
        <w:t xml:space="preserve"> Cross-references for "when": Mal 1:11; Matt 18:20; Luke 21:5-6; Luke 21:24; Acts 6:14; 1Tim 2:8.</w:t>
      </w:r>
    </w:p>
  </w:footnote>
  <w:footnote w:id="6781">
    <w:p>
      <w:pPr>
        <w:pStyle w:val="FootnoteText"/>
      </w:pPr>
      <w:r>
        <w:rPr>
          <w:rStyle w:val="FootnoteReference"/>
        </w:rPr>
        <w:footnoteRef/>
      </w:r>
      <w:r>
        <w:t xml:space="preserve"> Cross-references for "worship": Matt 28:19; John 4:23; John 14:6; Eph 2:18; Eph 3:14; 1Pet 1:17.</w:t>
      </w:r>
    </w:p>
  </w:footnote>
  <w:footnote w:id="6782">
    <w:p>
      <w:pPr>
        <w:pStyle w:val="FootnoteText"/>
      </w:pPr>
      <w:r>
        <w:rPr>
          <w:rStyle w:val="FootnoteReference"/>
        </w:rPr>
        <w:footnoteRef/>
      </w:r>
      <w:r>
        <w:t xml:space="preserve"> Cross-references for "saith": Ezek 14:3; Ezek 20:3.</w:t>
      </w:r>
    </w:p>
  </w:footnote>
  <w:footnote w:id="6783">
    <w:p>
      <w:pPr>
        <w:pStyle w:val="FootnoteText"/>
      </w:pPr>
      <w:r>
        <w:rPr>
          <w:rStyle w:val="FootnoteReference"/>
        </w:rPr>
        <w:footnoteRef/>
      </w:r>
      <w:r>
        <w:t xml:space="preserve"> Cross-references for "we worship": 2Chr 13:10-12; Ps 147:19; Rom 3:2; Rom 9:5.</w:t>
      </w:r>
    </w:p>
  </w:footnote>
  <w:footnote w:id="6784">
    <w:p>
      <w:pPr>
        <w:pStyle w:val="FootnoteText"/>
      </w:pPr>
      <w:r>
        <w:rPr>
          <w:rStyle w:val="FootnoteReference"/>
        </w:rPr>
        <w:footnoteRef/>
      </w:r>
      <w:r>
        <w:t xml:space="preserve"> Cross-references for "ye know": 2Kgs 17:27-29; 2Kgs 17:41; Ezra 4:2; Acts 17:23; Acts 17:30.</w:t>
      </w:r>
    </w:p>
  </w:footnote>
  <w:footnote w:id="6785">
    <w:p>
      <w:pPr>
        <w:pStyle w:val="FootnoteText"/>
      </w:pPr>
      <w:r>
        <w:rPr>
          <w:rStyle w:val="FootnoteReference"/>
        </w:rPr>
        <w:footnoteRef/>
      </w:r>
      <w:r>
        <w:t xml:space="preserve"> Cross-references: Gen 49:10; Ps 68:20; Isa 2:3; Isa 12:2; Isa 12:6; Isa 46:13; Zeph 3:16-17; Zech 9:9; Luke 24:47; Rom 9:4-5; Heb 7:14.</w:t>
      </w:r>
    </w:p>
  </w:footnote>
  <w:footnote w:id="6786">
    <w:p>
      <w:pPr>
        <w:pStyle w:val="FootnoteText"/>
      </w:pPr>
      <w:r>
        <w:rPr>
          <w:rStyle w:val="FootnoteReference"/>
        </w:rPr>
        <w:footnoteRef/>
      </w:r>
      <w:r>
        <w:t xml:space="preserve"> Cross-references for "the hour": John 5:25; John 12:23.</w:t>
      </w:r>
    </w:p>
  </w:footnote>
  <w:footnote w:id="6787">
    <w:p>
      <w:pPr>
        <w:pStyle w:val="FootnoteText"/>
      </w:pPr>
      <w:r>
        <w:rPr>
          <w:rStyle w:val="FootnoteReference"/>
        </w:rPr>
        <w:footnoteRef/>
      </w:r>
      <w:r>
        <w:t xml:space="preserve"> Cross-references for "true": Isa 1:10-15; Isa 26:8-9; Isa 29:13; Isa 48:1-2; Isa 58:2; Isa 58:8-14; Isa 66:1-2; Jer 7:7-12; Matt 15:7-9; Luke 18:11-13.</w:t>
      </w:r>
    </w:p>
  </w:footnote>
  <w:footnote w:id="6788">
    <w:p>
      <w:pPr>
        <w:pStyle w:val="FootnoteText"/>
      </w:pPr>
      <w:r>
        <w:rPr>
          <w:rStyle w:val="FootnoteReference"/>
        </w:rPr>
        <w:footnoteRef/>
      </w:r>
      <w:r>
        <w:t xml:space="preserve"> Cross-references for "in spirit": Rom 1:9; Rom 8:15; Rom 8:26; Gal 4:6; Eph 6:18; Phil 3:3; Jude 1:20-21.</w:t>
      </w:r>
    </w:p>
  </w:footnote>
  <w:footnote w:id="6789">
    <w:p>
      <w:pPr>
        <w:pStyle w:val="FootnoteText"/>
      </w:pPr>
      <w:r>
        <w:rPr>
          <w:rStyle w:val="FootnoteReference"/>
        </w:rPr>
        <w:footnoteRef/>
      </w:r>
      <w:r>
        <w:t xml:space="preserve"> Cross-references for "in truth": Josh 24:14; 1Sam 12:24; 1Chr 29:17; Ps 17:1; Ps 32:2; Ps 51:6; Isa 10:20; Jer 3:10; Jer 4:2; John 1:17.</w:t>
      </w:r>
    </w:p>
  </w:footnote>
  <w:footnote w:id="6790">
    <w:p>
      <w:pPr>
        <w:pStyle w:val="FootnoteText"/>
      </w:pPr>
      <w:r>
        <w:rPr>
          <w:rStyle w:val="FootnoteReference"/>
        </w:rPr>
        <w:footnoteRef/>
      </w:r>
      <w:r>
        <w:t xml:space="preserve"> Cross-references for "the Father seeketh": Ps 147:11; Prov 15:8; Song 2:14; Isa 43:21; Ezek 22:30; 1Pet 2:9.</w:t>
      </w:r>
    </w:p>
  </w:footnote>
  <w:footnote w:id="6791">
    <w:p>
      <w:pPr>
        <w:pStyle w:val="FootnoteText"/>
      </w:pPr>
      <w:r>
        <w:rPr>
          <w:rStyle w:val="FootnoteReference"/>
        </w:rPr>
        <w:footnoteRef/>
      </w:r>
      <w:r>
        <w:t xml:space="preserve"> Cross-references for "a Spirit": 2Cor 3:17; 1Tim 1:17.</w:t>
      </w:r>
    </w:p>
  </w:footnote>
  <w:footnote w:id="6792">
    <w:p>
      <w:pPr>
        <w:pStyle w:val="FootnoteText"/>
      </w:pPr>
      <w:r>
        <w:rPr>
          <w:rStyle w:val="FootnoteReference"/>
        </w:rPr>
        <w:footnoteRef/>
      </w:r>
      <w:r>
        <w:t xml:space="preserve"> Cross-references for "must": 1Sam 16:7; Ps 50:13-15; Ps 50:23; Ps 51:17; Ps 66:18; Isa 57:15; Matt 15:8-9; 2Cor 1:12.</w:t>
      </w:r>
    </w:p>
  </w:footnote>
  <w:footnote w:id="6793">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5">
    <w:p>
      <w:pPr>
        <w:pStyle w:val="FootnoteText"/>
      </w:pPr>
      <w:r>
        <w:rPr>
          <w:rStyle w:val="FootnoteReference"/>
        </w:rPr>
        <w:footnoteRef/>
      </w:r>
      <w:r>
        <w:t xml:space="preserve"> Cross-references for "when": Deut 18:15-18; John 4:29; John 4:39.</w:t>
      </w:r>
    </w:p>
  </w:footnote>
  <w:footnote w:id="6796">
    <w:p>
      <w:pPr>
        <w:pStyle w:val="FootnoteText"/>
      </w:pPr>
      <w:r>
        <w:rPr>
          <w:rStyle w:val="FootnoteReference"/>
        </w:rPr>
        <w:footnoteRef/>
      </w:r>
      <w:r>
        <w:t xml:space="preserve"> Cross-references for "Messias": Dan 9:24-26; John 1:41-42; John 1:49; John 4:42.</w:t>
      </w:r>
    </w:p>
  </w:footnote>
  <w:footnote w:id="6797">
    <w:p>
      <w:pPr>
        <w:pStyle w:val="FootnoteText"/>
      </w:pPr>
      <w:r>
        <w:rPr>
          <w:rStyle w:val="FootnoteReference"/>
        </w:rPr>
        <w:footnoteRef/>
      </w:r>
      <w:r>
        <w:t xml:space="preserve"> Cross-references for "I that": Matt 16:20; Matt 20:15; Matt 26:63-64; Mark 14:61-62; Luke 13:30; John 9:37; Rom 10:20-21.</w:t>
      </w:r>
    </w:p>
  </w:footnote>
  <w:footnote w:id="6798">
    <w:p>
      <w:pPr>
        <w:pStyle w:val="FootnoteText"/>
      </w:pPr>
      <w:r>
        <w:rPr>
          <w:rStyle w:val="FootnoteReference"/>
        </w:rPr>
        <w:footnoteRef/>
      </w:r>
      <w:r>
        <w:t xml:space="preserve"> Cross-references for "marvelled": Luke 7:39; John 4:9.</w:t>
      </w:r>
    </w:p>
  </w:footnote>
  <w:footnote w:id="6799">
    <w:p>
      <w:pPr>
        <w:pStyle w:val="FootnoteText"/>
      </w:pPr>
      <w:r>
        <w:rPr>
          <w:rStyle w:val="FootnoteReference"/>
        </w:rPr>
        <w:footnoteRef/>
      </w:r>
      <w:r>
        <w:t xml:space="preserve"> Cross-references: Matt 28:8; Mark 16:8-10; Luke 24:9; Luke 24:33; John 4:7.</w:t>
      </w:r>
    </w:p>
  </w:footnote>
  <w:footnote w:id="6800">
    <w:p>
      <w:pPr>
        <w:pStyle w:val="FootnoteText"/>
      </w:pPr>
      <w:r>
        <w:rPr>
          <w:rStyle w:val="FootnoteReference"/>
        </w:rPr>
        <w:footnoteRef/>
      </w:r>
      <w:r>
        <w:t xml:space="preserve"> Cross-references: John 1:41-49; John 4:17-18; John 4:25; 1Cor 14:24-25; Rev 22:17.</w:t>
      </w:r>
    </w:p>
  </w:footnote>
  <w:footnote w:id="680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2">
    <w:p>
      <w:pPr>
        <w:pStyle w:val="FootnoteText"/>
      </w:pPr>
      <w:r>
        <w:rPr>
          <w:rStyle w:val="FootnoteReference"/>
        </w:rPr>
        <w:footnoteRef/>
      </w:r>
      <w:r>
        <w:t xml:space="preserve"> Cross-references for "Master": Gen 24:33; Acts 16:30-34.</w:t>
      </w:r>
    </w:p>
  </w:footnote>
  <w:footnote w:id="6803">
    <w:p>
      <w:pPr>
        <w:pStyle w:val="FootnoteText"/>
      </w:pPr>
      <w:r>
        <w:rPr>
          <w:rStyle w:val="FootnoteReference"/>
        </w:rPr>
        <w:footnoteRef/>
      </w:r>
      <w:r>
        <w:t xml:space="preserve"> Cross-references for "I have": Job 23:12; Ps 63:5; Ps 119:103; Prov 18:20; Isa 53:11; Jer 15:16; John 4:34; Acts 20:35.</w:t>
      </w:r>
    </w:p>
  </w:footnote>
  <w:footnote w:id="6804">
    <w:p>
      <w:pPr>
        <w:pStyle w:val="FootnoteText"/>
      </w:pPr>
      <w:r>
        <w:rPr>
          <w:rStyle w:val="FootnoteReference"/>
        </w:rPr>
        <w:footnoteRef/>
      </w:r>
      <w:r>
        <w:t xml:space="preserve"> Cross-references for "that": Ps 25:14; Prov 14:10; Rev 2:17.</w:t>
      </w:r>
    </w:p>
  </w:footnote>
  <w:footnote w:id="6805">
    <w:p>
      <w:pPr>
        <w:pStyle w:val="FootnoteText"/>
      </w:pPr>
      <w:r>
        <w:rPr>
          <w:rStyle w:val="FootnoteReference"/>
        </w:rPr>
        <w:footnoteRef/>
      </w:r>
      <w:r>
        <w:t xml:space="preserve"> Cross-references: Matt 16:6-11; Luke 9:45.</w:t>
      </w:r>
    </w:p>
  </w:footnote>
  <w:footnote w:id="6806">
    <w:p>
      <w:pPr>
        <w:pStyle w:val="FootnoteText"/>
      </w:pPr>
      <w:r>
        <w:rPr>
          <w:rStyle w:val="FootnoteReference"/>
        </w:rPr>
        <w:footnoteRef/>
      </w:r>
      <w:r>
        <w:t xml:space="preserve"> Cross-references for "My meat": Job 23:12; Ps 40:8; Isa 61:1-3; Luke 15:4-6; Luke 15:10; Luke 19:10; John 4:32; John 6:33; John 6:38; Acts 20:35.</w:t>
      </w:r>
    </w:p>
  </w:footnote>
  <w:footnote w:id="6807">
    <w:p>
      <w:pPr>
        <w:pStyle w:val="FootnoteText"/>
      </w:pPr>
      <w:r>
        <w:rPr>
          <w:rStyle w:val="FootnoteReference"/>
        </w:rPr>
        <w:footnoteRef/>
      </w:r>
      <w:r>
        <w:t xml:space="preserve"> Cross-references: John 5:36; John 17:4; John 19:30; Heb 12:2.</w:t>
      </w:r>
    </w:p>
  </w:footnote>
  <w:footnote w:id="6808">
    <w:p>
      <w:pPr>
        <w:pStyle w:val="FootnoteText"/>
      </w:pPr>
      <w:r>
        <w:rPr>
          <w:rStyle w:val="FootnoteReference"/>
        </w:rPr>
        <w:footnoteRef/>
      </w:r>
      <w:r>
        <w:t xml:space="preserve"> Cross-references: Matt 9:37-38; Luke 10:3; John 4:30.</w:t>
      </w:r>
    </w:p>
  </w:footnote>
  <w:footnote w:id="6809">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10">
    <w:p>
      <w:pPr>
        <w:pStyle w:val="FootnoteText"/>
      </w:pPr>
      <w:r>
        <w:rPr>
          <w:rStyle w:val="FootnoteReference"/>
        </w:rPr>
        <w:footnoteRef/>
      </w:r>
      <w:r>
        <w:t xml:space="preserve"> Cross-references for "both he that": 1Cor 3:5-9.</w:t>
      </w:r>
    </w:p>
  </w:footnote>
  <w:footnote w:id="6811">
    <w:p>
      <w:pPr>
        <w:pStyle w:val="FootnoteText"/>
      </w:pPr>
      <w:r>
        <w:rPr>
          <w:rStyle w:val="FootnoteReference"/>
        </w:rPr>
        <w:footnoteRef/>
      </w:r>
      <w:r>
        <w:t xml:space="preserve"> Cross-references: Judg 6:3; Mic 6:15; Luke 19:21.</w:t>
      </w:r>
    </w:p>
  </w:footnote>
  <w:footnote w:id="6812">
    <w:p>
      <w:pPr>
        <w:pStyle w:val="FootnoteText"/>
      </w:pPr>
      <w:r>
        <w:rPr>
          <w:rStyle w:val="FootnoteReference"/>
        </w:rPr>
        <w:footnoteRef/>
      </w:r>
      <w:r>
        <w:t xml:space="preserve"> Cross-references for "sent": Acts 2:41; Acts 4:4; Acts 4:32; Acts 5:14; Acts 6:7; Acts 8:4-8; Acts 8:14-17.</w:t>
      </w:r>
    </w:p>
  </w:footnote>
  <w:footnote w:id="6813">
    <w:p>
      <w:pPr>
        <w:pStyle w:val="FootnoteText"/>
      </w:pPr>
      <w:r>
        <w:rPr>
          <w:rStyle w:val="FootnoteReference"/>
        </w:rPr>
        <w:footnoteRef/>
      </w:r>
      <w:r>
        <w:t xml:space="preserve"> Cross-references for "other": 2Chr 36:15; Jer 44:4; Matt 3:1-6; Matt 4:23; Matt 11:8-13; John 1:7; Acts 10:37-38; Acts 10:42-43; 1Pet 1:11-12.</w:t>
      </w:r>
    </w:p>
  </w:footnote>
  <w:footnote w:id="6814">
    <w:p>
      <w:pPr>
        <w:pStyle w:val="FootnoteText"/>
      </w:pPr>
      <w:r>
        <w:rPr>
          <w:rStyle w:val="FootnoteReference"/>
        </w:rPr>
        <w:footnoteRef/>
      </w:r>
      <w:r>
        <w:t xml:space="preserve"> Cross-references for "many": John 10:41-42; John 11:45.</w:t>
      </w:r>
    </w:p>
  </w:footnote>
  <w:footnote w:id="6815">
    <w:p>
      <w:pPr>
        <w:pStyle w:val="FootnoteText"/>
      </w:pPr>
      <w:r>
        <w:rPr>
          <w:rStyle w:val="FootnoteReference"/>
        </w:rPr>
        <w:footnoteRef/>
      </w:r>
      <w:r>
        <w:t xml:space="preserve"> Cross-references: John 4:29; John 4:42.</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"he abode": Luke 19:5-10; 2Cor 6:1-2; Rev 3:20.</w:t>
      </w:r>
    </w:p>
  </w:footnote>
  <w:footnote w:id="6818">
    <w:p>
      <w:pPr>
        <w:pStyle w:val="FootnoteText"/>
      </w:pPr>
      <w:r>
        <w:rPr>
          <w:rStyle w:val="FootnoteReference"/>
        </w:rPr>
        <w:footnoteRef/>
      </w:r>
      <w:r>
        <w:t xml:space="preserve"> Cross-references for "many": Gen 49:10; Acts 1:8; Acts 8:12; Acts 8:25; Acts 15:3.</w:t>
      </w:r>
    </w:p>
  </w:footnote>
  <w:footnote w:id="6819">
    <w:p>
      <w:pPr>
        <w:pStyle w:val="FootnoteText"/>
      </w:pPr>
      <w:r>
        <w:rPr>
          <w:rStyle w:val="FootnoteReference"/>
        </w:rPr>
        <w:footnoteRef/>
      </w:r>
      <w:r>
        <w:t xml:space="preserve"> Cross-references for "because": Matt 7:28-29; Luke 4:32; John 6:63; John 7:46; 1Cor 2:4-5; Heb 4:13.</w:t>
      </w:r>
    </w:p>
  </w:footnote>
  <w:footnote w:id="682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1">
    <w:p>
      <w:pPr>
        <w:pStyle w:val="FootnoteText"/>
      </w:pPr>
      <w:r>
        <w:rPr>
          <w:rStyle w:val="FootnoteReference"/>
        </w:rPr>
        <w:footnoteRef/>
      </w:r>
      <w:r>
        <w:t xml:space="preserve"> Cross-references: John 1:45-49; John 17:8; Acts 17:11-12.</w:t>
      </w:r>
    </w:p>
  </w:footnote>
  <w:footnote w:id="6822">
    <w:p>
      <w:pPr>
        <w:pStyle w:val="FootnoteText"/>
      </w:pPr>
      <w:r>
        <w:rPr>
          <w:rStyle w:val="FootnoteReference"/>
        </w:rPr>
        <w:footnoteRef/>
      </w:r>
      <w:r>
        <w:t xml:space="preserve"> Cross-references: Matt 15:21-24; Mark 7:27-28; Rom 15:8.</w:t>
      </w:r>
    </w:p>
  </w:footnote>
  <w:footnote w:id="6823">
    <w:p>
      <w:pPr>
        <w:pStyle w:val="FootnoteText"/>
      </w:pPr>
      <w:r>
        <w:rPr>
          <w:rStyle w:val="FootnoteReference"/>
        </w:rPr>
        <w:footnoteRef/>
      </w:r>
      <w:r>
        <w:t xml:space="preserve"> Cross-references: Matt 4:13; John 1:42; John 4:46.</w:t>
      </w:r>
    </w:p>
  </w:footnote>
  <w:footnote w:id="6824">
    <w:p>
      <w:pPr>
        <w:pStyle w:val="FootnoteText"/>
      </w:pPr>
      <w:r>
        <w:rPr>
          <w:rStyle w:val="FootnoteReference"/>
        </w:rPr>
        <w:footnoteRef/>
      </w:r>
      <w:r>
        <w:t xml:space="preserve"> Cross-references for "that": Matt 13:57; Mark 6:4; Luke 4:24.</w:t>
      </w:r>
    </w:p>
  </w:footnote>
  <w:footnote w:id="6825">
    <w:p>
      <w:pPr>
        <w:pStyle w:val="FootnoteText"/>
      </w:pPr>
      <w:r>
        <w:rPr>
          <w:rStyle w:val="FootnoteReference"/>
        </w:rPr>
        <w:footnoteRef/>
      </w:r>
      <w:r>
        <w:t xml:space="preserve"> Cross-references for "the Galilaeans": Matt 4:23-24; Luke 8:40.</w:t>
      </w:r>
    </w:p>
  </w:footnote>
  <w:footnote w:id="6826">
    <w:p>
      <w:pPr>
        <w:pStyle w:val="FootnoteText"/>
      </w:pPr>
      <w:r>
        <w:rPr>
          <w:rStyle w:val="FootnoteReference"/>
        </w:rPr>
        <w:footnoteRef/>
      </w:r>
      <w:r>
        <w:t xml:space="preserve"> Cross-references for "having": John 2:13-16; John 2:23; John 3:2.</w:t>
      </w:r>
    </w:p>
  </w:footnote>
  <w:footnote w:id="6827">
    <w:p>
      <w:pPr>
        <w:pStyle w:val="FootnoteText"/>
      </w:pPr>
      <w:r>
        <w:rPr>
          <w:rStyle w:val="FootnoteReference"/>
        </w:rPr>
        <w:footnoteRef/>
      </w:r>
      <w:r>
        <w:t xml:space="preserve"> Cross-references: Deut 16:16; Luke 2:42-44; Luke 9:53.</w:t>
      </w:r>
    </w:p>
  </w:footnote>
  <w:footnote w:id="682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9">
    <w:p>
      <w:pPr>
        <w:pStyle w:val="FootnoteText"/>
      </w:pPr>
      <w:r>
        <w:rPr>
          <w:rStyle w:val="FootnoteReference"/>
        </w:rPr>
        <w:footnoteRef/>
      </w:r>
      <w:r>
        <w:t xml:space="preserve"> Cross-references for "whose": Ps 50:15; Ps 78:34; Hos 5:15; Matt 9:18; Matt 15:22; Matt 17:14-15; Luke 7:2; Luke 8:42.</w:t>
      </w:r>
    </w:p>
  </w:footnote>
  <w:footnote w:id="68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1">
    <w:p>
      <w:pPr>
        <w:pStyle w:val="FootnoteText"/>
      </w:pPr>
      <w:r>
        <w:rPr>
          <w:rStyle w:val="FootnoteReference"/>
        </w:rPr>
        <w:footnoteRef/>
      </w:r>
      <w:r>
        <w:t xml:space="preserve"> Cross-references for "Cana": Josh 19:28; John 2:1-11; John 2:6; John 21:2.</w:t>
      </w:r>
    </w:p>
  </w:footnote>
  <w:footnote w:id="6832">
    <w:p>
      <w:pPr>
        <w:pStyle w:val="FootnoteText"/>
      </w:pPr>
      <w:r>
        <w:rPr>
          <w:rStyle w:val="FootnoteReference"/>
        </w:rPr>
        <w:footnoteRef/>
      </w:r>
      <w:r>
        <w:t xml:space="preserve"> Cross-references for "he heard": Mark 2:1-3; Mark 6:55-56; Mark 10:47.</w:t>
      </w:r>
    </w:p>
  </w:footnote>
  <w:footnote w:id="6833">
    <w:p>
      <w:pPr>
        <w:pStyle w:val="FootnoteText"/>
      </w:pPr>
      <w:r>
        <w:rPr>
          <w:rStyle w:val="FootnoteReference"/>
        </w:rPr>
        <w:footnoteRef/>
      </w:r>
      <w:r>
        <w:t xml:space="preserve"> Cross-references for "that he": Ps 46:1; Luke 7:6-8; Luke 8:41; John 11:21; John 11:32; Acts 9:38.</w:t>
      </w:r>
    </w:p>
  </w:footnote>
  <w:footnote w:id="6834">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5">
    <w:p>
      <w:pPr>
        <w:pStyle w:val="FootnoteText"/>
      </w:pPr>
      <w:r>
        <w:rPr>
          <w:rStyle w:val="FootnoteReference"/>
        </w:rPr>
        <w:footnoteRef/>
      </w:r>
      <w:r>
        <w:t xml:space="preserve"> Cross-references for "come": Ps 40:17; Ps 88:10-12; Mark 5:23; Mark 5:35-36.</w:t>
      </w:r>
    </w:p>
  </w:footnote>
  <w:footnote w:id="6836">
    <w:p>
      <w:pPr>
        <w:pStyle w:val="FootnoteText"/>
      </w:pPr>
      <w:r>
        <w:rPr>
          <w:rStyle w:val="FootnoteReference"/>
        </w:rPr>
        <w:footnoteRef/>
      </w:r>
      <w:r>
        <w:t xml:space="preserve"> Cross-references: 1Kgs 17:13-15; Matt 8:13; Mark 7:29-30; Mark 9:23-24; Luke 17:14; John 11:40; Acts 14:9-10; Rom 4:20-21; Heb 11:19.</w:t>
      </w:r>
    </w:p>
  </w:footnote>
  <w:footnote w:id="6837">
    <w:p>
      <w:pPr>
        <w:pStyle w:val="FootnoteText"/>
      </w:pPr>
      <w:r>
        <w:rPr>
          <w:rStyle w:val="FootnoteReference"/>
        </w:rPr>
        <w:footnoteRef/>
      </w:r>
      <w:r>
        <w:t xml:space="preserve"> Cross-references: 1Kgs 17:23; John 4:50; John 4:53.</w:t>
      </w:r>
    </w:p>
  </w:footnote>
  <w:footnote w:id="6838">
    <w:p>
      <w:pPr>
        <w:pStyle w:val="FootnoteText"/>
      </w:pPr>
      <w:r>
        <w:rPr>
          <w:rStyle w:val="FootnoteReference"/>
        </w:rPr>
        <w:footnoteRef/>
      </w:r>
      <w:r>
        <w:t xml:space="preserve"> Cross-references for "at the": Ps 33:9; Ps 107:20; Matt 8:8-9; Matt 8:13.</w:t>
      </w:r>
    </w:p>
  </w:footnote>
  <w:footnote w:id="6839">
    <w:p>
      <w:pPr>
        <w:pStyle w:val="FootnoteText"/>
      </w:pPr>
      <w:r>
        <w:rPr>
          <w:rStyle w:val="FootnoteReference"/>
        </w:rPr>
        <w:footnoteRef/>
      </w:r>
      <w:r>
        <w:t xml:space="preserve"> Cross-references for "and himself": Luke 19:9; Acts 2:39; Acts 16:15; Acts 16:34; Acts 18:8.</w:t>
      </w:r>
    </w:p>
  </w:footnote>
  <w:footnote w:id="6840">
    <w:p>
      <w:pPr>
        <w:pStyle w:val="FootnoteText"/>
      </w:pPr>
      <w:r>
        <w:rPr>
          <w:rStyle w:val="FootnoteReference"/>
        </w:rPr>
        <w:footnoteRef/>
      </w:r>
      <w:r>
        <w:t xml:space="preserve"> Cross-references: John 2:1-11.</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Name meaning: Jesus (Yeshua) — Yahweh saves. He will save His people from their sins.</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Exod 23:14-17; Exod 34:23; Lev 23:2-4; Deut 16:16; Matt 3:15; John 2:13; Gal 4:4.</w:t>
      </w:r>
    </w:p>
  </w:footnote>
  <w:footnote w:id="6845">
    <w:p>
      <w:pPr>
        <w:pStyle w:val="FootnoteText"/>
      </w:pPr>
      <w:r>
        <w:rPr>
          <w:rStyle w:val="FootnoteReference"/>
        </w:rPr>
        <w:footnoteRef/>
      </w:r>
      <w:r>
        <w:t xml:space="preserve"> Cross-references for "market": Neh 3:1; Neh 12:39.</w:t>
      </w:r>
    </w:p>
  </w:footnote>
  <w:footnote w:id="6846">
    <w:p>
      <w:pPr>
        <w:pStyle w:val="FootnoteText"/>
      </w:pPr>
      <w:r>
        <w:rPr>
          <w:rStyle w:val="FootnoteReference"/>
        </w:rPr>
        <w:footnoteRef/>
      </w:r>
      <w:r>
        <w:t xml:space="preserve"> Cross-references for "pool": Isa 22:9; Isa 22:11.</w:t>
      </w:r>
    </w:p>
  </w:footnote>
  <w:footnote w:id="68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84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9">
    <w:p>
      <w:pPr>
        <w:pStyle w:val="FootnoteText"/>
      </w:pPr>
      <w:r>
        <w:rPr>
          <w:rStyle w:val="FootnoteReference"/>
        </w:rPr>
        <w:footnoteRef/>
      </w:r>
      <w:r>
        <w:t xml:space="preserve"> Cross-references for "of blind": Matt 15:30; Luke 7:22.</w:t>
      </w:r>
    </w:p>
  </w:footnote>
  <w:footnote w:id="6850">
    <w:p>
      <w:pPr>
        <w:pStyle w:val="FootnoteText"/>
      </w:pPr>
      <w:r>
        <w:rPr>
          <w:rStyle w:val="FootnoteReference"/>
        </w:rPr>
        <w:footnoteRef/>
      </w:r>
      <w:r>
        <w:t xml:space="preserve"> Cross-references for "withered": 1Kgs 13:4; Zech 11:17; Mark 3:1-4.</w:t>
      </w:r>
    </w:p>
  </w:footnote>
  <w:footnote w:id="6851">
    <w:p>
      <w:pPr>
        <w:pStyle w:val="FootnoteText"/>
      </w:pPr>
      <w:r>
        <w:rPr>
          <w:rStyle w:val="FootnoteReference"/>
        </w:rPr>
        <w:footnoteRef/>
      </w:r>
      <w:r>
        <w:t xml:space="preserve"> Cross-references for "waiting": Prov 8:34; Lam 3:26; Rom 8:25; Jas 5:7.</w:t>
      </w:r>
    </w:p>
  </w:footnote>
  <w:footnote w:id="6852">
    <w:p>
      <w:pPr>
        <w:pStyle w:val="FootnoteText"/>
      </w:pPr>
      <w:r>
        <w:rPr>
          <w:rStyle w:val="FootnoteReference"/>
        </w:rPr>
        <w:footnoteRef/>
      </w:r>
      <w:r>
        <w:t xml:space="preserve"> Cross-references for "first": Ps 119:60; Prov 6:4; Prov 8:17; Eccl 9:10; Hos 13:13; Matt 6:33; Matt 11:12; Luke 13:24-28; Luke 16:16.</w:t>
      </w:r>
    </w:p>
  </w:footnote>
  <w:footnote w:id="6853">
    <w:p>
      <w:pPr>
        <w:pStyle w:val="FootnoteText"/>
      </w:pPr>
      <w:r>
        <w:rPr>
          <w:rStyle w:val="FootnoteReference"/>
        </w:rPr>
        <w:footnoteRef/>
      </w:r>
      <w:r>
        <w:t xml:space="preserve"> Cross-references for "was made": 2Kgs 5:10-14; Ezek 47:8; Zech 13:1; Zech 14:8; 1Cor 6:11; 1John 1:7.</w:t>
      </w:r>
    </w:p>
  </w:footnote>
  <w:footnote w:id="6854">
    <w:p>
      <w:pPr>
        <w:pStyle w:val="FootnoteText"/>
      </w:pPr>
      <w:r>
        <w:rPr>
          <w:rStyle w:val="FootnoteReference"/>
        </w:rPr>
        <w:footnoteRef/>
      </w:r>
      <w:r>
        <w:t xml:space="preserve"> Cross-references for "thirty": Mark 9:21; Luke 8:43; Luke 13:16; John 5:14; John 9:1; John 9:21; Acts 3:2; Acts 4:22; Acts 9:33; Acts 14:8.</w:t>
      </w:r>
    </w:p>
  </w:footnote>
  <w:footnote w:id="6855">
    <w:p>
      <w:pPr>
        <w:pStyle w:val="FootnoteText"/>
      </w:pPr>
      <w:r>
        <w:rPr>
          <w:rStyle w:val="FootnoteReference"/>
        </w:rPr>
        <w:footnoteRef/>
      </w:r>
      <w:r>
        <w:t xml:space="preserve"> Cross-references for "and knew": Ps 142:3; John 21:17; Heb 4:13; Heb 4:15.</w:t>
      </w:r>
    </w:p>
  </w:footnote>
  <w:footnote w:id="6856">
    <w:p>
      <w:pPr>
        <w:pStyle w:val="FootnoteText"/>
      </w:pPr>
      <w:r>
        <w:rPr>
          <w:rStyle w:val="FootnoteReference"/>
        </w:rPr>
        <w:footnoteRef/>
      </w:r>
      <w:r>
        <w:t xml:space="preserve"> Cross-references for "Wilt": Isa 65:1; Jer 13:27; Luke 18:41.</w:t>
      </w:r>
    </w:p>
  </w:footnote>
  <w:footnote w:id="685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8">
    <w:p>
      <w:pPr>
        <w:pStyle w:val="FootnoteText"/>
      </w:pPr>
      <w:r>
        <w:rPr>
          <w:rStyle w:val="FootnoteReference"/>
        </w:rPr>
        <w:footnoteRef/>
      </w:r>
      <w:r>
        <w:t xml:space="preserve"> Cross-references for "I have": Deut 32:36; Ps 72:12; Ps 142:4; Rom 5:6; 2Cor 1:8-10.</w:t>
      </w:r>
    </w:p>
  </w:footnote>
  <w:footnote w:id="6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60">
    <w:p>
      <w:pPr>
        <w:pStyle w:val="FootnoteText"/>
      </w:pPr>
      <w:r>
        <w:rPr>
          <w:rStyle w:val="FootnoteReference"/>
        </w:rPr>
        <w:footnoteRef/>
      </w:r>
      <w:r>
        <w:t xml:space="preserve"> Cross-references for "before": John 5:4; 1Cor 9:24.</w:t>
      </w:r>
    </w:p>
  </w:footnote>
  <w:footnote w:id="6861">
    <w:p>
      <w:pPr>
        <w:pStyle w:val="FootnoteText"/>
      </w:pPr>
      <w:r>
        <w:rPr>
          <w:rStyle w:val="FootnoteReference"/>
        </w:rPr>
        <w:footnoteRef/>
      </w:r>
      <w:r>
        <w:t xml:space="preserve"> Cross-references: Matt 9:6; Mark 2:11; Luke 5:24; Acts 9:34.</w:t>
      </w:r>
    </w:p>
  </w:footnote>
  <w:footnote w:id="6862">
    <w:p>
      <w:pPr>
        <w:pStyle w:val="FootnoteText"/>
      </w:pPr>
      <w:r>
        <w:rPr>
          <w:rStyle w:val="FootnoteReference"/>
        </w:rPr>
        <w:footnoteRef/>
      </w:r>
      <w:r>
        <w:t xml:space="preserve"> Cross-references for "immediately": Mark 1:31; Mark 1:42; Mark 5:29; Mark 5:41-42; Mark 10:52; John 5:14; Acts 3:7-8.</w:t>
      </w:r>
    </w:p>
  </w:footnote>
  <w:footnote w:id="6863">
    <w:p>
      <w:pPr>
        <w:pStyle w:val="FootnoteText"/>
      </w:pPr>
      <w:r>
        <w:rPr>
          <w:rStyle w:val="FootnoteReference"/>
        </w:rPr>
        <w:footnoteRef/>
      </w:r>
      <w:r>
        <w:t xml:space="preserve"> Cross-references for "and on": Matt 12:10-13; Mark 3:2-4; Luke 13:10-16; John 5:10-12; John 7:23; John 9:14.</w:t>
      </w:r>
    </w:p>
  </w:footnote>
  <w:footnote w:id="686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5">
    <w:p>
      <w:pPr>
        <w:pStyle w:val="FootnoteText"/>
      </w:pPr>
      <w:r>
        <w:rPr>
          <w:rStyle w:val="FootnoteReference"/>
        </w:rPr>
        <w:footnoteRef/>
      </w:r>
      <w:r>
        <w:t xml:space="preserve"> Cross-references: Mark 2:9-11; John 9:16.</w:t>
      </w:r>
    </w:p>
  </w:footnote>
  <w:footnote w:id="6866">
    <w:p>
      <w:pPr>
        <w:pStyle w:val="FootnoteText"/>
      </w:pPr>
      <w:r>
        <w:rPr>
          <w:rStyle w:val="FootnoteReference"/>
        </w:rPr>
        <w:footnoteRef/>
      </w:r>
      <w:r>
        <w:t xml:space="preserve"> Cross-references for "What": Judg 6:29; 1Sam 14:38; Matt 21:23; Rom 10:2.</w:t>
      </w:r>
    </w:p>
  </w:footnote>
  <w:footnote w:id="6867">
    <w:p>
      <w:pPr>
        <w:pStyle w:val="FootnoteText"/>
      </w:pPr>
      <w:r>
        <w:rPr>
          <w:rStyle w:val="FootnoteReference"/>
        </w:rPr>
        <w:footnoteRef/>
      </w:r>
      <w:r>
        <w:t xml:space="preserve"> Cross-references for "he that": John 14:9.</w:t>
      </w:r>
    </w:p>
  </w:footnote>
  <w:footnote w:id="6868">
    <w:p>
      <w:pPr>
        <w:pStyle w:val="FootnoteText"/>
      </w:pPr>
      <w:r>
        <w:rPr>
          <w:rStyle w:val="FootnoteReference"/>
        </w:rPr>
        <w:footnoteRef/>
      </w:r>
      <w:r>
        <w:t xml:space="preserve"> Cross-references: Luke 4:30; Luke 24:31; John 8:59.</w:t>
      </w:r>
    </w:p>
  </w:footnote>
  <w:footnote w:id="6869">
    <w:p>
      <w:pPr>
        <w:pStyle w:val="FootnoteText"/>
      </w:pPr>
      <w:r>
        <w:rPr>
          <w:rStyle w:val="FootnoteReference"/>
        </w:rPr>
        <w:footnoteRef/>
      </w:r>
      <w:r>
        <w:t xml:space="preserve"> Cross-references for "in the": Lev 7:12; Ps 9:13; Ps 27:6; Ps 66:13-15; Ps 107:20-22; Ps 116:12-19; Ps 118:18; Isa 38:20; Isa 38:22.</w:t>
      </w:r>
    </w:p>
  </w:footnote>
  <w:footnote w:id="6870">
    <w:p>
      <w:pPr>
        <w:pStyle w:val="FootnoteText"/>
      </w:pPr>
      <w:r>
        <w:rPr>
          <w:rStyle w:val="FootnoteReference"/>
        </w:rPr>
        <w:footnoteRef/>
      </w:r>
      <w:r>
        <w:t xml:space="preserve"> Cross-references for "lest": Lev 26:23-24; Lev 26:27; 2Chr 28:22; Matt 12:45; John 5:5; Rev 2:21-23.</w:t>
      </w:r>
    </w:p>
  </w:footnote>
  <w:footnote w:id="6871">
    <w:p>
      <w:pPr>
        <w:pStyle w:val="FootnoteText"/>
      </w:pPr>
      <w:r>
        <w:rPr>
          <w:rStyle w:val="FootnoteReference"/>
        </w:rPr>
        <w:footnoteRef/>
      </w:r>
      <w:r>
        <w:t xml:space="preserve"> Cross-references: Ezra 9:13-14; Neh 9:28; John 8:11; 1Pet 4:3.</w:t>
      </w:r>
    </w:p>
  </w:footnote>
  <w:footnote w:id="6872">
    <w:p>
      <w:pPr>
        <w:pStyle w:val="FootnoteText"/>
      </w:pPr>
      <w:r>
        <w:rPr>
          <w:rStyle w:val="FootnoteReference"/>
        </w:rPr>
        <w:footnoteRef/>
      </w:r>
      <w:r>
        <w:t xml:space="preserve"> Cross-references for "and told": Mark 1:45; John 4:29; John 9:11-12.</w:t>
      </w:r>
    </w:p>
  </w:footnote>
  <w:footnote w:id="6873">
    <w:p>
      <w:pPr>
        <w:pStyle w:val="FootnoteText"/>
      </w:pPr>
      <w:r>
        <w:rPr>
          <w:rStyle w:val="FootnoteReference"/>
        </w:rPr>
        <w:footnoteRef/>
      </w:r>
      <w:r>
        <w:t xml:space="preserve"> Cross-references for "which": John 5:12; John 9:15; John 9:25; John 9:30; John 9:34.</w:t>
      </w:r>
    </w:p>
  </w:footnote>
  <w:footnote w:id="6874">
    <w:p>
      <w:pPr>
        <w:pStyle w:val="FootnoteText"/>
      </w:pPr>
      <w:r>
        <w:rPr>
          <w:rStyle w:val="FootnoteReference"/>
        </w:rPr>
        <w:footnoteRef/>
      </w:r>
      <w:r>
        <w:t xml:space="preserve"> Cross-references for "persecute": John 15:20; Acts 9:4-5.</w:t>
      </w:r>
    </w:p>
  </w:footnote>
  <w:footnote w:id="6875">
    <w:p>
      <w:pPr>
        <w:pStyle w:val="FootnoteText"/>
      </w:pPr>
      <w:r>
        <w:rPr>
          <w:rStyle w:val="FootnoteReference"/>
        </w:rPr>
        <w:footnoteRef/>
      </w:r>
      <w:r>
        <w:t xml:space="preserve"> Cross-references for "and sought": Matt 12:13; Mark 3:6; Luke 6:11; John 5:13; John 7:19-20; John 7:25; John 10:39.</w:t>
      </w:r>
    </w:p>
  </w:footnote>
  <w:footnote w:id="6876">
    <w:p>
      <w:pPr>
        <w:pStyle w:val="FootnoteText"/>
      </w:pPr>
      <w:r>
        <w:rPr>
          <w:rStyle w:val="FootnoteReference"/>
        </w:rPr>
        <w:footnoteRef/>
      </w:r>
      <w:r>
        <w:t xml:space="preserve"> Cross-references: Gen 2:1-2; Ps 65:6; Isa 40:26; Matt 10:29; John 9:4; John 14:10; Acts 14:17; Acts 17:28; 1Cor 12:6; Col 1:16; Heb 1:3.</w:t>
      </w:r>
    </w:p>
  </w:footnote>
  <w:footnote w:id="6877">
    <w:p>
      <w:pPr>
        <w:pStyle w:val="FootnoteText"/>
      </w:pPr>
      <w:r>
        <w:rPr>
          <w:rStyle w:val="FootnoteReference"/>
        </w:rPr>
        <w:footnoteRef/>
      </w:r>
      <w:r>
        <w:t xml:space="preserve"> Cross-references for "the Jews": John 7:19.</w:t>
      </w:r>
    </w:p>
  </w:footnote>
  <w:footnote w:id="6878">
    <w:p>
      <w:pPr>
        <w:pStyle w:val="FootnoteText"/>
      </w:pPr>
      <w:r>
        <w:rPr>
          <w:rStyle w:val="FootnoteReference"/>
        </w:rPr>
        <w:footnoteRef/>
      </w:r>
      <w:r>
        <w:t xml:space="preserve"> Cross-references for "broken": Matt 12:5; John 7:22-23.</w:t>
      </w:r>
    </w:p>
  </w:footnote>
  <w:footnote w:id="687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80">
    <w:p>
      <w:pPr>
        <w:pStyle w:val="FootnoteText"/>
      </w:pPr>
      <w:r>
        <w:rPr>
          <w:rStyle w:val="FootnoteReference"/>
        </w:rPr>
        <w:footnoteRef/>
      </w:r>
      <w:r>
        <w:t xml:space="preserve"> Cross-references for "The Son": John 5:30; John 8:28; John 9:4; John 12:49; John 14:10; John 14:20.</w:t>
      </w:r>
    </w:p>
  </w:footnote>
  <w:footnote w:id="6881">
    <w:p>
      <w:pPr>
        <w:pStyle w:val="FootnoteText"/>
      </w:pPr>
      <w:r>
        <w:rPr>
          <w:rStyle w:val="FootnoteReference"/>
        </w:rPr>
        <w:footnoteRef/>
      </w:r>
      <w:r>
        <w:t xml:space="preserve"> Cross-references: John 5:21; John 5:25-26; Eph 1:18-19; Eph 2:5.</w:t>
      </w:r>
    </w:p>
  </w:footnote>
  <w:footnote w:id="688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3">
    <w:p>
      <w:pPr>
        <w:pStyle w:val="FootnoteText"/>
      </w:pPr>
      <w:r>
        <w:rPr>
          <w:rStyle w:val="FootnoteReference"/>
        </w:rPr>
        <w:footnoteRef/>
      </w:r>
      <w:r>
        <w:t xml:space="preserve"> Cross-references for "Verily": John 3:3; John 5:24-25.</w:t>
      </w:r>
    </w:p>
  </w:footnote>
  <w:footnote w:id="688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5">
    <w:p>
      <w:pPr>
        <w:pStyle w:val="FootnoteText"/>
      </w:pPr>
      <w:r>
        <w:rPr>
          <w:rStyle w:val="FootnoteReference"/>
        </w:rPr>
        <w:footnoteRef/>
      </w:r>
      <w:r>
        <w:t xml:space="preserve"> Cross-references for "the Father": Matt 3:17; Matt 17:5; John 3:35; John 17:26; 2Pet 1:17.</w:t>
      </w:r>
    </w:p>
  </w:footnote>
  <w:footnote w:id="6886">
    <w:p>
      <w:pPr>
        <w:pStyle w:val="FootnoteText"/>
      </w:pPr>
      <w:r>
        <w:rPr>
          <w:rStyle w:val="FootnoteReference"/>
        </w:rPr>
        <w:footnoteRef/>
      </w:r>
      <w:r>
        <w:t xml:space="preserve"> Cross-references for "greater": John 5:21; John 5:25; John 5:29; John 12:45-47.</w:t>
      </w:r>
    </w:p>
  </w:footnote>
  <w:footnote w:id="6887">
    <w:p>
      <w:pPr>
        <w:pStyle w:val="FootnoteText"/>
      </w:pPr>
      <w:r>
        <w:rPr>
          <w:rStyle w:val="FootnoteReference"/>
        </w:rPr>
        <w:footnoteRef/>
      </w:r>
      <w:r>
        <w:t xml:space="preserve"> Cross-references for "and showeth": Prov 8:22-31; Matt 11:27; Luke 10:22; John 1:18; John 10:32; John 15:15.</w:t>
      </w:r>
    </w:p>
  </w:footnote>
  <w:footnote w:id="6888">
    <w:p>
      <w:pPr>
        <w:pStyle w:val="FootnoteText"/>
      </w:pPr>
      <w:r>
        <w:rPr>
          <w:rStyle w:val="FootnoteReference"/>
        </w:rPr>
        <w:footnoteRef/>
      </w:r>
      <w:r>
        <w:t xml:space="preserve"> Cross-references for "even": Luke 7:14-15; Luke 8:54-55; John 11:25; John 11:43-44; John 17:2.</w:t>
      </w:r>
    </w:p>
  </w:footnote>
  <w:footnote w:id="6889">
    <w:p>
      <w:pPr>
        <w:pStyle w:val="FootnoteText"/>
      </w:pPr>
      <w:r>
        <w:rPr>
          <w:rStyle w:val="FootnoteReference"/>
        </w:rPr>
        <w:footnoteRef/>
      </w:r>
      <w:r>
        <w:t xml:space="preserve"> Cross-references: Deut 32:39; 1Kgs 17:21; 2Kgs 4:32-35; 2Kgs 5:7; Acts 26:8; Rom 4:17-19.</w:t>
      </w:r>
    </w:p>
  </w:footnote>
  <w:footnote w:id="68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2">
    <w:p>
      <w:pPr>
        <w:pStyle w:val="FootnoteText"/>
      </w:pPr>
      <w:r>
        <w:rPr>
          <w:rStyle w:val="FootnoteReference"/>
        </w:rPr>
        <w:footnoteRef/>
      </w:r>
      <w:r>
        <w:t xml:space="preserve"> Cross-references for "He that": Matt 11:27; John 15:23-24; John 16:14; John 17:10; Rom 8:9; 1John 2:23; 2John 1:9.</w:t>
      </w:r>
    </w:p>
  </w:footnote>
  <w:footnote w:id="6893">
    <w:p>
      <w:pPr>
        <w:pStyle w:val="FootnoteText"/>
      </w:pPr>
      <w:r>
        <w:rPr>
          <w:rStyle w:val="FootnoteReference"/>
        </w:rPr>
        <w:footnoteRef/>
      </w:r>
      <w:r>
        <w:t xml:space="preserve"> Cross-references for "and shall not": John 10:27-30; Rom 8:1; Rom 8:16-17; Rom 8:28-30; Rom 8:33-34; 1Thess 5:9; 2Thess 2:13-14; 1Pet 1:5.</w:t>
      </w:r>
    </w:p>
  </w:footnote>
  <w:footnote w:id="689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5">
    <w:p>
      <w:pPr>
        <w:pStyle w:val="FootnoteText"/>
      </w:pPr>
      <w:r>
        <w:rPr>
          <w:rStyle w:val="FootnoteReference"/>
        </w:rPr>
        <w:footnoteRef/>
      </w:r>
      <w:r>
        <w:t xml:space="preserve"> Cross-references: 1John 3:14.</w:t>
      </w:r>
    </w:p>
  </w:footnote>
  <w:footnote w:id="6896">
    <w:p>
      <w:pPr>
        <w:pStyle w:val="FootnoteText"/>
      </w:pPr>
      <w:r>
        <w:rPr>
          <w:rStyle w:val="FootnoteReference"/>
        </w:rPr>
        <w:footnoteRef/>
      </w:r>
      <w:r>
        <w:t xml:space="preserve"> Cross-references for "The hour": John 4:23; John 13:1; John 17:1.</w:t>
      </w:r>
    </w:p>
  </w:footnote>
  <w:footnote w:id="6897">
    <w:p>
      <w:pPr>
        <w:pStyle w:val="FootnoteText"/>
      </w:pPr>
      <w:r>
        <w:rPr>
          <w:rStyle w:val="FootnoteReference"/>
        </w:rPr>
        <w:footnoteRef/>
      </w:r>
      <w:r>
        <w:t xml:space="preserve"> Cross-references for "when": Luke 9:60; Luke 15:24; Luke 15:32; John 5:21; John 5:28; Rom 6:4; Eph 2:1; Eph 2:5; Eph 5:14; Col 2:13; Rev 3:1.</w:t>
      </w:r>
    </w:p>
  </w:footnote>
  <w:footnote w:id="6898">
    <w:p>
      <w:pPr>
        <w:pStyle w:val="FootnoteText"/>
      </w:pPr>
      <w:r>
        <w:rPr>
          <w:rStyle w:val="FootnoteReference"/>
        </w:rPr>
        <w:footnoteRef/>
      </w:r>
      <w:r>
        <w:t xml:space="preserve"> Cross-references for "hath life": Exod 3:14; Ps 36:9; Ps 90:2; Jer 10:10; Acts 17:25; 1Tim 1:17; 1Tim 6:16.</w:t>
      </w:r>
    </w:p>
  </w:footnote>
  <w:footnote w:id="689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900">
    <w:p>
      <w:pPr>
        <w:pStyle w:val="FootnoteText"/>
      </w:pPr>
      <w:r>
        <w:rPr>
          <w:rStyle w:val="FootnoteReference"/>
        </w:rPr>
        <w:footnoteRef/>
      </w:r>
      <w:r>
        <w:t xml:space="preserve"> Cross-references for "because": Dan 7:13-14; Phil 2:7-11; Heb 2:7-9.</w:t>
      </w:r>
    </w:p>
  </w:footnote>
  <w:footnote w:id="6901">
    <w:p>
      <w:pPr>
        <w:pStyle w:val="FootnoteText"/>
      </w:pPr>
      <w:r>
        <w:rPr>
          <w:rStyle w:val="FootnoteReference"/>
        </w:rPr>
        <w:footnoteRef/>
      </w:r>
      <w:r>
        <w:t xml:space="preserve"> Cross-references for "the Son": Dan 7:13.</w:t>
      </w:r>
    </w:p>
  </w:footnote>
  <w:footnote w:id="6902">
    <w:p>
      <w:pPr>
        <w:pStyle w:val="FootnoteText"/>
      </w:pPr>
      <w:r>
        <w:rPr>
          <w:rStyle w:val="FootnoteReference"/>
        </w:rPr>
        <w:footnoteRef/>
      </w:r>
      <w:r>
        <w:t xml:space="preserve"> Cross-references for "hath": Ps 2:6-9; Ps 110:1-2; Ps 110:6; John 5:22; Acts 10:42; Acts 17:31; 1Cor 15:25; Eph 1:20-23; 1Pet 3:22.</w:t>
      </w:r>
    </w:p>
  </w:footnote>
  <w:footnote w:id="6903">
    <w:p>
      <w:pPr>
        <w:pStyle w:val="FootnoteText"/>
      </w:pPr>
      <w:r>
        <w:rPr>
          <w:rStyle w:val="FootnoteReference"/>
        </w:rPr>
        <w:footnoteRef/>
      </w:r>
      <w:r>
        <w:t xml:space="preserve"> Cross-references for "Marvel": John 3:7; John 5:20; Acts 3:12.</w:t>
      </w:r>
    </w:p>
  </w:footnote>
  <w:footnote w:id="690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5">
    <w:p>
      <w:pPr>
        <w:pStyle w:val="FootnoteText"/>
      </w:pPr>
      <w:r>
        <w:rPr>
          <w:rStyle w:val="FootnoteReference"/>
        </w:rPr>
        <w:footnoteRef/>
      </w:r>
      <w:r>
        <w:t xml:space="preserve"> Cross-references for "come": Dan 12:2-3; Matt 25:31-46; Acts 24:15.</w:t>
      </w:r>
    </w:p>
  </w:footnote>
  <w:footnote w:id="6906">
    <w:p>
      <w:pPr>
        <w:pStyle w:val="FootnoteText"/>
      </w:pPr>
      <w:r>
        <w:rPr>
          <w:rStyle w:val="FootnoteReference"/>
        </w:rPr>
        <w:footnoteRef/>
      </w:r>
      <w:r>
        <w:t xml:space="preserve"> Cross-references for "done good": Luke 14:14; Rom 2:6-10; Gal 6:8-10; 1Tim 6:18; Heb 13:16; 1Pet 3:11.</w:t>
      </w:r>
    </w:p>
  </w:footnote>
  <w:footnote w:id="6907">
    <w:p>
      <w:pPr>
        <w:pStyle w:val="FootnoteText"/>
      </w:pPr>
      <w:r>
        <w:rPr>
          <w:rStyle w:val="FootnoteReference"/>
        </w:rPr>
        <w:footnoteRef/>
      </w:r>
      <w:r>
        <w:t xml:space="preserve"> Cross-references for "I judge": Gen 18:25; Ps 96:13; Isa 11:3-4; John 8:15-16; Rom 2:2; Rom 2:5.</w:t>
      </w:r>
    </w:p>
  </w:footnote>
  <w:footnote w:id="6908">
    <w:p>
      <w:pPr>
        <w:pStyle w:val="FootnoteText"/>
      </w:pPr>
      <w:r>
        <w:rPr>
          <w:rStyle w:val="FootnoteReference"/>
        </w:rPr>
        <w:footnoteRef/>
      </w:r>
      <w:r>
        <w:t xml:space="preserve"> Cross-references for "because": Ps 40:7-8; Hos 10:7-10; Matt 26:39; John 4:34; John 6:38; John 8:50; John 17:4; John 18:11; Rom 15:3.</w:t>
      </w:r>
    </w:p>
  </w:footnote>
  <w:footnote w:id="6909">
    <w:p>
      <w:pPr>
        <w:pStyle w:val="FootnoteText"/>
      </w:pPr>
      <w:r>
        <w:rPr>
          <w:rStyle w:val="FootnoteReference"/>
        </w:rPr>
        <w:footnoteRef/>
      </w:r>
      <w:r>
        <w:t xml:space="preserve"> Cross-references: John 5:19; John 8:28; John 8:42; John 14:10.</w:t>
      </w:r>
    </w:p>
  </w:footnote>
  <w:footnote w:id="6910">
    <w:p>
      <w:pPr>
        <w:pStyle w:val="FootnoteText"/>
      </w:pPr>
      <w:r>
        <w:rPr>
          <w:rStyle w:val="FootnoteReference"/>
        </w:rPr>
        <w:footnoteRef/>
      </w:r>
      <w:r>
        <w:t xml:space="preserve"> Cross-references: Prov 27:2; John 8:13-14; John 8:54; Rev 3:14.</w:t>
      </w:r>
    </w:p>
  </w:footnote>
  <w:footnote w:id="6911">
    <w:p>
      <w:pPr>
        <w:pStyle w:val="FootnoteText"/>
      </w:pPr>
      <w:r>
        <w:rPr>
          <w:rStyle w:val="FootnoteReference"/>
        </w:rPr>
        <w:footnoteRef/>
      </w:r>
      <w:r>
        <w:t xml:space="preserve"> Cross-references for "is another": Matt 3:17; Matt 17:5; Mark 1:11; Luke 3:22; John 1:33; John 5:36-37; John 8:17-18; John 12:28-30; 1John 5:6-9.</w:t>
      </w:r>
    </w:p>
  </w:footnote>
  <w:footnote w:id="6912">
    <w:p>
      <w:pPr>
        <w:pStyle w:val="FootnoteText"/>
      </w:pPr>
      <w:r>
        <w:rPr>
          <w:rStyle w:val="FootnoteReference"/>
        </w:rPr>
        <w:footnoteRef/>
      </w:r>
      <w:r>
        <w:t xml:space="preserve"> Cross-references for "and I": John 12:50.</w:t>
      </w:r>
    </w:p>
  </w:footnote>
  <w:footnote w:id="6913">
    <w:p>
      <w:pPr>
        <w:pStyle w:val="FootnoteText"/>
      </w:pPr>
      <w:r>
        <w:rPr>
          <w:rStyle w:val="FootnoteReference"/>
        </w:rPr>
        <w:footnoteRef/>
      </w:r>
      <w:r>
        <w:t xml:space="preserve"> Cross-references for "sent": John 1:19-27.</w:t>
      </w:r>
    </w:p>
  </w:footnote>
  <w:footnote w:id="6914">
    <w:p>
      <w:pPr>
        <w:pStyle w:val="FootnoteText"/>
      </w:pPr>
      <w:r>
        <w:rPr>
          <w:rStyle w:val="FootnoteReference"/>
        </w:rPr>
        <w:footnoteRef/>
      </w:r>
      <w:r>
        <w:t xml:space="preserve"> Name meaning: John (Yochanan) — Yahweh is gracious. Forerunner of Jesus; proclaimed God’s grace.</w:t>
      </w:r>
    </w:p>
  </w:footnote>
  <w:footnote w:id="6915">
    <w:p>
      <w:pPr>
        <w:pStyle w:val="FootnoteText"/>
      </w:pPr>
      <w:r>
        <w:rPr>
          <w:rStyle w:val="FootnoteReference"/>
        </w:rPr>
        <w:footnoteRef/>
      </w:r>
      <w:r>
        <w:t xml:space="preserve"> Cross-references: John 1:6-8; John 1:15-18; John 1:29-34; John 3:26-36.</w:t>
      </w:r>
    </w:p>
  </w:footnote>
  <w:footnote w:id="6916">
    <w:p>
      <w:pPr>
        <w:pStyle w:val="FootnoteText"/>
      </w:pPr>
      <w:r>
        <w:rPr>
          <w:rStyle w:val="FootnoteReference"/>
        </w:rPr>
        <w:footnoteRef/>
      </w:r>
      <w:r>
        <w:t xml:space="preserve"> Cross-references for "I receive": John 5:41; John 8:54.</w:t>
      </w:r>
    </w:p>
  </w:footnote>
  <w:footnote w:id="691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8">
    <w:p>
      <w:pPr>
        <w:pStyle w:val="FootnoteText"/>
      </w:pPr>
      <w:r>
        <w:rPr>
          <w:rStyle w:val="FootnoteReference"/>
        </w:rPr>
        <w:footnoteRef/>
      </w:r>
      <w:r>
        <w:t xml:space="preserve"> Cross-references: Matt 11:11; Luke 1:15-17; Luke 1:76-77; Luke 7:28; John 1:7-8; 2Pet 1:19.</w:t>
      </w:r>
    </w:p>
  </w:footnote>
  <w:footnote w:id="6919">
    <w:p>
      <w:pPr>
        <w:pStyle w:val="FootnoteText"/>
      </w:pPr>
      <w:r>
        <w:rPr>
          <w:rStyle w:val="FootnoteReference"/>
        </w:rPr>
        <w:footnoteRef/>
      </w:r>
      <w:r>
        <w:t xml:space="preserve"> Cross-references for "and ye": Ezek 33:31; Matt 3:5-7; Matt 11:7-9; Matt 13:20-21; Matt 21:26; Mark 6:20; John 6:66; Gal 4:15-16.</w:t>
      </w:r>
    </w:p>
  </w:footnote>
  <w:footnote w:id="6920">
    <w:p>
      <w:pPr>
        <w:pStyle w:val="FootnoteText"/>
      </w:pPr>
      <w:r>
        <w:rPr>
          <w:rStyle w:val="FootnoteReference"/>
        </w:rPr>
        <w:footnoteRef/>
      </w:r>
      <w:r>
        <w:t xml:space="preserve"> Cross-references for "I have": John 5:32; 1John 5:9; 1John 5:11-12.</w:t>
      </w:r>
    </w:p>
  </w:footnote>
  <w:footnote w:id="692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2">
    <w:p>
      <w:pPr>
        <w:pStyle w:val="FootnoteText"/>
      </w:pPr>
      <w:r>
        <w:rPr>
          <w:rStyle w:val="FootnoteReference"/>
        </w:rPr>
        <w:footnoteRef/>
      </w:r>
      <w:r>
        <w:t xml:space="preserve"> Cross-references for "borne": Matt 3:17; Matt 17:5; John 6:27; John 8:18.</w:t>
      </w:r>
    </w:p>
  </w:footnote>
  <w:footnote w:id="6923">
    <w:p>
      <w:pPr>
        <w:pStyle w:val="FootnoteText"/>
      </w:pPr>
      <w:r>
        <w:rPr>
          <w:rStyle w:val="FootnoteReference"/>
        </w:rPr>
        <w:footnoteRef/>
      </w:r>
      <w:r>
        <w:t xml:space="preserve"> Cross-references: John 5:32.</w:t>
      </w:r>
    </w:p>
  </w:footnote>
  <w:footnote w:id="6924">
    <w:p>
      <w:pPr>
        <w:pStyle w:val="FootnoteText"/>
      </w:pPr>
      <w:r>
        <w:rPr>
          <w:rStyle w:val="FootnoteReference"/>
        </w:rPr>
        <w:footnoteRef/>
      </w:r>
      <w:r>
        <w:t xml:space="preserve"> Cross-references for "Ye have": Exod 20:19; Deut 4:12; John 1:18; John 14:9; John 15:24; 1Tim 1:17; 1Tim 6:16; 1John 1:1-2; 1John 4:12; 1John 4:20.</w:t>
      </w:r>
    </w:p>
  </w:footnote>
  <w:footnote w:id="692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6">
    <w:p>
      <w:pPr>
        <w:pStyle w:val="FootnoteText"/>
      </w:pPr>
      <w:r>
        <w:rPr>
          <w:rStyle w:val="FootnoteReference"/>
        </w:rPr>
        <w:footnoteRef/>
      </w:r>
      <w:r>
        <w:t xml:space="preserve"> Cross-references: Isa 49:7; Isa 53:1-3; John 1:11; John 3:18-21; John 5:43; John 12:44-48.</w:t>
      </w:r>
    </w:p>
  </w:footnote>
  <w:footnote w:id="692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31">
    <w:p>
      <w:pPr>
        <w:pStyle w:val="FootnoteText"/>
      </w:pPr>
      <w:r>
        <w:rPr>
          <w:rStyle w:val="FootnoteReference"/>
        </w:rPr>
        <w:footnoteRef/>
      </w:r>
      <w:r>
        <w:t xml:space="preserve"> Cross-references for "that": John 6:27; John 6:37; John 6:40; John 6:68-69; John 7:37-38; John 11:25-26; Rom 6:23; 1John 5:11-13.</w:t>
      </w:r>
    </w:p>
  </w:footnote>
  <w:footnote w:id="693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3">
    <w:p>
      <w:pPr>
        <w:pStyle w:val="FootnoteText"/>
      </w:pPr>
      <w:r>
        <w:rPr>
          <w:rStyle w:val="FootnoteReference"/>
        </w:rPr>
        <w:footnoteRef/>
      </w:r>
      <w:r>
        <w:t xml:space="preserve"> Cross-references: John 5:34; John 6:15; John 7:18; John 8:50; John 8:54; 1Thess 2:6; 1Pet 2:21; 2Pet 1:17.</w:t>
      </w:r>
    </w:p>
  </w:footnote>
  <w:footnote w:id="6934">
    <w:p>
      <w:pPr>
        <w:pStyle w:val="FootnoteText"/>
      </w:pPr>
      <w:r>
        <w:rPr>
          <w:rStyle w:val="FootnoteReference"/>
        </w:rPr>
        <w:footnoteRef/>
      </w:r>
      <w:r>
        <w:t xml:space="preserve"> Cross-references for "I know": Luke 16:15; John 1:47-49; John 2:25; John 21:17; Heb 4:12-13; Rev 2:23.</w:t>
      </w:r>
    </w:p>
  </w:footnote>
  <w:footnote w:id="6935">
    <w:p>
      <w:pPr>
        <w:pStyle w:val="FootnoteText"/>
      </w:pPr>
      <w:r>
        <w:rPr>
          <w:rStyle w:val="FootnoteReference"/>
        </w:rPr>
        <w:footnoteRef/>
      </w:r>
      <w:r>
        <w:t xml:space="preserve"> Cross-references for "that": John 5:44; John 8:42; John 8:47; John 8:55; John 15:23-24; Rom 8:7; 1John 2:15; 1John 3:17; 1John 4:20.</w:t>
      </w:r>
    </w:p>
  </w:footnote>
  <w:footnote w:id="6936">
    <w:p>
      <w:pPr>
        <w:pStyle w:val="FootnoteText"/>
      </w:pPr>
      <w:r>
        <w:rPr>
          <w:rStyle w:val="FootnoteReference"/>
        </w:rPr>
        <w:footnoteRef/>
      </w:r>
      <w:r>
        <w:t xml:space="preserve"> Cross-references for "come": Ezek 23:21; John 3:16; John 6:38; John 8:28-29; John 10:25; John 12:28; John 17:4-6; Heb 5:4-5.</w:t>
      </w:r>
    </w:p>
  </w:footnote>
  <w:footnote w:id="6937">
    <w:p>
      <w:pPr>
        <w:pStyle w:val="FootnoteText"/>
      </w:pPr>
      <w:r>
        <w:rPr>
          <w:rStyle w:val="FootnoteReference"/>
        </w:rPr>
        <w:footnoteRef/>
      </w:r>
      <w:r>
        <w:t xml:space="preserve"> Cross-references: Matt 24:5; Matt 24:24; Acts 5:36-37; Acts 21:38.</w:t>
      </w:r>
    </w:p>
  </w:footnote>
  <w:footnote w:id="6938">
    <w:p>
      <w:pPr>
        <w:pStyle w:val="FootnoteText"/>
      </w:pPr>
      <w:r>
        <w:rPr>
          <w:rStyle w:val="FootnoteReference"/>
        </w:rPr>
        <w:footnoteRef/>
      </w:r>
      <w:r>
        <w:t xml:space="preserve"> Cross-references for "which": Matt 23:5; Gal 5:19-21; Phil 2:3.</w:t>
      </w:r>
    </w:p>
  </w:footnote>
  <w:footnote w:id="6939">
    <w:p>
      <w:pPr>
        <w:pStyle w:val="FootnoteText"/>
      </w:pPr>
      <w:r>
        <w:rPr>
          <w:rStyle w:val="FootnoteReference"/>
        </w:rPr>
        <w:footnoteRef/>
      </w:r>
      <w:r>
        <w:t xml:space="preserve"> Cross-references: Jer 13:23; John 3:20; John 8:43; John 12:43; Rom 8:7-8; Heb 3:12.</w:t>
      </w:r>
    </w:p>
  </w:footnote>
  <w:footnote w:id="6940">
    <w:p>
      <w:pPr>
        <w:pStyle w:val="FootnoteText"/>
      </w:pPr>
      <w:r>
        <w:rPr>
          <w:rStyle w:val="FootnoteReference"/>
        </w:rPr>
        <w:footnoteRef/>
      </w:r>
      <w:r>
        <w:t xml:space="preserve"> Cross-references: 1Sam 2:30; 2Chr 6:8; Matt 25:21-23; Luke 19:17; Rom 2:7; Rom 2:10; Rom 2:29; 1Cor 4:5; 2Cor 10:18; Jas 2:1; 1Pet 1:7.</w:t>
      </w:r>
    </w:p>
  </w:footnote>
  <w:footnote w:id="6941">
    <w:p>
      <w:pPr>
        <w:pStyle w:val="FootnoteText"/>
      </w:pPr>
      <w:r>
        <w:rPr>
          <w:rStyle w:val="FootnoteReference"/>
        </w:rPr>
        <w:footnoteRef/>
      </w:r>
      <w:r>
        <w:t xml:space="preserve"> Cross-references for "there": John 7:19; John 8:5; John 8:9; Rom 2:12; Rom 2:17-29; Rom 3:19-20; Rom 7:9-14; 2Cor 3:7-11; Gal 3:10.</w:t>
      </w:r>
    </w:p>
  </w:footnote>
  <w:footnote w:id="6942">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3">
    <w:p>
      <w:pPr>
        <w:pStyle w:val="FootnoteText"/>
      </w:pPr>
      <w:r>
        <w:rPr>
          <w:rStyle w:val="FootnoteReference"/>
        </w:rPr>
        <w:footnoteRef/>
      </w:r>
      <w:r>
        <w:t xml:space="preserve"> Cross-references: Matt 19:7-8; John 8:5-6; John 9:28-29; Rom 10:5-10.</w:t>
      </w:r>
    </w:p>
  </w:footnote>
  <w:footnote w:id="6944">
    <w:p>
      <w:pPr>
        <w:pStyle w:val="FootnoteText"/>
      </w:pPr>
      <w:r>
        <w:rPr>
          <w:rStyle w:val="FootnoteReference"/>
        </w:rPr>
        <w:footnoteRef/>
      </w:r>
      <w:r>
        <w:t xml:space="preserve"> Cross-references: Gal 2:19; Gal 3:10; Gal 3:13; Gal 3:24; Gal 4:21-31.</w:t>
      </w:r>
    </w:p>
  </w:footnote>
  <w:footnote w:id="694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6">
    <w:p>
      <w:pPr>
        <w:pStyle w:val="FootnoteText"/>
      </w:pPr>
      <w:r>
        <w:rPr>
          <w:rStyle w:val="FootnoteReference"/>
        </w:rPr>
        <w:footnoteRef/>
      </w:r>
      <w:r>
        <w:t xml:space="preserve"> Cross-references: Luke 16:29; Luke 16:31.</w:t>
      </w:r>
    </w:p>
  </w:footnote>
  <w:footnote w:id="6947">
    <w:p>
      <w:pPr>
        <w:pStyle w:val="FootnoteText"/>
      </w:pPr>
      <w:r>
        <w:rPr>
          <w:rStyle w:val="FootnoteReference"/>
        </w:rPr>
        <w:footnoteRef/>
      </w:r>
      <w:r>
        <w:t xml:space="preserve"> Cross-references for "these": Matt 14:13; Matt 14:15-21; Mark 6:31-32; Mark 6:34; Mark 6:35-44; Luke 9:10-12; Luke 9:13-17.</w:t>
      </w:r>
    </w:p>
  </w:footnote>
  <w:footnote w:id="6948">
    <w:p>
      <w:pPr>
        <w:pStyle w:val="FootnoteText"/>
      </w:pPr>
      <w:r>
        <w:rPr>
          <w:rStyle w:val="FootnoteReference"/>
        </w:rPr>
        <w:footnoteRef/>
      </w:r>
      <w:r>
        <w:t xml:space="preserve"> Name meaning: Jesus (Yeshua) — Yahweh saves. He will save His people from their sins.</w:t>
      </w:r>
    </w:p>
  </w:footnote>
  <w:footnote w:id="6949">
    <w:p>
      <w:pPr>
        <w:pStyle w:val="FootnoteText"/>
      </w:pPr>
      <w:r>
        <w:rPr>
          <w:rStyle w:val="FootnoteReference"/>
        </w:rPr>
        <w:footnoteRef/>
      </w:r>
      <w:r>
        <w:t xml:space="preserve"> Cross-references for "the sea": Num 34:11; Josh 12:3; Matt 4:18; Matt 15:29; Luke 5:1.</w:t>
      </w:r>
    </w:p>
  </w:footnote>
  <w:footnote w:id="69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1">
    <w:p>
      <w:pPr>
        <w:pStyle w:val="FootnoteText"/>
      </w:pPr>
      <w:r>
        <w:rPr>
          <w:rStyle w:val="FootnoteReference"/>
        </w:rPr>
        <w:footnoteRef/>
      </w:r>
      <w:r>
        <w:t xml:space="preserve"> Cross-references for "which": John 6:23; John 21:1.</w:t>
      </w:r>
    </w:p>
  </w:footnote>
  <w:footnote w:id="695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3">
    <w:p>
      <w:pPr>
        <w:pStyle w:val="FootnoteText"/>
      </w:pPr>
      <w:r>
        <w:rPr>
          <w:rStyle w:val="FootnoteReference"/>
        </w:rPr>
        <w:footnoteRef/>
      </w:r>
      <w:r>
        <w:t xml:space="preserve"> Cross-references: Matt 4:24-25; Matt 8:1; Matt 12:15; Matt 13:2; Matt 14:14; Matt 15:30-31; Mark 6:33.</w:t>
      </w:r>
    </w:p>
  </w:footnote>
  <w:footnote w:id="6954">
    <w:p>
      <w:pPr>
        <w:pStyle w:val="FootnoteText"/>
      </w:pPr>
      <w:r>
        <w:rPr>
          <w:rStyle w:val="FootnoteReference"/>
        </w:rPr>
        <w:footnoteRef/>
      </w:r>
      <w:r>
        <w:t xml:space="preserve"> Cross-references: Matt 14:23; Matt 15:29; Luke 6:12-13; Luke 9:28; John 6:15.</w:t>
      </w:r>
    </w:p>
  </w:footnote>
  <w:footnote w:id="69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6">
    <w:p>
      <w:pPr>
        <w:pStyle w:val="FootnoteText"/>
      </w:pPr>
      <w:r>
        <w:rPr>
          <w:rStyle w:val="FootnoteReference"/>
        </w:rPr>
        <w:footnoteRef/>
      </w:r>
      <w:r>
        <w:t xml:space="preserve"> Cross-references: Exod 12:6-14; Lev 23:5; Lev 23:7; Deut 16:1; John 2:13; John 5:1; John 11:55; John 12:1; John 13:1.</w:t>
      </w:r>
    </w:p>
  </w:footnote>
  <w:footnote w:id="6957">
    <w:p>
      <w:pPr>
        <w:pStyle w:val="FootnoteText"/>
      </w:pPr>
      <w:r>
        <w:rPr>
          <w:rStyle w:val="FootnoteReference"/>
        </w:rPr>
        <w:footnoteRef/>
      </w:r>
      <w:r>
        <w:t xml:space="preserve"> Name meaning: Philip (Philippos) — Lover of horses. Brought people to Jesus.</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"Whence": Matt 15:33; Mark 8:2-4; Luke 9:13.</w:t>
      </w:r>
    </w:p>
  </w:footnote>
  <w:footnote w:id="6960">
    <w:p>
      <w:pPr>
        <w:pStyle w:val="FootnoteText"/>
      </w:pPr>
      <w:r>
        <w:rPr>
          <w:rStyle w:val="FootnoteReference"/>
        </w:rPr>
        <w:footnoteRef/>
      </w:r>
      <w:r>
        <w:t xml:space="preserve"> Cross-references for "prove": Gen 22:1; Deut 8:2; Deut 8:16; Deut 13:3; Deut 33:8; 2Chr 32:31.</w:t>
      </w:r>
    </w:p>
  </w:footnote>
  <w:footnote w:id="6961">
    <w:p>
      <w:pPr>
        <w:pStyle w:val="FootnoteText"/>
      </w:pPr>
      <w:r>
        <w:rPr>
          <w:rStyle w:val="FootnoteReference"/>
        </w:rPr>
        <w:footnoteRef/>
      </w:r>
      <w:r>
        <w:t xml:space="preserve"> Cross-references for "pennyworth": Matt 18:28; John 12:5.</w:t>
      </w:r>
    </w:p>
  </w:footnote>
  <w:footnote w:id="6962">
    <w:p>
      <w:pPr>
        <w:pStyle w:val="FootnoteText"/>
      </w:pPr>
      <w:r>
        <w:rPr>
          <w:rStyle w:val="FootnoteReference"/>
        </w:rPr>
        <w:footnoteRef/>
      </w:r>
      <w:r>
        <w:t xml:space="preserve"> Cross-references: Num 11:21-22; 2Kgs 4:43; Mark 6:37.</w:t>
      </w:r>
    </w:p>
  </w:footnote>
  <w:footnote w:id="6963">
    <w:p>
      <w:pPr>
        <w:pStyle w:val="FootnoteText"/>
      </w:pPr>
      <w:r>
        <w:rPr>
          <w:rStyle w:val="FootnoteReference"/>
        </w:rPr>
        <w:footnoteRef/>
      </w:r>
      <w:r>
        <w:t xml:space="preserve"> Name meaning: Andrew (Andreas) — Manly; courageous. Courageous fisherman turned fisher of men.</w:t>
      </w:r>
    </w:p>
  </w:footnote>
  <w:footnote w:id="69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5">
    <w:p>
      <w:pPr>
        <w:pStyle w:val="FootnoteText"/>
      </w:pPr>
      <w:r>
        <w:rPr>
          <w:rStyle w:val="FootnoteReference"/>
        </w:rPr>
        <w:footnoteRef/>
      </w:r>
      <w:r>
        <w:t xml:space="preserve"> Name meaning: Peter (Kepha; Petros) — Rock; stone. The rock-like apostle.</w:t>
      </w:r>
    </w:p>
  </w:footnote>
  <w:footnote w:id="6966">
    <w:p>
      <w:pPr>
        <w:pStyle w:val="FootnoteText"/>
      </w:pPr>
      <w:r>
        <w:rPr>
          <w:rStyle w:val="FootnoteReference"/>
        </w:rPr>
        <w:footnoteRef/>
      </w:r>
      <w:r>
        <w:t xml:space="preserve"> Cross-references for "Andrew": Matt 4:18; John 1:40-44.</w:t>
      </w:r>
    </w:p>
  </w:footnote>
  <w:footnote w:id="6967">
    <w:p>
      <w:pPr>
        <w:pStyle w:val="FootnoteText"/>
      </w:pPr>
      <w:r>
        <w:rPr>
          <w:rStyle w:val="FootnoteReference"/>
        </w:rPr>
        <w:footnoteRef/>
      </w:r>
      <w:r>
        <w:t xml:space="preserve"> Cross-references for "which": Matt 14:17; Matt 16:9; Mark 6:38; Mark 8:19; Luke 9:13.</w:t>
      </w:r>
    </w:p>
  </w:footnote>
  <w:footnote w:id="6968">
    <w:p>
      <w:pPr>
        <w:pStyle w:val="FootnoteText"/>
      </w:pPr>
      <w:r>
        <w:rPr>
          <w:rStyle w:val="FootnoteReference"/>
        </w:rPr>
        <w:footnoteRef/>
      </w:r>
      <w:r>
        <w:t xml:space="preserve"> Cross-references for "barley": Deut 8:8; Deut 32:14; 1Kgs 4:28; 2Kgs 7:1; Ps 81:16; Ps 147:14; Ezek 27:17; 2Cor 8:9; Rev 6:6.</w:t>
      </w:r>
    </w:p>
  </w:footnote>
  <w:footnote w:id="6969">
    <w:p>
      <w:pPr>
        <w:pStyle w:val="FootnoteText"/>
      </w:pPr>
      <w:r>
        <w:rPr>
          <w:rStyle w:val="FootnoteReference"/>
        </w:rPr>
        <w:footnoteRef/>
      </w:r>
      <w:r>
        <w:t xml:space="preserve"> Cross-references: 2Kgs 4:42-44; Ps 78:19; Ps 78:41; John 6:7; John 11:21; John 11:32.</w:t>
      </w:r>
    </w:p>
  </w:footnote>
  <w:footnote w:id="6970">
    <w:p>
      <w:pPr>
        <w:pStyle w:val="FootnoteText"/>
      </w:pPr>
      <w:r>
        <w:rPr>
          <w:rStyle w:val="FootnoteReference"/>
        </w:rPr>
        <w:footnoteRef/>
      </w:r>
      <w:r>
        <w:t xml:space="preserve"> Cross-references for "Make": Matt 14:18-19; Matt 15:35-36; Mark 6:39-41; Mark 8:6-7; Luke 9:14-16.</w:t>
      </w:r>
    </w:p>
  </w:footnote>
  <w:footnote w:id="6971">
    <w:p>
      <w:pPr>
        <w:pStyle w:val="FootnoteText"/>
      </w:pPr>
      <w:r>
        <w:rPr>
          <w:rStyle w:val="FootnoteReference"/>
        </w:rPr>
        <w:footnoteRef/>
      </w:r>
      <w:r>
        <w:t xml:space="preserve"> Cross-references for "when": 1Sam 9:13; Luke 24:30; John 6:23; Acts 27:35; Rom 14:6; 1Cor 10:31; 1Thess 5:18; 1Tim 4:4-5.</w:t>
      </w:r>
    </w:p>
  </w:footnote>
  <w:footnote w:id="6972">
    <w:p>
      <w:pPr>
        <w:pStyle w:val="FootnoteText"/>
      </w:pPr>
      <w:r>
        <w:rPr>
          <w:rStyle w:val="FootnoteReference"/>
        </w:rPr>
        <w:footnoteRef/>
      </w:r>
      <w:r>
        <w:t xml:space="preserve"> Cross-references for "that nothing": Neh 8:10; Prov 18:9; Luke 15:13; Luke 16:1.</w:t>
      </w:r>
    </w:p>
  </w:footnote>
  <w:footnote w:id="6973">
    <w:p>
      <w:pPr>
        <w:pStyle w:val="FootnoteText"/>
      </w:pPr>
      <w:r>
        <w:rPr>
          <w:rStyle w:val="FootnoteReference"/>
        </w:rPr>
        <w:footnoteRef/>
      </w:r>
      <w:r>
        <w:t xml:space="preserve"> Cross-references: Neh 9:25; Matt 14:20-21; Matt 15:37-38; Mark 6:42-44; Mark 8:8-9; Luke 1:53; Luke 9:17.</w:t>
      </w:r>
    </w:p>
  </w:footnote>
  <w:footnote w:id="6974">
    <w:p>
      <w:pPr>
        <w:pStyle w:val="FootnoteText"/>
      </w:pPr>
      <w:r>
        <w:rPr>
          <w:rStyle w:val="FootnoteReference"/>
        </w:rPr>
        <w:footnoteRef/>
      </w:r>
      <w:r>
        <w:t xml:space="preserve"> Cross-references for "and filled": 1Kgs 7:15-16; 2Kgs 4:2-7; 2Chr 25:9; Prov 11:24-25; 2Cor 9:8-9; Phil 4:19.</w:t>
      </w:r>
    </w:p>
  </w:footnote>
  <w:footnote w:id="6975">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6">
    <w:p>
      <w:pPr>
        <w:pStyle w:val="FootnoteText"/>
      </w:pPr>
      <w:r>
        <w:rPr>
          <w:rStyle w:val="FootnoteReference"/>
        </w:rPr>
        <w:footnoteRef/>
      </w:r>
      <w:r>
        <w:t xml:space="preserve"> Cross-references for "perceived": John 2:24-25; Heb 4:13.</w:t>
      </w:r>
    </w:p>
  </w:footnote>
  <w:footnote w:id="6977">
    <w:p>
      <w:pPr>
        <w:pStyle w:val="FootnoteText"/>
      </w:pPr>
      <w:r>
        <w:rPr>
          <w:rStyle w:val="FootnoteReference"/>
        </w:rPr>
        <w:footnoteRef/>
      </w:r>
      <w:r>
        <w:t xml:space="preserve"> Cross-references for "take": Mark 11:9; Luke 19:38; John 7:3-4; John 12:12-13.</w:t>
      </w:r>
    </w:p>
  </w:footnote>
  <w:footnote w:id="6978">
    <w:p>
      <w:pPr>
        <w:pStyle w:val="FootnoteText"/>
      </w:pPr>
      <w:r>
        <w:rPr>
          <w:rStyle w:val="FootnoteReference"/>
        </w:rPr>
        <w:footnoteRef/>
      </w:r>
      <w:r>
        <w:t xml:space="preserve"> Cross-references for "he departed": Matt 14:22; Mark 6:46-52; John 5:41; John 18:36.</w:t>
      </w:r>
    </w:p>
  </w:footnote>
  <w:footnote w:id="6979">
    <w:p>
      <w:pPr>
        <w:pStyle w:val="FootnoteText"/>
      </w:pPr>
      <w:r>
        <w:rPr>
          <w:rStyle w:val="FootnoteReference"/>
        </w:rPr>
        <w:footnoteRef/>
      </w:r>
      <w:r>
        <w:t xml:space="preserve"> Cross-references for "and went": Mark 6:45; John 2:12; John 4:46; John 6:24-25.</w:t>
      </w:r>
    </w:p>
  </w:footnote>
  <w:footnote w:id="69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1">
    <w:p>
      <w:pPr>
        <w:pStyle w:val="FootnoteText"/>
      </w:pPr>
      <w:r>
        <w:rPr>
          <w:rStyle w:val="FootnoteReference"/>
        </w:rPr>
        <w:footnoteRef/>
      </w:r>
      <w:r>
        <w:t xml:space="preserve"> Cross-references: Ps 107:25; Ps 135:7; Matt 14:24.</w:t>
      </w:r>
    </w:p>
  </w:footnote>
  <w:footnote w:id="6982">
    <w:p>
      <w:pPr>
        <w:pStyle w:val="FootnoteText"/>
      </w:pPr>
      <w:r>
        <w:rPr>
          <w:rStyle w:val="FootnoteReference"/>
        </w:rPr>
        <w:footnoteRef/>
      </w:r>
      <w:r>
        <w:t xml:space="preserve"> Cross-references for "had rowed": Ezek 27:26; Jonah 1:13; Mark 6:47-48.</w:t>
      </w:r>
    </w:p>
  </w:footnote>
  <w:footnote w:id="6983">
    <w:p>
      <w:pPr>
        <w:pStyle w:val="FootnoteText"/>
      </w:pPr>
      <w:r>
        <w:rPr>
          <w:rStyle w:val="FootnoteReference"/>
        </w:rPr>
        <w:footnoteRef/>
      </w:r>
      <w:r>
        <w:t xml:space="preserve"> Cross-references for "furlongs": Luke 24:13; John 11:18; Rev 14:20; Rev 21:16.</w:t>
      </w:r>
    </w:p>
  </w:footnote>
  <w:footnote w:id="6984">
    <w:p>
      <w:pPr>
        <w:pStyle w:val="FootnoteText"/>
      </w:pPr>
      <w:r>
        <w:rPr>
          <w:rStyle w:val="FootnoteReference"/>
        </w:rPr>
        <w:footnoteRef/>
      </w:r>
      <w:r>
        <w:t xml:space="preserve"> Cross-references for "walking": Job 9:8; Ps 29:10; Ps 93:4; Matt 14:25-26; Mark 6:49; Luke 24:36-39; John 14:18.</w:t>
      </w:r>
    </w:p>
  </w:footnote>
  <w:footnote w:id="6985">
    <w:p>
      <w:pPr>
        <w:pStyle w:val="FootnoteText"/>
      </w:pPr>
      <w:r>
        <w:rPr>
          <w:rStyle w:val="FootnoteReference"/>
        </w:rPr>
        <w:footnoteRef/>
      </w:r>
      <w:r>
        <w:t xml:space="preserve"> Cross-references for "It is": Ps 35:3; Isa 41:10; Isa 41:14; Isa 43:1-2; Isa 44:8; Matt 14:27-31; Mark 6:50; Mark 16:6; Rev 1:17-18.</w:t>
      </w:r>
    </w:p>
  </w:footnote>
  <w:footnote w:id="6986">
    <w:p>
      <w:pPr>
        <w:pStyle w:val="FootnoteText"/>
      </w:pPr>
      <w:r>
        <w:rPr>
          <w:rStyle w:val="FootnoteReference"/>
        </w:rPr>
        <w:footnoteRef/>
      </w:r>
      <w:r>
        <w:t xml:space="preserve"> Cross-references for "they willingly": Ps 24:7-10; Song 3:4; Matt 14:32-33; Mark 6:51; Rev 3:20.</w:t>
      </w:r>
    </w:p>
  </w:footnote>
  <w:footnote w:id="6987">
    <w:p>
      <w:pPr>
        <w:pStyle w:val="FootnoteText"/>
      </w:pPr>
      <w:r>
        <w:rPr>
          <w:rStyle w:val="FootnoteReference"/>
        </w:rPr>
        <w:footnoteRef/>
      </w:r>
      <w:r>
        <w:t xml:space="preserve"> Cross-references: Matt 14:22; Mark 6:45; John 6:16-17.</w:t>
      </w:r>
    </w:p>
  </w:footnote>
  <w:footnote w:id="6988">
    <w:p>
      <w:pPr>
        <w:pStyle w:val="FootnoteText"/>
      </w:pPr>
      <w:r>
        <w:rPr>
          <w:rStyle w:val="FootnoteReference"/>
        </w:rPr>
        <w:footnoteRef/>
      </w:r>
      <w:r>
        <w:t xml:space="preserve"> Cross-references for "there": John 6:24.</w:t>
      </w:r>
    </w:p>
  </w:footnote>
  <w:footnote w:id="6989">
    <w:p>
      <w:pPr>
        <w:pStyle w:val="FootnoteText"/>
      </w:pPr>
      <w:r>
        <w:rPr>
          <w:rStyle w:val="FootnoteReference"/>
        </w:rPr>
        <w:footnoteRef/>
      </w:r>
      <w:r>
        <w:t xml:space="preserve"> Cross-references for "Tiberias": John 6:1.</w:t>
      </w:r>
    </w:p>
  </w:footnote>
  <w:footnote w:id="6990">
    <w:p>
      <w:pPr>
        <w:pStyle w:val="FootnoteText"/>
      </w:pPr>
      <w:r>
        <w:rPr>
          <w:rStyle w:val="FootnoteReference"/>
        </w:rPr>
        <w:footnoteRef/>
      </w:r>
      <w:r>
        <w:t xml:space="preserve"> Cross-references for "where": John 6:11-12.</w:t>
      </w:r>
    </w:p>
  </w:footnote>
  <w:footnote w:id="6991">
    <w:p>
      <w:pPr>
        <w:pStyle w:val="FootnoteText"/>
      </w:pPr>
      <w:r>
        <w:rPr>
          <w:rStyle w:val="FootnoteReference"/>
        </w:rPr>
        <w:footnoteRef/>
      </w:r>
      <w:r>
        <w:t xml:space="preserve"> Cross-references for "they also": John 6:17; John 6:23.</w:t>
      </w:r>
    </w:p>
  </w:footnote>
  <w:footnote w:id="6992">
    <w:p>
      <w:pPr>
        <w:pStyle w:val="FootnoteText"/>
      </w:pPr>
      <w:r>
        <w:rPr>
          <w:rStyle w:val="FootnoteReference"/>
        </w:rPr>
        <w:footnoteRef/>
      </w:r>
      <w:r>
        <w:t xml:space="preserve"> Cross-references for "seeking": Mark 1:37; Luke 8:40; John 7:11; John 18:4-5; John 20:15.</w:t>
      </w:r>
    </w:p>
  </w:footnote>
  <w:footnote w:id="699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4">
    <w:p>
      <w:pPr>
        <w:pStyle w:val="FootnoteText"/>
      </w:pPr>
      <w:r>
        <w:rPr>
          <w:rStyle w:val="FootnoteReference"/>
        </w:rPr>
        <w:footnoteRef/>
      </w:r>
      <w:r>
        <w:t xml:space="preserve"> Cross-references for "Rabbi": John 1:38-39.</w:t>
      </w:r>
    </w:p>
  </w:footnote>
  <w:footnote w:id="6995">
    <w:p>
      <w:pPr>
        <w:pStyle w:val="FootnoteText"/>
      </w:pPr>
      <w:r>
        <w:rPr>
          <w:rStyle w:val="FootnoteReference"/>
        </w:rPr>
        <w:footnoteRef/>
      </w:r>
      <w:r>
        <w:t xml:space="preserve"> Cross-references for "Verily": John 3:3; John 3:5; John 6:47; John 6:53.</w:t>
      </w:r>
    </w:p>
  </w:footnote>
  <w:footnote w:id="6996">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"Labour not": John 6:28-29; Gal 5:6; Phil 2:13; Col 1:29; 1Thess 1:3.</w:t>
      </w:r>
    </w:p>
  </w:footnote>
  <w:footnote w:id="7000">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1">
    <w:p>
      <w:pPr>
        <w:pStyle w:val="FootnoteText"/>
      </w:pPr>
      <w:r>
        <w:rPr>
          <w:rStyle w:val="FootnoteReference"/>
        </w:rPr>
        <w:footnoteRef/>
      </w:r>
      <w:r>
        <w:t xml:space="preserve"> Cross-references for "which endureth": Jer 15:16; John 4:14; John 6:40; John 6:51; John 6:54; John 6:58; John 6:68.</w:t>
      </w:r>
    </w:p>
  </w:footnote>
  <w:footnote w:id="7002">
    <w:p>
      <w:pPr>
        <w:pStyle w:val="FootnoteText"/>
      </w:pPr>
      <w:r>
        <w:rPr>
          <w:rStyle w:val="FootnoteReference"/>
        </w:rPr>
        <w:footnoteRef/>
      </w:r>
      <w:r>
        <w:t xml:space="preserve"> Cross-references for "What": Deut 5:27; Jer 42:3-6; Jer 42:20; Mic 6:7-8; Matt 19:16; Luke 10:25; Acts 2:37; Acts 9:6; Acts 16:30.</w:t>
      </w:r>
    </w:p>
  </w:footnote>
  <w:footnote w:id="7003">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4">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5">
    <w:p>
      <w:pPr>
        <w:pStyle w:val="FootnoteText"/>
      </w:pPr>
      <w:r>
        <w:rPr>
          <w:rStyle w:val="FootnoteReference"/>
        </w:rPr>
        <w:footnoteRef/>
      </w:r>
      <w:r>
        <w:t xml:space="preserve"> Cross-references: Isa 5:19; Mark 15:32; John 6:36; John 10:38; John 12:37; John 20:25-29.</w:t>
      </w:r>
    </w:p>
  </w:footnote>
  <w:footnote w:id="7006">
    <w:p>
      <w:pPr>
        <w:pStyle w:val="FootnoteText"/>
      </w:pPr>
      <w:r>
        <w:rPr>
          <w:rStyle w:val="FootnoteReference"/>
        </w:rPr>
        <w:footnoteRef/>
      </w:r>
      <w:r>
        <w:t xml:space="preserve"> Cross-references for "fathers": Exod 16:4-15; Exod 16:35; Num 11:6-9; Deut 8:3; Josh 5:12; Neh 9:20; Ps 105:40; John 6:49.</w:t>
      </w:r>
    </w:p>
  </w:footnote>
  <w:footnote w:id="7007">
    <w:p>
      <w:pPr>
        <w:pStyle w:val="FootnoteText"/>
      </w:pPr>
      <w:r>
        <w:rPr>
          <w:rStyle w:val="FootnoteReference"/>
        </w:rPr>
        <w:footnoteRef/>
      </w:r>
      <w:r>
        <w:t xml:space="preserve"> Cross-references for "He gave": Neh 9:15; Ps 78:24-25; 1Cor 10:3; Rev 2:17.</w:t>
      </w:r>
    </w:p>
  </w:footnote>
  <w:footnote w:id="7008">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9">
    <w:p>
      <w:pPr>
        <w:pStyle w:val="FootnoteText"/>
      </w:pPr>
      <w:r>
        <w:rPr>
          <w:rStyle w:val="FootnoteReference"/>
        </w:rPr>
        <w:footnoteRef/>
      </w:r>
      <w:r>
        <w:t xml:space="preserve"> Cross-references for "the true": John 1:9; John 6:33; John 6:35; John 6:41; John 6:50; John 6:55; John 6:58; John 15:1; Gal 4:4; 1John 5:20.</w:t>
      </w:r>
    </w:p>
  </w:footnote>
  <w:footnote w:id="7010">
    <w:p>
      <w:pPr>
        <w:pStyle w:val="FootnoteText"/>
      </w:pPr>
      <w:r>
        <w:rPr>
          <w:rStyle w:val="FootnoteReference"/>
        </w:rPr>
        <w:footnoteRef/>
      </w:r>
      <w:r>
        <w:t xml:space="preserve"> Cross-references for "Moses": Exod 16:4; Exod 16:8; Ps 78:23.</w:t>
      </w:r>
    </w:p>
  </w:footnote>
  <w:footnote w:id="7011">
    <w:p>
      <w:pPr>
        <w:pStyle w:val="FootnoteText"/>
      </w:pPr>
      <w:r>
        <w:rPr>
          <w:rStyle w:val="FootnoteReference"/>
        </w:rPr>
        <w:footnoteRef/>
      </w:r>
      <w:r>
        <w:t xml:space="preserve"> Cross-references for "cometh": John 3:13; John 6:38; John 6:48; John 8:42; John 13:3; John 16:28; John 17:8; 1Tim 1:15; 1John 1:1-2.</w:t>
      </w:r>
    </w:p>
  </w:footnote>
  <w:footnote w:id="7012">
    <w:p>
      <w:pPr>
        <w:pStyle w:val="FootnoteText"/>
      </w:pPr>
      <w:r>
        <w:rPr>
          <w:rStyle w:val="FootnoteReference"/>
        </w:rPr>
        <w:footnoteRef/>
      </w:r>
      <w:r>
        <w:t xml:space="preserve"> Cross-references for "evermore": Ps 4:6; John 4:15; John 6:26.</w:t>
      </w:r>
    </w:p>
  </w:footnote>
  <w:footnote w:id="7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14">
    <w:p>
      <w:pPr>
        <w:pStyle w:val="FootnoteText"/>
      </w:pPr>
      <w:r>
        <w:rPr>
          <w:rStyle w:val="FootnoteReference"/>
        </w:rPr>
        <w:footnoteRef/>
      </w:r>
      <w:r>
        <w:t xml:space="preserve"> Cross-references for "never hunger": Isa 49:10; Luke 6:25; John 4:13-14; John 7:38; Rev 7:16.</w:t>
      </w:r>
    </w:p>
  </w:footnote>
  <w:footnote w:id="7015">
    <w:p>
      <w:pPr>
        <w:pStyle w:val="FootnoteText"/>
      </w:pPr>
      <w:r>
        <w:rPr>
          <w:rStyle w:val="FootnoteReference"/>
        </w:rPr>
        <w:footnoteRef/>
      </w:r>
      <w:r>
        <w:t xml:space="preserve"> Cross-references for "I am": John 6:41; John 6:48-58; 1Cor 10:16-18; 1Cor 11:23-29.</w:t>
      </w:r>
    </w:p>
  </w:footnote>
  <w:footnote w:id="7016">
    <w:p>
      <w:pPr>
        <w:pStyle w:val="FootnoteText"/>
      </w:pPr>
      <w:r>
        <w:rPr>
          <w:rStyle w:val="FootnoteReference"/>
        </w:rPr>
        <w:footnoteRef/>
      </w:r>
      <w:r>
        <w:t xml:space="preserve"> Cross-references for "he that cometh": Isa 55:1-3; Matt 11:28; John 5:40; John 6:37; John 6:44-45; John 6:65; John 7:37; Rev 22:17.</w:t>
      </w:r>
    </w:p>
  </w:footnote>
  <w:footnote w:id="7017">
    <w:p>
      <w:pPr>
        <w:pStyle w:val="FootnoteText"/>
      </w:pPr>
      <w:r>
        <w:rPr>
          <w:rStyle w:val="FootnoteReference"/>
        </w:rPr>
        <w:footnoteRef/>
      </w:r>
      <w:r>
        <w:t xml:space="preserve"> Cross-references for "That": Luke 16:31; John 6:26; John 6:30; John 6:40; John 6:64; John 12:37; John 15:24; 1Pet 1:8-9.</w:t>
      </w:r>
    </w:p>
  </w:footnote>
  <w:footnote w:id="7018">
    <w:p>
      <w:pPr>
        <w:pStyle w:val="FootnoteText"/>
      </w:pPr>
      <w:r>
        <w:rPr>
          <w:rStyle w:val="FootnoteReference"/>
        </w:rPr>
        <w:footnoteRef/>
      </w:r>
      <w:r>
        <w:t xml:space="preserve"> Cross-references for "that": John 6:39; John 6:45; John 17:2; John 17:6; John 17:8-9; John 17:11; John 17:24.</w:t>
      </w:r>
    </w:p>
  </w:footnote>
  <w:footnote w:id="7019">
    <w:p>
      <w:pPr>
        <w:pStyle w:val="FootnoteText"/>
      </w:pPr>
      <w:r>
        <w:rPr>
          <w:rStyle w:val="FootnoteReference"/>
        </w:rPr>
        <w:footnoteRef/>
      </w:r>
      <w:r>
        <w:t xml:space="preserve"> Cross-references for "shall": Ps 110:3; John 6:44; John 6:65; John 10:28-29; Eph 2:4-10; Phil 1:29; 2Thess 2:13-14; 2Tim 2:19; Titus 3:3-7.</w:t>
      </w:r>
    </w:p>
  </w:footnote>
  <w:footnote w:id="702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1">
    <w:p>
      <w:pPr>
        <w:pStyle w:val="FootnoteText"/>
      </w:pPr>
      <w:r>
        <w:rPr>
          <w:rStyle w:val="FootnoteReference"/>
        </w:rPr>
        <w:footnoteRef/>
      </w:r>
      <w:r>
        <w:t xml:space="preserve"> Cross-references for "I came": John 3:13; John 3:31; John 6:33; Eph 4:9.</w:t>
      </w:r>
    </w:p>
  </w:footnote>
  <w:footnote w:id="7022">
    <w:p>
      <w:pPr>
        <w:pStyle w:val="FootnoteText"/>
      </w:pPr>
      <w:r>
        <w:rPr>
          <w:rStyle w:val="FootnoteReference"/>
        </w:rPr>
        <w:footnoteRef/>
      </w:r>
      <w:r>
        <w:t xml:space="preserve"> Cross-references: Ps 40:7-8; Isa 53:10; Matt 20:28; Matt 26:39-42; John 4:34; John 5:30; Rom 15:3; Phil 2:7-8; Heb 5:8; Heb 10:7-9.</w:t>
      </w:r>
    </w:p>
  </w:footnote>
  <w:footnote w:id="7023">
    <w:p>
      <w:pPr>
        <w:pStyle w:val="FootnoteText"/>
      </w:pPr>
      <w:r>
        <w:rPr>
          <w:rStyle w:val="FootnoteReference"/>
        </w:rPr>
        <w:footnoteRef/>
      </w:r>
      <w:r>
        <w:t xml:space="preserve"> Cross-references for "this": Matt 18:14; Luke 12:32; John 6:40; Rom 8:28-31; 2Thess 2:13-14; 2Tim 2:19.</w:t>
      </w:r>
    </w:p>
  </w:footnote>
  <w:footnote w:id="7024">
    <w:p>
      <w:pPr>
        <w:pStyle w:val="FootnoteText"/>
      </w:pPr>
      <w:r>
        <w:rPr>
          <w:rStyle w:val="FootnoteReference"/>
        </w:rPr>
        <w:footnoteRef/>
      </w:r>
      <w:r>
        <w:t xml:space="preserve"> Cross-references for "given": John 6:37.</w:t>
      </w:r>
    </w:p>
  </w:footnote>
  <w:footnote w:id="7025">
    <w:p>
      <w:pPr>
        <w:pStyle w:val="FootnoteText"/>
      </w:pPr>
      <w:r>
        <w:rPr>
          <w:rStyle w:val="FootnoteReference"/>
        </w:rPr>
        <w:footnoteRef/>
      </w:r>
      <w:r>
        <w:t xml:space="preserve"> Cross-references for "I should": 1Sam 25:29; John 10:27-30; John 17:12; John 18:9; Col 3:3-4; 1Pet 1:5; Jude 1:1.</w:t>
      </w:r>
    </w:p>
  </w:footnote>
  <w:footnote w:id="7026">
    <w:p>
      <w:pPr>
        <w:pStyle w:val="FootnoteText"/>
      </w:pPr>
      <w:r>
        <w:rPr>
          <w:rStyle w:val="FootnoteReference"/>
        </w:rPr>
        <w:footnoteRef/>
      </w:r>
      <w:r>
        <w:t xml:space="preserve"> Cross-references: John 5:28; John 6:40; John 6:44; John 6:54; John 11:24-26; John 12:48; Rom 8:11; Phil 3:20-21.</w:t>
      </w:r>
    </w:p>
  </w:footnote>
  <w:footnote w:id="7027">
    <w:p>
      <w:pPr>
        <w:pStyle w:val="FootnoteText"/>
      </w:pPr>
      <w:r>
        <w:rPr>
          <w:rStyle w:val="FootnoteReference"/>
        </w:rPr>
        <w:footnoteRef/>
      </w:r>
      <w:r>
        <w:t xml:space="preserve"> Cross-references for "I will": John 11:25.</w:t>
      </w:r>
    </w:p>
  </w:footnote>
  <w:footnote w:id="702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30">
    <w:p>
      <w:pPr>
        <w:pStyle w:val="FootnoteText"/>
      </w:pPr>
      <w:r>
        <w:rPr>
          <w:rStyle w:val="FootnoteReference"/>
        </w:rPr>
        <w:footnoteRef/>
      </w:r>
      <w:r>
        <w:t xml:space="preserve"> Cross-references for "murmured": Luke 5:30; Luke 15:2; Luke 19:7; John 6:43; John 6:52; John 6:60; John 6:66; John 7:12; 1Cor 10:10; Jude 1:16.</w:t>
      </w:r>
    </w:p>
  </w:footnote>
  <w:footnote w:id="7031">
    <w:p>
      <w:pPr>
        <w:pStyle w:val="FootnoteText"/>
      </w:pPr>
      <w:r>
        <w:rPr>
          <w:rStyle w:val="FootnoteReference"/>
        </w:rPr>
        <w:footnoteRef/>
      </w:r>
      <w:r>
        <w:t xml:space="preserve"> Cross-references for "I am": John 6:33; John 6:48; John 6:51; John 6:58.</w:t>
      </w:r>
    </w:p>
  </w:footnote>
  <w:footnote w:id="7032">
    <w:p>
      <w:pPr>
        <w:pStyle w:val="FootnoteText"/>
      </w:pPr>
      <w:r>
        <w:rPr>
          <w:rStyle w:val="FootnoteReference"/>
        </w:rPr>
        <w:footnoteRef/>
      </w:r>
      <w:r>
        <w:t xml:space="preserve"> Cross-references for "Is not": Matt 13:55-56; Mark 6:3; Luke 4:22; John 7:27; Rom 1:3-4; Rom 9:5; 1Cor 15:47; Gal 4:4.</w:t>
      </w:r>
    </w:p>
  </w:footnote>
  <w:footnote w:id="70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4">
    <w:p>
      <w:pPr>
        <w:pStyle w:val="FootnoteText"/>
      </w:pPr>
      <w:r>
        <w:rPr>
          <w:rStyle w:val="FootnoteReference"/>
        </w:rPr>
        <w:footnoteRef/>
      </w:r>
      <w:r>
        <w:t xml:space="preserve"> Cross-references for "Murmur": Matt 16:8; Mark 9:33; John 6:64; John 16:19; Heb 4:13.</w:t>
      </w:r>
    </w:p>
  </w:footnote>
  <w:footnote w:id="7035">
    <w:p>
      <w:pPr>
        <w:pStyle w:val="FootnoteText"/>
      </w:pPr>
      <w:r>
        <w:rPr>
          <w:rStyle w:val="FootnoteReference"/>
        </w:rPr>
        <w:footnoteRef/>
      </w:r>
      <w:r>
        <w:t xml:space="preserve"> Cross-references for "except": Matt 11:25-27; Matt 16:17; John 3:3-7; John 6:45; John 6:65; Eph 2:4-10; Phil 1:29; Col 2:12; Titus 3:3-5.</w:t>
      </w:r>
    </w:p>
  </w:footnote>
  <w:footnote w:id="7036">
    <w:p>
      <w:pPr>
        <w:pStyle w:val="FootnoteText"/>
      </w:pPr>
      <w:r>
        <w:rPr>
          <w:rStyle w:val="FootnoteReference"/>
        </w:rPr>
        <w:footnoteRef/>
      </w:r>
      <w:r>
        <w:t xml:space="preserve"> Cross-references for "draw": Song 1:4; Jer 31:3; Hos 11:4; John 12:32.</w:t>
      </w:r>
    </w:p>
  </w:footnote>
  <w:footnote w:id="7037">
    <w:p>
      <w:pPr>
        <w:pStyle w:val="FootnoteText"/>
      </w:pPr>
      <w:r>
        <w:rPr>
          <w:rStyle w:val="FootnoteReference"/>
        </w:rPr>
        <w:footnoteRef/>
      </w:r>
      <w:r>
        <w:t xml:space="preserve"> Cross-references for "and I": John 6:39-40.</w:t>
      </w:r>
    </w:p>
  </w:footnote>
  <w:footnote w:id="7038">
    <w:p>
      <w:pPr>
        <w:pStyle w:val="FootnoteText"/>
      </w:pPr>
      <w:r>
        <w:rPr>
          <w:rStyle w:val="FootnoteReference"/>
        </w:rPr>
        <w:footnoteRef/>
      </w:r>
      <w:r>
        <w:t xml:space="preserve"> Cross-references: Isa 44:18-20; Jer 13:23; Matt 12:34; John 5:44; John 6:65; John 8:43; John 12:37-40; Rom 8:7-8.</w:t>
      </w:r>
    </w:p>
  </w:footnote>
  <w:footnote w:id="7039">
    <w:p>
      <w:pPr>
        <w:pStyle w:val="FootnoteText"/>
      </w:pPr>
      <w:r>
        <w:rPr>
          <w:rStyle w:val="FootnoteReference"/>
        </w:rPr>
        <w:footnoteRef/>
      </w:r>
      <w:r>
        <w:t xml:space="preserve"> Cross-references for "written": Mark 1:2; Luke 1:70; Luke 18:31.</w:t>
      </w:r>
    </w:p>
  </w:footnote>
  <w:footnote w:id="7040">
    <w:p>
      <w:pPr>
        <w:pStyle w:val="FootnoteText"/>
      </w:pPr>
      <w:r>
        <w:rPr>
          <w:rStyle w:val="FootnoteReference"/>
        </w:rPr>
        <w:footnoteRef/>
      </w:r>
      <w:r>
        <w:t xml:space="preserve"> Cross-references for "And they": Isa 2:3; Isa 54:13; Jer 31:33-34; Mic 4:2; Eph 4:21-22; 1Thess 4:9; Heb 8:10-11; Heb 10:16.</w:t>
      </w:r>
    </w:p>
  </w:footnote>
  <w:footnote w:id="7041">
    <w:p>
      <w:pPr>
        <w:pStyle w:val="FootnoteText"/>
      </w:pPr>
      <w:r>
        <w:rPr>
          <w:rStyle w:val="FootnoteReference"/>
        </w:rPr>
        <w:footnoteRef/>
      </w:r>
      <w:r>
        <w:t xml:space="preserve"> Cross-references for "Every": Matt 11:27; Matt 17:5; John 5:38-40; John 6:37; John 6:65; John 10:27; John 16:14-15; Eph 1:17; 1John 4:1-3.</w:t>
      </w:r>
    </w:p>
  </w:footnote>
  <w:footnote w:id="7042">
    <w:p>
      <w:pPr>
        <w:pStyle w:val="FootnoteText"/>
      </w:pPr>
      <w:r>
        <w:rPr>
          <w:rStyle w:val="FootnoteReference"/>
        </w:rPr>
        <w:footnoteRef/>
      </w:r>
      <w:r>
        <w:t xml:space="preserve"> Cross-references: John 1:18; John 5:37; John 8:19; John 14:9-10; John 15:24; Col 1:15; 1Tim 6:16; 1John 4:12.</w:t>
      </w:r>
    </w:p>
  </w:footnote>
  <w:footnote w:id="7043">
    <w:p>
      <w:pPr>
        <w:pStyle w:val="FootnoteText"/>
      </w:pPr>
      <w:r>
        <w:rPr>
          <w:rStyle w:val="FootnoteReference"/>
        </w:rPr>
        <w:footnoteRef/>
      </w:r>
      <w:r>
        <w:t xml:space="preserve"> Cross-references for "he hath": Matt 11:27; Luke 10:22; John 7:29; John 8:55.</w:t>
      </w:r>
    </w:p>
  </w:footnote>
  <w:footnote w:id="7044">
    <w:p>
      <w:pPr>
        <w:pStyle w:val="FootnoteText"/>
      </w:pPr>
      <w:r>
        <w:rPr>
          <w:rStyle w:val="FootnoteReference"/>
        </w:rPr>
        <w:footnoteRef/>
      </w:r>
      <w:r>
        <w:t xml:space="preserve"> Cross-references for "He that": John 3:16; John 3:18; John 3:36; John 5:24; John 6:40; John 6:54; John 14:19; Rom 5:9-10; Col 3:3-4; 1John 5:12-13.</w:t>
      </w:r>
    </w:p>
  </w:footnote>
  <w:footnote w:id="7045">
    <w:p>
      <w:pPr>
        <w:pStyle w:val="FootnoteText"/>
      </w:pPr>
      <w:r>
        <w:rPr>
          <w:rStyle w:val="FootnoteReference"/>
        </w:rPr>
        <w:footnoteRef/>
      </w:r>
      <w:r>
        <w:t xml:space="preserve"> Cross-references: John 6:33-35; John 6:41; John 6:51; 1Cor 10:16-17; 1Cor 11:24-25.</w:t>
      </w:r>
    </w:p>
  </w:footnote>
  <w:footnote w:id="7046">
    <w:p>
      <w:pPr>
        <w:pStyle w:val="FootnoteText"/>
      </w:pPr>
      <w:r>
        <w:rPr>
          <w:rStyle w:val="FootnoteReference"/>
        </w:rPr>
        <w:footnoteRef/>
      </w:r>
      <w:r>
        <w:t xml:space="preserve"> Cross-references for "fathers": John 6:31.</w:t>
      </w:r>
    </w:p>
  </w:footnote>
  <w:footnote w:id="7047">
    <w:p>
      <w:pPr>
        <w:pStyle w:val="FootnoteText"/>
      </w:pPr>
      <w:r>
        <w:rPr>
          <w:rStyle w:val="FootnoteReference"/>
        </w:rPr>
        <w:footnoteRef/>
      </w:r>
      <w:r>
        <w:t xml:space="preserve"> Cross-references for "and are": Num 26:65; Zech 1:5; 1Cor 10:3-5; Heb 3:17-19; Jude 1:5.</w:t>
      </w:r>
    </w:p>
  </w:footnote>
  <w:footnote w:id="7048">
    <w:p>
      <w:pPr>
        <w:pStyle w:val="FootnoteText"/>
      </w:pPr>
      <w:r>
        <w:rPr>
          <w:rStyle w:val="FootnoteReference"/>
        </w:rPr>
        <w:footnoteRef/>
      </w:r>
      <w:r>
        <w:t xml:space="preserve"> Cross-references for "the bread": John 3:13; John 6:33; John 6:42; John 6:51.</w:t>
      </w:r>
    </w:p>
  </w:footnote>
  <w:footnote w:id="7049">
    <w:p>
      <w:pPr>
        <w:pStyle w:val="FootnoteText"/>
      </w:pPr>
      <w:r>
        <w:rPr>
          <w:rStyle w:val="FootnoteReference"/>
        </w:rPr>
        <w:footnoteRef/>
      </w:r>
      <w:r>
        <w:t xml:space="preserve"> Cross-references for "that": John 6:58; John 8:51; John 11:25-26; Rom 8:10.</w:t>
      </w:r>
    </w:p>
  </w:footnote>
  <w:footnote w:id="7050">
    <w:p>
      <w:pPr>
        <w:pStyle w:val="FootnoteText"/>
      </w:pPr>
      <w:r>
        <w:rPr>
          <w:rStyle w:val="FootnoteReference"/>
        </w:rPr>
        <w:footnoteRef/>
      </w:r>
      <w:r>
        <w:t xml:space="preserve"> Cross-references for "living": John 3:13; John 4:10-11; John 7:38; 1Pet 2:4.</w:t>
      </w:r>
    </w:p>
  </w:footnote>
  <w:footnote w:id="7051">
    <w:p>
      <w:pPr>
        <w:pStyle w:val="FootnoteText"/>
      </w:pPr>
      <w:r>
        <w:rPr>
          <w:rStyle w:val="FootnoteReference"/>
        </w:rPr>
        <w:footnoteRef/>
      </w:r>
      <w:r>
        <w:t xml:space="preserve"> Cross-references for "and the bread": Exod 16:4; Ps 72:16.</w:t>
      </w:r>
    </w:p>
  </w:footnote>
  <w:footnote w:id="7052">
    <w:p>
      <w:pPr>
        <w:pStyle w:val="FootnoteText"/>
      </w:pPr>
      <w:r>
        <w:rPr>
          <w:rStyle w:val="FootnoteReference"/>
        </w:rPr>
        <w:footnoteRef/>
      </w:r>
      <w:r>
        <w:t xml:space="preserve"> Cross-references for "my flesh": Matt 20:28; Luke 22:19; John 6:52-57; Eph 5:2; Eph 5:25; Titus 2:14; Heb 10:5-12; Heb 10:20.</w:t>
      </w:r>
    </w:p>
  </w:footnote>
  <w:footnote w:id="7053">
    <w:p>
      <w:pPr>
        <w:pStyle w:val="FootnoteText"/>
      </w:pPr>
      <w:r>
        <w:rPr>
          <w:rStyle w:val="FootnoteReference"/>
        </w:rPr>
        <w:footnoteRef/>
      </w:r>
      <w:r>
        <w:t xml:space="preserve"> Cross-references for "the life": John 1:29; John 3:16; John 6:33; 2Cor 5:19; 2Cor 5:21; 1John 2:2; 1John 4:14.</w:t>
      </w:r>
    </w:p>
  </w:footnote>
  <w:footnote w:id="7054">
    <w:p>
      <w:pPr>
        <w:pStyle w:val="FootnoteText"/>
      </w:pPr>
      <w:r>
        <w:rPr>
          <w:rStyle w:val="FootnoteReference"/>
        </w:rPr>
        <w:footnoteRef/>
      </w:r>
      <w:r>
        <w:t xml:space="preserve"> Cross-references for "strove": John 6:41; John 7:40-43; John 9:16; John 10:19.</w:t>
      </w:r>
    </w:p>
  </w:footnote>
  <w:footnote w:id="7055">
    <w:p>
      <w:pPr>
        <w:pStyle w:val="FootnoteText"/>
      </w:pPr>
      <w:r>
        <w:rPr>
          <w:rStyle w:val="FootnoteReference"/>
        </w:rPr>
        <w:footnoteRef/>
      </w:r>
      <w:r>
        <w:t xml:space="preserve"> Cross-references: John 3:4; John 3:9; John 4:11; Acts 17:32; 1Cor 2:14.</w:t>
      </w:r>
    </w:p>
  </w:footnote>
  <w:footnote w:id="7056">
    <w:p>
      <w:pPr>
        <w:pStyle w:val="FootnoteText"/>
      </w:pPr>
      <w:r>
        <w:rPr>
          <w:rStyle w:val="FootnoteReference"/>
        </w:rPr>
        <w:footnoteRef/>
      </w:r>
      <w:r>
        <w:t xml:space="preserve"> Cross-references for "Except": Matt 18:3; Luke 13:3; Luke 13:5; John 3:3; John 3:5; John 13:8; John 15:4.</w:t>
      </w:r>
    </w:p>
  </w:footnote>
  <w:footnote w:id="7057">
    <w:p>
      <w:pPr>
        <w:pStyle w:val="FootnoteText"/>
      </w:pPr>
      <w:r>
        <w:rPr>
          <w:rStyle w:val="FootnoteReference"/>
        </w:rPr>
        <w:footnoteRef/>
      </w:r>
      <w:r>
        <w:t xml:space="preserve"> Cross-references for "Verily": Matt 5:18; John 3:3; John 6:26; John 6:47.</w:t>
      </w:r>
    </w:p>
  </w:footnote>
  <w:footnote w:id="7058">
    <w:p>
      <w:pPr>
        <w:pStyle w:val="FootnoteText"/>
      </w:pPr>
      <w:r>
        <w:rPr>
          <w:rStyle w:val="FootnoteReference"/>
        </w:rPr>
        <w:footnoteRef/>
      </w:r>
      <w:r>
        <w:t xml:space="preserve"> Cross-references: Matt 26:26-28; John 3:36; John 6:55; 1John 5:12; Rev 2:7; Rev 2:17.</w:t>
      </w:r>
    </w:p>
  </w:footnote>
  <w:footnote w:id="7059">
    <w:p>
      <w:pPr>
        <w:pStyle w:val="FootnoteText"/>
      </w:pPr>
      <w:r>
        <w:rPr>
          <w:rStyle w:val="FootnoteReference"/>
        </w:rPr>
        <w:footnoteRef/>
      </w:r>
      <w:r>
        <w:t xml:space="preserve"> Cross-references for "eateth": Ps 22:26; Prov 9:4-6; Isa 25:6-8; Isa 55:1-3; John 4:14; John 6:27; John 6:40; John 6:63; Gal 2:20; Phil 3:7-10.</w:t>
      </w:r>
    </w:p>
  </w:footnote>
  <w:footnote w:id="7060">
    <w:p>
      <w:pPr>
        <w:pStyle w:val="FootnoteText"/>
      </w:pPr>
      <w:r>
        <w:rPr>
          <w:rStyle w:val="FootnoteReference"/>
        </w:rPr>
        <w:footnoteRef/>
      </w:r>
      <w:r>
        <w:t xml:space="preserve"> Cross-references for "hath": John 6:39-40; John 6:47.</w:t>
      </w:r>
    </w:p>
  </w:footnote>
  <w:footnote w:id="7061">
    <w:p>
      <w:pPr>
        <w:pStyle w:val="FootnoteText"/>
      </w:pPr>
      <w:r>
        <w:rPr>
          <w:rStyle w:val="FootnoteReference"/>
        </w:rPr>
        <w:footnoteRef/>
      </w:r>
      <w:r>
        <w:t xml:space="preserve"> Cross-references for "meat": Ps 4:7; John 1:9; John 1:47; John 6:32; John 8:31; John 8:36; John 15:1; Heb 8:2; 1John 5:20.</w:t>
      </w:r>
    </w:p>
  </w:footnote>
  <w:footnote w:id="7062">
    <w:p>
      <w:pPr>
        <w:pStyle w:val="FootnoteText"/>
      </w:pPr>
      <w:r>
        <w:rPr>
          <w:rStyle w:val="FootnoteReference"/>
        </w:rPr>
        <w:footnoteRef/>
      </w:r>
      <w:r>
        <w:t xml:space="preserve"> Cross-references for "He that": Lam 3:24.</w:t>
      </w:r>
    </w:p>
  </w:footnote>
  <w:footnote w:id="70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4">
    <w:p>
      <w:pPr>
        <w:pStyle w:val="FootnoteText"/>
      </w:pPr>
      <w:r>
        <w:rPr>
          <w:rStyle w:val="FootnoteReference"/>
        </w:rPr>
        <w:footnoteRef/>
      </w:r>
      <w:r>
        <w:t xml:space="preserve"> Cross-references for "the living": Ps 18:46; Jer 10:10; 1Thess 1:9; Heb 9:14.</w:t>
      </w:r>
    </w:p>
  </w:footnote>
  <w:footnote w:id="7065">
    <w:p>
      <w:pPr>
        <w:pStyle w:val="FootnoteText"/>
      </w:pPr>
      <w:r>
        <w:rPr>
          <w:rStyle w:val="FootnoteReference"/>
        </w:rPr>
        <w:footnoteRef/>
      </w:r>
      <w:r>
        <w:t xml:space="preserve"> Cross-references for "I live": John 5:26; John 17:21.</w:t>
      </w:r>
    </w:p>
  </w:footnote>
  <w:footnote w:id="7066">
    <w:p>
      <w:pPr>
        <w:pStyle w:val="FootnoteText"/>
      </w:pPr>
      <w:r>
        <w:rPr>
          <w:rStyle w:val="FootnoteReference"/>
        </w:rPr>
        <w:footnoteRef/>
      </w:r>
      <w:r>
        <w:t xml:space="preserve"> Cross-references for "even": John 11:25-26; John 14:6; John 14:19; 1Cor 15:22; 2Cor 13:4; Gal 2:20; Col 3:3-4; 1John 4:9.</w:t>
      </w:r>
    </w:p>
  </w:footnote>
  <w:footnote w:id="7067">
    <w:p>
      <w:pPr>
        <w:pStyle w:val="FootnoteText"/>
      </w:pPr>
      <w:r>
        <w:rPr>
          <w:rStyle w:val="FootnoteReference"/>
        </w:rPr>
        <w:footnoteRef/>
      </w:r>
      <w:r>
        <w:t xml:space="preserve"> Cross-references: John 6:32; John 6:34; John 6:41; John 6:47-51.</w:t>
      </w:r>
    </w:p>
  </w:footnote>
  <w:footnote w:id="7068">
    <w:p>
      <w:pPr>
        <w:pStyle w:val="FootnoteText"/>
      </w:pPr>
      <w:r>
        <w:rPr>
          <w:rStyle w:val="FootnoteReference"/>
        </w:rPr>
        <w:footnoteRef/>
      </w:r>
      <w:r>
        <w:t xml:space="preserve"> Cross-references for "in the": Ps 40:9-10; Prov 1:20-23; Prov 8:1-3; Luke 4:31; John 6:24; John 18:20.</w:t>
      </w:r>
    </w:p>
  </w:footnote>
  <w:footnote w:id="7069">
    <w:p>
      <w:pPr>
        <w:pStyle w:val="FootnoteText"/>
      </w:pPr>
      <w:r>
        <w:rPr>
          <w:rStyle w:val="FootnoteReference"/>
        </w:rPr>
        <w:footnoteRef/>
      </w:r>
      <w:r>
        <w:t xml:space="preserve"> Cross-references for "of his": John 6:66; John 8:31.</w:t>
      </w:r>
    </w:p>
  </w:footnote>
  <w:footnote w:id="7070">
    <w:p>
      <w:pPr>
        <w:pStyle w:val="FootnoteText"/>
      </w:pPr>
      <w:r>
        <w:rPr>
          <w:rStyle w:val="FootnoteReference"/>
        </w:rPr>
        <w:footnoteRef/>
      </w:r>
      <w:r>
        <w:t xml:space="preserve"> Cross-references for "This": Matt 11:6; John 6:41-42; John 8:43; Heb 5:11; 2Pet 3:16.</w:t>
      </w:r>
    </w:p>
  </w:footnote>
  <w:footnote w:id="7071">
    <w:p>
      <w:pPr>
        <w:pStyle w:val="FootnoteText"/>
      </w:pPr>
      <w:r>
        <w:rPr>
          <w:rStyle w:val="FootnoteReference"/>
        </w:rPr>
        <w:footnoteRef/>
      </w:r>
      <w:r>
        <w:t xml:space="preserve"> Cross-references: John 2:24-25; John 6:64; John 21:17; Heb 4:13; Rev 2:23.</w:t>
      </w:r>
    </w:p>
  </w:footnote>
  <w:footnote w:id="7072">
    <w:p>
      <w:pPr>
        <w:pStyle w:val="FootnoteText"/>
      </w:pPr>
      <w:r>
        <w:rPr>
          <w:rStyle w:val="FootnoteReference"/>
        </w:rPr>
        <w:footnoteRef/>
      </w:r>
      <w:r>
        <w:t xml:space="preserve"> Cross-references: Mark 16:19; Luke 24:51; John 3:13; John 16:28; John 17:4-5; John 17:11; Acts 1:9; Eph 4:8-10; 1Pet 3:22.</w:t>
      </w:r>
    </w:p>
  </w:footnote>
  <w:footnote w:id="7073">
    <w:p>
      <w:pPr>
        <w:pStyle w:val="FootnoteText"/>
      </w:pPr>
      <w:r>
        <w:rPr>
          <w:rStyle w:val="FootnoteReference"/>
        </w:rPr>
        <w:footnoteRef/>
      </w:r>
      <w:r>
        <w:t xml:space="preserve"> Cross-references for "the spirit": Gen 2:7; Rom 8:2; 1Cor 15:45; 2Cor 3:6; Gal 5:25; 1Pet 3:18.</w:t>
      </w:r>
    </w:p>
  </w:footnote>
  <w:footnote w:id="7074">
    <w:p>
      <w:pPr>
        <w:pStyle w:val="FootnoteText"/>
      </w:pPr>
      <w:r>
        <w:rPr>
          <w:rStyle w:val="FootnoteReference"/>
        </w:rPr>
        <w:footnoteRef/>
      </w:r>
      <w:r>
        <w:t xml:space="preserve"> Cross-references for "the flesh": Rom 2:25; Rom 3:1-2; 1Cor 11:27-29; Gal 5:6; Gal 6:15; 1Tim 4:8; Heb 13:9; 1Pet 3:21.</w:t>
      </w:r>
    </w:p>
  </w:footnote>
  <w:footnote w:id="70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6">
    <w:p>
      <w:pPr>
        <w:pStyle w:val="FootnoteText"/>
      </w:pPr>
      <w:r>
        <w:rPr>
          <w:rStyle w:val="FootnoteReference"/>
        </w:rPr>
        <w:footnoteRef/>
      </w:r>
      <w:r>
        <w:t xml:space="preserve"> Cross-references for "there": John 5:42; John 6:36; John 6:61; John 8:23; John 8:38-47; John 8:55; John 10:26; John 13:10; John 13:18-21.</w:t>
      </w:r>
    </w:p>
  </w:footnote>
  <w:footnote w:id="7077">
    <w:p>
      <w:pPr>
        <w:pStyle w:val="FootnoteText"/>
      </w:pPr>
      <w:r>
        <w:rPr>
          <w:rStyle w:val="FootnoteReference"/>
        </w:rPr>
        <w:footnoteRef/>
      </w:r>
      <w:r>
        <w:t xml:space="preserve"> Cross-references: Ps 139:2-4; John 2:24-25; John 6:70-71; John 13:11; Acts 15:18; Rom 8:29; 2Tim 2:19; Heb 4:13.</w:t>
      </w:r>
    </w:p>
  </w:footnote>
  <w:footnote w:id="70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80">
    <w:p>
      <w:pPr>
        <w:pStyle w:val="FootnoteText"/>
      </w:pPr>
      <w:r>
        <w:rPr>
          <w:rStyle w:val="FootnoteReference"/>
        </w:rPr>
        <w:footnoteRef/>
      </w:r>
      <w:r>
        <w:t xml:space="preserve"> Cross-references for "Will": Josh 24:15-22; Ruth 1:11-18; 2Sam 15:19-20; Luke 14:25-33.</w:t>
      </w:r>
    </w:p>
  </w:footnote>
  <w:footnote w:id="7081">
    <w:p>
      <w:pPr>
        <w:pStyle w:val="FootnoteText"/>
      </w:pPr>
      <w:r>
        <w:rPr>
          <w:rStyle w:val="FootnoteReference"/>
        </w:rPr>
        <w:footnoteRef/>
      </w:r>
      <w:r>
        <w:t xml:space="preserve"> Cross-references for "to whom": Ps 73:25.</w:t>
      </w:r>
    </w:p>
  </w:footnote>
  <w:footnote w:id="7082">
    <w:p>
      <w:pPr>
        <w:pStyle w:val="FootnoteText"/>
      </w:pPr>
      <w:r>
        <w:rPr>
          <w:rStyle w:val="FootnoteReference"/>
        </w:rPr>
        <w:footnoteRef/>
      </w:r>
      <w:r>
        <w:t xml:space="preserve"> Cross-references for "thou hast": John 5:24; John 5:39-40; John 6:40; John 6:63; Acts 4:12; Acts 5:20; Acts 7:38; 1John 5:11-13.</w:t>
      </w:r>
    </w:p>
  </w:footnote>
  <w:footnote w:id="70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5">
    <w:p>
      <w:pPr>
        <w:pStyle w:val="FootnoteText"/>
      </w:pPr>
      <w:r>
        <w:rPr>
          <w:rStyle w:val="FootnoteReference"/>
        </w:rPr>
        <w:footnoteRef/>
      </w:r>
      <w:r>
        <w:t xml:space="preserve"> Cross-references for "the living": John 6:57.</w:t>
      </w:r>
    </w:p>
  </w:footnote>
  <w:footnote w:id="7086">
    <w:p>
      <w:pPr>
        <w:pStyle w:val="FootnoteText"/>
      </w:pPr>
      <w:r>
        <w:rPr>
          <w:rStyle w:val="FootnoteReference"/>
        </w:rPr>
        <w:footnoteRef/>
      </w:r>
      <w:r>
        <w:t xml:space="preserve"> Cross-references for "Have": Matt 10:1-4; Luke 6:13-16; John 6:64; John 13:18; John 17:12; Acts 1:17.</w:t>
      </w:r>
    </w:p>
  </w:footnote>
  <w:footnote w:id="7087">
    <w:p>
      <w:pPr>
        <w:pStyle w:val="FootnoteText"/>
      </w:pPr>
      <w:r>
        <w:rPr>
          <w:rStyle w:val="FootnoteReference"/>
        </w:rPr>
        <w:footnoteRef/>
      </w:r>
      <w:r>
        <w:t xml:space="preserve"> Cross-references for "and one": John 8:44; John 13:2; John 13:21; John 13:27; Acts 13:10; 1John 3:8; Rev 3:9-10.</w:t>
      </w:r>
    </w:p>
  </w:footnote>
  <w:footnote w:id="7088">
    <w:p>
      <w:pPr>
        <w:pStyle w:val="FootnoteText"/>
      </w:pPr>
      <w:r>
        <w:rPr>
          <w:rStyle w:val="FootnoteReference"/>
        </w:rPr>
        <w:footnoteRef/>
      </w:r>
      <w:r>
        <w:t xml:space="preserve"> Cross-references for "a devil": 1Tim 3:11; Titus 2:3.</w:t>
      </w:r>
    </w:p>
  </w:footnote>
  <w:footnote w:id="7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9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1">
    <w:p>
      <w:pPr>
        <w:pStyle w:val="FootnoteText"/>
      </w:pPr>
      <w:r>
        <w:rPr>
          <w:rStyle w:val="FootnoteReference"/>
        </w:rPr>
        <w:footnoteRef/>
      </w:r>
      <w:r>
        <w:t xml:space="preserve"> Cross-references for "being": Ps 41:9; Ps 55:13-14; Matt 26:14-16; Matt 27:3-5; John 18:2-6.</w:t>
      </w:r>
    </w:p>
  </w:footnote>
  <w:footnote w:id="7092">
    <w:p>
      <w:pPr>
        <w:pStyle w:val="FootnoteText"/>
      </w:pPr>
      <w:r>
        <w:rPr>
          <w:rStyle w:val="FootnoteReference"/>
        </w:rPr>
        <w:footnoteRef/>
      </w:r>
      <w:r>
        <w:t xml:space="preserve"> Cross-references: Ps 109:6-8; Acts 1:16-20; Acts 2:23; Jude 1:4.</w:t>
      </w:r>
    </w:p>
  </w:footnote>
  <w:footnote w:id="7093">
    <w:p>
      <w:pPr>
        <w:pStyle w:val="FootnoteText"/>
      </w:pPr>
      <w:r>
        <w:rPr>
          <w:rStyle w:val="FootnoteReference"/>
        </w:rPr>
        <w:footnoteRef/>
      </w:r>
      <w:r>
        <w:t xml:space="preserve"> Name meaning: Jesus (Yeshua) — Yahweh saves. He will save His people from their sins.</w:t>
      </w:r>
    </w:p>
  </w:footnote>
  <w:footnote w:id="7094">
    <w:p>
      <w:pPr>
        <w:pStyle w:val="FootnoteText"/>
      </w:pPr>
      <w:r>
        <w:rPr>
          <w:rStyle w:val="FootnoteReference"/>
        </w:rPr>
        <w:footnoteRef/>
      </w:r>
      <w:r>
        <w:t xml:space="preserve"> Cross-references for "walked": Luke 13:31-33; John 4:3; John 4:54; John 10:39-40; John 11:54; Acts 10:38.</w:t>
      </w:r>
    </w:p>
  </w:footnote>
  <w:footnote w:id="70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6">
    <w:p>
      <w:pPr>
        <w:pStyle w:val="FootnoteText"/>
      </w:pPr>
      <w:r>
        <w:rPr>
          <w:rStyle w:val="FootnoteReference"/>
        </w:rPr>
        <w:footnoteRef/>
      </w:r>
      <w:r>
        <w:t xml:space="preserve"> Cross-references for "because": Matt 10:23; Matt 21:38; John 5:16-18; John 7:19; John 7:25.</w:t>
      </w:r>
    </w:p>
  </w:footnote>
  <w:footnote w:id="7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8">
    <w:p>
      <w:pPr>
        <w:pStyle w:val="FootnoteText"/>
      </w:pPr>
      <w:r>
        <w:rPr>
          <w:rStyle w:val="FootnoteReference"/>
        </w:rPr>
        <w:footnoteRef/>
      </w:r>
      <w:r>
        <w:t xml:space="preserve"> People-name: Jew. People-name meaning: Jew — same as Judah. Source form: Jew. Equivalent source: direct curated/Hitchcock lookup.</w:t>
      </w:r>
    </w:p>
  </w:footnote>
  <w:footnote w:id="7099">
    <w:p>
      <w:pPr>
        <w:pStyle w:val="FootnoteText"/>
      </w:pPr>
      <w:r>
        <w:rPr>
          <w:rStyle w:val="FootnoteReference"/>
        </w:rPr>
        <w:footnoteRef/>
      </w:r>
      <w:r>
        <w:t xml:space="preserve"> Cross-references: Exod 23:16-17; Lev 23:34-43; Num 29:12-38; Deut 16:13-16; 1Kgs 8:2; 1Kgs 8:65; 2Chr 7:9-10; Ezra 3:4; Neh 8:14-18; Zech 14:16-19.</w:t>
      </w:r>
    </w:p>
  </w:footnote>
  <w:footnote w:id="7100">
    <w:p>
      <w:pPr>
        <w:pStyle w:val="FootnoteText"/>
      </w:pPr>
      <w:r>
        <w:rPr>
          <w:rStyle w:val="FootnoteReference"/>
        </w:rPr>
        <w:footnoteRef/>
      </w:r>
      <w:r>
        <w:t xml:space="preserve"> Cross-references for "Depart": Gen 37:5-11; Gen 37:20; 1Sam 17:28; Jer 12:6; Matt 22:16-17.</w:t>
      </w:r>
    </w:p>
  </w:footnote>
  <w:footnote w:id="71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102">
    <w:p>
      <w:pPr>
        <w:pStyle w:val="FootnoteText"/>
      </w:pPr>
      <w:r>
        <w:rPr>
          <w:rStyle w:val="FootnoteReference"/>
        </w:rPr>
        <w:footnoteRef/>
      </w:r>
      <w:r>
        <w:t xml:space="preserve"> Cross-references for "brethren": Matt 12:46-47; Mark 3:31; Luke 8:19; John 7:5; Acts 2:14.</w:t>
      </w:r>
    </w:p>
  </w:footnote>
  <w:footnote w:id="7103">
    <w:p>
      <w:pPr>
        <w:pStyle w:val="FootnoteText"/>
      </w:pPr>
      <w:r>
        <w:rPr>
          <w:rStyle w:val="FootnoteReference"/>
        </w:rPr>
        <w:footnoteRef/>
      </w:r>
      <w:r>
        <w:t xml:space="preserve"> Cross-references for "there": Prov 18:1-2; Matt 6:1-2; Matt 6:5; Matt 6:16; Matt 23:5; Luke 6:45.</w:t>
      </w:r>
    </w:p>
  </w:footnote>
  <w:footnote w:id="7104">
    <w:p>
      <w:pPr>
        <w:pStyle w:val="FootnoteText"/>
      </w:pPr>
      <w:r>
        <w:rPr>
          <w:rStyle w:val="FootnoteReference"/>
        </w:rPr>
        <w:footnoteRef/>
      </w:r>
      <w:r>
        <w:t xml:space="preserve"> Cross-references for "show": 1Kgs 22:13; Matt 4:6; John 18:20; Acts 2:4-12.</w:t>
      </w:r>
    </w:p>
  </w:footnote>
  <w:footnote w:id="7105">
    <w:p>
      <w:pPr>
        <w:pStyle w:val="FootnoteText"/>
      </w:pPr>
      <w:r>
        <w:rPr>
          <w:rStyle w:val="FootnoteReference"/>
        </w:rPr>
        <w:footnoteRef/>
      </w:r>
      <w:r>
        <w:t xml:space="preserve"> Cross-references: Mic 7:5-6; Mark 3:21; John 1:11-13.</w:t>
      </w:r>
    </w:p>
  </w:footnote>
  <w:footnote w:id="7106">
    <w:p>
      <w:pPr>
        <w:pStyle w:val="FootnoteText"/>
      </w:pPr>
      <w:r>
        <w:rPr>
          <w:rStyle w:val="FootnoteReference"/>
        </w:rPr>
        <w:footnoteRef/>
      </w:r>
      <w:r>
        <w:t xml:space="preserve"> Cross-references for "My time": Ps 102:13; Eccl 3:1-15; John 2:4; John 7:8; John 7:30; John 8:20; John 13:1; John 17:1; Acts 1:7.</w:t>
      </w:r>
    </w:p>
  </w:footnote>
  <w:footnote w:id="7107">
    <w:p>
      <w:pPr>
        <w:pStyle w:val="FootnoteText"/>
      </w:pPr>
      <w:r>
        <w:rPr>
          <w:rStyle w:val="FootnoteReference"/>
        </w:rPr>
        <w:footnoteRef/>
      </w:r>
      <w:r>
        <w:t xml:space="preserve"> Cross-references for "world": Luke 6:26; John 15:19; Jas 4:4; 1John 4:5.</w:t>
      </w:r>
    </w:p>
  </w:footnote>
  <w:footnote w:id="7108">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9">
    <w:p>
      <w:pPr>
        <w:pStyle w:val="FootnoteText"/>
      </w:pPr>
      <w:r>
        <w:rPr>
          <w:rStyle w:val="FootnoteReference"/>
        </w:rPr>
        <w:footnoteRef/>
      </w:r>
      <w:r>
        <w:t xml:space="preserve"> Cross-references: Prov 8:36; Isa 49:7; Zech 11:8; John 15:18-19; John 15:23-25; John 17:14; Rom 8:7; 1John 3:12-13.</w:t>
      </w:r>
    </w:p>
  </w:footnote>
  <w:footnote w:id="7110">
    <w:p>
      <w:pPr>
        <w:pStyle w:val="FootnoteText"/>
      </w:pPr>
      <w:r>
        <w:rPr>
          <w:rStyle w:val="FootnoteReference"/>
        </w:rPr>
        <w:footnoteRef/>
      </w:r>
      <w:r>
        <w:t xml:space="preserve"> Cross-references for "I go not": John 7:6; John 7:30; John 8:20; John 8:30; John 11:6-7; 1Cor 2:15-16.</w:t>
      </w:r>
    </w:p>
  </w:footnote>
  <w:footnote w:id="7111">
    <w:p>
      <w:pPr>
        <w:pStyle w:val="FootnoteText"/>
      </w:pPr>
      <w:r>
        <w:rPr>
          <w:rStyle w:val="FootnoteReference"/>
        </w:rPr>
        <w:footnoteRef/>
      </w:r>
      <w:r>
        <w:t xml:space="preserve"> Cross-references for "then": Ps 26:8; Ps 40:8; Matt 3:15; Gal 4:4.</w:t>
      </w:r>
    </w:p>
  </w:footnote>
  <w:footnote w:id="7112">
    <w:p>
      <w:pPr>
        <w:pStyle w:val="FootnoteText"/>
      </w:pPr>
      <w:r>
        <w:rPr>
          <w:rStyle w:val="FootnoteReference"/>
        </w:rPr>
        <w:footnoteRef/>
      </w:r>
      <w:r>
        <w:t xml:space="preserve"> Cross-references: Isa 42:2-3; Amos 5:13; Matt 10:16; John 11:54.</w:t>
      </w:r>
    </w:p>
  </w:footnote>
  <w:footnote w:id="7113">
    <w:p>
      <w:pPr>
        <w:pStyle w:val="FootnoteText"/>
      </w:pPr>
      <w:r>
        <w:rPr>
          <w:rStyle w:val="FootnoteReference"/>
        </w:rPr>
        <w:footnoteRef/>
      </w:r>
      <w:r>
        <w:t xml:space="preserve"> Cross-references for "Jews": John 11:56.</w:t>
      </w:r>
    </w:p>
  </w:footnote>
  <w:footnote w:id="7114">
    <w:p>
      <w:pPr>
        <w:pStyle w:val="FootnoteText"/>
      </w:pPr>
      <w:r>
        <w:rPr>
          <w:rStyle w:val="FootnoteReference"/>
        </w:rPr>
        <w:footnoteRef/>
      </w:r>
      <w:r>
        <w:t xml:space="preserve"> Cross-references for "murmuring": John 7:32; John 9:16; Phil 2:14.</w:t>
      </w:r>
    </w:p>
  </w:footnote>
  <w:footnote w:id="7115">
    <w:p>
      <w:pPr>
        <w:pStyle w:val="FootnoteText"/>
      </w:pPr>
      <w:r>
        <w:rPr>
          <w:rStyle w:val="FootnoteReference"/>
        </w:rPr>
        <w:footnoteRef/>
      </w:r>
      <w:r>
        <w:t xml:space="preserve"> Cross-references for "some": Matt 10:25; Matt 16:13-16; Matt 21:46; Luke 7:16; John 6:14; John 7:25-27; John 7:40-43; John 9:16; John 10:19-21.</w:t>
      </w:r>
    </w:p>
  </w:footnote>
  <w:footnote w:id="7116">
    <w:p>
      <w:pPr>
        <w:pStyle w:val="FootnoteText"/>
      </w:pPr>
      <w:r>
        <w:rPr>
          <w:rStyle w:val="FootnoteReference"/>
        </w:rPr>
        <w:footnoteRef/>
      </w:r>
      <w:r>
        <w:t xml:space="preserve"> Cross-references for "is a": Luke 6:45; Luke 18:19; Luke 23:47; Luke 23:50; Acts 11:24; Rom 5:7.</w:t>
      </w:r>
    </w:p>
  </w:footnote>
  <w:footnote w:id="7117">
    <w:p>
      <w:pPr>
        <w:pStyle w:val="FootnoteText"/>
      </w:pPr>
      <w:r>
        <w:rPr>
          <w:rStyle w:val="FootnoteReference"/>
        </w:rPr>
        <w:footnoteRef/>
      </w:r>
      <w:r>
        <w:t xml:space="preserve"> Cross-references for "deceiveth": Matt 27:63; John 7:47; John 7:52.</w:t>
      </w:r>
    </w:p>
  </w:footnote>
  <w:footnote w:id="7118">
    <w:p>
      <w:pPr>
        <w:pStyle w:val="FootnoteText"/>
      </w:pPr>
      <w:r>
        <w:rPr>
          <w:rStyle w:val="FootnoteReference"/>
        </w:rPr>
        <w:footnoteRef/>
      </w:r>
      <w:r>
        <w:t xml:space="preserve"> Cross-references for "spake": Prov 29:25; John 3:2; John 9:22; John 9:34; John 12:42-43; John 19:38; John 20:19; Gal 2:12-13; 2Tim 2:9-13; Rev 2:13.</w:t>
      </w:r>
    </w:p>
  </w:footnote>
  <w:footnote w:id="7119">
    <w:p>
      <w:pPr>
        <w:pStyle w:val="FootnoteText"/>
      </w:pPr>
      <w:r>
        <w:rPr>
          <w:rStyle w:val="FootnoteReference"/>
        </w:rPr>
        <w:footnoteRef/>
      </w:r>
      <w:r>
        <w:t xml:space="preserve"> Cross-references for "the midst": Num 29:12-13; Num 29:17; Num 29:20; Num 29:23-40; John 7:2; John 7:37.</w:t>
      </w:r>
    </w:p>
  </w:footnote>
  <w:footnote w:id="7120">
    <w:p>
      <w:pPr>
        <w:pStyle w:val="FootnoteText"/>
      </w:pPr>
      <w:r>
        <w:rPr>
          <w:rStyle w:val="FootnoteReference"/>
        </w:rPr>
        <w:footnoteRef/>
      </w:r>
      <w:r>
        <w:t xml:space="preserve"> Cross-references for "the temple": Hag 2:7-9; Mal 3:1; Matt 21:12; Luke 19:47; John 5:14; John 8:2; John 18:20.</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for "marvelled": Matt 7:28-29; Matt 22:22; Matt 22:33; Luke 2:47; John 7:46.</w:t>
      </w:r>
    </w:p>
  </w:footnote>
  <w:footnote w:id="7123">
    <w:p>
      <w:pPr>
        <w:pStyle w:val="FootnoteText"/>
      </w:pPr>
      <w:r>
        <w:rPr>
          <w:rStyle w:val="FootnoteReference"/>
        </w:rPr>
        <w:footnoteRef/>
      </w:r>
      <w:r>
        <w:t xml:space="preserve"> Cross-references: Matt 13:54; Mark 6:2-3; Luke 4:22; Acts 2:7-13; Acts 4:11-12.</w:t>
      </w:r>
    </w:p>
  </w:footnote>
  <w:footnote w:id="7124">
    <w:p>
      <w:pPr>
        <w:pStyle w:val="FootnoteText"/>
      </w:pPr>
      <w:r>
        <w:rPr>
          <w:rStyle w:val="FootnoteReference"/>
        </w:rPr>
        <w:footnoteRef/>
      </w:r>
      <w:r>
        <w:t xml:space="preserve"> Cross-references: John 3:11; John 3:31; John 8:28; John 12:49-50; John 14:10; John 14:24; John 17:8; John 17:14; Rev 1:1.</w:t>
      </w:r>
    </w:p>
  </w:footnote>
  <w:footnote w:id="7125">
    <w:p>
      <w:pPr>
        <w:pStyle w:val="FootnoteText"/>
      </w:pPr>
      <w:r>
        <w:rPr>
          <w:rStyle w:val="FootnoteReference"/>
        </w:rPr>
        <w:footnoteRef/>
      </w:r>
      <w:r>
        <w:t xml:space="preserve"> Cross-references: John 5:23-24; John 5:30; John 6:38-40; John 6:44.</w:t>
      </w:r>
    </w:p>
  </w:footnote>
  <w:footnote w:id="7126">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7">
    <w:p>
      <w:pPr>
        <w:pStyle w:val="FootnoteText"/>
      </w:pPr>
      <w:r>
        <w:rPr>
          <w:rStyle w:val="FootnoteReference"/>
        </w:rPr>
        <w:footnoteRef/>
      </w:r>
      <w:r>
        <w:t xml:space="preserve"> Cross-references for "that speaketh": John 5:41; John 8:49-50; 1Cor 10:31-33; Gal 6:12-14; Phil 2:3-5; 1Thess 2:6; 1Pet 4:11.</w:t>
      </w:r>
    </w:p>
  </w:footnote>
  <w:footnote w:id="7128">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9">
    <w:p>
      <w:pPr>
        <w:pStyle w:val="FootnoteText"/>
      </w:pPr>
      <w:r>
        <w:rPr>
          <w:rStyle w:val="FootnoteReference"/>
        </w:rPr>
        <w:footnoteRef/>
      </w:r>
      <w:r>
        <w:t xml:space="preserve"> Personal name: Moses. Personal-name meaning: Moses — Drawn out. Source form: Moses. Equivalent source: direct curated/Hitchcock lookup.</w:t>
      </w:r>
    </w:p>
  </w:footnote>
  <w:footnote w:id="7130">
    <w:p>
      <w:pPr>
        <w:pStyle w:val="FootnoteText"/>
      </w:pPr>
      <w:r>
        <w:rPr>
          <w:rStyle w:val="FootnoteReference"/>
        </w:rPr>
        <w:footnoteRef/>
      </w:r>
      <w:r>
        <w:t xml:space="preserve"> Cross-references: Exod 24:2-3; Deut 1:17; Deut 33:4; John 1:17; John 5:45; John 9:28-29; Acts 7:38; Gal 3:19; Heb 3:3-5.</w:t>
      </w:r>
    </w:p>
  </w:footnote>
  <w:footnote w:id="7131">
    <w:p>
      <w:pPr>
        <w:pStyle w:val="FootnoteText"/>
      </w:pPr>
      <w:r>
        <w:rPr>
          <w:rStyle w:val="FootnoteReference"/>
        </w:rPr>
        <w:footnoteRef/>
      </w:r>
      <w:r>
        <w:t xml:space="preserve"> Cross-references: Matt 23:2-4; Rom 2:12-13; Rom 2:17-29; Rom 3:10-23; Gal 6:13.</w:t>
      </w:r>
    </w:p>
  </w:footnote>
  <w:footnote w:id="7132">
    <w:p>
      <w:pPr>
        <w:pStyle w:val="FootnoteText"/>
      </w:pPr>
      <w:r>
        <w:rPr>
          <w:rStyle w:val="FootnoteReference"/>
        </w:rPr>
        <w:footnoteRef/>
      </w:r>
      <w:r>
        <w:t xml:space="preserve"> Cross-references: Ps 2:1-6; Matt 12:14; Matt 21:38; Mark 3:4; Mark 3:6; John 5:16; John 5:18; John 7:25; John 10:31-32; John 10:39; John 11:53.</w:t>
      </w:r>
    </w:p>
  </w:footnote>
  <w:footnote w:id="7133">
    <w:p>
      <w:pPr>
        <w:pStyle w:val="FootnoteText"/>
      </w:pPr>
      <w:r>
        <w:rPr>
          <w:rStyle w:val="FootnoteReference"/>
        </w:rPr>
        <w:footnoteRef/>
      </w:r>
      <w:r>
        <w:t xml:space="preserve"> Cross-references for "Thou": Matt 10:25; Matt 11:18-19; Matt 12:24; Mark 3:21-22; Mark 3:30; John 8:48; John 8:52; John 10:20; Acts 26:24.</w:t>
      </w:r>
    </w:p>
  </w:footnote>
  <w:footnote w:id="7134">
    <w:p>
      <w:pPr>
        <w:pStyle w:val="FootnoteText"/>
      </w:pPr>
      <w:r>
        <w:rPr>
          <w:rStyle w:val="FootnoteReference"/>
        </w:rPr>
        <w:footnoteRef/>
      </w:r>
      <w:r>
        <w:t xml:space="preserve"> Cross-references for "I have": John 5:9-11.</w:t>
      </w:r>
    </w:p>
  </w:footnote>
  <w:footnote w:id="7135">
    <w:p>
      <w:pPr>
        <w:pStyle w:val="FootnoteText"/>
      </w:pPr>
      <w:r>
        <w:rPr>
          <w:rStyle w:val="FootnoteReference"/>
        </w:rPr>
        <w:footnoteRef/>
      </w:r>
      <w:r>
        <w:t xml:space="preserve"> Cross-references for "circumcision": Gen 17:10-14; Lev 12:3; Rom 4:9-11; Gal 3:17.</w:t>
      </w:r>
    </w:p>
  </w:footnote>
  <w:footnote w:id="7136">
    <w:p>
      <w:pPr>
        <w:pStyle w:val="FootnoteText"/>
      </w:pPr>
      <w:r>
        <w:rPr>
          <w:rStyle w:val="FootnoteReference"/>
        </w:rPr>
        <w:footnoteRef/>
      </w:r>
      <w:r>
        <w:t xml:space="preserve"> Cross-references for "that the law of Moses should not be broken": Matt 12:5.</w:t>
      </w:r>
    </w:p>
  </w:footnote>
  <w:footnote w:id="7137">
    <w:p>
      <w:pPr>
        <w:pStyle w:val="FootnoteText"/>
      </w:pPr>
      <w:r>
        <w:rPr>
          <w:rStyle w:val="FootnoteReference"/>
        </w:rPr>
        <w:footnoteRef/>
      </w:r>
      <w:r>
        <w:t xml:space="preserve"> Cross-references for "I have made": John 5:8-9; John 5:14-16; G3650; G444.</w:t>
      </w:r>
    </w:p>
  </w:footnote>
  <w:footnote w:id="7138">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40">
    <w:p>
      <w:pPr>
        <w:pStyle w:val="FootnoteText"/>
      </w:pPr>
      <w:r>
        <w:rPr>
          <w:rStyle w:val="FootnoteReference"/>
        </w:rPr>
        <w:footnoteRef/>
      </w:r>
      <w:r>
        <w:t xml:space="preserve"> Cross-references for "Is not": John 7:20.</w:t>
      </w:r>
    </w:p>
  </w:footnote>
  <w:footnote w:id="7141">
    <w:p>
      <w:pPr>
        <w:pStyle w:val="FootnoteText"/>
      </w:pPr>
      <w:r>
        <w:rPr>
          <w:rStyle w:val="FootnoteReference"/>
        </w:rPr>
        <w:footnoteRef/>
      </w:r>
      <w:r>
        <w:t xml:space="preserve"> Cross-references for "of Jerusalem": John 7:10-11.</w:t>
      </w:r>
    </w:p>
  </w:footnote>
  <w:footnote w:id="7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3">
    <w:p>
      <w:pPr>
        <w:pStyle w:val="FootnoteText"/>
      </w:pPr>
      <w:r>
        <w:rPr>
          <w:rStyle w:val="FootnoteReference"/>
        </w:rPr>
        <w:footnoteRef/>
      </w:r>
      <w:r>
        <w:t xml:space="preserve"> Cross-references for "he speaketh": Ps 40:9-10; Ps 71:15-16; Prov 28:1; Isa 42:4; Isa 50:7-8; Matt 22:16; Acts 4:13; Eph 6:19-20; Phil 1:14; 2Tim 1:7-8.</w:t>
      </w:r>
    </w:p>
  </w:footnote>
  <w:footnote w:id="7144">
    <w:p>
      <w:pPr>
        <w:pStyle w:val="FootnoteText"/>
      </w:pPr>
      <w:r>
        <w:rPr>
          <w:rStyle w:val="FootnoteReference"/>
        </w:rPr>
        <w:footnoteRef/>
      </w:r>
      <w:r>
        <w:t xml:space="preserve"> Cross-references: Luke 7:30; John 7:48; John 9:22; John 11:47-53; John 12:42.</w:t>
      </w:r>
    </w:p>
  </w:footnote>
  <w:footnote w:id="7145">
    <w:p>
      <w:pPr>
        <w:pStyle w:val="FootnoteText"/>
      </w:pPr>
      <w:r>
        <w:rPr>
          <w:rStyle w:val="FootnoteReference"/>
        </w:rPr>
        <w:footnoteRef/>
      </w:r>
      <w:r>
        <w:t xml:space="preserve"> Cross-references for "we know": Matt 13:54-57; Mark 6:3; Luke 4:22; John 6:42; John 7:15.</w:t>
      </w:r>
    </w:p>
  </w:footnote>
  <w:footnote w:id="7146">
    <w:p>
      <w:pPr>
        <w:pStyle w:val="FootnoteText"/>
      </w:pPr>
      <w:r>
        <w:rPr>
          <w:rStyle w:val="FootnoteReference"/>
        </w:rPr>
        <w:footnoteRef/>
      </w:r>
      <w:r>
        <w:t xml:space="preserve"> Cross-references for "no man": Isa 11:1; Isa 53:8; Jer 23:5; Jer 30:21; Mic 5:2; Matt 2:5-6; John 7:41-42; Acts 8:33.</w:t>
      </w:r>
    </w:p>
  </w:footnote>
  <w:footnote w:id="7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8">
    <w:p>
      <w:pPr>
        <w:pStyle w:val="FootnoteText"/>
      </w:pPr>
      <w:r>
        <w:rPr>
          <w:rStyle w:val="FootnoteReference"/>
        </w:rPr>
        <w:footnoteRef/>
      </w:r>
      <w:r>
        <w:t xml:space="preserve"> Cross-references for "and I": John 3:2; John 5:43; John 8:16; John 8:42; John 10:36; John 12:49; John 14:10; John 14:31.</w:t>
      </w:r>
    </w:p>
  </w:footnote>
  <w:footnote w:id="7149">
    <w:p>
      <w:pPr>
        <w:pStyle w:val="FootnoteText"/>
      </w:pPr>
      <w:r>
        <w:rPr>
          <w:rStyle w:val="FootnoteReference"/>
        </w:rPr>
        <w:footnoteRef/>
      </w:r>
      <w:r>
        <w:t xml:space="preserve"> Cross-references for "is true": John 3:33; John 5:32; John 8:26; Rom 3:4; 2Cor 1:18; Titus 1:2; Heb 6:18; 1John 5:10.</w:t>
      </w:r>
    </w:p>
  </w:footnote>
  <w:footnote w:id="715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1">
    <w:p>
      <w:pPr>
        <w:pStyle w:val="FootnoteText"/>
      </w:pPr>
      <w:r>
        <w:rPr>
          <w:rStyle w:val="FootnoteReference"/>
        </w:rPr>
        <w:footnoteRef/>
      </w:r>
      <w:r>
        <w:t xml:space="preserve"> Cross-references for "Ye both": Matt 2:23; Luke 2:4; Luke 2:11; Luke 2:39; Luke 2:51; John 1:46; John 8:14.</w:t>
      </w:r>
    </w:p>
  </w:footnote>
  <w:footnote w:id="7152">
    <w:p>
      <w:pPr>
        <w:pStyle w:val="FootnoteText"/>
      </w:pPr>
      <w:r>
        <w:rPr>
          <w:rStyle w:val="FootnoteReference"/>
        </w:rPr>
        <w:footnoteRef/>
      </w:r>
      <w:r>
        <w:t xml:space="preserve"> Cross-references: John 1:18; John 8:55; John 10:15; John 17:25-26.</w:t>
      </w:r>
    </w:p>
  </w:footnote>
  <w:footnote w:id="7153">
    <w:p>
      <w:pPr>
        <w:pStyle w:val="FootnoteText"/>
      </w:pPr>
      <w:r>
        <w:rPr>
          <w:rStyle w:val="FootnoteReference"/>
        </w:rPr>
        <w:footnoteRef/>
      </w:r>
      <w:r>
        <w:t xml:space="preserve"> Cross-references: John 3:16-17; John 13:3; John 16:27-28; John 17:18; 1John 1:2; 1John 4:9; 1John 4:14.</w:t>
      </w:r>
    </w:p>
  </w:footnote>
  <w:footnote w:id="7154">
    <w:p>
      <w:pPr>
        <w:pStyle w:val="FootnoteText"/>
      </w:pPr>
      <w:r>
        <w:rPr>
          <w:rStyle w:val="FootnoteReference"/>
        </w:rPr>
        <w:footnoteRef/>
      </w:r>
      <w:r>
        <w:t xml:space="preserve"> Cross-references: Mark 11:18; Luke 19:47-48; Luke 20:19; John 7:19; John 7:32; John 8:37; John 8:59; John 10:31; John 10:39; John 11:57.</w:t>
      </w:r>
    </w:p>
  </w:footnote>
  <w:footnote w:id="7155">
    <w:p>
      <w:pPr>
        <w:pStyle w:val="FootnoteText"/>
      </w:pPr>
      <w:r>
        <w:rPr>
          <w:rStyle w:val="FootnoteReference"/>
        </w:rPr>
        <w:footnoteRef/>
      </w:r>
      <w:r>
        <w:t xml:space="preserve"> Cross-references: Ps 76:10; Isa 46:10; Luke 13:32-33; Luke 22:53; John 7:6; John 7:8; John 7:44-46; John 8:20; John 9:4; John 11:9-10.</w:t>
      </w:r>
    </w:p>
  </w:footnote>
  <w:footnote w:id="7156">
    <w:p>
      <w:pPr>
        <w:pStyle w:val="FootnoteText"/>
      </w:pPr>
      <w:r>
        <w:rPr>
          <w:rStyle w:val="FootnoteReference"/>
        </w:rPr>
        <w:footnoteRef/>
      </w:r>
      <w:r>
        <w:t xml:space="preserve"> Cross-references for "believed": Matt 12:23; Luke 8:13; John 2:23-24; John 4:39; John 6:14-15; John 8:30-32; John 12:42; Acts 8:13; Jas 2:26.</w:t>
      </w:r>
    </w:p>
  </w:footnote>
  <w:footnote w:id="7157">
    <w:p>
      <w:pPr>
        <w:pStyle w:val="FootnoteText"/>
      </w:pPr>
      <w:r>
        <w:rPr>
          <w:rStyle w:val="FootnoteReference"/>
        </w:rPr>
        <w:footnoteRef/>
      </w:r>
      <w:r>
        <w:t xml:space="preserve"> Cross-references for "When": Matt 11:3-6; John 3:2; John 6:2; John 9:16; John 10:41-42.</w:t>
      </w:r>
    </w:p>
  </w:footnote>
  <w:footnote w:id="71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9">
    <w:p>
      <w:pPr>
        <w:pStyle w:val="FootnoteText"/>
      </w:pPr>
      <w:r>
        <w:rPr>
          <w:rStyle w:val="FootnoteReference"/>
        </w:rPr>
        <w:footnoteRef/>
      </w:r>
      <w:r>
        <w:t xml:space="preserve"> Cross-references for "sent": Luke 22:52-53; John 7:45-46; John 18:3; Acts 5:26.</w:t>
      </w:r>
    </w:p>
  </w:footnote>
  <w:footnote w:id="7160">
    <w:p>
      <w:pPr>
        <w:pStyle w:val="FootnoteText"/>
      </w:pPr>
      <w:r>
        <w:rPr>
          <w:rStyle w:val="FootnoteReference"/>
        </w:rPr>
        <w:footnoteRef/>
      </w:r>
      <w:r>
        <w:t xml:space="preserve"> Cross-references for "Pharisees heard": Matt 12:23-24; Matt 23:13; John 7:47-53; John 11:47-48; John 12:19.</w:t>
      </w:r>
    </w:p>
  </w:footnote>
  <w:footnote w:id="7161">
    <w:p>
      <w:pPr>
        <w:pStyle w:val="FootnoteText"/>
      </w:pPr>
      <w:r>
        <w:rPr>
          <w:rStyle w:val="FootnoteReference"/>
        </w:rPr>
        <w:footnoteRef/>
      </w:r>
      <w:r>
        <w:t xml:space="preserve"> Cross-references: Mark 16:19; John 12:35-36; John 13:1; John 13:3; John 13:33; John 16:5; John 16:16-22; John 17:11; John 17:13.</w:t>
      </w:r>
    </w:p>
  </w:footnote>
  <w:footnote w:id="716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3">
    <w:p>
      <w:pPr>
        <w:pStyle w:val="FootnoteText"/>
      </w:pPr>
      <w:r>
        <w:rPr>
          <w:rStyle w:val="FootnoteReference"/>
        </w:rPr>
        <w:footnoteRef/>
      </w:r>
      <w:r>
        <w:t xml:space="preserve"> Cross-references for "the dispersed": Isa 11:12; Isa 27:12-13; Zeph 3:10; Acts 21:21; Jas 1:1; 1Pet 1:1.</w:t>
      </w:r>
    </w:p>
  </w:footnote>
  <w:footnote w:id="71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6">
    <w:p>
      <w:pPr>
        <w:pStyle w:val="FootnoteText"/>
      </w:pPr>
      <w:r>
        <w:rPr>
          <w:rStyle w:val="FootnoteReference"/>
        </w:rPr>
        <w:footnoteRef/>
      </w:r>
      <w:r>
        <w:t xml:space="preserve"> Cross-references for "manner": John 3:4; John 3:9; John 6:41; John 6:52; John 6:60; John 12:34; John 16:17-18.</w:t>
      </w:r>
    </w:p>
  </w:footnote>
  <w:footnote w:id="7167">
    <w:p>
      <w:pPr>
        <w:pStyle w:val="FootnoteText"/>
      </w:pPr>
      <w:r>
        <w:rPr>
          <w:rStyle w:val="FootnoteReference"/>
        </w:rPr>
        <w:footnoteRef/>
      </w:r>
      <w:r>
        <w:t xml:space="preserve"> Cross-references for "Ye shall": John 7:34; 1Cor 2:14.</w:t>
      </w:r>
    </w:p>
  </w:footnote>
  <w:footnote w:id="7168">
    <w:p>
      <w:pPr>
        <w:pStyle w:val="FootnoteText"/>
      </w:pPr>
      <w:r>
        <w:rPr>
          <w:rStyle w:val="FootnoteReference"/>
        </w:rPr>
        <w:footnoteRef/>
      </w:r>
      <w:r>
        <w:t xml:space="preserve"> Cross-references for "the last": Lev 23:36; Lev 23:39; Num 29:35; 1Kgs 8:65-66.</w:t>
      </w:r>
    </w:p>
  </w:footnote>
  <w:footnote w:id="716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70">
    <w:p>
      <w:pPr>
        <w:pStyle w:val="FootnoteText"/>
      </w:pPr>
      <w:r>
        <w:rPr>
          <w:rStyle w:val="FootnoteReference"/>
        </w:rPr>
        <w:footnoteRef/>
      </w:r>
      <w:r>
        <w:t xml:space="preserve"> Cross-references for "drink": Song 5:1; Zech 9:15; John 6:55; 1Cor 10:4; 1Cor 10:21; 1Cor 11:25; 1Cor 12:13; Eph 5:18.</w:t>
      </w:r>
    </w:p>
  </w:footnote>
  <w:footnote w:id="717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2">
    <w:p>
      <w:pPr>
        <w:pStyle w:val="FootnoteText"/>
      </w:pPr>
      <w:r>
        <w:rPr>
          <w:rStyle w:val="FootnoteReference"/>
        </w:rPr>
        <w:footnoteRef/>
      </w:r>
      <w:r>
        <w:t xml:space="preserve"> Cross-references: Isa 55:3; Jer 16:19; Matt 11:28; John 5:40; John 6:37; John 14:6.</w:t>
      </w:r>
    </w:p>
  </w:footnote>
  <w:footnote w:id="7173">
    <w:p>
      <w:pPr>
        <w:pStyle w:val="FootnoteText"/>
      </w:pPr>
      <w:r>
        <w:rPr>
          <w:rStyle w:val="FootnoteReference"/>
        </w:rPr>
        <w:footnoteRef/>
      </w:r>
      <w:r>
        <w:t xml:space="preserve"> Cross-references for "He that": Deut 18:15.</w:t>
      </w:r>
    </w:p>
  </w:footnote>
  <w:footnote w:id="7174">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5">
    <w:p>
      <w:pPr>
        <w:pStyle w:val="FootnoteText"/>
      </w:pPr>
      <w:r>
        <w:rPr>
          <w:rStyle w:val="FootnoteReference"/>
        </w:rPr>
        <w:footnoteRef/>
      </w:r>
      <w:r>
        <w:t xml:space="preserve"> Cross-references for "glorified": John 12:16; John 13:31-32; John 14:13; John 17:5; Acts 3:13.</w:t>
      </w:r>
    </w:p>
  </w:footnote>
  <w:footnote w:id="7176">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7">
    <w:p>
      <w:pPr>
        <w:pStyle w:val="FootnoteText"/>
      </w:pPr>
      <w:r>
        <w:rPr>
          <w:rStyle w:val="FootnoteReference"/>
        </w:rPr>
        <w:footnoteRef/>
      </w:r>
      <w:r>
        <w:t xml:space="preserve"> Cross-references: Deut 18:15-18; Matt 16:14; Matt 21:11; Luke 7:16; John 1:21; John 1:25; John 6:14; John 7:12; Acts 3:22-23.</w:t>
      </w:r>
    </w:p>
  </w:footnote>
  <w:footnote w:id="7178">
    <w:p>
      <w:pPr>
        <w:pStyle w:val="FootnoteText"/>
      </w:pPr>
      <w:r>
        <w:rPr>
          <w:rStyle w:val="FootnoteReference"/>
        </w:rPr>
        <w:footnoteRef/>
      </w:r>
      <w:r>
        <w:t xml:space="preserve"> Cross-references: Ps 68:18; Isa 32:15; John 16:7; Acts 2:17; Acts 2:33; 2Cor 3:8.</w:t>
      </w:r>
    </w:p>
  </w:footnote>
  <w:footnote w:id="7179">
    <w:p>
      <w:pPr>
        <w:pStyle w:val="FootnoteText"/>
      </w:pPr>
      <w:r>
        <w:rPr>
          <w:rStyle w:val="FootnoteReference"/>
        </w:rPr>
        <w:footnoteRef/>
      </w:r>
      <w:r>
        <w:t xml:space="preserve"> Cross-references: John 1:21 (2); John 6:14 (1); Matthew 21:11 (3).</w:t>
      </w:r>
    </w:p>
  </w:footnote>
  <w:footnote w:id="7180">
    <w:p>
      <w:pPr>
        <w:pStyle w:val="FootnoteText"/>
      </w:pPr>
      <w:r>
        <w:rPr>
          <w:rStyle w:val="FootnoteReference"/>
        </w:rPr>
        <w:footnoteRef/>
      </w:r>
      <w:r>
        <w:t xml:space="preserve"> Cross-references for "This is": Matt 16:14-16; John 1:41; John 1:49; John 4:25; John 4:29; John 4:42; John 6:69; John 7:31.</w:t>
      </w:r>
    </w:p>
  </w:footnote>
  <w:footnote w:id="7181">
    <w:p>
      <w:pPr>
        <w:pStyle w:val="FootnoteText"/>
      </w:pPr>
      <w:r>
        <w:rPr>
          <w:rStyle w:val="FootnoteReference"/>
        </w:rPr>
        <w:footnoteRef/>
      </w:r>
      <w:r>
        <w:t xml:space="preserve"> Cross-references for "Shall": John 1:46; John 7:52.</w:t>
      </w:r>
    </w:p>
  </w:footnote>
  <w:footnote w:id="7182">
    <w:p>
      <w:pPr>
        <w:pStyle w:val="FootnoteText"/>
      </w:pPr>
      <w:r>
        <w:rPr>
          <w:rStyle w:val="FootnoteReference"/>
        </w:rPr>
        <w:footnoteRef/>
      </w:r>
      <w:r>
        <w:t xml:space="preserve"> Personal name: David. Personal-name meaning: David — Beloved. Source form: David. Equivalent source: direct curated/Hitchcock lookup.</w:t>
      </w:r>
    </w:p>
  </w:footnote>
  <w:footnote w:id="7183">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4">
    <w:p>
      <w:pPr>
        <w:pStyle w:val="FootnoteText"/>
      </w:pPr>
      <w:r>
        <w:rPr>
          <w:rStyle w:val="FootnoteReference"/>
        </w:rPr>
        <w:footnoteRef/>
      </w:r>
      <w:r>
        <w:t xml:space="preserve"> Cross-references for "where": 1Sam 16:1; 1Sam 16:4; 1Sam 16:11-13; 1Sam 16:18; 1Sam 17:58.</w:t>
      </w:r>
    </w:p>
  </w:footnote>
  <w:footnote w:id="7185">
    <w:p>
      <w:pPr>
        <w:pStyle w:val="FootnoteText"/>
      </w:pPr>
      <w:r>
        <w:rPr>
          <w:rStyle w:val="FootnoteReference"/>
        </w:rPr>
        <w:footnoteRef/>
      </w:r>
      <w:r>
        <w:t xml:space="preserve"> Cross-references: Ps 132:11; Isa 11:1; Jer 23:5; Mic 5:2; Matt 2:5; Luke 2:4; Luke 2:11; John 7:27.</w:t>
      </w:r>
    </w:p>
  </w:footnote>
  <w:footnote w:id="7186">
    <w:p>
      <w:pPr>
        <w:pStyle w:val="FootnoteText"/>
      </w:pPr>
      <w:r>
        <w:rPr>
          <w:rStyle w:val="FootnoteReference"/>
        </w:rPr>
        <w:footnoteRef/>
      </w:r>
      <w:r>
        <w:t xml:space="preserve"> Cross-references: Matt 10:35; Luke 12:51; John 7:12; John 9:16; John 10:19; Acts 14:4; Acts 23:7-10.</w:t>
      </w:r>
    </w:p>
  </w:footnote>
  <w:footnote w:id="7187">
    <w:p>
      <w:pPr>
        <w:pStyle w:val="FootnoteText"/>
      </w:pPr>
      <w:r>
        <w:rPr>
          <w:rStyle w:val="FootnoteReference"/>
        </w:rPr>
        <w:footnoteRef/>
      </w:r>
      <w:r>
        <w:t xml:space="preserve"> Cross-references for "no man": John 7:30; John 8:20; John 18:5-6; Acts 18:10; Acts 23:11; Acts 27:23-25.</w:t>
      </w:r>
    </w:p>
  </w:footnote>
  <w:footnote w:id="7188">
    <w:p>
      <w:pPr>
        <w:pStyle w:val="FootnoteText"/>
      </w:pPr>
      <w:r>
        <w:rPr>
          <w:rStyle w:val="FootnoteReference"/>
        </w:rPr>
        <w:footnoteRef/>
      </w:r>
      <w:r>
        <w:t xml:space="preserve"> Cross-references for "the officers": John 7:32; Acts 5:21-27.</w:t>
      </w:r>
    </w:p>
  </w:footnote>
  <w:footnote w:id="7189">
    <w:p>
      <w:pPr>
        <w:pStyle w:val="FootnoteText"/>
      </w:pPr>
      <w:r>
        <w:rPr>
          <w:rStyle w:val="FootnoteReference"/>
        </w:rPr>
        <w:footnoteRef/>
      </w:r>
      <w:r>
        <w:t xml:space="preserve"> Cross-references for "Never": Matt 7:29; Luke 4:22; John 7:26.</w:t>
      </w:r>
    </w:p>
  </w:footnote>
  <w:footnote w:id="7190">
    <w:p>
      <w:pPr>
        <w:pStyle w:val="FootnoteText"/>
      </w:pPr>
      <w:r>
        <w:rPr>
          <w:rStyle w:val="FootnoteReference"/>
        </w:rPr>
        <w:footnoteRef/>
      </w:r>
      <w:r>
        <w:t xml:space="preserve"> Cross-references: 2Kgs 18:29; 2Kgs 18:32; 2Chr 32:15; Matt 27:63; John 7:12; John 9:27-34; 2Cor 6:8.</w:t>
      </w:r>
    </w:p>
  </w:footnote>
  <w:footnote w:id="7191">
    <w:p>
      <w:pPr>
        <w:pStyle w:val="FootnoteText"/>
      </w:pPr>
      <w:r>
        <w:rPr>
          <w:rStyle w:val="FootnoteReference"/>
        </w:rPr>
        <w:footnoteRef/>
      </w:r>
      <w:r>
        <w:t xml:space="preserve"> Cross-references: Jer 5:4-5; Matt 11:25; John 7:26; John 7:50; John 12:42; Acts 6:7; 1Cor 1:20; 1Cor 1:22-28; 1Cor 2:8.</w:t>
      </w:r>
    </w:p>
  </w:footnote>
  <w:footnote w:id="7192">
    <w:p>
      <w:pPr>
        <w:pStyle w:val="FootnoteText"/>
      </w:pPr>
      <w:r>
        <w:rPr>
          <w:rStyle w:val="FootnoteReference"/>
        </w:rPr>
        <w:footnoteRef/>
      </w:r>
      <w:r>
        <w:t xml:space="preserve"> Cross-references: Isa 5:21; Isa 28:14; Isa 29:14-19; Isa 65:5; John 9:34; John 9:40; 1Cor 1:20-21; 1Cor 3:18-20; Jas 3:13-18.</w:t>
      </w:r>
    </w:p>
  </w:footnote>
  <w:footnote w:id="7193">
    <w:p>
      <w:pPr>
        <w:pStyle w:val="FootnoteText"/>
      </w:pPr>
      <w:r>
        <w:rPr>
          <w:rStyle w:val="FootnoteReference"/>
        </w:rPr>
        <w:footnoteRef/>
      </w:r>
      <w:r>
        <w:t xml:space="preserve"> Name meaning: Nicodemus (Nikodemos) — Victory of the people. Came to Jesus by night seeking truth.</w:t>
      </w:r>
    </w:p>
  </w:footnote>
  <w:footnote w:id="7194">
    <w:p>
      <w:pPr>
        <w:pStyle w:val="FootnoteText"/>
      </w:pPr>
      <w:r>
        <w:rPr>
          <w:rStyle w:val="FootnoteReference"/>
        </w:rPr>
        <w:footnoteRef/>
      </w:r>
      <w:r>
        <w:t xml:space="preserve"> Cross-references for "he that": John 3:1-2; John 19:39.</w:t>
      </w:r>
    </w:p>
  </w:footnote>
  <w:footnote w:id="7195">
    <w:p>
      <w:pPr>
        <w:pStyle w:val="FootnoteText"/>
      </w:pPr>
      <w:r>
        <w:rPr>
          <w:rStyle w:val="FootnoteReference"/>
        </w:rPr>
        <w:footnoteRef/>
      </w:r>
      <w:r>
        <w:t xml:space="preserve"> Cross-references: Deut 1:17; Deut 17:8-11; Deut 19:15-19; Prov 18:13.</w:t>
      </w:r>
    </w:p>
  </w:footnote>
  <w:footnote w:id="7196">
    <w:p>
      <w:pPr>
        <w:pStyle w:val="FootnoteText"/>
      </w:pPr>
      <w:r>
        <w:rPr>
          <w:rStyle w:val="FootnoteReference"/>
        </w:rPr>
        <w:footnoteRef/>
      </w:r>
      <w:r>
        <w:t xml:space="preserve"> Cross-references for "Search": Isa 9:1-2; Matt 4:15-16; John 1:46; John 7:41.</w:t>
      </w:r>
    </w:p>
  </w:footnote>
  <w:footnote w:id="7197">
    <w:p>
      <w:pPr>
        <w:pStyle w:val="FootnoteText"/>
      </w:pPr>
      <w:r>
        <w:rPr>
          <w:rStyle w:val="FootnoteReference"/>
        </w:rPr>
        <w:footnoteRef/>
      </w:r>
      <w:r>
        <w:t xml:space="preserve"> Cross-references: Gen 19:9; Exod 2:14; 1Kgs 22:24; Prov 9:7-8; John 9:34.</w:t>
      </w:r>
    </w:p>
  </w:footnote>
  <w:footnote w:id="7198">
    <w:p>
      <w:pPr>
        <w:pStyle w:val="FootnoteText"/>
      </w:pPr>
      <w:r>
        <w:rPr>
          <w:rStyle w:val="FootnoteReference"/>
        </w:rPr>
        <w:footnoteRef/>
      </w:r>
      <w:r>
        <w:t xml:space="preserve"> Cross-references: Job 5:12-13; Ps 33:10; Ps 76:5; Ps 76:10.</w:t>
      </w:r>
    </w:p>
  </w:footnote>
  <w:footnote w:id="7199">
    <w:p>
      <w:pPr>
        <w:pStyle w:val="FootnoteText"/>
      </w:pPr>
      <w:r>
        <w:rPr>
          <w:rStyle w:val="FootnoteReference"/>
        </w:rPr>
        <w:footnoteRef/>
      </w:r>
      <w:r>
        <w:t xml:space="preserve"> Name meaning: Jesus (Yeshua) — Yahweh saves. He will save His people from their sins.</w:t>
      </w:r>
    </w:p>
  </w:footnote>
  <w:footnote w:id="7200">
    <w:p>
      <w:pPr>
        <w:pStyle w:val="FootnoteText"/>
      </w:pPr>
      <w:r>
        <w:rPr>
          <w:rStyle w:val="FootnoteReference"/>
        </w:rPr>
        <w:footnoteRef/>
      </w:r>
      <w:r>
        <w:t xml:space="preserve"> Cross-references: Matt 21:1; Mark 11:1; Mark 13:3; Luke 19:37.</w:t>
      </w:r>
    </w:p>
  </w:footnote>
  <w:footnote w:id="7201">
    <w:p>
      <w:pPr>
        <w:pStyle w:val="FootnoteText"/>
      </w:pPr>
      <w:r>
        <w:rPr>
          <w:rStyle w:val="FootnoteReference"/>
        </w:rPr>
        <w:footnoteRef/>
      </w:r>
      <w:r>
        <w:t xml:space="preserve"> Cross-references for "early": Eccl 9:10; Jer 25:3; Jer 44:4; Luke 21:37; John 4:34.</w:t>
      </w:r>
    </w:p>
  </w:footnote>
  <w:footnote w:id="7202">
    <w:p>
      <w:pPr>
        <w:pStyle w:val="FootnoteText"/>
      </w:pPr>
      <w:r>
        <w:rPr>
          <w:rStyle w:val="FootnoteReference"/>
        </w:rPr>
        <w:footnoteRef/>
      </w:r>
      <w:r>
        <w:t xml:space="preserve"> Cross-references for "and he": Matt 5:1-2; Matt 26:55; Luke 4:20; Luke 5:3.</w:t>
      </w:r>
    </w:p>
  </w:footnote>
  <w:footnote w:id="72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5">
    <w:p>
      <w:pPr>
        <w:pStyle w:val="FootnoteText"/>
      </w:pPr>
      <w:r>
        <w:rPr>
          <w:rStyle w:val="FootnoteReference"/>
        </w:rPr>
        <w:footnoteRef/>
      </w:r>
      <w:r>
        <w:t xml:space="preserve"> Cross-references for "Moses": Lev 20:10; Deut 22:21-24; Ezek 16:38-40; Ezek 23:47.</w:t>
      </w:r>
    </w:p>
  </w:footnote>
  <w:footnote w:id="7206">
    <w:p>
      <w:pPr>
        <w:pStyle w:val="FootnoteText"/>
      </w:pPr>
      <w:r>
        <w:rPr>
          <w:rStyle w:val="FootnoteReference"/>
        </w:rPr>
        <w:footnoteRef/>
      </w:r>
      <w:r>
        <w:t xml:space="preserve"> Cross-references: Matt 5:17; Matt 19:6-8; Matt 22:16-18.</w:t>
      </w:r>
    </w:p>
  </w:footnote>
  <w:footnote w:id="7207">
    <w:p>
      <w:pPr>
        <w:pStyle w:val="FootnoteText"/>
      </w:pPr>
      <w:r>
        <w:rPr>
          <w:rStyle w:val="FootnoteReference"/>
        </w:rPr>
        <w:footnoteRef/>
      </w:r>
      <w:r>
        <w:t xml:space="preserve"> Cross-references for "tempting": Num 14:22; Matt 19:3; Luke 10:25; Luke 11:53-54; Luke 20:20-23; 1Cor 10:9.</w:t>
      </w:r>
    </w:p>
  </w:footnote>
  <w:footnote w:id="7208">
    <w:p>
      <w:pPr>
        <w:pStyle w:val="FootnoteText"/>
      </w:pPr>
      <w:r>
        <w:rPr>
          <w:rStyle w:val="FootnoteReference"/>
        </w:rPr>
        <w:footnoteRef/>
      </w:r>
      <w:r>
        <w:t xml:space="preserve"> Cross-references for "as though": Ps 38:12-14; Ps 39:1; Prov 26:17; Eccl 3:7; Amos 5:10; Amos 5:13; Matt 10:16; Matt 15:23; Matt 26:63.</w:t>
      </w:r>
    </w:p>
  </w:footnote>
  <w:footnote w:id="7209">
    <w:p>
      <w:pPr>
        <w:pStyle w:val="FootnoteText"/>
      </w:pPr>
      <w:r>
        <w:rPr>
          <w:rStyle w:val="FootnoteReference"/>
        </w:rPr>
        <w:footnoteRef/>
      </w:r>
      <w:r>
        <w:t xml:space="preserve"> Cross-references: Gen 49:9; Jer 17:13; Dan 5:5; John 8:2.</w:t>
      </w:r>
    </w:p>
  </w:footnote>
  <w:footnote w:id="7210">
    <w:p>
      <w:pPr>
        <w:pStyle w:val="FootnoteText"/>
      </w:pPr>
      <w:r>
        <w:rPr>
          <w:rStyle w:val="FootnoteReference"/>
        </w:rPr>
        <w:footnoteRef/>
      </w:r>
      <w:r>
        <w:t xml:space="preserve"> Cross-references for "and said": Prov 12:18; Prov 26:4-5; Jer 23:29; John 7:46; 1Cor 14:24-25; Col 4:6; Heb 4:12-13; Rev 1:16; Rev 2:16; Rev 19:15.</w:t>
      </w:r>
    </w:p>
  </w:footnote>
  <w:footnote w:id="7211">
    <w:p>
      <w:pPr>
        <w:pStyle w:val="FootnoteText"/>
      </w:pPr>
      <w:r>
        <w:rPr>
          <w:rStyle w:val="FootnoteReference"/>
        </w:rPr>
        <w:footnoteRef/>
      </w:r>
      <w:r>
        <w:t xml:space="preserve"> Cross-references for "He that": Deut 17:6; Ps 50:16-20; Matt 7:1-5; Matt 23:25-28; Rom 2:1-3; Rom 2:21-25.</w:t>
      </w:r>
    </w:p>
  </w:footnote>
  <w:footnote w:id="7212">
    <w:p>
      <w:pPr>
        <w:pStyle w:val="FootnoteText"/>
      </w:pPr>
      <w:r>
        <w:rPr>
          <w:rStyle w:val="FootnoteReference"/>
        </w:rPr>
        <w:footnoteRef/>
      </w:r>
      <w:r>
        <w:t xml:space="preserve"> Cross-references for "being": Gen 42:21-22; 1Kgs 2:44; 1Kgs 17:18; Ps 50:21; Eccl 7:22; Mark 6:14-16; Luke 12:1-3; Rom 2:15; Rom 2:22; 1John 3:20.</w:t>
      </w:r>
    </w:p>
  </w:footnote>
  <w:footnote w:id="7213">
    <w:p>
      <w:pPr>
        <w:pStyle w:val="FootnoteText"/>
      </w:pPr>
      <w:r>
        <w:rPr>
          <w:rStyle w:val="FootnoteReference"/>
        </w:rPr>
        <w:footnoteRef/>
      </w:r>
      <w:r>
        <w:t xml:space="preserve"> Cross-references for "went out": Job 5:12-13; Job 20:5; Job 20:27; Ps 9:15-16; Ps 40:14; Ps 71:13; Luke 13:17.</w:t>
      </w:r>
    </w:p>
  </w:footnote>
  <w:footnote w:id="7214">
    <w:p>
      <w:pPr>
        <w:pStyle w:val="FootnoteText"/>
      </w:pPr>
      <w:r>
        <w:rPr>
          <w:rStyle w:val="FootnoteReference"/>
        </w:rPr>
        <w:footnoteRef/>
      </w:r>
      <w:r>
        <w:t xml:space="preserve"> Cross-references for "alone": John 8:2; John 8:10; John 8:12.</w:t>
      </w:r>
    </w:p>
  </w:footnote>
  <w:footnote w:id="7215">
    <w:p>
      <w:pPr>
        <w:pStyle w:val="FootnoteText"/>
      </w:pPr>
      <w:r>
        <w:rPr>
          <w:rStyle w:val="FootnoteReference"/>
        </w:rPr>
        <w:footnoteRef/>
      </w:r>
      <w:r>
        <w:t xml:space="preserve"> Cross-references for "where": Isa 41:11-12.</w:t>
      </w:r>
    </w:p>
  </w:footnote>
  <w:footnote w:id="7216">
    <w:p>
      <w:pPr>
        <w:pStyle w:val="FootnoteText"/>
      </w:pPr>
      <w:r>
        <w:rPr>
          <w:rStyle w:val="FootnoteReference"/>
        </w:rPr>
        <w:footnoteRef/>
      </w:r>
      <w:r>
        <w:t xml:space="preserve"> Cross-references for "Neither": Deut 16:18; Deut 17:9; Luke 9:56; Luke 12:13-14; John 3:17; John 8:15; John 18:36; Rom 13:3-4; 1Cor 5:12.</w:t>
      </w:r>
    </w:p>
  </w:footnote>
  <w:footnote w:id="7217">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9">
    <w:p>
      <w:pPr>
        <w:pStyle w:val="FootnoteText"/>
      </w:pPr>
      <w:r>
        <w:rPr>
          <w:rStyle w:val="FootnoteReference"/>
        </w:rPr>
        <w:footnoteRef/>
      </w:r>
      <w:r>
        <w:t xml:space="preserve"> Cross-references for "shall not": Ps 18:28; Ps 97:11; Isa 50:10; John 12:35; John 12:46; 2Pet 2:4; 2Pet 2:17; Jude 1:6; Jude 1:13.</w:t>
      </w:r>
    </w:p>
  </w:footnote>
  <w:footnote w:id="7220">
    <w:p>
      <w:pPr>
        <w:pStyle w:val="FootnoteText"/>
      </w:pPr>
      <w:r>
        <w:rPr>
          <w:rStyle w:val="FootnoteReference"/>
        </w:rPr>
        <w:footnoteRef/>
      </w:r>
      <w:r>
        <w:t xml:space="preserve"> Cross-references for "shall have": Job 33:28; Ps 49:19; John 7:17; John 14:6; Rev 21:24.</w:t>
      </w:r>
    </w:p>
  </w:footnote>
  <w:footnote w:id="7221">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2">
    <w:p>
      <w:pPr>
        <w:pStyle w:val="FootnoteText"/>
      </w:pPr>
      <w:r>
        <w:rPr>
          <w:rStyle w:val="FootnoteReference"/>
        </w:rPr>
        <w:footnoteRef/>
      </w:r>
      <w:r>
        <w:t xml:space="preserve"> Cross-references for "Thou": John 5:31-47.</w:t>
      </w:r>
    </w:p>
  </w:footnote>
  <w:footnote w:id="7223">
    <w:p>
      <w:pPr>
        <w:pStyle w:val="FootnoteText"/>
      </w:pPr>
      <w:r>
        <w:rPr>
          <w:rStyle w:val="FootnoteReference"/>
        </w:rPr>
        <w:footnoteRef/>
      </w:r>
      <w:r>
        <w:t xml:space="preserve"> Cross-references: Num 12:3; Neh 5:14-19; 2Cor 11:31; 2Cor 12:11; 2Cor 12:19.</w:t>
      </w:r>
    </w:p>
  </w:footnote>
  <w:footnote w:id="7224">
    <w:p>
      <w:pPr>
        <w:pStyle w:val="FootnoteText"/>
      </w:pPr>
      <w:r>
        <w:rPr>
          <w:rStyle w:val="FootnoteReference"/>
        </w:rPr>
        <w:footnoteRef/>
      </w:r>
      <w:r>
        <w:t xml:space="preserve"> Cross-references: John 7:29; John 8:42; John 10:15; John 10:36; John 13:3; John 14:10; John 16:28; John 17:8.</w:t>
      </w:r>
    </w:p>
  </w:footnote>
  <w:footnote w:id="7225">
    <w:p>
      <w:pPr>
        <w:pStyle w:val="FootnoteText"/>
      </w:pPr>
      <w:r>
        <w:rPr>
          <w:rStyle w:val="FootnoteReference"/>
        </w:rPr>
        <w:footnoteRef/>
      </w:r>
      <w:r>
        <w:t xml:space="preserve"> Cross-references: John 7:27-28; John 9:29-30.</w:t>
      </w:r>
    </w:p>
  </w:footnote>
  <w:footnote w:id="7226">
    <w:p>
      <w:pPr>
        <w:pStyle w:val="FootnoteText"/>
      </w:pPr>
      <w:r>
        <w:rPr>
          <w:rStyle w:val="FootnoteReference"/>
        </w:rPr>
        <w:footnoteRef/>
      </w:r>
      <w:r>
        <w:t xml:space="preserve"> Cross-references for "judge": 1Sam 16:7; Ps 58:1-2; Ps 94:20-21; Amos 5:7; Amos 6:12; Hab 1:4; John 7:24; Rom 2:1; 1Cor 2:15; 1Cor 4:3-5; Jas 2:4.</w:t>
      </w:r>
    </w:p>
  </w:footnote>
  <w:footnote w:id="7227">
    <w:p>
      <w:pPr>
        <w:pStyle w:val="FootnoteText"/>
      </w:pPr>
      <w:r>
        <w:rPr>
          <w:rStyle w:val="FootnoteReference"/>
        </w:rPr>
        <w:footnoteRef/>
      </w:r>
      <w:r>
        <w:t xml:space="preserve"> Cross-references for "I judge": Luke 12:14; John 3:17; John 8:11; John 12:47; John 18:36.</w:t>
      </w:r>
    </w:p>
  </w:footnote>
  <w:footnote w:id="72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9">
    <w:p>
      <w:pPr>
        <w:pStyle w:val="FootnoteText"/>
      </w:pPr>
      <w:r>
        <w:rPr>
          <w:rStyle w:val="FootnoteReference"/>
        </w:rPr>
        <w:footnoteRef/>
      </w:r>
      <w:r>
        <w:t xml:space="preserve"> Cross-references: John 8:29; John 16:32.</w:t>
      </w:r>
    </w:p>
  </w:footnote>
  <w:footnote w:id="7230">
    <w:p>
      <w:pPr>
        <w:pStyle w:val="FootnoteText"/>
      </w:pPr>
      <w:r>
        <w:rPr>
          <w:rStyle w:val="FootnoteReference"/>
        </w:rPr>
        <w:footnoteRef/>
      </w:r>
      <w:r>
        <w:t xml:space="preserve"> Cross-references for "also": John 10:34; John 15:25; Gal 3:24; Gal 4:21.</w:t>
      </w:r>
    </w:p>
  </w:footnote>
  <w:footnote w:id="7231">
    <w:p>
      <w:pPr>
        <w:pStyle w:val="FootnoteText"/>
      </w:pPr>
      <w:r>
        <w:rPr>
          <w:rStyle w:val="FootnoteReference"/>
        </w:rPr>
        <w:footnoteRef/>
      </w:r>
      <w:r>
        <w:t xml:space="preserve"> Cross-references for "that": Deut 17:6; Deut 19:15; 1Kgs 21:10; Matt 18:16; 2Cor 13:1; Heb 10:28; 1John 5:9; Rev 11:3.</w:t>
      </w:r>
    </w:p>
  </w:footnote>
  <w:footnote w:id="72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3">
    <w:p>
      <w:pPr>
        <w:pStyle w:val="FootnoteText"/>
      </w:pPr>
      <w:r>
        <w:rPr>
          <w:rStyle w:val="FootnoteReference"/>
        </w:rPr>
        <w:footnoteRef/>
      </w:r>
      <w:r>
        <w:t xml:space="preserve"> Cross-references: John 5:31-40; Heb 2:4; 1John 5:6-12.</w:t>
      </w:r>
    </w:p>
  </w:footnote>
  <w:footnote w:id="7234">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5">
    <w:p>
      <w:pPr>
        <w:pStyle w:val="FootnoteText"/>
      </w:pPr>
      <w:r>
        <w:rPr>
          <w:rStyle w:val="FootnoteReference"/>
        </w:rPr>
        <w:footnoteRef/>
      </w:r>
      <w:r>
        <w:t xml:space="preserve"> Cross-references: Matt 11:25; Luke 10:21-22; John 1:18; John 14:6-9; John 17:3; John 17:25-26; 2Cor 4:4-6; Eph 1:17; Col 1:15; Heb 1:3; 2John 1:9.</w:t>
      </w:r>
    </w:p>
  </w:footnote>
  <w:footnote w:id="7236">
    <w:p>
      <w:pPr>
        <w:pStyle w:val="FootnoteText"/>
      </w:pPr>
      <w:r>
        <w:rPr>
          <w:rStyle w:val="FootnoteReference"/>
        </w:rPr>
        <w:footnoteRef/>
      </w:r>
      <w:r>
        <w:t xml:space="preserve"> Cross-references for "in the treasury": 1Chr 9:26; Matt 27:6; Mark 12:41; Mark 12:43.</w:t>
      </w:r>
    </w:p>
  </w:footnote>
  <w:footnote w:id="7237">
    <w:p>
      <w:pPr>
        <w:pStyle w:val="FootnoteText"/>
      </w:pPr>
      <w:r>
        <w:rPr>
          <w:rStyle w:val="FootnoteReference"/>
        </w:rPr>
        <w:footnoteRef/>
      </w:r>
      <w:r>
        <w:t xml:space="preserve"> Cross-references for "and no": Luke 13:31-33; Luke 20:19; John 7:8; John 7:30; John 7:44; John 8:59; John 10:39; John 11:9-10.</w:t>
      </w:r>
    </w:p>
  </w:footnote>
  <w:footnote w:id="7238">
    <w:p>
      <w:pPr>
        <w:pStyle w:val="FootnoteText"/>
      </w:pPr>
      <w:r>
        <w:rPr>
          <w:rStyle w:val="FootnoteReference"/>
        </w:rPr>
        <w:footnoteRef/>
      </w:r>
      <w:r>
        <w:t xml:space="preserve"> Cross-references for "I go": 1Kgs 18:10; 2Kgs 2:16-17; Matt 23:39; Matt 24:23-24; John 7:34; John 12:33; John 12:35.</w:t>
      </w:r>
    </w:p>
  </w:footnote>
  <w:footnote w:id="72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40">
    <w:p>
      <w:pPr>
        <w:pStyle w:val="FootnoteText"/>
      </w:pPr>
      <w:r>
        <w:rPr>
          <w:rStyle w:val="FootnoteReference"/>
        </w:rPr>
        <w:footnoteRef/>
      </w:r>
      <w:r>
        <w:t xml:space="preserve"> Cross-references for "whither": Matt 25:41; Matt 25:46; John 7:34; John 13:33.</w:t>
      </w:r>
    </w:p>
  </w:footnote>
  <w:footnote w:id="72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2">
    <w:p>
      <w:pPr>
        <w:pStyle w:val="FootnoteText"/>
      </w:pPr>
      <w:r>
        <w:rPr>
          <w:rStyle w:val="FootnoteReference"/>
        </w:rPr>
        <w:footnoteRef/>
      </w:r>
      <w:r>
        <w:t xml:space="preserve"> Cross-references for "Will": Ps 22:6; Ps 31:18; Ps 123:4; John 7:20; John 8:48; John 8:52; John 10:20; Heb 12:3; Heb 13:13.</w:t>
      </w:r>
    </w:p>
  </w:footnote>
  <w:footnote w:id="7243">
    <w:p>
      <w:pPr>
        <w:pStyle w:val="FootnoteText"/>
      </w:pPr>
      <w:r>
        <w:rPr>
          <w:rStyle w:val="FootnoteReference"/>
        </w:rPr>
        <w:footnoteRef/>
      </w:r>
      <w:r>
        <w:t xml:space="preserve"> Cross-references for "Ye are from": Ps 17:4; John 1:14; John 3:13; John 3:31; Rom 8:7-8; 1Cor 15:47-48; Phil 3:19-21; Jas 3:15-17; 1John 2:15-16.</w:t>
      </w:r>
    </w:p>
  </w:footnote>
  <w:footnote w:id="7244">
    <w:p>
      <w:pPr>
        <w:pStyle w:val="FootnoteText"/>
      </w:pPr>
      <w:r>
        <w:rPr>
          <w:rStyle w:val="FootnoteReference"/>
        </w:rPr>
        <w:footnoteRef/>
      </w:r>
      <w:r>
        <w:t xml:space="preserve"> Cross-references for "ye are of": John 15:18-19; John 17:14; John 17:16; Jas 4:4; 1John 2:15-16; 1John 4:5-6; 1John 5:19-20.</w:t>
      </w:r>
    </w:p>
  </w:footnote>
  <w:footnote w:id="7245">
    <w:p>
      <w:pPr>
        <w:pStyle w:val="FootnoteText"/>
      </w:pPr>
      <w:r>
        <w:rPr>
          <w:rStyle w:val="FootnoteReference"/>
        </w:rPr>
        <w:footnoteRef/>
      </w:r>
      <w:r>
        <w:t xml:space="preserve"> Cross-references for "I said": John 8:21.</w:t>
      </w:r>
    </w:p>
  </w:footnote>
  <w:footnote w:id="7246">
    <w:p>
      <w:pPr>
        <w:pStyle w:val="FootnoteText"/>
      </w:pPr>
      <w:r>
        <w:rPr>
          <w:rStyle w:val="FootnoteReference"/>
        </w:rPr>
        <w:footnoteRef/>
      </w:r>
      <w:r>
        <w:t xml:space="preserve"> Cross-references: Prov 8:36; Mark 16:16; John 3:18; John 3:36; Acts 4:12; Heb 2:3; Heb 10:26-29; Heb 12:25.</w:t>
      </w:r>
    </w:p>
  </w:footnote>
  <w:footnote w:id="7247">
    <w:p>
      <w:pPr>
        <w:pStyle w:val="FootnoteText"/>
      </w:pPr>
      <w:r>
        <w:rPr>
          <w:rStyle w:val="FootnoteReference"/>
        </w:rPr>
        <w:footnoteRef/>
      </w:r>
      <w:r>
        <w:t xml:space="preserve"> Cross-references for "Even": John 5:17-29; John 8:12.</w:t>
      </w:r>
    </w:p>
  </w:footnote>
  <w:footnote w:id="7248">
    <w:p>
      <w:pPr>
        <w:pStyle w:val="FootnoteText"/>
      </w:pPr>
      <w:r>
        <w:rPr>
          <w:rStyle w:val="FootnoteReference"/>
        </w:rPr>
        <w:footnoteRef/>
      </w:r>
      <w:r>
        <w:t xml:space="preserve"> Cross-references: Luke 22:67; John 1:19; John 1:22; John 10:24; John 19:9.</w:t>
      </w:r>
    </w:p>
  </w:footnote>
  <w:footnote w:id="7249">
    <w:p>
      <w:pPr>
        <w:pStyle w:val="FootnoteText"/>
      </w:pPr>
      <w:r>
        <w:rPr>
          <w:rStyle w:val="FootnoteReference"/>
        </w:rPr>
        <w:footnoteRef/>
      </w:r>
      <w:r>
        <w:t xml:space="preserve"> Cross-references for "have many": John 16:12; Heb 5:11-12.</w:t>
      </w:r>
    </w:p>
  </w:footnote>
  <w:footnote w:id="7250">
    <w:p>
      <w:pPr>
        <w:pStyle w:val="FootnoteText"/>
      </w:pPr>
      <w:r>
        <w:rPr>
          <w:rStyle w:val="FootnoteReference"/>
        </w:rPr>
        <w:footnoteRef/>
      </w:r>
      <w:r>
        <w:t xml:space="preserve"> Cross-references for "to judge": John 5:42-43; John 8:16; John 9:39-41; John 12:47-50.</w:t>
      </w:r>
    </w:p>
  </w:footnote>
  <w:footnote w:id="7251">
    <w:p>
      <w:pPr>
        <w:pStyle w:val="FootnoteText"/>
      </w:pPr>
      <w:r>
        <w:rPr>
          <w:rStyle w:val="FootnoteReference"/>
        </w:rPr>
        <w:footnoteRef/>
      </w:r>
      <w:r>
        <w:t xml:space="preserve"> Cross-references for "and I": John 3:32; John 7:16; John 8:40; John 15:15; John 17:8.</w:t>
      </w:r>
    </w:p>
  </w:footnote>
  <w:footnote w:id="7252">
    <w:p>
      <w:pPr>
        <w:pStyle w:val="FootnoteText"/>
      </w:pPr>
      <w:r>
        <w:rPr>
          <w:rStyle w:val="FootnoteReference"/>
        </w:rPr>
        <w:footnoteRef/>
      </w:r>
      <w:r>
        <w:t xml:space="preserve"> Cross-references: John 7:28; John 8:17; 2Cor 1:18.</w:t>
      </w:r>
    </w:p>
  </w:footnote>
  <w:footnote w:id="7253">
    <w:p>
      <w:pPr>
        <w:pStyle w:val="FootnoteText"/>
      </w:pPr>
      <w:r>
        <w:rPr>
          <w:rStyle w:val="FootnoteReference"/>
        </w:rPr>
        <w:footnoteRef/>
      </w:r>
      <w:r>
        <w:t xml:space="preserve"> Cross-references: Isa 6:9; Isa 42:18-20; Isa 59:10; John 8:43; John 8:47; Rom 11:7-10; 2Cor 4:3-4.</w:t>
      </w:r>
    </w:p>
  </w:footnote>
  <w:footnote w:id="7254">
    <w:p>
      <w:pPr>
        <w:pStyle w:val="FootnoteText"/>
      </w:pPr>
      <w:r>
        <w:rPr>
          <w:rStyle w:val="FootnoteReference"/>
        </w:rPr>
        <w:footnoteRef/>
      </w:r>
      <w:r>
        <w:t xml:space="preserve"> Cross-references for "then": Matt 27:50-54; Acts 2:41; Acts 4:4; Rom 1:4; 1Thess 2:15-16.</w:t>
      </w:r>
    </w:p>
  </w:footnote>
  <w:footnote w:id="7255">
    <w:p>
      <w:pPr>
        <w:pStyle w:val="FootnoteText"/>
      </w:pPr>
      <w:r>
        <w:rPr>
          <w:rStyle w:val="FootnoteReference"/>
        </w:rPr>
        <w:footnoteRef/>
      </w:r>
      <w:r>
        <w:t xml:space="preserve"> Cross-references for "When": John 3:14; John 12:32-34; John 19:18.</w:t>
      </w:r>
    </w:p>
  </w:footnote>
  <w:footnote w:id="7256">
    <w:p>
      <w:pPr>
        <w:pStyle w:val="FootnoteText"/>
      </w:pPr>
      <w:r>
        <w:rPr>
          <w:rStyle w:val="FootnoteReference"/>
        </w:rPr>
        <w:footnoteRef/>
      </w:r>
      <w:r>
        <w:t xml:space="preserve"> Cross-references for "and that": Num 16:28-30; John 5:19; John 5:30; John 6:38; John 11:42; John 12:49-50; Heb 2:2-3.</w:t>
      </w:r>
    </w:p>
  </w:footnote>
  <w:footnote w:id="7257">
    <w:p>
      <w:pPr>
        <w:pStyle w:val="FootnoteText"/>
      </w:pPr>
      <w:r>
        <w:rPr>
          <w:rStyle w:val="FootnoteReference"/>
        </w:rPr>
        <w:footnoteRef/>
      </w:r>
      <w:r>
        <w:t xml:space="preserve"> Cross-references: John 3:11.</w:t>
      </w:r>
    </w:p>
  </w:footnote>
  <w:footnote w:id="7258">
    <w:p>
      <w:pPr>
        <w:pStyle w:val="FootnoteText"/>
      </w:pPr>
      <w:r>
        <w:rPr>
          <w:rStyle w:val="FootnoteReference"/>
        </w:rPr>
        <w:footnoteRef/>
      </w:r>
      <w:r>
        <w:t xml:space="preserve"> Cross-references for "he that sent": Isa 42:1; Isa 42:6; Isa 49:4-8; Isa 50:4-9; John 8:16; John 14:10-11; John 16:32; 2Tim 4:17; 2Tim 4:22.</w:t>
      </w:r>
    </w:p>
  </w:footnote>
  <w:footnote w:id="7259">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60">
    <w:p>
      <w:pPr>
        <w:pStyle w:val="FootnoteText"/>
      </w:pPr>
      <w:r>
        <w:rPr>
          <w:rStyle w:val="FootnoteReference"/>
        </w:rPr>
        <w:footnoteRef/>
      </w:r>
      <w:r>
        <w:t xml:space="preserve"> Cross-references for "many": John 2:23; John 6:14; John 7:31; John 10:42; John 11:45.</w:t>
      </w:r>
    </w:p>
  </w:footnote>
  <w:footnote w:id="7261">
    <w:p>
      <w:pPr>
        <w:pStyle w:val="FootnoteText"/>
      </w:pPr>
      <w:r>
        <w:rPr>
          <w:rStyle w:val="FootnoteReference"/>
        </w:rPr>
        <w:footnoteRef/>
      </w:r>
      <w:r>
        <w:t xml:space="preserve"> Cross-references for "my disciples": John 1:47; John 6:55; John 8:36; John 15:8; 1Tim 5:3-5.</w:t>
      </w:r>
    </w:p>
  </w:footnote>
  <w:footnote w:id="7262">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3">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4">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5">
    <w:p>
      <w:pPr>
        <w:pStyle w:val="FootnoteText"/>
      </w:pPr>
      <w:r>
        <w:rPr>
          <w:rStyle w:val="FootnoteReference"/>
        </w:rPr>
        <w:footnoteRef/>
      </w:r>
      <w:r>
        <w:t xml:space="preserve"> Cross-references for "We be": Lev 25:42; Matt 3:9; Luke 16:24-26; John 8:39.</w:t>
      </w:r>
    </w:p>
  </w:footnote>
  <w:footnote w:id="7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7">
    <w:p>
      <w:pPr>
        <w:pStyle w:val="FootnoteText"/>
      </w:pPr>
      <w:r>
        <w:rPr>
          <w:rStyle w:val="FootnoteReference"/>
        </w:rPr>
        <w:footnoteRef/>
      </w:r>
      <w:r>
        <w:t xml:space="preserve"> Cross-references for "and were": Gen 15:13; Exod 1:13-14; Judg 2:18; Judg 3:8; Judg 4:3; Ezra 9:9; Neh 5:4-8; Neh 9:27-28; Neh 9:36-37; John 19:25.</w:t>
      </w:r>
    </w:p>
  </w:footnote>
  <w:footnote w:id="7268">
    <w:p>
      <w:pPr>
        <w:pStyle w:val="FootnoteText"/>
      </w:pPr>
      <w:r>
        <w:rPr>
          <w:rStyle w:val="FootnoteReference"/>
        </w:rPr>
        <w:footnoteRef/>
      </w:r>
      <w:r>
        <w:t xml:space="preserve"> Cross-references for "Verily": Matt 5:18; John 3:3.</w:t>
      </w:r>
    </w:p>
  </w:footnote>
  <w:footnote w:id="7269">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70">
    <w:p>
      <w:pPr>
        <w:pStyle w:val="FootnoteText"/>
      </w:pPr>
      <w:r>
        <w:rPr>
          <w:rStyle w:val="FootnoteReference"/>
        </w:rPr>
        <w:footnoteRef/>
      </w:r>
      <w:r>
        <w:t xml:space="preserve"> Cross-references for "the servant": Gen 21:10; Ezek 46:17; Matt 21:41-43; Gal 4:30-31.</w:t>
      </w:r>
    </w:p>
  </w:footnote>
  <w:footnote w:id="7271">
    <w:p>
      <w:pPr>
        <w:pStyle w:val="FootnoteText"/>
      </w:pPr>
      <w:r>
        <w:rPr>
          <w:rStyle w:val="FootnoteReference"/>
        </w:rPr>
        <w:footnoteRef/>
      </w:r>
      <w:r>
        <w:t xml:space="preserve"> Cross-references: John 14:19-20; Rom 8:15-17; Rom 8:29-30; Gal 4:4-7; Col 3:3; Heb 3:5-6; 1Pet 1:2-5.</w:t>
      </w:r>
    </w:p>
  </w:footnote>
  <w:footnote w:id="7272">
    <w:p>
      <w:pPr>
        <w:pStyle w:val="FootnoteText"/>
      </w:pPr>
      <w:r>
        <w:rPr>
          <w:rStyle w:val="FootnoteReference"/>
        </w:rPr>
        <w:footnoteRef/>
      </w:r>
      <w:r>
        <w:t xml:space="preserve"> Cross-references: Ps 19:13; Ps 119:32; Ps 119:133; Isa 49:24-25; Isa 61:1; Zech 9:11-12; Luke 4:18; John 8:31-32; Rom 8:2; 2Cor 3:17; Gal 5:1.</w:t>
      </w:r>
    </w:p>
  </w:footnote>
  <w:footnote w:id="7273">
    <w:p>
      <w:pPr>
        <w:pStyle w:val="FootnoteText"/>
      </w:pPr>
      <w:r>
        <w:rPr>
          <w:rStyle w:val="FootnoteReference"/>
        </w:rPr>
        <w:footnoteRef/>
      </w:r>
      <w:r>
        <w:t xml:space="preserve"> Cross-references for "know": John 8:33; Acts 13:26; Rom 9:7.</w:t>
      </w:r>
    </w:p>
  </w:footnote>
  <w:footnote w:id="7274">
    <w:p>
      <w:pPr>
        <w:pStyle w:val="FootnoteText"/>
      </w:pPr>
      <w:r>
        <w:rPr>
          <w:rStyle w:val="FootnoteReference"/>
        </w:rPr>
        <w:footnoteRef/>
      </w:r>
      <w:r>
        <w:t xml:space="preserve"> Cross-references for "because": Matt 13:15; Matt 13:19-22; John 5:44; John 8:43; John 8:45-47; John 12:39-43; 1Cor 2:14.</w:t>
      </w:r>
    </w:p>
  </w:footnote>
  <w:footnote w:id="7275">
    <w:p>
      <w:pPr>
        <w:pStyle w:val="FootnoteText"/>
      </w:pPr>
      <w:r>
        <w:rPr>
          <w:rStyle w:val="FootnoteReference"/>
        </w:rPr>
        <w:footnoteRef/>
      </w:r>
      <w:r>
        <w:t xml:space="preserve"> Cross-references: John 5:16-18; John 7:1; John 7:19; John 7:25; John 8:6; John 8:40; John 8:59; John 10:31; John 11:53.</w:t>
      </w:r>
    </w:p>
  </w:footnote>
  <w:footnote w:id="7276">
    <w:p>
      <w:pPr>
        <w:pStyle w:val="FootnoteText"/>
      </w:pPr>
      <w:r>
        <w:rPr>
          <w:rStyle w:val="FootnoteReference"/>
        </w:rPr>
        <w:footnoteRef/>
      </w:r>
      <w:r>
        <w:t xml:space="preserve"> Cross-references for "speak": John 3:32; John 5:19; John 5:30; John 8:26; John 12:49-50; John 14:10; John 14:24; John 17:8.</w:t>
      </w:r>
    </w:p>
  </w:footnote>
  <w:footnote w:id="7277">
    <w:p>
      <w:pPr>
        <w:pStyle w:val="FootnoteText"/>
      </w:pPr>
      <w:r>
        <w:rPr>
          <w:rStyle w:val="FootnoteReference"/>
        </w:rPr>
        <w:footnoteRef/>
      </w:r>
      <w:r>
        <w:t xml:space="preserve"> Cross-references for "and ye": Matt 3:7; John 8:41; John 8:44; 1John 3:8-10.</w:t>
      </w:r>
    </w:p>
  </w:footnote>
  <w:footnote w:id="7278">
    <w:p>
      <w:pPr>
        <w:pStyle w:val="FootnoteText"/>
      </w:pPr>
      <w:r>
        <w:rPr>
          <w:rStyle w:val="FootnoteReference"/>
        </w:rPr>
        <w:footnoteRef/>
      </w:r>
      <w:r>
        <w:t xml:space="preserve"> Cross-references for "Abraham": John 8:33.</w:t>
      </w:r>
    </w:p>
  </w:footnote>
  <w:footnote w:id="7279">
    <w:p>
      <w:pPr>
        <w:pStyle w:val="FootnoteText"/>
      </w:pPr>
      <w:r>
        <w:rPr>
          <w:rStyle w:val="FootnoteReference"/>
        </w:rPr>
        <w:footnoteRef/>
      </w:r>
      <w:r>
        <w:t xml:space="preserve"> Cross-references: Matt 3:9; Matt 5:45; John 8:37; Rom 2:28-29; Rom 4:12; Rom 4:16; Rom 9:7; Gal 3:7; Gal 3:29; Jas 2:22-24.</w:t>
      </w:r>
    </w:p>
  </w:footnote>
  <w:footnote w:id="7280">
    <w:p>
      <w:pPr>
        <w:pStyle w:val="FootnoteText"/>
      </w:pPr>
      <w:r>
        <w:rPr>
          <w:rStyle w:val="FootnoteReference"/>
        </w:rPr>
        <w:footnoteRef/>
      </w:r>
      <w:r>
        <w:t xml:space="preserve"> Cross-references for "a man": John 8:26; John 8:38; John 8:56.</w:t>
      </w:r>
    </w:p>
  </w:footnote>
  <w:footnote w:id="7281">
    <w:p>
      <w:pPr>
        <w:pStyle w:val="FootnoteText"/>
      </w:pPr>
      <w:r>
        <w:rPr>
          <w:rStyle w:val="FootnoteReference"/>
        </w:rPr>
        <w:footnoteRef/>
      </w:r>
      <w:r>
        <w:t xml:space="preserve"> Cross-references for "this": Rom 4:12.</w:t>
      </w:r>
    </w:p>
  </w:footnote>
  <w:footnote w:id="7282">
    <w:p>
      <w:pPr>
        <w:pStyle w:val="FootnoteText"/>
      </w:pPr>
      <w:r>
        <w:rPr>
          <w:rStyle w:val="FootnoteReference"/>
        </w:rPr>
        <w:footnoteRef/>
      </w:r>
      <w:r>
        <w:t xml:space="preserve"> Cross-references: Ps 37:12; Ps 37:32; John 8:37; Gal 4:16; Gal 4:29; 1John 3:12-15; Rev 12:4; Rev 12:12-13; Rev 12:17.</w:t>
      </w:r>
    </w:p>
  </w:footnote>
  <w:footnote w:id="7283">
    <w:p>
      <w:pPr>
        <w:pStyle w:val="FootnoteText"/>
      </w:pPr>
      <w:r>
        <w:rPr>
          <w:rStyle w:val="FootnoteReference"/>
        </w:rPr>
        <w:footnoteRef/>
      </w:r>
      <w:r>
        <w:t xml:space="preserve"> Cross-references for "We be": Isa 57:3-7; Ezek 23:45-47; Hos 1:2; Hos 2:2-5; Mal 2:11.</w:t>
      </w:r>
    </w:p>
  </w:footnote>
  <w:footnote w:id="7284">
    <w:p>
      <w:pPr>
        <w:pStyle w:val="FootnoteText"/>
      </w:pPr>
      <w:r>
        <w:rPr>
          <w:rStyle w:val="FootnoteReference"/>
        </w:rPr>
        <w:footnoteRef/>
      </w:r>
      <w:r>
        <w:t xml:space="preserve"> Cross-references for "we have": Exod 4:22; Deut 14:1; Isa 63:16; Isa 64:8; Jer 3:19; Jer 31:20; Ezek 16:20-21; Mal 1:6.</w:t>
      </w:r>
    </w:p>
  </w:footnote>
  <w:footnote w:id="7285">
    <w:p>
      <w:pPr>
        <w:pStyle w:val="FootnoteText"/>
      </w:pPr>
      <w:r>
        <w:rPr>
          <w:rStyle w:val="FootnoteReference"/>
        </w:rPr>
        <w:footnoteRef/>
      </w:r>
      <w:r>
        <w:t xml:space="preserve"> Cross-references: John 8:38; John 8:44.</w:t>
      </w:r>
    </w:p>
  </w:footnote>
  <w:footnote w:id="7286">
    <w:p>
      <w:pPr>
        <w:pStyle w:val="FootnoteText"/>
      </w:pPr>
      <w:r>
        <w:rPr>
          <w:rStyle w:val="FootnoteReference"/>
        </w:rPr>
        <w:footnoteRef/>
      </w:r>
      <w:r>
        <w:t xml:space="preserve"> Cross-references for "neither": John 5:43; John 7:28-29; John 12:49; John 14:10; John 17:8; John 17:25; Gal 4:4; 1John 4:9-10; 1John 4:14.</w:t>
      </w:r>
    </w:p>
  </w:footnote>
  <w:footnote w:id="7287">
    <w:p>
      <w:pPr>
        <w:pStyle w:val="FootnoteText"/>
      </w:pPr>
      <w:r>
        <w:rPr>
          <w:rStyle w:val="FootnoteReference"/>
        </w:rPr>
        <w:footnoteRef/>
      </w:r>
      <w:r>
        <w:t xml:space="preserve"> Cross-references: Mal 1:6; John 5:23; John 15:23-24; 1Cor 16:22; 1John 5:1-2.</w:t>
      </w:r>
    </w:p>
  </w:footnote>
  <w:footnote w:id="7288">
    <w:p>
      <w:pPr>
        <w:pStyle w:val="FootnoteText"/>
      </w:pPr>
      <w:r>
        <w:rPr>
          <w:rStyle w:val="FootnoteReference"/>
        </w:rPr>
        <w:footnoteRef/>
      </w:r>
      <w:r>
        <w:t xml:space="preserve"> Cross-references: John 1:14; John 16:27-28; John 17:8; John 17:25; Rev 22:1.</w:t>
      </w:r>
    </w:p>
  </w:footnote>
  <w:footnote w:id="7289">
    <w:p>
      <w:pPr>
        <w:pStyle w:val="FootnoteText"/>
      </w:pPr>
      <w:r>
        <w:rPr>
          <w:rStyle w:val="FootnoteReference"/>
        </w:rPr>
        <w:footnoteRef/>
      </w:r>
      <w:r>
        <w:t xml:space="preserve"> Cross-references: Prov 28:5; Isa 44:18; Hos 14:9; Mic 4:12; John 5:43; John 7:17; John 8:27; John 12:39-40; Rom 3:11.</w:t>
      </w:r>
    </w:p>
  </w:footnote>
  <w:footnote w:id="7290">
    <w:p>
      <w:pPr>
        <w:pStyle w:val="FootnoteText"/>
      </w:pPr>
      <w:r>
        <w:rPr>
          <w:rStyle w:val="FootnoteReference"/>
        </w:rPr>
        <w:footnoteRef/>
      </w:r>
      <w:r>
        <w:t xml:space="preserve"> Cross-references for "ye cannot": Isa 6:9; Jer 6:10; John 6:60; Acts 7:51; Rom 8:7-8.</w:t>
      </w:r>
    </w:p>
  </w:footnote>
  <w:footnote w:id="7291">
    <w:p>
      <w:pPr>
        <w:pStyle w:val="FootnoteText"/>
      </w:pPr>
      <w:r>
        <w:rPr>
          <w:rStyle w:val="FootnoteReference"/>
        </w:rPr>
        <w:footnoteRef/>
      </w:r>
      <w:r>
        <w:t xml:space="preserve"> Cross-references for "He was": Gen 3:3-7; 1Kgs 22:22; 1Chr 21:1; Jas 4:1-7; 1Pet 5:8; Rev 2:10; Rev 9:11; Rev 13:6-8; Rev 20:7-9.</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for "and abode": 2Pet 2:4; Jude 1:6.</w:t>
      </w:r>
    </w:p>
  </w:footnote>
  <w:footnote w:id="7295">
    <w:p>
      <w:pPr>
        <w:pStyle w:val="FootnoteText"/>
      </w:pPr>
      <w:r>
        <w:rPr>
          <w:rStyle w:val="FootnoteReference"/>
        </w:rPr>
        <w:footnoteRef/>
      </w:r>
      <w:r>
        <w:t xml:space="preserve"> Cross-references: John 3:19-20; John 7:7; Gal 4:16; 2Thess 2:10; 2Tim 4:3-4.</w:t>
      </w:r>
    </w:p>
  </w:footnote>
  <w:footnote w:id="7296">
    <w:p>
      <w:pPr>
        <w:pStyle w:val="FootnoteText"/>
      </w:pPr>
      <w:r>
        <w:rPr>
          <w:rStyle w:val="FootnoteReference"/>
        </w:rPr>
        <w:footnoteRef/>
      </w:r>
      <w:r>
        <w:t xml:space="preserve"> Cross-references for "convinceth": John 8:7; John 14:30; John 15:10; John 16:8; 2Cor 5:21; Heb 4:15; Heb 7:26; 1Pet 2:22.</w:t>
      </w:r>
    </w:p>
  </w:footnote>
  <w:footnote w:id="7297">
    <w:p>
      <w:pPr>
        <w:pStyle w:val="FootnoteText"/>
      </w:pPr>
      <w:r>
        <w:rPr>
          <w:rStyle w:val="FootnoteReference"/>
        </w:rPr>
        <w:footnoteRef/>
      </w:r>
      <w:r>
        <w:t xml:space="preserve"> Cross-references: Matt 21:25; Mark 11:31.</w:t>
      </w:r>
    </w:p>
  </w:footnote>
  <w:footnote w:id="729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300">
    <w:p>
      <w:pPr>
        <w:pStyle w:val="FootnoteText"/>
      </w:pPr>
      <w:r>
        <w:rPr>
          <w:rStyle w:val="FootnoteReference"/>
        </w:rPr>
        <w:footnoteRef/>
      </w:r>
      <w:r>
        <w:t xml:space="preserve"> Cross-references: Matt 15:7; John 8:52; John 13:13; Jas 2:19.</w:t>
      </w:r>
    </w:p>
  </w:footnote>
  <w:footnote w:id="7301">
    <w:p>
      <w:pPr>
        <w:pStyle w:val="FootnoteText"/>
      </w:pPr>
      <w:r>
        <w:rPr>
          <w:rStyle w:val="FootnoteReference"/>
        </w:rPr>
        <w:footnoteRef/>
      </w:r>
      <w:r>
        <w:t xml:space="preserve"> Cross-references for "thou": Isa 49:7; Isa 53:3; Matt 10:25; Matt 12:24; Matt 12:31; John 4:9; John 7:20; John 10:20; Rom 15:3; Heb 13:13.</w:t>
      </w:r>
    </w:p>
  </w:footnote>
  <w:footnote w:id="7302">
    <w:p>
      <w:pPr>
        <w:pStyle w:val="FootnoteText"/>
      </w:pPr>
      <w:r>
        <w:rPr>
          <w:rStyle w:val="FootnoteReference"/>
        </w:rPr>
        <w:footnoteRef/>
      </w:r>
      <w:r>
        <w:t xml:space="preserve"> Cross-references for "I have not": Prov 26:4-5; 1Pet 2:23.</w:t>
      </w:r>
    </w:p>
  </w:footnote>
  <w:footnote w:id="7303">
    <w:p>
      <w:pPr>
        <w:pStyle w:val="FootnoteText"/>
      </w:pPr>
      <w:r>
        <w:rPr>
          <w:rStyle w:val="FootnoteReference"/>
        </w:rPr>
        <w:footnoteRef/>
      </w:r>
      <w:r>
        <w:t xml:space="preserve"> Cross-references: Isa 42:21; Isa 49:3; Matt 3:15-17; John 8:29; John 11:4; John 12:28; John 13:31-32; John 14:13; John 17:4; Phil 2:6-11.</w:t>
      </w:r>
    </w:p>
  </w:footnote>
  <w:footnote w:id="7304">
    <w:p>
      <w:pPr>
        <w:pStyle w:val="FootnoteText"/>
      </w:pPr>
      <w:r>
        <w:rPr>
          <w:rStyle w:val="FootnoteReference"/>
        </w:rPr>
        <w:footnoteRef/>
      </w:r>
      <w:r>
        <w:t xml:space="preserve"> Cross-references for "I seek not": John 5:41; John 7:18.</w:t>
      </w:r>
    </w:p>
  </w:footnote>
  <w:footnote w:id="7305">
    <w:p>
      <w:pPr>
        <w:pStyle w:val="FootnoteText"/>
      </w:pPr>
      <w:r>
        <w:rPr>
          <w:rStyle w:val="FootnoteReference"/>
        </w:rPr>
        <w:footnoteRef/>
      </w:r>
      <w:r>
        <w:t xml:space="preserve"> Cross-references for "there": John 5:20-23; John 5:45; John 12:47-48.</w:t>
      </w:r>
    </w:p>
  </w:footnote>
  <w:footnote w:id="7306">
    <w:p>
      <w:pPr>
        <w:pStyle w:val="FootnoteText"/>
      </w:pPr>
      <w:r>
        <w:rPr>
          <w:rStyle w:val="FootnoteReference"/>
        </w:rPr>
        <w:footnoteRef/>
      </w:r>
      <w:r>
        <w:t xml:space="preserve"> Cross-references for "keep": John 8:55; John 15:20.</w:t>
      </w:r>
    </w:p>
  </w:footnote>
  <w:footnote w:id="7307">
    <w:p>
      <w:pPr>
        <w:pStyle w:val="FootnoteText"/>
      </w:pPr>
      <w:r>
        <w:rPr>
          <w:rStyle w:val="FootnoteReference"/>
        </w:rPr>
        <w:footnoteRef/>
      </w:r>
      <w:r>
        <w:t xml:space="preserve"> Cross-references: John 3:15-16; John 5:24; John 6:50; John 11:25-26.</w:t>
      </w:r>
    </w:p>
  </w:footnote>
  <w:footnote w:id="7308">
    <w:p>
      <w:pPr>
        <w:pStyle w:val="FootnoteText"/>
      </w:pPr>
      <w:r>
        <w:rPr>
          <w:rStyle w:val="FootnoteReference"/>
        </w:rPr>
        <w:footnoteRef/>
      </w:r>
      <w:r>
        <w:t xml:space="preserve"> Cross-references: Ps 89:48; Luke 2:26; John 8:12.</w:t>
      </w:r>
    </w:p>
  </w:footnote>
  <w:footnote w:id="7309">
    <w:p>
      <w:pPr>
        <w:pStyle w:val="FootnoteText"/>
      </w:pPr>
      <w:r>
        <w:rPr>
          <w:rStyle w:val="FootnoteReference"/>
        </w:rPr>
        <w:footnoteRef/>
      </w:r>
      <w:r>
        <w:t xml:space="preserve"> Cross-references for "Abraham": Zech 1:5-6; Heb 11:13.</w:t>
      </w:r>
    </w:p>
  </w:footnote>
  <w:footnote w:id="7310">
    <w:p>
      <w:pPr>
        <w:pStyle w:val="FootnoteText"/>
      </w:pPr>
      <w:r>
        <w:rPr>
          <w:rStyle w:val="FootnoteReference"/>
        </w:rPr>
        <w:footnoteRef/>
      </w:r>
      <w:r>
        <w:t xml:space="preserve"> Cross-references for "taste": Heb 2:9.</w:t>
      </w:r>
    </w:p>
  </w:footnote>
  <w:footnote w:id="7311">
    <w:p>
      <w:pPr>
        <w:pStyle w:val="FootnoteText"/>
      </w:pPr>
      <w:r>
        <w:rPr>
          <w:rStyle w:val="FootnoteReference"/>
        </w:rPr>
        <w:footnoteRef/>
      </w:r>
      <w:r>
        <w:t xml:space="preserve"> Cross-references: John 8:48; John 9:24.</w:t>
      </w:r>
    </w:p>
  </w:footnote>
  <w:footnote w:id="7312">
    <w:p>
      <w:pPr>
        <w:pStyle w:val="FootnoteText"/>
      </w:pPr>
      <w:r>
        <w:rPr>
          <w:rStyle w:val="FootnoteReference"/>
        </w:rPr>
        <w:footnoteRef/>
      </w:r>
      <w:r>
        <w:t xml:space="preserve"> Cross-references for "whom": John 5:18; John 10:33; John 19:7.</w:t>
      </w:r>
    </w:p>
  </w:footnote>
  <w:footnote w:id="7313">
    <w:p>
      <w:pPr>
        <w:pStyle w:val="FootnoteText"/>
      </w:pPr>
      <w:r>
        <w:rPr>
          <w:rStyle w:val="FootnoteReference"/>
        </w:rPr>
        <w:footnoteRef/>
      </w:r>
      <w:r>
        <w:t xml:space="preserve"> Cross-references for "thou greater": Isa 9:6; Matt 12:6; Matt 12:41-42; John 4:12; John 8:58; John 10:29-30; John 12:34; Rom 9:5; Heb 3:2-3; Heb 7:1-7.</w:t>
      </w:r>
    </w:p>
  </w:footnote>
  <w:footnote w:id="731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5">
    <w:p>
      <w:pPr>
        <w:pStyle w:val="FootnoteText"/>
      </w:pPr>
      <w:r>
        <w:rPr>
          <w:rStyle w:val="FootnoteReference"/>
        </w:rPr>
        <w:footnoteRef/>
      </w:r>
      <w:r>
        <w:t xml:space="preserve"> Cross-references: Prov 25:27; John 2:11; John 5:31-32; John 7:18; John 8:50; 2Cor 10:18; Heb 5:4-5.</w:t>
      </w:r>
    </w:p>
  </w:footnote>
  <w:footnote w:id="7316">
    <w:p>
      <w:pPr>
        <w:pStyle w:val="FootnoteText"/>
      </w:pPr>
      <w:r>
        <w:rPr>
          <w:rStyle w:val="FootnoteReference"/>
        </w:rPr>
        <w:footnoteRef/>
      </w:r>
      <w:r>
        <w:t xml:space="preserve"> Cross-references for "ye say": Isa 48:1-2; Isa 66:5; Hos 1:9; John 8:41; Rom 2:17-29.</w:t>
      </w:r>
    </w:p>
  </w:footnote>
  <w:footnote w:id="7317">
    <w:p>
      <w:pPr>
        <w:pStyle w:val="FootnoteText"/>
      </w:pPr>
      <w:r>
        <w:rPr>
          <w:rStyle w:val="FootnoteReference"/>
        </w:rPr>
        <w:footnoteRef/>
      </w:r>
      <w:r>
        <w:t xml:space="preserve"> Cross-references for "shall": John 8:44; 1John 2:4; 1John 2:22; 1John 5:10; Rev 3:9.</w:t>
      </w:r>
    </w:p>
  </w:footnote>
  <w:footnote w:id="7318">
    <w:p>
      <w:pPr>
        <w:pStyle w:val="FootnoteText"/>
      </w:pPr>
      <w:r>
        <w:rPr>
          <w:rStyle w:val="FootnoteReference"/>
        </w:rPr>
        <w:footnoteRef/>
      </w:r>
      <w:r>
        <w:t xml:space="preserve"> Cross-references for "and keep": John 8:29; John 8:51.</w:t>
      </w:r>
    </w:p>
  </w:footnote>
  <w:footnote w:id="7319">
    <w:p>
      <w:pPr>
        <w:pStyle w:val="FootnoteText"/>
      </w:pPr>
      <w:r>
        <w:rPr>
          <w:rStyle w:val="FootnoteReference"/>
        </w:rPr>
        <w:footnoteRef/>
      </w:r>
      <w:r>
        <w:t xml:space="preserve"> Cross-references for "ye have not": Jer 4:22; Jer 9:3; Hos 5:4; John 7:28-29; John 8:19; John 15:21; John 16:3; John 17:25; Acts 17:23; 2Cor 4:6.</w:t>
      </w:r>
    </w:p>
  </w:footnote>
  <w:footnote w:id="7320">
    <w:p>
      <w:pPr>
        <w:pStyle w:val="FootnoteText"/>
      </w:pPr>
      <w:r>
        <w:rPr>
          <w:rStyle w:val="FootnoteReference"/>
        </w:rPr>
        <w:footnoteRef/>
      </w:r>
      <w:r>
        <w:t xml:space="preserve"> Cross-references: Matt 11:27; Luke 10:22; John 1:18; John 6:46; John 7:29; John 10:15.</w:t>
      </w:r>
    </w:p>
  </w:footnote>
  <w:footnote w:id="7321">
    <w:p>
      <w:pPr>
        <w:pStyle w:val="FootnoteText"/>
      </w:pPr>
      <w:r>
        <w:rPr>
          <w:rStyle w:val="FootnoteReference"/>
        </w:rPr>
        <w:footnoteRef/>
      </w:r>
      <w:r>
        <w:t xml:space="preserve"> Cross-references for "rejoiced": Gen 22:18; Luke 2:28-30; Luke 10:24; Gal 3:7-9; Heb 11:13; Heb 11:39; 1Pet 1:10-12.</w:t>
      </w:r>
    </w:p>
  </w:footnote>
  <w:footnote w:id="7322">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3">
    <w:p>
      <w:pPr>
        <w:pStyle w:val="FootnoteText"/>
      </w:pPr>
      <w:r>
        <w:rPr>
          <w:rStyle w:val="FootnoteReference"/>
        </w:rPr>
        <w:footnoteRef/>
      </w:r>
      <w:r>
        <w:t xml:space="preserve"> Cross-references for "I am": Exod 3:14; Isa 43:13; Isa 44:6; Isa 44:8; Isa 46:9; Isa 48:12; Rev 1:8.</w:t>
      </w:r>
    </w:p>
  </w:footnote>
  <w:footnote w:id="7324">
    <w:p>
      <w:pPr>
        <w:pStyle w:val="FootnoteText"/>
      </w:pPr>
      <w:r>
        <w:rPr>
          <w:rStyle w:val="FootnoteReference"/>
        </w:rPr>
        <w:footnoteRef/>
      </w:r>
      <w:r>
        <w:t xml:space="preserve"> Cross-references for "Verily": John 8:34; John 8:51.</w:t>
      </w:r>
    </w:p>
  </w:footnote>
  <w:footnote w:id="7325">
    <w:p>
      <w:pPr>
        <w:pStyle w:val="FootnoteText"/>
      </w:pPr>
      <w:r>
        <w:rPr>
          <w:rStyle w:val="FootnoteReference"/>
        </w:rPr>
        <w:footnoteRef/>
      </w:r>
      <w:r>
        <w:t xml:space="preserve"> Cross-references for "took": Lev 24:16; Luke 4:29; John 8:5-6; John 10:30-33; John 11:8; John 18:31; Acts 7:57.</w:t>
      </w:r>
    </w:p>
  </w:footnote>
  <w:footnote w:id="7326">
    <w:p>
      <w:pPr>
        <w:pStyle w:val="FootnoteText"/>
      </w:pPr>
      <w:r>
        <w:rPr>
          <w:rStyle w:val="FootnoteReference"/>
        </w:rPr>
        <w:footnoteRef/>
      </w:r>
      <w:r>
        <w:t xml:space="preserve"> Cross-references: Gen 19:11; 2Kgs 6:18-20; Luke 4:30; Luke 24:31; John 5:13; John 10:39-40; John 11:54; Acts 8:39-40.</w:t>
      </w:r>
    </w:p>
  </w:footnote>
  <w:footnote w:id="7327">
    <w:p>
      <w:pPr>
        <w:pStyle w:val="FootnoteText"/>
      </w:pPr>
      <w:r>
        <w:rPr>
          <w:rStyle w:val="FootnoteReference"/>
        </w:rPr>
        <w:footnoteRef/>
      </w:r>
      <w:r>
        <w:t xml:space="preserve"> Name meaning: Jesus (Yeshua) — Yahweh saves. He will save His people from their sins.</w:t>
      </w:r>
    </w:p>
  </w:footnote>
  <w:footnote w:id="7328">
    <w:p>
      <w:pPr>
        <w:pStyle w:val="FootnoteText"/>
      </w:pPr>
      <w:r>
        <w:rPr>
          <w:rStyle w:val="FootnoteReference"/>
        </w:rPr>
        <w:footnoteRef/>
      </w:r>
      <w:r>
        <w:t xml:space="preserve"> Cross-references for "he saw": John 9:32.</w:t>
      </w:r>
    </w:p>
  </w:footnote>
  <w:footnote w:id="7329">
    <w:p>
      <w:pPr>
        <w:pStyle w:val="FootnoteText"/>
      </w:pPr>
      <w:r>
        <w:rPr>
          <w:rStyle w:val="FootnoteReference"/>
        </w:rPr>
        <w:footnoteRef/>
      </w:r>
      <w:r>
        <w:t xml:space="preserve"> Cross-references: Matt 16:14; John 9:34.</w:t>
      </w:r>
    </w:p>
  </w:footnote>
  <w:footnote w:id="7330">
    <w:p>
      <w:pPr>
        <w:pStyle w:val="FootnoteText"/>
      </w:pPr>
      <w:r>
        <w:rPr>
          <w:rStyle w:val="FootnoteReference"/>
        </w:rPr>
        <w:footnoteRef/>
      </w:r>
      <w:r>
        <w:t xml:space="preserve"> Cross-references for "Neither": Job 1:8-12; Job 2:3-6; Job 21:27; Job 22:5-30; Job 32:3; Job 42:7; Eccl 9:1-2; Luke 13:2-5; Acts 28:4.</w:t>
      </w:r>
    </w:p>
  </w:footnote>
  <w:footnote w:id="7331">
    <w:p>
      <w:pPr>
        <w:pStyle w:val="FootnoteText"/>
      </w:pPr>
      <w:r>
        <w:rPr>
          <w:rStyle w:val="FootnoteReference"/>
        </w:rPr>
        <w:footnoteRef/>
      </w:r>
      <w:r>
        <w:t xml:space="preserve"> Cross-references: Matt 11:5; John 11:4; John 11:40; John 14:11-13; Acts 4:21.</w:t>
      </w:r>
    </w:p>
  </w:footnote>
  <w:footnote w:id="7332">
    <w:p>
      <w:pPr>
        <w:pStyle w:val="FootnoteText"/>
      </w:pPr>
      <w:r>
        <w:rPr>
          <w:rStyle w:val="FootnoteReference"/>
        </w:rPr>
        <w:footnoteRef/>
      </w:r>
      <w:r>
        <w:t xml:space="preserve"> Cross-references for "must": Luke 13:32-34; John 4:34; John 5:19; John 5:36; John 10:32; John 10:37; John 17:4; Acts 4:20.</w:t>
      </w:r>
    </w:p>
  </w:footnote>
  <w:footnote w:id="7333">
    <w:p>
      <w:pPr>
        <w:pStyle w:val="FootnoteText"/>
      </w:pPr>
      <w:r>
        <w:rPr>
          <w:rStyle w:val="FootnoteReference"/>
        </w:rPr>
        <w:footnoteRef/>
      </w:r>
      <w:r>
        <w:t xml:space="preserve"> Cross-references for "while": Eccl 9:10; Isa 38:18-19; John 11:9-10; John 12:35; Eph 5:16; Col 4:5.</w:t>
      </w:r>
    </w:p>
  </w:footnote>
  <w:footnote w:id="733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6">
    <w:p>
      <w:pPr>
        <w:pStyle w:val="FootnoteText"/>
      </w:pPr>
      <w:r>
        <w:rPr>
          <w:rStyle w:val="FootnoteReference"/>
        </w:rPr>
        <w:footnoteRef/>
      </w:r>
      <w:r>
        <w:t xml:space="preserve"> Cross-references for "I am": Gen 1:4; Isa 49:6; Isa 60:1.</w:t>
      </w:r>
    </w:p>
  </w:footnote>
  <w:footnote w:id="7337">
    <w:p>
      <w:pPr>
        <w:pStyle w:val="FootnoteText"/>
      </w:pPr>
      <w:r>
        <w:rPr>
          <w:rStyle w:val="FootnoteReference"/>
        </w:rPr>
        <w:footnoteRef/>
      </w:r>
      <w:r>
        <w:t xml:space="preserve"> Cross-references for "he spat": Mark 7:33; Mark 8:23; Rev 3:18.</w:t>
      </w:r>
    </w:p>
  </w:footnote>
  <w:footnote w:id="7338">
    <w:p>
      <w:pPr>
        <w:pStyle w:val="FootnoteText"/>
      </w:pPr>
      <w:r>
        <w:rPr>
          <w:rStyle w:val="FootnoteReference"/>
        </w:rPr>
        <w:footnoteRef/>
      </w:r>
      <w:r>
        <w:t xml:space="preserve"> Cross-references for "the pool": Neh 3:15; Isa 8:6; John 9:11.</w:t>
      </w:r>
    </w:p>
  </w:footnote>
  <w:footnote w:id="7339">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40">
    <w:p>
      <w:pPr>
        <w:pStyle w:val="FootnoteText"/>
      </w:pPr>
      <w:r>
        <w:rPr>
          <w:rStyle w:val="FootnoteReference"/>
        </w:rPr>
        <w:footnoteRef/>
      </w:r>
      <w:r>
        <w:t xml:space="preserve"> Cross-references for "Sent": John 10:36; Rom 8:3; Gal 4:4.</w:t>
      </w:r>
    </w:p>
  </w:footnote>
  <w:footnote w:id="734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2">
    <w:p>
      <w:pPr>
        <w:pStyle w:val="FootnoteText"/>
      </w:pPr>
      <w:r>
        <w:rPr>
          <w:rStyle w:val="FootnoteReference"/>
        </w:rPr>
        <w:footnoteRef/>
      </w:r>
      <w:r>
        <w:t xml:space="preserve"> Cross-references: 2Kgs 5:10-14.</w:t>
      </w:r>
    </w:p>
  </w:footnote>
  <w:footnote w:id="7343">
    <w:p>
      <w:pPr>
        <w:pStyle w:val="FootnoteText"/>
      </w:pPr>
      <w:r>
        <w:rPr>
          <w:rStyle w:val="FootnoteReference"/>
        </w:rPr>
        <w:footnoteRef/>
      </w:r>
      <w:r>
        <w:t xml:space="preserve"> Cross-references for "Is not": Ruth 1:19; 1Sam 21:11.</w:t>
      </w:r>
    </w:p>
  </w:footnote>
  <w:footnote w:id="7344">
    <w:p>
      <w:pPr>
        <w:pStyle w:val="FootnoteText"/>
      </w:pPr>
      <w:r>
        <w:rPr>
          <w:rStyle w:val="FootnoteReference"/>
        </w:rPr>
        <w:footnoteRef/>
      </w:r>
      <w:r>
        <w:t xml:space="preserve"> Cross-references: 1Sam 2:8; Mark 10:46; Luke 16:20-22; Luke 18:35; Acts 3:2-11.</w:t>
      </w:r>
    </w:p>
  </w:footnote>
  <w:footnote w:id="7345">
    <w:p>
      <w:pPr>
        <w:pStyle w:val="FootnoteText"/>
      </w:pPr>
      <w:r>
        <w:rPr>
          <w:rStyle w:val="FootnoteReference"/>
        </w:rPr>
        <w:footnoteRef/>
      </w:r>
      <w:r>
        <w:t xml:space="preserve"> Cross-references: Eccl 11:5; Mark 4:27; John 3:9; John 9:15; John 9:21; John 9:26; 1Cor 15:35.</w:t>
      </w:r>
    </w:p>
  </w:footnote>
  <w:footnote w:id="7346">
    <w:p>
      <w:pPr>
        <w:pStyle w:val="FootnoteText"/>
      </w:pPr>
      <w:r>
        <w:rPr>
          <w:rStyle w:val="FootnoteReference"/>
        </w:rPr>
        <w:footnoteRef/>
      </w:r>
      <w:r>
        <w:t xml:space="preserve"> Cross-references for "A man": Jer 36:17; John 9:6-7; John 9:27.</w:t>
      </w:r>
    </w:p>
  </w:footnote>
  <w:footnote w:id="7347">
    <w:p>
      <w:pPr>
        <w:pStyle w:val="FootnoteText"/>
      </w:pPr>
      <w:r>
        <w:rPr>
          <w:rStyle w:val="FootnoteReference"/>
        </w:rPr>
        <w:footnoteRef/>
      </w:r>
      <w:r>
        <w:t xml:space="preserve"> Cross-references for "Where": Exod 2:18-20; John 5:11-13; John 7:11.</w:t>
      </w:r>
    </w:p>
  </w:footnote>
  <w:footnote w:id="73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9">
    <w:p>
      <w:pPr>
        <w:pStyle w:val="FootnoteText"/>
      </w:pPr>
      <w:r>
        <w:rPr>
          <w:rStyle w:val="FootnoteReference"/>
        </w:rPr>
        <w:footnoteRef/>
      </w:r>
      <w:r>
        <w:t xml:space="preserve"> Cross-references: John 8:3-8; John 11:46-47; John 11:57; John 12:19; John 12:42.</w:t>
      </w:r>
    </w:p>
  </w:footnote>
  <w:footnote w:id="7350">
    <w:p>
      <w:pPr>
        <w:pStyle w:val="FootnoteText"/>
      </w:pPr>
      <w:r>
        <w:rPr>
          <w:rStyle w:val="FootnoteReference"/>
        </w:rPr>
        <w:footnoteRef/>
      </w:r>
      <w:r>
        <w:t xml:space="preserve"> Cross-references: Matt 12:1-14; Mark 2:23-28; Mark 3:1-6; Luke 6:1-11; Luke 13:10-17; Luke 14:1; John 5:9; John 5:16; John 7:21-23.</w:t>
      </w:r>
    </w:p>
  </w:footnote>
  <w:footnote w:id="7351">
    <w:p>
      <w:pPr>
        <w:pStyle w:val="FootnoteText"/>
      </w:pPr>
      <w:r>
        <w:rPr>
          <w:rStyle w:val="FootnoteReference"/>
        </w:rPr>
        <w:footnoteRef/>
      </w:r>
      <w:r>
        <w:t xml:space="preserve"> Cross-references for "the Pharisees": John 9:10-11; John 9:26-27.</w:t>
      </w:r>
    </w:p>
  </w:footnote>
  <w:footnote w:id="7352">
    <w:p>
      <w:pPr>
        <w:pStyle w:val="FootnoteText"/>
      </w:pPr>
      <w:r>
        <w:rPr>
          <w:rStyle w:val="FootnoteReference"/>
        </w:rPr>
        <w:footnoteRef/>
      </w:r>
      <w:r>
        <w:t xml:space="preserve"> Cross-references for "This man": John 3:2; John 5:36; John 9:24; John 9:30-33; John 14:11; John 15:24.</w:t>
      </w:r>
    </w:p>
  </w:footnote>
  <w:footnote w:id="7353">
    <w:p>
      <w:pPr>
        <w:pStyle w:val="FootnoteText"/>
      </w:pPr>
      <w:r>
        <w:rPr>
          <w:rStyle w:val="FootnoteReference"/>
        </w:rPr>
        <w:footnoteRef/>
      </w:r>
      <w:r>
        <w:t xml:space="preserve"> Cross-references for "And there": Luke 13:31-33; John 7:12; John 7:43; John 10:19; Acts 14:4.</w:t>
      </w:r>
    </w:p>
  </w:footnote>
  <w:footnote w:id="7354">
    <w:p>
      <w:pPr>
        <w:pStyle w:val="FootnoteText"/>
      </w:pPr>
      <w:r>
        <w:rPr>
          <w:rStyle w:val="FootnoteReference"/>
        </w:rPr>
        <w:footnoteRef/>
      </w:r>
      <w:r>
        <w:t xml:space="preserve"> Cross-references for "He is": Luke 24:19; John 4:19; John 6:14; Acts 2:22; Acts 3:22-26; Acts 10:38.</w:t>
      </w:r>
    </w:p>
  </w:footnote>
  <w:footnote w:id="73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6">
    <w:p>
      <w:pPr>
        <w:pStyle w:val="FootnoteText"/>
      </w:pPr>
      <w:r>
        <w:rPr>
          <w:rStyle w:val="FootnoteReference"/>
        </w:rPr>
        <w:footnoteRef/>
      </w:r>
      <w:r>
        <w:t xml:space="preserve"> Cross-references: Gen 19:14; Isa 26:11; Isa 53:1; Luke 16:31; John 5:44; John 12:37-40; Heb 3:15-19; Heb 4:11.</w:t>
      </w:r>
    </w:p>
  </w:footnote>
  <w:footnote w:id="7357">
    <w:p>
      <w:pPr>
        <w:pStyle w:val="FootnoteText"/>
      </w:pPr>
      <w:r>
        <w:rPr>
          <w:rStyle w:val="FootnoteReference"/>
        </w:rPr>
        <w:footnoteRef/>
      </w:r>
      <w:r>
        <w:t xml:space="preserve"> Cross-references for "Is this": John 9:8-9; Acts 3:10; Acts 4:14.</w:t>
      </w:r>
    </w:p>
  </w:footnote>
  <w:footnote w:id="7358">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60">
    <w:p>
      <w:pPr>
        <w:pStyle w:val="FootnoteText"/>
      </w:pPr>
      <w:r>
        <w:rPr>
          <w:rStyle w:val="FootnoteReference"/>
        </w:rPr>
        <w:footnoteRef/>
      </w:r>
      <w:r>
        <w:t xml:space="preserve"> Cross-references for "he should": Luke 6:22; John 9:34; John 12:42; John 16:2; Acts 4:18; Acts 5:40.</w:t>
      </w:r>
    </w:p>
  </w:footnote>
  <w:footnote w:id="7361">
    <w:p>
      <w:pPr>
        <w:pStyle w:val="FootnoteText"/>
      </w:pPr>
      <w:r>
        <w:rPr>
          <w:rStyle w:val="FootnoteReference"/>
        </w:rPr>
        <w:footnoteRef/>
      </w:r>
      <w:r>
        <w:t xml:space="preserve"> Cross-references for "He is": John 9:21.</w:t>
      </w:r>
    </w:p>
  </w:footnote>
  <w:footnote w:id="7362">
    <w:p>
      <w:pPr>
        <w:pStyle w:val="FootnoteText"/>
      </w:pPr>
      <w:r>
        <w:rPr>
          <w:rStyle w:val="FootnoteReference"/>
        </w:rPr>
        <w:footnoteRef/>
      </w:r>
      <w:r>
        <w:t xml:space="preserve"> Cross-references for "Give": Josh 7:19; 1Sam 6:5-9; Ps 50:14-15; Isa 66:5; John 5:23; John 8:49; John 16:2; Rom 10:2-4.</w:t>
      </w:r>
    </w:p>
  </w:footnote>
  <w:footnote w:id="7363">
    <w:p>
      <w:pPr>
        <w:pStyle w:val="FootnoteText"/>
      </w:pPr>
      <w:r>
        <w:rPr>
          <w:rStyle w:val="FootnoteReference"/>
        </w:rPr>
        <w:footnoteRef/>
      </w:r>
      <w:r>
        <w:t xml:space="preserve"> Cross-references for "we know": Mark 15:28; John 8:46; John 9:16; John 14:30; John 18:30; John 19:6; Rom 8:3; 2Cor 5:21.</w:t>
      </w:r>
    </w:p>
  </w:footnote>
  <w:footnote w:id="7364">
    <w:p>
      <w:pPr>
        <w:pStyle w:val="FootnoteText"/>
      </w:pPr>
      <w:r>
        <w:rPr>
          <w:rStyle w:val="FootnoteReference"/>
        </w:rPr>
        <w:footnoteRef/>
      </w:r>
      <w:r>
        <w:t xml:space="preserve"> Cross-references for "a sinner": Luke 7:39; Luke 15:2; Luke 19:7.</w:t>
      </w:r>
    </w:p>
  </w:footnote>
  <w:footnote w:id="7365">
    <w:p>
      <w:pPr>
        <w:pStyle w:val="FootnoteText"/>
      </w:pPr>
      <w:r>
        <w:rPr>
          <w:rStyle w:val="FootnoteReference"/>
        </w:rPr>
        <w:footnoteRef/>
      </w:r>
      <w:r>
        <w:t xml:space="preserve"> Cross-references: John 5:11; John 9:30; 1John 5:10.</w:t>
      </w:r>
    </w:p>
  </w:footnote>
  <w:footnote w:id="7366">
    <w:p>
      <w:pPr>
        <w:pStyle w:val="FootnoteText"/>
      </w:pPr>
      <w:r>
        <w:rPr>
          <w:rStyle w:val="FootnoteReference"/>
        </w:rPr>
        <w:footnoteRef/>
      </w:r>
      <w:r>
        <w:t xml:space="preserve"> Cross-references for "I have": Luke 22:67; John 9:10-15.</w:t>
      </w:r>
    </w:p>
  </w:footnote>
  <w:footnote w:id="7367">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8">
    <w:p>
      <w:pPr>
        <w:pStyle w:val="FootnoteText"/>
      </w:pPr>
      <w:r>
        <w:rPr>
          <w:rStyle w:val="FootnoteReference"/>
        </w:rPr>
        <w:footnoteRef/>
      </w:r>
      <w:r>
        <w:t xml:space="preserve"> Cross-references: Isa 51:7; Matt 5:11; Matt 27:39; John 7:47-52; John 9:34; 1Cor 4:12; 1Cor 6:10; 1Pet 2:23.</w:t>
      </w:r>
    </w:p>
  </w:footnote>
  <w:footnote w:id="7369">
    <w:p>
      <w:pPr>
        <w:pStyle w:val="FootnoteText"/>
      </w:pPr>
      <w:r>
        <w:rPr>
          <w:rStyle w:val="FootnoteReference"/>
        </w:rPr>
        <w:footnoteRef/>
      </w:r>
      <w:r>
        <w:t xml:space="preserve"> Cross-references: John 5:45-47; John 7:19; Acts 6:11-14; Rom 2:17.</w:t>
      </w:r>
    </w:p>
  </w:footnote>
  <w:footnote w:id="7370">
    <w:p>
      <w:pPr>
        <w:pStyle w:val="FootnoteText"/>
      </w:pPr>
      <w:r>
        <w:rPr>
          <w:rStyle w:val="FootnoteReference"/>
        </w:rPr>
        <w:footnoteRef/>
      </w:r>
      <w:r>
        <w:t xml:space="preserve"> Cross-references for "know": Num 12:2-7; Num 16:28; Deut 34:10; Ps 103:7; Ps 105:26; Ps 106:16; Mal 4:4; John 1:17; Acts 7:35; Acts 26:22; Heb 3:2-5.</w:t>
      </w:r>
    </w:p>
  </w:footnote>
  <w:footnote w:id="7371">
    <w:p>
      <w:pPr>
        <w:pStyle w:val="FootnoteText"/>
      </w:pPr>
      <w:r>
        <w:rPr>
          <w:rStyle w:val="FootnoteReference"/>
        </w:rPr>
        <w:footnoteRef/>
      </w:r>
      <w:r>
        <w:t xml:space="preserve"> Cross-references for "as for": 1Kgs 22:27; 2Kgs 9:11; Matt 12:24; Matt 26:61; Luke 23:2; John 9:16; John 9:24; Acts 22:22.</w:t>
      </w:r>
    </w:p>
  </w:footnote>
  <w:footnote w:id="7372">
    <w:p>
      <w:pPr>
        <w:pStyle w:val="FootnoteText"/>
      </w:pPr>
      <w:r>
        <w:rPr>
          <w:rStyle w:val="FootnoteReference"/>
        </w:rPr>
        <w:footnoteRef/>
      </w:r>
      <w:r>
        <w:t xml:space="preserve"> Cross-references for "we know not": Ps 22:6; Isa 53:2-3; John 7:27; John 7:41-42; John 8:14.</w:t>
      </w:r>
    </w:p>
  </w:footnote>
  <w:footnote w:id="7373">
    <w:p>
      <w:pPr>
        <w:pStyle w:val="FootnoteText"/>
      </w:pPr>
      <w:r>
        <w:rPr>
          <w:rStyle w:val="FootnoteReference"/>
        </w:rPr>
        <w:footnoteRef/>
      </w:r>
      <w:r>
        <w:t xml:space="preserve"> Cross-references for "herein": Isa 29:14; Mark 6:6; John 3:10; John 12:37.</w:t>
      </w:r>
    </w:p>
  </w:footnote>
  <w:footnote w:id="7374">
    <w:p>
      <w:pPr>
        <w:pStyle w:val="FootnoteText"/>
      </w:pPr>
      <w:r>
        <w:rPr>
          <w:rStyle w:val="FootnoteReference"/>
        </w:rPr>
        <w:footnoteRef/>
      </w:r>
      <w:r>
        <w:t xml:space="preserve"> Cross-references for "and yet": Ps 119:18; Isa 29:18; Isa 35:5; Matt 11:5; Luke 7:22; 2Cor 4:6.</w:t>
      </w:r>
    </w:p>
  </w:footnote>
  <w:footnote w:id="7375">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6">
    <w:p>
      <w:pPr>
        <w:pStyle w:val="FootnoteText"/>
      </w:pPr>
      <w:r>
        <w:rPr>
          <w:rStyle w:val="FootnoteReference"/>
        </w:rPr>
        <w:footnoteRef/>
      </w:r>
      <w:r>
        <w:t xml:space="preserve"> Cross-references for "if any": Ps 34:15; Prov 15:29.</w:t>
      </w:r>
    </w:p>
  </w:footnote>
  <w:footnote w:id="7377">
    <w:p>
      <w:pPr>
        <w:pStyle w:val="FootnoteText"/>
      </w:pPr>
      <w:r>
        <w:rPr>
          <w:rStyle w:val="FootnoteReference"/>
        </w:rPr>
        <w:footnoteRef/>
      </w:r>
      <w:r>
        <w:t xml:space="preserve"> Cross-references for "and doeth": Ps 40:8; Ps 143:10; John 4:34; John 7:17; John 15:16; Heb 10:7; 1John 3:21-22.</w:t>
      </w:r>
    </w:p>
  </w:footnote>
  <w:footnote w:id="7378">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9">
    <w:p>
      <w:pPr>
        <w:pStyle w:val="FootnoteText"/>
      </w:pPr>
      <w:r>
        <w:rPr>
          <w:rStyle w:val="FootnoteReference"/>
        </w:rPr>
        <w:footnoteRef/>
      </w:r>
      <w:r>
        <w:t xml:space="preserve"> Cross-references for "the world": Job 20:4; Isa 64:4; Luke 1:70; Rev 16:18.</w:t>
      </w:r>
    </w:p>
  </w:footnote>
  <w:footnote w:id="7380">
    <w:p>
      <w:pPr>
        <w:pStyle w:val="FootnoteText"/>
      </w:pPr>
      <w:r>
        <w:rPr>
          <w:rStyle w:val="FootnoteReference"/>
        </w:rPr>
        <w:footnoteRef/>
      </w:r>
      <w:r>
        <w:t xml:space="preserve"> Cross-references: John 3:2; John 9:16; Acts 5:38-39.</w:t>
      </w:r>
    </w:p>
  </w:footnote>
  <w:footnote w:id="7381">
    <w:p>
      <w:pPr>
        <w:pStyle w:val="FootnoteText"/>
      </w:pPr>
      <w:r>
        <w:rPr>
          <w:rStyle w:val="FootnoteReference"/>
        </w:rPr>
        <w:footnoteRef/>
      </w:r>
      <w:r>
        <w:t xml:space="preserve"> Cross-references for "And they": Prov 22:10; Isa 66:5; Luke 6:22; John 6:37; John 9:22; 3John 1:9; Rev 13:17.</w:t>
      </w:r>
    </w:p>
  </w:footnote>
  <w:footnote w:id="7382">
    <w:p>
      <w:pPr>
        <w:pStyle w:val="FootnoteText"/>
      </w:pPr>
      <w:r>
        <w:rPr>
          <w:rStyle w:val="FootnoteReference"/>
        </w:rPr>
        <w:footnoteRef/>
      </w:r>
      <w:r>
        <w:t xml:space="preserve"> Cross-references for "cast him out": Matt 18:17-18; 1Cor 5:4-5; 1Cor 5:13.</w:t>
      </w:r>
    </w:p>
  </w:footnote>
  <w:footnote w:id="7383">
    <w:p>
      <w:pPr>
        <w:pStyle w:val="FootnoteText"/>
      </w:pPr>
      <w:r>
        <w:rPr>
          <w:rStyle w:val="FootnoteReference"/>
        </w:rPr>
        <w:footnoteRef/>
      </w:r>
      <w:r>
        <w:t xml:space="preserve"> Cross-references for "wast": Job 14:4; Job 15:14-16; Job 25:4; Ps 51:5; John 8:41; John 9:2; Gal 2:15; Eph 2:3.</w:t>
      </w:r>
    </w:p>
  </w:footnote>
  <w:footnote w:id="7384">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5">
    <w:p>
      <w:pPr>
        <w:pStyle w:val="FootnoteText"/>
      </w:pPr>
      <w:r>
        <w:rPr>
          <w:rStyle w:val="FootnoteReference"/>
        </w:rPr>
        <w:footnoteRef/>
      </w:r>
      <w:r>
        <w:t xml:space="preserve"> Cross-references for "and when": Ps 27:10; John 5:14; Rom 10:20.</w:t>
      </w:r>
    </w:p>
  </w:footnote>
  <w:footnote w:id="7386">
    <w:p>
      <w:pPr>
        <w:pStyle w:val="FootnoteText"/>
      </w:pPr>
      <w:r>
        <w:rPr>
          <w:rStyle w:val="FootnoteReference"/>
        </w:rPr>
        <w:footnoteRef/>
      </w:r>
      <w:r>
        <w:t xml:space="preserve"> Cross-references for "the Son": Ps 2:7; Ps 2:12; Matt 14:33; Matt 16:16; Mark 1:1; John 1:18; John 1:34; John 10:36; Rom 1:4; Heb 1:2-9; 1John 5:13.</w:t>
      </w:r>
    </w:p>
  </w:footnote>
  <w:footnote w:id="7387">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8">
    <w:p>
      <w:pPr>
        <w:pStyle w:val="FootnoteText"/>
      </w:pPr>
      <w:r>
        <w:rPr>
          <w:rStyle w:val="FootnoteReference"/>
        </w:rPr>
        <w:footnoteRef/>
      </w:r>
      <w:r>
        <w:t xml:space="preserve"> Cross-references: Prov 30:3-4; Song 5:9; Matt 11:3; John 1:38.</w:t>
      </w:r>
    </w:p>
  </w:footnote>
  <w:footnote w:id="7389">
    <w:p>
      <w:pPr>
        <w:pStyle w:val="FootnoteText"/>
      </w:pPr>
      <w:r>
        <w:rPr>
          <w:rStyle w:val="FootnoteReference"/>
        </w:rPr>
        <w:footnoteRef/>
      </w:r>
      <w:r>
        <w:t xml:space="preserve"> Cross-references for "Thou": Ps 25:8-9; Ps 25:14; Matt 11:25; Matt 13:11-12; John 4:26; John 7:17; John 14:21-23; Acts 10:31-33.</w:t>
      </w:r>
    </w:p>
  </w:footnote>
  <w:footnote w:id="7390">
    <w:p>
      <w:pPr>
        <w:pStyle w:val="FootnoteText"/>
      </w:pPr>
      <w:r>
        <w:rPr>
          <w:rStyle w:val="FootnoteReference"/>
        </w:rPr>
        <w:footnoteRef/>
      </w:r>
      <w:r>
        <w:t xml:space="preserve"> Cross-references for "Lord": Ps 2:12; Ps 45:11; Matt 14:33; Matt 28:9; Matt 28:17; Luke 24:52; John 20:28; Rev 5:9-14.</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4">
    <w:p>
      <w:pPr>
        <w:pStyle w:val="FootnoteText"/>
      </w:pPr>
      <w:r>
        <w:rPr>
          <w:rStyle w:val="FootnoteReference"/>
        </w:rPr>
        <w:footnoteRef/>
      </w:r>
      <w:r>
        <w:t xml:space="preserve"> Cross-references: Matt 15:12-14; Matt 23:16-28; Luke 11:39-54; John 7:47-52; John 9:34; Rom 2:19-22; Rev 3:17.</w:t>
      </w:r>
    </w:p>
  </w:footnote>
  <w:footnote w:id="7395">
    <w:p>
      <w:pPr>
        <w:pStyle w:val="FootnoteText"/>
      </w:pPr>
      <w:r>
        <w:rPr>
          <w:rStyle w:val="FootnoteReference"/>
        </w:rPr>
        <w:footnoteRef/>
      </w:r>
      <w:r>
        <w:t xml:space="preserve"> Cross-references: Prov 26:12; Isa 5:21; Jer 2:35; Luke 12:47; Luke 18:14; John 15:22-24; Heb 10:26; 1John 1:8-10.</w:t>
      </w:r>
    </w:p>
  </w:footnote>
  <w:footnote w:id="7396">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7">
    <w:p>
      <w:pPr>
        <w:pStyle w:val="FootnoteText"/>
      </w:pPr>
      <w:r>
        <w:rPr>
          <w:rStyle w:val="FootnoteReference"/>
        </w:rPr>
        <w:footnoteRef/>
      </w:r>
      <w:r>
        <w:t xml:space="preserve"> Cross-references for "Verily": John 3:3.</w:t>
      </w:r>
    </w:p>
  </w:footnote>
  <w:footnote w:id="7398">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9">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400">
    <w:p>
      <w:pPr>
        <w:pStyle w:val="FootnoteText"/>
      </w:pPr>
      <w:r>
        <w:rPr>
          <w:rStyle w:val="FootnoteReference"/>
        </w:rPr>
        <w:footnoteRef/>
      </w:r>
      <w:r>
        <w:t xml:space="preserve"> Cross-references for "he that": John 10:7; John 10:9; Acts 20:28; 1Tim 3:2-7; 1Tim 4:14; Titus 1:5; Rev 1:20; Rev 2:1.</w:t>
      </w:r>
    </w:p>
  </w:footnote>
  <w:footnote w:id="7401">
    <w:p>
      <w:pPr>
        <w:pStyle w:val="FootnoteText"/>
      </w:pPr>
      <w:r>
        <w:rPr>
          <w:rStyle w:val="FootnoteReference"/>
        </w:rPr>
        <w:footnoteRef/>
      </w:r>
      <w:r>
        <w:t xml:space="preserve"> Cross-references for "the sheep": Song 8:13; John 6:37; John 6:45; John 10:4; John 10:16; John 10:26-27.</w:t>
      </w:r>
    </w:p>
  </w:footnote>
  <w:footnote w:id="7402">
    <w:p>
      <w:pPr>
        <w:pStyle w:val="FootnoteText"/>
      </w:pPr>
      <w:r>
        <w:rPr>
          <w:rStyle w:val="FootnoteReference"/>
        </w:rPr>
        <w:footnoteRef/>
      </w:r>
      <w:r>
        <w:t xml:space="preserve"> Cross-references for "and he": Exod 33:17; John 10:14; John 10:27; Rom 8:30; Phil 4:3; 2Tim 2:19; Rev 20:15.</w:t>
      </w:r>
    </w:p>
  </w:footnote>
  <w:footnote w:id="7403">
    <w:p>
      <w:pPr>
        <w:pStyle w:val="FootnoteText"/>
      </w:pPr>
      <w:r>
        <w:rPr>
          <w:rStyle w:val="FootnoteReference"/>
        </w:rPr>
        <w:footnoteRef/>
      </w:r>
      <w:r>
        <w:t xml:space="preserve"> Cross-references for "the porter": Isa 53:10-12; 1Cor 16:9; Col 4:3; 1Pet 1:12; Rev 3:7-8; Rev 3:20.</w:t>
      </w:r>
    </w:p>
  </w:footnote>
  <w:footnote w:id="7404">
    <w:p>
      <w:pPr>
        <w:pStyle w:val="FootnoteText"/>
      </w:pPr>
      <w:r>
        <w:rPr>
          <w:rStyle w:val="FootnoteReference"/>
        </w:rPr>
        <w:footnoteRef/>
      </w:r>
      <w:r>
        <w:t xml:space="preserve"> Cross-references for "and leadeth": Ps 23:2-3; Ps 78:52-53; Ps 80:1; Isa 40:11; Isa 42:16; Isa 49:9-10; Jer 31:8-9; Jer 50:4-6; Ezek 34:11-16; Rev 7:17.</w:t>
      </w:r>
    </w:p>
  </w:footnote>
  <w:footnote w:id="7405">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6">
    <w:p>
      <w:pPr>
        <w:pStyle w:val="FootnoteText"/>
      </w:pPr>
      <w:r>
        <w:rPr>
          <w:rStyle w:val="FootnoteReference"/>
        </w:rPr>
        <w:footnoteRef/>
      </w:r>
      <w:r>
        <w:t xml:space="preserve"> Cross-references: Song 2:8; Song 5:2; John 3:29; John 10:8; John 10:16; John 18:37.</w:t>
      </w:r>
    </w:p>
  </w:footnote>
  <w:footnote w:id="7407">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8">
    <w:p>
      <w:pPr>
        <w:pStyle w:val="FootnoteText"/>
      </w:pPr>
      <w:r>
        <w:rPr>
          <w:rStyle w:val="FootnoteReference"/>
        </w:rPr>
        <w:footnoteRef/>
      </w:r>
      <w:r>
        <w:t xml:space="preserve"> Name meaning: Jesus (Yeshua) — Yahweh saves. He will save His people from their sins.</w:t>
      </w:r>
    </w:p>
  </w:footnote>
  <w:footnote w:id="740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11">
    <w:p>
      <w:pPr>
        <w:pStyle w:val="FootnoteText"/>
      </w:pPr>
      <w:r>
        <w:rPr>
          <w:rStyle w:val="FootnoteReference"/>
        </w:rPr>
        <w:footnoteRef/>
      </w:r>
      <w:r>
        <w:t xml:space="preserve"> Cross-references for "the sheep": Ps 79:13; Ps 95:7; Ps 100:3; Isa 53:6; Ezek 34:31; Luke 15:4-6.</w:t>
      </w:r>
    </w:p>
  </w:footnote>
  <w:footnote w:id="7412">
    <w:p>
      <w:pPr>
        <w:pStyle w:val="FootnoteText"/>
      </w:pPr>
      <w:r>
        <w:rPr>
          <w:rStyle w:val="FootnoteReference"/>
        </w:rPr>
        <w:footnoteRef/>
      </w:r>
      <w:r>
        <w:t xml:space="preserve"> Cross-references for "I am": John 10:1; John 10:9; John 14:6; Eph 2:18; Heb 10:19-22.</w:t>
      </w:r>
    </w:p>
  </w:footnote>
  <w:footnote w:id="7413">
    <w:p>
      <w:pPr>
        <w:pStyle w:val="FootnoteText"/>
      </w:pPr>
      <w:r>
        <w:rPr>
          <w:rStyle w:val="FootnoteReference"/>
        </w:rPr>
        <w:footnoteRef/>
      </w:r>
      <w:r>
        <w:t xml:space="preserve"> Cross-references for "came": Isa 56:10-12; Ezek 22:25-28; Ezek 34:2; Zeph 3:3; Zech 11:4-9; Zech 11:16; John 10:1; Acts 5:36.</w:t>
      </w:r>
    </w:p>
  </w:footnote>
  <w:footnote w:id="7414">
    <w:p>
      <w:pPr>
        <w:pStyle w:val="FootnoteText"/>
      </w:pPr>
      <w:r>
        <w:rPr>
          <w:rStyle w:val="FootnoteReference"/>
        </w:rPr>
        <w:footnoteRef/>
      </w:r>
      <w:r>
        <w:t xml:space="preserve"> Cross-references: John 10:5; John 10:27.</w:t>
      </w:r>
    </w:p>
  </w:footnote>
  <w:footnote w:id="7415">
    <w:p>
      <w:pPr>
        <w:pStyle w:val="FootnoteText"/>
      </w:pPr>
      <w:r>
        <w:rPr>
          <w:rStyle w:val="FootnoteReference"/>
        </w:rPr>
        <w:footnoteRef/>
      </w:r>
      <w:r>
        <w:t xml:space="preserve"> Cross-references for "the door": John 10:1; John 10:7; John 14:6; Rom 5:1-2; Eph 2:18; Heb 10:19-22.</w:t>
      </w:r>
    </w:p>
  </w:footnote>
  <w:footnote w:id="7416">
    <w:p>
      <w:pPr>
        <w:pStyle w:val="FootnoteText"/>
      </w:pPr>
      <w:r>
        <w:rPr>
          <w:rStyle w:val="FootnoteReference"/>
        </w:rPr>
        <w:footnoteRef/>
      </w:r>
      <w:r>
        <w:t xml:space="preserve"> Cross-references for "and shall": Ps 23:1-6; Ps 80:1-3; Ps 95:7; Ps 100:3-4; Isa 40:11; Isa 49:9-10; Ezek 34:12-16; Zech 10:12.</w:t>
      </w:r>
    </w:p>
  </w:footnote>
  <w:footnote w:id="7417">
    <w:p>
      <w:pPr>
        <w:pStyle w:val="FootnoteText"/>
      </w:pPr>
      <w:r>
        <w:rPr>
          <w:rStyle w:val="FootnoteReference"/>
        </w:rPr>
        <w:footnoteRef/>
      </w:r>
      <w:r>
        <w:t xml:space="preserve"> Cross-references for "thief": Isa 56:11; Ezek 34:2-4; Hos 7:1; Matt 21:13; Matt 23:14; Mark 11:17; John 10:1; John 12:6; Rom 2:21; 2Pet 2:1-3.</w:t>
      </w:r>
    </w:p>
  </w:footnote>
  <w:footnote w:id="7418">
    <w:p>
      <w:pPr>
        <w:pStyle w:val="FootnoteText"/>
      </w:pPr>
      <w:r>
        <w:rPr>
          <w:rStyle w:val="FootnoteReference"/>
        </w:rPr>
        <w:footnoteRef/>
      </w:r>
      <w:r>
        <w:t xml:space="preserve"> Cross-references for "I am": Matt 18:11; Matt 20:28; Luke 19:10; John 3:17; John 6:33; John 6:51; John 12:47; 1Tim 1:15.</w:t>
      </w:r>
    </w:p>
  </w:footnote>
  <w:footnote w:id="7419">
    <w:p>
      <w:pPr>
        <w:pStyle w:val="FootnoteText"/>
      </w:pPr>
      <w:r>
        <w:rPr>
          <w:rStyle w:val="FootnoteReference"/>
        </w:rPr>
        <w:footnoteRef/>
      </w:r>
      <w:r>
        <w:t xml:space="preserve"> Cross-references for "more abundantly": Rom 5:13-21; Heb 6:17; Heb 7:25; 2Pet 1:11.</w:t>
      </w:r>
    </w:p>
  </w:footnote>
  <w:footnote w:id="742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1">
    <w:p>
      <w:pPr>
        <w:pStyle w:val="FootnoteText"/>
      </w:pPr>
      <w:r>
        <w:rPr>
          <w:rStyle w:val="FootnoteReference"/>
        </w:rPr>
        <w:footnoteRef/>
      </w:r>
      <w:r>
        <w:t xml:space="preserve"> Cross-references for "giveth": Gen 31:39-40; 1Sam 17:34-35; 2Sam 24:17; Isa 53:6; Eph 5:2; Titus 2:14; 1Pet 2:24.</w:t>
      </w:r>
    </w:p>
  </w:footnote>
  <w:footnote w:id="7422">
    <w:p>
      <w:pPr>
        <w:pStyle w:val="FootnoteText"/>
      </w:pPr>
      <w:r>
        <w:rPr>
          <w:rStyle w:val="FootnoteReference"/>
        </w:rPr>
        <w:footnoteRef/>
      </w:r>
      <w:r>
        <w:t xml:space="preserve"> Cross-references for "the wolf coming": Matt 7:15; Matt 10:16; Acts 20:29.</w:t>
      </w:r>
    </w:p>
  </w:footnote>
  <w:footnote w:id="7423">
    <w:p>
      <w:pPr>
        <w:pStyle w:val="FootnoteText"/>
      </w:pPr>
      <w:r>
        <w:rPr>
          <w:rStyle w:val="FootnoteReference"/>
        </w:rPr>
        <w:footnoteRef/>
      </w:r>
      <w:r>
        <w:t xml:space="preserve"> Cross-references for "he that": Isa 56:10-12; Ezek 34:2-6; Zech 11:16-17; John 10:3; 1Tim 3:3; 1Tim 3:8; 2Tim 4:10; Titus 1:7; 1Pet 5:2; 2Pet 2:3.</w:t>
      </w:r>
    </w:p>
  </w:footnote>
  <w:footnote w:id="7424">
    <w:p>
      <w:pPr>
        <w:pStyle w:val="FootnoteText"/>
      </w:pPr>
      <w:r>
        <w:rPr>
          <w:rStyle w:val="FootnoteReference"/>
        </w:rPr>
        <w:footnoteRef/>
      </w:r>
      <w:r>
        <w:t xml:space="preserve"> Cross-references for "careth not": John 12:6; Acts 18:17; Phil 2:20.</w:t>
      </w:r>
    </w:p>
  </w:footnote>
  <w:footnote w:id="7425">
    <w:p>
      <w:pPr>
        <w:pStyle w:val="FootnoteText"/>
      </w:pPr>
      <w:r>
        <w:rPr>
          <w:rStyle w:val="FootnoteReference"/>
        </w:rPr>
        <w:footnoteRef/>
      </w:r>
      <w:r>
        <w:t xml:space="preserve"> Cross-references for "good": John 10:11.</w:t>
      </w:r>
    </w:p>
  </w:footnote>
  <w:footnote w:id="7426">
    <w:p>
      <w:pPr>
        <w:pStyle w:val="FootnoteText"/>
      </w:pPr>
      <w:r>
        <w:rPr>
          <w:rStyle w:val="FootnoteReference"/>
        </w:rPr>
        <w:footnoteRef/>
      </w:r>
      <w:r>
        <w:t xml:space="preserve"> Cross-references for "know": Ps 1:6; John 10:27; 2Tim 2:19; Rev 2:2; Rev 2:9; Rev 2:13; Rev 2:19; Rev 3:1; Rev 3:8; Rev 3:15.</w:t>
      </w:r>
    </w:p>
  </w:footnote>
  <w:footnote w:id="7427">
    <w:p>
      <w:pPr>
        <w:pStyle w:val="FootnoteText"/>
      </w:pPr>
      <w:r>
        <w:rPr>
          <w:rStyle w:val="FootnoteReference"/>
        </w:rPr>
        <w:footnoteRef/>
      </w:r>
      <w:r>
        <w:t xml:space="preserve"> Cross-references: Isa 53:11; John 17:3; John 17:8; 2Cor 4:6; Eph 1:17; Eph 3:19; Phil 3:8; 2Tim 1:12; 1John 5:20.</w:t>
      </w:r>
    </w:p>
  </w:footnote>
  <w:footnote w:id="742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9">
    <w:p>
      <w:pPr>
        <w:pStyle w:val="FootnoteText"/>
      </w:pPr>
      <w:r>
        <w:rPr>
          <w:rStyle w:val="FootnoteReference"/>
        </w:rPr>
        <w:footnoteRef/>
      </w:r>
      <w:r>
        <w:t xml:space="preserve"> Cross-references: Matt 11:27; Luke 10:21; John 1:18; John 6:46; John 8:55; John 17:25; Rev 5:2-9.</w:t>
      </w:r>
    </w:p>
  </w:footnote>
  <w:footnote w:id="743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1">
    <w:p>
      <w:pPr>
        <w:pStyle w:val="FootnoteText"/>
      </w:pPr>
      <w:r>
        <w:rPr>
          <w:rStyle w:val="FootnoteReference"/>
        </w:rPr>
        <w:footnoteRef/>
      </w:r>
      <w:r>
        <w:t xml:space="preserve"> Cross-references for "them": Acts 15:14; Rom 8:29-30; Eph 2:1-5; Eph 2:15-18; 2Thess 2:13; Titus 3:3-5.</w:t>
      </w:r>
    </w:p>
  </w:footnote>
  <w:footnote w:id="7432">
    <w:p>
      <w:pPr>
        <w:pStyle w:val="FootnoteText"/>
      </w:pPr>
      <w:r>
        <w:rPr>
          <w:rStyle w:val="FootnoteReference"/>
        </w:rPr>
        <w:footnoteRef/>
      </w:r>
      <w:r>
        <w:t xml:space="preserve"> Cross-references for "they shall": Matt 17:5; John 6:37; John 10:27; Acts 22:14; Rev 3:20.</w:t>
      </w:r>
    </w:p>
  </w:footnote>
  <w:footnote w:id="7433">
    <w:p>
      <w:pPr>
        <w:pStyle w:val="FootnoteText"/>
      </w:pPr>
      <w:r>
        <w:rPr>
          <w:rStyle w:val="FootnoteReference"/>
        </w:rPr>
        <w:footnoteRef/>
      </w:r>
      <w:r>
        <w:t xml:space="preserve"> Cross-references for "there": Ezek 37:22; Eph 2:14.</w:t>
      </w:r>
    </w:p>
  </w:footnote>
  <w:footnote w:id="7434">
    <w:p>
      <w:pPr>
        <w:pStyle w:val="FootnoteText"/>
      </w:pPr>
      <w:r>
        <w:rPr>
          <w:rStyle w:val="FootnoteReference"/>
        </w:rPr>
        <w:footnoteRef/>
      </w:r>
      <w:r>
        <w:t xml:space="preserve"> Cross-references for "one shepherd": Eccl 12:11; Ezek 34:23; John 10:2; John 10:11; Heb 13:20; 1Pet 2:25; 1Pet 5:4.</w:t>
      </w:r>
    </w:p>
  </w:footnote>
  <w:footnote w:id="7435">
    <w:p>
      <w:pPr>
        <w:pStyle w:val="FootnoteText"/>
      </w:pPr>
      <w:r>
        <w:rPr>
          <w:rStyle w:val="FootnoteReference"/>
        </w:rPr>
        <w:footnoteRef/>
      </w:r>
      <w:r>
        <w:t xml:space="preserve"> Cross-references: Isa 42:1; Isa 42:21; Isa 53:7-12; John 3:25; John 15:9-10; John 17:4-5; John 17:24-26; Heb 2:9.</w:t>
      </w:r>
    </w:p>
  </w:footnote>
  <w:footnote w:id="7436">
    <w:p>
      <w:pPr>
        <w:pStyle w:val="FootnoteText"/>
      </w:pPr>
      <w:r>
        <w:rPr>
          <w:rStyle w:val="FootnoteReference"/>
        </w:rPr>
        <w:footnoteRef/>
      </w:r>
      <w:r>
        <w:t xml:space="preserve"> Cross-references for "This": Ps 40:6-8; John 6:38; John 14:31; John 15:10; Heb 5:6-9; Heb 10:6-10.</w:t>
      </w:r>
    </w:p>
  </w:footnote>
  <w:footnote w:id="7437">
    <w:p>
      <w:pPr>
        <w:pStyle w:val="FootnoteText"/>
      </w:pPr>
      <w:r>
        <w:rPr>
          <w:rStyle w:val="FootnoteReference"/>
        </w:rPr>
        <w:footnoteRef/>
      </w:r>
      <w:r>
        <w:t xml:space="preserve"> Cross-references: Matt 26:53-56; John 18:5-6; John 19:11.</w:t>
      </w:r>
    </w:p>
  </w:footnote>
  <w:footnote w:id="7438">
    <w:p>
      <w:pPr>
        <w:pStyle w:val="FootnoteText"/>
      </w:pPr>
      <w:r>
        <w:rPr>
          <w:rStyle w:val="FootnoteReference"/>
        </w:rPr>
        <w:footnoteRef/>
      </w:r>
      <w:r>
        <w:t xml:space="preserve"> Cross-references: Isa 53:10-12; John 2:19-21; Acts 2:24; Acts 2:32; Acts 3:15; Phil 2:6-8; Titus 2:14; Heb 2:9; Heb 2:14-15.</w:t>
      </w:r>
    </w:p>
  </w:footnote>
  <w:footnote w:id="74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40">
    <w:p>
      <w:pPr>
        <w:pStyle w:val="FootnoteText"/>
      </w:pPr>
      <w:r>
        <w:rPr>
          <w:rStyle w:val="FootnoteReference"/>
        </w:rPr>
        <w:footnoteRef/>
      </w:r>
      <w:r>
        <w:t xml:space="preserve"> Cross-references: Matt 10:34-35; Luke 12:51-53; John 7:40-43; John 9:16; Acts 14:4; Acts 23:7-10; 1Cor 3:3; 1Cor 11:18.</w:t>
      </w:r>
    </w:p>
  </w:footnote>
  <w:footnote w:id="7441">
    <w:p>
      <w:pPr>
        <w:pStyle w:val="FootnoteText"/>
      </w:pPr>
      <w:r>
        <w:rPr>
          <w:rStyle w:val="FootnoteReference"/>
        </w:rPr>
        <w:footnoteRef/>
      </w:r>
      <w:r>
        <w:t xml:space="preserve"> Cross-references for "He hath": Matt 9:34; Matt 10:25; Mark 3:21; John 7:20; John 8:48; John 8:52; Acts 26:24.</w:t>
      </w:r>
    </w:p>
  </w:footnote>
  <w:footnote w:id="7442">
    <w:p>
      <w:pPr>
        <w:pStyle w:val="FootnoteText"/>
      </w:pPr>
      <w:r>
        <w:rPr>
          <w:rStyle w:val="FootnoteReference"/>
        </w:rPr>
        <w:footnoteRef/>
      </w:r>
      <w:r>
        <w:t xml:space="preserve"> Cross-references: Isa 53:8; John 7:46-52; John 8:47; John 9:28-29; Acts 18:14-15; Acts 25:19-20; Acts 26:30-32.</w:t>
      </w:r>
    </w:p>
  </w:footnote>
  <w:footnote w:id="7443">
    <w:p>
      <w:pPr>
        <w:pStyle w:val="FootnoteText"/>
      </w:pPr>
      <w:r>
        <w:rPr>
          <w:rStyle w:val="FootnoteReference"/>
        </w:rPr>
        <w:footnoteRef/>
      </w:r>
      <w:r>
        <w:t xml:space="preserve"> Cross-references: Exod 4:11; Exod 8:19; Ps 94:9; Ps 146:8; Prov 20:12; Isa 35:5-6; Matt 11:5; John 9:6; John 9:32.</w:t>
      </w:r>
    </w:p>
  </w:footnote>
  <w:footnote w:id="74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6">
    <w:p>
      <w:pPr>
        <w:pStyle w:val="FootnoteText"/>
      </w:pPr>
      <w:r>
        <w:rPr>
          <w:rStyle w:val="FootnoteReference"/>
        </w:rPr>
        <w:footnoteRef/>
      </w:r>
      <w:r>
        <w:t xml:space="preserve"> Cross-references for "in Solomon's": Acts 3:11; Acts 5:12.</w:t>
      </w:r>
    </w:p>
  </w:footnote>
  <w:footnote w:id="74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8">
    <w:p>
      <w:pPr>
        <w:pStyle w:val="FootnoteText"/>
      </w:pPr>
      <w:r>
        <w:rPr>
          <w:rStyle w:val="FootnoteReference"/>
        </w:rPr>
        <w:footnoteRef/>
      </w:r>
      <w:r>
        <w:t xml:space="preserve"> Cross-references: 1Kgs 18:21; Matt 11:3; Luke 3:15.</w:t>
      </w:r>
    </w:p>
  </w:footnote>
  <w:footnote w:id="7449">
    <w:p>
      <w:pPr>
        <w:pStyle w:val="FootnoteText"/>
      </w:pPr>
      <w:r>
        <w:rPr>
          <w:rStyle w:val="FootnoteReference"/>
        </w:rPr>
        <w:footnoteRef/>
      </w:r>
      <w:r>
        <w:t xml:space="preserve"> Cross-references: Luke 22:67-70; John 1:19; John 8:25; John 8:53; John 9:22; 2Cor 3:12.</w:t>
      </w:r>
    </w:p>
  </w:footnote>
  <w:footnote w:id="7450">
    <w:p>
      <w:pPr>
        <w:pStyle w:val="FootnoteText"/>
      </w:pPr>
      <w:r>
        <w:rPr>
          <w:rStyle w:val="FootnoteReference"/>
        </w:rPr>
        <w:footnoteRef/>
      </w:r>
      <w:r>
        <w:t xml:space="preserve"> Cross-references for "I told": John 5:17-43; John 8:12; John 8:24; John 8:58.</w:t>
      </w:r>
    </w:p>
  </w:footnote>
  <w:footnote w:id="745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2">
    <w:p>
      <w:pPr>
        <w:pStyle w:val="FootnoteText"/>
      </w:pPr>
      <w:r>
        <w:rPr>
          <w:rStyle w:val="FootnoteReference"/>
        </w:rPr>
        <w:footnoteRef/>
      </w:r>
      <w:r>
        <w:t xml:space="preserve"> Cross-references for "because": John 6:37; John 6:44-45; John 6:65; John 8:47; John 10:4; John 10:27; John 12:37-40; Rom 11:7-8; 2Cor 4:3-4; 1John 4:6.</w:t>
      </w:r>
    </w:p>
  </w:footnote>
  <w:footnote w:id="7453">
    <w:p>
      <w:pPr>
        <w:pStyle w:val="FootnoteText"/>
      </w:pPr>
      <w:r>
        <w:rPr>
          <w:rStyle w:val="FootnoteReference"/>
        </w:rPr>
        <w:footnoteRef/>
      </w:r>
      <w:r>
        <w:t xml:space="preserve"> Cross-references for "sheep": Matt 17:5; John 5:25; John 8:43; John 10:4; John 10:8; John 10:16; Acts 3:23; Heb 3:7; Rev 3:20.</w:t>
      </w:r>
    </w:p>
  </w:footnote>
  <w:footnote w:id="7454">
    <w:p>
      <w:pPr>
        <w:pStyle w:val="FootnoteText"/>
      </w:pPr>
      <w:r>
        <w:rPr>
          <w:rStyle w:val="FootnoteReference"/>
        </w:rPr>
        <w:footnoteRef/>
      </w:r>
      <w:r>
        <w:t xml:space="preserve"> Cross-references for "and I": Matt 7:23; Matt 25:12; Luke 13:27; John 10:3; John 10:14; 1Cor 8:3; Gal 4:9; 2Tim 2:19.</w:t>
      </w:r>
    </w:p>
  </w:footnote>
  <w:footnote w:id="7455">
    <w:p>
      <w:pPr>
        <w:pStyle w:val="FootnoteText"/>
      </w:pPr>
      <w:r>
        <w:rPr>
          <w:rStyle w:val="FootnoteReference"/>
        </w:rPr>
        <w:footnoteRef/>
      </w:r>
      <w:r>
        <w:t xml:space="preserve"> Cross-references for "and they": 1Kgs 18:21; Matt 16:24; Mark 8:34; Mark 10:21; Luke 9:23; John 8:12; John 10:4; John 12:26; John 21:22; Rev 14:4.</w:t>
      </w:r>
    </w:p>
  </w:footnote>
  <w:footnote w:id="745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7">
    <w:p>
      <w:pPr>
        <w:pStyle w:val="FootnoteText"/>
      </w:pPr>
      <w:r>
        <w:rPr>
          <w:rStyle w:val="FootnoteReference"/>
        </w:rPr>
        <w:footnoteRef/>
      </w:r>
      <w:r>
        <w:t xml:space="preserve"> Cross-references for "neither": Deut 33:3; Ps 31:5; Luke 22:31-32; Luke 23:46; John 17:11-12; Acts 7:59; 2Tim 1:12; Heb 7:25.</w:t>
      </w:r>
    </w:p>
  </w:footnote>
  <w:footnote w:id="745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for "which": John 6:37; John 17:2; John 17:6; John 17:9; John 17:11.</w:t>
      </w:r>
    </w:p>
  </w:footnote>
  <w:footnote w:id="746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2">
    <w:p>
      <w:pPr>
        <w:pStyle w:val="FootnoteText"/>
      </w:pPr>
      <w:r>
        <w:rPr>
          <w:rStyle w:val="FootnoteReference"/>
        </w:rPr>
        <w:footnoteRef/>
      </w:r>
      <w:r>
        <w:t xml:space="preserve"> Cross-references: Exod 17:4; 1Sam 30:6; Matt 21:35; Matt 23:35; John 5:18; John 8:59; John 11:8; Acts 7:52; Acts 7:58-59.</w:t>
      </w:r>
    </w:p>
  </w:footnote>
  <w:footnote w:id="7463">
    <w:p>
      <w:pPr>
        <w:pStyle w:val="FootnoteText"/>
      </w:pPr>
      <w:r>
        <w:rPr>
          <w:rStyle w:val="FootnoteReference"/>
        </w:rPr>
        <w:footnoteRef/>
      </w:r>
      <w:r>
        <w:t xml:space="preserve"> Cross-references for "Many": Matt 11:5; John 5:19-20; John 5:36; John 10:25; John 10:37; Acts 2:22; Acts 10:38.</w:t>
      </w:r>
    </w:p>
  </w:footnote>
  <w:footnote w:id="7464">
    <w:p>
      <w:pPr>
        <w:pStyle w:val="FootnoteText"/>
      </w:pPr>
      <w:r>
        <w:rPr>
          <w:rStyle w:val="FootnoteReference"/>
        </w:rPr>
        <w:footnoteRef/>
      </w:r>
      <w:r>
        <w:t xml:space="preserve"> Cross-references: 1Sam 19:4-6; 2Chr 24:20-22; Ps 35:12; Ps 109:4-5; Eccl 4:4; 1John 3:12.</w:t>
      </w:r>
    </w:p>
  </w:footnote>
  <w:footnote w:id="7465">
    <w:p>
      <w:pPr>
        <w:pStyle w:val="FootnoteText"/>
      </w:pPr>
      <w:r>
        <w:rPr>
          <w:rStyle w:val="FootnoteReference"/>
        </w:rPr>
        <w:footnoteRef/>
      </w:r>
      <w:r>
        <w:t xml:space="preserve"> Cross-references: Lev 24:14; 1Kgs 21:10.</w:t>
      </w:r>
    </w:p>
  </w:footnote>
  <w:footnote w:id="7466">
    <w:p>
      <w:pPr>
        <w:pStyle w:val="FootnoteText"/>
      </w:pPr>
      <w:r>
        <w:rPr>
          <w:rStyle w:val="FootnoteReference"/>
        </w:rPr>
        <w:footnoteRef/>
      </w:r>
      <w:r>
        <w:t xml:space="preserve"> Cross-references for "makest": Ps 82:6; John 5:18; John 10:30; Rom 13:1; Phil 2:6.</w:t>
      </w:r>
    </w:p>
  </w:footnote>
  <w:footnote w:id="7467">
    <w:p>
      <w:pPr>
        <w:pStyle w:val="FootnoteText"/>
      </w:pPr>
      <w:r>
        <w:rPr>
          <w:rStyle w:val="FootnoteReference"/>
        </w:rPr>
        <w:footnoteRef/>
      </w:r>
      <w:r>
        <w:t xml:space="preserve"> Cross-references for "I said": Ps 82:1; Ps 82:6-7.</w:t>
      </w:r>
    </w:p>
  </w:footnote>
  <w:footnote w:id="7468">
    <w:p>
      <w:pPr>
        <w:pStyle w:val="FootnoteText"/>
      </w:pPr>
      <w:r>
        <w:rPr>
          <w:rStyle w:val="FootnoteReference"/>
        </w:rPr>
        <w:footnoteRef/>
      </w:r>
      <w:r>
        <w:t xml:space="preserve"> Cross-references for "gods": Exod 4:16; Exod 7:1; Exod 22:28; Ps 138:1.</w:t>
      </w:r>
    </w:p>
  </w:footnote>
  <w:footnote w:id="7469">
    <w:p>
      <w:pPr>
        <w:pStyle w:val="FootnoteText"/>
      </w:pPr>
      <w:r>
        <w:rPr>
          <w:rStyle w:val="FootnoteReference"/>
        </w:rPr>
        <w:footnoteRef/>
      </w:r>
      <w:r>
        <w:t xml:space="preserve"> Cross-references: John 12:34; John 15:25; Rom 3:10-19.</w:t>
      </w:r>
    </w:p>
  </w:footnote>
  <w:footnote w:id="7470">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1">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2">
    <w:p>
      <w:pPr>
        <w:pStyle w:val="FootnoteText"/>
      </w:pPr>
      <w:r>
        <w:rPr>
          <w:rStyle w:val="FootnoteReference"/>
        </w:rPr>
        <w:footnoteRef/>
      </w:r>
      <w:r>
        <w:t xml:space="preserve"> Cross-references for "whom": Ps 2:2; Ps 2:6-12; Isa 11:2-5; Isa 42:1; Isa 42:3; Isa 49:1-3; Isa 49:6-8; Isa 55:4; Isa 61:1-3; Jer 1:5; John 3:34; John 6:27.</w:t>
      </w:r>
    </w:p>
  </w:footnote>
  <w:footnote w:id="7473">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4">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5">
    <w:p>
      <w:pPr>
        <w:pStyle w:val="FootnoteText"/>
      </w:pPr>
      <w:r>
        <w:rPr>
          <w:rStyle w:val="FootnoteReference"/>
        </w:rPr>
        <w:footnoteRef/>
      </w:r>
      <w:r>
        <w:t xml:space="preserve"> Cross-references: Matt 11:20-24; John 5:31; John 10:25; John 10:32; John 12:37-40; John 14:10; John 15:24.</w:t>
      </w:r>
    </w:p>
  </w:footnote>
  <w:footnote w:id="7476">
    <w:p>
      <w:pPr>
        <w:pStyle w:val="FootnoteText"/>
      </w:pPr>
      <w:r>
        <w:rPr>
          <w:rStyle w:val="FootnoteReference"/>
        </w:rPr>
        <w:footnoteRef/>
      </w:r>
      <w:r>
        <w:t xml:space="preserve"> Cross-references for "believe the": John 3:2; John 5:36; Acts 2:22; Acts 4:8-12.</w:t>
      </w:r>
    </w:p>
  </w:footnote>
  <w:footnote w:id="7477">
    <w:p>
      <w:pPr>
        <w:pStyle w:val="FootnoteText"/>
      </w:pPr>
      <w:r>
        <w:rPr>
          <w:rStyle w:val="FootnoteReference"/>
        </w:rPr>
        <w:footnoteRef/>
      </w:r>
      <w:r>
        <w:t xml:space="preserve"> Cross-references for "that ye": John 10:30; John 14:9-11; John 14:20; John 17:11; John 17:21-23.</w:t>
      </w:r>
    </w:p>
  </w:footnote>
  <w:footnote w:id="7478">
    <w:p>
      <w:pPr>
        <w:pStyle w:val="FootnoteText"/>
      </w:pPr>
      <w:r>
        <w:rPr>
          <w:rStyle w:val="FootnoteReference"/>
        </w:rPr>
        <w:footnoteRef/>
      </w:r>
      <w:r>
        <w:t xml:space="preserve"> Cross-references: Luke 4:29-30; John 7:30; John 7:44; John 8:59; John 10:31.</w:t>
      </w:r>
    </w:p>
  </w:footnote>
  <w:footnote w:id="7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80">
    <w:p>
      <w:pPr>
        <w:pStyle w:val="FootnoteText"/>
      </w:pPr>
      <w:r>
        <w:rPr>
          <w:rStyle w:val="FootnoteReference"/>
        </w:rPr>
        <w:footnoteRef/>
      </w:r>
      <w:r>
        <w:t xml:space="preserve"> Cross-references for "the place": John 1:28; John 3:26.</w:t>
      </w:r>
    </w:p>
  </w:footnote>
  <w:footnote w:id="7481">
    <w:p>
      <w:pPr>
        <w:pStyle w:val="FootnoteText"/>
      </w:pPr>
      <w:r>
        <w:rPr>
          <w:rStyle w:val="FootnoteReference"/>
        </w:rPr>
        <w:footnoteRef/>
      </w:r>
      <w:r>
        <w:t xml:space="preserve"> Name meaning: John (Yochanan) — Yahweh is gracious. Forerunner of Jesus; proclaimed God’s grace.</w:t>
      </w:r>
    </w:p>
  </w:footnote>
  <w:footnote w:id="7482">
    <w:p>
      <w:pPr>
        <w:pStyle w:val="FootnoteText"/>
      </w:pPr>
      <w:r>
        <w:rPr>
          <w:rStyle w:val="FootnoteReference"/>
        </w:rPr>
        <w:footnoteRef/>
      </w:r>
      <w:r>
        <w:t xml:space="preserve"> Cross-references for "there": John 7:1; John 11:54.</w:t>
      </w:r>
    </w:p>
  </w:footnote>
  <w:footnote w:id="7483">
    <w:p>
      <w:pPr>
        <w:pStyle w:val="FootnoteText"/>
      </w:pPr>
      <w:r>
        <w:rPr>
          <w:rStyle w:val="FootnoteReference"/>
        </w:rPr>
        <w:footnoteRef/>
      </w:r>
      <w:r>
        <w:t xml:space="preserve"> Cross-references for "many": Matt 4:23-25; Mark 1:37; Luke 5:1; Luke 12:1; John 3:26.</w:t>
      </w:r>
    </w:p>
  </w:footnote>
  <w:footnote w:id="7484">
    <w:p>
      <w:pPr>
        <w:pStyle w:val="FootnoteText"/>
      </w:pPr>
      <w:r>
        <w:rPr>
          <w:rStyle w:val="FootnoteReference"/>
        </w:rPr>
        <w:footnoteRef/>
      </w:r>
      <w:r>
        <w:t xml:space="preserve"> Cross-references for "John did": Matt 14:2; Luke 7:26-28.</w:t>
      </w:r>
    </w:p>
  </w:footnote>
  <w:footnote w:id="7485">
    <w:p>
      <w:pPr>
        <w:pStyle w:val="FootnoteText"/>
      </w:pPr>
      <w:r>
        <w:rPr>
          <w:rStyle w:val="FootnoteReference"/>
        </w:rPr>
        <w:footnoteRef/>
      </w:r>
      <w:r>
        <w:t xml:space="preserve"> Cross-references: Matt 3:11-12; Luke 7:29-30; John 1:29; John 1:33-34; John 3:29-36.</w:t>
      </w:r>
    </w:p>
  </w:footnote>
  <w:footnote w:id="7486">
    <w:p>
      <w:pPr>
        <w:pStyle w:val="FootnoteText"/>
      </w:pPr>
      <w:r>
        <w:rPr>
          <w:rStyle w:val="FootnoteReference"/>
        </w:rPr>
        <w:footnoteRef/>
      </w:r>
      <w:r>
        <w:t xml:space="preserve"> Cross-references: John 2:23; John 4:39; John 4:41; John 8:30; John 11:45; John 12:42.</w:t>
      </w:r>
    </w:p>
  </w:footnote>
  <w:footnote w:id="7487">
    <w:p>
      <w:pPr>
        <w:pStyle w:val="FootnoteText"/>
      </w:pPr>
      <w:r>
        <w:rPr>
          <w:rStyle w:val="FootnoteReference"/>
        </w:rPr>
        <w:footnoteRef/>
      </w:r>
      <w:r>
        <w:t xml:space="preserve"> Cross-references for "was sick": Gen 48:1; 2Kgs 20:1-12; John 11:3; John 11:6; Acts 9:37.</w:t>
      </w:r>
    </w:p>
  </w:footnote>
  <w:footnote w:id="7488">
    <w:p>
      <w:pPr>
        <w:pStyle w:val="FootnoteText"/>
      </w:pPr>
      <w:r>
        <w:rPr>
          <w:rStyle w:val="FootnoteReference"/>
        </w:rPr>
        <w:footnoteRef/>
      </w:r>
      <w:r>
        <w:t xml:space="preserve"> Name meaning: Lazarus (Eleazar) — God has helped. Raised from the dead.</w:t>
      </w:r>
    </w:p>
  </w:footnote>
  <w:footnote w:id="74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90">
    <w:p>
      <w:pPr>
        <w:pStyle w:val="FootnoteText"/>
      </w:pPr>
      <w:r>
        <w:rPr>
          <w:rStyle w:val="FootnoteReference"/>
        </w:rPr>
        <w:footnoteRef/>
      </w:r>
      <w:r>
        <w:t xml:space="preserve"> Name meaning: Mary (Miryam) — Bitter; beloved; exalted one. Mother of Jesus; experienced bitterness yet exaltation.</w:t>
      </w:r>
    </w:p>
  </w:footnote>
  <w:footnote w:id="7491">
    <w:p>
      <w:pPr>
        <w:pStyle w:val="FootnoteText"/>
      </w:pPr>
      <w:r>
        <w:rPr>
          <w:rStyle w:val="FootnoteReference"/>
        </w:rPr>
        <w:footnoteRef/>
      </w:r>
      <w:r>
        <w:t xml:space="preserve"> Name meaning: Martha (Martha) — Lady; mistress. Busy homemaker who learned to sit at Jesus’ feet.</w:t>
      </w:r>
    </w:p>
  </w:footnote>
  <w:footnote w:id="7492">
    <w:p>
      <w:pPr>
        <w:pStyle w:val="FootnoteText"/>
      </w:pPr>
      <w:r>
        <w:rPr>
          <w:rStyle w:val="FootnoteReference"/>
        </w:rPr>
        <w:footnoteRef/>
      </w:r>
      <w:r>
        <w:t xml:space="preserve"> Cross-references: John 12:10.</w:t>
      </w:r>
    </w:p>
  </w:footnote>
  <w:footnote w:id="7493">
    <w:p>
      <w:pPr>
        <w:pStyle w:val="FootnoteText"/>
      </w:pPr>
      <w:r>
        <w:rPr>
          <w:rStyle w:val="FootnoteReference"/>
        </w:rPr>
        <w:footnoteRef/>
      </w:r>
      <w:r>
        <w:t xml:space="preserve"> Cross-references for "Lazarus": Luke 16:20-25; John 11:5; John 11:11; John 12:2; John 12:9; John 12:17.</w:t>
      </w:r>
    </w:p>
  </w:footnote>
  <w:footnote w:id="7494">
    <w:p>
      <w:pPr>
        <w:pStyle w:val="FootnoteText"/>
      </w:pPr>
      <w:r>
        <w:rPr>
          <w:rStyle w:val="FootnoteReference"/>
        </w:rPr>
        <w:footnoteRef/>
      </w:r>
      <w:r>
        <w:t xml:space="preserve"> Cross-references for "Bethany": Matt 21:17; Mark 11:1; John 12:1.</w:t>
      </w:r>
    </w:p>
  </w:footnote>
  <w:footnote w:id="7495">
    <w:p>
      <w:pPr>
        <w:pStyle w:val="FootnoteText"/>
      </w:pPr>
      <w:r>
        <w:rPr>
          <w:rStyle w:val="FootnoteReference"/>
        </w:rPr>
        <w:footnoteRef/>
      </w:r>
      <w:r>
        <w:t xml:space="preserve"> Cross-references for "Mary": Luke 10:38-42.</w:t>
      </w:r>
    </w:p>
  </w:footnote>
  <w:footnote w:id="7496">
    <w:p>
      <w:pPr>
        <w:pStyle w:val="FootnoteText"/>
      </w:pPr>
      <w:r>
        <w:rPr>
          <w:rStyle w:val="FootnoteReference"/>
        </w:rPr>
        <w:footnoteRef/>
      </w:r>
      <w:r>
        <w:t xml:space="preserve"> Cross-references for "that Mary": Matt 26:6-7; Mark 14:3; John 12:3.</w:t>
      </w:r>
    </w:p>
  </w:footnote>
  <w:footnote w:id="7497">
    <w:p>
      <w:pPr>
        <w:pStyle w:val="FootnoteText"/>
      </w:pPr>
      <w:r>
        <w:rPr>
          <w:rStyle w:val="FootnoteReference"/>
        </w:rPr>
        <w:footnoteRef/>
      </w:r>
      <w:r>
        <w:t xml:space="preserve"> Cross-references for "anointed": Luke 7:37-38.</w:t>
      </w:r>
    </w:p>
  </w:footnote>
  <w:footnote w:id="7498">
    <w:p>
      <w:pPr>
        <w:pStyle w:val="FootnoteText"/>
      </w:pPr>
      <w:r>
        <w:rPr>
          <w:rStyle w:val="FootnoteReference"/>
        </w:rPr>
        <w:footnoteRef/>
      </w:r>
      <w:r>
        <w:t xml:space="preserve"> Cross-references: Gen 22:2; Ps 16:3; John 11:1; John 11:5; John 13:23; Phil 2:26-27; 2Tim 4:20; Heb 12:6-7; Jas 5:14-15; Rev 3:19.</w:t>
      </w:r>
    </w:p>
  </w:footnote>
  <w:footnote w:id="7499">
    <w:p>
      <w:pPr>
        <w:pStyle w:val="FootnoteText"/>
      </w:pPr>
      <w:r>
        <w:rPr>
          <w:rStyle w:val="FootnoteReference"/>
        </w:rPr>
        <w:footnoteRef/>
      </w:r>
      <w:r>
        <w:t xml:space="preserve"> Name meaning: Jesus (Yeshua) — Yahweh saves. He will save His people from their sins.</w:t>
      </w:r>
    </w:p>
  </w:footnote>
  <w:footnote w:id="7500">
    <w:p>
      <w:pPr>
        <w:pStyle w:val="FootnoteText"/>
      </w:pPr>
      <w:r>
        <w:rPr>
          <w:rStyle w:val="FootnoteReference"/>
        </w:rPr>
        <w:footnoteRef/>
      </w:r>
      <w:r>
        <w:t xml:space="preserve"> Cross-references for "that": John 2:11; John 5:23; John 8:54; John 13:31-32; John 17:1; John 17:5; John 17:10; Phil 1:20; 1Pet 1:21.</w:t>
      </w:r>
    </w:p>
  </w:footnote>
  <w:footnote w:id="7501">
    <w:p>
      <w:pPr>
        <w:pStyle w:val="FootnoteText"/>
      </w:pPr>
      <w:r>
        <w:rPr>
          <w:rStyle w:val="FootnoteReference"/>
        </w:rPr>
        <w:footnoteRef/>
      </w:r>
      <w:r>
        <w:t xml:space="preserve"> Cross-references for "This": Mark 5:39-42; John 9:3; Rom 11:11.</w:t>
      </w:r>
    </w:p>
  </w:footnote>
  <w:footnote w:id="7502">
    <w:p>
      <w:pPr>
        <w:pStyle w:val="FootnoteText"/>
      </w:pPr>
      <w:r>
        <w:rPr>
          <w:rStyle w:val="FootnoteReference"/>
        </w:rPr>
        <w:footnoteRef/>
      </w:r>
      <w:r>
        <w:t xml:space="preserve"> Cross-references: John 9:24; John 11:40; John 12:28; John 13:31-32; Phil 1:11; 1Pet 4:11; 1Pet 4:14.</w:t>
      </w:r>
    </w:p>
  </w:footnote>
  <w:footnote w:id="7503">
    <w:p>
      <w:pPr>
        <w:pStyle w:val="FootnoteText"/>
      </w:pPr>
      <w:r>
        <w:rPr>
          <w:rStyle w:val="FootnoteReference"/>
        </w:rPr>
        <w:footnoteRef/>
      </w:r>
      <w:r>
        <w:t xml:space="preserve"> Cross-references for "loved": John 11:8; John 11:36; John 15:9-13; John 16:27; John 17:26.</w:t>
      </w:r>
    </w:p>
  </w:footnote>
  <w:footnote w:id="7504">
    <w:p>
      <w:pPr>
        <w:pStyle w:val="FootnoteText"/>
      </w:pPr>
      <w:r>
        <w:rPr>
          <w:rStyle w:val="FootnoteReference"/>
        </w:rPr>
        <w:footnoteRef/>
      </w:r>
      <w:r>
        <w:t xml:space="preserve"> Cross-references for "he abode": Gen 22:14; Gen 42:24; Gen 43:29-31; Gen 44:1-5; Gen 45:1-5; Isa 30:18; Isa 55:8-9; Matt 15:22-28.</w:t>
      </w:r>
    </w:p>
  </w:footnote>
  <w:footnote w:id="750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506">
    <w:p>
      <w:pPr>
        <w:pStyle w:val="FootnoteText"/>
      </w:pPr>
      <w:r>
        <w:rPr>
          <w:rStyle w:val="FootnoteReference"/>
        </w:rPr>
        <w:footnoteRef/>
      </w:r>
      <w:r>
        <w:t xml:space="preserve"> Cross-references: Luke 9:51; John 10:40-42; Acts 15:36; Acts 20:22-24.</w:t>
      </w:r>
    </w:p>
  </w:footnote>
  <w:footnote w:id="7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8">
    <w:p>
      <w:pPr>
        <w:pStyle w:val="FootnoteText"/>
      </w:pPr>
      <w:r>
        <w:rPr>
          <w:rStyle w:val="FootnoteReference"/>
        </w:rPr>
        <w:footnoteRef/>
      </w:r>
      <w:r>
        <w:t xml:space="preserve"> Cross-references for "the Jews": Ps 11:1-3; Matt 16:21-23; John 10:31; John 10:39; Acts 21:12-13.</w:t>
      </w:r>
    </w:p>
  </w:footnote>
  <w:footnote w:id="7509">
    <w:p>
      <w:pPr>
        <w:pStyle w:val="FootnoteText"/>
      </w:pPr>
      <w:r>
        <w:rPr>
          <w:rStyle w:val="FootnoteReference"/>
        </w:rPr>
        <w:footnoteRef/>
      </w:r>
      <w:r>
        <w:t xml:space="preserve"> Cross-references for "and goest": Acts 20:24.</w:t>
      </w:r>
    </w:p>
  </w:footnote>
  <w:footnote w:id="7510">
    <w:p>
      <w:pPr>
        <w:pStyle w:val="FootnoteText"/>
      </w:pPr>
      <w:r>
        <w:rPr>
          <w:rStyle w:val="FootnoteReference"/>
        </w:rPr>
        <w:footnoteRef/>
      </w:r>
      <w:r>
        <w:t xml:space="preserve"> Cross-references: Luke 13:31-33; John 9:4.</w:t>
      </w:r>
    </w:p>
  </w:footnote>
  <w:footnote w:id="7511">
    <w:p>
      <w:pPr>
        <w:pStyle w:val="FootnoteText"/>
      </w:pPr>
      <w:r>
        <w:rPr>
          <w:rStyle w:val="FootnoteReference"/>
        </w:rPr>
        <w:footnoteRef/>
      </w:r>
      <w:r>
        <w:t xml:space="preserve"> Cross-references for "he stumbleth not": Prov 3:23; Jer 31:9; John 12:35.</w:t>
      </w:r>
    </w:p>
  </w:footnote>
  <w:footnote w:id="7512">
    <w:p>
      <w:pPr>
        <w:pStyle w:val="FootnoteText"/>
      </w:pPr>
      <w:r>
        <w:rPr>
          <w:rStyle w:val="FootnoteReference"/>
        </w:rPr>
        <w:footnoteRef/>
      </w:r>
      <w:r>
        <w:t xml:space="preserve"> Cross-references: Ps 27:2; Prov 4:18-19; Eccl 2:14; Jer 13:16; Jer 20:11; 1John 2:10-11.</w:t>
      </w:r>
    </w:p>
  </w:footnote>
  <w:footnote w:id="7513">
    <w:p>
      <w:pPr>
        <w:pStyle w:val="FootnoteText"/>
      </w:pPr>
      <w:r>
        <w:rPr>
          <w:rStyle w:val="FootnoteReference"/>
        </w:rPr>
        <w:footnoteRef/>
      </w:r>
      <w:r>
        <w:t xml:space="preserve"> Cross-references for "awake": Dan 12:2; John 5:25-29; John 11:43-44; 1Cor 15:34; Eph 5:14.</w:t>
      </w:r>
    </w:p>
  </w:footnote>
  <w:footnote w:id="7514">
    <w:p>
      <w:pPr>
        <w:pStyle w:val="FootnoteText"/>
      </w:pPr>
      <w:r>
        <w:rPr>
          <w:rStyle w:val="FootnoteReference"/>
        </w:rPr>
        <w:footnoteRef/>
      </w:r>
      <w:r>
        <w:t xml:space="preserve"> Cross-references for "he saith": Exod 33:11; 2Chr 20:7; Isa 41:8; John 3:29; John 15:13-15; Jas 2:23.</w:t>
      </w:r>
    </w:p>
  </w:footnote>
  <w:footnote w:id="751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6">
    <w:p>
      <w:pPr>
        <w:pStyle w:val="FootnoteText"/>
      </w:pPr>
      <w:r>
        <w:rPr>
          <w:rStyle w:val="FootnoteReference"/>
        </w:rPr>
        <w:footnoteRef/>
      </w:r>
      <w:r>
        <w:t xml:space="preserve"> Cross-references: Matthew 9:24 (4).</w:t>
      </w:r>
    </w:p>
  </w:footnote>
  <w:footnote w:id="7517">
    <w:p>
      <w:pPr>
        <w:pStyle w:val="FootnoteText"/>
      </w:pPr>
      <w:r>
        <w:rPr>
          <w:rStyle w:val="FootnoteReference"/>
        </w:rPr>
        <w:footnoteRef/>
      </w:r>
      <w:r>
        <w:t xml:space="preserve"> Cross-references for "plainly": John 10:24; John 16:25; John 16:29.</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"I am glad": John 11:35-36.</w:t>
      </w:r>
    </w:p>
  </w:footnote>
  <w:footnote w:id="7520">
    <w:p>
      <w:pPr>
        <w:pStyle w:val="FootnoteText"/>
      </w:pPr>
      <w:r>
        <w:rPr>
          <w:rStyle w:val="FootnoteReference"/>
        </w:rPr>
        <w:footnoteRef/>
      </w:r>
      <w:r>
        <w:t xml:space="preserve"> Cross-references: Gen 26:24; Gen 39:5; Ps 105:14; Isa 54:15; Isa 65:8; John 12:30; John 17:19; 2Cor 4:15; 2Tim 2:10.</w:t>
      </w:r>
    </w:p>
  </w:footnote>
  <w:footnote w:id="7521">
    <w:p>
      <w:pPr>
        <w:pStyle w:val="FootnoteText"/>
      </w:pPr>
      <w:r>
        <w:rPr>
          <w:rStyle w:val="FootnoteReference"/>
        </w:rPr>
        <w:footnoteRef/>
      </w:r>
      <w:r>
        <w:t xml:space="preserve"> Cross-references: John 2:11; John 11:4; John 14:10-11; 1John 5:13.</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4">
    <w:p>
      <w:pPr>
        <w:pStyle w:val="FootnoteText"/>
      </w:pPr>
      <w:r>
        <w:rPr>
          <w:rStyle w:val="FootnoteReference"/>
        </w:rPr>
        <w:footnoteRef/>
      </w:r>
      <w:r>
        <w:t xml:space="preserve"> Cross-references for "Thomas": Matt 10:3; Mark 3:18; Luke 6:15; John 20:24-29; John 21:2.</w:t>
      </w:r>
    </w:p>
  </w:footnote>
  <w:footnote w:id="7525">
    <w:p>
      <w:pPr>
        <w:pStyle w:val="FootnoteText"/>
      </w:pPr>
      <w:r>
        <w:rPr>
          <w:rStyle w:val="FootnoteReference"/>
        </w:rPr>
        <w:footnoteRef/>
      </w:r>
      <w:r>
        <w:t xml:space="preserve"> Cross-references: Matt 26:35; Luke 22:33; John 11:8; John 13:37.</w:t>
      </w:r>
    </w:p>
  </w:footnote>
  <w:footnote w:id="7526">
    <w:p>
      <w:pPr>
        <w:pStyle w:val="FootnoteText"/>
      </w:pPr>
      <w:r>
        <w:rPr>
          <w:rStyle w:val="FootnoteReference"/>
        </w:rPr>
        <w:footnoteRef/>
      </w:r>
      <w:r>
        <w:t xml:space="preserve"> Cross-references for "four": Hos 6:2; John 2:19; John 11:39; Acts 2:27-31.</w:t>
      </w:r>
    </w:p>
  </w:footnote>
  <w:footnote w:id="7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8">
    <w:p>
      <w:pPr>
        <w:pStyle w:val="FootnoteText"/>
      </w:pPr>
      <w:r>
        <w:rPr>
          <w:rStyle w:val="FootnoteReference"/>
        </w:rPr>
        <w:footnoteRef/>
      </w:r>
      <w:r>
        <w:t xml:space="preserve"> Cross-references for "fifteen furlongs": Luke 24:13; John 6:19; Rev 14:20; Rev 21:16.</w:t>
      </w:r>
    </w:p>
  </w:footnote>
  <w:footnote w:id="752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30">
    <w:p>
      <w:pPr>
        <w:pStyle w:val="FootnoteText"/>
      </w:pPr>
      <w:r>
        <w:rPr>
          <w:rStyle w:val="FootnoteReference"/>
        </w:rPr>
        <w:footnoteRef/>
      </w:r>
      <w:r>
        <w:t xml:space="preserve"> Cross-references for "as soon": Matt 25:1; Matt 25:6; John 11:30; Acts 10:25; Acts 28:15; 1Thess 4:17.</w:t>
      </w:r>
    </w:p>
  </w:footnote>
  <w:footnote w:id="7531">
    <w:p>
      <w:pPr>
        <w:pStyle w:val="FootnoteText"/>
      </w:pPr>
      <w:r>
        <w:rPr>
          <w:rStyle w:val="FootnoteReference"/>
        </w:rPr>
        <w:footnoteRef/>
      </w:r>
      <w:r>
        <w:t xml:space="preserve"> Cross-references: 1Kgs 17:18; Ps 78:19; Ps 78:41; Matt 9:18; Luke 7:6-10; Luke 7:13-15; Luke 8:49-55; John 4:47-49; John 11:32; John 11:37.</w:t>
      </w:r>
    </w:p>
  </w:footnote>
  <w:footnote w:id="7532">
    <w:p>
      <w:pPr>
        <w:pStyle w:val="FootnoteText"/>
      </w:pPr>
      <w:r>
        <w:rPr>
          <w:rStyle w:val="FootnoteReference"/>
        </w:rPr>
        <w:footnoteRef/>
      </w:r>
      <w:r>
        <w:t xml:space="preserve"> Cross-references for "that": Mark 9:23; John 9:31; John 11:41-42; Heb 11:17-19.</w:t>
      </w:r>
    </w:p>
  </w:footnote>
  <w:footnote w:id="7533">
    <w:p>
      <w:pPr>
        <w:pStyle w:val="FootnoteText"/>
      </w:pPr>
      <w:r>
        <w:rPr>
          <w:rStyle w:val="FootnoteReference"/>
        </w:rPr>
        <w:footnoteRef/>
      </w:r>
      <w:r>
        <w:t xml:space="preserve"> Cross-references for "God will give it thee": Ps 2:8; Matt 28:18; John 3:35; John 5:22-27; John 17:2.</w:t>
      </w:r>
    </w:p>
  </w:footnote>
  <w:footnote w:id="7534">
    <w:p>
      <w:pPr>
        <w:pStyle w:val="FootnoteText"/>
      </w:pPr>
      <w:r>
        <w:rPr>
          <w:rStyle w:val="FootnoteReference"/>
        </w:rPr>
        <w:footnoteRef/>
      </w:r>
      <w:r>
        <w:t xml:space="preserve"> Cross-references: John 11:43-44.</w:t>
      </w:r>
    </w:p>
  </w:footnote>
  <w:footnote w:id="753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9">
    <w:p>
      <w:pPr>
        <w:pStyle w:val="FootnoteText"/>
      </w:pPr>
      <w:r>
        <w:rPr>
          <w:rStyle w:val="FootnoteReference"/>
        </w:rPr>
        <w:footnoteRef/>
      </w:r>
      <w:r>
        <w:t xml:space="preserve"> Cross-references for "whosoever": John 3:15-18; John 4:14; John 5:24; John 6:50; John 6:54-58; John 8:52-53; John 10:28; Rom 8:13; 1John 5:10-12.</w:t>
      </w:r>
    </w:p>
  </w:footnote>
  <w:footnote w:id="7540">
    <w:p>
      <w:pPr>
        <w:pStyle w:val="FootnoteText"/>
      </w:pPr>
      <w:r>
        <w:rPr>
          <w:rStyle w:val="FootnoteReference"/>
        </w:rPr>
        <w:footnoteRef/>
      </w:r>
      <w:r>
        <w:t xml:space="preserve"> Cross-references for "Believest": Matt 9:28; Matt 26:53; Mark 9:23; John 9:35; John 14:10.</w:t>
      </w:r>
    </w:p>
  </w:footnote>
  <w:footnote w:id="75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"which": Mal 3:1; Matt 11:3; Luke 7:19-20; John 6:14; 1Tim 1:15-16; 1John 5:20.</w:t>
      </w:r>
    </w:p>
  </w:footnote>
  <w:footnote w:id="7544">
    <w:p>
      <w:pPr>
        <w:pStyle w:val="FootnoteText"/>
      </w:pPr>
      <w:r>
        <w:rPr>
          <w:rStyle w:val="FootnoteReference"/>
        </w:rPr>
        <w:footnoteRef/>
      </w:r>
      <w:r>
        <w:t xml:space="preserve"> Cross-references for "and called": Zech 3:10; Luke 10:38-42; John 1:41; John 1:45; John 11:20; John 21:7; 1Thess 4:17-18; 1Thess 5:11; Heb 12:12.</w:t>
      </w:r>
    </w:p>
  </w:footnote>
  <w:footnote w:id="7545">
    <w:p>
      <w:pPr>
        <w:pStyle w:val="FootnoteText"/>
      </w:pPr>
      <w:r>
        <w:rPr>
          <w:rStyle w:val="FootnoteReference"/>
        </w:rPr>
        <w:footnoteRef/>
      </w:r>
      <w:r>
        <w:t xml:space="preserve"> Cross-references for "come": Song 2:8-14; Mark 10:49; John 10:3.</w:t>
      </w:r>
    </w:p>
  </w:footnote>
  <w:footnote w:id="7546">
    <w:p>
      <w:pPr>
        <w:pStyle w:val="FootnoteText"/>
      </w:pPr>
      <w:r>
        <w:rPr>
          <w:rStyle w:val="FootnoteReference"/>
        </w:rPr>
        <w:footnoteRef/>
      </w:r>
      <w:r>
        <w:t xml:space="preserve"> Cross-references for "The Master": John 13:13; John 20:16.</w:t>
      </w:r>
    </w:p>
  </w:footnote>
  <w:footnote w:id="7547">
    <w:p>
      <w:pPr>
        <w:pStyle w:val="FootnoteText"/>
      </w:pPr>
      <w:r>
        <w:rPr>
          <w:rStyle w:val="FootnoteReference"/>
        </w:rPr>
        <w:footnoteRef/>
      </w:r>
      <w:r>
        <w:t xml:space="preserve"> Cross-references: Ps 27:8; Ps 119:59-60; Prov 15:23; Prov 27:17; Song 3:1-4.</w:t>
      </w:r>
    </w:p>
  </w:footnote>
  <w:footnote w:id="7548">
    <w:p>
      <w:pPr>
        <w:pStyle w:val="FootnoteText"/>
      </w:pPr>
      <w:r>
        <w:rPr>
          <w:rStyle w:val="FootnoteReference"/>
        </w:rPr>
        <w:footnoteRef/>
      </w:r>
      <w:r>
        <w:t xml:space="preserve"> Cross-references: John 11:20.</w:t>
      </w:r>
    </w:p>
  </w:footnote>
  <w:footnote w:id="7549">
    <w:p>
      <w:pPr>
        <w:pStyle w:val="FootnoteText"/>
      </w:pPr>
      <w:r>
        <w:rPr>
          <w:rStyle w:val="FootnoteReference"/>
        </w:rPr>
        <w:footnoteRef/>
      </w:r>
      <w:r>
        <w:t xml:space="preserve"> Cross-references for "Jews": John 11:19.</w:t>
      </w:r>
    </w:p>
  </w:footnote>
  <w:footnote w:id="7550">
    <w:p>
      <w:pPr>
        <w:pStyle w:val="FootnoteText"/>
      </w:pPr>
      <w:r>
        <w:rPr>
          <w:rStyle w:val="FootnoteReference"/>
        </w:rPr>
        <w:footnoteRef/>
      </w:r>
      <w:r>
        <w:t xml:space="preserve"> Cross-references for "She goeth": Gen 37:35; 2Sam 12:16-18; 1Cor 2:15.</w:t>
      </w:r>
    </w:p>
  </w:footnote>
  <w:footnote w:id="7551">
    <w:p>
      <w:pPr>
        <w:pStyle w:val="FootnoteText"/>
      </w:pPr>
      <w:r>
        <w:rPr>
          <w:rStyle w:val="FootnoteReference"/>
        </w:rPr>
        <w:footnoteRef/>
      </w:r>
      <w:r>
        <w:t xml:space="preserve"> Cross-references for "she fell": Luke 5:8; Luke 8:41; Luke 17:16; Rev 5:8; Rev 5:14; Rev 22:8.</w:t>
      </w:r>
    </w:p>
  </w:footnote>
  <w:footnote w:id="7552">
    <w:p>
      <w:pPr>
        <w:pStyle w:val="FootnoteText"/>
      </w:pPr>
      <w:r>
        <w:rPr>
          <w:rStyle w:val="FootnoteReference"/>
        </w:rPr>
        <w:footnoteRef/>
      </w:r>
      <w:r>
        <w:t xml:space="preserve"> Cross-references: John 4:49; John 11:21; John 11:37.</w:t>
      </w:r>
    </w:p>
  </w:footnote>
  <w:footnote w:id="7553">
    <w:p>
      <w:pPr>
        <w:pStyle w:val="FootnoteText"/>
      </w:pPr>
      <w:r>
        <w:rPr>
          <w:rStyle w:val="FootnoteReference"/>
        </w:rPr>
        <w:footnoteRef/>
      </w:r>
      <w:r>
        <w:t xml:space="preserve"> Cross-references for "the Jews": Rom 12:15.</w:t>
      </w:r>
    </w:p>
  </w:footnote>
  <w:footnote w:id="7554">
    <w:p>
      <w:pPr>
        <w:pStyle w:val="FootnoteText"/>
      </w:pPr>
      <w:r>
        <w:rPr>
          <w:rStyle w:val="FootnoteReference"/>
        </w:rPr>
        <w:footnoteRef/>
      </w:r>
      <w:r>
        <w:t xml:space="preserve"> Cross-references for "he groaned": Mark 3:5; Mark 9:19; Mark 14:33-35; John 11:38; John 12:27; Heb 4:15; Heb 5:7-8.</w:t>
      </w:r>
    </w:p>
  </w:footnote>
  <w:footnote w:id="7555">
    <w:p>
      <w:pPr>
        <w:pStyle w:val="FootnoteText"/>
      </w:pPr>
      <w:r>
        <w:rPr>
          <w:rStyle w:val="FootnoteReference"/>
        </w:rPr>
        <w:footnoteRef/>
      </w:r>
      <w:r>
        <w:t xml:space="preserve"> Cross-references for "was troubled": Gen 43:30-31; Gen 45:1-5.</w:t>
      </w:r>
    </w:p>
  </w:footnote>
  <w:footnote w:id="7556">
    <w:p>
      <w:pPr>
        <w:pStyle w:val="FootnoteText"/>
      </w:pPr>
      <w:r>
        <w:rPr>
          <w:rStyle w:val="FootnoteReference"/>
        </w:rPr>
        <w:footnoteRef/>
      </w:r>
      <w:r>
        <w:t xml:space="preserve"> Cross-references: Matt 28:6; Mark 15:47; Mark 16:6; John 1:39; John 20:2.</w:t>
      </w:r>
    </w:p>
  </w:footnote>
  <w:footnote w:id="755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8">
    <w:p>
      <w:pPr>
        <w:pStyle w:val="FootnoteText"/>
      </w:pPr>
      <w:r>
        <w:rPr>
          <w:rStyle w:val="FootnoteReference"/>
        </w:rPr>
        <w:footnoteRef/>
      </w:r>
      <w:r>
        <w:t xml:space="preserve"> Cross-references for "Behold": John 14:21-23; John 21:15-17; 2Cor 8:8-9; Eph 5:2; Eph 5:25; 1John 3:1; 1John 4:9-10; Rev 1:5.</w:t>
      </w:r>
    </w:p>
  </w:footnote>
  <w:footnote w:id="7559">
    <w:p>
      <w:pPr>
        <w:pStyle w:val="FootnoteText"/>
      </w:pPr>
      <w:r>
        <w:rPr>
          <w:rStyle w:val="FootnoteReference"/>
        </w:rPr>
        <w:footnoteRef/>
      </w:r>
      <w:r>
        <w:t xml:space="preserve"> Cross-references for "Could": Ps 78:19-20; Matt 27:40-42; Mark 15:32; Luke 23:35; Luke 23:39; John 9:6.</w:t>
      </w:r>
    </w:p>
  </w:footnote>
  <w:footnote w:id="7560">
    <w:p>
      <w:pPr>
        <w:pStyle w:val="FootnoteText"/>
      </w:pPr>
      <w:r>
        <w:rPr>
          <w:rStyle w:val="FootnoteReference"/>
        </w:rPr>
        <w:footnoteRef/>
      </w:r>
      <w:r>
        <w:t xml:space="preserve"> Cross-references for "groaning": Ezek 9:4; Ezek 21:6; Mark 8:12; John 11:33.</w:t>
      </w:r>
    </w:p>
  </w:footnote>
  <w:footnote w:id="7561">
    <w:p>
      <w:pPr>
        <w:pStyle w:val="FootnoteText"/>
      </w:pPr>
      <w:r>
        <w:rPr>
          <w:rStyle w:val="FootnoteReference"/>
        </w:rPr>
        <w:footnoteRef/>
      </w:r>
      <w:r>
        <w:t xml:space="preserve"> Cross-references for "It was": Gen 23:19; Gen 49:29-31; Isa 22:16; Matt 27:60; Matt 27:66.</w:t>
      </w:r>
    </w:p>
  </w:footnote>
  <w:footnote w:id="7562">
    <w:p>
      <w:pPr>
        <w:pStyle w:val="FootnoteText"/>
      </w:pPr>
      <w:r>
        <w:rPr>
          <w:rStyle w:val="FootnoteReference"/>
        </w:rPr>
        <w:footnoteRef/>
      </w:r>
      <w:r>
        <w:t xml:space="preserve"> Cross-references for "Take": Mark 16:3.</w:t>
      </w:r>
    </w:p>
  </w:footnote>
  <w:footnote w:id="7563">
    <w:p>
      <w:pPr>
        <w:pStyle w:val="FootnoteText"/>
      </w:pPr>
      <w:r>
        <w:rPr>
          <w:rStyle w:val="FootnoteReference"/>
        </w:rPr>
        <w:footnoteRef/>
      </w:r>
      <w:r>
        <w:t xml:space="preserve"> Cross-references for "Lord": Gen 3:19; Gen 23:4; Ps 49:7; Ps 49:9; Ps 49:14; John 11:17; Acts 2:27; Acts 13:36; Phil 3:21.</w:t>
      </w:r>
    </w:p>
  </w:footnote>
  <w:footnote w:id="7564">
    <w:p>
      <w:pPr>
        <w:pStyle w:val="FootnoteText"/>
      </w:pPr>
      <w:r>
        <w:rPr>
          <w:rStyle w:val="FootnoteReference"/>
        </w:rPr>
        <w:footnoteRef/>
      </w:r>
      <w:r>
        <w:t xml:space="preserve"> Cross-references for "Said": 2Chr 20:20; John 11:23-26; Rom 4:17-25.</w:t>
      </w:r>
    </w:p>
  </w:footnote>
  <w:footnote w:id="7565">
    <w:p>
      <w:pPr>
        <w:pStyle w:val="FootnoteText"/>
      </w:pPr>
      <w:r>
        <w:rPr>
          <w:rStyle w:val="FootnoteReference"/>
        </w:rPr>
        <w:footnoteRef/>
      </w:r>
      <w:r>
        <w:t xml:space="preserve"> Cross-references: Ps 63:2; Ps 90:16; John 1:14; John 9:3; John 11:4; John 12:41; 2Cor 3:18; 2Cor 4:6.</w:t>
      </w:r>
    </w:p>
  </w:footnote>
  <w:footnote w:id="7566">
    <w:p>
      <w:pPr>
        <w:pStyle w:val="FootnoteText"/>
      </w:pPr>
      <w:r>
        <w:rPr>
          <w:rStyle w:val="FootnoteReference"/>
        </w:rPr>
        <w:footnoteRef/>
      </w:r>
      <w:r>
        <w:t xml:space="preserve"> Cross-references for "And Jesus": Ps 123:1; Luke 18:13; John 12:28-30; John 17:1.</w:t>
      </w:r>
    </w:p>
  </w:footnote>
  <w:footnote w:id="7567">
    <w:p>
      <w:pPr>
        <w:pStyle w:val="FootnoteText"/>
      </w:pPr>
      <w:r>
        <w:rPr>
          <w:rStyle w:val="FootnoteReference"/>
        </w:rPr>
        <w:footnoteRef/>
      </w:r>
      <w:r>
        <w:t xml:space="preserve"> Cross-references for "Father": Matt 11:25; Luke 10:21; Phil 4:6.</w:t>
      </w:r>
    </w:p>
  </w:footnote>
  <w:footnote w:id="7568">
    <w:p>
      <w:pPr>
        <w:pStyle w:val="FootnoteText"/>
      </w:pPr>
      <w:r>
        <w:rPr>
          <w:rStyle w:val="FootnoteReference"/>
        </w:rPr>
        <w:footnoteRef/>
      </w:r>
      <w:r>
        <w:t xml:space="preserve"> Cross-references for "I knew": Matt 26:53; John 8:29; John 11:22; John 12:27-28; Heb 5:7; Heb 7:25.</w:t>
      </w:r>
    </w:p>
  </w:footnote>
  <w:footnote w:id="7569">
    <w:p>
      <w:pPr>
        <w:pStyle w:val="FootnoteText"/>
      </w:pPr>
      <w:r>
        <w:rPr>
          <w:rStyle w:val="FootnoteReference"/>
        </w:rPr>
        <w:footnoteRef/>
      </w:r>
      <w:r>
        <w:t xml:space="preserve"> Cross-references for "that they": Matt 12:22-24; John 9:24-34; John 10:37-38; John 11:45-50; John 20:31.</w:t>
      </w:r>
    </w:p>
  </w:footnote>
  <w:footnote w:id="7570">
    <w:p>
      <w:pPr>
        <w:pStyle w:val="FootnoteText"/>
      </w:pPr>
      <w:r>
        <w:rPr>
          <w:rStyle w:val="FootnoteReference"/>
        </w:rPr>
        <w:footnoteRef/>
      </w:r>
      <w:r>
        <w:t xml:space="preserve"> Cross-references: John 11:31; John 12:29-30.</w:t>
      </w:r>
    </w:p>
  </w:footnote>
  <w:footnote w:id="757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2">
    <w:p>
      <w:pPr>
        <w:pStyle w:val="FootnoteText"/>
      </w:pPr>
      <w:r>
        <w:rPr>
          <w:rStyle w:val="FootnoteReference"/>
        </w:rPr>
        <w:footnoteRef/>
      </w:r>
      <w:r>
        <w:t xml:space="preserve"> Cross-references for "Lazarus": 1Kgs 17:21-22; 2Kgs 4:33-36; Mark 4:41; Luke 7:14-15; Acts 3:6; Acts 3:12; Acts 9:34; Acts 9:40.</w:t>
      </w:r>
    </w:p>
  </w:footnote>
  <w:footnote w:id="7573">
    <w:p>
      <w:pPr>
        <w:pStyle w:val="FootnoteText"/>
      </w:pPr>
      <w:r>
        <w:rPr>
          <w:rStyle w:val="FootnoteReference"/>
        </w:rPr>
        <w:footnoteRef/>
      </w:r>
      <w:r>
        <w:t xml:space="preserve"> Cross-references for "bound": John 20:5; John 20:7; G2750; G4616.</w:t>
      </w:r>
    </w:p>
  </w:footnote>
  <w:footnote w:id="7574">
    <w:p>
      <w:pPr>
        <w:pStyle w:val="FootnoteText"/>
      </w:pPr>
      <w:r>
        <w:rPr>
          <w:rStyle w:val="FootnoteReference"/>
        </w:rPr>
        <w:footnoteRef/>
      </w:r>
      <w:r>
        <w:t xml:space="preserve"> Cross-references for "Loose": Mark 5:43; Luke 7:15; John 11:39.</w:t>
      </w:r>
    </w:p>
  </w:footnote>
  <w:footnote w:id="757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6">
    <w:p>
      <w:pPr>
        <w:pStyle w:val="FootnoteText"/>
      </w:pPr>
      <w:r>
        <w:rPr>
          <w:rStyle w:val="FootnoteReference"/>
        </w:rPr>
        <w:footnoteRef/>
      </w:r>
      <w:r>
        <w:t xml:space="preserve"> Cross-references for "Jews": John 2:23; John 10:41; John 11:19; John 11:31; John 12:9-11; John 12:17-19; John 12:42.</w:t>
      </w:r>
    </w:p>
  </w:footnote>
  <w:footnote w:id="75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8">
    <w:p>
      <w:pPr>
        <w:pStyle w:val="FootnoteText"/>
      </w:pPr>
      <w:r>
        <w:rPr>
          <w:rStyle w:val="FootnoteReference"/>
        </w:rPr>
        <w:footnoteRef/>
      </w:r>
      <w:r>
        <w:t xml:space="preserve"> Cross-references: Luke 16:30-31; John 5:15-16; John 9:13; John 12:37; Acts 5:25.</w:t>
      </w:r>
    </w:p>
  </w:footnote>
  <w:footnote w:id="7579">
    <w:p>
      <w:pPr>
        <w:pStyle w:val="FootnoteText"/>
      </w:pPr>
      <w:r>
        <w:rPr>
          <w:rStyle w:val="FootnoteReference"/>
        </w:rPr>
        <w:footnoteRef/>
      </w:r>
      <w:r>
        <w:t xml:space="preserve"> Cross-references for "gathered": Ps 2:2-4; Matt 26:3; Matt 27:1-2; Mark 14:1; Luke 22:2; Acts 4:5-6; Acts 4:27-28; Acts 5:21.</w:t>
      </w:r>
    </w:p>
  </w:footnote>
  <w:footnote w:id="7580">
    <w:p>
      <w:pPr>
        <w:pStyle w:val="FootnoteText"/>
      </w:pPr>
      <w:r>
        <w:rPr>
          <w:rStyle w:val="FootnoteReference"/>
        </w:rPr>
        <w:footnoteRef/>
      </w:r>
      <w:r>
        <w:t xml:space="preserve"> Cross-references for "What": John 12:19; Acts 4:16-17; Acts 5:24.</w:t>
      </w:r>
    </w:p>
  </w:footnote>
  <w:footnote w:id="7581">
    <w:p>
      <w:pPr>
        <w:pStyle w:val="FootnoteText"/>
      </w:pPr>
      <w:r>
        <w:rPr>
          <w:rStyle w:val="FootnoteReference"/>
        </w:rPr>
        <w:footnoteRef/>
      </w:r>
      <w:r>
        <w:t xml:space="preserve"> Cross-references for "we let": Acts 5:28; Acts 5:38-40.</w:t>
      </w:r>
    </w:p>
  </w:footnote>
  <w:footnote w:id="75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4">
    <w:p>
      <w:pPr>
        <w:pStyle w:val="FootnoteText"/>
      </w:pPr>
      <w:r>
        <w:rPr>
          <w:rStyle w:val="FootnoteReference"/>
        </w:rPr>
        <w:footnoteRef/>
      </w:r>
      <w:r>
        <w:t xml:space="preserve"> Cross-references: Luke 8:12; Luke 11:52; John 1:7; 1Thess 2:15-16.</w:t>
      </w:r>
    </w:p>
  </w:footnote>
  <w:footnote w:id="758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6">
    <w:p>
      <w:pPr>
        <w:pStyle w:val="FootnoteText"/>
      </w:pPr>
      <w:r>
        <w:rPr>
          <w:rStyle w:val="FootnoteReference"/>
        </w:rPr>
        <w:footnoteRef/>
      </w:r>
      <w:r>
        <w:t xml:space="preserve"> Cross-references for "Caiaphas": Luke 3:2; John 18:13-14; Acts 4:6.</w:t>
      </w:r>
    </w:p>
  </w:footnote>
  <w:footnote w:id="7587">
    <w:p>
      <w:pPr>
        <w:pStyle w:val="FootnoteText"/>
      </w:pPr>
      <w:r>
        <w:rPr>
          <w:rStyle w:val="FootnoteReference"/>
        </w:rPr>
        <w:footnoteRef/>
      </w:r>
      <w:r>
        <w:t xml:space="preserve"> Cross-references: Prov 26:12; Isa 5:20-23; John 7:48-49; 1Cor 1:20; 1Cor 2:6; 1Cor 3:18-19.</w:t>
      </w:r>
    </w:p>
  </w:footnote>
  <w:footnote w:id="7588">
    <w:p>
      <w:pPr>
        <w:pStyle w:val="FootnoteText"/>
      </w:pPr>
      <w:r>
        <w:rPr>
          <w:rStyle w:val="FootnoteReference"/>
        </w:rPr>
        <w:footnoteRef/>
      </w:r>
      <w:r>
        <w:t xml:space="preserve"> Cross-references: Luke 24:46; John 11:48; John 18:14; John 19:12; Rom 3:8.</w:t>
      </w:r>
    </w:p>
  </w:footnote>
  <w:footnote w:id="7589">
    <w:p>
      <w:pPr>
        <w:pStyle w:val="FootnoteText"/>
      </w:pPr>
      <w:r>
        <w:rPr>
          <w:rStyle w:val="FootnoteReference"/>
        </w:rPr>
        <w:footnoteRef/>
      </w:r>
      <w:r>
        <w:t xml:space="preserve"> Cross-references for "being": Exod 28:30; Judg 20:27-28; 1Sam 23:9; 1Sam 28:6.</w:t>
      </w:r>
    </w:p>
  </w:footnote>
  <w:footnote w:id="7590">
    <w:p>
      <w:pPr>
        <w:pStyle w:val="FootnoteText"/>
      </w:pPr>
      <w:r>
        <w:rPr>
          <w:rStyle w:val="FootnoteReference"/>
        </w:rPr>
        <w:footnoteRef/>
      </w:r>
      <w:r>
        <w:t xml:space="preserve"> Cross-references for "he prophesied": Num 22:28; Num 24:2; Num 24:14-25; Matt 7:22-23; 1Cor 13:2; 2Pet 2:15-17.</w:t>
      </w:r>
    </w:p>
  </w:footnote>
  <w:footnote w:id="7591">
    <w:p>
      <w:pPr>
        <w:pStyle w:val="FootnoteText"/>
      </w:pPr>
      <w:r>
        <w:rPr>
          <w:rStyle w:val="FootnoteReference"/>
        </w:rPr>
        <w:footnoteRef/>
      </w:r>
      <w:r>
        <w:t xml:space="preserve"> Cross-references for "that Jesus": Isa 53:5-8; Dan 9:26; Matt 20:28; John 10:15; Rom 3:25-26; 2Cor 5:21; Gal 3:13; Gal 4:4-5; 1Pet 2:24; 1Pet 3:18.</w:t>
      </w:r>
    </w:p>
  </w:footnote>
  <w:footnote w:id="759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3">
    <w:p>
      <w:pPr>
        <w:pStyle w:val="FootnoteText"/>
      </w:pPr>
      <w:r>
        <w:rPr>
          <w:rStyle w:val="FootnoteReference"/>
        </w:rPr>
        <w:footnoteRef/>
      </w:r>
      <w:r>
        <w:t xml:space="preserve"> Cross-references for "the children": Hos 1:10; Acts 18:10; Rom 4:17; Rom 8:29-30; Rom 9:25-26; Eph 1:5; Eph 3:11; 2Thess 2:13-14.</w:t>
      </w:r>
    </w:p>
  </w:footnote>
  <w:footnote w:id="7594">
    <w:p>
      <w:pPr>
        <w:pStyle w:val="FootnoteText"/>
      </w:pPr>
      <w:r>
        <w:rPr>
          <w:rStyle w:val="FootnoteReference"/>
        </w:rPr>
        <w:footnoteRef/>
      </w:r>
      <w:r>
        <w:t xml:space="preserve"> Cross-references for "that were": Ezek 11:16-17; Ezek 34:12; Eph 2:14-17; Jas 1:1; 1Pet 1:1.</w:t>
      </w:r>
    </w:p>
  </w:footnote>
  <w:footnote w:id="7595">
    <w:p>
      <w:pPr>
        <w:pStyle w:val="FootnoteText"/>
      </w:pPr>
      <w:r>
        <w:rPr>
          <w:rStyle w:val="FootnoteReference"/>
        </w:rPr>
        <w:footnoteRef/>
      </w:r>
      <w:r>
        <w:t xml:space="preserve"> Cross-references: Ps 22:15; Ps 22:27; Ps 72:19; Isa 49:6; Luke 2:32; John 1:29; John 12:32; Rom 3:29; 1John 2:2; Rev 5:9; Rev 7:9-10.</w:t>
      </w:r>
    </w:p>
  </w:footnote>
  <w:footnote w:id="7596">
    <w:p>
      <w:pPr>
        <w:pStyle w:val="FootnoteText"/>
      </w:pPr>
      <w:r>
        <w:rPr>
          <w:rStyle w:val="FootnoteReference"/>
        </w:rPr>
        <w:footnoteRef/>
      </w:r>
      <w:r>
        <w:t xml:space="preserve"> Cross-references for "from": Neh 4:16; Neh 13:21; Ps 113:2; Matt 16:21; Matt 22:46.</w:t>
      </w:r>
    </w:p>
  </w:footnote>
  <w:footnote w:id="7597">
    <w:p>
      <w:pPr>
        <w:pStyle w:val="FootnoteText"/>
      </w:pPr>
      <w:r>
        <w:rPr>
          <w:rStyle w:val="FootnoteReference"/>
        </w:rPr>
        <w:footnoteRef/>
      </w:r>
      <w:r>
        <w:t xml:space="preserve"> Cross-references: Ps 2:2; Ps 31:13; Ps 71:10; Mark 3:6; John 11:47; Acts 5:33; Acts 9:23.</w:t>
      </w:r>
    </w:p>
  </w:footnote>
  <w:footnote w:id="7598">
    <w:p>
      <w:pPr>
        <w:pStyle w:val="FootnoteText"/>
      </w:pPr>
      <w:r>
        <w:rPr>
          <w:rStyle w:val="FootnoteReference"/>
        </w:rPr>
        <w:footnoteRef/>
      </w:r>
      <w:r>
        <w:t xml:space="preserve"> Cross-references: Ps 109:4-5; Jer 38:4; Jer 38:15; Matt 26:59; Mark 14:1; John 12:10.</w:t>
      </w:r>
    </w:p>
  </w:footnote>
  <w:footnote w:id="7599">
    <w:p>
      <w:pPr>
        <w:pStyle w:val="FootnoteText"/>
      </w:pPr>
      <w:r>
        <w:rPr>
          <w:rStyle w:val="FootnoteReference"/>
        </w:rPr>
        <w:footnoteRef/>
      </w:r>
      <w:r>
        <w:t xml:space="preserve"> Cross-references for "walked": John 4:1-3; John 7:1; John 10:40; John 18:20.</w:t>
      </w:r>
    </w:p>
  </w:footnote>
  <w:footnote w:id="7600">
    <w:p>
      <w:pPr>
        <w:pStyle w:val="FootnoteText"/>
      </w:pPr>
      <w:r>
        <w:rPr>
          <w:rStyle w:val="FootnoteReference"/>
        </w:rPr>
        <w:footnoteRef/>
      </w:r>
      <w:r>
        <w:t xml:space="preserve"> Cross-references for "went": John 7:4; John 7:10; John 7:13.</w:t>
      </w:r>
    </w:p>
  </w:footnote>
  <w:footnote w:id="760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2">
    <w:p>
      <w:pPr>
        <w:pStyle w:val="FootnoteText"/>
      </w:pPr>
      <w:r>
        <w:rPr>
          <w:rStyle w:val="FootnoteReference"/>
        </w:rPr>
        <w:footnoteRef/>
      </w:r>
      <w:r>
        <w:t xml:space="preserve"> Cross-references for "Ephraim": Josh 8:24; Josh 15:9; Josh 16:1; Josh 18:12; 2Sam 13:23; 2Chr 13:19.</w:t>
      </w:r>
    </w:p>
  </w:footnote>
  <w:footnote w:id="7603">
    <w:p>
      <w:pPr>
        <w:pStyle w:val="FootnoteText"/>
      </w:pPr>
      <w:r>
        <w:rPr>
          <w:rStyle w:val="FootnoteReference"/>
        </w:rPr>
        <w:footnoteRef/>
      </w:r>
      <w:r>
        <w:t xml:space="preserve"> Cross-references for "passover": Exod 12:11-14; John 2:13; John 5:1; John 6:4.</w:t>
      </w:r>
    </w:p>
  </w:footnote>
  <w:footnote w:id="7604">
    <w:p>
      <w:pPr>
        <w:pStyle w:val="FootnoteText"/>
      </w:pPr>
      <w:r>
        <w:rPr>
          <w:rStyle w:val="FootnoteReference"/>
        </w:rPr>
        <w:footnoteRef/>
      </w:r>
      <w:r>
        <w:t xml:space="preserve"> Cross-references for "before": Ezra 3:1-6; Neh 8:1-12; John 7:8-10; John 12:1.</w:t>
      </w:r>
    </w:p>
  </w:footnote>
  <w:footnote w:id="760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6">
    <w:p>
      <w:pPr>
        <w:pStyle w:val="FootnoteText"/>
      </w:pPr>
      <w:r>
        <w:rPr>
          <w:rStyle w:val="FootnoteReference"/>
        </w:rPr>
        <w:footnoteRef/>
      </w:r>
      <w:r>
        <w:t xml:space="preserve"> Cross-references: John 7:11; John 11:7-8.</w:t>
      </w:r>
    </w:p>
  </w:footnote>
  <w:footnote w:id="7607">
    <w:p>
      <w:pPr>
        <w:pStyle w:val="FootnoteText"/>
      </w:pPr>
      <w:r>
        <w:rPr>
          <w:rStyle w:val="FootnoteReference"/>
        </w:rPr>
        <w:footnoteRef/>
      </w:r>
      <w:r>
        <w:t xml:space="preserve"> Cross-references: Ps 109:4; John 5:16-18; John 8:59; John 9:22; John 10:39.</w:t>
      </w:r>
    </w:p>
  </w:footnote>
  <w:footnote w:id="7608">
    <w:p>
      <w:pPr>
        <w:pStyle w:val="FootnoteText"/>
      </w:pPr>
      <w:r>
        <w:rPr>
          <w:rStyle w:val="FootnoteReference"/>
        </w:rPr>
        <w:footnoteRef/>
      </w:r>
      <w:r>
        <w:t xml:space="preserve"> Name meaning: Jesus (Yeshua) — Yahweh saves. He will save His people from their sins.</w:t>
      </w:r>
    </w:p>
  </w:footnote>
  <w:footnote w:id="760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10">
    <w:p>
      <w:pPr>
        <w:pStyle w:val="FootnoteText"/>
      </w:pPr>
      <w:r>
        <w:rPr>
          <w:rStyle w:val="FootnoteReference"/>
        </w:rPr>
        <w:footnoteRef/>
      </w:r>
      <w:r>
        <w:t xml:space="preserve"> Name meaning: Lazarus (Eleazar) — God has helped. Raised from the dead.</w:t>
      </w:r>
    </w:p>
  </w:footnote>
  <w:footnote w:id="7611">
    <w:p>
      <w:pPr>
        <w:pStyle w:val="FootnoteText"/>
      </w:pPr>
      <w:r>
        <w:rPr>
          <w:rStyle w:val="FootnoteReference"/>
        </w:rPr>
        <w:footnoteRef/>
      </w:r>
      <w:r>
        <w:t xml:space="preserve"> Cross-references: John 11:55.</w:t>
      </w:r>
    </w:p>
  </w:footnote>
  <w:footnote w:id="7612">
    <w:p>
      <w:pPr>
        <w:pStyle w:val="FootnoteText"/>
      </w:pPr>
      <w:r>
        <w:rPr>
          <w:rStyle w:val="FootnoteReference"/>
        </w:rPr>
        <w:footnoteRef/>
      </w:r>
      <w:r>
        <w:t xml:space="preserve"> Cross-references for "Bethany": Matt 21:17; Mark 11:11; Luke 24:50; John 11:1; John 11:44.</w:t>
      </w:r>
    </w:p>
  </w:footnote>
  <w:footnote w:id="7613">
    <w:p>
      <w:pPr>
        <w:pStyle w:val="FootnoteText"/>
      </w:pPr>
      <w:r>
        <w:rPr>
          <w:rStyle w:val="FootnoteReference"/>
        </w:rPr>
        <w:footnoteRef/>
      </w:r>
      <w:r>
        <w:t xml:space="preserve"> Cross-references for "they made": Song 4:16; Song 5:1; Luke 5:29; Luke 14:12; Rev 3:20.</w:t>
      </w:r>
    </w:p>
  </w:footnote>
  <w:footnote w:id="7614">
    <w:p>
      <w:pPr>
        <w:pStyle w:val="FootnoteText"/>
      </w:pPr>
      <w:r>
        <w:rPr>
          <w:rStyle w:val="FootnoteReference"/>
        </w:rPr>
        <w:footnoteRef/>
      </w:r>
      <w:r>
        <w:t xml:space="preserve"> Name meaning: Martha (Martha) — Lady; mistress. Busy homemaker who learned to sit at Jesus’ feet.</w:t>
      </w:r>
    </w:p>
  </w:footnote>
  <w:footnote w:id="7615">
    <w:p>
      <w:pPr>
        <w:pStyle w:val="FootnoteText"/>
      </w:pPr>
      <w:r>
        <w:rPr>
          <w:rStyle w:val="FootnoteReference"/>
        </w:rPr>
        <w:footnoteRef/>
      </w:r>
      <w:r>
        <w:t xml:space="preserve"> Cross-references for "Lazarus": John 11:43-44; John 12:9-10.</w:t>
      </w:r>
    </w:p>
  </w:footnote>
  <w:footnote w:id="7616">
    <w:p>
      <w:pPr>
        <w:pStyle w:val="FootnoteText"/>
      </w:pPr>
      <w:r>
        <w:rPr>
          <w:rStyle w:val="FootnoteReference"/>
        </w:rPr>
        <w:footnoteRef/>
      </w:r>
      <w:r>
        <w:t xml:space="preserve"> Cross-references for "Martha": Matt 26:6; Mark 14:3; Luke 10:38-42; Luke 12:37; Luke 22:27.</w:t>
      </w:r>
    </w:p>
  </w:footnote>
  <w:footnote w:id="7617">
    <w:p>
      <w:pPr>
        <w:pStyle w:val="FootnoteText"/>
      </w:pPr>
      <w:r>
        <w:rPr>
          <w:rStyle w:val="FootnoteReference"/>
        </w:rPr>
        <w:footnoteRef/>
      </w:r>
      <w:r>
        <w:t xml:space="preserve"> Cross-references for "took": Matt 26:6; Matt 26:7-13; Mark 14:3-9; Luke 10:38-39; John 11:2; John 11:28; John 11:32.</w:t>
      </w:r>
    </w:p>
  </w:footnote>
  <w:footnote w:id="7618">
    <w:p>
      <w:pPr>
        <w:pStyle w:val="FootnoteText"/>
      </w:pPr>
      <w:r>
        <w:rPr>
          <w:rStyle w:val="FootnoteReference"/>
        </w:rPr>
        <w:footnoteRef/>
      </w:r>
      <w:r>
        <w:t xml:space="preserve"> Name meaning: Mary (Miryam) — Bitter; beloved; exalted one. Mother of Jesus; experienced bitterness yet exaltation.</w:t>
      </w:r>
    </w:p>
  </w:footnote>
  <w:footnote w:id="7619">
    <w:p>
      <w:pPr>
        <w:pStyle w:val="FootnoteText"/>
      </w:pPr>
      <w:r>
        <w:rPr>
          <w:rStyle w:val="FootnoteReference"/>
        </w:rPr>
        <w:footnoteRef/>
      </w:r>
      <w:r>
        <w:t xml:space="preserve"> Cross-references for "ointment": Ps 132:2; Song 1:12; Song 4:10; Song 4:13-14.</w:t>
      </w:r>
    </w:p>
  </w:footnote>
  <w:footnote w:id="7620">
    <w:p>
      <w:pPr>
        <w:pStyle w:val="FootnoteText"/>
      </w:pPr>
      <w:r>
        <w:rPr>
          <w:rStyle w:val="FootnoteReference"/>
        </w:rPr>
        <w:footnoteRef/>
      </w:r>
      <w:r>
        <w:t xml:space="preserve"> Cross-references for "anointed": Mark 14:3; Luke 7:37-38; Luke 7:46.</w:t>
      </w:r>
    </w:p>
  </w:footnote>
  <w:footnote w:id="7621">
    <w:p>
      <w:pPr>
        <w:pStyle w:val="FootnoteText"/>
      </w:pPr>
      <w:r>
        <w:rPr>
          <w:rStyle w:val="FootnoteReference"/>
        </w:rPr>
        <w:footnoteRef/>
      </w:r>
      <w:r>
        <w:t xml:space="preserve"> Cross-references for "filled": Song 1:3.</w:t>
      </w:r>
    </w:p>
  </w:footnote>
  <w:footnote w:id="76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5">
    <w:p>
      <w:pPr>
        <w:pStyle w:val="FootnoteText"/>
      </w:pPr>
      <w:r>
        <w:rPr>
          <w:rStyle w:val="FootnoteReference"/>
        </w:rPr>
        <w:footnoteRef/>
      </w:r>
      <w:r>
        <w:t xml:space="preserve"> Cross-references: 1Sam 17:28-29; Eccl 4:4.</w:t>
      </w:r>
    </w:p>
  </w:footnote>
  <w:footnote w:id="7626">
    <w:p>
      <w:pPr>
        <w:pStyle w:val="FootnoteText"/>
      </w:pPr>
      <w:r>
        <w:rPr>
          <w:rStyle w:val="FootnoteReference"/>
        </w:rPr>
        <w:footnoteRef/>
      </w:r>
      <w:r>
        <w:t xml:space="preserve"> Cross-references for "Judas Iscariot": Matt 10:4; Luke 6:16; John 6:70-71; John 13:2; John 13:26; John 18:2-5.</w:t>
      </w:r>
    </w:p>
  </w:footnote>
  <w:footnote w:id="7627">
    <w:p>
      <w:pPr>
        <w:pStyle w:val="FootnoteText"/>
      </w:pPr>
      <w:r>
        <w:rPr>
          <w:rStyle w:val="FootnoteReference"/>
        </w:rPr>
        <w:footnoteRef/>
      </w:r>
      <w:r>
        <w:t xml:space="preserve"> Cross-references for "three hundred": Matt 20:2; Mark 14:5; John 6:7.</w:t>
      </w:r>
    </w:p>
  </w:footnote>
  <w:footnote w:id="7628">
    <w:p>
      <w:pPr>
        <w:pStyle w:val="FootnoteText"/>
      </w:pPr>
      <w:r>
        <w:rPr>
          <w:rStyle w:val="FootnoteReference"/>
        </w:rPr>
        <w:footnoteRef/>
      </w:r>
      <w:r>
        <w:t xml:space="preserve"> Cross-references for "and given": Matt 26:9; Luke 12:33; Luke 18:22.</w:t>
      </w:r>
    </w:p>
  </w:footnote>
  <w:footnote w:id="7629">
    <w:p>
      <w:pPr>
        <w:pStyle w:val="FootnoteText"/>
      </w:pPr>
      <w:r>
        <w:rPr>
          <w:rStyle w:val="FootnoteReference"/>
        </w:rPr>
        <w:footnoteRef/>
      </w:r>
      <w:r>
        <w:t xml:space="preserve"> Cross-references: Exod 5:8; Exod 5:17; Amos 8:5; Mal 1:10-13; Matt 26:8; Mark 14:4; Luke 6:41.</w:t>
      </w:r>
    </w:p>
  </w:footnote>
  <w:footnote w:id="7630">
    <w:p>
      <w:pPr>
        <w:pStyle w:val="FootnoteText"/>
      </w:pPr>
      <w:r>
        <w:rPr>
          <w:rStyle w:val="FootnoteReference"/>
        </w:rPr>
        <w:footnoteRef/>
      </w:r>
      <w:r>
        <w:t xml:space="preserve"> Cross-references for "because": 2Kgs 5:20-27; Ps 50:16-20; Matt 21:13; John 10:8-10; 1Cor 6:10.</w:t>
      </w:r>
    </w:p>
  </w:footnote>
  <w:footnote w:id="7631">
    <w:p>
      <w:pPr>
        <w:pStyle w:val="FootnoteText"/>
      </w:pPr>
      <w:r>
        <w:rPr>
          <w:rStyle w:val="FootnoteReference"/>
        </w:rPr>
        <w:footnoteRef/>
      </w:r>
      <w:r>
        <w:t xml:space="preserve"> Cross-references for "the bag": 2Kgs 12:14-15; Ezra 8:24-34; John 13:29; 2Cor 8:19-21; 1Thess 5:22.</w:t>
      </w:r>
    </w:p>
  </w:footnote>
  <w:footnote w:id="7632">
    <w:p>
      <w:pPr>
        <w:pStyle w:val="FootnoteText"/>
      </w:pPr>
      <w:r>
        <w:rPr>
          <w:rStyle w:val="FootnoteReference"/>
        </w:rPr>
        <w:footnoteRef/>
      </w:r>
      <w:r>
        <w:t xml:space="preserve"> Cross-references: Ps 14:1; Prov 29:7; Ezek 33:31; John 10:13; Gal 2:10; Jas 2:2; Jas 2:6.</w:t>
      </w:r>
    </w:p>
  </w:footnote>
  <w:footnote w:id="7633">
    <w:p>
      <w:pPr>
        <w:pStyle w:val="FootnoteText"/>
      </w:pPr>
      <w:r>
        <w:rPr>
          <w:rStyle w:val="FootnoteReference"/>
        </w:rPr>
        <w:footnoteRef/>
      </w:r>
      <w:r>
        <w:t xml:space="preserve"> Cross-references for "against": Matt 26:12; Matt 27:57-60; Mark 15:42-47; Luke 23:50; John 19:38-42.</w:t>
      </w:r>
    </w:p>
  </w:footnote>
  <w:footnote w:id="7634">
    <w:p>
      <w:pPr>
        <w:pStyle w:val="FootnoteText"/>
      </w:pPr>
      <w:r>
        <w:rPr>
          <w:rStyle w:val="FootnoteReference"/>
        </w:rPr>
        <w:footnoteRef/>
      </w:r>
      <w:r>
        <w:t xml:space="preserve"> Cross-references: Ps 109:31; Zech 3:2; Matt 26:10; Mark 14:6.</w:t>
      </w:r>
    </w:p>
  </w:footnote>
  <w:footnote w:id="7635">
    <w:p>
      <w:pPr>
        <w:pStyle w:val="FootnoteText"/>
      </w:pPr>
      <w:r>
        <w:rPr>
          <w:rStyle w:val="FootnoteReference"/>
        </w:rPr>
        <w:footnoteRef/>
      </w:r>
      <w:r>
        <w:t xml:space="preserve"> Cross-references for "the poor": Deut 15:11; Matt 26:11; Mark 14:7.</w:t>
      </w:r>
    </w:p>
  </w:footnote>
  <w:footnote w:id="7636">
    <w:p>
      <w:pPr>
        <w:pStyle w:val="FootnoteText"/>
      </w:pPr>
      <w:r>
        <w:rPr>
          <w:rStyle w:val="FootnoteReference"/>
        </w:rPr>
        <w:footnoteRef/>
      </w:r>
      <w:r>
        <w:t xml:space="preserve"> Cross-references: Song 5:6; John 8:21; John 12:35; John 13:33; John 16:5-7; Acts 1:9-11.</w:t>
      </w:r>
    </w:p>
  </w:footnote>
  <w:footnote w:id="76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8">
    <w:p>
      <w:pPr>
        <w:pStyle w:val="FootnoteText"/>
      </w:pPr>
      <w:r>
        <w:rPr>
          <w:rStyle w:val="FootnoteReference"/>
        </w:rPr>
        <w:footnoteRef/>
      </w:r>
      <w:r>
        <w:t xml:space="preserve"> Cross-references: John 11:43-45; Acts 3:10-11; Acts 4:14.</w:t>
      </w:r>
    </w:p>
  </w:footnote>
  <w:footnote w:id="7639">
    <w:p>
      <w:pPr>
        <w:pStyle w:val="FootnoteText"/>
      </w:pPr>
      <w:r>
        <w:rPr>
          <w:rStyle w:val="FootnoteReference"/>
        </w:rPr>
        <w:footnoteRef/>
      </w:r>
      <w:r>
        <w:t xml:space="preserve"> Cross-references: Gen 4:4-10; Exod 10:3; Job 15:25-26; Job 40:8-9; Eccl 9:3; Dan 5:21-23; Matt 2:3-8; Matt 2:16; Luke 16:31; John 11:47-53; John 11:57.</w:t>
      </w:r>
    </w:p>
  </w:footnote>
  <w:footnote w:id="7640">
    <w:p>
      <w:pPr>
        <w:pStyle w:val="FootnoteText"/>
      </w:pPr>
      <w:r>
        <w:rPr>
          <w:rStyle w:val="FootnoteReference"/>
        </w:rPr>
        <w:footnoteRef/>
      </w:r>
      <w:r>
        <w:t xml:space="preserve"> Cross-references: John 11:45; John 11:48; John 12:18; John 15:18-25; Acts 13:45; Jas 3:14-16.</w:t>
      </w:r>
    </w:p>
  </w:footnote>
  <w:footnote w:id="7641">
    <w:p>
      <w:pPr>
        <w:pStyle w:val="FootnoteText"/>
      </w:pPr>
      <w:r>
        <w:rPr>
          <w:rStyle w:val="FootnoteReference"/>
        </w:rPr>
        <w:footnoteRef/>
      </w:r>
      <w:r>
        <w:t xml:space="preserve"> Cross-references for "much": Matt 21:8.</w:t>
      </w:r>
    </w:p>
  </w:footnote>
  <w:footnote w:id="7642">
    <w:p>
      <w:pPr>
        <w:pStyle w:val="FootnoteText"/>
      </w:pPr>
      <w:r>
        <w:rPr>
          <w:rStyle w:val="FootnoteReference"/>
        </w:rPr>
        <w:footnoteRef/>
      </w:r>
      <w:r>
        <w:t xml:space="preserve"> Cross-references for "come": John 11:55-56.</w:t>
      </w:r>
    </w:p>
  </w:footnote>
  <w:footnote w:id="7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4">
    <w:p>
      <w:pPr>
        <w:pStyle w:val="FootnoteText"/>
      </w:pPr>
      <w:r>
        <w:rPr>
          <w:rStyle w:val="FootnoteReference"/>
        </w:rPr>
        <w:footnoteRef/>
      </w:r>
      <w:r>
        <w:t xml:space="preserve"> Cross-references for "branches": Lev 23:40; Rev 7:9.</w:t>
      </w:r>
    </w:p>
  </w:footnote>
  <w:footnote w:id="764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6">
    <w:p>
      <w:pPr>
        <w:pStyle w:val="FootnoteText"/>
      </w:pPr>
      <w:r>
        <w:rPr>
          <w:rStyle w:val="FootnoteReference"/>
        </w:rPr>
        <w:footnoteRef/>
      </w:r>
      <w:r>
        <w:t xml:space="preserve"> Cross-references for "the King": Isa 44:6; Hos 3:5; Zeph 3:15; John 1:49; John 12:15; John 19:15; John 19:19-22; Rev 15:3; Rev 19:16.</w:t>
      </w:r>
    </w:p>
  </w:footnote>
  <w:footnote w:id="76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8">
    <w:p>
      <w:pPr>
        <w:pStyle w:val="FootnoteText"/>
      </w:pPr>
      <w:r>
        <w:rPr>
          <w:rStyle w:val="FootnoteReference"/>
        </w:rPr>
        <w:footnoteRef/>
      </w:r>
      <w:r>
        <w:t xml:space="preserve"> Cross-references for "Hosanna": Ps 72:17-19; Ps 118:25-26; Matt 21:9-11; Matt 23:39; Mark 11:8-10; Luke 19:35-38.</w:t>
      </w:r>
    </w:p>
  </w:footnote>
  <w:footnote w:id="7649">
    <w:p>
      <w:pPr>
        <w:pStyle w:val="FootnoteText"/>
      </w:pPr>
      <w:r>
        <w:rPr>
          <w:rStyle w:val="FootnoteReference"/>
        </w:rPr>
        <w:footnoteRef/>
      </w:r>
      <w:r>
        <w:t xml:space="preserve"> Cross-references for "Jesus": Matt 21:1-7; Mark 11:1-7; Luke 19:29-35.</w:t>
      </w:r>
    </w:p>
  </w:footnote>
  <w:footnote w:id="7650">
    <w:p>
      <w:pPr>
        <w:pStyle w:val="FootnoteText"/>
      </w:pPr>
      <w:r>
        <w:rPr>
          <w:rStyle w:val="FootnoteReference"/>
        </w:rPr>
        <w:footnoteRef/>
      </w:r>
      <w:r>
        <w:t xml:space="preserve"> Cross-references: Zech 9:9.</w:t>
      </w:r>
    </w:p>
  </w:footnote>
  <w:footnote w:id="7651">
    <w:p>
      <w:pPr>
        <w:pStyle w:val="FootnoteText"/>
      </w:pPr>
      <w:r>
        <w:rPr>
          <w:rStyle w:val="FootnoteReference"/>
        </w:rPr>
        <w:footnoteRef/>
      </w:r>
      <w:r>
        <w:t xml:space="preserve"> Cross-references for "Fear": Isa 35:4-5; Isa 40:9-10; Isa 41:14; Isa 62:11; Mic 4:8; Zeph 3:16-17; Zech 2:9-11; Matt 2:2-6.</w:t>
      </w:r>
    </w:p>
  </w:footnote>
  <w:footnote w:id="7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3">
    <w:p>
      <w:pPr>
        <w:pStyle w:val="FootnoteText"/>
      </w:pPr>
      <w:r>
        <w:rPr>
          <w:rStyle w:val="FootnoteReference"/>
        </w:rPr>
        <w:footnoteRef/>
      </w:r>
      <w:r>
        <w:t xml:space="preserve"> Cross-references for "sitting": Deut 17:16; Judg 5:10; Judg 12:14; 2Sam 15:1; 2Sam 16:2; 1Kgs 1:33.</w:t>
      </w:r>
    </w:p>
  </w:footnote>
  <w:footnote w:id="7654">
    <w:p>
      <w:pPr>
        <w:pStyle w:val="FootnoteText"/>
      </w:pPr>
      <w:r>
        <w:rPr>
          <w:rStyle w:val="FootnoteReference"/>
        </w:rPr>
        <w:footnoteRef/>
      </w:r>
      <w:r>
        <w:t xml:space="preserve"> Cross-references for "understood": Luke 9:45; Luke 18:34; Luke 24:25; Luke 24:45.</w:t>
      </w:r>
    </w:p>
  </w:footnote>
  <w:footnote w:id="7655">
    <w:p>
      <w:pPr>
        <w:pStyle w:val="FootnoteText"/>
      </w:pPr>
      <w:r>
        <w:rPr>
          <w:rStyle w:val="FootnoteReference"/>
        </w:rPr>
        <w:footnoteRef/>
      </w:r>
      <w:r>
        <w:t xml:space="preserve"> Cross-references for "when": Mark 16:19; John 7:39; John 12:23; John 13:31-32; John 17:5; Acts 2:33; Acts 2:36; Acts 3:13; Heb 8:1; Heb 12:2.</w:t>
      </w:r>
    </w:p>
  </w:footnote>
  <w:footnote w:id="7656">
    <w:p>
      <w:pPr>
        <w:pStyle w:val="FootnoteText"/>
      </w:pPr>
      <w:r>
        <w:rPr>
          <w:rStyle w:val="FootnoteReference"/>
        </w:rPr>
        <w:footnoteRef/>
      </w:r>
      <w:r>
        <w:t xml:space="preserve"> Cross-references for "then": Luke 24:6-8; John 2:22; John 14:26; John 16:4.</w:t>
      </w:r>
    </w:p>
  </w:footnote>
  <w:footnote w:id="7657">
    <w:p>
      <w:pPr>
        <w:pStyle w:val="FootnoteText"/>
      </w:pPr>
      <w:r>
        <w:rPr>
          <w:rStyle w:val="FootnoteReference"/>
        </w:rPr>
        <w:footnoteRef/>
      </w:r>
      <w:r>
        <w:t xml:space="preserve"> Cross-references for "people": Ps 145:6-7; John 11:31; John 11:45-46; John 12:9.</w:t>
      </w:r>
    </w:p>
  </w:footnote>
  <w:footnote w:id="7658">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9">
    <w:p>
      <w:pPr>
        <w:pStyle w:val="FootnoteText"/>
      </w:pPr>
      <w:r>
        <w:rPr>
          <w:rStyle w:val="FootnoteReference"/>
        </w:rPr>
        <w:footnoteRef/>
      </w:r>
      <w:r>
        <w:t xml:space="preserve"> Cross-references: John 12:9-11.</w:t>
      </w:r>
    </w:p>
  </w:footnote>
  <w:footnote w:id="766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1">
    <w:p>
      <w:pPr>
        <w:pStyle w:val="FootnoteText"/>
      </w:pPr>
      <w:r>
        <w:rPr>
          <w:rStyle w:val="FootnoteReference"/>
        </w:rPr>
        <w:footnoteRef/>
      </w:r>
      <w:r>
        <w:t xml:space="preserve"> Cross-references for "Perceive": Matt 21:15; Luke 19:47-48; John 11:47-50; Acts 4:16-17; Acts 5:27-28.</w:t>
      </w:r>
    </w:p>
  </w:footnote>
  <w:footnote w:id="7662">
    <w:p>
      <w:pPr>
        <w:pStyle w:val="FootnoteText"/>
      </w:pPr>
      <w:r>
        <w:rPr>
          <w:rStyle w:val="FootnoteReference"/>
        </w:rPr>
        <w:footnoteRef/>
      </w:r>
      <w:r>
        <w:t xml:space="preserve"> Cross-references for "the world": Ps 22:27; Ps 49:1; Isa 27:6; John 3:26; John 17:21; Acts 17:6; 1John 2:2.</w:t>
      </w:r>
    </w:p>
  </w:footnote>
  <w:footnote w:id="766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4">
    <w:p>
      <w:pPr>
        <w:pStyle w:val="FootnoteText"/>
      </w:pPr>
      <w:r>
        <w:rPr>
          <w:rStyle w:val="FootnoteReference"/>
        </w:rPr>
        <w:footnoteRef/>
      </w:r>
      <w:r>
        <w:t xml:space="preserve"> Cross-references for "to worship": 1Kgs 8:41-43; Isa 11:10; Isa 60:2-14; Isa 66:19-21; Acts 8:27.</w:t>
      </w:r>
    </w:p>
  </w:footnote>
  <w:footnote w:id="7665">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6">
    <w:p>
      <w:pPr>
        <w:pStyle w:val="FootnoteText"/>
      </w:pPr>
      <w:r>
        <w:rPr>
          <w:rStyle w:val="FootnoteReference"/>
        </w:rPr>
        <w:footnoteRef/>
      </w:r>
      <w:r>
        <w:t xml:space="preserve"> Name meaning: Philip (Philippos) — Lover of horses. Brought people to Jesus.</w:t>
      </w:r>
    </w:p>
  </w:footnote>
  <w:footnote w:id="766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70">
    <w:p>
      <w:pPr>
        <w:pStyle w:val="FootnoteText"/>
      </w:pPr>
      <w:r>
        <w:rPr>
          <w:rStyle w:val="FootnoteReference"/>
        </w:rPr>
        <w:footnoteRef/>
      </w:r>
      <w:r>
        <w:t xml:space="preserve"> Cross-references for "we would": Matt 2:2; Matt 8:9-12; Matt 12:19-21; Matt 15:22-28; Luke 19:2-4; John 1:36-39; John 6:40; Rom 15:8-12.</w:t>
      </w:r>
    </w:p>
  </w:footnote>
  <w:footnote w:id="7671">
    <w:p>
      <w:pPr>
        <w:pStyle w:val="FootnoteText"/>
      </w:pPr>
      <w:r>
        <w:rPr>
          <w:rStyle w:val="FootnoteReference"/>
        </w:rPr>
        <w:footnoteRef/>
      </w:r>
      <w:r>
        <w:t xml:space="preserve"> Cross-references for "Philip": John 1:43-47; John 6:5-7; John 14:8-9.</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Cross-references for "Andrew and": Matt 10:5; Mark 10:13-14; Luke 9:49-50.</w:t>
      </w:r>
    </w:p>
  </w:footnote>
  <w:footnote w:id="7674">
    <w:p>
      <w:pPr>
        <w:pStyle w:val="FootnoteText"/>
      </w:pPr>
      <w:r>
        <w:rPr>
          <w:rStyle w:val="FootnoteReference"/>
        </w:rPr>
        <w:footnoteRef/>
      </w:r>
      <w:r>
        <w:t xml:space="preserve"> Cross-references for "Andrew": John 1:40-41; John 6:8.</w:t>
      </w:r>
    </w:p>
  </w:footnote>
  <w:footnote w:id="7675">
    <w:p>
      <w:pPr>
        <w:pStyle w:val="FootnoteText"/>
      </w:pPr>
      <w:r>
        <w:rPr>
          <w:rStyle w:val="FootnoteReference"/>
        </w:rPr>
        <w:footnoteRef/>
      </w:r>
      <w:r>
        <w:t xml:space="preserve"> Cross-references for "The hour": Isa 49:5-6; Isa 53:10-12; Isa 55:5; Isa 60:9; Matt 25:31; John 13:31-32; John 17:1-5; John 17:9-10; 1Pet 2:9-10.</w:t>
      </w:r>
    </w:p>
  </w:footnote>
  <w:footnote w:id="7676">
    <w:p>
      <w:pPr>
        <w:pStyle w:val="FootnoteText"/>
      </w:pPr>
      <w:r>
        <w:rPr>
          <w:rStyle w:val="FootnoteReference"/>
        </w:rPr>
        <w:footnoteRef/>
      </w:r>
      <w:r>
        <w:t xml:space="preserve"> Cross-references for "Except": Ps 72:16; 1Cor 15:36-38.</w:t>
      </w:r>
    </w:p>
  </w:footnote>
  <w:footnote w:id="7677">
    <w:p>
      <w:pPr>
        <w:pStyle w:val="FootnoteText"/>
      </w:pPr>
      <w:r>
        <w:rPr>
          <w:rStyle w:val="FootnoteReference"/>
        </w:rPr>
        <w:footnoteRef/>
      </w:r>
      <w:r>
        <w:t xml:space="preserve"> Cross-references: Ps 22:15; Ps 22:22-31; Isa 53:10-12; John 12:32-33; Heb 2:9-10; Rev 7:9-17.</w:t>
      </w:r>
    </w:p>
  </w:footnote>
  <w:footnote w:id="7678">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9">
    <w:p>
      <w:pPr>
        <w:pStyle w:val="FootnoteText"/>
      </w:pPr>
      <w:r>
        <w:rPr>
          <w:rStyle w:val="FootnoteReference"/>
        </w:rPr>
        <w:footnoteRef/>
      </w:r>
      <w:r>
        <w:t xml:space="preserve"> Cross-references for "hateth": Gen 29:30-33; Eccl 2:17; Luke 14:26.</w:t>
      </w:r>
    </w:p>
  </w:footnote>
  <w:footnote w:id="7680">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1">
    <w:p>
      <w:pPr>
        <w:pStyle w:val="FootnoteText"/>
      </w:pPr>
      <w:r>
        <w:rPr>
          <w:rStyle w:val="FootnoteReference"/>
        </w:rPr>
        <w:footnoteRef/>
      </w:r>
      <w:r>
        <w:t xml:space="preserve"> Cross-references for "where": Ps 17:15; Matt 25:21; John 14:3; John 17:24; 2Cor 5:8; Phil 1:23; 1Thess 4:17-18.</w:t>
      </w:r>
    </w:p>
  </w:footnote>
  <w:footnote w:id="76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3">
    <w:p>
      <w:pPr>
        <w:pStyle w:val="FootnoteText"/>
      </w:pPr>
      <w:r>
        <w:rPr>
          <w:rStyle w:val="FootnoteReference"/>
        </w:rPr>
        <w:footnoteRef/>
      </w:r>
      <w:r>
        <w:t xml:space="preserve"> Cross-references: Num 14:24; Num 32:11; Matt 16:24; Mark 8:34; Luke 9:23; John 10:27; John 21:22; Eph 5:1-2; Rev 14:4.</w:t>
      </w:r>
    </w:p>
  </w:footnote>
  <w:footnote w:id="7684">
    <w:p>
      <w:pPr>
        <w:pStyle w:val="FootnoteText"/>
      </w:pPr>
      <w:r>
        <w:rPr>
          <w:rStyle w:val="FootnoteReference"/>
        </w:rPr>
        <w:footnoteRef/>
      </w:r>
      <w:r>
        <w:t xml:space="preserve"> Cross-references: 1Sam 2:30; Prov 27:18; John 14:21-23.</w:t>
      </w:r>
    </w:p>
  </w:footnote>
  <w:footnote w:id="7685">
    <w:p>
      <w:pPr>
        <w:pStyle w:val="FootnoteText"/>
      </w:pPr>
      <w:r>
        <w:rPr>
          <w:rStyle w:val="FootnoteReference"/>
        </w:rPr>
        <w:footnoteRef/>
      </w:r>
      <w:r>
        <w:t xml:space="preserve"> Cross-references for "what": Isa 38:15; Luke 12:49-50.</w:t>
      </w:r>
    </w:p>
  </w:footnote>
  <w:footnote w:id="7686">
    <w:p>
      <w:pPr>
        <w:pStyle w:val="FootnoteText"/>
      </w:pPr>
      <w:r>
        <w:rPr>
          <w:rStyle w:val="FootnoteReference"/>
        </w:rPr>
        <w:footnoteRef/>
      </w:r>
      <w:r>
        <w:t xml:space="preserve"> Cross-references for "Father": Matt 26:53-54; John 11:41.</w:t>
      </w:r>
    </w:p>
  </w:footnote>
  <w:footnote w:id="7687">
    <w:p>
      <w:pPr>
        <w:pStyle w:val="FootnoteText"/>
      </w:pPr>
      <w:r>
        <w:rPr>
          <w:rStyle w:val="FootnoteReference"/>
        </w:rPr>
        <w:footnoteRef/>
      </w:r>
      <w:r>
        <w:t xml:space="preserve"> Cross-references: Ps 69:1-3; Ps 88:3; Isa 53:3; Matt 26:38-39; Matt 26:42; Mark 14:33-36; Luke 22:44; Luke 22:53; John 11:33-35; John 13:21; Heb 5:7.</w:t>
      </w:r>
    </w:p>
  </w:footnote>
  <w:footnote w:id="7688">
    <w:p>
      <w:pPr>
        <w:pStyle w:val="FootnoteText"/>
      </w:pPr>
      <w:r>
        <w:rPr>
          <w:rStyle w:val="FootnoteReference"/>
        </w:rPr>
        <w:footnoteRef/>
      </w:r>
      <w:r>
        <w:t xml:space="preserve"> Cross-references: Luke 22:53; John 18:37; 1Tim 1:15; Heb 2:14; Heb 10:5-9.</w:t>
      </w:r>
    </w:p>
  </w:footnote>
  <w:footnote w:id="7689">
    <w:p>
      <w:pPr>
        <w:pStyle w:val="FootnoteText"/>
      </w:pPr>
      <w:r>
        <w:rPr>
          <w:rStyle w:val="FootnoteReference"/>
        </w:rPr>
        <w:footnoteRef/>
      </w:r>
      <w:r>
        <w:t xml:space="preserve"> Cross-references for "Father": Matt 26:42; Mark 14:36; John 18:11.</w:t>
      </w:r>
    </w:p>
  </w:footnote>
  <w:footnote w:id="7690">
    <w:p>
      <w:pPr>
        <w:pStyle w:val="FootnoteText"/>
      </w:pPr>
      <w:r>
        <w:rPr>
          <w:rStyle w:val="FootnoteReference"/>
        </w:rPr>
        <w:footnoteRef/>
      </w:r>
      <w:r>
        <w:t xml:space="preserve"> Cross-references for "Then": Matt 3:17; Matt 17:5; 2Pet 1:17.</w:t>
      </w:r>
    </w:p>
  </w:footnote>
  <w:footnote w:id="7691">
    <w:p>
      <w:pPr>
        <w:pStyle w:val="FootnoteText"/>
      </w:pPr>
      <w:r>
        <w:rPr>
          <w:rStyle w:val="FootnoteReference"/>
        </w:rPr>
        <w:footnoteRef/>
      </w:r>
      <w:r>
        <w:t xml:space="preserve"> Cross-references for "I have": John 9:3; John 11:4; John 11:40-44.</w:t>
      </w:r>
    </w:p>
  </w:footnote>
  <w:footnote w:id="7692">
    <w:p>
      <w:pPr>
        <w:pStyle w:val="FootnoteText"/>
      </w:pPr>
      <w:r>
        <w:rPr>
          <w:rStyle w:val="FootnoteReference"/>
        </w:rPr>
        <w:footnoteRef/>
      </w:r>
      <w:r>
        <w:t xml:space="preserve"> Cross-references for "and will": Isa 49:3-7; John 13:31-32; Eph 2:7; Eph 3:10; Eph 3:21; Phil 1:6-11; Rev 5:9-14.</w:t>
      </w:r>
    </w:p>
  </w:footnote>
  <w:footnote w:id="7693">
    <w:p>
      <w:pPr>
        <w:pStyle w:val="FootnoteText"/>
      </w:pPr>
      <w:r>
        <w:rPr>
          <w:rStyle w:val="FootnoteReference"/>
        </w:rPr>
        <w:footnoteRef/>
      </w:r>
      <w:r>
        <w:t xml:space="preserve"> Cross-references for "thundered": Exod 19:16; Exod 20:18; Job 37:2-5; Job 40:9; Ezek 10:5; Rev 6:1; Rev 8:5; Rev 11:19; Rev 14:2.</w:t>
      </w:r>
    </w:p>
  </w:footnote>
  <w:footnote w:id="7694">
    <w:p>
      <w:pPr>
        <w:pStyle w:val="FootnoteText"/>
      </w:pPr>
      <w:r>
        <w:rPr>
          <w:rStyle w:val="FootnoteReference"/>
        </w:rPr>
        <w:footnoteRef/>
      </w:r>
      <w:r>
        <w:t xml:space="preserve"> Cross-references for "An angel": Acts 23:8-9; Rev 18:1-2.</w:t>
      </w:r>
    </w:p>
  </w:footnote>
  <w:footnote w:id="7695">
    <w:p>
      <w:pPr>
        <w:pStyle w:val="FootnoteText"/>
      </w:pPr>
      <w:r>
        <w:rPr>
          <w:rStyle w:val="FootnoteReference"/>
        </w:rPr>
        <w:footnoteRef/>
      </w:r>
      <w:r>
        <w:t xml:space="preserve"> Cross-references: John 5:34; John 11:15; John 11:42; 2Cor 8:9.</w:t>
      </w:r>
    </w:p>
  </w:footnote>
  <w:footnote w:id="7696">
    <w:p>
      <w:pPr>
        <w:pStyle w:val="FootnoteText"/>
      </w:pPr>
      <w:r>
        <w:rPr>
          <w:rStyle w:val="FootnoteReference"/>
        </w:rPr>
        <w:footnoteRef/>
      </w:r>
      <w:r>
        <w:t xml:space="preserve"> Cross-references: John 5:22-27; John 16:8-10.</w:t>
      </w:r>
    </w:p>
  </w:footnote>
  <w:footnote w:id="7697">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8">
    <w:p>
      <w:pPr>
        <w:pStyle w:val="FootnoteText"/>
      </w:pPr>
      <w:r>
        <w:rPr>
          <w:rStyle w:val="FootnoteReference"/>
        </w:rPr>
        <w:footnoteRef/>
      </w:r>
      <w:r>
        <w:t xml:space="preserve"> Cross-references for "will": Song 1:4; Hos 11:4; John 6:44.</w:t>
      </w:r>
    </w:p>
  </w:footnote>
  <w:footnote w:id="7699">
    <w:p>
      <w:pPr>
        <w:pStyle w:val="FootnoteText"/>
      </w:pPr>
      <w:r>
        <w:rPr>
          <w:rStyle w:val="FootnoteReference"/>
        </w:rPr>
        <w:footnoteRef/>
      </w:r>
      <w:r>
        <w:t xml:space="preserve"> Cross-references for "all men": Isa 49:6; John 1:7; Rom 5:17-19; 1Tim 2:6; Heb 2:9; 1John 2:2; Rev 5:9.</w:t>
      </w:r>
    </w:p>
  </w:footnote>
  <w:footnote w:id="7700">
    <w:p>
      <w:pPr>
        <w:pStyle w:val="FootnoteText"/>
      </w:pPr>
      <w:r>
        <w:rPr>
          <w:rStyle w:val="FootnoteReference"/>
        </w:rPr>
        <w:footnoteRef/>
      </w:r>
      <w:r>
        <w:t xml:space="preserve"> Cross-references: Deut 21:22-23; 2Sam 18:9; Ps 22:16-18; John 3:14; John 8:28; John 19:17; Gal 3:13; 1Pet 2:24; 1Pet 3:18.</w:t>
      </w:r>
    </w:p>
  </w:footnote>
  <w:footnote w:id="7701">
    <w:p>
      <w:pPr>
        <w:pStyle w:val="FootnoteText"/>
      </w:pPr>
      <w:r>
        <w:rPr>
          <w:rStyle w:val="FootnoteReference"/>
        </w:rPr>
        <w:footnoteRef/>
      </w:r>
      <w:r>
        <w:t xml:space="preserve"> Cross-references for "signifying": John 18:32; John 21:19.</w:t>
      </w:r>
    </w:p>
  </w:footnote>
  <w:footnote w:id="7702">
    <w:p>
      <w:pPr>
        <w:pStyle w:val="FootnoteText"/>
      </w:pPr>
      <w:r>
        <w:rPr>
          <w:rStyle w:val="FootnoteReference"/>
        </w:rPr>
        <w:footnoteRef/>
      </w:r>
      <w:r>
        <w:t xml:space="preserve"> Cross-references for "the law": John 10:34; John 15:25; Rom 3:19; Rom 5:18.</w:t>
      </w:r>
    </w:p>
  </w:footnote>
  <w:footnote w:id="77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4">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5">
    <w:p>
      <w:pPr>
        <w:pStyle w:val="FootnoteText"/>
      </w:pPr>
      <w:r>
        <w:rPr>
          <w:rStyle w:val="FootnoteReference"/>
        </w:rPr>
        <w:footnoteRef/>
      </w:r>
      <w:r>
        <w:t xml:space="preserve"> Cross-references: Matt 16:13; Matt 21:10; Matt 22:42-45; John 3:14-16; John 5:25-27; John 8:53-58.</w:t>
      </w:r>
    </w:p>
  </w:footnote>
  <w:footnote w:id="7706">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7">
    <w:p>
      <w:pPr>
        <w:pStyle w:val="FootnoteText"/>
      </w:pPr>
      <w:r>
        <w:rPr>
          <w:rStyle w:val="FootnoteReference"/>
        </w:rPr>
        <w:footnoteRef/>
      </w:r>
      <w:r>
        <w:t xml:space="preserve"> Cross-references for "lest": Ps 69:22-28; Jer 13:16-17; John 12:39-40; Rom 11:7-10; 2Cor 3:14.</w:t>
      </w:r>
    </w:p>
  </w:footnote>
  <w:footnote w:id="7708">
    <w:p>
      <w:pPr>
        <w:pStyle w:val="FootnoteText"/>
      </w:pPr>
      <w:r>
        <w:rPr>
          <w:rStyle w:val="FootnoteReference"/>
        </w:rPr>
        <w:footnoteRef/>
      </w:r>
      <w:r>
        <w:t xml:space="preserve"> Cross-references: John 7:33; John 9:4; John 16:16; Heb 3:7-8.</w:t>
      </w:r>
    </w:p>
  </w:footnote>
  <w:footnote w:id="7709">
    <w:p>
      <w:pPr>
        <w:pStyle w:val="FootnoteText"/>
      </w:pPr>
      <w:r>
        <w:rPr>
          <w:rStyle w:val="FootnoteReference"/>
        </w:rPr>
        <w:footnoteRef/>
      </w:r>
      <w:r>
        <w:t xml:space="preserve"> Cross-references: Prov 4:19; John 11:10; 1John 2:8-11.</w:t>
      </w:r>
    </w:p>
  </w:footnote>
  <w:footnote w:id="7710">
    <w:p>
      <w:pPr>
        <w:pStyle w:val="FootnoteText"/>
      </w:pPr>
      <w:r>
        <w:rPr>
          <w:rStyle w:val="FootnoteReference"/>
        </w:rPr>
        <w:footnoteRef/>
      </w:r>
      <w:r>
        <w:t xml:space="preserve"> Cross-references for "believe": Isa 60:1; John 1:7; John 3:21; Acts 13:47-48.</w:t>
      </w:r>
    </w:p>
  </w:footnote>
  <w:footnote w:id="7711">
    <w:p>
      <w:pPr>
        <w:pStyle w:val="FootnoteText"/>
      </w:pPr>
      <w:r>
        <w:rPr>
          <w:rStyle w:val="FootnoteReference"/>
        </w:rPr>
        <w:footnoteRef/>
      </w:r>
      <w:r>
        <w:t xml:space="preserve"> Cross-references for "the children": Luke 16:8; Eph 5:8; 1Thess 5:5; 1Thess 5:8; 1John 2:9-11.</w:t>
      </w:r>
    </w:p>
  </w:footnote>
  <w:footnote w:id="7712">
    <w:p>
      <w:pPr>
        <w:pStyle w:val="FootnoteText"/>
      </w:pPr>
      <w:r>
        <w:rPr>
          <w:rStyle w:val="FootnoteReference"/>
        </w:rPr>
        <w:footnoteRef/>
      </w:r>
      <w:r>
        <w:t xml:space="preserve"> Cross-references for "and departed": Matt 21:17; John 8:59; John 10:39-40; John 11:54.</w:t>
      </w:r>
    </w:p>
  </w:footnote>
  <w:footnote w:id="7713">
    <w:p>
      <w:pPr>
        <w:pStyle w:val="FootnoteText"/>
      </w:pPr>
      <w:r>
        <w:rPr>
          <w:rStyle w:val="FootnoteReference"/>
        </w:rPr>
        <w:footnoteRef/>
      </w:r>
      <w:r>
        <w:t xml:space="preserve"> Cross-references: Matt 11:20; Luke 16:31; John 1:11; John 11:42; John 15:24.</w:t>
      </w:r>
    </w:p>
  </w:footnote>
  <w:footnote w:id="7714">
    <w:p>
      <w:pPr>
        <w:pStyle w:val="FootnoteText"/>
      </w:pPr>
      <w:r>
        <w:rPr>
          <w:rStyle w:val="FootnoteReference"/>
        </w:rPr>
        <w:footnoteRef/>
      </w:r>
      <w:r>
        <w:t xml:space="preserve"> Cross-references for "That": Matt 27:35; John 15:25; John 17:12; John 19:24; John 19:36-37; Acts 13:27-29.</w:t>
      </w:r>
    </w:p>
  </w:footnote>
  <w:footnote w:id="77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6">
    <w:p>
      <w:pPr>
        <w:pStyle w:val="FootnoteText"/>
      </w:pPr>
      <w:r>
        <w:rPr>
          <w:rStyle w:val="FootnoteReference"/>
        </w:rPr>
        <w:footnoteRef/>
      </w:r>
      <w:r>
        <w:t xml:space="preserve"> Cross-references for "the arm": Ps 44:3; Isa 40:10-11; Isa 51:5; Isa 51:9; 1Cor 1:24.</w:t>
      </w:r>
    </w:p>
  </w:footnote>
  <w:footnote w:id="7717">
    <w:p>
      <w:pPr>
        <w:pStyle w:val="FootnoteText"/>
      </w:pPr>
      <w:r>
        <w:rPr>
          <w:rStyle w:val="FootnoteReference"/>
        </w:rPr>
        <w:footnoteRef/>
      </w:r>
      <w:r>
        <w:t xml:space="preserve"> Cross-references for "revealed": Matt 16:17; 2Cor 3:14-18; 2Cor 4:3-6; Gal 1:16; Eph 1:17-20.</w:t>
      </w:r>
    </w:p>
  </w:footnote>
  <w:footnote w:id="7718">
    <w:p>
      <w:pPr>
        <w:pStyle w:val="FootnoteText"/>
      </w:pPr>
      <w:r>
        <w:rPr>
          <w:rStyle w:val="FootnoteReference"/>
        </w:rPr>
        <w:footnoteRef/>
      </w:r>
      <w:r>
        <w:t xml:space="preserve"> Cross-references for "Esaias": 2Chr 32:20; Matt 15:7; Acts 8:28-30; Rom 10:20.</w:t>
      </w:r>
    </w:p>
  </w:footnote>
  <w:footnote w:id="7719">
    <w:p>
      <w:pPr>
        <w:pStyle w:val="FootnoteText"/>
      </w:pPr>
      <w:r>
        <w:rPr>
          <w:rStyle w:val="FootnoteReference"/>
        </w:rPr>
        <w:footnoteRef/>
      </w:r>
      <w:r>
        <w:t xml:space="preserve"> Cross-references: Isa 53:1; Rom 10:16.</w:t>
      </w:r>
    </w:p>
  </w:footnote>
  <w:footnote w:id="7720">
    <w:p>
      <w:pPr>
        <w:pStyle w:val="FootnoteText"/>
      </w:pPr>
      <w:r>
        <w:rPr>
          <w:rStyle w:val="FootnoteReference"/>
        </w:rPr>
        <w:footnoteRef/>
      </w:r>
      <w:r>
        <w:t xml:space="preserve"> Cross-references for "because": Isa 6:9-10.</w:t>
      </w:r>
    </w:p>
  </w:footnote>
  <w:footnote w:id="7721">
    <w:p>
      <w:pPr>
        <w:pStyle w:val="FootnoteText"/>
      </w:pPr>
      <w:r>
        <w:rPr>
          <w:rStyle w:val="FootnoteReference"/>
        </w:rPr>
        <w:footnoteRef/>
      </w:r>
      <w:r>
        <w:t xml:space="preserve"> Cross-references: Isa 44:18-20; John 5:44; John 6:44; John 10:38; 2Pet 2:14.</w:t>
      </w:r>
    </w:p>
  </w:footnote>
  <w:footnote w:id="7722">
    <w:p>
      <w:pPr>
        <w:pStyle w:val="FootnoteText"/>
      </w:pPr>
      <w:r>
        <w:rPr>
          <w:rStyle w:val="FootnoteReference"/>
        </w:rPr>
        <w:footnoteRef/>
      </w:r>
      <w:r>
        <w:t xml:space="preserve"> Cross-references for "hardened": Exod 4:21; Exod 7:3; Exod 7:13; Exod 14:4; Exod 14:8; Exod 14:17; Josh 11:20; Rom 9:18; Rom 11:7.</w:t>
      </w:r>
    </w:p>
  </w:footnote>
  <w:footnote w:id="7723">
    <w:p>
      <w:pPr>
        <w:pStyle w:val="FootnoteText"/>
      </w:pPr>
      <w:r>
        <w:rPr>
          <w:rStyle w:val="FootnoteReference"/>
        </w:rPr>
        <w:footnoteRef/>
      </w:r>
      <w:r>
        <w:t xml:space="preserve"> Cross-references for "that they": Deut 29:4; Ps 135:10-18; Isa 26:11; Isa 42:19-20; Jer 5:21; Ezek 12:2; Mark 8:17-18.</w:t>
      </w:r>
    </w:p>
  </w:footnote>
  <w:footnote w:id="7724">
    <w:p>
      <w:pPr>
        <w:pStyle w:val="FootnoteText"/>
      </w:pPr>
      <w:r>
        <w:rPr>
          <w:rStyle w:val="FootnoteReference"/>
        </w:rPr>
        <w:footnoteRef/>
      </w:r>
      <w:r>
        <w:t xml:space="preserve"> Cross-references for "and be": Acts 3:19; Acts 15:3; Jas 5:19-20.</w:t>
      </w:r>
    </w:p>
  </w:footnote>
  <w:footnote w:id="7725">
    <w:p>
      <w:pPr>
        <w:pStyle w:val="FootnoteText"/>
      </w:pPr>
      <w:r>
        <w:rPr>
          <w:rStyle w:val="FootnoteReference"/>
        </w:rPr>
        <w:footnoteRef/>
      </w:r>
      <w:r>
        <w:t xml:space="preserve"> Cross-references for "heal": Ps 6:2; Ps 41:4; Ps 147:3; Isa 53:5; Isa 57:18-19; Jer 3:22; Hos 6:1; Hos 14:4; Luke 4:18.</w:t>
      </w:r>
    </w:p>
  </w:footnote>
  <w:footnote w:id="7726">
    <w:p>
      <w:pPr>
        <w:pStyle w:val="FootnoteText"/>
      </w:pPr>
      <w:r>
        <w:rPr>
          <w:rStyle w:val="FootnoteReference"/>
        </w:rPr>
        <w:footnoteRef/>
      </w:r>
      <w:r>
        <w:t xml:space="preserve"> Cross-references for "hath": 1Kgs 22:20; Isa 29:10; Ezek 14:9; Matt 13:13-15; Matt 15:14; Mark 4:12; Luke 8:10; John 9:39; Acts 28:26; Rom 11:8-11.</w:t>
      </w:r>
    </w:p>
  </w:footnote>
  <w:footnote w:id="7727">
    <w:p>
      <w:pPr>
        <w:pStyle w:val="FootnoteText"/>
      </w:pPr>
      <w:r>
        <w:rPr>
          <w:rStyle w:val="FootnoteReference"/>
        </w:rPr>
        <w:footnoteRef/>
      </w:r>
      <w:r>
        <w:t xml:space="preserve"> Cross-references for "when": Isa 6:1-5; Isa 6:9-10.</w:t>
      </w:r>
    </w:p>
  </w:footnote>
  <w:footnote w:id="7728">
    <w:p>
      <w:pPr>
        <w:pStyle w:val="FootnoteText"/>
      </w:pPr>
      <w:r>
        <w:rPr>
          <w:rStyle w:val="FootnoteReference"/>
        </w:rPr>
        <w:footnoteRef/>
      </w:r>
      <w:r>
        <w:t xml:space="preserve"> Cross-references: Exod 33:18-23; John 1:14; John 1:18; John 14:9; 2Cor 4:6; Heb 1:3.</w:t>
      </w:r>
    </w:p>
  </w:footnote>
  <w:footnote w:id="7729">
    <w:p>
      <w:pPr>
        <w:pStyle w:val="FootnoteText"/>
      </w:pPr>
      <w:r>
        <w:rPr>
          <w:rStyle w:val="FootnoteReference"/>
        </w:rPr>
        <w:footnoteRef/>
      </w:r>
      <w:r>
        <w:t xml:space="preserve"> Cross-references for "spake": John 5:39; Acts 10:43; 1Pet 1:11; Rev 19:10.</w:t>
      </w:r>
    </w:p>
  </w:footnote>
  <w:footnote w:id="7730">
    <w:p>
      <w:pPr>
        <w:pStyle w:val="FootnoteText"/>
      </w:pPr>
      <w:r>
        <w:rPr>
          <w:rStyle w:val="FootnoteReference"/>
        </w:rPr>
        <w:footnoteRef/>
      </w:r>
      <w:r>
        <w:t xml:space="preserve"> Cross-references for "among": John 3:2; John 7:48-51; John 11:45; John 19:38.</w:t>
      </w:r>
    </w:p>
  </w:footnote>
  <w:footnote w:id="7731">
    <w:p>
      <w:pPr>
        <w:pStyle w:val="FootnoteText"/>
      </w:pPr>
      <w:r>
        <w:rPr>
          <w:rStyle w:val="FootnoteReference"/>
        </w:rPr>
        <w:footnoteRef/>
      </w:r>
      <w:r>
        <w:t xml:space="preserve"> Cross-references for "they did not": Matt 10:32; Luke 12:8; Rom 10:10; 1John 4:2; 1John 4:15.</w:t>
      </w:r>
    </w:p>
  </w:footnote>
  <w:footnote w:id="7732">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3">
    <w:p>
      <w:pPr>
        <w:pStyle w:val="FootnoteText"/>
      </w:pPr>
      <w:r>
        <w:rPr>
          <w:rStyle w:val="FootnoteReference"/>
        </w:rPr>
        <w:footnoteRef/>
      </w:r>
      <w:r>
        <w:t xml:space="preserve"> Cross-references for "the praise of God": 1Sam 2:30; Luke 19:17; John 8:54; John 12:26; Rom 2:7; 1Cor 4:5; 2Cor 10:18; 1Pet 1:7-8; 1Pet 3:4.</w:t>
      </w:r>
    </w:p>
  </w:footnote>
  <w:footnote w:id="7734">
    <w:p>
      <w:pPr>
        <w:pStyle w:val="FootnoteText"/>
      </w:pPr>
      <w:r>
        <w:rPr>
          <w:rStyle w:val="FootnoteReference"/>
        </w:rPr>
        <w:footnoteRef/>
      </w:r>
      <w:r>
        <w:t xml:space="preserve"> Cross-references: Ps 22:29; Matt 6:2; Matt 23:5-7; Luke 16:15; John 5:41; John 5:44; 1Thess 2:6.</w:t>
      </w:r>
    </w:p>
  </w:footnote>
  <w:footnote w:id="7735">
    <w:p>
      <w:pPr>
        <w:pStyle w:val="FootnoteText"/>
      </w:pPr>
      <w:r>
        <w:rPr>
          <w:rStyle w:val="FootnoteReference"/>
        </w:rPr>
        <w:footnoteRef/>
      </w:r>
      <w:r>
        <w:t xml:space="preserve"> Cross-references for "cried": Prov 1:20; Prov 8:1; Isa 55:1-3; John 7:28; John 11:43.</w:t>
      </w:r>
    </w:p>
  </w:footnote>
  <w:footnote w:id="7736">
    <w:p>
      <w:pPr>
        <w:pStyle w:val="FootnoteText"/>
      </w:pPr>
      <w:r>
        <w:rPr>
          <w:rStyle w:val="FootnoteReference"/>
        </w:rPr>
        <w:footnoteRef/>
      </w:r>
      <w:r>
        <w:t xml:space="preserve"> Cross-references: Matt 10:40; Mark 9:37; John 13:20; 1Pet 1:21.</w:t>
      </w:r>
    </w:p>
  </w:footnote>
  <w:footnote w:id="7737">
    <w:p>
      <w:pPr>
        <w:pStyle w:val="FootnoteText"/>
      </w:pPr>
      <w:r>
        <w:rPr>
          <w:rStyle w:val="FootnoteReference"/>
        </w:rPr>
        <w:footnoteRef/>
      </w:r>
      <w:r>
        <w:t xml:space="preserve"> Cross-references: John 12:41; John 14:9-10; John 15:24; 2Cor 4:6; Col 1:15; Heb 1:3; 1John 5:20.</w:t>
      </w:r>
    </w:p>
  </w:footnote>
  <w:footnote w:id="7738">
    <w:p>
      <w:pPr>
        <w:pStyle w:val="FootnoteText"/>
      </w:pPr>
      <w:r>
        <w:rPr>
          <w:rStyle w:val="FootnoteReference"/>
        </w:rPr>
        <w:footnoteRef/>
      </w:r>
      <w:r>
        <w:t xml:space="preserve"> Cross-references for "abide": Isa 42:7; Isa 42:15; Eph 5:14.</w:t>
      </w:r>
    </w:p>
  </w:footnote>
  <w:footnote w:id="7739">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40">
    <w:p>
      <w:pPr>
        <w:pStyle w:val="FootnoteText"/>
      </w:pPr>
      <w:r>
        <w:rPr>
          <w:rStyle w:val="FootnoteReference"/>
        </w:rPr>
        <w:footnoteRef/>
      </w:r>
      <w:r>
        <w:t xml:space="preserve"> Cross-references for "I judge": John 5:45; John 8:15-16; John 8:26; John 12:48.</w:t>
      </w:r>
    </w:p>
  </w:footnote>
  <w:footnote w:id="7741">
    <w:p>
      <w:pPr>
        <w:pStyle w:val="FootnoteText"/>
      </w:pPr>
      <w:r>
        <w:rPr>
          <w:rStyle w:val="FootnoteReference"/>
        </w:rPr>
        <w:footnoteRef/>
      </w:r>
      <w:r>
        <w:t xml:space="preserve"> Cross-references: Matt 18:11; Matt 20:28; Luke 9:56; Luke 19:10; John 3:17; 1Tim 1:15-16; 2Pet 3:15; 1John 4:14.</w:t>
      </w:r>
    </w:p>
  </w:footnote>
  <w:footnote w:id="7742">
    <w:p>
      <w:pPr>
        <w:pStyle w:val="FootnoteText"/>
      </w:pPr>
      <w:r>
        <w:rPr>
          <w:rStyle w:val="FootnoteReference"/>
        </w:rPr>
        <w:footnoteRef/>
      </w:r>
      <w:r>
        <w:t xml:space="preserve"> Cross-references for "the word": Mark 16:16; John 3:17-20; 2Cor 2:15-16; 2Cor 4:3; 2Thess 1:8.</w:t>
      </w:r>
    </w:p>
  </w:footnote>
  <w:footnote w:id="7743">
    <w:p>
      <w:pPr>
        <w:pStyle w:val="FootnoteText"/>
      </w:pPr>
      <w:r>
        <w:rPr>
          <w:rStyle w:val="FootnoteReference"/>
        </w:rPr>
        <w:footnoteRef/>
      </w:r>
      <w:r>
        <w:t xml:space="preserve"> Cross-references for "judge": Matt 25:31; John 11:24; Rom 2:16; Heb 9:27-28.</w:t>
      </w:r>
    </w:p>
  </w:footnote>
  <w:footnote w:id="7744">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5">
    <w:p>
      <w:pPr>
        <w:pStyle w:val="FootnoteText"/>
      </w:pPr>
      <w:r>
        <w:rPr>
          <w:rStyle w:val="FootnoteReference"/>
        </w:rPr>
        <w:footnoteRef/>
      </w:r>
      <w:r>
        <w:t xml:space="preserve"> Cross-references: Deut 18:18; John 3:11; John 3:32; John 5:30; John 6:38-40; John 8:26; John 8:42; John 14:10; John 15:15; John 17:8; Rev 1:1.</w:t>
      </w:r>
    </w:p>
  </w:footnote>
  <w:footnote w:id="7746">
    <w:p>
      <w:pPr>
        <w:pStyle w:val="FootnoteText"/>
      </w:pPr>
      <w:r>
        <w:rPr>
          <w:rStyle w:val="FootnoteReference"/>
        </w:rPr>
        <w:footnoteRef/>
      </w:r>
      <w:r>
        <w:t xml:space="preserve"> Cross-references: John 6:63; John 6:68; John 17:3; John 20:31; 1Tim 1:16; 1John 2:25; 1John 3:23-24; 1John 5:11-13; 1John 5:20.</w:t>
      </w:r>
    </w:p>
  </w:footnote>
  <w:footnote w:id="7747">
    <w:p>
      <w:pPr>
        <w:pStyle w:val="FootnoteText"/>
      </w:pPr>
      <w:r>
        <w:rPr>
          <w:rStyle w:val="FootnoteReference"/>
        </w:rPr>
        <w:footnoteRef/>
      </w:r>
      <w:r>
        <w:t xml:space="preserve"> Cross-references for "the feast": Matt 26:2-5; Mark 14:1-2; Luke 22:1-2; John 6:4.</w:t>
      </w:r>
    </w:p>
  </w:footnote>
  <w:footnote w:id="7748">
    <w:p>
      <w:pPr>
        <w:pStyle w:val="FootnoteText"/>
      </w:pPr>
      <w:r>
        <w:rPr>
          <w:rStyle w:val="FootnoteReference"/>
        </w:rPr>
        <w:footnoteRef/>
      </w:r>
      <w:r>
        <w:t xml:space="preserve"> Name meaning: Jesus (Yeshua) — Yahweh saves. He will save His people from their sins.</w:t>
      </w:r>
    </w:p>
  </w:footnote>
  <w:footnote w:id="7749">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50">
    <w:p>
      <w:pPr>
        <w:pStyle w:val="FootnoteText"/>
      </w:pPr>
      <w:r>
        <w:rPr>
          <w:rStyle w:val="FootnoteReference"/>
        </w:rPr>
        <w:footnoteRef/>
      </w:r>
      <w:r>
        <w:t xml:space="preserve"> Cross-references for "depart": John 13:3; John 14:28; John 16:5-7; John 16:28; John 17:5; John 17:11; John 17:13.</w:t>
      </w:r>
    </w:p>
  </w:footnote>
  <w:footnote w:id="7751">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2">
    <w:p>
      <w:pPr>
        <w:pStyle w:val="FootnoteText"/>
      </w:pPr>
      <w:r>
        <w:rPr>
          <w:rStyle w:val="FootnoteReference"/>
        </w:rPr>
        <w:footnoteRef/>
      </w:r>
      <w:r>
        <w:t xml:space="preserve"> Cross-references for "unto": Matt 28:20; 1Cor 1:8; Heb 3:6; Heb 3:14; Heb 6:11; 1Pet 1:13.</w:t>
      </w:r>
    </w:p>
  </w:footnote>
  <w:footnote w:id="7753">
    <w:p>
      <w:pPr>
        <w:pStyle w:val="FootnoteText"/>
      </w:pPr>
      <w:r>
        <w:rPr>
          <w:rStyle w:val="FootnoteReference"/>
        </w:rPr>
        <w:footnoteRef/>
      </w:r>
      <w:r>
        <w:t xml:space="preserve"> Cross-references for "supper": John 13:4; John 13:26.</w:t>
      </w:r>
    </w:p>
  </w:footnote>
  <w:footnote w:id="7754">
    <w:p>
      <w:pPr>
        <w:pStyle w:val="FootnoteText"/>
      </w:pPr>
      <w:r>
        <w:rPr>
          <w:rStyle w:val="FootnoteReference"/>
        </w:rPr>
        <w:footnoteRef/>
      </w:r>
      <w:r>
        <w:t xml:space="preserve"> Cross-references for "the devil": Luke 22:3; Luke 22:31; John 6:70; John 13:27; Acts 5:3; Eph 2:3.</w:t>
      </w:r>
    </w:p>
  </w:footnote>
  <w:footnote w:id="77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8">
    <w:p>
      <w:pPr>
        <w:pStyle w:val="FootnoteText"/>
      </w:pPr>
      <w:r>
        <w:rPr>
          <w:rStyle w:val="FootnoteReference"/>
        </w:rPr>
        <w:footnoteRef/>
      </w:r>
      <w:r>
        <w:t xml:space="preserve"> Cross-references: Ezra 7:27; Neh 2:12; 2Cor 8:16; Jas 1:13-17; Rev 17:17.</w:t>
      </w:r>
    </w:p>
  </w:footnote>
  <w:footnote w:id="7759">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60">
    <w:p>
      <w:pPr>
        <w:pStyle w:val="FootnoteText"/>
      </w:pPr>
      <w:r>
        <w:rPr>
          <w:rStyle w:val="FootnoteReference"/>
        </w:rPr>
        <w:footnoteRef/>
      </w:r>
      <w:r>
        <w:t xml:space="preserve"> Cross-references for "and that": John 1:18; John 3:13; John 7:29; John 7:33; John 8:42; John 13:1; John 16:27-28; John 17:5-8; John 17:11-13.</w:t>
      </w:r>
    </w:p>
  </w:footnote>
  <w:footnote w:id="7761">
    <w:p>
      <w:pPr>
        <w:pStyle w:val="FootnoteText"/>
      </w:pPr>
      <w:r>
        <w:rPr>
          <w:rStyle w:val="FootnoteReference"/>
        </w:rPr>
        <w:footnoteRef/>
      </w:r>
      <w:r>
        <w:t xml:space="preserve"> Cross-references for "laid aside": Luke 12:37; Luke 17:7; Luke 22:27; 2Cor 8:9; Phil 2:6-8.</w:t>
      </w:r>
    </w:p>
  </w:footnote>
  <w:footnote w:id="776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3">
    <w:p>
      <w:pPr>
        <w:pStyle w:val="FootnoteText"/>
      </w:pPr>
      <w:r>
        <w:rPr>
          <w:rStyle w:val="FootnoteReference"/>
        </w:rPr>
        <w:footnoteRef/>
      </w:r>
      <w:r>
        <w:t xml:space="preserve"> Cross-references for "feet": Gen 18:4; Gen 19:2; 1Sam 25:41; Luke 7:38; Luke 7:44; John 13:10; John 13:12-14; 1Tim 5:10.</w:t>
      </w:r>
    </w:p>
  </w:footnote>
  <w:footnote w:id="7764">
    <w:p>
      <w:pPr>
        <w:pStyle w:val="FootnoteText"/>
      </w:pPr>
      <w:r>
        <w:rPr>
          <w:rStyle w:val="FootnoteReference"/>
        </w:rPr>
        <w:footnoteRef/>
      </w:r>
      <w:r>
        <w:t xml:space="preserve"> Cross-references for "poureth": 2Kgs 3:11; Ezek 36:25; Zech 13:1; John 19:34; Eph 5:26; 1John 5:6.</w:t>
      </w:r>
    </w:p>
  </w:footnote>
  <w:footnote w:id="7765">
    <w:p>
      <w:pPr>
        <w:pStyle w:val="FootnoteText"/>
      </w:pPr>
      <w:r>
        <w:rPr>
          <w:rStyle w:val="FootnoteReference"/>
        </w:rPr>
        <w:footnoteRef/>
      </w:r>
      <w:r>
        <w:t xml:space="preserve"> Name meaning: Peter (Kepha; Petros) — Rock; stone. The rock-like apostle.</w:t>
      </w:r>
    </w:p>
  </w:footnote>
  <w:footnote w:id="7766">
    <w:p>
      <w:pPr>
        <w:pStyle w:val="FootnoteText"/>
      </w:pPr>
      <w:r>
        <w:rPr>
          <w:rStyle w:val="FootnoteReference"/>
        </w:rPr>
        <w:footnoteRef/>
      </w:r>
      <w:r>
        <w:t xml:space="preserve"> Cross-references for "Lord": Matt 3:11-14; Luke 5:8; John 1:27.</w:t>
      </w:r>
    </w:p>
  </w:footnote>
  <w:footnote w:id="7767">
    <w:p>
      <w:pPr>
        <w:pStyle w:val="FootnoteText"/>
      </w:pPr>
      <w:r>
        <w:rPr>
          <w:rStyle w:val="FootnoteReference"/>
        </w:rPr>
        <w:footnoteRef/>
      </w:r>
      <w:r>
        <w:t xml:space="preserve"> Cross-references for "What": Jer 32:24-25; Jer 32:43; Dan 12:8; Dan 12:12; Hab 2:1-3; John 12:16; John 13:10-12; John 14:26; Jas 5:7-11.</w:t>
      </w:r>
    </w:p>
  </w:footnote>
  <w:footnote w:id="7768">
    <w:p>
      <w:pPr>
        <w:pStyle w:val="FootnoteText"/>
      </w:pPr>
      <w:r>
        <w:rPr>
          <w:rStyle w:val="FootnoteReference"/>
        </w:rPr>
        <w:footnoteRef/>
      </w:r>
      <w:r>
        <w:t xml:space="preserve"> Cross-references for "Thou shalt": Gen 42:38; Matt 16:22; Matt 21:29; Matt 26:33; Matt 26:35; Col 2:18; Col 2:23.</w:t>
      </w:r>
    </w:p>
  </w:footnote>
  <w:footnote w:id="77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70">
    <w:p>
      <w:pPr>
        <w:pStyle w:val="FootnoteText"/>
      </w:pPr>
      <w:r>
        <w:rPr>
          <w:rStyle w:val="FootnoteReference"/>
        </w:rPr>
        <w:footnoteRef/>
      </w:r>
      <w:r>
        <w:t xml:space="preserve"> Cross-references: Ps 26:6; Ps 51:2; Ps 51:7; Jer 4:14; Matt 27:24; Heb 10:22; 1Pet 3:21.</w:t>
      </w:r>
    </w:p>
  </w:footnote>
  <w:footnote w:id="7771">
    <w:p>
      <w:pPr>
        <w:pStyle w:val="FootnoteText"/>
      </w:pPr>
      <w:r>
        <w:rPr>
          <w:rStyle w:val="FootnoteReference"/>
        </w:rPr>
        <w:footnoteRef/>
      </w:r>
      <w:r>
        <w:t xml:space="preserve"> Cross-references: Lev 16:26; Lev 16:28; Lev 17:15-16; Num 19:7-8; Num 19:12-13; Num 19:19-21; Heb 9:10.</w:t>
      </w:r>
    </w:p>
  </w:footnote>
  <w:footnote w:id="7772">
    <w:p>
      <w:pPr>
        <w:pStyle w:val="FootnoteText"/>
      </w:pPr>
      <w:r>
        <w:rPr>
          <w:rStyle w:val="FootnoteReference"/>
        </w:rPr>
        <w:footnoteRef/>
      </w:r>
      <w:r>
        <w:t xml:space="preserve"> Cross-references for "needeth": Eccl 7:20; Matt 6:12; Rom 7:20-23; 2Cor 7:1; Eph 4:22-24; Eph 5:26-27; 1Thess 5:23; Jas 3:2; 1John 1:7-10.</w:t>
      </w:r>
    </w:p>
  </w:footnote>
  <w:footnote w:id="7773">
    <w:p>
      <w:pPr>
        <w:pStyle w:val="FootnoteText"/>
      </w:pPr>
      <w:r>
        <w:rPr>
          <w:rStyle w:val="FootnoteReference"/>
        </w:rPr>
        <w:footnoteRef/>
      </w:r>
      <w:r>
        <w:t xml:space="preserve"> Cross-references: Song 4:7; Jer 50:20; 2Cor 5:17; 2Cor 5:21.</w:t>
      </w:r>
    </w:p>
  </w:footnote>
  <w:footnote w:id="7774">
    <w:p>
      <w:pPr>
        <w:pStyle w:val="FootnoteText"/>
      </w:pPr>
      <w:r>
        <w:rPr>
          <w:rStyle w:val="FootnoteReference"/>
        </w:rPr>
        <w:footnoteRef/>
      </w:r>
      <w:r>
        <w:t xml:space="preserve"> Cross-references: John 15:3.</w:t>
      </w:r>
    </w:p>
  </w:footnote>
  <w:footnote w:id="7775">
    <w:p>
      <w:pPr>
        <w:pStyle w:val="FootnoteText"/>
      </w:pPr>
      <w:r>
        <w:rPr>
          <w:rStyle w:val="FootnoteReference"/>
        </w:rPr>
        <w:footnoteRef/>
      </w:r>
      <w:r>
        <w:t xml:space="preserve"> Cross-references: Matt 26:24-25; John 2:25; John 6:64-71; John 13:18; John 13:21; John 13:26; John 17:12.</w:t>
      </w:r>
    </w:p>
  </w:footnote>
  <w:footnote w:id="7776">
    <w:p>
      <w:pPr>
        <w:pStyle w:val="FootnoteText"/>
      </w:pPr>
      <w:r>
        <w:rPr>
          <w:rStyle w:val="FootnoteReference"/>
        </w:rPr>
        <w:footnoteRef/>
      </w:r>
      <w:r>
        <w:t xml:space="preserve"> Cross-references for "Know": Ezek 24:19; Ezek 24:24; Matt 13:51; Mark 4:13; John 13:7.</w:t>
      </w:r>
    </w:p>
  </w:footnote>
  <w:footnote w:id="7777">
    <w:p>
      <w:pPr>
        <w:pStyle w:val="FootnoteText"/>
      </w:pPr>
      <w:r>
        <w:rPr>
          <w:rStyle w:val="FootnoteReference"/>
        </w:rPr>
        <w:footnoteRef/>
      </w:r>
      <w:r>
        <w:t xml:space="preserve"> Cross-references for "call": Matt 7:21-22; Matt 23:8-10; Luke 6:46; John 11:28; Rom 14:8-9; 1Cor 8:6; 1Cor 12:3; Phil 2:11; Phil 3:8; 2Pet 1:14-16.</w:t>
      </w:r>
    </w:p>
  </w:footnote>
  <w:footnote w:id="7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79">
    <w:p>
      <w:pPr>
        <w:pStyle w:val="FootnoteText"/>
      </w:pPr>
      <w:r>
        <w:rPr>
          <w:rStyle w:val="FootnoteReference"/>
        </w:rPr>
        <w:footnoteRef/>
      </w:r>
      <w:r>
        <w:t xml:space="preserve"> Cross-references: Jer 1:12; Luke 7:43; Luke 10:28; Jas 2:19.</w:t>
      </w:r>
    </w:p>
  </w:footnote>
  <w:footnote w:id="7780">
    <w:p>
      <w:pPr>
        <w:pStyle w:val="FootnoteText"/>
      </w:pPr>
      <w:r>
        <w:rPr>
          <w:rStyle w:val="FootnoteReference"/>
        </w:rPr>
        <w:footnoteRef/>
      </w:r>
      <w:r>
        <w:t xml:space="preserve"> Cross-references for "I then": Matt 20:26-28; Mark 10:43-45; Luke 22:26-27; 2Cor 8:9; Phil 2:5-8; Heb 5:8-9; Heb 12:2.</w:t>
      </w:r>
    </w:p>
  </w:footnote>
  <w:footnote w:id="778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2">
    <w:p>
      <w:pPr>
        <w:pStyle w:val="FootnoteText"/>
      </w:pPr>
      <w:r>
        <w:rPr>
          <w:rStyle w:val="FootnoteReference"/>
        </w:rPr>
        <w:footnoteRef/>
      </w:r>
      <w:r>
        <w:t xml:space="preserve"> Cross-references for "given": Matt 11:29; Rom 15:5; Eph 5:2; 1Pet 2:21; 1Pet 3:17-18; 1John 2:6.</w:t>
      </w:r>
    </w:p>
  </w:footnote>
  <w:footnote w:id="7783">
    <w:p>
      <w:pPr>
        <w:pStyle w:val="FootnoteText"/>
      </w:pPr>
      <w:r>
        <w:rPr>
          <w:rStyle w:val="FootnoteReference"/>
        </w:rPr>
        <w:footnoteRef/>
      </w:r>
      <w:r>
        <w:t xml:space="preserve"> Cross-references for "Verily": John 3:3; John 3:5.</w:t>
      </w:r>
    </w:p>
  </w:footnote>
  <w:footnote w:id="7784">
    <w:p>
      <w:pPr>
        <w:pStyle w:val="FootnoteText"/>
      </w:pPr>
      <w:r>
        <w:rPr>
          <w:rStyle w:val="FootnoteReference"/>
        </w:rPr>
        <w:footnoteRef/>
      </w:r>
      <w:r>
        <w:t xml:space="preserve"> Cross-references for "The servant": Matt 10:24-25; Luke 6:40; John 15:20.</w:t>
      </w:r>
    </w:p>
  </w:footnote>
  <w:footnote w:id="778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6">
    <w:p>
      <w:pPr>
        <w:pStyle w:val="FootnoteText"/>
      </w:pPr>
      <w:r>
        <w:rPr>
          <w:rStyle w:val="FootnoteReference"/>
        </w:rPr>
        <w:footnoteRef/>
      </w:r>
      <w:r>
        <w:t xml:space="preserve"> Cross-references for "I know": John 13:11; John 17:12; John 21:17; 2Cor 4:5; Heb 4:13; Rev 2:23.</w:t>
      </w:r>
    </w:p>
  </w:footnote>
  <w:footnote w:id="7787">
    <w:p>
      <w:pPr>
        <w:pStyle w:val="FootnoteText"/>
      </w:pPr>
      <w:r>
        <w:rPr>
          <w:rStyle w:val="FootnoteReference"/>
        </w:rPr>
        <w:footnoteRef/>
      </w:r>
      <w:r>
        <w:t xml:space="preserve"> Cross-references: Ps 41:9; Matt 10:36; Matt 26:23; Mark 14:20.</w:t>
      </w:r>
    </w:p>
  </w:footnote>
  <w:footnote w:id="7788">
    <w:p>
      <w:pPr>
        <w:pStyle w:val="FootnoteText"/>
      </w:pPr>
      <w:r>
        <w:rPr>
          <w:rStyle w:val="FootnoteReference"/>
        </w:rPr>
        <w:footnoteRef/>
      </w:r>
      <w:r>
        <w:t xml:space="preserve"> Cross-references for "I tell": Isa 41:23; Isa 48:5; Matt 24:25; Luke 21:13; John 14:29; John 16:4.</w:t>
      </w:r>
    </w:p>
  </w:footnote>
  <w:footnote w:id="7789">
    <w:p>
      <w:pPr>
        <w:pStyle w:val="FootnoteText"/>
      </w:pPr>
      <w:r>
        <w:rPr>
          <w:rStyle w:val="FootnoteReference"/>
        </w:rPr>
        <w:footnoteRef/>
      </w:r>
      <w:r>
        <w:t xml:space="preserve"> Cross-references for "that I": Isa 43:10; Mal 3:1; Matt 11:3; John 1:15; John 8:23-24; John 8:58; Rev 1:17-18.</w:t>
      </w:r>
    </w:p>
  </w:footnote>
  <w:footnote w:id="7790">
    <w:p>
      <w:pPr>
        <w:pStyle w:val="FootnoteText"/>
      </w:pPr>
      <w:r>
        <w:rPr>
          <w:rStyle w:val="FootnoteReference"/>
        </w:rPr>
        <w:footnoteRef/>
      </w:r>
      <w:r>
        <w:t xml:space="preserve"> Cross-references: Matt 10:40-42; Matt 25:40; Mark 9:37; Luke 9:48; Luke 10:16; John 12:44-48; Gal 4:14; Col 2:6; 1Thess 4:8.</w:t>
      </w:r>
    </w:p>
  </w:footnote>
  <w:footnote w:id="7791">
    <w:p>
      <w:pPr>
        <w:pStyle w:val="FootnoteText"/>
      </w:pPr>
      <w:r>
        <w:rPr>
          <w:rStyle w:val="FootnoteReference"/>
        </w:rPr>
        <w:footnoteRef/>
      </w:r>
      <w:r>
        <w:t xml:space="preserve"> Cross-references for "he was": Matt 26:38; Mark 3:5; John 11:33; John 11:35; John 11:38; John 12:27; Acts 17:16; Rom 9:2-3; 2Cor 2:12-13.</w:t>
      </w:r>
    </w:p>
  </w:footnote>
  <w:footnote w:id="7792">
    <w:p>
      <w:pPr>
        <w:pStyle w:val="FootnoteText"/>
      </w:pPr>
      <w:r>
        <w:rPr>
          <w:rStyle w:val="FootnoteReference"/>
        </w:rPr>
        <w:footnoteRef/>
      </w:r>
      <w:r>
        <w:t xml:space="preserve"> Cross-references: Matt 26:21; Mark 14:18; Luke 22:21-22; John 13:2; John 13:18; Acts 1:16-17; 1John 2:19.</w:t>
      </w:r>
    </w:p>
  </w:footnote>
  <w:footnote w:id="7793">
    <w:p>
      <w:pPr>
        <w:pStyle w:val="FootnoteText"/>
      </w:pPr>
      <w:r>
        <w:rPr>
          <w:rStyle w:val="FootnoteReference"/>
        </w:rPr>
        <w:footnoteRef/>
      </w:r>
      <w:r>
        <w:t xml:space="preserve"> Cross-references for "looked": Gen 42:1; Matt 26:22; Mark 14:19; Luke 22:23.</w:t>
      </w:r>
    </w:p>
  </w:footnote>
  <w:footnote w:id="7794">
    <w:p>
      <w:pPr>
        <w:pStyle w:val="FootnoteText"/>
      </w:pPr>
      <w:r>
        <w:rPr>
          <w:rStyle w:val="FootnoteReference"/>
        </w:rPr>
        <w:footnoteRef/>
      </w:r>
      <w:r>
        <w:t xml:space="preserve"> Cross-references for "leaning": 2Sam 12:3; John 1:18; John 13:25; John 21:20.</w:t>
      </w:r>
    </w:p>
  </w:footnote>
  <w:footnote w:id="7795">
    <w:p>
      <w:pPr>
        <w:pStyle w:val="FootnoteText"/>
      </w:pPr>
      <w:r>
        <w:rPr>
          <w:rStyle w:val="FootnoteReference"/>
        </w:rPr>
        <w:footnoteRef/>
      </w:r>
      <w:r>
        <w:t xml:space="preserve"> Cross-references for "whom": John 11:3; John 11:5; John 11:36; John 19:26; John 20:2; John 21:7; John 21:24; Rev 1:16-18.</w:t>
      </w:r>
    </w:p>
  </w:footnote>
  <w:footnote w:id="7796">
    <w:p>
      <w:pPr>
        <w:pStyle w:val="FootnoteText"/>
      </w:pPr>
      <w:r>
        <w:rPr>
          <w:rStyle w:val="FootnoteReference"/>
        </w:rPr>
        <w:footnoteRef/>
      </w:r>
      <w:r>
        <w:t xml:space="preserve"> Cross-references for "beckoned": Luke 1:22; Luke 5:7; Acts 12:17; Acts 13:16; Acts 21:40.</w:t>
      </w:r>
    </w:p>
  </w:footnote>
  <w:footnote w:id="7797">
    <w:p>
      <w:pPr>
        <w:pStyle w:val="FootnoteText"/>
      </w:pPr>
      <w:r>
        <w:rPr>
          <w:rStyle w:val="FootnoteReference"/>
        </w:rPr>
        <w:footnoteRef/>
      </w:r>
      <w:r>
        <w:t xml:space="preserve"> Cross-references: Gen 44:4-12; Esth 7:5.</w:t>
      </w:r>
    </w:p>
  </w:footnote>
  <w:footnote w:id="7798">
    <w:p>
      <w:pPr>
        <w:pStyle w:val="FootnoteText"/>
      </w:pPr>
      <w:r>
        <w:rPr>
          <w:rStyle w:val="FootnoteReference"/>
        </w:rPr>
        <w:footnoteRef/>
      </w:r>
      <w:r>
        <w:t xml:space="preserve"> Cross-references for "He it is": Matt 26:23; Mark 14:19-20; Luke 22:21; John 13:30.</w:t>
      </w:r>
    </w:p>
  </w:footnote>
  <w:footnote w:id="7799">
    <w:p>
      <w:pPr>
        <w:pStyle w:val="FootnoteText"/>
      </w:pPr>
      <w:r>
        <w:rPr>
          <w:rStyle w:val="FootnoteReference"/>
        </w:rPr>
        <w:footnoteRef/>
      </w:r>
      <w:r>
        <w:t xml:space="preserve"> Cross-references for "Judas Iscariot": John 6:70-71; John 12:4-6.</w:t>
      </w:r>
    </w:p>
  </w:footnote>
  <w:footnote w:id="780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1">
    <w:p>
      <w:pPr>
        <w:pStyle w:val="FootnoteText"/>
      </w:pPr>
      <w:r>
        <w:rPr>
          <w:rStyle w:val="FootnoteReference"/>
        </w:rPr>
        <w:footnoteRef/>
      </w:r>
      <w:r>
        <w:t xml:space="preserve"> Cross-references for "That": 1Kgs 18:27; Prov 1:16; Eccl 9:3; Jer 2:24-25; Dan 2:15; Mark 6:25; Jas 1:13-15.</w:t>
      </w:r>
    </w:p>
  </w:footnote>
  <w:footnote w:id="7802">
    <w:p>
      <w:pPr>
        <w:pStyle w:val="FootnoteText"/>
      </w:pPr>
      <w:r>
        <w:rPr>
          <w:rStyle w:val="FootnoteReference"/>
        </w:rPr>
        <w:footnoteRef/>
      </w:r>
      <w:r>
        <w:t xml:space="preserve"> Cross-references for "Satan": Ps 109:6; Matt 12:45; Luke 8:32-33; Luke 22:3; John 13:2; Acts 5:3.</w:t>
      </w:r>
    </w:p>
  </w:footnote>
  <w:footnote w:id="7803">
    <w:p>
      <w:pPr>
        <w:pStyle w:val="FootnoteText"/>
      </w:pPr>
      <w:r>
        <w:rPr>
          <w:rStyle w:val="FootnoteReference"/>
        </w:rPr>
        <w:footnoteRef/>
      </w:r>
      <w:r>
        <w:t xml:space="preserve"> Cross-references for "that": John 12:5; Acts 20:34-35; Gal 2:10; Eph 4:28.</w:t>
      </w:r>
    </w:p>
  </w:footnote>
  <w:footnote w:id="7804">
    <w:p>
      <w:pPr>
        <w:pStyle w:val="FootnoteText"/>
      </w:pPr>
      <w:r>
        <w:rPr>
          <w:rStyle w:val="FootnoteReference"/>
        </w:rPr>
        <w:footnoteRef/>
      </w:r>
      <w:r>
        <w:t xml:space="preserve"> Cross-references for "went": Prov 4:16; Isa 59:7; Rom 3:15.</w:t>
      </w:r>
    </w:p>
  </w:footnote>
  <w:footnote w:id="7805">
    <w:p>
      <w:pPr>
        <w:pStyle w:val="FootnoteText"/>
      </w:pPr>
      <w:r>
        <w:rPr>
          <w:rStyle w:val="FootnoteReference"/>
        </w:rPr>
        <w:footnoteRef/>
      </w:r>
      <w:r>
        <w:t xml:space="preserve"> Cross-references: Job 24:13-15.</w:t>
      </w:r>
    </w:p>
  </w:footnote>
  <w:footnote w:id="780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7">
    <w:p>
      <w:pPr>
        <w:pStyle w:val="FootnoteText"/>
      </w:pPr>
      <w:r>
        <w:rPr>
          <w:rStyle w:val="FootnoteReference"/>
        </w:rPr>
        <w:footnoteRef/>
      </w:r>
      <w:r>
        <w:t xml:space="preserve"> Cross-references: Luke 12:50; John 7:39; John 11:4; John 12:23; John 16:14; Acts 2:36; Acts 3:13; Col 2:14-15; Heb 5:5-9.</w:t>
      </w:r>
    </w:p>
  </w:footnote>
  <w:footnote w:id="7808">
    <w:p>
      <w:pPr>
        <w:pStyle w:val="FootnoteText"/>
      </w:pPr>
      <w:r>
        <w:rPr>
          <w:rStyle w:val="FootnoteReference"/>
        </w:rPr>
        <w:footnoteRef/>
      </w:r>
      <w:r>
        <w:t xml:space="preserve"> Cross-references for "shall": Isa 53:10-12; John 17:4-6; John 17:21-24; Heb 1:2-3; 1Pet 3:22; Rev 3:21; Rev 21:22-23; Rev 22:1; Rev 22:3; Rev 22:13.</w:t>
      </w:r>
    </w:p>
  </w:footnote>
  <w:footnote w:id="7809">
    <w:p>
      <w:pPr>
        <w:pStyle w:val="FootnoteText"/>
      </w:pPr>
      <w:r>
        <w:rPr>
          <w:rStyle w:val="FootnoteReference"/>
        </w:rPr>
        <w:footnoteRef/>
      </w:r>
      <w:r>
        <w:t xml:space="preserve"> Cross-references: John 12:23.</w:t>
      </w:r>
    </w:p>
  </w:footnote>
  <w:footnote w:id="7810">
    <w:p>
      <w:pPr>
        <w:pStyle w:val="FootnoteText"/>
      </w:pPr>
      <w:r>
        <w:rPr>
          <w:rStyle w:val="FootnoteReference"/>
        </w:rPr>
        <w:footnoteRef/>
      </w:r>
      <w:r>
        <w:t xml:space="preserve"> Cross-references for "Little": Gal 4:19; 1John 2:1; 1John 4:4; 1John 5:21.</w:t>
      </w:r>
    </w:p>
  </w:footnote>
  <w:footnote w:id="78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2">
    <w:p>
      <w:pPr>
        <w:pStyle w:val="FootnoteText"/>
      </w:pPr>
      <w:r>
        <w:rPr>
          <w:rStyle w:val="FootnoteReference"/>
        </w:rPr>
        <w:footnoteRef/>
      </w:r>
      <w:r>
        <w:t xml:space="preserve"> Cross-references: John 12:35-36; John 14:19; John 16:16-22.</w:t>
      </w:r>
    </w:p>
  </w:footnote>
  <w:footnote w:id="7813">
    <w:p>
      <w:pPr>
        <w:pStyle w:val="FootnoteText"/>
      </w:pPr>
      <w:r>
        <w:rPr>
          <w:rStyle w:val="FootnoteReference"/>
        </w:rPr>
        <w:footnoteRef/>
      </w:r>
      <w:r>
        <w:t xml:space="preserve"> Cross-references: John 7:33; John 8:21-24; John 14:4-6.</w:t>
      </w:r>
    </w:p>
  </w:footnote>
  <w:footnote w:id="7814">
    <w:p>
      <w:pPr>
        <w:pStyle w:val="FootnoteText"/>
      </w:pPr>
      <w:r>
        <w:rPr>
          <w:rStyle w:val="FootnoteReference"/>
        </w:rPr>
        <w:footnoteRef/>
      </w:r>
      <w:r>
        <w:t xml:space="preserve"> Cross-references for "A new": Gal 6:2; 1John 2:8-10; 1John 3:14-18; 1John 3:23; 2John 1:5.</w:t>
      </w:r>
    </w:p>
  </w:footnote>
  <w:footnote w:id="781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6">
    <w:p>
      <w:pPr>
        <w:pStyle w:val="FootnoteText"/>
      </w:pPr>
      <w:r>
        <w:rPr>
          <w:rStyle w:val="FootnoteReference"/>
        </w:rPr>
        <w:footnoteRef/>
      </w:r>
      <w:r>
        <w:t xml:space="preserve"> Cross-references: Gen 13:7-8; John 17:21; Acts 4:32-35; Acts 5:12-14; 1John 2:5; 1John 2:10; 1John 3:10-14; 1John 4:20-21.</w:t>
      </w:r>
    </w:p>
  </w:footnote>
  <w:footnote w:id="7817">
    <w:p>
      <w:pPr>
        <w:pStyle w:val="FootnoteText"/>
      </w:pPr>
      <w:r>
        <w:rPr>
          <w:rStyle w:val="FootnoteReference"/>
        </w:rPr>
        <w:footnoteRef/>
      </w:r>
      <w:r>
        <w:t xml:space="preserve"> Cross-references for "whither": John 13:33; John 14:4-5; John 16:17; John 21:21.</w:t>
      </w:r>
    </w:p>
  </w:footnote>
  <w:footnote w:id="7818">
    <w:p>
      <w:pPr>
        <w:pStyle w:val="FootnoteText"/>
      </w:pPr>
      <w:r>
        <w:rPr>
          <w:rStyle w:val="FootnoteReference"/>
        </w:rPr>
        <w:footnoteRef/>
      </w:r>
      <w:r>
        <w:t xml:space="preserve"> Cross-references for "thou": John 21:18-19; John 21:22; 2Pet 1:14.</w:t>
      </w:r>
    </w:p>
  </w:footnote>
  <w:footnote w:id="7819">
    <w:p>
      <w:pPr>
        <w:pStyle w:val="FootnoteText"/>
      </w:pPr>
      <w:r>
        <w:rPr>
          <w:rStyle w:val="FootnoteReference"/>
        </w:rPr>
        <w:footnoteRef/>
      </w:r>
      <w:r>
        <w:t xml:space="preserve"> Cross-references: Matt 26:31-35; Mark 14:27-31; Luke 22:31-34; John 21:15; Acts 20:24; Acts 21:13.</w:t>
      </w:r>
    </w:p>
  </w:footnote>
  <w:footnote w:id="7820">
    <w:p>
      <w:pPr>
        <w:pStyle w:val="FootnoteText"/>
      </w:pPr>
      <w:r>
        <w:rPr>
          <w:rStyle w:val="FootnoteReference"/>
        </w:rPr>
        <w:footnoteRef/>
      </w:r>
      <w:r>
        <w:t xml:space="preserve"> Cross-references for "The cock": Matt 26:34; Matt 26:69-75; Mark 14:30; Mark 14:66-72; Luke 22:34; Luke 22:56-62; John 18:16-17; John 18:25-27.</w:t>
      </w:r>
    </w:p>
  </w:footnote>
  <w:footnote w:id="7821">
    <w:p>
      <w:pPr>
        <w:pStyle w:val="FootnoteText"/>
      </w:pPr>
      <w:r>
        <w:rPr>
          <w:rStyle w:val="FootnoteReference"/>
        </w:rPr>
        <w:footnoteRef/>
      </w:r>
      <w:r>
        <w:t xml:space="preserve"> Cross-references for "Wilt": Prov 16:18; Prov 28:26; Prov 29:23; 1Cor 10:12.</w:t>
      </w:r>
    </w:p>
  </w:footnote>
  <w:footnote w:id="782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4">
    <w:p>
      <w:pPr>
        <w:pStyle w:val="FootnoteText"/>
      </w:pPr>
      <w:r>
        <w:rPr>
          <w:rStyle w:val="FootnoteReference"/>
        </w:rPr>
        <w:footnoteRef/>
      </w:r>
      <w:r>
        <w:t xml:space="preserve"> Cross-references for "I go": John 13:33; John 13:36; John 17:24; Heb 6:20; Heb 9:8; Heb 9:23-26; Heb 11:16; Rev 21:2.</w:t>
      </w:r>
    </w:p>
  </w:footnote>
  <w:footnote w:id="7825">
    <w:p>
      <w:pPr>
        <w:pStyle w:val="FootnoteText"/>
      </w:pPr>
      <w:r>
        <w:rPr>
          <w:rStyle w:val="FootnoteReference"/>
        </w:rPr>
        <w:footnoteRef/>
      </w:r>
      <w:r>
        <w:t xml:space="preserve"> Cross-references: 2Cor 5:1; Heb 11:10; Heb 11:14-16; Heb 13:14; Rev 3:12; Rev 3:21; Rev 21:10-27.</w:t>
      </w:r>
    </w:p>
  </w:footnote>
  <w:footnote w:id="7826">
    <w:p>
      <w:pPr>
        <w:pStyle w:val="FootnoteText"/>
      </w:pPr>
      <w:r>
        <w:rPr>
          <w:rStyle w:val="FootnoteReference"/>
        </w:rPr>
        <w:footnoteRef/>
      </w:r>
      <w:r>
        <w:t xml:space="preserve"> Cross-references: Luke 14:26-33; John 12:25-26; John 16:4; Acts 9:16; 1Thess 3:3-4; 1Thess 5:9; 2Thess 1:4-10; Titus 1:2; Rev 1:5.</w:t>
      </w:r>
    </w:p>
  </w:footnote>
  <w:footnote w:id="782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29">
    <w:p>
      <w:pPr>
        <w:pStyle w:val="FootnoteText"/>
      </w:pPr>
      <w:r>
        <w:rPr>
          <w:rStyle w:val="FootnoteReference"/>
        </w:rPr>
        <w:footnoteRef/>
      </w:r>
      <w:r>
        <w:t xml:space="preserve"> Cross-references for "and the": John 3:16-17; John 3:36; John 6:40; John 6:68-69; John 10:9; John 12:26.</w:t>
      </w:r>
    </w:p>
  </w:footnote>
  <w:footnote w:id="7830">
    <w:p>
      <w:pPr>
        <w:pStyle w:val="FootnoteText"/>
      </w:pPr>
      <w:r>
        <w:rPr>
          <w:rStyle w:val="FootnoteReference"/>
        </w:rPr>
        <w:footnoteRef/>
      </w:r>
      <w:r>
        <w:t xml:space="preserve"> Cross-references for "whither": Luke 24:26; John 13:3; John 14:2; John 14:28; John 16:28.</w:t>
      </w:r>
    </w:p>
  </w:footnote>
  <w:footnote w:id="7831">
    <w:p>
      <w:pPr>
        <w:pStyle w:val="FootnoteText"/>
      </w:pPr>
      <w:r>
        <w:rPr>
          <w:rStyle w:val="FootnoteReference"/>
        </w:rPr>
        <w:footnoteRef/>
      </w:r>
      <w:r>
        <w:t xml:space="preserve"> Name meaning: Thomas (Taoma) — Twin. Later confessed, “My Lord and my God!”</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Cross-references for "we know not": Mark 8:17-18; Mark 9:19; Luke 24:25; John 15:12; Heb 5:11-12.</w:t>
      </w:r>
    </w:p>
  </w:footnote>
  <w:footnote w:id="7834">
    <w:p>
      <w:pPr>
        <w:pStyle w:val="FootnoteText"/>
      </w:pPr>
      <w:r>
        <w:rPr>
          <w:rStyle w:val="FootnoteReference"/>
        </w:rPr>
        <w:footnoteRef/>
      </w:r>
      <w:r>
        <w:t xml:space="preserve"> Name meaning: Jesus (Yeshua) — Yahweh saves. He will save His people from their sins.</w:t>
      </w:r>
    </w:p>
  </w:footnote>
  <w:footnote w:id="7835">
    <w:p>
      <w:pPr>
        <w:pStyle w:val="FootnoteText"/>
      </w:pPr>
      <w:r>
        <w:rPr>
          <w:rStyle w:val="FootnoteReference"/>
        </w:rPr>
        <w:footnoteRef/>
      </w:r>
      <w:r>
        <w:t xml:space="preserve"> Cross-references for "I am": Isa 35:8-9; Matt 11:27; John 10:9; Acts 4:12; Rom 5:2; Eph 2:18; Heb 7:25; Heb 9:8; Heb 10:19-22; 1Pet 1:21.</w:t>
      </w:r>
    </w:p>
  </w:footnote>
  <w:footnote w:id="783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8">
    <w:p>
      <w:pPr>
        <w:pStyle w:val="FootnoteText"/>
      </w:pPr>
      <w:r>
        <w:rPr>
          <w:rStyle w:val="FootnoteReference"/>
        </w:rPr>
        <w:footnoteRef/>
      </w:r>
      <w:r>
        <w:t xml:space="preserve"> Cross-references: John 10:7; John 10:9; Acts 4:12; Rom 15:16; 1Pet 2:4; 1Pet 3:18; 1John 2:23; 2John 1:9; Rev 5:8-9; Rev 7:9-17; Rev 13:7-8; Rev 20:15.</w:t>
      </w:r>
    </w:p>
  </w:footnote>
  <w:footnote w:id="7839">
    <w:p>
      <w:pPr>
        <w:pStyle w:val="FootnoteText"/>
      </w:pPr>
      <w:r>
        <w:rPr>
          <w:rStyle w:val="FootnoteReference"/>
        </w:rPr>
        <w:footnoteRef/>
      </w:r>
      <w:r>
        <w:t xml:space="preserve"> Cross-references for "from": John 14:16-20; John 16:13-16; John 17:6; John 17:8; John 17:26.</w:t>
      </w:r>
    </w:p>
  </w:footnote>
  <w:footnote w:id="784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1">
    <w:p>
      <w:pPr>
        <w:pStyle w:val="FootnoteText"/>
      </w:pPr>
      <w:r>
        <w:rPr>
          <w:rStyle w:val="FootnoteReference"/>
        </w:rPr>
        <w:footnoteRef/>
      </w:r>
      <w:r>
        <w:t xml:space="preserve"> Name meaning: Philip (Philippos) — Lover of horses. Brought people to Jesus.</w:t>
      </w:r>
    </w:p>
  </w:footnote>
  <w:footnote w:id="7842">
    <w:p>
      <w:pPr>
        <w:pStyle w:val="FootnoteText"/>
      </w:pPr>
      <w:r>
        <w:rPr>
          <w:rStyle w:val="FootnoteReference"/>
        </w:rPr>
        <w:footnoteRef/>
      </w:r>
      <w:r>
        <w:t xml:space="preserve"> Cross-references for "show": Exod 33:18-23; Exod 34:5-7; Job 33:26; Ps 17:15; Ps 63:2; Matt 5:8; John 16:25; Rev 22:3-5.</w:t>
      </w:r>
    </w:p>
  </w:footnote>
  <w:footnote w:id="7843">
    <w:p>
      <w:pPr>
        <w:pStyle w:val="FootnoteText"/>
      </w:pPr>
      <w:r>
        <w:rPr>
          <w:rStyle w:val="FootnoteReference"/>
        </w:rPr>
        <w:footnoteRef/>
      </w:r>
      <w:r>
        <w:t xml:space="preserve"> Cross-references for "Philip": John 1:43-46; John 6:5-7; John 12:21-22.</w:t>
      </w:r>
    </w:p>
  </w:footnote>
  <w:footnote w:id="7844">
    <w:p>
      <w:pPr>
        <w:pStyle w:val="FootnoteText"/>
      </w:pPr>
      <w:r>
        <w:rPr>
          <w:rStyle w:val="FootnoteReference"/>
        </w:rPr>
        <w:footnoteRef/>
      </w:r>
      <w:r>
        <w:t xml:space="preserve"> Cross-references for "Have": Mark 9:19.</w:t>
      </w:r>
    </w:p>
  </w:footnote>
  <w:footnote w:id="7845">
    <w:p>
      <w:pPr>
        <w:pStyle w:val="FootnoteText"/>
      </w:pPr>
      <w:r>
        <w:rPr>
          <w:rStyle w:val="FootnoteReference"/>
        </w:rPr>
        <w:footnoteRef/>
      </w:r>
      <w:r>
        <w:t xml:space="preserve"> Cross-references: John 12:45; John 14:7; John 14:20; Phil 2:6; Col 1:15; Heb 1:3.</w:t>
      </w:r>
    </w:p>
  </w:footnote>
  <w:footnote w:id="7846">
    <w:p>
      <w:pPr>
        <w:pStyle w:val="FootnoteText"/>
      </w:pPr>
      <w:r>
        <w:rPr>
          <w:rStyle w:val="FootnoteReference"/>
        </w:rPr>
        <w:footnoteRef/>
      </w:r>
      <w:r>
        <w:t xml:space="preserve"> Cross-references: Gen 26:9; Ps 11:1; Jer 2:23; Luke 12:56; 1Cor 15:12.</w:t>
      </w:r>
    </w:p>
  </w:footnote>
  <w:footnote w:id="7847">
    <w:p>
      <w:pPr>
        <w:pStyle w:val="FootnoteText"/>
      </w:pPr>
      <w:r>
        <w:rPr>
          <w:rStyle w:val="FootnoteReference"/>
        </w:rPr>
        <w:footnoteRef/>
      </w:r>
      <w:r>
        <w:t xml:space="preserve"> Cross-references for "words": John 3:32-34; John 5:19; John 6:38-40; John 7:16; John 7:28-29; John 8:28; John 8:38; John 8:40; John 12:49; John 17:8.</w:t>
      </w:r>
    </w:p>
  </w:footnote>
  <w:footnote w:id="7848">
    <w:p>
      <w:pPr>
        <w:pStyle w:val="FootnoteText"/>
      </w:pPr>
      <w:r>
        <w:rPr>
          <w:rStyle w:val="FootnoteReference"/>
        </w:rPr>
        <w:footnoteRef/>
      </w:r>
      <w:r>
        <w:t xml:space="preserve"> Cross-references for "Believest": John 1:1-3; John 10:30; John 10:38; John 11:26; John 14:20; John 17:21-23; 1John 5:7.</w:t>
      </w:r>
    </w:p>
  </w:footnote>
  <w:footnote w:id="7849">
    <w:p>
      <w:pPr>
        <w:pStyle w:val="FootnoteText"/>
      </w:pPr>
      <w:r>
        <w:rPr>
          <w:rStyle w:val="FootnoteReference"/>
        </w:rPr>
        <w:footnoteRef/>
      </w:r>
      <w:r>
        <w:t xml:space="preserve"> Cross-references for "dwelleth": Ps 68:16-18; 2Cor 5:19; Col 1:19; Col 2:9.</w:t>
      </w:r>
    </w:p>
  </w:footnote>
  <w:footnote w:id="7850">
    <w:p>
      <w:pPr>
        <w:pStyle w:val="FootnoteText"/>
      </w:pPr>
      <w:r>
        <w:rPr>
          <w:rStyle w:val="FootnoteReference"/>
        </w:rPr>
        <w:footnoteRef/>
      </w:r>
      <w:r>
        <w:t xml:space="preserve"> Cross-references: John 5:17; Acts 10:38.</w:t>
      </w:r>
    </w:p>
  </w:footnote>
  <w:footnote w:id="7851">
    <w:p>
      <w:pPr>
        <w:pStyle w:val="FootnoteText"/>
      </w:pPr>
      <w:r>
        <w:rPr>
          <w:rStyle w:val="FootnoteReference"/>
        </w:rPr>
        <w:footnoteRef/>
      </w:r>
      <w:r>
        <w:t xml:space="preserve"> Cross-references: Matt 11:4-5; Luke 7:21-23; John 5:36; John 10:25; John 10:32; John 10:38; John 12:38-40; Acts 2:22; Heb 2:4.</w:t>
      </w:r>
    </w:p>
  </w:footnote>
  <w:footnote w:id="7852">
    <w:p>
      <w:pPr>
        <w:pStyle w:val="FootnoteText"/>
      </w:pPr>
      <w:r>
        <w:rPr>
          <w:rStyle w:val="FootnoteReference"/>
        </w:rPr>
        <w:footnoteRef/>
      </w:r>
      <w:r>
        <w:t xml:space="preserve"> Cross-references for "greater": Acts 2:4-11; Acts 2:41; Acts 4:4; Acts 5:15; Acts 6:7; Acts 10:46; Acts 19:12; Rom 15:19.</w:t>
      </w:r>
    </w:p>
  </w:footnote>
  <w:footnote w:id="7853">
    <w:p>
      <w:pPr>
        <w:pStyle w:val="FootnoteText"/>
      </w:pPr>
      <w:r>
        <w:rPr>
          <w:rStyle w:val="FootnoteReference"/>
        </w:rPr>
        <w:footnoteRef/>
      </w:r>
      <w:r>
        <w:t xml:space="preserve"> Cross-references for "because": John 7:39; John 14:28; John 16:7; Acts 2:33.</w:t>
      </w:r>
    </w:p>
  </w:footnote>
  <w:footnote w:id="785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5">
    <w:p>
      <w:pPr>
        <w:pStyle w:val="FootnoteText"/>
      </w:pPr>
      <w:r>
        <w:rPr>
          <w:rStyle w:val="FootnoteReference"/>
        </w:rPr>
        <w:footnoteRef/>
      </w:r>
      <w:r>
        <w:t xml:space="preserve"> Cross-references for "in my": John 14:6; Eph 2:18; Eph 3:12; Eph 3:14; Eph 3:21; Col 3:17; Heb 4:15; Heb 7:25; Heb 13:15; 1Pet 2:5.</w:t>
      </w:r>
    </w:p>
  </w:footnote>
  <w:footnote w:id="7856">
    <w:p>
      <w:pPr>
        <w:pStyle w:val="FootnoteText"/>
      </w:pPr>
      <w:r>
        <w:rPr>
          <w:rStyle w:val="FootnoteReference"/>
        </w:rPr>
        <w:footnoteRef/>
      </w:r>
      <w:r>
        <w:t xml:space="preserve"> Cross-references for "that": John 12:44; John 13:31; John 17:4-5; Phil 2:9-11.</w:t>
      </w:r>
    </w:p>
  </w:footnote>
  <w:footnote w:id="7857">
    <w:p>
      <w:pPr>
        <w:pStyle w:val="FootnoteText"/>
      </w:pPr>
      <w:r>
        <w:rPr>
          <w:rStyle w:val="FootnoteReference"/>
        </w:rPr>
        <w:footnoteRef/>
      </w:r>
      <w:r>
        <w:t xml:space="preserve"> Cross-references for "will": John 4:10; John 4:14; John 5:19; John 7:37; John 10:30; John 14:14; John 16:7; 2Cor 12:8-10; Phil 4:13.</w:t>
      </w:r>
    </w:p>
  </w:footnote>
  <w:footnote w:id="785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60">
    <w:p>
      <w:pPr>
        <w:pStyle w:val="FootnoteText"/>
      </w:pPr>
      <w:r>
        <w:rPr>
          <w:rStyle w:val="FootnoteReference"/>
        </w:rPr>
        <w:footnoteRef/>
      </w:r>
      <w:r>
        <w:t xml:space="preserve"> Cross-references for "I will": John 14:14; John 16:26-27; John 17:9-11; John 17:15; John 17:20; Rom 8:34; Heb 7:25; 1John 2:1.</w:t>
      </w:r>
    </w:p>
  </w:footnote>
  <w:footnote w:id="786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2">
    <w:p>
      <w:pPr>
        <w:pStyle w:val="FootnoteText"/>
      </w:pPr>
      <w:r>
        <w:rPr>
          <w:rStyle w:val="FootnoteReference"/>
        </w:rPr>
        <w:footnoteRef/>
      </w:r>
      <w:r>
        <w:t xml:space="preserve"> Cross-references for "abide": Matt 28:20; John 4:14; John 16:22; Eph 1:13-14; Col 3:3-4; 2Thess 2:16.</w:t>
      </w:r>
    </w:p>
  </w:footnote>
  <w:footnote w:id="7863">
    <w:p>
      <w:pPr>
        <w:pStyle w:val="FootnoteText"/>
      </w:pPr>
      <w:r>
        <w:rPr>
          <w:rStyle w:val="FootnoteReference"/>
        </w:rPr>
        <w:footnoteRef/>
      </w:r>
      <w:r>
        <w:t xml:space="preserve"> Cross-references for "the Spirit": John 15:26; John 16:13; 1John 2:27; 1John 4:6.</w:t>
      </w:r>
    </w:p>
  </w:footnote>
  <w:footnote w:id="7864">
    <w:p>
      <w:pPr>
        <w:pStyle w:val="FootnoteText"/>
      </w:pPr>
      <w:r>
        <w:rPr>
          <w:rStyle w:val="FootnoteReference"/>
        </w:rPr>
        <w:footnoteRef/>
      </w:r>
      <w:r>
        <w:t xml:space="preserve"> Cross-references for "whom": Prov 14:10; 1Cor 2:14; Rev 2:17.</w:t>
      </w:r>
    </w:p>
  </w:footnote>
  <w:footnote w:id="7865">
    <w:p>
      <w:pPr>
        <w:pStyle w:val="FootnoteText"/>
      </w:pPr>
      <w:r>
        <w:rPr>
          <w:rStyle w:val="FootnoteReference"/>
        </w:rPr>
        <w:footnoteRef/>
      </w:r>
      <w:r>
        <w:t xml:space="preserve"> Cross-references for "shall": Matt 10:20; Rom 8:10; 1Cor 14:15; 2Cor 13:5; Gal 4:6; Col 1:27; 1John 4:4.</w:t>
      </w:r>
    </w:p>
  </w:footnote>
  <w:footnote w:id="786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7">
    <w:p>
      <w:pPr>
        <w:pStyle w:val="FootnoteText"/>
      </w:pPr>
      <w:r>
        <w:rPr>
          <w:rStyle w:val="FootnoteReference"/>
        </w:rPr>
        <w:footnoteRef/>
      </w:r>
      <w:r>
        <w:t xml:space="preserve"> Cross-references for "will not": Ps 23:4; Isa 43:1; Isa 51:12; Isa 66:11-13; John 14:16; John 14:27; John 16:33; 2Cor 1:2-6; 2Thess 2:16; Heb 2:18.</w:t>
      </w:r>
    </w:p>
  </w:footnote>
  <w:footnote w:id="7868">
    <w:p>
      <w:pPr>
        <w:pStyle w:val="FootnoteText"/>
      </w:pPr>
      <w:r>
        <w:rPr>
          <w:rStyle w:val="FootnoteReference"/>
        </w:rPr>
        <w:footnoteRef/>
      </w:r>
      <w:r>
        <w:t xml:space="preserve"> Cross-references for "comfortless": Lam 5:3; Hos 14:3.</w:t>
      </w:r>
    </w:p>
  </w:footnote>
  <w:footnote w:id="7869">
    <w:p>
      <w:pPr>
        <w:pStyle w:val="FootnoteText"/>
      </w:pPr>
      <w:r>
        <w:rPr>
          <w:rStyle w:val="FootnoteReference"/>
        </w:rPr>
        <w:footnoteRef/>
      </w:r>
      <w:r>
        <w:t xml:space="preserve"> Cross-references for "will come": Ps 101:2; Hos 6:3; Matt 18:20; Matt 28:20; John 14:3; John 14:28.</w:t>
      </w:r>
    </w:p>
  </w:footnote>
  <w:footnote w:id="7870">
    <w:p>
      <w:pPr>
        <w:pStyle w:val="FootnoteText"/>
      </w:pPr>
      <w:r>
        <w:rPr>
          <w:rStyle w:val="FootnoteReference"/>
        </w:rPr>
        <w:footnoteRef/>
      </w:r>
      <w:r>
        <w:t xml:space="preserve"> Cross-references for "a little": John 7:33; John 8:21; John 12:35; John 13:33; John 16:16; John 16:22.</w:t>
      </w:r>
    </w:p>
  </w:footnote>
  <w:footnote w:id="787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2">
    <w:p>
      <w:pPr>
        <w:pStyle w:val="FootnoteText"/>
      </w:pPr>
      <w:r>
        <w:rPr>
          <w:rStyle w:val="FootnoteReference"/>
        </w:rPr>
        <w:footnoteRef/>
      </w:r>
      <w:r>
        <w:t xml:space="preserve"> Cross-references for "ye shall": John 10:38; John 14:10; John 17:7; John 17:11; John 17:21-23; John 17:26; 2Cor 5:19; Col 1:19; Col 2:9.</w:t>
      </w:r>
    </w:p>
  </w:footnote>
  <w:footnote w:id="787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6">
    <w:p>
      <w:pPr>
        <w:pStyle w:val="FootnoteText"/>
      </w:pPr>
      <w:r>
        <w:rPr>
          <w:rStyle w:val="FootnoteReference"/>
        </w:rPr>
        <w:footnoteRef/>
      </w:r>
      <w:r>
        <w:t xml:space="preserve"> Cross-references for "that loveth": Ps 35:27; Isa 62:2-5; Zeph 3:17; John 14:23; John 15:9-10; John 16:27; John 17:23; 2Thess 2:16; 1John 3:1.</w:t>
      </w:r>
    </w:p>
  </w:footnote>
  <w:footnote w:id="7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9">
    <w:p>
      <w:pPr>
        <w:pStyle w:val="FootnoteText"/>
      </w:pPr>
      <w:r>
        <w:rPr>
          <w:rStyle w:val="FootnoteReference"/>
        </w:rPr>
        <w:footnoteRef/>
      </w:r>
      <w:r>
        <w:t xml:space="preserve"> Cross-references for "Judas": Matt 10:3; Mark 3:18; Luke 6:16; Acts 1:13; Jude 1:1.</w:t>
      </w:r>
    </w:p>
  </w:footnote>
  <w:footnote w:id="7880">
    <w:p>
      <w:pPr>
        <w:pStyle w:val="FootnoteText"/>
      </w:pPr>
      <w:r>
        <w:rPr>
          <w:rStyle w:val="FootnoteReference"/>
        </w:rPr>
        <w:footnoteRef/>
      </w:r>
      <w:r>
        <w:t xml:space="preserve"> Cross-references: John 3:4; John 3:9; John 4:11; John 6:52; John 6:60; John 16:17-18.</w:t>
      </w:r>
    </w:p>
  </w:footnote>
  <w:footnote w:id="7881">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2">
    <w:p>
      <w:pPr>
        <w:pStyle w:val="FootnoteText"/>
      </w:pPr>
      <w:r>
        <w:rPr>
          <w:rStyle w:val="FootnoteReference"/>
        </w:rPr>
        <w:footnoteRef/>
      </w:r>
      <w:r>
        <w:t xml:space="preserve"> Cross-references: John 14:15; John 14:21.</w:t>
      </w:r>
    </w:p>
  </w:footnote>
  <w:footnote w:id="7883">
    <w:p>
      <w:pPr>
        <w:pStyle w:val="FootnoteText"/>
      </w:pPr>
      <w:r>
        <w:rPr>
          <w:rStyle w:val="FootnoteReference"/>
        </w:rPr>
        <w:footnoteRef/>
      </w:r>
      <w:r>
        <w:t xml:space="preserve"> Cross-references for "that": Matt 19:21; Matt 25:41-46; John 14:15; John 14:21-23; 2Cor 8:8-9; 1John 3:16-20.</w:t>
      </w:r>
    </w:p>
  </w:footnote>
  <w:footnote w:id="7884">
    <w:p>
      <w:pPr>
        <w:pStyle w:val="FootnoteText"/>
      </w:pPr>
      <w:r>
        <w:rPr>
          <w:rStyle w:val="FootnoteReference"/>
        </w:rPr>
        <w:footnoteRef/>
      </w:r>
      <w:r>
        <w:t xml:space="preserve"> Cross-references: John 3:34; John 5:19; John 5:38; John 7:16; John 7:28; John 8:26; John 8:28; John 8:38; John 8:42; John 12:44-50; John 14:10.</w:t>
      </w:r>
    </w:p>
  </w:footnote>
  <w:footnote w:id="7885">
    <w:p>
      <w:pPr>
        <w:pStyle w:val="FootnoteText"/>
      </w:pPr>
      <w:r>
        <w:rPr>
          <w:rStyle w:val="FootnoteReference"/>
        </w:rPr>
        <w:footnoteRef/>
      </w:r>
      <w:r>
        <w:t xml:space="preserve"> Cross-references for "have": John 13:19; John 14:29; John 15:11; John 16:1-4; John 16:12; John 17:6-8.</w:t>
      </w:r>
    </w:p>
  </w:footnote>
  <w:footnote w:id="7886">
    <w:p>
      <w:pPr>
        <w:pStyle w:val="FootnoteText"/>
      </w:pPr>
      <w:r>
        <w:rPr>
          <w:rStyle w:val="FootnoteReference"/>
        </w:rPr>
        <w:footnoteRef/>
      </w:r>
      <w:r>
        <w:t xml:space="preserve"> Cross-references for "the Comforter": John 14:16.</w:t>
      </w:r>
    </w:p>
  </w:footnote>
  <w:footnote w:id="7887">
    <w:p>
      <w:pPr>
        <w:pStyle w:val="FootnoteText"/>
      </w:pPr>
      <w:r>
        <w:rPr>
          <w:rStyle w:val="FootnoteReference"/>
        </w:rPr>
        <w:footnoteRef/>
      </w:r>
      <w:r>
        <w:t xml:space="preserve"> Cross-references for "whom": Luke 24:49; John 14:16; John 15:26; John 16:7; Acts 1:4.</w:t>
      </w:r>
    </w:p>
  </w:footnote>
  <w:footnote w:id="7888">
    <w:p>
      <w:pPr>
        <w:pStyle w:val="FootnoteText"/>
      </w:pPr>
      <w:r>
        <w:rPr>
          <w:rStyle w:val="FootnoteReference"/>
        </w:rPr>
        <w:footnoteRef/>
      </w:r>
      <w:r>
        <w:t xml:space="preserve"> Cross-references for "bring": John 2:22; John 12:16; Acts 11:16; Acts 20:35.</w:t>
      </w:r>
    </w:p>
  </w:footnote>
  <w:footnote w:id="7889">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90">
    <w:p>
      <w:pPr>
        <w:pStyle w:val="FootnoteText"/>
      </w:pPr>
      <w:r>
        <w:rPr>
          <w:rStyle w:val="FootnoteReference"/>
        </w:rPr>
        <w:footnoteRef/>
      </w:r>
      <w:r>
        <w:t xml:space="preserve"> Cross-references: Ps 25:8-9; Ps 25:12-14; Isa 54:13; Jer 31:33-34; John 6:45; John 16:13-14; 1Cor 2:10-13; Eph 1:17; 1John 2:20; 1John 2:27; Rev 2:11.</w:t>
      </w:r>
    </w:p>
  </w:footnote>
  <w:footnote w:id="7891">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2">
    <w:p>
      <w:pPr>
        <w:pStyle w:val="FootnoteText"/>
      </w:pPr>
      <w:r>
        <w:rPr>
          <w:rStyle w:val="FootnoteReference"/>
        </w:rPr>
        <w:footnoteRef/>
      </w:r>
      <w:r>
        <w:t xml:space="preserve"> Cross-references for "Let not": John 14:1.</w:t>
      </w:r>
    </w:p>
  </w:footnote>
  <w:footnote w:id="7893">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4">
    <w:p>
      <w:pPr>
        <w:pStyle w:val="FootnoteText"/>
      </w:pPr>
      <w:r>
        <w:rPr>
          <w:rStyle w:val="FootnoteReference"/>
        </w:rPr>
        <w:footnoteRef/>
      </w:r>
      <w:r>
        <w:t xml:space="preserve"> Cross-references: Job 34:29; Ps 28:3; Lam 3:17; Dan 4:1; Dan 6:25.</w:t>
      </w:r>
    </w:p>
  </w:footnote>
  <w:footnote w:id="7895">
    <w:p>
      <w:pPr>
        <w:pStyle w:val="FootnoteText"/>
      </w:pPr>
      <w:r>
        <w:rPr>
          <w:rStyle w:val="FootnoteReference"/>
        </w:rPr>
        <w:footnoteRef/>
      </w:r>
      <w:r>
        <w:t xml:space="preserve"> Cross-references for "heard": John 14:3; John 14:18; John 16:16-22.</w:t>
      </w:r>
    </w:p>
  </w:footnote>
  <w:footnote w:id="7896">
    <w:p>
      <w:pPr>
        <w:pStyle w:val="FootnoteText"/>
      </w:pPr>
      <w:r>
        <w:rPr>
          <w:rStyle w:val="FootnoteReference"/>
        </w:rPr>
        <w:footnoteRef/>
      </w:r>
      <w:r>
        <w:t xml:space="preserve"> Cross-references for "I go": John 14:12; John 16:16; John 20:17.</w:t>
      </w:r>
    </w:p>
  </w:footnote>
  <w:footnote w:id="7897">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8">
    <w:p>
      <w:pPr>
        <w:pStyle w:val="FootnoteText"/>
      </w:pPr>
      <w:r>
        <w:rPr>
          <w:rStyle w:val="FootnoteReference"/>
        </w:rPr>
        <w:footnoteRef/>
      </w:r>
      <w:r>
        <w:t xml:space="preserve"> Cross-references: Ps 47:5-7; Ps 68:9; Ps 68:18; Luke 24:51-53; John 16:7; 1Pet 1:8.</w:t>
      </w:r>
    </w:p>
  </w:footnote>
  <w:footnote w:id="7899">
    <w:p>
      <w:pPr>
        <w:pStyle w:val="FootnoteText"/>
      </w:pPr>
      <w:r>
        <w:rPr>
          <w:rStyle w:val="FootnoteReference"/>
        </w:rPr>
        <w:footnoteRef/>
      </w:r>
      <w:r>
        <w:t xml:space="preserve"> Cross-references: Matt 24:24-25; John 13:19; John 16:4-30; John 16:31.</w:t>
      </w:r>
    </w:p>
  </w:footnote>
  <w:footnote w:id="7900">
    <w:p>
      <w:pPr>
        <w:pStyle w:val="FootnoteText"/>
      </w:pPr>
      <w:r>
        <w:rPr>
          <w:rStyle w:val="FootnoteReference"/>
        </w:rPr>
        <w:footnoteRef/>
      </w:r>
      <w:r>
        <w:t xml:space="preserve"> Cross-references: Luke 24:44-49; John 16:12; Acts 1:3.</w:t>
      </w:r>
    </w:p>
  </w:footnote>
  <w:footnote w:id="7901">
    <w:p>
      <w:pPr>
        <w:pStyle w:val="FootnoteText"/>
      </w:pPr>
      <w:r>
        <w:rPr>
          <w:rStyle w:val="FootnoteReference"/>
        </w:rPr>
        <w:footnoteRef/>
      </w:r>
      <w:r>
        <w:t xml:space="preserve"> Cross-references: Luke 22:53; John 12:31; John 16:11; 2Cor 4:4; Eph 2:2; Eph 6:12; Col 1:13; 1John 4:4; 1John 5:19; Rev 12:9; Rev 20:2-3; Rev 20:7-8.</w:t>
      </w:r>
    </w:p>
  </w:footnote>
  <w:footnote w:id="7902">
    <w:p>
      <w:pPr>
        <w:pStyle w:val="FootnoteText"/>
      </w:pPr>
      <w:r>
        <w:rPr>
          <w:rStyle w:val="FootnoteReference"/>
        </w:rPr>
        <w:footnoteRef/>
      </w:r>
      <w:r>
        <w:t xml:space="preserve"> Cross-references: Luke 1:35; 2Cor 5:21; Heb 4:15; Heb 7:26; 1Pet 1:19; 1Pet 2:22; 1John 3:5-8.</w:t>
      </w:r>
    </w:p>
  </w:footnote>
  <w:footnote w:id="7903">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4">
    <w:p>
      <w:pPr>
        <w:pStyle w:val="FootnoteText"/>
      </w:pPr>
      <w:r>
        <w:rPr>
          <w:rStyle w:val="FootnoteReference"/>
        </w:rPr>
        <w:footnoteRef/>
      </w:r>
      <w:r>
        <w:t xml:space="preserve"> Cross-references for "Arise": Matt 26:46; Luke 12:50; John 18:1-4.</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"true": John 1:9; John 1:17; John 6:32; John 6:55; 1John 2:8.</w:t>
      </w:r>
    </w:p>
  </w:footnote>
  <w:footnote w:id="7907">
    <w:p>
      <w:pPr>
        <w:pStyle w:val="FootnoteText"/>
      </w:pPr>
      <w:r>
        <w:rPr>
          <w:rStyle w:val="FootnoteReference"/>
        </w:rPr>
        <w:footnoteRef/>
      </w:r>
      <w:r>
        <w:t xml:space="preserve"> Cross-references for "vine": Gen 49:10-11; Ps 80:8-19; Isa 4:2; Isa 5:1-7; Jer 2:21; Jer 12:10; Ezek 15:2-6; Hos 10:1; Zech 3:8; Matt 21:33; Luke 13:6.</w:t>
      </w:r>
    </w:p>
  </w:footnote>
  <w:footnote w:id="7908">
    <w:p>
      <w:pPr>
        <w:pStyle w:val="FootnoteText"/>
      </w:pPr>
      <w:r>
        <w:rPr>
          <w:rStyle w:val="FootnoteReference"/>
        </w:rPr>
        <w:footnoteRef/>
      </w:r>
      <w:r>
        <w:t xml:space="preserve"> Cross-references for "husbandman": Song 7:12; Song 8:11-12; Isa 27:2-3; Isa 60:21; Isa 61:3; Matt 20:1; Mark 12:1; 1Cor 3:9.</w:t>
      </w:r>
    </w:p>
  </w:footnote>
  <w:footnote w:id="7909">
    <w:p>
      <w:pPr>
        <w:pStyle w:val="FootnoteText"/>
      </w:pPr>
      <w:r>
        <w:rPr>
          <w:rStyle w:val="FootnoteReference"/>
        </w:rPr>
        <w:footnoteRef/>
      </w:r>
      <w:r>
        <w:t xml:space="preserve"> Cross-references for "branch": Matt 3:10; Matt 15:13; Matt 21:19; Luke 8:13; Luke 13:7-9; John 17:12; 1Cor 13:1; Heb 6:7-8; 1John 2:19.</w:t>
      </w:r>
    </w:p>
  </w:footnote>
  <w:footnote w:id="7910">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1">
    <w:p>
      <w:pPr>
        <w:pStyle w:val="FootnoteText"/>
      </w:pPr>
      <w:r>
        <w:rPr>
          <w:rStyle w:val="FootnoteReference"/>
        </w:rPr>
        <w:footnoteRef/>
      </w:r>
      <w:r>
        <w:t xml:space="preserve"> Cross-references: John 15:8; John 15:16; Gal 5:22-23; Phil 1:11; Col 1:5-10.</w:t>
      </w:r>
    </w:p>
  </w:footnote>
  <w:footnote w:id="7912">
    <w:p>
      <w:pPr>
        <w:pStyle w:val="FootnoteText"/>
      </w:pPr>
      <w:r>
        <w:rPr>
          <w:rStyle w:val="FootnoteReference"/>
        </w:rPr>
        <w:footnoteRef/>
      </w:r>
      <w:r>
        <w:t xml:space="preserve"> Cross-references: John 13:10; John 17:17; Eph 5:26; 1Pet 1:22.</w:t>
      </w:r>
    </w:p>
  </w:footnote>
  <w:footnote w:id="7913">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4">
    <w:p>
      <w:pPr>
        <w:pStyle w:val="FootnoteText"/>
      </w:pPr>
      <w:r>
        <w:rPr>
          <w:rStyle w:val="FootnoteReference"/>
        </w:rPr>
        <w:footnoteRef/>
      </w:r>
      <w:r>
        <w:t xml:space="preserve"> Cross-references: John 6:56; John 14:20; John 17:23; Rom 8:9-10; 2Cor 13:5; Eph 3:17; Col 1:27.</w:t>
      </w:r>
    </w:p>
  </w:footnote>
  <w:footnote w:id="7915">
    <w:p>
      <w:pPr>
        <w:pStyle w:val="FootnoteText"/>
      </w:pPr>
      <w:r>
        <w:rPr>
          <w:rStyle w:val="FootnoteReference"/>
        </w:rPr>
        <w:footnoteRef/>
      </w:r>
      <w:r>
        <w:t xml:space="preserve"> Cross-references: Isa 27:10-11; Ezek 15:2-5; Hos 14:8; 2Cor 12:8-10; Gal 2:20; Phil 1:11.</w:t>
      </w:r>
    </w:p>
  </w:footnote>
  <w:footnote w:id="7916">
    <w:p>
      <w:pPr>
        <w:pStyle w:val="FootnoteText"/>
      </w:pPr>
      <w:r>
        <w:rPr>
          <w:rStyle w:val="FootnoteReference"/>
        </w:rPr>
        <w:footnoteRef/>
      </w:r>
      <w:r>
        <w:t xml:space="preserve"> Cross-references for "vine": Rom 12:5; 1Cor 10:16; 1Cor 12:12; 1Cor 12:27; 1Pet 2:4.</w:t>
      </w:r>
    </w:p>
  </w:footnote>
  <w:footnote w:id="7917">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8">
    <w:p>
      <w:pPr>
        <w:pStyle w:val="FootnoteText"/>
      </w:pPr>
      <w:r>
        <w:rPr>
          <w:rStyle w:val="FootnoteReference"/>
        </w:rPr>
        <w:footnoteRef/>
      </w:r>
      <w:r>
        <w:t xml:space="preserve"> Cross-references for "without": Acts 4:12.</w:t>
      </w:r>
    </w:p>
  </w:footnote>
  <w:footnote w:id="7919">
    <w:p>
      <w:pPr>
        <w:pStyle w:val="FootnoteText"/>
      </w:pPr>
      <w:r>
        <w:rPr>
          <w:rStyle w:val="FootnoteReference"/>
        </w:rPr>
        <w:footnoteRef/>
      </w:r>
      <w:r>
        <w:t xml:space="preserve"> Cross-references: John 5:19; John 9:33; 2Cor 13:8; Phil 4:13.</w:t>
      </w:r>
    </w:p>
  </w:footnote>
  <w:footnote w:id="792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1">
    <w:p>
      <w:pPr>
        <w:pStyle w:val="FootnoteText"/>
      </w:pPr>
      <w:r>
        <w:rPr>
          <w:rStyle w:val="FootnoteReference"/>
        </w:rPr>
        <w:footnoteRef/>
      </w:r>
      <w:r>
        <w:t xml:space="preserve"> Cross-references: Deut 6:6; Job 23:12; Ps 119:11; Prov 4:4; Jer 15:16; John 8:37; Col 3:16; 1John 2:14; 1John 2:27; 2John 1:1-2.</w:t>
      </w:r>
    </w:p>
  </w:footnote>
  <w:footnote w:id="7922">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4">
    <w:p>
      <w:pPr>
        <w:pStyle w:val="FootnoteText"/>
      </w:pPr>
      <w:r>
        <w:rPr>
          <w:rStyle w:val="FootnoteReference"/>
        </w:rPr>
        <w:footnoteRef/>
      </w:r>
      <w:r>
        <w:t xml:space="preserve"> Cross-references: Matt 5:44; Luke 6:35; John 8:31; John 13:35.</w:t>
      </w:r>
    </w:p>
  </w:footnote>
  <w:footnote w:id="7925">
    <w:p>
      <w:pPr>
        <w:pStyle w:val="FootnoteText"/>
      </w:pPr>
      <w:r>
        <w:rPr>
          <w:rStyle w:val="FootnoteReference"/>
        </w:rPr>
        <w:footnoteRef/>
      </w:r>
      <w:r>
        <w:t xml:space="preserve"> Cross-references for "the Father": John 15:13; John 17:23; John 17:26; Eph 3:18; Rev 1:5.</w:t>
      </w:r>
    </w:p>
  </w:footnote>
  <w:footnote w:id="7926">
    <w:p>
      <w:pPr>
        <w:pStyle w:val="FootnoteText"/>
      </w:pPr>
      <w:r>
        <w:rPr>
          <w:rStyle w:val="FootnoteReference"/>
        </w:rPr>
        <w:footnoteRef/>
      </w:r>
      <w:r>
        <w:t xml:space="preserve"> Cross-references for "continue": John 15:11; 1John 2:28; Jude 1:20.</w:t>
      </w:r>
    </w:p>
  </w:footnote>
  <w:footnote w:id="7927">
    <w:p>
      <w:pPr>
        <w:pStyle w:val="FootnoteText"/>
      </w:pPr>
      <w:r>
        <w:rPr>
          <w:rStyle w:val="FootnoteReference"/>
        </w:rPr>
        <w:footnoteRef/>
      </w:r>
      <w:r>
        <w:t xml:space="preserve"> Cross-references for "even": Isa 42:1-4; Matt 3:15-17; John 4:34; John 8:29; John 12:49; John 14:31; John 17:4; Heb 7:26; Heb 10:5-10; 1John 2:1-2.</w:t>
      </w:r>
    </w:p>
  </w:footnote>
  <w:footnote w:id="7928">
    <w:p>
      <w:pPr>
        <w:pStyle w:val="FootnoteText"/>
      </w:pPr>
      <w:r>
        <w:rPr>
          <w:rStyle w:val="FootnoteReference"/>
        </w:rPr>
        <w:footnoteRef/>
      </w:r>
      <w:r>
        <w:t xml:space="preserve"> Cross-references for "ye keep": John 14:15; John 14:21; 1Cor 7:19; 1Thess 4:1; 2Pet 2:21; 1John 2:5; 1John 3:21-24; 1John 5:3; Rev 22:14.</w:t>
      </w:r>
    </w:p>
  </w:footnote>
  <w:footnote w:id="7929">
    <w:p>
      <w:pPr>
        <w:pStyle w:val="FootnoteText"/>
      </w:pPr>
      <w:r>
        <w:rPr>
          <w:rStyle w:val="FootnoteReference"/>
        </w:rPr>
        <w:footnoteRef/>
      </w:r>
      <w:r>
        <w:t xml:space="preserve"> Cross-references for "your": John 16:24; John 16:33; John 17:13; Rom 15:13; 2Cor 1:24; Eph 5:18; Phil 1:25; 1Thess 5:16; 1Pet 1:8; 2John 1:12.</w:t>
      </w:r>
    </w:p>
  </w:footnote>
  <w:footnote w:id="7930">
    <w:p>
      <w:pPr>
        <w:pStyle w:val="FootnoteText"/>
      </w:pPr>
      <w:r>
        <w:rPr>
          <w:rStyle w:val="FootnoteReference"/>
        </w:rPr>
        <w:footnoteRef/>
      </w:r>
      <w:r>
        <w:t xml:space="preserve"> Cross-references: Isa 53:11; Isa 62:4; Jer 32:41; Jer 33:9; Zeph 3:17; Luke 15:5; Luke 15:9; Luke 15:23; Luke 15:32; 1John 1:4.</w:t>
      </w:r>
    </w:p>
  </w:footnote>
  <w:footnote w:id="7931">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2">
    <w:p>
      <w:pPr>
        <w:pStyle w:val="FootnoteText"/>
      </w:pPr>
      <w:r>
        <w:rPr>
          <w:rStyle w:val="FootnoteReference"/>
        </w:rPr>
        <w:footnoteRef/>
      </w:r>
      <w:r>
        <w:t xml:space="preserve"> Cross-references: John 10:11; John 10:15; Rom 5:6-8; Eph 5:2; 1John 4:7-11.</w:t>
      </w:r>
    </w:p>
  </w:footnote>
  <w:footnote w:id="7933">
    <w:p>
      <w:pPr>
        <w:pStyle w:val="FootnoteText"/>
      </w:pPr>
      <w:r>
        <w:rPr>
          <w:rStyle w:val="FootnoteReference"/>
        </w:rPr>
        <w:footnoteRef/>
      </w:r>
      <w:r>
        <w:t xml:space="preserve"> Cross-references: 2Chr 20:7; Song 5:1; Isa 41:8; Matt 12:50; Luke 12:4; John 14:15; John 14:28; Jas 2:23.</w:t>
      </w:r>
    </w:p>
  </w:footnote>
  <w:footnote w:id="7934">
    <w:p>
      <w:pPr>
        <w:pStyle w:val="FootnoteText"/>
      </w:pPr>
      <w:r>
        <w:rPr>
          <w:rStyle w:val="FootnoteReference"/>
        </w:rPr>
        <w:footnoteRef/>
      </w:r>
      <w:r>
        <w:t xml:space="preserve"> Cross-references: John 2:5; John 13:17; John 14:21; 1John 5:3.</w:t>
      </w:r>
    </w:p>
  </w:footnote>
  <w:footnote w:id="7935">
    <w:p>
      <w:pPr>
        <w:pStyle w:val="FootnoteText"/>
      </w:pPr>
      <w:r>
        <w:rPr>
          <w:rStyle w:val="FootnoteReference"/>
        </w:rPr>
        <w:footnoteRef/>
      </w:r>
      <w:r>
        <w:t xml:space="preserve"> Cross-references for "I call": John 12:26; John 13:16; John 15:20; John 20:17; Gal 4:6; Phlm 1:16; Jas 1:1; 2Pet 1:1; Jude 1:1; Rev 1:1.</w:t>
      </w:r>
    </w:p>
  </w:footnote>
  <w:footnote w:id="7936">
    <w:p>
      <w:pPr>
        <w:pStyle w:val="FootnoteText"/>
      </w:pPr>
      <w:r>
        <w:rPr>
          <w:rStyle w:val="FootnoteReference"/>
        </w:rPr>
        <w:footnoteRef/>
      </w:r>
      <w:r>
        <w:t xml:space="preserve"> Cross-references for "friends": Jas 2:23.</w:t>
      </w:r>
    </w:p>
  </w:footnote>
  <w:footnote w:id="7937">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8">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4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1">
    <w:p>
      <w:pPr>
        <w:pStyle w:val="FootnoteText"/>
      </w:pPr>
      <w:r>
        <w:rPr>
          <w:rStyle w:val="FootnoteReference"/>
        </w:rPr>
        <w:footnoteRef/>
      </w:r>
      <w:r>
        <w:t xml:space="preserve"> Cross-references for "bring": Prov 11:30; Isa 27:6; Isa 55:10-13; Mic 5:7; John 15:8; Rom 1:13; Rom 15:16-19; 1Cor 3:6-7; Col 1:6; Jas 3:18.</w:t>
      </w:r>
    </w:p>
  </w:footnote>
  <w:footnote w:id="7942">
    <w:p>
      <w:pPr>
        <w:pStyle w:val="FootnoteText"/>
      </w:pPr>
      <w:r>
        <w:rPr>
          <w:rStyle w:val="FootnoteReference"/>
        </w:rPr>
        <w:footnoteRef/>
      </w:r>
      <w:r>
        <w:t xml:space="preserve"> Cross-references for "that whatsoever": Matt 21:22; John 14:13-14; John 15:7; John 16:23-24.</w:t>
      </w:r>
    </w:p>
  </w:footnote>
  <w:footnote w:id="7943">
    <w:p>
      <w:pPr>
        <w:pStyle w:val="FootnoteText"/>
      </w:pPr>
      <w:r>
        <w:rPr>
          <w:rStyle w:val="FootnoteReference"/>
        </w:rPr>
        <w:footnoteRef/>
      </w:r>
      <w:r>
        <w:t xml:space="preserve"> Cross-references: John 15:12; 1Pet 2:17; 1John 3:14-17.</w:t>
      </w:r>
    </w:p>
  </w:footnote>
  <w:footnote w:id="7944">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5">
    <w:p>
      <w:pPr>
        <w:pStyle w:val="FootnoteText"/>
      </w:pPr>
      <w:r>
        <w:rPr>
          <w:rStyle w:val="FootnoteReference"/>
        </w:rPr>
        <w:footnoteRef/>
      </w:r>
      <w:r>
        <w:t xml:space="preserve"> Cross-references for "were of the world": Luke 6:32; 1John 4:4-5.</w:t>
      </w:r>
    </w:p>
  </w:footnote>
  <w:footnote w:id="7946">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7">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8">
    <w:p>
      <w:pPr>
        <w:pStyle w:val="FootnoteText"/>
      </w:pPr>
      <w:r>
        <w:rPr>
          <w:rStyle w:val="FootnoteReference"/>
        </w:rPr>
        <w:footnoteRef/>
      </w:r>
      <w:r>
        <w:t xml:space="preserve"> Cross-references for "if they have kept": 1Sam 8:7; Isa 53:1-3; Ezek 3:7.</w:t>
      </w:r>
    </w:p>
  </w:footnote>
  <w:footnote w:id="7949">
    <w:p>
      <w:pPr>
        <w:pStyle w:val="FootnoteText"/>
      </w:pPr>
      <w:r>
        <w:rPr>
          <w:rStyle w:val="FootnoteReference"/>
        </w:rPr>
        <w:footnoteRef/>
      </w:r>
      <w:r>
        <w:t xml:space="preserve"> Cross-references for "because": John 8:19; John 8:54; Acts 17:23; Acts 28:25-27; Rom 1:28; 1Cor 2:8; 1Cor 15:34; 2Cor 4:3-6; 2Thess 1:8; 1John 2:3-4.</w:t>
      </w:r>
    </w:p>
  </w:footnote>
  <w:footnote w:id="7950">
    <w:p>
      <w:pPr>
        <w:pStyle w:val="FootnoteText"/>
      </w:pPr>
      <w:r>
        <w:rPr>
          <w:rStyle w:val="FootnoteReference"/>
        </w:rPr>
        <w:footnoteRef/>
      </w:r>
      <w:r>
        <w:t xml:space="preserve"> Cross-references: Ps 69:7; Isa 66:5; Matt 5:11; Matt 10:18; Matt 10:22; Matt 10:39; Matt 24:9; Luke 6:22; John 16:3; Acts 9:16; 1Pet 4:13.</w:t>
      </w:r>
    </w:p>
  </w:footnote>
  <w:footnote w:id="7951">
    <w:p>
      <w:pPr>
        <w:pStyle w:val="FootnoteText"/>
      </w:pPr>
      <w:r>
        <w:rPr>
          <w:rStyle w:val="FootnoteReference"/>
        </w:rPr>
        <w:footnoteRef/>
      </w:r>
      <w:r>
        <w:t xml:space="preserve"> Cross-references for "cloak": Rom 1:20; Rom 2:1; 1Pet 2:16.</w:t>
      </w:r>
    </w:p>
  </w:footnote>
  <w:footnote w:id="7952">
    <w:p>
      <w:pPr>
        <w:pStyle w:val="FootnoteText"/>
      </w:pPr>
      <w:r>
        <w:rPr>
          <w:rStyle w:val="FootnoteReference"/>
        </w:rPr>
        <w:footnoteRef/>
      </w:r>
      <w:r>
        <w:t xml:space="preserve"> Cross-references: Ezek 2:5; Ezek 33:31-33; Luke 12:46; John 3:18-21; John 9:41; John 12:48; John 19:11; Acts 17:30; 2Cor 2:14-16; Heb 6:4-8; Jas 4:17.</w:t>
      </w:r>
    </w:p>
  </w:footnote>
  <w:footnote w:id="7953">
    <w:p>
      <w:pPr>
        <w:pStyle w:val="FootnoteText"/>
      </w:pPr>
      <w:r>
        <w:rPr>
          <w:rStyle w:val="FootnoteReference"/>
        </w:rPr>
        <w:footnoteRef/>
      </w:r>
      <w:r>
        <w:t xml:space="preserve"> Cross-references: John 8:40-42; 1John 2:23; 2John 1:9.</w:t>
      </w:r>
    </w:p>
  </w:footnote>
  <w:footnote w:id="7954">
    <w:p>
      <w:pPr>
        <w:pStyle w:val="FootnoteText"/>
      </w:pPr>
      <w:r>
        <w:rPr>
          <w:rStyle w:val="FootnoteReference"/>
        </w:rPr>
        <w:footnoteRef/>
      </w:r>
      <w:r>
        <w:t xml:space="preserve"> Cross-references for "hated": Exod 20:5; Deut 5:9; Ps 81:15; Prov 8:36; Rom 1:30; Rom 8:7-8; 2Tim 3:4; Jas 4:4.</w:t>
      </w:r>
    </w:p>
  </w:footnote>
  <w:footnote w:id="795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6">
    <w:p>
      <w:pPr>
        <w:pStyle w:val="FootnoteText"/>
      </w:pPr>
      <w:r>
        <w:rPr>
          <w:rStyle w:val="FootnoteReference"/>
        </w:rPr>
        <w:footnoteRef/>
      </w:r>
      <w:r>
        <w:t xml:space="preserve"> Cross-references: Matt 21:32; John 6:36; John 12:45; John 14:9.</w:t>
      </w:r>
    </w:p>
  </w:footnote>
  <w:footnote w:id="7957">
    <w:p>
      <w:pPr>
        <w:pStyle w:val="FootnoteText"/>
      </w:pPr>
      <w:r>
        <w:rPr>
          <w:rStyle w:val="FootnoteReference"/>
        </w:rPr>
        <w:footnoteRef/>
      </w:r>
      <w:r>
        <w:t xml:space="preserve"> Cross-references for "without": Matt 10:8; Rom 3:24; 2Cor 11:7; Gal 2:21; 2Thess 3:8; Rev 21:6; Rev 22:17.</w:t>
      </w:r>
    </w:p>
  </w:footnote>
  <w:footnote w:id="7958">
    <w:p>
      <w:pPr>
        <w:pStyle w:val="FootnoteText"/>
      </w:pPr>
      <w:r>
        <w:rPr>
          <w:rStyle w:val="FootnoteReference"/>
        </w:rPr>
        <w:footnoteRef/>
      </w:r>
      <w:r>
        <w:t xml:space="preserve"> Cross-references: Luke 24:44; John 10:34; John 19:36; Rom 3:19.</w:t>
      </w:r>
    </w:p>
  </w:footnote>
  <w:footnote w:id="7959">
    <w:p>
      <w:pPr>
        <w:pStyle w:val="FootnoteText"/>
      </w:pPr>
      <w:r>
        <w:rPr>
          <w:rStyle w:val="FootnoteReference"/>
        </w:rPr>
        <w:footnoteRef/>
      </w:r>
      <w:r>
        <w:t xml:space="preserve"> Cross-references: Ps 7:4; Ps 35:19; Ps 69:4; Ps 109:3.</w:t>
      </w:r>
    </w:p>
  </w:footnote>
  <w:footnote w:id="7960">
    <w:p>
      <w:pPr>
        <w:pStyle w:val="FootnoteText"/>
      </w:pPr>
      <w:r>
        <w:rPr>
          <w:rStyle w:val="FootnoteReference"/>
        </w:rPr>
        <w:footnoteRef/>
      </w:r>
      <w:r>
        <w:t xml:space="preserve"> Cross-references for "when": Luke 24:49; John 14:16-17; John 14:26; John 16:7; John 16:13-14; Acts 2:33.</w:t>
      </w:r>
    </w:p>
  </w:footnote>
  <w:footnote w:id="7961">
    <w:p>
      <w:pPr>
        <w:pStyle w:val="FootnoteText"/>
      </w:pPr>
      <w:r>
        <w:rPr>
          <w:rStyle w:val="FootnoteReference"/>
        </w:rPr>
        <w:footnoteRef/>
      </w:r>
      <w:r>
        <w:t xml:space="preserve"> Cross-references for "which": John 8:42; Rev 22:1.</w:t>
      </w:r>
    </w:p>
  </w:footnote>
  <w:footnote w:id="7962">
    <w:p>
      <w:pPr>
        <w:pStyle w:val="FootnoteText"/>
      </w:pPr>
      <w:r>
        <w:rPr>
          <w:rStyle w:val="FootnoteReference"/>
        </w:rPr>
        <w:footnoteRef/>
      </w:r>
      <w:r>
        <w:t xml:space="preserve"> Cross-references: John 16:14-15; Acts 2:32-33; Acts 5:32; Acts 15:8; 1Cor 1:6; Heb 2:4; 1John 5:6-10.</w:t>
      </w:r>
    </w:p>
  </w:footnote>
  <w:footnote w:id="7963">
    <w:p>
      <w:pPr>
        <w:pStyle w:val="FootnoteText"/>
      </w:pPr>
      <w:r>
        <w:rPr>
          <w:rStyle w:val="FootnoteReference"/>
        </w:rPr>
        <w:footnoteRef/>
      </w:r>
      <w:r>
        <w:t xml:space="preserve"> Cross-references for "have": Mark 1:1; Luke 1:2-3; 1John 1:1-2.</w:t>
      </w:r>
    </w:p>
  </w:footnote>
  <w:footnote w:id="7964">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5">
    <w:p>
      <w:pPr>
        <w:pStyle w:val="FootnoteText"/>
      </w:pPr>
      <w:r>
        <w:rPr>
          <w:rStyle w:val="FootnoteReference"/>
        </w:rPr>
        <w:footnoteRef/>
      </w:r>
      <w:r>
        <w:t xml:space="preserve"> Cross-references: Matt 11:6; Matt 13:21; Matt 13:57; Matt 24:10; Matt 26:31-33; John 15:11; John 16:4; Rom 14:21; Phil 1:10; 1Pet 2:8.</w:t>
      </w:r>
    </w:p>
  </w:footnote>
  <w:footnote w:id="7966">
    <w:p>
      <w:pPr>
        <w:pStyle w:val="FootnoteText"/>
      </w:pPr>
      <w:r>
        <w:rPr>
          <w:rStyle w:val="FootnoteReference"/>
        </w:rPr>
        <w:footnoteRef/>
      </w:r>
      <w:r>
        <w:t xml:space="preserve"> Cross-references for "shall": Luke 6:22; John 9:22; John 9:34; John 12:42; 1Cor 4:13.</w:t>
      </w:r>
    </w:p>
  </w:footnote>
  <w:footnote w:id="7967">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8">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70">
    <w:p>
      <w:pPr>
        <w:pStyle w:val="FootnoteText"/>
      </w:pPr>
      <w:r>
        <w:rPr>
          <w:rStyle w:val="FootnoteReference"/>
        </w:rPr>
        <w:footnoteRef/>
      </w:r>
      <w:r>
        <w:t xml:space="preserve"> Cross-references for "because": Matt 9:15; Mark 2:19; John 17:12-13.</w:t>
      </w:r>
    </w:p>
  </w:footnote>
  <w:footnote w:id="7971">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2">
    <w:p>
      <w:pPr>
        <w:pStyle w:val="FootnoteText"/>
      </w:pPr>
      <w:r>
        <w:rPr>
          <w:rStyle w:val="FootnoteReference"/>
        </w:rPr>
        <w:footnoteRef/>
      </w:r>
      <w:r>
        <w:t xml:space="preserve"> Cross-references for "Whither": John 13:36; John 14:4-6.</w:t>
      </w:r>
    </w:p>
  </w:footnote>
  <w:footnote w:id="7973">
    <w:p>
      <w:pPr>
        <w:pStyle w:val="FootnoteText"/>
      </w:pPr>
      <w:r>
        <w:rPr>
          <w:rStyle w:val="FootnoteReference"/>
        </w:rPr>
        <w:footnoteRef/>
      </w:r>
      <w:r>
        <w:t xml:space="preserve"> Cross-references: Luke 22:45; Luke 24:17; John 14:1; John 14:27-28; John 16:20-22; John 20:11-15.</w:t>
      </w:r>
    </w:p>
  </w:footnote>
  <w:footnote w:id="7974">
    <w:p>
      <w:pPr>
        <w:pStyle w:val="FootnoteText"/>
      </w:pPr>
      <w:r>
        <w:rPr>
          <w:rStyle w:val="FootnoteReference"/>
        </w:rPr>
        <w:footnoteRef/>
      </w:r>
      <w:r>
        <w:t xml:space="preserve"> Cross-references for "I tell": Luke 4:25; Luke 9:27; John 8:45-46; Acts 10:34.</w:t>
      </w:r>
    </w:p>
  </w:footnote>
  <w:footnote w:id="7975">
    <w:p>
      <w:pPr>
        <w:pStyle w:val="FootnoteText"/>
      </w:pPr>
      <w:r>
        <w:rPr>
          <w:rStyle w:val="FootnoteReference"/>
        </w:rPr>
        <w:footnoteRef/>
      </w:r>
      <w:r>
        <w:t xml:space="preserve"> Cross-references for "the Comforter": John 7:39; John 14:16-17; John 14:26; John 15:26.</w:t>
      </w:r>
    </w:p>
  </w:footnote>
  <w:footnote w:id="7976">
    <w:p>
      <w:pPr>
        <w:pStyle w:val="FootnoteText"/>
      </w:pPr>
      <w:r>
        <w:rPr>
          <w:rStyle w:val="FootnoteReference"/>
        </w:rPr>
        <w:footnoteRef/>
      </w:r>
      <w:r>
        <w:t xml:space="preserve"> Cross-references: John 11:50-52; John 14:3; John 14:28; Rom 8:28; 2Cor 4:17.</w:t>
      </w:r>
    </w:p>
  </w:footnote>
  <w:footnote w:id="7977">
    <w:p>
      <w:pPr>
        <w:pStyle w:val="FootnoteText"/>
      </w:pPr>
      <w:r>
        <w:rPr>
          <w:rStyle w:val="FootnoteReference"/>
        </w:rPr>
        <w:footnoteRef/>
      </w:r>
      <w:r>
        <w:t xml:space="preserve"> Cross-references: Ps 68:18; Luke 24:49; Acts 1:4-5; Acts 2:33; Eph 4:8-13.</w:t>
      </w:r>
    </w:p>
  </w:footnote>
  <w:footnote w:id="7978">
    <w:p>
      <w:pPr>
        <w:pStyle w:val="FootnoteText"/>
      </w:pPr>
      <w:r>
        <w:rPr>
          <w:rStyle w:val="FootnoteReference"/>
        </w:rPr>
        <w:footnoteRef/>
      </w:r>
      <w:r>
        <w:t xml:space="preserve"> Cross-references for "he will": Zech 12:10; Acts 2:37; Acts 16:29-30.</w:t>
      </w:r>
    </w:p>
  </w:footnote>
  <w:footnote w:id="7979">
    <w:p>
      <w:pPr>
        <w:pStyle w:val="FootnoteText"/>
      </w:pPr>
      <w:r>
        <w:rPr>
          <w:rStyle w:val="FootnoteReference"/>
        </w:rPr>
        <w:footnoteRef/>
      </w:r>
      <w:r>
        <w:t xml:space="preserve"> Cross-references for "reprove": John 8:9; John 8:46; 1Cor 14:24; Jude 1:15.</w:t>
      </w:r>
    </w:p>
  </w:footnote>
  <w:footnote w:id="7980">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1">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2">
    <w:p>
      <w:pPr>
        <w:pStyle w:val="FootnoteText"/>
      </w:pPr>
      <w:r>
        <w:rPr>
          <w:rStyle w:val="FootnoteReference"/>
        </w:rPr>
        <w:footnoteRef/>
      </w:r>
      <w:r>
        <w:t xml:space="preserve"> Cross-references for "because": John 3:14; John 5:32.</w:t>
      </w:r>
    </w:p>
  </w:footnote>
  <w:footnote w:id="7983">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4">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5">
    <w:p>
      <w:pPr>
        <w:pStyle w:val="FootnoteText"/>
      </w:pPr>
      <w:r>
        <w:rPr>
          <w:rStyle w:val="FootnoteReference"/>
        </w:rPr>
        <w:footnoteRef/>
      </w:r>
      <w:r>
        <w:t xml:space="preserve"> Cross-references: John 14:30; John 15:15; Acts 1:3.</w:t>
      </w:r>
    </w:p>
  </w:footnote>
  <w:footnote w:id="7986">
    <w:p>
      <w:pPr>
        <w:pStyle w:val="FootnoteText"/>
      </w:pPr>
      <w:r>
        <w:rPr>
          <w:rStyle w:val="FootnoteReference"/>
        </w:rPr>
        <w:footnoteRef/>
      </w:r>
      <w:r>
        <w:t xml:space="preserve"> Cross-references: Mark 4:33; 1Cor 3:1-2; Heb 5:11-14.</w:t>
      </w:r>
    </w:p>
  </w:footnote>
  <w:footnote w:id="7987">
    <w:p>
      <w:pPr>
        <w:pStyle w:val="FootnoteText"/>
      </w:pPr>
      <w:r>
        <w:rPr>
          <w:rStyle w:val="FootnoteReference"/>
        </w:rPr>
        <w:footnoteRef/>
      </w:r>
      <w:r>
        <w:t xml:space="preserve"> Cross-references for "Spirit": John 14:17; John 15:26; 1John 4:6.</w:t>
      </w:r>
    </w:p>
  </w:footnote>
  <w:footnote w:id="7988">
    <w:p>
      <w:pPr>
        <w:pStyle w:val="FootnoteText"/>
      </w:pPr>
      <w:r>
        <w:rPr>
          <w:rStyle w:val="FootnoteReference"/>
        </w:rPr>
        <w:footnoteRef/>
      </w:r>
      <w:r>
        <w:t xml:space="preserve"> Cross-references for "will guide": John 14:26; 1Cor 2:10-13; Eph 4:7-15; 1John 2:20; 1John 2:27.</w:t>
      </w:r>
    </w:p>
  </w:footnote>
  <w:footnote w:id="7989">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90">
    <w:p>
      <w:pPr>
        <w:pStyle w:val="FootnoteText"/>
      </w:pPr>
      <w:r>
        <w:rPr>
          <w:rStyle w:val="FootnoteReference"/>
        </w:rPr>
        <w:footnoteRef/>
      </w:r>
      <w:r>
        <w:t xml:space="preserve"> Cross-references: John 3:32; John 7:16-18; John 8:38; John 12:49.</w:t>
      </w:r>
    </w:p>
  </w:footnote>
  <w:footnote w:id="7991">
    <w:p>
      <w:pPr>
        <w:pStyle w:val="FootnoteText"/>
      </w:pPr>
      <w:r>
        <w:rPr>
          <w:rStyle w:val="FootnoteReference"/>
        </w:rPr>
        <w:footnoteRef/>
      </w:r>
      <w:r>
        <w:t xml:space="preserve"> Cross-references for "glorify": John 16:9-10; Acts 2:32-36; Acts 4:10-12; 1Cor 12:3; 1Pet 1:10-12; 1Pet 2:7; 1John 4:1-3; 1John 4:13-14; 1John 5:6.</w:t>
      </w:r>
    </w:p>
  </w:footnote>
  <w:footnote w:id="7992">
    <w:p>
      <w:pPr>
        <w:pStyle w:val="FootnoteText"/>
      </w:pPr>
      <w:r>
        <w:rPr>
          <w:rStyle w:val="FootnoteReference"/>
        </w:rPr>
        <w:footnoteRef/>
      </w:r>
      <w:r>
        <w:t xml:space="preserve"> Cross-references: Zech 12:10; John 15:26; 1Cor 2:8-10; 2Cor 3:14-18; 2Cor 4:6; Gal 5:5; 1John 3:23-24; 1John 4:13-14; 1John 5:20; Rev 19:10.</w:t>
      </w:r>
    </w:p>
  </w:footnote>
  <w:footnote w:id="7993">
    <w:p>
      <w:pPr>
        <w:pStyle w:val="FootnoteText"/>
      </w:pPr>
      <w:r>
        <w:rPr>
          <w:rStyle w:val="FootnoteReference"/>
        </w:rPr>
        <w:footnoteRef/>
      </w:r>
      <w:r>
        <w:t xml:space="preserve"> Cross-references: Matt 11:27; Matt 28:18; Luke 10:22; John 3:35; John 10:29-30; John 13:3; John 17:2; John 17:10; Col 1:19; Col 2:3; Col 2:9.</w:t>
      </w:r>
    </w:p>
  </w:footnote>
  <w:footnote w:id="7994">
    <w:p>
      <w:pPr>
        <w:pStyle w:val="FootnoteText"/>
      </w:pPr>
      <w:r>
        <w:rPr>
          <w:rStyle w:val="FootnoteReference"/>
        </w:rPr>
        <w:footnoteRef/>
      </w:r>
      <w:r>
        <w:t xml:space="preserve"> Cross-references for "a little while": John 20:19-29; John 21:1-23; Acts 1:3; Acts 10:40-41; 1Cor 15:5-9.</w:t>
      </w:r>
    </w:p>
  </w:footnote>
  <w:footnote w:id="7995">
    <w:p>
      <w:pPr>
        <w:pStyle w:val="FootnoteText"/>
      </w:pPr>
      <w:r>
        <w:rPr>
          <w:rStyle w:val="FootnoteReference"/>
        </w:rPr>
        <w:footnoteRef/>
      </w:r>
      <w:r>
        <w:t xml:space="preserve"> Cross-references for "because": Mark 16:19; John 13:3; John 16:28; John 17:5; John 17:13; Heb 12:2.</w:t>
      </w:r>
    </w:p>
  </w:footnote>
  <w:footnote w:id="7996">
    <w:p>
      <w:pPr>
        <w:pStyle w:val="FootnoteText"/>
      </w:pPr>
      <w:r>
        <w:rPr>
          <w:rStyle w:val="FootnoteReference"/>
        </w:rPr>
        <w:footnoteRef/>
      </w:r>
      <w:r>
        <w:t xml:space="preserve"> Cross-references: John 7:33; John 12:35; John 13:33; John 14:19; John 16:5; John 16:10; John 16:17-19.</w:t>
      </w:r>
    </w:p>
  </w:footnote>
  <w:footnote w:id="7997">
    <w:p>
      <w:pPr>
        <w:pStyle w:val="FootnoteText"/>
      </w:pPr>
      <w:r>
        <w:rPr>
          <w:rStyle w:val="FootnoteReference"/>
        </w:rPr>
        <w:footnoteRef/>
      </w:r>
      <w:r>
        <w:t xml:space="preserve"> Cross-references for "said": Mark 9:10; Mark 9:32; Luke 9:45; Luke 18:34; John 12:16; John 14:5; John 14:22; John 16:1; John 16:5; John 16:19.</w:t>
      </w:r>
    </w:p>
  </w:footnote>
  <w:footnote w:id="7998">
    <w:p>
      <w:pPr>
        <w:pStyle w:val="FootnoteText"/>
      </w:pPr>
      <w:r>
        <w:rPr>
          <w:rStyle w:val="FootnoteReference"/>
        </w:rPr>
        <w:footnoteRef/>
      </w:r>
      <w:r>
        <w:t xml:space="preserve"> Cross-references: Matt 16:9-11; Luke 24:25; Heb 5:12.</w:t>
      </w:r>
    </w:p>
  </w:footnote>
  <w:footnote w:id="7999">
    <w:p>
      <w:pPr>
        <w:pStyle w:val="FootnoteText"/>
      </w:pPr>
      <w:r>
        <w:rPr>
          <w:rStyle w:val="FootnoteReference"/>
        </w:rPr>
        <w:footnoteRef/>
      </w:r>
      <w:r>
        <w:t xml:space="preserve"> Name meaning: Jesus (Yeshua) — Yahweh saves. He will save His people from their sins.</w:t>
      </w:r>
    </w:p>
  </w:footnote>
  <w:footnote w:id="8000">
    <w:p>
      <w:pPr>
        <w:pStyle w:val="FootnoteText"/>
      </w:pPr>
      <w:r>
        <w:rPr>
          <w:rStyle w:val="FootnoteReference"/>
        </w:rPr>
        <w:footnoteRef/>
      </w:r>
      <w:r>
        <w:t xml:space="preserve"> Cross-references for "A little": John 7:33; John 13:33; John 14:19; John 16:16.</w:t>
      </w:r>
    </w:p>
  </w:footnote>
  <w:footnote w:id="8001">
    <w:p>
      <w:pPr>
        <w:pStyle w:val="FootnoteText"/>
      </w:pPr>
      <w:r>
        <w:rPr>
          <w:rStyle w:val="FootnoteReference"/>
        </w:rPr>
        <w:footnoteRef/>
      </w:r>
      <w:r>
        <w:t xml:space="preserve"> Cross-references for "Jesus": Ps 139:1-4; Matt 6:8; Matt 9:4; Mark 9:33-34; John 2:24-25; John 16:30; John 21:17; Heb 4:13; Rev 2:23.</w:t>
      </w:r>
    </w:p>
  </w:footnote>
  <w:footnote w:id="8002">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3">
    <w:p>
      <w:pPr>
        <w:pStyle w:val="FootnoteText"/>
      </w:pPr>
      <w:r>
        <w:rPr>
          <w:rStyle w:val="FootnoteReference"/>
        </w:rPr>
        <w:footnoteRef/>
      </w:r>
      <w:r>
        <w:t xml:space="preserve"> Cross-references for "but the": Job 20:5; Matt 21:38; Matt 27:39-44; Matt 27:62-66; Mark 15:29-32; Rev 11:10; Rev 18:7.</w:t>
      </w:r>
    </w:p>
  </w:footnote>
  <w:footnote w:id="8004">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5">
    <w:p>
      <w:pPr>
        <w:pStyle w:val="FootnoteText"/>
      </w:pPr>
      <w:r>
        <w:rPr>
          <w:rStyle w:val="FootnoteReference"/>
        </w:rPr>
        <w:footnoteRef/>
      </w:r>
      <w:r>
        <w:t xml:space="preserve"> Cross-references for "woman": Gen 3:16; Isa 26:16-18; Jer 30:6-7; Hos 13:13-14; Mic 4:10; Rev 12:2-5.</w:t>
      </w:r>
    </w:p>
  </w:footnote>
  <w:footnote w:id="8006">
    <w:p>
      <w:pPr>
        <w:pStyle w:val="FootnoteText"/>
      </w:pPr>
      <w:r>
        <w:rPr>
          <w:rStyle w:val="FootnoteReference"/>
        </w:rPr>
        <w:footnoteRef/>
      </w:r>
      <w:r>
        <w:t xml:space="preserve"> Cross-references: Gen 21:6-7; Gen 30:23-24; 1Sam 1:26-27; Ps 113:9; Luke 1:57-58; Gal 4:27.</w:t>
      </w:r>
    </w:p>
  </w:footnote>
  <w:footnote w:id="8007">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8">
    <w:p>
      <w:pPr>
        <w:pStyle w:val="FootnoteText"/>
      </w:pPr>
      <w:r>
        <w:rPr>
          <w:rStyle w:val="FootnoteReference"/>
        </w:rPr>
        <w:footnoteRef/>
      </w:r>
      <w:r>
        <w:t xml:space="preserve"> Cross-references for "ye now": John 16:6; John 16:20.</w:t>
      </w:r>
    </w:p>
  </w:footnote>
  <w:footnote w:id="8009">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10">
    <w:p>
      <w:pPr>
        <w:pStyle w:val="FootnoteText"/>
      </w:pPr>
      <w:r>
        <w:rPr>
          <w:rStyle w:val="FootnoteReference"/>
        </w:rPr>
        <w:footnoteRef/>
      </w:r>
      <w:r>
        <w:t xml:space="preserve"> Cross-references: John 13:36-37; John 14:5; John 14:22; John 15:15; John 16:19; John 21:20-21.</w:t>
      </w:r>
    </w:p>
  </w:footnote>
  <w:footnote w:id="8011">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2">
    <w:p>
      <w:pPr>
        <w:pStyle w:val="FootnoteText"/>
      </w:pPr>
      <w:r>
        <w:rPr>
          <w:rStyle w:val="FootnoteReference"/>
        </w:rPr>
        <w:footnoteRef/>
      </w:r>
      <w:r>
        <w:t xml:space="preserve"> Cross-references for "that": John 15:11; John 16:23; 1John 1:3-4; 2John 1:12.</w:t>
      </w:r>
    </w:p>
  </w:footnote>
  <w:footnote w:id="8013">
    <w:p>
      <w:pPr>
        <w:pStyle w:val="FootnoteText"/>
      </w:pPr>
      <w:r>
        <w:rPr>
          <w:rStyle w:val="FootnoteReference"/>
        </w:rPr>
        <w:footnoteRef/>
      </w:r>
      <w:r>
        <w:t xml:space="preserve"> Cross-references: Gen 32:9; 1Kgs 18:36; 2Kgs 19:15; Matt 6:9; Eph 1:16-17; 1Thess 3:11-13; 2Thess 1:2; 2Thess 2:16-17.</w:t>
      </w:r>
    </w:p>
  </w:footnote>
  <w:footnote w:id="8014">
    <w:p>
      <w:pPr>
        <w:pStyle w:val="FootnoteText"/>
      </w:pPr>
      <w:r>
        <w:rPr>
          <w:rStyle w:val="FootnoteReference"/>
        </w:rPr>
        <w:footnoteRef/>
      </w:r>
      <w:r>
        <w:t xml:space="preserve"> Cross-references: Matt 7:7-8; Jas 4:2-3.</w:t>
      </w:r>
    </w:p>
  </w:footnote>
  <w:footnote w:id="8015">
    <w:p>
      <w:pPr>
        <w:pStyle w:val="FootnoteText"/>
      </w:pPr>
      <w:r>
        <w:rPr>
          <w:rStyle w:val="FootnoteReference"/>
        </w:rPr>
        <w:footnoteRef/>
      </w:r>
      <w:r>
        <w:t xml:space="preserve"> Cross-references for "proverbs": Ps 49:4; Ps 78:2; Prov 1:6; Matt 13:10-11; Matt 13:34-35; Mark 4:13; John 16:12; John 16:16-17.</w:t>
      </w:r>
    </w:p>
  </w:footnote>
  <w:footnote w:id="8016">
    <w:p>
      <w:pPr>
        <w:pStyle w:val="FootnoteText"/>
      </w:pPr>
      <w:r>
        <w:rPr>
          <w:rStyle w:val="FootnoteReference"/>
        </w:rPr>
        <w:footnoteRef/>
      </w:r>
      <w:r>
        <w:t xml:space="preserve"> Cross-references: John 16:28-29; Acts 2:33-36; 2Cor 3:12-18; 2Cor 4:2.</w:t>
      </w:r>
    </w:p>
  </w:footnote>
  <w:footnote w:id="8017">
    <w:p>
      <w:pPr>
        <w:pStyle w:val="FootnoteText"/>
      </w:pPr>
      <w:r>
        <w:rPr>
          <w:rStyle w:val="FootnoteReference"/>
        </w:rPr>
        <w:footnoteRef/>
      </w:r>
      <w:r>
        <w:t xml:space="preserve"> Cross-references for "that": John 14:16; John 17:9; John 17:19; John 17:24; Rom 8:34.</w:t>
      </w:r>
    </w:p>
  </w:footnote>
  <w:footnote w:id="8018">
    <w:p>
      <w:pPr>
        <w:pStyle w:val="FootnoteText"/>
      </w:pPr>
      <w:r>
        <w:rPr>
          <w:rStyle w:val="FootnoteReference"/>
        </w:rPr>
        <w:footnoteRef/>
      </w:r>
      <w:r>
        <w:t xml:space="preserve"> Cross-references: John 16:23.</w:t>
      </w:r>
    </w:p>
  </w:footnote>
  <w:footnote w:id="8019">
    <w:p>
      <w:pPr>
        <w:pStyle w:val="FootnoteText"/>
      </w:pPr>
      <w:r>
        <w:rPr>
          <w:rStyle w:val="FootnoteReference"/>
        </w:rPr>
        <w:footnoteRef/>
      </w:r>
      <w:r>
        <w:t xml:space="preserve"> Cross-references for "the Father": Zeph 3:17; John 14:21; John 14:23; John 17:23; John 17:26; Heb 12:6; Jude 1:20-21; Rev 3:9; Rev 3:19.</w:t>
      </w:r>
    </w:p>
  </w:footnote>
  <w:footnote w:id="8020">
    <w:p>
      <w:pPr>
        <w:pStyle w:val="FootnoteText"/>
      </w:pPr>
      <w:r>
        <w:rPr>
          <w:rStyle w:val="FootnoteReference"/>
        </w:rPr>
        <w:footnoteRef/>
      </w:r>
      <w:r>
        <w:t xml:space="preserve"> Cross-references for "because": Matt 10:37; John 8:42; John 21:15-17; 1Cor 16:22; 2Cor 5:14; Eph 6:24; 1Pet 1:8; 1John 4:19.</w:t>
      </w:r>
    </w:p>
  </w:footnote>
  <w:footnote w:id="8021">
    <w:p>
      <w:pPr>
        <w:pStyle w:val="FootnoteText"/>
      </w:pPr>
      <w:r>
        <w:rPr>
          <w:rStyle w:val="FootnoteReference"/>
        </w:rPr>
        <w:footnoteRef/>
      </w:r>
      <w:r>
        <w:t xml:space="preserve"> Cross-references for "and have": John 3:13; John 7:29; John 16:30; John 17:7-8; John 17:25; Rom 8:3; 1Cor 15:47; Gal 4:4; 1Tim 1:15.</w:t>
      </w:r>
    </w:p>
  </w:footnote>
  <w:footnote w:id="8022">
    <w:p>
      <w:pPr>
        <w:pStyle w:val="FootnoteText"/>
      </w:pPr>
      <w:r>
        <w:rPr>
          <w:rStyle w:val="FootnoteReference"/>
        </w:rPr>
        <w:footnoteRef/>
      </w:r>
      <w:r>
        <w:t xml:space="preserve"> Cross-references for "came": John 8:14; John 13:1; John 13:3.</w:t>
      </w:r>
    </w:p>
  </w:footnote>
  <w:footnote w:id="8023">
    <w:p>
      <w:pPr>
        <w:pStyle w:val="FootnoteText"/>
      </w:pPr>
      <w:r>
        <w:rPr>
          <w:rStyle w:val="FootnoteReference"/>
        </w:rPr>
        <w:footnoteRef/>
      </w:r>
      <w:r>
        <w:t xml:space="preserve"> Cross-references for "I leave": Luke 9:51; Luke 24:51; John 14:28; John 16:5; John 16:16; John 17:5; John 17:11; John 17:13; Acts 1:9-11.</w:t>
      </w:r>
    </w:p>
  </w:footnote>
  <w:footnote w:id="8024">
    <w:p>
      <w:pPr>
        <w:pStyle w:val="FootnoteText"/>
      </w:pPr>
      <w:r>
        <w:rPr>
          <w:rStyle w:val="FootnoteReference"/>
        </w:rPr>
        <w:footnoteRef/>
      </w:r>
      <w:r>
        <w:t xml:space="preserve"> Cross-references for "proverb": John 16:25.</w:t>
      </w:r>
    </w:p>
  </w:footnote>
  <w:footnote w:id="8025">
    <w:p>
      <w:pPr>
        <w:pStyle w:val="FootnoteText"/>
      </w:pPr>
      <w:r>
        <w:rPr>
          <w:rStyle w:val="FootnoteReference"/>
        </w:rPr>
        <w:footnoteRef/>
      </w:r>
      <w:r>
        <w:t xml:space="preserve"> Cross-references: John 5:20; John 16:17; John 21:17; Heb 4:13.</w:t>
      </w:r>
    </w:p>
  </w:footnote>
  <w:footnote w:id="8026">
    <w:p>
      <w:pPr>
        <w:pStyle w:val="FootnoteText"/>
      </w:pPr>
      <w:r>
        <w:rPr>
          <w:rStyle w:val="FootnoteReference"/>
        </w:rPr>
        <w:footnoteRef/>
      </w:r>
      <w:r>
        <w:t xml:space="preserve"> Cross-references: John 17:8.</w:t>
      </w:r>
    </w:p>
  </w:footnote>
  <w:footnote w:id="8027">
    <w:p>
      <w:pPr>
        <w:pStyle w:val="FootnoteText"/>
      </w:pPr>
      <w:r>
        <w:rPr>
          <w:rStyle w:val="FootnoteReference"/>
        </w:rPr>
        <w:footnoteRef/>
      </w:r>
      <w:r>
        <w:t xml:space="preserve"> Cross-references: Luke 9:44-45; John 13:38.</w:t>
      </w:r>
    </w:p>
  </w:footnote>
  <w:footnote w:id="8028">
    <w:p>
      <w:pPr>
        <w:pStyle w:val="FootnoteText"/>
      </w:pPr>
      <w:r>
        <w:rPr>
          <w:rStyle w:val="FootnoteReference"/>
        </w:rPr>
        <w:footnoteRef/>
      </w:r>
      <w:r>
        <w:t xml:space="preserve"> Cross-references for "the hour": John 4:21; John 4:23; John 5:25; John 5:28; John 12:23.</w:t>
      </w:r>
    </w:p>
  </w:footnote>
  <w:footnote w:id="8029">
    <w:p>
      <w:pPr>
        <w:pStyle w:val="FootnoteText"/>
      </w:pPr>
      <w:r>
        <w:rPr>
          <w:rStyle w:val="FootnoteReference"/>
        </w:rPr>
        <w:footnoteRef/>
      </w:r>
      <w:r>
        <w:t xml:space="preserve"> Cross-references for "that": Zech 13:7; Matt 26:31; Matt 26:56; Mark 14:27; Mark 14:50; Acts 8:1; 2Tim 4:16-17.</w:t>
      </w:r>
    </w:p>
  </w:footnote>
  <w:footnote w:id="8030">
    <w:p>
      <w:pPr>
        <w:pStyle w:val="FootnoteText"/>
      </w:pPr>
      <w:r>
        <w:rPr>
          <w:rStyle w:val="FootnoteReference"/>
        </w:rPr>
        <w:footnoteRef/>
      </w:r>
      <w:r>
        <w:t xml:space="preserve"> Cross-references for "every": John 20:10.</w:t>
      </w:r>
    </w:p>
  </w:footnote>
  <w:footnote w:id="80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2">
    <w:p>
      <w:pPr>
        <w:pStyle w:val="FootnoteText"/>
      </w:pPr>
      <w:r>
        <w:rPr>
          <w:rStyle w:val="FootnoteReference"/>
        </w:rPr>
        <w:footnoteRef/>
      </w:r>
      <w:r>
        <w:t xml:space="preserve"> Cross-references: Isa 50:6-9; John 8:16; John 8:29; John 14:10-11.</w:t>
      </w:r>
    </w:p>
  </w:footnote>
  <w:footnote w:id="8033">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4">
    <w:p>
      <w:pPr>
        <w:pStyle w:val="FootnoteText"/>
      </w:pPr>
      <w:r>
        <w:rPr>
          <w:rStyle w:val="FootnoteReference"/>
        </w:rPr>
        <w:footnoteRef/>
      </w:r>
      <w:r>
        <w:t xml:space="preserve"> Cross-references for "In the": John 15:19-21; Acts 14:22; Rom 8:36; 2Cor 7:4; 1Thess 3:4; 2Tim 3:12; Heb 11:25; 1Pet 5:9; Rev 7:14.</w:t>
      </w:r>
    </w:p>
  </w:footnote>
  <w:footnote w:id="8035">
    <w:p>
      <w:pPr>
        <w:pStyle w:val="FootnoteText"/>
      </w:pPr>
      <w:r>
        <w:rPr>
          <w:rStyle w:val="FootnoteReference"/>
        </w:rPr>
        <w:footnoteRef/>
      </w:r>
      <w:r>
        <w:t xml:space="preserve"> Cross-references: John 14:1; Acts 9:31; Acts 23:11; Acts 27:22; Acts 27:25; 2Cor 1:3; 2Cor 13:11; 1Thess 3:7.</w:t>
      </w:r>
    </w:p>
  </w:footnote>
  <w:footnote w:id="8036">
    <w:p>
      <w:pPr>
        <w:pStyle w:val="FootnoteText"/>
      </w:pPr>
      <w:r>
        <w:rPr>
          <w:rStyle w:val="FootnoteReference"/>
        </w:rPr>
        <w:footnoteRef/>
      </w:r>
      <w:r>
        <w:t xml:space="preserve"> Cross-references: 1Sam 17:51-52; Ps 68:18; John 12:31; John 16:11; Rom 8:37; Gal 1:4; Gal 6:14; 1John 4:4; 1John 5:4.</w:t>
      </w:r>
    </w:p>
  </w:footnote>
  <w:footnote w:id="8037">
    <w:p>
      <w:pPr>
        <w:pStyle w:val="FootnoteText"/>
      </w:pPr>
      <w:r>
        <w:rPr>
          <w:rStyle w:val="FootnoteReference"/>
        </w:rPr>
        <w:footnoteRef/>
      </w:r>
      <w:r>
        <w:t xml:space="preserve"> Name meaning: Jesus (Yeshua) — Yahweh saves. He will save His people from their sins.</w:t>
      </w:r>
    </w:p>
  </w:footnote>
  <w:footnote w:id="8038">
    <w:p>
      <w:pPr>
        <w:pStyle w:val="FootnoteText"/>
      </w:pPr>
      <w:r>
        <w:rPr>
          <w:rStyle w:val="FootnoteReference"/>
        </w:rPr>
        <w:footnoteRef/>
      </w:r>
      <w:r>
        <w:t xml:space="preserve"> Cross-references for "and lifted": Ps 121:1-2; Ps 123:1; Isa 38:14; Luke 18:13; John 11:41.</w:t>
      </w:r>
    </w:p>
  </w:footnote>
  <w:footnote w:id="8039">
    <w:p>
      <w:pPr>
        <w:pStyle w:val="FootnoteText"/>
      </w:pPr>
      <w:r>
        <w:rPr>
          <w:rStyle w:val="FootnoteReference"/>
        </w:rPr>
        <w:footnoteRef/>
      </w:r>
      <w:r>
        <w:t xml:space="preserve"> Cross-references for "the hour": Mark 14:41; Luke 22:53; John 7:30; John 8:20; John 12:23; John 12:27-28; John 13:1; John 16:32.</w:t>
      </w:r>
    </w:p>
  </w:footnote>
  <w:footnote w:id="8040">
    <w:p>
      <w:pPr>
        <w:pStyle w:val="FootnoteText"/>
      </w:pPr>
      <w:r>
        <w:rPr>
          <w:rStyle w:val="FootnoteReference"/>
        </w:rPr>
        <w:footnoteRef/>
      </w:r>
      <w:r>
        <w:t xml:space="preserve"> Cross-references for "glorify": John 7:39; John 11:4; John 13:31-32; John 17:4-5; Acts 3:13; Phil 2:9-11; 1Pet 1:21.</w:t>
      </w:r>
    </w:p>
  </w:footnote>
  <w:footnote w:id="8041">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2">
    <w:p>
      <w:pPr>
        <w:pStyle w:val="FootnoteText"/>
      </w:pPr>
      <w:r>
        <w:rPr>
          <w:rStyle w:val="FootnoteReference"/>
        </w:rPr>
        <w:footnoteRef/>
      </w:r>
      <w:r>
        <w:t xml:space="preserve"> Cross-references for "many": John 6:37; John 6:39; John 10:29.</w:t>
      </w:r>
    </w:p>
  </w:footnote>
  <w:footnote w:id="8043">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4">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5">
    <w:p>
      <w:pPr>
        <w:pStyle w:val="FootnoteText"/>
      </w:pPr>
      <w:r>
        <w:rPr>
          <w:rStyle w:val="FootnoteReference"/>
        </w:rPr>
        <w:footnoteRef/>
      </w:r>
      <w:r>
        <w:t xml:space="preserve"> Cross-references for "the only": 2Chr 15:3; Jer 10:10; John 14:9-10; 1Cor 8:4; 1Thess 1:9; 1Tim 6:15-16; 1John 5:20.</w:t>
      </w:r>
    </w:p>
  </w:footnote>
  <w:footnote w:id="8046">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8">
    <w:p>
      <w:pPr>
        <w:pStyle w:val="FootnoteText"/>
      </w:pPr>
      <w:r>
        <w:rPr>
          <w:rStyle w:val="FootnoteReference"/>
        </w:rPr>
        <w:footnoteRef/>
      </w:r>
      <w:r>
        <w:t xml:space="preserve"> Cross-references for "glorified": John 12:28; John 13:31-32; John 14:13.</w:t>
      </w:r>
    </w:p>
  </w:footnote>
  <w:footnote w:id="8049">
    <w:p>
      <w:pPr>
        <w:pStyle w:val="FootnoteText"/>
      </w:pPr>
      <w:r>
        <w:rPr>
          <w:rStyle w:val="FootnoteReference"/>
        </w:rPr>
        <w:footnoteRef/>
      </w:r>
      <w:r>
        <w:t xml:space="preserve"> Cross-references for "finished": John 4:34; John 5:36; John 9:3; John 14:31; John 15:10; John 19:30; Acts 20:24; 2Tim 4:7.</w:t>
      </w:r>
    </w:p>
  </w:footnote>
  <w:footnote w:id="805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1">
    <w:p>
      <w:pPr>
        <w:pStyle w:val="FootnoteText"/>
      </w:pPr>
      <w:r>
        <w:rPr>
          <w:rStyle w:val="FootnoteReference"/>
        </w:rPr>
        <w:footnoteRef/>
      </w:r>
      <w:r>
        <w:t xml:space="preserve"> Cross-references for "before": Matt 25:34; John 1:1-3; 1Pet 1:20; Rev 13:8.</w:t>
      </w:r>
    </w:p>
  </w:footnote>
  <w:footnote w:id="805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4">
    <w:p>
      <w:pPr>
        <w:pStyle w:val="FootnoteText"/>
      </w:pPr>
      <w:r>
        <w:rPr>
          <w:rStyle w:val="FootnoteReference"/>
        </w:rPr>
        <w:footnoteRef/>
      </w:r>
      <w:r>
        <w:t xml:space="preserve"> Cross-references for "thine": John 17:9-10; Rom 8:28-30; Rom 11:2; Eph 1:4-11; 2Thess 2:13-14; 1Pet 1:1.</w:t>
      </w:r>
    </w:p>
  </w:footnote>
  <w:footnote w:id="805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6">
    <w:p>
      <w:pPr>
        <w:pStyle w:val="FootnoteText"/>
      </w:pPr>
      <w:r>
        <w:rPr>
          <w:rStyle w:val="FootnoteReference"/>
        </w:rPr>
        <w:footnoteRef/>
      </w:r>
      <w:r>
        <w:t xml:space="preserve"> Cross-references: John 7:16-17; John 14:7-10; John 14:20; John 16:27-30.</w:t>
      </w:r>
    </w:p>
  </w:footnote>
  <w:footnote w:id="8057">
    <w:p>
      <w:pPr>
        <w:pStyle w:val="FootnoteText"/>
      </w:pPr>
      <w:r>
        <w:rPr>
          <w:rStyle w:val="FootnoteReference"/>
        </w:rPr>
        <w:footnoteRef/>
      </w:r>
      <w:r>
        <w:t xml:space="preserve"> Cross-references: John 8:28; John 10:29-30; John 12:49-50; John 16:15; John 17:10.</w:t>
      </w:r>
    </w:p>
  </w:footnote>
  <w:footnote w:id="8058">
    <w:p>
      <w:pPr>
        <w:pStyle w:val="FootnoteText"/>
      </w:pPr>
      <w:r>
        <w:rPr>
          <w:rStyle w:val="FootnoteReference"/>
        </w:rPr>
        <w:footnoteRef/>
      </w:r>
      <w:r>
        <w:t xml:space="preserve"> Cross-references for "I have": Prov 1:23; Matt 13:11; John 6:68; John 14:10; John 17:14; Eph 3:2-8; Eph 4:11-12.</w:t>
      </w:r>
    </w:p>
  </w:footnote>
  <w:footnote w:id="8059">
    <w:p>
      <w:pPr>
        <w:pStyle w:val="FootnoteText"/>
      </w:pPr>
      <w:r>
        <w:rPr>
          <w:rStyle w:val="FootnoteReference"/>
        </w:rPr>
        <w:footnoteRef/>
      </w:r>
      <w:r>
        <w:t xml:space="preserve"> Cross-references for "received": Prov 1:3; Prov 2:1; Prov 4:10; Prov 8:10; John 3:33; 1Cor 11:23; 1Cor 15:1; 1Thess 2:13; 1Thess 4:1.</w:t>
      </w:r>
    </w:p>
  </w:footnote>
  <w:footnote w:id="8060">
    <w:p>
      <w:pPr>
        <w:pStyle w:val="FootnoteText"/>
      </w:pPr>
      <w:r>
        <w:rPr>
          <w:rStyle w:val="FootnoteReference"/>
        </w:rPr>
        <w:footnoteRef/>
      </w:r>
      <w:r>
        <w:t xml:space="preserve"> Cross-references for "and have": John 16:27; John 16:30; John 17:6-7; John 17:25; 1John 4:14.</w:t>
      </w:r>
    </w:p>
  </w:footnote>
  <w:footnote w:id="806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63">
    <w:p>
      <w:pPr>
        <w:pStyle w:val="FootnoteText"/>
      </w:pPr>
      <w:r>
        <w:rPr>
          <w:rStyle w:val="FootnoteReference"/>
        </w:rPr>
        <w:footnoteRef/>
      </w:r>
      <w:r>
        <w:t xml:space="preserve"> Cross-references: John 10:30; John 16:14-15; 1Cor 3:21-23; Col 1:15-19; Col 2:9.</w:t>
      </w:r>
    </w:p>
  </w:footnote>
  <w:footnote w:id="806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5">
    <w:p>
      <w:pPr>
        <w:pStyle w:val="FootnoteText"/>
      </w:pPr>
      <w:r>
        <w:rPr>
          <w:rStyle w:val="FootnoteReference"/>
        </w:rPr>
        <w:footnoteRef/>
      </w:r>
      <w:r>
        <w:t xml:space="preserve"> Cross-references for "I am": John 13:1; John 13:3; John 16:28; John 17:13; Acts 1:9-11; Acts 3:21; Heb 1:3; Heb 9:24.</w:t>
      </w:r>
    </w:p>
  </w:footnote>
  <w:footnote w:id="8066">
    <w:p>
      <w:pPr>
        <w:pStyle w:val="FootnoteText"/>
      </w:pPr>
      <w:r>
        <w:rPr>
          <w:rStyle w:val="FootnoteReference"/>
        </w:rPr>
        <w:footnoteRef/>
      </w:r>
      <w:r>
        <w:t xml:space="preserve"> Cross-references for "Holy": Matt 5:48; John 17:25; 1Pet 1:15-17; Rev 4:8; Rev 15:4.</w:t>
      </w:r>
    </w:p>
  </w:footnote>
  <w:footnote w:id="8067">
    <w:p>
      <w:pPr>
        <w:pStyle w:val="FootnoteText"/>
      </w:pPr>
      <w:r>
        <w:rPr>
          <w:rStyle w:val="FootnoteReference"/>
        </w:rPr>
        <w:footnoteRef/>
      </w:r>
      <w:r>
        <w:t xml:space="preserve"> Cross-references for "keep": Ps 17:8-9; Isa 27:3; John 10:29-30; John 17:12; John 17:15; 1Pet 1:5; Jude 1:1; Jude 1:24.</w:t>
      </w:r>
    </w:p>
  </w:footnote>
  <w:footnote w:id="8068">
    <w:p>
      <w:pPr>
        <w:pStyle w:val="FootnoteText"/>
      </w:pPr>
      <w:r>
        <w:rPr>
          <w:rStyle w:val="FootnoteReference"/>
        </w:rPr>
        <w:footnoteRef/>
      </w:r>
      <w:r>
        <w:t xml:space="preserve"> Cross-references for "that": John 10:30; John 14:20; John 17:21-22; Rom 15:5-6; 1Cor 1:10; 1Cor 12:12-13; Eph 4:4.</w:t>
      </w:r>
    </w:p>
  </w:footnote>
  <w:footnote w:id="8069">
    <w:p>
      <w:pPr>
        <w:pStyle w:val="FootnoteText"/>
      </w:pPr>
      <w:r>
        <w:rPr>
          <w:rStyle w:val="FootnoteReference"/>
        </w:rPr>
        <w:footnoteRef/>
      </w:r>
      <w:r>
        <w:t xml:space="preserve"> Cross-references: Matt 10:16; John 15:18-21; John 16:33; John 17:14-18; Jas 4:4; 1John 3:12; 1John 5:19.</w:t>
      </w:r>
    </w:p>
  </w:footnote>
  <w:footnote w:id="8070">
    <w:p>
      <w:pPr>
        <w:pStyle w:val="FootnoteText"/>
      </w:pPr>
      <w:r>
        <w:rPr>
          <w:rStyle w:val="FootnoteReference"/>
        </w:rPr>
        <w:footnoteRef/>
      </w:r>
      <w:r>
        <w:t xml:space="preserve"> Cross-references for "thine": Ps 79:9; Prov 18:10; Isa 64:2; Jer 14:7; Jer 14:21; Ezek 20:9; Ezek 20:22; Ezek 20:44; Matt 6:9; Rom 9:17.</w:t>
      </w:r>
    </w:p>
  </w:footnote>
  <w:footnote w:id="8071">
    <w:p>
      <w:pPr>
        <w:pStyle w:val="FootnoteText"/>
      </w:pPr>
      <w:r>
        <w:rPr>
          <w:rStyle w:val="FootnoteReference"/>
        </w:rPr>
        <w:footnoteRef/>
      </w:r>
      <w:r>
        <w:t xml:space="preserve"> Cross-references for "I kept": John 6:37; John 6:39-40; John 10:27-28; Heb 2:13.</w:t>
      </w:r>
    </w:p>
  </w:footnote>
  <w:footnote w:id="8072">
    <w:p>
      <w:pPr>
        <w:pStyle w:val="FootnoteText"/>
      </w:pPr>
      <w:r>
        <w:rPr>
          <w:rStyle w:val="FootnoteReference"/>
        </w:rPr>
        <w:footnoteRef/>
      </w:r>
      <w:r>
        <w:t xml:space="preserve"> Cross-references for "that": Ps 109:6-19; Acts 1:16-20; Acts 1:25.</w:t>
      </w:r>
    </w:p>
  </w:footnote>
  <w:footnote w:id="8073">
    <w:p>
      <w:pPr>
        <w:pStyle w:val="FootnoteText"/>
      </w:pPr>
      <w:r>
        <w:rPr>
          <w:rStyle w:val="FootnoteReference"/>
        </w:rPr>
        <w:footnoteRef/>
      </w:r>
      <w:r>
        <w:t xml:space="preserve"> Cross-references for "the son": John 6:70-71; John 13:18; 2Thess 2:3.</w:t>
      </w:r>
    </w:p>
  </w:footnote>
  <w:footnote w:id="8074">
    <w:p>
      <w:pPr>
        <w:pStyle w:val="FootnoteText"/>
      </w:pPr>
      <w:r>
        <w:rPr>
          <w:rStyle w:val="FootnoteReference"/>
        </w:rPr>
        <w:footnoteRef/>
      </w:r>
      <w:r>
        <w:t xml:space="preserve"> Cross-references: Luke 4:26-27; John 13:18; John 18:9; 1John 2:19.</w:t>
      </w:r>
    </w:p>
  </w:footnote>
  <w:footnote w:id="8075">
    <w:p>
      <w:pPr>
        <w:pStyle w:val="FootnoteText"/>
      </w:pPr>
      <w:r>
        <w:rPr>
          <w:rStyle w:val="FootnoteReference"/>
        </w:rPr>
        <w:footnoteRef/>
      </w:r>
      <w:r>
        <w:t xml:space="preserve"> Cross-references for "come": John 13:3; John 17:1; Heb 12:2.</w:t>
      </w:r>
    </w:p>
  </w:footnote>
  <w:footnote w:id="807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7">
    <w:p>
      <w:pPr>
        <w:pStyle w:val="FootnoteText"/>
      </w:pPr>
      <w:r>
        <w:rPr>
          <w:rStyle w:val="FootnoteReference"/>
        </w:rPr>
        <w:footnoteRef/>
      </w:r>
      <w:r>
        <w:t xml:space="preserve"> Cross-references for "given": John 17:8.</w:t>
      </w:r>
    </w:p>
  </w:footnote>
  <w:footnote w:id="8078">
    <w:p>
      <w:pPr>
        <w:pStyle w:val="FootnoteText"/>
      </w:pPr>
      <w:r>
        <w:rPr>
          <w:rStyle w:val="FootnoteReference"/>
        </w:rPr>
        <w:footnoteRef/>
      </w:r>
      <w:r>
        <w:t xml:space="preserve"> Cross-references for "the world": Gen 3:15; Prov 29:27; Zech 11:8; Matt 10:24-25; John 7:7; John 15:18-21; 1Pet 4:4-5; 1John 3:12.</w:t>
      </w:r>
    </w:p>
  </w:footnote>
  <w:footnote w:id="8079">
    <w:p>
      <w:pPr>
        <w:pStyle w:val="FootnoteText"/>
      </w:pPr>
      <w:r>
        <w:rPr>
          <w:rStyle w:val="FootnoteReference"/>
        </w:rPr>
        <w:footnoteRef/>
      </w:r>
      <w:r>
        <w:t xml:space="preserve"> Cross-references: John 8:23; John 17:16; 1John 4:5-6; 1John 5:19-20.</w:t>
      </w:r>
    </w:p>
  </w:footnote>
  <w:footnote w:id="8080">
    <w:p>
      <w:pPr>
        <w:pStyle w:val="FootnoteText"/>
      </w:pPr>
      <w:r>
        <w:rPr>
          <w:rStyle w:val="FootnoteReference"/>
        </w:rPr>
        <w:footnoteRef/>
      </w:r>
      <w:r>
        <w:t xml:space="preserve"> Cross-references for "take": Ps 30:9; Eccl 9:10; Isa 38:18-19; Isa 57:1; Luke 8:38-39; Phil 1:20-26.</w:t>
      </w:r>
    </w:p>
  </w:footnote>
  <w:footnote w:id="8081">
    <w:p>
      <w:pPr>
        <w:pStyle w:val="FootnoteText"/>
      </w:pPr>
      <w:r>
        <w:rPr>
          <w:rStyle w:val="FootnoteReference"/>
        </w:rPr>
        <w:footnoteRef/>
      </w:r>
      <w:r>
        <w:t xml:space="preserve"> Cross-references for "keep": Gen 48:16; 1Chr 4:10; Ps 121:7; Matt 6:13; Luke 11:4; Gal 1:4; 2Thess 3:3; 2Tim 4:8; 1John 5:18.</w:t>
      </w:r>
    </w:p>
  </w:footnote>
  <w:footnote w:id="8082">
    <w:p>
      <w:pPr>
        <w:pStyle w:val="FootnoteText"/>
      </w:pPr>
      <w:r>
        <w:rPr>
          <w:rStyle w:val="FootnoteReference"/>
        </w:rPr>
        <w:footnoteRef/>
      </w:r>
      <w:r>
        <w:t xml:space="preserve"> Cross-references: John 17:14 (18).</w:t>
      </w:r>
    </w:p>
  </w:footnote>
  <w:footnote w:id="808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4">
    <w:p>
      <w:pPr>
        <w:pStyle w:val="FootnoteText"/>
      </w:pPr>
      <w:r>
        <w:rPr>
          <w:rStyle w:val="FootnoteReference"/>
        </w:rPr>
        <w:footnoteRef/>
      </w:r>
      <w:r>
        <w:t xml:space="preserve"> Cross-references for "word": 2Sam 7:28; Ps 12:6; Ps 19:7; Ps 119:144; Ps 119:151-152; John 8:40; Eph 4:21; 2Tim 2:25-26.</w:t>
      </w:r>
    </w:p>
  </w:footnote>
  <w:footnote w:id="8085">
    <w:p>
      <w:pPr>
        <w:pStyle w:val="FootnoteText"/>
      </w:pPr>
      <w:r>
        <w:rPr>
          <w:rStyle w:val="FootnoteReference"/>
        </w:rPr>
        <w:footnoteRef/>
      </w:r>
      <w:r>
        <w:t xml:space="preserve"> Cross-references: Isa 61:1-3; Matt 23:34; John 20:21; 2Cor 5:20; Eph 3:7.</w:t>
      </w:r>
    </w:p>
  </w:footnote>
  <w:footnote w:id="8086">
    <w:p>
      <w:pPr>
        <w:pStyle w:val="FootnoteText"/>
      </w:pPr>
      <w:r>
        <w:rPr>
          <w:rStyle w:val="FootnoteReference"/>
        </w:rPr>
        <w:footnoteRef/>
      </w:r>
      <w:r>
        <w:t xml:space="preserve"> Cross-references for "I sanctify": Jer 1:5; John 10:36; 1Cor 1:2; Heb 2:11; Heb 9:13; Heb 9:18; Heb 9:26; Heb 10:5-10; Heb 10:29.</w:t>
      </w:r>
    </w:p>
  </w:footnote>
  <w:footnote w:id="8087">
    <w:p>
      <w:pPr>
        <w:pStyle w:val="FootnoteText"/>
      </w:pPr>
      <w:r>
        <w:rPr>
          <w:rStyle w:val="FootnoteReference"/>
        </w:rPr>
        <w:footnoteRef/>
      </w:r>
      <w:r>
        <w:t xml:space="preserve"> Cross-references for "that": John 17:17; Titus 2:14.</w:t>
      </w:r>
    </w:p>
  </w:footnote>
  <w:footnote w:id="8088">
    <w:p>
      <w:pPr>
        <w:pStyle w:val="FootnoteText"/>
      </w:pPr>
      <w:r>
        <w:rPr>
          <w:rStyle w:val="FootnoteReference"/>
        </w:rPr>
        <w:footnoteRef/>
      </w:r>
      <w:r>
        <w:t xml:space="preserve"> Cross-references: Isa 62:1; 2Cor 4:15; 2Cor 8:9; 1Thess 4:7; 2Tim 2:10.</w:t>
      </w:r>
    </w:p>
  </w:footnote>
  <w:footnote w:id="8089">
    <w:p>
      <w:pPr>
        <w:pStyle w:val="FootnoteText"/>
      </w:pPr>
      <w:r>
        <w:rPr>
          <w:rStyle w:val="FootnoteReference"/>
        </w:rPr>
        <w:footnoteRef/>
      </w:r>
      <w:r>
        <w:t xml:space="preserve"> Cross-references for "pray": John 17:6-11; Eph 4:11.</w:t>
      </w:r>
    </w:p>
  </w:footnote>
  <w:footnote w:id="8090">
    <w:p>
      <w:pPr>
        <w:pStyle w:val="FootnoteText"/>
      </w:pPr>
      <w:r>
        <w:rPr>
          <w:rStyle w:val="FootnoteReference"/>
        </w:rPr>
        <w:footnoteRef/>
      </w:r>
      <w:r>
        <w:t xml:space="preserve"> Cross-references for "for them": Acts 2:41; Acts 4:4; Rom 15:18-19; Rom 16:26; 2Tim 1:2.</w:t>
      </w:r>
    </w:p>
  </w:footnote>
  <w:footnote w:id="809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2">
    <w:p>
      <w:pPr>
        <w:pStyle w:val="FootnoteText"/>
      </w:pPr>
      <w:r>
        <w:rPr>
          <w:rStyle w:val="FootnoteReference"/>
        </w:rPr>
        <w:footnoteRef/>
      </w:r>
      <w:r>
        <w:t xml:space="preserve"> Cross-references for "that the": John 13:35.</w:t>
      </w:r>
    </w:p>
  </w:footnote>
  <w:footnote w:id="8093">
    <w:p>
      <w:pPr>
        <w:pStyle w:val="FootnoteText"/>
      </w:pPr>
      <w:r>
        <w:rPr>
          <w:rStyle w:val="FootnoteReference"/>
        </w:rPr>
        <w:footnoteRef/>
      </w:r>
      <w:r>
        <w:t xml:space="preserve"> Cross-references: John 5:23; John 10:30; John 10:38; John 14:9-11; Phil 2:6; 1John 5:7.</w:t>
      </w:r>
    </w:p>
  </w:footnote>
  <w:footnote w:id="809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5">
    <w:p>
      <w:pPr>
        <w:pStyle w:val="FootnoteText"/>
      </w:pPr>
      <w:r>
        <w:rPr>
          <w:rStyle w:val="FootnoteReference"/>
        </w:rPr>
        <w:footnoteRef/>
      </w:r>
      <w:r>
        <w:t xml:space="preserve"> Cross-references for "that": John 14:20; 1John 1:3; 1John 3:24.</w:t>
      </w:r>
    </w:p>
  </w:footnote>
  <w:footnote w:id="8096">
    <w:p>
      <w:pPr>
        <w:pStyle w:val="FootnoteText"/>
      </w:pPr>
      <w:r>
        <w:rPr>
          <w:rStyle w:val="FootnoteReference"/>
        </w:rPr>
        <w:footnoteRef/>
      </w:r>
      <w:r>
        <w:t xml:space="preserve"> Cross-references for "made": Eph 4:12-16; Phil 3:15; Col 1:28; Col 2:2; Col 2:9-10; Col 3:14; 1Pet 5:10.</w:t>
      </w:r>
    </w:p>
  </w:footnote>
  <w:footnote w:id="8097">
    <w:p>
      <w:pPr>
        <w:pStyle w:val="FootnoteText"/>
      </w:pPr>
      <w:r>
        <w:rPr>
          <w:rStyle w:val="FootnoteReference"/>
        </w:rPr>
        <w:footnoteRef/>
      </w:r>
      <w:r>
        <w:t xml:space="preserve"> Cross-references: John 6:56; John 14:10; John 14:23; Rom 8:10-11; 1Cor 1:30; 2Cor 5:21; Gal 3:28; 1John 1:3; 1John 4:12-16.</w:t>
      </w:r>
    </w:p>
  </w:footnote>
  <w:footnote w:id="8098">
    <w:p>
      <w:pPr>
        <w:pStyle w:val="FootnoteText"/>
      </w:pPr>
      <w:r>
        <w:rPr>
          <w:rStyle w:val="FootnoteReference"/>
        </w:rPr>
        <w:footnoteRef/>
      </w:r>
      <w:r>
        <w:t xml:space="preserve"> Cross-references: John 13:35.</w:t>
      </w:r>
    </w:p>
  </w:footnote>
  <w:footnote w:id="8099">
    <w:p>
      <w:pPr>
        <w:pStyle w:val="FootnoteText"/>
      </w:pPr>
      <w:r>
        <w:rPr>
          <w:rStyle w:val="FootnoteReference"/>
        </w:rPr>
        <w:footnoteRef/>
      </w:r>
      <w:r>
        <w:t xml:space="preserve"> Cross-references for "and hast": John 17:24; Eph 1:6-14; 1John 3:1; 1John 4:19.</w:t>
      </w:r>
    </w:p>
  </w:footnote>
  <w:footnote w:id="810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1">
    <w:p>
      <w:pPr>
        <w:pStyle w:val="FootnoteText"/>
      </w:pPr>
      <w:r>
        <w:rPr>
          <w:rStyle w:val="FootnoteReference"/>
        </w:rPr>
        <w:footnoteRef/>
      </w:r>
      <w:r>
        <w:t xml:space="preserve"> Cross-references: Gen 45:13; 1Cor 13:12; 2Cor 3:18; 2Cor 4:6; 1John 3:2; Rev 21:22.</w:t>
      </w:r>
    </w:p>
  </w:footnote>
  <w:footnote w:id="8102">
    <w:p>
      <w:pPr>
        <w:pStyle w:val="FootnoteText"/>
      </w:pPr>
      <w:r>
        <w:rPr>
          <w:rStyle w:val="FootnoteReference"/>
        </w:rPr>
        <w:footnoteRef/>
      </w:r>
      <w:r>
        <w:t xml:space="preserve"> Cross-references: Prov 8:21-31; John 17:5.</w:t>
      </w:r>
    </w:p>
  </w:footnote>
  <w:footnote w:id="8103">
    <w:p>
      <w:pPr>
        <w:pStyle w:val="FootnoteText"/>
      </w:pPr>
      <w:r>
        <w:rPr>
          <w:rStyle w:val="FootnoteReference"/>
        </w:rPr>
        <w:footnoteRef/>
      </w:r>
      <w:r>
        <w:t xml:space="preserve"> Cross-references for "righteous": Isa 45:21; John 17:11; Rom 3:26.</w:t>
      </w:r>
    </w:p>
  </w:footnote>
  <w:footnote w:id="810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5">
    <w:p>
      <w:pPr>
        <w:pStyle w:val="FootnoteText"/>
      </w:pPr>
      <w:r>
        <w:rPr>
          <w:rStyle w:val="FootnoteReference"/>
        </w:rPr>
        <w:footnoteRef/>
      </w:r>
      <w:r>
        <w:t xml:space="preserve"> Cross-references for "these": Matt 16:16; John 6:19; John 16:27; John 16:30; John 17:8.</w:t>
      </w:r>
    </w:p>
  </w:footnote>
  <w:footnote w:id="8106">
    <w:p>
      <w:pPr>
        <w:pStyle w:val="FootnoteText"/>
      </w:pPr>
      <w:r>
        <w:rPr>
          <w:rStyle w:val="FootnoteReference"/>
        </w:rPr>
        <w:footnoteRef/>
      </w:r>
      <w:r>
        <w:t xml:space="preserve"> Cross-references: John 1:18; John 5:19-20; John 7:29; John 10:15.</w:t>
      </w:r>
    </w:p>
  </w:footnote>
  <w:footnote w:id="8107">
    <w:p>
      <w:pPr>
        <w:pStyle w:val="FootnoteText"/>
      </w:pPr>
      <w:r>
        <w:rPr>
          <w:rStyle w:val="FootnoteReference"/>
        </w:rPr>
        <w:footnoteRef/>
      </w:r>
      <w:r>
        <w:t xml:space="preserve"> Cross-references for "I have": Ps 22:22; John 8:50; John 15:15; John 17:6; Heb 2:12.</w:t>
      </w:r>
    </w:p>
  </w:footnote>
  <w:footnote w:id="8108">
    <w:p>
      <w:pPr>
        <w:pStyle w:val="FootnoteText"/>
      </w:pPr>
      <w:r>
        <w:rPr>
          <w:rStyle w:val="FootnoteReference"/>
        </w:rPr>
        <w:footnoteRef/>
      </w:r>
      <w:r>
        <w:t xml:space="preserve"> Cross-references for "that": John 14:23; John 15:9; Eph 1:6; Eph 1:22-23; Eph 2:4-5; Eph 5:30; Eph 5:32; 2Thess 2:16.</w:t>
      </w:r>
    </w:p>
  </w:footnote>
  <w:footnote w:id="810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10">
    <w:p>
      <w:pPr>
        <w:pStyle w:val="FootnoteText"/>
      </w:pPr>
      <w:r>
        <w:rPr>
          <w:rStyle w:val="FootnoteReference"/>
        </w:rPr>
        <w:footnoteRef/>
      </w:r>
      <w:r>
        <w:t xml:space="preserve"> Name meaning: Jesus (Yeshua) — Yahweh saves. He will save His people from their sins.</w:t>
      </w:r>
    </w:p>
  </w:footnote>
  <w:footnote w:id="8111">
    <w:p>
      <w:pPr>
        <w:pStyle w:val="FootnoteText"/>
      </w:pPr>
      <w:r>
        <w:rPr>
          <w:rStyle w:val="FootnoteReference"/>
        </w:rPr>
        <w:footnoteRef/>
      </w:r>
      <w:r>
        <w:t xml:space="preserve"> Cross-references for "spoken": John 13:31-35.</w:t>
      </w:r>
    </w:p>
  </w:footnote>
  <w:footnote w:id="8112">
    <w:p>
      <w:pPr>
        <w:pStyle w:val="FootnoteText"/>
      </w:pPr>
      <w:r>
        <w:rPr>
          <w:rStyle w:val="FootnoteReference"/>
        </w:rPr>
        <w:footnoteRef/>
      </w:r>
      <w:r>
        <w:t xml:space="preserve"> Cross-references for "the brook": 2Sam 15:23; 1Kgs 15:13; 2Kgs 23:6; 2Kgs 23:12; 2Chr 15:16; 2Chr 30:14; Jer 31:40.</w:t>
      </w:r>
    </w:p>
  </w:footnote>
  <w:footnote w:id="811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4">
    <w:p>
      <w:pPr>
        <w:pStyle w:val="FootnoteText"/>
      </w:pPr>
      <w:r>
        <w:rPr>
          <w:rStyle w:val="FootnoteReference"/>
        </w:rPr>
        <w:footnoteRef/>
      </w:r>
      <w:r>
        <w:t xml:space="preserve"> Cross-references for "a garden": Gen 2:15; Gen 3:23; John 18:26.</w:t>
      </w:r>
    </w:p>
  </w:footnote>
  <w:footnote w:id="8115">
    <w:p>
      <w:pPr>
        <w:pStyle w:val="FootnoteText"/>
      </w:pPr>
      <w:r>
        <w:rPr>
          <w:rStyle w:val="FootnoteReference"/>
        </w:rPr>
        <w:footnoteRef/>
      </w:r>
      <w:r>
        <w:t xml:space="preserve"> Cross-references: Matt 26:36; Mark 14:32; Luke 22:39-40; John 14:31.</w:t>
      </w:r>
    </w:p>
  </w:footnote>
  <w:footnote w:id="8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7">
    <w:p>
      <w:pPr>
        <w:pStyle w:val="FootnoteText"/>
      </w:pPr>
      <w:r>
        <w:rPr>
          <w:rStyle w:val="FootnoteReference"/>
        </w:rPr>
        <w:footnoteRef/>
      </w:r>
      <w:r>
        <w:t xml:space="preserve"> Cross-references: Mark 11:11-12; Luke 21:37; Luke 22:39.</w:t>
      </w:r>
    </w:p>
  </w:footnote>
  <w:footnote w:id="8118">
    <w:p>
      <w:pPr>
        <w:pStyle w:val="FootnoteText"/>
      </w:pPr>
      <w:r>
        <w:rPr>
          <w:rStyle w:val="FootnoteReference"/>
        </w:rPr>
        <w:footnoteRef/>
      </w:r>
      <w:r>
        <w:t xml:space="preserve"> Cross-references for "Judas": Matt 26:47; Matt 26:55; Mark 14:43-44; Mark 14:48; Luke 22:47-53; John 13:2; John 13:27-30; Acts 1:16.</w:t>
      </w:r>
    </w:p>
  </w:footnote>
  <w:footnote w:id="8119">
    <w:p>
      <w:pPr>
        <w:pStyle w:val="FootnoteText"/>
      </w:pPr>
      <w:r>
        <w:rPr>
          <w:rStyle w:val="FootnoteReference"/>
        </w:rPr>
        <w:footnoteRef/>
      </w:r>
      <w:r>
        <w:t xml:space="preserve"> Cross-references for "a band": Ps 3:1-2; Ps 22:12; John 18:12.</w:t>
      </w:r>
    </w:p>
  </w:footnote>
  <w:footnote w:id="81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2">
    <w:p>
      <w:pPr>
        <w:pStyle w:val="FootnoteText"/>
      </w:pPr>
      <w:r>
        <w:rPr>
          <w:rStyle w:val="FootnoteReference"/>
        </w:rPr>
        <w:footnoteRef/>
      </w:r>
      <w:r>
        <w:t xml:space="preserve"> Cross-references for "Whom": 1Kgs 18:10; 1Kgs 18:14-18; Neh 6:11; Ps 3:6; Ps 27:3; Prov 28:1; 1Pet 4:1.</w:t>
      </w:r>
    </w:p>
  </w:footnote>
  <w:footnote w:id="8123">
    <w:p>
      <w:pPr>
        <w:pStyle w:val="FootnoteText"/>
      </w:pPr>
      <w:r>
        <w:rPr>
          <w:rStyle w:val="FootnoteReference"/>
        </w:rPr>
        <w:footnoteRef/>
      </w:r>
      <w:r>
        <w:t xml:space="preserve"> Cross-references for "Jesus": Matt 2:23; Matt 21:11; John 1:46; John 19:19.</w:t>
      </w:r>
    </w:p>
  </w:footnote>
  <w:footnote w:id="81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26">
    <w:p>
      <w:pPr>
        <w:pStyle w:val="FootnoteText"/>
      </w:pPr>
      <w:r>
        <w:rPr>
          <w:rStyle w:val="FootnoteReference"/>
        </w:rPr>
        <w:footnoteRef/>
      </w:r>
      <w:r>
        <w:t xml:space="preserve"> Cross-references for "stood": Isa 3:9; Jer 8:12.</w:t>
      </w:r>
    </w:p>
  </w:footnote>
  <w:footnote w:id="8127">
    <w:p>
      <w:pPr>
        <w:pStyle w:val="FootnoteText"/>
      </w:pPr>
      <w:r>
        <w:rPr>
          <w:rStyle w:val="FootnoteReference"/>
        </w:rPr>
        <w:footnoteRef/>
      </w:r>
      <w:r>
        <w:t xml:space="preserve"> Cross-references for "they went": 2Kgs 1:9-15; Ps 27:2; Ps 40:14; Ps 70:2-3; Ps 129:5; Luke 9:54-56; Acts 4:29-30.</w:t>
      </w:r>
    </w:p>
  </w:footnote>
  <w:footnote w:id="8128">
    <w:p>
      <w:pPr>
        <w:pStyle w:val="FootnoteText"/>
      </w:pPr>
      <w:r>
        <w:rPr>
          <w:rStyle w:val="FootnoteReference"/>
        </w:rPr>
        <w:footnoteRef/>
      </w:r>
      <w:r>
        <w:t xml:space="preserve"> Cross-references: John 18:4 (3).</w:t>
      </w:r>
    </w:p>
  </w:footnote>
  <w:footnote w:id="8129">
    <w:p>
      <w:pPr>
        <w:pStyle w:val="FootnoteText"/>
      </w:pPr>
      <w:r>
        <w:rPr>
          <w:rStyle w:val="FootnoteReference"/>
        </w:rPr>
        <w:footnoteRef/>
      </w:r>
      <w:r>
        <w:t xml:space="preserve"> Cross-references: Isa 53:6; Eph 5:25.</w:t>
      </w:r>
    </w:p>
  </w:footnote>
  <w:footnote w:id="8130">
    <w:p>
      <w:pPr>
        <w:pStyle w:val="FootnoteText"/>
      </w:pPr>
      <w:r>
        <w:rPr>
          <w:rStyle w:val="FootnoteReference"/>
        </w:rPr>
        <w:footnoteRef/>
      </w:r>
      <w:r>
        <w:t xml:space="preserve"> Cross-references: Matt 26:56; Mark 14:50-52; John 10:28; John 13:1; John 13:36; John 16:32; 1Cor 10:13; 2Cor 12:9; 1Pet 5:7.</w:t>
      </w:r>
    </w:p>
  </w:footnote>
  <w:footnote w:id="8131">
    <w:p>
      <w:pPr>
        <w:pStyle w:val="FootnoteText"/>
      </w:pPr>
      <w:r>
        <w:rPr>
          <w:rStyle w:val="FootnoteReference"/>
        </w:rPr>
        <w:footnoteRef/>
      </w:r>
      <w:r>
        <w:t xml:space="preserve"> Cross-references: John 17:12.</w:t>
      </w:r>
    </w:p>
  </w:footnote>
  <w:footnote w:id="81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3">
    <w:p>
      <w:pPr>
        <w:pStyle w:val="FootnoteText"/>
      </w:pPr>
      <w:r>
        <w:rPr>
          <w:rStyle w:val="FootnoteReference"/>
        </w:rPr>
        <w:footnoteRef/>
      </w:r>
      <w:r>
        <w:t xml:space="preserve"> Name meaning: Peter (Kepha; Petros) — Rock; stone. The rock-like apostle.</w:t>
      </w:r>
    </w:p>
  </w:footnote>
  <w:footnote w:id="8134">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5">
    <w:p>
      <w:pPr>
        <w:pStyle w:val="FootnoteText"/>
      </w:pPr>
      <w:r>
        <w:rPr>
          <w:rStyle w:val="FootnoteReference"/>
        </w:rPr>
        <w:footnoteRef/>
      </w:r>
      <w:r>
        <w:t xml:space="preserve"> Cross-references: Matt 26:51-54; Mark 14:30; Mark 14:47; Luke 22:33; Luke 22:49-51; John 18:26.</w:t>
      </w:r>
    </w:p>
  </w:footnote>
  <w:footnote w:id="8136">
    <w:p>
      <w:pPr>
        <w:pStyle w:val="FootnoteText"/>
      </w:pPr>
      <w:r>
        <w:rPr>
          <w:rStyle w:val="FootnoteReference"/>
        </w:rPr>
        <w:footnoteRef/>
      </w:r>
      <w:r>
        <w:t xml:space="preserve"> Cross-references for "the cup": Ps 75:8; Ezek 23:31; Matt 20:22; Matt 26:39; Matt 26:42; Mark 10:38-39; Mark 14:35-36; Luke 22:42; Heb 12:2.</w:t>
      </w:r>
    </w:p>
  </w:footnote>
  <w:footnote w:id="8137">
    <w:p>
      <w:pPr>
        <w:pStyle w:val="FootnoteText"/>
      </w:pPr>
      <w:r>
        <w:rPr>
          <w:rStyle w:val="FootnoteReference"/>
        </w:rPr>
        <w:footnoteRef/>
      </w:r>
      <w:r>
        <w:t xml:space="preserve"> Cross-references: John 18:36; 2Cor 6:7; 2Cor 10:4; Eph 6:11-17.</w:t>
      </w:r>
    </w:p>
  </w:footnote>
  <w:footnote w:id="8138">
    <w:p>
      <w:pPr>
        <w:pStyle w:val="FootnoteText"/>
      </w:pPr>
      <w:r>
        <w:rPr>
          <w:rStyle w:val="FootnoteReference"/>
        </w:rPr>
        <w:footnoteRef/>
      </w:r>
      <w:r>
        <w:t xml:space="preserve"> Cross-references: Luke 12:30; John 11:41-42; John 12:27-28; John 15:10; John 17:24; John 20:17; Rom 8:15-18; Heb 12:5-10.</w:t>
      </w:r>
    </w:p>
  </w:footnote>
  <w:footnote w:id="8139">
    <w:p>
      <w:pPr>
        <w:pStyle w:val="FootnoteText"/>
      </w:pPr>
      <w:r>
        <w:rPr>
          <w:rStyle w:val="FootnoteReference"/>
        </w:rPr>
        <w:footnoteRef/>
      </w:r>
      <w:r>
        <w:t xml:space="preserve"> Cross-references for "the band": Matt 26:57; Mark 14:53; Luke 22:54; John 18:3.</w:t>
      </w:r>
    </w:p>
  </w:footnote>
  <w:footnote w:id="8140">
    <w:p>
      <w:pPr>
        <w:pStyle w:val="FootnoteText"/>
      </w:pPr>
      <w:r>
        <w:rPr>
          <w:rStyle w:val="FootnoteReference"/>
        </w:rPr>
        <w:footnoteRef/>
      </w:r>
      <w:r>
        <w:t xml:space="preserve"> Cross-references for "the captain": Acts 21:31; Acts 21:37; Acts 22:24-28; Acts 23:10; Acts 23:17-22.</w:t>
      </w:r>
    </w:p>
  </w:footnote>
  <w:footnote w:id="81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2">
    <w:p>
      <w:pPr>
        <w:pStyle w:val="FootnoteText"/>
      </w:pPr>
      <w:r>
        <w:rPr>
          <w:rStyle w:val="FootnoteReference"/>
        </w:rPr>
        <w:footnoteRef/>
      </w:r>
      <w:r>
        <w:t xml:space="preserve"> Cross-references for "bound": Gen 22:9; Gen 40:3; Judg 16:21; Ps 118:27; Matt 27:2; Mark 15:1.</w:t>
      </w:r>
    </w:p>
  </w:footnote>
  <w:footnote w:id="81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5">
    <w:p>
      <w:pPr>
        <w:pStyle w:val="FootnoteText"/>
      </w:pPr>
      <w:r>
        <w:rPr>
          <w:rStyle w:val="FootnoteReference"/>
        </w:rPr>
        <w:footnoteRef/>
      </w:r>
      <w:r>
        <w:t xml:space="preserve"> Cross-references for "that": John 11:51; John 18:24.</w:t>
      </w:r>
    </w:p>
  </w:footnote>
  <w:footnote w:id="8146">
    <w:p>
      <w:pPr>
        <w:pStyle w:val="FootnoteText"/>
      </w:pPr>
      <w:r>
        <w:rPr>
          <w:rStyle w:val="FootnoteReference"/>
        </w:rPr>
        <w:footnoteRef/>
      </w:r>
      <w:r>
        <w:t xml:space="preserve"> Cross-references: Matt 26:57.</w:t>
      </w:r>
    </w:p>
  </w:footnote>
  <w:footnote w:id="8147">
    <w:p>
      <w:pPr>
        <w:pStyle w:val="FootnoteText"/>
      </w:pPr>
      <w:r>
        <w:rPr>
          <w:rStyle w:val="FootnoteReference"/>
        </w:rPr>
        <w:footnoteRef/>
      </w:r>
      <w:r>
        <w:t xml:space="preserve"> Cross-references for "Annas": Luke 3:2; Acts 4:6.</w:t>
      </w:r>
    </w:p>
  </w:footnote>
  <w:footnote w:id="8148">
    <w:p>
      <w:pPr>
        <w:pStyle w:val="FootnoteText"/>
      </w:pPr>
      <w:r>
        <w:rPr>
          <w:rStyle w:val="FootnoteReference"/>
        </w:rPr>
        <w:footnoteRef/>
      </w:r>
      <w:r>
        <w:t xml:space="preserve"> Cross-references for "Caiaphas": John 11:49-52.</w:t>
      </w:r>
    </w:p>
  </w:footnote>
  <w:footnote w:id="8149">
    <w:p>
      <w:pPr>
        <w:pStyle w:val="FootnoteText"/>
      </w:pPr>
      <w:r>
        <w:rPr>
          <w:rStyle w:val="FootnoteReference"/>
        </w:rPr>
        <w:footnoteRef/>
      </w:r>
      <w:r>
        <w:t xml:space="preserve"> Cross-references for "Simon": Matt 26:58-68; Mark 14:54; Luke 22:54.</w:t>
      </w:r>
    </w:p>
  </w:footnote>
  <w:footnote w:id="8150">
    <w:p>
      <w:pPr>
        <w:pStyle w:val="FootnoteText"/>
      </w:pPr>
      <w:r>
        <w:rPr>
          <w:rStyle w:val="FootnoteReference"/>
        </w:rPr>
        <w:footnoteRef/>
      </w:r>
      <w:r>
        <w:t xml:space="preserve"> Cross-references: Luke 22:55-57 (3); Mark 14:66-68 (3); Matthew 26:69 (3).</w:t>
      </w:r>
    </w:p>
  </w:footnote>
  <w:footnote w:id="8151">
    <w:p>
      <w:pPr>
        <w:pStyle w:val="FootnoteText"/>
      </w:pPr>
      <w:r>
        <w:rPr>
          <w:rStyle w:val="FootnoteReference"/>
        </w:rPr>
        <w:footnoteRef/>
      </w:r>
      <w:r>
        <w:t xml:space="preserve"> Cross-references for "I am not": Matt 26:33; John 18:5; John 18:8; John 21:15.</w:t>
      </w:r>
    </w:p>
  </w:footnote>
  <w:footnote w:id="8152">
    <w:p>
      <w:pPr>
        <w:pStyle w:val="FootnoteText"/>
      </w:pPr>
      <w:r>
        <w:rPr>
          <w:rStyle w:val="FootnoteReference"/>
        </w:rPr>
        <w:footnoteRef/>
      </w:r>
      <w:r>
        <w:t xml:space="preserve"> Cross-references for "the damsel": Matt 26:69-70; Mark 14:66-68; Luke 22:54; Luke 22:56-57; John 18:16.</w:t>
      </w:r>
    </w:p>
  </w:footnote>
  <w:footnote w:id="8153">
    <w:p>
      <w:pPr>
        <w:pStyle w:val="FootnoteText"/>
      </w:pPr>
      <w:r>
        <w:rPr>
          <w:rStyle w:val="FootnoteReference"/>
        </w:rPr>
        <w:footnoteRef/>
      </w:r>
      <w:r>
        <w:t xml:space="preserve"> Cross-references for "Peter": Gen 49:6; 1Kgs 19:9; Ps 1:1; Ps 26:4-10; Prov 13:20; Acts 4:23; 1Cor 15:33; 2Cor 6:15-17; Eph 5:11-12.</w:t>
      </w:r>
    </w:p>
  </w:footnote>
  <w:footnote w:id="8154">
    <w:p>
      <w:pPr>
        <w:pStyle w:val="FootnoteText"/>
      </w:pPr>
      <w:r>
        <w:rPr>
          <w:rStyle w:val="FootnoteReference"/>
        </w:rPr>
        <w:footnoteRef/>
      </w:r>
      <w:r>
        <w:t xml:space="preserve"> Cross-references: Mark 14:54; Luke 22:55-56; John 18:25.</w:t>
      </w:r>
    </w:p>
  </w:footnote>
  <w:footnote w:id="8155">
    <w:p>
      <w:pPr>
        <w:pStyle w:val="FootnoteText"/>
      </w:pPr>
      <w:r>
        <w:rPr>
          <w:rStyle w:val="FootnoteReference"/>
        </w:rPr>
        <w:footnoteRef/>
      </w:r>
      <w:r>
        <w:t xml:space="preserve"> Cross-references: Luke 22:44.</w:t>
      </w:r>
    </w:p>
  </w:footnote>
  <w:footnote w:id="8156">
    <w:p>
      <w:pPr>
        <w:pStyle w:val="FootnoteText"/>
      </w:pPr>
      <w:r>
        <w:rPr>
          <w:rStyle w:val="FootnoteReference"/>
        </w:rPr>
        <w:footnoteRef/>
      </w:r>
      <w:r>
        <w:t xml:space="preserve"> Cross-references for "asked": Luke 11:53-54; Luke 20:20.</w:t>
      </w:r>
    </w:p>
  </w:footnote>
  <w:footnote w:id="8157">
    <w:p>
      <w:pPr>
        <w:pStyle w:val="FootnoteText"/>
      </w:pPr>
      <w:r>
        <w:rPr>
          <w:rStyle w:val="FootnoteReference"/>
        </w:rPr>
        <w:footnoteRef/>
      </w:r>
      <w:r>
        <w:t xml:space="preserve"> Cross-references for "and in": Isa 45:19; Isa 48:16; Matt 24:26; John 7:4; Acts 26:26.</w:t>
      </w:r>
    </w:p>
  </w:footnote>
  <w:footnote w:id="8158">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9">
    <w:p>
      <w:pPr>
        <w:pStyle w:val="FootnoteText"/>
      </w:pPr>
      <w:r>
        <w:rPr>
          <w:rStyle w:val="FootnoteReference"/>
        </w:rPr>
        <w:footnoteRef/>
      </w:r>
      <w:r>
        <w:t xml:space="preserve"> Cross-references: Matt 26:59-60; Mark 14:55-59; Luke 22:67; Acts 24:12-13; Acts 24:18-20.</w:t>
      </w:r>
    </w:p>
  </w:footnote>
  <w:footnote w:id="8160">
    <w:p>
      <w:pPr>
        <w:pStyle w:val="FootnoteText"/>
      </w:pPr>
      <w:r>
        <w:rPr>
          <w:rStyle w:val="FootnoteReference"/>
        </w:rPr>
        <w:footnoteRef/>
      </w:r>
      <w:r>
        <w:t xml:space="preserve"> Cross-references for "struck": Job 16:10; Job 30:10-12; Isa 50:5-7; Jer 20:2; Mic 5:1; Matt 26:67-68; Mark 14:65; Luke 22:63-64; Acts 23:2-3.</w:t>
      </w:r>
    </w:p>
  </w:footnote>
  <w:footnote w:id="8161">
    <w:p>
      <w:pPr>
        <w:pStyle w:val="FootnoteText"/>
      </w:pPr>
      <w:r>
        <w:rPr>
          <w:rStyle w:val="FootnoteReference"/>
        </w:rPr>
        <w:footnoteRef/>
      </w:r>
      <w:r>
        <w:t xml:space="preserve"> Cross-references for "Answerest": Acts 23:4-5.</w:t>
      </w:r>
    </w:p>
  </w:footnote>
  <w:footnote w:id="8162">
    <w:p>
      <w:pPr>
        <w:pStyle w:val="FootnoteText"/>
      </w:pPr>
      <w:r>
        <w:rPr>
          <w:rStyle w:val="FootnoteReference"/>
        </w:rPr>
        <w:footnoteRef/>
      </w:r>
      <w:r>
        <w:t xml:space="preserve"> Cross-references: 2Cor 10:1; 1Pet 2:20-23.</w:t>
      </w:r>
    </w:p>
  </w:footnote>
  <w:footnote w:id="8163">
    <w:p>
      <w:pPr>
        <w:pStyle w:val="FootnoteText"/>
      </w:pPr>
      <w:r>
        <w:rPr>
          <w:rStyle w:val="FootnoteReference"/>
        </w:rPr>
        <w:footnoteRef/>
      </w:r>
      <w:r>
        <w:t xml:space="preserve"> Cross-references for "Annas": Matt 26:57; John 18:13.</w:t>
      </w:r>
    </w:p>
  </w:footnote>
  <w:footnote w:id="8164">
    <w:p>
      <w:pPr>
        <w:pStyle w:val="FootnoteText"/>
      </w:pPr>
      <w:r>
        <w:rPr>
          <w:rStyle w:val="FootnoteReference"/>
        </w:rPr>
        <w:footnoteRef/>
      </w:r>
      <w:r>
        <w:t xml:space="preserve"> Cross-references for "bound": John 18:13.</w:t>
      </w:r>
    </w:p>
  </w:footnote>
  <w:footnote w:id="8165">
    <w:p>
      <w:pPr>
        <w:pStyle w:val="FootnoteText"/>
      </w:pPr>
      <w:r>
        <w:rPr>
          <w:rStyle w:val="FootnoteReference"/>
        </w:rPr>
        <w:footnoteRef/>
      </w:r>
      <w:r>
        <w:t xml:space="preserve"> Cross-references for "stood": Mark 14:37-38; Mark 14:67; Luke 22:56; John 18:18.</w:t>
      </w:r>
    </w:p>
  </w:footnote>
  <w:footnote w:id="8166">
    <w:p>
      <w:pPr>
        <w:pStyle w:val="FootnoteText"/>
      </w:pPr>
      <w:r>
        <w:rPr>
          <w:rStyle w:val="FootnoteReference"/>
        </w:rPr>
        <w:footnoteRef/>
      </w:r>
      <w:r>
        <w:t xml:space="preserve"> Cross-references: Matt 26:69; Matt 26:71; Mark 14:68-70; Luke 22:58.</w:t>
      </w:r>
    </w:p>
  </w:footnote>
  <w:footnote w:id="8167">
    <w:p>
      <w:pPr>
        <w:pStyle w:val="FootnoteText"/>
      </w:pPr>
      <w:r>
        <w:rPr>
          <w:rStyle w:val="FootnoteReference"/>
        </w:rPr>
        <w:footnoteRef/>
      </w:r>
      <w:r>
        <w:t xml:space="preserve"> Cross-references: Gen 18:15; Prov 29:25; Gal 2:11-13.</w:t>
      </w:r>
    </w:p>
  </w:footnote>
  <w:footnote w:id="8168">
    <w:p>
      <w:pPr>
        <w:pStyle w:val="FootnoteText"/>
      </w:pPr>
      <w:r>
        <w:rPr>
          <w:rStyle w:val="FootnoteReference"/>
        </w:rPr>
        <w:footnoteRef/>
      </w:r>
      <w:r>
        <w:t xml:space="preserve"> Cross-references for "being": John 18:10.</w:t>
      </w:r>
    </w:p>
  </w:footnote>
  <w:footnote w:id="8169">
    <w:p>
      <w:pPr>
        <w:pStyle w:val="FootnoteText"/>
      </w:pPr>
      <w:r>
        <w:rPr>
          <w:rStyle w:val="FootnoteReference"/>
        </w:rPr>
        <w:footnoteRef/>
      </w:r>
      <w:r>
        <w:t xml:space="preserve"> Cross-references: Prov 12:19; Matt 26:73; Mark 14:70-71; Luke 22:59-60.</w:t>
      </w:r>
    </w:p>
  </w:footnote>
  <w:footnote w:id="8170">
    <w:p>
      <w:pPr>
        <w:pStyle w:val="FootnoteText"/>
      </w:pPr>
      <w:r>
        <w:rPr>
          <w:rStyle w:val="FootnoteReference"/>
        </w:rPr>
        <w:footnoteRef/>
      </w:r>
      <w:r>
        <w:t xml:space="preserve"> Cross-references: Matt 26:34; Matt 26:74-75; Mark 14:30; Mark 14:68; Mark 14:71-72; Luke 22:34; Luke 22:60-62; John 13:38.</w:t>
      </w:r>
    </w:p>
  </w:footnote>
  <w:footnote w:id="8171">
    <w:p>
      <w:pPr>
        <w:pStyle w:val="FootnoteText"/>
      </w:pPr>
      <w:r>
        <w:rPr>
          <w:rStyle w:val="FootnoteReference"/>
        </w:rPr>
        <w:footnoteRef/>
      </w:r>
      <w:r>
        <w:t xml:space="preserve"> Cross-references for "early": Prov 1:16; Prov 4:16; Mic 2:1; Luke 22:66.</w:t>
      </w:r>
    </w:p>
  </w:footnote>
  <w:footnote w:id="8172">
    <w:p>
      <w:pPr>
        <w:pStyle w:val="FootnoteText"/>
      </w:pPr>
      <w:r>
        <w:rPr>
          <w:rStyle w:val="FootnoteReference"/>
        </w:rPr>
        <w:footnoteRef/>
      </w:r>
      <w:r>
        <w:t xml:space="preserve"> Cross-references for "and they": Ps 35:16; Isa 1:10-15; Jer 7:8-11; Amos 5:21-23; Mic 3:10-12; Matt 23:23-28; Matt 27:6; Acts 10:28; Acts 11:3.</w:t>
      </w:r>
    </w:p>
  </w:footnote>
  <w:footnote w:id="8173">
    <w:p>
      <w:pPr>
        <w:pStyle w:val="FootnoteText"/>
      </w:pPr>
      <w:r>
        <w:rPr>
          <w:rStyle w:val="FootnoteReference"/>
        </w:rPr>
        <w:footnoteRef/>
      </w:r>
      <w:r>
        <w:t xml:space="preserve"> Cross-references: Matt 27:1; Matt 27:2-10; Mark 15:1-5; Luke 23:1-5; Acts 3:13.</w:t>
      </w:r>
    </w:p>
  </w:footnote>
  <w:footnote w:id="8174">
    <w:p>
      <w:pPr>
        <w:pStyle w:val="FootnoteText"/>
      </w:pPr>
      <w:r>
        <w:rPr>
          <w:rStyle w:val="FootnoteReference"/>
        </w:rPr>
        <w:footnoteRef/>
      </w:r>
      <w:r>
        <w:t xml:space="preserve"> Cross-references for "unto": Matt 27:27; Mark 15:16; John 18:33; John 19:9.</w:t>
      </w:r>
    </w:p>
  </w:footnote>
  <w:footnote w:id="8175">
    <w:p>
      <w:pPr>
        <w:pStyle w:val="FootnoteText"/>
      </w:pPr>
      <w:r>
        <w:rPr>
          <w:rStyle w:val="FootnoteReference"/>
        </w:rPr>
        <w:footnoteRef/>
      </w:r>
      <w:r>
        <w:t xml:space="preserve"> Cross-references: Deut 16:2; 2Chr 30:21-24; 2Chr 35:8-14; 2Chr 35:17-18; Ezek 45:21; John 18:39; John 19:14.</w:t>
      </w:r>
    </w:p>
  </w:footnote>
  <w:footnote w:id="8176">
    <w:p>
      <w:pPr>
        <w:pStyle w:val="FootnoteText"/>
      </w:pPr>
      <w:r>
        <w:rPr>
          <w:rStyle w:val="FootnoteReference"/>
        </w:rPr>
        <w:footnoteRef/>
      </w:r>
      <w:r>
        <w:t xml:space="preserve"> Name meaning: Pilate (Pilatus) — Armed with a spear. Roman judge who washed his hands of Jesus.</w:t>
      </w:r>
    </w:p>
  </w:footnote>
  <w:footnote w:id="8177">
    <w:p>
      <w:pPr>
        <w:pStyle w:val="FootnoteText"/>
      </w:pPr>
      <w:r>
        <w:rPr>
          <w:rStyle w:val="FootnoteReference"/>
        </w:rPr>
        <w:footnoteRef/>
      </w:r>
      <w:r>
        <w:t xml:space="preserve"> Cross-references for "What": Matt 27:23; Acts 23:28-30; Acts 25:16.</w:t>
      </w:r>
    </w:p>
  </w:footnote>
  <w:footnote w:id="8178">
    <w:p>
      <w:pPr>
        <w:pStyle w:val="FootnoteText"/>
      </w:pPr>
      <w:r>
        <w:rPr>
          <w:rStyle w:val="FootnoteReference"/>
        </w:rPr>
        <w:footnoteRef/>
      </w:r>
      <w:r>
        <w:t xml:space="preserve"> Cross-references for "delivered": Mark 10:33; Luke 24:7; Acts 3:13.</w:t>
      </w:r>
    </w:p>
  </w:footnote>
  <w:footnote w:id="8179">
    <w:p>
      <w:pPr>
        <w:pStyle w:val="FootnoteText"/>
      </w:pPr>
      <w:r>
        <w:rPr>
          <w:rStyle w:val="FootnoteReference"/>
        </w:rPr>
        <w:footnoteRef/>
      </w:r>
      <w:r>
        <w:t xml:space="preserve"> Cross-references: Mark 15:3; Luke 20:19-26; Luke 23:2-5; John 19:12.</w:t>
      </w:r>
    </w:p>
  </w:footnote>
  <w:footnote w:id="8180">
    <w:p>
      <w:pPr>
        <w:pStyle w:val="FootnoteText"/>
      </w:pPr>
      <w:r>
        <w:rPr>
          <w:rStyle w:val="FootnoteReference"/>
        </w:rPr>
        <w:footnoteRef/>
      </w:r>
      <w:r>
        <w:t xml:space="preserve"> Cross-references for "Take": John 19:6-7; Acts 25:18-20.</w:t>
      </w:r>
    </w:p>
  </w:footnote>
  <w:footnote w:id="8181">
    <w:p>
      <w:pPr>
        <w:pStyle w:val="FootnoteText"/>
      </w:pPr>
      <w:r>
        <w:rPr>
          <w:rStyle w:val="FootnoteReference"/>
        </w:rPr>
        <w:footnoteRef/>
      </w:r>
      <w:r>
        <w:t xml:space="preserve"> Cross-references: Gen 49:10; Ezek 21:26-27; Hos 3:4-5; John 19:15.</w:t>
      </w:r>
    </w:p>
  </w:footnote>
  <w:footnote w:id="8182">
    <w:p>
      <w:pPr>
        <w:pStyle w:val="FootnoteText"/>
      </w:pPr>
      <w:r>
        <w:rPr>
          <w:rStyle w:val="FootnoteReference"/>
        </w:rPr>
        <w:footnoteRef/>
      </w:r>
      <w:r>
        <w:t xml:space="preserve"> Cross-references for "the saying": Matt 20:19; Matt 26:2; Luke 18:32-33; Luke 24:7-8; John 3:14; John 10:31; John 10:33; John 12:32-33; Acts 7:59.</w:t>
      </w:r>
    </w:p>
  </w:footnote>
  <w:footnote w:id="8183">
    <w:p>
      <w:pPr>
        <w:pStyle w:val="FootnoteText"/>
      </w:pPr>
      <w:r>
        <w:rPr>
          <w:rStyle w:val="FootnoteReference"/>
        </w:rPr>
        <w:footnoteRef/>
      </w:r>
      <w:r>
        <w:t xml:space="preserve"> Cross-references for "what": Deut 21:23; Ps 22:16; Gal 3:13.</w:t>
      </w:r>
    </w:p>
  </w:footnote>
  <w:footnote w:id="8184">
    <w:p>
      <w:pPr>
        <w:pStyle w:val="FootnoteText"/>
      </w:pPr>
      <w:r>
        <w:rPr>
          <w:rStyle w:val="FootnoteReference"/>
        </w:rPr>
        <w:footnoteRef/>
      </w:r>
      <w:r>
        <w:t xml:space="preserve"> Cross-references for "and said": Matt 27:11; Mark 15:2; Luke 23:3-4; John 18:37; 1Tim 6:13.</w:t>
      </w:r>
    </w:p>
  </w:footnote>
  <w:footnote w:id="8185">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6">
    <w:p>
      <w:pPr>
        <w:pStyle w:val="FootnoteText"/>
      </w:pPr>
      <w:r>
        <w:rPr>
          <w:rStyle w:val="FootnoteReference"/>
        </w:rPr>
        <w:footnoteRef/>
      </w:r>
      <w:r>
        <w:t xml:space="preserve"> Cross-references for "Sayest": John 18:36.</w:t>
      </w:r>
    </w:p>
  </w:footnote>
  <w:footnote w:id="8187">
    <w:p>
      <w:pPr>
        <w:pStyle w:val="FootnoteText"/>
      </w:pPr>
      <w:r>
        <w:rPr>
          <w:rStyle w:val="FootnoteReference"/>
        </w:rPr>
        <w:footnoteRef/>
      </w:r>
      <w:r>
        <w:t xml:space="preserve"> People-name: Jew. People-name meaning: Jew — same as Judah. Source form: Jew. Equivalent source: direct curated/Hitchcock lookup.</w:t>
      </w:r>
    </w:p>
  </w:footnote>
  <w:footnote w:id="8188">
    <w:p>
      <w:pPr>
        <w:pStyle w:val="FootnoteText"/>
      </w:pPr>
      <w:r>
        <w:rPr>
          <w:rStyle w:val="FootnoteReference"/>
        </w:rPr>
        <w:footnoteRef/>
      </w:r>
      <w:r>
        <w:t xml:space="preserve"> Cross-references for "what": John 19:6; Acts 21:38; Acts 22:22-24.</w:t>
      </w:r>
    </w:p>
  </w:footnote>
  <w:footnote w:id="8189">
    <w:p>
      <w:pPr>
        <w:pStyle w:val="FootnoteText"/>
      </w:pPr>
      <w:r>
        <w:rPr>
          <w:rStyle w:val="FootnoteReference"/>
        </w:rPr>
        <w:footnoteRef/>
      </w:r>
      <w:r>
        <w:t xml:space="preserve"> Cross-references for "Amos I": Ezra 4:12; Neh 4:2; Acts 18:14-16; Acts 23:29; Acts 25:19-20; Rom 3:1-2.</w:t>
      </w:r>
    </w:p>
  </w:footnote>
  <w:footnote w:id="8190">
    <w:p>
      <w:pPr>
        <w:pStyle w:val="FootnoteText"/>
      </w:pPr>
      <w:r>
        <w:rPr>
          <w:rStyle w:val="FootnoteReference"/>
        </w:rPr>
        <w:footnoteRef/>
      </w:r>
      <w:r>
        <w:t xml:space="preserve"> Cross-references for "Thine": John 18:28; John 19:11; Acts 3:13.</w:t>
      </w:r>
    </w:p>
  </w:footnote>
  <w:footnote w:id="8191">
    <w:p>
      <w:pPr>
        <w:pStyle w:val="FootnoteText"/>
      </w:pPr>
      <w:r>
        <w:rPr>
          <w:rStyle w:val="FootnoteReference"/>
        </w:rPr>
        <w:footnoteRef/>
      </w:r>
      <w:r>
        <w:t xml:space="preserve"> Cross-references for "Jesus": 1Tim 6:13.</w:t>
      </w:r>
    </w:p>
  </w:footnote>
  <w:footnote w:id="8192">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3">
    <w:p>
      <w:pPr>
        <w:pStyle w:val="FootnoteText"/>
      </w:pPr>
      <w:r>
        <w:rPr>
          <w:rStyle w:val="FootnoteReference"/>
        </w:rPr>
        <w:footnoteRef/>
      </w:r>
      <w:r>
        <w:t xml:space="preserve"> Cross-references for "then": John 18:11.</w:t>
      </w:r>
    </w:p>
  </w:footnote>
  <w:footnote w:id="8194">
    <w:p>
      <w:pPr>
        <w:pStyle w:val="FootnoteText"/>
      </w:pPr>
      <w:r>
        <w:rPr>
          <w:rStyle w:val="FootnoteReference"/>
        </w:rPr>
        <w:footnoteRef/>
      </w:r>
      <w:r>
        <w:t xml:space="preserve"> Cross-references for "that I should": Isa 55:4; John 8:14; John 14:6; Rev 1:4; Rev 3:14.</w:t>
      </w:r>
    </w:p>
  </w:footnote>
  <w:footnote w:id="8195">
    <w:p>
      <w:pPr>
        <w:pStyle w:val="FootnoteText"/>
      </w:pPr>
      <w:r>
        <w:rPr>
          <w:rStyle w:val="FootnoteReference"/>
        </w:rPr>
        <w:footnoteRef/>
      </w:r>
      <w:r>
        <w:t xml:space="preserve"> Cross-references for "Every": John 7:17; John 8:47; John 10:26-27; 1Pet 1:22; 1John 3:14; 1John 3:19; 1John 4:6; 1John 5:20.</w:t>
      </w:r>
    </w:p>
  </w:footnote>
  <w:footnote w:id="8196">
    <w:p>
      <w:pPr>
        <w:pStyle w:val="FootnoteText"/>
      </w:pPr>
      <w:r>
        <w:rPr>
          <w:rStyle w:val="FootnoteReference"/>
        </w:rPr>
        <w:footnoteRef/>
      </w:r>
      <w:r>
        <w:t xml:space="preserve"> Cross-references for "Thou": Matt 26:64; Matt 27:11; Mark 14:62; Mark 15:2; Luke 23:3; 1Tim 6:13.</w:t>
      </w:r>
    </w:p>
  </w:footnote>
  <w:footnote w:id="8197">
    <w:p>
      <w:pPr>
        <w:pStyle w:val="FootnoteText"/>
      </w:pPr>
      <w:r>
        <w:rPr>
          <w:rStyle w:val="FootnoteReference"/>
        </w:rPr>
        <w:footnoteRef/>
      </w:r>
      <w:r>
        <w:t xml:space="preserve"> Cross-references for "What": Acts 17:19-20; Acts 17:32; Acts 24:25-26.</w:t>
      </w:r>
    </w:p>
  </w:footnote>
  <w:footnote w:id="8198">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Cross-references for "I release": John 18:33.</w:t>
      </w:r>
    </w:p>
  </w:footnote>
  <w:footnote w:id="8201">
    <w:p>
      <w:pPr>
        <w:pStyle w:val="FootnoteText"/>
      </w:pPr>
      <w:r>
        <w:rPr>
          <w:rStyle w:val="FootnoteReference"/>
        </w:rPr>
        <w:footnoteRef/>
      </w:r>
      <w:r>
        <w:t xml:space="preserve"> Name meaning: Barabbas (Bar-Abba) — Son of the father. Released in place of the true Son of the Father.</w:t>
      </w:r>
    </w:p>
  </w:footnote>
  <w:footnote w:id="8202">
    <w:p>
      <w:pPr>
        <w:pStyle w:val="FootnoteText"/>
      </w:pPr>
      <w:r>
        <w:rPr>
          <w:rStyle w:val="FootnoteReference"/>
        </w:rPr>
        <w:footnoteRef/>
      </w:r>
      <w:r>
        <w:t xml:space="preserve"> Cross-references: Matt 27:16; Matt 27:26; Mark 15:7; Mark 15:15; Luke 23:18-19; Luke 23:25; Acts 3:13-14.</w:t>
      </w:r>
    </w:p>
  </w:footnote>
  <w:footnote w:id="8203">
    <w:p>
      <w:pPr>
        <w:pStyle w:val="FootnoteText"/>
      </w:pPr>
      <w:r>
        <w:rPr>
          <w:rStyle w:val="FootnoteReference"/>
        </w:rPr>
        <w:footnoteRef/>
      </w:r>
      <w:r>
        <w:t xml:space="preserve"> Name meaning: Pilate (Pilatus) — Armed with a spear. Roman judge who washed his hands of Jesus.</w:t>
      </w:r>
    </w:p>
  </w:footnote>
  <w:footnote w:id="8204">
    <w:p>
      <w:pPr>
        <w:pStyle w:val="FootnoteText"/>
      </w:pPr>
      <w:r>
        <w:rPr>
          <w:rStyle w:val="FootnoteReference"/>
        </w:rPr>
        <w:footnoteRef/>
      </w:r>
      <w:r>
        <w:t xml:space="preserve"> Name meaning: Jesus (Yeshua) — Yahweh saves. He will save His people from their sins.</w:t>
      </w:r>
    </w:p>
  </w:footnote>
  <w:footnote w:id="8205">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6">
    <w:p>
      <w:pPr>
        <w:pStyle w:val="FootnoteText"/>
      </w:pPr>
      <w:r>
        <w:rPr>
          <w:rStyle w:val="FootnoteReference"/>
        </w:rPr>
        <w:footnoteRef/>
      </w:r>
      <w:r>
        <w:t xml:space="preserve"> Cross-references for "Pilate": Matt 27:26-31; Mark 15:15-20; Luke 23:16; Luke 23:23.</w:t>
      </w:r>
    </w:p>
  </w:footnote>
  <w:footnote w:id="8207">
    <w:p>
      <w:pPr>
        <w:pStyle w:val="FootnoteText"/>
      </w:pPr>
      <w:r>
        <w:rPr>
          <w:rStyle w:val="FootnoteReference"/>
        </w:rPr>
        <w:footnoteRef/>
      </w:r>
      <w:r>
        <w:t xml:space="preserve"> Cross-references for "the soldiers": Ps 22:6; Isa 49:7; Isa 53:3; Matt 27:27-31; Mark 15:17-20; Luke 23:11; John 19:5.</w:t>
      </w:r>
    </w:p>
  </w:footnote>
  <w:footnote w:id="8208">
    <w:p>
      <w:pPr>
        <w:pStyle w:val="FootnoteText"/>
      </w:pPr>
      <w:r>
        <w:rPr>
          <w:rStyle w:val="FootnoteReference"/>
        </w:rPr>
        <w:footnoteRef/>
      </w:r>
      <w:r>
        <w:t xml:space="preserve"> Cross-references for "Hail": Matt 26:49; Matt 27:29; Luke 1:28.</w:t>
      </w:r>
    </w:p>
  </w:footnote>
  <w:footnote w:id="8209">
    <w:p>
      <w:pPr>
        <w:pStyle w:val="FootnoteText"/>
      </w:pPr>
      <w:r>
        <w:rPr>
          <w:rStyle w:val="FootnoteReference"/>
        </w:rPr>
        <w:footnoteRef/>
      </w:r>
      <w:r>
        <w:t xml:space="preserve"> Cross-references for "King": John 18:33; John 19:19-22.</w:t>
      </w:r>
    </w:p>
  </w:footnote>
  <w:footnote w:id="8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1">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2">
    <w:p>
      <w:pPr>
        <w:pStyle w:val="FootnoteText"/>
      </w:pPr>
      <w:r>
        <w:rPr>
          <w:rStyle w:val="FootnoteReference"/>
        </w:rPr>
        <w:footnoteRef/>
      </w:r>
      <w:r>
        <w:t xml:space="preserve"> Cross-references for "Behold": Isa 7:14; Isa 40:9; Isa 43:1; Lam 1:12; John 1:29; Heb 12:2.</w:t>
      </w:r>
    </w:p>
  </w:footnote>
  <w:footnote w:id="8213">
    <w:p>
      <w:pPr>
        <w:pStyle w:val="FootnoteText"/>
      </w:pPr>
      <w:r>
        <w:rPr>
          <w:rStyle w:val="FootnoteReference"/>
        </w:rPr>
        <w:footnoteRef/>
      </w:r>
      <w:r>
        <w:t xml:space="preserve"> Cross-references for "the chief priests": Matt 27:22; Mark 15:12-15; Luke 22:21-23; John 19:15; Acts 2:23; Acts 3:13-15; Acts 7:52; Acts 13:27-29.</w:t>
      </w:r>
    </w:p>
  </w:footnote>
  <w:footnote w:id="8214">
    <w:p>
      <w:pPr>
        <w:pStyle w:val="FootnoteText"/>
      </w:pPr>
      <w:r>
        <w:rPr>
          <w:rStyle w:val="FootnoteReference"/>
        </w:rPr>
        <w:footnoteRef/>
      </w:r>
      <w:r>
        <w:t xml:space="preserve"> Cross-references for "Take": Matt 27:24; John 18:31.</w:t>
      </w:r>
    </w:p>
  </w:footnote>
  <w:footnote w:id="8215">
    <w:p>
      <w:pPr>
        <w:pStyle w:val="FootnoteText"/>
      </w:pPr>
      <w:r>
        <w:rPr>
          <w:rStyle w:val="FootnoteReference"/>
        </w:rPr>
        <w:footnoteRef/>
      </w:r>
      <w:r>
        <w:t xml:space="preserve"> Cross-references for "We have": Lev 24:16; Deut 18:20.</w:t>
      </w:r>
    </w:p>
  </w:footnote>
  <w:footnote w:id="8216">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7">
    <w:p>
      <w:pPr>
        <w:pStyle w:val="FootnoteText"/>
      </w:pPr>
      <w:r>
        <w:rPr>
          <w:rStyle w:val="FootnoteReference"/>
        </w:rPr>
        <w:footnoteRef/>
      </w:r>
      <w:r>
        <w:t xml:space="preserve"> Cross-references for "heard": John 19:13; Acts 14:11-19.</w:t>
      </w:r>
    </w:p>
  </w:footnote>
  <w:footnote w:id="8218">
    <w:p>
      <w:pPr>
        <w:pStyle w:val="FootnoteText"/>
      </w:pPr>
      <w:r>
        <w:rPr>
          <w:rStyle w:val="FootnoteReference"/>
        </w:rPr>
        <w:footnoteRef/>
      </w:r>
      <w:r>
        <w:t xml:space="preserve"> Cross-references for "Whence": Judg 13:6; John 8:14; John 9:29-30.</w:t>
      </w:r>
    </w:p>
  </w:footnote>
  <w:footnote w:id="8219">
    <w:p>
      <w:pPr>
        <w:pStyle w:val="FootnoteText"/>
      </w:pPr>
      <w:r>
        <w:rPr>
          <w:rStyle w:val="FootnoteReference"/>
        </w:rPr>
        <w:footnoteRef/>
      </w:r>
      <w:r>
        <w:t xml:space="preserve"> Cross-references: Ps 38:13-15; Isa 53:7; Matt 27:12-14; Mark 15:3-5; Acts 8:32-33; Phil 1:28.</w:t>
      </w:r>
    </w:p>
  </w:footnote>
  <w:footnote w:id="8220">
    <w:p>
      <w:pPr>
        <w:pStyle w:val="FootnoteText"/>
      </w:pPr>
      <w:r>
        <w:rPr>
          <w:rStyle w:val="FootnoteReference"/>
        </w:rPr>
        <w:footnoteRef/>
      </w:r>
      <w:r>
        <w:t xml:space="preserve"> Cross-references for "knowest": Dan 3:14-15; Dan 5:19; John 18:39.</w:t>
      </w:r>
    </w:p>
  </w:footnote>
  <w:footnote w:id="8221">
    <w:p>
      <w:pPr>
        <w:pStyle w:val="FootnoteText"/>
      </w:pPr>
      <w:r>
        <w:rPr>
          <w:rStyle w:val="FootnoteReference"/>
        </w:rPr>
        <w:footnoteRef/>
      </w:r>
      <w:r>
        <w:t xml:space="preserve"> Cross-references for "the greater": Luke 7:41-42; Luke 10:11-14; Luke 12:47-48; John 9:41; John 15:22-24; Heb 6:4-8; Jas 4:17.</w:t>
      </w:r>
    </w:p>
  </w:footnote>
  <w:footnote w:id="8222">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3">
    <w:p>
      <w:pPr>
        <w:pStyle w:val="FootnoteText"/>
      </w:pPr>
      <w:r>
        <w:rPr>
          <w:rStyle w:val="FootnoteReference"/>
        </w:rPr>
        <w:footnoteRef/>
      </w:r>
      <w:r>
        <w:t xml:space="preserve"> Cross-references: Matt 26:65; Matt 27:2; Mark 14:44; John 11:49-50; John 18:3.</w:t>
      </w:r>
    </w:p>
  </w:footnote>
  <w:footnote w:id="8224">
    <w:p>
      <w:pPr>
        <w:pStyle w:val="FootnoteText"/>
      </w:pPr>
      <w:r>
        <w:rPr>
          <w:rStyle w:val="FootnoteReference"/>
        </w:rPr>
        <w:footnoteRef/>
      </w:r>
      <w:r>
        <w:t xml:space="preserve"> Cross-references for "from": Mark 6:16-26; Acts 24:24-27.</w:t>
      </w:r>
    </w:p>
  </w:footnote>
  <w:footnote w:id="82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6">
    <w:p>
      <w:pPr>
        <w:pStyle w:val="FootnoteText"/>
      </w:pPr>
      <w:r>
        <w:rPr>
          <w:rStyle w:val="FootnoteReference"/>
        </w:rPr>
        <w:footnoteRef/>
      </w:r>
      <w:r>
        <w:t xml:space="preserve"> Cross-references for "thou art": Luke 23:2-5; John 18:33-36; Acts 17:6-7.</w:t>
      </w:r>
    </w:p>
  </w:footnote>
  <w:footnote w:id="8227">
    <w:p>
      <w:pPr>
        <w:pStyle w:val="FootnoteText"/>
      </w:pPr>
      <w:r>
        <w:rPr>
          <w:rStyle w:val="FootnoteReference"/>
        </w:rPr>
        <w:footnoteRef/>
      </w:r>
      <w:r>
        <w:t xml:space="preserve"> Cross-references for "heard": Prov 29:25; Isa 51:12-13; Isa 57:11; Luke 12:5; John 19:8; Acts 4:19.</w:t>
      </w:r>
    </w:p>
  </w:footnote>
  <w:footnote w:id="8228">
    <w:p>
      <w:pPr>
        <w:pStyle w:val="FootnoteText"/>
      </w:pPr>
      <w:r>
        <w:rPr>
          <w:rStyle w:val="FootnoteReference"/>
        </w:rPr>
        <w:footnoteRef/>
      </w:r>
      <w:r>
        <w:t xml:space="preserve"> Cross-references for "and sat": Ps 58:1-2; Ps 82:5-7; Ps 94:20-21; Eccl 5:8; Amos 4:7.</w:t>
      </w:r>
    </w:p>
  </w:footnote>
  <w:footnote w:id="822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230">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1">
    <w:p>
      <w:pPr>
        <w:pStyle w:val="FootnoteText"/>
      </w:pPr>
      <w:r>
        <w:rPr>
          <w:rStyle w:val="FootnoteReference"/>
        </w:rPr>
        <w:footnoteRef/>
      </w:r>
      <w:r>
        <w:t xml:space="preserve"> Cross-references for "the preparation": Matt 27:62; Mark 15:42; Luke 23:54; John 19:31-32; John 19:42.</w:t>
      </w:r>
    </w:p>
  </w:footnote>
  <w:footnote w:id="8232">
    <w:p>
      <w:pPr>
        <w:pStyle w:val="FootnoteText"/>
      </w:pPr>
      <w:r>
        <w:rPr>
          <w:rStyle w:val="FootnoteReference"/>
        </w:rPr>
        <w:footnoteRef/>
      </w:r>
      <w:r>
        <w:t xml:space="preserve"> Cross-references for "the sixth": Mark 15:25; Mark 15:33-34; G1623; G5154.</w:t>
      </w:r>
    </w:p>
  </w:footnote>
  <w:footnote w:id="8233">
    <w:p>
      <w:pPr>
        <w:pStyle w:val="FootnoteText"/>
      </w:pPr>
      <w:r>
        <w:rPr>
          <w:rStyle w:val="FootnoteReference"/>
        </w:rPr>
        <w:footnoteRef/>
      </w:r>
      <w:r>
        <w:t xml:space="preserve"> Cross-references for "Behold": John 19:3; John 19:5; John 19:19-22.</w:t>
      </w:r>
    </w:p>
  </w:footnote>
  <w:footnote w:id="8234">
    <w:p>
      <w:pPr>
        <w:pStyle w:val="FootnoteText"/>
      </w:pPr>
      <w:r>
        <w:rPr>
          <w:rStyle w:val="FootnoteReference"/>
        </w:rPr>
        <w:footnoteRef/>
      </w:r>
      <w:r>
        <w:t xml:space="preserve"> Cross-references for "Away": Luke 23:18; John 19:6; Acts 21:36; Acts 22:22.</w:t>
      </w:r>
    </w:p>
  </w:footnote>
  <w:footnote w:id="8235">
    <w:p>
      <w:pPr>
        <w:pStyle w:val="FootnoteText"/>
      </w:pPr>
      <w:r>
        <w:rPr>
          <w:rStyle w:val="FootnoteReference"/>
        </w:rPr>
        <w:footnoteRef/>
      </w:r>
      <w:r>
        <w:t xml:space="preserve"> Cross-references for "We have": Gen 49:10; Ezek 21:26-27; John 18:31.</w:t>
      </w:r>
    </w:p>
  </w:footnote>
  <w:footnote w:id="8236">
    <w:p>
      <w:pPr>
        <w:pStyle w:val="FootnoteText"/>
      </w:pPr>
      <w:r>
        <w:rPr>
          <w:rStyle w:val="FootnoteReference"/>
        </w:rPr>
        <w:footnoteRef/>
      </w:r>
      <w:r>
        <w:t xml:space="preserve"> Cross-references: Matt 27:26-31; Mark 15:15-20; Luke 23:24.</w:t>
      </w:r>
    </w:p>
  </w:footnote>
  <w:footnote w:id="8237">
    <w:p>
      <w:pPr>
        <w:pStyle w:val="FootnoteText"/>
      </w:pPr>
      <w:r>
        <w:rPr>
          <w:rStyle w:val="FootnoteReference"/>
        </w:rPr>
        <w:footnoteRef/>
      </w:r>
      <w:r>
        <w:t xml:space="preserve"> Cross-references for "went": Lev 16:21-22; Lev 24:14; Num 15:35-36; 1Kgs 21:13; Luke 23:33; Acts 7:58; Heb 13:11-13.</w:t>
      </w:r>
    </w:p>
  </w:footnote>
  <w:footnote w:id="8238">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9">
    <w:p>
      <w:pPr>
        <w:pStyle w:val="FootnoteText"/>
      </w:pPr>
      <w:r>
        <w:rPr>
          <w:rStyle w:val="FootnoteReference"/>
        </w:rPr>
        <w:footnoteRef/>
      </w:r>
      <w:r>
        <w:t xml:space="preserve"> Cross-references: Matt 10:38; Matt 16:24; Matt 27:31-33; Mark 8:34; Mark 10:21; Mark 15:21-22; Luke 9:23; Luke 14:27; Luke 23:26; Luke 23:33.</w:t>
      </w:r>
    </w:p>
  </w:footnote>
  <w:footnote w:id="8240">
    <w:p>
      <w:pPr>
        <w:pStyle w:val="FootnoteText"/>
      </w:pPr>
      <w:r>
        <w:rPr>
          <w:rStyle w:val="FootnoteReference"/>
        </w:rPr>
        <w:footnoteRef/>
      </w:r>
      <w:r>
        <w:t xml:space="preserve"> Cross-references for "Golgotha": Matt 27:33-34; Mark 15:21-22; Luke 23:33; G2898.</w:t>
      </w:r>
    </w:p>
  </w:footnote>
  <w:footnote w:id="8241">
    <w:p>
      <w:pPr>
        <w:pStyle w:val="FootnoteText"/>
      </w:pPr>
      <w:r>
        <w:rPr>
          <w:rStyle w:val="FootnoteReference"/>
        </w:rPr>
        <w:footnoteRef/>
      </w:r>
      <w:r>
        <w:t xml:space="preserve"> Cross-references: Ps 22:16; Isa 53:12; Matt 27:35-38; Matt 27:44; Mark 15:24-28; Luke 23:32-34; John 18:32; Gal 3:13; Heb 12:2.</w:t>
      </w:r>
    </w:p>
  </w:footnote>
  <w:footnote w:id="8242">
    <w:p>
      <w:pPr>
        <w:pStyle w:val="FootnoteText"/>
      </w:pPr>
      <w:r>
        <w:rPr>
          <w:rStyle w:val="FootnoteReference"/>
        </w:rPr>
        <w:footnoteRef/>
      </w:r>
      <w:r>
        <w:t xml:space="preserve"> Cross-references for "wrote": Matt 27:37; Mark 15:26; Luke 23:38.</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5">
    <w:p>
      <w:pPr>
        <w:pStyle w:val="FootnoteText"/>
      </w:pPr>
      <w:r>
        <w:rPr>
          <w:rStyle w:val="FootnoteReference"/>
        </w:rPr>
        <w:footnoteRef/>
      </w:r>
      <w:r>
        <w:t xml:space="preserve"> Cross-references for "Jesus": John 1:45-46; John 1:49; John 18:33; John 19:3; John 19:12; Acts 3:6; Acts 26:9.</w:t>
      </w:r>
    </w:p>
  </w:footnote>
  <w:footnote w:id="824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7">
    <w:p>
      <w:pPr>
        <w:pStyle w:val="FootnoteText"/>
      </w:pPr>
      <w:r>
        <w:rPr>
          <w:rStyle w:val="FootnoteReference"/>
        </w:rPr>
        <w:footnoteRef/>
      </w:r>
      <w:r>
        <w:t xml:space="preserve"> Cross-references: John 5:2; John 19:13; Acts 21:40; Acts 22:2; Acts 26:14; Rev 16:16.</w:t>
      </w:r>
    </w:p>
  </w:footnote>
  <w:footnote w:id="8248">
    <w:p>
      <w:pPr>
        <w:pStyle w:val="FootnoteText"/>
      </w:pPr>
      <w:r>
        <w:rPr>
          <w:rStyle w:val="FootnoteReference"/>
        </w:rPr>
        <w:footnoteRef/>
      </w:r>
      <w:r>
        <w:t xml:space="preserve"> Cross-references for "and Greek": Acts 21:37; Rev 9:11.</w:t>
      </w:r>
    </w:p>
  </w:footnote>
  <w:footnote w:id="8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50">
    <w:p>
      <w:pPr>
        <w:pStyle w:val="FootnoteText"/>
      </w:pPr>
      <w:r>
        <w:rPr>
          <w:rStyle w:val="FootnoteReference"/>
        </w:rPr>
        <w:footnoteRef/>
      </w:r>
      <w:r>
        <w:t xml:space="preserve"> Cross-references: John 19:14 (2); John 19:19 (1).</w:t>
      </w:r>
    </w:p>
  </w:footnote>
  <w:footnote w:id="8251">
    <w:p>
      <w:pPr>
        <w:pStyle w:val="FootnoteText"/>
      </w:pPr>
      <w:r>
        <w:rPr>
          <w:rStyle w:val="FootnoteReference"/>
        </w:rPr>
        <w:footnoteRef/>
      </w:r>
      <w:r>
        <w:t xml:space="preserve"> Cross-references for "What": Ps 65:7; Ps 76:10; Prov 8:29; John 19:12.</w:t>
      </w:r>
    </w:p>
  </w:footnote>
  <w:footnote w:id="8252">
    <w:p>
      <w:pPr>
        <w:pStyle w:val="FootnoteText"/>
      </w:pPr>
      <w:r>
        <w:rPr>
          <w:rStyle w:val="FootnoteReference"/>
        </w:rPr>
        <w:footnoteRef/>
      </w:r>
      <w:r>
        <w:t xml:space="preserve"> Cross-references for "the soldiers": Matt 27:35; Mark 15:24; Luke 23:34.</w:t>
      </w:r>
    </w:p>
  </w:footnote>
  <w:footnote w:id="8253">
    <w:p>
      <w:pPr>
        <w:pStyle w:val="FootnoteText"/>
      </w:pPr>
      <w:r>
        <w:rPr>
          <w:rStyle w:val="FootnoteReference"/>
        </w:rPr>
        <w:footnoteRef/>
      </w:r>
      <w:r>
        <w:t xml:space="preserve"> Cross-references for "woven": Exod 39:22-23.</w:t>
      </w:r>
    </w:p>
  </w:footnote>
  <w:footnote w:id="8254">
    <w:p>
      <w:pPr>
        <w:pStyle w:val="FootnoteText"/>
      </w:pPr>
      <w:r>
        <w:rPr>
          <w:rStyle w:val="FootnoteReference"/>
        </w:rPr>
        <w:footnoteRef/>
      </w:r>
      <w:r>
        <w:t xml:space="preserve"> Cross-references: G5509.</w:t>
      </w:r>
    </w:p>
  </w:footnote>
  <w:footnote w:id="8255">
    <w:p>
      <w:pPr>
        <w:pStyle w:val="FootnoteText"/>
      </w:pPr>
      <w:r>
        <w:rPr>
          <w:rStyle w:val="FootnoteReference"/>
        </w:rPr>
        <w:footnoteRef/>
      </w:r>
      <w:r>
        <w:t xml:space="preserve"> Cross-references for "that": John 10:35; John 12:38-39; John 19:28; John 19:36-37.</w:t>
      </w:r>
    </w:p>
  </w:footnote>
  <w:footnote w:id="8256">
    <w:p>
      <w:pPr>
        <w:pStyle w:val="FootnoteText"/>
      </w:pPr>
      <w:r>
        <w:rPr>
          <w:rStyle w:val="FootnoteReference"/>
        </w:rPr>
        <w:footnoteRef/>
      </w:r>
      <w:r>
        <w:t xml:space="preserve"> Cross-references for "They parted": Ps 22:18; Isa 10:7; Acts 13:27.</w:t>
      </w:r>
    </w:p>
  </w:footnote>
  <w:footnote w:id="8257">
    <w:p>
      <w:pPr>
        <w:pStyle w:val="FootnoteText"/>
      </w:pPr>
      <w:r>
        <w:rPr>
          <w:rStyle w:val="FootnoteReference"/>
        </w:rPr>
        <w:footnoteRef/>
      </w:r>
      <w:r>
        <w:t xml:space="preserve"> Cross-references for "his mother": Luke 2:35.</w:t>
      </w:r>
    </w:p>
  </w:footnote>
  <w:footnote w:id="8258">
    <w:p>
      <w:pPr>
        <w:pStyle w:val="FootnoteText"/>
      </w:pPr>
      <w:r>
        <w:rPr>
          <w:rStyle w:val="FootnoteReference"/>
        </w:rPr>
        <w:footnoteRef/>
      </w:r>
      <w:r>
        <w:t xml:space="preserve"> Cross-references for "and his": Matt 27:55-56; Mark 15:40-41; Luke 23:49.</w:t>
      </w:r>
    </w:p>
  </w:footnote>
  <w:footnote w:id="8259">
    <w:p>
      <w:pPr>
        <w:pStyle w:val="FootnoteText"/>
      </w:pPr>
      <w:r>
        <w:rPr>
          <w:rStyle w:val="FootnoteReference"/>
        </w:rPr>
        <w:footnoteRef/>
      </w:r>
      <w:r>
        <w:t xml:space="preserve"> Name meaning: Mary (Miryam) — Bitter; beloved; exalted one. Mother of Jesus; experienced bitterness yet exaltation.</w:t>
      </w:r>
    </w:p>
  </w:footnote>
  <w:footnote w:id="8260">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1">
    <w:p>
      <w:pPr>
        <w:pStyle w:val="FootnoteText"/>
      </w:pPr>
      <w:r>
        <w:rPr>
          <w:rStyle w:val="FootnoteReference"/>
        </w:rPr>
        <w:footnoteRef/>
      </w:r>
      <w:r>
        <w:t xml:space="preserve"> Name meaning: Mary Magdalene (Miryam) — Of Magdala. First witness to the resurrection.</w:t>
      </w:r>
    </w:p>
  </w:footnote>
  <w:footnote w:id="82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3">
    <w:p>
      <w:pPr>
        <w:pStyle w:val="FootnoteText"/>
      </w:pPr>
      <w:r>
        <w:rPr>
          <w:rStyle w:val="FootnoteReference"/>
        </w:rPr>
        <w:footnoteRef/>
      </w:r>
      <w:r>
        <w:t xml:space="preserve"> Cross-references for "Cleophas": Luke 24:18.</w:t>
      </w:r>
    </w:p>
  </w:footnote>
  <w:footnote w:id="8264">
    <w:p>
      <w:pPr>
        <w:pStyle w:val="FootnoteText"/>
      </w:pPr>
      <w:r>
        <w:rPr>
          <w:rStyle w:val="FootnoteReference"/>
        </w:rPr>
        <w:footnoteRef/>
      </w:r>
      <w:r>
        <w:t xml:space="preserve"> Cross-references for "and Mary": Mark 16:9; Luke 8:2; John 20:1; John 20:11-18.</w:t>
      </w:r>
    </w:p>
  </w:footnote>
  <w:footnote w:id="8265">
    <w:p>
      <w:pPr>
        <w:pStyle w:val="FootnoteText"/>
      </w:pPr>
      <w:r>
        <w:rPr>
          <w:rStyle w:val="FootnoteReference"/>
        </w:rPr>
        <w:footnoteRef/>
      </w:r>
      <w:r>
        <w:t xml:space="preserve"> Cross-references for "whom": John 13:23; John 20:2; John 21:7; John 21:20; John 21:24.</w:t>
      </w:r>
    </w:p>
  </w:footnote>
  <w:footnote w:id="8266">
    <w:p>
      <w:pPr>
        <w:pStyle w:val="FootnoteText"/>
      </w:pPr>
      <w:r>
        <w:rPr>
          <w:rStyle w:val="FootnoteReference"/>
        </w:rPr>
        <w:footnoteRef/>
      </w:r>
      <w:r>
        <w:t xml:space="preserve"> Cross-references for "Woman": John 2:4.</w:t>
      </w:r>
    </w:p>
  </w:footnote>
  <w:footnote w:id="8267">
    <w:p>
      <w:pPr>
        <w:pStyle w:val="FootnoteText"/>
      </w:pPr>
      <w:r>
        <w:rPr>
          <w:rStyle w:val="FootnoteReference"/>
        </w:rPr>
        <w:footnoteRef/>
      </w:r>
      <w:r>
        <w:t xml:space="preserve"> Cross-references for "took": 1John 3:18-19.</w:t>
      </w:r>
    </w:p>
  </w:footnote>
  <w:footnote w:id="8268">
    <w:p>
      <w:pPr>
        <w:pStyle w:val="FootnoteText"/>
      </w:pPr>
      <w:r>
        <w:rPr>
          <w:rStyle w:val="FootnoteReference"/>
        </w:rPr>
        <w:footnoteRef/>
      </w:r>
      <w:r>
        <w:t xml:space="preserve"> Cross-references for "Behold": Gen 45:8; Gen 47:12; Matt 12:48-50; Matt 25:40; Mark 3:34; 1Tim 5:2-4.</w:t>
      </w:r>
    </w:p>
  </w:footnote>
  <w:footnote w:id="8269">
    <w:p>
      <w:pPr>
        <w:pStyle w:val="FootnoteText"/>
      </w:pPr>
      <w:r>
        <w:rPr>
          <w:rStyle w:val="FootnoteReference"/>
        </w:rPr>
        <w:footnoteRef/>
      </w:r>
      <w:r>
        <w:t xml:space="preserve"> Cross-references: John 1:11; John 16:32.</w:t>
      </w:r>
    </w:p>
  </w:footnote>
  <w:footnote w:id="8270">
    <w:p>
      <w:pPr>
        <w:pStyle w:val="FootnoteText"/>
      </w:pPr>
      <w:r>
        <w:rPr>
          <w:rStyle w:val="FootnoteReference"/>
        </w:rPr>
        <w:footnoteRef/>
      </w:r>
      <w:r>
        <w:t xml:space="preserve"> Cross-references for "Jesus": Luke 9:31; Luke 12:50; Luke 18:31; Luke 22:37; John 13:1; John 18:4; John 19:30; Acts 13:29.</w:t>
      </w:r>
    </w:p>
  </w:footnote>
  <w:footnote w:id="8271">
    <w:p>
      <w:pPr>
        <w:pStyle w:val="FootnoteText"/>
      </w:pPr>
      <w:r>
        <w:rPr>
          <w:rStyle w:val="FootnoteReference"/>
        </w:rPr>
        <w:footnoteRef/>
      </w:r>
      <w:r>
        <w:t xml:space="preserve"> Cross-references for "that the": Ps 22:15; Ps 69:21.</w:t>
      </w:r>
    </w:p>
  </w:footnote>
  <w:footnote w:id="8272">
    <w:p>
      <w:pPr>
        <w:pStyle w:val="FootnoteText"/>
      </w:pPr>
      <w:r>
        <w:rPr>
          <w:rStyle w:val="FootnoteReference"/>
        </w:rPr>
        <w:footnoteRef/>
      </w:r>
      <w:r>
        <w:t xml:space="preserve"> Cross-references for "was set": Matt 27:34; Matt 27:48; Mark 15:36; Luke 23:36.</w:t>
      </w:r>
    </w:p>
  </w:footnote>
  <w:footnote w:id="8273">
    <w:p>
      <w:pPr>
        <w:pStyle w:val="FootnoteText"/>
      </w:pPr>
      <w:r>
        <w:rPr>
          <w:rStyle w:val="FootnoteReference"/>
        </w:rPr>
        <w:footnoteRef/>
      </w:r>
      <w:r>
        <w:t xml:space="preserve"> Cross-references for "hyssop": Exod 12:22; Num 19:18; 1Kgs 4:33; Ps 51:7.</w:t>
      </w:r>
    </w:p>
  </w:footnote>
  <w:footnote w:id="827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5">
    <w:p>
      <w:pPr>
        <w:pStyle w:val="FootnoteText"/>
      </w:pPr>
      <w:r>
        <w:rPr>
          <w:rStyle w:val="FootnoteReference"/>
        </w:rPr>
        <w:footnoteRef/>
      </w:r>
      <w:r>
        <w:t xml:space="preserve"> Cross-references for "and he": Matt 20:28; Matt 27:50; Mark 15:37; Luke 23:46; John 10:11; John 10:18; Phil 2:8; Heb 2:14-15.</w:t>
      </w:r>
    </w:p>
  </w:footnote>
  <w:footnote w:id="8276">
    <w:p>
      <w:pPr>
        <w:pStyle w:val="FootnoteText"/>
      </w:pPr>
      <w:r>
        <w:rPr>
          <w:rStyle w:val="FootnoteReference"/>
        </w:rPr>
        <w:footnoteRef/>
      </w:r>
      <w:r>
        <w:t xml:space="preserve"> Cross-references for "because": Matt 27:62; Mark 15:42; John 19:14; John 19:42.</w:t>
      </w:r>
    </w:p>
  </w:footnote>
  <w:footnote w:id="8277">
    <w:p>
      <w:pPr>
        <w:pStyle w:val="FootnoteText"/>
      </w:pPr>
      <w:r>
        <w:rPr>
          <w:rStyle w:val="FootnoteReference"/>
        </w:rPr>
        <w:footnoteRef/>
      </w:r>
      <w:r>
        <w:t xml:space="preserve"> Cross-references for "that the": Deut 21:22-23.</w:t>
      </w:r>
    </w:p>
  </w:footnote>
  <w:footnote w:id="8278">
    <w:p>
      <w:pPr>
        <w:pStyle w:val="FootnoteText"/>
      </w:pPr>
      <w:r>
        <w:rPr>
          <w:rStyle w:val="FootnoteReference"/>
        </w:rPr>
        <w:footnoteRef/>
      </w:r>
      <w:r>
        <w:t xml:space="preserve"> Cross-references for "that sabbath": Lev 23:7-16.</w:t>
      </w:r>
    </w:p>
  </w:footnote>
  <w:footnote w:id="8279">
    <w:p>
      <w:pPr>
        <w:pStyle w:val="FootnoteText"/>
      </w:pPr>
      <w:r>
        <w:rPr>
          <w:rStyle w:val="FootnoteReference"/>
        </w:rPr>
        <w:footnoteRef/>
      </w:r>
      <w:r>
        <w:t xml:space="preserve"> Cross-references for "their": Prov 12:10; Mic 3:3; John 19:1.</w:t>
      </w:r>
    </w:p>
  </w:footnote>
  <w:footnote w:id="8280">
    <w:p>
      <w:pPr>
        <w:pStyle w:val="FootnoteText"/>
      </w:pPr>
      <w:r>
        <w:rPr>
          <w:rStyle w:val="FootnoteReference"/>
        </w:rPr>
        <w:footnoteRef/>
      </w:r>
      <w:r>
        <w:t xml:space="preserve"> Cross-references for "of the first": Luke 23:39-43; John 19:18.</w:t>
      </w:r>
    </w:p>
  </w:footnote>
  <w:footnote w:id="828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2">
    <w:p>
      <w:pPr>
        <w:pStyle w:val="FootnoteText"/>
      </w:pPr>
      <w:r>
        <w:rPr>
          <w:rStyle w:val="FootnoteReference"/>
        </w:rPr>
        <w:footnoteRef/>
      </w:r>
      <w:r>
        <w:t xml:space="preserve"> Cross-references for "he that": John 19:26; John 21:24; Acts 10:39; Heb 2:3-4; 1Pet 5:1; 1John 1:1-3.</w:t>
      </w:r>
    </w:p>
  </w:footnote>
  <w:footnote w:id="8283">
    <w:p>
      <w:pPr>
        <w:pStyle w:val="FootnoteText"/>
      </w:pPr>
      <w:r>
        <w:rPr>
          <w:rStyle w:val="FootnoteReference"/>
        </w:rPr>
        <w:footnoteRef/>
      </w:r>
      <w:r>
        <w:t xml:space="preserve"> Cross-references for "that ye": John 11:15; John 11:42; John 14:29; John 17:20-21; John 20:31; Rom 15:4; 1John 5:13.</w:t>
      </w:r>
    </w:p>
  </w:footnote>
  <w:footnote w:id="8284">
    <w:p>
      <w:pPr>
        <w:pStyle w:val="FootnoteText"/>
      </w:pPr>
      <w:r>
        <w:rPr>
          <w:rStyle w:val="FootnoteReference"/>
        </w:rPr>
        <w:footnoteRef/>
      </w:r>
      <w:r>
        <w:t xml:space="preserve"> Cross-references for "that the": Exod 12:46; Num 9:12; Ps 22:14; Ps 34:20; Ps 35:10.</w:t>
      </w:r>
    </w:p>
  </w:footnote>
  <w:footnote w:id="8285">
    <w:p>
      <w:pPr>
        <w:pStyle w:val="FootnoteText"/>
      </w:pPr>
      <w:r>
        <w:rPr>
          <w:rStyle w:val="FootnoteReference"/>
        </w:rPr>
        <w:footnoteRef/>
      </w:r>
      <w:r>
        <w:t xml:space="preserve"> Cross-references: Ps 22:16-17; Zech 12:10; Rev 1:7.</w:t>
      </w:r>
    </w:p>
  </w:footnote>
  <w:footnote w:id="828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7">
    <w:p>
      <w:pPr>
        <w:pStyle w:val="FootnoteText"/>
      </w:pPr>
      <w:r>
        <w:rPr>
          <w:rStyle w:val="FootnoteReference"/>
        </w:rPr>
        <w:footnoteRef/>
      </w:r>
      <w:r>
        <w:t xml:space="preserve"> Cross-references for "Joseph": Matt 27:57-60; Mark 15:42-46; Luke 23:50.</w:t>
      </w:r>
    </w:p>
  </w:footnote>
  <w:footnote w:id="8288">
    <w:p>
      <w:pPr>
        <w:pStyle w:val="FootnoteText"/>
      </w:pPr>
      <w:r>
        <w:rPr>
          <w:rStyle w:val="FootnoteReference"/>
        </w:rPr>
        <w:footnoteRef/>
      </w:r>
      <w:r>
        <w:t xml:space="preserve"> Cross-references: Prov 29:25; John 9:22; John 12:42; Phil 1:14.</w:t>
      </w:r>
    </w:p>
  </w:footnote>
  <w:footnote w:id="8289">
    <w:p>
      <w:pPr>
        <w:pStyle w:val="FootnoteText"/>
      </w:pPr>
      <w:r>
        <w:rPr>
          <w:rStyle w:val="FootnoteReference"/>
        </w:rPr>
        <w:footnoteRef/>
      </w:r>
      <w:r>
        <w:t xml:space="preserve"> Name meaning: Nicodemus (Nikodemos) — Victory of the people. Came to Jesus by night seeking truth.</w:t>
      </w:r>
    </w:p>
  </w:footnote>
  <w:footnote w:id="8290">
    <w:p>
      <w:pPr>
        <w:pStyle w:val="FootnoteText"/>
      </w:pPr>
      <w:r>
        <w:rPr>
          <w:rStyle w:val="FootnoteReference"/>
        </w:rPr>
        <w:footnoteRef/>
      </w:r>
      <w:r>
        <w:t xml:space="preserve"> Cross-references for "Nicodemus": Matt 12:20; Matt 19:30; John 3:1-21; John 7:50-52.</w:t>
      </w:r>
    </w:p>
  </w:footnote>
  <w:footnote w:id="8291">
    <w:p>
      <w:pPr>
        <w:pStyle w:val="FootnoteText"/>
      </w:pPr>
      <w:r>
        <w:rPr>
          <w:rStyle w:val="FootnoteReference"/>
        </w:rPr>
        <w:footnoteRef/>
      </w:r>
      <w:r>
        <w:t xml:space="preserve"> Cross-references: 2Chr 16:14; Song 4:6; Song 4:14; John 12:7.</w:t>
      </w:r>
    </w:p>
  </w:footnote>
  <w:footnote w:id="8292">
    <w:p>
      <w:pPr>
        <w:pStyle w:val="FootnoteText"/>
      </w:pPr>
      <w:r>
        <w:rPr>
          <w:rStyle w:val="FootnoteReference"/>
        </w:rPr>
        <w:footnoteRef/>
      </w:r>
      <w:r>
        <w:t xml:space="preserve"> Cross-references for "wound": John 11:44; John 20:5-7; Acts 5:6.</w:t>
      </w:r>
    </w:p>
  </w:footnote>
  <w:footnote w:id="8293">
    <w:p>
      <w:pPr>
        <w:pStyle w:val="FootnoteText"/>
      </w:pPr>
      <w:r>
        <w:rPr>
          <w:rStyle w:val="FootnoteReference"/>
        </w:rPr>
        <w:footnoteRef/>
      </w:r>
      <w:r>
        <w:t xml:space="preserve"> Cross-references for "and in": 2Kgs 23:30; Isa 22:16; Matt 27:60; Matt 27:64-66; Luke 23:53; John 20:15.</w:t>
      </w:r>
    </w:p>
  </w:footnote>
  <w:footnote w:id="8294">
    <w:p>
      <w:pPr>
        <w:pStyle w:val="FootnoteText"/>
      </w:pPr>
      <w:r>
        <w:rPr>
          <w:rStyle w:val="FootnoteReference"/>
        </w:rPr>
        <w:footnoteRef/>
      </w:r>
      <w:r>
        <w:t xml:space="preserve"> Cross-references for "laid": Ps 22:15; Isa 53:9; Matt 12:40; Acts 13:29; 1Cor 15:4; Col 2:12.</w:t>
      </w:r>
    </w:p>
  </w:footnote>
  <w:footnote w:id="8295">
    <w:p>
      <w:pPr>
        <w:pStyle w:val="FootnoteText"/>
      </w:pPr>
      <w:r>
        <w:rPr>
          <w:rStyle w:val="FootnoteReference"/>
        </w:rPr>
        <w:footnoteRef/>
      </w:r>
      <w:r>
        <w:t xml:space="preserve"> Cross-references for "because": John 19:14; John 19:31.</w:t>
      </w:r>
    </w:p>
  </w:footnote>
  <w:footnote w:id="8296">
    <w:p>
      <w:pPr>
        <w:pStyle w:val="FootnoteText"/>
      </w:pPr>
      <w:r>
        <w:rPr>
          <w:rStyle w:val="FootnoteReference"/>
        </w:rPr>
        <w:footnoteRef/>
      </w:r>
      <w:r>
        <w:t xml:space="preserve"> Cross-references for "first": John 20:19; John 20:26; Acts 20:7; 1Cor 16:2; Rev 1:10.</w:t>
      </w:r>
    </w:p>
  </w:footnote>
  <w:footnote w:id="8297">
    <w:p>
      <w:pPr>
        <w:pStyle w:val="FootnoteText"/>
      </w:pPr>
      <w:r>
        <w:rPr>
          <w:rStyle w:val="FootnoteReference"/>
        </w:rPr>
        <w:footnoteRef/>
      </w:r>
      <w:r>
        <w:t xml:space="preserve"> Name meaning: Mary (Miryam) — Bitter; beloved; exalted one. Mother of Jesus; experienced bitterness yet exaltation.</w:t>
      </w:r>
    </w:p>
  </w:footnote>
  <w:footnote w:id="829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9">
    <w:p>
      <w:pPr>
        <w:pStyle w:val="FootnoteText"/>
      </w:pPr>
      <w:r>
        <w:rPr>
          <w:rStyle w:val="FootnoteReference"/>
        </w:rPr>
        <w:footnoteRef/>
      </w:r>
      <w:r>
        <w:t xml:space="preserve"> Cross-references for "the stone": Matt 27:60; Matt 27:64-66; Matt 28:2; Mark 15:46; Mark 16:3-4.</w:t>
      </w:r>
    </w:p>
  </w:footnote>
  <w:footnote w:id="8300">
    <w:p>
      <w:pPr>
        <w:pStyle w:val="FootnoteText"/>
      </w:pPr>
      <w:r>
        <w:rPr>
          <w:rStyle w:val="FootnoteReference"/>
        </w:rPr>
        <w:footnoteRef/>
      </w:r>
      <w:r>
        <w:t xml:space="preserve"> Name meaning: Mary Magdalene (Miryam) — Of Magdala. First witness to the resurrection.</w:t>
      </w:r>
    </w:p>
  </w:footnote>
  <w:footnote w:id="8301">
    <w:p>
      <w:pPr>
        <w:pStyle w:val="FootnoteText"/>
      </w:pPr>
      <w:r>
        <w:rPr>
          <w:rStyle w:val="FootnoteReference"/>
        </w:rPr>
        <w:footnoteRef/>
      </w:r>
      <w:r>
        <w:t xml:space="preserve"> Cross-references for "cometh": Matt 28:1; Matt 28:1-10; Matt 28:9-10; Mark 16:1-2; Mark 16:9; Luke 24:1-10; Luke 24:12.</w:t>
      </w:r>
    </w:p>
  </w:footnote>
  <w:footnote w:id="83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3">
    <w:p>
      <w:pPr>
        <w:pStyle w:val="FootnoteText"/>
      </w:pPr>
      <w:r>
        <w:rPr>
          <w:rStyle w:val="FootnoteReference"/>
        </w:rPr>
        <w:footnoteRef/>
      </w:r>
      <w:r>
        <w:t xml:space="preserve"> Name meaning: Peter (Kepha; Petros) — Rock; stone. The rock-like apostle.</w:t>
      </w:r>
    </w:p>
  </w:footnote>
  <w:footnote w:id="8304">
    <w:p>
      <w:pPr>
        <w:pStyle w:val="FootnoteText"/>
      </w:pPr>
      <w:r>
        <w:rPr>
          <w:rStyle w:val="FootnoteReference"/>
        </w:rPr>
        <w:footnoteRef/>
      </w:r>
      <w:r>
        <w:t xml:space="preserve"> Cross-references for "to the": John 13:23; John 19:26; John 21:7; John 21:20; John 21:24.</w:t>
      </w:r>
    </w:p>
  </w:footnote>
  <w:footnote w:id="8305">
    <w:p>
      <w:pPr>
        <w:pStyle w:val="FootnoteText"/>
      </w:pPr>
      <w:r>
        <w:rPr>
          <w:rStyle w:val="FootnoteReference"/>
        </w:rPr>
        <w:footnoteRef/>
      </w:r>
      <w:r>
        <w:t xml:space="preserve"> Name meaning: Jesus (Yeshua) — Yahweh saves. He will save His people from their sins.</w:t>
      </w:r>
    </w:p>
  </w:footnote>
  <w:footnote w:id="8306">
    <w:p>
      <w:pPr>
        <w:pStyle w:val="FootnoteText"/>
      </w:pPr>
      <w:r>
        <w:rPr>
          <w:rStyle w:val="FootnoteReference"/>
        </w:rPr>
        <w:footnoteRef/>
      </w:r>
      <w:r>
        <w:t xml:space="preserve"> Cross-references for "They have taken": Matt 27:63-64; John 20:9; John 20:13; John 20:15.</w:t>
      </w:r>
    </w:p>
  </w:footnote>
  <w:footnote w:id="8307">
    <w:p>
      <w:pPr>
        <w:pStyle w:val="FootnoteText"/>
      </w:pPr>
      <w:r>
        <w:rPr>
          <w:rStyle w:val="FootnoteReference"/>
        </w:rPr>
        <w:footnoteRef/>
      </w:r>
      <w:r>
        <w:t xml:space="preserve"> Cross-references: Luke 24:12.</w:t>
      </w:r>
    </w:p>
  </w:footnote>
  <w:footnote w:id="8308">
    <w:p>
      <w:pPr>
        <w:pStyle w:val="FootnoteText"/>
      </w:pPr>
      <w:r>
        <w:rPr>
          <w:rStyle w:val="FootnoteReference"/>
        </w:rPr>
        <w:footnoteRef/>
      </w:r>
      <w:r>
        <w:t xml:space="preserve"> Cross-references for "outrun": Lev 13:30; 2Sam 18:23; 1Cor 9:24; 2Cor 8:12.</w:t>
      </w:r>
    </w:p>
  </w:footnote>
  <w:footnote w:id="8309">
    <w:p>
      <w:pPr>
        <w:pStyle w:val="FootnoteText"/>
      </w:pPr>
      <w:r>
        <w:rPr>
          <w:rStyle w:val="FootnoteReference"/>
        </w:rPr>
        <w:footnoteRef/>
      </w:r>
      <w:r>
        <w:t xml:space="preserve"> Cross-references: John 11:44; John 19:40.</w:t>
      </w:r>
    </w:p>
  </w:footnote>
  <w:footnote w:id="8310">
    <w:p>
      <w:pPr>
        <w:pStyle w:val="FootnoteText"/>
      </w:pPr>
      <w:r>
        <w:rPr>
          <w:rStyle w:val="FootnoteReference"/>
        </w:rPr>
        <w:footnoteRef/>
      </w:r>
      <w:r>
        <w:t xml:space="preserve"> Cross-references: Matt 16:15-16; Luke 22:31-32; John 6:67-69; John 18:17; John 18:25-27; John 21:7; John 21:15-17.</w:t>
      </w:r>
    </w:p>
  </w:footnote>
  <w:footnote w:id="8311">
    <w:p>
      <w:pPr>
        <w:pStyle w:val="FootnoteText"/>
      </w:pPr>
      <w:r>
        <w:rPr>
          <w:rStyle w:val="FootnoteReference"/>
        </w:rPr>
        <w:footnoteRef/>
      </w:r>
      <w:r>
        <w:t xml:space="preserve"> Cross-references: John 11:44.</w:t>
      </w:r>
    </w:p>
  </w:footnote>
  <w:footnote w:id="8312">
    <w:p>
      <w:pPr>
        <w:pStyle w:val="FootnoteText"/>
      </w:pPr>
      <w:r>
        <w:rPr>
          <w:rStyle w:val="FootnoteReference"/>
        </w:rPr>
        <w:footnoteRef/>
      </w:r>
      <w:r>
        <w:t xml:space="preserve"> Cross-references for "and he": John 1:50; John 20:25; John 20:29.</w:t>
      </w:r>
    </w:p>
  </w:footnote>
  <w:footnote w:id="8313">
    <w:p>
      <w:pPr>
        <w:pStyle w:val="FootnoteText"/>
      </w:pPr>
      <w:r>
        <w:rPr>
          <w:rStyle w:val="FootnoteReference"/>
        </w:rPr>
        <w:footnoteRef/>
      </w:r>
      <w:r>
        <w:t xml:space="preserve"> Cross-references for "that": Ps 16:10; Ps 22:15; Ps 22:22-31; Isa 25:8; Isa 26:19; Isa 53:10-12; Hos 13:14; Acts 2:25-32; Acts 13:29-37; 1Cor 15:4.</w:t>
      </w:r>
    </w:p>
  </w:footnote>
  <w:footnote w:id="8314">
    <w:p>
      <w:pPr>
        <w:pStyle w:val="FootnoteText"/>
      </w:pPr>
      <w:r>
        <w:rPr>
          <w:rStyle w:val="FootnoteReference"/>
        </w:rPr>
        <w:footnoteRef/>
      </w:r>
      <w:r>
        <w:t xml:space="preserve"> Cross-references: Matt 16:21-22; Mark 8:31-33; Mark 9:9-10; Mark 9:31-32; Luke 9:45; Luke 18:33-34; Luke 24:26; Luke 24:44-46.</w:t>
      </w:r>
    </w:p>
  </w:footnote>
  <w:footnote w:id="8315">
    <w:p>
      <w:pPr>
        <w:pStyle w:val="FootnoteText"/>
      </w:pPr>
      <w:r>
        <w:rPr>
          <w:rStyle w:val="FootnoteReference"/>
        </w:rPr>
        <w:footnoteRef/>
      </w:r>
      <w:r>
        <w:t xml:space="preserve"> Cross-references for "went": John 7:53; John 16:32.</w:t>
      </w:r>
    </w:p>
  </w:footnote>
  <w:footnote w:id="8316">
    <w:p>
      <w:pPr>
        <w:pStyle w:val="FootnoteText"/>
      </w:pPr>
      <w:r>
        <w:rPr>
          <w:rStyle w:val="FootnoteReference"/>
        </w:rPr>
        <w:footnoteRef/>
      </w:r>
      <w:r>
        <w:t xml:space="preserve"> Cross-references: John 20:5 (5).</w:t>
      </w:r>
    </w:p>
  </w:footnote>
  <w:footnote w:id="8317">
    <w:p>
      <w:pPr>
        <w:pStyle w:val="FootnoteText"/>
      </w:pPr>
      <w:r>
        <w:rPr>
          <w:rStyle w:val="FootnoteReference"/>
        </w:rPr>
        <w:footnoteRef/>
      </w:r>
      <w:r>
        <w:t xml:space="preserve"> Cross-references for "seeth": Matt 28:3-5; Mark 16:5-6; Luke 24:3-7; Luke 24:22-23.</w:t>
      </w:r>
    </w:p>
  </w:footnote>
  <w:footnote w:id="8318">
    <w:p>
      <w:pPr>
        <w:pStyle w:val="FootnoteText"/>
      </w:pPr>
      <w:r>
        <w:rPr>
          <w:rStyle w:val="FootnoteReference"/>
        </w:rPr>
        <w:footnoteRef/>
      </w:r>
      <w:r>
        <w:t xml:space="preserve"> Cross-references: 2Chr 5:12; Dan 7:9; Matt 17:2; Acts 1:10; Rev 3:4; Rev 7:14.</w:t>
      </w:r>
    </w:p>
  </w:footnote>
  <w:footnote w:id="8319">
    <w:p>
      <w:pPr>
        <w:pStyle w:val="FootnoteText"/>
      </w:pPr>
      <w:r>
        <w:rPr>
          <w:rStyle w:val="FootnoteReference"/>
        </w:rPr>
        <w:footnoteRef/>
      </w:r>
      <w:r>
        <w:t xml:space="preserve"> Cross-references for "Woman": John 2:4; John 19:26.</w:t>
      </w:r>
    </w:p>
  </w:footnote>
  <w:footnote w:id="8320">
    <w:p>
      <w:pPr>
        <w:pStyle w:val="FootnoteText"/>
      </w:pPr>
      <w:r>
        <w:rPr>
          <w:rStyle w:val="FootnoteReference"/>
        </w:rPr>
        <w:footnoteRef/>
      </w:r>
      <w:r>
        <w:t xml:space="preserve"> Cross-references for "Because": John 20:2.</w:t>
      </w:r>
    </w:p>
  </w:footnote>
  <w:footnote w:id="8321">
    <w:p>
      <w:pPr>
        <w:pStyle w:val="FootnoteText"/>
      </w:pPr>
      <w:r>
        <w:rPr>
          <w:rStyle w:val="FootnoteReference"/>
        </w:rPr>
        <w:footnoteRef/>
      </w:r>
      <w:r>
        <w:t xml:space="preserve"> Cross-references: 1Sam 1:8; Ps 43:3-5; Eccl 3:4; Jer 31:16; Luke 24:17; John 14:27-28; John 16:6-7; John 16:20-22; John 20:15; Acts 21:13.</w:t>
      </w:r>
    </w:p>
  </w:footnote>
  <w:footnote w:id="8322">
    <w:p>
      <w:pPr>
        <w:pStyle w:val="FootnoteText"/>
      </w:pPr>
      <w:r>
        <w:rPr>
          <w:rStyle w:val="FootnoteReference"/>
        </w:rPr>
        <w:footnoteRef/>
      </w:r>
      <w:r>
        <w:t xml:space="preserve"> Cross-references for "and saw": Song 3:3-4; Matt 28:9; Mark 16:9.</w:t>
      </w:r>
    </w:p>
  </w:footnote>
  <w:footnote w:id="8323">
    <w:p>
      <w:pPr>
        <w:pStyle w:val="FootnoteText"/>
      </w:pPr>
      <w:r>
        <w:rPr>
          <w:rStyle w:val="FootnoteReference"/>
        </w:rPr>
        <w:footnoteRef/>
      </w:r>
      <w:r>
        <w:t xml:space="preserve"> Cross-references for "and knew": Mark 16:12; Luke 4:30; Luke 24:16; Luke 24:31; John 8:59; John 21:4.</w:t>
      </w:r>
    </w:p>
  </w:footnote>
  <w:footnote w:id="8324">
    <w:p>
      <w:pPr>
        <w:pStyle w:val="FootnoteText"/>
      </w:pPr>
      <w:r>
        <w:rPr>
          <w:rStyle w:val="FootnoteReference"/>
        </w:rPr>
        <w:footnoteRef/>
      </w:r>
      <w:r>
        <w:t xml:space="preserve"> Cross-references for "whom": Song 3:2; Song 6:1; Matt 28:5; Mark 16:6; Luke 24:5; John 1:38; John 18:4; John 18:7.</w:t>
      </w:r>
    </w:p>
  </w:footnote>
  <w:footnote w:id="832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6">
    <w:p>
      <w:pPr>
        <w:pStyle w:val="FootnoteText"/>
      </w:pPr>
      <w:r>
        <w:rPr>
          <w:rStyle w:val="FootnoteReference"/>
        </w:rPr>
        <w:footnoteRef/>
      </w:r>
      <w:r>
        <w:t xml:space="preserve"> Cross-references: 1Sam 1:16; Matt 12:34.</w:t>
      </w:r>
    </w:p>
  </w:footnote>
  <w:footnote w:id="8327">
    <w:p>
      <w:pPr>
        <w:pStyle w:val="FootnoteText"/>
      </w:pPr>
      <w:r>
        <w:rPr>
          <w:rStyle w:val="FootnoteReference"/>
        </w:rPr>
        <w:footnoteRef/>
      </w:r>
      <w:r>
        <w:t xml:space="preserve"> Cross-references for "Mary": Gen 22:1; Gen 22:11; Exod 3:4; Exod 33:17; 1Sam 3:6; 1Sam 3:10; Isa 43:1; Luke 10:41; John 10:3; Acts 9:4; Acts 10:3.</w:t>
      </w:r>
    </w:p>
  </w:footnote>
  <w:footnote w:id="8328">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9">
    <w:p>
      <w:pPr>
        <w:pStyle w:val="FootnoteText"/>
      </w:pPr>
      <w:r>
        <w:rPr>
          <w:rStyle w:val="FootnoteReference"/>
        </w:rPr>
        <w:footnoteRef/>
      </w:r>
      <w:r>
        <w:t xml:space="preserve"> Cross-references: Gen 45:12; Song 2:8-17; Song 3:4; Song 5:2; Matt 14:27.</w:t>
      </w:r>
    </w:p>
  </w:footnote>
  <w:footnote w:id="8330">
    <w:p>
      <w:pPr>
        <w:pStyle w:val="FootnoteText"/>
      </w:pPr>
      <w:r>
        <w:rPr>
          <w:rStyle w:val="FootnoteReference"/>
        </w:rPr>
        <w:footnoteRef/>
      </w:r>
      <w:r>
        <w:t xml:space="preserve"> Cross-references for "Rabboni": Matt 23:8-10; John 1:38; John 1:49; John 3:2; John 6:25; John 11:28; John 13:13; John 20:28.</w:t>
      </w:r>
    </w:p>
  </w:footnote>
  <w:footnote w:id="8331">
    <w:p>
      <w:pPr>
        <w:pStyle w:val="FootnoteText"/>
      </w:pPr>
      <w:r>
        <w:rPr>
          <w:rStyle w:val="FootnoteReference"/>
        </w:rPr>
        <w:footnoteRef/>
      </w:r>
      <w:r>
        <w:t xml:space="preserve"> Cross-references for "Touch": 2Kgs 4:29; 2Kgs 7:9; Matt 28:7; Matt 28:9; Luke 10:4; John 20:27; G3361; G3450.</w:t>
      </w:r>
    </w:p>
  </w:footnote>
  <w:footnote w:id="8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3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4">
    <w:p>
      <w:pPr>
        <w:pStyle w:val="FootnoteText"/>
      </w:pPr>
      <w:r>
        <w:rPr>
          <w:rStyle w:val="FootnoteReference"/>
        </w:rPr>
        <w:footnoteRef/>
      </w:r>
      <w:r>
        <w:t xml:space="preserve"> Cross-references for "your Father": John 1:12-13; Rom 8:14-17; 2Cor 6:18; Gal 3:26; Gal 4:6-7; 1John 3:2; Rev 21:7.</w:t>
      </w:r>
    </w:p>
  </w:footnote>
  <w:footnote w:id="833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6">
    <w:p>
      <w:pPr>
        <w:pStyle w:val="FootnoteText"/>
      </w:pPr>
      <w:r>
        <w:rPr>
          <w:rStyle w:val="FootnoteReference"/>
        </w:rPr>
        <w:footnoteRef/>
      </w:r>
      <w:r>
        <w:t xml:space="preserve"> Cross-references for "my brethren": Ps 22:22; Matt 12:50; Matt 25:40; Matt 28:10; Rom 8:29; Heb 2:11-13.</w:t>
      </w:r>
    </w:p>
  </w:footnote>
  <w:footnote w:id="8337">
    <w:p>
      <w:pPr>
        <w:pStyle w:val="FootnoteText"/>
      </w:pPr>
      <w:r>
        <w:rPr>
          <w:rStyle w:val="FootnoteReference"/>
        </w:rPr>
        <w:footnoteRef/>
      </w:r>
      <w:r>
        <w:t xml:space="preserve"> Cross-references for "came": Matt 28:10; Mark 16:10-13; Luke 24:10.</w:t>
      </w:r>
    </w:p>
  </w:footnote>
  <w:footnote w:id="8338">
    <w:p>
      <w:pPr>
        <w:pStyle w:val="FootnoteText"/>
      </w:pPr>
      <w:r>
        <w:rPr>
          <w:rStyle w:val="FootnoteReference"/>
        </w:rPr>
        <w:footnoteRef/>
      </w:r>
      <w:r>
        <w:t xml:space="preserve"> Cross-references for "the same": Mark 16:14; Luke 24:36-49; 1Cor 15:5.</w:t>
      </w:r>
    </w:p>
  </w:footnote>
  <w:footnote w:id="8339">
    <w:p>
      <w:pPr>
        <w:pStyle w:val="FootnoteText"/>
      </w:pPr>
      <w:r>
        <w:rPr>
          <w:rStyle w:val="FootnoteReference"/>
        </w:rPr>
        <w:footnoteRef/>
      </w:r>
      <w:r>
        <w:t xml:space="preserve"> Cross-references for "when": Neh 6:10-11; John 20:26.</w:t>
      </w:r>
    </w:p>
  </w:footnote>
  <w:footnote w:id="83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1">
    <w:p>
      <w:pPr>
        <w:pStyle w:val="FootnoteText"/>
      </w:pPr>
      <w:r>
        <w:rPr>
          <w:rStyle w:val="FootnoteReference"/>
        </w:rPr>
        <w:footnoteRef/>
      </w:r>
      <w:r>
        <w:t xml:space="preserve"> Cross-references for "came": Matt 18:20; John 14:19-23; John 16:22.</w:t>
      </w:r>
    </w:p>
  </w:footnote>
  <w:footnote w:id="8342">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3">
    <w:p>
      <w:pPr>
        <w:pStyle w:val="FootnoteText"/>
      </w:pPr>
      <w:r>
        <w:rPr>
          <w:rStyle w:val="FootnoteReference"/>
        </w:rPr>
        <w:footnoteRef/>
      </w:r>
      <w:r>
        <w:t xml:space="preserve"> Cross-references for "he showed": Luke 24:39-40; John 20:27; 1John 1:1.</w:t>
      </w:r>
    </w:p>
  </w:footnote>
  <w:footnote w:id="8344">
    <w:p>
      <w:pPr>
        <w:pStyle w:val="FootnoteText"/>
      </w:pPr>
      <w:r>
        <w:rPr>
          <w:rStyle w:val="FootnoteReference"/>
        </w:rPr>
        <w:footnoteRef/>
      </w:r>
      <w:r>
        <w:t xml:space="preserve"> Cross-references for "Then": Isa 25:8-9; Matt 28:8; Luke 24:41; John 16:22.</w:t>
      </w:r>
    </w:p>
  </w:footnote>
  <w:footnote w:id="8345">
    <w:p>
      <w:pPr>
        <w:pStyle w:val="FootnoteText"/>
      </w:pPr>
      <w:r>
        <w:rPr>
          <w:rStyle w:val="FootnoteReference"/>
        </w:rPr>
        <w:footnoteRef/>
      </w:r>
      <w:r>
        <w:t xml:space="preserve"> Cross-references for "Peace": John 14:27.</w:t>
      </w:r>
    </w:p>
  </w:footnote>
  <w:footnote w:id="8346">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7">
    <w:p>
      <w:pPr>
        <w:pStyle w:val="FootnoteText"/>
      </w:pPr>
      <w:r>
        <w:rPr>
          <w:rStyle w:val="FootnoteReference"/>
        </w:rPr>
        <w:footnoteRef/>
      </w:r>
      <w:r>
        <w:t xml:space="preserve"> Cross-references for "he breathed": Gen 2:7; Job 33:4; Ps 33:6; Ezek 37:9.</w:t>
      </w:r>
    </w:p>
  </w:footnote>
  <w:footnote w:id="8348">
    <w:p>
      <w:pPr>
        <w:pStyle w:val="FootnoteText"/>
      </w:pPr>
      <w:r>
        <w:rPr>
          <w:rStyle w:val="FootnoteReference"/>
        </w:rPr>
        <w:footnoteRef/>
      </w:r>
      <w:r>
        <w:t xml:space="preserve"> Cross-references for "Receive": John 14:16; John 15:26; John 16:7; Acts 2:4; Acts 2:38; Acts 4:8; Acts 8:15; Acts 10:47; Acts 19:2; Gal 3:2.</w:t>
      </w:r>
    </w:p>
  </w:footnote>
  <w:footnote w:id="8349">
    <w:p>
      <w:pPr>
        <w:pStyle w:val="FootnoteText"/>
      </w:pPr>
      <w:r>
        <w:rPr>
          <w:rStyle w:val="FootnoteReference"/>
        </w:rPr>
        <w:footnoteRef/>
      </w:r>
      <w:r>
        <w:t xml:space="preserve"> Cross-references: Matt 16:19; Matt 18:18; Mark 2:5-10; Acts 2:38; Acts 10:43; Acts 13:38-39; 1Cor 5:4; 2Cor 2:6-10; Eph 2:20; 1Tim 1:20.</w:t>
      </w:r>
    </w:p>
  </w:footnote>
  <w:footnote w:id="8350">
    <w:p>
      <w:pPr>
        <w:pStyle w:val="FootnoteText"/>
      </w:pPr>
      <w:r>
        <w:rPr>
          <w:rStyle w:val="FootnoteReference"/>
        </w:rPr>
        <w:footnoteRef/>
      </w:r>
      <w:r>
        <w:t xml:space="preserve"> Name meaning: Thomas (Taoma) — Twin. Later confessed, “My Lord and my God!”</w:t>
      </w:r>
    </w:p>
  </w:footnote>
  <w:footnote w:id="8351">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2">
    <w:p>
      <w:pPr>
        <w:pStyle w:val="FootnoteText"/>
      </w:pPr>
      <w:r>
        <w:rPr>
          <w:rStyle w:val="FootnoteReference"/>
        </w:rPr>
        <w:footnoteRef/>
      </w:r>
      <w:r>
        <w:t xml:space="preserve"> Cross-references for "Thomas": Matt 10:3; John 11:16; John 14:5; John 21:2.</w:t>
      </w:r>
    </w:p>
  </w:footnote>
  <w:footnote w:id="8353">
    <w:p>
      <w:pPr>
        <w:pStyle w:val="FootnoteText"/>
      </w:pPr>
      <w:r>
        <w:rPr>
          <w:rStyle w:val="FootnoteReference"/>
        </w:rPr>
        <w:footnoteRef/>
      </w:r>
      <w:r>
        <w:t xml:space="preserve"> Cross-references: Matt 18:20; John 6:66-67; Heb 10:25.</w:t>
      </w:r>
    </w:p>
  </w:footnote>
  <w:footnote w:id="835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5">
    <w:p>
      <w:pPr>
        <w:pStyle w:val="FootnoteText"/>
      </w:pPr>
      <w:r>
        <w:rPr>
          <w:rStyle w:val="FootnoteReference"/>
        </w:rPr>
        <w:footnoteRef/>
      </w:r>
      <w:r>
        <w:t xml:space="preserve"> Cross-references: Mark 16:11; Luke 24:34-40; John 1:41; John 20:14-20; John 21:7; Acts 5:30-32; Acts 10:40-41; 1Cor 15:5-8.</w:t>
      </w:r>
    </w:p>
  </w:footnote>
  <w:footnote w:id="8356">
    <w:p>
      <w:pPr>
        <w:pStyle w:val="FootnoteText"/>
      </w:pPr>
      <w:r>
        <w:rPr>
          <w:rStyle w:val="FootnoteReference"/>
        </w:rPr>
        <w:footnoteRef/>
      </w:r>
      <w:r>
        <w:t xml:space="preserve"> Cross-references for "eight": Matt 17:1; Luke 9:28; John 20:19.</w:t>
      </w:r>
    </w:p>
  </w:footnote>
  <w:footnote w:id="8357">
    <w:p>
      <w:pPr>
        <w:pStyle w:val="FootnoteText"/>
      </w:pPr>
      <w:r>
        <w:rPr>
          <w:rStyle w:val="FootnoteReference"/>
        </w:rPr>
        <w:footnoteRef/>
      </w:r>
      <w:r>
        <w:t xml:space="preserve"> Cross-references for "Thomas": John 20:24.</w:t>
      </w:r>
    </w:p>
  </w:footnote>
  <w:footnote w:id="8358">
    <w:p>
      <w:pPr>
        <w:pStyle w:val="FootnoteText"/>
      </w:pPr>
      <w:r>
        <w:rPr>
          <w:rStyle w:val="FootnoteReference"/>
        </w:rPr>
        <w:footnoteRef/>
      </w:r>
      <w:r>
        <w:t xml:space="preserve"> Cross-references for "Peace": Isa 26:12; Isa 27:5; Isa 54:10; John 20:19.</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"and be": Matt 17:17; Mark 9:19; Luke 9:41; 1Tim 1:14.</w:t>
      </w:r>
    </w:p>
  </w:footnote>
  <w:footnote w:id="836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3">
    <w:p>
      <w:pPr>
        <w:pStyle w:val="FootnoteText"/>
      </w:pPr>
      <w:r>
        <w:rPr>
          <w:rStyle w:val="FootnoteReference"/>
        </w:rPr>
        <w:footnoteRef/>
      </w:r>
      <w:r>
        <w:t xml:space="preserve"> Cross-references for "blessed": Luke 1:45; John 4:48; John 20:8; 2Cor 5:7; Heb 11:1; Heb 11:27; Heb 11:39; 1Pet 1:8.</w:t>
      </w:r>
    </w:p>
  </w:footnote>
  <w:footnote w:id="8364">
    <w:p>
      <w:pPr>
        <w:pStyle w:val="FootnoteText"/>
      </w:pPr>
      <w:r>
        <w:rPr>
          <w:rStyle w:val="FootnoteReference"/>
        </w:rPr>
        <w:footnoteRef/>
      </w:r>
      <w:r>
        <w:t xml:space="preserve"> Cross-references: Luke 1:3-4; John 21:25; Rom 15:4; 1Cor 10:11; 2Tim 3:15-17; 2Pet 3:1-2; 1John 1:3-4; 1John 5:13.</w:t>
      </w:r>
    </w:p>
  </w:footnote>
  <w:footnote w:id="836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7">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8">
    <w:p>
      <w:pPr>
        <w:pStyle w:val="FootnoteText"/>
      </w:pPr>
      <w:r>
        <w:rPr>
          <w:rStyle w:val="FootnoteReference"/>
        </w:rPr>
        <w:footnoteRef/>
      </w:r>
      <w:r>
        <w:t xml:space="preserve"> Cross-references for "through": Luke 24:47; Acts 3:16; Acts 10:43; Acts 13:38-39.</w:t>
      </w:r>
    </w:p>
  </w:footnote>
  <w:footnote w:id="8369">
    <w:p>
      <w:pPr>
        <w:pStyle w:val="FootnoteText"/>
      </w:pPr>
      <w:r>
        <w:rPr>
          <w:rStyle w:val="FootnoteReference"/>
        </w:rPr>
        <w:footnoteRef/>
      </w:r>
      <w:r>
        <w:t xml:space="preserve"> Cross-references for "these": John 20:19-29.</w:t>
      </w:r>
    </w:p>
  </w:footnote>
  <w:footnote w:id="8370">
    <w:p>
      <w:pPr>
        <w:pStyle w:val="FootnoteText"/>
      </w:pPr>
      <w:r>
        <w:rPr>
          <w:rStyle w:val="FootnoteReference"/>
        </w:rPr>
        <w:footnoteRef/>
      </w:r>
      <w:r>
        <w:t xml:space="preserve"> Name meaning: Jesus (Yeshua) — Yahweh saves. He will save His people from their sins.</w:t>
      </w:r>
    </w:p>
  </w:footnote>
  <w:footnote w:id="8371">
    <w:p>
      <w:pPr>
        <w:pStyle w:val="FootnoteText"/>
      </w:pPr>
      <w:r>
        <w:rPr>
          <w:rStyle w:val="FootnoteReference"/>
        </w:rPr>
        <w:footnoteRef/>
      </w:r>
      <w:r>
        <w:t xml:space="preserve"> Cross-references for "the sea": John 6:1; John 6:23.</w:t>
      </w:r>
    </w:p>
  </w:footnote>
  <w:footnote w:id="837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3">
    <w:p>
      <w:pPr>
        <w:pStyle w:val="FootnoteText"/>
      </w:pPr>
      <w:r>
        <w:rPr>
          <w:rStyle w:val="FootnoteReference"/>
        </w:rPr>
        <w:footnoteRef/>
      </w:r>
      <w:r>
        <w:t xml:space="preserve"> Cross-references for "Jesus": Matt 26:32; Matt 28:7; Matt 28:16; Mark 16:7.</w:t>
      </w:r>
    </w:p>
  </w:footnote>
  <w:footnote w:id="837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5">
    <w:p>
      <w:pPr>
        <w:pStyle w:val="FootnoteText"/>
      </w:pPr>
      <w:r>
        <w:rPr>
          <w:rStyle w:val="FootnoteReference"/>
        </w:rPr>
        <w:footnoteRef/>
      </w:r>
      <w:r>
        <w:t xml:space="preserve"> Name meaning: Peter (Kepha; Petros) — Rock; stone. The rock-like apostle.</w:t>
      </w:r>
    </w:p>
  </w:footnote>
  <w:footnote w:id="8376">
    <w:p>
      <w:pPr>
        <w:pStyle w:val="FootnoteText"/>
      </w:pPr>
      <w:r>
        <w:rPr>
          <w:rStyle w:val="FootnoteReference"/>
        </w:rPr>
        <w:footnoteRef/>
      </w:r>
      <w:r>
        <w:t xml:space="preserve"> Name meaning: Thomas (Taoma) — Twin. Later confessed, “My Lord and my God!”</w:t>
      </w:r>
    </w:p>
  </w:footnote>
  <w:footnote w:id="837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1">
    <w:p>
      <w:pPr>
        <w:pStyle w:val="FootnoteText"/>
      </w:pPr>
      <w:r>
        <w:rPr>
          <w:rStyle w:val="FootnoteReference"/>
        </w:rPr>
        <w:footnoteRef/>
      </w:r>
      <w:r>
        <w:t xml:space="preserve"> Cross-references for "the sons": Matt 4:21-22.</w:t>
      </w:r>
    </w:p>
  </w:footnote>
  <w:footnote w:id="838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3">
    <w:p>
      <w:pPr>
        <w:pStyle w:val="FootnoteText"/>
      </w:pPr>
      <w:r>
        <w:rPr>
          <w:rStyle w:val="FootnoteReference"/>
        </w:rPr>
        <w:footnoteRef/>
      </w:r>
      <w:r>
        <w:t xml:space="preserve"> Cross-references for "Thomas": John 20:28.</w:t>
      </w:r>
    </w:p>
  </w:footnote>
  <w:footnote w:id="8384">
    <w:p>
      <w:pPr>
        <w:pStyle w:val="FootnoteText"/>
      </w:pPr>
      <w:r>
        <w:rPr>
          <w:rStyle w:val="FootnoteReference"/>
        </w:rPr>
        <w:footnoteRef/>
      </w:r>
      <w:r>
        <w:t xml:space="preserve"> Cross-references for "Nathanael": John 1:45-51.</w:t>
      </w:r>
    </w:p>
  </w:footnote>
  <w:footnote w:id="8385">
    <w:p>
      <w:pPr>
        <w:pStyle w:val="FootnoteText"/>
      </w:pPr>
      <w:r>
        <w:rPr>
          <w:rStyle w:val="FootnoteReference"/>
        </w:rPr>
        <w:footnoteRef/>
      </w:r>
      <w:r>
        <w:t xml:space="preserve"> Cross-references for "Cana": Josh 19:28; John 2:1; John 2:11; John 4:46.</w:t>
      </w:r>
    </w:p>
  </w:footnote>
  <w:footnote w:id="8386">
    <w:p>
      <w:pPr>
        <w:pStyle w:val="FootnoteText"/>
      </w:pPr>
      <w:r>
        <w:rPr>
          <w:rStyle w:val="FootnoteReference"/>
        </w:rPr>
        <w:footnoteRef/>
      </w:r>
      <w:r>
        <w:t xml:space="preserve"> Cross-references for "I go": 2Kgs 6:1-7; Matt 4:18-20; Luke 5:10-11; Acts 18:3; Acts 20:34; 1Cor 9:6; 1Thess 2:9; 2Thess 3:7-9.</w:t>
      </w:r>
    </w:p>
  </w:footnote>
  <w:footnote w:id="8387">
    <w:p>
      <w:pPr>
        <w:pStyle w:val="FootnoteText"/>
      </w:pPr>
      <w:r>
        <w:rPr>
          <w:rStyle w:val="FootnoteReference"/>
        </w:rPr>
        <w:footnoteRef/>
      </w:r>
      <w:r>
        <w:t xml:space="preserve"> Cross-references for "and that": Luke 5:5; 1Cor 3:7.</w:t>
      </w:r>
    </w:p>
  </w:footnote>
  <w:footnote w:id="8388">
    <w:p>
      <w:pPr>
        <w:pStyle w:val="FootnoteText"/>
      </w:pPr>
      <w:r>
        <w:rPr>
          <w:rStyle w:val="FootnoteReference"/>
        </w:rPr>
        <w:footnoteRef/>
      </w:r>
      <w:r>
        <w:t xml:space="preserve"> Cross-references: Mark 16:12; Luke 24:15-16; Luke 24:31; John 20:14.</w:t>
      </w:r>
    </w:p>
  </w:footnote>
  <w:footnote w:id="8389">
    <w:p>
      <w:pPr>
        <w:pStyle w:val="FootnoteText"/>
      </w:pPr>
      <w:r>
        <w:rPr>
          <w:rStyle w:val="FootnoteReference"/>
        </w:rPr>
        <w:footnoteRef/>
      </w:r>
      <w:r>
        <w:t xml:space="preserve"> Cross-references for "Children": 1John 2:13; 1John 2:18.</w:t>
      </w:r>
    </w:p>
  </w:footnote>
  <w:footnote w:id="8390">
    <w:p>
      <w:pPr>
        <w:pStyle w:val="FootnoteText"/>
      </w:pPr>
      <w:r>
        <w:rPr>
          <w:rStyle w:val="FootnoteReference"/>
        </w:rPr>
        <w:footnoteRef/>
      </w:r>
      <w:r>
        <w:t xml:space="preserve"> Cross-references for "have": Ps 37:3; Luke 24:41-43; Phil 4:11-13; Phil 4:19; Heb 13:5.</w:t>
      </w:r>
    </w:p>
  </w:footnote>
  <w:footnote w:id="8391">
    <w:p>
      <w:pPr>
        <w:pStyle w:val="FootnoteText"/>
      </w:pPr>
      <w:r>
        <w:rPr>
          <w:rStyle w:val="FootnoteReference"/>
        </w:rPr>
        <w:footnoteRef/>
      </w:r>
      <w:r>
        <w:t xml:space="preserve"> Cross-references for "Cast": Matt 7:27; Luke 5:4-7.</w:t>
      </w:r>
    </w:p>
  </w:footnote>
  <w:footnote w:id="8392">
    <w:p>
      <w:pPr>
        <w:pStyle w:val="FootnoteText"/>
      </w:pPr>
      <w:r>
        <w:rPr>
          <w:rStyle w:val="FootnoteReference"/>
        </w:rPr>
        <w:footnoteRef/>
      </w:r>
      <w:r>
        <w:t xml:space="preserve"> Cross-references for "They cast": Ps 8:8; John 2:5; Heb 2:6-9.</w:t>
      </w:r>
    </w:p>
  </w:footnote>
  <w:footnote w:id="8393">
    <w:p>
      <w:pPr>
        <w:pStyle w:val="FootnoteText"/>
      </w:pPr>
      <w:r>
        <w:rPr>
          <w:rStyle w:val="FootnoteReference"/>
        </w:rPr>
        <w:footnoteRef/>
      </w:r>
      <w:r>
        <w:t xml:space="preserve"> Cross-references for "the multitude": Acts 2:41; Acts 4:4.</w:t>
      </w:r>
    </w:p>
  </w:footnote>
  <w:footnote w:id="8394">
    <w:p>
      <w:pPr>
        <w:pStyle w:val="FootnoteText"/>
      </w:pPr>
      <w:r>
        <w:rPr>
          <w:rStyle w:val="FootnoteReference"/>
        </w:rPr>
        <w:footnoteRef/>
      </w:r>
      <w:r>
        <w:t xml:space="preserve"> Cross-references for "that disciple": John 13:23; John 19:26; John 20:2; John 21:20; John 21:24.</w:t>
      </w:r>
    </w:p>
  </w:footnote>
  <w:footnote w:id="8395">
    <w:p>
      <w:pPr>
        <w:pStyle w:val="FootnoteText"/>
      </w:pPr>
      <w:r>
        <w:rPr>
          <w:rStyle w:val="FootnoteReference"/>
        </w:rPr>
        <w:footnoteRef/>
      </w:r>
      <w:r>
        <w:t xml:space="preserve"> Cross-references for "It is": Ps 118:23; Mark 11:3; Luke 2:11; John 20:20; John 20:28; Acts 2:36; Acts 10:36; 1Cor 15:47; Jas 2:1.</w:t>
      </w:r>
    </w:p>
  </w:footnote>
  <w:footnote w:id="8396">
    <w:p>
      <w:pPr>
        <w:pStyle w:val="FootnoteText"/>
      </w:pPr>
      <w:r>
        <w:rPr>
          <w:rStyle w:val="FootnoteReference"/>
        </w:rPr>
        <w:footnoteRef/>
      </w:r>
      <w:r>
        <w:t xml:space="preserve"> Cross-references for "when": Song 8:7; Matt 14:28-29; Luke 7:47; 2Cor 5:14.</w:t>
      </w:r>
    </w:p>
  </w:footnote>
  <w:footnote w:id="8397">
    <w:p>
      <w:pPr>
        <w:pStyle w:val="FootnoteText"/>
      </w:pPr>
      <w:r>
        <w:rPr>
          <w:rStyle w:val="FootnoteReference"/>
        </w:rPr>
        <w:footnoteRef/>
      </w:r>
      <w:r>
        <w:t xml:space="preserve"> Cross-references for "naked": 1Sam 19:24; 2Sam 6:20; Job 22:6; G1131.</w:t>
      </w:r>
    </w:p>
  </w:footnote>
  <w:footnote w:id="8398">
    <w:p>
      <w:pPr>
        <w:pStyle w:val="FootnoteText"/>
      </w:pPr>
      <w:r>
        <w:rPr>
          <w:rStyle w:val="FootnoteReference"/>
        </w:rPr>
        <w:footnoteRef/>
      </w:r>
      <w:r>
        <w:t xml:space="preserve"> Cross-references for "fisher's coat": G1746; G1903; G1909.</w:t>
      </w:r>
    </w:p>
  </w:footnote>
  <w:footnote w:id="8399">
    <w:p>
      <w:pPr>
        <w:pStyle w:val="FootnoteText"/>
      </w:pPr>
      <w:r>
        <w:rPr>
          <w:rStyle w:val="FootnoteReference"/>
        </w:rPr>
        <w:footnoteRef/>
      </w:r>
      <w:r>
        <w:t xml:space="preserve"> Cross-references for "cubits": Deut 3:11.</w:t>
      </w:r>
    </w:p>
  </w:footnote>
  <w:footnote w:id="8400">
    <w:p>
      <w:pPr>
        <w:pStyle w:val="FootnoteText"/>
      </w:pPr>
      <w:r>
        <w:rPr>
          <w:rStyle w:val="FootnoteReference"/>
        </w:rPr>
        <w:footnoteRef/>
      </w:r>
      <w:r>
        <w:t xml:space="preserve"> Cross-references for "they saw": 1Kgs 19:5-6; Matt 4:11; Mark 8:3; Luke 12:29-31.</w:t>
      </w:r>
    </w:p>
  </w:footnote>
  <w:footnote w:id="8401">
    <w:p>
      <w:pPr>
        <w:pStyle w:val="FootnoteText"/>
      </w:pPr>
      <w:r>
        <w:rPr>
          <w:rStyle w:val="FootnoteReference"/>
        </w:rPr>
        <w:footnoteRef/>
      </w:r>
      <w:r>
        <w:t xml:space="preserve"> Cross-references for "and for": Luke 5:6-8; Acts 2:41.</w:t>
      </w:r>
    </w:p>
  </w:footnote>
  <w:footnote w:id="8402">
    <w:p>
      <w:pPr>
        <w:pStyle w:val="FootnoteText"/>
      </w:pPr>
      <w:r>
        <w:rPr>
          <w:rStyle w:val="FootnoteReference"/>
        </w:rPr>
        <w:footnoteRef/>
      </w:r>
      <w:r>
        <w:t xml:space="preserve"> Cross-references for "Come": Acts 10:41.</w:t>
      </w:r>
    </w:p>
  </w:footnote>
  <w:footnote w:id="8403">
    <w:p>
      <w:pPr>
        <w:pStyle w:val="FootnoteText"/>
      </w:pPr>
      <w:r>
        <w:rPr>
          <w:rStyle w:val="FootnoteReference"/>
        </w:rPr>
        <w:footnoteRef/>
      </w:r>
      <w:r>
        <w:t xml:space="preserve"> Cross-references for "dine": G712.</w:t>
      </w:r>
    </w:p>
  </w:footnote>
  <w:footnote w:id="8404">
    <w:p>
      <w:pPr>
        <w:pStyle w:val="FootnoteText"/>
      </w:pPr>
      <w:r>
        <w:rPr>
          <w:rStyle w:val="FootnoteReference"/>
        </w:rPr>
        <w:footnoteRef/>
      </w:r>
      <w:r>
        <w:t xml:space="preserve"> Cross-references for "durst": Gen 32:29-30; Mark 9:32; Luke 9:45; John 4:27; John 16:19.</w:t>
      </w:r>
    </w:p>
  </w:footnote>
  <w:footnote w:id="8405">
    <w:p>
      <w:pPr>
        <w:pStyle w:val="FootnoteText"/>
      </w:pPr>
      <w:r>
        <w:rPr>
          <w:rStyle w:val="FootnoteReference"/>
        </w:rPr>
        <w:footnoteRef/>
      </w:r>
      <w:r>
        <w:t xml:space="preserve"> Cross-references: Luke 24:42-43; Acts 10:41.</w:t>
      </w:r>
    </w:p>
  </w:footnote>
  <w:footnote w:id="8406">
    <w:p>
      <w:pPr>
        <w:pStyle w:val="FootnoteText"/>
      </w:pPr>
      <w:r>
        <w:rPr>
          <w:rStyle w:val="FootnoteReference"/>
        </w:rPr>
        <w:footnoteRef/>
      </w:r>
      <w:r>
        <w:t xml:space="preserve"> Cross-references for "the third time": John 20:19; John 20:26.</w:t>
      </w:r>
    </w:p>
  </w:footnote>
  <w:footnote w:id="840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8">
    <w:p>
      <w:pPr>
        <w:pStyle w:val="FootnoteText"/>
      </w:pPr>
      <w:r>
        <w:rPr>
          <w:rStyle w:val="FootnoteReference"/>
        </w:rPr>
        <w:footnoteRef/>
      </w:r>
      <w:r>
        <w:t xml:space="preserve"> Cross-references for "more": Matt 26:33; Matt 26:35; Mark 14:29; John 21:7.</w:t>
      </w:r>
    </w:p>
  </w:footnote>
  <w:footnote w:id="8409">
    <w:p>
      <w:pPr>
        <w:pStyle w:val="FootnoteText"/>
      </w:pPr>
      <w:r>
        <w:rPr>
          <w:rStyle w:val="FootnoteReference"/>
        </w:rPr>
        <w:footnoteRef/>
      </w:r>
      <w:r>
        <w:t xml:space="preserve"> Cross-references for "Feed": Ps 78:70-72; Jer 3:15; Jer 23:4; Ezek 34:2-10; Ezek 34:23; Acts 20:28; 1Tim 4:15-16; Heb 13:20; 1Pet 2:25; 1Pet 5:1-4.</w:t>
      </w:r>
    </w:p>
  </w:footnote>
  <w:footnote w:id="84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1">
    <w:p>
      <w:pPr>
        <w:pStyle w:val="FootnoteText"/>
      </w:pPr>
      <w:r>
        <w:rPr>
          <w:rStyle w:val="FootnoteReference"/>
        </w:rPr>
        <w:footnoteRef/>
      </w:r>
      <w:r>
        <w:t xml:space="preserve"> Cross-references: Matt 16:17; John 1:42; John 21:16-17.</w:t>
      </w:r>
    </w:p>
  </w:footnote>
  <w:footnote w:id="84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3">
    <w:p>
      <w:pPr>
        <w:pStyle w:val="FootnoteText"/>
      </w:pPr>
      <w:r>
        <w:rPr>
          <w:rStyle w:val="FootnoteReference"/>
        </w:rPr>
        <w:footnoteRef/>
      </w:r>
      <w:r>
        <w:t xml:space="preserve"> Cross-references for "thou knowest": 2Sam 7:20; 2Kgs 20:3; John 21:17; Heb 4:13; Rev 2:23.</w:t>
      </w:r>
    </w:p>
  </w:footnote>
  <w:footnote w:id="8414">
    <w:p>
      <w:pPr>
        <w:pStyle w:val="FootnoteText"/>
      </w:pPr>
      <w:r>
        <w:rPr>
          <w:rStyle w:val="FootnoteReference"/>
        </w:rPr>
        <w:footnoteRef/>
      </w:r>
      <w:r>
        <w:t xml:space="preserve"> Cross-references for "the second": Matt 26:72; John 18:17; John 18:25.</w:t>
      </w:r>
    </w:p>
  </w:footnote>
  <w:footnote w:id="84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6">
    <w:p>
      <w:pPr>
        <w:pStyle w:val="FootnoteText"/>
      </w:pPr>
      <w:r>
        <w:rPr>
          <w:rStyle w:val="FootnoteReference"/>
        </w:rPr>
        <w:footnoteRef/>
      </w:r>
      <w:r>
        <w:t xml:space="preserve"> Cross-references for "the third": Matt 26:73-74; John 13:38; John 18:27; Rev 3:19.</w:t>
      </w:r>
    </w:p>
  </w:footnote>
  <w:footnote w:id="8417">
    <w:p>
      <w:pPr>
        <w:pStyle w:val="FootnoteText"/>
      </w:pPr>
      <w:r>
        <w:rPr>
          <w:rStyle w:val="FootnoteReference"/>
        </w:rPr>
        <w:footnoteRef/>
      </w:r>
      <w:r>
        <w:t xml:space="preserve"> Cross-references for "grieved": 1Kgs 17:18; Lam 3:33; Matt 26:75; Mark 14:72; Luke 22:61-62; 2Cor 2:4-7; 2Cor 7:8-11; Eph 4:30; 1Pet 1:6.</w:t>
      </w:r>
    </w:p>
  </w:footnote>
  <w:footnote w:id="8418">
    <w:p>
      <w:pPr>
        <w:pStyle w:val="FootnoteText"/>
      </w:pPr>
      <w:r>
        <w:rPr>
          <w:rStyle w:val="FootnoteReference"/>
        </w:rPr>
        <w:footnoteRef/>
      </w:r>
      <w:r>
        <w:t xml:space="preserve"> Cross-references for "Lord": Jer 17:10; John 2:24-25; John 16:30; John 18:4; Acts 1:24; Acts 15:8; Rev 2:23.</w:t>
      </w:r>
    </w:p>
  </w:footnote>
  <w:footnote w:id="84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20">
    <w:p>
      <w:pPr>
        <w:pStyle w:val="FootnoteText"/>
      </w:pPr>
      <w:r>
        <w:rPr>
          <w:rStyle w:val="FootnoteReference"/>
        </w:rPr>
        <w:footnoteRef/>
      </w:r>
      <w:r>
        <w:t xml:space="preserve"> Cross-references for "thou knowest that": Josh 22:22; 1Chr 29:17; Job 31:4-6; Ps 7:8-9; Ps 17:3; John 21:15; 2Cor 1:12.</w:t>
      </w:r>
    </w:p>
  </w:footnote>
  <w:footnote w:id="8421">
    <w:p>
      <w:pPr>
        <w:pStyle w:val="FootnoteText"/>
      </w:pPr>
      <w:r>
        <w:rPr>
          <w:rStyle w:val="FootnoteReference"/>
        </w:rPr>
        <w:footnoteRef/>
      </w:r>
      <w:r>
        <w:t xml:space="preserve"> Cross-references for "another": Acts 21:11.</w:t>
      </w:r>
    </w:p>
  </w:footnote>
  <w:footnote w:id="8422">
    <w:p>
      <w:pPr>
        <w:pStyle w:val="FootnoteText"/>
      </w:pPr>
      <w:r>
        <w:rPr>
          <w:rStyle w:val="FootnoteReference"/>
        </w:rPr>
        <w:footnoteRef/>
      </w:r>
      <w:r>
        <w:t xml:space="preserve"> Cross-references: John 13:36; Acts 12:3-4.</w:t>
      </w:r>
    </w:p>
  </w:footnote>
  <w:footnote w:id="8423">
    <w:p>
      <w:pPr>
        <w:pStyle w:val="FootnoteText"/>
      </w:pPr>
      <w:r>
        <w:rPr>
          <w:rStyle w:val="FootnoteReference"/>
        </w:rPr>
        <w:footnoteRef/>
      </w:r>
      <w:r>
        <w:t xml:space="preserve"> Cross-references for "thou wouldest not": John 12:27-28; 2Cor 5:4.</w:t>
      </w:r>
    </w:p>
  </w:footnote>
  <w:footnote w:id="8424">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5">
    <w:p>
      <w:pPr>
        <w:pStyle w:val="FootnoteText"/>
      </w:pPr>
      <w:r>
        <w:rPr>
          <w:rStyle w:val="FootnoteReference"/>
        </w:rPr>
        <w:footnoteRef/>
      </w:r>
      <w:r>
        <w:t xml:space="preserve"> Cross-references: Phil 1:20; 1Pet 4:11-14; 2Pet 1:14.</w:t>
      </w:r>
    </w:p>
  </w:footnote>
  <w:footnote w:id="8426">
    <w:p>
      <w:pPr>
        <w:pStyle w:val="FootnoteText"/>
      </w:pPr>
      <w:r>
        <w:rPr>
          <w:rStyle w:val="FootnoteReference"/>
        </w:rPr>
        <w:footnoteRef/>
      </w:r>
      <w:r>
        <w:t xml:space="preserve"> Cross-references for "which": John 13:23-26; John 20:2.</w:t>
      </w:r>
    </w:p>
  </w:footnote>
  <w:footnote w:id="8427">
    <w:p>
      <w:pPr>
        <w:pStyle w:val="FootnoteText"/>
      </w:pPr>
      <w:r>
        <w:rPr>
          <w:rStyle w:val="FootnoteReference"/>
        </w:rPr>
        <w:footnoteRef/>
      </w:r>
      <w:r>
        <w:t xml:space="preserve"> Cross-references for "seeth": John 20:2; John 21:7; John 21:24.</w:t>
      </w:r>
    </w:p>
  </w:footnote>
  <w:footnote w:id="8428">
    <w:p>
      <w:pPr>
        <w:pStyle w:val="FootnoteText"/>
      </w:pPr>
      <w:r>
        <w:rPr>
          <w:rStyle w:val="FootnoteReference"/>
        </w:rPr>
        <w:footnoteRef/>
      </w:r>
      <w:r>
        <w:t xml:space="preserve"> Cross-references for "Lord": Matt 24:3-4; Luke 13:23-24; Acts 1:6-7.</w:t>
      </w:r>
    </w:p>
  </w:footnote>
  <w:footnote w:id="8429">
    <w:p>
      <w:pPr>
        <w:pStyle w:val="FootnoteText"/>
      </w:pPr>
      <w:r>
        <w:rPr>
          <w:rStyle w:val="FootnoteReference"/>
        </w:rPr>
        <w:footnoteRef/>
      </w:r>
      <w:r>
        <w:t xml:space="preserve"> Cross-references for "follow": John 21:19.</w:t>
      </w:r>
    </w:p>
  </w:footnote>
  <w:footnote w:id="8430">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1">
    <w:p>
      <w:pPr>
        <w:pStyle w:val="FootnoteText"/>
      </w:pPr>
      <w:r>
        <w:rPr>
          <w:rStyle w:val="FootnoteReference"/>
        </w:rPr>
        <w:footnoteRef/>
      </w:r>
      <w:r>
        <w:t xml:space="preserve"> Cross-references for "what": Deut 29:29; Job 28:28; Job 33:13; Dan 4:35.</w:t>
      </w:r>
    </w:p>
  </w:footnote>
  <w:footnote w:id="8432">
    <w:p>
      <w:pPr>
        <w:pStyle w:val="FootnoteText"/>
      </w:pPr>
      <w:r>
        <w:rPr>
          <w:rStyle w:val="FootnoteReference"/>
        </w:rPr>
        <w:footnoteRef/>
      </w:r>
      <w:r>
        <w:t xml:space="preserve"> Cross-references for "we know": John 19:35; 1John 1:1-2; 1John 5:6; 3John 1:12.</w:t>
      </w:r>
    </w:p>
  </w:footnote>
  <w:footnote w:id="8433">
    <w:p>
      <w:pPr>
        <w:pStyle w:val="FootnoteText"/>
      </w:pPr>
      <w:r>
        <w:rPr>
          <w:rStyle w:val="FootnoteReference"/>
        </w:rPr>
        <w:footnoteRef/>
      </w:r>
      <w:r>
        <w:t xml:space="preserve"> Cross-references for "there": Job 26:14; Ps 40:5; Ps 71:15; Eccl 12:12; Matt 11:5; John 20:30-31; Acts 10:38; Acts 20:35; Heb 11:32.</w:t>
      </w:r>
    </w:p>
  </w:footnote>
  <w:footnote w:id="8434">
    <w:p>
      <w:pPr>
        <w:pStyle w:val="FootnoteText"/>
      </w:pPr>
      <w:r>
        <w:rPr>
          <w:rStyle w:val="FootnoteReference"/>
        </w:rPr>
        <w:footnoteRef/>
      </w:r>
      <w:r>
        <w:t xml:space="preserve"> Cross-references for "that even": Num 13:33; Deut 1:28; Eccl 1:15; Dan 4:11; Amos 7:10; Matt 19:24.</w:t>
      </w:r>
    </w:p>
  </w:footnote>
  <w:footnote w:id="8435">
    <w:p>
      <w:pPr>
        <w:pStyle w:val="FootnoteText"/>
      </w:pPr>
      <w:r>
        <w:rPr>
          <w:rStyle w:val="FootnoteReference"/>
        </w:rPr>
        <w:footnoteRef/>
      </w:r>
      <w:r>
        <w:t xml:space="preserve"> Cross-references for "former": Luke 1:24.</w:t>
      </w:r>
    </w:p>
  </w:footnote>
  <w:footnote w:id="8436">
    <w:p>
      <w:pPr>
        <w:pStyle w:val="FootnoteText"/>
      </w:pPr>
      <w:r>
        <w:rPr>
          <w:rStyle w:val="FootnoteReference"/>
        </w:rPr>
        <w:footnoteRef/>
      </w:r>
      <w:r>
        <w:t xml:space="preserve"> Name meaning: Theophilus (Theophilos) — Lover of God. The one Luke wrote to.</w:t>
      </w:r>
    </w:p>
  </w:footnote>
  <w:footnote w:id="8437">
    <w:p>
      <w:pPr>
        <w:pStyle w:val="FootnoteText"/>
      </w:pPr>
      <w:r>
        <w:rPr>
          <w:rStyle w:val="FootnoteReference"/>
        </w:rPr>
        <w:footnoteRef/>
      </w:r>
      <w:r>
        <w:t xml:space="preserve"> Name meaning: Jesus (Yeshua) — Yahweh saves. He will save His people from their sins.</w:t>
      </w:r>
    </w:p>
  </w:footnote>
  <w:footnote w:id="8438">
    <w:p>
      <w:pPr>
        <w:pStyle w:val="FootnoteText"/>
      </w:pPr>
      <w:r>
        <w:rPr>
          <w:rStyle w:val="FootnoteReference"/>
        </w:rPr>
        <w:footnoteRef/>
      </w:r>
      <w:r>
        <w:t xml:space="preserve"> Cross-references for "O Theophilus": Luke 1:3.</w:t>
      </w:r>
    </w:p>
  </w:footnote>
  <w:footnote w:id="8439">
    <w:p>
      <w:pPr>
        <w:pStyle w:val="FootnoteText"/>
      </w:pPr>
      <w:r>
        <w:rPr>
          <w:rStyle w:val="FootnoteReference"/>
        </w:rPr>
        <w:footnoteRef/>
      </w:r>
      <w:r>
        <w:t xml:space="preserve"> Cross-references: Matt 4:23-24; Matt 11:5; Luke 7:21-23; Luke 24:19; John 10:32-38; John 18:19-21; Acts 2:22; 1Pet 2:21-23.</w:t>
      </w:r>
    </w:p>
  </w:footnote>
  <w:footnote w:id="8440">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1">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2">
    <w:p>
      <w:pPr>
        <w:pStyle w:val="FootnoteText"/>
      </w:pPr>
      <w:r>
        <w:rPr>
          <w:rStyle w:val="FootnoteReference"/>
        </w:rPr>
        <w:footnoteRef/>
      </w:r>
      <w:r>
        <w:t xml:space="preserve"> Cross-references for "given": Matt 28:19; Mark 16:15-19; Luke 24:45-49.</w:t>
      </w:r>
    </w:p>
  </w:footnote>
  <w:footnote w:id="844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4">
    <w:p>
      <w:pPr>
        <w:pStyle w:val="FootnoteText"/>
      </w:pPr>
      <w:r>
        <w:rPr>
          <w:rStyle w:val="FootnoteReference"/>
        </w:rPr>
        <w:footnoteRef/>
      </w:r>
      <w:r>
        <w:t xml:space="preserve"> Cross-references for "he showed": Matt 28:9; Matt 28:16; Mark 16:10-14; Luke 24:1-53; Acts 13:31; 1Cor 15:5-7; 1John 1:1.</w:t>
      </w:r>
    </w:p>
  </w:footnote>
  <w:footnote w:id="8445">
    <w:p>
      <w:pPr>
        <w:pStyle w:val="FootnoteText"/>
      </w:pPr>
      <w:r>
        <w:rPr>
          <w:rStyle w:val="FootnoteReference"/>
        </w:rPr>
        <w:footnoteRef/>
      </w:r>
      <w:r>
        <w:t xml:space="preserve"> Cross-references for "forty": Deut 9:9; Deut 9:18; 1Kgs 19:8; Matt 4:2.</w:t>
      </w:r>
    </w:p>
  </w:footnote>
  <w:footnote w:id="8446">
    <w:p>
      <w:pPr>
        <w:pStyle w:val="FootnoteText"/>
      </w:pPr>
      <w:r>
        <w:rPr>
          <w:rStyle w:val="FootnoteReference"/>
        </w:rPr>
        <w:footnoteRef/>
      </w:r>
      <w:r>
        <w:t xml:space="preserve"> Cross-references for "speaking": Dan 2:44-45; Matt 3:2; Matt 21:43; Luke 17:20-21; Luke 24:44-49; Acts 28:31; Rom 14:17; Col 1:13; 1Thess 2:12.</w:t>
      </w:r>
    </w:p>
  </w:footnote>
  <w:footnote w:id="8447">
    <w:p>
      <w:pPr>
        <w:pStyle w:val="FootnoteText"/>
      </w:pPr>
      <w:r>
        <w:rPr>
          <w:rStyle w:val="FootnoteReference"/>
        </w:rPr>
        <w:footnoteRef/>
      </w:r>
      <w:r>
        <w:t xml:space="preserve"> Cross-references for "being assembled together": Luke 24:41-43; Acts 10:41.</w:t>
      </w:r>
    </w:p>
  </w:footnote>
  <w:footnote w:id="8448">
    <w:p>
      <w:pPr>
        <w:pStyle w:val="FootnoteText"/>
      </w:pPr>
      <w:r>
        <w:rPr>
          <w:rStyle w:val="FootnoteReference"/>
        </w:rPr>
        <w:footnoteRef/>
      </w:r>
      <w:r>
        <w:t xml:space="preserve"> Cross-references for "commanded": Luke 24:49.</w:t>
      </w:r>
    </w:p>
  </w:footnote>
  <w:footnote w:id="8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1">
    <w:p>
      <w:pPr>
        <w:pStyle w:val="FootnoteText"/>
      </w:pPr>
      <w:r>
        <w:rPr>
          <w:rStyle w:val="FootnoteReference"/>
        </w:rPr>
        <w:footnoteRef/>
      </w:r>
      <w:r>
        <w:t xml:space="preserve"> Name meaning: John (Yochanan) — Yahweh is gracious. Forerunner of Jesus; proclaimed God’s grace.</w:t>
      </w:r>
    </w:p>
  </w:footnote>
  <w:footnote w:id="8452">
    <w:p>
      <w:pPr>
        <w:pStyle w:val="FootnoteText"/>
      </w:pPr>
      <w:r>
        <w:rPr>
          <w:rStyle w:val="FootnoteReference"/>
        </w:rPr>
        <w:footnoteRef/>
      </w:r>
      <w:r>
        <w:t xml:space="preserve"> Cross-references for "John": Matt 3:11; Luke 3:16; John 1:31; Acts 11:15; Acts 19:4; 1Cor 12:13; Titus 3:5.</w:t>
      </w:r>
    </w:p>
  </w:footnote>
  <w:footnote w:id="8453">
    <w:p>
      <w:pPr>
        <w:pStyle w:val="FootnoteText"/>
      </w:pPr>
      <w:r>
        <w:rPr>
          <w:rStyle w:val="FootnoteReference"/>
        </w:rPr>
        <w:footnoteRef/>
      </w:r>
      <w:r>
        <w:t xml:space="preserve"> Cross-references: Joel 2:28-32; Joel 3:18; Acts 2:1-4; Acts 2:16-21; Acts 10:45; Acts 11:15.</w:t>
      </w:r>
    </w:p>
  </w:footnote>
  <w:footnote w:id="8454">
    <w:p>
      <w:pPr>
        <w:pStyle w:val="FootnoteText"/>
      </w:pPr>
      <w:r>
        <w:rPr>
          <w:rStyle w:val="FootnoteReference"/>
        </w:rPr>
        <w:footnoteRef/>
      </w:r>
      <w:r>
        <w:t xml:space="preserve"> Cross-references for "Lord": Matt 24:3; John 21:21.</w:t>
      </w:r>
    </w:p>
  </w:footnote>
  <w:footnote w:id="84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7">
    <w:p>
      <w:pPr>
        <w:pStyle w:val="FootnoteText"/>
      </w:pPr>
      <w:r>
        <w:rPr>
          <w:rStyle w:val="FootnoteReference"/>
        </w:rPr>
        <w:footnoteRef/>
      </w:r>
      <w:r>
        <w:t xml:space="preserve"> Cross-references for "which": Matt 20:23; Mark 10:40.</w:t>
      </w:r>
    </w:p>
  </w:footnote>
  <w:footnote w:id="8458">
    <w:p>
      <w:pPr>
        <w:pStyle w:val="FootnoteText"/>
      </w:pPr>
      <w:r>
        <w:rPr>
          <w:rStyle w:val="FootnoteReference"/>
        </w:rPr>
        <w:footnoteRef/>
      </w:r>
      <w:r>
        <w:t xml:space="preserve"> Cross-references: Deut 29:29; Dan 2:21; Matt 24:36; Mark 13:32; Luke 21:24; Acts 17:26; Eph 1:10; 1Thess 5:1-2; 1Tim 6:15; 2Tim 3:1.</w:t>
      </w:r>
    </w:p>
  </w:footnote>
  <w:footnote w:id="8459">
    <w:p>
      <w:pPr>
        <w:pStyle w:val="FootnoteText"/>
      </w:pPr>
      <w:r>
        <w:rPr>
          <w:rStyle w:val="FootnoteReference"/>
        </w:rPr>
        <w:footnoteRef/>
      </w:r>
      <w:r>
        <w:t xml:space="preserve"> Cross-references for "power": Luke 1:35; Luke 24:29; Rom 15:19.</w:t>
      </w:r>
    </w:p>
  </w:footnote>
  <w:footnote w:id="846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4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462">
    <w:p>
      <w:pPr>
        <w:pStyle w:val="FootnoteText"/>
      </w:pPr>
      <w:r>
        <w:rPr>
          <w:rStyle w:val="FootnoteReference"/>
        </w:rPr>
        <w:footnoteRef/>
      </w:r>
      <w:r>
        <w:t xml:space="preserve"> Cross-references for "ye shall": Mic 3:8; Zech 4:6; Luke 10:19; Acts 2:1-4; Acts 6:8; Acts 8:19; Rev 11:3-6.</w:t>
      </w:r>
    </w:p>
  </w:footnote>
  <w:footnote w:id="84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4">
    <w:p>
      <w:pPr>
        <w:pStyle w:val="FootnoteText"/>
      </w:pPr>
      <w:r>
        <w:rPr>
          <w:rStyle w:val="FootnoteReference"/>
        </w:rPr>
        <w:footnoteRef/>
      </w:r>
      <w:r>
        <w:t xml:space="preserve"> Cross-references for "in Samaria": Acts 8:5-25.</w:t>
      </w:r>
    </w:p>
  </w:footnote>
  <w:footnote w:id="8465">
    <w:p>
      <w:pPr>
        <w:pStyle w:val="FootnoteText"/>
      </w:pPr>
      <w:r>
        <w:rPr>
          <w:rStyle w:val="FootnoteReference"/>
        </w:rPr>
        <w:footnoteRef/>
      </w:r>
      <w:r>
        <w:t xml:space="preserve"> Cross-references for "unto": Ps 22:27; Ps 98:3; Isa 42:10; Isa 49:6; Isa 52:10; Isa 66:19; Jer 16:19; Matt 24:14; Rom 10:18; Rom 15:19.</w:t>
      </w:r>
    </w:p>
  </w:footnote>
  <w:footnote w:id="8466">
    <w:p>
      <w:pPr>
        <w:pStyle w:val="FootnoteText"/>
      </w:pPr>
      <w:r>
        <w:rPr>
          <w:rStyle w:val="FootnoteReference"/>
        </w:rPr>
        <w:footnoteRef/>
      </w:r>
      <w:r>
        <w:t xml:space="preserve"> Cross-references for "when": Ps 68:18; Mark 16:19; Luke 24:50-51; John 6:62; Acts 1:2; Eph 4:8-12.</w:t>
      </w:r>
    </w:p>
  </w:footnote>
  <w:footnote w:id="8467">
    <w:p>
      <w:pPr>
        <w:pStyle w:val="FootnoteText"/>
      </w:pPr>
      <w:r>
        <w:rPr>
          <w:rStyle w:val="FootnoteReference"/>
        </w:rPr>
        <w:footnoteRef/>
      </w:r>
      <w:r>
        <w:t xml:space="preserve"> Cross-references for "a cloud": Exod 19:9; Exod 34:5; Isa 19:1; Dan 7:13; Luke 21:27; Rev 1:7; Rev 11:12; Rev 14:4.</w:t>
      </w:r>
    </w:p>
  </w:footnote>
  <w:footnote w:id="8468">
    <w:p>
      <w:pPr>
        <w:pStyle w:val="FootnoteText"/>
      </w:pPr>
      <w:r>
        <w:rPr>
          <w:rStyle w:val="FootnoteReference"/>
        </w:rPr>
        <w:footnoteRef/>
      </w:r>
      <w:r>
        <w:t xml:space="preserve"> Cross-references for "while": 2Kgs 2:11-12.</w:t>
      </w:r>
    </w:p>
  </w:footnote>
  <w:footnote w:id="8469">
    <w:p>
      <w:pPr>
        <w:pStyle w:val="FootnoteText"/>
      </w:pPr>
      <w:r>
        <w:rPr>
          <w:rStyle w:val="FootnoteReference"/>
        </w:rPr>
        <w:footnoteRef/>
      </w:r>
      <w:r>
        <w:t xml:space="preserve"> Cross-references: Dan 7:9; Matt 17:2; Matt 28:3; Mark 16:5; Luke 24:4; John 20:12; Acts 10:3; Acts 10:30; Rev 3:4; Rev 7:14.</w:t>
      </w:r>
    </w:p>
  </w:footnote>
  <w:footnote w:id="84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2">
    <w:p>
      <w:pPr>
        <w:pStyle w:val="FootnoteText"/>
      </w:pPr>
      <w:r>
        <w:rPr>
          <w:rStyle w:val="FootnoteReference"/>
        </w:rPr>
        <w:footnoteRef/>
      </w:r>
      <w:r>
        <w:t xml:space="preserve"> Cross-references for "Ye men": Mark 14:70; Acts 2:7; Acts 13:31.</w:t>
      </w:r>
    </w:p>
  </w:footnote>
  <w:footnote w:id="8473">
    <w:p>
      <w:pPr>
        <w:pStyle w:val="FootnoteText"/>
      </w:pPr>
      <w:r>
        <w:rPr>
          <w:rStyle w:val="FootnoteReference"/>
        </w:rPr>
        <w:footnoteRef/>
      </w:r>
      <w:r>
        <w:t xml:space="preserve"> Cross-references: Luke 24:5; Acts 3:12.</w:t>
      </w:r>
    </w:p>
  </w:footnote>
  <w:footnote w:id="8474">
    <w:p>
      <w:pPr>
        <w:pStyle w:val="FootnoteText"/>
      </w:pPr>
      <w:r>
        <w:rPr>
          <w:rStyle w:val="FootnoteReference"/>
        </w:rPr>
        <w:footnoteRef/>
      </w:r>
      <w:r>
        <w:t xml:space="preserve"> Cross-references for "from": Zech 14:4; Matt 21:1; Matt 24:3; Matt 26:30; Luke 21:37; Luke 24:52.</w:t>
      </w:r>
    </w:p>
  </w:footnote>
  <w:footnote w:id="8475">
    <w:p>
      <w:pPr>
        <w:pStyle w:val="FootnoteText"/>
      </w:pPr>
      <w:r>
        <w:rPr>
          <w:rStyle w:val="FootnoteReference"/>
        </w:rPr>
        <w:footnoteRef/>
      </w:r>
      <w:r>
        <w:t xml:space="preserve"> Cross-references for "a sabbath": Luke 24:50; John 11:18.</w:t>
      </w:r>
    </w:p>
  </w:footnote>
  <w:footnote w:id="8476">
    <w:p>
      <w:pPr>
        <w:pStyle w:val="FootnoteText"/>
      </w:pPr>
      <w:r>
        <w:rPr>
          <w:rStyle w:val="FootnoteReference"/>
        </w:rPr>
        <w:footnoteRef/>
      </w:r>
      <w:r>
        <w:t xml:space="preserve"> Name meaning: Peter (Kepha; Petros) — Rock; stone. The rock-like apostle.</w:t>
      </w:r>
    </w:p>
  </w:footnote>
  <w:footnote w:id="8477">
    <w:p>
      <w:pPr>
        <w:pStyle w:val="FootnoteText"/>
      </w:pPr>
      <w:r>
        <w:rPr>
          <w:rStyle w:val="FootnoteReference"/>
        </w:rPr>
        <w:footnoteRef/>
      </w:r>
      <w:r>
        <w:t xml:space="preserve"> Name meaning: James (Yaaqov) — Supplanter. One of the sons of thunder; later a pillar of the Church.</w:t>
      </w:r>
    </w:p>
  </w:footnote>
  <w:footnote w:id="8478">
    <w:p>
      <w:pPr>
        <w:pStyle w:val="FootnoteText"/>
      </w:pPr>
      <w:r>
        <w:rPr>
          <w:rStyle w:val="FootnoteReference"/>
        </w:rPr>
        <w:footnoteRef/>
      </w:r>
      <w:r>
        <w:t xml:space="preserve"> Name meaning: Andrew (Andreas) — Manly; courageous. Courageous fisherman turned fisher of men.</w:t>
      </w:r>
    </w:p>
  </w:footnote>
  <w:footnote w:id="8479">
    <w:p>
      <w:pPr>
        <w:pStyle w:val="FootnoteText"/>
      </w:pPr>
      <w:r>
        <w:rPr>
          <w:rStyle w:val="FootnoteReference"/>
        </w:rPr>
        <w:footnoteRef/>
      </w:r>
      <w:r>
        <w:t xml:space="preserve"> Name meaning: Philip (Philippos) — Lover of horses. Brought people to Jesus.</w:t>
      </w:r>
    </w:p>
  </w:footnote>
  <w:footnote w:id="8480">
    <w:p>
      <w:pPr>
        <w:pStyle w:val="FootnoteText"/>
      </w:pPr>
      <w:r>
        <w:rPr>
          <w:rStyle w:val="FootnoteReference"/>
        </w:rPr>
        <w:footnoteRef/>
      </w:r>
      <w:r>
        <w:t xml:space="preserve"> Name meaning: Thomas (Taoma) — Twin. Later confessed, “My Lord and my God!”</w:t>
      </w:r>
    </w:p>
  </w:footnote>
  <w:footnote w:id="8481">
    <w:p>
      <w:pPr>
        <w:pStyle w:val="FootnoteText"/>
      </w:pPr>
      <w:r>
        <w:rPr>
          <w:rStyle w:val="FootnoteReference"/>
        </w:rPr>
        <w:footnoteRef/>
      </w:r>
      <w:r>
        <w:t xml:space="preserve"> Name meaning: Bartholomew (Nathanael) — Gift of God. Jesus called him an Israelite in whom is no deceit.</w:t>
      </w:r>
    </w:p>
  </w:footnote>
  <w:footnote w:id="8482">
    <w:p>
      <w:pPr>
        <w:pStyle w:val="FootnoteText"/>
      </w:pPr>
      <w:r>
        <w:rPr>
          <w:rStyle w:val="FootnoteReference"/>
        </w:rPr>
        <w:footnoteRef/>
      </w:r>
      <w:r>
        <w:t xml:space="preserve"> Name meaning: Matthew (Mattityahu) — Gift of Yahweh. Tax collector given the gift of apostleship and authorship.</w:t>
      </w:r>
    </w:p>
  </w:footnote>
  <w:footnote w:id="84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7">
    <w:p>
      <w:pPr>
        <w:pStyle w:val="FootnoteText"/>
      </w:pPr>
      <w:r>
        <w:rPr>
          <w:rStyle w:val="FootnoteReference"/>
        </w:rPr>
        <w:footnoteRef/>
      </w:r>
      <w:r>
        <w:t xml:space="preserve"> Cross-references: Mark 14:15; Luke 22:12; Acts 9:37-39; Acts 20:8.</w:t>
      </w:r>
    </w:p>
  </w:footnote>
  <w:footnote w:id="8488">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9">
    <w:p>
      <w:pPr>
        <w:pStyle w:val="FootnoteText"/>
      </w:pPr>
      <w:r>
        <w:rPr>
          <w:rStyle w:val="FootnoteReference"/>
        </w:rPr>
        <w:footnoteRef/>
      </w:r>
      <w:r>
        <w:t xml:space="preserve"> Cross-references for "Philip": John 1:43-46; John 6:5-7; John 12:21-22; John 14:8-9.</w:t>
      </w:r>
    </w:p>
  </w:footnote>
  <w:footnote w:id="8490">
    <w:p>
      <w:pPr>
        <w:pStyle w:val="FootnoteText"/>
      </w:pPr>
      <w:r>
        <w:rPr>
          <w:rStyle w:val="FootnoteReference"/>
        </w:rPr>
        <w:footnoteRef/>
      </w:r>
      <w:r>
        <w:t xml:space="preserve"> Cross-references for "Thomas": John 11:16; John 20:26-29; John 21:2.</w:t>
      </w:r>
    </w:p>
  </w:footnote>
  <w:footnote w:id="8491">
    <w:p>
      <w:pPr>
        <w:pStyle w:val="FootnoteText"/>
      </w:pPr>
      <w:r>
        <w:rPr>
          <w:rStyle w:val="FootnoteReference"/>
        </w:rPr>
        <w:footnoteRef/>
      </w:r>
      <w:r>
        <w:t xml:space="preserve"> Cross-references for "Matthew": Matt 9:9; Mark 2:14; Luke 5:27-29.</w:t>
      </w:r>
    </w:p>
  </w:footnote>
  <w:footnote w:id="8492">
    <w:p>
      <w:pPr>
        <w:pStyle w:val="FootnoteText"/>
      </w:pPr>
      <w:r>
        <w:rPr>
          <w:rStyle w:val="FootnoteReference"/>
        </w:rPr>
        <w:footnoteRef/>
      </w:r>
      <w:r>
        <w:t xml:space="preserve"> Cross-references for "James": Acts 12:17; Acts 15:13; 1Cor 15:7; Gal 1:19; Gal 2:9; Jas 1:1.</w:t>
      </w:r>
    </w:p>
  </w:footnote>
  <w:footnote w:id="8493">
    <w:p>
      <w:pPr>
        <w:pStyle w:val="FootnoteText"/>
      </w:pPr>
      <w:r>
        <w:rPr>
          <w:rStyle w:val="FootnoteReference"/>
        </w:rPr>
        <w:footnoteRef/>
      </w:r>
      <w:r>
        <w:t xml:space="preserve"> Cross-references for "Alphaeus": Mark 2:14; Mark 3:18.</w:t>
      </w:r>
    </w:p>
  </w:footnote>
  <w:footnote w:id="8494">
    <w:p>
      <w:pPr>
        <w:pStyle w:val="FootnoteText"/>
      </w:pPr>
      <w:r>
        <w:rPr>
          <w:rStyle w:val="FootnoteReference"/>
        </w:rPr>
        <w:footnoteRef/>
      </w:r>
      <w:r>
        <w:t xml:space="preserve"> Cross-references for "Simon": Matt 10:4; Mark 3:18; Luke 6:15.</w:t>
      </w:r>
    </w:p>
  </w:footnote>
  <w:footnote w:id="8495">
    <w:p>
      <w:pPr>
        <w:pStyle w:val="FootnoteText"/>
      </w:pPr>
      <w:r>
        <w:rPr>
          <w:rStyle w:val="FootnoteReference"/>
        </w:rPr>
        <w:footnoteRef/>
      </w:r>
      <w:r>
        <w:t xml:space="preserve"> Cross-references for "Judas": Matt 10:3; Mark 3:18; Jude 1:1.</w:t>
      </w:r>
    </w:p>
  </w:footnote>
  <w:footnote w:id="8496">
    <w:p>
      <w:pPr>
        <w:pStyle w:val="FootnoteText"/>
      </w:pPr>
      <w:r>
        <w:rPr>
          <w:rStyle w:val="FootnoteReference"/>
        </w:rPr>
        <w:footnoteRef/>
      </w:r>
      <w:r>
        <w:t xml:space="preserve"> Cross-references for "with the": Matt 27:55; Mark 15:40; Mark 16:1; Luke 8:2-3; Luke 23:49; Luke 23:55; Luke 24:10; John 19:25.</w:t>
      </w:r>
    </w:p>
  </w:footnote>
  <w:footnote w:id="8497">
    <w:p>
      <w:pPr>
        <w:pStyle w:val="FootnoteText"/>
      </w:pPr>
      <w:r>
        <w:rPr>
          <w:rStyle w:val="FootnoteReference"/>
        </w:rPr>
        <w:footnoteRef/>
      </w:r>
      <w:r>
        <w:t xml:space="preserve"> Name meaning: Mary (Miryam) — Bitter; beloved; exalted one. Mother of Jesus; experienced bitterness yet exaltation.</w:t>
      </w:r>
    </w:p>
  </w:footnote>
  <w:footnote w:id="8498">
    <w:p>
      <w:pPr>
        <w:pStyle w:val="FootnoteText"/>
      </w:pPr>
      <w:r>
        <w:rPr>
          <w:rStyle w:val="FootnoteReference"/>
        </w:rPr>
        <w:footnoteRef/>
      </w:r>
      <w:r>
        <w:t xml:space="preserve"> Cross-references for "with his": Matt 13:55-56; Mark 3:31-35.</w:t>
      </w:r>
    </w:p>
  </w:footnote>
  <w:footnote w:id="8499">
    <w:p>
      <w:pPr>
        <w:pStyle w:val="FootnoteText"/>
      </w:pPr>
      <w:r>
        <w:rPr>
          <w:rStyle w:val="FootnoteReference"/>
        </w:rPr>
        <w:footnoteRef/>
      </w:r>
      <w:r>
        <w:t xml:space="preserve"> Cross-references: Matt 18:19-20; Matt 21:22; Luke 11:13; Luke 18:1; Luke 24:53; Acts 2:1; Acts 2:42; Acts 2:46; Acts 4:24-31; Acts 6:4; Eph 6:18.</w:t>
      </w:r>
    </w:p>
  </w:footnote>
  <w:footnote w:id="8500">
    <w:p>
      <w:pPr>
        <w:pStyle w:val="FootnoteText"/>
      </w:pPr>
      <w:r>
        <w:rPr>
          <w:rStyle w:val="FootnoteReference"/>
        </w:rPr>
        <w:footnoteRef/>
      </w:r>
      <w:r>
        <w:t xml:space="preserve"> Cross-references for "Mary": John 19:25-26.</w:t>
      </w:r>
    </w:p>
  </w:footnote>
  <w:footnote w:id="8501">
    <w:p>
      <w:pPr>
        <w:pStyle w:val="FootnoteText"/>
      </w:pPr>
      <w:r>
        <w:rPr>
          <w:rStyle w:val="FootnoteReference"/>
        </w:rPr>
        <w:footnoteRef/>
      </w:r>
      <w:r>
        <w:t xml:space="preserve"> Cross-references for "Peter": Ps 32:5-6; Ps 51:9-13; Luke 22:32; John 21:15-17; Rev 3:4; Rev 11:13.</w:t>
      </w:r>
    </w:p>
  </w:footnote>
  <w:footnote w:id="8502">
    <w:p>
      <w:pPr>
        <w:pStyle w:val="FootnoteText"/>
      </w:pPr>
      <w:r>
        <w:rPr>
          <w:rStyle w:val="FootnoteReference"/>
        </w:rPr>
        <w:footnoteRef/>
      </w:r>
      <w:r>
        <w:t xml:space="preserve"> Cross-references: Matt 13:31; John 14:12; Acts 21:20; 1Cor 15:6.</w:t>
      </w:r>
    </w:p>
  </w:footnote>
  <w:footnote w:id="8503">
    <w:p>
      <w:pPr>
        <w:pStyle w:val="FootnoteText"/>
      </w:pPr>
      <w:r>
        <w:rPr>
          <w:rStyle w:val="FootnoteReference"/>
        </w:rPr>
        <w:footnoteRef/>
      </w:r>
      <w:r>
        <w:t xml:space="preserve"> Cross-references for "this": Matt 26:54; Matt 26:56; John 10:35; John 12:38-40; John 19:28-30; John 19:36; Acts 2:23; Acts 13:27-29.</w:t>
      </w:r>
    </w:p>
  </w:footnote>
  <w:footnote w:id="8504">
    <w:p>
      <w:pPr>
        <w:pStyle w:val="FootnoteText"/>
      </w:pPr>
      <w:r>
        <w:rPr>
          <w:rStyle w:val="FootnoteReference"/>
        </w:rPr>
        <w:footnoteRef/>
      </w:r>
      <w:r>
        <w:t xml:space="preserve"> Cross-references for "which the": 2Sam 23:2; Mark 12:36; Acts 2:30-31; Acts 4:25-28; Acts 28:25; Heb 3:7-8; 1Pet 1:11; 2Pet 2:21.</w:t>
      </w:r>
    </w:p>
  </w:footnote>
  <w:footnote w:id="8505">
    <w:p>
      <w:pPr>
        <w:pStyle w:val="FootnoteText"/>
      </w:pPr>
      <w:r>
        <w:rPr>
          <w:rStyle w:val="FootnoteReference"/>
        </w:rPr>
        <w:footnoteRef/>
      </w:r>
      <w:r>
        <w:t xml:space="preserve"> Personal name: David. Personal-name meaning: David — Beloved. Source form: David. Equivalent source: direct curated/Hitchcock lookup.</w:t>
      </w:r>
    </w:p>
  </w:footnote>
  <w:footnote w:id="850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7">
    <w:p>
      <w:pPr>
        <w:pStyle w:val="FootnoteText"/>
      </w:pPr>
      <w:r>
        <w:rPr>
          <w:rStyle w:val="FootnoteReference"/>
        </w:rPr>
        <w:footnoteRef/>
      </w:r>
      <w:r>
        <w:t xml:space="preserve"> Cross-references for "spake": Ps 41:9; Ps 55:12-15; Matt 26:47; John 13:18; John 18:2-8.</w:t>
      </w:r>
    </w:p>
  </w:footnote>
  <w:footnote w:id="8508">
    <w:p>
      <w:pPr>
        <w:pStyle w:val="FootnoteText"/>
      </w:pPr>
      <w:r>
        <w:rPr>
          <w:rStyle w:val="FootnoteReference"/>
        </w:rPr>
        <w:footnoteRef/>
      </w:r>
      <w:r>
        <w:t xml:space="preserve"> Cross-references for "this": Acts 1:25; Acts 12:25; Acts 20:24; Acts 21:19; 2Cor 4:1; 2Cor 5:18; Eph 4:11-12.</w:t>
      </w:r>
    </w:p>
  </w:footnote>
  <w:footnote w:id="8509">
    <w:p>
      <w:pPr>
        <w:pStyle w:val="FootnoteText"/>
      </w:pPr>
      <w:r>
        <w:rPr>
          <w:rStyle w:val="FootnoteReference"/>
        </w:rPr>
        <w:footnoteRef/>
      </w:r>
      <w:r>
        <w:t xml:space="preserve"> Cross-references: Matt 10:4; Mark 3:19; Luke 6:16; Luke 22:47; John 6:70-71; John 17:12.</w:t>
      </w:r>
    </w:p>
  </w:footnote>
  <w:footnote w:id="8510">
    <w:p>
      <w:pPr>
        <w:pStyle w:val="FootnoteText"/>
      </w:pPr>
      <w:r>
        <w:rPr>
          <w:rStyle w:val="FootnoteReference"/>
        </w:rPr>
        <w:footnoteRef/>
      </w:r>
      <w:r>
        <w:t xml:space="preserve"> Cross-references for "this": Matt 27:3-10.</w:t>
      </w:r>
    </w:p>
  </w:footnote>
  <w:footnote w:id="8511">
    <w:p>
      <w:pPr>
        <w:pStyle w:val="FootnoteText"/>
      </w:pPr>
      <w:r>
        <w:rPr>
          <w:rStyle w:val="FootnoteReference"/>
        </w:rPr>
        <w:footnoteRef/>
      </w:r>
      <w:r>
        <w:t xml:space="preserve"> Cross-references for "with": Num 22:7; Num 22:17; Josh 7:21-26; 2Kgs 5:20-27; Job 20:12-15; Matt 25:15; 2Pet 2:15-16.</w:t>
      </w:r>
    </w:p>
  </w:footnote>
  <w:footnote w:id="8512">
    <w:p>
      <w:pPr>
        <w:pStyle w:val="FootnoteText"/>
      </w:pPr>
      <w:r>
        <w:rPr>
          <w:rStyle w:val="FootnoteReference"/>
        </w:rPr>
        <w:footnoteRef/>
      </w:r>
      <w:r>
        <w:t xml:space="preserve"> Cross-references for "and falling": Ps 55:15; Ps 55:23; Matt 27:5.</w:t>
      </w:r>
    </w:p>
  </w:footnote>
  <w:footnote w:id="8513">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4">
    <w:p>
      <w:pPr>
        <w:pStyle w:val="FootnoteText"/>
      </w:pPr>
      <w:r>
        <w:rPr>
          <w:rStyle w:val="FootnoteReference"/>
        </w:rPr>
        <w:footnoteRef/>
      </w:r>
      <w:r>
        <w:t xml:space="preserve"> Cross-references: Matt 28:15; Acts 2:22.</w:t>
      </w:r>
    </w:p>
  </w:footnote>
  <w:footnote w:id="8515">
    <w:p>
      <w:pPr>
        <w:pStyle w:val="FootnoteText"/>
      </w:pPr>
      <w:r>
        <w:rPr>
          <w:rStyle w:val="FootnoteReference"/>
        </w:rPr>
        <w:footnoteRef/>
      </w:r>
      <w:r>
        <w:t xml:space="preserve"> Cross-references for "Aceldama": 2Sam 2:16.</w:t>
      </w:r>
    </w:p>
  </w:footnote>
  <w:footnote w:id="8516">
    <w:p>
      <w:pPr>
        <w:pStyle w:val="FootnoteText"/>
      </w:pPr>
      <w:r>
        <w:rPr>
          <w:rStyle w:val="FootnoteReference"/>
        </w:rPr>
        <w:footnoteRef/>
      </w:r>
      <w:r>
        <w:t xml:space="preserve"> Cross-references for "Let his": Ps 69:25; Ps 109:9-15; Zech 5:3-4.</w:t>
      </w:r>
    </w:p>
  </w:footnote>
  <w:footnote w:id="8517">
    <w:p>
      <w:pPr>
        <w:pStyle w:val="FootnoteText"/>
      </w:pPr>
      <w:r>
        <w:rPr>
          <w:rStyle w:val="FootnoteReference"/>
        </w:rPr>
        <w:footnoteRef/>
      </w:r>
      <w:r>
        <w:t xml:space="preserve"> Cross-references: Luke 20:42; Luke 24:44; Acts 13:33.</w:t>
      </w:r>
    </w:p>
  </w:footnote>
  <w:footnote w:id="8518">
    <w:p>
      <w:pPr>
        <w:pStyle w:val="FootnoteText"/>
      </w:pPr>
      <w:r>
        <w:rPr>
          <w:rStyle w:val="FootnoteReference"/>
        </w:rPr>
        <w:footnoteRef/>
      </w:r>
      <w:r>
        <w:t xml:space="preserve"> Cross-references: Ps 109:8; Acts 1:25.</w:t>
      </w:r>
    </w:p>
  </w:footnote>
  <w:footnote w:id="8519">
    <w:p>
      <w:pPr>
        <w:pStyle w:val="FootnoteText"/>
      </w:pPr>
      <w:r>
        <w:rPr>
          <w:rStyle w:val="FootnoteReference"/>
        </w:rPr>
        <w:footnoteRef/>
      </w:r>
      <w:r>
        <w:t xml:space="preserve"> Cross-references for "these": Luke 10:1-2; John 15:27.</w:t>
      </w:r>
    </w:p>
  </w:footnote>
  <w:footnote w:id="8520">
    <w:p>
      <w:pPr>
        <w:pStyle w:val="FootnoteText"/>
      </w:pPr>
      <w:r>
        <w:rPr>
          <w:rStyle w:val="FootnoteReference"/>
        </w:rPr>
        <w:footnoteRef/>
      </w:r>
      <w:r>
        <w:t xml:space="preserve"> Cross-references for "went": Num 27:17; Deut 31:2; 2Sam 5:2; 1Kgs 3:7; John 10:1-9.</w:t>
      </w:r>
    </w:p>
  </w:footnote>
  <w:footnote w:id="8521">
    <w:p>
      <w:pPr>
        <w:pStyle w:val="FootnoteText"/>
      </w:pPr>
      <w:r>
        <w:rPr>
          <w:rStyle w:val="FootnoteReference"/>
        </w:rPr>
        <w:footnoteRef/>
      </w:r>
      <w:r>
        <w:t xml:space="preserve"> Cross-references for "Beginning": Matt 3:1-17; Mark 1:1; Mark 1:3-8; Luke 3:1-18; John 1:28-51; Acts 13:24-25.</w:t>
      </w:r>
    </w:p>
  </w:footnote>
  <w:footnote w:id="8522">
    <w:p>
      <w:pPr>
        <w:pStyle w:val="FootnoteText"/>
      </w:pPr>
      <w:r>
        <w:rPr>
          <w:rStyle w:val="FootnoteReference"/>
        </w:rPr>
        <w:footnoteRef/>
      </w:r>
      <w:r>
        <w:t xml:space="preserve"> Cross-references for "witness": John 15:27; Acts 1:8; Acts 4:33; Heb 2:3.</w:t>
      </w:r>
    </w:p>
  </w:footnote>
  <w:footnote w:id="8523">
    <w:p>
      <w:pPr>
        <w:pStyle w:val="FootnoteText"/>
      </w:pPr>
      <w:r>
        <w:rPr>
          <w:rStyle w:val="FootnoteReference"/>
        </w:rPr>
        <w:footnoteRef/>
      </w:r>
      <w:r>
        <w:t xml:space="preserve"> Cross-references for "unto": Acts 1:2; Acts 1:9.</w:t>
      </w:r>
    </w:p>
  </w:footnote>
  <w:footnote w:id="85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6">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7">
    <w:p>
      <w:pPr>
        <w:pStyle w:val="FootnoteText"/>
      </w:pPr>
      <w:r>
        <w:rPr>
          <w:rStyle w:val="FootnoteReference"/>
        </w:rPr>
        <w:footnoteRef/>
      </w:r>
      <w:r>
        <w:t xml:space="preserve"> Name meaning: Matthias (Mattityahu) — Gift of Yahweh. Chosen to replace Judas.</w:t>
      </w:r>
    </w:p>
  </w:footnote>
  <w:footnote w:id="8528">
    <w:p>
      <w:pPr>
        <w:pStyle w:val="FootnoteText"/>
      </w:pPr>
      <w:r>
        <w:rPr>
          <w:rStyle w:val="FootnoteReference"/>
        </w:rPr>
        <w:footnoteRef/>
      </w:r>
      <w:r>
        <w:t xml:space="preserve"> Cross-references for "Barsabas": Acts 15:22.</w:t>
      </w:r>
    </w:p>
  </w:footnote>
  <w:footnote w:id="8529">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30">
    <w:p>
      <w:pPr>
        <w:pStyle w:val="FootnoteText"/>
      </w:pPr>
      <w:r>
        <w:rPr>
          <w:rStyle w:val="FootnoteReference"/>
        </w:rPr>
        <w:footnoteRef/>
      </w:r>
      <w:r>
        <w:t xml:space="preserve"> Cross-references: Prov 3:5-6; Luke 6:12-13; Acts 13:2-3.</w:t>
      </w:r>
    </w:p>
  </w:footnote>
  <w:footnote w:id="8531">
    <w:p>
      <w:pPr>
        <w:pStyle w:val="FootnoteText"/>
      </w:pPr>
      <w:r>
        <w:rPr>
          <w:rStyle w:val="FootnoteReference"/>
        </w:rPr>
        <w:footnoteRef/>
      </w:r>
      <w:r>
        <w:t xml:space="preserve"> Cross-references for "he may": Acts 1:17; Acts 1:20.</w:t>
      </w:r>
    </w:p>
  </w:footnote>
  <w:footnote w:id="8532">
    <w:p>
      <w:pPr>
        <w:pStyle w:val="FootnoteText"/>
      </w:pPr>
      <w:r>
        <w:rPr>
          <w:rStyle w:val="FootnoteReference"/>
        </w:rPr>
        <w:footnoteRef/>
      </w:r>
      <w:r>
        <w:t xml:space="preserve"> Cross-references for "from": Ps 109:7; Matt 27:3-5; Acts 1:16-21.</w:t>
      </w:r>
    </w:p>
  </w:footnote>
  <w:footnote w:id="8533">
    <w:p>
      <w:pPr>
        <w:pStyle w:val="FootnoteText"/>
      </w:pPr>
      <w:r>
        <w:rPr>
          <w:rStyle w:val="FootnoteReference"/>
        </w:rPr>
        <w:footnoteRef/>
      </w:r>
      <w:r>
        <w:t xml:space="preserve"> Cross-references: 1Chr 10:13-14; 2Pet 2:3-6; Jude 1:6-7.</w:t>
      </w:r>
    </w:p>
  </w:footnote>
  <w:footnote w:id="8534">
    <w:p>
      <w:pPr>
        <w:pStyle w:val="FootnoteText"/>
      </w:pPr>
      <w:r>
        <w:rPr>
          <w:rStyle w:val="FootnoteReference"/>
        </w:rPr>
        <w:footnoteRef/>
      </w:r>
      <w:r>
        <w:t xml:space="preserve"> Cross-references: Matt 25:41; Matt 25:46; Matt 26:24; John 6:70-71; John 13:27; John 17:12.</w:t>
      </w:r>
    </w:p>
  </w:footnote>
  <w:footnote w:id="8535">
    <w:p>
      <w:pPr>
        <w:pStyle w:val="FootnoteText"/>
      </w:pPr>
      <w:r>
        <w:rPr>
          <w:rStyle w:val="FootnoteReference"/>
        </w:rPr>
        <w:footnoteRef/>
      </w:r>
      <w:r>
        <w:t xml:space="preserve"> Cross-references for "Matthias": Acts 1:23.</w:t>
      </w:r>
    </w:p>
  </w:footnote>
  <w:footnote w:id="8536">
    <w:p>
      <w:pPr>
        <w:pStyle w:val="FootnoteText"/>
      </w:pPr>
      <w:r>
        <w:rPr>
          <w:rStyle w:val="FootnoteReference"/>
        </w:rPr>
        <w:footnoteRef/>
      </w:r>
      <w:r>
        <w:t xml:space="preserve"> Cross-references: Lev 16:8; Josh 18:10; 1Sam 14:41-42; 1Chr 24:5; Prov 16:22; Jonah 1:7; Acts 13:19.</w:t>
      </w:r>
    </w:p>
  </w:footnote>
  <w:footnote w:id="8537">
    <w:p>
      <w:pPr>
        <w:pStyle w:val="FootnoteText"/>
      </w:pPr>
      <w:r>
        <w:rPr>
          <w:rStyle w:val="FootnoteReference"/>
        </w:rPr>
        <w:footnoteRef/>
      </w:r>
      <w:r>
        <w:t xml:space="preserve"> Cross-references for "the day": Exod 23:16; Exod 34:22; Lev 23:15-21; Num 28:16-31; Deut 16:9-12; Acts 20:16; 1Cor 16:8.</w:t>
      </w:r>
    </w:p>
  </w:footnote>
  <w:footnote w:id="8538">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9">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40">
    <w:p>
      <w:pPr>
        <w:pStyle w:val="FootnoteText"/>
      </w:pPr>
      <w:r>
        <w:rPr>
          <w:rStyle w:val="FootnoteReference"/>
        </w:rPr>
        <w:footnoteRef/>
      </w:r>
      <w:r>
        <w:t xml:space="preserve"> Cross-references for "suddenly": Isa 65:24; Mal 3:1; Luke 2:13; Acts 16:25-26.</w:t>
      </w:r>
    </w:p>
  </w:footnote>
  <w:footnote w:id="8541">
    <w:p>
      <w:pPr>
        <w:pStyle w:val="FootnoteText"/>
      </w:pPr>
      <w:r>
        <w:rPr>
          <w:rStyle w:val="FootnoteReference"/>
        </w:rPr>
        <w:footnoteRef/>
      </w:r>
      <w:r>
        <w:t xml:space="preserve"> Cross-references: 1Kgs 19:11; Ps 18:10; Song 4:16; Ezek 3:12-13; Ezek 37:9-10; John 3:8.</w:t>
      </w:r>
    </w:p>
  </w:footnote>
  <w:footnote w:id="8542">
    <w:p>
      <w:pPr>
        <w:pStyle w:val="FootnoteText"/>
      </w:pPr>
      <w:r>
        <w:rPr>
          <w:rStyle w:val="FootnoteReference"/>
        </w:rPr>
        <w:footnoteRef/>
      </w:r>
      <w:r>
        <w:t xml:space="preserve"> Cross-references: Acts 4:31.</w:t>
      </w:r>
    </w:p>
  </w:footnote>
  <w:footnote w:id="8543">
    <w:p>
      <w:pPr>
        <w:pStyle w:val="FootnoteText"/>
      </w:pPr>
      <w:r>
        <w:rPr>
          <w:rStyle w:val="FootnoteReference"/>
        </w:rPr>
        <w:footnoteRef/>
      </w:r>
      <w:r>
        <w:t xml:space="preserve"> Cross-references for "cloven": Gen 11:6; Ps 55:9; Acts 2:4; Acts 2:11; 1Cor 12:10; Rev 14:6.</w:t>
      </w:r>
    </w:p>
  </w:footnote>
  <w:footnote w:id="8544">
    <w:p>
      <w:pPr>
        <w:pStyle w:val="FootnoteText"/>
      </w:pPr>
      <w:r>
        <w:rPr>
          <w:rStyle w:val="FootnoteReference"/>
        </w:rPr>
        <w:footnoteRef/>
      </w:r>
      <w:r>
        <w:t xml:space="preserve"> Cross-references for "like": Isa 6:5; Jer 23:29; Mal 3:2-3; Matt 3:11; Luke 24:32; Jas 3:6; Rev 11:3.</w:t>
      </w:r>
    </w:p>
  </w:footnote>
  <w:footnote w:id="8545">
    <w:p>
      <w:pPr>
        <w:pStyle w:val="FootnoteText"/>
      </w:pPr>
      <w:r>
        <w:rPr>
          <w:rStyle w:val="FootnoteReference"/>
        </w:rPr>
        <w:footnoteRef/>
      </w:r>
      <w:r>
        <w:t xml:space="preserve"> Cross-references: Isa 11:2-3; Matt 3:15; John 1:32-33; Acts 1:15.</w:t>
      </w:r>
    </w:p>
  </w:footnote>
  <w:footnote w:id="854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1">
    <w:p>
      <w:pPr>
        <w:pStyle w:val="FootnoteText"/>
      </w:pPr>
      <w:r>
        <w:rPr>
          <w:rStyle w:val="FootnoteReference"/>
        </w:rPr>
        <w:footnoteRef/>
      </w:r>
      <w:r>
        <w:t xml:space="preserve"> Cross-references for "devout": Luke 2:25; Acts 8:2; Acts 10:2; Acts 10:7; Acts 13:50; Acts 22:12.</w:t>
      </w:r>
    </w:p>
  </w:footnote>
  <w:footnote w:id="8552">
    <w:p>
      <w:pPr>
        <w:pStyle w:val="FootnoteText"/>
      </w:pPr>
      <w:r>
        <w:rPr>
          <w:rStyle w:val="FootnoteReference"/>
        </w:rPr>
        <w:footnoteRef/>
      </w:r>
      <w:r>
        <w:t xml:space="preserve"> Cross-references for "under": Deut 2:25; Matt 24:14; Luke 17:24; Col 1:23.</w:t>
      </w:r>
    </w:p>
  </w:footnote>
  <w:footnote w:id="8553">
    <w:p>
      <w:pPr>
        <w:pStyle w:val="FootnoteText"/>
      </w:pPr>
      <w:r>
        <w:rPr>
          <w:rStyle w:val="FootnoteReference"/>
        </w:rPr>
        <w:footnoteRef/>
      </w:r>
      <w:r>
        <w:t xml:space="preserve"> Cross-references: Exod 23:16; Isa 66:18; Zech 8:18; Luke 24:18; John 12:20; Acts 2:1; Acts 8:27.</w:t>
      </w:r>
    </w:p>
  </w:footnote>
  <w:footnote w:id="8554">
    <w:p>
      <w:pPr>
        <w:pStyle w:val="FootnoteText"/>
      </w:pPr>
      <w:r>
        <w:rPr>
          <w:rStyle w:val="FootnoteReference"/>
        </w:rPr>
        <w:footnoteRef/>
      </w:r>
      <w:r>
        <w:t xml:space="preserve"> Cross-references for "the multitude": Acts 3:11; 1Cor 16:9; 2Cor 2:12.</w:t>
      </w:r>
    </w:p>
  </w:footnote>
  <w:footnote w:id="8555">
    <w:p>
      <w:pPr>
        <w:pStyle w:val="FootnoteText"/>
      </w:pPr>
      <w:r>
        <w:rPr>
          <w:rStyle w:val="FootnoteReference"/>
        </w:rPr>
        <w:footnoteRef/>
      </w:r>
      <w:r>
        <w:t xml:space="preserve"> Cross-references for "confounded": Matt 2:3.</w:t>
      </w:r>
    </w:p>
  </w:footnote>
  <w:footnote w:id="8556">
    <w:p>
      <w:pPr>
        <w:pStyle w:val="FootnoteText"/>
      </w:pPr>
      <w:r>
        <w:rPr>
          <w:rStyle w:val="FootnoteReference"/>
        </w:rPr>
        <w:footnoteRef/>
      </w:r>
      <w:r>
        <w:t xml:space="preserve"> Cross-references for "amazed": Mark 1:27; Mark 2:12; Acts 2:12; Acts 3:10; Acts 14:11-12.</w:t>
      </w:r>
    </w:p>
  </w:footnote>
  <w:footnote w:id="8557">
    <w:p>
      <w:pPr>
        <w:pStyle w:val="FootnoteText"/>
      </w:pPr>
      <w:r>
        <w:rPr>
          <w:rStyle w:val="FootnoteReference"/>
        </w:rPr>
        <w:footnoteRef/>
      </w:r>
      <w:r>
        <w:t xml:space="preserve"> Cross-references: Matt 4:18-22; Matt 21:11; John 7:52; Acts 1:11.</w:t>
      </w:r>
    </w:p>
  </w:footnote>
  <w:footnote w:id="8558">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9">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60">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563">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4">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6">
    <w:p>
      <w:pPr>
        <w:pStyle w:val="FootnoteText"/>
      </w:pPr>
      <w:r>
        <w:rPr>
          <w:rStyle w:val="FootnoteReference"/>
        </w:rPr>
        <w:footnoteRef/>
      </w:r>
      <w:r>
        <w:t xml:space="preserve"> Cross-references for "Medes": 2Kgs 17:6; Ezra 6:2; Dan 8:20.</w:t>
      </w:r>
    </w:p>
  </w:footnote>
  <w:footnote w:id="8567">
    <w:p>
      <w:pPr>
        <w:pStyle w:val="FootnoteText"/>
      </w:pPr>
      <w:r>
        <w:rPr>
          <w:rStyle w:val="FootnoteReference"/>
        </w:rPr>
        <w:footnoteRef/>
      </w:r>
      <w:r>
        <w:t xml:space="preserve"> Cross-references for "Elamites": Gen 10:22; Gen 14:1; Isa 11:11; Isa 21:2; Dan 8:2.</w:t>
      </w:r>
    </w:p>
  </w:footnote>
  <w:footnote w:id="8568">
    <w:p>
      <w:pPr>
        <w:pStyle w:val="FootnoteText"/>
      </w:pPr>
      <w:r>
        <w:rPr>
          <w:rStyle w:val="FootnoteReference"/>
        </w:rPr>
        <w:footnoteRef/>
      </w:r>
      <w:r>
        <w:t xml:space="preserve"> Cross-references for "Mesopotamia": Gen 24:10; Deut 23:4; Judg 3:8; 1Chr 19:6; Acts 7:2.</w:t>
      </w:r>
    </w:p>
  </w:footnote>
  <w:footnote w:id="8569">
    <w:p>
      <w:pPr>
        <w:pStyle w:val="FootnoteText"/>
      </w:pPr>
      <w:r>
        <w:rPr>
          <w:rStyle w:val="FootnoteReference"/>
        </w:rPr>
        <w:footnoteRef/>
      </w:r>
      <w:r>
        <w:t xml:space="preserve"> Cross-references for "Cappadocia": 1Pet 1:1.</w:t>
      </w:r>
    </w:p>
  </w:footnote>
  <w:footnote w:id="8570">
    <w:p>
      <w:pPr>
        <w:pStyle w:val="FootnoteText"/>
      </w:pPr>
      <w:r>
        <w:rPr>
          <w:rStyle w:val="FootnoteReference"/>
        </w:rPr>
        <w:footnoteRef/>
      </w:r>
      <w:r>
        <w:t xml:space="preserve"> Cross-references for "Pontus": Acts 18:2; 1Pet 1:1.</w:t>
      </w:r>
    </w:p>
  </w:footnote>
  <w:footnote w:id="8571">
    <w:p>
      <w:pPr>
        <w:pStyle w:val="FootnoteText"/>
      </w:pPr>
      <w:r>
        <w:rPr>
          <w:rStyle w:val="FootnoteReference"/>
        </w:rPr>
        <w:footnoteRef/>
      </w:r>
      <w:r>
        <w:t xml:space="preserve"> Cross-references for "Asia": Acts 6:9; Acts 16:6; Acts 19:10; Acts 19:27; Acts 19:31; Acts 20:16; Acts 20:18; 2Tim 1:15; Rev 1:4; Rev 1:11.</w:t>
      </w:r>
    </w:p>
  </w:footnote>
  <w:footnote w:id="857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5">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7">
    <w:p>
      <w:pPr>
        <w:pStyle w:val="FootnoteText"/>
      </w:pPr>
      <w:r>
        <w:rPr>
          <w:rStyle w:val="FootnoteReference"/>
        </w:rPr>
        <w:footnoteRef/>
      </w:r>
      <w:r>
        <w:t xml:space="preserve"> Cross-references for "strangers": Acts 18:2; Acts 23:11; Acts 28:15; Rom 1:7; Rom 1:15; 2Tim 1:17.</w:t>
      </w:r>
    </w:p>
  </w:footnote>
  <w:footnote w:id="857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9">
    <w:p>
      <w:pPr>
        <w:pStyle w:val="FootnoteText"/>
      </w:pPr>
      <w:r>
        <w:rPr>
          <w:rStyle w:val="FootnoteReference"/>
        </w:rPr>
        <w:footnoteRef/>
      </w:r>
      <w:r>
        <w:t xml:space="preserve"> Cross-references for "Jews": Zech 8:20; Zech 8:23; Acts 6:5; Acts 13:43; Esth 8:17.</w:t>
      </w:r>
    </w:p>
  </w:footnote>
  <w:footnote w:id="8580">
    <w:p>
      <w:pPr>
        <w:pStyle w:val="FootnoteText"/>
      </w:pPr>
      <w:r>
        <w:rPr>
          <w:rStyle w:val="FootnoteReference"/>
        </w:rPr>
        <w:footnoteRef/>
      </w:r>
      <w:r>
        <w:t xml:space="preserve"> Cross-references for "Phrygia": Acts 16:6; Acts 18:23.</w:t>
      </w:r>
    </w:p>
  </w:footnote>
  <w:footnote w:id="8581">
    <w:p>
      <w:pPr>
        <w:pStyle w:val="FootnoteText"/>
      </w:pPr>
      <w:r>
        <w:rPr>
          <w:rStyle w:val="FootnoteReference"/>
        </w:rPr>
        <w:footnoteRef/>
      </w:r>
      <w:r>
        <w:t xml:space="preserve"> Cross-references for "Pamphylia": Acts 13:13; Acts 14:24; Acts 15:38; Acts 27:5.</w:t>
      </w:r>
    </w:p>
  </w:footnote>
  <w:footnote w:id="8582">
    <w:p>
      <w:pPr>
        <w:pStyle w:val="FootnoteText"/>
      </w:pPr>
      <w:r>
        <w:rPr>
          <w:rStyle w:val="FootnoteReference"/>
        </w:rPr>
        <w:footnoteRef/>
      </w:r>
      <w:r>
        <w:t xml:space="preserve"> Cross-references for "Egypt": Gen 12:10; Isa 19:23-25; Jer 9:26; Hos 11:1; Matt 2:15; Rev 11:8.</w:t>
      </w:r>
    </w:p>
  </w:footnote>
  <w:footnote w:id="8583">
    <w:p>
      <w:pPr>
        <w:pStyle w:val="FootnoteText"/>
      </w:pPr>
      <w:r>
        <w:rPr>
          <w:rStyle w:val="FootnoteReference"/>
        </w:rPr>
        <w:footnoteRef/>
      </w:r>
      <w:r>
        <w:t xml:space="preserve"> Cross-references for "Libya": Jer 46:9; Ezek 30:5; Dan 11:43.</w:t>
      </w:r>
    </w:p>
  </w:footnote>
  <w:footnote w:id="8584">
    <w:p>
      <w:pPr>
        <w:pStyle w:val="FootnoteText"/>
      </w:pPr>
      <w:r>
        <w:rPr>
          <w:rStyle w:val="FootnoteReference"/>
        </w:rPr>
        <w:footnoteRef/>
      </w:r>
      <w:r>
        <w:t xml:space="preserve"> Cross-references for "Cyrene": Mark 15:21; Acts 6:9; Acts 11:20; Acts 13:1.</w:t>
      </w:r>
    </w:p>
  </w:footnote>
  <w:footnote w:id="8585">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6">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8">
    <w:p>
      <w:pPr>
        <w:pStyle w:val="FootnoteText"/>
      </w:pPr>
      <w:r>
        <w:rPr>
          <w:rStyle w:val="FootnoteReference"/>
        </w:rPr>
        <w:footnoteRef/>
      </w:r>
      <w:r>
        <w:t xml:space="preserve"> Cross-references for "Cretes": Acts 27:7; Acts 27:12; Titus 1:5; Titus 1:12.</w:t>
      </w:r>
    </w:p>
  </w:footnote>
  <w:footnote w:id="8589">
    <w:p>
      <w:pPr>
        <w:pStyle w:val="FootnoteText"/>
      </w:pPr>
      <w:r>
        <w:rPr>
          <w:rStyle w:val="FootnoteReference"/>
        </w:rPr>
        <w:footnoteRef/>
      </w:r>
      <w:r>
        <w:t xml:space="preserve"> Cross-references for "Arabians": 1Kgs 10:15; 2Chr 17:11; 2Chr 26:7; Isa 13:20; Isa 21:13; Jer 3:2; Jer 25:24; Gal 1:17; Gal 4:25.</w:t>
      </w:r>
    </w:p>
  </w:footnote>
  <w:footnote w:id="8590">
    <w:p>
      <w:pPr>
        <w:pStyle w:val="FootnoteText"/>
      </w:pPr>
      <w:r>
        <w:rPr>
          <w:rStyle w:val="FootnoteReference"/>
        </w:rPr>
        <w:footnoteRef/>
      </w:r>
      <w:r>
        <w:t xml:space="preserve"> Cross-references for "What": Luke 15:26; Luke 18:36; Acts 10:17; Acts 17:20.</w:t>
      </w:r>
    </w:p>
  </w:footnote>
  <w:footnote w:id="8591">
    <w:p>
      <w:pPr>
        <w:pStyle w:val="FootnoteText"/>
      </w:pPr>
      <w:r>
        <w:rPr>
          <w:rStyle w:val="FootnoteReference"/>
        </w:rPr>
        <w:footnoteRef/>
      </w:r>
      <w:r>
        <w:t xml:space="preserve"> Cross-references for "These": 1Sam 1:14; Job 32:19; Song 7:9; Isa 25:6; Zech 9:15; Zech 9:17; Zech 10:7; Acts 2:15; Eph 5:18.</w:t>
      </w:r>
    </w:p>
  </w:footnote>
  <w:footnote w:id="8592">
    <w:p>
      <w:pPr>
        <w:pStyle w:val="FootnoteText"/>
      </w:pPr>
      <w:r>
        <w:rPr>
          <w:rStyle w:val="FootnoteReference"/>
        </w:rPr>
        <w:footnoteRef/>
      </w:r>
      <w:r>
        <w:t xml:space="preserve"> Name meaning: Peter (Kepha; Petros) — Rock; stone. The rock-like apostle.</w:t>
      </w:r>
    </w:p>
  </w:footnote>
  <w:footnote w:id="8593">
    <w:p>
      <w:pPr>
        <w:pStyle w:val="FootnoteText"/>
      </w:pPr>
      <w:r>
        <w:rPr>
          <w:rStyle w:val="FootnoteReference"/>
        </w:rPr>
        <w:footnoteRef/>
      </w:r>
      <w:r>
        <w:t xml:space="preserve"> Cross-references for "with": Acts 1:26.</w:t>
      </w:r>
    </w:p>
  </w:footnote>
  <w:footnote w:id="8594">
    <w:p>
      <w:pPr>
        <w:pStyle w:val="FootnoteText"/>
      </w:pPr>
      <w:r>
        <w:rPr>
          <w:rStyle w:val="FootnoteReference"/>
        </w:rPr>
        <w:footnoteRef/>
      </w:r>
      <w:r>
        <w:t xml:space="preserve"> Cross-references for "lifted": Isa 40:9; Isa 52:8; Isa 58:1; Hos 8:1.</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"hearken": Deut 27:9; Prov 8:32; Isa 51:1; Isa 51:4; Isa 51:7; Isa 55:2; Acts 7:2; Jas 2:5.</w:t>
      </w:r>
    </w:p>
  </w:footnote>
  <w:footnote w:id="8597">
    <w:p>
      <w:pPr>
        <w:pStyle w:val="FootnoteText"/>
      </w:pPr>
      <w:r>
        <w:rPr>
          <w:rStyle w:val="FootnoteReference"/>
        </w:rPr>
        <w:footnoteRef/>
      </w:r>
      <w:r>
        <w:t xml:space="preserve"> Cross-references for "these": 1Sam 1:15.</w:t>
      </w:r>
    </w:p>
  </w:footnote>
  <w:footnote w:id="8598">
    <w:p>
      <w:pPr>
        <w:pStyle w:val="FootnoteText"/>
      </w:pPr>
      <w:r>
        <w:rPr>
          <w:rStyle w:val="FootnoteReference"/>
        </w:rPr>
        <w:footnoteRef/>
      </w:r>
      <w:r>
        <w:t xml:space="preserve"> Cross-references for "seeing": Matt 20:3; 1Thess 5:5-8.</w:t>
      </w:r>
    </w:p>
  </w:footnote>
  <w:footnote w:id="8599">
    <w:p>
      <w:pPr>
        <w:pStyle w:val="FootnoteText"/>
      </w:pPr>
      <w:r>
        <w:rPr>
          <w:rStyle w:val="FootnoteReference"/>
        </w:rPr>
        <w:footnoteRef/>
      </w:r>
      <w:r>
        <w:t xml:space="preserve"> Cross-references for "the prophet": Joel 2:28-32.</w:t>
      </w:r>
    </w:p>
  </w:footnote>
  <w:footnote w:id="8600">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2">
    <w:p>
      <w:pPr>
        <w:pStyle w:val="FootnoteText"/>
      </w:pPr>
      <w:r>
        <w:rPr>
          <w:rStyle w:val="FootnoteReference"/>
        </w:rPr>
        <w:footnoteRef/>
      </w:r>
      <w:r>
        <w:t xml:space="preserve"> Cross-references for "your sons": Acts 11:28; Acts 21:9; 1Cor 12:10; 1Cor 12:28; 1Cor 14:26-31.</w:t>
      </w:r>
    </w:p>
  </w:footnote>
  <w:footnote w:id="8603">
    <w:p>
      <w:pPr>
        <w:pStyle w:val="FootnoteText"/>
      </w:pPr>
      <w:r>
        <w:rPr>
          <w:rStyle w:val="FootnoteReference"/>
        </w:rPr>
        <w:footnoteRef/>
      </w:r>
      <w:r>
        <w:t xml:space="preserve"> Cross-references: Gen 49:1; Isa 2:2; Dan 10:14; Hos 3:5; Mic 4:1; Heb 1:2; Jas 5:3; 2Pet 3:3.</w:t>
      </w:r>
    </w:p>
  </w:footnote>
  <w:footnote w:id="8604">
    <w:p>
      <w:pPr>
        <w:pStyle w:val="FootnoteText"/>
      </w:pPr>
      <w:r>
        <w:rPr>
          <w:rStyle w:val="FootnoteReference"/>
        </w:rPr>
        <w:footnoteRef/>
      </w:r>
      <w:r>
        <w:t xml:space="preserve"> Cross-references: Gen 6:12; Ps 65:2; Isa 40:5; Isa 49:26; Isa 66:23; Zech 2:13; Luke 3:6; John 17:2.</w:t>
      </w:r>
    </w:p>
  </w:footnote>
  <w:footnote w:id="8605">
    <w:p>
      <w:pPr>
        <w:pStyle w:val="FootnoteText"/>
      </w:pPr>
      <w:r>
        <w:rPr>
          <w:rStyle w:val="FootnoteReference"/>
        </w:rPr>
        <w:footnoteRef/>
      </w:r>
      <w:r>
        <w:t xml:space="preserve"> Cross-references for "and they": Acts 2:17.</w:t>
      </w:r>
    </w:p>
  </w:footnote>
  <w:footnote w:id="8606">
    <w:p>
      <w:pPr>
        <w:pStyle w:val="FootnoteText"/>
      </w:pPr>
      <w:r>
        <w:rPr>
          <w:rStyle w:val="FootnoteReference"/>
        </w:rPr>
        <w:footnoteRef/>
      </w:r>
      <w:r>
        <w:t xml:space="preserve"> Cross-references for "on my servants": 1Cor 7:21-22; Gal 3:28; Col 3:11.</w:t>
      </w:r>
    </w:p>
  </w:footnote>
  <w:footnote w:id="8607">
    <w:p>
      <w:pPr>
        <w:pStyle w:val="FootnoteText"/>
      </w:pPr>
      <w:r>
        <w:rPr>
          <w:rStyle w:val="FootnoteReference"/>
        </w:rPr>
        <w:footnoteRef/>
      </w:r>
      <w:r>
        <w:t xml:space="preserve"> Cross-references: Joel 2:30-31; Zeph 1:14-18; Mal 4:1-6.</w:t>
      </w:r>
    </w:p>
  </w:footnote>
  <w:footnote w:id="8608">
    <w:p>
      <w:pPr>
        <w:pStyle w:val="FootnoteText"/>
      </w:pPr>
      <w:r>
        <w:rPr>
          <w:rStyle w:val="FootnoteReference"/>
        </w:rPr>
        <w:footnoteRef/>
      </w:r>
      <w:r>
        <w:t xml:space="preserve"> Cross-references for "great": Isa 2:12-21; Isa 34:8; Joel 2:1; Joel 3:14; Zeph 2:2-3; Mal 4:5; 1Cor 5:5; 1Thess 5:2; 2Pet 3:10.</w:t>
      </w:r>
    </w:p>
  </w:footnote>
  <w:footnote w:id="8609">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10">
    <w:p>
      <w:pPr>
        <w:pStyle w:val="FootnoteText"/>
      </w:pPr>
      <w:r>
        <w:rPr>
          <w:rStyle w:val="FootnoteReference"/>
        </w:rPr>
        <w:footnoteRef/>
      </w:r>
      <w:r>
        <w:t xml:space="preserve"> Cross-references for "whosoever": Ps 86:5; Joel 2:32; Matt 28:19; Acts 9:11; Acts 9:15; Acts 22:16; Rom 10:12-13; 1Cor 1:2; Heb 4:16.</w:t>
      </w:r>
    </w:p>
  </w:footnote>
  <w:footnote w:id="86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2">
    <w:p>
      <w:pPr>
        <w:pStyle w:val="FootnoteText"/>
      </w:pPr>
      <w:r>
        <w:rPr>
          <w:rStyle w:val="FootnoteReference"/>
        </w:rPr>
        <w:footnoteRef/>
      </w:r>
      <w:r>
        <w:t xml:space="preserve"> Name meaning: Jesus (Yeshua) — Yahweh saves. He will save His people from their sins.</w:t>
      </w:r>
    </w:p>
  </w:footnote>
  <w:footnote w:id="86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4">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5">
    <w:p>
      <w:pPr>
        <w:pStyle w:val="FootnoteText"/>
      </w:pPr>
      <w:r>
        <w:rPr>
          <w:rStyle w:val="FootnoteReference"/>
        </w:rPr>
        <w:footnoteRef/>
      </w:r>
      <w:r>
        <w:t xml:space="preserve"> Cross-references for "which": Matt 9:8; Matt 12:28; Luke 11:20; John 5:17-20; John 9:33; John 11:40-42; John 14:10-11; Acts 14:27.</w:t>
      </w:r>
    </w:p>
  </w:footnote>
  <w:footnote w:id="8616">
    <w:p>
      <w:pPr>
        <w:pStyle w:val="FootnoteText"/>
      </w:pPr>
      <w:r>
        <w:rPr>
          <w:rStyle w:val="FootnoteReference"/>
        </w:rPr>
        <w:footnoteRef/>
      </w:r>
      <w:r>
        <w:t xml:space="preserve"> Cross-references: Isa 41:14; Acts 3:12; Acts 5:35; Acts 13:16; Acts 21:28.</w:t>
      </w:r>
    </w:p>
  </w:footnote>
  <w:footnote w:id="8617">
    <w:p>
      <w:pPr>
        <w:pStyle w:val="FootnoteText"/>
      </w:pPr>
      <w:r>
        <w:rPr>
          <w:rStyle w:val="FootnoteReference"/>
        </w:rPr>
        <w:footnoteRef/>
      </w:r>
      <w:r>
        <w:t xml:space="preserve"> Cross-references for "Jesus": Matt 2:23; John 1:45; John 19:19; Acts 4:10; Acts 6:14; Acts 22:8; Acts 24:5; Acts 26:9.</w:t>
      </w:r>
    </w:p>
  </w:footnote>
  <w:footnote w:id="8618">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9">
    <w:p>
      <w:pPr>
        <w:pStyle w:val="FootnoteText"/>
      </w:pPr>
      <w:r>
        <w:rPr>
          <w:rStyle w:val="FootnoteReference"/>
        </w:rPr>
        <w:footnoteRef/>
      </w:r>
      <w:r>
        <w:t xml:space="preserve"> Cross-references for "ye have": Gen 50:20; Matt 27:20-25; Acts 3:13-15; Acts 4:10-11; Acts 5:30; Acts 7:52.</w:t>
      </w:r>
    </w:p>
  </w:footnote>
  <w:footnote w:id="8620">
    <w:p>
      <w:pPr>
        <w:pStyle w:val="FootnoteText"/>
      </w:pPr>
      <w:r>
        <w:rPr>
          <w:rStyle w:val="FootnoteReference"/>
        </w:rPr>
        <w:footnoteRef/>
      </w:r>
      <w:r>
        <w:t xml:space="preserve"> Cross-references for "loosed": Ps 116:3-4; Ps 116:16.</w:t>
      </w:r>
    </w:p>
  </w:footnote>
  <w:footnote w:id="8621">
    <w:p>
      <w:pPr>
        <w:pStyle w:val="FootnoteText"/>
      </w:pPr>
      <w:r>
        <w:rPr>
          <w:rStyle w:val="FootnoteReference"/>
        </w:rPr>
        <w:footnoteRef/>
      </w:r>
      <w:r>
        <w:t xml:space="preserve"> Cross-references for "because": Isa 25:8; Isa 26:19; Isa 53:10; Hos 13:14; Luke 24:46; John 10:35; John 12:39; Acts 1:16; Heb 2:14; Rev 1:18.</w:t>
      </w:r>
    </w:p>
  </w:footnote>
  <w:footnote w:id="862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3">
    <w:p>
      <w:pPr>
        <w:pStyle w:val="FootnoteText"/>
      </w:pPr>
      <w:r>
        <w:rPr>
          <w:rStyle w:val="FootnoteReference"/>
        </w:rPr>
        <w:footnoteRef/>
      </w:r>
      <w:r>
        <w:t xml:space="preserve"> Personal name: David. Personal-name meaning: David — Beloved. Source form: David. Equivalent source: direct curated/Hitchcock lookup.</w:t>
      </w:r>
    </w:p>
  </w:footnote>
  <w:footnote w:id="8624">
    <w:p>
      <w:pPr>
        <w:pStyle w:val="FootnoteText"/>
      </w:pPr>
      <w:r>
        <w:rPr>
          <w:rStyle w:val="FootnoteReference"/>
        </w:rPr>
        <w:footnoteRef/>
      </w:r>
      <w:r>
        <w:t xml:space="preserve"> Cross-references for "I foresaw": Ps 16:8-11.</w:t>
      </w:r>
    </w:p>
  </w:footnote>
  <w:footnote w:id="8625">
    <w:p>
      <w:pPr>
        <w:pStyle w:val="FootnoteText"/>
      </w:pPr>
      <w:r>
        <w:rPr>
          <w:rStyle w:val="FootnoteReference"/>
        </w:rPr>
        <w:footnoteRef/>
      </w:r>
      <w:r>
        <w:t xml:space="preserve"> Cross-references for "I should not": Ps 21:7; Ps 30:6; Ps 62:2; Ps 62:6.</w:t>
      </w:r>
    </w:p>
  </w:footnote>
  <w:footnote w:id="8626">
    <w:p>
      <w:pPr>
        <w:pStyle w:val="FootnoteText"/>
      </w:pPr>
      <w:r>
        <w:rPr>
          <w:rStyle w:val="FootnoteReference"/>
        </w:rPr>
        <w:footnoteRef/>
      </w:r>
      <w:r>
        <w:t xml:space="preserve"> Cross-references for "David": Acts 2:29-30; Acts 13:32-36.</w:t>
      </w:r>
    </w:p>
  </w:footnote>
  <w:footnote w:id="8627">
    <w:p>
      <w:pPr>
        <w:pStyle w:val="FootnoteText"/>
      </w:pPr>
      <w:r>
        <w:rPr>
          <w:rStyle w:val="FootnoteReference"/>
        </w:rPr>
        <w:footnoteRef/>
      </w:r>
      <w:r>
        <w:t xml:space="preserve"> Cross-references: Ps 73:23; Ps 109:31; Ps 110:5; Isa 41:13; Isa 50:7-9; John 16:32.</w:t>
      </w:r>
    </w:p>
  </w:footnote>
  <w:footnote w:id="8628">
    <w:p>
      <w:pPr>
        <w:pStyle w:val="FootnoteText"/>
      </w:pPr>
      <w:r>
        <w:rPr>
          <w:rStyle w:val="FootnoteReference"/>
        </w:rPr>
        <w:footnoteRef/>
      </w:r>
      <w:r>
        <w:t xml:space="preserve"> Cross-references for "my tongue": Ps 16:9; Ps 22:22-24; Ps 30:11; Ps 63:5; Ps 71:23.</w:t>
      </w:r>
    </w:p>
  </w:footnote>
  <w:footnote w:id="8629">
    <w:p>
      <w:pPr>
        <w:pStyle w:val="FootnoteText"/>
      </w:pPr>
      <w:r>
        <w:rPr>
          <w:rStyle w:val="FootnoteReference"/>
        </w:rPr>
        <w:footnoteRef/>
      </w:r>
      <w:r>
        <w:t xml:space="preserve"> Cross-references for "leave": Ps 49:15; Ps 86:13; Ps 116:3; Luke 16:23; 1Cor 15:55; Rev 1:18; Rev 20:13.</w:t>
      </w:r>
    </w:p>
  </w:footnote>
  <w:footnote w:id="8630">
    <w:p>
      <w:pPr>
        <w:pStyle w:val="FootnoteText"/>
      </w:pPr>
      <w:r>
        <w:rPr>
          <w:rStyle w:val="FootnoteReference"/>
        </w:rPr>
        <w:footnoteRef/>
      </w:r>
      <w:r>
        <w:t xml:space="preserve"> Cross-references for "to see": Job 19:25-27; Jonah 2:6; John 11:39; Acts 2:31; Acts 13:27-37; 1Cor 15:52.</w:t>
      </w:r>
    </w:p>
  </w:footnote>
  <w:footnote w:id="8631">
    <w:p>
      <w:pPr>
        <w:pStyle w:val="FootnoteText"/>
      </w:pPr>
      <w:r>
        <w:rPr>
          <w:rStyle w:val="FootnoteReference"/>
        </w:rPr>
        <w:footnoteRef/>
      </w:r>
      <w:r>
        <w:t xml:space="preserve"> Cross-references for "thine": Ps 89:19; Mark 1:24; Luke 1:35; Luke 4:34; Acts 3:14; Acts 4:27; 1John 2:20; Rev 3:7.</w:t>
      </w:r>
    </w:p>
  </w:footnote>
  <w:footnote w:id="8632">
    <w:p>
      <w:pPr>
        <w:pStyle w:val="FootnoteText"/>
      </w:pPr>
      <w:r>
        <w:rPr>
          <w:rStyle w:val="FootnoteReference"/>
        </w:rPr>
        <w:footnoteRef/>
      </w:r>
      <w:r>
        <w:t xml:space="preserve"> Cross-references for "made": Ps 16:11; Ps 21:4; Ps 25:4; Prov 2:19; Prov 8:20; John 11:25-26; John 14:6.</w:t>
      </w:r>
    </w:p>
  </w:footnote>
  <w:footnote w:id="8633">
    <w:p>
      <w:pPr>
        <w:pStyle w:val="FootnoteText"/>
      </w:pPr>
      <w:r>
        <w:rPr>
          <w:rStyle w:val="FootnoteReference"/>
        </w:rPr>
        <w:footnoteRef/>
      </w:r>
      <w:r>
        <w:t xml:space="preserve"> Cross-references for "make": Ps 4:6-7; Ps 17:15; Ps 21:6; Ps 42:5; Heb 12:2.</w:t>
      </w:r>
    </w:p>
  </w:footnote>
  <w:footnote w:id="8634">
    <w:p>
      <w:pPr>
        <w:pStyle w:val="FootnoteText"/>
      </w:pPr>
      <w:r>
        <w:rPr>
          <w:rStyle w:val="FootnoteReference"/>
        </w:rPr>
        <w:footnoteRef/>
      </w:r>
      <w:r>
        <w:t xml:space="preserve"> Cross-references for "freely": Acts 26:26.</w:t>
      </w:r>
    </w:p>
  </w:footnote>
  <w:footnote w:id="8635">
    <w:p>
      <w:pPr>
        <w:pStyle w:val="FootnoteText"/>
      </w:pPr>
      <w:r>
        <w:rPr>
          <w:rStyle w:val="FootnoteReference"/>
        </w:rPr>
        <w:footnoteRef/>
      </w:r>
      <w:r>
        <w:t xml:space="preserve"> Cross-references for "the patriarch": Acts 7:8-9; Heb 7:4.</w:t>
      </w:r>
    </w:p>
  </w:footnote>
  <w:footnote w:id="8636">
    <w:p>
      <w:pPr>
        <w:pStyle w:val="FootnoteText"/>
      </w:pPr>
      <w:r>
        <w:rPr>
          <w:rStyle w:val="FootnoteReference"/>
        </w:rPr>
        <w:footnoteRef/>
      </w:r>
      <w:r>
        <w:t xml:space="preserve"> Cross-references for "David": 1Kgs 2:10; Acts 13:36.</w:t>
      </w:r>
    </w:p>
  </w:footnote>
  <w:footnote w:id="8637">
    <w:p>
      <w:pPr>
        <w:pStyle w:val="FootnoteText"/>
      </w:pPr>
      <w:r>
        <w:rPr>
          <w:rStyle w:val="FootnoteReference"/>
        </w:rPr>
        <w:footnoteRef/>
      </w:r>
      <w:r>
        <w:t xml:space="preserve"> Cross-references for "being": 2Sam 23:2; Matt 27:35; Mark 12:36; Luke 24:44; Acts 1:16; Heb 3:7; Heb 4:7; 2Pet 1:21.</w:t>
      </w:r>
    </w:p>
  </w:footnote>
  <w:footnote w:id="8638">
    <w:p>
      <w:pPr>
        <w:pStyle w:val="FootnoteText"/>
      </w:pPr>
      <w:r>
        <w:rPr>
          <w:rStyle w:val="FootnoteReference"/>
        </w:rPr>
        <w:footnoteRef/>
      </w:r>
      <w:r>
        <w:t xml:space="preserve"> Cross-references for "knowing": 2Sam 7:11-16; 1Chr 17:11-15; Ps 89:3-4; Ps 89:19-37; Ps 110:1-5; Ps 132:11-18; Rom 1:3; 2Tim 2:8; Heb 7:1-2; Heb 7:21.</w:t>
      </w:r>
    </w:p>
  </w:footnote>
  <w:footnote w:id="8639">
    <w:p>
      <w:pPr>
        <w:pStyle w:val="FootnoteText"/>
      </w:pPr>
      <w:r>
        <w:rPr>
          <w:rStyle w:val="FootnoteReference"/>
        </w:rPr>
        <w:footnoteRef/>
      </w:r>
      <w:r>
        <w:t xml:space="preserve"> Cross-references for "with": Heb 6:17.</w:t>
      </w:r>
    </w:p>
  </w:footnote>
  <w:footnote w:id="8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1">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2">
    <w:p>
      <w:pPr>
        <w:pStyle w:val="FootnoteText"/>
      </w:pPr>
      <w:r>
        <w:rPr>
          <w:rStyle w:val="FootnoteReference"/>
        </w:rPr>
        <w:footnoteRef/>
      </w:r>
      <w:r>
        <w:t xml:space="preserve"> Cross-references for "seeing": 1Pet 1:11-12.</w:t>
      </w:r>
    </w:p>
  </w:footnote>
  <w:footnote w:id="8643">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4">
    <w:p>
      <w:pPr>
        <w:pStyle w:val="FootnoteText"/>
      </w:pPr>
      <w:r>
        <w:rPr>
          <w:rStyle w:val="FootnoteReference"/>
        </w:rPr>
        <w:footnoteRef/>
      </w:r>
      <w:r>
        <w:t xml:space="preserve"> Cross-references for "spake": Ps 16:10; Acts 2:27; Acts 13:35.</w:t>
      </w:r>
    </w:p>
  </w:footnote>
  <w:footnote w:id="8645">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6">
    <w:p>
      <w:pPr>
        <w:pStyle w:val="FootnoteText"/>
      </w:pPr>
      <w:r>
        <w:rPr>
          <w:rStyle w:val="FootnoteReference"/>
        </w:rPr>
        <w:footnoteRef/>
      </w:r>
      <w:r>
        <w:t xml:space="preserve"> Cross-references for "having": Luke 24:49; John 7:38-39; John 14:16; John 14:26; John 15:26; John 16:7-15; Acts 1:4.</w:t>
      </w:r>
    </w:p>
  </w:footnote>
  <w:footnote w:id="8647">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8">
    <w:p>
      <w:pPr>
        <w:pStyle w:val="FootnoteText"/>
      </w:pPr>
      <w:r>
        <w:rPr>
          <w:rStyle w:val="FootnoteReference"/>
        </w:rPr>
        <w:footnoteRef/>
      </w:r>
      <w:r>
        <w:t xml:space="preserve"> Cross-references: Acts 2:17; Acts 2:38-39; Acts 10:45; Rom 5:5; Eph 4:8; Titus 3:6.</w:t>
      </w:r>
    </w:p>
  </w:footnote>
  <w:footnote w:id="8649">
    <w:p>
      <w:pPr>
        <w:pStyle w:val="FootnoteText"/>
      </w:pPr>
      <w:r>
        <w:rPr>
          <w:rStyle w:val="FootnoteReference"/>
        </w:rPr>
        <w:footnoteRef/>
      </w:r>
      <w:r>
        <w:t xml:space="preserve"> Cross-references for "The Lord": Ps 110:1; Matt 22:42-45; Mark 12:36; Luke 20:42-43; 1Cor 15:25; Eph 1:22; Heb 1:13.</w:t>
      </w:r>
    </w:p>
  </w:footnote>
  <w:footnote w:id="8650">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1">
    <w:p>
      <w:pPr>
        <w:pStyle w:val="FootnoteText"/>
      </w:pPr>
      <w:r>
        <w:rPr>
          <w:rStyle w:val="FootnoteReference"/>
        </w:rPr>
        <w:footnoteRef/>
      </w:r>
      <w:r>
        <w:t xml:space="preserve"> Cross-references: Jer 2:4; Jer 9:26; Jer 31:31; Jer 33:14; Ezek 34:30; Ezek 39:25-29; Zech 13:1; Rom 9:3-6.</w:t>
      </w:r>
    </w:p>
  </w:footnote>
  <w:footnote w:id="8652">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3">
    <w:p>
      <w:pPr>
        <w:pStyle w:val="FootnoteText"/>
      </w:pPr>
      <w:r>
        <w:rPr>
          <w:rStyle w:val="FootnoteReference"/>
        </w:rPr>
        <w:footnoteRef/>
      </w:r>
      <w:r>
        <w:t xml:space="preserve"> Cross-references for "what": Acts 9:5-6; Acts 16:29-31; Acts 22:10; Acts 24:25-26.</w:t>
      </w:r>
    </w:p>
  </w:footnote>
  <w:footnote w:id="8654">
    <w:p>
      <w:pPr>
        <w:pStyle w:val="FootnoteText"/>
      </w:pPr>
      <w:r>
        <w:rPr>
          <w:rStyle w:val="FootnoteReference"/>
        </w:rPr>
        <w:footnoteRef/>
      </w:r>
      <w:r>
        <w:t xml:space="preserve"> Cross-references: Ezek 7:16; Zech 12:10; Luke 3:10; John 8:9; John 16:8-11; Acts 5:33; Acts 7:54; Rom 7:9; 1Cor 14:24-25; Heb 4:12-13.</w:t>
      </w:r>
    </w:p>
  </w:footnote>
  <w:footnote w:id="8655">
    <w:p>
      <w:pPr>
        <w:pStyle w:val="FootnoteText"/>
      </w:pPr>
      <w:r>
        <w:rPr>
          <w:rStyle w:val="FootnoteReference"/>
        </w:rPr>
        <w:footnoteRef/>
      </w:r>
      <w:r>
        <w:t xml:space="preserve"> Cross-references: Acts 1:16.</w:t>
      </w:r>
    </w:p>
  </w:footnote>
  <w:footnote w:id="8656">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7">
    <w:p>
      <w:pPr>
        <w:pStyle w:val="FootnoteText"/>
      </w:pPr>
      <w:r>
        <w:rPr>
          <w:rStyle w:val="FootnoteReference"/>
        </w:rPr>
        <w:footnoteRef/>
      </w:r>
      <w:r>
        <w:t xml:space="preserve"> Cross-references: Acts 8:36-38; Acts 16:15; Acts 16:31-34; Acts 22:16; Titus 3:5; 1Pet 3:21.</w:t>
      </w:r>
    </w:p>
  </w:footnote>
  <w:footnote w:id="8658">
    <w:p>
      <w:pPr>
        <w:pStyle w:val="FootnoteText"/>
      </w:pPr>
      <w:r>
        <w:rPr>
          <w:rStyle w:val="FootnoteReference"/>
        </w:rPr>
        <w:footnoteRef/>
      </w:r>
      <w:r>
        <w:t xml:space="preserve"> Cross-references: Matt 28:19; Acts 8:12; Acts 8:16; Acts 10:48; Acts 19:4-5; Rom 6:3; 1Cor 1:13-17.</w:t>
      </w:r>
    </w:p>
  </w:footnote>
  <w:footnote w:id="8659">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60">
    <w:p>
      <w:pPr>
        <w:pStyle w:val="FootnoteText"/>
      </w:pPr>
      <w:r>
        <w:rPr>
          <w:rStyle w:val="FootnoteReference"/>
        </w:rPr>
        <w:footnoteRef/>
      </w:r>
      <w:r>
        <w:t xml:space="preserve"> Cross-references for "the promise": Gen 17:7-8; Ps 115:14-15; Jer 32:39-40; Ezek 37:25; Joel 2:28; Acts 3:25-26; Rom 11:16-17; 1Cor 7:14.</w:t>
      </w:r>
    </w:p>
  </w:footnote>
  <w:footnote w:id="8661">
    <w:p>
      <w:pPr>
        <w:pStyle w:val="FootnoteText"/>
      </w:pPr>
      <w:r>
        <w:rPr>
          <w:rStyle w:val="FootnoteReference"/>
        </w:rPr>
        <w:footnoteRef/>
      </w:r>
      <w:r>
        <w:t xml:space="preserve"> Cross-references for "and to all": Isa 59:19; Acts 10:45; Acts 11:15-18; Acts 14:27; Acts 15:3; Acts 15:8; Acts 15:14; Eph 2:13-22; Eph 3:5-8.</w:t>
      </w:r>
    </w:p>
  </w:footnote>
  <w:footnote w:id="8662">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3">
    <w:p>
      <w:pPr>
        <w:pStyle w:val="FootnoteText"/>
      </w:pPr>
      <w:r>
        <w:rPr>
          <w:rStyle w:val="FootnoteReference"/>
        </w:rPr>
        <w:footnoteRef/>
      </w:r>
      <w:r>
        <w:t xml:space="preserve"> Cross-references for "with": John 21:25; Acts 15:32; Acts 20:2; Acts 20:9; Acts 20:11; Acts 28:23.</w:t>
      </w:r>
    </w:p>
  </w:footnote>
  <w:footnote w:id="8664">
    <w:p>
      <w:pPr>
        <w:pStyle w:val="FootnoteText"/>
      </w:pPr>
      <w:r>
        <w:rPr>
          <w:rStyle w:val="FootnoteReference"/>
        </w:rPr>
        <w:footnoteRef/>
      </w:r>
      <w:r>
        <w:t xml:space="preserve"> Cross-references for "Save": Num 16:28-34; Prov 9:6; Luke 21:36; 2Cor 5:20; 2Cor 6:17; 1Tim 4:16; Heb 3:12-13; Jas 4:8-10; Rev 3:17-19; Rev 18:4-5.</w:t>
      </w:r>
    </w:p>
  </w:footnote>
  <w:footnote w:id="8665">
    <w:p>
      <w:pPr>
        <w:pStyle w:val="FootnoteText"/>
      </w:pPr>
      <w:r>
        <w:rPr>
          <w:rStyle w:val="FootnoteReference"/>
        </w:rPr>
        <w:footnoteRef/>
      </w:r>
      <w:r>
        <w:t xml:space="preserve"> Cross-references for "untoward": Matt 3:7-10; Matt 12:34; Matt 16:4; Matt 17:17; Matt 23:33; Mark 8:38.</w:t>
      </w:r>
    </w:p>
  </w:footnote>
  <w:footnote w:id="8666">
    <w:p>
      <w:pPr>
        <w:pStyle w:val="FootnoteText"/>
      </w:pPr>
      <w:r>
        <w:rPr>
          <w:rStyle w:val="FootnoteReference"/>
        </w:rPr>
        <w:footnoteRef/>
      </w:r>
      <w:r>
        <w:t xml:space="preserve"> Cross-references: Acts 10:42; Acts 20:21; Acts 20:24; Gal 5:3; Eph 4:17; 1Thess 2:11; 1Pet 5:12.</w:t>
      </w:r>
    </w:p>
  </w:footnote>
  <w:footnote w:id="8667">
    <w:p>
      <w:pPr>
        <w:pStyle w:val="FootnoteText"/>
      </w:pPr>
      <w:r>
        <w:rPr>
          <w:rStyle w:val="FootnoteReference"/>
        </w:rPr>
        <w:footnoteRef/>
      </w:r>
      <w:r>
        <w:t xml:space="preserve"> Cross-references for "gladly": Matt 13:44-46; Acts 2:37; Acts 8:6-8; Acts 13:48; Acts 16:31-34; Gal 4:14-15; 1Thess 1:6.</w:t>
      </w:r>
    </w:p>
  </w:footnote>
  <w:footnote w:id="8668">
    <w:p>
      <w:pPr>
        <w:pStyle w:val="FootnoteText"/>
      </w:pPr>
      <w:r>
        <w:rPr>
          <w:rStyle w:val="FootnoteReference"/>
        </w:rPr>
        <w:footnoteRef/>
      </w:r>
      <w:r>
        <w:t xml:space="preserve"> Cross-references for "were baptized": Acts 2:38.</w:t>
      </w:r>
    </w:p>
  </w:footnote>
  <w:footnote w:id="8669">
    <w:p>
      <w:pPr>
        <w:pStyle w:val="FootnoteText"/>
      </w:pPr>
      <w:r>
        <w:rPr>
          <w:rStyle w:val="FootnoteReference"/>
        </w:rPr>
        <w:footnoteRef/>
      </w:r>
      <w:r>
        <w:t xml:space="preserve"> Cross-references for "added": Ps 72:16-17; Ps 110:3; Luke 5:5-7; John 14:12; Acts 1:15; Acts 2:47; Acts 4:4.</w:t>
      </w:r>
    </w:p>
  </w:footnote>
  <w:footnote w:id="8670">
    <w:p>
      <w:pPr>
        <w:pStyle w:val="FootnoteText"/>
      </w:pPr>
      <w:r>
        <w:rPr>
          <w:rStyle w:val="FootnoteReference"/>
        </w:rPr>
        <w:footnoteRef/>
      </w:r>
      <w:r>
        <w:t xml:space="preserve"> Cross-references for "fellowship": Acts 4:23; Acts 5:12-14; 1John 1:3; 1John 1:7.</w:t>
      </w:r>
    </w:p>
  </w:footnote>
  <w:footnote w:id="8671">
    <w:p>
      <w:pPr>
        <w:pStyle w:val="FootnoteText"/>
      </w:pPr>
      <w:r>
        <w:rPr>
          <w:rStyle w:val="FootnoteReference"/>
        </w:rPr>
        <w:footnoteRef/>
      </w:r>
      <w:r>
        <w:t xml:space="preserve"> Cross-references for "in breaking": Acts 20:7; Acts 20:11; 1Cor 10:16-17; 1Cor 10:21; 1Cor 11:20-26.</w:t>
      </w:r>
    </w:p>
  </w:footnote>
  <w:footnote w:id="8672">
    <w:p>
      <w:pPr>
        <w:pStyle w:val="FootnoteText"/>
      </w:pPr>
      <w:r>
        <w:rPr>
          <w:rStyle w:val="FootnoteReference"/>
        </w:rPr>
        <w:footnoteRef/>
      </w:r>
      <w:r>
        <w:t xml:space="preserve"> Cross-references for "and in prayers": Acts 1:14; Acts 4:31; Acts 6:4; Rom 12:12; Eph 6:18; Col 4:2; Heb 10:25; Jude 1:20.</w:t>
      </w:r>
    </w:p>
  </w:footnote>
  <w:footnote w:id="86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4">
    <w:p>
      <w:pPr>
        <w:pStyle w:val="FootnoteText"/>
      </w:pPr>
      <w:r>
        <w:rPr>
          <w:rStyle w:val="FootnoteReference"/>
        </w:rPr>
        <w:footnoteRef/>
      </w:r>
      <w:r>
        <w:t xml:space="preserve"> Cross-references for "fear": Jer 33:9; Hos 3:5; Luke 7:16; Luke 8:37; Acts 5:11; Acts 5:13; Esth 8:17.</w:t>
      </w:r>
    </w:p>
  </w:footnote>
  <w:footnote w:id="8675">
    <w:p>
      <w:pPr>
        <w:pStyle w:val="FootnoteText"/>
      </w:pPr>
      <w:r>
        <w:rPr>
          <w:rStyle w:val="FootnoteReference"/>
        </w:rPr>
        <w:footnoteRef/>
      </w:r>
      <w:r>
        <w:t xml:space="preserve"> Cross-references for "many": Mark 16:17; John 14:12; Acts 3:6-9; Acts 4:33; Acts 5:12; Acts 5:15-16; Acts 9:34; Acts 9:40.</w:t>
      </w:r>
    </w:p>
  </w:footnote>
  <w:footnote w:id="8676">
    <w:p>
      <w:pPr>
        <w:pStyle w:val="FootnoteText"/>
      </w:pPr>
      <w:r>
        <w:rPr>
          <w:rStyle w:val="FootnoteReference"/>
        </w:rPr>
        <w:footnoteRef/>
      </w:r>
      <w:r>
        <w:t xml:space="preserve"> Cross-references: Acts 4:32; Acts 5:4; Acts 6:1-3; 2Cor 8:9; 2Cor 8:14-15; 2Cor 9:6-15; 1John 3:16-18.</w:t>
      </w:r>
    </w:p>
  </w:footnote>
  <w:footnote w:id="8677">
    <w:p>
      <w:pPr>
        <w:pStyle w:val="FootnoteText"/>
      </w:pPr>
      <w:r>
        <w:rPr>
          <w:rStyle w:val="FootnoteReference"/>
        </w:rPr>
        <w:footnoteRef/>
      </w:r>
      <w:r>
        <w:t xml:space="preserve"> Cross-references for "sold": Luke 12:33-34; Luke 16:9; Luke 18:22; Luke 19:8; Acts 4:34-37; Acts 5:1-2; Acts 11:29.</w:t>
      </w:r>
    </w:p>
  </w:footnote>
  <w:footnote w:id="8678">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9">
    <w:p>
      <w:pPr>
        <w:pStyle w:val="FootnoteText"/>
      </w:pPr>
      <w:r>
        <w:rPr>
          <w:rStyle w:val="FootnoteReference"/>
        </w:rPr>
        <w:footnoteRef/>
      </w:r>
      <w:r>
        <w:t xml:space="preserve"> Cross-references for "daily": Luke 24:53; Acts 1:14; Acts 3:1; Acts 5:42.</w:t>
      </w:r>
    </w:p>
  </w:footnote>
  <w:footnote w:id="8680">
    <w:p>
      <w:pPr>
        <w:pStyle w:val="FootnoteText"/>
      </w:pPr>
      <w:r>
        <w:rPr>
          <w:rStyle w:val="FootnoteReference"/>
        </w:rPr>
        <w:footnoteRef/>
      </w:r>
      <w:r>
        <w:t xml:space="preserve"> Cross-references for "breaking": Acts 2:42; Acts 20:7.</w:t>
      </w:r>
    </w:p>
  </w:footnote>
  <w:footnote w:id="8681">
    <w:p>
      <w:pPr>
        <w:pStyle w:val="FootnoteText"/>
      </w:pPr>
      <w:r>
        <w:rPr>
          <w:rStyle w:val="FootnoteReference"/>
        </w:rPr>
        <w:footnoteRef/>
      </w:r>
      <w:r>
        <w:t xml:space="preserve"> Cross-references for "from house to house": Acts 1:13; 1Cor 11:20-22.</w:t>
      </w:r>
    </w:p>
  </w:footnote>
  <w:footnote w:id="8682">
    <w:p>
      <w:pPr>
        <w:pStyle w:val="FootnoteText"/>
      </w:pPr>
      <w:r>
        <w:rPr>
          <w:rStyle w:val="FootnoteReference"/>
        </w:rPr>
        <w:footnoteRef/>
      </w:r>
      <w:r>
        <w:t xml:space="preserve"> Cross-references for "singleness": Ps 86:11; Matt 6:22; Rom 12:8; 2Cor 1:12; 2Cor 11:3; Eph 6:5; Col 3:22.</w:t>
      </w:r>
    </w:p>
  </w:footnote>
  <w:footnote w:id="8683">
    <w:p>
      <w:pPr>
        <w:pStyle w:val="FootnoteText"/>
      </w:pPr>
      <w:r>
        <w:rPr>
          <w:rStyle w:val="FootnoteReference"/>
        </w:rPr>
        <w:footnoteRef/>
      </w:r>
      <w:r>
        <w:t xml:space="preserve"> Cross-references: Deut 12:7; Deut 12:12; Deut 16:11; Neh 8:10; Eccl 9:7; Luke 11:41; Acts 16:34; 1Cor 10:30-31.</w:t>
      </w:r>
    </w:p>
  </w:footnote>
  <w:footnote w:id="8684">
    <w:p>
      <w:pPr>
        <w:pStyle w:val="FootnoteText"/>
      </w:pPr>
      <w:r>
        <w:rPr>
          <w:rStyle w:val="FootnoteReference"/>
        </w:rPr>
        <w:footnoteRef/>
      </w:r>
      <w:r>
        <w:t xml:space="preserve"> Cross-references for "having": Luke 2:52; Luke 19:48; Acts 4:21; Acts 4:33; Rom 14:18.</w:t>
      </w:r>
    </w:p>
  </w:footnote>
  <w:footnote w:id="8685">
    <w:p>
      <w:pPr>
        <w:pStyle w:val="FootnoteText"/>
      </w:pPr>
      <w:r>
        <w:rPr>
          <w:rStyle w:val="FootnoteReference"/>
        </w:rPr>
        <w:footnoteRef/>
      </w:r>
      <w:r>
        <w:t xml:space="preserve"> Cross-references for "the Lord": Acts 2:39; Acts 5:14; Acts 11:24; Acts 13:48; Rom 8:30; Rom 9:27; Rom 11:5-7; Titus 3:4-5.</w:t>
      </w:r>
    </w:p>
  </w:footnote>
  <w:footnote w:id="8686">
    <w:p>
      <w:pPr>
        <w:pStyle w:val="FootnoteText"/>
      </w:pPr>
      <w:r>
        <w:rPr>
          <w:rStyle w:val="FootnoteReference"/>
        </w:rPr>
        <w:footnoteRef/>
      </w:r>
      <w:r>
        <w:t xml:space="preserve"> Name meaning: Peter (Kepha; Petros) — Rock; stone. The rock-like apostle.</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"went": Luke 24:53; Acts 2:46; Acts 5:25.</w:t>
      </w:r>
    </w:p>
  </w:footnote>
  <w:footnote w:id="8689">
    <w:p>
      <w:pPr>
        <w:pStyle w:val="FootnoteText"/>
      </w:pPr>
      <w:r>
        <w:rPr>
          <w:rStyle w:val="FootnoteReference"/>
        </w:rPr>
        <w:footnoteRef/>
      </w:r>
      <w:r>
        <w:t xml:space="preserve"> Cross-references for "the hour": Exod 29:39; Num 28:4; 1Kgs 18:36; Ps 55:17; Dan 6:10; Dan 9:21; Luke 1:10; Luke 23:44-46; Acts 10:3; Acts 10:30.</w:t>
      </w:r>
    </w:p>
  </w:footnote>
  <w:footnote w:id="8690">
    <w:p>
      <w:pPr>
        <w:pStyle w:val="FootnoteText"/>
      </w:pPr>
      <w:r>
        <w:rPr>
          <w:rStyle w:val="FootnoteReference"/>
        </w:rPr>
        <w:footnoteRef/>
      </w:r>
      <w:r>
        <w:t xml:space="preserve"> Cross-references for "Peter": Matt 17:1; Matt 26:37; John 13:23-25; John 20:2-9; John 21:7; John 21:18-22; Acts 4:13; Acts 8:14; Gal 2:9.</w:t>
      </w:r>
    </w:p>
  </w:footnote>
  <w:footnote w:id="8691">
    <w:p>
      <w:pPr>
        <w:pStyle w:val="FootnoteText"/>
      </w:pPr>
      <w:r>
        <w:rPr>
          <w:rStyle w:val="FootnoteReference"/>
        </w:rPr>
        <w:footnoteRef/>
      </w:r>
      <w:r>
        <w:t xml:space="preserve"> Cross-references for "lame": John 1:9-30; Acts 4:22; Acts 14:8.</w:t>
      </w:r>
    </w:p>
  </w:footnote>
  <w:footnote w:id="8692">
    <w:p>
      <w:pPr>
        <w:pStyle w:val="FootnoteText"/>
      </w:pPr>
      <w:r>
        <w:rPr>
          <w:rStyle w:val="FootnoteReference"/>
        </w:rPr>
        <w:footnoteRef/>
      </w:r>
      <w:r>
        <w:t xml:space="preserve"> Cross-references for "whom": Luke 16:20.</w:t>
      </w:r>
    </w:p>
  </w:footnote>
  <w:footnote w:id="8693">
    <w:p>
      <w:pPr>
        <w:pStyle w:val="FootnoteText"/>
      </w:pPr>
      <w:r>
        <w:rPr>
          <w:rStyle w:val="FootnoteReference"/>
        </w:rPr>
        <w:footnoteRef/>
      </w:r>
      <w:r>
        <w:t xml:space="preserve"> Cross-references for "which": Acts 3:10.</w:t>
      </w:r>
    </w:p>
  </w:footnote>
  <w:footnote w:id="8694">
    <w:p>
      <w:pPr>
        <w:pStyle w:val="FootnoteText"/>
      </w:pPr>
      <w:r>
        <w:rPr>
          <w:rStyle w:val="FootnoteReference"/>
        </w:rPr>
        <w:footnoteRef/>
      </w:r>
      <w:r>
        <w:t xml:space="preserve"> Cross-references for "to ask": Luke 18:35; John 9:8; Acts 10:4; Acts 10:31.</w:t>
      </w:r>
    </w:p>
  </w:footnote>
  <w:footnote w:id="8695">
    <w:p>
      <w:pPr>
        <w:pStyle w:val="FootnoteText"/>
      </w:pPr>
      <w:r>
        <w:rPr>
          <w:rStyle w:val="FootnoteReference"/>
        </w:rPr>
        <w:footnoteRef/>
      </w:r>
      <w:r>
        <w:t xml:space="preserve"> Cross-references for "fastening": Luke 4:20; Acts 11:6; Acts 14:9-10.</w:t>
      </w:r>
    </w:p>
  </w:footnote>
  <w:footnote w:id="8696">
    <w:p>
      <w:pPr>
        <w:pStyle w:val="FootnoteText"/>
      </w:pPr>
      <w:r>
        <w:rPr>
          <w:rStyle w:val="FootnoteReference"/>
        </w:rPr>
        <w:footnoteRef/>
      </w:r>
      <w:r>
        <w:t xml:space="preserve"> Cross-references for "Look": John 5:6; John 11:40; Acts 3:12.</w:t>
      </w:r>
    </w:p>
  </w:footnote>
  <w:footnote w:id="8697">
    <w:p>
      <w:pPr>
        <w:pStyle w:val="FootnoteText"/>
      </w:pPr>
      <w:r>
        <w:rPr>
          <w:rStyle w:val="FootnoteReference"/>
        </w:rPr>
        <w:footnoteRef/>
      </w:r>
      <w:r>
        <w:t xml:space="preserve"> Cross-references for "Silver": Matt 10:9; 1Cor 4:11; 2Cor 6:10; 2Cor 8:9; Jas 2:5.</w:t>
      </w:r>
    </w:p>
  </w:footnote>
  <w:footnote w:id="8698">
    <w:p>
      <w:pPr>
        <w:pStyle w:val="FootnoteText"/>
      </w:pPr>
      <w:r>
        <w:rPr>
          <w:rStyle w:val="FootnoteReference"/>
        </w:rPr>
        <w:footnoteRef/>
      </w:r>
      <w:r>
        <w:t xml:space="preserve"> Name meaning: Jesus (Yeshua) — Yahweh saves. He will save His people from their sins.</w:t>
      </w:r>
    </w:p>
  </w:footnote>
  <w:footnote w:id="86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1">
    <w:p>
      <w:pPr>
        <w:pStyle w:val="FootnoteText"/>
      </w:pPr>
      <w:r>
        <w:rPr>
          <w:rStyle w:val="FootnoteReference"/>
        </w:rPr>
        <w:footnoteRef/>
      </w:r>
      <w:r>
        <w:t xml:space="preserve"> Cross-references: Mark 14:8; 2Cor 8:12; 1Pet 4:10.</w:t>
      </w:r>
    </w:p>
  </w:footnote>
  <w:footnote w:id="8702">
    <w:p>
      <w:pPr>
        <w:pStyle w:val="FootnoteText"/>
      </w:pPr>
      <w:r>
        <w:rPr>
          <w:rStyle w:val="FootnoteReference"/>
        </w:rPr>
        <w:footnoteRef/>
      </w:r>
      <w:r>
        <w:t xml:space="preserve"> Cross-references: Matt 7:22; Mark 16:17; Acts 3:16; Acts 4:7; Acts 9:34; Acts 16:18; Acts 19:13-16.</w:t>
      </w:r>
    </w:p>
  </w:footnote>
  <w:footnote w:id="8703">
    <w:p>
      <w:pPr>
        <w:pStyle w:val="FootnoteText"/>
      </w:pPr>
      <w:r>
        <w:rPr>
          <w:rStyle w:val="FootnoteReference"/>
        </w:rPr>
        <w:footnoteRef/>
      </w:r>
      <w:r>
        <w:t xml:space="preserve"> Cross-references for "Jesus": John 19:19; Acts 2:22; Acts 2:36; Acts 4:10; Acts 10:38.</w:t>
      </w:r>
    </w:p>
  </w:footnote>
  <w:footnote w:id="8704">
    <w:p>
      <w:pPr>
        <w:pStyle w:val="FootnoteText"/>
      </w:pPr>
      <w:r>
        <w:rPr>
          <w:rStyle w:val="FootnoteReference"/>
        </w:rPr>
        <w:footnoteRef/>
      </w:r>
      <w:r>
        <w:t xml:space="preserve"> Cross-references: Mark 1:31; Mark 5:41; Mark 9:27; Luke 13:13; Acts 9:41.</w:t>
      </w:r>
    </w:p>
  </w:footnote>
  <w:footnote w:id="8705">
    <w:p>
      <w:pPr>
        <w:pStyle w:val="FootnoteText"/>
      </w:pPr>
      <w:r>
        <w:rPr>
          <w:rStyle w:val="FootnoteReference"/>
        </w:rPr>
        <w:footnoteRef/>
      </w:r>
      <w:r>
        <w:t xml:space="preserve"> Cross-references for "praising": Ps 103:1-2; Ps 107:20-22; Luke 17:15-18; Luke 18:43.</w:t>
      </w:r>
    </w:p>
  </w:footnote>
  <w:footnote w:id="8706">
    <w:p>
      <w:pPr>
        <w:pStyle w:val="FootnoteText"/>
      </w:pPr>
      <w:r>
        <w:rPr>
          <w:rStyle w:val="FootnoteReference"/>
        </w:rPr>
        <w:footnoteRef/>
      </w:r>
      <w:r>
        <w:t xml:space="preserve"> Cross-references: Isa 35:6; Luke 6:23; John 5:8-9; John 5:14; Acts 14:10.</w:t>
      </w:r>
    </w:p>
  </w:footnote>
  <w:footnote w:id="8707">
    <w:p>
      <w:pPr>
        <w:pStyle w:val="FootnoteText"/>
      </w:pPr>
      <w:r>
        <w:rPr>
          <w:rStyle w:val="FootnoteReference"/>
        </w:rPr>
        <w:footnoteRef/>
      </w:r>
      <w:r>
        <w:t xml:space="preserve"> Cross-references: Mark 2:11-12; Luke 13:17; Acts 14:11.</w:t>
      </w:r>
    </w:p>
  </w:footnote>
  <w:footnote w:id="8708">
    <w:p>
      <w:pPr>
        <w:pStyle w:val="FootnoteText"/>
      </w:pPr>
      <w:r>
        <w:rPr>
          <w:rStyle w:val="FootnoteReference"/>
        </w:rPr>
        <w:footnoteRef/>
      </w:r>
      <w:r>
        <w:t xml:space="preserve"> Cross-references for "they knew": John 9:3; John 9:18-21; Acts 3:2; Acts 4:14-16; Acts 4:21-22.</w:t>
      </w:r>
    </w:p>
  </w:footnote>
  <w:footnote w:id="8709">
    <w:p>
      <w:pPr>
        <w:pStyle w:val="FootnoteText"/>
      </w:pPr>
      <w:r>
        <w:rPr>
          <w:rStyle w:val="FootnoteReference"/>
        </w:rPr>
        <w:footnoteRef/>
      </w:r>
      <w:r>
        <w:t xml:space="preserve"> Cross-references for "they were": Luke 4:36; Luke 9:43; John 5:20; Acts 2:7; Acts 2:12.</w:t>
      </w:r>
    </w:p>
  </w:footnote>
  <w:footnote w:id="8710">
    <w:p>
      <w:pPr>
        <w:pStyle w:val="FootnoteText"/>
      </w:pPr>
      <w:r>
        <w:rPr>
          <w:rStyle w:val="FootnoteReference"/>
        </w:rPr>
        <w:footnoteRef/>
      </w:r>
      <w:r>
        <w:t xml:space="preserve"> Cross-references for "held": Luke 8:38.</w:t>
      </w:r>
    </w:p>
  </w:footnote>
  <w:footnote w:id="87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2">
    <w:p>
      <w:pPr>
        <w:pStyle w:val="FootnoteText"/>
      </w:pPr>
      <w:r>
        <w:rPr>
          <w:rStyle w:val="FootnoteReference"/>
        </w:rPr>
        <w:footnoteRef/>
      </w:r>
      <w:r>
        <w:t xml:space="preserve"> Cross-references: Acts 2:6.</w:t>
      </w:r>
    </w:p>
  </w:footnote>
  <w:footnote w:id="8713">
    <w:p>
      <w:pPr>
        <w:pStyle w:val="FootnoteText"/>
      </w:pPr>
      <w:r>
        <w:rPr>
          <w:rStyle w:val="FootnoteReference"/>
        </w:rPr>
        <w:footnoteRef/>
      </w:r>
      <w:r>
        <w:t xml:space="preserve"> Cross-references: John 10:23; Acts 5:12.</w:t>
      </w:r>
    </w:p>
  </w:footnote>
  <w:footnote w:id="8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5">
    <w:p>
      <w:pPr>
        <w:pStyle w:val="FootnoteText"/>
      </w:pPr>
      <w:r>
        <w:rPr>
          <w:rStyle w:val="FootnoteReference"/>
        </w:rPr>
        <w:footnoteRef/>
      </w:r>
      <w:r>
        <w:t xml:space="preserve"> Cross-references for "Ye men": Acts 2:22; Acts 13:26; Rom 9:4; Rom 11:1.</w:t>
      </w:r>
    </w:p>
  </w:footnote>
  <w:footnote w:id="8716">
    <w:p>
      <w:pPr>
        <w:pStyle w:val="FootnoteText"/>
      </w:pPr>
      <w:r>
        <w:rPr>
          <w:rStyle w:val="FootnoteReference"/>
        </w:rPr>
        <w:footnoteRef/>
      </w:r>
      <w:r>
        <w:t xml:space="preserve"> Cross-references: Gen 40:8; Gen 41:16; Dan 2:28-30; John 3:27-28; John 7:18; Acts 10:25-26; Acts 14:11-15.</w:t>
      </w:r>
    </w:p>
  </w:footnote>
  <w:footnote w:id="8717">
    <w:p>
      <w:pPr>
        <w:pStyle w:val="FootnoteText"/>
      </w:pPr>
      <w:r>
        <w:rPr>
          <w:rStyle w:val="FootnoteReference"/>
        </w:rPr>
        <w:footnoteRef/>
      </w:r>
      <w:r>
        <w:t xml:space="preserve"> Cross-references: 2Cor 3:5.</w:t>
      </w:r>
    </w:p>
  </w:footnote>
  <w:footnote w:id="87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1">
    <w:p>
      <w:pPr>
        <w:pStyle w:val="FootnoteText"/>
      </w:pPr>
      <w:r>
        <w:rPr>
          <w:rStyle w:val="FootnoteReference"/>
        </w:rPr>
        <w:footnoteRef/>
      </w:r>
      <w:r>
        <w:t xml:space="preserve"> Cross-references for "whom": Matt 27:2; Matt 27:17-25; Mark 15:11; Luke 23:16-23; John 18:40; John 19:15; Acts 2:23-24; Acts 5:30; Acts 13:27-28.</w:t>
      </w:r>
    </w:p>
  </w:footnote>
  <w:footnote w:id="8722">
    <w:p>
      <w:pPr>
        <w:pStyle w:val="FootnoteText"/>
      </w:pPr>
      <w:r>
        <w:rPr>
          <w:rStyle w:val="FootnoteReference"/>
        </w:rPr>
        <w:footnoteRef/>
      </w:r>
      <w:r>
        <w:t xml:space="preserve"> Name meaning: Pilate (Pilatus) — Armed with a spear. Roman judge who washed his hands of Jesus.</w:t>
      </w:r>
    </w:p>
  </w:footnote>
  <w:footnote w:id="8723">
    <w:p>
      <w:pPr>
        <w:pStyle w:val="FootnoteText"/>
      </w:pPr>
      <w:r>
        <w:rPr>
          <w:rStyle w:val="FootnoteReference"/>
        </w:rPr>
        <w:footnoteRef/>
      </w:r>
      <w:r>
        <w:t xml:space="preserve"> Cross-references for "God of Abraham": Exod 3:6; Ps 105:6-10; Matt 22:32; Acts 5:30; Acts 7:32; Heb 11:9-16.</w:t>
      </w:r>
    </w:p>
  </w:footnote>
  <w:footnote w:id="8724">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6">
    <w:p>
      <w:pPr>
        <w:pStyle w:val="FootnoteText"/>
      </w:pPr>
      <w:r>
        <w:rPr>
          <w:rStyle w:val="FootnoteReference"/>
        </w:rPr>
        <w:footnoteRef/>
      </w:r>
      <w:r>
        <w:t xml:space="preserve"> Cross-references for "desired": Mark 15:7; Luke 23:19.</w:t>
      </w:r>
    </w:p>
  </w:footnote>
  <w:footnote w:id="8727">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8">
    <w:p>
      <w:pPr>
        <w:pStyle w:val="FootnoteText"/>
      </w:pPr>
      <w:r>
        <w:rPr>
          <w:rStyle w:val="FootnoteReference"/>
        </w:rPr>
        <w:footnoteRef/>
      </w:r>
      <w:r>
        <w:t xml:space="preserve"> Cross-references for "whom": Matt 28:2-5; Acts 2:24; Acts 2:32; Eph 1:20.</w:t>
      </w:r>
    </w:p>
  </w:footnote>
  <w:footnote w:id="8729">
    <w:p>
      <w:pPr>
        <w:pStyle w:val="FootnoteText"/>
      </w:pPr>
      <w:r>
        <w:rPr>
          <w:rStyle w:val="FootnoteReference"/>
        </w:rPr>
        <w:footnoteRef/>
      </w:r>
      <w:r>
        <w:t xml:space="preserve"> Cross-references for "whereof": Acts 1:22; Acts 2:32; Acts 10:40-41; Acts 13:30-32.</w:t>
      </w:r>
    </w:p>
  </w:footnote>
  <w:footnote w:id="8730">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1">
    <w:p>
      <w:pPr>
        <w:pStyle w:val="FootnoteText"/>
      </w:pPr>
      <w:r>
        <w:rPr>
          <w:rStyle w:val="FootnoteReference"/>
        </w:rPr>
        <w:footnoteRef/>
      </w:r>
      <w:r>
        <w:t xml:space="preserve"> Cross-references for "perfect": Deut 32:4; John 7:23; Acts 3:8; Acts 8:14-16.</w:t>
      </w:r>
    </w:p>
  </w:footnote>
  <w:footnote w:id="8732">
    <w:p>
      <w:pPr>
        <w:pStyle w:val="FootnoteText"/>
      </w:pPr>
      <w:r>
        <w:rPr>
          <w:rStyle w:val="FootnoteReference"/>
        </w:rPr>
        <w:footnoteRef/>
      </w:r>
      <w:r>
        <w:t xml:space="preserve"> Cross-references: Matt 9:22; Acts 3:6; Acts 4:7; Acts 4:10; Acts 4:30; Acts 16:18.</w:t>
      </w:r>
    </w:p>
  </w:footnote>
  <w:footnote w:id="8733">
    <w:p>
      <w:pPr>
        <w:pStyle w:val="FootnoteText"/>
      </w:pPr>
      <w:r>
        <w:rPr>
          <w:rStyle w:val="FootnoteReference"/>
        </w:rPr>
        <w:footnoteRef/>
      </w:r>
      <w:r>
        <w:t xml:space="preserve"> Cross-references for "through": Num 15:24-31; Luke 23:34; John 7:26-27; John 7:52; John 16:3; Acts 13:27; 1Cor 2:8; 2Cor 3:14; 1Tim 1:13.</w:t>
      </w:r>
    </w:p>
  </w:footnote>
  <w:footnote w:id="8734">
    <w:p>
      <w:pPr>
        <w:pStyle w:val="FootnoteText"/>
      </w:pPr>
      <w:r>
        <w:rPr>
          <w:rStyle w:val="FootnoteReference"/>
        </w:rPr>
        <w:footnoteRef/>
      </w:r>
      <w:r>
        <w:t xml:space="preserve"> Cross-references: Gen 21:26; Gen 39:8; Gen 44:15; Exod 32:1; Num 22:6; Acts 7:40; Rom 11:2; Phil 1:22.</w:t>
      </w:r>
    </w:p>
  </w:footnote>
  <w:footnote w:id="8735">
    <w:p>
      <w:pPr>
        <w:pStyle w:val="FootnoteText"/>
      </w:pPr>
      <w:r>
        <w:rPr>
          <w:rStyle w:val="FootnoteReference"/>
        </w:rPr>
        <w:footnoteRef/>
      </w:r>
      <w:r>
        <w:t xml:space="preserve"> Cross-references for "those": Luke 24:26-27; Luke 24:44; Acts 17:2-3; Acts 26:22-23; Acts 28:23; 1Cor 15:3-4; 1Pet 1:10-11; Rev 19:10.</w:t>
      </w:r>
    </w:p>
  </w:footnote>
  <w:footnote w:id="8736">
    <w:p>
      <w:pPr>
        <w:pStyle w:val="FootnoteText"/>
      </w:pPr>
      <w:r>
        <w:rPr>
          <w:rStyle w:val="FootnoteReference"/>
        </w:rPr>
        <w:footnoteRef/>
      </w:r>
      <w:r>
        <w:t xml:space="preserve"> Cross-references: Gen 3:15; Ps 22:1-30; Ps 69:1-36; Isa 50:6; Isa 53:1-12; Dan 9:26; Zech 12:10; Zech 13:7.</w:t>
      </w:r>
    </w:p>
  </w:footnote>
  <w:footnote w:id="8737">
    <w:p>
      <w:pPr>
        <w:pStyle w:val="FootnoteText"/>
      </w:pPr>
      <w:r>
        <w:rPr>
          <w:rStyle w:val="FootnoteReference"/>
        </w:rPr>
        <w:footnoteRef/>
      </w:r>
      <w:r>
        <w:t xml:space="preserve"> Cross-references for "Repent": Acts 2:38; Acts 11:18; 2Tim 2:25.</w:t>
      </w:r>
    </w:p>
  </w:footnote>
  <w:footnote w:id="8738">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9">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4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2">
    <w:p>
      <w:pPr>
        <w:pStyle w:val="FootnoteText"/>
      </w:pPr>
      <w:r>
        <w:rPr>
          <w:rStyle w:val="FootnoteReference"/>
        </w:rPr>
        <w:footnoteRef/>
      </w:r>
      <w:r>
        <w:t xml:space="preserve"> Cross-references for "the heaven": Acts 1:11.</w:t>
      </w:r>
    </w:p>
  </w:footnote>
  <w:footnote w:id="8743">
    <w:p>
      <w:pPr>
        <w:pStyle w:val="FootnoteText"/>
      </w:pPr>
      <w:r>
        <w:rPr>
          <w:rStyle w:val="FootnoteReference"/>
        </w:rPr>
        <w:footnoteRef/>
      </w:r>
      <w:r>
        <w:t xml:space="preserve"> Cross-references for "the times": Isa 1:26; Mal 3:3-4; Mal 4:5-6; Matt 17:11-12; Mark 9:11-13; Acts 3:19.</w:t>
      </w:r>
    </w:p>
  </w:footnote>
  <w:footnote w:id="8744">
    <w:p>
      <w:pPr>
        <w:pStyle w:val="FootnoteText"/>
      </w:pPr>
      <w:r>
        <w:rPr>
          <w:rStyle w:val="FootnoteReference"/>
        </w:rPr>
        <w:footnoteRef/>
      </w:r>
      <w:r>
        <w:t xml:space="preserve"> Cross-references for "holy": Luke 1:70; Acts 10:43; 2Pet 1:21; 2Pet 3:2; Rev 18:20; Rev 22:6.</w:t>
      </w:r>
    </w:p>
  </w:footnote>
  <w:footnote w:id="8745">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6">
    <w:p>
      <w:pPr>
        <w:pStyle w:val="FootnoteText"/>
      </w:pPr>
      <w:r>
        <w:rPr>
          <w:rStyle w:val="FootnoteReference"/>
        </w:rPr>
        <w:footnoteRef/>
      </w:r>
      <w:r>
        <w:t xml:space="preserve"> Cross-references for "A prophet": Luke 13:33; Luke 24:19; John 8:12; John 12:46; Rev 1:1.</w:t>
      </w:r>
    </w:p>
  </w:footnote>
  <w:footnote w:id="8747">
    <w:p>
      <w:pPr>
        <w:pStyle w:val="FootnoteText"/>
      </w:pPr>
      <w:r>
        <w:rPr>
          <w:rStyle w:val="FootnoteReference"/>
        </w:rPr>
        <w:footnoteRef/>
      </w:r>
      <w:r>
        <w:t xml:space="preserve"> Cross-references for "of your": Rom 8:3; Rom 9:5; Gal 4:4; Heb 2:9-17.</w:t>
      </w:r>
    </w:p>
  </w:footnote>
  <w:footnote w:id="8748">
    <w:p>
      <w:pPr>
        <w:pStyle w:val="FootnoteText"/>
      </w:pPr>
      <w:r>
        <w:rPr>
          <w:rStyle w:val="FootnoteReference"/>
        </w:rPr>
        <w:footnoteRef/>
      </w:r>
      <w:r>
        <w:t xml:space="preserve"> Cross-references for "like": Deut 18:18.</w:t>
      </w:r>
    </w:p>
  </w:footnote>
  <w:footnote w:id="8749">
    <w:p>
      <w:pPr>
        <w:pStyle w:val="FootnoteText"/>
      </w:pPr>
      <w:r>
        <w:rPr>
          <w:rStyle w:val="FootnoteReference"/>
        </w:rPr>
        <w:footnoteRef/>
      </w:r>
      <w:r>
        <w:t xml:space="preserve"> Cross-references for "Moses": Deut 18:15-19; Acts 7:37.</w:t>
      </w:r>
    </w:p>
  </w:footnote>
  <w:footnote w:id="8750">
    <w:p>
      <w:pPr>
        <w:pStyle w:val="FootnoteText"/>
      </w:pPr>
      <w:r>
        <w:rPr>
          <w:rStyle w:val="FootnoteReference"/>
        </w:rPr>
        <w:footnoteRef/>
      </w:r>
      <w:r>
        <w:t xml:space="preserve"> Cross-references: Isa 55:3-4; Matt 17:4-5; Mark 9:4-7; Luke 9:30-35; John 1:17; John 5:24; John 5:39-47; Heb 1:1-2; Heb 2:1; Heb 5:9.</w:t>
      </w:r>
    </w:p>
  </w:footnote>
  <w:footnote w:id="8751">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2">
    <w:p>
      <w:pPr>
        <w:pStyle w:val="FootnoteText"/>
      </w:pPr>
      <w:r>
        <w:rPr>
          <w:rStyle w:val="FootnoteReference"/>
        </w:rPr>
        <w:footnoteRef/>
      </w:r>
      <w:r>
        <w:t xml:space="preserve"> Cross-references for "and all": Acts 3:19; Acts 3:21; Rom 3:21.</w:t>
      </w:r>
    </w:p>
  </w:footnote>
  <w:footnote w:id="875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4">
    <w:p>
      <w:pPr>
        <w:pStyle w:val="FootnoteText"/>
      </w:pPr>
      <w:r>
        <w:rPr>
          <w:rStyle w:val="FootnoteReference"/>
        </w:rPr>
        <w:footnoteRef/>
      </w:r>
      <w:r>
        <w:t xml:space="preserve"> Cross-references for "Samuel": 1Sam 2:18; 1Sam 3:1; 1Sam 3:20; Ps 99:6; Jer 15:1; Acts 13:20.</w:t>
      </w:r>
    </w:p>
  </w:footnote>
  <w:footnote w:id="8755">
    <w:p>
      <w:pPr>
        <w:pStyle w:val="FootnoteText"/>
      </w:pPr>
      <w:r>
        <w:rPr>
          <w:rStyle w:val="FootnoteReference"/>
        </w:rPr>
        <w:footnoteRef/>
      </w:r>
      <w:r>
        <w:t xml:space="preserve"> Cross-references for "the children": Gen 20:7; Gen 27:36-40; Gen 48:14-20; Gen 49:1-33; Ps 105:8-15; Matt 3:9-10; Acts 2:39; Acts 13:26.</w:t>
      </w:r>
    </w:p>
  </w:footnote>
  <w:footnote w:id="8756">
    <w:p>
      <w:pPr>
        <w:pStyle w:val="FootnoteText"/>
      </w:pPr>
      <w:r>
        <w:rPr>
          <w:rStyle w:val="FootnoteReference"/>
        </w:rPr>
        <w:footnoteRef/>
      </w:r>
      <w:r>
        <w:t xml:space="preserve"> Cross-references for "the covenant": Gen 17:9-10; Gen 17:19; 1Chr 16:17; Neh 9:8; Luke 1:72; Rom 9:4-5; Rom 15:8; Gal 3:29.</w:t>
      </w:r>
    </w:p>
  </w:footnote>
  <w:footnote w:id="8757">
    <w:p>
      <w:pPr>
        <w:pStyle w:val="FootnoteText"/>
      </w:pPr>
      <w:r>
        <w:rPr>
          <w:rStyle w:val="FootnoteReference"/>
        </w:rPr>
        <w:footnoteRef/>
      </w:r>
      <w:r>
        <w:t xml:space="preserve"> Cross-references for "And in": Gen 12:3; Gen 18:18; Gen 22:18; Gen 26:4; Gen 28:14; Rom 4:13; Gal 3:8; Gal 3:16.</w:t>
      </w:r>
    </w:p>
  </w:footnote>
  <w:footnote w:id="8758">
    <w:p>
      <w:pPr>
        <w:pStyle w:val="FootnoteText"/>
      </w:pPr>
      <w:r>
        <w:rPr>
          <w:rStyle w:val="FootnoteReference"/>
        </w:rPr>
        <w:footnoteRef/>
      </w:r>
      <w:r>
        <w:t xml:space="preserve"> Cross-references: Ps 22:27; Ps 96:7; Rev 5:9; Rev 7:9; Rev 14:6.</w:t>
      </w:r>
    </w:p>
  </w:footnote>
  <w:footnote w:id="8759">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60">
    <w:p>
      <w:pPr>
        <w:pStyle w:val="FootnoteText"/>
      </w:pPr>
      <w:r>
        <w:rPr>
          <w:rStyle w:val="FootnoteReference"/>
        </w:rPr>
        <w:footnoteRef/>
      </w:r>
      <w:r>
        <w:t xml:space="preserve"> Cross-references for "having": Acts 3:15; Acts 3:22.</w:t>
      </w:r>
    </w:p>
  </w:footnote>
  <w:footnote w:id="8761">
    <w:p>
      <w:pPr>
        <w:pStyle w:val="FootnoteText"/>
      </w:pPr>
      <w:r>
        <w:rPr>
          <w:rStyle w:val="FootnoteReference"/>
        </w:rPr>
        <w:footnoteRef/>
      </w:r>
      <w:r>
        <w:t xml:space="preserve"> Cross-references for "sent": Ps 67:6-7; Ps 72:17; Luke 2:10-11; Acts 3:20; Acts 3:25; Rom 15:29; Gal 3:9-14; Eph 1:3; 1Pet 1:3; 1Pet 3:9.</w:t>
      </w:r>
    </w:p>
  </w:footnote>
  <w:footnote w:id="8762">
    <w:p>
      <w:pPr>
        <w:pStyle w:val="FootnoteText"/>
      </w:pPr>
      <w:r>
        <w:rPr>
          <w:rStyle w:val="FootnoteReference"/>
        </w:rPr>
        <w:footnoteRef/>
      </w:r>
      <w:r>
        <w:t xml:space="preserve"> Cross-references: Isa 59:20-21; Jer 32:38-41; Jer 33:8-9; Ezek 11:19-20; Ezek 36:25-29; Matt 1:21; Eph 5:26-27; Titus 2:11-14; 1John 3:5-8; Jude 1:24.</w:t>
      </w:r>
    </w:p>
  </w:footnote>
  <w:footnote w:id="8763">
    <w:p>
      <w:pPr>
        <w:pStyle w:val="FootnoteText"/>
      </w:pPr>
      <w:r>
        <w:rPr>
          <w:rStyle w:val="FootnoteReference"/>
        </w:rPr>
        <w:footnoteRef/>
      </w:r>
      <w:r>
        <w:t xml:space="preserve"> Cross-references for "the priests": Matt 26:3-4; Matt 27:1-2; Matt 27:20; Matt 27:41; John 15:20; John 18:3; Acts 4:6; Acts 6:7; Acts 6:12.</w:t>
      </w:r>
    </w:p>
  </w:footnote>
  <w:footnote w:id="8764">
    <w:p>
      <w:pPr>
        <w:pStyle w:val="FootnoteText"/>
      </w:pPr>
      <w:r>
        <w:rPr>
          <w:rStyle w:val="FootnoteReference"/>
        </w:rPr>
        <w:footnoteRef/>
      </w:r>
      <w:r>
        <w:t xml:space="preserve"> Cross-references for "the captain": 2Chr 23:4-9; Luke 22:4; Acts 5:24; Acts 5:26.</w:t>
      </w:r>
    </w:p>
  </w:footnote>
  <w:footnote w:id="876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6">
    <w:p>
      <w:pPr>
        <w:pStyle w:val="FootnoteText"/>
      </w:pPr>
      <w:r>
        <w:rPr>
          <w:rStyle w:val="FootnoteReference"/>
        </w:rPr>
        <w:footnoteRef/>
      </w:r>
      <w:r>
        <w:t xml:space="preserve"> Cross-references for "the Sadducees": Matt 16:12; Matt 22:16; Matt 22:23-24; Acts 23:6-9.</w:t>
      </w:r>
    </w:p>
  </w:footnote>
  <w:footnote w:id="8767">
    <w:p>
      <w:pPr>
        <w:pStyle w:val="FootnoteText"/>
      </w:pPr>
      <w:r>
        <w:rPr>
          <w:rStyle w:val="FootnoteReference"/>
        </w:rPr>
        <w:footnoteRef/>
      </w:r>
      <w:r>
        <w:t xml:space="preserve"> Cross-references for "grieved": Neh 2:10; John 11:47-48; Acts 5:17; Acts 13:45; Acts 19:23.</w:t>
      </w:r>
    </w:p>
  </w:footnote>
  <w:footnote w:id="8768">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"laid": Matt 10:16-17; Luke 22:52; Luke 22:54; John 18:12; Acts 5:18; Acts 6:12; Acts 8:3; Acts 9:2; Acts 12:1-3; Acts 16:19-24.</w:t>
      </w:r>
    </w:p>
  </w:footnote>
  <w:footnote w:id="8771">
    <w:p>
      <w:pPr>
        <w:pStyle w:val="FootnoteText"/>
      </w:pPr>
      <w:r>
        <w:rPr>
          <w:rStyle w:val="FootnoteReference"/>
        </w:rPr>
        <w:footnoteRef/>
      </w:r>
      <w:r>
        <w:t xml:space="preserve"> Cross-references for "many": Acts 28:24; 2Cor 2:14-17; Phil 1:12-18; 2Tim 2:9-10.</w:t>
      </w:r>
    </w:p>
  </w:footnote>
  <w:footnote w:id="8772">
    <w:p>
      <w:pPr>
        <w:pStyle w:val="FootnoteText"/>
      </w:pPr>
      <w:r>
        <w:rPr>
          <w:rStyle w:val="FootnoteReference"/>
        </w:rPr>
        <w:footnoteRef/>
      </w:r>
      <w:r>
        <w:t xml:space="preserve"> Cross-references for "the number": Gen 49:10; Isa 45:24; Isa 53:12; John 12:24; Acts 2:41.</w:t>
      </w:r>
    </w:p>
  </w:footnote>
  <w:footnote w:id="8773">
    <w:p>
      <w:pPr>
        <w:pStyle w:val="FootnoteText"/>
      </w:pPr>
      <w:r>
        <w:rPr>
          <w:rStyle w:val="FootnoteReference"/>
        </w:rPr>
        <w:footnoteRef/>
      </w:r>
      <w:r>
        <w:t xml:space="preserve"> Cross-references for "rulers": Isa 1:10; Mark 15:1; Luke 20:1; Luke 22:66; Luke 24:20; Acts 4:8; Acts 5:34; Acts 6:12.</w:t>
      </w:r>
    </w:p>
  </w:footnote>
  <w:footnote w:id="8774">
    <w:p>
      <w:pPr>
        <w:pStyle w:val="FootnoteText"/>
      </w:pPr>
      <w:r>
        <w:rPr>
          <w:rStyle w:val="FootnoteReference"/>
        </w:rPr>
        <w:footnoteRef/>
      </w:r>
      <w:r>
        <w:t xml:space="preserve"> Cross-references: Mic 2:1; Matt 27:1-2; Acts 5:20-21.</w:t>
      </w:r>
    </w:p>
  </w:footnote>
  <w:footnote w:id="877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7">
    <w:p>
      <w:pPr>
        <w:pStyle w:val="FootnoteText"/>
      </w:pPr>
      <w:r>
        <w:rPr>
          <w:rStyle w:val="FootnoteReference"/>
        </w:rPr>
        <w:footnoteRef/>
      </w:r>
      <w:r>
        <w:t xml:space="preserve"> Name meaning: John (Yochanan) — Yahweh is gracious. Forerunner of Jesus; proclaimed God’s grace.</w:t>
      </w:r>
    </w:p>
  </w:footnote>
  <w:footnote w:id="8778">
    <w:p>
      <w:pPr>
        <w:pStyle w:val="FootnoteText"/>
      </w:pPr>
      <w:r>
        <w:rPr>
          <w:rStyle w:val="FootnoteReference"/>
        </w:rPr>
        <w:footnoteRef/>
      </w:r>
      <w:r>
        <w:t xml:space="preserve"> Name meaning: Alexander (Alexandros) — Defender of men. The coppersmith who strongly opposed Paul.</w:t>
      </w:r>
    </w:p>
  </w:footnote>
  <w:footnote w:id="87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80">
    <w:p>
      <w:pPr>
        <w:pStyle w:val="FootnoteText"/>
      </w:pPr>
      <w:r>
        <w:rPr>
          <w:rStyle w:val="FootnoteReference"/>
        </w:rPr>
        <w:footnoteRef/>
      </w:r>
      <w:r>
        <w:t xml:space="preserve"> Cross-references for "Annas": Luke 3:2; John 11:49; John 18:13-14; John 18:24.</w:t>
      </w:r>
    </w:p>
  </w:footnote>
  <w:footnote w:id="8781">
    <w:p>
      <w:pPr>
        <w:pStyle w:val="FootnoteText"/>
      </w:pPr>
      <w:r>
        <w:rPr>
          <w:rStyle w:val="FootnoteReference"/>
        </w:rPr>
        <w:footnoteRef/>
      </w:r>
      <w:r>
        <w:t xml:space="preserve"> Cross-references for "when": 1Kgs 21:12-14; John 8:3; John 8:9; Acts 5:27.</w:t>
      </w:r>
    </w:p>
  </w:footnote>
  <w:footnote w:id="8782">
    <w:p>
      <w:pPr>
        <w:pStyle w:val="FootnoteText"/>
      </w:pPr>
      <w:r>
        <w:rPr>
          <w:rStyle w:val="FootnoteReference"/>
        </w:rPr>
        <w:footnoteRef/>
      </w:r>
      <w:r>
        <w:t xml:space="preserve"> Cross-references for "By what power": Exod 2:14; Matt 21:23; Mark 11:28; John 2:18.</w:t>
      </w:r>
    </w:p>
  </w:footnote>
  <w:footnote w:id="8783">
    <w:p>
      <w:pPr>
        <w:pStyle w:val="FootnoteText"/>
      </w:pPr>
      <w:r>
        <w:rPr>
          <w:rStyle w:val="FootnoteReference"/>
        </w:rPr>
        <w:footnoteRef/>
      </w:r>
      <w:r>
        <w:t xml:space="preserve"> Cross-references for "by what name": Acts 4:10; Acts 5:28; Acts 5:40.</w:t>
      </w:r>
    </w:p>
  </w:footnote>
  <w:footnote w:id="8784">
    <w:p>
      <w:pPr>
        <w:pStyle w:val="FootnoteText"/>
      </w:pPr>
      <w:r>
        <w:rPr>
          <w:rStyle w:val="FootnoteReference"/>
        </w:rPr>
        <w:footnoteRef/>
      </w:r>
      <w:r>
        <w:t xml:space="preserve"> Name meaning: Peter (Kepha; Petros) — Rock; stone. The rock-like apostle.</w:t>
      </w:r>
    </w:p>
  </w:footnote>
  <w:footnote w:id="8785">
    <w:p>
      <w:pPr>
        <w:pStyle w:val="FootnoteText"/>
      </w:pPr>
      <w:r>
        <w:rPr>
          <w:rStyle w:val="FootnoteReference"/>
        </w:rPr>
        <w:footnoteRef/>
      </w:r>
      <w:r>
        <w:t xml:space="preserve"> Cross-references for "filled": Matt 10:19-20; Luke 12:11-12; Luke 21:14-15; Acts 2:4; Acts 4:31; Acts 7:55.</w:t>
      </w:r>
    </w:p>
  </w:footnote>
  <w:footnote w:id="8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7">
    <w:p>
      <w:pPr>
        <w:pStyle w:val="FootnoteText"/>
      </w:pPr>
      <w:r>
        <w:rPr>
          <w:rStyle w:val="FootnoteReference"/>
        </w:rPr>
        <w:footnoteRef/>
      </w:r>
      <w:r>
        <w:t xml:space="preserve"> Cross-references for "the good": John 7:23; John 10:32; Acts 3:7; 1Pet 3:15-17; 1Pet 4:14.</w:t>
      </w:r>
    </w:p>
  </w:footnote>
  <w:footnote w:id="8788">
    <w:p>
      <w:pPr>
        <w:pStyle w:val="FootnoteText"/>
      </w:pPr>
      <w:r>
        <w:rPr>
          <w:rStyle w:val="FootnoteReference"/>
        </w:rPr>
        <w:footnoteRef/>
      </w:r>
      <w:r>
        <w:t xml:space="preserve"> Cross-references for "known": Jer 42:19-20; Dan 3:18; Acts 13:38; Acts 28:28.</w:t>
      </w:r>
    </w:p>
  </w:footnote>
  <w:footnote w:id="8789">
    <w:p>
      <w:pPr>
        <w:pStyle w:val="FootnoteText"/>
      </w:pPr>
      <w:r>
        <w:rPr>
          <w:rStyle w:val="FootnoteReference"/>
        </w:rPr>
        <w:footnoteRef/>
      </w:r>
      <w:r>
        <w:t xml:space="preserve"> Cross-references for "that by": Acts 2:22-24; Acts 2:36; Acts 3:6; Acts 3:13-16; Acts 5:29-32.</w:t>
      </w:r>
    </w:p>
  </w:footnote>
  <w:footnote w:id="8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2">
    <w:p>
      <w:pPr>
        <w:pStyle w:val="FootnoteText"/>
      </w:pPr>
      <w:r>
        <w:rPr>
          <w:rStyle w:val="FootnoteReference"/>
        </w:rPr>
        <w:footnoteRef/>
      </w:r>
      <w:r>
        <w:t xml:space="preserve"> Cross-references for "whom God": Matt 27:63-66; Matt 28:11-15; Acts 2:24; Acts 10:40-42; Acts 13:29-41; Rom 1:4.</w:t>
      </w:r>
    </w:p>
  </w:footnote>
  <w:footnote w:id="8793">
    <w:p>
      <w:pPr>
        <w:pStyle w:val="FootnoteText"/>
      </w:pPr>
      <w:r>
        <w:rPr>
          <w:rStyle w:val="FootnoteReference"/>
        </w:rPr>
        <w:footnoteRef/>
      </w:r>
      <w:r>
        <w:t xml:space="preserve"> Cross-references for "the stone": Ps 118:22-23; Isa 28:16; Matt 21:42-45; Mark 12:10-12; Luke 20:16-18; 1Pet 2:6-8.</w:t>
      </w:r>
    </w:p>
  </w:footnote>
  <w:footnote w:id="8794">
    <w:p>
      <w:pPr>
        <w:pStyle w:val="FootnoteText"/>
      </w:pPr>
      <w:r>
        <w:rPr>
          <w:rStyle w:val="FootnoteReference"/>
        </w:rPr>
        <w:footnoteRef/>
      </w:r>
      <w:r>
        <w:t xml:space="preserve"> Cross-references for "the head": Zech 3:9; Zech 4:6-7; Eph 2:20-22.</w:t>
      </w:r>
    </w:p>
  </w:footnote>
  <w:footnote w:id="8795">
    <w:p>
      <w:pPr>
        <w:pStyle w:val="FootnoteText"/>
      </w:pPr>
      <w:r>
        <w:rPr>
          <w:rStyle w:val="FootnoteReference"/>
        </w:rPr>
        <w:footnoteRef/>
      </w:r>
      <w:r>
        <w:t xml:space="preserve"> Cross-references: Prov 28:1; Isa 58:1-2; Ezek 2:6-7; Ezek 3:7-11; Ezek 3:18-19; Ezek 33:7-9; Acts 7:52; Acts 20:26-27; 2Cor 3:12; 2Cor 4:1.</w:t>
      </w:r>
    </w:p>
  </w:footnote>
  <w:footnote w:id="879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7">
    <w:p>
      <w:pPr>
        <w:pStyle w:val="FootnoteText"/>
      </w:pPr>
      <w:r>
        <w:rPr>
          <w:rStyle w:val="FootnoteReference"/>
        </w:rPr>
        <w:footnoteRef/>
      </w:r>
      <w:r>
        <w:t xml:space="preserve"> Cross-references for "under": Gen 7:19; Job 41:11; Ps 45:17; Acts 2:5; Col 1:23.</w:t>
      </w:r>
    </w:p>
  </w:footnote>
  <w:footnote w:id="8798">
    <w:p>
      <w:pPr>
        <w:pStyle w:val="FootnoteText"/>
      </w:pPr>
      <w:r>
        <w:rPr>
          <w:rStyle w:val="FootnoteReference"/>
        </w:rPr>
        <w:footnoteRef/>
      </w:r>
      <w:r>
        <w:t xml:space="preserve"> Cross-references for "they took": Matt 26:57-58; Matt 26:71; Matt 26:73; Luke 22:52-54; Luke 22:56-60; John 18:16-17; John 19:26.</w:t>
      </w:r>
    </w:p>
  </w:footnote>
  <w:footnote w:id="8799">
    <w:p>
      <w:pPr>
        <w:pStyle w:val="FootnoteText"/>
      </w:pPr>
      <w:r>
        <w:rPr>
          <w:rStyle w:val="FootnoteReference"/>
        </w:rPr>
        <w:footnoteRef/>
      </w:r>
      <w:r>
        <w:t xml:space="preserve"> Cross-references: Matt 4:18-22; Matt 11:25; John 7:15; John 7:49; Acts 2:7-12; 1Cor 1:27.</w:t>
      </w:r>
    </w:p>
  </w:footnote>
  <w:footnote w:id="8800">
    <w:p>
      <w:pPr>
        <w:pStyle w:val="FootnoteText"/>
      </w:pPr>
      <w:r>
        <w:rPr>
          <w:rStyle w:val="FootnoteReference"/>
        </w:rPr>
        <w:footnoteRef/>
      </w:r>
      <w:r>
        <w:t xml:space="preserve"> Cross-references for "beholding": Acts 3:8-12; Acts 4:10.</w:t>
      </w:r>
    </w:p>
  </w:footnote>
  <w:footnote w:id="8801">
    <w:p>
      <w:pPr>
        <w:pStyle w:val="FootnoteText"/>
      </w:pPr>
      <w:r>
        <w:rPr>
          <w:rStyle w:val="FootnoteReference"/>
        </w:rPr>
        <w:footnoteRef/>
      </w:r>
      <w:r>
        <w:t xml:space="preserve"> Cross-references: Acts 4:16; Acts 4:21; Acts 19:36.</w:t>
      </w:r>
    </w:p>
  </w:footnote>
  <w:footnote w:id="8802">
    <w:p>
      <w:pPr>
        <w:pStyle w:val="FootnoteText"/>
      </w:pPr>
      <w:r>
        <w:rPr>
          <w:rStyle w:val="FootnoteReference"/>
        </w:rPr>
        <w:footnoteRef/>
      </w:r>
      <w:r>
        <w:t xml:space="preserve"> Cross-references for "to go": Acts 5:34-42; Acts 26:30-32.</w:t>
      </w:r>
    </w:p>
  </w:footnote>
  <w:footnote w:id="8803">
    <w:p>
      <w:pPr>
        <w:pStyle w:val="FootnoteText"/>
      </w:pPr>
      <w:r>
        <w:rPr>
          <w:rStyle w:val="FootnoteReference"/>
        </w:rPr>
        <w:footnoteRef/>
      </w:r>
      <w:r>
        <w:t xml:space="preserve"> Cross-references for "What": John 11:47-48; John 12:18.</w:t>
      </w:r>
    </w:p>
  </w:footnote>
  <w:footnote w:id="8804">
    <w:p>
      <w:pPr>
        <w:pStyle w:val="FootnoteText"/>
      </w:pPr>
      <w:r>
        <w:rPr>
          <w:rStyle w:val="FootnoteReference"/>
        </w:rPr>
        <w:footnoteRef/>
      </w:r>
      <w:r>
        <w:t xml:space="preserve"> Cross-references for "a notable": Dan 8:5; Dan 8:8; Matt 27:16; Acts 3:9-10.</w:t>
      </w:r>
    </w:p>
  </w:footnote>
  <w:footnote w:id="8805">
    <w:p>
      <w:pPr>
        <w:pStyle w:val="FootnoteText"/>
      </w:pPr>
      <w:r>
        <w:rPr>
          <w:rStyle w:val="FootnoteReference"/>
        </w:rPr>
        <w:footnoteRef/>
      </w:r>
      <w:r>
        <w:t xml:space="preserve"> Cross-references for "and we": Luke 6:10-11; Luke 21:15; Acts 6:10.</w:t>
      </w:r>
    </w:p>
  </w:footnote>
  <w:footnote w:id="8806">
    <w:p>
      <w:pPr>
        <w:pStyle w:val="FootnoteText"/>
      </w:pPr>
      <w:r>
        <w:rPr>
          <w:rStyle w:val="FootnoteReference"/>
        </w:rPr>
        <w:footnoteRef/>
      </w:r>
      <w:r>
        <w:t xml:space="preserve"> Cross-references for "that it": Ps 2:1-4; Dan 2:34-35; Acts 5:39; Rom 10:16-18; Rom 15:18-22; 1Thess 1:8.</w:t>
      </w:r>
    </w:p>
  </w:footnote>
  <w:footnote w:id="880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8">
    <w:p>
      <w:pPr>
        <w:pStyle w:val="FootnoteText"/>
      </w:pPr>
      <w:r>
        <w:rPr>
          <w:rStyle w:val="FootnoteReference"/>
        </w:rPr>
        <w:footnoteRef/>
      </w:r>
      <w:r>
        <w:t xml:space="preserve"> Cross-references for "And they": Acts 5:40.</w:t>
      </w:r>
    </w:p>
  </w:footnote>
  <w:footnote w:id="8809">
    <w:p>
      <w:pPr>
        <w:pStyle w:val="FootnoteText"/>
      </w:pPr>
      <w:r>
        <w:rPr>
          <w:rStyle w:val="FootnoteReference"/>
        </w:rPr>
        <w:footnoteRef/>
      </w:r>
      <w:r>
        <w:t xml:space="preserve"> Cross-references for "not to speak": Luke 24:46-48; Acts 1:8; Acts 5:20.</w:t>
      </w:r>
    </w:p>
  </w:footnote>
  <w:footnote w:id="8810">
    <w:p>
      <w:pPr>
        <w:pStyle w:val="FootnoteText"/>
      </w:pPr>
      <w:r>
        <w:rPr>
          <w:rStyle w:val="FootnoteReference"/>
        </w:rPr>
        <w:footnoteRef/>
      </w:r>
      <w:r>
        <w:t xml:space="preserve"> Cross-references for "Whether": 2Cor 4:2; Eph 6:1; 1Tim 2:3.</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4">
    <w:p>
      <w:pPr>
        <w:pStyle w:val="FootnoteText"/>
      </w:pPr>
      <w:r>
        <w:rPr>
          <w:rStyle w:val="FootnoteReference"/>
        </w:rPr>
        <w:footnoteRef/>
      </w:r>
      <w:r>
        <w:t xml:space="preserve"> Cross-references for "the things": Luke 1:2; Acts 1:8; Acts 1:22; Acts 3:15; Acts 5:32; Acts 10:39-41; Acts 22:15; Heb 2:3-4; 1John 1:1-3.</w:t>
      </w:r>
    </w:p>
  </w:footnote>
  <w:footnote w:id="8815">
    <w:p>
      <w:pPr>
        <w:pStyle w:val="FootnoteText"/>
      </w:pPr>
      <w:r>
        <w:rPr>
          <w:rStyle w:val="FootnoteReference"/>
        </w:rPr>
        <w:footnoteRef/>
      </w:r>
      <w:r>
        <w:t xml:space="preserve"> Cross-references for "when": Acts 4:17; Acts 5:40.</w:t>
      </w:r>
    </w:p>
  </w:footnote>
  <w:footnote w:id="8816">
    <w:p>
      <w:pPr>
        <w:pStyle w:val="FootnoteText"/>
      </w:pPr>
      <w:r>
        <w:rPr>
          <w:rStyle w:val="FootnoteReference"/>
        </w:rPr>
        <w:footnoteRef/>
      </w:r>
      <w:r>
        <w:t xml:space="preserve"> Cross-references for "for all": Matt 9:33; Matt 15:31; Luke 5:26; Luke 13:17; John 12:18-19; Acts 3:6-9.</w:t>
      </w:r>
    </w:p>
  </w:footnote>
  <w:footnote w:id="8817">
    <w:p>
      <w:pPr>
        <w:pStyle w:val="FootnoteText"/>
      </w:pPr>
      <w:r>
        <w:rPr>
          <w:rStyle w:val="FootnoteReference"/>
        </w:rPr>
        <w:footnoteRef/>
      </w:r>
      <w:r>
        <w:t xml:space="preserve"> Cross-references: Matt 21:46; Matt 26:5; Luke 19:47-48; Luke 20:6; Luke 20:19; Luke 22:2; Acts 5:26.</w:t>
      </w:r>
    </w:p>
  </w:footnote>
  <w:footnote w:id="8818">
    <w:p>
      <w:pPr>
        <w:pStyle w:val="FootnoteText"/>
      </w:pPr>
      <w:r>
        <w:rPr>
          <w:rStyle w:val="FootnoteReference"/>
        </w:rPr>
        <w:footnoteRef/>
      </w:r>
      <w:r>
        <w:t xml:space="preserve"> Cross-references for "forty": Matt 9:20; Luke 13:11; John 5:5; John 9:1; Acts 3:2; Acts 9:33.</w:t>
      </w:r>
    </w:p>
  </w:footnote>
  <w:footnote w:id="8819">
    <w:p>
      <w:pPr>
        <w:pStyle w:val="FootnoteText"/>
      </w:pPr>
      <w:r>
        <w:rPr>
          <w:rStyle w:val="FootnoteReference"/>
        </w:rPr>
        <w:footnoteRef/>
      </w:r>
      <w:r>
        <w:t xml:space="preserve"> Cross-references: Ps 16:3; Ps 42:4; Ps 119:63; Prov 13:20; Mal 3:16; Acts 1:13-14; Acts 2:44-46; Acts 12:11-12; Acts 16:40; 2Cor 6:14-17.</w:t>
      </w:r>
    </w:p>
  </w:footnote>
  <w:footnote w:id="8820">
    <w:p>
      <w:pPr>
        <w:pStyle w:val="FootnoteText"/>
      </w:pPr>
      <w:r>
        <w:rPr>
          <w:rStyle w:val="FootnoteReference"/>
        </w:rPr>
        <w:footnoteRef/>
      </w:r>
      <w:r>
        <w:t xml:space="preserve"> Cross-references for "Lord": 2Kgs 19:15; 2Kgs 19:19; Neh 9:6; Ps 146:5; Isa 51:12; Jer 10:10-12; Jer 32:17.</w:t>
      </w:r>
    </w:p>
  </w:footnote>
  <w:footnote w:id="8821">
    <w:p>
      <w:pPr>
        <w:pStyle w:val="FootnoteText"/>
      </w:pPr>
      <w:r>
        <w:rPr>
          <w:rStyle w:val="FootnoteReference"/>
        </w:rPr>
        <w:footnoteRef/>
      </w:r>
      <w:r>
        <w:t xml:space="preserve"> Cross-references: Ps 55:16-18; Ps 62:5-8; Ps 69:29-30; Ps 109:29-31; Jer 20:13; Luke 6:11-12; Acts 16:25; 2Cor 1:8-11; 1Thess 5:16-18; 2Tim 4:17-18.</w:t>
      </w:r>
    </w:p>
  </w:footnote>
  <w:footnote w:id="8822">
    <w:p>
      <w:pPr>
        <w:pStyle w:val="FootnoteText"/>
      </w:pPr>
      <w:r>
        <w:rPr>
          <w:rStyle w:val="FootnoteReference"/>
        </w:rPr>
        <w:footnoteRef/>
      </w:r>
      <w:r>
        <w:t xml:space="preserve"> Personal name: David. Personal-name meaning: David — Beloved. Source form: David. Equivalent source: direct curated/Hitchcock lookup.</w:t>
      </w:r>
    </w:p>
  </w:footnote>
  <w:footnote w:id="8823">
    <w:p>
      <w:pPr>
        <w:pStyle w:val="FootnoteText"/>
      </w:pPr>
      <w:r>
        <w:rPr>
          <w:rStyle w:val="FootnoteReference"/>
        </w:rPr>
        <w:footnoteRef/>
      </w:r>
      <w:r>
        <w:t xml:space="preserve"> Cross-references: Acts 1:16; Acts 2:30.</w:t>
      </w:r>
    </w:p>
  </w:footnote>
  <w:footnote w:id="8824">
    <w:p>
      <w:pPr>
        <w:pStyle w:val="FootnoteText"/>
      </w:pPr>
      <w:r>
        <w:rPr>
          <w:rStyle w:val="FootnoteReference"/>
        </w:rPr>
        <w:footnoteRef/>
      </w:r>
      <w:r>
        <w:t xml:space="preserve"> Cross-references: Ps 2:1-6.</w:t>
      </w:r>
    </w:p>
  </w:footnote>
  <w:footnote w:id="8825">
    <w:p>
      <w:pPr>
        <w:pStyle w:val="FootnoteText"/>
      </w:pPr>
      <w:r>
        <w:rPr>
          <w:rStyle w:val="FootnoteReference"/>
        </w:rPr>
        <w:footnoteRef/>
      </w:r>
      <w:r>
        <w:t xml:space="preserve"> Cross-references for "kings": Ps 83:2-8; Joel 3:9-14; Rev 17:12-14; Rev 17:17; Rev 19:16-21.</w:t>
      </w:r>
    </w:p>
  </w:footnote>
  <w:footnote w:id="8826">
    <w:p>
      <w:pPr>
        <w:pStyle w:val="FootnoteText"/>
      </w:pPr>
      <w:r>
        <w:rPr>
          <w:rStyle w:val="FootnoteReference"/>
        </w:rPr>
        <w:footnoteRef/>
      </w:r>
      <w:r>
        <w:t xml:space="preserve"> Cross-references for "against his": Rev 11:15; Rev 12:10.</w:t>
      </w:r>
    </w:p>
  </w:footnote>
  <w:footnote w:id="8827">
    <w:p>
      <w:pPr>
        <w:pStyle w:val="FootnoteText"/>
      </w:pPr>
      <w:r>
        <w:rPr>
          <w:rStyle w:val="FootnoteReference"/>
        </w:rPr>
        <w:footnoteRef/>
      </w:r>
      <w:r>
        <w:t xml:space="preserve"> Cross-references for "whom": Ps 2:2; Ps 2:6; Ps 45:7; Isa 61:1; Luke 4:18; John 10:36; Acts 10:38.</w:t>
      </w:r>
    </w:p>
  </w:footnote>
  <w:footnote w:id="8828">
    <w:p>
      <w:pPr>
        <w:pStyle w:val="FootnoteText"/>
      </w:pPr>
      <w:r>
        <w:rPr>
          <w:rStyle w:val="FootnoteReference"/>
        </w:rPr>
        <w:footnoteRef/>
      </w:r>
      <w:r>
        <w:t xml:space="preserve"> Cross-references for "both": Matt 2:13-16; Luke 13:31-33; Luke 23:7-12.</w:t>
      </w:r>
    </w:p>
  </w:footnote>
  <w:footnote w:id="8829">
    <w:p>
      <w:pPr>
        <w:pStyle w:val="FootnoteText"/>
      </w:pPr>
      <w:r>
        <w:rPr>
          <w:rStyle w:val="FootnoteReference"/>
        </w:rPr>
        <w:footnoteRef/>
      </w:r>
      <w:r>
        <w:t xml:space="preserve"> Name meaning: Herod (Herodes) — Heroic; son of a hero. Name borne by multiple rulers who opposed God’s plan.</w:t>
      </w:r>
    </w:p>
  </w:footnote>
  <w:footnote w:id="88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1">
    <w:p>
      <w:pPr>
        <w:pStyle w:val="FootnoteText"/>
      </w:pPr>
      <w:r>
        <w:rPr>
          <w:rStyle w:val="FootnoteReference"/>
        </w:rPr>
        <w:footnoteRef/>
      </w:r>
      <w:r>
        <w:t xml:space="preserve"> Name meaning: Pilate (Pilatus) — Armed with a spear. Roman judge who washed his hands of Jesus.</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"to give": Jer 31:31-33; Ezek 36:25-38; Zech 12:10; Luke 24:47; Acts 3:26; Acts 11:18; Rom 11:26-27; 2Tim 2:25-26.</w:t>
      </w:r>
    </w:p>
  </w:footnote>
  <w:footnote w:id="8928">
    <w:p>
      <w:pPr>
        <w:pStyle w:val="FootnoteText"/>
      </w:pPr>
      <w:r>
        <w:rPr>
          <w:rStyle w:val="FootnoteReference"/>
        </w:rPr>
        <w:footnoteRef/>
      </w:r>
      <w:r>
        <w:t xml:space="preserve"> Cross-references for "forgiveness": Mark 2:10; Mark 4:12; John 20:21-23; Acts 3:19; Acts 13:38-39; 2Cor 2:10; Eph 1:7; Col 1:14.</w:t>
      </w:r>
    </w:p>
  </w:footnote>
  <w:footnote w:id="892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Cross-references for "whom": Neh 9:24; Ps 44:2; Ps 78:55; Acts 13:19.</w:t>
      </w:r>
    </w:p>
  </w:footnote>
  <w:footnote w:id="9154">
    <w:p>
      <w:pPr>
        <w:pStyle w:val="FootnoteText"/>
      </w:pPr>
      <w:r>
        <w:rPr>
          <w:rStyle w:val="FootnoteReference"/>
        </w:rPr>
        <w:footnoteRef/>
      </w:r>
      <w:r>
        <w:t xml:space="preserve"> Personal name: David. Personal-name meaning: David — Beloved. Source form: David. Equivalent source: direct curated/Hitchcock lookup.</w:t>
      </w:r>
    </w:p>
  </w:footnote>
  <w:footnote w:id="9155">
    <w:p>
      <w:pPr>
        <w:pStyle w:val="FootnoteText"/>
      </w:pPr>
      <w:r>
        <w:rPr>
          <w:rStyle w:val="FootnoteReference"/>
        </w:rPr>
        <w:footnoteRef/>
      </w:r>
      <w:r>
        <w:t xml:space="preserve"> Cross-references for "Jesus": Josh 3:6-7; Heb 4:8.</w:t>
      </w:r>
    </w:p>
  </w:footnote>
  <w:footnote w:id="9156">
    <w:p>
      <w:pPr>
        <w:pStyle w:val="FootnoteText"/>
      </w:pPr>
      <w:r>
        <w:rPr>
          <w:rStyle w:val="FootnoteReference"/>
        </w:rPr>
        <w:footnoteRef/>
      </w:r>
      <w:r>
        <w:t xml:space="preserve"> Cross-references for "unto": 2Sam 6:1-23.</w:t>
      </w:r>
    </w:p>
  </w:footnote>
  <w:footnote w:id="915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8">
    <w:p>
      <w:pPr>
        <w:pStyle w:val="FootnoteText"/>
      </w:pPr>
      <w:r>
        <w:rPr>
          <w:rStyle w:val="FootnoteReference"/>
        </w:rPr>
        <w:footnoteRef/>
      </w:r>
      <w:r>
        <w:t xml:space="preserve"> Cross-references for "and desired": 2Sam 7:1-5; 1Kgs 8:17-19; 1Chr 17:1-4; 1Chr 22:7-8; 1Chr 28:2-3; 1Chr 29:2-3; Ps 132:1-5.</w:t>
      </w:r>
    </w:p>
  </w:footnote>
  <w:footnote w:id="915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0">
    <w:p>
      <w:pPr>
        <w:pStyle w:val="FootnoteText"/>
      </w:pPr>
      <w:r>
        <w:rPr>
          <w:rStyle w:val="FootnoteReference"/>
        </w:rPr>
        <w:footnoteRef/>
      </w:r>
      <w:r>
        <w:t xml:space="preserve"> Cross-references: 2Sam 7:13; 1Kgs 5:1-18; 1Kgs 6:1; 1Kgs 6:37-38; 1Kgs 7:13-51; 1Kgs 8:20; 1Chr 17:1; Zech 6:12-13.</w:t>
      </w:r>
    </w:p>
  </w:footnote>
  <w:footnote w:id="9161">
    <w:p>
      <w:pPr>
        <w:pStyle w:val="FootnoteText"/>
      </w:pPr>
      <w:r>
        <w:rPr>
          <w:rStyle w:val="FootnoteReference"/>
        </w:rPr>
        <w:footnoteRef/>
      </w:r>
      <w:r>
        <w:t xml:space="preserve"> Cross-references for "the most High": Deut 32:8; Ps 7:17; Ps 46:4; Ps 91:1; Ps 91:9; Ps 92:8; Dan 4:17; Dan 4:24-25; Dan 4:34; Hos 7:16.</w:t>
      </w:r>
    </w:p>
  </w:footnote>
  <w:footnote w:id="9162">
    <w:p>
      <w:pPr>
        <w:pStyle w:val="FootnoteText"/>
      </w:pPr>
      <w:r>
        <w:rPr>
          <w:rStyle w:val="FootnoteReference"/>
        </w:rPr>
        <w:footnoteRef/>
      </w:r>
      <w:r>
        <w:t xml:space="preserve"> Cross-references for "dwelleth": 1Kgs 8:27; 2Chr 2:5-6; 2Chr 6:18; Acts 17:24-25.</w:t>
      </w:r>
    </w:p>
  </w:footnote>
  <w:footnote w:id="9163">
    <w:p>
      <w:pPr>
        <w:pStyle w:val="FootnoteText"/>
      </w:pPr>
      <w:r>
        <w:rPr>
          <w:rStyle w:val="FootnoteReference"/>
        </w:rPr>
        <w:footnoteRef/>
      </w:r>
      <w:r>
        <w:t xml:space="preserve"> Cross-references: Isa 66:1-2.</w:t>
      </w:r>
    </w:p>
  </w:footnote>
  <w:footnote w:id="9164">
    <w:p>
      <w:pPr>
        <w:pStyle w:val="FootnoteText"/>
      </w:pPr>
      <w:r>
        <w:rPr>
          <w:rStyle w:val="FootnoteReference"/>
        </w:rPr>
        <w:footnoteRef/>
      </w:r>
      <w:r>
        <w:t xml:space="preserve"> Cross-references for "Heaven": 1Kgs 22:19; Ps 11:4; Jer 23:24; Matt 5:34-35; Matt 23:22; Rev 3:21.</w:t>
      </w:r>
    </w:p>
  </w:footnote>
  <w:footnote w:id="9165">
    <w:p>
      <w:pPr>
        <w:pStyle w:val="FootnoteText"/>
      </w:pPr>
      <w:r>
        <w:rPr>
          <w:rStyle w:val="FootnoteReference"/>
        </w:rPr>
        <w:footnoteRef/>
      </w:r>
      <w:r>
        <w:t xml:space="preserve"> Cross-references for "what house": Jer 7:4-11; Mal 1:11; Matt 24:2; John 4:21.</w:t>
      </w:r>
    </w:p>
  </w:footnote>
  <w:footnote w:id="9166">
    <w:p>
      <w:pPr>
        <w:pStyle w:val="FootnoteText"/>
      </w:pPr>
      <w:r>
        <w:rPr>
          <w:rStyle w:val="FootnoteReference"/>
        </w:rPr>
        <w:footnoteRef/>
      </w:r>
      <w:r>
        <w:t xml:space="preserve"> Cross-references: Exod 20:11; Ps 33:6-9; Ps 50:9-12; Ps 146:5-6; Isa 40:28; Isa 44:24; Isa 45:7-8; Isa 45:12; Jer 10:11; Jer 32:17; Acts 14:15.</w:t>
      </w:r>
    </w:p>
  </w:footnote>
  <w:footnote w:id="916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8">
    <w:p>
      <w:pPr>
        <w:pStyle w:val="FootnoteText"/>
      </w:pPr>
      <w:r>
        <w:rPr>
          <w:rStyle w:val="FootnoteReference"/>
        </w:rPr>
        <w:footnoteRef/>
      </w:r>
      <w:r>
        <w:t xml:space="preserve"> Cross-references for "resist": Neh 9:30; Isa 63:10; Acts 6:10; Eph 4:30.</w:t>
      </w:r>
    </w:p>
  </w:footnote>
  <w:footnote w:id="916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0">
    <w:p>
      <w:pPr>
        <w:pStyle w:val="FootnoteText"/>
      </w:pPr>
      <w:r>
        <w:rPr>
          <w:rStyle w:val="FootnoteReference"/>
        </w:rPr>
        <w:footnoteRef/>
      </w:r>
      <w:r>
        <w:t xml:space="preserve"> Cross-references: Matt 23:31-33; Acts 7:9; Acts 7:27; Acts 7:35; Acts 7:39.</w:t>
      </w:r>
    </w:p>
  </w:footnote>
  <w:footnote w:id="917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2">
    <w:p>
      <w:pPr>
        <w:pStyle w:val="FootnoteText"/>
      </w:pPr>
      <w:r>
        <w:rPr>
          <w:rStyle w:val="FootnoteReference"/>
        </w:rPr>
        <w:footnoteRef/>
      </w:r>
      <w:r>
        <w:t xml:space="preserve"> Cross-references for "the Just One": Zech 9:9; Acts 3:14; Acts 22:14; 1John 2:1; Rev 3:7.</w:t>
      </w:r>
    </w:p>
  </w:footnote>
  <w:footnote w:id="9173">
    <w:p>
      <w:pPr>
        <w:pStyle w:val="FootnoteText"/>
      </w:pPr>
      <w:r>
        <w:rPr>
          <w:rStyle w:val="FootnoteReference"/>
        </w:rPr>
        <w:footnoteRef/>
      </w:r>
      <w:r>
        <w:t xml:space="preserve"> Cross-references for "of whom": Acts 2:23; Acts 3:15; Acts 4:10; Acts 5:28-30.</w:t>
      </w:r>
    </w:p>
  </w:footnote>
  <w:footnote w:id="9174">
    <w:p>
      <w:pPr>
        <w:pStyle w:val="FootnoteText"/>
      </w:pPr>
      <w:r>
        <w:rPr>
          <w:rStyle w:val="FootnoteReference"/>
        </w:rPr>
        <w:footnoteRef/>
      </w:r>
      <w:r>
        <w:t xml:space="preserve"> Cross-references for "which showed": Acts 3:18; Acts 3:24; 1Pet 1:11; Rev 19:10.</w:t>
      </w:r>
    </w:p>
  </w:footnote>
  <w:footnote w:id="9175">
    <w:p>
      <w:pPr>
        <w:pStyle w:val="FootnoteText"/>
      </w:pPr>
      <w:r>
        <w:rPr>
          <w:rStyle w:val="FootnoteReference"/>
        </w:rPr>
        <w:footnoteRef/>
      </w:r>
      <w:r>
        <w:t xml:space="preserve"> Cross-references for "have received": Deut 33:2; Ps 68:17; Gal 3:19; Heb 2:2.</w:t>
      </w:r>
    </w:p>
  </w:footnote>
  <w:footnote w:id="9176">
    <w:p>
      <w:pPr>
        <w:pStyle w:val="FootnoteText"/>
      </w:pPr>
      <w:r>
        <w:rPr>
          <w:rStyle w:val="FootnoteReference"/>
        </w:rPr>
        <w:footnoteRef/>
      </w:r>
      <w:r>
        <w:t xml:space="preserve"> Cross-references for "and have": Ezek 20:18-21; John 7:19; Rom 2:23-25; Gal 6:13.</w:t>
      </w:r>
    </w:p>
  </w:footnote>
  <w:footnote w:id="9177">
    <w:p>
      <w:pPr>
        <w:pStyle w:val="FootnoteText"/>
      </w:pPr>
      <w:r>
        <w:rPr>
          <w:rStyle w:val="FootnoteReference"/>
        </w:rPr>
        <w:footnoteRef/>
      </w:r>
      <w:r>
        <w:t xml:space="preserve"> Cross-references for "they were": Acts 5:33; Acts 22:22-23.</w:t>
      </w:r>
    </w:p>
  </w:footnote>
  <w:footnote w:id="917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79">
    <w:p>
      <w:pPr>
        <w:pStyle w:val="FootnoteText"/>
      </w:pPr>
      <w:r>
        <w:rPr>
          <w:rStyle w:val="FootnoteReference"/>
        </w:rPr>
        <w:footnoteRef/>
      </w:r>
      <w:r>
        <w:t xml:space="preserve"> Cross-references for "full": Mic 3:8; Acts 2:4; Acts 4:8; Acts 6:3; Acts 6:5; Acts 6:8; Acts 6:10; Acts 13:9-10.</w:t>
      </w:r>
    </w:p>
  </w:footnote>
  <w:footnote w:id="9180">
    <w:p>
      <w:pPr>
        <w:pStyle w:val="FootnoteText"/>
      </w:pPr>
      <w:r>
        <w:rPr>
          <w:rStyle w:val="FootnoteReference"/>
        </w:rPr>
        <w:footnoteRef/>
      </w:r>
      <w:r>
        <w:t xml:space="preserve"> Cross-references for "looked": Acts 1:10-11; 2Cor 12:2-4; Rev 4:1-3.</w:t>
      </w:r>
    </w:p>
  </w:footnote>
  <w:footnote w:id="9181">
    <w:p>
      <w:pPr>
        <w:pStyle w:val="FootnoteText"/>
      </w:pPr>
      <w:r>
        <w:rPr>
          <w:rStyle w:val="FootnoteReference"/>
        </w:rPr>
        <w:footnoteRef/>
      </w:r>
      <w:r>
        <w:t xml:space="preserve"> Cross-references for "and saw": Isa 6:1-3; Ezek 1:26-28; Ezek 10:4; Ezek 10:18; Ezek 11:23; John 12:41; 2Cor 4:6; 2Pet 1:17; Rev 21:11.</w:t>
      </w:r>
    </w:p>
  </w:footnote>
  <w:footnote w:id="9182">
    <w:p>
      <w:pPr>
        <w:pStyle w:val="FootnoteText"/>
      </w:pPr>
      <w:r>
        <w:rPr>
          <w:rStyle w:val="FootnoteReference"/>
        </w:rPr>
        <w:footnoteRef/>
      </w:r>
      <w:r>
        <w:t xml:space="preserve"> Cross-references for "standing": Ps 109:31; Ps 110:1; John 14:3; Heb 1:3; Heb 8:1.</w:t>
      </w:r>
    </w:p>
  </w:footnote>
  <w:footnote w:id="9183">
    <w:p>
      <w:pPr>
        <w:pStyle w:val="FootnoteText"/>
      </w:pPr>
      <w:r>
        <w:rPr>
          <w:rStyle w:val="FootnoteReference"/>
        </w:rPr>
        <w:footnoteRef/>
      </w:r>
      <w:r>
        <w:t xml:space="preserve"> Cross-references for "I see": Ezek 1:1; Matt 3:16; Mark 1:10; Luke 3:21; Acts 10:11; Acts 10:16; Rev 4:1; Rev 11:19; Rev 19:11.</w:t>
      </w:r>
    </w:p>
  </w:footnote>
  <w:footnote w:id="9184">
    <w:p>
      <w:pPr>
        <w:pStyle w:val="FootnoteText"/>
      </w:pPr>
      <w:r>
        <w:rPr>
          <w:rStyle w:val="FootnoteReference"/>
        </w:rPr>
        <w:footnoteRef/>
      </w:r>
      <w:r>
        <w:t xml:space="preserve"> Cross-references for "the Son": Dan 7:13-14; Matt 16:27-28; Matt 25:31; Matt 26:64-65; John 5:22-27.</w:t>
      </w:r>
    </w:p>
  </w:footnote>
  <w:footnote w:id="9185">
    <w:p>
      <w:pPr>
        <w:pStyle w:val="FootnoteText"/>
      </w:pPr>
      <w:r>
        <w:rPr>
          <w:rStyle w:val="FootnoteReference"/>
        </w:rPr>
        <w:footnoteRef/>
      </w:r>
      <w:r>
        <w:t xml:space="preserve"> Cross-references for "they cried": Acts 7:54; Acts 21:27-31; Acts 23:27.</w:t>
      </w:r>
    </w:p>
  </w:footnote>
  <w:footnote w:id="9186">
    <w:p>
      <w:pPr>
        <w:pStyle w:val="FootnoteText"/>
      </w:pPr>
      <w:r>
        <w:rPr>
          <w:rStyle w:val="FootnoteReference"/>
        </w:rPr>
        <w:footnoteRef/>
      </w:r>
      <w:r>
        <w:t xml:space="preserve"> Cross-references for "stopped": Ps 58:4; Prov 21:13; Zech 7:11.</w:t>
      </w:r>
    </w:p>
  </w:footnote>
  <w:footnote w:id="9187">
    <w:p>
      <w:pPr>
        <w:pStyle w:val="FootnoteText"/>
      </w:pPr>
      <w:r>
        <w:rPr>
          <w:rStyle w:val="FootnoteReference"/>
        </w:rPr>
        <w:footnoteRef/>
      </w:r>
      <w:r>
        <w:t xml:space="preserve"> Cross-references for "cast": Num 15:35; 1Kgs 21:13; Luke 4:29; Heb 13:12-13.</w:t>
      </w:r>
    </w:p>
  </w:footnote>
  <w:footnote w:id="9188">
    <w:p>
      <w:pPr>
        <w:pStyle w:val="FootnoteText"/>
      </w:pPr>
      <w:r>
        <w:rPr>
          <w:rStyle w:val="FootnoteReference"/>
        </w:rPr>
        <w:footnoteRef/>
      </w:r>
      <w:r>
        <w:t xml:space="preserve"> Cross-references for "stoned": Lev 24:14-16; John 10:23-26; Acts 6:11.</w:t>
      </w:r>
    </w:p>
  </w:footnote>
  <w:footnote w:id="9189">
    <w:p>
      <w:pPr>
        <w:pStyle w:val="FootnoteText"/>
      </w:pPr>
      <w:r>
        <w:rPr>
          <w:rStyle w:val="FootnoteReference"/>
        </w:rPr>
        <w:footnoteRef/>
      </w:r>
      <w:r>
        <w:t xml:space="preserve"> Cross-references for "the witnesses": Deut 13:9-10; Deut 17:7; Acts 6:13.</w:t>
      </w:r>
    </w:p>
  </w:footnote>
  <w:footnote w:id="9190">
    <w:p>
      <w:pPr>
        <w:pStyle w:val="FootnoteText"/>
      </w:pPr>
      <w:r>
        <w:rPr>
          <w:rStyle w:val="FootnoteReference"/>
        </w:rPr>
        <w:footnoteRef/>
      </w:r>
      <w:r>
        <w:t xml:space="preserve"> Cross-references for "their": Acts 8:1; Acts 9:1-19; Acts 22:4; Acts 22:20.</w:t>
      </w:r>
    </w:p>
  </w:footnote>
  <w:footnote w:id="9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2">
    <w:p>
      <w:pPr>
        <w:pStyle w:val="FootnoteText"/>
      </w:pPr>
      <w:r>
        <w:rPr>
          <w:rStyle w:val="FootnoteReference"/>
        </w:rPr>
        <w:footnoteRef/>
      </w:r>
      <w:r>
        <w:t xml:space="preserve"> Name meaning: Stephen (Stephanos) — Crown; garland. Received the martyr’s crown.</w:t>
      </w:r>
    </w:p>
  </w:footnote>
  <w:footnote w:id="9193">
    <w:p>
      <w:pPr>
        <w:pStyle w:val="FootnoteText"/>
      </w:pPr>
      <w:r>
        <w:rPr>
          <w:rStyle w:val="FootnoteReference"/>
        </w:rPr>
        <w:footnoteRef/>
      </w:r>
      <w:r>
        <w:t xml:space="preserve"> Cross-references for "calling": Joel 2:32; Acts 2:21; Acts 9:14; Acts 9:21; Acts 22:16; Rom 10:12-14; 1Cor 1:2.</w:t>
      </w:r>
    </w:p>
  </w:footnote>
  <w:footnote w:id="9194">
    <w:p>
      <w:pPr>
        <w:pStyle w:val="FootnoteText"/>
      </w:pPr>
      <w:r>
        <w:rPr>
          <w:rStyle w:val="FootnoteReference"/>
        </w:rPr>
        <w:footnoteRef/>
      </w:r>
      <w:r>
        <w:t xml:space="preserve"> Cross-references for "Lord": Ps 31:5; Luke 23:46.</w:t>
      </w:r>
    </w:p>
  </w:footnote>
  <w:footnote w:id="9195">
    <w:p>
      <w:pPr>
        <w:pStyle w:val="FootnoteText"/>
      </w:pPr>
      <w:r>
        <w:rPr>
          <w:rStyle w:val="FootnoteReference"/>
        </w:rPr>
        <w:footnoteRef/>
      </w:r>
      <w:r>
        <w:t xml:space="preserve"> Cross-references for "he kneeled": Ezra 9:5; Dan 6:10; Luke 22:41; Acts 9:40; Acts 20:36; Acts 21:5.</w:t>
      </w:r>
    </w:p>
  </w:footnote>
  <w:footnote w:id="9196">
    <w:p>
      <w:pPr>
        <w:pStyle w:val="FootnoteText"/>
      </w:pPr>
      <w:r>
        <w:rPr>
          <w:rStyle w:val="FootnoteReference"/>
        </w:rPr>
        <w:footnoteRef/>
      </w:r>
      <w:r>
        <w:t xml:space="preserve"> Cross-references for "Lord": Matt 5:44; Luke 6:28; Luke 23:34; Rom 12:14-21.</w:t>
      </w:r>
    </w:p>
  </w:footnote>
  <w:footnote w:id="9197">
    <w:p>
      <w:pPr>
        <w:pStyle w:val="FootnoteText"/>
      </w:pPr>
      <w:r>
        <w:rPr>
          <w:rStyle w:val="FootnoteReference"/>
        </w:rPr>
        <w:footnoteRef/>
      </w:r>
      <w:r>
        <w:t xml:space="preserve"> Cross-references for "he fell": Acts 13:36; 1Cor 11:30; 1Cor 15:6; 1Cor 15:18; 1Cor 15:20; 1Cor 15:51; 1Thess 4:13-14; 1Thess 5:10.</w:t>
      </w:r>
    </w:p>
  </w:footnote>
  <w:footnote w:id="91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9">
    <w:p>
      <w:pPr>
        <w:pStyle w:val="FootnoteText"/>
      </w:pPr>
      <w:r>
        <w:rPr>
          <w:rStyle w:val="FootnoteReference"/>
        </w:rPr>
        <w:footnoteRef/>
      </w:r>
      <w:r>
        <w:t xml:space="preserve"> Cross-references for "there": Matt 10:25-28; Matt 22:6; Matt 23:34; Luke 11:49-50; John 15:20; John 16:2; Acts 5:33; Acts 5:40; Acts 7:54.</w:t>
      </w:r>
    </w:p>
  </w:footnote>
  <w:footnote w:id="9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1">
    <w:p>
      <w:pPr>
        <w:pStyle w:val="FootnoteText"/>
      </w:pPr>
      <w:r>
        <w:rPr>
          <w:rStyle w:val="FootnoteReference"/>
        </w:rPr>
        <w:footnoteRef/>
      </w:r>
      <w:r>
        <w:t xml:space="preserve"> Cross-references for "and they": Matt 5:13; Acts 8:4; Acts 11:19-21; Phil 1:12.</w:t>
      </w:r>
    </w:p>
  </w:footnote>
  <w:footnote w:id="920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20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204">
    <w:p>
      <w:pPr>
        <w:pStyle w:val="FootnoteText"/>
      </w:pPr>
      <w:r>
        <w:rPr>
          <w:rStyle w:val="FootnoteReference"/>
        </w:rPr>
        <w:footnoteRef/>
      </w:r>
      <w:r>
        <w:t xml:space="preserve"> Cross-references for "except": Exod 10:28-29; Neh 6:3; Dan 3:16-18; Dan 6:10; Dan 6:23; Acts 5:18; Acts 5:20; Acts 5:33; Acts 5:40; Heb 11:27.</w:t>
      </w:r>
    </w:p>
  </w:footnote>
  <w:footnote w:id="9205">
    <w:p>
      <w:pPr>
        <w:pStyle w:val="FootnoteText"/>
      </w:pPr>
      <w:r>
        <w:rPr>
          <w:rStyle w:val="FootnoteReference"/>
        </w:rPr>
        <w:footnoteRef/>
      </w:r>
      <w:r>
        <w:t xml:space="preserve"> Cross-references for "And Saul": Acts 7:58; Acts 22:20.</w:t>
      </w:r>
    </w:p>
  </w:footnote>
  <w:footnote w:id="9206">
    <w:p>
      <w:pPr>
        <w:pStyle w:val="FootnoteText"/>
      </w:pPr>
      <w:r>
        <w:rPr>
          <w:rStyle w:val="FootnoteReference"/>
        </w:rPr>
        <w:footnoteRef/>
      </w:r>
      <w:r>
        <w:t xml:space="preserve"> Cross-references for "the church": Acts 2:47; Acts 7:38; Acts 11:22; Acts 13:1.</w:t>
      </w:r>
    </w:p>
  </w:footnote>
  <w:footnote w:id="9207">
    <w:p>
      <w:pPr>
        <w:pStyle w:val="FootnoteText"/>
      </w:pPr>
      <w:r>
        <w:rPr>
          <w:rStyle w:val="FootnoteReference"/>
        </w:rPr>
        <w:footnoteRef/>
      </w:r>
      <w:r>
        <w:t xml:space="preserve"> Cross-references for "Samaria": John 4:39-42; Acts 1:8; Acts 8:14.</w:t>
      </w:r>
    </w:p>
  </w:footnote>
  <w:footnote w:id="9208">
    <w:p>
      <w:pPr>
        <w:pStyle w:val="FootnoteText"/>
      </w:pPr>
      <w:r>
        <w:rPr>
          <w:rStyle w:val="FootnoteReference"/>
        </w:rPr>
        <w:footnoteRef/>
      </w:r>
      <w:r>
        <w:t xml:space="preserve"> Cross-references for "devout": Luke 2:25; Acts 2:5; Acts 10:2.</w:t>
      </w:r>
    </w:p>
  </w:footnote>
  <w:footnote w:id="9209">
    <w:p>
      <w:pPr>
        <w:pStyle w:val="FootnoteText"/>
      </w:pPr>
      <w:r>
        <w:rPr>
          <w:rStyle w:val="FootnoteReference"/>
        </w:rPr>
        <w:footnoteRef/>
      </w:r>
      <w:r>
        <w:t xml:space="preserve"> Name meaning: Stephen (Stephanos) — Crown; garland. Received the martyr’s crown.</w:t>
      </w:r>
    </w:p>
  </w:footnote>
  <w:footnote w:id="921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1">
    <w:p>
      <w:pPr>
        <w:pStyle w:val="FootnoteText"/>
      </w:pPr>
      <w:r>
        <w:rPr>
          <w:rStyle w:val="FootnoteReference"/>
        </w:rPr>
        <w:footnoteRef/>
      </w:r>
      <w:r>
        <w:t xml:space="preserve"> Cross-references: Acts 7:58; Acts 9:1-13; Acts 9:21; Acts 22:3-4; Acts 26:9-11; 1Cor 15:9; Gal 1:13; Phil 3:6; 1Tim 1:13.</w:t>
      </w:r>
    </w:p>
  </w:footnote>
  <w:footnote w:id="9212">
    <w:p>
      <w:pPr>
        <w:pStyle w:val="FootnoteText"/>
      </w:pPr>
      <w:r>
        <w:rPr>
          <w:rStyle w:val="FootnoteReference"/>
        </w:rPr>
        <w:footnoteRef/>
      </w:r>
      <w:r>
        <w:t xml:space="preserve"> Cross-references: Matt 10:23; Acts 11:19; Acts 14:2-7; 1Thess 2:2.</w:t>
      </w:r>
    </w:p>
  </w:footnote>
  <w:footnote w:id="9213">
    <w:p>
      <w:pPr>
        <w:pStyle w:val="FootnoteText"/>
      </w:pPr>
      <w:r>
        <w:rPr>
          <w:rStyle w:val="FootnoteReference"/>
        </w:rPr>
        <w:footnoteRef/>
      </w:r>
      <w:r>
        <w:t xml:space="preserve"> Name meaning: Philip (Philippos) — Lover of horses. Brought people to Jesus.</w:t>
      </w:r>
    </w:p>
  </w:footnote>
  <w:footnote w:id="9214">
    <w:p>
      <w:pPr>
        <w:pStyle w:val="FootnoteText"/>
      </w:pPr>
      <w:r>
        <w:rPr>
          <w:rStyle w:val="FootnoteReference"/>
        </w:rPr>
        <w:footnoteRef/>
      </w:r>
      <w:r>
        <w:t xml:space="preserve"> Cross-references for "the city": Matt 10:5-6; Acts 1:8; G1519.</w:t>
      </w:r>
    </w:p>
  </w:footnote>
  <w:footnote w:id="9215">
    <w:p>
      <w:pPr>
        <w:pStyle w:val="FootnoteText"/>
      </w:pPr>
      <w:r>
        <w:rPr>
          <w:rStyle w:val="FootnoteReference"/>
        </w:rPr>
        <w:footnoteRef/>
      </w:r>
      <w:r>
        <w:t xml:space="preserve"> Cross-references for "preached": John 4:25-26; Acts 5:42; Acts 8:35-37; Acts 9:20; Acts 17:2-3; 1Cor 1:23; 1Cor 2:2; 1Cor 3:11.</w:t>
      </w:r>
    </w:p>
  </w:footnote>
  <w:footnote w:id="92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7">
    <w:p>
      <w:pPr>
        <w:pStyle w:val="FootnoteText"/>
      </w:pPr>
      <w:r>
        <w:rPr>
          <w:rStyle w:val="FootnoteReference"/>
        </w:rPr>
        <w:footnoteRef/>
      </w:r>
      <w:r>
        <w:t xml:space="preserve"> Cross-references for "Philip": Acts 6:5; Acts 8:1; Acts 8:14-15; Acts 8:40; Acts 21:8.</w:t>
      </w:r>
    </w:p>
  </w:footnote>
  <w:footnote w:id="9218">
    <w:p>
      <w:pPr>
        <w:pStyle w:val="FootnoteText"/>
      </w:pPr>
      <w:r>
        <w:rPr>
          <w:rStyle w:val="FootnoteReference"/>
        </w:rPr>
        <w:footnoteRef/>
      </w:r>
      <w:r>
        <w:t xml:space="preserve"> Cross-references for "with one": 2Chr 30:12; Matt 20:15-16; John 4:41-42; Acts 13:44.</w:t>
      </w:r>
    </w:p>
  </w:footnote>
  <w:footnote w:id="9219">
    <w:p>
      <w:pPr>
        <w:pStyle w:val="FootnoteText"/>
      </w:pPr>
      <w:r>
        <w:rPr>
          <w:rStyle w:val="FootnoteReference"/>
        </w:rPr>
        <w:footnoteRef/>
      </w:r>
      <w:r>
        <w:t xml:space="preserve"> Cross-references for "unclean": Matt 10:1; Mark 9:26; Mark 16:17-18; Luke 10:17; John 14:12; Acts 5:16; Heb 2:4.</w:t>
      </w:r>
    </w:p>
  </w:footnote>
  <w:footnote w:id="9220">
    <w:p>
      <w:pPr>
        <w:pStyle w:val="FootnoteText"/>
      </w:pPr>
      <w:r>
        <w:rPr>
          <w:rStyle w:val="FootnoteReference"/>
        </w:rPr>
        <w:footnoteRef/>
      </w:r>
      <w:r>
        <w:t xml:space="preserve"> Cross-references for "palsies": Mark 2:3-11; Acts 9:33-34.</w:t>
      </w:r>
    </w:p>
  </w:footnote>
  <w:footnote w:id="9221">
    <w:p>
      <w:pPr>
        <w:pStyle w:val="FootnoteText"/>
      </w:pPr>
      <w:r>
        <w:rPr>
          <w:rStyle w:val="FootnoteReference"/>
        </w:rPr>
        <w:footnoteRef/>
      </w:r>
      <w:r>
        <w:t xml:space="preserve"> Cross-references for "lame": Isa 35:6; Matt 11:5; Matt 15:30-31; Acts 3:6-7; Acts 14:8-10.</w:t>
      </w:r>
    </w:p>
  </w:footnote>
  <w:footnote w:id="9222">
    <w:p>
      <w:pPr>
        <w:pStyle w:val="FootnoteText"/>
      </w:pPr>
      <w:r>
        <w:rPr>
          <w:rStyle w:val="FootnoteReference"/>
        </w:rPr>
        <w:footnoteRef/>
      </w:r>
      <w:r>
        <w:t xml:space="preserve"> Cross-references: Ps 96:10-12; Ps 98:2-6; Isa 35:1-2; Isa 42:10-12; Luke 2:10-11; Acts 13:48; Acts 13:52; Rom 15:9-12.</w:t>
      </w:r>
    </w:p>
  </w:footnote>
  <w:footnote w:id="92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5">
    <w:p>
      <w:pPr>
        <w:pStyle w:val="FootnoteText"/>
      </w:pPr>
      <w:r>
        <w:rPr>
          <w:rStyle w:val="FootnoteReference"/>
        </w:rPr>
        <w:footnoteRef/>
      </w:r>
      <w:r>
        <w:t xml:space="preserve"> Cross-references for "giving": John 7:18; Acts 5:36; 2Thess 2:4; 2Tim 3:2; 2Tim 3:5; 2Pet 2:18.</w:t>
      </w:r>
    </w:p>
  </w:footnote>
  <w:footnote w:id="9226">
    <w:p>
      <w:pPr>
        <w:pStyle w:val="FootnoteText"/>
      </w:pPr>
      <w:r>
        <w:rPr>
          <w:rStyle w:val="FootnoteReference"/>
        </w:rPr>
        <w:footnoteRef/>
      </w:r>
      <w:r>
        <w:t xml:space="preserve"> Cross-references for "from": Jer 6:13; Jer 8:10; Jer 31:34; Jonah 3:5.</w:t>
      </w:r>
    </w:p>
  </w:footnote>
  <w:footnote w:id="9227">
    <w:p>
      <w:pPr>
        <w:pStyle w:val="FootnoteText"/>
      </w:pPr>
      <w:r>
        <w:rPr>
          <w:rStyle w:val="FootnoteReference"/>
        </w:rPr>
        <w:footnoteRef/>
      </w:r>
      <w:r>
        <w:t xml:space="preserve"> Cross-references for "the great power": 1Cor 1:24.</w:t>
      </w:r>
    </w:p>
  </w:footnote>
  <w:footnote w:id="9228">
    <w:p>
      <w:pPr>
        <w:pStyle w:val="FootnoteText"/>
      </w:pPr>
      <w:r>
        <w:rPr>
          <w:rStyle w:val="FootnoteReference"/>
        </w:rPr>
        <w:footnoteRef/>
      </w:r>
      <w:r>
        <w:t xml:space="preserve"> Cross-references: 2Cor 11:19; Eph 4:14; 2Pet 2:2; Rev 13:3.</w:t>
      </w:r>
    </w:p>
  </w:footnote>
  <w:footnote w:id="9229">
    <w:p>
      <w:pPr>
        <w:pStyle w:val="FootnoteText"/>
      </w:pPr>
      <w:r>
        <w:rPr>
          <w:rStyle w:val="FootnoteReference"/>
        </w:rPr>
        <w:footnoteRef/>
      </w:r>
      <w:r>
        <w:t xml:space="preserve"> Cross-references for "he had": Isa 8:19; Isa 44:25; Isa 47:9-13; Gal 3:1.</w:t>
      </w:r>
    </w:p>
  </w:footnote>
  <w:footnote w:id="923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1">
    <w:p>
      <w:pPr>
        <w:pStyle w:val="FootnoteText"/>
      </w:pPr>
      <w:r>
        <w:rPr>
          <w:rStyle w:val="FootnoteReference"/>
        </w:rPr>
        <w:footnoteRef/>
      </w:r>
      <w:r>
        <w:t xml:space="preserve"> Cross-references for "concerning": Luke 9:2; Luke 9:60; Acts 1:3; Acts 11:20; Acts 20:21; Acts 20:25; Acts 28:31.</w:t>
      </w:r>
    </w:p>
  </w:footnote>
  <w:footnote w:id="9232">
    <w:p>
      <w:pPr>
        <w:pStyle w:val="FootnoteText"/>
      </w:pPr>
      <w:r>
        <w:rPr>
          <w:rStyle w:val="FootnoteReference"/>
        </w:rPr>
        <w:footnoteRef/>
      </w:r>
      <w:r>
        <w:t xml:space="preserve"> Name meaning: Jesus (Yeshua) — Yahweh saves. He will save His people from their sins.</w:t>
      </w:r>
    </w:p>
  </w:footnote>
  <w:footnote w:id="9233">
    <w:p>
      <w:pPr>
        <w:pStyle w:val="FootnoteText"/>
      </w:pPr>
      <w:r>
        <w:rPr>
          <w:rStyle w:val="FootnoteReference"/>
        </w:rPr>
        <w:footnoteRef/>
      </w:r>
      <w:r>
        <w:t xml:space="preserve"> Cross-references for "both": Acts 5:14; 1Cor 11:11; Gal 3:28.</w:t>
      </w:r>
    </w:p>
  </w:footnote>
  <w:footnote w:id="9234">
    <w:p>
      <w:pPr>
        <w:pStyle w:val="FootnoteText"/>
      </w:pPr>
      <w:r>
        <w:rPr>
          <w:rStyle w:val="FootnoteReference"/>
        </w:rPr>
        <w:footnoteRef/>
      </w:r>
      <w:r>
        <w:t xml:space="preserve"> Cross-references for "believed": Ps 78:35-37; Ps 106:12-13; Luke 8:13; John 2:23-25; John 8:30-31; Acts 8:21; Jas 2:19-26.</w:t>
      </w:r>
    </w:p>
  </w:footnote>
  <w:footnote w:id="9235">
    <w:p>
      <w:pPr>
        <w:pStyle w:val="FootnoteText"/>
      </w:pPr>
      <w:r>
        <w:rPr>
          <w:rStyle w:val="FootnoteReference"/>
        </w:rPr>
        <w:footnoteRef/>
      </w:r>
      <w:r>
        <w:t xml:space="preserve"> Cross-references for "and wondered": Hab 1:5; John 5:20; John 7:21; Acts 3:10; Acts 13:44.</w:t>
      </w:r>
    </w:p>
  </w:footnote>
  <w:footnote w:id="9236">
    <w:p>
      <w:pPr>
        <w:pStyle w:val="FootnoteText"/>
      </w:pPr>
      <w:r>
        <w:rPr>
          <w:rStyle w:val="FootnoteReference"/>
        </w:rPr>
        <w:footnoteRef/>
      </w:r>
      <w:r>
        <w:t xml:space="preserve"> Cross-references for "miracles and signs": Mark 16:17; Acts 8:7.</w:t>
      </w:r>
    </w:p>
  </w:footnote>
  <w:footnote w:id="9237">
    <w:p>
      <w:pPr>
        <w:pStyle w:val="FootnoteText"/>
      </w:pPr>
      <w:r>
        <w:rPr>
          <w:rStyle w:val="FootnoteReference"/>
        </w:rPr>
        <w:footnoteRef/>
      </w:r>
      <w:r>
        <w:t xml:space="preserve"> Cross-references for "when": Acts 8:1; Acts 11:1; Acts 11:19-22; Acts 15:4; 1Thess 3:2.</w:t>
      </w:r>
    </w:p>
  </w:footnote>
  <w:footnote w:id="9238">
    <w:p>
      <w:pPr>
        <w:pStyle w:val="FootnoteText"/>
      </w:pPr>
      <w:r>
        <w:rPr>
          <w:rStyle w:val="FootnoteReference"/>
        </w:rPr>
        <w:footnoteRef/>
      </w:r>
      <w:r>
        <w:t xml:space="preserve"> Cross-references for "received": Matt 13:23; John 12:48; Acts 2:41; Acts 17:11; 1Thess 2:13; 2Thess 2:10.</w:t>
      </w:r>
    </w:p>
  </w:footnote>
  <w:footnote w:id="9239">
    <w:p>
      <w:pPr>
        <w:pStyle w:val="FootnoteText"/>
      </w:pPr>
      <w:r>
        <w:rPr>
          <w:rStyle w:val="FootnoteReference"/>
        </w:rPr>
        <w:footnoteRef/>
      </w:r>
      <w:r>
        <w:t xml:space="preserve"> Name meaning: Peter (Kepha; Petros) — Rock; stone. The rock-like apostle.</w:t>
      </w:r>
    </w:p>
  </w:footnote>
  <w:footnote w:id="9240">
    <w:p>
      <w:pPr>
        <w:pStyle w:val="FootnoteText"/>
      </w:pPr>
      <w:r>
        <w:rPr>
          <w:rStyle w:val="FootnoteReference"/>
        </w:rPr>
        <w:footnoteRef/>
      </w:r>
      <w:r>
        <w:t xml:space="preserve"> Name meaning: John (Yochanan) — Yahweh is gracious. Forerunner of Jesus; proclaimed God’s grace.</w:t>
      </w:r>
    </w:p>
  </w:footnote>
  <w:footnote w:id="9241">
    <w:p>
      <w:pPr>
        <w:pStyle w:val="FootnoteText"/>
      </w:pPr>
      <w:r>
        <w:rPr>
          <w:rStyle w:val="FootnoteReference"/>
        </w:rPr>
        <w:footnoteRef/>
      </w:r>
      <w:r>
        <w:t xml:space="preserve"> Cross-references for "Peter": Acts 3:1-3; Gal 2:9.</w:t>
      </w:r>
    </w:p>
  </w:footnote>
  <w:footnote w:id="9242">
    <w:p>
      <w:pPr>
        <w:pStyle w:val="FootnoteText"/>
      </w:pPr>
      <w:r>
        <w:rPr>
          <w:rStyle w:val="FootnoteReference"/>
        </w:rPr>
        <w:footnoteRef/>
      </w:r>
      <w:r>
        <w:t xml:space="preserve"> Cross-references for "prayed": Matt 18:19; John 14:13-14; John 16:23-24; Acts 2:38; Phil 1:19.</w:t>
      </w:r>
    </w:p>
  </w:footnote>
  <w:footnote w:id="9243">
    <w:p>
      <w:pPr>
        <w:pStyle w:val="FootnoteText"/>
      </w:pPr>
      <w:r>
        <w:rPr>
          <w:rStyle w:val="FootnoteReference"/>
        </w:rPr>
        <w:footnoteRef/>
      </w:r>
      <w:r>
        <w:t xml:space="preserve"> Cross-references for "he was": Acts 10:44-46; Acts 11:15-17; Acts 19:2.</w:t>
      </w:r>
    </w:p>
  </w:footnote>
  <w:footnote w:id="9244">
    <w:p>
      <w:pPr>
        <w:pStyle w:val="FootnoteText"/>
      </w:pPr>
      <w:r>
        <w:rPr>
          <w:rStyle w:val="FootnoteReference"/>
        </w:rPr>
        <w:footnoteRef/>
      </w:r>
      <w:r>
        <w:t xml:space="preserve"> Cross-references for "only": Matt 28:19; Acts 2:38; Acts 10:47-48; Acts 19:5-6; 1Cor 1:13-15.</w:t>
      </w:r>
    </w:p>
  </w:footnote>
  <w:footnote w:id="9245">
    <w:p>
      <w:pPr>
        <w:pStyle w:val="FootnoteText"/>
      </w:pPr>
      <w:r>
        <w:rPr>
          <w:rStyle w:val="FootnoteReference"/>
        </w:rPr>
        <w:footnoteRef/>
      </w:r>
      <w:r>
        <w:t xml:space="preserve"> Cross-references for "laid": Num 8:10; Num 27:18; Acts 6:6; Acts 8:18; Acts 9:17; Acts 13:3; Acts 19:6; 1Tim 4:14; 1Tim 5:22; 2Tim 1:6; Heb 6:2.</w:t>
      </w:r>
    </w:p>
  </w:footnote>
  <w:footnote w:id="9246">
    <w:p>
      <w:pPr>
        <w:pStyle w:val="FootnoteText"/>
      </w:pPr>
      <w:r>
        <w:rPr>
          <w:rStyle w:val="FootnoteReference"/>
        </w:rPr>
        <w:footnoteRef/>
      </w:r>
      <w:r>
        <w:t xml:space="preserve"> Cross-references for "they received": Rom 1:11; Gal 3:2-5.</w:t>
      </w:r>
    </w:p>
  </w:footnote>
  <w:footnote w:id="9247">
    <w:p>
      <w:pPr>
        <w:pStyle w:val="FootnoteText"/>
      </w:pPr>
      <w:r>
        <w:rPr>
          <w:rStyle w:val="FootnoteReference"/>
        </w:rPr>
        <w:footnoteRef/>
      </w:r>
      <w:r>
        <w:t xml:space="preserve"> Cross-references for "he offered": 2Kgs 5:15-16; 2Kgs 8:9; Ezek 13:19; Matt 10:8; 1Tim 6:5.</w:t>
      </w:r>
    </w:p>
  </w:footnote>
  <w:footnote w:id="9248">
    <w:p>
      <w:pPr>
        <w:pStyle w:val="FootnoteText"/>
      </w:pPr>
      <w:r>
        <w:rPr>
          <w:rStyle w:val="FootnoteReference"/>
        </w:rPr>
        <w:footnoteRef/>
      </w:r>
      <w:r>
        <w:t xml:space="preserve"> Cross-references: Matt 18:1-3; Luke 14:7-11; John 5:44; Acts 8:9-11; Acts 8:17; 1Cor 15:8-9; 3John 1:9.</w:t>
      </w:r>
    </w:p>
  </w:footnote>
  <w:footnote w:id="9249">
    <w:p>
      <w:pPr>
        <w:pStyle w:val="FootnoteText"/>
      </w:pPr>
      <w:r>
        <w:rPr>
          <w:rStyle w:val="FootnoteReference"/>
        </w:rPr>
        <w:footnoteRef/>
      </w:r>
      <w:r>
        <w:t xml:space="preserve"> Cross-references for "the gift": Matt 10:8; Acts 2:38; Acts 10:45; Acts 11:17.</w:t>
      </w:r>
    </w:p>
  </w:footnote>
  <w:footnote w:id="925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1">
    <w:p>
      <w:pPr>
        <w:pStyle w:val="FootnoteText"/>
      </w:pPr>
      <w:r>
        <w:rPr>
          <w:rStyle w:val="FootnoteReference"/>
        </w:rPr>
        <w:footnoteRef/>
      </w:r>
      <w:r>
        <w:t xml:space="preserve"> Cross-references for "thou": Deut 15:9; 2Kgs 5:15-16; Prov 15:26; Matt 15:19; Acts 8:22.</w:t>
      </w:r>
    </w:p>
  </w:footnote>
  <w:footnote w:id="9252">
    <w:p>
      <w:pPr>
        <w:pStyle w:val="FootnoteText"/>
      </w:pPr>
      <w:r>
        <w:rPr>
          <w:rStyle w:val="FootnoteReference"/>
        </w:rPr>
        <w:footnoteRef/>
      </w:r>
      <w:r>
        <w:t xml:space="preserve"> Cross-references for "hast": Josh 22:25; Ezek 14:3; Rev 20:6; Rev 22:19.</w:t>
      </w:r>
    </w:p>
  </w:footnote>
  <w:footnote w:id="9253">
    <w:p>
      <w:pPr>
        <w:pStyle w:val="FootnoteText"/>
      </w:pPr>
      <w:r>
        <w:rPr>
          <w:rStyle w:val="FootnoteReference"/>
        </w:rPr>
        <w:footnoteRef/>
      </w:r>
      <w:r>
        <w:t xml:space="preserve"> Cross-references: 2Chr 25:2; Ps 36:1; Ps 78:36-37; Hab 2:4; Matt 6:22-24; John 21:17; Heb 4:13; Rev 2:23.</w:t>
      </w:r>
    </w:p>
  </w:footnote>
  <w:footnote w:id="9254">
    <w:p>
      <w:pPr>
        <w:pStyle w:val="FootnoteText"/>
      </w:pPr>
      <w:r>
        <w:rPr>
          <w:rStyle w:val="FootnoteReference"/>
        </w:rPr>
        <w:footnoteRef/>
      </w:r>
      <w:r>
        <w:t xml:space="preserve"> Cross-references for "Repent": Acts 2:38; Acts 3:19; Acts 17:30; Rom 2:4; 2Tim 2:25-26; Rev 2:21.</w:t>
      </w:r>
    </w:p>
  </w:footnote>
  <w:footnote w:id="9255">
    <w:p>
      <w:pPr>
        <w:pStyle w:val="FootnoteText"/>
      </w:pPr>
      <w:r>
        <w:rPr>
          <w:rStyle w:val="FootnoteReference"/>
        </w:rPr>
        <w:footnoteRef/>
      </w:r>
      <w:r>
        <w:t xml:space="preserve"> Cross-references for "pray": Deut 4:29-30; 1Kgs 8:47-48; 2Chr 33:12-13; Isa 55:6-7; Amos 5:6; Matt 7:7-8; Luke 11:9-13; Acts 9:11; Rev 3:17-18.</w:t>
      </w:r>
    </w:p>
  </w:footnote>
  <w:footnote w:id="9256">
    <w:p>
      <w:pPr>
        <w:pStyle w:val="FootnoteText"/>
      </w:pPr>
      <w:r>
        <w:rPr>
          <w:rStyle w:val="FootnoteReference"/>
        </w:rPr>
        <w:footnoteRef/>
      </w:r>
      <w:r>
        <w:t xml:space="preserve"> Cross-references for "the thought": Acts 8:20; Heb 4:12.</w:t>
      </w:r>
    </w:p>
  </w:footnote>
  <w:footnote w:id="9257">
    <w:p>
      <w:pPr>
        <w:pStyle w:val="FootnoteText"/>
      </w:pPr>
      <w:r>
        <w:rPr>
          <w:rStyle w:val="FootnoteReference"/>
        </w:rPr>
        <w:footnoteRef/>
      </w:r>
      <w:r>
        <w:t xml:space="preserve"> Cross-references: Dan 4:27; Joel 2:13-14; Amos 5:15; Jonah 1:6; Jonah 3:9; 2Tim 2:25.</w:t>
      </w:r>
    </w:p>
  </w:footnote>
  <w:footnote w:id="9258">
    <w:p>
      <w:pPr>
        <w:pStyle w:val="FootnoteText"/>
      </w:pPr>
      <w:r>
        <w:rPr>
          <w:rStyle w:val="FootnoteReference"/>
        </w:rPr>
        <w:footnoteRef/>
      </w:r>
      <w:r>
        <w:t xml:space="preserve"> Cross-references for "the gall": Deut 29:18-20; Deut 32:32-33; Job 20:14; Jer 4:18; Jer 9:15; Lam 3:5; Lam 3:19; Heb 12:15.</w:t>
      </w:r>
    </w:p>
  </w:footnote>
  <w:footnote w:id="9259">
    <w:p>
      <w:pPr>
        <w:pStyle w:val="FootnoteText"/>
      </w:pPr>
      <w:r>
        <w:rPr>
          <w:rStyle w:val="FootnoteReference"/>
        </w:rPr>
        <w:footnoteRef/>
      </w:r>
      <w:r>
        <w:t xml:space="preserve"> Cross-references for "the bond": Ps 116:16; Prov 5:22; Isa 28:22; John 8:34; Rom 6:17-22; Titus 3:3; 2Pet 2:4; 2Pet 2:19.</w:t>
      </w:r>
    </w:p>
  </w:footnote>
  <w:footnote w:id="926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1">
    <w:p>
      <w:pPr>
        <w:pStyle w:val="FootnoteText"/>
      </w:pPr>
      <w:r>
        <w:rPr>
          <w:rStyle w:val="FootnoteReference"/>
        </w:rPr>
        <w:footnoteRef/>
      </w:r>
      <w:r>
        <w:t xml:space="preserve"> Cross-references for "when they had": John 15:27; Acts 1:8; Acts 18:5; Acts 20:21; Acts 26:22-23; Acts 28:23; Acts 28:28; Acts 28:31; 1Pet 5:12.</w:t>
      </w:r>
    </w:p>
  </w:footnote>
  <w:footnote w:id="9262">
    <w:p>
      <w:pPr>
        <w:pStyle w:val="FootnoteText"/>
      </w:pPr>
      <w:r>
        <w:rPr>
          <w:rStyle w:val="FootnoteReference"/>
        </w:rPr>
        <w:footnoteRef/>
      </w:r>
      <w:r>
        <w:t xml:space="preserve"> Cross-references for "villages": Luke 9:52-56.</w:t>
      </w:r>
    </w:p>
  </w:footnote>
  <w:footnote w:id="92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4">
    <w:p>
      <w:pPr>
        <w:pStyle w:val="FootnoteText"/>
      </w:pPr>
      <w:r>
        <w:rPr>
          <w:rStyle w:val="FootnoteReference"/>
        </w:rPr>
        <w:footnoteRef/>
      </w:r>
      <w:r>
        <w:t xml:space="preserve"> Cross-references for "The angel": 2Kgs 1:3; Acts 5:19; Acts 10:7; Acts 10:22; Acts 12:8-11; Acts 12:23; Acts 27:23; Heb 1:14.</w:t>
      </w:r>
    </w:p>
  </w:footnote>
  <w:footnote w:id="9265">
    <w:p>
      <w:pPr>
        <w:pStyle w:val="FootnoteText"/>
      </w:pPr>
      <w:r>
        <w:rPr>
          <w:rStyle w:val="FootnoteReference"/>
        </w:rPr>
        <w:footnoteRef/>
      </w:r>
      <w:r>
        <w:t xml:space="preserve"> Cross-references for "Arise": 1Chr 22:16; Isa 60:1-22.</w:t>
      </w:r>
    </w:p>
  </w:footnote>
  <w:footnote w:id="926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7">
    <w:p>
      <w:pPr>
        <w:pStyle w:val="FootnoteText"/>
      </w:pPr>
      <w:r>
        <w:rPr>
          <w:rStyle w:val="FootnoteReference"/>
        </w:rPr>
        <w:footnoteRef/>
      </w:r>
      <w:r>
        <w:t xml:space="preserve"> Cross-references for "desert": Matt 3:1-3; Luke 3:2-4; G2048; G3598.</w:t>
      </w:r>
    </w:p>
  </w:footnote>
  <w:footnote w:id="9268">
    <w:p>
      <w:pPr>
        <w:pStyle w:val="FootnoteText"/>
      </w:pPr>
      <w:r>
        <w:rPr>
          <w:rStyle w:val="FootnoteReference"/>
        </w:rPr>
        <w:footnoteRef/>
      </w:r>
      <w:r>
        <w:t xml:space="preserve"> Cross-references for "Gaza": Josh 13:3; Josh 15:47; Zech 9:5.</w:t>
      </w:r>
    </w:p>
  </w:footnote>
  <w:footnote w:id="9269">
    <w:p>
      <w:pPr>
        <w:pStyle w:val="FootnoteText"/>
      </w:pPr>
      <w:r>
        <w:rPr>
          <w:rStyle w:val="FootnoteReference"/>
        </w:rPr>
        <w:footnoteRef/>
      </w:r>
      <w:r>
        <w:t xml:space="preserve"> Cross-references for "he arose": Matt 21:2-6; Mark 14:13-16; John 2:5-8; Heb 11:8.</w:t>
      </w:r>
    </w:p>
  </w:footnote>
  <w:footnote w:id="9270">
    <w:p>
      <w:pPr>
        <w:pStyle w:val="FootnoteText"/>
      </w:pPr>
      <w:r>
        <w:rPr>
          <w:rStyle w:val="FootnoteReference"/>
        </w:rPr>
        <w:footnoteRef/>
      </w:r>
      <w:r>
        <w:t xml:space="preserve"> Cross-references for "a man": Ps 68:31; Ps 87:4; Isa 43:6; Isa 45:14; Isa 60:3; Isa 60:6; Isa 66:19; Jer 13:23; Jer 38:7; Jer 39:16; Zeph 3:10.</w:t>
      </w:r>
    </w:p>
  </w:footnote>
  <w:footnote w:id="927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3">
    <w:p>
      <w:pPr>
        <w:pStyle w:val="FootnoteText"/>
      </w:pPr>
      <w:r>
        <w:rPr>
          <w:rStyle w:val="FootnoteReference"/>
        </w:rPr>
        <w:footnoteRef/>
      </w:r>
      <w:r>
        <w:t xml:space="preserve"> Cross-references for "queen": 1Kgs 10:1; Matt 12:42.</w:t>
      </w:r>
    </w:p>
  </w:footnote>
  <w:footnote w:id="927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5">
    <w:p>
      <w:pPr>
        <w:pStyle w:val="FootnoteText"/>
      </w:pPr>
      <w:r>
        <w:rPr>
          <w:rStyle w:val="FootnoteReference"/>
        </w:rPr>
        <w:footnoteRef/>
      </w:r>
      <w:r>
        <w:t xml:space="preserve"> Cross-references for "and had": 1Kgs 8:41-43; 2Chr 6:32-33; Ps 68:29; Isa 56:3-8; John 12:20.</w:t>
      </w:r>
    </w:p>
  </w:footnote>
  <w:footnote w:id="927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8">
    <w:p>
      <w:pPr>
        <w:pStyle w:val="FootnoteText"/>
      </w:pPr>
      <w:r>
        <w:rPr>
          <w:rStyle w:val="FootnoteReference"/>
        </w:rPr>
        <w:footnoteRef/>
      </w:r>
      <w:r>
        <w:t xml:space="preserve"> Cross-references for "Esaias": Isa 1:1; Luke 3:4; Luke 4:17; Acts 28:25.</w:t>
      </w:r>
    </w:p>
  </w:footnote>
  <w:footnote w:id="9279">
    <w:p>
      <w:pPr>
        <w:pStyle w:val="FootnoteText"/>
      </w:pPr>
      <w:r>
        <w:rPr>
          <w:rStyle w:val="FootnoteReference"/>
        </w:rPr>
        <w:footnoteRef/>
      </w:r>
      <w:r>
        <w:t xml:space="preserve"> Cross-references: Isa 65:24; Hos 6:3; Acts 10:19; Acts 11:12; Acts 13:2-4; Acts 16:6-7; Acts 20:22-23; 1Cor 12:11; 1Tim 4:1.</w:t>
      </w:r>
    </w:p>
  </w:footnote>
  <w:footnote w:id="9280">
    <w:p>
      <w:pPr>
        <w:pStyle w:val="FootnoteText"/>
      </w:pPr>
      <w:r>
        <w:rPr>
          <w:rStyle w:val="FootnoteReference"/>
        </w:rPr>
        <w:footnoteRef/>
      </w:r>
      <w:r>
        <w:t xml:space="preserve"> Cross-references for "ran thither": Ps 119:32; Eccl 9:10; John 4:34; Acts 8:27.</w:t>
      </w:r>
    </w:p>
  </w:footnote>
  <w:footnote w:id="928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2">
    <w:p>
      <w:pPr>
        <w:pStyle w:val="FootnoteText"/>
      </w:pPr>
      <w:r>
        <w:rPr>
          <w:rStyle w:val="FootnoteReference"/>
        </w:rPr>
        <w:footnoteRef/>
      </w:r>
      <w:r>
        <w:t xml:space="preserve"> Cross-references for "And he": 2Kgs 5:9; 2Kgs 5:26; 2Kgs 10:15-16.</w:t>
      </w:r>
    </w:p>
  </w:footnote>
  <w:footnote w:id="928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4">
    <w:p>
      <w:pPr>
        <w:pStyle w:val="FootnoteText"/>
      </w:pPr>
      <w:r>
        <w:rPr>
          <w:rStyle w:val="FootnoteReference"/>
        </w:rPr>
        <w:footnoteRef/>
      </w:r>
      <w:r>
        <w:t xml:space="preserve"> Cross-references for "He was": Isa 53:7-8.</w:t>
      </w:r>
    </w:p>
  </w:footnote>
  <w:footnote w:id="9285">
    <w:p>
      <w:pPr>
        <w:pStyle w:val="FootnoteText"/>
      </w:pPr>
      <w:r>
        <w:rPr>
          <w:rStyle w:val="FootnoteReference"/>
        </w:rPr>
        <w:footnoteRef/>
      </w:r>
      <w:r>
        <w:t xml:space="preserve"> Cross-references for "as a": Ps 44:11-12; Jer 11:19; Jer 12:3; Jer 51:40; Rom 8:36.</w:t>
      </w:r>
    </w:p>
  </w:footnote>
  <w:footnote w:id="9286">
    <w:p>
      <w:pPr>
        <w:pStyle w:val="FootnoteText"/>
      </w:pPr>
      <w:r>
        <w:rPr>
          <w:rStyle w:val="FootnoteReference"/>
        </w:rPr>
        <w:footnoteRef/>
      </w:r>
      <w:r>
        <w:t xml:space="preserve"> Cross-references for "and like": John 1:29; 1Pet 1:19; 1Pet 2:21-24.</w:t>
      </w:r>
    </w:p>
  </w:footnote>
  <w:footnote w:id="9287">
    <w:p>
      <w:pPr>
        <w:pStyle w:val="FootnoteText"/>
      </w:pPr>
      <w:r>
        <w:rPr>
          <w:rStyle w:val="FootnoteReference"/>
        </w:rPr>
        <w:footnoteRef/>
      </w:r>
      <w:r>
        <w:t xml:space="preserve"> Cross-references for "opened": Ps 39:2; Ps 39:9; Matt 26:62-63; Luke 23:34; John 18:9-11.</w:t>
      </w:r>
    </w:p>
  </w:footnote>
  <w:footnote w:id="9288">
    <w:p>
      <w:pPr>
        <w:pStyle w:val="FootnoteText"/>
      </w:pPr>
      <w:r>
        <w:rPr>
          <w:rStyle w:val="FootnoteReference"/>
        </w:rPr>
        <w:footnoteRef/>
      </w:r>
      <w:r>
        <w:t xml:space="preserve"> Cross-references for "his humiliation": Phil 2:8-9.</w:t>
      </w:r>
    </w:p>
  </w:footnote>
  <w:footnote w:id="9289">
    <w:p>
      <w:pPr>
        <w:pStyle w:val="FootnoteText"/>
      </w:pPr>
      <w:r>
        <w:rPr>
          <w:rStyle w:val="FootnoteReference"/>
        </w:rPr>
        <w:footnoteRef/>
      </w:r>
      <w:r>
        <w:t xml:space="preserve"> Cross-references for "judgment": Job 27:2; Job 34:5; Isa 5:23; Isa 10:2; Hab 1:4; Matt 27:12-26; John 19:12-16.</w:t>
      </w:r>
    </w:p>
  </w:footnote>
  <w:footnote w:id="9290">
    <w:p>
      <w:pPr>
        <w:pStyle w:val="FootnoteText"/>
      </w:pPr>
      <w:r>
        <w:rPr>
          <w:rStyle w:val="FootnoteReference"/>
        </w:rPr>
        <w:footnoteRef/>
      </w:r>
      <w:r>
        <w:t xml:space="preserve"> Cross-references for "and who": Ps 22:30; Isa 53:8; Isa 53:12.</w:t>
      </w:r>
    </w:p>
  </w:footnote>
  <w:footnote w:id="9291">
    <w:p>
      <w:pPr>
        <w:pStyle w:val="FootnoteText"/>
      </w:pPr>
      <w:r>
        <w:rPr>
          <w:rStyle w:val="FootnoteReference"/>
        </w:rPr>
        <w:footnoteRef/>
      </w:r>
      <w:r>
        <w:t xml:space="preserve"> Cross-references: Ps 22:15; Isa 53:10; Isa 53:12; Dan 9:26; Zech 13:7.</w:t>
      </w:r>
    </w:p>
  </w:footnote>
  <w:footnote w:id="9292">
    <w:p>
      <w:pPr>
        <w:pStyle w:val="FootnoteText"/>
      </w:pPr>
      <w:r>
        <w:rPr>
          <w:rStyle w:val="FootnoteReference"/>
        </w:rPr>
        <w:footnoteRef/>
      </w:r>
      <w:r>
        <w:t xml:space="preserve"> Cross-references for "of whom": Matt 2:2-4; Matt 13:36; Matt 15:15.</w:t>
      </w:r>
    </w:p>
  </w:footnote>
  <w:footnote w:id="9293">
    <w:p>
      <w:pPr>
        <w:pStyle w:val="FootnoteText"/>
      </w:pPr>
      <w:r>
        <w:rPr>
          <w:rStyle w:val="FootnoteReference"/>
        </w:rPr>
        <w:footnoteRef/>
      </w:r>
      <w:r>
        <w:t xml:space="preserve"> Cross-references for "opened": Matt 5:2; Acts 10:34; 2Cor 6:11.</w:t>
      </w:r>
    </w:p>
  </w:footnote>
  <w:footnote w:id="9294">
    <w:p>
      <w:pPr>
        <w:pStyle w:val="FootnoteText"/>
      </w:pPr>
      <w:r>
        <w:rPr>
          <w:rStyle w:val="FootnoteReference"/>
        </w:rPr>
        <w:footnoteRef/>
      </w:r>
      <w:r>
        <w:t xml:space="preserve"> Cross-references for "began": Luke 24:27; Luke 24:44-47; Acts 18:28; Acts 26:22-23; Acts 28:23.</w:t>
      </w:r>
    </w:p>
  </w:footnote>
  <w:footnote w:id="9295">
    <w:p>
      <w:pPr>
        <w:pStyle w:val="FootnoteText"/>
      </w:pPr>
      <w:r>
        <w:rPr>
          <w:rStyle w:val="FootnoteReference"/>
        </w:rPr>
        <w:footnoteRef/>
      </w:r>
      <w:r>
        <w:t xml:space="preserve"> Cross-references for "preached": Acts 3:20; Acts 9:20; Acts 11:20; Acts 17:3; Acts 17:18; Acts 19:13; 1Cor 1:23; 1Cor 2:2; Eph 4:21; 1Pet 1:11-12.</w:t>
      </w:r>
    </w:p>
  </w:footnote>
  <w:footnote w:id="9296">
    <w:p>
      <w:pPr>
        <w:pStyle w:val="FootnoteText"/>
      </w:pPr>
      <w:r>
        <w:rPr>
          <w:rStyle w:val="FootnoteReference"/>
        </w:rPr>
        <w:footnoteRef/>
      </w:r>
      <w:r>
        <w:t xml:space="preserve"> Cross-references: Ezek 36:25; John 3:5; John 3:23; Acts 10:47; Titus 3:5-6; 1John 5:6.</w:t>
      </w:r>
    </w:p>
  </w:footnote>
  <w:footnote w:id="9297">
    <w:p>
      <w:pPr>
        <w:pStyle w:val="FootnoteText"/>
      </w:pPr>
      <w:r>
        <w:rPr>
          <w:rStyle w:val="FootnoteReference"/>
        </w:rPr>
        <w:footnoteRef/>
      </w:r>
      <w:r>
        <w:t xml:space="preserve"> Cross-references for "he answered": 1Pet 3:21.</w:t>
      </w:r>
    </w:p>
  </w:footnote>
  <w:footnote w:id="929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99">
    <w:p>
      <w:pPr>
        <w:pStyle w:val="FootnoteText"/>
      </w:pPr>
      <w:r>
        <w:rPr>
          <w:rStyle w:val="FootnoteReference"/>
        </w:rPr>
        <w:footnoteRef/>
      </w:r>
      <w:r>
        <w:t xml:space="preserve"> Cross-references: Matt 28:19; Mark 16:16; Acts 2:38-39; Acts 8:12-13; Acts 8:21; Rom 10:10.</w:t>
      </w:r>
    </w:p>
  </w:footnote>
  <w:footnote w:id="9300">
    <w:p>
      <w:pPr>
        <w:pStyle w:val="FootnoteText"/>
      </w:pPr>
      <w:r>
        <w:rPr>
          <w:rStyle w:val="FootnoteReference"/>
        </w:rPr>
        <w:footnoteRef/>
      </w:r>
      <w:r>
        <w:t xml:space="preserve"> Cross-references for "and he baptized": John 3:22-23; John 4:1.</w:t>
      </w:r>
    </w:p>
  </w:footnote>
  <w:footnote w:id="9301">
    <w:p>
      <w:pPr>
        <w:pStyle w:val="FootnoteText"/>
      </w:pPr>
      <w:r>
        <w:rPr>
          <w:rStyle w:val="FootnoteReference"/>
        </w:rPr>
        <w:footnoteRef/>
      </w:r>
      <w:r>
        <w:t xml:space="preserve"> Cross-references for "the Spirit": 1Kgs 18:12; 2Kgs 2:16; Ezek 3:12-14; Ezek 8:3; Ezek 11:24; 2Cor 12:2-4.</w:t>
      </w:r>
    </w:p>
  </w:footnote>
  <w:footnote w:id="930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3">
    <w:p>
      <w:pPr>
        <w:pStyle w:val="FootnoteText"/>
      </w:pPr>
      <w:r>
        <w:rPr>
          <w:rStyle w:val="FootnoteReference"/>
        </w:rPr>
        <w:footnoteRef/>
      </w:r>
      <w:r>
        <w:t xml:space="preserve"> Cross-references: Matt 3:16; Mark 1:10.</w:t>
      </w:r>
    </w:p>
  </w:footnote>
  <w:footnote w:id="930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305">
    <w:p>
      <w:pPr>
        <w:pStyle w:val="FootnoteText"/>
      </w:pPr>
      <w:r>
        <w:rPr>
          <w:rStyle w:val="FootnoteReference"/>
        </w:rPr>
        <w:footnoteRef/>
      </w:r>
      <w:r>
        <w:t xml:space="preserve"> Cross-references for "he preached": Luke 10:1-2; Rom 15:19.</w:t>
      </w:r>
    </w:p>
  </w:footnote>
  <w:footnote w:id="930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7">
    <w:p>
      <w:pPr>
        <w:pStyle w:val="FootnoteText"/>
      </w:pPr>
      <w:r>
        <w:rPr>
          <w:rStyle w:val="FootnoteReference"/>
        </w:rPr>
        <w:footnoteRef/>
      </w:r>
      <w:r>
        <w:t xml:space="preserve"> Cross-references: Josh 15:46-47; 1Sam 5:1; Zech 9:6.</w:t>
      </w:r>
    </w:p>
  </w:footnote>
  <w:footnote w:id="9308">
    <w:p>
      <w:pPr>
        <w:pStyle w:val="FootnoteText"/>
      </w:pPr>
      <w:r>
        <w:rPr>
          <w:rStyle w:val="FootnoteReference"/>
        </w:rPr>
        <w:footnoteRef/>
      </w:r>
      <w:r>
        <w:t xml:space="preserve"> Cross-references for "Caesarea": Acts 10:1; Acts 21:8; Acts 23:23; Acts 23:33; Acts 25:4.</w:t>
      </w:r>
    </w:p>
  </w:footnote>
  <w:footnote w:id="930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0">
    <w:p>
      <w:pPr>
        <w:pStyle w:val="FootnoteText"/>
      </w:pPr>
      <w:r>
        <w:rPr>
          <w:rStyle w:val="FootnoteReference"/>
        </w:rPr>
        <w:footnoteRef/>
      </w:r>
      <w:r>
        <w:t xml:space="preserve"> Cross-references for "breathing": Ps 27:12.</w:t>
      </w:r>
    </w:p>
  </w:footnote>
  <w:footnote w:id="9311">
    <w:p>
      <w:pPr>
        <w:pStyle w:val="FootnoteText"/>
      </w:pPr>
      <w:r>
        <w:rPr>
          <w:rStyle w:val="FootnoteReference"/>
        </w:rPr>
        <w:footnoteRef/>
      </w:r>
      <w:r>
        <w:t xml:space="preserve"> Cross-references for "Saul": Acts 7:58; Acts 8:3; Acts 9:11-13; Acts 9:19-21; Acts 22:3-4; Acts 26:9-11; 1Cor 15:9; Gal 1:13; Phil 3:6; 1Tim 1:13.</w:t>
      </w:r>
    </w:p>
  </w:footnote>
  <w:footnote w:id="9312">
    <w:p>
      <w:pPr>
        <w:pStyle w:val="FootnoteText"/>
      </w:pPr>
      <w:r>
        <w:rPr>
          <w:rStyle w:val="FootnoteReference"/>
        </w:rPr>
        <w:footnoteRef/>
      </w:r>
      <w:r>
        <w:t xml:space="preserve"> Cross-references for "desired": Ps 82:2-4; Acts 7:19; Acts 9:14; Acts 22:5; Acts 26:12; Esth 3:8-13.</w:t>
      </w:r>
    </w:p>
  </w:footnote>
  <w:footnote w:id="931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4">
    <w:p>
      <w:pPr>
        <w:pStyle w:val="FootnoteText"/>
      </w:pPr>
      <w:r>
        <w:rPr>
          <w:rStyle w:val="FootnoteReference"/>
        </w:rPr>
        <w:footnoteRef/>
      </w:r>
      <w:r>
        <w:t xml:space="preserve"> Cross-references for "the synagogues": Acts 6:9; Acts 13:14-15; Acts 28:17-21.</w:t>
      </w:r>
    </w:p>
  </w:footnote>
  <w:footnote w:id="9315">
    <w:p>
      <w:pPr>
        <w:pStyle w:val="FootnoteText"/>
      </w:pPr>
      <w:r>
        <w:rPr>
          <w:rStyle w:val="FootnoteReference"/>
        </w:rPr>
        <w:footnoteRef/>
      </w:r>
      <w:r>
        <w:t xml:space="preserve"> Cross-references for "of this way": Acts 19:9; Acts 19:23; Acts 22:5; Acts 28:22.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"a light": Ps 104:2; 1Tim 6:16; Rev 21:23; Rev 22:5.</w:t>
      </w:r>
    </w:p>
  </w:footnote>
  <w:footnote w:id="9318">
    <w:p>
      <w:pPr>
        <w:pStyle w:val="FootnoteText"/>
      </w:pPr>
      <w:r>
        <w:rPr>
          <w:rStyle w:val="FootnoteReference"/>
        </w:rPr>
        <w:footnoteRef/>
      </w:r>
      <w:r>
        <w:t xml:space="preserve"> Cross-references: Acts 9:17; Acts 22:6; Acts 26:12-13; 1Cor 15:8.</w:t>
      </w:r>
    </w:p>
  </w:footnote>
  <w:footnote w:id="9319">
    <w:p>
      <w:pPr>
        <w:pStyle w:val="FootnoteText"/>
      </w:pPr>
      <w:r>
        <w:rPr>
          <w:rStyle w:val="FootnoteReference"/>
        </w:rPr>
        <w:footnoteRef/>
      </w:r>
      <w:r>
        <w:t xml:space="preserve"> Cross-references for "he fell": Num 16:45; John 18:6; Acts 5:10; Rom 11:22; 1Cor 4:7.</w:t>
      </w:r>
    </w:p>
  </w:footnote>
  <w:footnote w:id="9320">
    <w:p>
      <w:pPr>
        <w:pStyle w:val="FootnoteText"/>
      </w:pPr>
      <w:r>
        <w:rPr>
          <w:rStyle w:val="FootnoteReference"/>
        </w:rPr>
        <w:footnoteRef/>
      </w:r>
      <w:r>
        <w:t xml:space="preserve"> Cross-references for "Saul": Gen 3:9; Gen 16:8; Gen 22:11; Exod 3:4; Luke 10:41; John 20:16; John 21:15.</w:t>
      </w:r>
    </w:p>
  </w:footnote>
  <w:footnote w:id="9321">
    <w:p>
      <w:pPr>
        <w:pStyle w:val="FootnoteText"/>
      </w:pPr>
      <w:r>
        <w:rPr>
          <w:rStyle w:val="FootnoteReference"/>
        </w:rPr>
        <w:footnoteRef/>
      </w:r>
      <w:r>
        <w:t xml:space="preserve"> Cross-references: Isa 63:9; Zech 2:8; Matt 25:40; Matt 25:45-46; Acts 22:7-8; Acts 26:14-15; 1Cor 12:12; Eph 5:30.</w:t>
      </w:r>
    </w:p>
  </w:footnote>
  <w:footnote w:id="93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3">
    <w:p>
      <w:pPr>
        <w:pStyle w:val="FootnoteText"/>
      </w:pPr>
      <w:r>
        <w:rPr>
          <w:rStyle w:val="FootnoteReference"/>
        </w:rPr>
        <w:footnoteRef/>
      </w:r>
      <w:r>
        <w:t xml:space="preserve"> Name meaning: Jesus (Yeshua) — Yahweh saves. He will save His people from their sins.</w:t>
      </w:r>
    </w:p>
  </w:footnote>
  <w:footnote w:id="9324">
    <w:p>
      <w:pPr>
        <w:pStyle w:val="FootnoteText"/>
      </w:pPr>
      <w:r>
        <w:rPr>
          <w:rStyle w:val="FootnoteReference"/>
        </w:rPr>
        <w:footnoteRef/>
      </w:r>
      <w:r>
        <w:t xml:space="preserve"> Cross-references for "it is": Deut 32:15; Job 9:4; Job 40:9-10; Ps 2:12; Isa 45:9; Acts 5:39; 1Cor 10:22.</w:t>
      </w:r>
    </w:p>
  </w:footnote>
  <w:footnote w:id="9325">
    <w:p>
      <w:pPr>
        <w:pStyle w:val="FootnoteText"/>
      </w:pPr>
      <w:r>
        <w:rPr>
          <w:rStyle w:val="FootnoteReference"/>
        </w:rPr>
        <w:footnoteRef/>
      </w:r>
      <w:r>
        <w:t xml:space="preserve"> Cross-references: 1Sam 3:4-10; 1Tim 1:13.</w:t>
      </w:r>
    </w:p>
  </w:footnote>
  <w:footnote w:id="9326">
    <w:p>
      <w:pPr>
        <w:pStyle w:val="FootnoteText"/>
      </w:pPr>
      <w:r>
        <w:rPr>
          <w:rStyle w:val="FootnoteReference"/>
        </w:rPr>
        <w:footnoteRef/>
      </w:r>
      <w:r>
        <w:t xml:space="preserve"> Cross-references for "I am": Acts 26:9.</w:t>
      </w:r>
    </w:p>
  </w:footnote>
  <w:footnote w:id="9327">
    <w:p>
      <w:pPr>
        <w:pStyle w:val="FootnoteText"/>
      </w:pPr>
      <w:r>
        <w:rPr>
          <w:rStyle w:val="FootnoteReference"/>
        </w:rPr>
        <w:footnoteRef/>
      </w:r>
      <w:r>
        <w:t xml:space="preserve"> Cross-references for "trembling": 1Sam 28:5; Isa 66:2; Hab 3:16; Acts 16:29; Acts 24:25-26; Phil 2:12.</w:t>
      </w:r>
    </w:p>
  </w:footnote>
  <w:footnote w:id="9328">
    <w:p>
      <w:pPr>
        <w:pStyle w:val="FootnoteText"/>
      </w:pPr>
      <w:r>
        <w:rPr>
          <w:rStyle w:val="FootnoteReference"/>
        </w:rPr>
        <w:footnoteRef/>
      </w:r>
      <w:r>
        <w:t xml:space="preserve"> Cross-references for "what": Luke 3:10; Acts 2:37; Acts 16:30; Acts 22:10; Rom 7:9; Rom 10:3; Jas 4:6.</w:t>
      </w:r>
    </w:p>
  </w:footnote>
  <w:footnote w:id="9329">
    <w:p>
      <w:pPr>
        <w:pStyle w:val="FootnoteText"/>
      </w:pPr>
      <w:r>
        <w:rPr>
          <w:rStyle w:val="FootnoteReference"/>
        </w:rPr>
        <w:footnoteRef/>
      </w:r>
      <w:r>
        <w:t xml:space="preserve"> Cross-references for "Arise": Ezek 16:6-8; Matt 19:30; Acts 9:15; Acts 26:16; Rom 5:20; Rom 9:15-24; Rom 10:20; Gal 1:15-16; 1Tim 1:14-16.</w:t>
      </w:r>
    </w:p>
  </w:footnote>
  <w:footnote w:id="9330">
    <w:p>
      <w:pPr>
        <w:pStyle w:val="FootnoteText"/>
      </w:pPr>
      <w:r>
        <w:rPr>
          <w:rStyle w:val="FootnoteReference"/>
        </w:rPr>
        <w:footnoteRef/>
      </w:r>
      <w:r>
        <w:t xml:space="preserve"> Cross-references for "and it": Ps 25:8-9; Ps 25:12; Ps 94:12; Isa 57:18; Acts 10:6; Acts 10:22; Acts 10:32; Acts 11:13-14.</w:t>
      </w:r>
    </w:p>
  </w:footnote>
  <w:footnote w:id="9331">
    <w:p>
      <w:pPr>
        <w:pStyle w:val="FootnoteText"/>
      </w:pPr>
      <w:r>
        <w:rPr>
          <w:rStyle w:val="FootnoteReference"/>
        </w:rPr>
        <w:footnoteRef/>
      </w:r>
      <w:r>
        <w:t xml:space="preserve"> Cross-references: Dan 10:7; Matt 24:40-41; Acts 22:9; Acts 26:13-14.</w:t>
      </w:r>
    </w:p>
  </w:footnote>
  <w:footnote w:id="9332">
    <w:p>
      <w:pPr>
        <w:pStyle w:val="FootnoteText"/>
      </w:pPr>
      <w:r>
        <w:rPr>
          <w:rStyle w:val="FootnoteReference"/>
        </w:rPr>
        <w:footnoteRef/>
      </w:r>
      <w:r>
        <w:t xml:space="preserve"> Cross-references for "he saw": Gen 19:11; Exod 4:11; 2Kgs 6:17-20; Acts 9:18; Acts 13:11; Acts 22:11.</w:t>
      </w:r>
    </w:p>
  </w:footnote>
  <w:footnote w:id="9333">
    <w:p>
      <w:pPr>
        <w:pStyle w:val="FootnoteText"/>
      </w:pPr>
      <w:r>
        <w:rPr>
          <w:rStyle w:val="FootnoteReference"/>
        </w:rPr>
        <w:footnoteRef/>
      </w:r>
      <w:r>
        <w:t xml:space="preserve"> Cross-references: 2Chr 33:12-13; 2Chr 33:18-19; Jonah 3:6-8; Acts 9:11-12; Esth 4:16.</w:t>
      </w:r>
    </w:p>
  </w:footnote>
  <w:footnote w:id="9334">
    <w:p>
      <w:pPr>
        <w:pStyle w:val="FootnoteText"/>
      </w:pPr>
      <w:r>
        <w:rPr>
          <w:rStyle w:val="FootnoteReference"/>
        </w:rPr>
        <w:footnoteRef/>
      </w:r>
      <w:r>
        <w:t xml:space="preserve"> Cross-references for "there": Acts 22:12.</w:t>
      </w:r>
    </w:p>
  </w:footnote>
  <w:footnote w:id="9335">
    <w:p>
      <w:pPr>
        <w:pStyle w:val="FootnoteText"/>
      </w:pPr>
      <w:r>
        <w:rPr>
          <w:rStyle w:val="FootnoteReference"/>
        </w:rPr>
        <w:footnoteRef/>
      </w:r>
      <w:r>
        <w:t xml:space="preserve"> Name meaning: Ananias (Chananyah) — Yahweh has been gracious. Name borne by multiple figures in the New Testament.</w:t>
      </w:r>
    </w:p>
  </w:footnote>
  <w:footnote w:id="9336">
    <w:p>
      <w:pPr>
        <w:pStyle w:val="FootnoteText"/>
      </w:pPr>
      <w:r>
        <w:rPr>
          <w:rStyle w:val="FootnoteReference"/>
        </w:rPr>
        <w:footnoteRef/>
      </w:r>
      <w:r>
        <w:t xml:space="preserve"> Cross-references for "and to": Num 12:6; Dan 2:19; Acts 2:17; Acts 10:3; Acts 10:17-20.</w:t>
      </w:r>
    </w:p>
  </w:footnote>
  <w:footnote w:id="9337">
    <w:p>
      <w:pPr>
        <w:pStyle w:val="FootnoteText"/>
      </w:pPr>
      <w:r>
        <w:rPr>
          <w:rStyle w:val="FootnoteReference"/>
        </w:rPr>
        <w:footnoteRef/>
      </w:r>
      <w:r>
        <w:t xml:space="preserve"> Cross-references for "Ananias": Acts 9:4.</w:t>
      </w:r>
    </w:p>
  </w:footnote>
  <w:footnote w:id="9338">
    <w:p>
      <w:pPr>
        <w:pStyle w:val="FootnoteText"/>
      </w:pPr>
      <w:r>
        <w:rPr>
          <w:rStyle w:val="FootnoteReference"/>
        </w:rPr>
        <w:footnoteRef/>
      </w:r>
      <w:r>
        <w:t xml:space="preserve"> Cross-references for "Behold": Gen 22:1; Gen 31:11; Exod 3:4; 1Sam 3:4; 1Sam 3:8-10; 2Sam 15:26; Isa 6:8.</w:t>
      </w:r>
    </w:p>
  </w:footnote>
  <w:footnote w:id="9339">
    <w:p>
      <w:pPr>
        <w:pStyle w:val="FootnoteText"/>
      </w:pPr>
      <w:r>
        <w:rPr>
          <w:rStyle w:val="FootnoteReference"/>
        </w:rPr>
        <w:footnoteRef/>
      </w:r>
      <w:r>
        <w:t xml:space="preserve"> Cross-references for "Arise": Acts 8:26; Acts 10:5-6; Acts 11:13.</w:t>
      </w:r>
    </w:p>
  </w:footnote>
  <w:footnote w:id="93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1">
    <w:p>
      <w:pPr>
        <w:pStyle w:val="FootnoteText"/>
      </w:pPr>
      <w:r>
        <w:rPr>
          <w:rStyle w:val="FootnoteReference"/>
        </w:rPr>
        <w:footnoteRef/>
      </w:r>
      <w:r>
        <w:t xml:space="preserve"> Cross-references for "Saul": Acts 9:30; Acts 11:25; Acts 21:39; Acts 22:3.</w:t>
      </w:r>
    </w:p>
  </w:footnote>
  <w:footnote w:id="9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4">
    <w:p>
      <w:pPr>
        <w:pStyle w:val="FootnoteText"/>
      </w:pPr>
      <w:r>
        <w:rPr>
          <w:rStyle w:val="FootnoteReference"/>
        </w:rPr>
        <w:footnoteRef/>
      </w:r>
      <w:r>
        <w:t xml:space="preserve"> Cross-references: Acts 9:10; Acts 9:17-18.</w:t>
      </w:r>
    </w:p>
  </w:footnote>
  <w:footnote w:id="9345">
    <w:p>
      <w:pPr>
        <w:pStyle w:val="FootnoteText"/>
      </w:pPr>
      <w:r>
        <w:rPr>
          <w:rStyle w:val="FootnoteReference"/>
        </w:rPr>
        <w:footnoteRef/>
      </w:r>
      <w:r>
        <w:t xml:space="preserve"> Cross-references for "Lord": Exod 4:13-19; 1Sam 16:2; 1Kgs 18:9-14; Jer 20:9-10; Ezek 3:14; Jonah 1:2-3; Matt 10:16.</w:t>
      </w:r>
    </w:p>
  </w:footnote>
  <w:footnote w:id="9346">
    <w:p>
      <w:pPr>
        <w:pStyle w:val="FootnoteText"/>
      </w:pPr>
      <w:r>
        <w:rPr>
          <w:rStyle w:val="FootnoteReference"/>
        </w:rPr>
        <w:footnoteRef/>
      </w:r>
      <w:r>
        <w:t xml:space="preserve"> Cross-references: Acts 8:3; Acts 9:1; Acts 22:4; Acts 22:19-20; Acts 26:10-11; 1Tim 1:13-15.</w:t>
      </w:r>
    </w:p>
  </w:footnote>
  <w:footnote w:id="9347">
    <w:p>
      <w:pPr>
        <w:pStyle w:val="FootnoteText"/>
      </w:pPr>
      <w:r>
        <w:rPr>
          <w:rStyle w:val="FootnoteReference"/>
        </w:rPr>
        <w:footnoteRef/>
      </w:r>
      <w:r>
        <w:t xml:space="preserve"> Cross-references for "here": Acts 9:2-3.</w:t>
      </w:r>
    </w:p>
  </w:footnote>
  <w:footnote w:id="9348">
    <w:p>
      <w:pPr>
        <w:pStyle w:val="FootnoteText"/>
      </w:pPr>
      <w:r>
        <w:rPr>
          <w:rStyle w:val="FootnoteReference"/>
        </w:rPr>
        <w:footnoteRef/>
      </w:r>
      <w:r>
        <w:t xml:space="preserve"> Cross-references for "call": Acts 7:59; Acts 9:21; Acts 22:16; Rom 10:12-14; 1Cor 1:2; 2Tim 2:22.</w:t>
      </w:r>
    </w:p>
  </w:footnote>
  <w:footnote w:id="934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1">
    <w:p>
      <w:pPr>
        <w:pStyle w:val="FootnoteText"/>
      </w:pPr>
      <w:r>
        <w:rPr>
          <w:rStyle w:val="FootnoteReference"/>
        </w:rPr>
        <w:footnoteRef/>
      </w:r>
      <w:r>
        <w:t xml:space="preserve"> Cross-references for "and kings": Matt 10:18; Acts 25:22-27; Acts 26:1-11; Acts 27:24; 2Tim 4:16-17.</w:t>
      </w:r>
    </w:p>
  </w:footnote>
  <w:footnote w:id="9352">
    <w:p>
      <w:pPr>
        <w:pStyle w:val="FootnoteText"/>
      </w:pPr>
      <w:r>
        <w:rPr>
          <w:rStyle w:val="FootnoteReference"/>
        </w:rPr>
        <w:footnoteRef/>
      </w:r>
      <w:r>
        <w:t xml:space="preserve"> Cross-references for "the children": Acts 28:17-31.</w:t>
      </w:r>
    </w:p>
  </w:footnote>
  <w:footnote w:id="93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4">
    <w:p>
      <w:pPr>
        <w:pStyle w:val="FootnoteText"/>
      </w:pPr>
      <w:r>
        <w:rPr>
          <w:rStyle w:val="FootnoteReference"/>
        </w:rPr>
        <w:footnoteRef/>
      </w:r>
      <w:r>
        <w:t xml:space="preserve"> Cross-references: Exod 4:12-14; Jer 1:7; Jonah 3:1-2.</w:t>
      </w:r>
    </w:p>
  </w:footnote>
  <w:footnote w:id="9355">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6">
    <w:p>
      <w:pPr>
        <w:pStyle w:val="FootnoteText"/>
      </w:pPr>
      <w:r>
        <w:rPr>
          <w:rStyle w:val="FootnoteReference"/>
        </w:rPr>
        <w:footnoteRef/>
      </w:r>
      <w:r>
        <w:t xml:space="preserve"> Cross-references: Matt 5:11; Matt 24:9; Acts 9:14; 1Pet 4:14; Rev 1:9.</w:t>
      </w:r>
    </w:p>
  </w:footnote>
  <w:footnote w:id="9357">
    <w:p>
      <w:pPr>
        <w:pStyle w:val="FootnoteText"/>
      </w:pPr>
      <w:r>
        <w:rPr>
          <w:rStyle w:val="FootnoteReference"/>
        </w:rPr>
        <w:footnoteRef/>
      </w:r>
      <w:r>
        <w:t xml:space="preserve"> Cross-references for "Ananias": Acts 22:12-13.</w:t>
      </w:r>
    </w:p>
  </w:footnote>
  <w:footnote w:id="9358">
    <w:p>
      <w:pPr>
        <w:pStyle w:val="FootnoteText"/>
      </w:pPr>
      <w:r>
        <w:rPr>
          <w:rStyle w:val="FootnoteReference"/>
        </w:rPr>
        <w:footnoteRef/>
      </w:r>
      <w:r>
        <w:t xml:space="preserve"> Cross-references for "and putting": Matt 19:13; Mark 6:5; Acts 6:6; Acts 8:17; Acts 13:3; Acts 19:6; 1Tim 4:14; 1Tim 5:22; 2Tim 1:6; Heb 6:2.</w:t>
      </w:r>
    </w:p>
  </w:footnote>
  <w:footnote w:id="9359">
    <w:p>
      <w:pPr>
        <w:pStyle w:val="FootnoteText"/>
      </w:pPr>
      <w:r>
        <w:rPr>
          <w:rStyle w:val="FootnoteReference"/>
        </w:rPr>
        <w:footnoteRef/>
      </w:r>
      <w:r>
        <w:t xml:space="preserve"> Cross-references for "Brother": Gen 45:4; Luke 15:30; Luke 15:32; Acts 9:13-14; Acts 21:20; Acts 22:13; Rom 15:7; Phlm 1:16; 1Pet 1:22-23.</w:t>
      </w:r>
    </w:p>
  </w:footnote>
  <w:footnote w:id="936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1">
    <w:p>
      <w:pPr>
        <w:pStyle w:val="FootnoteText"/>
      </w:pPr>
      <w:r>
        <w:rPr>
          <w:rStyle w:val="FootnoteReference"/>
        </w:rPr>
        <w:footnoteRef/>
      </w:r>
      <w:r>
        <w:t xml:space="preserve"> Cross-references for "and be": Acts 2:4; Acts 4:31; Acts 8:17; Acts 13:52.</w:t>
      </w:r>
    </w:p>
  </w:footnote>
  <w:footnote w:id="9362">
    <w:p>
      <w:pPr>
        <w:pStyle w:val="FootnoteText"/>
      </w:pPr>
      <w:r>
        <w:rPr>
          <w:rStyle w:val="FootnoteReference"/>
        </w:rPr>
        <w:footnoteRef/>
      </w:r>
      <w:r>
        <w:t xml:space="preserve"> Cross-references for "that thou": Acts 9:8-9; Acts 9:12.</w:t>
      </w:r>
    </w:p>
  </w:footnote>
  <w:footnote w:id="9363">
    <w:p>
      <w:pPr>
        <w:pStyle w:val="FootnoteText"/>
      </w:pPr>
      <w:r>
        <w:rPr>
          <w:rStyle w:val="FootnoteReference"/>
        </w:rPr>
        <w:footnoteRef/>
      </w:r>
      <w:r>
        <w:t xml:space="preserve"> Cross-references for "immediately": 2Cor 3:14; 2Cor 4:6.</w:t>
      </w:r>
    </w:p>
  </w:footnote>
  <w:footnote w:id="9364">
    <w:p>
      <w:pPr>
        <w:pStyle w:val="FootnoteText"/>
      </w:pPr>
      <w:r>
        <w:rPr>
          <w:rStyle w:val="FootnoteReference"/>
        </w:rPr>
        <w:footnoteRef/>
      </w:r>
      <w:r>
        <w:t xml:space="preserve"> Cross-references for "and was": Acts 2:38; Acts 2:41; Acts 13:12-13; Acts 13:37-38; Acts 22:16.</w:t>
      </w:r>
    </w:p>
  </w:footnote>
  <w:footnote w:id="9365">
    <w:p>
      <w:pPr>
        <w:pStyle w:val="FootnoteText"/>
      </w:pPr>
      <w:r>
        <w:rPr>
          <w:rStyle w:val="FootnoteReference"/>
        </w:rPr>
        <w:footnoteRef/>
      </w:r>
      <w:r>
        <w:t xml:space="preserve"> Cross-references for "when": 1Sam 30:12; Eccl 9:7; Acts 27:33-36.</w:t>
      </w:r>
    </w:p>
  </w:footnote>
  <w:footnote w:id="9366">
    <w:p>
      <w:pPr>
        <w:pStyle w:val="FootnoteText"/>
      </w:pPr>
      <w:r>
        <w:rPr>
          <w:rStyle w:val="FootnoteReference"/>
        </w:rPr>
        <w:footnoteRef/>
      </w:r>
      <w:r>
        <w:t xml:space="preserve"> Cross-references for "Then": 1Sam 10:10-12; Acts 26:20; Gal 1:17.</w:t>
      </w:r>
    </w:p>
  </w:footnote>
  <w:footnote w:id="9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68">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9">
    <w:p>
      <w:pPr>
        <w:pStyle w:val="FootnoteText"/>
      </w:pPr>
      <w:r>
        <w:rPr>
          <w:rStyle w:val="FootnoteReference"/>
        </w:rPr>
        <w:footnoteRef/>
      </w:r>
      <w:r>
        <w:t xml:space="preserve"> Cross-references for "straightway": Acts 9:27-28; Gal 1:23-24.</w:t>
      </w:r>
    </w:p>
  </w:footnote>
  <w:footnote w:id="9370">
    <w:p>
      <w:pPr>
        <w:pStyle w:val="FootnoteText"/>
      </w:pPr>
      <w:r>
        <w:rPr>
          <w:rStyle w:val="FootnoteReference"/>
        </w:rPr>
        <w:footnoteRef/>
      </w:r>
      <w:r>
        <w:t xml:space="preserve"> Cross-references for "amazed": Num 23:23; Ps 71:7; Isa 8:18; Zech 3:8; Acts 2:6; Acts 2:12; Acts 4:13; 2Thess 1:10; 1John 3:1.</w:t>
      </w:r>
    </w:p>
  </w:footnote>
  <w:footnote w:id="9371">
    <w:p>
      <w:pPr>
        <w:pStyle w:val="FootnoteText"/>
      </w:pPr>
      <w:r>
        <w:rPr>
          <w:rStyle w:val="FootnoteReference"/>
        </w:rPr>
        <w:footnoteRef/>
      </w:r>
      <w:r>
        <w:t xml:space="preserve"> Cross-references for "Is not": Matt 13:54-55; Mark 5:15-20; John 9:8-9; Acts 3:10.</w:t>
      </w:r>
    </w:p>
  </w:footnote>
  <w:footnote w:id="9372">
    <w:p>
      <w:pPr>
        <w:pStyle w:val="FootnoteText"/>
      </w:pPr>
      <w:r>
        <w:rPr>
          <w:rStyle w:val="FootnoteReference"/>
        </w:rPr>
        <w:footnoteRef/>
      </w:r>
      <w:r>
        <w:t xml:space="preserve"> Cross-references for "destroyed": Acts 8:3; Acts 9:1-2; Acts 9:13-14; Gal 1:13-24.</w:t>
      </w:r>
    </w:p>
  </w:footnote>
  <w:footnote w:id="9373">
    <w:p>
      <w:pPr>
        <w:pStyle w:val="FootnoteText"/>
      </w:pPr>
      <w:r>
        <w:rPr>
          <w:rStyle w:val="FootnoteReference"/>
        </w:rPr>
        <w:footnoteRef/>
      </w:r>
      <w:r>
        <w:t xml:space="preserve"> Cross-references for "increased": Gen 49:24; Job 17:9; Ps 84:7; Isa 40:29; 2Cor 12:9-10; Phil 4:13.</w:t>
      </w:r>
    </w:p>
  </w:footnote>
  <w:footnote w:id="9374">
    <w:p>
      <w:pPr>
        <w:pStyle w:val="FootnoteText"/>
      </w:pPr>
      <w:r>
        <w:rPr>
          <w:rStyle w:val="FootnoteReference"/>
        </w:rPr>
        <w:footnoteRef/>
      </w:r>
      <w:r>
        <w:t xml:space="preserve"> Cross-references for "confounded": Luke 21:15; Acts 6:9-10; Acts 18:27-28; 1Cor 1:27.</w:t>
      </w:r>
    </w:p>
  </w:footnote>
  <w:footnote w:id="93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6">
    <w:p>
      <w:pPr>
        <w:pStyle w:val="FootnoteText"/>
      </w:pPr>
      <w:r>
        <w:rPr>
          <w:rStyle w:val="FootnoteReference"/>
        </w:rPr>
        <w:footnoteRef/>
      </w:r>
      <w:r>
        <w:t xml:space="preserve"> Cross-references for "proving": Luke 24:44-45; Acts 17:3; Acts 18:5; Acts 28:23.</w:t>
      </w:r>
    </w:p>
  </w:footnote>
  <w:footnote w:id="9377">
    <w:p>
      <w:pPr>
        <w:pStyle w:val="FootnoteText"/>
      </w:pPr>
      <w:r>
        <w:rPr>
          <w:rStyle w:val="FootnoteReference"/>
        </w:rPr>
        <w:footnoteRef/>
      </w:r>
      <w:r>
        <w:t xml:space="preserve"> Cross-references for "the Jews": Josh 10:1-6; Matt 10:16-23; Acts 9:16; Acts 13:50; Acts 14:2; Acts 14:19; Acts 22:21-23; 2Cor 11:26; 1Thess 2:15-16.</w:t>
      </w:r>
    </w:p>
  </w:footnote>
  <w:footnote w:id="9378">
    <w:p>
      <w:pPr>
        <w:pStyle w:val="FootnoteText"/>
      </w:pPr>
      <w:r>
        <w:rPr>
          <w:rStyle w:val="FootnoteReference"/>
        </w:rPr>
        <w:footnoteRef/>
      </w:r>
      <w:r>
        <w:t xml:space="preserve"> Cross-references for "their": Judg 16:2-3; Acts 9:29-30; Acts 14:5-6; Acts 17:10-15; Acts 23:12-21; Acts 25:3; Acts 25:11; 2Cor 11:32.</w:t>
      </w:r>
    </w:p>
  </w:footnote>
  <w:footnote w:id="9379">
    <w:p>
      <w:pPr>
        <w:pStyle w:val="FootnoteText"/>
      </w:pPr>
      <w:r>
        <w:rPr>
          <w:rStyle w:val="FootnoteReference"/>
        </w:rPr>
        <w:footnoteRef/>
      </w:r>
      <w:r>
        <w:t xml:space="preserve"> Cross-references for "And they": Ps 21:11; Ps 37:32-33.</w:t>
      </w:r>
    </w:p>
  </w:footnote>
  <w:footnote w:id="9380">
    <w:p>
      <w:pPr>
        <w:pStyle w:val="FootnoteText"/>
      </w:pPr>
      <w:r>
        <w:rPr>
          <w:rStyle w:val="FootnoteReference"/>
        </w:rPr>
        <w:footnoteRef/>
      </w:r>
      <w:r>
        <w:t xml:space="preserve"> Cross-references: Josh 2:15; 1Sam 19:11-12; 2Cor 11:33.</w:t>
      </w:r>
    </w:p>
  </w:footnote>
  <w:footnote w:id="9381">
    <w:p>
      <w:pPr>
        <w:pStyle w:val="FootnoteText"/>
      </w:pPr>
      <w:r>
        <w:rPr>
          <w:rStyle w:val="FootnoteReference"/>
        </w:rPr>
        <w:footnoteRef/>
      </w:r>
      <w:r>
        <w:t xml:space="preserve"> Cross-references for "when": Acts 22:17; Acts 26:20; Gal 1:17-19.</w:t>
      </w:r>
    </w:p>
  </w:footnote>
  <w:footnote w:id="9382">
    <w:p>
      <w:pPr>
        <w:pStyle w:val="FootnoteText"/>
      </w:pPr>
      <w:r>
        <w:rPr>
          <w:rStyle w:val="FootnoteReference"/>
        </w:rPr>
        <w:footnoteRef/>
      </w:r>
      <w:r>
        <w:t xml:space="preserve"> Cross-references for "he assayed": Acts 4:23; Acts 9:19.</w:t>
      </w:r>
    </w:p>
  </w:footnote>
  <w:footnote w:id="9383">
    <w:p>
      <w:pPr>
        <w:pStyle w:val="FootnoteText"/>
      </w:pPr>
      <w:r>
        <w:rPr>
          <w:rStyle w:val="FootnoteReference"/>
        </w:rPr>
        <w:footnoteRef/>
      </w:r>
      <w:r>
        <w:t xml:space="preserve"> Cross-references: Matt 10:17-19; Matt 24:10; Gal 2:4.</w:t>
      </w:r>
    </w:p>
  </w:footnote>
  <w:footnote w:id="9384">
    <w:p>
      <w:pPr>
        <w:pStyle w:val="FootnoteText"/>
      </w:pPr>
      <w:r>
        <w:rPr>
          <w:rStyle w:val="FootnoteReference"/>
        </w:rPr>
        <w:footnoteRef/>
      </w:r>
      <w:r>
        <w:t xml:space="preserve"> Name meaning: Barnabas (Bar-Nabas) — Son of encouragement. Encouraged the early Church and Paul.</w:t>
      </w:r>
    </w:p>
  </w:footnote>
  <w:footnote w:id="9385">
    <w:p>
      <w:pPr>
        <w:pStyle w:val="FootnoteText"/>
      </w:pPr>
      <w:r>
        <w:rPr>
          <w:rStyle w:val="FootnoteReference"/>
        </w:rPr>
        <w:footnoteRef/>
      </w:r>
      <w:r>
        <w:t xml:space="preserve"> Cross-references for "the apostles": Gal 1:18-19.</w:t>
      </w:r>
    </w:p>
  </w:footnote>
  <w:footnote w:id="9386">
    <w:p>
      <w:pPr>
        <w:pStyle w:val="FootnoteText"/>
      </w:pPr>
      <w:r>
        <w:rPr>
          <w:rStyle w:val="FootnoteReference"/>
        </w:rPr>
        <w:footnoteRef/>
      </w:r>
      <w:r>
        <w:t xml:space="preserve"> Cross-references for "how he had seen": Acts 9:17; 1Cor 15:8.</w:t>
      </w:r>
    </w:p>
  </w:footnote>
  <w:footnote w:id="9387">
    <w:p>
      <w:pPr>
        <w:pStyle w:val="FootnoteText"/>
      </w:pPr>
      <w:r>
        <w:rPr>
          <w:rStyle w:val="FootnoteReference"/>
        </w:rPr>
        <w:footnoteRef/>
      </w:r>
      <w:r>
        <w:t xml:space="preserve"> Cross-references for "and how": Acts 4:13; Acts 4:29; Acts 9:20-22; Eph 6:19-20.</w:t>
      </w:r>
    </w:p>
  </w:footnote>
  <w:footnote w:id="9388">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9">
    <w:p>
      <w:pPr>
        <w:pStyle w:val="FootnoteText"/>
      </w:pPr>
      <w:r>
        <w:rPr>
          <w:rStyle w:val="FootnoteReference"/>
        </w:rPr>
        <w:footnoteRef/>
      </w:r>
      <w:r>
        <w:t xml:space="preserve"> Cross-references for "coming": Num 27:16-17; 2Sam 5:2; 1Kgs 3:7; Ps 121:8; John 10:9; Acts 1:21; Gal 1:18.</w:t>
      </w:r>
    </w:p>
  </w:footnote>
  <w:footnote w:id="9390">
    <w:p>
      <w:pPr>
        <w:pStyle w:val="FootnoteText"/>
      </w:pPr>
      <w:r>
        <w:rPr>
          <w:rStyle w:val="FootnoteReference"/>
        </w:rPr>
        <w:footnoteRef/>
      </w:r>
      <w:r>
        <w:t xml:space="preserve"> Cross-references for "disputed": Acts 6:9-10; Acts 17:17; Acts 18:19; Acts 19:8; Jude 1:3; Jude 1:9.</w:t>
      </w:r>
    </w:p>
  </w:footnote>
  <w:footnote w:id="9391">
    <w:p>
      <w:pPr>
        <w:pStyle w:val="FootnoteText"/>
      </w:pPr>
      <w:r>
        <w:rPr>
          <w:rStyle w:val="FootnoteReference"/>
        </w:rPr>
        <w:footnoteRef/>
      </w:r>
      <w:r>
        <w:t xml:space="preserve"> Cross-references for "Grecians": Acts 6:1; Acts 11:20.</w:t>
      </w:r>
    </w:p>
  </w:footnote>
  <w:footnote w:id="9392">
    <w:p>
      <w:pPr>
        <w:pStyle w:val="FootnoteText"/>
      </w:pPr>
      <w:r>
        <w:rPr>
          <w:rStyle w:val="FootnoteReference"/>
        </w:rPr>
        <w:footnoteRef/>
      </w:r>
      <w:r>
        <w:t xml:space="preserve"> Cross-references for "he spake": Acts 9:20-22; Acts 9:27.</w:t>
      </w:r>
    </w:p>
  </w:footnote>
  <w:footnote w:id="9393">
    <w:p>
      <w:pPr>
        <w:pStyle w:val="FootnoteText"/>
      </w:pPr>
      <w:r>
        <w:rPr>
          <w:rStyle w:val="FootnoteReference"/>
        </w:rPr>
        <w:footnoteRef/>
      </w:r>
      <w:r>
        <w:t xml:space="preserve"> Cross-references: Acts 9:23; 2Cor 11:26.</w:t>
      </w:r>
    </w:p>
  </w:footnote>
  <w:footnote w:id="9394">
    <w:p>
      <w:pPr>
        <w:pStyle w:val="FootnoteText"/>
      </w:pPr>
      <w:r>
        <w:rPr>
          <w:rStyle w:val="FootnoteReference"/>
        </w:rPr>
        <w:footnoteRef/>
      </w:r>
      <w:r>
        <w:t xml:space="preserve"> Cross-references for "when": Matt 10:23; Acts 9:24-25; Acts 17:10; Acts 17:15.</w:t>
      </w:r>
    </w:p>
  </w:footnote>
  <w:footnote w:id="939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6">
    <w:p>
      <w:pPr>
        <w:pStyle w:val="FootnoteText"/>
      </w:pPr>
      <w:r>
        <w:rPr>
          <w:rStyle w:val="FootnoteReference"/>
        </w:rPr>
        <w:footnoteRef/>
      </w:r>
      <w:r>
        <w:t xml:space="preserve"> Cross-references for "Tarsus": Acts 9:11; Acts 11:25.</w:t>
      </w:r>
    </w:p>
  </w:footnote>
  <w:footnote w:id="9397">
    <w:p>
      <w:pPr>
        <w:pStyle w:val="FootnoteText"/>
      </w:pPr>
      <w:r>
        <w:rPr>
          <w:rStyle w:val="FootnoteReference"/>
        </w:rPr>
        <w:footnoteRef/>
      </w:r>
      <w:r>
        <w:t xml:space="preserve"> Cross-references for "Caesarea": Matt 16:13; Acts 8:40.</w:t>
      </w:r>
    </w:p>
  </w:footnote>
  <w:footnote w:id="939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3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0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3">
    <w:p>
      <w:pPr>
        <w:pStyle w:val="FootnoteText"/>
      </w:pPr>
      <w:r>
        <w:rPr>
          <w:rStyle w:val="FootnoteReference"/>
        </w:rPr>
        <w:footnoteRef/>
      </w:r>
      <w:r>
        <w:t xml:space="preserve"> Cross-references for "and in": John 14:16-18; Rom 5:5; Rom 14:17; Rom 15:13; Gal 5:22-23; Eph 1:13-14; Eph 6:18-19; Phil 2:1; 2Thess 2:16-17.</w:t>
      </w:r>
    </w:p>
  </w:footnote>
  <w:footnote w:id="9404">
    <w:p>
      <w:pPr>
        <w:pStyle w:val="FootnoteText"/>
      </w:pPr>
      <w:r>
        <w:rPr>
          <w:rStyle w:val="FootnoteReference"/>
        </w:rPr>
        <w:footnoteRef/>
      </w:r>
      <w:r>
        <w:t xml:space="preserve"> Cross-references for "were multiplied": Zech 8:20-23; Acts 6:7; Acts 12:24; Esth 8:16-17.</w:t>
      </w:r>
    </w:p>
  </w:footnote>
  <w:footnote w:id="9405">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6">
    <w:p>
      <w:pPr>
        <w:pStyle w:val="FootnoteText"/>
      </w:pPr>
      <w:r>
        <w:rPr>
          <w:rStyle w:val="FootnoteReference"/>
        </w:rPr>
        <w:footnoteRef/>
      </w:r>
      <w:r>
        <w:t xml:space="preserve"> Name meaning: Peter (Kepha; Petros) — Rock; stone. The rock-like apostle.</w:t>
      </w:r>
    </w:p>
  </w:footnote>
  <w:footnote w:id="9407">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08">
    <w:p>
      <w:pPr>
        <w:pStyle w:val="FootnoteText"/>
      </w:pPr>
      <w:r>
        <w:rPr>
          <w:rStyle w:val="FootnoteReference"/>
        </w:rPr>
        <w:footnoteRef/>
      </w:r>
      <w:r>
        <w:t xml:space="preserve"> Cross-references: Acts 1:8; Acts 8:14; Acts 8:25; Gal 2:7-9.</w:t>
      </w:r>
    </w:p>
  </w:footnote>
  <w:footnote w:id="9409">
    <w:p>
      <w:pPr>
        <w:pStyle w:val="FootnoteText"/>
      </w:pPr>
      <w:r>
        <w:rPr>
          <w:rStyle w:val="FootnoteReference"/>
        </w:rPr>
        <w:footnoteRef/>
      </w:r>
      <w:r>
        <w:t xml:space="preserve"> Cross-references for "the saints": Ps 16:3; Prov 2:8; Matt 27:52; Acts 9:13; Acts 9:41; Acts 26:10; Rom 1:7; Eph 1:1; Phil 1:1.</w:t>
      </w:r>
    </w:p>
  </w:footnote>
  <w:footnote w:id="9410">
    <w:p>
      <w:pPr>
        <w:pStyle w:val="FootnoteText"/>
      </w:pPr>
      <w:r>
        <w:rPr>
          <w:rStyle w:val="FootnoteReference"/>
        </w:rPr>
        <w:footnoteRef/>
      </w:r>
      <w:r>
        <w:t xml:space="preserve"> Cross-references for "Lydda": Acts 9:38.</w:t>
      </w:r>
    </w:p>
  </w:footnote>
  <w:footnote w:id="9411">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2">
    <w:p>
      <w:pPr>
        <w:pStyle w:val="FootnoteText"/>
      </w:pPr>
      <w:r>
        <w:rPr>
          <w:rStyle w:val="FootnoteReference"/>
        </w:rPr>
        <w:footnoteRef/>
      </w:r>
      <w:r>
        <w:t xml:space="preserve"> Cross-references for "which": Mark 5:25; Mark 9:21; Luke 13:16; John 5:5; John 9:1; John 9:21; Acts 3:2; Acts 4:22; Acts 14:8.</w:t>
      </w:r>
    </w:p>
  </w:footnote>
  <w:footnote w:id="9413">
    <w:p>
      <w:pPr>
        <w:pStyle w:val="FootnoteText"/>
      </w:pPr>
      <w:r>
        <w:rPr>
          <w:rStyle w:val="FootnoteReference"/>
        </w:rPr>
        <w:footnoteRef/>
      </w:r>
      <w:r>
        <w:t xml:space="preserve"> Cross-references for "and was": Mark 2:3-11.</w:t>
      </w:r>
    </w:p>
  </w:footnote>
  <w:footnote w:id="9414">
    <w:p>
      <w:pPr>
        <w:pStyle w:val="FootnoteText"/>
      </w:pPr>
      <w:r>
        <w:rPr>
          <w:rStyle w:val="FootnoteReference"/>
        </w:rPr>
        <w:footnoteRef/>
      </w:r>
      <w:r>
        <w:t xml:space="preserve"> Cross-references for "Jesus Christ": Matt 8:3; Matt 9:6; Matt 9:28-30; John 2:11; Acts 3:6; Acts 3:12; Acts 3:16; Acts 4:10; Acts 16:18.</w:t>
      </w:r>
    </w:p>
  </w:footnote>
  <w:footnote w:id="9415">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7">
    <w:p>
      <w:pPr>
        <w:pStyle w:val="FootnoteText"/>
      </w:pPr>
      <w:r>
        <w:rPr>
          <w:rStyle w:val="FootnoteReference"/>
        </w:rPr>
        <w:footnoteRef/>
      </w:r>
      <w:r>
        <w:t xml:space="preserve"> Cross-references: Ps 110:3; Isa 66:8; Acts 4:4; Acts 5:12-14; Acts 6:7; Acts 19:10; Acts 19:20.</w:t>
      </w:r>
    </w:p>
  </w:footnote>
  <w:footnote w:id="9418">
    <w:p>
      <w:pPr>
        <w:pStyle w:val="FootnoteText"/>
      </w:pPr>
      <w:r>
        <w:rPr>
          <w:rStyle w:val="FootnoteReference"/>
        </w:rPr>
        <w:footnoteRef/>
      </w:r>
      <w:r>
        <w:t xml:space="preserve"> Cross-references for "Saron": 1Chr 5:16.</w:t>
      </w:r>
    </w:p>
  </w:footnote>
  <w:footnote w:id="941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0">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1">
    <w:p>
      <w:pPr>
        <w:pStyle w:val="FootnoteText"/>
      </w:pPr>
      <w:r>
        <w:rPr>
          <w:rStyle w:val="FootnoteReference"/>
        </w:rPr>
        <w:footnoteRef/>
      </w:r>
      <w:r>
        <w:t xml:space="preserve"> Name meaning: Dorcas (Tabitha) — Gazelle. Full of good works and raised to life.</w:t>
      </w:r>
    </w:p>
  </w:footnote>
  <w:footnote w:id="942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3">
    <w:p>
      <w:pPr>
        <w:pStyle w:val="FootnoteText"/>
      </w:pPr>
      <w:r>
        <w:rPr>
          <w:rStyle w:val="FootnoteReference"/>
        </w:rPr>
        <w:footnoteRef/>
      </w:r>
      <w:r>
        <w:t xml:space="preserve"> Cross-references for "Joppa": 2Chr 2:16; Ezra 3:7; Jonah 1:3; Acts 10:5.</w:t>
      </w:r>
    </w:p>
  </w:footnote>
  <w:footnote w:id="9424">
    <w:p>
      <w:pPr>
        <w:pStyle w:val="FootnoteText"/>
      </w:pPr>
      <w:r>
        <w:rPr>
          <w:rStyle w:val="FootnoteReference"/>
        </w:rPr>
        <w:footnoteRef/>
      </w:r>
      <w:r>
        <w:t xml:space="preserve"> Cross-references for "Dorcas": Prov 5:19; Song 2:9; Song 3:5; Song 8:14.</w:t>
      </w:r>
    </w:p>
  </w:footnote>
  <w:footnote w:id="9425">
    <w:p>
      <w:pPr>
        <w:pStyle w:val="FootnoteText"/>
      </w:pPr>
      <w:r>
        <w:rPr>
          <w:rStyle w:val="FootnoteReference"/>
        </w:rPr>
        <w:footnoteRef/>
      </w:r>
      <w:r>
        <w:t xml:space="preserve"> Cross-references for "almsdeeds": Acts 10:4; Acts 10:31.</w:t>
      </w:r>
    </w:p>
  </w:footnote>
  <w:footnote w:id="9426">
    <w:p>
      <w:pPr>
        <w:pStyle w:val="FootnoteText"/>
      </w:pPr>
      <w:r>
        <w:rPr>
          <w:rStyle w:val="FootnoteReference"/>
        </w:rPr>
        <w:footnoteRef/>
      </w:r>
      <w:r>
        <w:t xml:space="preserve"> Cross-references for "she was": John 11:3-4; John 11:36-37.</w:t>
      </w:r>
    </w:p>
  </w:footnote>
  <w:footnote w:id="9427">
    <w:p>
      <w:pPr>
        <w:pStyle w:val="FootnoteText"/>
      </w:pPr>
      <w:r>
        <w:rPr>
          <w:rStyle w:val="FootnoteReference"/>
        </w:rPr>
        <w:footnoteRef/>
      </w:r>
      <w:r>
        <w:t xml:space="preserve"> Cross-references for "in an": Mark 14:15; Acts 1:13; Acts 20:8.</w:t>
      </w:r>
    </w:p>
  </w:footnote>
  <w:footnote w:id="9428">
    <w:p>
      <w:pPr>
        <w:pStyle w:val="FootnoteText"/>
      </w:pPr>
      <w:r>
        <w:rPr>
          <w:rStyle w:val="FootnoteReference"/>
        </w:rPr>
        <w:footnoteRef/>
      </w:r>
      <w:r>
        <w:t xml:space="preserve"> Cross-references for "Lydda": Acts 9:32; Acts 9:36.</w:t>
      </w:r>
    </w:p>
  </w:footnote>
  <w:footnote w:id="9429">
    <w:p>
      <w:pPr>
        <w:pStyle w:val="FootnoteText"/>
      </w:pPr>
      <w:r>
        <w:rPr>
          <w:rStyle w:val="FootnoteReference"/>
        </w:rPr>
        <w:footnoteRef/>
      </w:r>
      <w:r>
        <w:t xml:space="preserve"> Cross-references for "desiring": 2Kgs 4:28-30.</w:t>
      </w:r>
    </w:p>
  </w:footnote>
  <w:footnote w:id="9430">
    <w:p>
      <w:pPr>
        <w:pStyle w:val="FootnoteText"/>
      </w:pPr>
      <w:r>
        <w:rPr>
          <w:rStyle w:val="FootnoteReference"/>
        </w:rPr>
        <w:footnoteRef/>
      </w:r>
      <w:r>
        <w:t xml:space="preserve"> Cross-references for "and all": 2Sam 1:24; Prov 10:7; Acts 8:2; Acts 9:41; 1Thess 4:13.</w:t>
      </w:r>
    </w:p>
  </w:footnote>
  <w:footnote w:id="943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2">
    <w:p>
      <w:pPr>
        <w:pStyle w:val="FootnoteText"/>
      </w:pPr>
      <w:r>
        <w:rPr>
          <w:rStyle w:val="FootnoteReference"/>
        </w:rPr>
        <w:footnoteRef/>
      </w:r>
      <w:r>
        <w:t xml:space="preserve"> Cross-references for "while": Eccl 9:10; Matt 17:17; Luke 24:44; John 17:12.</w:t>
      </w:r>
    </w:p>
  </w:footnote>
  <w:footnote w:id="9433">
    <w:p>
      <w:pPr>
        <w:pStyle w:val="FootnoteText"/>
      </w:pPr>
      <w:r>
        <w:rPr>
          <w:rStyle w:val="FootnoteReference"/>
        </w:rPr>
        <w:footnoteRef/>
      </w:r>
      <w:r>
        <w:t xml:space="preserve"> Cross-references for "and kneeled": Acts 7:60; Acts 20:36; Acts 21:5.</w:t>
      </w:r>
    </w:p>
  </w:footnote>
  <w:footnote w:id="9434">
    <w:p>
      <w:pPr>
        <w:pStyle w:val="FootnoteText"/>
      </w:pPr>
      <w:r>
        <w:rPr>
          <w:rStyle w:val="FootnoteReference"/>
        </w:rPr>
        <w:footnoteRef/>
      </w:r>
      <w:r>
        <w:t xml:space="preserve"> Cross-references for "and prayed": 1Kgs 17:19-23; 2Kgs 4:32-36; Matt 9:25.</w:t>
      </w:r>
    </w:p>
  </w:footnote>
  <w:footnote w:id="9435">
    <w:p>
      <w:pPr>
        <w:pStyle w:val="FootnoteText"/>
      </w:pPr>
      <w:r>
        <w:rPr>
          <w:rStyle w:val="FootnoteReference"/>
        </w:rPr>
        <w:footnoteRef/>
      </w:r>
      <w:r>
        <w:t xml:space="preserve"> Cross-references for "she opened": Mark 5:41-42; John 11:43-44.</w:t>
      </w:r>
    </w:p>
  </w:footnote>
  <w:footnote w:id="9436">
    <w:p>
      <w:pPr>
        <w:pStyle w:val="FootnoteText"/>
      </w:pPr>
      <w:r>
        <w:rPr>
          <w:rStyle w:val="FootnoteReference"/>
        </w:rPr>
        <w:footnoteRef/>
      </w:r>
      <w:r>
        <w:t xml:space="preserve"> Cross-references: Mark 5:40; Mark 9:25; Luke 8:54.</w:t>
      </w:r>
    </w:p>
  </w:footnote>
  <w:footnote w:id="9437">
    <w:p>
      <w:pPr>
        <w:pStyle w:val="FootnoteText"/>
      </w:pPr>
      <w:r>
        <w:rPr>
          <w:rStyle w:val="FootnoteReference"/>
        </w:rPr>
        <w:footnoteRef/>
      </w:r>
      <w:r>
        <w:t xml:space="preserve"> Cross-references for "he gave": Mark 1:31; Acts 3:7.</w:t>
      </w:r>
    </w:p>
  </w:footnote>
  <w:footnote w:id="9438">
    <w:p>
      <w:pPr>
        <w:pStyle w:val="FootnoteText"/>
      </w:pPr>
      <w:r>
        <w:rPr>
          <w:rStyle w:val="FootnoteReference"/>
        </w:rPr>
        <w:footnoteRef/>
      </w:r>
      <w:r>
        <w:t xml:space="preserve"> Cross-references for "widows": Gen 45:26; 1Kgs 17:23; Job 29:13; Ps 146:9; Luke 7:12; Luke 7:15; Acts 6:1; Acts 20:12.</w:t>
      </w:r>
    </w:p>
  </w:footnote>
  <w:footnote w:id="9439">
    <w:p>
      <w:pPr>
        <w:pStyle w:val="FootnoteText"/>
      </w:pPr>
      <w:r>
        <w:rPr>
          <w:rStyle w:val="FootnoteReference"/>
        </w:rPr>
        <w:footnoteRef/>
      </w:r>
      <w:r>
        <w:t xml:space="preserve"> Cross-references for "and many": John 11:4; John 11:45; John 12:11; John 12:44; Acts 9:35; Acts 11:21; Acts 19:17-18.</w:t>
      </w:r>
    </w:p>
  </w:footnote>
  <w:footnote w:id="94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1">
    <w:p>
      <w:pPr>
        <w:pStyle w:val="FootnoteText"/>
      </w:pPr>
      <w:r>
        <w:rPr>
          <w:rStyle w:val="FootnoteReference"/>
        </w:rPr>
        <w:footnoteRef/>
      </w:r>
      <w:r>
        <w:t xml:space="preserve"> Cross-references: Acts 10:6; Acts 10:32.</w:t>
      </w:r>
    </w:p>
  </w:footnote>
  <w:footnote w:id="9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3">
    <w:p>
      <w:pPr>
        <w:pStyle w:val="FootnoteText"/>
      </w:pPr>
      <w:r>
        <w:rPr>
          <w:rStyle w:val="FootnoteReference"/>
        </w:rPr>
        <w:footnoteRef/>
      </w:r>
      <w:r>
        <w:t xml:space="preserve"> Name meaning: Cornelius (Cornelius) — Horn. Roman centurion turned to God.</w:t>
      </w:r>
    </w:p>
  </w:footnote>
  <w:footnote w:id="9444">
    <w:p>
      <w:pPr>
        <w:pStyle w:val="FootnoteText"/>
      </w:pPr>
      <w:r>
        <w:rPr>
          <w:rStyle w:val="FootnoteReference"/>
        </w:rPr>
        <w:footnoteRef/>
      </w:r>
      <w:r>
        <w:t xml:space="preserve"> Cross-references for "a centurion": Matt 8:5-13; Matt 27:54; Luke 7:2; Acts 22:25; Acts 27:1; Acts 27:31; Acts 27:43.</w:t>
      </w:r>
    </w:p>
  </w:footnote>
  <w:footnote w:id="9445">
    <w:p>
      <w:pPr>
        <w:pStyle w:val="FootnoteText"/>
      </w:pPr>
      <w:r>
        <w:rPr>
          <w:rStyle w:val="FootnoteReference"/>
        </w:rPr>
        <w:footnoteRef/>
      </w:r>
      <w:r>
        <w:t xml:space="preserve"> Cross-references for "Italian": Acts 27:1; G4686.</w:t>
      </w:r>
    </w:p>
  </w:footnote>
  <w:footnote w:id="9446">
    <w:p>
      <w:pPr>
        <w:pStyle w:val="FootnoteText"/>
      </w:pPr>
      <w:r>
        <w:rPr>
          <w:rStyle w:val="FootnoteReference"/>
        </w:rPr>
        <w:footnoteRef/>
      </w:r>
      <w:r>
        <w:t xml:space="preserve"> Cross-references: Acts 8:40; Acts 21:8; Acts 23:23; Acts 23:33; Acts 25:1; Acts 25:13.</w:t>
      </w:r>
    </w:p>
  </w:footnote>
  <w:footnote w:id="9447">
    <w:p>
      <w:pPr>
        <w:pStyle w:val="FootnoteText"/>
      </w:pPr>
      <w:r>
        <w:rPr>
          <w:rStyle w:val="FootnoteReference"/>
        </w:rPr>
        <w:footnoteRef/>
      </w:r>
      <w:r>
        <w:t xml:space="preserve"> Cross-references for "devout": Luke 2:25; Acts 2:5; Acts 8:2; Acts 10:7; Acts 10:22; Acts 13:50; Acts 16:14; Acts 22:12.</w:t>
      </w:r>
    </w:p>
  </w:footnote>
  <w:footnote w:id="9448">
    <w:p>
      <w:pPr>
        <w:pStyle w:val="FootnoteText"/>
      </w:pPr>
      <w:r>
        <w:rPr>
          <w:rStyle w:val="FootnoteReference"/>
        </w:rPr>
        <w:footnoteRef/>
      </w:r>
      <w:r>
        <w:t xml:space="preserve"> Cross-references for "with": Gen 18:19; Josh 24:15; Job 1:5; Ps 101:6-8; Acts 10:7; Acts 16:15; Acts 18:8.</w:t>
      </w:r>
    </w:p>
  </w:footnote>
  <w:footnote w:id="9449">
    <w:p>
      <w:pPr>
        <w:pStyle w:val="FootnoteText"/>
      </w:pPr>
      <w:r>
        <w:rPr>
          <w:rStyle w:val="FootnoteReference"/>
        </w:rPr>
        <w:footnoteRef/>
      </w:r>
      <w:r>
        <w:t xml:space="preserve"> Cross-references for "which": Ps 41:1; Isa 58:7-8; Luke 7:4-5; Acts 9:36; Acts 10:4; Acts 10:22; Acts 10:31; Rom 15:26-27; 2Cor 9:8-15.</w:t>
      </w:r>
    </w:p>
  </w:footnote>
  <w:footnote w:id="94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1">
    <w:p>
      <w:pPr>
        <w:pStyle w:val="FootnoteText"/>
      </w:pPr>
      <w:r>
        <w:rPr>
          <w:rStyle w:val="FootnoteReference"/>
        </w:rPr>
        <w:footnoteRef/>
      </w:r>
      <w:r>
        <w:t xml:space="preserve"> Cross-references: 1Kgs 8:43; 2Chr 6:33; Job 1:1; Ps 102:15; Eccl 7:18; Isa 59:19; Dan 6:26; Acts 9:31; Acts 10:35; Acts 13:16; Acts 13:26; Rev 15:4.</w:t>
      </w:r>
    </w:p>
  </w:footnote>
  <w:footnote w:id="9452">
    <w:p>
      <w:pPr>
        <w:pStyle w:val="FootnoteText"/>
      </w:pPr>
      <w:r>
        <w:rPr>
          <w:rStyle w:val="FootnoteReference"/>
        </w:rPr>
        <w:footnoteRef/>
      </w:r>
      <w:r>
        <w:t xml:space="preserve"> Cross-references for "about": Matt 27:46; Luke 23:44-46; Acts 3:1; Acts 10:30.</w:t>
      </w:r>
    </w:p>
  </w:footnote>
  <w:footnote w:id="9453">
    <w:p>
      <w:pPr>
        <w:pStyle w:val="FootnoteText"/>
      </w:pPr>
      <w:r>
        <w:rPr>
          <w:rStyle w:val="FootnoteReference"/>
        </w:rPr>
        <w:footnoteRef/>
      </w:r>
      <w:r>
        <w:t xml:space="preserve"> Cross-references for "Cornelius": Exod 33:17; Isa 45:4; Acts 9:4.</w:t>
      </w:r>
    </w:p>
  </w:footnote>
  <w:footnote w:id="9454">
    <w:p>
      <w:pPr>
        <w:pStyle w:val="FootnoteText"/>
      </w:pPr>
      <w:r>
        <w:rPr>
          <w:rStyle w:val="FootnoteReference"/>
        </w:rPr>
        <w:footnoteRef/>
      </w:r>
      <w:r>
        <w:t xml:space="preserve"> Cross-references: Job 4:15-16; Dan 9:20-21.</w:t>
      </w:r>
    </w:p>
  </w:footnote>
  <w:footnote w:id="9455">
    <w:p>
      <w:pPr>
        <w:pStyle w:val="FootnoteText"/>
      </w:pPr>
      <w:r>
        <w:rPr>
          <w:rStyle w:val="FootnoteReference"/>
        </w:rPr>
        <w:footnoteRef/>
      </w:r>
      <w:r>
        <w:t xml:space="preserve"> Cross-references: Luke 1:11; Luke 2:10-11; Luke 2:13; Acts 5:19; Acts 11:13; Acts 12:7-11; Acts 27:23; Heb 1:4; Heb 1:14.</w:t>
      </w:r>
    </w:p>
  </w:footnote>
  <w:footnote w:id="9456">
    <w:p>
      <w:pPr>
        <w:pStyle w:val="FootnoteText"/>
      </w:pPr>
      <w:r>
        <w:rPr>
          <w:rStyle w:val="FootnoteReference"/>
        </w:rPr>
        <w:footnoteRef/>
      </w:r>
      <w:r>
        <w:t xml:space="preserve"> Cross-references for "he was": Dan 10:11; Luke 1:12; Luke 1:29; Luke 24:5.</w:t>
      </w:r>
    </w:p>
  </w:footnote>
  <w:footnote w:id="9457">
    <w:p>
      <w:pPr>
        <w:pStyle w:val="FootnoteText"/>
      </w:pPr>
      <w:r>
        <w:rPr>
          <w:rStyle w:val="FootnoteReference"/>
        </w:rPr>
        <w:footnoteRef/>
      </w:r>
      <w:r>
        <w:t xml:space="preserve"> Cross-references for "What": 1Sam 3:10; Acts 9:5-6; Acts 22:10.</w:t>
      </w:r>
    </w:p>
  </w:footnote>
  <w:footnote w:id="9458">
    <w:p>
      <w:pPr>
        <w:pStyle w:val="FootnoteText"/>
      </w:pPr>
      <w:r>
        <w:rPr>
          <w:rStyle w:val="FootnoteReference"/>
        </w:rPr>
        <w:footnoteRef/>
      </w:r>
      <w:r>
        <w:t xml:space="preserve"> Cross-references: 2Chr 6:33; 2Chr 32:24; Ps 141:2; Isa 43:26; Mal 3:16; Luke 1:13; Acts 10:31; Phil 4:6.</w:t>
      </w:r>
    </w:p>
  </w:footnote>
  <w:footnote w:id="9459">
    <w:p>
      <w:pPr>
        <w:pStyle w:val="FootnoteText"/>
      </w:pPr>
      <w:r>
        <w:rPr>
          <w:rStyle w:val="FootnoteReference"/>
        </w:rPr>
        <w:footnoteRef/>
      </w:r>
      <w:r>
        <w:t xml:space="preserve"> Cross-references for "thine": Isa 45:19; Phil 4:18; Heb 6:10; Heb 13:16.</w:t>
      </w:r>
    </w:p>
  </w:footnote>
  <w:footnote w:id="9460">
    <w:p>
      <w:pPr>
        <w:pStyle w:val="FootnoteText"/>
      </w:pPr>
      <w:r>
        <w:rPr>
          <w:rStyle w:val="FootnoteReference"/>
        </w:rPr>
        <w:footnoteRef/>
      </w:r>
      <w:r>
        <w:t xml:space="preserve"> Cross-references for "send": Acts 9:38; Acts 10:32; Acts 15:7; Acts 16:9.</w:t>
      </w:r>
    </w:p>
  </w:footnote>
  <w:footnote w:id="94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3">
    <w:p>
      <w:pPr>
        <w:pStyle w:val="FootnoteText"/>
      </w:pPr>
      <w:r>
        <w:rPr>
          <w:rStyle w:val="FootnoteReference"/>
        </w:rPr>
        <w:footnoteRef/>
      </w:r>
      <w:r>
        <w:t xml:space="preserve"> Cross-references for "whose": Mark 3:16; John 1:42.</w:t>
      </w:r>
    </w:p>
  </w:footnote>
  <w:footnote w:id="9464">
    <w:p>
      <w:pPr>
        <w:pStyle w:val="FootnoteText"/>
      </w:pPr>
      <w:r>
        <w:rPr>
          <w:rStyle w:val="FootnoteReference"/>
        </w:rPr>
        <w:footnoteRef/>
      </w:r>
      <w:r>
        <w:t xml:space="preserve"> Name meaning: Peter (Kepha; Petros) — Rock; stone. The rock-like apostle.</w:t>
      </w:r>
    </w:p>
  </w:footnote>
  <w:footnote w:id="9465">
    <w:p>
      <w:pPr>
        <w:pStyle w:val="FootnoteText"/>
      </w:pPr>
      <w:r>
        <w:rPr>
          <w:rStyle w:val="FootnoteReference"/>
        </w:rPr>
        <w:footnoteRef/>
      </w:r>
      <w:r>
        <w:t xml:space="preserve"> Cross-references for "he shall": John 7:17; Acts 9:6; Acts 11:13-14; Rom 10:14-17; Eph 4:8-12.</w:t>
      </w:r>
    </w:p>
  </w:footnote>
  <w:footnote w:id="9466">
    <w:p>
      <w:pPr>
        <w:pStyle w:val="FootnoteText"/>
      </w:pPr>
      <w:r>
        <w:rPr>
          <w:rStyle w:val="FootnoteReference"/>
        </w:rPr>
        <w:footnoteRef/>
      </w:r>
      <w:r>
        <w:t xml:space="preserve"> Cross-references: Acts 9:43.</w:t>
      </w:r>
    </w:p>
  </w:footnote>
  <w:footnote w:id="9467">
    <w:p>
      <w:pPr>
        <w:pStyle w:val="FootnoteText"/>
      </w:pPr>
      <w:r>
        <w:rPr>
          <w:rStyle w:val="FootnoteReference"/>
        </w:rPr>
        <w:footnoteRef/>
      </w:r>
      <w:r>
        <w:t xml:space="preserve"> Cross-references for "and a": Matt 8:9-10; Luke 3:14; Acts 10:1.</w:t>
      </w:r>
    </w:p>
  </w:footnote>
  <w:footnote w:id="9468">
    <w:p>
      <w:pPr>
        <w:pStyle w:val="FootnoteText"/>
      </w:pPr>
      <w:r>
        <w:rPr>
          <w:rStyle w:val="FootnoteReference"/>
        </w:rPr>
        <w:footnoteRef/>
      </w:r>
      <w:r>
        <w:t xml:space="preserve"> Cross-references: Gen 24:1-10; Gen 24:52; Judg 7:10; 1Sam 14:6-7; Acts 10:2; 1Tim 6:2; Phlm 1:16.</w:t>
      </w:r>
    </w:p>
  </w:footnote>
  <w:footnote w:id="9469">
    <w:p>
      <w:pPr>
        <w:pStyle w:val="FootnoteText"/>
      </w:pPr>
      <w:r>
        <w:rPr>
          <w:rStyle w:val="FootnoteReference"/>
        </w:rPr>
        <w:footnoteRef/>
      </w:r>
      <w:r>
        <w:t xml:space="preserve"> Cross-references for "he sent": Ps 119:59-60; Eccl 9:10; Acts 10:33; Acts 26:19; Gal 1:16.</w:t>
      </w:r>
    </w:p>
  </w:footnote>
  <w:footnote w:id="9470">
    <w:p>
      <w:pPr>
        <w:pStyle w:val="FootnoteText"/>
      </w:pPr>
      <w:r>
        <w:rPr>
          <w:rStyle w:val="FootnoteReference"/>
        </w:rPr>
        <w:footnoteRef/>
      </w:r>
      <w:r>
        <w:t xml:space="preserve"> Cross-references for "Peter": 1Sam 9:25; Zeph 1:5; Matt 6:6; Mark 1:35; Mark 6:46; Acts 10:8; Acts 11:5-10; 1Tim 2:8.</w:t>
      </w:r>
    </w:p>
  </w:footnote>
  <w:footnote w:id="9471">
    <w:p>
      <w:pPr>
        <w:pStyle w:val="FootnoteText"/>
      </w:pPr>
      <w:r>
        <w:rPr>
          <w:rStyle w:val="FootnoteReference"/>
        </w:rPr>
        <w:footnoteRef/>
      </w:r>
      <w:r>
        <w:t xml:space="preserve"> Cross-references for "the sixth": Ps 55:17; Dan 6:10; Matt 20:5; Matt 27:45; Acts 6:4; Eph 6:18.</w:t>
      </w:r>
    </w:p>
  </w:footnote>
  <w:footnote w:id="9472">
    <w:p>
      <w:pPr>
        <w:pStyle w:val="FootnoteText"/>
      </w:pPr>
      <w:r>
        <w:rPr>
          <w:rStyle w:val="FootnoteReference"/>
        </w:rPr>
        <w:footnoteRef/>
      </w:r>
      <w:r>
        <w:t xml:space="preserve"> Cross-references for "he became": Matt 4:2; Matt 12:1-3; Matt 21:18.</w:t>
      </w:r>
    </w:p>
  </w:footnote>
  <w:footnote w:id="9473">
    <w:p>
      <w:pPr>
        <w:pStyle w:val="FootnoteText"/>
      </w:pPr>
      <w:r>
        <w:rPr>
          <w:rStyle w:val="FootnoteReference"/>
        </w:rPr>
        <w:footnoteRef/>
      </w:r>
      <w:r>
        <w:t xml:space="preserve"> Cross-references for "he fell": Num 24:4; Num 24:16; Ezek 8:1-3; Ezek 11:24; Ezek 40:2; Acts 22:17; 2Cor 12:2-4; Rev 1:10; Rev 4:2-3.</w:t>
      </w:r>
    </w:p>
  </w:footnote>
  <w:footnote w:id="947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5">
    <w:p>
      <w:pPr>
        <w:pStyle w:val="FootnoteText"/>
      </w:pPr>
      <w:r>
        <w:rPr>
          <w:rStyle w:val="FootnoteReference"/>
        </w:rPr>
        <w:footnoteRef/>
      </w:r>
      <w:r>
        <w:t xml:space="preserve"> Cross-references for "vessel": G3607; G4632.</w:t>
      </w:r>
    </w:p>
  </w:footnote>
  <w:footnote w:id="9476">
    <w:p>
      <w:pPr>
        <w:pStyle w:val="FootnoteText"/>
      </w:pPr>
      <w:r>
        <w:rPr>
          <w:rStyle w:val="FootnoteReference"/>
        </w:rPr>
        <w:footnoteRef/>
      </w:r>
      <w:r>
        <w:t xml:space="preserve"> Cross-references: Ezek 1:1; Luke 3:21; John 1:51; Acts 7:56; Rev 4:1; Rev 11:19; Rev 19:11.</w:t>
      </w:r>
    </w:p>
  </w:footnote>
  <w:footnote w:id="9477">
    <w:p>
      <w:pPr>
        <w:pStyle w:val="FootnoteText"/>
      </w:pPr>
      <w:r>
        <w:rPr>
          <w:rStyle w:val="FootnoteReference"/>
        </w:rPr>
        <w:footnoteRef/>
      </w:r>
      <w:r>
        <w:t xml:space="preserve"> Cross-references: Gen 7:8-9; Isa 11:6-9; Isa 65:25; John 7:37; 1Cor 6:9-11.</w:t>
      </w:r>
    </w:p>
  </w:footnote>
  <w:footnote w:id="9478">
    <w:p>
      <w:pPr>
        <w:pStyle w:val="FootnoteText"/>
      </w:pPr>
      <w:r>
        <w:rPr>
          <w:rStyle w:val="FootnoteReference"/>
        </w:rPr>
        <w:footnoteRef/>
      </w:r>
      <w:r>
        <w:t xml:space="preserve"> Cross-references for "Rise": Jer 35:2-5; John 4:31-34; Acts 10:10.</w:t>
      </w:r>
    </w:p>
  </w:footnote>
  <w:footnote w:id="9479">
    <w:p>
      <w:pPr>
        <w:pStyle w:val="FootnoteText"/>
      </w:pPr>
      <w:r>
        <w:rPr>
          <w:rStyle w:val="FootnoteReference"/>
        </w:rPr>
        <w:footnoteRef/>
      </w:r>
      <w:r>
        <w:t xml:space="preserve"> Cross-references for "kill": G2378; G2532; G5315.</w:t>
      </w:r>
    </w:p>
  </w:footnote>
  <w:footnote w:id="9480">
    <w:p>
      <w:pPr>
        <w:pStyle w:val="FootnoteText"/>
      </w:pPr>
      <w:r>
        <w:rPr>
          <w:rStyle w:val="FootnoteReference"/>
        </w:rPr>
        <w:footnoteRef/>
      </w:r>
      <w:r>
        <w:t xml:space="preserve"> Cross-references: Gen 19:18; Exod 10:11; Matt 16:22; Matt 25:9; Luke 1:60.</w:t>
      </w:r>
    </w:p>
  </w:footnote>
  <w:footnote w:id="9481">
    <w:p>
      <w:pPr>
        <w:pStyle w:val="FootnoteText"/>
      </w:pPr>
      <w:r>
        <w:rPr>
          <w:rStyle w:val="FootnoteReference"/>
        </w:rPr>
        <w:footnoteRef/>
      </w:r>
      <w:r>
        <w:t xml:space="preserve"> Cross-references: Lev 11:1-17; Lev 20:25; Deut 14:1-29; Ezek 4:14; Ezek 44:31.</w:t>
      </w:r>
    </w:p>
  </w:footnote>
  <w:footnote w:id="948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3">
    <w:p>
      <w:pPr>
        <w:pStyle w:val="FootnoteText"/>
      </w:pPr>
      <w:r>
        <w:rPr>
          <w:rStyle w:val="FootnoteReference"/>
        </w:rPr>
        <w:footnoteRef/>
      </w:r>
      <w:r>
        <w:t xml:space="preserve"> Cross-references for "thrice": Gen 41:32; John 21:17; 2Cor 13:1.</w:t>
      </w:r>
    </w:p>
  </w:footnote>
  <w:footnote w:id="9484">
    <w:p>
      <w:pPr>
        <w:pStyle w:val="FootnoteText"/>
      </w:pPr>
      <w:r>
        <w:rPr>
          <w:rStyle w:val="FootnoteReference"/>
        </w:rPr>
        <w:footnoteRef/>
      </w:r>
      <w:r>
        <w:t xml:space="preserve"> Cross-references for "while": John 13:12; Acts 2:12; Acts 5:24; Acts 10:19; Acts 25:20; 1Pet 1:11.</w:t>
      </w:r>
    </w:p>
  </w:footnote>
  <w:footnote w:id="9485">
    <w:p>
      <w:pPr>
        <w:pStyle w:val="FootnoteText"/>
      </w:pPr>
      <w:r>
        <w:rPr>
          <w:rStyle w:val="FootnoteReference"/>
        </w:rPr>
        <w:footnoteRef/>
      </w:r>
      <w:r>
        <w:t xml:space="preserve"> Cross-references for "the men": Acts 9:43; Acts 10:7-18.</w:t>
      </w:r>
    </w:p>
  </w:footnote>
  <w:footnote w:id="9486">
    <w:p>
      <w:pPr>
        <w:pStyle w:val="FootnoteText"/>
      </w:pPr>
      <w:r>
        <w:rPr>
          <w:rStyle w:val="FootnoteReference"/>
        </w:rPr>
        <w:footnoteRef/>
      </w:r>
      <w:r>
        <w:t xml:space="preserve"> Cross-references for "and asked": Acts 10:5-6; Acts 11:11.</w:t>
      </w:r>
    </w:p>
  </w:footnote>
  <w:footnote w:id="9487">
    <w:p>
      <w:pPr>
        <w:pStyle w:val="FootnoteText"/>
      </w:pPr>
      <w:r>
        <w:rPr>
          <w:rStyle w:val="FootnoteReference"/>
        </w:rPr>
        <w:footnoteRef/>
      </w:r>
      <w:r>
        <w:t xml:space="preserve"> Cross-references for "the Spirit": John 16:13; Acts 8:29; Acts 11:12; Acts 13:2; Acts 16:6-7; Acts 21:4; 1Cor 12:11; 1Tim 4:1.</w:t>
      </w:r>
    </w:p>
  </w:footnote>
  <w:footnote w:id="9488">
    <w:p>
      <w:pPr>
        <w:pStyle w:val="FootnoteText"/>
      </w:pPr>
      <w:r>
        <w:rPr>
          <w:rStyle w:val="FootnoteReference"/>
        </w:rPr>
        <w:footnoteRef/>
      </w:r>
      <w:r>
        <w:t xml:space="preserve"> Cross-references for "and get": Mark 16:15; Acts 8:26; Acts 9:15; Acts 15:7.</w:t>
      </w:r>
    </w:p>
  </w:footnote>
  <w:footnote w:id="9489">
    <w:p>
      <w:pPr>
        <w:pStyle w:val="FootnoteText"/>
      </w:pPr>
      <w:r>
        <w:rPr>
          <w:rStyle w:val="FootnoteReference"/>
        </w:rPr>
        <w:footnoteRef/>
      </w:r>
      <w:r>
        <w:t xml:space="preserve"> Cross-references: Isa 48:16; Zech 2:9-11; Acts 9:17; Acts 13:4.</w:t>
      </w:r>
    </w:p>
  </w:footnote>
  <w:footnote w:id="9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91">
    <w:p>
      <w:pPr>
        <w:pStyle w:val="FootnoteText"/>
      </w:pPr>
      <w:r>
        <w:rPr>
          <w:rStyle w:val="FootnoteReference"/>
        </w:rPr>
        <w:footnoteRef/>
      </w:r>
      <w:r>
        <w:t xml:space="preserve"> Cross-references for "what": Mark 10:51; Acts 10:29.</w:t>
      </w:r>
    </w:p>
  </w:footnote>
  <w:footnote w:id="9492">
    <w:p>
      <w:pPr>
        <w:pStyle w:val="FootnoteText"/>
      </w:pPr>
      <w:r>
        <w:rPr>
          <w:rStyle w:val="FootnoteReference"/>
        </w:rPr>
        <w:footnoteRef/>
      </w:r>
      <w:r>
        <w:t xml:space="preserve"> Cross-references for "Behold": John 1:38-39; John 18:4-8.</w:t>
      </w:r>
    </w:p>
  </w:footnote>
  <w:footnote w:id="9493">
    <w:p>
      <w:pPr>
        <w:pStyle w:val="FootnoteText"/>
      </w:pPr>
      <w:r>
        <w:rPr>
          <w:rStyle w:val="FootnoteReference"/>
        </w:rPr>
        <w:footnoteRef/>
      </w:r>
      <w:r>
        <w:t xml:space="preserve"> Cross-references for "Cornelius": Acts 10:1-5.</w:t>
      </w:r>
    </w:p>
  </w:footnote>
  <w:footnote w:id="9494">
    <w:p>
      <w:pPr>
        <w:pStyle w:val="FootnoteText"/>
      </w:pPr>
      <w:r>
        <w:rPr>
          <w:rStyle w:val="FootnoteReference"/>
        </w:rPr>
        <w:footnoteRef/>
      </w:r>
      <w:r>
        <w:t xml:space="preserve"> Cross-references for "a just": Hos 14:9; Hab 2:4; Matt 1:19; Mark 6:20; Luke 2:25; Luke 23:50; Acts 24:15; Rom 1:17; Heb 10:38; Heb 12:23.</w:t>
      </w:r>
    </w:p>
  </w:footnote>
  <w:footnote w:id="9495">
    <w:p>
      <w:pPr>
        <w:pStyle w:val="FootnoteText"/>
      </w:pPr>
      <w:r>
        <w:rPr>
          <w:rStyle w:val="FootnoteReference"/>
        </w:rPr>
        <w:footnoteRef/>
      </w:r>
      <w:r>
        <w:t xml:space="preserve"> Cross-references for "of good": Luke 7:4-5; Acts 6:3; Acts 22:12; 1Tim 3:7; Heb 11:2; 3John 1:12.</w:t>
      </w:r>
    </w:p>
  </w:footnote>
  <w:footnote w:id="9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98">
    <w:p>
      <w:pPr>
        <w:pStyle w:val="FootnoteText"/>
      </w:pPr>
      <w:r>
        <w:rPr>
          <w:rStyle w:val="FootnoteReference"/>
        </w:rPr>
        <w:footnoteRef/>
      </w:r>
      <w:r>
        <w:t xml:space="preserve"> Cross-references for "and lodged": Gen 19:2-3; Gen 24:31-32; Judg 19:19-21; Heb 13:2; 1Pet 4:9.</w:t>
      </w:r>
    </w:p>
  </w:footnote>
  <w:footnote w:id="9499">
    <w:p>
      <w:pPr>
        <w:pStyle w:val="FootnoteText"/>
      </w:pPr>
      <w:r>
        <w:rPr>
          <w:rStyle w:val="FootnoteReference"/>
        </w:rPr>
        <w:footnoteRef/>
      </w:r>
      <w:r>
        <w:t xml:space="preserve"> Cross-references for "and certain": Acts 9:38; Acts 9:42; Acts 10:45; Acts 11:12; 2Cor 8:21.</w:t>
      </w:r>
    </w:p>
  </w:footnote>
  <w:footnote w:id="9500">
    <w:p>
      <w:pPr>
        <w:pStyle w:val="FootnoteText"/>
      </w:pPr>
      <w:r>
        <w:rPr>
          <w:rStyle w:val="FootnoteReference"/>
        </w:rPr>
        <w:footnoteRef/>
      </w:r>
      <w:r>
        <w:t xml:space="preserve"> Cross-references: Eccl 9:10; Acts 10:29; Acts 10:33.</w:t>
      </w:r>
    </w:p>
  </w:footnote>
  <w:footnote w:id="9501">
    <w:p>
      <w:pPr>
        <w:pStyle w:val="FootnoteText"/>
      </w:pPr>
      <w:r>
        <w:rPr>
          <w:rStyle w:val="FootnoteReference"/>
        </w:rPr>
        <w:footnoteRef/>
      </w:r>
      <w:r>
        <w:t xml:space="preserve"> Cross-references for "the morrow": Acts 10:9.</w:t>
      </w:r>
    </w:p>
  </w:footnote>
  <w:footnote w:id="9502">
    <w:p>
      <w:pPr>
        <w:pStyle w:val="FootnoteText"/>
      </w:pPr>
      <w:r>
        <w:rPr>
          <w:rStyle w:val="FootnoteReference"/>
        </w:rPr>
        <w:footnoteRef/>
      </w:r>
      <w:r>
        <w:t xml:space="preserve"> Cross-references for "and had": Isa 2:3; Mic 4:2; Zech 3:10; Zech 8:20-23; Matt 9:9-10; Mark 5:19-20; Luke 5:29; John 1:1-3; John 1:41-49; John 4:28-29.</w:t>
      </w:r>
    </w:p>
  </w:footnote>
  <w:footnote w:id="9503">
    <w:p>
      <w:pPr>
        <w:pStyle w:val="FootnoteText"/>
      </w:pPr>
      <w:r>
        <w:rPr>
          <w:rStyle w:val="FootnoteReference"/>
        </w:rPr>
        <w:footnoteRef/>
      </w:r>
      <w:r>
        <w:t xml:space="preserve"> Cross-references for "and fell": Dan 2:30; Dan 2:46; Matt 8:2; Matt 14:33; Acts 14:11-13; Rev 19:10; Rev 22:8-9.</w:t>
      </w:r>
    </w:p>
  </w:footnote>
  <w:footnote w:id="9504">
    <w:p>
      <w:pPr>
        <w:pStyle w:val="FootnoteText"/>
      </w:pPr>
      <w:r>
        <w:rPr>
          <w:rStyle w:val="FootnoteReference"/>
        </w:rPr>
        <w:footnoteRef/>
      </w:r>
      <w:r>
        <w:t xml:space="preserve"> Cross-references for "Stand": Isa 42:8; Isa 48:13; Matt 4:10; Acts 14:14-15; 2Thess 2:3-4; Rev 13:8; Rev 19:10; Rev 22:9.</w:t>
      </w:r>
    </w:p>
  </w:footnote>
  <w:footnote w:id="9505">
    <w:p>
      <w:pPr>
        <w:pStyle w:val="FootnoteText"/>
      </w:pPr>
      <w:r>
        <w:rPr>
          <w:rStyle w:val="FootnoteReference"/>
        </w:rPr>
        <w:footnoteRef/>
      </w:r>
      <w:r>
        <w:t xml:space="preserve"> Cross-references for "and found": John 4:35; Acts 10:24; Acts 14:27; 1Cor 16:9; 2Cor 2:12; Col 4:3.</w:t>
      </w:r>
    </w:p>
  </w:footnote>
  <w:footnote w:id="9506">
    <w:p>
      <w:pPr>
        <w:pStyle w:val="FootnoteText"/>
      </w:pPr>
      <w:r>
        <w:rPr>
          <w:rStyle w:val="FootnoteReference"/>
        </w:rPr>
        <w:footnoteRef/>
      </w:r>
      <w:r>
        <w:t xml:space="preserve"> Cross-references for "that it": John 4:9; John 4:27; John 18:28; Acts 11:2-3; Acts 22:21-22; Gal 2:12-14.</w:t>
      </w:r>
    </w:p>
  </w:footnote>
  <w:footnote w:id="9507">
    <w:p>
      <w:pPr>
        <w:pStyle w:val="FootnoteText"/>
      </w:pPr>
      <w:r>
        <w:rPr>
          <w:rStyle w:val="FootnoteReference"/>
        </w:rPr>
        <w:footnoteRef/>
      </w:r>
      <w:r>
        <w:t xml:space="preserve"> People-name: Jew. People-name meaning: Jew — same as Judah. Source form: Jew. Equivalent source: direct curated/Hitchcock lookup.</w:t>
      </w:r>
    </w:p>
  </w:footnote>
  <w:footnote w:id="9508">
    <w:p>
      <w:pPr>
        <w:pStyle w:val="FootnoteText"/>
      </w:pPr>
      <w:r>
        <w:rPr>
          <w:rStyle w:val="FootnoteReference"/>
        </w:rPr>
        <w:footnoteRef/>
      </w:r>
      <w:r>
        <w:t xml:space="preserve"> Cross-references: Isa 65:5; Luke 18:11; Acts 10:15; Acts 10:34; Acts 11:9; Acts 15:8-9; Eph 3:6-7.</w:t>
      </w:r>
    </w:p>
  </w:footnote>
  <w:footnote w:id="9509">
    <w:p>
      <w:pPr>
        <w:pStyle w:val="FootnoteText"/>
      </w:pPr>
      <w:r>
        <w:rPr>
          <w:rStyle w:val="FootnoteReference"/>
        </w:rPr>
        <w:footnoteRef/>
      </w:r>
      <w:r>
        <w:t xml:space="preserve"> Cross-references for "as soon": Ps 119:60; Acts 10:19-20; 1Pet 3:15.</w:t>
      </w:r>
    </w:p>
  </w:footnote>
  <w:footnote w:id="9510">
    <w:p>
      <w:pPr>
        <w:pStyle w:val="FootnoteText"/>
      </w:pPr>
      <w:r>
        <w:rPr>
          <w:rStyle w:val="FootnoteReference"/>
        </w:rPr>
        <w:footnoteRef/>
      </w:r>
      <w:r>
        <w:t xml:space="preserve"> Cross-references for "I ask": Acts 10:21.</w:t>
      </w:r>
    </w:p>
  </w:footnote>
  <w:footnote w:id="9511">
    <w:p>
      <w:pPr>
        <w:pStyle w:val="FootnoteText"/>
      </w:pPr>
      <w:r>
        <w:rPr>
          <w:rStyle w:val="FootnoteReference"/>
        </w:rPr>
        <w:footnoteRef/>
      </w:r>
      <w:r>
        <w:t xml:space="preserve"> Cross-references for "Four": Acts 10:7-9; Acts 10:23-24.</w:t>
      </w:r>
    </w:p>
  </w:footnote>
  <w:footnote w:id="9512">
    <w:p>
      <w:pPr>
        <w:pStyle w:val="FootnoteText"/>
      </w:pPr>
      <w:r>
        <w:rPr>
          <w:rStyle w:val="FootnoteReference"/>
        </w:rPr>
        <w:footnoteRef/>
      </w:r>
      <w:r>
        <w:t xml:space="preserve"> Cross-references for "I was": Ezra 9:4-5; Neh 9:1-3; Dan 9:20-21; Acts 10:3.</w:t>
      </w:r>
    </w:p>
  </w:footnote>
  <w:footnote w:id="9513">
    <w:p>
      <w:pPr>
        <w:pStyle w:val="FootnoteText"/>
      </w:pPr>
      <w:r>
        <w:rPr>
          <w:rStyle w:val="FootnoteReference"/>
        </w:rPr>
        <w:footnoteRef/>
      </w:r>
      <w:r>
        <w:t xml:space="preserve"> Cross-references for "behold": Matt 28:3; Mark 16:6; Luke 24:4; Acts 1:10.</w:t>
      </w:r>
    </w:p>
  </w:footnote>
  <w:footnote w:id="9514">
    <w:p>
      <w:pPr>
        <w:pStyle w:val="FootnoteText"/>
      </w:pPr>
      <w:r>
        <w:rPr>
          <w:rStyle w:val="FootnoteReference"/>
        </w:rPr>
        <w:footnoteRef/>
      </w:r>
      <w:r>
        <w:t xml:space="preserve"> Cross-references: Isa 38:5; Dan 9:23; Dan 10:12; Luke 1:13.</w:t>
      </w:r>
    </w:p>
  </w:footnote>
  <w:footnote w:id="9515">
    <w:p>
      <w:pPr>
        <w:pStyle w:val="FootnoteText"/>
      </w:pPr>
      <w:r>
        <w:rPr>
          <w:rStyle w:val="FootnoteReference"/>
        </w:rPr>
        <w:footnoteRef/>
      </w:r>
      <w:r>
        <w:t xml:space="preserve"> Cross-references: Lev 2:2; Lev 2:9; Lev 5:12; Acts 10:4; Phil 4:18; Heb 6:10; Rev 5:8; Rev 8:3-4.</w:t>
      </w:r>
    </w:p>
  </w:footnote>
  <w:footnote w:id="9516">
    <w:p>
      <w:pPr>
        <w:pStyle w:val="FootnoteText"/>
      </w:pPr>
      <w:r>
        <w:rPr>
          <w:rStyle w:val="FootnoteReference"/>
        </w:rPr>
        <w:footnoteRef/>
      </w:r>
      <w:r>
        <w:t xml:space="preserve"> Cross-references for "therefore": Acts 10:5-8.</w:t>
      </w:r>
    </w:p>
  </w:footnote>
  <w:footnote w:id="951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18">
    <w:p>
      <w:pPr>
        <w:pStyle w:val="FootnoteText"/>
      </w:pPr>
      <w:r>
        <w:rPr>
          <w:rStyle w:val="FootnoteReference"/>
        </w:rPr>
        <w:footnoteRef/>
      </w:r>
      <w:r>
        <w:t xml:space="preserve"> Cross-references for "opened": Matt 5:2; Acts 8:35; Eph 6:19-20.</w:t>
      </w:r>
    </w:p>
  </w:footnote>
  <w:footnote w:id="951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2">
    <w:p>
      <w:pPr>
        <w:pStyle w:val="FootnoteText"/>
      </w:pPr>
      <w:r>
        <w:rPr>
          <w:rStyle w:val="FootnoteReference"/>
        </w:rPr>
        <w:footnoteRef/>
      </w:r>
      <w:r>
        <w:t xml:space="preserve"> Cross-references: Gen 4:5-7; Hos 8:13; Luke 1:28; Eph 1:6; Heb 11:4-6.</w:t>
      </w:r>
    </w:p>
  </w:footnote>
  <w:footnote w:id="9523">
    <w:p>
      <w:pPr>
        <w:pStyle w:val="FootnoteText"/>
      </w:pPr>
      <w:r>
        <w:rPr>
          <w:rStyle w:val="FootnoteReference"/>
        </w:rPr>
        <w:footnoteRef/>
      </w:r>
      <w:r>
        <w:t xml:space="preserve"> Cross-references for "word": Matt 10:6; Luke 24:47; Acts 2:38-39; Acts 3:25-26; Acts 11:19; Acts 13:46.</w:t>
      </w:r>
    </w:p>
  </w:footnote>
  <w:footnote w:id="9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2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9">
    <w:p>
      <w:pPr>
        <w:pStyle w:val="FootnoteText"/>
      </w:pPr>
      <w:r>
        <w:rPr>
          <w:rStyle w:val="FootnoteReference"/>
        </w:rPr>
        <w:footnoteRef/>
      </w:r>
      <w:r>
        <w:t xml:space="preserve"> Cross-references for "which": Luke 4:14; Luke 23:5.</w:t>
      </w:r>
    </w:p>
  </w:footnote>
  <w:footnote w:id="95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2">
    <w:p>
      <w:pPr>
        <w:pStyle w:val="FootnoteText"/>
      </w:pPr>
      <w:r>
        <w:rPr>
          <w:rStyle w:val="FootnoteReference"/>
        </w:rPr>
        <w:footnoteRef/>
      </w:r>
      <w:r>
        <w:t xml:space="preserve"> Cross-references for "after": Matt 3:1-3; Matt 4:12-17; Mark 1:1-5; Mark 1:14-15; John 4:1-3; Acts 1:22; Acts 13:24-25.</w:t>
      </w:r>
    </w:p>
  </w:footnote>
  <w:footnote w:id="9533">
    <w:p>
      <w:pPr>
        <w:pStyle w:val="FootnoteText"/>
      </w:pPr>
      <w:r>
        <w:rPr>
          <w:rStyle w:val="FootnoteReference"/>
        </w:rPr>
        <w:footnoteRef/>
      </w:r>
      <w:r>
        <w:t xml:space="preserve"> Name meaning: John (Yochanan) — Yahweh is gracious. Forerunner of Jesus; proclaimed God’s grace.</w:t>
      </w:r>
    </w:p>
  </w:footnote>
  <w:footnote w:id="9534">
    <w:p>
      <w:pPr>
        <w:pStyle w:val="FootnoteText"/>
      </w:pPr>
      <w:r>
        <w:rPr>
          <w:rStyle w:val="FootnoteReference"/>
        </w:rPr>
        <w:footnoteRef/>
      </w:r>
      <w:r>
        <w:t xml:space="preserve"> Cross-references for "ye know": Acts 2:22; Acts 26:26; Acts 28:22.</w:t>
      </w:r>
    </w:p>
  </w:footnote>
  <w:footnote w:id="95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6">
    <w:p>
      <w:pPr>
        <w:pStyle w:val="FootnoteText"/>
      </w:pPr>
      <w:r>
        <w:rPr>
          <w:rStyle w:val="FootnoteReference"/>
        </w:rPr>
        <w:footnoteRef/>
      </w:r>
      <w:r>
        <w:t xml:space="preserve"> Cross-references for "healing": Mark 5:13-15; Mark 7:29-30; Luke 4:33-36; Luke 9:42; Heb 2:14-15; 1John 3:8.</w:t>
      </w:r>
    </w:p>
  </w:footnote>
  <w:footnote w:id="953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3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9">
    <w:p>
      <w:pPr>
        <w:pStyle w:val="FootnoteText"/>
      </w:pPr>
      <w:r>
        <w:rPr>
          <w:rStyle w:val="FootnoteReference"/>
        </w:rPr>
        <w:footnoteRef/>
      </w:r>
      <w:r>
        <w:t xml:space="preserve"> Cross-references: John 3:2; John 10:32; John 10:38; John 16:32.</w:t>
      </w:r>
    </w:p>
  </w:footnote>
  <w:footnote w:id="9540">
    <w:p>
      <w:pPr>
        <w:pStyle w:val="FootnoteText"/>
      </w:pPr>
      <w:r>
        <w:rPr>
          <w:rStyle w:val="FootnoteReference"/>
        </w:rPr>
        <w:footnoteRef/>
      </w:r>
      <w:r>
        <w:t xml:space="preserve"> Cross-references for "we are": Luke 1:2; Luke 24:48; John 15:27; Acts 1:8; Acts 1:22; Acts 2:32; Acts 3:15; Acts 5:30-32; Acts 10:41; Acts 13:31.</w:t>
      </w:r>
    </w:p>
  </w:footnote>
  <w:footnote w:id="9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2">
    <w:p>
      <w:pPr>
        <w:pStyle w:val="FootnoteText"/>
      </w:pPr>
      <w:r>
        <w:rPr>
          <w:rStyle w:val="FootnoteReference"/>
        </w:rPr>
        <w:footnoteRef/>
      </w:r>
      <w:r>
        <w:t xml:space="preserve"> Cross-references for "whom": Acts 2:23-24; Acts 3:14-15; Acts 4:10; Acts 5:30; Acts 7:52; Acts 13:27-29; Gal 3:13; 1Pet 2:24.</w:t>
      </w:r>
    </w:p>
  </w:footnote>
  <w:footnote w:id="9543">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4">
    <w:p>
      <w:pPr>
        <w:pStyle w:val="FootnoteText"/>
      </w:pPr>
      <w:r>
        <w:rPr>
          <w:rStyle w:val="FootnoteReference"/>
        </w:rPr>
        <w:footnoteRef/>
      </w:r>
      <w:r>
        <w:t xml:space="preserve"> Cross-references for "witnesses": John 15:16.</w:t>
      </w:r>
    </w:p>
  </w:footnote>
  <w:footnote w:id="9545">
    <w:p>
      <w:pPr>
        <w:pStyle w:val="FootnoteText"/>
      </w:pPr>
      <w:r>
        <w:rPr>
          <w:rStyle w:val="FootnoteReference"/>
        </w:rPr>
        <w:footnoteRef/>
      </w:r>
      <w:r>
        <w:t xml:space="preserve"> Cross-references for "even": Luke 24:30; Luke 24:41-43; John 21:13.</w:t>
      </w:r>
    </w:p>
  </w:footnote>
  <w:footnote w:id="9546">
    <w:p>
      <w:pPr>
        <w:pStyle w:val="FootnoteText"/>
      </w:pPr>
      <w:r>
        <w:rPr>
          <w:rStyle w:val="FootnoteReference"/>
        </w:rPr>
        <w:footnoteRef/>
      </w:r>
      <w:r>
        <w:t xml:space="preserve"> Cross-references: John 14:17; John 14:22; Acts 1:2-3; Acts 1:22; Acts 10:39; Acts 13:31.</w:t>
      </w:r>
    </w:p>
  </w:footnote>
  <w:footnote w:id="9547">
    <w:p>
      <w:pPr>
        <w:pStyle w:val="FootnoteText"/>
      </w:pPr>
      <w:r>
        <w:rPr>
          <w:rStyle w:val="FootnoteReference"/>
        </w:rPr>
        <w:footnoteRef/>
      </w:r>
      <w:r>
        <w:t xml:space="preserve"> Cross-references for "he commanded": Matt 28:19-20; Mark 16:15-16; Luke 24:47-48; John 21:21-22; Acts 1:8; Acts 4:19-20; Acts 5:20; Acts 5:29-32.</w:t>
      </w:r>
    </w:p>
  </w:footnote>
  <w:footnote w:id="954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9">
    <w:p>
      <w:pPr>
        <w:pStyle w:val="FootnoteText"/>
      </w:pPr>
      <w:r>
        <w:rPr>
          <w:rStyle w:val="FootnoteReference"/>
        </w:rPr>
        <w:footnoteRef/>
      </w:r>
      <w:r>
        <w:t xml:space="preserve"> Cross-references for "through": John 20:31; Acts 3:16; Acts 4:10-12; Rom 5:1; Rom 6:23; Heb 13:20.</w:t>
      </w:r>
    </w:p>
  </w:footnote>
  <w:footnote w:id="955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1">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2">
    <w:p>
      <w:pPr>
        <w:pStyle w:val="FootnoteText"/>
      </w:pPr>
      <w:r>
        <w:rPr>
          <w:rStyle w:val="FootnoteReference"/>
        </w:rPr>
        <w:footnoteRef/>
      </w:r>
      <w:r>
        <w:t xml:space="preserve"> Cross-references for "the Holy Ghost": Acts 2:2-4; Acts 4:31; Acts 8:15-17; Acts 11:15; Acts 19:6.</w:t>
      </w:r>
    </w:p>
  </w:footnote>
  <w:footnote w:id="9553">
    <w:p>
      <w:pPr>
        <w:pStyle w:val="FootnoteText"/>
      </w:pPr>
      <w:r>
        <w:rPr>
          <w:rStyle w:val="FootnoteReference"/>
        </w:rPr>
        <w:footnoteRef/>
      </w:r>
      <w:r>
        <w:t xml:space="preserve"> Cross-references: Acts 10:23; Acts 11:3; Acts 11:15-18; Gal 3:13-14.</w:t>
      </w:r>
    </w:p>
  </w:footnote>
  <w:footnote w:id="9554">
    <w:p>
      <w:pPr>
        <w:pStyle w:val="FootnoteText"/>
      </w:pPr>
      <w:r>
        <w:rPr>
          <w:rStyle w:val="FootnoteReference"/>
        </w:rPr>
        <w:footnoteRef/>
      </w:r>
      <w:r>
        <w:t xml:space="preserve"> Cross-references for "the Gentiles": Gal 2:15; Eph 2:11; Eph 3:5-8; Col 2:13-14.</w:t>
      </w:r>
    </w:p>
  </w:footnote>
  <w:footnote w:id="9555">
    <w:p>
      <w:pPr>
        <w:pStyle w:val="FootnoteText"/>
      </w:pPr>
      <w:r>
        <w:rPr>
          <w:rStyle w:val="FootnoteReference"/>
        </w:rPr>
        <w:footnoteRef/>
      </w:r>
      <w:r>
        <w:t xml:space="preserve"> Cross-references for "speak": Acts 2:4; Acts 2:11; Acts 19:6; 1Cor 14:20-25.</w:t>
      </w:r>
    </w:p>
  </w:footnote>
  <w:footnote w:id="9556">
    <w:p>
      <w:pPr>
        <w:pStyle w:val="FootnoteText"/>
      </w:pPr>
      <w:r>
        <w:rPr>
          <w:rStyle w:val="FootnoteReference"/>
        </w:rPr>
        <w:footnoteRef/>
      </w:r>
      <w:r>
        <w:t xml:space="preserve"> Cross-references: Gen 17:24-26; Acts 8:12; Acts 8:36; Acts 11:15-17; Acts 15:8-9; Rom 4:11; Rom 10:12.</w:t>
      </w:r>
    </w:p>
  </w:footnote>
  <w:footnote w:id="9557">
    <w:p>
      <w:pPr>
        <w:pStyle w:val="FootnoteText"/>
      </w:pPr>
      <w:r>
        <w:rPr>
          <w:rStyle w:val="FootnoteReference"/>
        </w:rPr>
        <w:footnoteRef/>
      </w:r>
      <w:r>
        <w:t xml:space="preserve"> Cross-references for "commanded": John 4:2; 1Cor 1:13-17; Gal 3:27.</w:t>
      </w:r>
    </w:p>
  </w:footnote>
  <w:footnote w:id="9558">
    <w:p>
      <w:pPr>
        <w:pStyle w:val="FootnoteText"/>
      </w:pPr>
      <w:r>
        <w:rPr>
          <w:rStyle w:val="FootnoteReference"/>
        </w:rPr>
        <w:footnoteRef/>
      </w:r>
      <w:r>
        <w:t xml:space="preserve"> Cross-references for "the name": Acts 2:38; Acts 8:16.</w:t>
      </w:r>
    </w:p>
  </w:footnote>
  <w:footnote w:id="9559">
    <w:p>
      <w:pPr>
        <w:pStyle w:val="FootnoteText"/>
      </w:pPr>
      <w:r>
        <w:rPr>
          <w:rStyle w:val="FootnoteReference"/>
        </w:rPr>
        <w:footnoteRef/>
      </w:r>
      <w:r>
        <w:t xml:space="preserve"> Cross-references for "Then": John 4:40; Acts 16:15.</w:t>
      </w:r>
    </w:p>
  </w:footnote>
  <w:footnote w:id="9560">
    <w:p>
      <w:pPr>
        <w:pStyle w:val="FootnoteText"/>
      </w:pPr>
      <w:r>
        <w:rPr>
          <w:rStyle w:val="FootnoteReference"/>
        </w:rPr>
        <w:footnoteRef/>
      </w:r>
      <w:r>
        <w:t xml:space="preserve"> Cross-references for "the apostles": Acts 8:14-15; Gal 1:17-22.</w:t>
      </w:r>
    </w:p>
  </w:footnote>
  <w:footnote w:id="95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6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3">
    <w:p>
      <w:pPr>
        <w:pStyle w:val="FootnoteText"/>
      </w:pPr>
      <w:r>
        <w:rPr>
          <w:rStyle w:val="FootnoteReference"/>
        </w:rPr>
        <w:footnoteRef/>
      </w:r>
      <w:r>
        <w:t xml:space="preserve"> Name meaning: Peter (Kepha; Petros) — Rock; stone. The rock-like apostle.</w:t>
      </w:r>
    </w:p>
  </w:footnote>
  <w:footnote w:id="95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5">
    <w:p>
      <w:pPr>
        <w:pStyle w:val="FootnoteText"/>
      </w:pPr>
      <w:r>
        <w:rPr>
          <w:rStyle w:val="FootnoteReference"/>
        </w:rPr>
        <w:footnoteRef/>
      </w:r>
      <w:r>
        <w:t xml:space="preserve"> Cross-references: Acts 10:9; Acts 10:45; Acts 15:1; Acts 15:5; Acts 21:20-23; Gal 2:12-14.</w:t>
      </w:r>
    </w:p>
  </w:footnote>
  <w:footnote w:id="9566">
    <w:p>
      <w:pPr>
        <w:pStyle w:val="FootnoteText"/>
      </w:pPr>
      <w:r>
        <w:rPr>
          <w:rStyle w:val="FootnoteReference"/>
        </w:rPr>
        <w:footnoteRef/>
      </w:r>
      <w:r>
        <w:t xml:space="preserve"> Cross-references: Luke 15:2; Acts 10:23; Acts 10:28; Acts 10:48; 1Cor 5:11; 2John 1:10.</w:t>
      </w:r>
    </w:p>
  </w:footnote>
  <w:footnote w:id="9567">
    <w:p>
      <w:pPr>
        <w:pStyle w:val="FootnoteText"/>
      </w:pPr>
      <w:r>
        <w:rPr>
          <w:rStyle w:val="FootnoteReference"/>
        </w:rPr>
        <w:footnoteRef/>
      </w:r>
      <w:r>
        <w:t xml:space="preserve"> Cross-references: Josh 22:21-31; Prov 15:1; Luke 1:3; Acts 14:27.</w:t>
      </w:r>
    </w:p>
  </w:footnote>
  <w:footnote w:id="95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9">
    <w:p>
      <w:pPr>
        <w:pStyle w:val="FootnoteText"/>
      </w:pPr>
      <w:r>
        <w:rPr>
          <w:rStyle w:val="FootnoteReference"/>
        </w:rPr>
        <w:footnoteRef/>
      </w:r>
      <w:r>
        <w:t xml:space="preserve"> Cross-references for "in a": Acts 22:17; 2Cor 12:1-3.</w:t>
      </w:r>
    </w:p>
  </w:footnote>
  <w:footnote w:id="9570">
    <w:p>
      <w:pPr>
        <w:pStyle w:val="FootnoteText"/>
      </w:pPr>
      <w:r>
        <w:rPr>
          <w:rStyle w:val="FootnoteReference"/>
        </w:rPr>
        <w:footnoteRef/>
      </w:r>
      <w:r>
        <w:t xml:space="preserve"> Cross-references for "and it": Jer 1:11-14; Ezek 2:9; Amos 7:4-7; Amos 8:2.</w:t>
      </w:r>
    </w:p>
  </w:footnote>
  <w:footnote w:id="9571">
    <w:p>
      <w:pPr>
        <w:pStyle w:val="FootnoteText"/>
      </w:pPr>
      <w:r>
        <w:rPr>
          <w:rStyle w:val="FootnoteReference"/>
        </w:rPr>
        <w:footnoteRef/>
      </w:r>
      <w:r>
        <w:t xml:space="preserve"> Cross-references: Acts 10:9-18.</w:t>
      </w:r>
    </w:p>
  </w:footnote>
  <w:footnote w:id="9572">
    <w:p>
      <w:pPr>
        <w:pStyle w:val="FootnoteText"/>
      </w:pPr>
      <w:r>
        <w:rPr>
          <w:rStyle w:val="FootnoteReference"/>
        </w:rPr>
        <w:footnoteRef/>
      </w:r>
      <w:r>
        <w:t xml:space="preserve"> Cross-references for "fastened": Luke 4:20; Acts 3:4.</w:t>
      </w:r>
    </w:p>
  </w:footnote>
  <w:footnote w:id="9573">
    <w:p>
      <w:pPr>
        <w:pStyle w:val="FootnoteText"/>
      </w:pPr>
      <w:r>
        <w:rPr>
          <w:rStyle w:val="FootnoteReference"/>
        </w:rPr>
        <w:footnoteRef/>
      </w:r>
      <w:r>
        <w:t xml:space="preserve"> Cross-references for "common": Mark 7:2; Rom 14:14.</w:t>
      </w:r>
    </w:p>
  </w:footnote>
  <w:footnote w:id="9574">
    <w:p>
      <w:pPr>
        <w:pStyle w:val="FootnoteText"/>
      </w:pPr>
      <w:r>
        <w:rPr>
          <w:rStyle w:val="FootnoteReference"/>
        </w:rPr>
        <w:footnoteRef/>
      </w:r>
      <w:r>
        <w:t xml:space="preserve"> Cross-references for "unclean": Lev 10:10; Lev 11:47; Ezra 9:11-12; Hos 9:3; Rom 14:14; 1Cor 7:14.</w:t>
      </w:r>
    </w:p>
  </w:footnote>
  <w:footnote w:id="9575">
    <w:p>
      <w:pPr>
        <w:pStyle w:val="FootnoteText"/>
      </w:pPr>
      <w:r>
        <w:rPr>
          <w:rStyle w:val="FootnoteReference"/>
        </w:rPr>
        <w:footnoteRef/>
      </w:r>
      <w:r>
        <w:t xml:space="preserve"> Cross-references for "What": Acts 10:28; Acts 10:34-35; Acts 15:9; 1Tim 4:5; Heb 9:13-14.</w:t>
      </w:r>
    </w:p>
  </w:footnote>
  <w:footnote w:id="9576">
    <w:p>
      <w:pPr>
        <w:pStyle w:val="FootnoteText"/>
      </w:pPr>
      <w:r>
        <w:rPr>
          <w:rStyle w:val="FootnoteReference"/>
        </w:rPr>
        <w:footnoteRef/>
      </w:r>
      <w:r>
        <w:t xml:space="preserve"> Cross-references for "three": Num 24:10; John 13:38; John 21:17; 2Cor 12:8.</w:t>
      </w:r>
    </w:p>
  </w:footnote>
  <w:footnote w:id="957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8">
    <w:p>
      <w:pPr>
        <w:pStyle w:val="FootnoteText"/>
      </w:pPr>
      <w:r>
        <w:rPr>
          <w:rStyle w:val="FootnoteReference"/>
        </w:rPr>
        <w:footnoteRef/>
      </w:r>
      <w:r>
        <w:t xml:space="preserve"> Cross-references: Exod 4:14; Exod 4:27; Acts 9:10-12; Acts 10:17-18.</w:t>
      </w:r>
    </w:p>
  </w:footnote>
  <w:footnote w:id="9579">
    <w:p>
      <w:pPr>
        <w:pStyle w:val="FootnoteText"/>
      </w:pPr>
      <w:r>
        <w:rPr>
          <w:rStyle w:val="FootnoteReference"/>
        </w:rPr>
        <w:footnoteRef/>
      </w:r>
      <w:r>
        <w:t xml:space="preserve"> Cross-references for "the Spirit": John 16:13; Acts 8:29; Acts 10:19-20; Acts 13:2; Acts 13:4; Acts 15:7; Acts 16:6-7; 2Thess 2:2; Rev 22:17.</w:t>
      </w:r>
    </w:p>
  </w:footnote>
  <w:footnote w:id="9580">
    <w:p>
      <w:pPr>
        <w:pStyle w:val="FootnoteText"/>
      </w:pPr>
      <w:r>
        <w:rPr>
          <w:rStyle w:val="FootnoteReference"/>
        </w:rPr>
        <w:footnoteRef/>
      </w:r>
      <w:r>
        <w:t xml:space="preserve"> Cross-references for "nothing": Matt 1:20.</w:t>
      </w:r>
    </w:p>
  </w:footnote>
  <w:footnote w:id="9581">
    <w:p>
      <w:pPr>
        <w:pStyle w:val="FootnoteText"/>
      </w:pPr>
      <w:r>
        <w:rPr>
          <w:rStyle w:val="FootnoteReference"/>
        </w:rPr>
        <w:footnoteRef/>
      </w:r>
      <w:r>
        <w:t xml:space="preserve"> Cross-references for "these": Acts 10:23; Acts 10:45.</w:t>
      </w:r>
    </w:p>
  </w:footnote>
  <w:footnote w:id="9582">
    <w:p>
      <w:pPr>
        <w:pStyle w:val="FootnoteText"/>
      </w:pPr>
      <w:r>
        <w:rPr>
          <w:rStyle w:val="FootnoteReference"/>
        </w:rPr>
        <w:footnoteRef/>
      </w:r>
      <w:r>
        <w:t xml:space="preserve"> Cross-references for "he showed": Acts 10:3-6; Acts 10:22; Acts 10:30-32; Acts 12:11; Heb 1:14.</w:t>
      </w:r>
    </w:p>
  </w:footnote>
  <w:footnote w:id="9583">
    <w:p>
      <w:pPr>
        <w:pStyle w:val="FootnoteText"/>
      </w:pPr>
      <w:r>
        <w:rPr>
          <w:rStyle w:val="FootnoteReference"/>
        </w:rPr>
        <w:footnoteRef/>
      </w:r>
      <w:r>
        <w:t xml:space="preserve"> Cross-references for "to Joppa": Acts 9:43.</w:t>
      </w:r>
    </w:p>
  </w:footnote>
  <w:footnote w:id="95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8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7">
    <w:p>
      <w:pPr>
        <w:pStyle w:val="FootnoteText"/>
      </w:pPr>
      <w:r>
        <w:rPr>
          <w:rStyle w:val="FootnoteReference"/>
        </w:rPr>
        <w:footnoteRef/>
      </w:r>
      <w:r>
        <w:t xml:space="preserve"> Cross-references for "as I": Acts 10:34-44.</w:t>
      </w:r>
    </w:p>
  </w:footnote>
  <w:footnote w:id="9588">
    <w:p>
      <w:pPr>
        <w:pStyle w:val="FootnoteText"/>
      </w:pPr>
      <w:r>
        <w:rPr>
          <w:rStyle w:val="FootnoteReference"/>
        </w:rPr>
        <w:footnoteRef/>
      </w:r>
      <w:r>
        <w:t xml:space="preserve"> Cross-references for "as on": Acts 2:2-12; Acts 4:31.</w:t>
      </w:r>
    </w:p>
  </w:footnote>
  <w:footnote w:id="9589">
    <w:p>
      <w:pPr>
        <w:pStyle w:val="FootnoteText"/>
      </w:pPr>
      <w:r>
        <w:rPr>
          <w:rStyle w:val="FootnoteReference"/>
        </w:rPr>
        <w:footnoteRef/>
      </w:r>
      <w:r>
        <w:t xml:space="preserve"> Cross-references for "the Holy Ghost": Acts 10:45-46; Acts 19:6.</w:t>
      </w:r>
    </w:p>
  </w:footnote>
  <w:footnote w:id="9590">
    <w:p>
      <w:pPr>
        <w:pStyle w:val="FootnoteText"/>
      </w:pPr>
      <w:r>
        <w:rPr>
          <w:rStyle w:val="FootnoteReference"/>
        </w:rPr>
        <w:footnoteRef/>
      </w:r>
      <w:r>
        <w:t xml:space="preserve"> Cross-references for "remembered": Luke 24:8; John 14:26; John 16:4; Acts 20:35; 2Pet 3:1.</w:t>
      </w:r>
    </w:p>
  </w:footnote>
  <w:footnote w:id="9591">
    <w:p>
      <w:pPr>
        <w:pStyle w:val="FootnoteText"/>
      </w:pPr>
      <w:r>
        <w:rPr>
          <w:rStyle w:val="FootnoteReference"/>
        </w:rPr>
        <w:footnoteRef/>
      </w:r>
      <w:r>
        <w:t xml:space="preserve"> Name meaning: John (Yochanan) — Yahweh is gracious. Forerunner of Jesus; proclaimed God’s grace.</w:t>
      </w:r>
    </w:p>
  </w:footnote>
  <w:footnote w:id="9592">
    <w:p>
      <w:pPr>
        <w:pStyle w:val="FootnoteText"/>
      </w:pPr>
      <w:r>
        <w:rPr>
          <w:rStyle w:val="FootnoteReference"/>
        </w:rPr>
        <w:footnoteRef/>
      </w:r>
      <w:r>
        <w:t xml:space="preserve"> Cross-references: Matt 3:11; Mark 1:8; Luke 3:16; John 1:26; John 1:33; Acts 1:5; Acts 19:2-4.</w:t>
      </w:r>
    </w:p>
  </w:footnote>
  <w:footnote w:id="9593">
    <w:p>
      <w:pPr>
        <w:pStyle w:val="FootnoteText"/>
      </w:pPr>
      <w:r>
        <w:rPr>
          <w:rStyle w:val="FootnoteReference"/>
        </w:rPr>
        <w:footnoteRef/>
      </w:r>
      <w:r>
        <w:t xml:space="preserve"> Cross-references: Prov 1:23; Isa 44:3-5; Ezek 36:25; Joel 2:28; Joel 3:18; 1Cor 12:13; Titus 3:5-6.</w:t>
      </w:r>
    </w:p>
  </w:footnote>
  <w:footnote w:id="9594">
    <w:p>
      <w:pPr>
        <w:pStyle w:val="FootnoteText"/>
      </w:pPr>
      <w:r>
        <w:rPr>
          <w:rStyle w:val="FootnoteReference"/>
        </w:rPr>
        <w:footnoteRef/>
      </w:r>
      <w:r>
        <w:t xml:space="preserve"> Name meaning: Jesus (Yeshua) — Yahweh saves. He will save His people from their sins.</w:t>
      </w:r>
    </w:p>
  </w:footnote>
  <w:footnote w:id="95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6">
    <w:p>
      <w:pPr>
        <w:pStyle w:val="FootnoteText"/>
      </w:pPr>
      <w:r>
        <w:rPr>
          <w:rStyle w:val="FootnoteReference"/>
        </w:rPr>
        <w:footnoteRef/>
      </w:r>
      <w:r>
        <w:t xml:space="preserve"> Cross-references for "what": Job 9:12-14; Job 33:13; Job 40:2; Job 40:8-9; Dan 4:35; Acts 10:47; Rom 9:20-26.</w:t>
      </w:r>
    </w:p>
  </w:footnote>
  <w:footnote w:id="9597">
    <w:p>
      <w:pPr>
        <w:pStyle w:val="FootnoteText"/>
      </w:pPr>
      <w:r>
        <w:rPr>
          <w:rStyle w:val="FootnoteReference"/>
        </w:rPr>
        <w:footnoteRef/>
      </w:r>
      <w:r>
        <w:t xml:space="preserve"> Cross-references for "as God": Matt 20:14-15; Acts 11:15; Acts 15:8-9; Rom 9:15-16; Rom 9:23-24; Rom 11:34-36.</w:t>
      </w:r>
    </w:p>
  </w:footnote>
  <w:footnote w:id="9598">
    <w:p>
      <w:pPr>
        <w:pStyle w:val="FootnoteText"/>
      </w:pPr>
      <w:r>
        <w:rPr>
          <w:rStyle w:val="FootnoteReference"/>
        </w:rPr>
        <w:footnoteRef/>
      </w:r>
      <w:r>
        <w:t xml:space="preserve"> Cross-references for "and glorified": Isa 60:21; Isa 61:3; Acts 15:3; Acts 21:20; 2Cor 3:18; Gal 1:24.</w:t>
      </w:r>
    </w:p>
  </w:footnote>
  <w:footnote w:id="959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0">
    <w:p>
      <w:pPr>
        <w:pStyle w:val="FootnoteText"/>
      </w:pPr>
      <w:r>
        <w:rPr>
          <w:rStyle w:val="FootnoteReference"/>
        </w:rPr>
        <w:footnoteRef/>
      </w:r>
      <w:r>
        <w:t xml:space="preserve"> Cross-references for "they held": Lev 10:19-20; Josh 22:30.</w:t>
      </w:r>
    </w:p>
  </w:footnote>
  <w:footnote w:id="960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2">
    <w:p>
      <w:pPr>
        <w:pStyle w:val="FootnoteText"/>
      </w:pPr>
      <w:r>
        <w:rPr>
          <w:rStyle w:val="FootnoteReference"/>
        </w:rPr>
        <w:footnoteRef/>
      </w:r>
      <w:r>
        <w:t xml:space="preserve"> Name meaning: Stephen (Stephanos) — Crown; garland. Received the martyr’s crown.</w:t>
      </w:r>
    </w:p>
  </w:footnote>
  <w:footnote w:id="960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06">
    <w:p>
      <w:pPr>
        <w:pStyle w:val="FootnoteText"/>
      </w:pPr>
      <w:r>
        <w:rPr>
          <w:rStyle w:val="FootnoteReference"/>
        </w:rPr>
        <w:footnoteRef/>
      </w:r>
      <w:r>
        <w:t xml:space="preserve"> Cross-references for "to none": Matt 10:6; John 7:35; Acts 3:26; Acts 13:46.</w:t>
      </w:r>
    </w:p>
  </w:footnote>
  <w:footnote w:id="96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8">
    <w:p>
      <w:pPr>
        <w:pStyle w:val="FootnoteText"/>
      </w:pPr>
      <w:r>
        <w:rPr>
          <w:rStyle w:val="FootnoteReference"/>
        </w:rPr>
        <w:footnoteRef/>
      </w:r>
      <w:r>
        <w:t xml:space="preserve"> Cross-references: Acts 8:1-4.</w:t>
      </w:r>
    </w:p>
  </w:footnote>
  <w:footnote w:id="9609">
    <w:p>
      <w:pPr>
        <w:pStyle w:val="FootnoteText"/>
      </w:pPr>
      <w:r>
        <w:rPr>
          <w:rStyle w:val="FootnoteReference"/>
        </w:rPr>
        <w:footnoteRef/>
      </w:r>
      <w:r>
        <w:t xml:space="preserve"> Cross-references for "Phenice": Acts 15:3; Acts 21:2.</w:t>
      </w:r>
    </w:p>
  </w:footnote>
  <w:footnote w:id="9610">
    <w:p>
      <w:pPr>
        <w:pStyle w:val="FootnoteText"/>
      </w:pPr>
      <w:r>
        <w:rPr>
          <w:rStyle w:val="FootnoteReference"/>
        </w:rPr>
        <w:footnoteRef/>
      </w:r>
      <w:r>
        <w:t xml:space="preserve"> Cross-references for "Cyprus": Acts 4:36; Acts 13:4; Acts 15:39; Acts 21:16.</w:t>
      </w:r>
    </w:p>
  </w:footnote>
  <w:footnote w:id="9611">
    <w:p>
      <w:pPr>
        <w:pStyle w:val="FootnoteText"/>
      </w:pPr>
      <w:r>
        <w:rPr>
          <w:rStyle w:val="FootnoteReference"/>
        </w:rPr>
        <w:footnoteRef/>
      </w:r>
      <w:r>
        <w:t xml:space="preserve"> Cross-references for "Antioch": Acts 11:26; Acts 15:22; Acts 15:35.</w:t>
      </w:r>
    </w:p>
  </w:footnote>
  <w:footnote w:id="96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3">
    <w:p>
      <w:pPr>
        <w:pStyle w:val="FootnoteText"/>
      </w:pPr>
      <w:r>
        <w:rPr>
          <w:rStyle w:val="FootnoteReference"/>
        </w:rPr>
        <w:footnoteRef/>
      </w:r>
      <w:r>
        <w:t xml:space="preserve"> Cross-references for "the Grecians": Acts 6:1; Acts 9:29.</w:t>
      </w:r>
    </w:p>
  </w:footnote>
  <w:footnote w:id="9614">
    <w:p>
      <w:pPr>
        <w:pStyle w:val="FootnoteText"/>
      </w:pPr>
      <w:r>
        <w:rPr>
          <w:rStyle w:val="FootnoteReference"/>
        </w:rPr>
        <w:footnoteRef/>
      </w:r>
      <w:r>
        <w:t xml:space="preserve"> Cross-references for "preaching": Acts 8:5; Acts 8:35; Acts 9:20; Acts 17:18; 1Cor 1:23-24; 1Cor 2:2; Eph 3:8.</w:t>
      </w:r>
    </w:p>
  </w:footnote>
  <w:footnote w:id="9615">
    <w:p>
      <w:pPr>
        <w:pStyle w:val="FootnoteText"/>
      </w:pPr>
      <w:r>
        <w:rPr>
          <w:rStyle w:val="FootnoteReference"/>
        </w:rPr>
        <w:footnoteRef/>
      </w:r>
      <w:r>
        <w:t xml:space="preserve"> Cross-references for "Cyrene": Matt 27:32; Acts 2:10; Acts 6:9; Acts 13:1.</w:t>
      </w:r>
    </w:p>
  </w:footnote>
  <w:footnote w:id="9616">
    <w:p>
      <w:pPr>
        <w:pStyle w:val="FootnoteText"/>
      </w:pPr>
      <w:r>
        <w:rPr>
          <w:rStyle w:val="FootnoteReference"/>
        </w:rPr>
        <w:footnoteRef/>
      </w:r>
      <w:r>
        <w:t xml:space="preserve"> Cross-references for "the hand": 2Chr 30:12; Ezra 7:9; Ezra 8:18; Neh 2:8; Neh 2:18; Isa 53:1; Isa 59:1; Luke 1:66.</w:t>
      </w:r>
    </w:p>
  </w:footnote>
  <w:footnote w:id="9617">
    <w:p>
      <w:pPr>
        <w:pStyle w:val="FootnoteText"/>
      </w:pPr>
      <w:r>
        <w:rPr>
          <w:rStyle w:val="FootnoteReference"/>
        </w:rPr>
        <w:footnoteRef/>
      </w:r>
      <w:r>
        <w:t xml:space="preserve"> Cross-references for "and a": Acts 2:47; Acts 4:4; Acts 5:14; Acts 6:7; Acts 11:24; 1Cor 3:6-7; 1Thess 1:5.</w:t>
      </w:r>
    </w:p>
  </w:footnote>
  <w:footnote w:id="9618">
    <w:p>
      <w:pPr>
        <w:pStyle w:val="FootnoteText"/>
      </w:pPr>
      <w:r>
        <w:rPr>
          <w:rStyle w:val="FootnoteReference"/>
        </w:rPr>
        <w:footnoteRef/>
      </w:r>
      <w:r>
        <w:t xml:space="preserve"> Cross-references for "turned": Acts 9:35; Acts 15:19; Acts 26:18-20; 1Thess 1:9-10.</w:t>
      </w:r>
    </w:p>
  </w:footnote>
  <w:footnote w:id="9619">
    <w:p>
      <w:pPr>
        <w:pStyle w:val="FootnoteText"/>
      </w:pPr>
      <w:r>
        <w:rPr>
          <w:rStyle w:val="FootnoteReference"/>
        </w:rPr>
        <w:footnoteRef/>
      </w:r>
      <w:r>
        <w:t xml:space="preserve"> Cross-references for "tidings": Acts 8:14; Acts 11:1; Acts 15:2; 1Thess 3:6.</w:t>
      </w:r>
    </w:p>
  </w:footnote>
  <w:footnote w:id="9620">
    <w:p>
      <w:pPr>
        <w:pStyle w:val="FootnoteText"/>
      </w:pPr>
      <w:r>
        <w:rPr>
          <w:rStyle w:val="FootnoteReference"/>
        </w:rPr>
        <w:footnoteRef/>
      </w:r>
      <w:r>
        <w:t xml:space="preserve"> Cross-references for "and they": Acts 4:36-37; Acts 9:27; Acts 13:1-3; Acts 15:22; Acts 15:35-39.</w:t>
      </w:r>
    </w:p>
  </w:footnote>
  <w:footnote w:id="9621">
    <w:p>
      <w:pPr>
        <w:pStyle w:val="FootnoteText"/>
      </w:pPr>
      <w:r>
        <w:rPr>
          <w:rStyle w:val="FootnoteReference"/>
        </w:rPr>
        <w:footnoteRef/>
      </w:r>
      <w:r>
        <w:t xml:space="preserve"> Name meaning: Barnabas (Bar-Nabas) — Son of encouragement. Encouraged the early Church and Paul.</w:t>
      </w:r>
    </w:p>
  </w:footnote>
  <w:footnote w:id="9622">
    <w:p>
      <w:pPr>
        <w:pStyle w:val="FootnoteText"/>
      </w:pPr>
      <w:r>
        <w:rPr>
          <w:rStyle w:val="FootnoteReference"/>
        </w:rPr>
        <w:footnoteRef/>
      </w:r>
      <w:r>
        <w:t xml:space="preserve"> Cross-references for "seen": Mark 2:5; Col 1:6; 1Thess 1:3-4; 2Tim 1:4-5; 2Pet 1:4-9; 3John 1:4.</w:t>
      </w:r>
    </w:p>
  </w:footnote>
  <w:footnote w:id="962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4">
    <w:p>
      <w:pPr>
        <w:pStyle w:val="FootnoteText"/>
      </w:pPr>
      <w:r>
        <w:rPr>
          <w:rStyle w:val="FootnoteReference"/>
        </w:rPr>
        <w:footnoteRef/>
      </w:r>
      <w:r>
        <w:t xml:space="preserve"> Cross-references for "purpose": Ps 17:3; Prov 23:15; Prov 23:28; Dan 1:8; 2Cor 1:17; 2Tim 3:10.</w:t>
      </w:r>
    </w:p>
  </w:footnote>
  <w:footnote w:id="9625">
    <w:p>
      <w:pPr>
        <w:pStyle w:val="FootnoteText"/>
      </w:pPr>
      <w:r>
        <w:rPr>
          <w:rStyle w:val="FootnoteReference"/>
        </w:rPr>
        <w:footnoteRef/>
      </w:r>
      <w:r>
        <w:t xml:space="preserve"> Cross-references for "cleave": Deut 10:20; Deut 30:20; Josh 22:5; Josh 23:8; Matt 16:24; 1Cor 15:58.</w:t>
      </w:r>
    </w:p>
  </w:footnote>
  <w:footnote w:id="962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7">
    <w:p>
      <w:pPr>
        <w:pStyle w:val="FootnoteText"/>
      </w:pPr>
      <w:r>
        <w:rPr>
          <w:rStyle w:val="FootnoteReference"/>
        </w:rPr>
        <w:footnoteRef/>
      </w:r>
      <w:r>
        <w:t xml:space="preserve"> Cross-references for "full": Acts 6:3; Acts 6:5; Acts 6:8; Rom 15:15.</w:t>
      </w:r>
    </w:p>
  </w:footnote>
  <w:footnote w:id="9628">
    <w:p>
      <w:pPr>
        <w:pStyle w:val="FootnoteText"/>
      </w:pPr>
      <w:r>
        <w:rPr>
          <w:rStyle w:val="FootnoteReference"/>
        </w:rPr>
        <w:footnoteRef/>
      </w:r>
      <w:r>
        <w:t xml:space="preserve"> Cross-references for "and much": Acts 5:14; Acts 9:31; Acts 11:21.</w:t>
      </w:r>
    </w:p>
  </w:footnote>
  <w:footnote w:id="962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1">
    <w:p>
      <w:pPr>
        <w:pStyle w:val="FootnoteText"/>
      </w:pPr>
      <w:r>
        <w:rPr>
          <w:rStyle w:val="FootnoteReference"/>
        </w:rPr>
        <w:footnoteRef/>
      </w:r>
      <w:r>
        <w:t xml:space="preserve"> Cross-references for "to Tarsus": Acts 9:11; Acts 9:27; Acts 9:30; Acts 21:39.</w:t>
      </w:r>
    </w:p>
  </w:footnote>
  <w:footnote w:id="9632">
    <w:p>
      <w:pPr>
        <w:pStyle w:val="FootnoteText"/>
      </w:pPr>
      <w:r>
        <w:rPr>
          <w:rStyle w:val="FootnoteReference"/>
        </w:rPr>
        <w:footnoteRef/>
      </w:r>
      <w:r>
        <w:t xml:space="preserve"> Cross-references for "that": Acts 13:1-2.</w:t>
      </w:r>
    </w:p>
  </w:footnote>
  <w:footnote w:id="9633">
    <w:p>
      <w:pPr>
        <w:pStyle w:val="FootnoteText"/>
      </w:pPr>
      <w:r>
        <w:rPr>
          <w:rStyle w:val="FootnoteReference"/>
        </w:rPr>
        <w:footnoteRef/>
      </w:r>
      <w:r>
        <w:t xml:space="preserve"> Cross-references for "taught": Matt 28:19.</w:t>
      </w:r>
    </w:p>
  </w:footnote>
  <w:footnote w:id="963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5">
    <w:p>
      <w:pPr>
        <w:pStyle w:val="FootnoteText"/>
      </w:pPr>
      <w:r>
        <w:rPr>
          <w:rStyle w:val="FootnoteReference"/>
        </w:rPr>
        <w:footnoteRef/>
      </w:r>
      <w:r>
        <w:t xml:space="preserve"> Cross-references for "with the church": Acts 14:23; Acts 14:27; 1Cor 4:17; 1Cor 11:18; 1Cor 14:23.</w:t>
      </w:r>
    </w:p>
  </w:footnote>
  <w:footnote w:id="9636">
    <w:p>
      <w:pPr>
        <w:pStyle w:val="FootnoteText"/>
      </w:pPr>
      <w:r>
        <w:rPr>
          <w:rStyle w:val="FootnoteReference"/>
        </w:rPr>
        <w:footnoteRef/>
      </w:r>
      <w:r>
        <w:t xml:space="preserve"> Cross-references: Isa 65:15; Acts 26:28; 1Cor 12:12; Eph 3:15; 1Pet 4:14; 1John 2:27; Rev 3:18.</w:t>
      </w:r>
    </w:p>
  </w:footnote>
  <w:footnote w:id="9637">
    <w:p>
      <w:pPr>
        <w:pStyle w:val="FootnoteText"/>
      </w:pPr>
      <w:r>
        <w:rPr>
          <w:rStyle w:val="FootnoteReference"/>
        </w:rPr>
        <w:footnoteRef/>
      </w:r>
      <w:r>
        <w:t xml:space="preserve"> Cross-references for "prophets": Matt 23:34; Acts 2:17; Acts 13:1; Acts 15:32; Acts 21:4; Acts 21:9; 1Cor 12:28; 1Cor 14:32; Eph 4:11.</w:t>
      </w:r>
    </w:p>
  </w:footnote>
  <w:footnote w:id="963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9">
    <w:p>
      <w:pPr>
        <w:pStyle w:val="FootnoteText"/>
      </w:pPr>
      <w:r>
        <w:rPr>
          <w:rStyle w:val="FootnoteReference"/>
        </w:rPr>
        <w:footnoteRef/>
      </w:r>
      <w:r>
        <w:t xml:space="preserve"> Cross-references for "great": Gen 41:30-31; Gen 41:38; 1Kgs 17:1-16; 2Kgs 8:1-2.</w:t>
      </w:r>
    </w:p>
  </w:footnote>
  <w:footnote w:id="964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2">
    <w:p>
      <w:pPr>
        <w:pStyle w:val="FootnoteText"/>
      </w:pPr>
      <w:r>
        <w:rPr>
          <w:rStyle w:val="FootnoteReference"/>
        </w:rPr>
        <w:footnoteRef/>
      </w:r>
      <w:r>
        <w:t xml:space="preserve"> Cross-references for "Agabus": Acts 21:10.</w:t>
      </w:r>
    </w:p>
  </w:footnote>
  <w:footnote w:id="9643">
    <w:p>
      <w:pPr>
        <w:pStyle w:val="FootnoteText"/>
      </w:pPr>
      <w:r>
        <w:rPr>
          <w:rStyle w:val="FootnoteReference"/>
        </w:rPr>
        <w:footnoteRef/>
      </w:r>
      <w:r>
        <w:t xml:space="preserve"> Cross-references for "Claudius": Luke 2:1; Luke 3:1.</w:t>
      </w:r>
    </w:p>
  </w:footnote>
  <w:footnote w:id="9644">
    <w:p>
      <w:pPr>
        <w:pStyle w:val="FootnoteText"/>
      </w:pPr>
      <w:r>
        <w:rPr>
          <w:rStyle w:val="FootnoteReference"/>
        </w:rPr>
        <w:footnoteRef/>
      </w:r>
      <w:r>
        <w:t xml:space="preserve"> Cross-references for "every": Ezra 2:69; Neh 5:8; 1Cor 16:2; 2Cor 8:2-4; 2Cor 8:12-14; 1Pet 4:9-11.</w:t>
      </w:r>
    </w:p>
  </w:footnote>
  <w:footnote w:id="964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46">
    <w:p>
      <w:pPr>
        <w:pStyle w:val="FootnoteText"/>
      </w:pPr>
      <w:r>
        <w:rPr>
          <w:rStyle w:val="FootnoteReference"/>
        </w:rPr>
        <w:footnoteRef/>
      </w:r>
      <w:r>
        <w:t xml:space="preserve"> Cross-references for "to the": Acts 14:23; Acts 15:4; Acts 15:6; Acts 15:23; Acts 16:4; Acts 20:17; 1Tim 5:17; Titus 1:5; Jas 5:14; 1Pet 5:1.</w:t>
      </w:r>
    </w:p>
  </w:footnote>
  <w:footnote w:id="9647">
    <w:p>
      <w:pPr>
        <w:pStyle w:val="FootnoteText"/>
      </w:pPr>
      <w:r>
        <w:rPr>
          <w:rStyle w:val="FootnoteReference"/>
        </w:rPr>
        <w:footnoteRef/>
      </w:r>
      <w:r>
        <w:t xml:space="preserve"> Cross-references: Acts 12:25; 1Cor 16:3-4; 2Cor 8:17-21.</w:t>
      </w:r>
    </w:p>
  </w:footnote>
  <w:footnote w:id="9648">
    <w:p>
      <w:pPr>
        <w:pStyle w:val="FootnoteText"/>
      </w:pPr>
      <w:r>
        <w:rPr>
          <w:rStyle w:val="FootnoteReference"/>
        </w:rPr>
        <w:footnoteRef/>
      </w:r>
      <w:r>
        <w:t xml:space="preserve"> Name meaning: Herod (Herodes) — Heroic; son of a hero. Name borne by multiple rulers who opposed God’s plan.</w:t>
      </w:r>
    </w:p>
  </w:footnote>
  <w:footnote w:id="9649">
    <w:p>
      <w:pPr>
        <w:pStyle w:val="FootnoteText"/>
      </w:pPr>
      <w:r>
        <w:rPr>
          <w:rStyle w:val="FootnoteReference"/>
        </w:rPr>
        <w:footnoteRef/>
      </w:r>
      <w:r>
        <w:t xml:space="preserve"> Cross-references for "stretched forth his hands": Luke 22:53; Acts 4:30; Acts 9:31.</w:t>
      </w:r>
    </w:p>
  </w:footnote>
  <w:footnote w:id="9650">
    <w:p>
      <w:pPr>
        <w:pStyle w:val="FootnoteText"/>
      </w:pPr>
      <w:r>
        <w:rPr>
          <w:rStyle w:val="FootnoteReference"/>
        </w:rPr>
        <w:footnoteRef/>
      </w:r>
      <w:r>
        <w:t xml:space="preserve"> Cross-references for "to vex": Matt 10:17-18; Matt 24:9; John 15:20; John 16:2.</w:t>
      </w:r>
    </w:p>
  </w:footnote>
  <w:footnote w:id="9651">
    <w:p>
      <w:pPr>
        <w:pStyle w:val="FootnoteText"/>
      </w:pPr>
      <w:r>
        <w:rPr>
          <w:rStyle w:val="FootnoteReference"/>
        </w:rPr>
        <w:footnoteRef/>
      </w:r>
      <w:r>
        <w:t xml:space="preserve"> Name meaning: James (Yaaqov) — Supplanter. One of the sons of thunder; later a pillar of the Church.</w:t>
      </w:r>
    </w:p>
  </w:footnote>
  <w:footnote w:id="9652">
    <w:p>
      <w:pPr>
        <w:pStyle w:val="FootnoteText"/>
      </w:pPr>
      <w:r>
        <w:rPr>
          <w:rStyle w:val="FootnoteReference"/>
        </w:rPr>
        <w:footnoteRef/>
      </w:r>
      <w:r>
        <w:t xml:space="preserve"> Name meaning: John (Yochanan) — Yahweh is gracious. Forerunner of Jesus; proclaimed God’s grace.</w:t>
      </w:r>
    </w:p>
  </w:footnote>
  <w:footnote w:id="9653">
    <w:p>
      <w:pPr>
        <w:pStyle w:val="FootnoteText"/>
      </w:pPr>
      <w:r>
        <w:rPr>
          <w:rStyle w:val="FootnoteReference"/>
        </w:rPr>
        <w:footnoteRef/>
      </w:r>
      <w:r>
        <w:t xml:space="preserve"> Cross-references for "with": 1Kgs 19:1; 1Kgs 19:10; Jer 26:23; Heb 11:37.</w:t>
      </w:r>
    </w:p>
  </w:footnote>
  <w:footnote w:id="9654">
    <w:p>
      <w:pPr>
        <w:pStyle w:val="FootnoteText"/>
      </w:pPr>
      <w:r>
        <w:rPr>
          <w:rStyle w:val="FootnoteReference"/>
        </w:rPr>
        <w:footnoteRef/>
      </w:r>
      <w:r>
        <w:t xml:space="preserve"> Cross-references for "James": Matt 4:21-22; Matt 20:23; Mark 10:35; Mark 10:38.</w:t>
      </w:r>
    </w:p>
  </w:footnote>
  <w:footnote w:id="9655">
    <w:p>
      <w:pPr>
        <w:pStyle w:val="FootnoteText"/>
      </w:pPr>
      <w:r>
        <w:rPr>
          <w:rStyle w:val="FootnoteReference"/>
        </w:rPr>
        <w:footnoteRef/>
      </w:r>
      <w:r>
        <w:t xml:space="preserve"> Cross-references for "he saw": John 12:43; Acts 24:27; Acts 25:9; Gal 1:10; 1Thess 2:4.</w:t>
      </w:r>
    </w:p>
  </w:footnote>
  <w:footnote w:id="96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7">
    <w:p>
      <w:pPr>
        <w:pStyle w:val="FootnoteText"/>
      </w:pPr>
      <w:r>
        <w:rPr>
          <w:rStyle w:val="FootnoteReference"/>
        </w:rPr>
        <w:footnoteRef/>
      </w:r>
      <w:r>
        <w:t xml:space="preserve"> Cross-references for "he proceeded": Ps 76:10; John 19:11; John 21:18; Acts 2:14; Acts 4:13.</w:t>
      </w:r>
    </w:p>
  </w:footnote>
  <w:footnote w:id="9658">
    <w:p>
      <w:pPr>
        <w:pStyle w:val="FootnoteText"/>
      </w:pPr>
      <w:r>
        <w:rPr>
          <w:rStyle w:val="FootnoteReference"/>
        </w:rPr>
        <w:footnoteRef/>
      </w:r>
      <w:r>
        <w:t xml:space="preserve"> Name meaning: Peter (Kepha; Petros) — Rock; stone. The rock-like apostle.</w:t>
      </w:r>
    </w:p>
  </w:footnote>
  <w:footnote w:id="9659">
    <w:p>
      <w:pPr>
        <w:pStyle w:val="FootnoteText"/>
      </w:pPr>
      <w:r>
        <w:rPr>
          <w:rStyle w:val="FootnoteReference"/>
        </w:rPr>
        <w:footnoteRef/>
      </w:r>
      <w:r>
        <w:t xml:space="preserve"> Cross-references for "Then": Exod 12:14-20; Exod 13:3-7; Exod 23:15; Lev 23:6-14; Matt 26:17; 1Cor 5:7-8.</w:t>
      </w:r>
    </w:p>
  </w:footnote>
  <w:footnote w:id="9660">
    <w:p>
      <w:pPr>
        <w:pStyle w:val="FootnoteText"/>
      </w:pPr>
      <w:r>
        <w:rPr>
          <w:rStyle w:val="FootnoteReference"/>
        </w:rPr>
        <w:footnoteRef/>
      </w:r>
      <w:r>
        <w:t xml:space="preserve"> Cross-references for "he put": Matt 24:9; Luke 21:12; Luke 22:33; John 13:36-38; John 21:18; Acts 4:3; Acts 5:18; Acts 8:3.</w:t>
      </w:r>
    </w:p>
  </w:footnote>
  <w:footnote w:id="9661">
    <w:p>
      <w:pPr>
        <w:pStyle w:val="FootnoteText"/>
      </w:pPr>
      <w:r>
        <w:rPr>
          <w:rStyle w:val="FootnoteReference"/>
        </w:rPr>
        <w:footnoteRef/>
      </w:r>
      <w:r>
        <w:t xml:space="preserve"> Cross-references for "delivered": Matt 27:64-66; Acts 16:23-24.</w:t>
      </w:r>
    </w:p>
  </w:footnote>
  <w:footnote w:id="9662">
    <w:p>
      <w:pPr>
        <w:pStyle w:val="FootnoteText"/>
      </w:pPr>
      <w:r>
        <w:rPr>
          <w:rStyle w:val="FootnoteReference"/>
        </w:rPr>
        <w:footnoteRef/>
      </w:r>
      <w:r>
        <w:t xml:space="preserve"> Cross-references for "intending": Prov 19:21; Prov 27:1; Lam 3:37; Matt 26:5; Acts 4:28; Esth 3:6-7; Esth 3:13.</w:t>
      </w:r>
    </w:p>
  </w:footnote>
  <w:footnote w:id="9663">
    <w:p>
      <w:pPr>
        <w:pStyle w:val="FootnoteText"/>
      </w:pPr>
      <w:r>
        <w:rPr>
          <w:rStyle w:val="FootnoteReference"/>
        </w:rPr>
        <w:footnoteRef/>
      </w:r>
      <w:r>
        <w:t xml:space="preserve"> Cross-references for "Easter": G3588; G3957.</w:t>
      </w:r>
    </w:p>
  </w:footnote>
  <w:footnote w:id="966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5">
    <w:p>
      <w:pPr>
        <w:pStyle w:val="FootnoteText"/>
      </w:pPr>
      <w:r>
        <w:rPr>
          <w:rStyle w:val="FootnoteReference"/>
        </w:rPr>
        <w:footnoteRef/>
      </w:r>
      <w:r>
        <w:t xml:space="preserve"> Cross-references for "the same": Gen 22:14; Deut 32:26; 1Sam 23:26-27; Ps 3:5-6; Ps 4:8; Isa 26:3-4; Phil 4:6-7; Heb 13:6.</w:t>
      </w:r>
    </w:p>
  </w:footnote>
  <w:footnote w:id="9666">
    <w:p>
      <w:pPr>
        <w:pStyle w:val="FootnoteText"/>
      </w:pPr>
      <w:r>
        <w:rPr>
          <w:rStyle w:val="FootnoteReference"/>
        </w:rPr>
        <w:footnoteRef/>
      </w:r>
      <w:r>
        <w:t xml:space="preserve"> Cross-references for "bound": Jer 40:4; Acts 21:33; Acts 28:20; Eph 6:20; 2Tim 1:16.</w:t>
      </w:r>
    </w:p>
  </w:footnote>
  <w:footnote w:id="9667">
    <w:p>
      <w:pPr>
        <w:pStyle w:val="FootnoteText"/>
      </w:pPr>
      <w:r>
        <w:rPr>
          <w:rStyle w:val="FootnoteReference"/>
        </w:rPr>
        <w:footnoteRef/>
      </w:r>
      <w:r>
        <w:t xml:space="preserve"> Cross-references for "and the": Matt 28:4; Acts 5:23.</w:t>
      </w:r>
    </w:p>
  </w:footnote>
  <w:footnote w:id="966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9">
    <w:p>
      <w:pPr>
        <w:pStyle w:val="FootnoteText"/>
      </w:pPr>
      <w:r>
        <w:rPr>
          <w:rStyle w:val="FootnoteReference"/>
        </w:rPr>
        <w:footnoteRef/>
      </w:r>
      <w:r>
        <w:t xml:space="preserve"> Cross-references for "and a": 2Sam 22:29; Ezek 43:2; Mic 7:9; Hab 3:4; Hab 3:11; Acts 9:3; Rev 18:1.</w:t>
      </w:r>
    </w:p>
  </w:footnote>
  <w:footnote w:id="9670">
    <w:p>
      <w:pPr>
        <w:pStyle w:val="FootnoteText"/>
      </w:pPr>
      <w:r>
        <w:rPr>
          <w:rStyle w:val="FootnoteReference"/>
        </w:rPr>
        <w:footnoteRef/>
      </w:r>
      <w:r>
        <w:t xml:space="preserve"> Cross-references for "Arise": Gen 19:15-16; Isa 60:1; Eph 5:14.</w:t>
      </w:r>
    </w:p>
  </w:footnote>
  <w:footnote w:id="9671">
    <w:p>
      <w:pPr>
        <w:pStyle w:val="FootnoteText"/>
      </w:pPr>
      <w:r>
        <w:rPr>
          <w:rStyle w:val="FootnoteReference"/>
        </w:rPr>
        <w:footnoteRef/>
      </w:r>
      <w:r>
        <w:t xml:space="preserve"> Cross-references for "And his": Ps 105:18-20; Ps 107:14; Ps 116:16; Ps 142:6-7; Ps 146:7; Dan 3:24-25; Acts 2:24; Acts 12:6; Acts 16:26.</w:t>
      </w:r>
    </w:p>
  </w:footnote>
  <w:footnote w:id="9672">
    <w:p>
      <w:pPr>
        <w:pStyle w:val="FootnoteText"/>
      </w:pPr>
      <w:r>
        <w:rPr>
          <w:rStyle w:val="FootnoteReference"/>
        </w:rPr>
        <w:footnoteRef/>
      </w:r>
      <w:r>
        <w:t xml:space="preserve"> Cross-references for "he went": Gen 6:22; John 2:5; Acts 26:19; Heb 11:8.</w:t>
      </w:r>
    </w:p>
  </w:footnote>
  <w:footnote w:id="9673">
    <w:p>
      <w:pPr>
        <w:pStyle w:val="FootnoteText"/>
      </w:pPr>
      <w:r>
        <w:rPr>
          <w:rStyle w:val="FootnoteReference"/>
        </w:rPr>
        <w:footnoteRef/>
      </w:r>
      <w:r>
        <w:t xml:space="preserve"> Cross-references for "wist not": Gen 45:26; Ps 126:1; Acts 10:3; Acts 10:17; Acts 11:5; 2Cor 12:1-3.</w:t>
      </w:r>
    </w:p>
  </w:footnote>
  <w:footnote w:id="9674">
    <w:p>
      <w:pPr>
        <w:pStyle w:val="FootnoteText"/>
      </w:pPr>
      <w:r>
        <w:rPr>
          <w:rStyle w:val="FootnoteReference"/>
        </w:rPr>
        <w:footnoteRef/>
      </w:r>
      <w:r>
        <w:t xml:space="preserve"> Cross-references for "the first": Gen 40:3; Gen 42:17; Num 15:34; Isa 21:8; Acts 12:4.</w:t>
      </w:r>
    </w:p>
  </w:footnote>
  <w:footnote w:id="9675">
    <w:p>
      <w:pPr>
        <w:pStyle w:val="FootnoteText"/>
      </w:pPr>
      <w:r>
        <w:rPr>
          <w:rStyle w:val="FootnoteReference"/>
        </w:rPr>
        <w:footnoteRef/>
      </w:r>
      <w:r>
        <w:t xml:space="preserve"> Cross-references for "which": Isa 45:1-2; John 20:19; John 20:26; Acts 5:19; Acts 16:26; Rev 3:7.</w:t>
      </w:r>
    </w:p>
  </w:footnote>
  <w:footnote w:id="9676">
    <w:p>
      <w:pPr>
        <w:pStyle w:val="FootnoteText"/>
      </w:pPr>
      <w:r>
        <w:rPr>
          <w:rStyle w:val="FootnoteReference"/>
        </w:rPr>
        <w:footnoteRef/>
      </w:r>
      <w:r>
        <w:t xml:space="preserve"> Cross-references for "I know": Gen 15:13; Gen 18:13; Gen 26:9.</w:t>
      </w:r>
    </w:p>
  </w:footnote>
  <w:footnote w:id="9677">
    <w:p>
      <w:pPr>
        <w:pStyle w:val="FootnoteText"/>
      </w:pPr>
      <w:r>
        <w:rPr>
          <w:rStyle w:val="FootnoteReference"/>
        </w:rPr>
        <w:footnoteRef/>
      </w:r>
      <w:r>
        <w:t xml:space="preserve"> Cross-references for "that the": 2Chr 16:9; Ps 34:7; Dan 3:25; Dan 3:28; Dan 6:22; Acts 5:19; Acts 12:7; Heb 1:14.</w:t>
      </w:r>
    </w:p>
  </w:footnote>
  <w:footnote w:id="9678">
    <w:p>
      <w:pPr>
        <w:pStyle w:val="FootnoteText"/>
      </w:pPr>
      <w:r>
        <w:rPr>
          <w:rStyle w:val="FootnoteReference"/>
        </w:rPr>
        <w:footnoteRef/>
      </w:r>
      <w:r>
        <w:t xml:space="preserve"> Cross-references for "was come": Luke 15:17.</w:t>
      </w:r>
    </w:p>
  </w:footnote>
  <w:footnote w:id="9679">
    <w:p>
      <w:pPr>
        <w:pStyle w:val="FootnoteText"/>
      </w:pPr>
      <w:r>
        <w:rPr>
          <w:rStyle w:val="FootnoteReference"/>
        </w:rPr>
        <w:footnoteRef/>
      </w:r>
      <w:r>
        <w:t xml:space="preserve"> Cross-references for "and hath": 2Sam 22:1; Job 5:19; Ps 33:18; Ps 34:22; Ps 41:2; Ps 97:10; Ps 109:31; 2Cor 1:8-10; 2Pet 2:9.</w:t>
      </w:r>
    </w:p>
  </w:footnote>
  <w:footnote w:id="9680">
    <w:p>
      <w:pPr>
        <w:pStyle w:val="FootnoteText"/>
      </w:pPr>
      <w:r>
        <w:rPr>
          <w:rStyle w:val="FootnoteReference"/>
        </w:rPr>
        <w:footnoteRef/>
      </w:r>
      <w:r>
        <w:t xml:space="preserve"> Cross-references: Job 31:31; Acts 23:12-30; Acts 24:27; Acts 25:3-5; Acts 25:9.</w:t>
      </w:r>
    </w:p>
  </w:footnote>
  <w:footnote w:id="9681">
    <w:p>
      <w:pPr>
        <w:pStyle w:val="FootnoteText"/>
      </w:pPr>
      <w:r>
        <w:rPr>
          <w:rStyle w:val="FootnoteReference"/>
        </w:rPr>
        <w:footnoteRef/>
      </w:r>
      <w:r>
        <w:t xml:space="preserve"> Cross-references for "he came": Acts 4:23; Acts 16:40.</w:t>
      </w:r>
    </w:p>
  </w:footnote>
  <w:footnote w:id="9682">
    <w:p>
      <w:pPr>
        <w:pStyle w:val="FootnoteText"/>
      </w:pPr>
      <w:r>
        <w:rPr>
          <w:rStyle w:val="FootnoteReference"/>
        </w:rPr>
        <w:footnoteRef/>
      </w:r>
      <w:r>
        <w:t xml:space="preserve"> Name meaning: Mary (Miryam) — Bitter; beloved; exalted one. Mother of Jesus; experienced bitterness yet exaltation.</w:t>
      </w:r>
    </w:p>
  </w:footnote>
  <w:footnote w:id="9683">
    <w:p>
      <w:pPr>
        <w:pStyle w:val="FootnoteText"/>
      </w:pPr>
      <w:r>
        <w:rPr>
          <w:rStyle w:val="FootnoteReference"/>
        </w:rPr>
        <w:footnoteRef/>
      </w:r>
      <w:r>
        <w:t xml:space="preserve"> Cross-references for "John": Acts 12:25; Acts 13:5; Acts 13:13; Acts 15:37-39; Col 4:10; 2Tim 4:11; Phlm 1:24.</w:t>
      </w:r>
    </w:p>
  </w:footnote>
  <w:footnote w:id="9684">
    <w:p>
      <w:pPr>
        <w:pStyle w:val="FootnoteText"/>
      </w:pPr>
      <w:r>
        <w:rPr>
          <w:rStyle w:val="FootnoteReference"/>
        </w:rPr>
        <w:footnoteRef/>
      </w:r>
      <w:r>
        <w:t xml:space="preserve"> Name meaning: Mark (Marcus) — Hammer; polite. Initially faltered but later became useful to Paul.</w:t>
      </w:r>
    </w:p>
  </w:footnote>
  <w:footnote w:id="9685">
    <w:p>
      <w:pPr>
        <w:pStyle w:val="FootnoteText"/>
      </w:pPr>
      <w:r>
        <w:rPr>
          <w:rStyle w:val="FootnoteReference"/>
        </w:rPr>
        <w:footnoteRef/>
      </w:r>
      <w:r>
        <w:t xml:space="preserve"> Cross-references for "where": Isa 65:24; Matt 18:19-20; Acts 12:5; 1John 5:14-15.</w:t>
      </w:r>
    </w:p>
  </w:footnote>
  <w:footnote w:id="9686">
    <w:p>
      <w:pPr>
        <w:pStyle w:val="FootnoteText"/>
      </w:pPr>
      <w:r>
        <w:rPr>
          <w:rStyle w:val="FootnoteReference"/>
        </w:rPr>
        <w:footnoteRef/>
      </w:r>
      <w:r>
        <w:t xml:space="preserve"> Cross-references for "knocked": Luke 13:25; Acts 12:16.</w:t>
      </w:r>
    </w:p>
  </w:footnote>
  <w:footnote w:id="9687">
    <w:p>
      <w:pPr>
        <w:pStyle w:val="FootnoteText"/>
      </w:pPr>
      <w:r>
        <w:rPr>
          <w:rStyle w:val="FootnoteReference"/>
        </w:rPr>
        <w:footnoteRef/>
      </w:r>
      <w:r>
        <w:t xml:space="preserve"> Personal name: Rhoda. Personal-name meaning: Rhoda — a rose. Source form: Rhoda. Equivalent source: direct curated/Hitchcock lookup.</w:t>
      </w:r>
    </w:p>
  </w:footnote>
  <w:footnote w:id="9688">
    <w:p>
      <w:pPr>
        <w:pStyle w:val="FootnoteText"/>
      </w:pPr>
      <w:r>
        <w:rPr>
          <w:rStyle w:val="FootnoteReference"/>
        </w:rPr>
        <w:footnoteRef/>
      </w:r>
      <w:r>
        <w:t xml:space="preserve"> Cross-references for "she opened": Matt 28:8; Luke 24:41.</w:t>
      </w:r>
    </w:p>
  </w:footnote>
  <w:footnote w:id="9689">
    <w:p>
      <w:pPr>
        <w:pStyle w:val="FootnoteText"/>
      </w:pPr>
      <w:r>
        <w:rPr>
          <w:rStyle w:val="FootnoteReference"/>
        </w:rPr>
        <w:footnoteRef/>
      </w:r>
      <w:r>
        <w:t xml:space="preserve"> Cross-references for "It is": Gen 48:16; Matt 18:10; Luke 24:37-38.</w:t>
      </w:r>
    </w:p>
  </w:footnote>
  <w:footnote w:id="9690">
    <w:p>
      <w:pPr>
        <w:pStyle w:val="FootnoteText"/>
      </w:pPr>
      <w:r>
        <w:rPr>
          <w:rStyle w:val="FootnoteReference"/>
        </w:rPr>
        <w:footnoteRef/>
      </w:r>
      <w:r>
        <w:t xml:space="preserve"> Cross-references for "Thou": Job 9:16; Mark 16:11; Mark 16:14; Luke 24:11; Acts 26:24.</w:t>
      </w:r>
    </w:p>
  </w:footnote>
  <w:footnote w:id="9691">
    <w:p>
      <w:pPr>
        <w:pStyle w:val="FootnoteText"/>
      </w:pPr>
      <w:r>
        <w:rPr>
          <w:rStyle w:val="FootnoteReference"/>
        </w:rPr>
        <w:footnoteRef/>
      </w:r>
      <w:r>
        <w:t xml:space="preserve"> Cross-references for "beckoning": Luke 1:22; John 13:24; Acts 13:16; Acts 19:33; Acts 21:40.</w:t>
      </w:r>
    </w:p>
  </w:footnote>
  <w:footnote w:id="9692">
    <w:p>
      <w:pPr>
        <w:pStyle w:val="FootnoteText"/>
      </w:pPr>
      <w:r>
        <w:rPr>
          <w:rStyle w:val="FootnoteReference"/>
        </w:rPr>
        <w:footnoteRef/>
      </w:r>
      <w:r>
        <w:t xml:space="preserve"> Cross-references for "declared": Ps 66:16; Ps 102:20-21; Ps 107:21-22; Ps 116:14-15; Ps 146:7.</w:t>
      </w:r>
    </w:p>
  </w:footnote>
  <w:footnote w:id="9693">
    <w:p>
      <w:pPr>
        <w:pStyle w:val="FootnoteText"/>
      </w:pPr>
      <w:r>
        <w:rPr>
          <w:rStyle w:val="FootnoteReference"/>
        </w:rPr>
        <w:footnoteRef/>
      </w:r>
      <w:r>
        <w:t xml:space="preserve"> Cross-references for "And he": Matt 10:23; John 7:1; John 8:59; John 10:40; John 11:54; Acts 16:40.</w:t>
      </w:r>
    </w:p>
  </w:footnote>
  <w:footnote w:id="9694">
    <w:p>
      <w:pPr>
        <w:pStyle w:val="FootnoteText"/>
      </w:pPr>
      <w:r>
        <w:rPr>
          <w:rStyle w:val="FootnoteReference"/>
        </w:rPr>
        <w:footnoteRef/>
      </w:r>
      <w:r>
        <w:t xml:space="preserve"> Cross-references for "James": Acts 15:13; Acts 21:18; 1Cor 15:7; Gal 1:19; Gal 2:9; Gal 2:12; Jas 1:1.</w:t>
      </w:r>
    </w:p>
  </w:footnote>
  <w:footnote w:id="9695">
    <w:p>
      <w:pPr>
        <w:pStyle w:val="FootnoteText"/>
      </w:pPr>
      <w:r>
        <w:rPr>
          <w:rStyle w:val="FootnoteReference"/>
        </w:rPr>
        <w:footnoteRef/>
      </w:r>
      <w:r>
        <w:t xml:space="preserve"> Cross-references for "there": Acts 5:22-25; Acts 16:27; Acts 19:23.</w:t>
      </w:r>
    </w:p>
  </w:footnote>
  <w:footnote w:id="9696">
    <w:p>
      <w:pPr>
        <w:pStyle w:val="FootnoteText"/>
      </w:pPr>
      <w:r>
        <w:rPr>
          <w:rStyle w:val="FootnoteReference"/>
        </w:rPr>
        <w:footnoteRef/>
      </w:r>
      <w:r>
        <w:t xml:space="preserve"> Cross-references for "sought for him": 1Sam 23:14; Ps 37:32-33; Jer 36:26; Matt 2:13.</w:t>
      </w:r>
    </w:p>
  </w:footnote>
  <w:footnote w:id="9697">
    <w:p>
      <w:pPr>
        <w:pStyle w:val="FootnoteText"/>
      </w:pPr>
      <w:r>
        <w:rPr>
          <w:rStyle w:val="FootnoteReference"/>
        </w:rPr>
        <w:footnoteRef/>
      </w:r>
      <w:r>
        <w:t xml:space="preserve"> Cross-references for "he examined": Matt 28:11-15; Acts 12:4; Acts 12:6.</w:t>
      </w:r>
    </w:p>
  </w:footnote>
  <w:footnote w:id="9698">
    <w:p>
      <w:pPr>
        <w:pStyle w:val="FootnoteText"/>
      </w:pPr>
      <w:r>
        <w:rPr>
          <w:rStyle w:val="FootnoteReference"/>
        </w:rPr>
        <w:footnoteRef/>
      </w:r>
      <w:r>
        <w:t xml:space="preserve"> Cross-references for "commanded": Dan 2:11-13; Matt 2:16; John 12:10-11.</w:t>
      </w:r>
    </w:p>
  </w:footnote>
  <w:footnote w:id="9699">
    <w:p>
      <w:pPr>
        <w:pStyle w:val="FootnoteText"/>
      </w:pPr>
      <w:r>
        <w:rPr>
          <w:rStyle w:val="FootnoteReference"/>
        </w:rPr>
        <w:footnoteRef/>
      </w:r>
      <w:r>
        <w:t xml:space="preserve"> Cross-references for "he went": 1Kgs 20:43; Acts 21:8; Acts 25:13; Esth 6:12.</w:t>
      </w:r>
    </w:p>
  </w:footnote>
  <w:footnote w:id="97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7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5">
    <w:p>
      <w:pPr>
        <w:pStyle w:val="FootnoteText"/>
      </w:pPr>
      <w:r>
        <w:rPr>
          <w:rStyle w:val="FootnoteReference"/>
        </w:rPr>
        <w:footnoteRef/>
      </w:r>
      <w:r>
        <w:t xml:space="preserve"> Cross-references for "because": 1Kgs 5:9-11; 2Chr 2:10; 2Chr 2:15; Ezra 3:7; Ezek 27:17; Hos 2:8-9; Amos 4:6-9; Hag 1:8-11; Hag 2:16-17; Luke 16:8.</w:t>
      </w:r>
    </w:p>
  </w:footnote>
  <w:footnote w:id="9706">
    <w:p>
      <w:pPr>
        <w:pStyle w:val="FootnoteText"/>
      </w:pPr>
      <w:r>
        <w:rPr>
          <w:rStyle w:val="FootnoteReference"/>
        </w:rPr>
        <w:footnoteRef/>
      </w:r>
      <w:r>
        <w:t xml:space="preserve"> Cross-references for "Tyre": Gen 10:15; Gen 10:19; Josh 19:29; Isa 23:1-4; Matt 11:21-22.</w:t>
      </w:r>
    </w:p>
  </w:footnote>
  <w:footnote w:id="9707">
    <w:p>
      <w:pPr>
        <w:pStyle w:val="FootnoteText"/>
      </w:pPr>
      <w:r>
        <w:rPr>
          <w:rStyle w:val="FootnoteReference"/>
        </w:rPr>
        <w:footnoteRef/>
      </w:r>
      <w:r>
        <w:t xml:space="preserve"> Cross-references: Prov 17:14; Prov 20:18; Prov 25:8; Eccl 10:4; Isa 27:4-5; Luke 14:31-32.</w:t>
      </w:r>
    </w:p>
  </w:footnote>
  <w:footnote w:id="9708">
    <w:p>
      <w:pPr>
        <w:pStyle w:val="FootnoteText"/>
      </w:pPr>
      <w:r>
        <w:rPr>
          <w:rStyle w:val="FootnoteReference"/>
        </w:rPr>
        <w:footnoteRef/>
      </w:r>
      <w:r>
        <w:t xml:space="preserve"> Cross-references: Ps 12:2; Dan 6:7; Acts 14:10-13; Jude 1:16; Rev 13:4.</w:t>
      </w:r>
    </w:p>
  </w:footnote>
  <w:footnote w:id="9709">
    <w:p>
      <w:pPr>
        <w:pStyle w:val="FootnoteText"/>
      </w:pPr>
      <w:r>
        <w:rPr>
          <w:rStyle w:val="FootnoteReference"/>
        </w:rPr>
        <w:footnoteRef/>
      </w:r>
      <w:r>
        <w:t xml:space="preserve"> Cross-references for "the angel": Exod 12:12; Exod 12:23; Exod 12:29; 1Sam 25:38; 2Sam 24:17; 1Chr 21:14-18; 2Chr 32:21.</w:t>
      </w:r>
    </w:p>
  </w:footnote>
  <w:footnote w:id="97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1">
    <w:p>
      <w:pPr>
        <w:pStyle w:val="FootnoteText"/>
      </w:pPr>
      <w:r>
        <w:rPr>
          <w:rStyle w:val="FootnoteReference"/>
        </w:rPr>
        <w:footnoteRef/>
      </w:r>
      <w:r>
        <w:t xml:space="preserve"> Cross-references for "and he": 2Chr 21:18-19; Job 7:5; Job 19:26; Isa 14:11; Isa 51:8; Isa 66:24; Mark 9:44-48.</w:t>
      </w:r>
    </w:p>
  </w:footnote>
  <w:footnote w:id="97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3">
    <w:p>
      <w:pPr>
        <w:pStyle w:val="FootnoteText"/>
      </w:pPr>
      <w:r>
        <w:rPr>
          <w:rStyle w:val="FootnoteReference"/>
        </w:rPr>
        <w:footnoteRef/>
      </w:r>
      <w:r>
        <w:t xml:space="preserve"> Name meaning: Barnabas (Bar-Nabas) — Son of encouragement. Encouraged the early Church and Paul.</w:t>
      </w:r>
    </w:p>
  </w:footnote>
  <w:footnote w:id="97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16">
    <w:p>
      <w:pPr>
        <w:pStyle w:val="FootnoteText"/>
      </w:pPr>
      <w:r>
        <w:rPr>
          <w:rStyle w:val="FootnoteReference"/>
        </w:rPr>
        <w:footnoteRef/>
      </w:r>
      <w:r>
        <w:t xml:space="preserve"> Cross-references for "took": Acts 13:5; Acts 13:13; Acts 15:37.</w:t>
      </w:r>
    </w:p>
  </w:footnote>
  <w:footnote w:id="9717">
    <w:p>
      <w:pPr>
        <w:pStyle w:val="FootnoteText"/>
      </w:pPr>
      <w:r>
        <w:rPr>
          <w:rStyle w:val="FootnoteReference"/>
        </w:rPr>
        <w:footnoteRef/>
      </w:r>
      <w:r>
        <w:t xml:space="preserve"> Cross-references for "John": Acts 12:12; 1Pet 5:13.</w:t>
      </w:r>
    </w:p>
  </w:footnote>
  <w:footnote w:id="9718">
    <w:p>
      <w:pPr>
        <w:pStyle w:val="FootnoteText"/>
      </w:pPr>
      <w:r>
        <w:rPr>
          <w:rStyle w:val="FootnoteReference"/>
        </w:rPr>
        <w:footnoteRef/>
      </w:r>
      <w:r>
        <w:t xml:space="preserve"> Cross-references for "Barnabas": Acts 11:29-30; Acts 13:1-3.</w:t>
      </w:r>
    </w:p>
  </w:footnote>
  <w:footnote w:id="9719">
    <w:p>
      <w:pPr>
        <w:pStyle w:val="FootnoteText"/>
      </w:pPr>
      <w:r>
        <w:rPr>
          <w:rStyle w:val="FootnoteReference"/>
        </w:rPr>
        <w:footnoteRef/>
      </w:r>
      <w:r>
        <w:t xml:space="preserve"> Cross-references for "in the": Acts 11:22-24; Acts 14:26-27.</w:t>
      </w:r>
    </w:p>
  </w:footnote>
  <w:footnote w:id="97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1">
    <w:p>
      <w:pPr>
        <w:pStyle w:val="FootnoteText"/>
      </w:pPr>
      <w:r>
        <w:rPr>
          <w:rStyle w:val="FootnoteReference"/>
        </w:rPr>
        <w:footnoteRef/>
      </w:r>
      <w:r>
        <w:t xml:space="preserve"> Cross-references for "prophets": Acts 11:25-27; Acts 15:35; Rom 12:6-7; 1Cor 12:28-29; 1Cor 14:24-25; Eph 4:11; 1Thess 5:20.</w:t>
      </w:r>
    </w:p>
  </w:footnote>
  <w:footnote w:id="9722">
    <w:p>
      <w:pPr>
        <w:pStyle w:val="FootnoteText"/>
      </w:pPr>
      <w:r>
        <w:rPr>
          <w:rStyle w:val="FootnoteReference"/>
        </w:rPr>
        <w:footnoteRef/>
      </w:r>
      <w:r>
        <w:t xml:space="preserve"> Name meaning: Barnabas (Bar-Nabas) — Son of encouragement. Encouraged the early Church and Paul.</w:t>
      </w:r>
    </w:p>
  </w:footnote>
  <w:footnote w:id="97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4">
    <w:p>
      <w:pPr>
        <w:pStyle w:val="FootnoteText"/>
      </w:pPr>
      <w:r>
        <w:rPr>
          <w:rStyle w:val="FootnoteReference"/>
        </w:rPr>
        <w:footnoteRef/>
      </w:r>
      <w:r>
        <w:t xml:space="preserve"> Personal name: Niger. Personal-name meaning: Niger — black. Source form: Niger. Equivalent source: direct curated/Hitchcock lookup.</w:t>
      </w:r>
    </w:p>
  </w:footnote>
  <w:footnote w:id="97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8">
    <w:p>
      <w:pPr>
        <w:pStyle w:val="FootnoteText"/>
      </w:pPr>
      <w:r>
        <w:rPr>
          <w:rStyle w:val="FootnoteReference"/>
        </w:rPr>
        <w:footnoteRef/>
      </w:r>
      <w:r>
        <w:t xml:space="preserve"> Name meaning: Herod (Herodes) — Heroic; son of a hero. Name borne by multiple rulers who opposed God’s plan.</w:t>
      </w:r>
    </w:p>
  </w:footnote>
  <w:footnote w:id="97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0">
    <w:p>
      <w:pPr>
        <w:pStyle w:val="FootnoteText"/>
      </w:pPr>
      <w:r>
        <w:rPr>
          <w:rStyle w:val="FootnoteReference"/>
        </w:rPr>
        <w:footnoteRef/>
      </w:r>
      <w:r>
        <w:t xml:space="preserve"> Cross-references for "Barnabas": Acts 4:36; Acts 11:22-26; Acts 11:30; Acts 12:25; 1Cor 9:6; Gal 2:9; Gal 2:13.</w:t>
      </w:r>
    </w:p>
  </w:footnote>
  <w:footnote w:id="9731">
    <w:p>
      <w:pPr>
        <w:pStyle w:val="FootnoteText"/>
      </w:pPr>
      <w:r>
        <w:rPr>
          <w:rStyle w:val="FootnoteReference"/>
        </w:rPr>
        <w:footnoteRef/>
      </w:r>
      <w:r>
        <w:t xml:space="preserve"> Cross-references for "Lucius": Acts 11:20; Rom 16:21.</w:t>
      </w:r>
    </w:p>
  </w:footnote>
  <w:footnote w:id="9732">
    <w:p>
      <w:pPr>
        <w:pStyle w:val="FootnoteText"/>
      </w:pPr>
      <w:r>
        <w:rPr>
          <w:rStyle w:val="FootnoteReference"/>
        </w:rPr>
        <w:footnoteRef/>
      </w:r>
      <w:r>
        <w:t xml:space="preserve"> Cross-references for "Herod": Matt 14:1-10; Luke 3:1; Luke 3:19-20; Luke 13:31-32; Luke 23:7-11; Phil 4:22.</w:t>
      </w:r>
    </w:p>
  </w:footnote>
  <w:footnote w:id="9733">
    <w:p>
      <w:pPr>
        <w:pStyle w:val="FootnoteText"/>
      </w:pPr>
      <w:r>
        <w:rPr>
          <w:rStyle w:val="FootnoteReference"/>
        </w:rPr>
        <w:footnoteRef/>
      </w:r>
      <w:r>
        <w:t xml:space="preserve"> Cross-references for "and Saul": Acts 8:1-3; Acts 9:1; Acts 13:9.</w:t>
      </w:r>
    </w:p>
  </w:footnote>
  <w:footnote w:id="9734">
    <w:p>
      <w:pPr>
        <w:pStyle w:val="FootnoteText"/>
      </w:pPr>
      <w:r>
        <w:rPr>
          <w:rStyle w:val="FootnoteReference"/>
        </w:rPr>
        <w:footnoteRef/>
      </w:r>
      <w:r>
        <w:t xml:space="preserve"> Cross-references for "fasted": Dan 9:3; Matt 6:16; Matt 9:14-15; Luke 2:37; Acts 10:30; Acts 13:3; 1Cor 7:5; 2Cor 6:5; 2Cor 11:27.</w:t>
      </w:r>
    </w:p>
  </w:footnote>
  <w:footnote w:id="9735">
    <w:p>
      <w:pPr>
        <w:pStyle w:val="FootnoteText"/>
      </w:pPr>
      <w:r>
        <w:rPr>
          <w:rStyle w:val="FootnoteReference"/>
        </w:rPr>
        <w:footnoteRef/>
      </w:r>
      <w:r>
        <w:t xml:space="preserve"> Cross-references for "the Holy": Acts 10:19; Acts 16:6-7; 1Cor 12:11.</w:t>
      </w:r>
    </w:p>
  </w:footnote>
  <w:footnote w:id="9736">
    <w:p>
      <w:pPr>
        <w:pStyle w:val="FootnoteText"/>
      </w:pPr>
      <w:r>
        <w:rPr>
          <w:rStyle w:val="FootnoteReference"/>
        </w:rPr>
        <w:footnoteRef/>
      </w:r>
      <w:r>
        <w:t xml:space="preserve"> Cross-references for "Separate": Num 8:11-14; Acts 22:21; Rom 1:1; Rom 10:15; Gal 1:15; Gal 2:8-9; 2Tim 2:2.</w:t>
      </w:r>
    </w:p>
  </w:footnote>
  <w:footnote w:id="9737">
    <w:p>
      <w:pPr>
        <w:pStyle w:val="FootnoteText"/>
      </w:pPr>
      <w:r>
        <w:rPr>
          <w:rStyle w:val="FootnoteReference"/>
        </w:rPr>
        <w:footnoteRef/>
      </w:r>
      <w:r>
        <w:t xml:space="preserve"> Cross-references for "the work": Matt 9:38; Luke 10:1; Acts 9:15; Acts 14:26; Eph 3:7; 1Tim 2:7; 2Tim 1:11; Heb 5:4.</w:t>
      </w:r>
    </w:p>
  </w:footnote>
  <w:footnote w:id="9738">
    <w:p>
      <w:pPr>
        <w:pStyle w:val="FootnoteText"/>
      </w:pPr>
      <w:r>
        <w:rPr>
          <w:rStyle w:val="FootnoteReference"/>
        </w:rPr>
        <w:footnoteRef/>
      </w:r>
      <w:r>
        <w:t xml:space="preserve"> Cross-references: Deut 10:8; 1Sam 2:11; 1Chr 16:4; 1Chr 16:37-43; Acts 6:4; Rom 15:16; Col 4:17; 2Tim 1:11; 2Tim 4:5; 2Tim 4:11.</w:t>
      </w:r>
    </w:p>
  </w:footnote>
  <w:footnote w:id="9739">
    <w:p>
      <w:pPr>
        <w:pStyle w:val="FootnoteText"/>
      </w:pPr>
      <w:r>
        <w:rPr>
          <w:rStyle w:val="FootnoteReference"/>
        </w:rPr>
        <w:footnoteRef/>
      </w:r>
      <w:r>
        <w:t xml:space="preserve"> Cross-references for "they sent": Acts 14:26; Acts 15:40; Rom 10:15; 3John 1:6; 3John 1:8.</w:t>
      </w:r>
    </w:p>
  </w:footnote>
  <w:footnote w:id="9740">
    <w:p>
      <w:pPr>
        <w:pStyle w:val="FootnoteText"/>
      </w:pPr>
      <w:r>
        <w:rPr>
          <w:rStyle w:val="FootnoteReference"/>
        </w:rPr>
        <w:footnoteRef/>
      </w:r>
      <w:r>
        <w:t xml:space="preserve"> Cross-references: Num 27:23; Acts 6:6; Acts 8:15-17; Acts 9:17; Acts 13:2; Acts 14:23; 1Tim 4:14; 1Tim 5:22; 2Tim 1:6; 2Tim 2:2.</w:t>
      </w:r>
    </w:p>
  </w:footnote>
  <w:footnote w:id="9741">
    <w:p>
      <w:pPr>
        <w:pStyle w:val="FootnoteText"/>
      </w:pPr>
      <w:r>
        <w:rPr>
          <w:rStyle w:val="FootnoteReference"/>
        </w:rPr>
        <w:footnoteRef/>
      </w:r>
      <w:r>
        <w:t xml:space="preserve"> Cross-references for "being": Acts 20:23.</w:t>
      </w:r>
    </w:p>
  </w:footnote>
  <w:footnote w:id="97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4">
    <w:p>
      <w:pPr>
        <w:pStyle w:val="FootnoteText"/>
      </w:pPr>
      <w:r>
        <w:rPr>
          <w:rStyle w:val="FootnoteReference"/>
        </w:rPr>
        <w:footnoteRef/>
      </w:r>
      <w:r>
        <w:t xml:space="preserve"> Cross-references for "Cyprus": Acts 4:36; Acts 11:19; Acts 27:4.</w:t>
      </w:r>
    </w:p>
  </w:footnote>
  <w:footnote w:id="97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46">
    <w:p>
      <w:pPr>
        <w:pStyle w:val="FootnoteText"/>
      </w:pPr>
      <w:r>
        <w:rPr>
          <w:rStyle w:val="FootnoteReference"/>
        </w:rPr>
        <w:footnoteRef/>
      </w:r>
      <w:r>
        <w:t xml:space="preserve"> Cross-references for "in the": Acts 13:14; Acts 13:46; Acts 14:1; Acts 17:1-3; Acts 17:17; Acts 18:4; Acts 19:8.</w:t>
      </w:r>
    </w:p>
  </w:footnote>
  <w:footnote w:id="9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8">
    <w:p>
      <w:pPr>
        <w:pStyle w:val="FootnoteText"/>
      </w:pPr>
      <w:r>
        <w:rPr>
          <w:rStyle w:val="FootnoteReference"/>
        </w:rPr>
        <w:footnoteRef/>
      </w:r>
      <w:r>
        <w:t xml:space="preserve"> Name meaning: John (Yochanan) — Yahweh is gracious. Forerunner of Jesus; proclaimed God’s grace.</w:t>
      </w:r>
    </w:p>
  </w:footnote>
  <w:footnote w:id="9749">
    <w:p>
      <w:pPr>
        <w:pStyle w:val="FootnoteText"/>
      </w:pPr>
      <w:r>
        <w:rPr>
          <w:rStyle w:val="FootnoteReference"/>
        </w:rPr>
        <w:footnoteRef/>
      </w:r>
      <w:r>
        <w:t xml:space="preserve"> Cross-references for "their": Exod 24:13; 1Kgs 19:3; 1Kgs 19:21; 2Kgs 3:11; Matt 20:26; 2Tim 4:11.</w:t>
      </w:r>
    </w:p>
  </w:footnote>
  <w:footnote w:id="9750">
    <w:p>
      <w:pPr>
        <w:pStyle w:val="FootnoteText"/>
      </w:pPr>
      <w:r>
        <w:rPr>
          <w:rStyle w:val="FootnoteReference"/>
        </w:rPr>
        <w:footnoteRef/>
      </w:r>
      <w:r>
        <w:t xml:space="preserve"> Cross-references for "John": Acts 12:25; Acts 15:37; Col 4:10.</w:t>
      </w:r>
    </w:p>
  </w:footnote>
  <w:footnote w:id="9751">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2">
    <w:p>
      <w:pPr>
        <w:pStyle w:val="FootnoteText"/>
      </w:pPr>
      <w:r>
        <w:rPr>
          <w:rStyle w:val="FootnoteReference"/>
        </w:rPr>
        <w:footnoteRef/>
      </w:r>
      <w:r>
        <w:t xml:space="preserve"> Cross-references for "certain": Exod 22:18; Lev 20:6; Deut 18:10-12; 1Chr 10:13; Isa 8:19-20; Acts 8:9-11; Acts 19:18-19.</w:t>
      </w:r>
    </w:p>
  </w:footnote>
  <w:footnote w:id="975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4">
    <w:p>
      <w:pPr>
        <w:pStyle w:val="FootnoteText"/>
      </w:pPr>
      <w:r>
        <w:rPr>
          <w:rStyle w:val="FootnoteReference"/>
        </w:rPr>
        <w:footnoteRef/>
      </w:r>
      <w:r>
        <w:t xml:space="preserve"> People-name: Jew. People-name meaning: Jew — same as Judah. Source form: Jew. Equivalent source: direct curated/Hitchcock lookup.</w:t>
      </w:r>
    </w:p>
  </w:footnote>
  <w:footnote w:id="9755">
    <w:p>
      <w:pPr>
        <w:pStyle w:val="FootnoteText"/>
      </w:pPr>
      <w:r>
        <w:rPr>
          <w:rStyle w:val="FootnoteReference"/>
        </w:rPr>
        <w:footnoteRef/>
      </w:r>
      <w:r>
        <w:t xml:space="preserve"> Cross-references for "whose": Matt 16:17; Mark 10:46; John 21:15-17.</w:t>
      </w:r>
    </w:p>
  </w:footnote>
  <w:footnote w:id="9756">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7">
    <w:p>
      <w:pPr>
        <w:pStyle w:val="FootnoteText"/>
      </w:pPr>
      <w:r>
        <w:rPr>
          <w:rStyle w:val="FootnoteReference"/>
        </w:rPr>
        <w:footnoteRef/>
      </w:r>
      <w:r>
        <w:t xml:space="preserve"> Cross-references for "the deputy": Acts 13:12; Acts 18:12; Acts 19:38.</w:t>
      </w:r>
    </w:p>
  </w:footnote>
  <w:footnote w:id="9758">
    <w:p>
      <w:pPr>
        <w:pStyle w:val="FootnoteText"/>
      </w:pPr>
      <w:r>
        <w:rPr>
          <w:rStyle w:val="FootnoteReference"/>
        </w:rPr>
        <w:footnoteRef/>
      </w:r>
      <w:r>
        <w:t xml:space="preserve"> Name meaning: Sergius Paulus (Paulus) — Small; humble. Proconsul who believed after seeing God’s power.</w:t>
      </w:r>
    </w:p>
  </w:footnote>
  <w:footnote w:id="9759">
    <w:p>
      <w:pPr>
        <w:pStyle w:val="FootnoteText"/>
      </w:pPr>
      <w:r>
        <w:rPr>
          <w:rStyle w:val="FootnoteReference"/>
        </w:rPr>
        <w:footnoteRef/>
      </w:r>
      <w:r>
        <w:t xml:space="preserve"> Cross-references for "a prudent": Prov 14:8; Prov 14:15; Prov 14:18; Prov 18:15; Hos 14:9; Acts 17:11-12; 1Thess 5:21.</w:t>
      </w:r>
    </w:p>
  </w:footnote>
  <w:footnote w:id="9760">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1">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2">
    <w:p>
      <w:pPr>
        <w:pStyle w:val="FootnoteText"/>
      </w:pPr>
      <w:r>
        <w:rPr>
          <w:rStyle w:val="FootnoteReference"/>
        </w:rPr>
        <w:footnoteRef/>
      </w:r>
      <w:r>
        <w:t xml:space="preserve"> Name meaning: Elymas (Bar-Jesus) — Wise man. Sorcerer who opposed the gospel.</w:t>
      </w:r>
    </w:p>
  </w:footnote>
  <w:footnote w:id="9763">
    <w:p>
      <w:pPr>
        <w:pStyle w:val="FootnoteText"/>
      </w:pPr>
      <w:r>
        <w:rPr>
          <w:rStyle w:val="FootnoteReference"/>
        </w:rPr>
        <w:footnoteRef/>
      </w:r>
      <w:r>
        <w:t xml:space="preserve"> Cross-references for "withstood": Exod 7:11-13; 1Kgs 22:24; Jer 28:1; Jer 28:10-11; Jer 29:24-32; 2Tim 3:8; 2Tim 4:14-15.</w:t>
      </w:r>
    </w:p>
  </w:footnote>
  <w:footnote w:id="9764">
    <w:p>
      <w:pPr>
        <w:pStyle w:val="FootnoteText"/>
      </w:pPr>
      <w:r>
        <w:rPr>
          <w:rStyle w:val="FootnoteReference"/>
        </w:rPr>
        <w:footnoteRef/>
      </w:r>
      <w:r>
        <w:t xml:space="preserve"> Cross-references: John 1:41; Acts 9:36; Acts 13:6.</w:t>
      </w:r>
    </w:p>
  </w:footnote>
  <w:footnote w:id="9765">
    <w:p>
      <w:pPr>
        <w:pStyle w:val="FootnoteText"/>
      </w:pPr>
      <w:r>
        <w:rPr>
          <w:rStyle w:val="FootnoteReference"/>
        </w:rPr>
        <w:footnoteRef/>
      </w:r>
      <w:r>
        <w:t xml:space="preserve"> Name meaning: Paul (Paulus) — Small; humble. Changed from Saul to Paul, the humble apostle to the Gentiles.</w:t>
      </w:r>
    </w:p>
  </w:footnote>
  <w:footnote w:id="9766">
    <w:p>
      <w:pPr>
        <w:pStyle w:val="FootnoteText"/>
      </w:pPr>
      <w:r>
        <w:rPr>
          <w:rStyle w:val="FootnoteReference"/>
        </w:rPr>
        <w:footnoteRef/>
      </w:r>
      <w:r>
        <w:t xml:space="preserve"> Cross-references for "filled": Mic 3:8; Acts 2:4; Acts 4:8; Acts 4:31; Acts 7:55.</w:t>
      </w:r>
    </w:p>
  </w:footnote>
  <w:footnote w:id="9767">
    <w:p>
      <w:pPr>
        <w:pStyle w:val="FootnoteText"/>
      </w:pPr>
      <w:r>
        <w:rPr>
          <w:rStyle w:val="FootnoteReference"/>
        </w:rPr>
        <w:footnoteRef/>
      </w:r>
      <w:r>
        <w:t xml:space="preserve"> Cross-references: Acts 13:7.</w:t>
      </w:r>
    </w:p>
  </w:footnote>
  <w:footnote w:id="9768">
    <w:p>
      <w:pPr>
        <w:pStyle w:val="FootnoteText"/>
      </w:pPr>
      <w:r>
        <w:rPr>
          <w:rStyle w:val="FootnoteReference"/>
        </w:rPr>
        <w:footnoteRef/>
      </w:r>
      <w:r>
        <w:t xml:space="preserve"> Cross-references: Mark 3:5; Luke 20:17.</w:t>
      </w:r>
    </w:p>
  </w:footnote>
  <w:footnote w:id="9769">
    <w:p>
      <w:pPr>
        <w:pStyle w:val="FootnoteText"/>
      </w:pPr>
      <w:r>
        <w:rPr>
          <w:rStyle w:val="FootnoteReference"/>
        </w:rPr>
        <w:footnoteRef/>
      </w:r>
      <w:r>
        <w:t xml:space="preserve"> Cross-references for "O full": Eccl 9:3; Matt 3:7; Matt 15:19; Matt 23:25-33; Luke 11:39; Acts 8:20-23; 2Cor 11:3.</w:t>
      </w:r>
    </w:p>
  </w:footnote>
  <w:footnote w:id="9770">
    <w:p>
      <w:pPr>
        <w:pStyle w:val="FootnoteText"/>
      </w:pPr>
      <w:r>
        <w:rPr>
          <w:rStyle w:val="FootnoteReference"/>
        </w:rPr>
        <w:footnoteRef/>
      </w:r>
      <w:r>
        <w:t xml:space="preserve"> Cross-references for "the right": Gen 18:19; 2Chr 17:6; Hos 14:9; John 1:23; Acts 18:25-26.</w:t>
      </w:r>
    </w:p>
  </w:footnote>
  <w:footnote w:id="9771">
    <w:p>
      <w:pPr>
        <w:pStyle w:val="FootnoteText"/>
      </w:pPr>
      <w:r>
        <w:rPr>
          <w:rStyle w:val="FootnoteReference"/>
        </w:rPr>
        <w:footnoteRef/>
      </w:r>
      <w:r>
        <w:t xml:space="preserve"> Cross-references for "thou child": Gen 3:15; Matt 13:38; John 8:44; 1John 3:8.</w:t>
      </w:r>
    </w:p>
  </w:footnote>
  <w:footnote w:id="9772">
    <w:p>
      <w:pPr>
        <w:pStyle w:val="FootnoteText"/>
      </w:pPr>
      <w:r>
        <w:rPr>
          <w:rStyle w:val="FootnoteReference"/>
        </w:rPr>
        <w:footnoteRef/>
      </w:r>
      <w:r>
        <w:t xml:space="preserve"> Cross-references for "wilt": Jer 23:36; Matt 23:13; Luke 11:52; Acts 20:30; Gal 1:7.</w:t>
      </w:r>
    </w:p>
  </w:footnote>
  <w:footnote w:id="9773">
    <w:p>
      <w:pPr>
        <w:pStyle w:val="FootnoteText"/>
      </w:pPr>
      <w:r>
        <w:rPr>
          <w:rStyle w:val="FootnoteReference"/>
        </w:rPr>
        <w:footnoteRef/>
      </w:r>
      <w:r>
        <w:t xml:space="preserve"> Cross-references for "hand": Exod 9:3; 1Sam 5:6; 1Sam 5:9; 1Sam 5:11; Job 19:21; Ps 32:4; Ps 38:2; Ps 39:10-11.</w:t>
      </w:r>
    </w:p>
  </w:footnote>
  <w:footnote w:id="9774">
    <w:p>
      <w:pPr>
        <w:pStyle w:val="FootnoteText"/>
      </w:pPr>
      <w:r>
        <w:rPr>
          <w:rStyle w:val="FootnoteReference"/>
        </w:rPr>
        <w:footnoteRef/>
      </w:r>
      <w:r>
        <w:t xml:space="preserve"> Cross-references for "a mist": 2Pet 2:17.</w:t>
      </w:r>
    </w:p>
  </w:footnote>
  <w:footnote w:id="9775">
    <w:p>
      <w:pPr>
        <w:pStyle w:val="FootnoteText"/>
      </w:pPr>
      <w:r>
        <w:rPr>
          <w:rStyle w:val="FootnoteReference"/>
        </w:rPr>
        <w:footnoteRef/>
      </w:r>
      <w:r>
        <w:t xml:space="preserve"> Cross-references for "thou": Gen 19:11; 2Kgs 6:8; Isa 29:10; John 9:39; Acts 9:8-9; Acts 9:17; Rom 11:7-10; Rom 11:25.</w:t>
      </w:r>
    </w:p>
  </w:footnote>
  <w:footnote w:id="9776">
    <w:p>
      <w:pPr>
        <w:pStyle w:val="FootnoteText"/>
      </w:pPr>
      <w:r>
        <w:rPr>
          <w:rStyle w:val="FootnoteReference"/>
        </w:rPr>
        <w:footnoteRef/>
      </w:r>
      <w:r>
        <w:t xml:space="preserve"> Cross-references for "the deputy": Acts 13:7; Acts 28:7.</w:t>
      </w:r>
    </w:p>
  </w:footnote>
  <w:footnote w:id="9777">
    <w:p>
      <w:pPr>
        <w:pStyle w:val="FootnoteText"/>
      </w:pPr>
      <w:r>
        <w:rPr>
          <w:rStyle w:val="FootnoteReference"/>
        </w:rPr>
        <w:footnoteRef/>
      </w:r>
      <w:r>
        <w:t xml:space="preserve"> Cross-references for "when": Matt 27:54; Luke 7:16; Acts 19:7.</w:t>
      </w:r>
    </w:p>
  </w:footnote>
  <w:footnote w:id="9778">
    <w:p>
      <w:pPr>
        <w:pStyle w:val="FootnoteText"/>
      </w:pPr>
      <w:r>
        <w:rPr>
          <w:rStyle w:val="FootnoteReference"/>
        </w:rPr>
        <w:footnoteRef/>
      </w:r>
      <w:r>
        <w:t xml:space="preserve"> Cross-references for "being": Matt 7:28-29; Luke 4:22; John 7:46; Acts 6:10; 2Cor 10:4-5.</w:t>
      </w:r>
    </w:p>
  </w:footnote>
  <w:footnote w:id="9779">
    <w:p>
      <w:pPr>
        <w:pStyle w:val="FootnoteText"/>
      </w:pPr>
      <w:r>
        <w:rPr>
          <w:rStyle w:val="FootnoteReference"/>
        </w:rPr>
        <w:footnoteRef/>
      </w:r>
      <w:r>
        <w:t xml:space="preserve"> Cross-references for "loosed": Acts 13:6; Acts 27:13.</w:t>
      </w:r>
    </w:p>
  </w:footnote>
  <w:footnote w:id="9780">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2">
    <w:p>
      <w:pPr>
        <w:pStyle w:val="FootnoteText"/>
      </w:pPr>
      <w:r>
        <w:rPr>
          <w:rStyle w:val="FootnoteReference"/>
        </w:rPr>
        <w:footnoteRef/>
      </w:r>
      <w:r>
        <w:t xml:space="preserve"> Cross-references for "John": Acts 13:5; Acts 15:38; Col 4:10; 2Tim 4:11.</w:t>
      </w:r>
    </w:p>
  </w:footnote>
  <w:footnote w:id="97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4">
    <w:p>
      <w:pPr>
        <w:pStyle w:val="FootnoteText"/>
      </w:pPr>
      <w:r>
        <w:rPr>
          <w:rStyle w:val="FootnoteReference"/>
        </w:rPr>
        <w:footnoteRef/>
      </w:r>
      <w:r>
        <w:t xml:space="preserve"> Cross-references for "Perga": Acts 2:10; Acts 14:24-25; Acts 27:5.</w:t>
      </w:r>
    </w:p>
  </w:footnote>
  <w:footnote w:id="9785">
    <w:p>
      <w:pPr>
        <w:pStyle w:val="FootnoteText"/>
      </w:pPr>
      <w:r>
        <w:rPr>
          <w:rStyle w:val="FootnoteReference"/>
        </w:rPr>
        <w:footnoteRef/>
      </w:r>
      <w:r>
        <w:t xml:space="preserve"> Cross-references for "Antioch": Acts 14:19; Acts 14:21-24.</w:t>
      </w:r>
    </w:p>
  </w:footnote>
  <w:footnote w:id="978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7">
    <w:p>
      <w:pPr>
        <w:pStyle w:val="FootnoteText"/>
      </w:pPr>
      <w:r>
        <w:rPr>
          <w:rStyle w:val="FootnoteReference"/>
        </w:rPr>
        <w:footnoteRef/>
      </w:r>
      <w:r>
        <w:t xml:space="preserve"> Cross-references for "went": Acts 13:5; Acts 16:13; Acts 17:2; Acts 18:4; Acts 19:8.</w:t>
      </w:r>
    </w:p>
  </w:footnote>
  <w:footnote w:id="9788">
    <w:p>
      <w:pPr>
        <w:pStyle w:val="FootnoteText"/>
      </w:pPr>
      <w:r>
        <w:rPr>
          <w:rStyle w:val="FootnoteReference"/>
        </w:rPr>
        <w:footnoteRef/>
      </w:r>
      <w:r>
        <w:t xml:space="preserve"> Cross-references for "the reading": Luke 4:16-18; Acts 13:27; Acts 15:21.</w:t>
      </w:r>
    </w:p>
  </w:footnote>
  <w:footnote w:id="9789">
    <w:p>
      <w:pPr>
        <w:pStyle w:val="FootnoteText"/>
      </w:pPr>
      <w:r>
        <w:rPr>
          <w:rStyle w:val="FootnoteReference"/>
        </w:rPr>
        <w:footnoteRef/>
      </w:r>
      <w:r>
        <w:t xml:space="preserve"> Cross-references for "the rulers": Mark 5:22; Acts 18:8; Acts 18:17.</w:t>
      </w:r>
    </w:p>
  </w:footnote>
  <w:footnote w:id="9790">
    <w:p>
      <w:pPr>
        <w:pStyle w:val="FootnoteText"/>
      </w:pPr>
      <w:r>
        <w:rPr>
          <w:rStyle w:val="FootnoteReference"/>
        </w:rPr>
        <w:footnoteRef/>
      </w:r>
      <w:r>
        <w:t xml:space="preserve"> Cross-references for "Ye men": Acts 1:16; Acts 2:29; Acts 2:37; Acts 7:2; Acts 15:7; Acts 22:1.</w:t>
      </w:r>
    </w:p>
  </w:footnote>
  <w:footnote w:id="9791">
    <w:p>
      <w:pPr>
        <w:pStyle w:val="FootnoteText"/>
      </w:pPr>
      <w:r>
        <w:rPr>
          <w:rStyle w:val="FootnoteReference"/>
        </w:rPr>
        <w:footnoteRef/>
      </w:r>
      <w:r>
        <w:t xml:space="preserve"> Cross-references: Acts 2:4; Acts 20:2; Rom 12:8; 1Cor 14:3; Heb 13:22.</w:t>
      </w:r>
    </w:p>
  </w:footnote>
  <w:footnote w:id="9792">
    <w:p>
      <w:pPr>
        <w:pStyle w:val="FootnoteText"/>
      </w:pPr>
      <w:r>
        <w:rPr>
          <w:rStyle w:val="FootnoteReference"/>
        </w:rPr>
        <w:footnoteRef/>
      </w:r>
      <w:r>
        <w:t xml:space="preserve"> Cross-references for "beckoning": Acts 12:17; Acts 19:33; Acts 21:40.</w:t>
      </w:r>
    </w:p>
  </w:footnote>
  <w:footnote w:id="97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4">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5">
    <w:p>
      <w:pPr>
        <w:pStyle w:val="FootnoteText"/>
      </w:pPr>
      <w:r>
        <w:rPr>
          <w:rStyle w:val="FootnoteReference"/>
        </w:rPr>
        <w:footnoteRef/>
      </w:r>
      <w:r>
        <w:t xml:space="preserve"> Cross-references: Acts 2:22; Acts 3:12; Acts 13:26.</w:t>
      </w:r>
    </w:p>
  </w:footnote>
  <w:footnote w:id="9796">
    <w:p>
      <w:pPr>
        <w:pStyle w:val="FootnoteText"/>
      </w:pPr>
      <w:r>
        <w:rPr>
          <w:rStyle w:val="FootnoteReference"/>
        </w:rPr>
        <w:footnoteRef/>
      </w:r>
      <w:r>
        <w:t xml:space="preserve"> Cross-references for "and ye": 1Kgs 8:40; Ps 67:7; Ps 85:9; Ps 135:20; Luke 1:50; Luke 23:40; Acts 10:2; Acts 10:35; Acts 13:42-43; Acts 13:46.</w:t>
      </w:r>
    </w:p>
  </w:footnote>
  <w:footnote w:id="9797">
    <w:p>
      <w:pPr>
        <w:pStyle w:val="FootnoteText"/>
      </w:pPr>
      <w:r>
        <w:rPr>
          <w:rStyle w:val="FootnoteReference"/>
        </w:rPr>
        <w:footnoteRef/>
      </w:r>
      <w:r>
        <w:t xml:space="preserve"> Cross-references for "and exalted": Exod 1:7-9; Deut 10:22; Ps 105:23-24; Acts 7:17.</w:t>
      </w:r>
    </w:p>
  </w:footnote>
  <w:footnote w:id="979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2">
    <w:p>
      <w:pPr>
        <w:pStyle w:val="FootnoteText"/>
      </w:pPr>
      <w:r>
        <w:rPr>
          <w:rStyle w:val="FootnoteReference"/>
        </w:rPr>
        <w:footnoteRef/>
      </w:r>
      <w:r>
        <w:t xml:space="preserve"> Cross-references for "suffered": Deut 1:31; G5159.</w:t>
      </w:r>
    </w:p>
  </w:footnote>
  <w:footnote w:id="9803">
    <w:p>
      <w:pPr>
        <w:pStyle w:val="FootnoteText"/>
      </w:pPr>
      <w:r>
        <w:rPr>
          <w:rStyle w:val="FootnoteReference"/>
        </w:rPr>
        <w:footnoteRef/>
      </w:r>
      <w:r>
        <w:t xml:space="preserve"> Cross-references for "when": Deut 7:1; Josh 24:11; Neh 9:24; Ps 78:55; Acts 7:45.</w:t>
      </w:r>
    </w:p>
  </w:footnote>
  <w:footnote w:id="9804">
    <w:p>
      <w:pPr>
        <w:pStyle w:val="FootnoteText"/>
      </w:pPr>
      <w:r>
        <w:rPr>
          <w:rStyle w:val="FootnoteReference"/>
        </w:rPr>
        <w:footnoteRef/>
      </w:r>
      <w:r>
        <w:t xml:space="preserve"> Cross-references for "Chanaan": Gen 12:5; Gen 17:8; Ps 135:11.</w:t>
      </w:r>
    </w:p>
  </w:footnote>
  <w:footnote w:id="9805">
    <w:p>
      <w:pPr>
        <w:pStyle w:val="FootnoteText"/>
      </w:pPr>
      <w:r>
        <w:rPr>
          <w:rStyle w:val="FootnoteReference"/>
        </w:rPr>
        <w:footnoteRef/>
      </w:r>
      <w:r>
        <w:t xml:space="preserve"> Cross-references for "he divided": Num 26:53-56; Josh 14:1; Josh 18:10; Josh 23:4; Ps 78:55.</w:t>
      </w:r>
    </w:p>
  </w:footnote>
  <w:footnote w:id="9806">
    <w:p>
      <w:pPr>
        <w:pStyle w:val="FootnoteText"/>
      </w:pPr>
      <w:r>
        <w:rPr>
          <w:rStyle w:val="FootnoteReference"/>
        </w:rPr>
        <w:footnoteRef/>
      </w:r>
      <w:r>
        <w:t xml:space="preserve"> Cross-references for "he gave": Judg 2:16; Judg 3:10; Ruth 1:1; 1Sam 12:11; 2Sam 7:11; 2Kgs 23:22; 1Chr 17:6.</w:t>
      </w:r>
    </w:p>
  </w:footnote>
  <w:footnote w:id="9807">
    <w:p>
      <w:pPr>
        <w:pStyle w:val="FootnoteText"/>
      </w:pPr>
      <w:r>
        <w:rPr>
          <w:rStyle w:val="FootnoteReference"/>
        </w:rPr>
        <w:footnoteRef/>
      </w:r>
      <w:r>
        <w:t xml:space="preserve"> Cross-references for "until": 1Sam 3:20.</w:t>
      </w:r>
    </w:p>
  </w:footnote>
  <w:footnote w:id="980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9">
    <w:p>
      <w:pPr>
        <w:pStyle w:val="FootnoteText"/>
      </w:pPr>
      <w:r>
        <w:rPr>
          <w:rStyle w:val="FootnoteReference"/>
        </w:rPr>
        <w:footnoteRef/>
      </w:r>
      <w:r>
        <w:t xml:space="preserve"> Cross-references for "Saul": 1Sam 10:1; 1Sam 10:21-26; 1Sam 11:15; 1Sam 15:1.</w:t>
      </w:r>
    </w:p>
  </w:footnote>
  <w:footnote w:id="9810">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2">
    <w:p>
      <w:pPr>
        <w:pStyle w:val="FootnoteText"/>
      </w:pPr>
      <w:r>
        <w:rPr>
          <w:rStyle w:val="FootnoteReference"/>
        </w:rPr>
        <w:footnoteRef/>
      </w:r>
      <w:r>
        <w:t xml:space="preserve"> Cross-references: 1Sam 8:5-22; 1Sam 12:12-19.</w:t>
      </w:r>
    </w:p>
  </w:footnote>
  <w:footnote w:id="9813">
    <w:p>
      <w:pPr>
        <w:pStyle w:val="FootnoteText"/>
      </w:pPr>
      <w:r>
        <w:rPr>
          <w:rStyle w:val="FootnoteReference"/>
        </w:rPr>
        <w:footnoteRef/>
      </w:r>
      <w:r>
        <w:t xml:space="preserve"> Cross-references: 1Sam 9:1-2; 1Sam 10:21.</w:t>
      </w:r>
    </w:p>
  </w:footnote>
  <w:footnote w:id="9814">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5">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16">
    <w:p>
      <w:pPr>
        <w:pStyle w:val="FootnoteText"/>
      </w:pPr>
      <w:r>
        <w:rPr>
          <w:rStyle w:val="FootnoteReference"/>
        </w:rPr>
        <w:footnoteRef/>
      </w:r>
      <w:r>
        <w:t xml:space="preserve"> Personal name: David. Personal-name meaning: David — Beloved. Source form: David. Equivalent source: direct curated/Hitchcock lookup.</w:t>
      </w:r>
    </w:p>
  </w:footnote>
  <w:footnote w:id="9817">
    <w:p>
      <w:pPr>
        <w:pStyle w:val="FootnoteText"/>
      </w:pPr>
      <w:r>
        <w:rPr>
          <w:rStyle w:val="FootnoteReference"/>
        </w:rPr>
        <w:footnoteRef/>
      </w:r>
      <w:r>
        <w:t xml:space="preserve"> Cross-references for "to whom": Acts 15:8; Heb 11:4-5.</w:t>
      </w:r>
    </w:p>
  </w:footnote>
  <w:footnote w:id="9818">
    <w:p>
      <w:pPr>
        <w:pStyle w:val="FootnoteText"/>
      </w:pPr>
      <w:r>
        <w:rPr>
          <w:rStyle w:val="FootnoteReference"/>
        </w:rPr>
        <w:footnoteRef/>
      </w:r>
      <w:r>
        <w:t xml:space="preserve"> Cross-references for "I have": 1Sam 13:14; 1Kgs 15:3; 1Kgs 15:5; Acts 7:46.</w:t>
      </w:r>
    </w:p>
  </w:footnote>
  <w:footnote w:id="981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0">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1">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2">
    <w:p>
      <w:pPr>
        <w:pStyle w:val="FootnoteText"/>
      </w:pPr>
      <w:r>
        <w:rPr>
          <w:rStyle w:val="FootnoteReference"/>
        </w:rPr>
        <w:footnoteRef/>
      </w:r>
      <w:r>
        <w:t xml:space="preserve"> Name meaning: Jesus (Yeshua) — Yahweh saves. He will save His people from their sins.</w:t>
      </w:r>
    </w:p>
  </w:footnote>
  <w:footnote w:id="982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4">
    <w:p>
      <w:pPr>
        <w:pStyle w:val="FootnoteText"/>
      </w:pPr>
      <w:r>
        <w:rPr>
          <w:rStyle w:val="FootnoteReference"/>
        </w:rPr>
        <w:footnoteRef/>
      </w:r>
      <w:r>
        <w:t xml:space="preserve"> Cross-references for "fulfilled": Mark 6:16-28; John 4:34; John 19:28-30; Acts 13:36; Acts 20:24; 2Tim 4:7; Rev 11:7.</w:t>
      </w:r>
    </w:p>
  </w:footnote>
  <w:footnote w:id="9825">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7">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9">
    <w:p>
      <w:pPr>
        <w:pStyle w:val="FootnoteText"/>
      </w:pPr>
      <w:r>
        <w:rPr>
          <w:rStyle w:val="FootnoteReference"/>
        </w:rPr>
        <w:footnoteRef/>
      </w:r>
      <w:r>
        <w:t xml:space="preserve"> Cross-references for "to you": Isa 46:13; Luke 1:69; Luke 1:77; Acts 16:17; Acts 28:28; Rom 1:16; 2Cor 5:19-21; Eph 1:13; Col 1:5.</w:t>
      </w:r>
    </w:p>
  </w:footnote>
  <w:footnote w:id="9830">
    <w:p>
      <w:pPr>
        <w:pStyle w:val="FootnoteText"/>
      </w:pPr>
      <w:r>
        <w:rPr>
          <w:rStyle w:val="FootnoteReference"/>
        </w:rPr>
        <w:footnoteRef/>
      </w:r>
      <w:r>
        <w:t xml:space="preserve"> Cross-references for "and whosoever": Acts 10:35; Acts 13:16; Acts 13:43.</w:t>
      </w:r>
    </w:p>
  </w:footnote>
  <w:footnote w:id="9831">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2">
    <w:p>
      <w:pPr>
        <w:pStyle w:val="FootnoteText"/>
      </w:pPr>
      <w:r>
        <w:rPr>
          <w:rStyle w:val="FootnoteReference"/>
        </w:rPr>
        <w:footnoteRef/>
      </w:r>
      <w:r>
        <w:t xml:space="preserve"> Cross-references for "they have": Gen 50:20; Matt 26:54-56; Luke 24:20; Luke 24:24; John 19:28-30; John 19:36-37; Acts 26:22-23; Acts 28:23.</w:t>
      </w:r>
    </w:p>
  </w:footnote>
  <w:footnote w:id="9833">
    <w:p>
      <w:pPr>
        <w:pStyle w:val="FootnoteText"/>
      </w:pPr>
      <w:r>
        <w:rPr>
          <w:rStyle w:val="FootnoteReference"/>
        </w:rPr>
        <w:footnoteRef/>
      </w:r>
      <w:r>
        <w:t xml:space="preserve"> Cross-references: Matt 22:29; Luke 24:25-27; Luke 24:44-45.</w:t>
      </w:r>
    </w:p>
  </w:footnote>
  <w:footnote w:id="9834">
    <w:p>
      <w:pPr>
        <w:pStyle w:val="FootnoteText"/>
      </w:pPr>
      <w:r>
        <w:rPr>
          <w:rStyle w:val="FootnoteReference"/>
        </w:rPr>
        <w:footnoteRef/>
      </w:r>
      <w:r>
        <w:t xml:space="preserve"> Cross-references for "which": Acts 13:14-15; Acts 15:21.</w:t>
      </w:r>
    </w:p>
  </w:footnote>
  <w:footnote w:id="9835">
    <w:p>
      <w:pPr>
        <w:pStyle w:val="FootnoteText"/>
      </w:pPr>
      <w:r>
        <w:rPr>
          <w:rStyle w:val="FootnoteReference"/>
        </w:rPr>
        <w:footnoteRef/>
      </w:r>
      <w:r>
        <w:t xml:space="preserve"> Name meaning: Pilate (Pilatus) — Armed with a spear. Roman judge who washed his hands of Jesus.</w:t>
      </w:r>
    </w:p>
  </w:footnote>
  <w:footnote w:id="9836">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7">
    <w:p>
      <w:pPr>
        <w:pStyle w:val="FootnoteText"/>
      </w:pPr>
      <w:r>
        <w:rPr>
          <w:rStyle w:val="FootnoteReference"/>
        </w:rPr>
        <w:footnoteRef/>
      </w:r>
      <w:r>
        <w:t xml:space="preserve"> Cross-references for "when": Luke 18:31-33; Luke 24:44; John 19:28; John 19:30; John 19:36-37; Acts 2:23; Acts 4:28; Acts 13:27.</w:t>
      </w:r>
    </w:p>
  </w:footnote>
  <w:footnote w:id="9838">
    <w:p>
      <w:pPr>
        <w:pStyle w:val="FootnoteText"/>
      </w:pPr>
      <w:r>
        <w:rPr>
          <w:rStyle w:val="FootnoteReference"/>
        </w:rPr>
        <w:footnoteRef/>
      </w:r>
      <w:r>
        <w:t xml:space="preserve"> Cross-references for "they took": Matt 27:57-60; Mark 15:45-46; Luke 23:53; John 19:38-42; 1Cor 15:4.</w:t>
      </w:r>
    </w:p>
  </w:footnote>
  <w:footnote w:id="9839">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0">
    <w:p>
      <w:pPr>
        <w:pStyle w:val="FootnoteText"/>
      </w:pPr>
      <w:r>
        <w:rPr>
          <w:rStyle w:val="FootnoteReference"/>
        </w:rPr>
        <w:footnoteRef/>
      </w:r>
      <w:r>
        <w:t xml:space="preserve"> Cross-references for "he was": Matt 28:16; Mark 16:12-14; Luke 24:36-42; John 20:19-29; John 21:1-14; Acts 1:3; Acts 1:11; Acts 10:41; 1Cor 15:5-7.</w:t>
      </w:r>
    </w:p>
  </w:footnote>
  <w:footnote w:id="98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2">
    <w:p>
      <w:pPr>
        <w:pStyle w:val="FootnoteText"/>
      </w:pPr>
      <w:r>
        <w:rPr>
          <w:rStyle w:val="FootnoteReference"/>
        </w:rPr>
        <w:footnoteRef/>
      </w:r>
      <w:r>
        <w:t xml:space="preserve"> Cross-references: Luke 24:48; John 15:27; Acts 1:8; Acts 1:22; Acts 2:32; Acts 3:15; Acts 5:32; Acts 10:39; Heb 2:3-4.</w:t>
      </w:r>
    </w:p>
  </w:footnote>
  <w:footnote w:id="9843">
    <w:p>
      <w:pPr>
        <w:pStyle w:val="FootnoteText"/>
      </w:pPr>
      <w:r>
        <w:rPr>
          <w:rStyle w:val="FootnoteReference"/>
        </w:rPr>
        <w:footnoteRef/>
      </w:r>
      <w:r>
        <w:t xml:space="preserve"> Cross-references: Isa 40:9; Isa 41:27; Isa 52:7; Isa 61:1; Luke 1:19; Luke 2:10; Acts 13:38; Rom 10:15.</w:t>
      </w:r>
    </w:p>
  </w:footnote>
  <w:footnote w:id="9844">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5">
    <w:p>
      <w:pPr>
        <w:pStyle w:val="FootnoteText"/>
      </w:pPr>
      <w:r>
        <w:rPr>
          <w:rStyle w:val="FootnoteReference"/>
        </w:rPr>
        <w:footnoteRef/>
      </w:r>
      <w:r>
        <w:t xml:space="preserve"> Cross-references for "Thou art": Ps 2:7; Heb 1:5-6; Heb 5:5.</w:t>
      </w:r>
    </w:p>
  </w:footnote>
  <w:footnote w:id="9846">
    <w:p>
      <w:pPr>
        <w:pStyle w:val="FootnoteText"/>
      </w:pPr>
      <w:r>
        <w:rPr>
          <w:rStyle w:val="FootnoteReference"/>
        </w:rPr>
        <w:footnoteRef/>
      </w:r>
      <w:r>
        <w:t xml:space="preserve"> Cross-references for "I will": Isa 55:3.</w:t>
      </w:r>
    </w:p>
  </w:footnote>
  <w:footnote w:id="9847">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8">
    <w:p>
      <w:pPr>
        <w:pStyle w:val="FootnoteText"/>
      </w:pPr>
      <w:r>
        <w:rPr>
          <w:rStyle w:val="FootnoteReference"/>
        </w:rPr>
        <w:footnoteRef/>
      </w:r>
      <w:r>
        <w:t xml:space="preserve"> Cross-references for "mercies": Isa 55:3; G3743.</w:t>
      </w:r>
    </w:p>
  </w:footnote>
  <w:footnote w:id="9849">
    <w:p>
      <w:pPr>
        <w:pStyle w:val="FootnoteText"/>
      </w:pPr>
      <w:r>
        <w:rPr>
          <w:rStyle w:val="FootnoteReference"/>
        </w:rPr>
        <w:footnoteRef/>
      </w:r>
      <w:r>
        <w:t xml:space="preserve"> Cross-references: Rom 6:9.</w:t>
      </w:r>
    </w:p>
  </w:footnote>
  <w:footnote w:id="9850">
    <w:p>
      <w:pPr>
        <w:pStyle w:val="FootnoteText"/>
      </w:pPr>
      <w:r>
        <w:rPr>
          <w:rStyle w:val="FootnoteReference"/>
        </w:rPr>
        <w:footnoteRef/>
      </w:r>
      <w:r>
        <w:t xml:space="preserve"> Cross-references for "to see": Ps 49:9; Ps 89:48; Luke 2:26; John 3:36; John 8:51; Acts 13:36-37; Heb 11:5.</w:t>
      </w:r>
    </w:p>
  </w:footnote>
  <w:footnote w:id="9851">
    <w:p>
      <w:pPr>
        <w:pStyle w:val="FootnoteText"/>
      </w:pPr>
      <w:r>
        <w:rPr>
          <w:rStyle w:val="FootnoteReference"/>
        </w:rPr>
        <w:footnoteRef/>
      </w:r>
      <w:r>
        <w:t xml:space="preserve"> Cross-references: Ps 16:10; Acts 2:27-31.</w:t>
      </w:r>
    </w:p>
  </w:footnote>
  <w:footnote w:id="9852">
    <w:p>
      <w:pPr>
        <w:pStyle w:val="FootnoteText"/>
      </w:pPr>
      <w:r>
        <w:rPr>
          <w:rStyle w:val="FootnoteReference"/>
        </w:rPr>
        <w:footnoteRef/>
      </w:r>
      <w:r>
        <w:t xml:space="preserve"> Cross-references for "served": 1Chr 11:2; 1Chr 13:2-4; 1Chr 15:12-16; 1Chr 15:25-29; 1Chr 18:14; Ps 78:71-72; Acts 13:22.</w:t>
      </w:r>
    </w:p>
  </w:footnote>
  <w:footnote w:id="9853">
    <w:p>
      <w:pPr>
        <w:pStyle w:val="FootnoteText"/>
      </w:pPr>
      <w:r>
        <w:rPr>
          <w:rStyle w:val="FootnoteReference"/>
        </w:rPr>
        <w:footnoteRef/>
      </w:r>
      <w:r>
        <w:t xml:space="preserve"> Cross-references for "fell": 2Sam 7:12; 1Kgs 2:10; Acts 7:60; 1Cor 15:6; 1Cor 15:18; 1Thess 4:13.</w:t>
      </w:r>
    </w:p>
  </w:footnote>
  <w:footnote w:id="9854">
    <w:p>
      <w:pPr>
        <w:pStyle w:val="FootnoteText"/>
      </w:pPr>
      <w:r>
        <w:rPr>
          <w:rStyle w:val="FootnoteReference"/>
        </w:rPr>
        <w:footnoteRef/>
      </w:r>
      <w:r>
        <w:t xml:space="preserve"> Cross-references for "and was": 1Chr 17:11; 2Chr 9:31; 2Chr 12:16; 2Chr 21:1; 2Chr 26:23; Acts 2:29.</w:t>
      </w:r>
    </w:p>
  </w:footnote>
  <w:footnote w:id="9855">
    <w:p>
      <w:pPr>
        <w:pStyle w:val="FootnoteText"/>
      </w:pPr>
      <w:r>
        <w:rPr>
          <w:rStyle w:val="FootnoteReference"/>
        </w:rPr>
        <w:footnoteRef/>
      </w:r>
      <w:r>
        <w:t xml:space="preserve"> Cross-references for "and saw": Gen 3:19; Job 17:14; Job 19:26-27; Job 21:26; Ps 49:9; Ps 49:14; John 11:39; 1Cor 15:42-44; 1Cor 15:53-54.</w:t>
      </w:r>
    </w:p>
  </w:footnote>
  <w:footnote w:id="9856">
    <w:p>
      <w:pPr>
        <w:pStyle w:val="FootnoteText"/>
      </w:pPr>
      <w:r>
        <w:rPr>
          <w:rStyle w:val="FootnoteReference"/>
        </w:rPr>
        <w:footnoteRef/>
      </w:r>
      <w:r>
        <w:t xml:space="preserve"> Cross-references: Acts 2:24; Acts 13:30.</w:t>
      </w:r>
    </w:p>
  </w:footnote>
  <w:footnote w:id="9857">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8">
    <w:p>
      <w:pPr>
        <w:pStyle w:val="FootnoteText"/>
      </w:pPr>
      <w:r>
        <w:rPr>
          <w:rStyle w:val="FootnoteReference"/>
        </w:rPr>
        <w:footnoteRef/>
      </w:r>
      <w:r>
        <w:t xml:space="preserve"> Cross-references: Ezek 36:32; Dan 3:18; Acts 2:14; Acts 4:10; Acts 28:28.</w:t>
      </w:r>
    </w:p>
  </w:footnote>
  <w:footnote w:id="985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0">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2">
    <w:p>
      <w:pPr>
        <w:pStyle w:val="FootnoteText"/>
      </w:pPr>
      <w:r>
        <w:rPr>
          <w:rStyle w:val="FootnoteReference"/>
        </w:rPr>
        <w:footnoteRef/>
      </w:r>
      <w:r>
        <w:t xml:space="preserve"> Cross-references for "Beware": Mal 3:2; Mal 4:1; Matt 3:9-12; Heb 2:3; Heb 3:12; Heb 12:25.</w:t>
      </w:r>
    </w:p>
  </w:footnote>
  <w:footnote w:id="9863">
    <w:p>
      <w:pPr>
        <w:pStyle w:val="FootnoteText"/>
      </w:pPr>
      <w:r>
        <w:rPr>
          <w:rStyle w:val="FootnoteReference"/>
        </w:rPr>
        <w:footnoteRef/>
      </w:r>
      <w:r>
        <w:t xml:space="preserve"> Cross-references for "which": Isa 29:14; Hab 1:5.</w:t>
      </w:r>
    </w:p>
  </w:footnote>
  <w:footnote w:id="9864">
    <w:p>
      <w:pPr>
        <w:pStyle w:val="FootnoteText"/>
      </w:pPr>
      <w:r>
        <w:rPr>
          <w:rStyle w:val="FootnoteReference"/>
        </w:rPr>
        <w:footnoteRef/>
      </w:r>
      <w:r>
        <w:t xml:space="preserve"> Cross-references for "ye despisers": Prov 1:24-32; Prov 5:12; Isa 5:24; Isa 28:14-22; Luke 16:14; Luke 23:35; Heb 10:28-30.</w:t>
      </w:r>
    </w:p>
  </w:footnote>
  <w:footnote w:id="9865">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66">
    <w:p>
      <w:pPr>
        <w:pStyle w:val="FootnoteText"/>
      </w:pPr>
      <w:r>
        <w:rPr>
          <w:rStyle w:val="FootnoteReference"/>
        </w:rPr>
        <w:footnoteRef/>
      </w:r>
      <w:r>
        <w:t xml:space="preserve"> Cross-references for "the next sabbath": Acts 13:44.</w:t>
      </w:r>
    </w:p>
  </w:footnote>
  <w:footnote w:id="9867">
    <w:p>
      <w:pPr>
        <w:pStyle w:val="FootnoteText"/>
      </w:pPr>
      <w:r>
        <w:rPr>
          <w:rStyle w:val="FootnoteReference"/>
        </w:rPr>
        <w:footnoteRef/>
      </w:r>
      <w:r>
        <w:t xml:space="preserve"> Cross-references for "the Gentiles": Ezek 3:6; Matt 11:21; Matt 19:30; Acts 10:33; Acts 28:28.</w:t>
      </w:r>
    </w:p>
  </w:footnote>
  <w:footnote w:id="9868">
    <w:p>
      <w:pPr>
        <w:pStyle w:val="FootnoteText"/>
      </w:pPr>
      <w:r>
        <w:rPr>
          <w:rStyle w:val="FootnoteReference"/>
        </w:rPr>
        <w:footnoteRef/>
      </w:r>
      <w:r>
        <w:t xml:space="preserve"> Cross-references for "and religious": Acts 2:10; Acts 6:5.</w:t>
      </w:r>
    </w:p>
  </w:footnote>
  <w:footnote w:id="9869">
    <w:p>
      <w:pPr>
        <w:pStyle w:val="FootnoteText"/>
      </w:pPr>
      <w:r>
        <w:rPr>
          <w:rStyle w:val="FootnoteReference"/>
        </w:rPr>
        <w:footnoteRef/>
      </w:r>
      <w:r>
        <w:t xml:space="preserve"> Cross-references for "followed": Acts 17:34; Acts 19:9.</w:t>
      </w:r>
    </w:p>
  </w:footnote>
  <w:footnote w:id="9870">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1">
    <w:p>
      <w:pPr>
        <w:pStyle w:val="FootnoteText"/>
      </w:pPr>
      <w:r>
        <w:rPr>
          <w:rStyle w:val="FootnoteReference"/>
        </w:rPr>
        <w:footnoteRef/>
      </w:r>
      <w:r>
        <w:t xml:space="preserve"> Cross-references for "the grace": Acts 14:3; Rom 3:24; Rom 5:2; Rom 5:21; Rom 11:6; Gal 5:4; Eph 2:8; Titus 2:11; Heb 13:9; 1Pet 5:12.</w:t>
      </w:r>
    </w:p>
  </w:footnote>
  <w:footnote w:id="9872">
    <w:p>
      <w:pPr>
        <w:pStyle w:val="FootnoteText"/>
      </w:pPr>
      <w:r>
        <w:rPr>
          <w:rStyle w:val="FootnoteReference"/>
        </w:rPr>
        <w:footnoteRef/>
      </w:r>
      <w:r>
        <w:t xml:space="preserve"> Cross-references for "came": Gen 49:10; Ps 110:3; Isa 11:10; Isa 60:8.</w:t>
      </w:r>
    </w:p>
  </w:footnote>
  <w:footnote w:id="987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4">
    <w:p>
      <w:pPr>
        <w:pStyle w:val="FootnoteText"/>
      </w:pPr>
      <w:r>
        <w:rPr>
          <w:rStyle w:val="FootnoteReference"/>
        </w:rPr>
        <w:footnoteRef/>
      </w:r>
      <w:r>
        <w:t xml:space="preserve"> Cross-references for "spake": Matt 23:13; Acts 6:9-10; Acts 18:6; Acts 19:9; 1Pet 4:4; Jude 1:10.</w:t>
      </w:r>
    </w:p>
  </w:footnote>
  <w:footnote w:id="9875">
    <w:p>
      <w:pPr>
        <w:pStyle w:val="FootnoteText"/>
      </w:pPr>
      <w:r>
        <w:rPr>
          <w:rStyle w:val="FootnoteReference"/>
        </w:rPr>
        <w:footnoteRef/>
      </w:r>
      <w:r>
        <w:t xml:space="preserve"> Cross-references for "It was": Matt 10:6; Luke 24:47; John 4:22; Acts 3:26; Acts 13:26; Acts 18:5; Acts 26:20; Rom 1:16; Rom 2:10; Rom 9:4-5.</w:t>
      </w:r>
    </w:p>
  </w:footnote>
  <w:footnote w:id="987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7">
    <w:p>
      <w:pPr>
        <w:pStyle w:val="FootnoteText"/>
      </w:pPr>
      <w:r>
        <w:rPr>
          <w:rStyle w:val="FootnoteReference"/>
        </w:rPr>
        <w:footnoteRef/>
      </w:r>
      <w:r>
        <w:t xml:space="preserve"> Cross-references for "turn": Isa 55:5; Acts 18:6; Acts 28:28.</w:t>
      </w:r>
    </w:p>
  </w:footnote>
  <w:footnote w:id="9878">
    <w:p>
      <w:pPr>
        <w:pStyle w:val="FootnoteText"/>
      </w:pPr>
      <w:r>
        <w:rPr>
          <w:rStyle w:val="FootnoteReference"/>
        </w:rPr>
        <w:footnoteRef/>
      </w:r>
      <w:r>
        <w:t xml:space="preserve"> Cross-references for "waxed": Prov 28:1; Acts 4:13; Acts 4:29-31; Rom 10:20; Eph 6:19-20; Phil 1:14; Heb 11:34.</w:t>
      </w:r>
    </w:p>
  </w:footnote>
  <w:footnote w:id="9879">
    <w:p>
      <w:pPr>
        <w:pStyle w:val="FootnoteText"/>
      </w:pPr>
      <w:r>
        <w:rPr>
          <w:rStyle w:val="FootnoteReference"/>
        </w:rPr>
        <w:footnoteRef/>
      </w:r>
      <w:r>
        <w:t xml:space="preserve"> Cross-references for "I have": Isa 42:1; Isa 42:6; Isa 49:6; Isa 60:3; Luke 2:32; Acts 26:23.</w:t>
      </w:r>
    </w:p>
  </w:footnote>
  <w:footnote w:id="9880">
    <w:p>
      <w:pPr>
        <w:pStyle w:val="FootnoteText"/>
      </w:pPr>
      <w:r>
        <w:rPr>
          <w:rStyle w:val="FootnoteReference"/>
        </w:rPr>
        <w:footnoteRef/>
      </w:r>
      <w:r>
        <w:t xml:space="preserve"> Cross-references: Matt 28:19; Mark 16:15; Luke 24:47; Acts 1:8; Acts 9:15; Acts 22:21; Acts 26:17-18.</w:t>
      </w:r>
    </w:p>
  </w:footnote>
  <w:footnote w:id="9881">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2">
    <w:p>
      <w:pPr>
        <w:pStyle w:val="FootnoteText"/>
      </w:pPr>
      <w:r>
        <w:rPr>
          <w:rStyle w:val="FootnoteReference"/>
        </w:rPr>
        <w:footnoteRef/>
      </w:r>
      <w:r>
        <w:t xml:space="preserve"> Cross-references for "glorified": Ps 138:2; 2Thess 3:1.</w:t>
      </w:r>
    </w:p>
  </w:footnote>
  <w:footnote w:id="9883">
    <w:p>
      <w:pPr>
        <w:pStyle w:val="FootnoteText"/>
      </w:pPr>
      <w:r>
        <w:rPr>
          <w:rStyle w:val="FootnoteReference"/>
        </w:rPr>
        <w:footnoteRef/>
      </w:r>
      <w:r>
        <w:t xml:space="preserve"> Cross-references for "and as": John 10:16; John 10:26-27; John 11:52; Acts 2:47; Rom 8:30; Rom 11:7; Eph 1:19; Eph 2:5-10; 2Thess 2:13-14.</w:t>
      </w:r>
    </w:p>
  </w:footnote>
  <w:footnote w:id="9884">
    <w:p>
      <w:pPr>
        <w:pStyle w:val="FootnoteText"/>
      </w:pPr>
      <w:r>
        <w:rPr>
          <w:rStyle w:val="FootnoteReference"/>
        </w:rPr>
        <w:footnoteRef/>
      </w:r>
      <w:r>
        <w:t xml:space="preserve"> Cross-references for "ordained": Matt 28:16; Luke 7:8; Acts 15:2; Acts 20:13; Acts 22:10; Acts 28:23; Rom 13:1; 1Cor 16:15.</w:t>
      </w:r>
    </w:p>
  </w:footnote>
  <w:footnote w:id="9885">
    <w:p>
      <w:pPr>
        <w:pStyle w:val="FootnoteText"/>
      </w:pPr>
      <w:r>
        <w:rPr>
          <w:rStyle w:val="FootnoteReference"/>
        </w:rPr>
        <w:footnoteRef/>
      </w:r>
      <w:r>
        <w:t xml:space="preserve"> Cross-references: Luke 2:10-11; Acts 2:41; Acts 8:8; Acts 13:42; Acts 15:31; Rom 15:9-12.</w:t>
      </w:r>
    </w:p>
  </w:footnote>
  <w:footnote w:id="9886">
    <w:p>
      <w:pPr>
        <w:pStyle w:val="FootnoteText"/>
      </w:pPr>
      <w:r>
        <w:rPr>
          <w:rStyle w:val="FootnoteReference"/>
        </w:rPr>
        <w:footnoteRef/>
      </w:r>
      <w:r>
        <w:t xml:space="preserve"> Cross-references: Acts 6:7; Acts 9:42; Acts 12:24; Acts 19:10; Acts 19:26; Phil 1:13-14.</w:t>
      </w:r>
    </w:p>
  </w:footnote>
  <w:footnote w:id="9887">
    <w:p>
      <w:pPr>
        <w:pStyle w:val="FootnoteText"/>
      </w:pPr>
      <w:r>
        <w:rPr>
          <w:rStyle w:val="FootnoteReference"/>
        </w:rPr>
        <w:footnoteRef/>
      </w:r>
      <w:r>
        <w:t xml:space="preserve"> Cross-references for "the Jews": 1Kgs 21:25; Acts 6:12; Acts 13:45; Acts 14:2; Acts 14:19; Acts 17:13; Acts 21:27.</w:t>
      </w:r>
    </w:p>
  </w:footnote>
  <w:footnote w:id="9888">
    <w:p>
      <w:pPr>
        <w:pStyle w:val="FootnoteText"/>
      </w:pPr>
      <w:r>
        <w:rPr>
          <w:rStyle w:val="FootnoteReference"/>
        </w:rPr>
        <w:footnoteRef/>
      </w:r>
      <w:r>
        <w:t xml:space="preserve"> Cross-references for "devout": Acts 2:5; Acts 13:43; Rom 10:2.</w:t>
      </w:r>
    </w:p>
  </w:footnote>
  <w:footnote w:id="9889">
    <w:p>
      <w:pPr>
        <w:pStyle w:val="FootnoteText"/>
      </w:pPr>
      <w:r>
        <w:rPr>
          <w:rStyle w:val="FootnoteReference"/>
        </w:rPr>
        <w:footnoteRef/>
      </w:r>
      <w:r>
        <w:t xml:space="preserve"> Cross-references for "and raised": Matt 10:23; Acts 8:1; 2Tim 3:11.</w:t>
      </w:r>
    </w:p>
  </w:footnote>
  <w:footnote w:id="9890">
    <w:p>
      <w:pPr>
        <w:pStyle w:val="FootnoteText"/>
      </w:pPr>
      <w:r>
        <w:rPr>
          <w:rStyle w:val="FootnoteReference"/>
        </w:rPr>
        <w:footnoteRef/>
      </w:r>
      <w:r>
        <w:t xml:space="preserve"> Cross-references for "and expelled": Isa 66:5; Amos 7:12; Mark 5:17; Acts 16:37-39.</w:t>
      </w:r>
    </w:p>
  </w:footnote>
  <w:footnote w:id="9891">
    <w:p>
      <w:pPr>
        <w:pStyle w:val="FootnoteText"/>
      </w:pPr>
      <w:r>
        <w:rPr>
          <w:rStyle w:val="FootnoteReference"/>
        </w:rPr>
        <w:footnoteRef/>
      </w:r>
      <w:r>
        <w:t xml:space="preserve"> Cross-references for "honourable": 1Cor 1:26-29; Jas 2:5-6.</w:t>
      </w:r>
    </w:p>
  </w:footnote>
  <w:footnote w:id="98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3">
    <w:p>
      <w:pPr>
        <w:pStyle w:val="FootnoteText"/>
      </w:pPr>
      <w:r>
        <w:rPr>
          <w:rStyle w:val="FootnoteReference"/>
        </w:rPr>
        <w:footnoteRef/>
      </w:r>
      <w:r>
        <w:t xml:space="preserve"> Cross-references: Matt 10:14; Mark 6:11; Luke 9:5; Acts 18:6.</w:t>
      </w:r>
    </w:p>
  </w:footnote>
  <w:footnote w:id="9894">
    <w:p>
      <w:pPr>
        <w:pStyle w:val="FootnoteText"/>
      </w:pPr>
      <w:r>
        <w:rPr>
          <w:rStyle w:val="FootnoteReference"/>
        </w:rPr>
        <w:footnoteRef/>
      </w:r>
      <w:r>
        <w:t xml:space="preserve"> Cross-references for "Iconium": Acts 14:1; Acts 14:19; Acts 14:21; Acts 16:2.</w:t>
      </w:r>
    </w:p>
  </w:footnote>
  <w:footnote w:id="9895">
    <w:p>
      <w:pPr>
        <w:pStyle w:val="FootnoteText"/>
      </w:pPr>
      <w:r>
        <w:rPr>
          <w:rStyle w:val="FootnoteReference"/>
        </w:rPr>
        <w:footnoteRef/>
      </w:r>
      <w:r>
        <w:t xml:space="preserve"> Cross-references for "with the": Acts 2:4; Acts 4:31; Gal 5:22; Eph 5:18-20.</w:t>
      </w:r>
    </w:p>
  </w:footnote>
  <w:footnote w:id="9896">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for "went": Acts 9:20; Acts 13:46; Acts 17:1-2; Acts 17:17; Acts 18:4; Acts 19:8.</w:t>
      </w:r>
    </w:p>
  </w:footnote>
  <w:footnote w:id="98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0">
    <w:p>
      <w:pPr>
        <w:pStyle w:val="FootnoteText"/>
      </w:pPr>
      <w:r>
        <w:rPr>
          <w:rStyle w:val="FootnoteReference"/>
        </w:rPr>
        <w:footnoteRef/>
      </w:r>
      <w:r>
        <w:t xml:space="preserve"> Cross-references for "that a": Acts 11:21; Acts 13:43; Acts 13:46; Acts 14:21; Acts 17:4; Acts 18:8.</w:t>
      </w:r>
    </w:p>
  </w:footnote>
  <w:footnote w:id="990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2">
    <w:p>
      <w:pPr>
        <w:pStyle w:val="FootnoteText"/>
      </w:pPr>
      <w:r>
        <w:rPr>
          <w:rStyle w:val="FootnoteReference"/>
        </w:rPr>
        <w:footnoteRef/>
      </w:r>
      <w:r>
        <w:t xml:space="preserve"> Cross-references: Acts 13:51.</w:t>
      </w:r>
    </w:p>
  </w:footnote>
  <w:footnote w:id="9903">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4">
    <w:p>
      <w:pPr>
        <w:pStyle w:val="FootnoteText"/>
      </w:pPr>
      <w:r>
        <w:rPr>
          <w:rStyle w:val="FootnoteReference"/>
        </w:rPr>
        <w:footnoteRef/>
      </w:r>
      <w:r>
        <w:t xml:space="preserve"> Cross-references: Mark 15:10-11; Acts 13:45; Acts 13:50; Acts 14:19; Acts 17:5; Acts 17:13; Acts 18:12; Acts 21:27-30; 1Thess 2:15-16.</w:t>
      </w:r>
    </w:p>
  </w:footnote>
  <w:footnote w:id="9905">
    <w:p>
      <w:pPr>
        <w:pStyle w:val="FootnoteText"/>
      </w:pPr>
      <w:r>
        <w:rPr>
          <w:rStyle w:val="FootnoteReference"/>
        </w:rPr>
        <w:footnoteRef/>
      </w:r>
      <w:r>
        <w:t xml:space="preserve"> Cross-references for "therefore": Acts 18:9-11; Acts 19:10; 1Cor 16:8-9.</w:t>
      </w:r>
    </w:p>
  </w:footnote>
  <w:footnote w:id="9906">
    <w:p>
      <w:pPr>
        <w:pStyle w:val="FootnoteText"/>
      </w:pPr>
      <w:r>
        <w:rPr>
          <w:rStyle w:val="FootnoteReference"/>
        </w:rPr>
        <w:footnoteRef/>
      </w:r>
      <w:r>
        <w:t xml:space="preserve"> Cross-references for "speaking": Acts 13:46; Eph 6:18-20; 1Thess 2:2.</w:t>
      </w:r>
    </w:p>
  </w:footnote>
  <w:footnote w:id="9907">
    <w:p>
      <w:pPr>
        <w:pStyle w:val="FootnoteText"/>
      </w:pPr>
      <w:r>
        <w:rPr>
          <w:rStyle w:val="FootnoteReference"/>
        </w:rPr>
        <w:footnoteRef/>
      </w:r>
      <w:r>
        <w:t xml:space="preserve"> Cross-references for "the word": Acts 20:24; Acts 20:32; Rom 1:16.</w:t>
      </w:r>
    </w:p>
  </w:footnote>
  <w:footnote w:id="9908">
    <w:p>
      <w:pPr>
        <w:pStyle w:val="FootnoteText"/>
      </w:pPr>
      <w:r>
        <w:rPr>
          <w:rStyle w:val="FootnoteReference"/>
        </w:rPr>
        <w:footnoteRef/>
      </w:r>
      <w:r>
        <w:t xml:space="preserve"> Cross-references for "granted": Acts 4:29-30; Acts 5:12-14; Acts 19:11-12.</w:t>
      </w:r>
    </w:p>
  </w:footnote>
  <w:footnote w:id="9909">
    <w:p>
      <w:pPr>
        <w:pStyle w:val="FootnoteText"/>
      </w:pPr>
      <w:r>
        <w:rPr>
          <w:rStyle w:val="FootnoteReference"/>
        </w:rPr>
        <w:footnoteRef/>
      </w:r>
      <w:r>
        <w:t xml:space="preserve"> Cross-references for "which": Mark 16:20; Acts 2:22; Acts 5:32; Heb 2:4.</w:t>
      </w:r>
    </w:p>
  </w:footnote>
  <w:footnote w:id="9910">
    <w:p>
      <w:pPr>
        <w:pStyle w:val="FootnoteText"/>
      </w:pPr>
      <w:r>
        <w:rPr>
          <w:rStyle w:val="FootnoteReference"/>
        </w:rPr>
        <w:footnoteRef/>
      </w:r>
      <w:r>
        <w:t xml:space="preserve"> Cross-references for "the multitude": Mic 7:6; Matt 10:34-36; Luke 2:34; Luke 11:21-23; Luke 12:51-53; John 7:43.</w:t>
      </w:r>
    </w:p>
  </w:footnote>
  <w:footnote w:id="9911">
    <w:p>
      <w:pPr>
        <w:pStyle w:val="FootnoteText"/>
      </w:pPr>
      <w:r>
        <w:rPr>
          <w:rStyle w:val="FootnoteReference"/>
        </w:rPr>
        <w:footnoteRef/>
      </w:r>
      <w:r>
        <w:t xml:space="preserve"> Cross-references for "part": Acts 28:24.</w:t>
      </w:r>
    </w:p>
  </w:footnote>
  <w:footnote w:id="9912">
    <w:p>
      <w:pPr>
        <w:pStyle w:val="FootnoteText"/>
      </w:pPr>
      <w:r>
        <w:rPr>
          <w:rStyle w:val="FootnoteReference"/>
        </w:rPr>
        <w:footnoteRef/>
      </w:r>
      <w:r>
        <w:t xml:space="preserve"> Cross-references for "apostles": Acts 13:2; Acts 14:14; 1Cor 9:5.</w:t>
      </w:r>
    </w:p>
  </w:footnote>
  <w:footnote w:id="9913">
    <w:p>
      <w:pPr>
        <w:pStyle w:val="FootnoteText"/>
      </w:pPr>
      <w:r>
        <w:rPr>
          <w:rStyle w:val="FootnoteReference"/>
        </w:rPr>
        <w:footnoteRef/>
      </w:r>
      <w:r>
        <w:t xml:space="preserve"> Cross-references for "when": Ps 2:1-3; Ps 83:5; Acts 4:25-29; Acts 17:5; 2Tim 3:11.</w:t>
      </w:r>
    </w:p>
  </w:footnote>
  <w:footnote w:id="9914">
    <w:p>
      <w:pPr>
        <w:pStyle w:val="FootnoteText"/>
      </w:pPr>
      <w:r>
        <w:rPr>
          <w:rStyle w:val="FootnoteReference"/>
        </w:rPr>
        <w:footnoteRef/>
      </w:r>
      <w:r>
        <w:t xml:space="preserve"> Cross-references for "despitefully": Matt 5:44; Luke 6:28.</w:t>
      </w:r>
    </w:p>
  </w:footnote>
  <w:footnote w:id="9915">
    <w:p>
      <w:pPr>
        <w:pStyle w:val="FootnoteText"/>
      </w:pPr>
      <w:r>
        <w:rPr>
          <w:rStyle w:val="FootnoteReference"/>
        </w:rPr>
        <w:footnoteRef/>
      </w:r>
      <w:r>
        <w:t xml:space="preserve"> Cross-references for "and fled": Matt 10:23.</w:t>
      </w:r>
    </w:p>
  </w:footnote>
  <w:footnote w:id="991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8">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9">
    <w:p>
      <w:pPr>
        <w:pStyle w:val="FootnoteText"/>
      </w:pPr>
      <w:r>
        <w:rPr>
          <w:rStyle w:val="FootnoteReference"/>
        </w:rPr>
        <w:footnoteRef/>
      </w:r>
      <w:r>
        <w:t xml:space="preserve"> Cross-references: 2Kgs 6:8-12; Acts 9:24; Acts 17:13-14; Acts 23:12-22.</w:t>
      </w:r>
    </w:p>
  </w:footnote>
  <w:footnote w:id="9920">
    <w:p>
      <w:pPr>
        <w:pStyle w:val="FootnoteText"/>
      </w:pPr>
      <w:r>
        <w:rPr>
          <w:rStyle w:val="FootnoteReference"/>
        </w:rPr>
        <w:footnoteRef/>
      </w:r>
      <w:r>
        <w:t xml:space="preserve"> Cross-references for "Lystra": Acts 14:20-21; Acts 16:1-2; 2Tim 3:11.</w:t>
      </w:r>
    </w:p>
  </w:footnote>
  <w:footnote w:id="9921">
    <w:p>
      <w:pPr>
        <w:pStyle w:val="FootnoteText"/>
      </w:pPr>
      <w:r>
        <w:rPr>
          <w:rStyle w:val="FootnoteReference"/>
        </w:rPr>
        <w:footnoteRef/>
      </w:r>
      <w:r>
        <w:t xml:space="preserve"> Cross-references for "Lycaonia": Acts 14:11.</w:t>
      </w:r>
    </w:p>
  </w:footnote>
  <w:footnote w:id="9922">
    <w:p>
      <w:pPr>
        <w:pStyle w:val="FootnoteText"/>
      </w:pPr>
      <w:r>
        <w:rPr>
          <w:rStyle w:val="FootnoteReference"/>
        </w:rPr>
        <w:footnoteRef/>
      </w:r>
      <w:r>
        <w:t xml:space="preserve"> Cross-references: Acts 8:4; Acts 11:19; Acts 14:21; Acts 17:2; 1Thess 2:2; 2Tim 4:2.</w:t>
      </w:r>
    </w:p>
  </w:footnote>
  <w:footnote w:id="9923">
    <w:p>
      <w:pPr>
        <w:pStyle w:val="FootnoteText"/>
      </w:pPr>
      <w:r>
        <w:rPr>
          <w:rStyle w:val="FootnoteReference"/>
        </w:rPr>
        <w:footnoteRef/>
      </w:r>
      <w:r>
        <w:t xml:space="preserve"> Cross-references for "impotent": John 5:3; John 5:7; Acts 4:9.</w:t>
      </w:r>
    </w:p>
  </w:footnote>
  <w:footnote w:id="9924">
    <w:p>
      <w:pPr>
        <w:pStyle w:val="FootnoteText"/>
      </w:pPr>
      <w:r>
        <w:rPr>
          <w:rStyle w:val="FootnoteReference"/>
        </w:rPr>
        <w:footnoteRef/>
      </w:r>
      <w:r>
        <w:t xml:space="preserve"> Cross-references for "being": John 5:5; John 9:1-2; Acts 3:2.</w:t>
      </w:r>
    </w:p>
  </w:footnote>
  <w:footnote w:id="9925">
    <w:p>
      <w:pPr>
        <w:pStyle w:val="FootnoteText"/>
      </w:pPr>
      <w:r>
        <w:rPr>
          <w:rStyle w:val="FootnoteReference"/>
        </w:rPr>
        <w:footnoteRef/>
      </w:r>
      <w:r>
        <w:t xml:space="preserve"> Name meaning: Paul (Paulus) — Small; humble. Changed from Saul to Paul, the humble apostle to the Gentiles.</w:t>
      </w:r>
    </w:p>
  </w:footnote>
  <w:footnote w:id="9926">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7">
    <w:p>
      <w:pPr>
        <w:pStyle w:val="FootnoteText"/>
      </w:pPr>
      <w:r>
        <w:rPr>
          <w:rStyle w:val="FootnoteReference"/>
        </w:rPr>
        <w:footnoteRef/>
      </w:r>
      <w:r>
        <w:t xml:space="preserve"> Cross-references: Acts 3:4.</w:t>
      </w:r>
    </w:p>
  </w:footnote>
  <w:footnote w:id="9928">
    <w:p>
      <w:pPr>
        <w:pStyle w:val="FootnoteText"/>
      </w:pPr>
      <w:r>
        <w:rPr>
          <w:rStyle w:val="FootnoteReference"/>
        </w:rPr>
        <w:footnoteRef/>
      </w:r>
      <w:r>
        <w:t xml:space="preserve"> Cross-references for "Stand": Isa 35:6; Luke 7:14; Luke 13:11-13; John 5:8-9; John 14:12; Acts 3:6-8; Acts 9:33-34.</w:t>
      </w:r>
    </w:p>
  </w:footnote>
  <w:footnote w:id="9929">
    <w:p>
      <w:pPr>
        <w:pStyle w:val="FootnoteText"/>
      </w:pPr>
      <w:r>
        <w:rPr>
          <w:rStyle w:val="FootnoteReference"/>
        </w:rPr>
        <w:footnoteRef/>
      </w:r>
      <w:r>
        <w:t xml:space="preserve"> Cross-references for "The gods": Acts 8:10; Acts 12:22; Acts 28:6.</w:t>
      </w:r>
    </w:p>
  </w:footnote>
  <w:footnote w:id="9930">
    <w:p>
      <w:pPr>
        <w:pStyle w:val="FootnoteText"/>
      </w:pPr>
      <w:r>
        <w:rPr>
          <w:rStyle w:val="FootnoteReference"/>
        </w:rPr>
        <w:footnoteRef/>
      </w:r>
      <w:r>
        <w:t xml:space="preserve"> Name meaning: Barnabas (Bar-Nabas) — Son of encouragement. Encouraged the early Church and Paul.</w:t>
      </w:r>
    </w:p>
  </w:footnote>
  <w:footnote w:id="993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2">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3">
    <w:p>
      <w:pPr>
        <w:pStyle w:val="FootnoteText"/>
      </w:pPr>
      <w:r>
        <w:rPr>
          <w:rStyle w:val="FootnoteReference"/>
        </w:rPr>
        <w:footnoteRef/>
      </w:r>
      <w:r>
        <w:t xml:space="preserve"> Cross-references for "Jupiter": Acts 19:35.</w:t>
      </w:r>
    </w:p>
  </w:footnote>
  <w:footnote w:id="9934">
    <w:p>
      <w:pPr>
        <w:pStyle w:val="FootnoteText"/>
      </w:pPr>
      <w:r>
        <w:rPr>
          <w:rStyle w:val="FootnoteReference"/>
        </w:rPr>
        <w:footnoteRef/>
      </w:r>
      <w:r>
        <w:t xml:space="preserve"> Cross-references for "and would": Dan 2:46; Acts 10:25.</w:t>
      </w:r>
    </w:p>
  </w:footnote>
  <w:footnote w:id="9935">
    <w:p>
      <w:pPr>
        <w:pStyle w:val="FootnoteText"/>
      </w:pPr>
      <w:r>
        <w:rPr>
          <w:rStyle w:val="FootnoteReference"/>
        </w:rPr>
        <w:footnoteRef/>
      </w:r>
      <w:r>
        <w:t xml:space="preserve"> Cross-references for "the apostles": Acts 14:4; 1Cor 9:5-6.</w:t>
      </w:r>
    </w:p>
  </w:footnote>
  <w:footnote w:id="9936">
    <w:p>
      <w:pPr>
        <w:pStyle w:val="FootnoteText"/>
      </w:pPr>
      <w:r>
        <w:rPr>
          <w:rStyle w:val="FootnoteReference"/>
        </w:rPr>
        <w:footnoteRef/>
      </w:r>
      <w:r>
        <w:t xml:space="preserve"> Cross-references: 2Kgs 5:7; 2Kgs 18:37; 2Kgs 19:1-2; Ezra 9:3-5; Jer 36:24; Matt 26:65.</w:t>
      </w:r>
    </w:p>
  </w:footnote>
  <w:footnote w:id="9937">
    <w:p>
      <w:pPr>
        <w:pStyle w:val="FootnoteText"/>
      </w:pPr>
      <w:r>
        <w:rPr>
          <w:rStyle w:val="FootnoteReference"/>
        </w:rPr>
        <w:footnoteRef/>
      </w:r>
      <w:r>
        <w:t xml:space="preserve"> Cross-references for "Sirs": Acts 7:26; Acts 16:30; Acts 27:10; Acts 27:21; Acts 27:25.</w:t>
      </w:r>
    </w:p>
  </w:footnote>
  <w:footnote w:id="9938">
    <w:p>
      <w:pPr>
        <w:pStyle w:val="FootnoteText"/>
      </w:pPr>
      <w:r>
        <w:rPr>
          <w:rStyle w:val="FootnoteReference"/>
        </w:rPr>
        <w:footnoteRef/>
      </w:r>
      <w:r>
        <w:t xml:space="preserve"> Cross-references for "We also": Gen 41:16; Dan 2:28-30; John 7:18; Acts 3:12-13; Acts 12:22-23.</w:t>
      </w:r>
    </w:p>
  </w:footnote>
  <w:footnote w:id="9939">
    <w:p>
      <w:pPr>
        <w:pStyle w:val="FootnoteText"/>
      </w:pPr>
      <w:r>
        <w:rPr>
          <w:rStyle w:val="FootnoteReference"/>
        </w:rPr>
        <w:footnoteRef/>
      </w:r>
      <w:r>
        <w:t xml:space="preserve"> Cross-references for "of like": Jas 5:17; Rev 19:10.</w:t>
      </w:r>
    </w:p>
  </w:footnote>
  <w:footnote w:id="9940">
    <w:p>
      <w:pPr>
        <w:pStyle w:val="FootnoteText"/>
      </w:pPr>
      <w:r>
        <w:rPr>
          <w:rStyle w:val="FootnoteReference"/>
        </w:rPr>
        <w:footnoteRef/>
      </w:r>
      <w:r>
        <w:t xml:space="preserve"> Cross-references for "and preach": Acts 17:16-18; Acts 17:29-30; Acts 26:17-20.</w:t>
      </w:r>
    </w:p>
  </w:footnote>
  <w:footnote w:id="9941">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2">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3">
    <w:p>
      <w:pPr>
        <w:pStyle w:val="FootnoteText"/>
      </w:pPr>
      <w:r>
        <w:rPr>
          <w:rStyle w:val="FootnoteReference"/>
        </w:rPr>
        <w:footnoteRef/>
      </w:r>
      <w:r>
        <w:t xml:space="preserve"> Cross-references: Acts 10:26; Rev 19:19; Rev 22:9.</w:t>
      </w:r>
    </w:p>
  </w:footnote>
  <w:footnote w:id="9944">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45">
    <w:p>
      <w:pPr>
        <w:pStyle w:val="FootnoteText"/>
      </w:pPr>
      <w:r>
        <w:rPr>
          <w:rStyle w:val="FootnoteReference"/>
        </w:rPr>
        <w:footnoteRef/>
      </w:r>
      <w:r>
        <w:t xml:space="preserve"> Cross-references for "suffered": Ps 81:12; Ps 147:20; Hos 4:17; Acts 17:30; Rom 1:21-25; Rom 1:28; Eph 2:12; 1Pet 4:3.</w:t>
      </w:r>
    </w:p>
  </w:footnote>
  <w:footnote w:id="9946">
    <w:p>
      <w:pPr>
        <w:pStyle w:val="FootnoteText"/>
      </w:pPr>
      <w:r>
        <w:rPr>
          <w:rStyle w:val="FootnoteReference"/>
        </w:rPr>
        <w:footnoteRef/>
      </w:r>
      <w:r>
        <w:t xml:space="preserve"> Cross-references for "he left": Ps 19:1-4; Acts 17:27-28; Rom 1:19-20.</w:t>
      </w:r>
    </w:p>
  </w:footnote>
  <w:footnote w:id="9947">
    <w:p>
      <w:pPr>
        <w:pStyle w:val="FootnoteText"/>
      </w:pPr>
      <w:r>
        <w:rPr>
          <w:rStyle w:val="FootnoteReference"/>
        </w:rPr>
        <w:footnoteRef/>
      </w:r>
      <w:r>
        <w:t xml:space="preserve"> Cross-references for "in that": Ps 36:5-7; Ps 52:1; Ps 104:24-28; Ps 145:9; Ps 145:15-16; Luke 6:35.</w:t>
      </w:r>
    </w:p>
  </w:footnote>
  <w:footnote w:id="9948">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9">
    <w:p>
      <w:pPr>
        <w:pStyle w:val="FootnoteText"/>
      </w:pPr>
      <w:r>
        <w:rPr>
          <w:rStyle w:val="FootnoteReference"/>
        </w:rPr>
        <w:footnoteRef/>
      </w:r>
      <w:r>
        <w:t xml:space="preserve"> Cross-references for "filling": Deut 8:12-14; Neh 9:25; Isa 22:13; 1Tim 6:17.</w:t>
      </w:r>
    </w:p>
  </w:footnote>
  <w:footnote w:id="9950">
    <w:p>
      <w:pPr>
        <w:pStyle w:val="FootnoteText"/>
      </w:pPr>
      <w:r>
        <w:rPr>
          <w:rStyle w:val="FootnoteReference"/>
        </w:rPr>
        <w:footnoteRef/>
      </w:r>
      <w:r>
        <w:t xml:space="preserve"> Cross-references for "scarce": Gen 11:6; Gen 19:9; Exod 32:21-23; Jer 44:16-17; John 6:15.</w:t>
      </w:r>
    </w:p>
  </w:footnote>
  <w:footnote w:id="9951">
    <w:p>
      <w:pPr>
        <w:pStyle w:val="FootnoteText"/>
      </w:pPr>
      <w:r>
        <w:rPr>
          <w:rStyle w:val="FootnoteReference"/>
        </w:rPr>
        <w:footnoteRef/>
      </w:r>
      <w:r>
        <w:t xml:space="preserve"> Cross-references for "there": Acts 13:45; Acts 13:50-51; Acts 17:13.</w:t>
      </w:r>
    </w:p>
  </w:footnote>
  <w:footnote w:id="995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3">
    <w:p>
      <w:pPr>
        <w:pStyle w:val="FootnoteText"/>
      </w:pPr>
      <w:r>
        <w:rPr>
          <w:rStyle w:val="FootnoteReference"/>
        </w:rPr>
        <w:footnoteRef/>
      </w:r>
      <w:r>
        <w:t xml:space="preserve"> Cross-references for "persuaded": Matt 27:20-25; Mark 15:11-14.</w:t>
      </w:r>
    </w:p>
  </w:footnote>
  <w:footnote w:id="9954">
    <w:p>
      <w:pPr>
        <w:pStyle w:val="FootnoteText"/>
      </w:pPr>
      <w:r>
        <w:rPr>
          <w:rStyle w:val="FootnoteReference"/>
        </w:rPr>
        <w:footnoteRef/>
      </w:r>
      <w:r>
        <w:t xml:space="preserve"> Cross-references for "having": Acts 7:58; Acts 9:16; Acts 22:20; 2Cor 11:25; 2Tim 3:11.</w:t>
      </w:r>
    </w:p>
  </w:footnote>
  <w:footnote w:id="9955">
    <w:p>
      <w:pPr>
        <w:pStyle w:val="FootnoteText"/>
      </w:pPr>
      <w:r>
        <w:rPr>
          <w:rStyle w:val="FootnoteReference"/>
        </w:rPr>
        <w:footnoteRef/>
      </w:r>
      <w:r>
        <w:t xml:space="preserve"> Cross-references for "drew": Jer 22:19; Heb 13:12-13.</w:t>
      </w:r>
    </w:p>
  </w:footnote>
  <w:footnote w:id="9956">
    <w:p>
      <w:pPr>
        <w:pStyle w:val="FootnoteText"/>
      </w:pPr>
      <w:r>
        <w:rPr>
          <w:rStyle w:val="FootnoteReference"/>
        </w:rPr>
        <w:footnoteRef/>
      </w:r>
      <w:r>
        <w:t xml:space="preserve"> Cross-references for "supposing": 1Cor 15:31; 2Cor 4:10-12; 2Cor 11:23.</w:t>
      </w:r>
    </w:p>
  </w:footnote>
  <w:footnote w:id="9957">
    <w:p>
      <w:pPr>
        <w:pStyle w:val="FootnoteText"/>
      </w:pPr>
      <w:r>
        <w:rPr>
          <w:rStyle w:val="FootnoteReference"/>
        </w:rPr>
        <w:footnoteRef/>
      </w:r>
      <w:r>
        <w:t xml:space="preserve"> Cross-references for "came": Acts 12:17; Acts 16:40; Acts 20:1.</w:t>
      </w:r>
    </w:p>
  </w:footnote>
  <w:footnote w:id="9958">
    <w:p>
      <w:pPr>
        <w:pStyle w:val="FootnoteText"/>
      </w:pPr>
      <w:r>
        <w:rPr>
          <w:rStyle w:val="FootnoteReference"/>
        </w:rPr>
        <w:footnoteRef/>
      </w:r>
      <w:r>
        <w:t xml:space="preserve"> Cross-references for "Derbe": Acts 14:6; Acts 16:1.</w:t>
      </w:r>
    </w:p>
  </w:footnote>
  <w:footnote w:id="9959">
    <w:p>
      <w:pPr>
        <w:pStyle w:val="FootnoteText"/>
      </w:pPr>
      <w:r>
        <w:rPr>
          <w:rStyle w:val="FootnoteReference"/>
        </w:rPr>
        <w:footnoteRef/>
      </w:r>
      <w:r>
        <w:t xml:space="preserve"> Cross-references: Acts 20:9-12; 2Cor 1:9-10; 2Cor 6:9; Rev 11:7-12.</w:t>
      </w:r>
    </w:p>
  </w:footnote>
  <w:footnote w:id="9960">
    <w:p>
      <w:pPr>
        <w:pStyle w:val="FootnoteText"/>
      </w:pPr>
      <w:r>
        <w:rPr>
          <w:rStyle w:val="FootnoteReference"/>
        </w:rPr>
        <w:footnoteRef/>
      </w:r>
      <w:r>
        <w:t xml:space="preserve"> Cross-references for "taught many": Matt 28:19.</w:t>
      </w:r>
    </w:p>
  </w:footnote>
  <w:footnote w:id="9961">
    <w:p>
      <w:pPr>
        <w:pStyle w:val="FootnoteText"/>
      </w:pPr>
      <w:r>
        <w:rPr>
          <w:rStyle w:val="FootnoteReference"/>
        </w:rPr>
        <w:footnoteRef/>
      </w:r>
      <w:r>
        <w:t xml:space="preserve"> Cross-references for "Lystra": Acts 13:14; Acts 13:51; Acts 14:1; Acts 14:6; Acts 14:8; Acts 14:19; Acts 15:36; Acts 16:2; 2Tim 3:11.</w:t>
      </w:r>
    </w:p>
  </w:footnote>
  <w:footnote w:id="9962">
    <w:p>
      <w:pPr>
        <w:pStyle w:val="FootnoteText"/>
      </w:pPr>
      <w:r>
        <w:rPr>
          <w:rStyle w:val="FootnoteReference"/>
        </w:rPr>
        <w:footnoteRef/>
      </w:r>
      <w:r>
        <w:t xml:space="preserve"> Cross-references for "Confirming": Isa 35:3; Acts 15:32; Acts 15:41; Acts 18:23; 1Cor 1:8; 1Thess 3:2-4; 1Thess 3:13; 1Pet 5:10.</w:t>
      </w:r>
    </w:p>
  </w:footnote>
  <w:footnote w:id="9963">
    <w:p>
      <w:pPr>
        <w:pStyle w:val="FootnoteText"/>
      </w:pPr>
      <w:r>
        <w:rPr>
          <w:rStyle w:val="FootnoteReference"/>
        </w:rPr>
        <w:footnoteRef/>
      </w:r>
      <w:r>
        <w:t xml:space="preserve"> Cross-references for "exhorting": John 8:31-32; John 15:4-6; John 15:9-10; Acts 11:23; Acts 13:43; Col 1:23; Jude 1:3; Jude 1:20-21.</w:t>
      </w:r>
    </w:p>
  </w:footnote>
  <w:footnote w:id="9964">
    <w:p>
      <w:pPr>
        <w:pStyle w:val="FootnoteText"/>
      </w:pPr>
      <w:r>
        <w:rPr>
          <w:rStyle w:val="FootnoteReference"/>
        </w:rPr>
        <w:footnoteRef/>
      </w:r>
      <w:r>
        <w:t xml:space="preserve"> Cross-references for "enter": Matt 19:24; Mark 9:47; Mark 10:24-25; John 3:5; 2Pet 1:11.</w:t>
      </w:r>
    </w:p>
  </w:footnote>
  <w:footnote w:id="996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6">
    <w:p>
      <w:pPr>
        <w:pStyle w:val="FootnoteText"/>
      </w:pPr>
      <w:r>
        <w:rPr>
          <w:rStyle w:val="FootnoteReference"/>
        </w:rPr>
        <w:footnoteRef/>
      </w:r>
      <w:r>
        <w:t xml:space="preserve"> Cross-references for "they had": Mark 3:14; Acts 1:22; 1Tim 5:22; 2Tim 2:2; Titus 1:5.</w:t>
      </w:r>
    </w:p>
  </w:footnote>
  <w:footnote w:id="996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8">
    <w:p>
      <w:pPr>
        <w:pStyle w:val="FootnoteText"/>
      </w:pPr>
      <w:r>
        <w:rPr>
          <w:rStyle w:val="FootnoteReference"/>
        </w:rPr>
        <w:footnoteRef/>
      </w:r>
      <w:r>
        <w:t xml:space="preserve"> Cross-references for "and had": Acts 13:1-3.</w:t>
      </w:r>
    </w:p>
  </w:footnote>
  <w:footnote w:id="9969">
    <w:p>
      <w:pPr>
        <w:pStyle w:val="FootnoteText"/>
      </w:pPr>
      <w:r>
        <w:rPr>
          <w:rStyle w:val="FootnoteReference"/>
        </w:rPr>
        <w:footnoteRef/>
      </w:r>
      <w:r>
        <w:t xml:space="preserve"> Cross-references for "they commended": Luke 23:46; Acts 14:26; Acts 20:32; 1Thess 3:12-13; 2Thess 2:16-17; 2Tim 1:12; 1Pet 5:10.</w:t>
      </w:r>
    </w:p>
  </w:footnote>
  <w:footnote w:id="997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2">
    <w:p>
      <w:pPr>
        <w:pStyle w:val="FootnoteText"/>
      </w:pPr>
      <w:r>
        <w:rPr>
          <w:rStyle w:val="FootnoteReference"/>
        </w:rPr>
        <w:footnoteRef/>
      </w:r>
      <w:r>
        <w:t xml:space="preserve"> Cross-references for "Pisidia": Acts 13:13-14; Acts 15:38.</w:t>
      </w:r>
    </w:p>
  </w:footnote>
  <w:footnote w:id="99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74">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5">
    <w:p>
      <w:pPr>
        <w:pStyle w:val="FootnoteText"/>
      </w:pPr>
      <w:r>
        <w:rPr>
          <w:rStyle w:val="FootnoteReference"/>
        </w:rPr>
        <w:footnoteRef/>
      </w:r>
      <w:r>
        <w:t xml:space="preserve"> Cross-references for "Attalia": Acts 14:25.</w:t>
      </w:r>
    </w:p>
  </w:footnote>
  <w:footnote w:id="9976">
    <w:p>
      <w:pPr>
        <w:pStyle w:val="FootnoteText"/>
      </w:pPr>
      <w:r>
        <w:rPr>
          <w:rStyle w:val="FootnoteReference"/>
        </w:rPr>
        <w:footnoteRef/>
      </w:r>
      <w:r>
        <w:t xml:space="preserve"> Cross-references for "to Antioch": Acts 11:19; Acts 11:26; Acts 13:1; Acts 15:22; Acts 15:30; Gal 2:11.</w:t>
      </w:r>
    </w:p>
  </w:footnote>
  <w:footnote w:id="9977">
    <w:p>
      <w:pPr>
        <w:pStyle w:val="FootnoteText"/>
      </w:pPr>
      <w:r>
        <w:rPr>
          <w:rStyle w:val="FootnoteReference"/>
        </w:rPr>
        <w:footnoteRef/>
      </w:r>
      <w:r>
        <w:t xml:space="preserve"> Cross-references for "recommended": Acts 13:1-3; Acts 14:23; Acts 15:40; Acts 20:32; 2Cor 1:12; 3John 1:6-8.</w:t>
      </w:r>
    </w:p>
  </w:footnote>
  <w:footnote w:id="9978">
    <w:p>
      <w:pPr>
        <w:pStyle w:val="FootnoteText"/>
      </w:pPr>
      <w:r>
        <w:rPr>
          <w:rStyle w:val="FootnoteReference"/>
        </w:rPr>
        <w:footnoteRef/>
      </w:r>
      <w:r>
        <w:t xml:space="preserve"> Cross-references for "the work": Rom 15:19; Col 1:25; Col 1:28; Col 4:17; 2Tim 4:2; 2Tim 4:5-8.</w:t>
      </w:r>
    </w:p>
  </w:footnote>
  <w:footnote w:id="9979">
    <w:p>
      <w:pPr>
        <w:pStyle w:val="FootnoteText"/>
      </w:pPr>
      <w:r>
        <w:rPr>
          <w:rStyle w:val="FootnoteReference"/>
        </w:rPr>
        <w:footnoteRef/>
      </w:r>
      <w:r>
        <w:t xml:space="preserve"> Cross-references for "and had": Acts 15:4-6; Acts 21:20-22; 1Cor 5:4; 1Cor 11:18; 1Cor 14:23.</w:t>
      </w:r>
    </w:p>
  </w:footnote>
  <w:footnote w:id="9980">
    <w:p>
      <w:pPr>
        <w:pStyle w:val="FootnoteText"/>
      </w:pPr>
      <w:r>
        <w:rPr>
          <w:rStyle w:val="FootnoteReference"/>
        </w:rPr>
        <w:footnoteRef/>
      </w:r>
      <w:r>
        <w:t xml:space="preserve"> Cross-references for "they rehearsed": Acts 15:4; Acts 15:12; Acts 21:19; Rom 15:18; 1Cor 3:5-9; 1Cor 15:10.</w:t>
      </w:r>
    </w:p>
  </w:footnote>
  <w:footnote w:id="9981">
    <w:p>
      <w:pPr>
        <w:pStyle w:val="FootnoteText"/>
      </w:pPr>
      <w:r>
        <w:rPr>
          <w:rStyle w:val="FootnoteReference"/>
        </w:rPr>
        <w:footnoteRef/>
      </w:r>
      <w:r>
        <w:t xml:space="preserve"> Cross-references for "opened": John 9:10; Acts 11:18; 1Cor 16:9; 2Cor 2:12; Col 4:3; Rev 3:7-8.</w:t>
      </w:r>
    </w:p>
  </w:footnote>
  <w:footnote w:id="9982">
    <w:p>
      <w:pPr>
        <w:pStyle w:val="FootnoteText"/>
      </w:pPr>
      <w:r>
        <w:rPr>
          <w:rStyle w:val="FootnoteReference"/>
        </w:rPr>
        <w:footnoteRef/>
      </w:r>
      <w:r>
        <w:t xml:space="preserve"> Cross-references: Acts 11:26; Acts 15:35.</w:t>
      </w:r>
    </w:p>
  </w:footnote>
  <w:footnote w:id="9983">
    <w:p>
      <w:pPr>
        <w:pStyle w:val="FootnoteText"/>
      </w:pPr>
      <w:r>
        <w:rPr>
          <w:rStyle w:val="FootnoteReference"/>
        </w:rPr>
        <w:footnoteRef/>
      </w:r>
      <w:r>
        <w:t xml:space="preserve"> Cross-references for "certain": Acts 21:20; Gal 2:4; Gal 2:12-13.</w:t>
      </w:r>
    </w:p>
  </w:footnote>
  <w:footnote w:id="99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985">
    <w:p>
      <w:pPr>
        <w:pStyle w:val="FootnoteText"/>
      </w:pPr>
      <w:r>
        <w:rPr>
          <w:rStyle w:val="FootnoteReference"/>
        </w:rPr>
        <w:footnoteRef/>
      </w:r>
      <w:r>
        <w:t xml:space="preserve"> Cross-references for "Except": Acts 15:5; Rom 4:8-12; Gal 5:1-4; Phil 3:2-3; Col 2:8; Col 2:11-12; Col 2:16.</w:t>
      </w:r>
    </w:p>
  </w:footnote>
  <w:footnote w:id="9986">
    <w:p>
      <w:pPr>
        <w:pStyle w:val="FootnoteText"/>
      </w:pPr>
      <w:r>
        <w:rPr>
          <w:rStyle w:val="FootnoteReference"/>
        </w:rPr>
        <w:footnoteRef/>
      </w:r>
      <w:r>
        <w:t xml:space="preserve"> Cross-references for "after": Gen 17:10-27; Lev 12:3; John 7:22.</w:t>
      </w:r>
    </w:p>
  </w:footnote>
  <w:footnote w:id="9987">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8">
    <w:p>
      <w:pPr>
        <w:pStyle w:val="FootnoteText"/>
      </w:pPr>
      <w:r>
        <w:rPr>
          <w:rStyle w:val="FootnoteReference"/>
        </w:rPr>
        <w:footnoteRef/>
      </w:r>
      <w:r>
        <w:t xml:space="preserve"> Cross-references for "the brethren": Acts 15:23.</w:t>
      </w:r>
    </w:p>
  </w:footnote>
  <w:footnote w:id="9989">
    <w:p>
      <w:pPr>
        <w:pStyle w:val="FootnoteText"/>
      </w:pPr>
      <w:r>
        <w:rPr>
          <w:rStyle w:val="FootnoteReference"/>
        </w:rPr>
        <w:footnoteRef/>
      </w:r>
      <w:r>
        <w:t xml:space="preserve"> Cross-references: Acts 15:24; 1Cor 7:18-19; Gal 2:1; Gal 2:3; Gal 5:6; Gal 6:13-16.</w:t>
      </w:r>
    </w:p>
  </w:footnote>
  <w:footnote w:id="9990">
    <w:p>
      <w:pPr>
        <w:pStyle w:val="FootnoteText"/>
      </w:pPr>
      <w:r>
        <w:rPr>
          <w:rStyle w:val="FootnoteReference"/>
        </w:rPr>
        <w:footnoteRef/>
      </w:r>
      <w:r>
        <w:t xml:space="preserve"> Name meaning: Paul (Paulus) — Small; humble. Changed from Saul to Paul, the humble apostle to the Gentiles.</w:t>
      </w:r>
    </w:p>
  </w:footnote>
  <w:footnote w:id="9991">
    <w:p>
      <w:pPr>
        <w:pStyle w:val="FootnoteText"/>
      </w:pPr>
      <w:r>
        <w:rPr>
          <w:rStyle w:val="FootnoteReference"/>
        </w:rPr>
        <w:footnoteRef/>
      </w:r>
      <w:r>
        <w:t xml:space="preserve"> Name meaning: Barnabas (Bar-Nabas) — Son of encouragement. Encouraged the early Church and Paul.</w:t>
      </w:r>
    </w:p>
  </w:footnote>
  <w:footnote w:id="9992">
    <w:p>
      <w:pPr>
        <w:pStyle w:val="FootnoteText"/>
      </w:pPr>
      <w:r>
        <w:rPr>
          <w:rStyle w:val="FootnoteReference"/>
        </w:rPr>
        <w:footnoteRef/>
      </w:r>
      <w:r>
        <w:t xml:space="preserve"> Cross-references for "they determined": Exod 18:23; Acts 15:25; Gal 2:1-2.</w:t>
      </w:r>
    </w:p>
  </w:footnote>
  <w:footnote w:id="9993">
    <w:p>
      <w:pPr>
        <w:pStyle w:val="FootnoteText"/>
      </w:pPr>
      <w:r>
        <w:rPr>
          <w:rStyle w:val="FootnoteReference"/>
        </w:rPr>
        <w:footnoteRef/>
      </w:r>
      <w:r>
        <w:t xml:space="preserve"> Cross-references for "certain": Acts 10:23; Acts 11:12; Acts 15:22; Acts 15:27.</w:t>
      </w:r>
    </w:p>
  </w:footnote>
  <w:footnote w:id="9994">
    <w:p>
      <w:pPr>
        <w:pStyle w:val="FootnoteText"/>
      </w:pPr>
      <w:r>
        <w:rPr>
          <w:rStyle w:val="FootnoteReference"/>
        </w:rPr>
        <w:footnoteRef/>
      </w:r>
      <w:r>
        <w:t xml:space="preserve"> Cross-references for "should": 1Sam 8:7; Acts 15:4; Acts 15:22-23; 1Cor 9:19-23; Gal 2:2; Phlm 1:8-9.</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"the apostles": Acts 15:6; Acts 15:23; Acts 21:18; 1Cor 1:1; 2Cor 11:5.</w:t>
      </w:r>
    </w:p>
  </w:footnote>
  <w:footnote w:id="9997">
    <w:p>
      <w:pPr>
        <w:pStyle w:val="FootnoteText"/>
      </w:pPr>
      <w:r>
        <w:rPr>
          <w:rStyle w:val="FootnoteReference"/>
        </w:rPr>
        <w:footnoteRef/>
      </w:r>
      <w:r>
        <w:t xml:space="preserve"> Cross-references for "Paul": Acts 15:7; Gal 1:6-10; Gal 2:5; Jude 1:3.</w:t>
      </w:r>
    </w:p>
  </w:footnote>
  <w:footnote w:id="9998">
    <w:p>
      <w:pPr>
        <w:pStyle w:val="FootnoteText"/>
      </w:pPr>
      <w:r>
        <w:rPr>
          <w:rStyle w:val="FootnoteReference"/>
        </w:rPr>
        <w:footnoteRef/>
      </w:r>
      <w:r>
        <w:t xml:space="preserve"> Cross-references for "brought": Acts 21:5; Acts 28:15; Rom 15:24; 1Cor 16:6; 1Cor 16:11; Titus 3:13; 3John 1:6-8.</w:t>
      </w:r>
    </w:p>
  </w:footnote>
  <w:footnote w:id="9999">
    <w:p>
      <w:pPr>
        <w:pStyle w:val="FootnoteText"/>
      </w:pPr>
      <w:r>
        <w:rPr>
          <w:rStyle w:val="FootnoteReference"/>
        </w:rPr>
        <w:footnoteRef/>
      </w:r>
      <w:r>
        <w:t xml:space="preserve"> Cross-references for "passed": Acts 8:14; Acts 11:19.</w:t>
      </w:r>
    </w:p>
  </w:footnote>
  <w:footnote w:id="1000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002">
    <w:p>
      <w:pPr>
        <w:pStyle w:val="FootnoteText"/>
      </w:pPr>
      <w:r>
        <w:rPr>
          <w:rStyle w:val="FootnoteReference"/>
        </w:rPr>
        <w:footnoteRef/>
      </w:r>
      <w:r>
        <w:t xml:space="preserve"> Cross-references for "declaring": Acts 14:27; Acts 15:12; Acts 21:19-20.</w:t>
      </w:r>
    </w:p>
  </w:footnote>
  <w:footnote w:id="10003">
    <w:p>
      <w:pPr>
        <w:pStyle w:val="FootnoteText"/>
      </w:pPr>
      <w:r>
        <w:rPr>
          <w:rStyle w:val="FootnoteReference"/>
        </w:rPr>
        <w:footnoteRef/>
      </w:r>
      <w:r>
        <w:t xml:space="preserve"> Cross-references for "they caused": Isa 60:4-5; Isa 66:12-14; Luke 15:5-10; Luke 15:23-24; Luke 15:32; Acts 11:18; Acts 13:48; Acts 13:52.</w:t>
      </w:r>
    </w:p>
  </w:footnote>
  <w:footnote w:id="10004">
    <w:p>
      <w:pPr>
        <w:pStyle w:val="FootnoteText"/>
      </w:pPr>
      <w:r>
        <w:rPr>
          <w:rStyle w:val="FootnoteReference"/>
        </w:rPr>
        <w:footnoteRef/>
      </w:r>
      <w:r>
        <w:t xml:space="preserve"> Cross-references for "received": Matt 10:40; Acts 18:27; Acts 21:17; Rom 15:7; Col 4:10; 2John 1:10; 3John 1:8-10.</w:t>
      </w:r>
    </w:p>
  </w:footnote>
  <w:footnote w:id="10005">
    <w:p>
      <w:pPr>
        <w:pStyle w:val="FootnoteText"/>
      </w:pPr>
      <w:r>
        <w:rPr>
          <w:rStyle w:val="FootnoteReference"/>
        </w:rPr>
        <w:footnoteRef/>
      </w:r>
      <w:r>
        <w:t xml:space="preserve"> Cross-references: Acts 14:27; Acts 15:3; Acts 15:12; Acts 21:19; Rom 15:18; 1Cor 15:10; 2Cor 5:19; 2Cor 6:1.</w:t>
      </w:r>
    </w:p>
  </w:footnote>
  <w:footnote w:id="10006">
    <w:p>
      <w:pPr>
        <w:pStyle w:val="FootnoteText"/>
      </w:pPr>
      <w:r>
        <w:rPr>
          <w:rStyle w:val="FootnoteReference"/>
        </w:rPr>
        <w:footnoteRef/>
      </w:r>
      <w:r>
        <w:t xml:space="preserve"> Cross-references for "certain": Acts 21:20; Acts 26:5-6; Phil 3:5-8.</w:t>
      </w:r>
    </w:p>
  </w:footnote>
  <w:footnote w:id="100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8">
    <w:p>
      <w:pPr>
        <w:pStyle w:val="FootnoteText"/>
      </w:pPr>
      <w:r>
        <w:rPr>
          <w:rStyle w:val="FootnoteReference"/>
        </w:rPr>
        <w:footnoteRef/>
      </w:r>
      <w:r>
        <w:t xml:space="preserve"> Cross-references for "That it": Acts 15:1; Acts 15:24; Gal 5:1-3.</w:t>
      </w:r>
    </w:p>
  </w:footnote>
  <w:footnote w:id="10009">
    <w:p>
      <w:pPr>
        <w:pStyle w:val="FootnoteText"/>
      </w:pPr>
      <w:r>
        <w:rPr>
          <w:rStyle w:val="FootnoteReference"/>
        </w:rPr>
        <w:footnoteRef/>
      </w:r>
      <w:r>
        <w:t xml:space="preserve"> Cross-references: Prov 15:22; Matt 18:20; Acts 6:2; Acts 15:25; Acts 21:18; Heb 13:7; Heb 13:17.</w:t>
      </w:r>
    </w:p>
  </w:footnote>
  <w:footnote w:id="10010">
    <w:p>
      <w:pPr>
        <w:pStyle w:val="FootnoteText"/>
      </w:pPr>
      <w:r>
        <w:rPr>
          <w:rStyle w:val="FootnoteReference"/>
        </w:rPr>
        <w:footnoteRef/>
      </w:r>
      <w:r>
        <w:t xml:space="preserve"> Cross-references for "much": Acts 15:2; Acts 15:39; Phil 2:14.</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Cross-references for "by my": Exod 4:12; Jer 1:9; Acts 1:16; Acts 3:18; Acts 4:25; Rom 10:17-18.</w:t>
      </w:r>
    </w:p>
  </w:footnote>
  <w:footnote w:id="10013">
    <w:p>
      <w:pPr>
        <w:pStyle w:val="FootnoteText"/>
      </w:pPr>
      <w:r>
        <w:rPr>
          <w:rStyle w:val="FootnoteReference"/>
        </w:rPr>
        <w:footnoteRef/>
      </w:r>
      <w:r>
        <w:t xml:space="preserve"> Cross-references for "ye know": Matt 16:18-19; Acts 10:5-6; Acts 10:20; Acts 10:32-48; Acts 11:12-18.</w:t>
      </w:r>
    </w:p>
  </w:footnote>
  <w:footnote w:id="10014">
    <w:p>
      <w:pPr>
        <w:pStyle w:val="FootnoteText"/>
      </w:pPr>
      <w:r>
        <w:rPr>
          <w:rStyle w:val="FootnoteReference"/>
        </w:rPr>
        <w:footnoteRef/>
      </w:r>
      <w:r>
        <w:t xml:space="preserve"> Cross-references: 1Chr 28:4-5; John 3:27; John 15:16; Acts 1:24; Acts 9:15; Acts 13:2; Gal 2:7-9.</w:t>
      </w:r>
    </w:p>
  </w:footnote>
  <w:footnote w:id="10015">
    <w:p>
      <w:pPr>
        <w:pStyle w:val="FootnoteText"/>
      </w:pPr>
      <w:r>
        <w:rPr>
          <w:rStyle w:val="FootnoteReference"/>
        </w:rPr>
        <w:footnoteRef/>
      </w:r>
      <w:r>
        <w:t xml:space="preserve"> Cross-references for "giving": Acts 2:4; Acts 4:31; Acts 10:44-45; Acts 11:15-17.</w:t>
      </w:r>
    </w:p>
  </w:footnote>
  <w:footnote w:id="10016">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7">
    <w:p>
      <w:pPr>
        <w:pStyle w:val="FootnoteText"/>
      </w:pPr>
      <w:r>
        <w:rPr>
          <w:rStyle w:val="FootnoteReference"/>
        </w:rPr>
        <w:footnoteRef/>
      </w:r>
      <w:r>
        <w:t xml:space="preserve"> Cross-references for "bare": John 5:37; Acts 14:3; Heb 2:4.</w:t>
      </w:r>
    </w:p>
  </w:footnote>
  <w:footnote w:id="10018">
    <w:p>
      <w:pPr>
        <w:pStyle w:val="FootnoteText"/>
      </w:pPr>
      <w:r>
        <w:rPr>
          <w:rStyle w:val="FootnoteReference"/>
        </w:rPr>
        <w:footnoteRef/>
      </w:r>
      <w:r>
        <w:t xml:space="preserve"> Cross-references for "purifying": Acts 10:15; Acts 10:28; Acts 10:43-44; 1Cor 1:2; Heb 9:13-14; 1Pet 1:22.</w:t>
      </w:r>
    </w:p>
  </w:footnote>
  <w:footnote w:id="10019">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0">
    <w:p>
      <w:pPr>
        <w:pStyle w:val="FootnoteText"/>
      </w:pPr>
      <w:r>
        <w:rPr>
          <w:rStyle w:val="FootnoteReference"/>
        </w:rPr>
        <w:footnoteRef/>
      </w:r>
      <w:r>
        <w:t xml:space="preserve"> Cross-references: Exod 17:2; Isa 7:12; Matt 4:7; Heb 3:9.</w:t>
      </w:r>
    </w:p>
  </w:footnote>
  <w:footnote w:id="10021">
    <w:p>
      <w:pPr>
        <w:pStyle w:val="FootnoteText"/>
      </w:pPr>
      <w:r>
        <w:rPr>
          <w:rStyle w:val="FootnoteReference"/>
        </w:rPr>
        <w:footnoteRef/>
      </w:r>
      <w:r>
        <w:t xml:space="preserve"> Cross-references: Matt 11:28-30; Matt 23:4; Gal 5:1.</w:t>
      </w:r>
    </w:p>
  </w:footnote>
  <w:footnote w:id="10022">
    <w:p>
      <w:pPr>
        <w:pStyle w:val="FootnoteText"/>
      </w:pPr>
      <w:r>
        <w:rPr>
          <w:rStyle w:val="FootnoteReference"/>
        </w:rPr>
        <w:footnoteRef/>
      </w:r>
      <w:r>
        <w:t xml:space="preserve"> Cross-references for "which": Gal 4:1-5; Gal 4:9; Heb 9:9.</w:t>
      </w:r>
    </w:p>
  </w:footnote>
  <w:footnote w:id="10023">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4">
    <w:p>
      <w:pPr>
        <w:pStyle w:val="FootnoteText"/>
      </w:pPr>
      <w:r>
        <w:rPr>
          <w:rStyle w:val="FootnoteReference"/>
        </w:rPr>
        <w:footnoteRef/>
      </w:r>
      <w:r>
        <w:t xml:space="preserve"> Name meaning: Jesus (Yeshua) — Yahweh saves. He will save His people from their sins.</w:t>
      </w:r>
    </w:p>
  </w:footnote>
  <w:footnote w:id="100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6">
    <w:p>
      <w:pPr>
        <w:pStyle w:val="FootnoteText"/>
      </w:pPr>
      <w:r>
        <w:rPr>
          <w:rStyle w:val="FootnoteReference"/>
        </w:rPr>
        <w:footnoteRef/>
      </w:r>
      <w:r>
        <w:t xml:space="preserve"> Cross-references for "declaring": Acts 14:27; Acts 15:4; Acts 21:19.</w:t>
      </w:r>
    </w:p>
  </w:footnote>
  <w:footnote w:id="10027">
    <w:p>
      <w:pPr>
        <w:pStyle w:val="FootnoteText"/>
      </w:pPr>
      <w:r>
        <w:rPr>
          <w:rStyle w:val="FootnoteReference"/>
        </w:rPr>
        <w:footnoteRef/>
      </w:r>
      <w:r>
        <w:t xml:space="preserve"> Cross-references for "after": 1Cor 14:30-33; Jas 1:19.</w:t>
      </w:r>
    </w:p>
  </w:footnote>
  <w:footnote w:id="10028">
    <w:p>
      <w:pPr>
        <w:pStyle w:val="FootnoteText"/>
      </w:pPr>
      <w:r>
        <w:rPr>
          <w:rStyle w:val="FootnoteReference"/>
        </w:rPr>
        <w:footnoteRef/>
      </w:r>
      <w:r>
        <w:t xml:space="preserve"> Name meaning: James (Yaaqov) — Supplanter. One of the sons of thunder; later a pillar of the Church.</w:t>
      </w:r>
    </w:p>
  </w:footnote>
  <w:footnote w:id="10029">
    <w:p>
      <w:pPr>
        <w:pStyle w:val="FootnoteText"/>
      </w:pPr>
      <w:r>
        <w:rPr>
          <w:rStyle w:val="FootnoteReference"/>
        </w:rPr>
        <w:footnoteRef/>
      </w:r>
      <w:r>
        <w:t xml:space="preserve"> Cross-references for "James": Mark 15:40; Acts 12:17; Acts 21:18; Gal 1:19; Gal 2:9; Gal 2:12; Jas 1:1.</w:t>
      </w:r>
    </w:p>
  </w:footnote>
  <w:footnote w:id="10030">
    <w:p>
      <w:pPr>
        <w:pStyle w:val="FootnoteText"/>
      </w:pPr>
      <w:r>
        <w:rPr>
          <w:rStyle w:val="FootnoteReference"/>
        </w:rPr>
        <w:footnoteRef/>
      </w:r>
      <w:r>
        <w:t xml:space="preserve"> Cross-references: Acts 2:14; Acts 2:22; Acts 2:29; Acts 7:2; Acts 22:1.</w:t>
      </w:r>
    </w:p>
  </w:footnote>
  <w:footnote w:id="10031">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2">
    <w:p>
      <w:pPr>
        <w:pStyle w:val="FootnoteText"/>
      </w:pPr>
      <w:r>
        <w:rPr>
          <w:rStyle w:val="FootnoteReference"/>
        </w:rPr>
        <w:footnoteRef/>
      </w:r>
      <w:r>
        <w:t xml:space="preserve"> Cross-references for "declared": Luke 1:68; Luke 1:78; Luke 2:31-32; Acts 15:7-9.</w:t>
      </w:r>
    </w:p>
  </w:footnote>
  <w:footnote w:id="10033">
    <w:p>
      <w:pPr>
        <w:pStyle w:val="FootnoteText"/>
      </w:pPr>
      <w:r>
        <w:rPr>
          <w:rStyle w:val="FootnoteReference"/>
        </w:rPr>
        <w:footnoteRef/>
      </w:r>
      <w:r>
        <w:t xml:space="preserve"> Cross-references for "to take": Isa 43:21; Isa 55:11-13; Rom 1:5; Rom 11:36; 1Pet 2:9-10.</w:t>
      </w:r>
    </w:p>
  </w:footnote>
  <w:footnote w:id="10034">
    <w:p>
      <w:pPr>
        <w:pStyle w:val="FootnoteText"/>
      </w:pPr>
      <w:r>
        <w:rPr>
          <w:rStyle w:val="FootnoteReference"/>
        </w:rPr>
        <w:footnoteRef/>
      </w:r>
      <w:r>
        <w:t xml:space="preserve"> Cross-references for "Simeon": 2Pet 1:1.</w:t>
      </w:r>
    </w:p>
  </w:footnote>
  <w:footnote w:id="10035">
    <w:p>
      <w:pPr>
        <w:pStyle w:val="FootnoteText"/>
      </w:pPr>
      <w:r>
        <w:rPr>
          <w:rStyle w:val="FootnoteReference"/>
        </w:rPr>
        <w:footnoteRef/>
      </w:r>
      <w:r>
        <w:t xml:space="preserve"> Cross-references: Acts 13:47; Rom 15:8-12.</w:t>
      </w:r>
    </w:p>
  </w:footnote>
  <w:footnote w:id="10036">
    <w:p>
      <w:pPr>
        <w:pStyle w:val="FootnoteText"/>
      </w:pPr>
      <w:r>
        <w:rPr>
          <w:rStyle w:val="FootnoteReference"/>
        </w:rPr>
        <w:footnoteRef/>
      </w:r>
      <w:r>
        <w:t xml:space="preserve"> Cross-references for "this": Amos 9:11-12.</w:t>
      </w:r>
    </w:p>
  </w:footnote>
  <w:footnote w:id="1003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8">
    <w:p>
      <w:pPr>
        <w:pStyle w:val="FootnoteText"/>
      </w:pPr>
      <w:r>
        <w:rPr>
          <w:rStyle w:val="FootnoteReference"/>
        </w:rPr>
        <w:footnoteRef/>
      </w:r>
      <w:r>
        <w:t xml:space="preserve"> Personal name: David. Personal-name meaning: David — Beloved. Source form: David. Equivalent source: direct curated/Hitchcock lookup.</w:t>
      </w:r>
    </w:p>
  </w:footnote>
  <w:footnote w:id="1003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0">
    <w:p>
      <w:pPr>
        <w:pStyle w:val="FootnoteText"/>
      </w:pPr>
      <w:r>
        <w:rPr>
          <w:rStyle w:val="FootnoteReference"/>
        </w:rPr>
        <w:footnoteRef/>
      </w:r>
      <w:r>
        <w:t xml:space="preserve"> Cross-references for "the Gentiles": Gen 48:16; Num 6:27; Isa 43:7; Isa 65:1.</w:t>
      </w:r>
    </w:p>
  </w:footnote>
  <w:footnote w:id="10041">
    <w:p>
      <w:pPr>
        <w:pStyle w:val="FootnoteText"/>
      </w:pPr>
      <w:r>
        <w:rPr>
          <w:rStyle w:val="FootnoteReference"/>
        </w:rPr>
        <w:footnoteRef/>
      </w:r>
      <w:r>
        <w:t xml:space="preserve"> Cross-references: Num 24:23; Isa 45:7-8; Dan 4:35.</w:t>
      </w:r>
    </w:p>
  </w:footnote>
  <w:footnote w:id="1004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43">
    <w:p>
      <w:pPr>
        <w:pStyle w:val="FootnoteText"/>
      </w:pPr>
      <w:r>
        <w:rPr>
          <w:rStyle w:val="FootnoteReference"/>
        </w:rPr>
        <w:footnoteRef/>
      </w:r>
      <w:r>
        <w:t xml:space="preserve"> Cross-references for "that": Acts 15:10; Acts 15:24; Acts 15:28; Gal 1:7-10; Gal 2:4; Gal 5:11-12.</w:t>
      </w:r>
    </w:p>
  </w:footnote>
  <w:footnote w:id="10044">
    <w:p>
      <w:pPr>
        <w:pStyle w:val="FootnoteText"/>
      </w:pPr>
      <w:r>
        <w:rPr>
          <w:rStyle w:val="FootnoteReference"/>
        </w:rPr>
        <w:footnoteRef/>
      </w:r>
      <w:r>
        <w:t xml:space="preserve"> Cross-references for "turned": Isa 55:7; Hos 14:2; Acts 26:20; 1Thess 1:9.</w:t>
      </w:r>
    </w:p>
  </w:footnote>
  <w:footnote w:id="1004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8">
    <w:p>
      <w:pPr>
        <w:pStyle w:val="FootnoteText"/>
      </w:pPr>
      <w:r>
        <w:rPr>
          <w:rStyle w:val="FootnoteReference"/>
        </w:rPr>
        <w:footnoteRef/>
      </w:r>
      <w:r>
        <w:t xml:space="preserve"> Cross-references for "sabbath": Neh 8:1-12; Luke 4:16; Acts 13:15; Acts 13:27.</w:t>
      </w:r>
    </w:p>
  </w:footnote>
  <w:footnote w:id="10049">
    <w:p>
      <w:pPr>
        <w:pStyle w:val="FootnoteText"/>
      </w:pPr>
      <w:r>
        <w:rPr>
          <w:rStyle w:val="FootnoteReference"/>
        </w:rPr>
        <w:footnoteRef/>
      </w:r>
      <w:r>
        <w:t xml:space="preserve"> Cross-references for "pleased": 2Sam 3:36; 2Chr 30:4; 2Chr 30:12; Acts 6:4-5; Acts 15:23; Acts 15:25.</w:t>
      </w:r>
    </w:p>
  </w:footnote>
  <w:footnote w:id="10050">
    <w:p>
      <w:pPr>
        <w:pStyle w:val="FootnoteText"/>
      </w:pPr>
      <w:r>
        <w:rPr>
          <w:rStyle w:val="FootnoteReference"/>
        </w:rPr>
        <w:footnoteRef/>
      </w:r>
      <w:r>
        <w:t xml:space="preserve"> Cross-references for "to send": Acts 8:14; Acts 11:22; Acts 15:27.</w:t>
      </w:r>
    </w:p>
  </w:footnote>
  <w:footnote w:id="1005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5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4">
    <w:p>
      <w:pPr>
        <w:pStyle w:val="FootnoteText"/>
      </w:pPr>
      <w:r>
        <w:rPr>
          <w:rStyle w:val="FootnoteReference"/>
        </w:rPr>
        <w:footnoteRef/>
      </w:r>
      <w:r>
        <w:t xml:space="preserve"> Name meaning: Silas (Silvanus) — Forest; wood. Steady companion who endured prison with Paul.</w:t>
      </w:r>
    </w:p>
  </w:footnote>
  <w:footnote w:id="10055">
    <w:p>
      <w:pPr>
        <w:pStyle w:val="FootnoteText"/>
      </w:pPr>
      <w:r>
        <w:rPr>
          <w:rStyle w:val="FootnoteReference"/>
        </w:rPr>
        <w:footnoteRef/>
      </w:r>
      <w:r>
        <w:t xml:space="preserve"> Cross-references for "Barsabas": Acts 1:23.</w:t>
      </w:r>
    </w:p>
  </w:footnote>
  <w:footnote w:id="1005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7">
    <w:p>
      <w:pPr>
        <w:pStyle w:val="FootnoteText"/>
      </w:pPr>
      <w:r>
        <w:rPr>
          <w:rStyle w:val="FootnoteReference"/>
        </w:rPr>
        <w:footnoteRef/>
      </w:r>
      <w:r>
        <w:t xml:space="preserve"> Cross-references for "The apostles": Acts 15:4; Acts 15:22.</w:t>
      </w:r>
    </w:p>
  </w:footnote>
  <w:footnote w:id="10058">
    <w:p>
      <w:pPr>
        <w:pStyle w:val="FootnoteText"/>
      </w:pPr>
      <w:r>
        <w:rPr>
          <w:rStyle w:val="FootnoteReference"/>
        </w:rPr>
        <w:footnoteRef/>
      </w:r>
      <w:r>
        <w:t xml:space="preserve"> Cross-references for "greeting": Acts 23:26; Rom 16:3-16; Jas 1:1; 2John 1:3; 2John 1:13; 3John 1:14.</w:t>
      </w:r>
    </w:p>
  </w:footnote>
  <w:footnote w:id="1005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1">
    <w:p>
      <w:pPr>
        <w:pStyle w:val="FootnoteText"/>
      </w:pPr>
      <w:r>
        <w:rPr>
          <w:rStyle w:val="FootnoteReference"/>
        </w:rPr>
        <w:footnoteRef/>
      </w:r>
      <w:r>
        <w:t xml:space="preserve"> Cross-references for "brethren": Acts 11:18; Acts 14:27; Acts 21:25.</w:t>
      </w:r>
    </w:p>
  </w:footnote>
  <w:footnote w:id="10062">
    <w:p>
      <w:pPr>
        <w:pStyle w:val="FootnoteText"/>
      </w:pPr>
      <w:r>
        <w:rPr>
          <w:rStyle w:val="FootnoteReference"/>
        </w:rPr>
        <w:footnoteRef/>
      </w:r>
      <w:r>
        <w:t xml:space="preserve"> Cross-references for "Syria": Acts 15:41; Acts 18:18; Acts 21:3; Gal 1:21.</w:t>
      </w:r>
    </w:p>
  </w:footnote>
  <w:footnote w:id="10063">
    <w:p>
      <w:pPr>
        <w:pStyle w:val="FootnoteText"/>
      </w:pPr>
      <w:r>
        <w:rPr>
          <w:rStyle w:val="FootnoteReference"/>
        </w:rPr>
        <w:footnoteRef/>
      </w:r>
      <w:r>
        <w:t xml:space="preserve"> Cross-references for "that certain": Jer 23:16; Gal 2:4; Gal 5:4; Gal 5:12; 2Tim 2:14; Titus 1:10-11; 1John 2:19.</w:t>
      </w:r>
    </w:p>
  </w:footnote>
  <w:footnote w:id="10064">
    <w:p>
      <w:pPr>
        <w:pStyle w:val="FootnoteText"/>
      </w:pPr>
      <w:r>
        <w:rPr>
          <w:rStyle w:val="FootnoteReference"/>
        </w:rPr>
        <w:footnoteRef/>
      </w:r>
      <w:r>
        <w:t xml:space="preserve"> Cross-references for "Ye must": Acts 15:1; Acts 15:9-10; Gal 2:3-4; Gal 6:12-13.</w:t>
      </w:r>
    </w:p>
  </w:footnote>
  <w:footnote w:id="10065">
    <w:p>
      <w:pPr>
        <w:pStyle w:val="FootnoteText"/>
      </w:pPr>
      <w:r>
        <w:rPr>
          <w:rStyle w:val="FootnoteReference"/>
        </w:rPr>
        <w:footnoteRef/>
      </w:r>
      <w:r>
        <w:t xml:space="preserve"> Cross-references for "seemed": Matt 11:26; Luke 1:3; Acts 15:28.</w:t>
      </w:r>
    </w:p>
  </w:footnote>
  <w:footnote w:id="10066">
    <w:p>
      <w:pPr>
        <w:pStyle w:val="FootnoteText"/>
      </w:pPr>
      <w:r>
        <w:rPr>
          <w:rStyle w:val="FootnoteReference"/>
        </w:rPr>
        <w:footnoteRef/>
      </w:r>
      <w:r>
        <w:t xml:space="preserve"> Cross-references for "being": Acts 1:14; Acts 2:1; Acts 2:46; Acts 15:6; 1Cor 1:10.</w:t>
      </w:r>
    </w:p>
  </w:footnote>
  <w:footnote w:id="10067">
    <w:p>
      <w:pPr>
        <w:pStyle w:val="FootnoteText"/>
      </w:pPr>
      <w:r>
        <w:rPr>
          <w:rStyle w:val="FootnoteReference"/>
        </w:rPr>
        <w:footnoteRef/>
      </w:r>
      <w:r>
        <w:t xml:space="preserve"> Cross-references for "to send": Acts 15:22; Acts 15:27.</w:t>
      </w:r>
    </w:p>
  </w:footnote>
  <w:footnote w:id="10068">
    <w:p>
      <w:pPr>
        <w:pStyle w:val="FootnoteText"/>
      </w:pPr>
      <w:r>
        <w:rPr>
          <w:rStyle w:val="FootnoteReference"/>
        </w:rPr>
        <w:footnoteRef/>
      </w:r>
      <w:r>
        <w:t xml:space="preserve"> Cross-references for "Barnabas": Acts 15:2; Acts 15:35; Gal 2:9.</w:t>
      </w:r>
    </w:p>
  </w:footnote>
  <w:footnote w:id="10069">
    <w:p>
      <w:pPr>
        <w:pStyle w:val="FootnoteText"/>
      </w:pPr>
      <w:r>
        <w:rPr>
          <w:rStyle w:val="FootnoteReference"/>
        </w:rPr>
        <w:footnoteRef/>
      </w:r>
      <w:r>
        <w:t xml:space="preserve"> Cross-references: Rom 16:12; Eph 6:21; Col 4:7; Col 4:9; Phlm 1:16; 2Pet 3:15.</w:t>
      </w:r>
    </w:p>
  </w:footnote>
  <w:footnote w:id="10070">
    <w:p>
      <w:pPr>
        <w:pStyle w:val="FootnoteText"/>
      </w:pPr>
      <w:r>
        <w:rPr>
          <w:rStyle w:val="FootnoteReference"/>
        </w:rPr>
        <w:footnoteRef/>
      </w:r>
      <w:r>
        <w:t xml:space="preserve"> Cross-references for "hazarded": Judg 5:18; Acts 13:50; Acts 14:19; 1Cor 15:30; 2Cor 11:23-27; Phil 2:29-30.</w:t>
      </w:r>
    </w:p>
  </w:footnote>
  <w:footnote w:id="10071">
    <w:p>
      <w:pPr>
        <w:pStyle w:val="FootnoteText"/>
      </w:pPr>
      <w:r>
        <w:rPr>
          <w:rStyle w:val="FootnoteReference"/>
        </w:rPr>
        <w:footnoteRef/>
      </w:r>
      <w:r>
        <w:t xml:space="preserve"> Cross-references for "Judas": Acts 15:22.</w:t>
      </w:r>
    </w:p>
  </w:footnote>
  <w:footnote w:id="10072">
    <w:p>
      <w:pPr>
        <w:pStyle w:val="FootnoteText"/>
      </w:pPr>
      <w:r>
        <w:rPr>
          <w:rStyle w:val="FootnoteReference"/>
        </w:rPr>
        <w:footnoteRef/>
      </w:r>
      <w:r>
        <w:t xml:space="preserve"> Cross-references: 2John 1:12; 3John 1:13.</w:t>
      </w:r>
    </w:p>
  </w:footnote>
  <w:footnote w:id="10073">
    <w:p>
      <w:pPr>
        <w:pStyle w:val="FootnoteText"/>
      </w:pPr>
      <w:r>
        <w:rPr>
          <w:rStyle w:val="FootnoteReference"/>
        </w:rPr>
        <w:footnoteRef/>
      </w:r>
      <w:r>
        <w:t xml:space="preserve"> Cross-references for "greater": Matt 11:30; Matt 23:4; Rev 2:24.</w:t>
      </w:r>
    </w:p>
  </w:footnote>
  <w:footnote w:id="10074">
    <w:p>
      <w:pPr>
        <w:pStyle w:val="FootnoteText"/>
      </w:pPr>
      <w:r>
        <w:rPr>
          <w:rStyle w:val="FootnoteReference"/>
        </w:rPr>
        <w:footnoteRef/>
      </w:r>
      <w:r>
        <w:t xml:space="preserve"> Cross-references: John 16:13; 1Cor 7:25; 1Cor 7:40; 1Cor 14:37; 1Thess 4:8; 1Pet 1:12.</w:t>
      </w:r>
    </w:p>
  </w:footnote>
  <w:footnote w:id="10075">
    <w:p>
      <w:pPr>
        <w:pStyle w:val="FootnoteText"/>
      </w:pPr>
      <w:r>
        <w:rPr>
          <w:rStyle w:val="FootnoteReference"/>
        </w:rPr>
        <w:footnoteRef/>
      </w:r>
      <w:r>
        <w:t xml:space="preserve"> Cross-references for "Fare": Luke 9:61; Acts 18:21; Acts 23:30; 2Cor 13:11.</w:t>
      </w:r>
    </w:p>
  </w:footnote>
  <w:footnote w:id="10076">
    <w:p>
      <w:pPr>
        <w:pStyle w:val="FootnoteText"/>
      </w:pPr>
      <w:r>
        <w:rPr>
          <w:rStyle w:val="FootnoteReference"/>
        </w:rPr>
        <w:footnoteRef/>
      </w:r>
      <w:r>
        <w:t xml:space="preserve"> Cross-references for "ye abstain": Lev 17:14; Acts 15:20; Acts 21:25; Rom 14:14-15; Rom 14:20-21; 1Cor 10:18-20; Rev 2:14; Rev 2:20.</w:t>
      </w:r>
    </w:p>
  </w:footnote>
  <w:footnote w:id="10077">
    <w:p>
      <w:pPr>
        <w:pStyle w:val="FootnoteText"/>
      </w:pPr>
      <w:r>
        <w:rPr>
          <w:rStyle w:val="FootnoteReference"/>
        </w:rPr>
        <w:footnoteRef/>
      </w:r>
      <w:r>
        <w:t xml:space="preserve"> Cross-references for "if ye": 2Cor 11:9; 1Tim 5:22; Jas 1:27; 1John 5:21; Jude 1:20-21; Jude 1:24.</w:t>
      </w:r>
    </w:p>
  </w:footnote>
  <w:footnote w:id="10078">
    <w:p>
      <w:pPr>
        <w:pStyle w:val="FootnoteText"/>
      </w:pPr>
      <w:r>
        <w:rPr>
          <w:rStyle w:val="FootnoteReference"/>
        </w:rPr>
        <w:footnoteRef/>
      </w:r>
      <w:r>
        <w:t xml:space="preserve"> Cross-references for "delivered": Acts 16:4; Acts 23:33.</w:t>
      </w:r>
    </w:p>
  </w:footnote>
  <w:footnote w:id="10079">
    <w:p>
      <w:pPr>
        <w:pStyle w:val="FootnoteText"/>
      </w:pPr>
      <w:r>
        <w:rPr>
          <w:rStyle w:val="FootnoteReference"/>
        </w:rPr>
        <w:footnoteRef/>
      </w:r>
      <w:r>
        <w:t xml:space="preserve"> Cross-references: Acts 6:2; Acts 21:22.</w:t>
      </w:r>
    </w:p>
  </w:footnote>
  <w:footnote w:id="10080">
    <w:p>
      <w:pPr>
        <w:pStyle w:val="FootnoteText"/>
      </w:pPr>
      <w:r>
        <w:rPr>
          <w:rStyle w:val="FootnoteReference"/>
        </w:rPr>
        <w:footnoteRef/>
      </w:r>
      <w:r>
        <w:t xml:space="preserve"> Cross-references for "they rejoiced": Acts 15:1; Acts 15:10; Acts 16:5; Gal 2:4-5; Gal 5:1; Phil 3:3.</w:t>
      </w:r>
    </w:p>
  </w:footnote>
  <w:footnote w:id="10081">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2">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83">
    <w:p>
      <w:pPr>
        <w:pStyle w:val="FootnoteText"/>
      </w:pPr>
      <w:r>
        <w:rPr>
          <w:rStyle w:val="FootnoteReference"/>
        </w:rPr>
        <w:footnoteRef/>
      </w:r>
      <w:r>
        <w:t xml:space="preserve"> Cross-references for "confirmed": Isa 35:3-4; Dan 11:1; Acts 15:41; 1Cor 1:8; Eph 4:12-13; 1Thess 3:2; 1Pet 5:10.</w:t>
      </w:r>
    </w:p>
  </w:footnote>
  <w:footnote w:id="10084">
    <w:p>
      <w:pPr>
        <w:pStyle w:val="FootnoteText"/>
      </w:pPr>
      <w:r>
        <w:rPr>
          <w:rStyle w:val="FootnoteReference"/>
        </w:rPr>
        <w:footnoteRef/>
      </w:r>
      <w:r>
        <w:t xml:space="preserve"> Cross-references for "they were": Gen 26:29; Exod 4:18; Acts 16:36; 1Cor 16:11; Heb 11:31; 2John 1:10.</w:t>
      </w:r>
    </w:p>
  </w:footnote>
  <w:footnote w:id="10085">
    <w:p>
      <w:pPr>
        <w:pStyle w:val="FootnoteText"/>
      </w:pPr>
      <w:r>
        <w:rPr>
          <w:rStyle w:val="FootnoteReference"/>
        </w:rPr>
        <w:footnoteRef/>
      </w:r>
      <w:r>
        <w:t xml:space="preserve"> Cross-references for "it pleased": Acts 11:25-26; Acts 18:27; 1Cor 16:12.</w:t>
      </w:r>
    </w:p>
  </w:footnote>
  <w:footnote w:id="10086">
    <w:p>
      <w:pPr>
        <w:pStyle w:val="FootnoteText"/>
      </w:pPr>
      <w:r>
        <w:rPr>
          <w:rStyle w:val="FootnoteReference"/>
        </w:rPr>
        <w:footnoteRef/>
      </w:r>
      <w:r>
        <w:t xml:space="preserve"> Cross-references for "continued": Acts 13:1; Acts 14:28.</w:t>
      </w:r>
    </w:p>
  </w:footnote>
  <w:footnote w:id="10087">
    <w:p>
      <w:pPr>
        <w:pStyle w:val="FootnoteText"/>
      </w:pPr>
      <w:r>
        <w:rPr>
          <w:rStyle w:val="FootnoteReference"/>
        </w:rPr>
        <w:footnoteRef/>
      </w:r>
      <w:r>
        <w:t xml:space="preserve"> Cross-references for "teaching": Matt 28:19-20; Acts 28:31; Col 1:28; 1Tim 2:7; 2Tim 4:2.</w:t>
      </w:r>
    </w:p>
  </w:footnote>
  <w:footnote w:id="10088">
    <w:p>
      <w:pPr>
        <w:pStyle w:val="FootnoteText"/>
      </w:pPr>
      <w:r>
        <w:rPr>
          <w:rStyle w:val="FootnoteReference"/>
        </w:rPr>
        <w:footnoteRef/>
      </w:r>
      <w:r>
        <w:t xml:space="preserve"> Cross-references for "in every": Acts 13:4; Acts 13:13-14; Acts 13:51; Acts 14:1; Acts 14:6; Acts 14:21; Acts 14:24-25.</w:t>
      </w:r>
    </w:p>
  </w:footnote>
  <w:footnote w:id="10089">
    <w:p>
      <w:pPr>
        <w:pStyle w:val="FootnoteText"/>
      </w:pPr>
      <w:r>
        <w:rPr>
          <w:rStyle w:val="FootnoteReference"/>
        </w:rPr>
        <w:footnoteRef/>
      </w:r>
      <w:r>
        <w:t xml:space="preserve"> Cross-references for "and see": Rom 1:11; 2Cor 11:28; Phil 1:27; 1Thess 2:17-18; 1Thess 3:6; 1Thess 3:10-11; 2Tim 1:4.</w:t>
      </w:r>
    </w:p>
  </w:footnote>
  <w:footnote w:id="10090">
    <w:p>
      <w:pPr>
        <w:pStyle w:val="FootnoteText"/>
      </w:pPr>
      <w:r>
        <w:rPr>
          <w:rStyle w:val="FootnoteReference"/>
        </w:rPr>
        <w:footnoteRef/>
      </w:r>
      <w:r>
        <w:t xml:space="preserve"> Cross-references: Exod 4:18; Jer 23:2; Matt 25:36; Matt 25:43; Acts 7:23.</w:t>
      </w:r>
    </w:p>
  </w:footnote>
  <w:footnote w:id="10091">
    <w:p>
      <w:pPr>
        <w:pStyle w:val="FootnoteText"/>
      </w:pPr>
      <w:r>
        <w:rPr>
          <w:rStyle w:val="FootnoteReference"/>
        </w:rPr>
        <w:footnoteRef/>
      </w:r>
      <w:r>
        <w:t xml:space="preserve"> Name meaning: John (Yochanan) — Yahweh is gracious. Forerunner of Jesus; proclaimed God’s grace.</w:t>
      </w:r>
    </w:p>
  </w:footnote>
  <w:footnote w:id="10092">
    <w:p>
      <w:pPr>
        <w:pStyle w:val="FootnoteText"/>
      </w:pPr>
      <w:r>
        <w:rPr>
          <w:rStyle w:val="FootnoteReference"/>
        </w:rPr>
        <w:footnoteRef/>
      </w:r>
      <w:r>
        <w:t xml:space="preserve"> Name meaning: Mark (Marcus) — Hammer; polite. Initially faltered but later became useful to Paul.</w:t>
      </w:r>
    </w:p>
  </w:footnote>
  <w:footnote w:id="10093">
    <w:p>
      <w:pPr>
        <w:pStyle w:val="FootnoteText"/>
      </w:pPr>
      <w:r>
        <w:rPr>
          <w:rStyle w:val="FootnoteReference"/>
        </w:rPr>
        <w:footnoteRef/>
      </w:r>
      <w:r>
        <w:t xml:space="preserve"> Cross-references for "John": Acts 12:12; Acts 12:25; Acts 13:5; Acts 13:13; Col 4:10; 2Tim 4:11; Phlm 1:24.</w:t>
      </w:r>
    </w:p>
  </w:footnote>
  <w:footnote w:id="1009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5">
    <w:p>
      <w:pPr>
        <w:pStyle w:val="FootnoteText"/>
      </w:pPr>
      <w:r>
        <w:rPr>
          <w:rStyle w:val="FootnoteReference"/>
        </w:rPr>
        <w:footnoteRef/>
      </w:r>
      <w:r>
        <w:t xml:space="preserve"> Cross-references: Ps 78:9; Prov 25:19; Luke 9:61; Luke 14:27-34; Acts 13:13; Jas 1:8.</w:t>
      </w:r>
    </w:p>
  </w:footnote>
  <w:footnote w:id="10096">
    <w:p>
      <w:pPr>
        <w:pStyle w:val="FootnoteText"/>
      </w:pPr>
      <w:r>
        <w:rPr>
          <w:rStyle w:val="FootnoteReference"/>
        </w:rPr>
        <w:footnoteRef/>
      </w:r>
      <w:r>
        <w:t xml:space="preserve"> Cross-references for "the contention": Ps 106:33; Ps 119:96; Eccl 7:20; Acts 6:1; Acts 15:2; Rom 7:18-21; Jas 3:2.</w:t>
      </w:r>
    </w:p>
  </w:footnote>
  <w:footnote w:id="10097">
    <w:p>
      <w:pPr>
        <w:pStyle w:val="FootnoteText"/>
      </w:pPr>
      <w:r>
        <w:rPr>
          <w:rStyle w:val="FootnoteReference"/>
        </w:rPr>
        <w:footnoteRef/>
      </w:r>
      <w:r>
        <w:t xml:space="preserve"> Cross-references for "and sailed": Acts 4:36; Acts 11:20; Acts 13:4-12; Acts 27:4.</w:t>
      </w:r>
    </w:p>
  </w:footnote>
  <w:footnote w:id="1009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9">
    <w:p>
      <w:pPr>
        <w:pStyle w:val="FootnoteText"/>
      </w:pPr>
      <w:r>
        <w:rPr>
          <w:rStyle w:val="FootnoteReference"/>
        </w:rPr>
        <w:footnoteRef/>
      </w:r>
      <w:r>
        <w:t xml:space="preserve"> Cross-references for "chose": Acts 15:22; Acts 15:32; Acts 16:1-3.</w:t>
      </w:r>
    </w:p>
  </w:footnote>
  <w:footnote w:id="10100">
    <w:p>
      <w:pPr>
        <w:pStyle w:val="FootnoteText"/>
      </w:pPr>
      <w:r>
        <w:rPr>
          <w:rStyle w:val="FootnoteReference"/>
        </w:rPr>
        <w:footnoteRef/>
      </w:r>
      <w:r>
        <w:t xml:space="preserve"> Cross-references for "being": Acts 13:3; Acts 14:26; Acts 20:32; 1Cor 15:10; 2Cor 13:14; 2Tim 4:22; Titus 3:15; 2John 1:10-11.</w:t>
      </w:r>
    </w:p>
  </w:footnote>
  <w:footnote w:id="10101">
    <w:p>
      <w:pPr>
        <w:pStyle w:val="FootnoteText"/>
      </w:pPr>
      <w:r>
        <w:rPr>
          <w:rStyle w:val="FootnoteReference"/>
        </w:rPr>
        <w:footnoteRef/>
      </w:r>
      <w:r>
        <w:t xml:space="preserve"> Cross-references for "through": Acts 15:23; Acts 18:18; Acts 21:3; Gal 1:21.</w:t>
      </w:r>
    </w:p>
  </w:footnote>
  <w:footnote w:id="10102">
    <w:p>
      <w:pPr>
        <w:pStyle w:val="FootnoteText"/>
      </w:pPr>
      <w:r>
        <w:rPr>
          <w:rStyle w:val="FootnoteReference"/>
        </w:rPr>
        <w:footnoteRef/>
      </w:r>
      <w:r>
        <w:t xml:space="preserve"> Cross-references for "confirming": Acts 15:32; Acts 16:4-5.</w:t>
      </w:r>
    </w:p>
  </w:footnote>
  <w:footnote w:id="1010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8">
    <w:p>
      <w:pPr>
        <w:pStyle w:val="FootnoteText"/>
      </w:pPr>
      <w:r>
        <w:rPr>
          <w:rStyle w:val="FootnoteReference"/>
        </w:rPr>
        <w:footnoteRef/>
      </w:r>
      <w:r>
        <w:t xml:space="preserve"> Cross-references for "to Derbe": Acts 14:6; Acts 14:21; 2Tim 3:11.</w:t>
      </w:r>
    </w:p>
  </w:footnote>
  <w:footnote w:id="10109">
    <w:p>
      <w:pPr>
        <w:pStyle w:val="FootnoteText"/>
      </w:pPr>
      <w:r>
        <w:rPr>
          <w:rStyle w:val="FootnoteReference"/>
        </w:rPr>
        <w:footnoteRef/>
      </w:r>
      <w:r>
        <w:t xml:space="preserve"> Cross-references for "which": 2Tim 1:5; 2Tim 3:15-16.</w:t>
      </w:r>
    </w:p>
  </w:footnote>
  <w:footnote w:id="10110">
    <w:p>
      <w:pPr>
        <w:pStyle w:val="FootnoteText"/>
      </w:pPr>
      <w:r>
        <w:rPr>
          <w:rStyle w:val="FootnoteReference"/>
        </w:rPr>
        <w:footnoteRef/>
      </w:r>
      <w:r>
        <w:t xml:space="preserve"> Cross-references: Ezra 9:2; Acts 14:1; 1Cor 7:14.</w:t>
      </w:r>
    </w:p>
  </w:footnote>
  <w:footnote w:id="1011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2">
    <w:p>
      <w:pPr>
        <w:pStyle w:val="FootnoteText"/>
      </w:pPr>
      <w:r>
        <w:rPr>
          <w:rStyle w:val="FootnoteReference"/>
        </w:rPr>
        <w:footnoteRef/>
      </w:r>
      <w:r>
        <w:t xml:space="preserve"> Cross-references: Acts 6:3; 1Tim 3:7; 1Tim 5:10; 1Tim 5:25; 2Tim 3:15; Heb 11:2.</w:t>
      </w:r>
    </w:p>
  </w:footnote>
  <w:footnote w:id="10113">
    <w:p>
      <w:pPr>
        <w:pStyle w:val="FootnoteText"/>
      </w:pPr>
      <w:r>
        <w:rPr>
          <w:rStyle w:val="FootnoteReference"/>
        </w:rPr>
        <w:footnoteRef/>
      </w:r>
      <w:r>
        <w:t xml:space="preserve"> Cross-references for "Iconium": Acts 14:21; 2Tim 3:11.</w:t>
      </w:r>
    </w:p>
  </w:footnote>
  <w:footnote w:id="10114">
    <w:p>
      <w:pPr>
        <w:pStyle w:val="FootnoteText"/>
      </w:pPr>
      <w:r>
        <w:rPr>
          <w:rStyle w:val="FootnoteReference"/>
        </w:rPr>
        <w:footnoteRef/>
      </w:r>
      <w:r>
        <w:t xml:space="preserve"> Cross-references for "would": Acts 15:37; Acts 15:40.</w:t>
      </w:r>
    </w:p>
  </w:footnote>
  <w:footnote w:id="10115">
    <w:p>
      <w:pPr>
        <w:pStyle w:val="FootnoteText"/>
      </w:pPr>
      <w:r>
        <w:rPr>
          <w:rStyle w:val="FootnoteReference"/>
        </w:rPr>
        <w:footnoteRef/>
      </w:r>
      <w:r>
        <w:t xml:space="preserve"> Name meaning: Paul (Paulus) — Small; humble. Changed from Saul to Paul, the humble apostle to the Gentiles.</w:t>
      </w:r>
    </w:p>
  </w:footnote>
  <w:footnote w:id="10116">
    <w:p>
      <w:pPr>
        <w:pStyle w:val="FootnoteText"/>
      </w:pPr>
      <w:r>
        <w:rPr>
          <w:rStyle w:val="FootnoteReference"/>
        </w:rPr>
        <w:footnoteRef/>
      </w:r>
      <w:r>
        <w:t xml:space="preserve"> Cross-references for "and took": Acts 15:20; 1Cor 7:19; 1Cor 9:20; Gal 2:3; Gal 2:8; Gal 5:1-3; Gal 5:6.</w:t>
      </w:r>
    </w:p>
  </w:footnote>
  <w:footnote w:id="10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8">
    <w:p>
      <w:pPr>
        <w:pStyle w:val="FootnoteText"/>
      </w:pPr>
      <w:r>
        <w:rPr>
          <w:rStyle w:val="FootnoteReference"/>
        </w:rPr>
        <w:footnoteRef/>
      </w:r>
      <w:r>
        <w:t xml:space="preserve"> Cross-references for "they delivered": Acts 15:6; Acts 15:28-29.</w:t>
      </w:r>
    </w:p>
  </w:footnote>
  <w:footnote w:id="10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0">
    <w:p>
      <w:pPr>
        <w:pStyle w:val="FootnoteText"/>
      </w:pPr>
      <w:r>
        <w:rPr>
          <w:rStyle w:val="FootnoteReference"/>
        </w:rPr>
        <w:footnoteRef/>
      </w:r>
      <w:r>
        <w:t xml:space="preserve"> Cross-references for "increased": Acts 2:47; Acts 4:4; Acts 5:14; Acts 6:7; Acts 9:31; Acts 11:21; Acts 12:24; Acts 13:48-49; Acts 19:18-21.</w:t>
      </w:r>
    </w:p>
  </w:footnote>
  <w:footnote w:id="1012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23">
    <w:p>
      <w:pPr>
        <w:pStyle w:val="FootnoteText"/>
      </w:pPr>
      <w:r>
        <w:rPr>
          <w:rStyle w:val="FootnoteReference"/>
        </w:rPr>
        <w:footnoteRef/>
      </w:r>
      <w:r>
        <w:t xml:space="preserve"> Cross-references for "region": Acts 18:23; 1Cor 16:1; Gal 1:2; Gal 3:1; 2Tim 4:10; 1Pet 1:1.</w:t>
      </w:r>
    </w:p>
  </w:footnote>
  <w:footnote w:id="1012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7">
    <w:p>
      <w:pPr>
        <w:pStyle w:val="FootnoteText"/>
      </w:pPr>
      <w:r>
        <w:rPr>
          <w:rStyle w:val="FootnoteReference"/>
        </w:rPr>
        <w:footnoteRef/>
      </w:r>
      <w:r>
        <w:t xml:space="preserve"> Cross-references for "Phrygia": Acts 2:10; Acts 18:23.</w:t>
      </w:r>
    </w:p>
  </w:footnote>
  <w:footnote w:id="10128">
    <w:p>
      <w:pPr>
        <w:pStyle w:val="FootnoteText"/>
      </w:pPr>
      <w:r>
        <w:rPr>
          <w:rStyle w:val="FootnoteReference"/>
        </w:rPr>
        <w:footnoteRef/>
      </w:r>
      <w:r>
        <w:t xml:space="preserve"> Cross-references for "Asia": Acts 19:10; Acts 19:26-27; Acts 20:4; Acts 20:16; 2Cor 1:8; 2Tim 1:15; 1Pet 1:1; Rev 1:4; Rev 1:11.</w:t>
      </w:r>
    </w:p>
  </w:footnote>
  <w:footnote w:id="10129">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1">
    <w:p>
      <w:pPr>
        <w:pStyle w:val="FootnoteText"/>
      </w:pPr>
      <w:r>
        <w:rPr>
          <w:rStyle w:val="FootnoteReference"/>
        </w:rPr>
        <w:footnoteRef/>
      </w:r>
      <w:r>
        <w:t xml:space="preserve"> Cross-references for "Bithynia": 1Pet 1:1.</w:t>
      </w:r>
    </w:p>
  </w:footnote>
  <w:footnote w:id="101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33">
    <w:p>
      <w:pPr>
        <w:pStyle w:val="FootnoteText"/>
      </w:pPr>
      <w:r>
        <w:rPr>
          <w:rStyle w:val="FootnoteReference"/>
        </w:rPr>
        <w:footnoteRef/>
      </w:r>
      <w:r>
        <w:t xml:space="preserve"> Cross-references for "Troas": Acts 16:11; Acts 20:5; 2Cor 2:12; 2Tim 4:13.</w:t>
      </w:r>
    </w:p>
  </w:footnote>
  <w:footnote w:id="1013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6">
    <w:p>
      <w:pPr>
        <w:pStyle w:val="FootnoteText"/>
      </w:pPr>
      <w:r>
        <w:rPr>
          <w:rStyle w:val="FootnoteReference"/>
        </w:rPr>
        <w:footnoteRef/>
      </w:r>
      <w:r>
        <w:t xml:space="preserve"> Cross-references for "Come": Acts 8:26-31; Acts 9:38; Acts 10:32-33; Acts 11:13-14; Rom 10:14-15.</w:t>
      </w:r>
    </w:p>
  </w:footnote>
  <w:footnote w:id="10137">
    <w:p>
      <w:pPr>
        <w:pStyle w:val="FootnoteText"/>
      </w:pPr>
      <w:r>
        <w:rPr>
          <w:rStyle w:val="FootnoteReference"/>
        </w:rPr>
        <w:footnoteRef/>
      </w:r>
      <w:r>
        <w:t xml:space="preserve"> Cross-references for "Macedonia": Acts 18:5; Acts 19:21; Rom 15:26; 2Cor 7:5; 2Cor 8:1; 2Cor 9:2; 2Cor 11:9; 1Thess 1:7-8; 1Thess 4:10.</w:t>
      </w:r>
    </w:p>
  </w:footnote>
  <w:footnote w:id="10138">
    <w:p>
      <w:pPr>
        <w:pStyle w:val="FootnoteText"/>
      </w:pPr>
      <w:r>
        <w:rPr>
          <w:rStyle w:val="FootnoteReference"/>
        </w:rPr>
        <w:footnoteRef/>
      </w:r>
      <w:r>
        <w:t xml:space="preserve"> Cross-references for "immediately": Ps 119:60; Prov 3:27-28; Acts 10:29; Acts 26:13; 2Cor 2:12-13.</w:t>
      </w:r>
    </w:p>
  </w:footnote>
  <w:footnote w:id="10139">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0">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1">
    <w:p>
      <w:pPr>
        <w:pStyle w:val="FootnoteText"/>
      </w:pPr>
      <w:r>
        <w:rPr>
          <w:rStyle w:val="FootnoteReference"/>
        </w:rPr>
        <w:footnoteRef/>
      </w:r>
      <w:r>
        <w:t xml:space="preserve"> Cross-references: Acts 16:8 (2); Acts 21:1 (3).</w:t>
      </w:r>
    </w:p>
  </w:footnote>
  <w:footnote w:id="10142">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43">
    <w:p>
      <w:pPr>
        <w:pStyle w:val="FootnoteText"/>
      </w:pPr>
      <w:r>
        <w:rPr>
          <w:rStyle w:val="FootnoteReference"/>
        </w:rPr>
        <w:footnoteRef/>
      </w:r>
      <w:r>
        <w:t xml:space="preserve"> Cross-references for "a colony": Acts 16:21.</w:t>
      </w:r>
    </w:p>
  </w:footnote>
  <w:footnote w:id="10144">
    <w:p>
      <w:pPr>
        <w:pStyle w:val="FootnoteText"/>
      </w:pPr>
      <w:r>
        <w:rPr>
          <w:rStyle w:val="FootnoteReference"/>
        </w:rPr>
        <w:footnoteRef/>
      </w:r>
      <w:r>
        <w:t xml:space="preserve"> Cross-references for "Philippi": Acts 20:6; Phil 1:1; 1Thess 2:2.</w:t>
      </w:r>
    </w:p>
  </w:footnote>
  <w:footnote w:id="10145">
    <w:p>
      <w:pPr>
        <w:pStyle w:val="FootnoteText"/>
      </w:pPr>
      <w:r>
        <w:rPr>
          <w:rStyle w:val="FootnoteReference"/>
        </w:rPr>
        <w:footnoteRef/>
      </w:r>
      <w:r>
        <w:t xml:space="preserve"> Cross-references for "where": Luke 13:10.</w:t>
      </w:r>
    </w:p>
  </w:footnote>
  <w:footnote w:id="10146">
    <w:p>
      <w:pPr>
        <w:pStyle w:val="FootnoteText"/>
      </w:pPr>
      <w:r>
        <w:rPr>
          <w:rStyle w:val="FootnoteReference"/>
        </w:rPr>
        <w:footnoteRef/>
      </w:r>
      <w:r>
        <w:t xml:space="preserve"> Cross-references for "and we": Matt 5:1-2; Matt 13:2; Luke 4:20-21; John 8:2; Acts 16:6; Acts 21:5.</w:t>
      </w:r>
    </w:p>
  </w:footnote>
  <w:footnote w:id="10147">
    <w:p>
      <w:pPr>
        <w:pStyle w:val="FootnoteText"/>
      </w:pPr>
      <w:r>
        <w:rPr>
          <w:rStyle w:val="FootnoteReference"/>
        </w:rPr>
        <w:footnoteRef/>
      </w:r>
      <w:r>
        <w:t xml:space="preserve"> Cross-references: Acts 13:14; Acts 13:42; Acts 17:2; Acts 18:4; Acts 20:7.</w:t>
      </w:r>
    </w:p>
  </w:footnote>
  <w:footnote w:id="10148">
    <w:p>
      <w:pPr>
        <w:pStyle w:val="FootnoteText"/>
      </w:pPr>
      <w:r>
        <w:rPr>
          <w:rStyle w:val="FootnoteReference"/>
        </w:rPr>
        <w:footnoteRef/>
      </w:r>
      <w:r>
        <w:t xml:space="preserve"> Cross-references for "spake": Mark 16:15; Gal 3:28; Col 1:23.</w:t>
      </w:r>
    </w:p>
  </w:footnote>
  <w:footnote w:id="10149">
    <w:p>
      <w:pPr>
        <w:pStyle w:val="FootnoteText"/>
      </w:pPr>
      <w:r>
        <w:rPr>
          <w:rStyle w:val="FootnoteReference"/>
        </w:rPr>
        <w:footnoteRef/>
      </w:r>
      <w:r>
        <w:t xml:space="preserve"> Name meaning: Lydia (Lydia) — From Lydia. Dealer in purple; first European convert.</w:t>
      </w:r>
    </w:p>
  </w:footnote>
  <w:footnote w:id="1015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52">
    <w:p>
      <w:pPr>
        <w:pStyle w:val="FootnoteText"/>
      </w:pPr>
      <w:r>
        <w:rPr>
          <w:rStyle w:val="FootnoteReference"/>
        </w:rPr>
        <w:footnoteRef/>
      </w:r>
      <w:r>
        <w:t xml:space="preserve"> Cross-references for "Lydia": Acts 16:40.</w:t>
      </w:r>
    </w:p>
  </w:footnote>
  <w:footnote w:id="10153">
    <w:p>
      <w:pPr>
        <w:pStyle w:val="FootnoteText"/>
      </w:pPr>
      <w:r>
        <w:rPr>
          <w:rStyle w:val="FootnoteReference"/>
        </w:rPr>
        <w:footnoteRef/>
      </w:r>
      <w:r>
        <w:t xml:space="preserve"> Cross-references for "Thyatira": Rev 1:11; Rev 2:18-24.</w:t>
      </w:r>
    </w:p>
  </w:footnote>
  <w:footnote w:id="10154">
    <w:p>
      <w:pPr>
        <w:pStyle w:val="FootnoteText"/>
      </w:pPr>
      <w:r>
        <w:rPr>
          <w:rStyle w:val="FootnoteReference"/>
        </w:rPr>
        <w:footnoteRef/>
      </w:r>
      <w:r>
        <w:t xml:space="preserve"> Cross-references for "worshipped": John 12:20; Acts 8:27; Acts 10:2; Acts 18:7.</w:t>
      </w:r>
    </w:p>
  </w:footnote>
  <w:footnote w:id="10155">
    <w:p>
      <w:pPr>
        <w:pStyle w:val="FootnoteText"/>
      </w:pPr>
      <w:r>
        <w:rPr>
          <w:rStyle w:val="FootnoteReference"/>
        </w:rPr>
        <w:footnoteRef/>
      </w:r>
      <w:r>
        <w:t xml:space="preserve"> Cross-references for "when": Acts 8:12; Acts 8:38; Acts 11:14; Acts 16:33; Acts 18:8; 1Cor 1:13-16.</w:t>
      </w:r>
    </w:p>
  </w:footnote>
  <w:footnote w:id="10156">
    <w:p>
      <w:pPr>
        <w:pStyle w:val="FootnoteText"/>
      </w:pPr>
      <w:r>
        <w:rPr>
          <w:rStyle w:val="FootnoteReference"/>
        </w:rPr>
        <w:footnoteRef/>
      </w:r>
      <w:r>
        <w:t xml:space="preserve"> Cross-references for "come": Gen 18:4-5; Judg 19:19-20; Matt 10:41; Luke 9:4-5; Luke 10:5-7; Rom 16:23; Gal 6:10; Heb 13:2; 2John 1:10; 3John 1:8.</w:t>
      </w:r>
    </w:p>
  </w:footnote>
  <w:footnote w:id="10157">
    <w:p>
      <w:pPr>
        <w:pStyle w:val="FootnoteText"/>
      </w:pPr>
      <w:r>
        <w:rPr>
          <w:rStyle w:val="FootnoteReference"/>
        </w:rPr>
        <w:footnoteRef/>
      </w:r>
      <w:r>
        <w:t xml:space="preserve"> Cross-references for "And she": Gen 19:3; Gen 33:11; Judg 19:21; 1Sam 28:23; 2Kgs 4:8; Luke 14:23; Luke 24:29; 2Cor 5:14; 2Cor 12:11; Heb 13:2.</w:t>
      </w:r>
    </w:p>
  </w:footnote>
  <w:footnote w:id="10158">
    <w:p>
      <w:pPr>
        <w:pStyle w:val="FootnoteText"/>
      </w:pPr>
      <w:r>
        <w:rPr>
          <w:rStyle w:val="FootnoteReference"/>
        </w:rPr>
        <w:footnoteRef/>
      </w:r>
      <w:r>
        <w:t xml:space="preserve"> Cross-references: Eph 1:1; Phil 1:7; Phlm 1:17; 1Pet 5:12; 3John 1:5.</w:t>
      </w:r>
    </w:p>
  </w:footnote>
  <w:footnote w:id="1015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0">
    <w:p>
      <w:pPr>
        <w:pStyle w:val="FootnoteText"/>
      </w:pPr>
      <w:r>
        <w:rPr>
          <w:rStyle w:val="FootnoteReference"/>
        </w:rPr>
        <w:footnoteRef/>
      </w:r>
      <w:r>
        <w:t xml:space="preserve"> Cross-references for "which": Acts 19:24; 1Tim 6:10; 2Pet 2:3; Rev 18:11-13.</w:t>
      </w:r>
    </w:p>
  </w:footnote>
  <w:footnote w:id="10161">
    <w:p>
      <w:pPr>
        <w:pStyle w:val="FootnoteText"/>
      </w:pPr>
      <w:r>
        <w:rPr>
          <w:rStyle w:val="FootnoteReference"/>
        </w:rPr>
        <w:footnoteRef/>
      </w:r>
      <w:r>
        <w:t xml:space="preserve"> Cross-references: Acts 16:13.</w:t>
      </w:r>
    </w:p>
  </w:footnote>
  <w:footnote w:id="10162">
    <w:p>
      <w:pPr>
        <w:pStyle w:val="FootnoteText"/>
      </w:pPr>
      <w:r>
        <w:rPr>
          <w:rStyle w:val="FootnoteReference"/>
        </w:rPr>
        <w:footnoteRef/>
      </w:r>
      <w:r>
        <w:t xml:space="preserve"> Cross-references for "These": Matt 8:29; Mark 1:24; Luke 4:34; Luke 4:41; Acts 19:13.</w:t>
      </w:r>
    </w:p>
  </w:footnote>
  <w:footnote w:id="10163">
    <w:p>
      <w:pPr>
        <w:pStyle w:val="FootnoteText"/>
      </w:pPr>
      <w:r>
        <w:rPr>
          <w:rStyle w:val="FootnoteReference"/>
        </w:rPr>
        <w:footnoteRef/>
      </w:r>
      <w:r>
        <w:t xml:space="preserve"> Cross-references for "the most": Gen 14:18-22; Ps 57:2; Ps 78:35; Dan 4:2; Dan 5:18; Dan 5:21; Mic 6:6; Mark 5:7; Luke 8:28.</w:t>
      </w:r>
    </w:p>
  </w:footnote>
  <w:footnote w:id="1016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5">
    <w:p>
      <w:pPr>
        <w:pStyle w:val="FootnoteText"/>
      </w:pPr>
      <w:r>
        <w:rPr>
          <w:rStyle w:val="FootnoteReference"/>
        </w:rPr>
        <w:footnoteRef/>
      </w:r>
      <w:r>
        <w:t xml:space="preserve"> Cross-references for "the servants": Dan 3:26; Dan 3:28; Dan 6:16; Dan 6:20; Jonah 1:9; 1Pet 2:16.</w:t>
      </w:r>
    </w:p>
  </w:footnote>
  <w:footnote w:id="10166">
    <w:p>
      <w:pPr>
        <w:pStyle w:val="FootnoteText"/>
      </w:pPr>
      <w:r>
        <w:rPr>
          <w:rStyle w:val="FootnoteReference"/>
        </w:rPr>
        <w:footnoteRef/>
      </w:r>
      <w:r>
        <w:t xml:space="preserve"> Cross-references for "being": Mark 1:25-26; Mark 1:34; Acts 14:13-15.</w:t>
      </w:r>
    </w:p>
  </w:footnote>
  <w:footnote w:id="10167">
    <w:p>
      <w:pPr>
        <w:pStyle w:val="FootnoteText"/>
      </w:pPr>
      <w:r>
        <w:rPr>
          <w:rStyle w:val="FootnoteReference"/>
        </w:rPr>
        <w:footnoteRef/>
      </w:r>
      <w:r>
        <w:t xml:space="preserve"> Cross-references for "I command": Mark 9:25-26; Mark 16:17; Luke 9:1; Luke 10:17-19; Acts 3:6; Acts 9:34; Acts 19:12-17; Col 2:15.</w:t>
      </w:r>
    </w:p>
  </w:footnote>
  <w:footnote w:id="10168">
    <w:p>
      <w:pPr>
        <w:pStyle w:val="FootnoteText"/>
      </w:pPr>
      <w:r>
        <w:rPr>
          <w:rStyle w:val="FootnoteReference"/>
        </w:rPr>
        <w:footnoteRef/>
      </w:r>
      <w:r>
        <w:t xml:space="preserve"> Name meaning: Jesus (Yeshua) — Yahweh saves. He will save His people from their sins.</w:t>
      </w:r>
    </w:p>
  </w:footnote>
  <w:footnote w:id="10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0">
    <w:p>
      <w:pPr>
        <w:pStyle w:val="FootnoteText"/>
      </w:pPr>
      <w:r>
        <w:rPr>
          <w:rStyle w:val="FootnoteReference"/>
        </w:rPr>
        <w:footnoteRef/>
      </w:r>
      <w:r>
        <w:t xml:space="preserve"> Cross-references for "the hope": Acts 19:24-27; 1Tim 6:10.</w:t>
      </w:r>
    </w:p>
  </w:footnote>
  <w:footnote w:id="10171">
    <w:p>
      <w:pPr>
        <w:pStyle w:val="FootnoteText"/>
      </w:pPr>
      <w:r>
        <w:rPr>
          <w:rStyle w:val="FootnoteReference"/>
        </w:rPr>
        <w:footnoteRef/>
      </w:r>
      <w:r>
        <w:t xml:space="preserve"> Name meaning: Silas (Silvanus) — Forest; wood. Steady companion who endured prison with Paul.</w:t>
      </w:r>
    </w:p>
  </w:footnote>
  <w:footnote w:id="10172">
    <w:p>
      <w:pPr>
        <w:pStyle w:val="FootnoteText"/>
      </w:pPr>
      <w:r>
        <w:rPr>
          <w:rStyle w:val="FootnoteReference"/>
        </w:rPr>
        <w:footnoteRef/>
      </w:r>
      <w:r>
        <w:t xml:space="preserve"> Cross-references: Matt 10:16-18; Matt 24:9; Mark 13:9; Acts 9:16; Acts 14:5; Acts 14:19; Acts 15:26; Acts 18:12-13; Acts 21:30; 2Cor 6:5.</w:t>
      </w:r>
    </w:p>
  </w:footnote>
  <w:footnote w:id="10173">
    <w:p>
      <w:pPr>
        <w:pStyle w:val="FootnoteText"/>
      </w:pPr>
      <w:r>
        <w:rPr>
          <w:rStyle w:val="FootnoteReference"/>
        </w:rPr>
        <w:footnoteRef/>
      </w:r>
      <w:r>
        <w:t xml:space="preserve"> Cross-references for "being": Ezra 4:12-15; Acts 18:2; Acts 19:34; Esth 3:8-9.</w:t>
      </w:r>
    </w:p>
  </w:footnote>
  <w:footnote w:id="10174">
    <w:p>
      <w:pPr>
        <w:pStyle w:val="FootnoteText"/>
      </w:pPr>
      <w:r>
        <w:rPr>
          <w:rStyle w:val="FootnoteReference"/>
        </w:rPr>
        <w:footnoteRef/>
      </w:r>
      <w:r>
        <w:t xml:space="preserve"> Cross-references: 1Kgs 18:17-18; Matt 2:3; John 15:18-20; Acts 17:6-8; Acts 28:22; Rom 12:2; Jas 4:4.</w:t>
      </w:r>
    </w:p>
  </w:footnote>
  <w:footnote w:id="1017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6">
    <w:p>
      <w:pPr>
        <w:pStyle w:val="FootnoteText"/>
      </w:pPr>
      <w:r>
        <w:rPr>
          <w:rStyle w:val="FootnoteReference"/>
        </w:rPr>
        <w:footnoteRef/>
      </w:r>
      <w:r>
        <w:t xml:space="preserve"> Cross-references: Jer 10:3; Acts 26:3.</w:t>
      </w:r>
    </w:p>
  </w:footnote>
  <w:footnote w:id="1017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8">
    <w:p>
      <w:pPr>
        <w:pStyle w:val="FootnoteText"/>
      </w:pPr>
      <w:r>
        <w:rPr>
          <w:rStyle w:val="FootnoteReference"/>
        </w:rPr>
        <w:footnoteRef/>
      </w:r>
      <w:r>
        <w:t xml:space="preserve"> Cross-references for "the multitude": Acts 17:5; Acts 18:12; Acts 19:28-41; Acts 21:30-31; Acts 22:22-23.</w:t>
      </w:r>
    </w:p>
  </w:footnote>
  <w:footnote w:id="10179">
    <w:p>
      <w:pPr>
        <w:pStyle w:val="FootnoteText"/>
      </w:pPr>
      <w:r>
        <w:rPr>
          <w:rStyle w:val="FootnoteReference"/>
        </w:rPr>
        <w:footnoteRef/>
      </w:r>
      <w:r>
        <w:t xml:space="preserve"> Cross-references for "they cast": Luke 21:12; Acts 5:18; Acts 8:3; Acts 9:2; Acts 12:4; Eph 3:1; Eph 4:1; 2Tim 2:9; Phlm 1:9; Rev 1:9; Rev 2:10.</w:t>
      </w:r>
    </w:p>
  </w:footnote>
  <w:footnote w:id="10180">
    <w:p>
      <w:pPr>
        <w:pStyle w:val="FootnoteText"/>
      </w:pPr>
      <w:r>
        <w:rPr>
          <w:rStyle w:val="FootnoteReference"/>
        </w:rPr>
        <w:footnoteRef/>
      </w:r>
      <w:r>
        <w:t xml:space="preserve"> Cross-references for "to keep": 1Sam 23:22-23; Matt 26:48; Matt 27:63-66; Acts 5:23; Acts 12:18.</w:t>
      </w:r>
    </w:p>
  </w:footnote>
  <w:footnote w:id="10181">
    <w:p>
      <w:pPr>
        <w:pStyle w:val="FootnoteText"/>
      </w:pPr>
      <w:r>
        <w:rPr>
          <w:rStyle w:val="FootnoteReference"/>
        </w:rPr>
        <w:footnoteRef/>
      </w:r>
      <w:r>
        <w:t xml:space="preserve"> Cross-references for "the inner": 1Kgs 22:27; Jer 37:15-16; Jer 38:26; Lam 3:53-55.</w:t>
      </w:r>
    </w:p>
  </w:footnote>
  <w:footnote w:id="10182">
    <w:p>
      <w:pPr>
        <w:pStyle w:val="FootnoteText"/>
      </w:pPr>
      <w:r>
        <w:rPr>
          <w:rStyle w:val="FootnoteReference"/>
        </w:rPr>
        <w:footnoteRef/>
      </w:r>
      <w:r>
        <w:t xml:space="preserve"> Cross-references for "and made": 2Chr 16:10; Job 13:27; Job 33:11; Ps 105:18; Jer 20:2; Jer 29:26.</w:t>
      </w:r>
    </w:p>
  </w:footnote>
  <w:footnote w:id="10183">
    <w:p>
      <w:pPr>
        <w:pStyle w:val="FootnoteText"/>
      </w:pPr>
      <w:r>
        <w:rPr>
          <w:rStyle w:val="FootnoteReference"/>
        </w:rPr>
        <w:footnoteRef/>
      </w:r>
      <w:r>
        <w:t xml:space="preserve"> Cross-references for "at midnight": Job 35:10; Ps 22:2; Ps 42:8; Ps 77:6; Ps 119:55; Ps 119:62; Isa 30:29.</w:t>
      </w:r>
    </w:p>
  </w:footnote>
  <w:footnote w:id="10184">
    <w:p>
      <w:pPr>
        <w:pStyle w:val="FootnoteText"/>
      </w:pPr>
      <w:r>
        <w:rPr>
          <w:rStyle w:val="FootnoteReference"/>
        </w:rPr>
        <w:footnoteRef/>
      </w:r>
      <w:r>
        <w:t xml:space="preserve"> Cross-references for "prayed": Ps 50:15; Ps 77:2; Ps 91:15; Matt 26:38-39; Luke 22:44; Heb 5:7; Jas 5:13.</w:t>
      </w:r>
    </w:p>
  </w:footnote>
  <w:footnote w:id="1018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6">
    <w:p>
      <w:pPr>
        <w:pStyle w:val="FootnoteText"/>
      </w:pPr>
      <w:r>
        <w:rPr>
          <w:rStyle w:val="FootnoteReference"/>
        </w:rPr>
        <w:footnoteRef/>
      </w:r>
      <w:r>
        <w:t xml:space="preserve"> Cross-references for "and the": Ezra 3:12-13; Ps 71:7; Zech 3:8.</w:t>
      </w:r>
    </w:p>
  </w:footnote>
  <w:footnote w:id="10187">
    <w:p>
      <w:pPr>
        <w:pStyle w:val="FootnoteText"/>
      </w:pPr>
      <w:r>
        <w:rPr>
          <w:rStyle w:val="FootnoteReference"/>
        </w:rPr>
        <w:footnoteRef/>
      </w:r>
      <w:r>
        <w:t xml:space="preserve"> Cross-references for "suddenly": Matt 28:2; Acts 4:31; Acts 5:19; Acts 12:7; Acts 12:10; Rev 6:12; Rev 11:13.</w:t>
      </w:r>
    </w:p>
  </w:footnote>
  <w:footnote w:id="10188">
    <w:p>
      <w:pPr>
        <w:pStyle w:val="FootnoteText"/>
      </w:pPr>
      <w:r>
        <w:rPr>
          <w:rStyle w:val="FootnoteReference"/>
        </w:rPr>
        <w:footnoteRef/>
      </w:r>
      <w:r>
        <w:t xml:space="preserve"> Cross-references for "and every": Ps 79:11; Ps 102:20; Ps 146:7; Isa 42:7; Isa 61:1; Zech 9:11-12.</w:t>
      </w:r>
    </w:p>
  </w:footnote>
  <w:footnote w:id="10189">
    <w:p>
      <w:pPr>
        <w:pStyle w:val="FootnoteText"/>
      </w:pPr>
      <w:r>
        <w:rPr>
          <w:rStyle w:val="FootnoteReference"/>
        </w:rPr>
        <w:footnoteRef/>
      </w:r>
      <w:r>
        <w:t xml:space="preserve"> Cross-references for "the keeper": Acts 16:23-24.</w:t>
      </w:r>
    </w:p>
  </w:footnote>
  <w:footnote w:id="10190">
    <w:p>
      <w:pPr>
        <w:pStyle w:val="FootnoteText"/>
      </w:pPr>
      <w:r>
        <w:rPr>
          <w:rStyle w:val="FootnoteReference"/>
        </w:rPr>
        <w:footnoteRef/>
      </w:r>
      <w:r>
        <w:t xml:space="preserve"> Cross-references for "he drew": Judg 9:54; 1Sam 31:4-5; 2Sam 17:23; 1Kgs 16:18; Matt 27:5.</w:t>
      </w:r>
    </w:p>
  </w:footnote>
  <w:footnote w:id="10191">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2">
    <w:p>
      <w:pPr>
        <w:pStyle w:val="FootnoteText"/>
      </w:pPr>
      <w:r>
        <w:rPr>
          <w:rStyle w:val="FootnoteReference"/>
        </w:rPr>
        <w:footnoteRef/>
      </w:r>
      <w:r>
        <w:t xml:space="preserve"> Cross-references: Exod 20:13; Prov 8:36; Eccl 7:17.</w:t>
      </w:r>
    </w:p>
  </w:footnote>
  <w:footnote w:id="10193">
    <w:p>
      <w:pPr>
        <w:pStyle w:val="FootnoteText"/>
      </w:pPr>
      <w:r>
        <w:rPr>
          <w:rStyle w:val="FootnoteReference"/>
        </w:rPr>
        <w:footnoteRef/>
      </w:r>
      <w:r>
        <w:t xml:space="preserve"> Cross-references for "and came": Ps 99:1; Ps 119:120; Isa 66:2; Isa 66:5; Jer 5:22; Jer 10:10; Dan 6:26; Acts 9:5-6; Acts 24:25.</w:t>
      </w:r>
    </w:p>
  </w:footnote>
  <w:footnote w:id="10194">
    <w:p>
      <w:pPr>
        <w:pStyle w:val="FootnoteText"/>
      </w:pPr>
      <w:r>
        <w:rPr>
          <w:rStyle w:val="FootnoteReference"/>
        </w:rPr>
        <w:footnoteRef/>
      </w:r>
      <w:r>
        <w:t xml:space="preserve"> Cross-references for "and fell": Isa 60:14; Rev 3:9.</w:t>
      </w:r>
    </w:p>
  </w:footnote>
  <w:footnote w:id="10195">
    <w:p>
      <w:pPr>
        <w:pStyle w:val="FootnoteText"/>
      </w:pPr>
      <w:r>
        <w:rPr>
          <w:rStyle w:val="FootnoteReference"/>
        </w:rPr>
        <w:footnoteRef/>
      </w:r>
      <w:r>
        <w:t xml:space="preserve"> Cross-references for "brought": Job 34:32; Isa 1:16-17; Isa 58:6; Isa 58:9; Matt 3:8; Matt 5:7; Acts 16:24; Jas 2:13.</w:t>
      </w:r>
    </w:p>
  </w:footnote>
  <w:footnote w:id="10196">
    <w:p>
      <w:pPr>
        <w:pStyle w:val="FootnoteText"/>
      </w:pPr>
      <w:r>
        <w:rPr>
          <w:rStyle w:val="FootnoteReference"/>
        </w:rPr>
        <w:footnoteRef/>
      </w:r>
      <w:r>
        <w:t xml:space="preserve"> Cross-references for "Sirs": Acts 14:15.</w:t>
      </w:r>
    </w:p>
  </w:footnote>
  <w:footnote w:id="10197">
    <w:p>
      <w:pPr>
        <w:pStyle w:val="FootnoteText"/>
      </w:pPr>
      <w:r>
        <w:rPr>
          <w:rStyle w:val="FootnoteReference"/>
        </w:rPr>
        <w:footnoteRef/>
      </w:r>
      <w:r>
        <w:t xml:space="preserve"> Cross-references for "what": Job 25:4; Luke 3:10; John 6:27-29; Acts 2:37; Acts 9:6; Acts 16:17; Acts 22:10.</w:t>
      </w:r>
    </w:p>
  </w:footnote>
  <w:footnote w:id="1019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9">
    <w:p>
      <w:pPr>
        <w:pStyle w:val="FootnoteText"/>
      </w:pPr>
      <w:r>
        <w:rPr>
          <w:rStyle w:val="FootnoteReference"/>
        </w:rPr>
        <w:footnoteRef/>
      </w:r>
      <w:r>
        <w:t xml:space="preserve"> Cross-references for "and thy": Gen 17:7; Gen 18:19; Jer 32:39; Acts 2:39; Acts 16:15; Acts 16:32; Acts 18:8; Rom 11:16; Gal 3:14.</w:t>
      </w:r>
    </w:p>
  </w:footnote>
  <w:footnote w:id="10200">
    <w:p>
      <w:pPr>
        <w:pStyle w:val="FootnoteText"/>
      </w:pPr>
      <w:r>
        <w:rPr>
          <w:rStyle w:val="FootnoteReference"/>
        </w:rPr>
        <w:footnoteRef/>
      </w:r>
      <w:r>
        <w:t xml:space="preserve"> Cross-references for "to all": Rom 1:14; Rom 1:16.</w:t>
      </w:r>
    </w:p>
  </w:footnote>
  <w:footnote w:id="10201">
    <w:p>
      <w:pPr>
        <w:pStyle w:val="FootnoteText"/>
      </w:pPr>
      <w:r>
        <w:rPr>
          <w:rStyle w:val="FootnoteReference"/>
        </w:rPr>
        <w:footnoteRef/>
      </w:r>
      <w:r>
        <w:t xml:space="preserve"> Cross-references: Mark 16:15; Acts 10:33-43; Eph 3:8; Col 1:27-28; 1Thess 2:8; 1Tim 1:13-16.</w:t>
      </w:r>
    </w:p>
  </w:footnote>
  <w:footnote w:id="10202">
    <w:p>
      <w:pPr>
        <w:pStyle w:val="FootnoteText"/>
      </w:pPr>
      <w:r>
        <w:rPr>
          <w:rStyle w:val="FootnoteReference"/>
        </w:rPr>
        <w:footnoteRef/>
      </w:r>
      <w:r>
        <w:t xml:space="preserve"> Cross-references for "washed": Prov 16:7; Isa 11:6-9; Matt 25:35-40; Luke 10:33-34; Acts 16:23; Gal 5:6; Gal 5:13.</w:t>
      </w:r>
    </w:p>
  </w:footnote>
  <w:footnote w:id="10203">
    <w:p>
      <w:pPr>
        <w:pStyle w:val="FootnoteText"/>
      </w:pPr>
      <w:r>
        <w:rPr>
          <w:rStyle w:val="FootnoteReference"/>
        </w:rPr>
        <w:footnoteRef/>
      </w:r>
      <w:r>
        <w:t xml:space="preserve"> Cross-references for "and was": Luke 19:9; Acts 16:15; 1Cor 1:16.</w:t>
      </w:r>
    </w:p>
  </w:footnote>
  <w:footnote w:id="10204">
    <w:p>
      <w:pPr>
        <w:pStyle w:val="FootnoteText"/>
      </w:pPr>
      <w:r>
        <w:rPr>
          <w:rStyle w:val="FootnoteReference"/>
        </w:rPr>
        <w:footnoteRef/>
      </w:r>
      <w:r>
        <w:t xml:space="preserve"> Cross-references for "when": Luke 5:29; Luke 19:6; Phil 4:17; 1Thess 4:9-10; Phlm 1:7; Jas 2:14-17; 1John 3:18.</w:t>
      </w:r>
    </w:p>
  </w:footnote>
  <w:footnote w:id="1020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6">
    <w:p>
      <w:pPr>
        <w:pStyle w:val="FootnoteText"/>
      </w:pPr>
      <w:r>
        <w:rPr>
          <w:rStyle w:val="FootnoteReference"/>
        </w:rPr>
        <w:footnoteRef/>
      </w:r>
      <w:r>
        <w:t xml:space="preserve"> Cross-references: Ps 76:10; Jer 5:22; Acts 4:21; Acts 5:40.</w:t>
      </w:r>
    </w:p>
  </w:footnote>
  <w:footnote w:id="10207">
    <w:p>
      <w:pPr>
        <w:pStyle w:val="FootnoteText"/>
      </w:pPr>
      <w:r>
        <w:rPr>
          <w:rStyle w:val="FootnoteReference"/>
        </w:rPr>
        <w:footnoteRef/>
      </w:r>
      <w:r>
        <w:t xml:space="preserve"> Cross-references for "and go": Exod 4:18; Judg 18:6; 1Sam 1:17; 1Sam 20:42; 1Sam 25:35; 1Sam 29:7; 2Kgs 5:19; Mark 5:34; John 14:27; Acts 15:33.</w:t>
      </w:r>
    </w:p>
  </w:footnote>
  <w:footnote w:id="10208">
    <w:p>
      <w:pPr>
        <w:pStyle w:val="FootnoteText"/>
      </w:pPr>
      <w:r>
        <w:rPr>
          <w:rStyle w:val="FootnoteReference"/>
        </w:rPr>
        <w:footnoteRef/>
      </w:r>
      <w:r>
        <w:t xml:space="preserve"> Cross-references for "They have": Ps 58:1-2; Ps 82:1-2; Ps 94:20; Prov 28:1; Acts 16:20-24; Acts 22:25-28.</w:t>
      </w:r>
    </w:p>
  </w:footnote>
  <w:footnote w:id="10209">
    <w:p>
      <w:pPr>
        <w:pStyle w:val="FootnoteText"/>
      </w:pPr>
      <w:r>
        <w:rPr>
          <w:rStyle w:val="FootnoteReference"/>
        </w:rPr>
        <w:footnoteRef/>
      </w:r>
      <w:r>
        <w:t xml:space="preserve"> Cross-references: Dan 3:25-26; Dan 6:18-19; Matt 10:16.</w:t>
      </w:r>
    </w:p>
  </w:footnote>
  <w:footnote w:id="10210">
    <w:p>
      <w:pPr>
        <w:pStyle w:val="FootnoteText"/>
      </w:pPr>
      <w:r>
        <w:rPr>
          <w:rStyle w:val="FootnoteReference"/>
        </w:rPr>
        <w:footnoteRef/>
      </w:r>
      <w:r>
        <w:t xml:space="preserve"> Cross-references for "and they": Matt 14:5; Matt 21:46; Acts 22:29.</w:t>
      </w:r>
    </w:p>
  </w:footnote>
  <w:footnote w:id="10211">
    <w:p>
      <w:pPr>
        <w:pStyle w:val="FootnoteText"/>
      </w:pPr>
      <w:r>
        <w:rPr>
          <w:rStyle w:val="FootnoteReference"/>
        </w:rPr>
        <w:footnoteRef/>
      </w:r>
      <w:r>
        <w:t xml:space="preserve"> Cross-references for "came": Exod 11:8; Isa 45:14; Isa 49:23; Isa 60:14; Mic 7:9-10; Rev 3:9.</w:t>
      </w:r>
    </w:p>
  </w:footnote>
  <w:footnote w:id="10212">
    <w:p>
      <w:pPr>
        <w:pStyle w:val="FootnoteText"/>
      </w:pPr>
      <w:r>
        <w:rPr>
          <w:rStyle w:val="FootnoteReference"/>
        </w:rPr>
        <w:footnoteRef/>
      </w:r>
      <w:r>
        <w:t xml:space="preserve"> Cross-references for "and brought": Dan 6:16; Dan 6:23.</w:t>
      </w:r>
    </w:p>
  </w:footnote>
  <w:footnote w:id="10213">
    <w:p>
      <w:pPr>
        <w:pStyle w:val="FootnoteText"/>
      </w:pPr>
      <w:r>
        <w:rPr>
          <w:rStyle w:val="FootnoteReference"/>
        </w:rPr>
        <w:footnoteRef/>
      </w:r>
      <w:r>
        <w:t xml:space="preserve"> Cross-references for "and desired": Matt 8:34; Mark 5:17.</w:t>
      </w:r>
    </w:p>
  </w:footnote>
  <w:footnote w:id="10214">
    <w:p>
      <w:pPr>
        <w:pStyle w:val="FootnoteText"/>
      </w:pPr>
      <w:r>
        <w:rPr>
          <w:rStyle w:val="FootnoteReference"/>
        </w:rPr>
        <w:footnoteRef/>
      </w:r>
      <w:r>
        <w:t xml:space="preserve"> Cross-references for "and entered": Acts 4:23; Acts 12:12-17; Acts 16:14.</w:t>
      </w:r>
    </w:p>
  </w:footnote>
  <w:footnote w:id="10215">
    <w:p>
      <w:pPr>
        <w:pStyle w:val="FootnoteText"/>
      </w:pPr>
      <w:r>
        <w:rPr>
          <w:rStyle w:val="FootnoteReference"/>
        </w:rPr>
        <w:footnoteRef/>
      </w:r>
      <w:r>
        <w:t xml:space="preserve"> Cross-references for "they comforted": Acts 14:22; 2Cor 1:3-7; 2Cor 4:8-12; 2Cor 4:16-18; 1Thess 3:2-3.</w:t>
      </w:r>
    </w:p>
  </w:footnote>
  <w:footnote w:id="1021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9">
    <w:p>
      <w:pPr>
        <w:pStyle w:val="FootnoteText"/>
      </w:pPr>
      <w:r>
        <w:rPr>
          <w:rStyle w:val="FootnoteReference"/>
        </w:rPr>
        <w:footnoteRef/>
      </w:r>
      <w:r>
        <w:t xml:space="preserve"> Cross-references for "where": Acts 14:1; Acts 15:21; Acts 16:13.</w:t>
      </w:r>
    </w:p>
  </w:footnote>
  <w:footnote w:id="102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1">
    <w:p>
      <w:pPr>
        <w:pStyle w:val="FootnoteText"/>
      </w:pPr>
      <w:r>
        <w:rPr>
          <w:rStyle w:val="FootnoteReference"/>
        </w:rPr>
        <w:footnoteRef/>
      </w:r>
      <w:r>
        <w:t xml:space="preserve"> Cross-references for "Thessalonica": Acts 20:4; Acts 27:2; Phil 4:16; 1Thess 1:1; 2Thess 1:1; 2Tim 4:10.</w:t>
      </w:r>
    </w:p>
  </w:footnote>
  <w:footnote w:id="10222">
    <w:p>
      <w:pPr>
        <w:pStyle w:val="FootnoteText"/>
      </w:pPr>
      <w:r>
        <w:rPr>
          <w:rStyle w:val="FootnoteReference"/>
        </w:rPr>
        <w:footnoteRef/>
      </w:r>
      <w:r>
        <w:t xml:space="preserve"> Name meaning: Paul (Paulus) — Small; humble. Changed from Saul to Paul, the humble apostle to the Gentiles.</w:t>
      </w:r>
    </w:p>
  </w:footnote>
  <w:footnote w:id="10223">
    <w:p>
      <w:pPr>
        <w:pStyle w:val="FootnoteText"/>
      </w:pPr>
      <w:r>
        <w:rPr>
          <w:rStyle w:val="FootnoteReference"/>
        </w:rPr>
        <w:footnoteRef/>
      </w:r>
      <w:r>
        <w:t xml:space="preserve"> Cross-references for "went": Acts 9:20; Acts 13:5; Acts 14:1; Acts 17:10; Acts 17:17; Acts 18:4; Acts 19:8.</w:t>
      </w:r>
    </w:p>
  </w:footnote>
  <w:footnote w:id="10224">
    <w:p>
      <w:pPr>
        <w:pStyle w:val="FootnoteText"/>
      </w:pPr>
      <w:r>
        <w:rPr>
          <w:rStyle w:val="FootnoteReference"/>
        </w:rPr>
        <w:footnoteRef/>
      </w:r>
      <w:r>
        <w:t xml:space="preserve"> Cross-references for "reasoned": 1Sam 12:7; Isa 1:18; Acts 24:25; Acts 28:23.</w:t>
      </w:r>
    </w:p>
  </w:footnote>
  <w:footnote w:id="10225">
    <w:p>
      <w:pPr>
        <w:pStyle w:val="FootnoteText"/>
      </w:pPr>
      <w:r>
        <w:rPr>
          <w:rStyle w:val="FootnoteReference"/>
        </w:rPr>
        <w:footnoteRef/>
      </w:r>
      <w:r>
        <w:t xml:space="preserve"> Cross-references: Luke 4:16; John 18:20.</w:t>
      </w:r>
    </w:p>
  </w:footnote>
  <w:footnote w:id="10226">
    <w:p>
      <w:pPr>
        <w:pStyle w:val="FootnoteText"/>
      </w:pPr>
      <w:r>
        <w:rPr>
          <w:rStyle w:val="FootnoteReference"/>
        </w:rPr>
        <w:footnoteRef/>
      </w:r>
      <w:r>
        <w:t xml:space="preserve"> Cross-references for "Opening": Acts 2:16-36; Acts 3:22-26; Acts 13:26-39.</w:t>
      </w:r>
    </w:p>
  </w:footnote>
  <w:footnote w:id="102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8">
    <w:p>
      <w:pPr>
        <w:pStyle w:val="FootnoteText"/>
      </w:pPr>
      <w:r>
        <w:rPr>
          <w:rStyle w:val="FootnoteReference"/>
        </w:rPr>
        <w:footnoteRef/>
      </w:r>
      <w:r>
        <w:t xml:space="preserve"> Cross-references for "this": Acts 2:36; Acts 9:22; Acts 18:28; Gal 3:1.</w:t>
      </w:r>
    </w:p>
  </w:footnote>
  <w:footnote w:id="10229">
    <w:p>
      <w:pPr>
        <w:pStyle w:val="FootnoteText"/>
      </w:pPr>
      <w:r>
        <w:rPr>
          <w:rStyle w:val="FootnoteReference"/>
        </w:rPr>
        <w:footnoteRef/>
      </w:r>
      <w:r>
        <w:t xml:space="preserve"> Name meaning: Jesus (Yeshua) — Yahweh saves. He will save His people from their sins.</w:t>
      </w:r>
    </w:p>
  </w:footnote>
  <w:footnote w:id="10230">
    <w:p>
      <w:pPr>
        <w:pStyle w:val="FootnoteText"/>
      </w:pPr>
      <w:r>
        <w:rPr>
          <w:rStyle w:val="FootnoteReference"/>
        </w:rPr>
        <w:footnoteRef/>
      </w:r>
      <w:r>
        <w:t xml:space="preserve"> Cross-references for "whom I preach": Acts 1:4.</w:t>
      </w:r>
    </w:p>
  </w:footnote>
  <w:footnote w:id="10231">
    <w:p>
      <w:pPr>
        <w:pStyle w:val="FootnoteText"/>
      </w:pPr>
      <w:r>
        <w:rPr>
          <w:rStyle w:val="FootnoteReference"/>
        </w:rPr>
        <w:footnoteRef/>
      </w:r>
      <w:r>
        <w:t xml:space="preserve"> Cross-references for "Christ": Luke 24:26-27; Luke 24:32; Luke 24:44; Luke 24:46; 1Cor 15:3-4; 1Thess 1:5-6.</w:t>
      </w:r>
    </w:p>
  </w:footnote>
  <w:footnote w:id="1023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33">
    <w:p>
      <w:pPr>
        <w:pStyle w:val="FootnoteText"/>
      </w:pPr>
      <w:r>
        <w:rPr>
          <w:rStyle w:val="FootnoteReference"/>
        </w:rPr>
        <w:footnoteRef/>
      </w:r>
      <w:r>
        <w:t xml:space="preserve"> Cross-references for "consorted": 2Cor 8:5.</w:t>
      </w:r>
    </w:p>
  </w:footnote>
  <w:footnote w:id="10234">
    <w:p>
      <w:pPr>
        <w:pStyle w:val="FootnoteText"/>
      </w:pPr>
      <w:r>
        <w:rPr>
          <w:rStyle w:val="FootnoteReference"/>
        </w:rPr>
        <w:footnoteRef/>
      </w:r>
      <w:r>
        <w:t xml:space="preserve"> Name meaning: Silas (Silvanus) — Forest; wood. Steady companion who endured prison with Paul.</w:t>
      </w:r>
    </w:p>
  </w:footnote>
  <w:footnote w:id="10235">
    <w:p>
      <w:pPr>
        <w:pStyle w:val="FootnoteText"/>
      </w:pPr>
      <w:r>
        <w:rPr>
          <w:rStyle w:val="FootnoteReference"/>
        </w:rPr>
        <w:footnoteRef/>
      </w:r>
      <w:r>
        <w:t xml:space="preserve"> Cross-references for "the devout": Acts 13:43; Acts 16:3; Acts 17:17; Acts 18:4; Acts 19:10; Acts 21:28.</w:t>
      </w:r>
    </w:p>
  </w:footnote>
  <w:footnote w:id="102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7">
    <w:p>
      <w:pPr>
        <w:pStyle w:val="FootnoteText"/>
      </w:pPr>
      <w:r>
        <w:rPr>
          <w:rStyle w:val="FootnoteReference"/>
        </w:rPr>
        <w:footnoteRef/>
      </w:r>
      <w:r>
        <w:t xml:space="preserve"> Cross-references for "and of the chief": Acts 13:50; Acts 17:12.</w:t>
      </w:r>
    </w:p>
  </w:footnote>
  <w:footnote w:id="10238">
    <w:p>
      <w:pPr>
        <w:pStyle w:val="FootnoteText"/>
      </w:pPr>
      <w:r>
        <w:rPr>
          <w:rStyle w:val="FootnoteReference"/>
        </w:rPr>
        <w:footnoteRef/>
      </w:r>
      <w:r>
        <w:t xml:space="preserve"> Cross-references for "Silas": Acts 15:22; Acts 15:27; Acts 15:32; Acts 15:40.</w:t>
      </w:r>
    </w:p>
  </w:footnote>
  <w:footnote w:id="1023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0">
    <w:p>
      <w:pPr>
        <w:pStyle w:val="FootnoteText"/>
      </w:pPr>
      <w:r>
        <w:rPr>
          <w:rStyle w:val="FootnoteReference"/>
        </w:rPr>
        <w:footnoteRef/>
      </w:r>
      <w:r>
        <w:t xml:space="preserve"> Cross-references for "took": Judg 9:4; Job 30:1-10; Ps 35:15; Ps 69:12.</w:t>
      </w:r>
    </w:p>
  </w:footnote>
  <w:footnote w:id="10241">
    <w:p>
      <w:pPr>
        <w:pStyle w:val="FootnoteText"/>
      </w:pPr>
      <w:r>
        <w:rPr>
          <w:rStyle w:val="FootnoteReference"/>
        </w:rPr>
        <w:footnoteRef/>
      </w:r>
      <w:r>
        <w:t xml:space="preserve"> Cross-references for "and set": Acts 19:24-34; Acts 19:40.</w:t>
      </w:r>
    </w:p>
  </w:footnote>
  <w:footnote w:id="10242">
    <w:p>
      <w:pPr>
        <w:pStyle w:val="FootnoteText"/>
      </w:pPr>
      <w:r>
        <w:rPr>
          <w:rStyle w:val="FootnoteReference"/>
        </w:rPr>
        <w:footnoteRef/>
      </w:r>
      <w:r>
        <w:t xml:space="preserve"> Name meaning: Jason (Iason) — Healer. Hosted Paul and faced riot.</w:t>
      </w:r>
    </w:p>
  </w:footnote>
  <w:footnote w:id="10243">
    <w:p>
      <w:pPr>
        <w:pStyle w:val="FootnoteText"/>
      </w:pPr>
      <w:r>
        <w:rPr>
          <w:rStyle w:val="FootnoteReference"/>
        </w:rPr>
        <w:footnoteRef/>
      </w:r>
      <w:r>
        <w:t xml:space="preserve"> Cross-references for "Jason": Acts 17:7; Rom 16:21.</w:t>
      </w:r>
    </w:p>
  </w:footnote>
  <w:footnote w:id="10244">
    <w:p>
      <w:pPr>
        <w:pStyle w:val="FootnoteText"/>
      </w:pPr>
      <w:r>
        <w:rPr>
          <w:rStyle w:val="FootnoteReference"/>
        </w:rPr>
        <w:footnoteRef/>
      </w:r>
      <w:r>
        <w:t xml:space="preserve"> Cross-references for "they drew": Acts 6:12-13; Acts 16:19-20; Acts 18:12-13.</w:t>
      </w:r>
    </w:p>
  </w:footnote>
  <w:footnote w:id="10245">
    <w:p>
      <w:pPr>
        <w:pStyle w:val="FootnoteText"/>
      </w:pPr>
      <w:r>
        <w:rPr>
          <w:rStyle w:val="FootnoteReference"/>
        </w:rPr>
        <w:footnoteRef/>
      </w:r>
      <w:r>
        <w:t xml:space="preserve"> Cross-references for "These": Exod 3:8-9; 1Kgs 18:17-18; Jer 38:2-4; Amos 7:10; Luke 23:5; Acts 21:28-31; Acts 22:22-23; Acts 24:5; Acts 28:22.</w:t>
      </w:r>
    </w:p>
  </w:footnote>
  <w:footnote w:id="10246">
    <w:p>
      <w:pPr>
        <w:pStyle w:val="FootnoteText"/>
      </w:pPr>
      <w:r>
        <w:rPr>
          <w:rStyle w:val="FootnoteReference"/>
        </w:rPr>
        <w:footnoteRef/>
      </w:r>
      <w:r>
        <w:t xml:space="preserve"> Cross-references for "and these": Ezra 4:12-15; Dan 3:12; Dan 6:13; Luke 23:2; John 19:12; Acts 16:21; Acts 25:8-11; 1Pet 2:15.</w:t>
      </w:r>
    </w:p>
  </w:footnote>
  <w:footnote w:id="102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8">
    <w:p>
      <w:pPr>
        <w:pStyle w:val="FootnoteText"/>
      </w:pPr>
      <w:r>
        <w:rPr>
          <w:rStyle w:val="FootnoteReference"/>
        </w:rPr>
        <w:footnoteRef/>
      </w:r>
      <w:r>
        <w:t xml:space="preserve"> Cross-references: Matt 2:3; John 11:48.</w:t>
      </w:r>
    </w:p>
  </w:footnote>
  <w:footnote w:id="10249">
    <w:p>
      <w:pPr>
        <w:pStyle w:val="FootnoteText"/>
      </w:pPr>
      <w:r>
        <w:rPr>
          <w:rStyle w:val="FootnoteReference"/>
        </w:rPr>
        <w:footnoteRef/>
      </w:r>
      <w:r>
        <w:t xml:space="preserve"> Cross-references: Acts 17:5 (2).</w:t>
      </w:r>
    </w:p>
  </w:footnote>
  <w:footnote w:id="102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1">
    <w:p>
      <w:pPr>
        <w:pStyle w:val="FootnoteText"/>
      </w:pPr>
      <w:r>
        <w:rPr>
          <w:rStyle w:val="FootnoteReference"/>
        </w:rPr>
        <w:footnoteRef/>
      </w:r>
      <w:r>
        <w:t xml:space="preserve"> Cross-references for "went": Acts 14:6-7; Acts 17:2; 1Thess 2:2.</w:t>
      </w:r>
    </w:p>
  </w:footnote>
  <w:footnote w:id="10252">
    <w:p>
      <w:pPr>
        <w:pStyle w:val="FootnoteText"/>
      </w:pPr>
      <w:r>
        <w:rPr>
          <w:rStyle w:val="FootnoteReference"/>
        </w:rPr>
        <w:footnoteRef/>
      </w:r>
      <w:r>
        <w:t xml:space="preserve"> Cross-references for "the brethren": Josh 2:15-16; 1Sam 19:12-17; 1Sam 20:42; Acts 9:25; Acts 17:14; Acts 23:23-24.</w:t>
      </w:r>
    </w:p>
  </w:footnote>
  <w:footnote w:id="10253">
    <w:p>
      <w:pPr>
        <w:pStyle w:val="FootnoteText"/>
      </w:pPr>
      <w:r>
        <w:rPr>
          <w:rStyle w:val="FootnoteReference"/>
        </w:rPr>
        <w:footnoteRef/>
      </w:r>
      <w:r>
        <w:t xml:space="preserve"> Cross-references for "Berea": Acts 17:13; Acts 20:4.</w:t>
      </w:r>
    </w:p>
  </w:footnote>
  <w:footnote w:id="10254">
    <w:p>
      <w:pPr>
        <w:pStyle w:val="FootnoteText"/>
      </w:pPr>
      <w:r>
        <w:rPr>
          <w:rStyle w:val="FootnoteReference"/>
        </w:rPr>
        <w:footnoteRef/>
      </w:r>
      <w:r>
        <w:t xml:space="preserve"> Cross-references for "more": Prov 1:5; Prov 9:9; Jer 2:21; John 1:45-49.</w:t>
      </w:r>
    </w:p>
  </w:footnote>
  <w:footnote w:id="102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7">
    <w:p>
      <w:pPr>
        <w:pStyle w:val="FootnoteText"/>
      </w:pPr>
      <w:r>
        <w:rPr>
          <w:rStyle w:val="FootnoteReference"/>
        </w:rPr>
        <w:footnoteRef/>
      </w:r>
      <w:r>
        <w:t xml:space="preserve"> Cross-references for "many": Ps 25:8-9; John 1:45-49; John 7:17; Acts 13:46; Acts 14:1; Acts 17:2-4; Eph 5:14; Jas 1:21.</w:t>
      </w:r>
    </w:p>
  </w:footnote>
  <w:footnote w:id="10258">
    <w:p>
      <w:pPr>
        <w:pStyle w:val="FootnoteText"/>
      </w:pPr>
      <w:r>
        <w:rPr>
          <w:rStyle w:val="FootnoteReference"/>
        </w:rPr>
        <w:footnoteRef/>
      </w:r>
      <w:r>
        <w:t xml:space="preserve"> Cross-references for "honourable": Acts 13:50; 1Cor 1:26; Jas 1:10.</w:t>
      </w:r>
    </w:p>
  </w:footnote>
  <w:footnote w:id="10259">
    <w:p>
      <w:pPr>
        <w:pStyle w:val="FootnoteText"/>
      </w:pPr>
      <w:r>
        <w:rPr>
          <w:rStyle w:val="FootnoteReference"/>
        </w:rPr>
        <w:footnoteRef/>
      </w:r>
      <w:r>
        <w:t xml:space="preserve"> Cross-references for "the Jews": Matt 23:13; Acts 17:5; 1Thess 2:14-16.</w:t>
      </w:r>
    </w:p>
  </w:footnote>
  <w:footnote w:id="10260">
    <w:p>
      <w:pPr>
        <w:pStyle w:val="FootnoteText"/>
      </w:pPr>
      <w:r>
        <w:rPr>
          <w:rStyle w:val="FootnoteReference"/>
        </w:rPr>
        <w:footnoteRef/>
      </w:r>
      <w:r>
        <w:t xml:space="preserve"> Cross-references for "stirred": 1Kgs 21:25; Prov 15:18; Prov 28:25; Luke 12:51; Acts 6:12; Acts 14:2; Acts 21:27.</w:t>
      </w:r>
    </w:p>
  </w:footnote>
  <w:footnote w:id="10261">
    <w:p>
      <w:pPr>
        <w:pStyle w:val="FootnoteText"/>
      </w:pPr>
      <w:r>
        <w:rPr>
          <w:rStyle w:val="FootnoteReference"/>
        </w:rPr>
        <w:footnoteRef/>
      </w:r>
      <w:r>
        <w:t xml:space="preserve"> Cross-references for "then": Matt 10:23; Acts 9:25; Acts 9:30; Acts 17:10.</w:t>
      </w:r>
    </w:p>
  </w:footnote>
  <w:footnote w:id="10262">
    <w:p>
      <w:pPr>
        <w:pStyle w:val="FootnoteText"/>
      </w:pPr>
      <w:r>
        <w:rPr>
          <w:rStyle w:val="FootnoteReference"/>
        </w:rPr>
        <w:footnoteRef/>
      </w:r>
      <w:r>
        <w:t xml:space="preserve"> Cross-references for "as it": Josh 2:16; Acts 20:3.</w:t>
      </w:r>
    </w:p>
  </w:footnote>
  <w:footnote w:id="1026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4">
    <w:p>
      <w:pPr>
        <w:pStyle w:val="FootnoteText"/>
      </w:pPr>
      <w:r>
        <w:rPr>
          <w:rStyle w:val="FootnoteReference"/>
        </w:rPr>
        <w:footnoteRef/>
      </w:r>
      <w:r>
        <w:t xml:space="preserve"> Cross-references: Acts 19:22; 1Tim 1:3; Titus 1:5.</w:t>
      </w:r>
    </w:p>
  </w:footnote>
  <w:footnote w:id="1026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6">
    <w:p>
      <w:pPr>
        <w:pStyle w:val="FootnoteText"/>
      </w:pPr>
      <w:r>
        <w:rPr>
          <w:rStyle w:val="FootnoteReference"/>
        </w:rPr>
        <w:footnoteRef/>
      </w:r>
      <w:r>
        <w:t xml:space="preserve"> Cross-references for "receiving": Acts 18:5; 2Tim 4:10-11; 2Tim 4:20-21; Titus 3:12.</w:t>
      </w:r>
    </w:p>
  </w:footnote>
  <w:footnote w:id="10267">
    <w:p>
      <w:pPr>
        <w:pStyle w:val="FootnoteText"/>
      </w:pPr>
      <w:r>
        <w:rPr>
          <w:rStyle w:val="FootnoteReference"/>
        </w:rPr>
        <w:footnoteRef/>
      </w:r>
      <w:r>
        <w:t xml:space="preserve"> Cross-references for "Athens": Acts 18:1; 1Thess 3:1.</w:t>
      </w:r>
    </w:p>
  </w:footnote>
  <w:footnote w:id="1026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9">
    <w:p>
      <w:pPr>
        <w:pStyle w:val="FootnoteText"/>
      </w:pPr>
      <w:r>
        <w:rPr>
          <w:rStyle w:val="FootnoteReference"/>
        </w:rPr>
        <w:footnoteRef/>
      </w:r>
      <w:r>
        <w:t xml:space="preserve"> Cross-references for "wholly given to idolatry": Acts 17:23.</w:t>
      </w:r>
    </w:p>
  </w:footnote>
  <w:footnote w:id="10270">
    <w:p>
      <w:pPr>
        <w:pStyle w:val="FootnoteText"/>
      </w:pPr>
      <w:r>
        <w:rPr>
          <w:rStyle w:val="FootnoteReference"/>
        </w:rPr>
        <w:footnoteRef/>
      </w:r>
      <w:r>
        <w:t xml:space="preserve"> Cross-references for "disputed": Acts 14:1-4; Acts 17:2-4.</w:t>
      </w:r>
    </w:p>
  </w:footnote>
  <w:footnote w:id="10271">
    <w:p>
      <w:pPr>
        <w:pStyle w:val="FootnoteText"/>
      </w:pPr>
      <w:r>
        <w:rPr>
          <w:rStyle w:val="FootnoteReference"/>
        </w:rPr>
        <w:footnoteRef/>
      </w:r>
      <w:r>
        <w:t xml:space="preserve"> Cross-references for "devout": Acts 8:2; Acts 10:2; Acts 13:16.</w:t>
      </w:r>
    </w:p>
  </w:footnote>
  <w:footnote w:id="10272">
    <w:p>
      <w:pPr>
        <w:pStyle w:val="FootnoteText"/>
      </w:pPr>
      <w:r>
        <w:rPr>
          <w:rStyle w:val="FootnoteReference"/>
        </w:rPr>
        <w:footnoteRef/>
      </w:r>
      <w:r>
        <w:t xml:space="preserve"> Cross-references for "daily": Prov 1:20-22; Prov 8:1-4; Prov 8:34; Jer 6:11; Matt 5:1-2; Mark 16:15; Luke 12:3; 2Tim 3:2; 2Tim 3:5.</w:t>
      </w:r>
    </w:p>
  </w:footnote>
  <w:footnote w:id="10273">
    <w:p>
      <w:pPr>
        <w:pStyle w:val="FootnoteText"/>
      </w:pPr>
      <w:r>
        <w:rPr>
          <w:rStyle w:val="FootnoteReference"/>
        </w:rPr>
        <w:footnoteRef/>
      </w:r>
      <w:r>
        <w:t xml:space="preserve"> Cross-references for "philosophers": Rom 1:22; 1Cor 1:20-21; Col 2:8.</w:t>
      </w:r>
    </w:p>
  </w:footnote>
  <w:footnote w:id="10274">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5">
    <w:p>
      <w:pPr>
        <w:pStyle w:val="FootnoteText"/>
      </w:pPr>
      <w:r>
        <w:rPr>
          <w:rStyle w:val="FootnoteReference"/>
        </w:rPr>
        <w:footnoteRef/>
      </w:r>
      <w:r>
        <w:t xml:space="preserve"> Cross-references for "encountered": Mark 9:14; Luke 11:53; Acts 6:9.</w:t>
      </w:r>
    </w:p>
  </w:footnote>
  <w:footnote w:id="10276">
    <w:p>
      <w:pPr>
        <w:pStyle w:val="FootnoteText"/>
      </w:pPr>
      <w:r>
        <w:rPr>
          <w:rStyle w:val="FootnoteReference"/>
        </w:rPr>
        <w:footnoteRef/>
      </w:r>
      <w:r>
        <w:t xml:space="preserve"> Cross-references for "babbler": Prov 23:9; Prov 26:12; 1Cor 3:18.</w:t>
      </w:r>
    </w:p>
  </w:footnote>
  <w:footnote w:id="10277">
    <w:p>
      <w:pPr>
        <w:pStyle w:val="FootnoteText"/>
      </w:pPr>
      <w:r>
        <w:rPr>
          <w:rStyle w:val="FootnoteReference"/>
        </w:rPr>
        <w:footnoteRef/>
      </w:r>
      <w:r>
        <w:t xml:space="preserve"> Cross-references for "Jesus": Acts 17:31; Acts 26:23; Rom 14:9-10; 1Cor 15:3-4.</w:t>
      </w:r>
    </w:p>
  </w:footnote>
  <w:footnote w:id="10278">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9">
    <w:p>
      <w:pPr>
        <w:pStyle w:val="FootnoteText"/>
      </w:pPr>
      <w:r>
        <w:rPr>
          <w:rStyle w:val="FootnoteReference"/>
        </w:rPr>
        <w:footnoteRef/>
      </w:r>
      <w:r>
        <w:t xml:space="preserve"> Cross-references for "Areopagus": Acts 17:22.</w:t>
      </w:r>
    </w:p>
  </w:footnote>
  <w:footnote w:id="10280">
    <w:p>
      <w:pPr>
        <w:pStyle w:val="FootnoteText"/>
      </w:pPr>
      <w:r>
        <w:rPr>
          <w:rStyle w:val="FootnoteReference"/>
        </w:rPr>
        <w:footnoteRef/>
      </w:r>
      <w:r>
        <w:t xml:space="preserve"> Cross-references: Matt 10:18; Acts 17:20; Acts 24:24; Acts 25:22; Acts 26:1.</w:t>
      </w:r>
    </w:p>
  </w:footnote>
  <w:footnote w:id="10281">
    <w:p>
      <w:pPr>
        <w:pStyle w:val="FootnoteText"/>
      </w:pPr>
      <w:r>
        <w:rPr>
          <w:rStyle w:val="FootnoteReference"/>
        </w:rPr>
        <w:footnoteRef/>
      </w:r>
      <w:r>
        <w:t xml:space="preserve"> Cross-references: Mark 1:27; John 13:34; 1John 2:7-8.</w:t>
      </w:r>
    </w:p>
  </w:footnote>
  <w:footnote w:id="10282">
    <w:p>
      <w:pPr>
        <w:pStyle w:val="FootnoteText"/>
      </w:pPr>
      <w:r>
        <w:rPr>
          <w:rStyle w:val="FootnoteReference"/>
        </w:rPr>
        <w:footnoteRef/>
      </w:r>
      <w:r>
        <w:t xml:space="preserve"> Cross-references for "strange": Hos 8:12; Matt 19:23-25; Mark 10:24-26; John 6:60; John 7:35-36; 1Cor 1:18; 1Cor 1:23; 1Cor 2:14; Heb 5:11; 1Pet 4:4.</w:t>
      </w:r>
    </w:p>
  </w:footnote>
  <w:footnote w:id="10283">
    <w:p>
      <w:pPr>
        <w:pStyle w:val="FootnoteText"/>
      </w:pPr>
      <w:r>
        <w:rPr>
          <w:rStyle w:val="FootnoteReference"/>
        </w:rPr>
        <w:footnoteRef/>
      </w:r>
      <w:r>
        <w:t xml:space="preserve"> Cross-references for "what": Mark 9:10; Acts 2:12; Acts 10:17.</w:t>
      </w:r>
    </w:p>
  </w:footnote>
  <w:footnote w:id="10284">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5">
    <w:p>
      <w:pPr>
        <w:pStyle w:val="FootnoteText"/>
      </w:pPr>
      <w:r>
        <w:rPr>
          <w:rStyle w:val="FootnoteReference"/>
        </w:rPr>
        <w:footnoteRef/>
      </w:r>
      <w:r>
        <w:t xml:space="preserve"> Cross-references for "spent": Eph 5:16; Col 4:5; 2Thess 3:11-12; 1Tim 5:13; 2Tim 2:16-17.</w:t>
      </w:r>
    </w:p>
  </w:footnote>
  <w:footnote w:id="10286">
    <w:p>
      <w:pPr>
        <w:pStyle w:val="FootnoteText"/>
      </w:pPr>
      <w:r>
        <w:rPr>
          <w:rStyle w:val="FootnoteReference"/>
        </w:rPr>
        <w:footnoteRef/>
      </w:r>
      <w:r>
        <w:t xml:space="preserve"> Cross-references for "Mars' hill": Acts 17:19.</w:t>
      </w:r>
    </w:p>
  </w:footnote>
  <w:footnote w:id="10287">
    <w:p>
      <w:pPr>
        <w:pStyle w:val="FootnoteText"/>
      </w:pPr>
      <w:r>
        <w:rPr>
          <w:rStyle w:val="FootnoteReference"/>
        </w:rPr>
        <w:footnoteRef/>
      </w:r>
      <w:r>
        <w:t xml:space="preserve"> Cross-references for "I perceive": Jer 10:2-3; Jer 50:38; Acts 17:16; Acts 19:35; Acts 25:19.</w:t>
      </w:r>
    </w:p>
  </w:footnote>
  <w:footnote w:id="10288">
    <w:p>
      <w:pPr>
        <w:pStyle w:val="FootnoteText"/>
      </w:pPr>
      <w:r>
        <w:rPr>
          <w:rStyle w:val="FootnoteReference"/>
        </w:rPr>
        <w:footnoteRef/>
      </w:r>
      <w:r>
        <w:t xml:space="preserve"> Cross-references for "devotions": Rom 1:23-25; 1Cor 8:5; 2Thess 2:4.</w:t>
      </w:r>
    </w:p>
  </w:footnote>
  <w:footnote w:id="10289">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0">
    <w:p>
      <w:pPr>
        <w:pStyle w:val="FootnoteText"/>
      </w:pPr>
      <w:r>
        <w:rPr>
          <w:rStyle w:val="FootnoteReference"/>
        </w:rPr>
        <w:footnoteRef/>
      </w:r>
      <w:r>
        <w:t xml:space="preserve"> Cross-references for "ignorantly": Ps 50:21; Matt 15:9; John 4:22; John 8:54; Acts 17:30.</w:t>
      </w:r>
    </w:p>
  </w:footnote>
  <w:footnote w:id="10291">
    <w:p>
      <w:pPr>
        <w:pStyle w:val="FootnoteText"/>
      </w:pPr>
      <w:r>
        <w:rPr>
          <w:rStyle w:val="FootnoteReference"/>
        </w:rPr>
        <w:footnoteRef/>
      </w:r>
      <w:r>
        <w:t xml:space="preserve"> Cross-references: Ps 147:20; John 17:3; John 17:25; Rom 1:20-22; Rom 1:28; 1Cor 1:21; 2Cor 4:4-6; Gal 4:8-9; Eph 2:12; 1Tim 1:17; 1John 5:20.</w:t>
      </w:r>
    </w:p>
  </w:footnote>
  <w:footnote w:id="1029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9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4">
    <w:p>
      <w:pPr>
        <w:pStyle w:val="FootnoteText"/>
      </w:pPr>
      <w:r>
        <w:rPr>
          <w:rStyle w:val="FootnoteReference"/>
        </w:rPr>
        <w:footnoteRef/>
      </w:r>
      <w:r>
        <w:t xml:space="preserve"> Cross-references for "dwelleth": 1Kgs 8:27; 2Chr 2:6; 2Chr 6:18; Isa 66:1; John 4:22-23; Acts 7:48.</w:t>
      </w:r>
    </w:p>
  </w:footnote>
  <w:footnote w:id="1029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6">
    <w:p>
      <w:pPr>
        <w:pStyle w:val="FootnoteText"/>
      </w:pPr>
      <w:r>
        <w:rPr>
          <w:rStyle w:val="FootnoteReference"/>
        </w:rPr>
        <w:footnoteRef/>
      </w:r>
      <w:r>
        <w:t xml:space="preserve"> Cross-references: Job 22:2; Job 35:6-7; Ps 16:2; Ps 50:8-13; Jer 7:20-23; Amos 5:21-23; Matt 9:13.</w:t>
      </w:r>
    </w:p>
  </w:footnote>
  <w:footnote w:id="10297">
    <w:p>
      <w:pPr>
        <w:pStyle w:val="FootnoteText"/>
      </w:pPr>
      <w:r>
        <w:rPr>
          <w:rStyle w:val="FootnoteReference"/>
        </w:rPr>
        <w:footnoteRef/>
      </w:r>
      <w:r>
        <w:t xml:space="preserve"> Cross-references for "hath made": Gen 3:20; Gen 9:19; Mal 2:10; Rom 5:12-19; 1Cor 15:22; 1Cor 15:47.</w:t>
      </w:r>
    </w:p>
  </w:footnote>
  <w:footnote w:id="10298">
    <w:p>
      <w:pPr>
        <w:pStyle w:val="FootnoteText"/>
      </w:pPr>
      <w:r>
        <w:rPr>
          <w:rStyle w:val="FootnoteReference"/>
        </w:rPr>
        <w:footnoteRef/>
      </w:r>
      <w:r>
        <w:t xml:space="preserve"> Cross-references for "hath determined": Deut 32:7-8; Job 14:5; Ps 31:15; Isa 14:31; Isa 45:21; Dan 11:27; Dan 11:35; Acts 15:18; Heb 2:3.</w:t>
      </w:r>
    </w:p>
  </w:footnote>
  <w:footnote w:id="10299">
    <w:p>
      <w:pPr>
        <w:pStyle w:val="FootnoteText"/>
      </w:pPr>
      <w:r>
        <w:rPr>
          <w:rStyle w:val="FootnoteReference"/>
        </w:rPr>
        <w:footnoteRef/>
      </w:r>
      <w:r>
        <w:t xml:space="preserve"> Cross-references for "he be": 1Kgs 8:27; Ps 139:1-13; Jer 23:23-24; Acts 14:17.</w:t>
      </w:r>
    </w:p>
  </w:footnote>
  <w:footnote w:id="10300">
    <w:p>
      <w:pPr>
        <w:pStyle w:val="FootnoteText"/>
      </w:pPr>
      <w:r>
        <w:rPr>
          <w:rStyle w:val="FootnoteReference"/>
        </w:rPr>
        <w:footnoteRef/>
      </w:r>
      <w:r>
        <w:t xml:space="preserve"> Cross-references: Ps 19:1-6; Acts 15:17; Rom 1:20; Rom 2:4.</w:t>
      </w:r>
    </w:p>
  </w:footnote>
  <w:footnote w:id="10301">
    <w:p>
      <w:pPr>
        <w:pStyle w:val="FootnoteText"/>
      </w:pPr>
      <w:r>
        <w:rPr>
          <w:rStyle w:val="FootnoteReference"/>
        </w:rPr>
        <w:footnoteRef/>
      </w:r>
      <w:r>
        <w:t xml:space="preserve"> Cross-references for "in him": 1Sam 25:29; Job 12:10; Ps 36:9; Ps 66:9; Luke 20:38; John 5:26; John 11:25; Col 1:17; Heb 1:3.</w:t>
      </w:r>
    </w:p>
  </w:footnote>
  <w:footnote w:id="10302">
    <w:p>
      <w:pPr>
        <w:pStyle w:val="FootnoteText"/>
      </w:pPr>
      <w:r>
        <w:rPr>
          <w:rStyle w:val="FootnoteReference"/>
        </w:rPr>
        <w:footnoteRef/>
      </w:r>
      <w:r>
        <w:t xml:space="preserve"> Cross-references for "we are": Luke 3:38; Heb 12:9.</w:t>
      </w:r>
    </w:p>
  </w:footnote>
  <w:footnote w:id="10303">
    <w:p>
      <w:pPr>
        <w:pStyle w:val="FootnoteText"/>
      </w:pPr>
      <w:r>
        <w:rPr>
          <w:rStyle w:val="FootnoteReference"/>
        </w:rPr>
        <w:footnoteRef/>
      </w:r>
      <w:r>
        <w:t xml:space="preserve"> Cross-references: Titus 1:12.</w:t>
      </w:r>
    </w:p>
  </w:footnote>
  <w:footnote w:id="10304">
    <w:p>
      <w:pPr>
        <w:pStyle w:val="FootnoteText"/>
      </w:pPr>
      <w:r>
        <w:rPr>
          <w:rStyle w:val="FootnoteReference"/>
        </w:rPr>
        <w:footnoteRef/>
      </w:r>
      <w:r>
        <w:t xml:space="preserve"> Cross-references for "we ought": Ps 94:7-9; Ps 106:20; Ps 115:4-8; Isa 40:12-18; Isa 44:9-20; Hab 2:19-20; Rom 1:20-23.</w:t>
      </w:r>
    </w:p>
  </w:footnote>
  <w:footnote w:id="10305">
    <w:p>
      <w:pPr>
        <w:pStyle w:val="FootnoteText"/>
      </w:pPr>
      <w:r>
        <w:rPr>
          <w:rStyle w:val="FootnoteReference"/>
        </w:rPr>
        <w:footnoteRef/>
      </w:r>
      <w:r>
        <w:t xml:space="preserve"> Cross-references for "graven": Exod 20:4; Exod 32:4; Isa 46:5-6; Jer 10:4-10.</w:t>
      </w:r>
    </w:p>
  </w:footnote>
  <w:footnote w:id="10306">
    <w:p>
      <w:pPr>
        <w:pStyle w:val="FootnoteText"/>
      </w:pPr>
      <w:r>
        <w:rPr>
          <w:rStyle w:val="FootnoteReference"/>
        </w:rPr>
        <w:footnoteRef/>
      </w:r>
      <w:r>
        <w:t xml:space="preserve"> Cross-references for "the times": Ps 50:21; Acts 14:16; Rom 1:28; Rom 3:23; Rom 3:25.</w:t>
      </w:r>
    </w:p>
  </w:footnote>
  <w:footnote w:id="1030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9">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1">
    <w:p>
      <w:pPr>
        <w:pStyle w:val="FootnoteText"/>
      </w:pPr>
      <w:r>
        <w:rPr>
          <w:rStyle w:val="FootnoteReference"/>
        </w:rPr>
        <w:footnoteRef/>
      </w:r>
      <w:r>
        <w:t xml:space="preserve"> Cross-references for "We will": Luke 14:18; Acts 24:25; 2Cor 6:2; Heb 3:7-8.</w:t>
      </w:r>
    </w:p>
  </w:footnote>
  <w:footnote w:id="10312">
    <w:p>
      <w:pPr>
        <w:pStyle w:val="FootnoteText"/>
      </w:pPr>
      <w:r>
        <w:rPr>
          <w:rStyle w:val="FootnoteReference"/>
        </w:rPr>
        <w:footnoteRef/>
      </w:r>
      <w:r>
        <w:t xml:space="preserve"> Cross-references for "certain": Isa 55:10-11; Matt 20:16; Acts 13:48; Acts 17:4; Rom 11:5-6.</w:t>
      </w:r>
    </w:p>
  </w:footnote>
  <w:footnote w:id="10313">
    <w:p>
      <w:pPr>
        <w:pStyle w:val="FootnoteText"/>
      </w:pPr>
      <w:r>
        <w:rPr>
          <w:rStyle w:val="FootnoteReference"/>
        </w:rPr>
        <w:footnoteRef/>
      </w:r>
      <w:r>
        <w:t xml:space="preserve"> Name meaning: Dionysius (Dionysios) — Of Dionysus. Areopagite who believed Paul’s message.</w:t>
      </w:r>
    </w:p>
  </w:footnote>
  <w:footnote w:id="10314">
    <w:p>
      <w:pPr>
        <w:pStyle w:val="FootnoteText"/>
      </w:pPr>
      <w:r>
        <w:rPr>
          <w:rStyle w:val="FootnoteReference"/>
        </w:rPr>
        <w:footnoteRef/>
      </w:r>
      <w:r>
        <w:t xml:space="preserve"> Cross-references for "the Areopagite": John 7:48-52; John 19:38-42; Acts 17:19; Phil 4:22.</w:t>
      </w:r>
    </w:p>
  </w:footnote>
  <w:footnote w:id="10315">
    <w:p>
      <w:pPr>
        <w:pStyle w:val="FootnoteText"/>
      </w:pPr>
      <w:r>
        <w:rPr>
          <w:rStyle w:val="FootnoteReference"/>
        </w:rPr>
        <w:footnoteRef/>
      </w:r>
      <w:r>
        <w:t xml:space="preserve"> Name meaning: Damaris (Damaris) — Calf; gentle. Athenian woman who joined the believers.</w:t>
      </w:r>
    </w:p>
  </w:footnote>
  <w:footnote w:id="10316">
    <w:p>
      <w:pPr>
        <w:pStyle w:val="FootnoteText"/>
      </w:pPr>
      <w:r>
        <w:rPr>
          <w:rStyle w:val="FootnoteReference"/>
        </w:rPr>
        <w:footnoteRef/>
      </w:r>
      <w:r>
        <w:t xml:space="preserve"> Name meaning: Paul (Paulus) — Small; humble. Changed from Saul to Paul, the humble apostle to the Gentiles.</w:t>
      </w:r>
    </w:p>
  </w:footnote>
  <w:footnote w:id="10317">
    <w:p>
      <w:pPr>
        <w:pStyle w:val="FootnoteText"/>
      </w:pPr>
      <w:r>
        <w:rPr>
          <w:rStyle w:val="FootnoteReference"/>
        </w:rPr>
        <w:footnoteRef/>
      </w:r>
      <w:r>
        <w:t xml:space="preserve"> Cross-references for "departed": Acts 17:32-33.</w:t>
      </w:r>
    </w:p>
  </w:footnote>
  <w:footnote w:id="1031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0">
    <w:p>
      <w:pPr>
        <w:pStyle w:val="FootnoteText"/>
      </w:pPr>
      <w:r>
        <w:rPr>
          <w:rStyle w:val="FootnoteReference"/>
        </w:rPr>
        <w:footnoteRef/>
      </w:r>
      <w:r>
        <w:t xml:space="preserve"> Cross-references for "Corinth": Acts 19:1; 1Cor 1:2; 2Cor 1:1; 2Cor 1:23; 2Tim 4:20.</w:t>
      </w:r>
    </w:p>
  </w:footnote>
  <w:footnote w:id="10321">
    <w:p>
      <w:pPr>
        <w:pStyle w:val="FootnoteText"/>
      </w:pPr>
      <w:r>
        <w:rPr>
          <w:rStyle w:val="FootnoteReference"/>
        </w:rPr>
        <w:footnoteRef/>
      </w:r>
      <w:r>
        <w:t xml:space="preserve"> People-name: Jew. People-name meaning: Jew — same as Judah. Source form: Jew. Equivalent source: direct curated/Hitchcock lookup.</w:t>
      </w:r>
    </w:p>
  </w:footnote>
  <w:footnote w:id="10322">
    <w:p>
      <w:pPr>
        <w:pStyle w:val="FootnoteText"/>
      </w:pPr>
      <w:r>
        <w:rPr>
          <w:rStyle w:val="FootnoteReference"/>
        </w:rPr>
        <w:footnoteRef/>
      </w:r>
      <w:r>
        <w:t xml:space="preserve"> Name meaning: Aquila (Aquila) — Eagle. Strong teacher alongside Priscilla.</w:t>
      </w:r>
    </w:p>
  </w:footnote>
  <w:footnote w:id="1032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5">
    <w:p>
      <w:pPr>
        <w:pStyle w:val="FootnoteText"/>
      </w:pPr>
      <w:r>
        <w:rPr>
          <w:rStyle w:val="FootnoteReference"/>
        </w:rPr>
        <w:footnoteRef/>
      </w:r>
      <w:r>
        <w:t xml:space="preserve"> Name meaning: Priscilla (Priscilla) — Ancient; venerable. Venerable teacher alongside her husband.</w:t>
      </w:r>
    </w:p>
  </w:footnote>
  <w:footnote w:id="1032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9">
    <w:p>
      <w:pPr>
        <w:pStyle w:val="FootnoteText"/>
      </w:pPr>
      <w:r>
        <w:rPr>
          <w:rStyle w:val="FootnoteReference"/>
        </w:rPr>
        <w:footnoteRef/>
      </w:r>
      <w:r>
        <w:t xml:space="preserve"> Cross-references for "Aquila": Acts 18:26; Rom 16:3-4; 1Cor 16:19; 2Tim 4:19.</w:t>
      </w:r>
    </w:p>
  </w:footnote>
  <w:footnote w:id="10330">
    <w:p>
      <w:pPr>
        <w:pStyle w:val="FootnoteText"/>
      </w:pPr>
      <w:r>
        <w:rPr>
          <w:rStyle w:val="FootnoteReference"/>
        </w:rPr>
        <w:footnoteRef/>
      </w:r>
      <w:r>
        <w:t xml:space="preserve"> Cross-references for "Pontus": Acts 2:9; 1Pet 1:1.</w:t>
      </w:r>
    </w:p>
  </w:footnote>
  <w:footnote w:id="10331">
    <w:p>
      <w:pPr>
        <w:pStyle w:val="FootnoteText"/>
      </w:pPr>
      <w:r>
        <w:rPr>
          <w:rStyle w:val="FootnoteReference"/>
        </w:rPr>
        <w:footnoteRef/>
      </w:r>
      <w:r>
        <w:t xml:space="preserve"> Cross-references for "Claudius": Acts 11:28.</w:t>
      </w:r>
    </w:p>
  </w:footnote>
  <w:footnote w:id="10332">
    <w:p>
      <w:pPr>
        <w:pStyle w:val="FootnoteText"/>
      </w:pPr>
      <w:r>
        <w:rPr>
          <w:rStyle w:val="FootnoteReference"/>
        </w:rPr>
        <w:footnoteRef/>
      </w:r>
      <w:r>
        <w:t xml:space="preserve"> Cross-references for "and wrought": Acts 20:34-35; 1Cor 4:12; 1Cor 9:6-12; 2Cor 11:9; 1Thess 2:9; 2Thess 3:8-9.</w:t>
      </w:r>
    </w:p>
  </w:footnote>
  <w:footnote w:id="10333">
    <w:p>
      <w:pPr>
        <w:pStyle w:val="FootnoteText"/>
      </w:pPr>
      <w:r>
        <w:rPr>
          <w:rStyle w:val="FootnoteReference"/>
        </w:rPr>
        <w:footnoteRef/>
      </w:r>
      <w:r>
        <w:t xml:space="preserve"> Cross-references for "persuaded": Gen 9:27; 2Chr 32:11; Luke 16:31; Acts 13:43; Acts 18:13; Acts 19:26; Acts 26:28; Acts 28:23; 2Cor 5:11.</w:t>
      </w:r>
    </w:p>
  </w:footnote>
  <w:footnote w:id="103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5">
    <w:p>
      <w:pPr>
        <w:pStyle w:val="FootnoteText"/>
      </w:pPr>
      <w:r>
        <w:rPr>
          <w:rStyle w:val="FootnoteReference"/>
        </w:rPr>
        <w:footnoteRef/>
      </w:r>
      <w:r>
        <w:t xml:space="preserve"> Cross-references: Luke 4:16; Acts 13:14-52; Acts 14:1; Acts 17:1-3; Acts 17:11; Acts 17:17; Acts 19:8.</w:t>
      </w:r>
    </w:p>
  </w:footnote>
  <w:footnote w:id="10336">
    <w:p>
      <w:pPr>
        <w:pStyle w:val="FootnoteText"/>
      </w:pPr>
      <w:r>
        <w:rPr>
          <w:rStyle w:val="FootnoteReference"/>
        </w:rPr>
        <w:footnoteRef/>
      </w:r>
      <w:r>
        <w:t xml:space="preserve"> Name meaning: Silas (Silvanus) — Forest; wood. Steady companion who endured prison with Paul.</w:t>
      </w:r>
    </w:p>
  </w:footnote>
  <w:footnote w:id="103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9">
    <w:p>
      <w:pPr>
        <w:pStyle w:val="FootnoteText"/>
      </w:pPr>
      <w:r>
        <w:rPr>
          <w:rStyle w:val="FootnoteReference"/>
        </w:rPr>
        <w:footnoteRef/>
      </w:r>
      <w:r>
        <w:t xml:space="preserve"> Cross-references for "and testified": John 15:27; Acts 2:36; Acts 9:22; Acts 10:42; Acts 17:3; Acts 18:28; Acts 20:21; 1Pet 5:12.</w:t>
      </w:r>
    </w:p>
  </w:footnote>
  <w:footnote w:id="10340">
    <w:p>
      <w:pPr>
        <w:pStyle w:val="FootnoteText"/>
      </w:pPr>
      <w:r>
        <w:rPr>
          <w:rStyle w:val="FootnoteReference"/>
        </w:rPr>
        <w:footnoteRef/>
      </w:r>
      <w:r>
        <w:t xml:space="preserve"> Name meaning: Jesus (Yeshua) — Yahweh saves. He will save His people from their sins.</w:t>
      </w:r>
    </w:p>
  </w:footnote>
  <w:footnote w:id="10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2">
    <w:p>
      <w:pPr>
        <w:pStyle w:val="FootnoteText"/>
      </w:pPr>
      <w:r>
        <w:rPr>
          <w:rStyle w:val="FootnoteReference"/>
        </w:rPr>
        <w:footnoteRef/>
      </w:r>
      <w:r>
        <w:t xml:space="preserve"> Cross-references for "Silas": Acts 17:14-15; 1Thess 3:2.</w:t>
      </w:r>
    </w:p>
  </w:footnote>
  <w:footnote w:id="10343">
    <w:p>
      <w:pPr>
        <w:pStyle w:val="FootnoteText"/>
      </w:pPr>
      <w:r>
        <w:rPr>
          <w:rStyle w:val="FootnoteReference"/>
        </w:rPr>
        <w:footnoteRef/>
      </w:r>
      <w:r>
        <w:t xml:space="preserve"> Cross-references: Job 32:18-20; Jer 6:11; Jer 20:9; Ezek 3:14; Mic 3:8; Luke 12:50; Acts 4:20; Acts 17:16; 2Cor 5:14; Phil 1:23.</w:t>
      </w:r>
    </w:p>
  </w:footnote>
  <w:footnote w:id="10344">
    <w:p>
      <w:pPr>
        <w:pStyle w:val="FootnoteText"/>
      </w:pPr>
      <w:r>
        <w:rPr>
          <w:rStyle w:val="FootnoteReference"/>
        </w:rPr>
        <w:footnoteRef/>
      </w:r>
      <w:r>
        <w:t xml:space="preserve"> Cross-references for "was Christ": Dan 9:25-26; John 1:41; John 3:28; John 10:24.</w:t>
      </w:r>
    </w:p>
  </w:footnote>
  <w:footnote w:id="10345">
    <w:p>
      <w:pPr>
        <w:pStyle w:val="FootnoteText"/>
      </w:pPr>
      <w:r>
        <w:rPr>
          <w:rStyle w:val="FootnoteReference"/>
        </w:rPr>
        <w:footnoteRef/>
      </w:r>
      <w:r>
        <w:t xml:space="preserve"> Cross-references for "he shook": Neh 5:13; Matt 10:14; Luke 9:5; Luke 10:10-11; Acts 13:51.</w:t>
      </w:r>
    </w:p>
  </w:footnote>
  <w:footnote w:id="10346">
    <w:p>
      <w:pPr>
        <w:pStyle w:val="FootnoteText"/>
      </w:pPr>
      <w:r>
        <w:rPr>
          <w:rStyle w:val="FootnoteReference"/>
        </w:rPr>
        <w:footnoteRef/>
      </w:r>
      <w:r>
        <w:t xml:space="preserve"> Cross-references for "Your": Lev 20:9; Lev 20:11-12; 2Sam 1:16; Ezek 3:18-19; Ezek 18:13; Ezek 33:4; Ezek 33:8-9; Acts 20:26-27; 1Tim 5:22.</w:t>
      </w:r>
    </w:p>
  </w:footnote>
  <w:footnote w:id="10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4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9">
    <w:p>
      <w:pPr>
        <w:pStyle w:val="FootnoteText"/>
      </w:pPr>
      <w:r>
        <w:rPr>
          <w:rStyle w:val="FootnoteReference"/>
        </w:rPr>
        <w:footnoteRef/>
      </w:r>
      <w:r>
        <w:t xml:space="preserve"> Cross-references: Luke 22:65; Acts 13:45; Acts 19:9; Acts 26:11; 1Thess 2:14-16; 2Tim 2:25; Jas 2:6-7; 1Pet 4:4; 1Pet 4:14.</w:t>
      </w:r>
    </w:p>
  </w:footnote>
  <w:footnote w:id="1035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1">
    <w:p>
      <w:pPr>
        <w:pStyle w:val="FootnoteText"/>
      </w:pPr>
      <w:r>
        <w:rPr>
          <w:rStyle w:val="FootnoteReference"/>
        </w:rPr>
        <w:footnoteRef/>
      </w:r>
      <w:r>
        <w:t xml:space="preserve"> Cross-references for "Justus": Col 4:11.</w:t>
      </w:r>
    </w:p>
  </w:footnote>
  <w:footnote w:id="10352">
    <w:p>
      <w:pPr>
        <w:pStyle w:val="FootnoteText"/>
      </w:pPr>
      <w:r>
        <w:rPr>
          <w:rStyle w:val="FootnoteReference"/>
        </w:rPr>
        <w:footnoteRef/>
      </w:r>
      <w:r>
        <w:t xml:space="preserve"> Cross-references for "worshipped": Acts 10:2; Acts 10:22; Acts 13:42; Acts 16:14; Acts 17:4.</w:t>
      </w:r>
    </w:p>
  </w:footnote>
  <w:footnote w:id="10353">
    <w:p>
      <w:pPr>
        <w:pStyle w:val="FootnoteText"/>
      </w:pPr>
      <w:r>
        <w:rPr>
          <w:rStyle w:val="FootnoteReference"/>
        </w:rPr>
        <w:footnoteRef/>
      </w:r>
      <w:r>
        <w:t xml:space="preserve"> Name meaning: Crispus (Crispus) — Curly-haired. Synagogue ruler baptized by Paul.</w:t>
      </w:r>
    </w:p>
  </w:footnote>
  <w:footnote w:id="10354">
    <w:p>
      <w:pPr>
        <w:pStyle w:val="FootnoteText"/>
      </w:pPr>
      <w:r>
        <w:rPr>
          <w:rStyle w:val="FootnoteReference"/>
        </w:rPr>
        <w:footnoteRef/>
      </w:r>
      <w:r>
        <w:t xml:space="preserve"> Cross-references for "the chief": Mark 5:35; Acts 13:15; Acts 18:17.</w:t>
      </w:r>
    </w:p>
  </w:footnote>
  <w:footnote w:id="10355">
    <w:p>
      <w:pPr>
        <w:pStyle w:val="FootnoteText"/>
      </w:pPr>
      <w:r>
        <w:rPr>
          <w:rStyle w:val="FootnoteReference"/>
        </w:rPr>
        <w:footnoteRef/>
      </w:r>
      <w:r>
        <w:t xml:space="preserve"> Cross-references for "believed": Gen 17:27; Gen 18:19; Josh 24:15; Acts 10:2; Acts 16:14-15; Acts 16:34.</w:t>
      </w:r>
    </w:p>
  </w:footnote>
  <w:footnote w:id="1035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7">
    <w:p>
      <w:pPr>
        <w:pStyle w:val="FootnoteText"/>
      </w:pPr>
      <w:r>
        <w:rPr>
          <w:rStyle w:val="FootnoteReference"/>
        </w:rPr>
        <w:footnoteRef/>
      </w:r>
      <w:r>
        <w:t xml:space="preserve"> Cross-references for "hearing": Matt 28:19; Mark 16:15-16; Acts 2:37-41; Acts 8:12; Acts 8:35-38; Rom 10:14-17; 1Cor 1:13-17.</w:t>
      </w:r>
    </w:p>
  </w:footnote>
  <w:footnote w:id="10358">
    <w:p>
      <w:pPr>
        <w:pStyle w:val="FootnoteText"/>
      </w:pPr>
      <w:r>
        <w:rPr>
          <w:rStyle w:val="FootnoteReference"/>
        </w:rPr>
        <w:footnoteRef/>
      </w:r>
      <w:r>
        <w:t xml:space="preserve"> Cross-references for "Crispus": 1Cor 1:14.</w:t>
      </w:r>
    </w:p>
  </w:footnote>
  <w:footnote w:id="10359">
    <w:p>
      <w:pPr>
        <w:pStyle w:val="FootnoteText"/>
      </w:pPr>
      <w:r>
        <w:rPr>
          <w:rStyle w:val="FootnoteReference"/>
        </w:rPr>
        <w:footnoteRef/>
      </w:r>
      <w:r>
        <w:t xml:space="preserve"> Cross-references for "spake": Acts 16:9; Acts 22:18; Acts 23:11; Acts 27:23-25; 2Cor 12:1-3.</w:t>
      </w:r>
    </w:p>
  </w:footnote>
  <w:footnote w:id="10360">
    <w:p>
      <w:pPr>
        <w:pStyle w:val="FootnoteText"/>
      </w:pPr>
      <w:r>
        <w:rPr>
          <w:rStyle w:val="FootnoteReference"/>
        </w:rPr>
        <w:footnoteRef/>
      </w:r>
      <w:r>
        <w:t xml:space="preserve"> Cross-references: Isa 58:1; Jer 1:17; Ezek 2:6-8; Ezek 3:9-11; Jonah 3:2; Mic 3:8; Eph 6:19-20; 1Thess 2:2.</w:t>
      </w:r>
    </w:p>
  </w:footnote>
  <w:footnote w:id="1036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62">
    <w:p>
      <w:pPr>
        <w:pStyle w:val="FootnoteText"/>
      </w:pPr>
      <w:r>
        <w:rPr>
          <w:rStyle w:val="FootnoteReference"/>
        </w:rPr>
        <w:footnoteRef/>
      </w:r>
      <w:r>
        <w:t xml:space="preserve"> Cross-references for "and no": Isa 54:17; Jer 15:20-21; Matt 10:30; Luke 21:18; Rom 8:31.</w:t>
      </w:r>
    </w:p>
  </w:footnote>
  <w:footnote w:id="10363">
    <w:p>
      <w:pPr>
        <w:pStyle w:val="FootnoteText"/>
      </w:pPr>
      <w:r>
        <w:rPr>
          <w:rStyle w:val="FootnoteReference"/>
        </w:rPr>
        <w:footnoteRef/>
      </w:r>
      <w:r>
        <w:t xml:space="preserve"> Cross-references: John 10:16; John 11:52; Acts 15:14; Acts 15:18; Rom 10:20-21; 1Cor 6:9-11.</w:t>
      </w:r>
    </w:p>
  </w:footnote>
  <w:footnote w:id="10364">
    <w:p>
      <w:pPr>
        <w:pStyle w:val="FootnoteText"/>
      </w:pPr>
      <w:r>
        <w:rPr>
          <w:rStyle w:val="FootnoteReference"/>
        </w:rPr>
        <w:footnoteRef/>
      </w:r>
      <w:r>
        <w:t xml:space="preserve"> Cross-references: Acts 14:3; Acts 19:10; Acts 20:31.</w:t>
      </w:r>
    </w:p>
  </w:footnote>
  <w:footnote w:id="10365">
    <w:p>
      <w:pPr>
        <w:pStyle w:val="FootnoteText"/>
      </w:pPr>
      <w:r>
        <w:rPr>
          <w:rStyle w:val="FootnoteReference"/>
        </w:rPr>
        <w:footnoteRef/>
      </w:r>
      <w:r>
        <w:t xml:space="preserve"> Name meaning: Gallio (Gallio) — Gentle; calm. Dismissed charges against Paul.</w:t>
      </w:r>
    </w:p>
  </w:footnote>
  <w:footnote w:id="10366">
    <w:p>
      <w:pPr>
        <w:pStyle w:val="FootnoteText"/>
      </w:pPr>
      <w:r>
        <w:rPr>
          <w:rStyle w:val="FootnoteReference"/>
        </w:rPr>
        <w:footnoteRef/>
      </w:r>
      <w:r>
        <w:t xml:space="preserve"> Cross-references for "the deputy": Acts 13:7; Acts 13:12.</w:t>
      </w:r>
    </w:p>
  </w:footnote>
  <w:footnote w:id="103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8">
    <w:p>
      <w:pPr>
        <w:pStyle w:val="FootnoteText"/>
      </w:pPr>
      <w:r>
        <w:rPr>
          <w:rStyle w:val="FootnoteReference"/>
        </w:rPr>
        <w:footnoteRef/>
      </w:r>
      <w:r>
        <w:t xml:space="preserve"> Cross-references for "the Jews": Acts 13:50; Acts 14:2; Acts 14:19; Acts 17:5; Acts 17:13; Acts 21:27-36.</w:t>
      </w:r>
    </w:p>
  </w:footnote>
  <w:footnote w:id="10369">
    <w:p>
      <w:pPr>
        <w:pStyle w:val="FootnoteText"/>
      </w:pPr>
      <w:r>
        <w:rPr>
          <w:rStyle w:val="FootnoteReference"/>
        </w:rPr>
        <w:footnoteRef/>
      </w:r>
      <w:r>
        <w:t xml:space="preserve"> Cross-references for "the judgment": Matt 27:19; John 19:13; Acts 18:16-17; Acts 25:10; Jas 2:6.</w:t>
      </w:r>
    </w:p>
  </w:footnote>
  <w:footnote w:id="10370">
    <w:p>
      <w:pPr>
        <w:pStyle w:val="FootnoteText"/>
      </w:pPr>
      <w:r>
        <w:rPr>
          <w:rStyle w:val="FootnoteReference"/>
        </w:rPr>
        <w:footnoteRef/>
      </w:r>
      <w:r>
        <w:t xml:space="preserve"> Cross-references for "Achaia": Acts 18:27; Rom 15:26; Rom 16:5; 1Cor 16:15; 2Cor 1:1; 2Cor 9:2; 2Cor 11:10; 1Thess 1:7-8.</w:t>
      </w:r>
    </w:p>
  </w:footnote>
  <w:footnote w:id="10371">
    <w:p>
      <w:pPr>
        <w:pStyle w:val="FootnoteText"/>
      </w:pPr>
      <w:r>
        <w:rPr>
          <w:rStyle w:val="FootnoteReference"/>
        </w:rPr>
        <w:footnoteRef/>
      </w:r>
      <w:r>
        <w:t xml:space="preserve"> Cross-references: Acts 6:13; Acts 18:4; Acts 21:28; Acts 24:5-6; Acts 25:8.</w:t>
      </w:r>
    </w:p>
  </w:footnote>
  <w:footnote w:id="10372">
    <w:p>
      <w:pPr>
        <w:pStyle w:val="FootnoteText"/>
      </w:pPr>
      <w:r>
        <w:rPr>
          <w:rStyle w:val="FootnoteReference"/>
        </w:rPr>
        <w:footnoteRef/>
      </w:r>
      <w:r>
        <w:t xml:space="preserve"> Cross-references for "when": Luke 21:12-15; Acts 21:39-40; Acts 22:1-2; Acts 26:1-2; 1Pet 3:14-15.</w:t>
      </w:r>
    </w:p>
  </w:footnote>
  <w:footnote w:id="10373">
    <w:p>
      <w:pPr>
        <w:pStyle w:val="FootnoteText"/>
      </w:pPr>
      <w:r>
        <w:rPr>
          <w:rStyle w:val="FootnoteReference"/>
        </w:rPr>
        <w:footnoteRef/>
      </w:r>
      <w:r>
        <w:t xml:space="preserve"> Cross-references for "bear": Mark 9:19; Acts 13:18; Rom 13:3; 2Cor 11:1; 2Cor 11:4; Heb 5:2.</w:t>
      </w:r>
    </w:p>
  </w:footnote>
  <w:footnote w:id="10374">
    <w:p>
      <w:pPr>
        <w:pStyle w:val="FootnoteText"/>
      </w:pPr>
      <w:r>
        <w:rPr>
          <w:rStyle w:val="FootnoteReference"/>
        </w:rPr>
        <w:footnoteRef/>
      </w:r>
      <w:r>
        <w:t xml:space="preserve"> Cross-references: Acts 23:27-29; Acts 25:11; Acts 25:18-20; Acts 25:26.</w:t>
      </w:r>
    </w:p>
  </w:footnote>
  <w:footnote w:id="10375">
    <w:p>
      <w:pPr>
        <w:pStyle w:val="FootnoteText"/>
      </w:pPr>
      <w:r>
        <w:rPr>
          <w:rStyle w:val="FootnoteReference"/>
        </w:rPr>
        <w:footnoteRef/>
      </w:r>
      <w:r>
        <w:t xml:space="preserve"> Cross-references for "a question": Acts 23:29; Acts 25:11; Acts 25:19; Acts 26:3; 1Tim 1:4; 1Tim 6:4; 2Tim 2:23; Titus 3:9.</w:t>
      </w:r>
    </w:p>
  </w:footnote>
  <w:footnote w:id="10376">
    <w:p>
      <w:pPr>
        <w:pStyle w:val="FootnoteText"/>
      </w:pPr>
      <w:r>
        <w:rPr>
          <w:rStyle w:val="FootnoteReference"/>
        </w:rPr>
        <w:footnoteRef/>
      </w:r>
      <w:r>
        <w:t xml:space="preserve"> Cross-references for "look": Matt 27:4; Matt 27:24.</w:t>
      </w:r>
    </w:p>
  </w:footnote>
  <w:footnote w:id="10377">
    <w:p>
      <w:pPr>
        <w:pStyle w:val="FootnoteText"/>
      </w:pPr>
      <w:r>
        <w:rPr>
          <w:rStyle w:val="FootnoteReference"/>
        </w:rPr>
        <w:footnoteRef/>
      </w:r>
      <w:r>
        <w:t xml:space="preserve"> Cross-references: John 18:31; Acts 24:6-8.</w:t>
      </w:r>
    </w:p>
  </w:footnote>
  <w:footnote w:id="10378">
    <w:p>
      <w:pPr>
        <w:pStyle w:val="FootnoteText"/>
      </w:pPr>
      <w:r>
        <w:rPr>
          <w:rStyle w:val="FootnoteReference"/>
        </w:rPr>
        <w:footnoteRef/>
      </w:r>
      <w:r>
        <w:t xml:space="preserve"> Cross-references: Ps 76:10; Rom 13:3-4; Rev 12:16.</w:t>
      </w:r>
    </w:p>
  </w:footnote>
  <w:footnote w:id="10379">
    <w:p>
      <w:pPr>
        <w:pStyle w:val="FootnoteText"/>
      </w:pPr>
      <w:r>
        <w:rPr>
          <w:rStyle w:val="FootnoteReference"/>
        </w:rPr>
        <w:footnoteRef/>
      </w:r>
      <w:r>
        <w:t xml:space="preserve"> Name meaning: Sosthenes (Sosthenes) — Safe in strength. Associated with Corinth and with Paul.</w:t>
      </w:r>
    </w:p>
  </w:footnote>
  <w:footnote w:id="10380">
    <w:p>
      <w:pPr>
        <w:pStyle w:val="FootnoteText"/>
      </w:pPr>
      <w:r>
        <w:rPr>
          <w:rStyle w:val="FootnoteReference"/>
        </w:rPr>
        <w:footnoteRef/>
      </w:r>
      <w:r>
        <w:t xml:space="preserve"> Cross-references for "the chief": Acts 18:8.</w:t>
      </w:r>
    </w:p>
  </w:footnote>
  <w:footnote w:id="10381">
    <w:p>
      <w:pPr>
        <w:pStyle w:val="FootnoteText"/>
      </w:pPr>
      <w:r>
        <w:rPr>
          <w:rStyle w:val="FootnoteReference"/>
        </w:rPr>
        <w:footnoteRef/>
      </w:r>
      <w:r>
        <w:t xml:space="preserve"> Cross-references for "And Gallio": Amos 6:6; Acts 17:32; 1Cor 1:23.</w:t>
      </w:r>
    </w:p>
  </w:footnote>
  <w:footnote w:id="10382">
    <w:p>
      <w:pPr>
        <w:pStyle w:val="FootnoteText"/>
      </w:pPr>
      <w:r>
        <w:rPr>
          <w:rStyle w:val="FootnoteReference"/>
        </w:rPr>
        <w:footnoteRef/>
      </w:r>
      <w:r>
        <w:t xml:space="preserve"> Cross-references for "Sosthenes": 1Cor 1:1.</w:t>
      </w:r>
    </w:p>
  </w:footnote>
  <w:footnote w:id="103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4">
    <w:p>
      <w:pPr>
        <w:pStyle w:val="FootnoteText"/>
      </w:pPr>
      <w:r>
        <w:rPr>
          <w:rStyle w:val="FootnoteReference"/>
        </w:rPr>
        <w:footnoteRef/>
      </w:r>
      <w:r>
        <w:t xml:space="preserve"> Cross-references for "Priscilla": Acts 18:2.</w:t>
      </w:r>
    </w:p>
  </w:footnote>
  <w:footnote w:id="10385">
    <w:p>
      <w:pPr>
        <w:pStyle w:val="FootnoteText"/>
      </w:pPr>
      <w:r>
        <w:rPr>
          <w:rStyle w:val="FootnoteReference"/>
        </w:rPr>
        <w:footnoteRef/>
      </w:r>
      <w:r>
        <w:t xml:space="preserve"> Cross-references for "having": Num 6:5-9; Num 6:18; Acts 21:24; 1Cor 9:20.</w:t>
      </w:r>
    </w:p>
  </w:footnote>
  <w:footnote w:id="1038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7">
    <w:p>
      <w:pPr>
        <w:pStyle w:val="FootnoteText"/>
      </w:pPr>
      <w:r>
        <w:rPr>
          <w:rStyle w:val="FootnoteReference"/>
        </w:rPr>
        <w:footnoteRef/>
      </w:r>
      <w:r>
        <w:t xml:space="preserve"> Cross-references for "Syria": Acts 15:23; Acts 15:41; Acts 21:3; Gal 1:21.</w:t>
      </w:r>
    </w:p>
  </w:footnote>
  <w:footnote w:id="10388">
    <w:p>
      <w:pPr>
        <w:pStyle w:val="FootnoteText"/>
      </w:pPr>
      <w:r>
        <w:rPr>
          <w:rStyle w:val="FootnoteReference"/>
        </w:rPr>
        <w:footnoteRef/>
      </w:r>
      <w:r>
        <w:t xml:space="preserve"> Cross-references for "Cenchrea": Rom 16:1.</w:t>
      </w:r>
    </w:p>
  </w:footnote>
  <w:footnote w:id="103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1">
    <w:p>
      <w:pPr>
        <w:pStyle w:val="FootnoteText"/>
      </w:pPr>
      <w:r>
        <w:rPr>
          <w:rStyle w:val="FootnoteReference"/>
        </w:rPr>
        <w:footnoteRef/>
      </w:r>
      <w:r>
        <w:t xml:space="preserve"> Cross-references: Acts 17:2-3; Acts 18:4.</w:t>
      </w:r>
    </w:p>
  </w:footnote>
  <w:footnote w:id="10392">
    <w:p>
      <w:pPr>
        <w:pStyle w:val="FootnoteText"/>
      </w:pPr>
      <w:r>
        <w:rPr>
          <w:rStyle w:val="FootnoteReference"/>
        </w:rPr>
        <w:footnoteRef/>
      </w:r>
      <w:r>
        <w:t xml:space="preserve"> Cross-references: Mark 1:37-38; Acts 20:16; Acts 21:13-14; 1Cor 16:12.</w:t>
      </w:r>
    </w:p>
  </w:footnote>
  <w:footnote w:id="10393">
    <w:p>
      <w:pPr>
        <w:pStyle w:val="FootnoteText"/>
      </w:pPr>
      <w:r>
        <w:rPr>
          <w:rStyle w:val="FootnoteReference"/>
        </w:rPr>
        <w:footnoteRef/>
      </w:r>
      <w:r>
        <w:t xml:space="preserve"> Cross-references for "bade": Luke 9:61; Acts 15:29; 2Cor 13:11.</w:t>
      </w:r>
    </w:p>
  </w:footnote>
  <w:footnote w:id="10394">
    <w:p>
      <w:pPr>
        <w:pStyle w:val="FootnoteText"/>
      </w:pPr>
      <w:r>
        <w:rPr>
          <w:rStyle w:val="FootnoteReference"/>
        </w:rPr>
        <w:footnoteRef/>
      </w:r>
      <w:r>
        <w:t xml:space="preserve"> Cross-references for "I must": Deut 16:1; Acts 20:16.</w:t>
      </w:r>
    </w:p>
  </w:footnote>
  <w:footnote w:id="10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6">
    <w:p>
      <w:pPr>
        <w:pStyle w:val="FootnoteText"/>
      </w:pPr>
      <w:r>
        <w:rPr>
          <w:rStyle w:val="FootnoteReference"/>
        </w:rPr>
        <w:footnoteRef/>
      </w:r>
      <w:r>
        <w:t xml:space="preserve"> Cross-references for "if God": Matt 26:39; Acts 19:21; Acts 21:14; Rom 1:10; Rom 15:32; 1Cor 4:19; Phil 2:19-24; Heb 6:3; Jas 4:15.</w:t>
      </w:r>
    </w:p>
  </w:footnote>
  <w:footnote w:id="10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8">
    <w:p>
      <w:pPr>
        <w:pStyle w:val="FootnoteText"/>
      </w:pPr>
      <w:r>
        <w:rPr>
          <w:rStyle w:val="FootnoteReference"/>
        </w:rPr>
        <w:footnoteRef/>
      </w:r>
      <w:r>
        <w:t xml:space="preserve"> Cross-references for "gone": Acts 25:1; Acts 25:9.</w:t>
      </w:r>
    </w:p>
  </w:footnote>
  <w:footnote w:id="10399">
    <w:p>
      <w:pPr>
        <w:pStyle w:val="FootnoteText"/>
      </w:pPr>
      <w:r>
        <w:rPr>
          <w:rStyle w:val="FootnoteReference"/>
        </w:rPr>
        <w:footnoteRef/>
      </w:r>
      <w:r>
        <w:t xml:space="preserve"> Cross-references for "he went": Acts 11:19-27; Acts 13:1; Acts 14:26; Acts 15:23; Acts 15:30; Acts 15:35.</w:t>
      </w:r>
    </w:p>
  </w:footnote>
  <w:footnote w:id="104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1">
    <w:p>
      <w:pPr>
        <w:pStyle w:val="FootnoteText"/>
      </w:pPr>
      <w:r>
        <w:rPr>
          <w:rStyle w:val="FootnoteReference"/>
        </w:rPr>
        <w:footnoteRef/>
      </w:r>
      <w:r>
        <w:t xml:space="preserve"> Cross-references for "Caesarea": Acts 8:40; Acts 10:1; Acts 10:24; Acts 11:11; Acts 18:22; Acts 23:23.</w:t>
      </w:r>
    </w:p>
  </w:footnote>
  <w:footnote w:id="10402">
    <w:p>
      <w:pPr>
        <w:pStyle w:val="FootnoteText"/>
      </w:pPr>
      <w:r>
        <w:rPr>
          <w:rStyle w:val="FootnoteReference"/>
        </w:rPr>
        <w:footnoteRef/>
      </w:r>
      <w:r>
        <w:t xml:space="preserve"> Cross-references for "the church": Acts 11:22; Acts 15:4; Acts 18:21; Acts 21:17-19.</w:t>
      </w:r>
    </w:p>
  </w:footnote>
  <w:footnote w:id="10403">
    <w:p>
      <w:pPr>
        <w:pStyle w:val="FootnoteText"/>
      </w:pPr>
      <w:r>
        <w:rPr>
          <w:rStyle w:val="FootnoteReference"/>
        </w:rPr>
        <w:footnoteRef/>
      </w:r>
      <w:r>
        <w:t xml:space="preserve"> Cross-references for "the country": Acts 16:6; 1Cor 16:1; Gal 1:2; Gal 4:14.</w:t>
      </w:r>
    </w:p>
  </w:footnote>
  <w:footnote w:id="1040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7">
    <w:p>
      <w:pPr>
        <w:pStyle w:val="FootnoteText"/>
      </w:pPr>
      <w:r>
        <w:rPr>
          <w:rStyle w:val="FootnoteReference"/>
        </w:rPr>
        <w:footnoteRef/>
      </w:r>
      <w:r>
        <w:t xml:space="preserve"> Name meaning: Apollos (Apollos) — Destroyer; of Apollo. Mighty preacher whose eloquence was refined.</w:t>
      </w:r>
    </w:p>
  </w:footnote>
  <w:footnote w:id="1040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9">
    <w:p>
      <w:pPr>
        <w:pStyle w:val="FootnoteText"/>
      </w:pPr>
      <w:r>
        <w:rPr>
          <w:rStyle w:val="FootnoteReference"/>
        </w:rPr>
        <w:footnoteRef/>
      </w:r>
      <w:r>
        <w:t xml:space="preserve"> Cross-references for "mighty": Ezra 7:6; Ezra 7:12; Matt 13:52; Luke 24:19; Acts 7:22; Acts 18:28; Col 3:16.</w:t>
      </w:r>
    </w:p>
  </w:footnote>
  <w:footnote w:id="10410">
    <w:p>
      <w:pPr>
        <w:pStyle w:val="FootnoteText"/>
      </w:pPr>
      <w:r>
        <w:rPr>
          <w:rStyle w:val="FootnoteReference"/>
        </w:rPr>
        <w:footnoteRef/>
      </w:r>
      <w:r>
        <w:t xml:space="preserve"> Cross-references for "Apollos": Acts 19:1; 1Cor 1:12; 1Cor 3:5-6; 1Cor 4:6; 1Cor 16:12; Titus 3:13.</w:t>
      </w:r>
    </w:p>
  </w:footnote>
  <w:footnote w:id="10411">
    <w:p>
      <w:pPr>
        <w:pStyle w:val="FootnoteText"/>
      </w:pPr>
      <w:r>
        <w:rPr>
          <w:rStyle w:val="FootnoteReference"/>
        </w:rPr>
        <w:footnoteRef/>
      </w:r>
      <w:r>
        <w:t xml:space="preserve"> Cross-references for "Alexandria": Acts 6:9; Acts 27:6.</w:t>
      </w:r>
    </w:p>
  </w:footnote>
  <w:footnote w:id="10412">
    <w:p>
      <w:pPr>
        <w:pStyle w:val="FootnoteText"/>
      </w:pPr>
      <w:r>
        <w:rPr>
          <w:rStyle w:val="FootnoteReference"/>
        </w:rPr>
        <w:footnoteRef/>
      </w:r>
      <w:r>
        <w:t xml:space="preserve"> Cross-references: Exod 4:10; Isa 3:3; 1Cor 2:1-2; 2Cor 10:10.</w:t>
      </w:r>
    </w:p>
  </w:footnote>
  <w:footnote w:id="1041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4">
    <w:p>
      <w:pPr>
        <w:pStyle w:val="FootnoteText"/>
      </w:pPr>
      <w:r>
        <w:rPr>
          <w:rStyle w:val="FootnoteReference"/>
        </w:rPr>
        <w:footnoteRef/>
      </w:r>
      <w:r>
        <w:t xml:space="preserve"> Cross-references for "fervent": Rom 12:11; Col 1:28-29; 2Tim 2:4; Jas 5:16.</w:t>
      </w:r>
    </w:p>
  </w:footnote>
  <w:footnote w:id="10415">
    <w:p>
      <w:pPr>
        <w:pStyle w:val="FootnoteText"/>
      </w:pPr>
      <w:r>
        <w:rPr>
          <w:rStyle w:val="FootnoteReference"/>
        </w:rPr>
        <w:footnoteRef/>
      </w:r>
      <w:r>
        <w:t xml:space="preserve"> Cross-references for "knowing": Matt 3:1-17; Luke 3:1-38; John 1:19-36; Acts 19:3.</w:t>
      </w:r>
    </w:p>
  </w:footnote>
  <w:footnote w:id="10416">
    <w:p>
      <w:pPr>
        <w:pStyle w:val="FootnoteText"/>
      </w:pPr>
      <w:r>
        <w:rPr>
          <w:rStyle w:val="FootnoteReference"/>
        </w:rPr>
        <w:footnoteRef/>
      </w:r>
      <w:r>
        <w:t xml:space="preserve"> Name meaning: John (Yochanan) — Yahweh is gracious. Forerunner of Jesus; proclaimed God’s grace.</w:t>
      </w:r>
    </w:p>
  </w:footnote>
  <w:footnote w:id="10417">
    <w:p>
      <w:pPr>
        <w:pStyle w:val="FootnoteText"/>
      </w:pPr>
      <w:r>
        <w:rPr>
          <w:rStyle w:val="FootnoteReference"/>
        </w:rPr>
        <w:footnoteRef/>
      </w:r>
      <w:r>
        <w:t xml:space="preserve"> Cross-references for "to speak": Isa 58:1; Acts 14:3; Eph 6:19-20.</w:t>
      </w:r>
    </w:p>
  </w:footnote>
  <w:footnote w:id="10418">
    <w:p>
      <w:pPr>
        <w:pStyle w:val="FootnoteText"/>
      </w:pPr>
      <w:r>
        <w:rPr>
          <w:rStyle w:val="FootnoteReference"/>
        </w:rPr>
        <w:footnoteRef/>
      </w:r>
      <w:r>
        <w:t xml:space="preserve"> Cross-references for "Aquila": Acts 18:2-3.</w:t>
      </w:r>
    </w:p>
  </w:footnote>
  <w:footnote w:id="1041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0">
    <w:p>
      <w:pPr>
        <w:pStyle w:val="FootnoteText"/>
      </w:pPr>
      <w:r>
        <w:rPr>
          <w:rStyle w:val="FootnoteReference"/>
        </w:rPr>
        <w:footnoteRef/>
      </w:r>
      <w:r>
        <w:t xml:space="preserve"> Cross-references for "exhorting": Col 4:10; 3John 1:8-10.</w:t>
      </w:r>
    </w:p>
  </w:footnote>
  <w:footnote w:id="10421">
    <w:p>
      <w:pPr>
        <w:pStyle w:val="FootnoteText"/>
      </w:pPr>
      <w:r>
        <w:rPr>
          <w:rStyle w:val="FootnoteReference"/>
        </w:rPr>
        <w:footnoteRef/>
      </w:r>
      <w:r>
        <w:t xml:space="preserve"> Cross-references for "helped": 1Cor 3:6; 1Cor 3:10-14; 2Cor 1:24; Phil 1:25.</w:t>
      </w:r>
    </w:p>
  </w:footnote>
  <w:footnote w:id="1042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3">
    <w:p>
      <w:pPr>
        <w:pStyle w:val="FootnoteText"/>
      </w:pPr>
      <w:r>
        <w:rPr>
          <w:rStyle w:val="FootnoteReference"/>
        </w:rPr>
        <w:footnoteRef/>
      </w:r>
      <w:r>
        <w:t xml:space="preserve"> Cross-references for "the brethren": Acts 9:27; Rom 16:1-2; 1Cor 16:3; 2Cor 3:1-2.</w:t>
      </w:r>
    </w:p>
  </w:footnote>
  <w:footnote w:id="10424">
    <w:p>
      <w:pPr>
        <w:pStyle w:val="FootnoteText"/>
      </w:pPr>
      <w:r>
        <w:rPr>
          <w:rStyle w:val="FootnoteReference"/>
        </w:rPr>
        <w:footnoteRef/>
      </w:r>
      <w:r>
        <w:t xml:space="preserve"> Cross-references for "convinced": Luke 24:27; Luke 24:44; Acts 9:22; Acts 17:3; Acts 18:5; Acts 18:25; Acts 26:22-23; 1Cor 15:3-4.</w:t>
      </w:r>
    </w:p>
  </w:footnote>
  <w:footnote w:id="10425">
    <w:p>
      <w:pPr>
        <w:pStyle w:val="FootnoteText"/>
      </w:pPr>
      <w:r>
        <w:rPr>
          <w:rStyle w:val="FootnoteReference"/>
        </w:rPr>
        <w:footnoteRef/>
      </w:r>
      <w:r>
        <w:t xml:space="preserve"> Cross-references for "showing": John 5:39.</w:t>
      </w:r>
    </w:p>
  </w:footnote>
  <w:footnote w:id="10426">
    <w:p>
      <w:pPr>
        <w:pStyle w:val="FootnoteText"/>
      </w:pPr>
      <w:r>
        <w:rPr>
          <w:rStyle w:val="FootnoteReference"/>
        </w:rPr>
        <w:footnoteRef/>
      </w:r>
      <w:r>
        <w:t xml:space="preserve"> Cross-references for "was Christ": Acts 18:5.</w:t>
      </w:r>
    </w:p>
  </w:footnote>
  <w:footnote w:id="10427">
    <w:p>
      <w:pPr>
        <w:pStyle w:val="FootnoteText"/>
      </w:pPr>
      <w:r>
        <w:rPr>
          <w:rStyle w:val="FootnoteReference"/>
        </w:rPr>
        <w:footnoteRef/>
      </w:r>
      <w:r>
        <w:t xml:space="preserve"> Cross-references for "that": Acts 18:24-28; 1Cor 1:12; 1Cor 3:4-7; 1Cor 16:12.</w:t>
      </w:r>
    </w:p>
  </w:footnote>
  <w:footnote w:id="10428">
    <w:p>
      <w:pPr>
        <w:pStyle w:val="FootnoteText"/>
      </w:pPr>
      <w:r>
        <w:rPr>
          <w:rStyle w:val="FootnoteReference"/>
        </w:rPr>
        <w:footnoteRef/>
      </w:r>
      <w:r>
        <w:t xml:space="preserve"> Name meaning: Apollos (Apollos) — Destroyer; of Apollo. Mighty preacher whose eloquence was refined.</w:t>
      </w:r>
    </w:p>
  </w:footnote>
  <w:footnote w:id="104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"came": Acts 18:19-21.</w:t>
      </w:r>
    </w:p>
  </w:footnote>
  <w:footnote w:id="1043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3">
    <w:p>
      <w:pPr>
        <w:pStyle w:val="FootnoteText"/>
      </w:pPr>
      <w:r>
        <w:rPr>
          <w:rStyle w:val="FootnoteReference"/>
        </w:rPr>
        <w:footnoteRef/>
      </w:r>
      <w:r>
        <w:t xml:space="preserve"> Cross-references for "Paul": Acts 18:23.</w:t>
      </w:r>
    </w:p>
  </w:footnote>
  <w:footnote w:id="10434">
    <w:p>
      <w:pPr>
        <w:pStyle w:val="FootnoteText"/>
      </w:pPr>
      <w:r>
        <w:rPr>
          <w:rStyle w:val="FootnoteReference"/>
        </w:rPr>
        <w:footnoteRef/>
      </w:r>
      <w:r>
        <w:t xml:space="preserve"> Cross-references for "We have": 1Sam 3:7; John 7:39; 1Cor 6:19; 1Cor 12:1-11; Gal 3:5.</w:t>
      </w:r>
    </w:p>
  </w:footnote>
  <w:footnote w:id="10435">
    <w:p>
      <w:pPr>
        <w:pStyle w:val="FootnoteText"/>
      </w:pPr>
      <w:r>
        <w:rPr>
          <w:rStyle w:val="FootnoteReference"/>
        </w:rPr>
        <w:footnoteRef/>
      </w:r>
      <w:r>
        <w:t xml:space="preserve"> Cross-references for "Have ye": Acts 2:17; Acts 2:38-39; Acts 8:15-17; Acts 10:44; Acts 11:15-17; Acts 19:5; Rom 1:11.</w:t>
      </w:r>
    </w:p>
  </w:footnote>
  <w:footnote w:id="10436">
    <w:p>
      <w:pPr>
        <w:pStyle w:val="FootnoteText"/>
      </w:pPr>
      <w:r>
        <w:rPr>
          <w:rStyle w:val="FootnoteReference"/>
        </w:rPr>
        <w:footnoteRef/>
      </w:r>
      <w:r>
        <w:t xml:space="preserve"> Name meaning: John (Yochanan) — Yahweh is gracious. Forerunner of Jesus; proclaimed God’s grace.</w:t>
      </w:r>
    </w:p>
  </w:footnote>
  <w:footnote w:id="10437">
    <w:p>
      <w:pPr>
        <w:pStyle w:val="FootnoteText"/>
      </w:pPr>
      <w:r>
        <w:rPr>
          <w:rStyle w:val="FootnoteReference"/>
        </w:rPr>
        <w:footnoteRef/>
      </w:r>
      <w:r>
        <w:t xml:space="preserve"> Cross-references for "Unto what": Matt 28:19; 1Cor 12:13.</w:t>
      </w:r>
    </w:p>
  </w:footnote>
  <w:footnote w:id="10438">
    <w:p>
      <w:pPr>
        <w:pStyle w:val="FootnoteText"/>
      </w:pPr>
      <w:r>
        <w:rPr>
          <w:rStyle w:val="FootnoteReference"/>
        </w:rPr>
        <w:footnoteRef/>
      </w:r>
      <w:r>
        <w:t xml:space="preserve"> Cross-references for "Unto John's": Matt 3:1-17; Luke 3:1-38; Acts 18:25.</w:t>
      </w:r>
    </w:p>
  </w:footnote>
  <w:footnote w:id="1043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1">
    <w:p>
      <w:pPr>
        <w:pStyle w:val="FootnoteText"/>
      </w:pPr>
      <w:r>
        <w:rPr>
          <w:rStyle w:val="FootnoteReference"/>
        </w:rPr>
        <w:footnoteRef/>
      </w:r>
      <w:r>
        <w:t xml:space="preserve"> Name meaning: Jesus (Yeshua) — Yahweh saves. He will save His people from their sins.</w:t>
      </w:r>
    </w:p>
  </w:footnote>
  <w:footnote w:id="10442">
    <w:p>
      <w:pPr>
        <w:pStyle w:val="FootnoteText"/>
      </w:pPr>
      <w:r>
        <w:rPr>
          <w:rStyle w:val="FootnoteReference"/>
        </w:rPr>
        <w:footnoteRef/>
      </w:r>
      <w:r>
        <w:t xml:space="preserve"> Cross-references: Acts 2:38; Acts 8:12; Acts 8:16; Rom 6:3-4; 1Cor 1:13-15; 1Cor 10:2.</w:t>
      </w:r>
    </w:p>
  </w:footnote>
  <w:footnote w:id="10443">
    <w:p>
      <w:pPr>
        <w:pStyle w:val="FootnoteText"/>
      </w:pPr>
      <w:r>
        <w:rPr>
          <w:rStyle w:val="FootnoteReference"/>
        </w:rPr>
        <w:footnoteRef/>
      </w:r>
      <w:r>
        <w:t xml:space="preserve"> Cross-references for "laid": Acts 6:6; Acts 8:17-19; Acts 9:17; 1Tim 5:22; 2Tim 1:6.</w:t>
      </w:r>
    </w:p>
  </w:footnote>
  <w:footnote w:id="10444">
    <w:p>
      <w:pPr>
        <w:pStyle w:val="FootnoteText"/>
      </w:pPr>
      <w:r>
        <w:rPr>
          <w:rStyle w:val="FootnoteReference"/>
        </w:rPr>
        <w:footnoteRef/>
      </w:r>
      <w:r>
        <w:t xml:space="preserve"> Cross-references for "and prophesied": 1Cor 14:1-25.</w:t>
      </w:r>
    </w:p>
  </w:footnote>
  <w:footnote w:id="10445">
    <w:p>
      <w:pPr>
        <w:pStyle w:val="FootnoteText"/>
      </w:pPr>
      <w:r>
        <w:rPr>
          <w:rStyle w:val="FootnoteReference"/>
        </w:rPr>
        <w:footnoteRef/>
      </w:r>
      <w:r>
        <w:t xml:space="preserve"> Cross-references for "the Holy Ghost": Acts 2:4; Acts 10:45-46; Acts 13:2; 1Cor 12:8-11; 1Cor 12:28-30.</w:t>
      </w:r>
    </w:p>
  </w:footnote>
  <w:footnote w:id="10446">
    <w:p>
      <w:pPr>
        <w:pStyle w:val="FootnoteText"/>
      </w:pPr>
      <w:r>
        <w:rPr>
          <w:rStyle w:val="FootnoteReference"/>
        </w:rPr>
        <w:footnoteRef/>
      </w:r>
      <w:r>
        <w:t xml:space="preserve"> Cross-references for "went": Acts 13:14; Acts 13:46; Acts 14:1; Acts 26:22-23.</w:t>
      </w:r>
    </w:p>
  </w:footnote>
  <w:footnote w:id="10447">
    <w:p>
      <w:pPr>
        <w:pStyle w:val="FootnoteText"/>
      </w:pPr>
      <w:r>
        <w:rPr>
          <w:rStyle w:val="FootnoteReference"/>
        </w:rPr>
        <w:footnoteRef/>
      </w:r>
      <w:r>
        <w:t xml:space="preserve"> Cross-references for "disputing": Acts 1:3; Acts 9:20-22; Acts 17:1-3; Acts 17:17; Acts 18:4; Acts 18:19; Acts 19:9; Acts 28:23; Jude 1:3.</w:t>
      </w:r>
    </w:p>
  </w:footnote>
  <w:footnote w:id="10448">
    <w:p>
      <w:pPr>
        <w:pStyle w:val="FootnoteText"/>
      </w:pPr>
      <w:r>
        <w:rPr>
          <w:rStyle w:val="FootnoteReference"/>
        </w:rPr>
        <w:footnoteRef/>
      </w:r>
      <w:r>
        <w:t xml:space="preserve"> Cross-references for "he departed": Matt 15:14; Matt 16:4; Luke 12:51-53; Acts 14:4; Acts 17:4; Acts 18:7-8; 1Tim 6:5; 2Tim 3:5.</w:t>
      </w:r>
    </w:p>
  </w:footnote>
  <w:footnote w:id="10449">
    <w:p>
      <w:pPr>
        <w:pStyle w:val="FootnoteText"/>
      </w:pPr>
      <w:r>
        <w:rPr>
          <w:rStyle w:val="FootnoteReference"/>
        </w:rPr>
        <w:footnoteRef/>
      </w:r>
      <w:r>
        <w:t xml:space="preserve"> Cross-references for "daily": Prov 8:34; Matt 26:55; Acts 20:31; 2Tim 4:2.</w:t>
      </w:r>
    </w:p>
  </w:footnote>
  <w:footnote w:id="10450">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1">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52">
    <w:p>
      <w:pPr>
        <w:pStyle w:val="FootnoteText"/>
      </w:pPr>
      <w:r>
        <w:rPr>
          <w:rStyle w:val="FootnoteReference"/>
        </w:rPr>
        <w:footnoteRef/>
      </w:r>
      <w:r>
        <w:t xml:space="preserve"> Cross-references for "but spake": Acts 9:2; Acts 19:23; Acts 22:4; Acts 24:21; Acts 28:22; 2Tim 1:15; 2Pet 2:2; 2Pet 2:12; Jude 1:10.</w:t>
      </w:r>
    </w:p>
  </w:footnote>
  <w:footnote w:id="10453">
    <w:p>
      <w:pPr>
        <w:pStyle w:val="FootnoteText"/>
      </w:pPr>
      <w:r>
        <w:rPr>
          <w:rStyle w:val="FootnoteReference"/>
        </w:rPr>
        <w:footnoteRef/>
      </w:r>
      <w:r>
        <w:t xml:space="preserve"> Cross-references for "this": Acts 18:11; Acts 20:18; Acts 20:31; Rom 10:18.</w:t>
      </w:r>
    </w:p>
  </w:footnote>
  <w:footnote w:id="104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5">
    <w:p>
      <w:pPr>
        <w:pStyle w:val="FootnoteText"/>
      </w:pPr>
      <w:r>
        <w:rPr>
          <w:rStyle w:val="FootnoteReference"/>
        </w:rPr>
        <w:footnoteRef/>
      </w:r>
      <w:r>
        <w:t xml:space="preserve"> Cross-references for "both": Acts 18:4; Acts 20:20-21; Rom 1:16; Rom 10:12; 1Cor 1:22-24; Gal 3:28; Col 3:11.</w:t>
      </w:r>
    </w:p>
  </w:footnote>
  <w:footnote w:id="104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8">
    <w:p>
      <w:pPr>
        <w:pStyle w:val="FootnoteText"/>
      </w:pPr>
      <w:r>
        <w:rPr>
          <w:rStyle w:val="FootnoteReference"/>
        </w:rPr>
        <w:footnoteRef/>
      </w:r>
      <w:r>
        <w:t xml:space="preserve"> Cross-references for "Asia": Acts 16:6; 2Tim 1:15; 1Pet 1:1; Rev 1:4; Rev 1:11.</w:t>
      </w:r>
    </w:p>
  </w:footnote>
  <w:footnote w:id="10459">
    <w:p>
      <w:pPr>
        <w:pStyle w:val="FootnoteText"/>
      </w:pPr>
      <w:r>
        <w:rPr>
          <w:rStyle w:val="FootnoteReference"/>
        </w:rPr>
        <w:footnoteRef/>
      </w:r>
      <w:r>
        <w:t xml:space="preserve"> Cross-references: Mark 16:17-20; John 14:12; Acts 5:12; Acts 14:3; Acts 15:12; Acts 16:18; Rom 15:18-19; Gal 3:5; Heb 2:4.</w:t>
      </w:r>
    </w:p>
  </w:footnote>
  <w:footnote w:id="10460">
    <w:p>
      <w:pPr>
        <w:pStyle w:val="FootnoteText"/>
      </w:pPr>
      <w:r>
        <w:rPr>
          <w:rStyle w:val="FootnoteReference"/>
        </w:rPr>
        <w:footnoteRef/>
      </w:r>
      <w:r>
        <w:t xml:space="preserve"> Cross-references: 2Kgs 4:29-31; 2Kgs 13:20-21; Acts 5:15.</w:t>
      </w:r>
    </w:p>
  </w:footnote>
  <w:footnote w:id="10461">
    <w:p>
      <w:pPr>
        <w:pStyle w:val="FootnoteText"/>
      </w:pPr>
      <w:r>
        <w:rPr>
          <w:rStyle w:val="FootnoteReference"/>
        </w:rPr>
        <w:footnoteRef/>
      </w:r>
      <w:r>
        <w:t xml:space="preserve"> Cross-references for "vagabond": Gen 4:12; Gen 4:14; Ps 109:10.</w:t>
      </w:r>
    </w:p>
  </w:footnote>
  <w:footnote w:id="10462">
    <w:p>
      <w:pPr>
        <w:pStyle w:val="FootnoteText"/>
      </w:pPr>
      <w:r>
        <w:rPr>
          <w:rStyle w:val="FootnoteReference"/>
        </w:rPr>
        <w:footnoteRef/>
      </w:r>
      <w:r>
        <w:t xml:space="preserve"> Cross-references for "exorcists": Matt 12:27; Luke 11:19.</w:t>
      </w:r>
    </w:p>
  </w:footnote>
  <w:footnote w:id="10463">
    <w:p>
      <w:pPr>
        <w:pStyle w:val="FootnoteText"/>
      </w:pPr>
      <w:r>
        <w:rPr>
          <w:rStyle w:val="FootnoteReference"/>
        </w:rPr>
        <w:footnoteRef/>
      </w:r>
      <w:r>
        <w:t xml:space="preserve"> Cross-references for "took": Mark 9:38; Luke 9:49; Acts 8:18-19.</w:t>
      </w:r>
    </w:p>
  </w:footnote>
  <w:footnote w:id="10464">
    <w:p>
      <w:pPr>
        <w:pStyle w:val="FootnoteText"/>
      </w:pPr>
      <w:r>
        <w:rPr>
          <w:rStyle w:val="FootnoteReference"/>
        </w:rPr>
        <w:footnoteRef/>
      </w:r>
      <w:r>
        <w:t xml:space="preserve"> Cross-references for "adjure": Josh 6:26; 1Sam 14:24; 1Kgs 22:16; Matt 26:63; Mark 5:7.</w:t>
      </w:r>
    </w:p>
  </w:footnote>
  <w:footnote w:id="10465">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6">
    <w:p>
      <w:pPr>
        <w:pStyle w:val="FootnoteText"/>
      </w:pPr>
      <w:r>
        <w:rPr>
          <w:rStyle w:val="FootnoteReference"/>
        </w:rPr>
        <w:footnoteRef/>
      </w:r>
      <w:r>
        <w:t xml:space="preserve"> People-name: Jew. People-name meaning: Jew — same as Judah. Source form: Jew. Equivalent source: direct curated/Hitchcock lookup.</w:t>
      </w:r>
    </w:p>
  </w:footnote>
  <w:footnote w:id="10467">
    <w:p>
      <w:pPr>
        <w:pStyle w:val="FootnoteText"/>
      </w:pPr>
      <w:r>
        <w:rPr>
          <w:rStyle w:val="FootnoteReference"/>
        </w:rPr>
        <w:footnoteRef/>
      </w:r>
      <w:r>
        <w:t xml:space="preserve"> Cross-references: Gen 3:1-5; 1Kgs 22:21-23; Matt 8:29-31; Mark 1:24; Mark 1:34; Mark 5:9-13; Luke 4:33-35; Luke 8:28-32; Acts 16:17-18.</w:t>
      </w:r>
    </w:p>
  </w:footnote>
  <w:footnote w:id="10468">
    <w:p>
      <w:pPr>
        <w:pStyle w:val="FootnoteText"/>
      </w:pPr>
      <w:r>
        <w:rPr>
          <w:rStyle w:val="FootnoteReference"/>
        </w:rPr>
        <w:footnoteRef/>
      </w:r>
      <w:r>
        <w:t xml:space="preserve"> Cross-references: Mark 5:3-4; Mark 5:15; Luke 8:29; Luke 8:35.</w:t>
      </w:r>
    </w:p>
  </w:footnote>
  <w:footnote w:id="10469">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0">
    <w:p>
      <w:pPr>
        <w:pStyle w:val="FootnoteText"/>
      </w:pPr>
      <w:r>
        <w:rPr>
          <w:rStyle w:val="FootnoteReference"/>
        </w:rPr>
        <w:footnoteRef/>
      </w:r>
      <w:r>
        <w:t xml:space="preserve"> Cross-references for "the name": Phil 1:20; Phil 2:9-11; 2Thess 1:12; 2Thess 3:1; Heb 2:8-9; Rev 5:12-14.</w:t>
      </w:r>
    </w:p>
  </w:footnote>
  <w:footnote w:id="10471">
    <w:p>
      <w:pPr>
        <w:pStyle w:val="FootnoteText"/>
      </w:pPr>
      <w:r>
        <w:rPr>
          <w:rStyle w:val="FootnoteReference"/>
        </w:rPr>
        <w:footnoteRef/>
      </w:r>
      <w:r>
        <w:t xml:space="preserve"> Cross-references: Acts 19:10.</w:t>
      </w:r>
    </w:p>
  </w:footnote>
  <w:footnote w:id="10472">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3">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4">
    <w:p>
      <w:pPr>
        <w:pStyle w:val="FootnoteText"/>
      </w:pPr>
      <w:r>
        <w:rPr>
          <w:rStyle w:val="FootnoteReference"/>
        </w:rPr>
        <w:footnoteRef/>
      </w:r>
      <w:r>
        <w:t xml:space="preserve"> Cross-references for "curious": G1121; G2180; G4021.</w:t>
      </w:r>
    </w:p>
  </w:footnote>
  <w:footnote w:id="10475">
    <w:p>
      <w:pPr>
        <w:pStyle w:val="FootnoteText"/>
      </w:pPr>
      <w:r>
        <w:rPr>
          <w:rStyle w:val="FootnoteReference"/>
        </w:rPr>
        <w:footnoteRef/>
      </w:r>
      <w:r>
        <w:t xml:space="preserve"> Cross-references for "and burned": Gen 35:4; Exod 32:20; Deut 7:25-26; Isa 2:20-21; Isa 30:22; Matt 5:29-30; Luke 14:33; Heb 10:34.</w:t>
      </w:r>
    </w:p>
  </w:footnote>
  <w:footnote w:id="10476">
    <w:p>
      <w:pPr>
        <w:pStyle w:val="FootnoteText"/>
      </w:pPr>
      <w:r>
        <w:rPr>
          <w:rStyle w:val="FootnoteReference"/>
        </w:rPr>
        <w:footnoteRef/>
      </w:r>
      <w:r>
        <w:t xml:space="preserve"> Cross-references: Isa 55:11; Acts 6:7; Acts 12:24; 2Thess 3:1.</w:t>
      </w:r>
    </w:p>
  </w:footnote>
  <w:footnote w:id="10477">
    <w:p>
      <w:pPr>
        <w:pStyle w:val="FootnoteText"/>
      </w:pPr>
      <w:r>
        <w:rPr>
          <w:rStyle w:val="FootnoteReference"/>
        </w:rPr>
        <w:footnoteRef/>
      </w:r>
      <w:r>
        <w:t xml:space="preserve"> Cross-references for "these": Rom 15:25-28; Gal 2:1.</w:t>
      </w:r>
    </w:p>
  </w:footnote>
  <w:footnote w:id="10478">
    <w:p>
      <w:pPr>
        <w:pStyle w:val="FootnoteText"/>
      </w:pPr>
      <w:r>
        <w:rPr>
          <w:rStyle w:val="FootnoteReference"/>
        </w:rPr>
        <w:footnoteRef/>
      </w:r>
      <w:r>
        <w:t xml:space="preserve"> Cross-references for "purposed": Lam 3:37; Acts 16:6-10; Acts 18:21; Acts 20:22; Rom 1:13; 2Cor 1:15-18.</w:t>
      </w:r>
    </w:p>
  </w:footnote>
  <w:footnote w:id="10479">
    <w:p>
      <w:pPr>
        <w:pStyle w:val="FootnoteText"/>
      </w:pPr>
      <w:r>
        <w:rPr>
          <w:rStyle w:val="FootnoteReference"/>
        </w:rPr>
        <w:footnoteRef/>
      </w:r>
      <w:r>
        <w:t xml:space="preserve"> Cross-references for "when": Acts 20:1-6.</w:t>
      </w:r>
    </w:p>
  </w:footnote>
  <w:footnote w:id="10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82">
    <w:p>
      <w:pPr>
        <w:pStyle w:val="FootnoteText"/>
      </w:pPr>
      <w:r>
        <w:rPr>
          <w:rStyle w:val="FootnoteReference"/>
        </w:rPr>
        <w:footnoteRef/>
      </w:r>
      <w:r>
        <w:t xml:space="preserve"> Cross-references for "to go": Acts 20:16; Acts 20:22; Acts 21:4; Acts 21:11-15; Acts 21:17; Acts 24:17-18; Rom 15:25-26.</w:t>
      </w:r>
    </w:p>
  </w:footnote>
  <w:footnote w:id="10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4">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6">
    <w:p>
      <w:pPr>
        <w:pStyle w:val="FootnoteText"/>
      </w:pPr>
      <w:r>
        <w:rPr>
          <w:rStyle w:val="FootnoteReference"/>
        </w:rPr>
        <w:footnoteRef/>
      </w:r>
      <w:r>
        <w:t xml:space="preserve"> Cross-references for "Macedonia": Acts 16:9-10; Acts 18:5; Acts 20:1; 2Cor 1:16; 2Cor 2:13; 2Cor 8:1; 2Cor 11:9; 1Thess 1:8.</w:t>
      </w:r>
    </w:p>
  </w:footnote>
  <w:footnote w:id="1048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8">
    <w:p>
      <w:pPr>
        <w:pStyle w:val="FootnoteText"/>
      </w:pPr>
      <w:r>
        <w:rPr>
          <w:rStyle w:val="FootnoteReference"/>
        </w:rPr>
        <w:footnoteRef/>
      </w:r>
      <w:r>
        <w:t xml:space="preserve"> Name meaning: Erastus (Erastos) — Beloved. Beloved city treasurer who served Paul.</w:t>
      </w:r>
    </w:p>
  </w:footnote>
  <w:footnote w:id="10489">
    <w:p>
      <w:pPr>
        <w:pStyle w:val="FootnoteText"/>
      </w:pPr>
      <w:r>
        <w:rPr>
          <w:rStyle w:val="FootnoteReference"/>
        </w:rPr>
        <w:footnoteRef/>
      </w:r>
      <w:r>
        <w:t xml:space="preserve"> Cross-references for "that ministered": Acts 13:5; Acts 16:3.</w:t>
      </w:r>
    </w:p>
  </w:footnote>
  <w:footnote w:id="10490">
    <w:p>
      <w:pPr>
        <w:pStyle w:val="FootnoteText"/>
      </w:pPr>
      <w:r>
        <w:rPr>
          <w:rStyle w:val="FootnoteReference"/>
        </w:rPr>
        <w:footnoteRef/>
      </w:r>
      <w:r>
        <w:t xml:space="preserve"> Cross-references for "Erastus": Rom 16:23; 2Tim 4:20.</w:t>
      </w:r>
    </w:p>
  </w:footnote>
  <w:footnote w:id="10491">
    <w:p>
      <w:pPr>
        <w:pStyle w:val="FootnoteText"/>
      </w:pPr>
      <w:r>
        <w:rPr>
          <w:rStyle w:val="FootnoteReference"/>
        </w:rPr>
        <w:footnoteRef/>
      </w:r>
      <w:r>
        <w:t xml:space="preserve"> Cross-references for "there": 2Cor 1:8-10; 2Cor 6:9.</w:t>
      </w:r>
    </w:p>
  </w:footnote>
  <w:footnote w:id="10492">
    <w:p>
      <w:pPr>
        <w:pStyle w:val="FootnoteText"/>
      </w:pPr>
      <w:r>
        <w:rPr>
          <w:rStyle w:val="FootnoteReference"/>
        </w:rPr>
        <w:footnoteRef/>
      </w:r>
      <w:r>
        <w:t xml:space="preserve"> Cross-references for "that": Acts 9:2; Acts 18:26; Acts 19:9; Acts 22:4; Acts 24:14; Acts 24:22.</w:t>
      </w:r>
    </w:p>
  </w:footnote>
  <w:footnote w:id="10493">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4">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5">
    <w:p>
      <w:pPr>
        <w:pStyle w:val="FootnoteText"/>
      </w:pPr>
      <w:r>
        <w:rPr>
          <w:rStyle w:val="FootnoteReference"/>
        </w:rPr>
        <w:footnoteRef/>
      </w:r>
      <w:r>
        <w:t xml:space="preserve"> Cross-references for "brought": Isa 56:11-12; Acts 16:16; 1Tim 6:9-10.</w:t>
      </w:r>
    </w:p>
  </w:footnote>
  <w:footnote w:id="10496">
    <w:p>
      <w:pPr>
        <w:pStyle w:val="FootnoteText"/>
      </w:pPr>
      <w:r>
        <w:rPr>
          <w:rStyle w:val="FootnoteReference"/>
        </w:rPr>
        <w:footnoteRef/>
      </w:r>
      <w:r>
        <w:t xml:space="preserve"> Cross-references for "Diana": Acts 19:27-28; Acts 19:34-35.</w:t>
      </w:r>
    </w:p>
  </w:footnote>
  <w:footnote w:id="10497">
    <w:p>
      <w:pPr>
        <w:pStyle w:val="FootnoteText"/>
      </w:pPr>
      <w:r>
        <w:rPr>
          <w:rStyle w:val="FootnoteReference"/>
        </w:rPr>
        <w:footnoteRef/>
      </w:r>
      <w:r>
        <w:t xml:space="preserve"> Cross-references for "ye know": Hos 4:8; Hos 12:7-8; Acts 16:19; 2Pet 2:3; Rev 18:3; Rev 18:11-19.</w:t>
      </w:r>
    </w:p>
  </w:footnote>
  <w:footnote w:id="10498">
    <w:p>
      <w:pPr>
        <w:pStyle w:val="FootnoteText"/>
      </w:pPr>
      <w:r>
        <w:rPr>
          <w:rStyle w:val="FootnoteReference"/>
        </w:rPr>
        <w:footnoteRef/>
      </w:r>
      <w:r>
        <w:t xml:space="preserve"> Cross-references for "that not": Acts 19:10; Acts 19:18-20; 1Cor 16:8-9; 1Thess 1:9.</w:t>
      </w:r>
    </w:p>
  </w:footnote>
  <w:footnote w:id="1049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0">
    <w:p>
      <w:pPr>
        <w:pStyle w:val="FootnoteText"/>
      </w:pPr>
      <w:r>
        <w:rPr>
          <w:rStyle w:val="FootnoteReference"/>
        </w:rPr>
        <w:footnoteRef/>
      </w:r>
      <w:r>
        <w:t xml:space="preserve"> Cross-references for "made": Acts 19:35.</w:t>
      </w:r>
    </w:p>
  </w:footnote>
  <w:footnote w:id="10501">
    <w:p>
      <w:pPr>
        <w:pStyle w:val="FootnoteText"/>
      </w:pPr>
      <w:r>
        <w:rPr>
          <w:rStyle w:val="FootnoteReference"/>
        </w:rPr>
        <w:footnoteRef/>
      </w:r>
      <w:r>
        <w:t xml:space="preserve"> Cross-references for "that not": Zeph 2:11; Matt 23:14; Acts 19:21; 1Tim 6:5.</w:t>
      </w:r>
    </w:p>
  </w:footnote>
  <w:footnote w:id="10502">
    <w:p>
      <w:pPr>
        <w:pStyle w:val="FootnoteText"/>
      </w:pPr>
      <w:r>
        <w:rPr>
          <w:rStyle w:val="FootnoteReference"/>
        </w:rPr>
        <w:footnoteRef/>
      </w:r>
      <w:r>
        <w:t xml:space="preserve"> Cross-references for "whom": 1John 5:19; Rev 13:3; Rev 13:8.</w:t>
      </w:r>
    </w:p>
  </w:footnote>
  <w:footnote w:id="10503">
    <w:p>
      <w:pPr>
        <w:pStyle w:val="FootnoteText"/>
      </w:pPr>
      <w:r>
        <w:rPr>
          <w:rStyle w:val="FootnoteReference"/>
        </w:rPr>
        <w:footnoteRef/>
      </w:r>
      <w:r>
        <w:t xml:space="preserve"> Cross-references for "and cried": 1Sam 5:3-5; 1Kgs 18:26-29; Isa 41:5-7; Jer 50:38; Acts 19:34-35; Rev 13:4; Rev 17:13.</w:t>
      </w:r>
    </w:p>
  </w:footnote>
  <w:footnote w:id="10504">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5">
    <w:p>
      <w:pPr>
        <w:pStyle w:val="FootnoteText"/>
      </w:pPr>
      <w:r>
        <w:rPr>
          <w:rStyle w:val="FootnoteReference"/>
        </w:rPr>
        <w:footnoteRef/>
      </w:r>
      <w:r>
        <w:t xml:space="preserve"> Cross-references: Ps 2:2; Acts 7:54; Acts 16:19-24; Acts 21:28-31; Rev 12:12.</w:t>
      </w:r>
    </w:p>
  </w:footnote>
  <w:footnote w:id="10506">
    <w:p>
      <w:pPr>
        <w:pStyle w:val="FootnoteText"/>
      </w:pPr>
      <w:r>
        <w:rPr>
          <w:rStyle w:val="FootnoteReference"/>
        </w:rPr>
        <w:footnoteRef/>
      </w:r>
      <w:r>
        <w:t xml:space="preserve"> Cross-references for "the whole": Acts 17:8; Acts 19:32; Acts 21:30; Acts 21:38.</w:t>
      </w:r>
    </w:p>
  </w:footnote>
  <w:footnote w:id="10507">
    <w:p>
      <w:pPr>
        <w:pStyle w:val="FootnoteText"/>
      </w:pPr>
      <w:r>
        <w:rPr>
          <w:rStyle w:val="FootnoteReference"/>
        </w:rPr>
        <w:footnoteRef/>
      </w:r>
      <w:r>
        <w:t xml:space="preserve"> Name meaning: Gaius (Gaius) — Rejoice; happy. Hospitable host who brought joy to the Church.</w:t>
      </w:r>
    </w:p>
  </w:footnote>
  <w:footnote w:id="10508">
    <w:p>
      <w:pPr>
        <w:pStyle w:val="FootnoteText"/>
      </w:pPr>
      <w:r>
        <w:rPr>
          <w:rStyle w:val="FootnoteReference"/>
        </w:rPr>
        <w:footnoteRef/>
      </w:r>
      <w:r>
        <w:t xml:space="preserve"> Name meaning: Aristarchus (Aristarchos) — Best ruler. Loyal companion and fellow prisoner.</w:t>
      </w:r>
    </w:p>
  </w:footnote>
  <w:footnote w:id="10509">
    <w:p>
      <w:pPr>
        <w:pStyle w:val="FootnoteText"/>
      </w:pPr>
      <w:r>
        <w:rPr>
          <w:rStyle w:val="FootnoteReference"/>
        </w:rPr>
        <w:footnoteRef/>
      </w:r>
      <w:r>
        <w:t xml:space="preserve"> Cross-references for "the theatre": 1Cor 4:9.</w:t>
      </w:r>
    </w:p>
  </w:footnote>
  <w:footnote w:id="10510">
    <w:p>
      <w:pPr>
        <w:pStyle w:val="FootnoteText"/>
      </w:pPr>
      <w:r>
        <w:rPr>
          <w:rStyle w:val="FootnoteReference"/>
        </w:rPr>
        <w:footnoteRef/>
      </w:r>
      <w:r>
        <w:t xml:space="preserve"> Cross-references for "Gaius": Rom 16:23; 1Cor 1:14.</w:t>
      </w:r>
    </w:p>
  </w:footnote>
  <w:footnote w:id="10511">
    <w:p>
      <w:pPr>
        <w:pStyle w:val="FootnoteText"/>
      </w:pPr>
      <w:r>
        <w:rPr>
          <w:rStyle w:val="FootnoteReference"/>
        </w:rPr>
        <w:footnoteRef/>
      </w:r>
      <w:r>
        <w:t xml:space="preserve"> Cross-references for "Aristarchus": Acts 20:4; Acts 27:2; Col 4:10; Phlm 1:24.</w:t>
      </w:r>
    </w:p>
  </w:footnote>
  <w:footnote w:id="10512">
    <w:p>
      <w:pPr>
        <w:pStyle w:val="FootnoteText"/>
      </w:pPr>
      <w:r>
        <w:rPr>
          <w:rStyle w:val="FootnoteReference"/>
        </w:rPr>
        <w:footnoteRef/>
      </w:r>
      <w:r>
        <w:t xml:space="preserve"> Cross-references for "Paul": Acts 14:14-18; Acts 17:22-31; Acts 21:39.</w:t>
      </w:r>
    </w:p>
  </w:footnote>
  <w:footnote w:id="10513">
    <w:p>
      <w:pPr>
        <w:pStyle w:val="FootnoteText"/>
      </w:pPr>
      <w:r>
        <w:rPr>
          <w:rStyle w:val="FootnoteReference"/>
        </w:rPr>
        <w:footnoteRef/>
      </w:r>
      <w:r>
        <w:t xml:space="preserve"> Cross-references for "the disciples": 2Sam 18:2-3; 2Sam 21:17.</w:t>
      </w:r>
    </w:p>
  </w:footnote>
  <w:footnote w:id="10514">
    <w:p>
      <w:pPr>
        <w:pStyle w:val="FootnoteText"/>
      </w:pPr>
      <w:r>
        <w:rPr>
          <w:rStyle w:val="FootnoteReference"/>
        </w:rPr>
        <w:footnoteRef/>
      </w:r>
      <w:r>
        <w:t xml:space="preserve"> Cross-references for "the chief": Prov 16:7; Acts 16:6; Acts 19:10.</w:t>
      </w:r>
    </w:p>
  </w:footnote>
  <w:footnote w:id="10515">
    <w:p>
      <w:pPr>
        <w:pStyle w:val="FootnoteText"/>
      </w:pPr>
      <w:r>
        <w:rPr>
          <w:rStyle w:val="FootnoteReference"/>
        </w:rPr>
        <w:footnoteRef/>
      </w:r>
      <w:r>
        <w:t xml:space="preserve"> Cross-references for "desiring": Acts 21:12.</w:t>
      </w:r>
    </w:p>
  </w:footnote>
  <w:footnote w:id="10516">
    <w:p>
      <w:pPr>
        <w:pStyle w:val="FootnoteText"/>
      </w:pPr>
      <w:r>
        <w:rPr>
          <w:rStyle w:val="FootnoteReference"/>
        </w:rPr>
        <w:footnoteRef/>
      </w:r>
      <w:r>
        <w:t xml:space="preserve"> Cross-references for "cried": Acts 19:29; Acts 21:34.</w:t>
      </w:r>
    </w:p>
  </w:footnote>
  <w:footnote w:id="10517">
    <w:p>
      <w:pPr>
        <w:pStyle w:val="FootnoteText"/>
      </w:pPr>
      <w:r>
        <w:rPr>
          <w:rStyle w:val="FootnoteReference"/>
        </w:rPr>
        <w:footnoteRef/>
      </w:r>
      <w:r>
        <w:t xml:space="preserve"> Cross-references for "and the": Matt 11:7-9; Luke 7:24-26; Acts 19:40.</w:t>
      </w:r>
    </w:p>
  </w:footnote>
  <w:footnote w:id="10518">
    <w:p>
      <w:pPr>
        <w:pStyle w:val="FootnoteText"/>
      </w:pPr>
      <w:r>
        <w:rPr>
          <w:rStyle w:val="FootnoteReference"/>
        </w:rPr>
        <w:footnoteRef/>
      </w:r>
      <w:r>
        <w:t xml:space="preserve"> Name meaning: Alexander (Alexandros) — Defender of men. The coppersmith who strongly opposed Paul.</w:t>
      </w:r>
    </w:p>
  </w:footnote>
  <w:footnote w:id="10519">
    <w:p>
      <w:pPr>
        <w:pStyle w:val="FootnoteText"/>
      </w:pPr>
      <w:r>
        <w:rPr>
          <w:rStyle w:val="FootnoteReference"/>
        </w:rPr>
        <w:footnoteRef/>
      </w:r>
      <w:r>
        <w:t xml:space="preserve"> Cross-references for "beckoned": Luke 1:22; Acts 12:17; Acts 13:16; Acts 21:40; Acts 24:10.</w:t>
      </w:r>
    </w:p>
  </w:footnote>
  <w:footnote w:id="10520">
    <w:p>
      <w:pPr>
        <w:pStyle w:val="FootnoteText"/>
      </w:pPr>
      <w:r>
        <w:rPr>
          <w:rStyle w:val="FootnoteReference"/>
        </w:rPr>
        <w:footnoteRef/>
      </w:r>
      <w:r>
        <w:t xml:space="preserve"> Cross-references for "Alexander": 1Tim 1:20; 2Tim 4:14.</w:t>
      </w:r>
    </w:p>
  </w:footnote>
  <w:footnote w:id="10521">
    <w:p>
      <w:pPr>
        <w:pStyle w:val="FootnoteText"/>
      </w:pPr>
      <w:r>
        <w:rPr>
          <w:rStyle w:val="FootnoteReference"/>
        </w:rPr>
        <w:footnoteRef/>
      </w:r>
      <w:r>
        <w:t xml:space="preserve"> Cross-references: Acts 22:1; Acts 26:1-2; Phil 1:7.</w:t>
      </w:r>
    </w:p>
  </w:footnote>
  <w:footnote w:id="10522">
    <w:p>
      <w:pPr>
        <w:pStyle w:val="FootnoteText"/>
      </w:pPr>
      <w:r>
        <w:rPr>
          <w:rStyle w:val="FootnoteReference"/>
        </w:rPr>
        <w:footnoteRef/>
      </w:r>
      <w:r>
        <w:t xml:space="preserve"> Cross-references for "they knew": Acts 16:20; Acts 19:26; Rom 2:22.</w:t>
      </w:r>
    </w:p>
  </w:footnote>
  <w:footnote w:id="10523">
    <w:p>
      <w:pPr>
        <w:pStyle w:val="FootnoteText"/>
      </w:pPr>
      <w:r>
        <w:rPr>
          <w:rStyle w:val="FootnoteReference"/>
        </w:rPr>
        <w:footnoteRef/>
      </w:r>
      <w:r>
        <w:t xml:space="preserve"> Cross-references for "Great": Acts 19:28; Rev 13:4.</w:t>
      </w:r>
    </w:p>
  </w:footnote>
  <w:footnote w:id="10524">
    <w:p>
      <w:pPr>
        <w:pStyle w:val="FootnoteText"/>
      </w:pPr>
      <w:r>
        <w:rPr>
          <w:rStyle w:val="FootnoteReference"/>
        </w:rPr>
        <w:footnoteRef/>
      </w:r>
      <w:r>
        <w:t xml:space="preserve"> Cross-references: 1Kgs 18:26; Matt 6:7.</w:t>
      </w:r>
    </w:p>
  </w:footnote>
  <w:footnote w:id="10525">
    <w:p>
      <w:pPr>
        <w:pStyle w:val="FootnoteText"/>
      </w:pPr>
      <w:r>
        <w:rPr>
          <w:rStyle w:val="FootnoteReference"/>
        </w:rPr>
        <w:footnoteRef/>
      </w:r>
      <w:r>
        <w:t xml:space="preserve"> Cross-references for "and of": Acts 19:26; 2Thess 2:10-11; 1Tim 4:2.</w:t>
      </w:r>
    </w:p>
  </w:footnote>
  <w:footnote w:id="105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7">
    <w:p>
      <w:pPr>
        <w:pStyle w:val="FootnoteText"/>
      </w:pPr>
      <w:r>
        <w:rPr>
          <w:rStyle w:val="FootnoteReference"/>
        </w:rPr>
        <w:footnoteRef/>
      </w:r>
      <w:r>
        <w:t xml:space="preserve"> Cross-references for "Ye men": Eph 2:12.</w:t>
      </w:r>
    </w:p>
  </w:footnote>
  <w:footnote w:id="10528">
    <w:p>
      <w:pPr>
        <w:pStyle w:val="FootnoteText"/>
      </w:pPr>
      <w:r>
        <w:rPr>
          <w:rStyle w:val="FootnoteReference"/>
        </w:rPr>
        <w:footnoteRef/>
      </w:r>
      <w:r>
        <w:t xml:space="preserve"> Cross-references for "Jupiter": Acts 14:12-13.</w:t>
      </w:r>
    </w:p>
  </w:footnote>
  <w:footnote w:id="10529">
    <w:p>
      <w:pPr>
        <w:pStyle w:val="FootnoteText"/>
      </w:pPr>
      <w:r>
        <w:rPr>
          <w:rStyle w:val="FootnoteReference"/>
        </w:rPr>
        <w:footnoteRef/>
      </w:r>
      <w:r>
        <w:t xml:space="preserve"> Cross-references for "ye ought": Prov 14:29; Prov 25:8; Acts 5:35-39.</w:t>
      </w:r>
    </w:p>
  </w:footnote>
  <w:footnote w:id="10530">
    <w:p>
      <w:pPr>
        <w:pStyle w:val="FootnoteText"/>
      </w:pPr>
      <w:r>
        <w:rPr>
          <w:rStyle w:val="FootnoteReference"/>
        </w:rPr>
        <w:footnoteRef/>
      </w:r>
      <w:r>
        <w:t xml:space="preserve"> Cross-references for "which": Acts 25:8; 1Cor 10:32; 2Cor 6:3.</w:t>
      </w:r>
    </w:p>
  </w:footnote>
  <w:footnote w:id="10531">
    <w:p>
      <w:pPr>
        <w:pStyle w:val="FootnoteText"/>
      </w:pPr>
      <w:r>
        <w:rPr>
          <w:rStyle w:val="FootnoteReference"/>
        </w:rPr>
        <w:footnoteRef/>
      </w:r>
      <w:r>
        <w:t xml:space="preserve"> Cross-references for "Demetrius": Acts 19:24.</w:t>
      </w:r>
    </w:p>
  </w:footnote>
  <w:footnote w:id="10532">
    <w:p>
      <w:pPr>
        <w:pStyle w:val="FootnoteText"/>
      </w:pPr>
      <w:r>
        <w:rPr>
          <w:rStyle w:val="FootnoteReference"/>
        </w:rPr>
        <w:footnoteRef/>
      </w:r>
      <w:r>
        <w:t xml:space="preserve"> Cross-references for "have": Deut 17:8; Acts 18:14; 1Cor 6:1.</w:t>
      </w:r>
    </w:p>
  </w:footnote>
  <w:footnote w:id="10533">
    <w:p>
      <w:pPr>
        <w:pStyle w:val="FootnoteText"/>
      </w:pPr>
      <w:r>
        <w:rPr>
          <w:rStyle w:val="FootnoteReference"/>
        </w:rPr>
        <w:footnoteRef/>
      </w:r>
      <w:r>
        <w:t xml:space="preserve"> Cross-references for "lawful": Acts 19:39.</w:t>
      </w:r>
    </w:p>
  </w:footnote>
  <w:footnote w:id="10534">
    <w:p>
      <w:pPr>
        <w:pStyle w:val="FootnoteText"/>
      </w:pPr>
      <w:r>
        <w:rPr>
          <w:rStyle w:val="FootnoteReference"/>
        </w:rPr>
        <w:footnoteRef/>
      </w:r>
      <w:r>
        <w:t xml:space="preserve"> Cross-references for "we are": Acts 17:5-8.</w:t>
      </w:r>
    </w:p>
  </w:footnote>
  <w:footnote w:id="10535">
    <w:p>
      <w:pPr>
        <w:pStyle w:val="FootnoteText"/>
      </w:pPr>
      <w:r>
        <w:rPr>
          <w:rStyle w:val="FootnoteReference"/>
        </w:rPr>
        <w:footnoteRef/>
      </w:r>
      <w:r>
        <w:t xml:space="preserve"> Cross-references for "uproar": 1Kgs 1:41; Matt 26:5; Acts 20:1; Acts 21:31; Acts 21:38.</w:t>
      </w:r>
    </w:p>
  </w:footnote>
  <w:footnote w:id="10536">
    <w:p>
      <w:pPr>
        <w:pStyle w:val="FootnoteText"/>
      </w:pPr>
      <w:r>
        <w:rPr>
          <w:rStyle w:val="FootnoteReference"/>
        </w:rPr>
        <w:footnoteRef/>
      </w:r>
      <w:r>
        <w:t xml:space="preserve"> Cross-references for "when": Prov 15:1-2; Eccl 9:17.</w:t>
      </w:r>
    </w:p>
  </w:footnote>
  <w:footnote w:id="10537">
    <w:p>
      <w:pPr>
        <w:pStyle w:val="FootnoteText"/>
      </w:pPr>
      <w:r>
        <w:rPr>
          <w:rStyle w:val="FootnoteReference"/>
        </w:rPr>
        <w:footnoteRef/>
      </w:r>
      <w:r>
        <w:t xml:space="preserve"> Cross-references for "he dismissed": Ps 65:7; 2Cor 1:8-10.</w:t>
      </w:r>
    </w:p>
  </w:footnote>
  <w:footnote w:id="10538">
    <w:p>
      <w:pPr>
        <w:pStyle w:val="FootnoteText"/>
      </w:pPr>
      <w:r>
        <w:rPr>
          <w:rStyle w:val="FootnoteReference"/>
        </w:rPr>
        <w:footnoteRef/>
      </w:r>
      <w:r>
        <w:t xml:space="preserve"> Cross-references for "after": Acts 19:23-41.</w:t>
      </w:r>
    </w:p>
  </w:footnote>
  <w:footnote w:id="10539">
    <w:p>
      <w:pPr>
        <w:pStyle w:val="FootnoteText"/>
      </w:pPr>
      <w:r>
        <w:rPr>
          <w:rStyle w:val="FootnoteReference"/>
        </w:rPr>
        <w:footnoteRef/>
      </w:r>
      <w:r>
        <w:t xml:space="preserve"> Name meaning: Paul (Paulus) — Small; humble. Changed from Saul to Paul, the humble apostle to the Gentiles.</w:t>
      </w:r>
    </w:p>
  </w:footnote>
  <w:footnote w:id="10540">
    <w:p>
      <w:pPr>
        <w:pStyle w:val="FootnoteText"/>
      </w:pPr>
      <w:r>
        <w:rPr>
          <w:rStyle w:val="FootnoteReference"/>
        </w:rPr>
        <w:footnoteRef/>
      </w:r>
      <w:r>
        <w:t xml:space="preserve"> Cross-references for "embraced": Gen 48:10; 1Sam 20:41-42; Acts 20:10; Acts 20:37; Acts 21:5-6; Rom 16:16; 1Cor 16:20; 2Cor 13:12; 1Thess 5:26.</w:t>
      </w:r>
    </w:p>
  </w:footnote>
  <w:footnote w:id="10541">
    <w:p>
      <w:pPr>
        <w:pStyle w:val="FootnoteText"/>
      </w:pPr>
      <w:r>
        <w:rPr>
          <w:rStyle w:val="FootnoteReference"/>
        </w:rPr>
        <w:footnoteRef/>
      </w:r>
      <w:r>
        <w:t xml:space="preserve"> Cross-references for "to go": Acts 19:21; 1Cor 16:5; 2Cor 7:5; 1Tim 1:3.</w:t>
      </w:r>
    </w:p>
  </w:footnote>
  <w:footnote w:id="105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3">
    <w:p>
      <w:pPr>
        <w:pStyle w:val="FootnoteText"/>
      </w:pPr>
      <w:r>
        <w:rPr>
          <w:rStyle w:val="FootnoteReference"/>
        </w:rPr>
        <w:footnoteRef/>
      </w:r>
      <w:r>
        <w:t xml:space="preserve"> Cross-references for "those": Acts 16:12; Acts 17:1; Acts 17:10; Acts 20:6.</w:t>
      </w:r>
    </w:p>
  </w:footnote>
  <w:footnote w:id="10544">
    <w:p>
      <w:pPr>
        <w:pStyle w:val="FootnoteText"/>
      </w:pPr>
      <w:r>
        <w:rPr>
          <w:rStyle w:val="FootnoteReference"/>
        </w:rPr>
        <w:footnoteRef/>
      </w:r>
      <w:r>
        <w:t xml:space="preserve"> Cross-references for "given": Acts 2:40; Acts 14:22; Acts 15:41; Acts 20:7; Acts 20:11; Col 1:28; 1Thess 2:3; 1Thess 2:11; 1Thess 4:1.</w:t>
      </w:r>
    </w:p>
  </w:footnote>
  <w:footnote w:id="10545">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6">
    <w:p>
      <w:pPr>
        <w:pStyle w:val="FootnoteText"/>
      </w:pPr>
      <w:r>
        <w:rPr>
          <w:rStyle w:val="FootnoteReference"/>
        </w:rPr>
        <w:footnoteRef/>
      </w:r>
      <w:r>
        <w:t xml:space="preserve"> Cross-references for "Greece": Zech 9:13.</w:t>
      </w:r>
    </w:p>
  </w:footnote>
  <w:footnote w:id="105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8">
    <w:p>
      <w:pPr>
        <w:pStyle w:val="FootnoteText"/>
      </w:pPr>
      <w:r>
        <w:rPr>
          <w:rStyle w:val="FootnoteReference"/>
        </w:rPr>
        <w:footnoteRef/>
      </w:r>
      <w:r>
        <w:t xml:space="preserve"> Cross-references for "sail": Acts 18:18; Acts 21:3; Gal 1:21.</w:t>
      </w:r>
    </w:p>
  </w:footnote>
  <w:footnote w:id="1054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0">
    <w:p>
      <w:pPr>
        <w:pStyle w:val="FootnoteText"/>
      </w:pPr>
      <w:r>
        <w:rPr>
          <w:rStyle w:val="FootnoteReference"/>
        </w:rPr>
        <w:footnoteRef/>
      </w:r>
      <w:r>
        <w:t xml:space="preserve"> Cross-references for "he purposed": Acts 19:21; 2Cor 1:15.</w:t>
      </w:r>
    </w:p>
  </w:footnote>
  <w:footnote w:id="10551">
    <w:p>
      <w:pPr>
        <w:pStyle w:val="FootnoteText"/>
      </w:pPr>
      <w:r>
        <w:rPr>
          <w:rStyle w:val="FootnoteReference"/>
        </w:rPr>
        <w:footnoteRef/>
      </w:r>
      <w:r>
        <w:t xml:space="preserve"> Cross-references for "the Jews": Ezra 8:31; Prov 1:11; Jer 5:26; Acts 9:23-24; Acts 20:19; Acts 23:12-15; Acts 25:3; 2Cor 7:5; 2Cor 11:26.</w:t>
      </w:r>
    </w:p>
  </w:footnote>
  <w:footnote w:id="1055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3">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4">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6">
    <w:p>
      <w:pPr>
        <w:pStyle w:val="FootnoteText"/>
      </w:pPr>
      <w:r>
        <w:rPr>
          <w:rStyle w:val="FootnoteReference"/>
        </w:rPr>
        <w:footnoteRef/>
      </w:r>
      <w:r>
        <w:t xml:space="preserve"> Name meaning: Aristarchus (Aristarchos) — Best ruler. Loyal companion and fellow prisoner.</w:t>
      </w:r>
    </w:p>
  </w:footnote>
  <w:footnote w:id="10557">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8">
    <w:p>
      <w:pPr>
        <w:pStyle w:val="FootnoteText"/>
      </w:pPr>
      <w:r>
        <w:rPr>
          <w:rStyle w:val="FootnoteReference"/>
        </w:rPr>
        <w:footnoteRef/>
      </w:r>
      <w:r>
        <w:t xml:space="preserve"> Name meaning: Gaius (Gaius) — Rejoice; happy. Hospitable host who brought joy to the Church.</w:t>
      </w:r>
    </w:p>
  </w:footnote>
  <w:footnote w:id="1055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1">
    <w:p>
      <w:pPr>
        <w:pStyle w:val="FootnoteText"/>
      </w:pPr>
      <w:r>
        <w:rPr>
          <w:rStyle w:val="FootnoteReference"/>
        </w:rPr>
        <w:footnoteRef/>
      </w:r>
      <w:r>
        <w:t xml:space="preserve"> Name meaning: Tychicus (Tychikos) — Fortunate; chance. Trusted messenger who carried Paul’s letters.</w:t>
      </w:r>
    </w:p>
  </w:footnote>
  <w:footnote w:id="1056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3">
    <w:p>
      <w:pPr>
        <w:pStyle w:val="FootnoteText"/>
      </w:pPr>
      <w:r>
        <w:rPr>
          <w:rStyle w:val="FootnoteReference"/>
        </w:rPr>
        <w:footnoteRef/>
      </w:r>
      <w:r>
        <w:t xml:space="preserve"> Cross-references for "Sopater": Rom 16:21.</w:t>
      </w:r>
    </w:p>
  </w:footnote>
  <w:footnote w:id="10564">
    <w:p>
      <w:pPr>
        <w:pStyle w:val="FootnoteText"/>
      </w:pPr>
      <w:r>
        <w:rPr>
          <w:rStyle w:val="FootnoteReference"/>
        </w:rPr>
        <w:footnoteRef/>
      </w:r>
      <w:r>
        <w:t xml:space="preserve"> Cross-references for "Berea": Acts 17:10-12.</w:t>
      </w:r>
    </w:p>
  </w:footnote>
  <w:footnote w:id="10565">
    <w:p>
      <w:pPr>
        <w:pStyle w:val="FootnoteText"/>
      </w:pPr>
      <w:r>
        <w:rPr>
          <w:rStyle w:val="FootnoteReference"/>
        </w:rPr>
        <w:footnoteRef/>
      </w:r>
      <w:r>
        <w:t xml:space="preserve"> Cross-references for "Aristarchus": Acts 19:29; Acts 27:2; Col 4:10; Phlm 1:24.</w:t>
      </w:r>
    </w:p>
  </w:footnote>
  <w:footnote w:id="10566">
    <w:p>
      <w:pPr>
        <w:pStyle w:val="FootnoteText"/>
      </w:pPr>
      <w:r>
        <w:rPr>
          <w:rStyle w:val="FootnoteReference"/>
        </w:rPr>
        <w:footnoteRef/>
      </w:r>
      <w:r>
        <w:t xml:space="preserve"> Cross-references for "Gaius": Rom 16:23; 3John 1:1.</w:t>
      </w:r>
    </w:p>
  </w:footnote>
  <w:footnote w:id="10567">
    <w:p>
      <w:pPr>
        <w:pStyle w:val="FootnoteText"/>
      </w:pPr>
      <w:r>
        <w:rPr>
          <w:rStyle w:val="FootnoteReference"/>
        </w:rPr>
        <w:footnoteRef/>
      </w:r>
      <w:r>
        <w:t xml:space="preserve"> Cross-references for "Derbe": Acts 14:6; Acts 14:20; 2Cor 8:23-24.</w:t>
      </w:r>
    </w:p>
  </w:footnote>
  <w:footnote w:id="10568">
    <w:p>
      <w:pPr>
        <w:pStyle w:val="FootnoteText"/>
      </w:pPr>
      <w:r>
        <w:rPr>
          <w:rStyle w:val="FootnoteReference"/>
        </w:rPr>
        <w:footnoteRef/>
      </w:r>
      <w:r>
        <w:t xml:space="preserve"> Cross-references for "Timotheus": Acts 16:1; 2Cor 1:1; 2Cor 1:19; Phil 2:19; 1Tim 1:1; 2Tim 1:2.</w:t>
      </w:r>
    </w:p>
  </w:footnote>
  <w:footnote w:id="10569">
    <w:p>
      <w:pPr>
        <w:pStyle w:val="FootnoteText"/>
      </w:pPr>
      <w:r>
        <w:rPr>
          <w:rStyle w:val="FootnoteReference"/>
        </w:rPr>
        <w:footnoteRef/>
      </w:r>
      <w:r>
        <w:t xml:space="preserve"> Cross-references for "Tychicus": Eph 6:21; Col 4:7; 2Tim 4:12; Titus 3:12.</w:t>
      </w:r>
    </w:p>
  </w:footnote>
  <w:footnote w:id="10570">
    <w:p>
      <w:pPr>
        <w:pStyle w:val="FootnoteText"/>
      </w:pPr>
      <w:r>
        <w:rPr>
          <w:rStyle w:val="FootnoteReference"/>
        </w:rPr>
        <w:footnoteRef/>
      </w:r>
      <w:r>
        <w:t xml:space="preserve"> Cross-references for "Trophimus": Acts 21:29; 2Tim 4:20.</w:t>
      </w:r>
    </w:p>
  </w:footnote>
  <w:footnote w:id="1057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72">
    <w:p>
      <w:pPr>
        <w:pStyle w:val="FootnoteText"/>
      </w:pPr>
      <w:r>
        <w:rPr>
          <w:rStyle w:val="FootnoteReference"/>
        </w:rPr>
        <w:footnoteRef/>
      </w:r>
      <w:r>
        <w:t xml:space="preserve"> Cross-references for "Troas": Acts 16:8; Acts 16:11; 2Cor 2:12; 2Tim 4:13.</w:t>
      </w:r>
    </w:p>
  </w:footnote>
  <w:footnote w:id="1057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4">
    <w:p>
      <w:pPr>
        <w:pStyle w:val="FootnoteText"/>
      </w:pPr>
      <w:r>
        <w:rPr>
          <w:rStyle w:val="FootnoteReference"/>
        </w:rPr>
        <w:footnoteRef/>
      </w:r>
      <w:r>
        <w:t xml:space="preserve"> Cross-references for "the days": Exod 12:14-15; Exod 12:18-20; Exod 13:6-7; Exod 23:15; Exod 34:18; Acts 12:3; 1Cor 5:7-8.</w:t>
      </w:r>
    </w:p>
  </w:footnote>
  <w:footnote w:id="10575">
    <w:p>
      <w:pPr>
        <w:pStyle w:val="FootnoteText"/>
      </w:pPr>
      <w:r>
        <w:rPr>
          <w:rStyle w:val="FootnoteReference"/>
        </w:rPr>
        <w:footnoteRef/>
      </w:r>
      <w:r>
        <w:t xml:space="preserve"> Cross-references for "came": 2Tim 4:13.</w:t>
      </w:r>
    </w:p>
  </w:footnote>
  <w:footnote w:id="10576">
    <w:p>
      <w:pPr>
        <w:pStyle w:val="FootnoteText"/>
      </w:pPr>
      <w:r>
        <w:rPr>
          <w:rStyle w:val="FootnoteReference"/>
        </w:rPr>
        <w:footnoteRef/>
      </w:r>
      <w:r>
        <w:t xml:space="preserve"> Cross-references for "seven": Acts 21:4; Acts 21:8; Acts 28:14.</w:t>
      </w:r>
    </w:p>
  </w:footnote>
  <w:footnote w:id="10577">
    <w:p>
      <w:pPr>
        <w:pStyle w:val="FootnoteText"/>
      </w:pPr>
      <w:r>
        <w:rPr>
          <w:rStyle w:val="FootnoteReference"/>
        </w:rPr>
        <w:footnoteRef/>
      </w:r>
      <w:r>
        <w:t xml:space="preserve"> Cross-references for "Philippi": Acts 16:12; Phil 1:1; 1Thess 2:2.</w:t>
      </w:r>
    </w:p>
  </w:footnote>
  <w:footnote w:id="10578">
    <w:p>
      <w:pPr>
        <w:pStyle w:val="FootnoteText"/>
      </w:pPr>
      <w:r>
        <w:rPr>
          <w:rStyle w:val="FootnoteReference"/>
        </w:rPr>
        <w:footnoteRef/>
      </w:r>
      <w:r>
        <w:t xml:space="preserve"> Cross-references for "the first": John 20:1; John 20:19; John 20:26; 1Cor 16:2; Rev 1:10.</w:t>
      </w:r>
    </w:p>
  </w:footnote>
  <w:footnote w:id="10579">
    <w:p>
      <w:pPr>
        <w:pStyle w:val="FootnoteText"/>
      </w:pPr>
      <w:r>
        <w:rPr>
          <w:rStyle w:val="FootnoteReference"/>
        </w:rPr>
        <w:footnoteRef/>
      </w:r>
      <w:r>
        <w:t xml:space="preserve"> Cross-references for "the disciples": 1Cor 11:17-21; 1Cor 11:33-34.</w:t>
      </w:r>
    </w:p>
  </w:footnote>
  <w:footnote w:id="10580">
    <w:p>
      <w:pPr>
        <w:pStyle w:val="FootnoteText"/>
      </w:pPr>
      <w:r>
        <w:rPr>
          <w:rStyle w:val="FootnoteReference"/>
        </w:rPr>
        <w:footnoteRef/>
      </w:r>
      <w:r>
        <w:t xml:space="preserve"> Cross-references for "to break": Luke 22:19; Luke 24:35; Acts 2:42; Acts 2:46; Acts 20:11; 1Cor 10:16; 1Cor 11:20-34.</w:t>
      </w:r>
    </w:p>
  </w:footnote>
  <w:footnote w:id="10581">
    <w:p>
      <w:pPr>
        <w:pStyle w:val="FootnoteText"/>
      </w:pPr>
      <w:r>
        <w:rPr>
          <w:rStyle w:val="FootnoteReference"/>
        </w:rPr>
        <w:footnoteRef/>
      </w:r>
      <w:r>
        <w:t xml:space="preserve"> Cross-references for "and continued": Neh 8:3; Neh 9:3; Acts 20:9; Acts 20:11; Acts 20:31; Acts 28:23; 1Cor 15:10; 2Tim 4:2.</w:t>
      </w:r>
    </w:p>
  </w:footnote>
  <w:footnote w:id="10582">
    <w:p>
      <w:pPr>
        <w:pStyle w:val="FootnoteText"/>
      </w:pPr>
      <w:r>
        <w:rPr>
          <w:rStyle w:val="FootnoteReference"/>
        </w:rPr>
        <w:footnoteRef/>
      </w:r>
      <w:r>
        <w:t xml:space="preserve"> Cross-references: Luke 22:12; Acts 1:13.</w:t>
      </w:r>
    </w:p>
  </w:footnote>
  <w:footnote w:id="1058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4">
    <w:p>
      <w:pPr>
        <w:pStyle w:val="FootnoteText"/>
      </w:pPr>
      <w:r>
        <w:rPr>
          <w:rStyle w:val="FootnoteReference"/>
        </w:rPr>
        <w:footnoteRef/>
      </w:r>
      <w:r>
        <w:t xml:space="preserve"> Cross-references for "being": Jonah 1:5-6; Matt 26:40-41; Mark 13:36.</w:t>
      </w:r>
    </w:p>
  </w:footnote>
  <w:footnote w:id="10585">
    <w:p>
      <w:pPr>
        <w:pStyle w:val="FootnoteText"/>
      </w:pPr>
      <w:r>
        <w:rPr>
          <w:rStyle w:val="FootnoteReference"/>
        </w:rPr>
        <w:footnoteRef/>
      </w:r>
      <w:r>
        <w:t xml:space="preserve"> Cross-references for "the third": 1Kgs 17:19.</w:t>
      </w:r>
    </w:p>
  </w:footnote>
  <w:footnote w:id="10586">
    <w:p>
      <w:pPr>
        <w:pStyle w:val="FootnoteText"/>
      </w:pPr>
      <w:r>
        <w:rPr>
          <w:rStyle w:val="FootnoteReference"/>
        </w:rPr>
        <w:footnoteRef/>
      </w:r>
      <w:r>
        <w:t xml:space="preserve"> Cross-references for "and was": Mark 9:26; Acts 14:19.</w:t>
      </w:r>
    </w:p>
  </w:footnote>
  <w:footnote w:id="10587">
    <w:p>
      <w:pPr>
        <w:pStyle w:val="FootnoteText"/>
      </w:pPr>
      <w:r>
        <w:rPr>
          <w:rStyle w:val="FootnoteReference"/>
        </w:rPr>
        <w:footnoteRef/>
      </w:r>
      <w:r>
        <w:t xml:space="preserve"> Cross-references for "and fell": 1Kgs 17:21-22; 2Kgs 4:34-35.</w:t>
      </w:r>
    </w:p>
  </w:footnote>
  <w:footnote w:id="10588">
    <w:p>
      <w:pPr>
        <w:pStyle w:val="FootnoteText"/>
      </w:pPr>
      <w:r>
        <w:rPr>
          <w:rStyle w:val="FootnoteReference"/>
        </w:rPr>
        <w:footnoteRef/>
      </w:r>
      <w:r>
        <w:t xml:space="preserve"> Cross-references for "Trouble": Matt 9:24; Mark 5:39; Luke 7:13; John 11:11; John 11:40.</w:t>
      </w:r>
    </w:p>
  </w:footnote>
  <w:footnote w:id="10589">
    <w:p>
      <w:pPr>
        <w:pStyle w:val="FootnoteText"/>
      </w:pPr>
      <w:r>
        <w:rPr>
          <w:rStyle w:val="FootnoteReference"/>
        </w:rPr>
        <w:footnoteRef/>
      </w:r>
      <w:r>
        <w:t xml:space="preserve"> Cross-references for "and had": Acts 20:7.</w:t>
      </w:r>
    </w:p>
  </w:footnote>
  <w:footnote w:id="10590">
    <w:p>
      <w:pPr>
        <w:pStyle w:val="FootnoteText"/>
      </w:pPr>
      <w:r>
        <w:rPr>
          <w:rStyle w:val="FootnoteReference"/>
        </w:rPr>
        <w:footnoteRef/>
      </w:r>
      <w:r>
        <w:t xml:space="preserve"> Cross-references for "even": Acts 20:7; Acts 20:9.</w:t>
      </w:r>
    </w:p>
  </w:footnote>
  <w:footnote w:id="10591">
    <w:p>
      <w:pPr>
        <w:pStyle w:val="FootnoteText"/>
      </w:pPr>
      <w:r>
        <w:rPr>
          <w:rStyle w:val="FootnoteReference"/>
        </w:rPr>
        <w:footnoteRef/>
      </w:r>
      <w:r>
        <w:t xml:space="preserve"> Cross-references: Acts 20:10.</w:t>
      </w:r>
    </w:p>
  </w:footnote>
  <w:footnote w:id="10592">
    <w:p>
      <w:pPr>
        <w:pStyle w:val="FootnoteText"/>
      </w:pPr>
      <w:r>
        <w:rPr>
          <w:rStyle w:val="FootnoteReference"/>
        </w:rPr>
        <w:footnoteRef/>
      </w:r>
      <w:r>
        <w:t xml:space="preserve"> Cross-references: Isa 40:1; 2Cor 1:4; Eph 6:22; 1Thess 3:2; 1Thess 4:18; 1Thess 5:11; 1Thess 5:14; 2Thess 2:16.</w:t>
      </w:r>
    </w:p>
  </w:footnote>
  <w:footnote w:id="1059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4">
    <w:p>
      <w:pPr>
        <w:pStyle w:val="FootnoteText"/>
      </w:pPr>
      <w:r>
        <w:rPr>
          <w:rStyle w:val="FootnoteReference"/>
        </w:rPr>
        <w:footnoteRef/>
      </w:r>
      <w:r>
        <w:t xml:space="preserve"> Cross-references for "minding": Mark 1:35; Mark 6:31-33; Mark 6:46.</w:t>
      </w:r>
    </w:p>
  </w:footnote>
  <w:footnote w:id="1059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0">
    <w:p>
      <w:pPr>
        <w:pStyle w:val="FootnoteText"/>
      </w:pPr>
      <w:r>
        <w:rPr>
          <w:rStyle w:val="FootnoteReference"/>
        </w:rPr>
        <w:footnoteRef/>
      </w:r>
      <w:r>
        <w:t xml:space="preserve"> Cross-references for "Miletus": Acts 20:17; 2Tim 4:20.</w:t>
      </w:r>
    </w:p>
  </w:footnote>
  <w:footnote w:id="106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3">
    <w:p>
      <w:pPr>
        <w:pStyle w:val="FootnoteText"/>
      </w:pPr>
      <w:r>
        <w:rPr>
          <w:rStyle w:val="FootnoteReference"/>
        </w:rPr>
        <w:footnoteRef/>
      </w:r>
      <w:r>
        <w:t xml:space="preserve"> Cross-references for "the day": Exod 34:22; Acts 2:1; 1Cor 16:8.</w:t>
      </w:r>
    </w:p>
  </w:footnote>
  <w:footnote w:id="1060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5">
    <w:p>
      <w:pPr>
        <w:pStyle w:val="FootnoteText"/>
      </w:pPr>
      <w:r>
        <w:rPr>
          <w:rStyle w:val="FootnoteReference"/>
        </w:rPr>
        <w:footnoteRef/>
      </w:r>
      <w:r>
        <w:t xml:space="preserve"> Cross-references: Acts 12:13; Acts 18:21; Acts 19:21; Acts 20:13; Acts 21:4; Acts 24:17; Rom 15:24-28.</w:t>
      </w:r>
    </w:p>
  </w:footnote>
  <w:footnote w:id="1060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7">
    <w:p>
      <w:pPr>
        <w:pStyle w:val="FootnoteText"/>
      </w:pPr>
      <w:r>
        <w:rPr>
          <w:rStyle w:val="FootnoteReference"/>
        </w:rPr>
        <w:footnoteRef/>
      </w:r>
      <w:r>
        <w:t xml:space="preserve"> Cross-references for "from": Acts 18:19; Acts 19:1; Acts 19:10.</w:t>
      </w:r>
    </w:p>
  </w:footnote>
  <w:footnote w:id="10608">
    <w:p>
      <w:pPr>
        <w:pStyle w:val="FootnoteText"/>
      </w:pPr>
      <w:r>
        <w:rPr>
          <w:rStyle w:val="FootnoteReference"/>
        </w:rPr>
        <w:footnoteRef/>
      </w:r>
      <w:r>
        <w:t xml:space="preserve"> Cross-references for "after": 2Cor 1:12; 2Cor 6:3-11; 1Thess 1:5-6; 1Thess 2:1-10; 2Thess 3:7-9; 2Tim 3:10.</w:t>
      </w:r>
    </w:p>
  </w:footnote>
  <w:footnote w:id="10609">
    <w:p>
      <w:pPr>
        <w:pStyle w:val="FootnoteText"/>
      </w:pPr>
      <w:r>
        <w:rPr>
          <w:rStyle w:val="FootnoteReference"/>
        </w:rPr>
        <w:footnoteRef/>
      </w:r>
      <w:r>
        <w:t xml:space="preserve"> Cross-references for "Serving": John 12:26; Acts 27:23; Rom 1:1; Rom 1:9; Rom 12:11; Gal 1:10; Eph 6:7; Col 3:24; 1Thess 1:9; 2Pet 1:1; Rev 7:15.</w:t>
      </w:r>
    </w:p>
  </w:footnote>
  <w:footnote w:id="10610">
    <w:p>
      <w:pPr>
        <w:pStyle w:val="FootnoteText"/>
      </w:pPr>
      <w:r>
        <w:rPr>
          <w:rStyle w:val="FootnoteReference"/>
        </w:rPr>
        <w:footnoteRef/>
      </w:r>
      <w:r>
        <w:t xml:space="preserve"> Cross-references for "with all": 1Cor 15:9-10; 2Cor 3:5; 2Cor 7:5; 2Cor 12:7-10; Gal 4:13-14.</w:t>
      </w:r>
    </w:p>
  </w:footnote>
  <w:footnote w:id="10611">
    <w:p>
      <w:pPr>
        <w:pStyle w:val="FootnoteText"/>
      </w:pPr>
      <w:r>
        <w:rPr>
          <w:rStyle w:val="FootnoteReference"/>
        </w:rPr>
        <w:footnoteRef/>
      </w:r>
      <w:r>
        <w:t xml:space="preserve"> Cross-references for "many": Ps 119:136; Jer 9:1; Jer 13:17; Luke 19:41; Acts 20:31; 2Cor 2:4; Phil 3:18; 2Tim 1:4.</w:t>
      </w:r>
    </w:p>
  </w:footnote>
  <w:footnote w:id="10612">
    <w:p>
      <w:pPr>
        <w:pStyle w:val="FootnoteText"/>
      </w:pPr>
      <w:r>
        <w:rPr>
          <w:rStyle w:val="FootnoteReference"/>
        </w:rPr>
        <w:footnoteRef/>
      </w:r>
      <w:r>
        <w:t xml:space="preserve"> Cross-references for "temptations": 1Cor 4:9-13; 2Cor 4:7-11; 2Cor 11:23-30; Jas 1:2; 1Pet 1:6.</w:t>
      </w:r>
    </w:p>
  </w:footnote>
  <w:footnote w:id="10613">
    <w:p>
      <w:pPr>
        <w:pStyle w:val="FootnoteText"/>
      </w:pPr>
      <w:r>
        <w:rPr>
          <w:rStyle w:val="FootnoteReference"/>
        </w:rPr>
        <w:footnoteRef/>
      </w:r>
      <w:r>
        <w:t xml:space="preserve"> Cross-references for "by the": Acts 9:23-25; Acts 13:50-51; Acts 14:5-6; Acts 14:19-20; Acts 17:5; Acts 17:13; Acts 20:3; 2Cor 11:26.</w:t>
      </w:r>
    </w:p>
  </w:footnote>
  <w:footnote w:id="10614">
    <w:p>
      <w:pPr>
        <w:pStyle w:val="FootnoteText"/>
      </w:pPr>
      <w:r>
        <w:rPr>
          <w:rStyle w:val="FootnoteReference"/>
        </w:rPr>
        <w:footnoteRef/>
      </w:r>
      <w:r>
        <w:t xml:space="preserve"> Cross-references for "I kept": Deut 4:5; Ps 40:9-10; Ezek 33:7-9; Acts 5:2; Acts 20:27; Acts 20:31; 1Cor 15:3; Col 1:28.</w:t>
      </w:r>
    </w:p>
  </w:footnote>
  <w:footnote w:id="10615">
    <w:p>
      <w:pPr>
        <w:pStyle w:val="FootnoteText"/>
      </w:pPr>
      <w:r>
        <w:rPr>
          <w:rStyle w:val="FootnoteReference"/>
        </w:rPr>
        <w:footnoteRef/>
      </w:r>
      <w:r>
        <w:t xml:space="preserve"> Cross-references for "profitable": 1Cor 12:7; 1Cor 14:6; Phil 3:1; 2Tim 3:16-17.</w:t>
      </w:r>
    </w:p>
  </w:footnote>
  <w:footnote w:id="10616">
    <w:p>
      <w:pPr>
        <w:pStyle w:val="FootnoteText"/>
      </w:pPr>
      <w:r>
        <w:rPr>
          <w:rStyle w:val="FootnoteReference"/>
        </w:rPr>
        <w:footnoteRef/>
      </w:r>
      <w:r>
        <w:t xml:space="preserve"> Cross-references for "and have": Mark 4:34; Acts 2:46; Acts 5:42; Acts 20:31; 2Tim 4:2.</w:t>
      </w:r>
    </w:p>
  </w:footnote>
  <w:footnote w:id="10617">
    <w:p>
      <w:pPr>
        <w:pStyle w:val="FootnoteText"/>
      </w:pPr>
      <w:r>
        <w:rPr>
          <w:rStyle w:val="FootnoteReference"/>
        </w:rPr>
        <w:footnoteRef/>
      </w:r>
      <w:r>
        <w:t xml:space="preserve"> Cross-references for "Testifying": Acts 2:40; Acts 8:25; Acts 18:5; Acts 20:24; Acts 28:23; 1John 5:11-13.</w:t>
      </w:r>
    </w:p>
  </w:footnote>
  <w:footnote w:id="10618">
    <w:p>
      <w:pPr>
        <w:pStyle w:val="FootnoteText"/>
      </w:pPr>
      <w:r>
        <w:rPr>
          <w:rStyle w:val="FootnoteReference"/>
        </w:rPr>
        <w:footnoteRef/>
      </w:r>
      <w:r>
        <w:t xml:space="preserve"> Cross-references for "to the Jews": Acts 18:4; Acts 19:17; Rom 1:14; 1Cor 1:22.</w:t>
      </w:r>
    </w:p>
  </w:footnote>
  <w:footnote w:id="106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22">
    <w:p>
      <w:pPr>
        <w:pStyle w:val="FootnoteText"/>
      </w:pPr>
      <w:r>
        <w:rPr>
          <w:rStyle w:val="FootnoteReference"/>
        </w:rPr>
        <w:footnoteRef/>
      </w:r>
      <w:r>
        <w:t xml:space="preserve"> Name meaning: Jesus (Yeshua) — Yahweh saves. He will save His people from their sins.</w:t>
      </w:r>
    </w:p>
  </w:footnote>
  <w:footnote w:id="106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4">
    <w:p>
      <w:pPr>
        <w:pStyle w:val="FootnoteText"/>
      </w:pPr>
      <w:r>
        <w:rPr>
          <w:rStyle w:val="FootnoteReference"/>
        </w:rPr>
        <w:footnoteRef/>
      </w:r>
      <w:r>
        <w:t xml:space="preserve"> Cross-references for "I go": Luke 9:51; Luke 12:50; Acts 19:21; Acts 21:11-14; 2Cor 5:14.</w:t>
      </w:r>
    </w:p>
  </w:footnote>
  <w:footnote w:id="10625">
    <w:p>
      <w:pPr>
        <w:pStyle w:val="FootnoteText"/>
      </w:pPr>
      <w:r>
        <w:rPr>
          <w:rStyle w:val="FootnoteReference"/>
        </w:rPr>
        <w:footnoteRef/>
      </w:r>
      <w:r>
        <w:t xml:space="preserve"> Cross-references: Luke 18:31-33; John 13:1; John 18:4; Jas 4:14; 2Pet 1:14.</w:t>
      </w:r>
    </w:p>
  </w:footnote>
  <w:footnote w:id="10626">
    <w:p>
      <w:pPr>
        <w:pStyle w:val="FootnoteText"/>
      </w:pPr>
      <w:r>
        <w:rPr>
          <w:rStyle w:val="FootnoteReference"/>
        </w:rPr>
        <w:footnoteRef/>
      </w:r>
      <w:r>
        <w:t xml:space="preserve"> Cross-references for "the Holy Ghost": John 16:33; Acts 9:16; Acts 14:22; Acts 21:4; Acts 21:11; 1Thess 3:3; 2Tim 2:12.</w:t>
      </w:r>
    </w:p>
  </w:footnote>
  <w:footnote w:id="1062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8">
    <w:p>
      <w:pPr>
        <w:pStyle w:val="FootnoteText"/>
      </w:pPr>
      <w:r>
        <w:rPr>
          <w:rStyle w:val="FootnoteReference"/>
        </w:rPr>
        <w:footnoteRef/>
      </w:r>
      <w:r>
        <w:t xml:space="preserve"> Cross-references for "neither": 2Cor 5:8; Phil 1:20-23; Phil 2:17; Col 1:24; 1John 3:16; Rev 12:11.</w:t>
      </w:r>
    </w:p>
  </w:footnote>
  <w:footnote w:id="10629">
    <w:p>
      <w:pPr>
        <w:pStyle w:val="FootnoteText"/>
      </w:pPr>
      <w:r>
        <w:rPr>
          <w:rStyle w:val="FootnoteReference"/>
        </w:rPr>
        <w:footnoteRef/>
      </w:r>
      <w:r>
        <w:t xml:space="preserve"> Cross-references for "I might": John 17:4; 1Cor 9:24-27; Phil 3:13-15; 2Tim 4:6-8.</w:t>
      </w:r>
    </w:p>
  </w:footnote>
  <w:footnote w:id="10630">
    <w:p>
      <w:pPr>
        <w:pStyle w:val="FootnoteText"/>
      </w:pPr>
      <w:r>
        <w:rPr>
          <w:rStyle w:val="FootnoteReference"/>
        </w:rPr>
        <w:footnoteRef/>
      </w:r>
      <w:r>
        <w:t xml:space="preserve"> Cross-references for "and the": Acts 1:17; Acts 9:15; Acts 22:21; Acts 26:17-18; 1Cor 9:17-18; 2Cor 4:1; Gal 1:1; Titus 1:3.</w:t>
      </w:r>
    </w:p>
  </w:footnote>
  <w:footnote w:id="10631">
    <w:p>
      <w:pPr>
        <w:pStyle w:val="FootnoteText"/>
      </w:pPr>
      <w:r>
        <w:rPr>
          <w:rStyle w:val="FootnoteReference"/>
        </w:rPr>
        <w:footnoteRef/>
      </w:r>
      <w:r>
        <w:t xml:space="preserve"> Cross-references for "to testify": John 15:27; Acts 20:21; Heb 2:3-4.</w:t>
      </w:r>
    </w:p>
  </w:footnote>
  <w:footnote w:id="1063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3">
    <w:p>
      <w:pPr>
        <w:pStyle w:val="FootnoteText"/>
      </w:pPr>
      <w:r>
        <w:rPr>
          <w:rStyle w:val="FootnoteReference"/>
        </w:rPr>
        <w:footnoteRef/>
      </w:r>
      <w:r>
        <w:t xml:space="preserve"> Cross-references for "I know": Acts 20:38; Rom 15:23.</w:t>
      </w:r>
    </w:p>
  </w:footnote>
  <w:footnote w:id="10634">
    <w:p>
      <w:pPr>
        <w:pStyle w:val="FootnoteText"/>
      </w:pPr>
      <w:r>
        <w:rPr>
          <w:rStyle w:val="FootnoteReference"/>
        </w:rPr>
        <w:footnoteRef/>
      </w:r>
      <w:r>
        <w:t xml:space="preserve"> Cross-references for "preaching": Matt 4:17; Matt 4:23; Matt 10:7; Matt 13:19; Matt 13:52; Luke 9:60; Luke 16:16; Acts 8:12; Acts 28:31.</w:t>
      </w:r>
    </w:p>
  </w:footnote>
  <w:footnote w:id="10635">
    <w:p>
      <w:pPr>
        <w:pStyle w:val="FootnoteText"/>
      </w:pPr>
      <w:r>
        <w:rPr>
          <w:rStyle w:val="FootnoteReference"/>
        </w:rPr>
        <w:footnoteRef/>
      </w:r>
      <w:r>
        <w:t xml:space="preserve"> Cross-references: Gal 1:22; Col 2:1.</w:t>
      </w:r>
    </w:p>
  </w:footnote>
  <w:footnote w:id="10636">
    <w:p>
      <w:pPr>
        <w:pStyle w:val="FootnoteText"/>
      </w:pPr>
      <w:r>
        <w:rPr>
          <w:rStyle w:val="FootnoteReference"/>
        </w:rPr>
        <w:footnoteRef/>
      </w:r>
      <w:r>
        <w:t xml:space="preserve"> Cross-references for "I take": Job 16:19; John 12:17; John 19:35; Rom 10:2; 2Cor 1:23; 2Cor 8:3; 1Thess 2:10-12.</w:t>
      </w:r>
    </w:p>
  </w:footnote>
  <w:footnote w:id="10637">
    <w:p>
      <w:pPr>
        <w:pStyle w:val="FootnoteText"/>
      </w:pPr>
      <w:r>
        <w:rPr>
          <w:rStyle w:val="FootnoteReference"/>
        </w:rPr>
        <w:footnoteRef/>
      </w:r>
      <w:r>
        <w:t xml:space="preserve"> Cross-references for "that": 2Sam 3:28; Ezek 3:18-21; Ezek 33:2-9; Acts 18:6; 2Cor 7:2; 1Tim 5:22.</w:t>
      </w:r>
    </w:p>
  </w:footnote>
  <w:footnote w:id="106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39">
    <w:p>
      <w:pPr>
        <w:pStyle w:val="FootnoteText"/>
      </w:pPr>
      <w:r>
        <w:rPr>
          <w:rStyle w:val="FootnoteReference"/>
        </w:rPr>
        <w:footnoteRef/>
      </w:r>
      <w:r>
        <w:t xml:space="preserve"> Cross-references for "I have": Acts 20:20; Acts 20:35; Acts 26:22-23; 2Cor 4:2; Gal 1:7-10; Gal 4:16; 1Thess 2:4.</w:t>
      </w:r>
    </w:p>
  </w:footnote>
  <w:footnote w:id="10640">
    <w:p>
      <w:pPr>
        <w:pStyle w:val="FootnoteText"/>
      </w:pPr>
      <w:r>
        <w:rPr>
          <w:rStyle w:val="FootnoteReference"/>
        </w:rPr>
        <w:footnoteRef/>
      </w:r>
      <w:r>
        <w:t xml:space="preserve"> Cross-references: Ps 32:11; Isa 46:10-11; Jer 23:22; Matt 28:20; Luke 7:30; John 15:15; Acts 2:23; 1Cor 11:23; Eph 1:11.</w:t>
      </w:r>
    </w:p>
  </w:footnote>
  <w:footnote w:id="10641">
    <w:p>
      <w:pPr>
        <w:pStyle w:val="FootnoteText"/>
      </w:pPr>
      <w:r>
        <w:rPr>
          <w:rStyle w:val="FootnoteReference"/>
        </w:rPr>
        <w:footnoteRef/>
      </w:r>
      <w:r>
        <w:t xml:space="preserve"> Cross-references for "Take": 2Chr 19:6-7; Mark 13:9; Luke 21:34; 1Cor 9:26-27; Col 4:17; 1Tim 4:16; Heb 12:15.</w:t>
      </w:r>
    </w:p>
  </w:footnote>
  <w:footnote w:id="10642">
    <w:p>
      <w:pPr>
        <w:pStyle w:val="FootnoteText"/>
      </w:pPr>
      <w:r>
        <w:rPr>
          <w:rStyle w:val="FootnoteReference"/>
        </w:rPr>
        <w:footnoteRef/>
      </w:r>
      <w:r>
        <w:t xml:space="preserve"> Cross-references for "over": Acts 13:2; Acts 14:23; 1Cor 12:8-11; 1Cor 12:28-31; 1Tim 4:14.</w:t>
      </w:r>
    </w:p>
  </w:footnote>
  <w:footnote w:id="10643">
    <w:p>
      <w:pPr>
        <w:pStyle w:val="FootnoteText"/>
      </w:pPr>
      <w:r>
        <w:rPr>
          <w:rStyle w:val="FootnoteReference"/>
        </w:rPr>
        <w:footnoteRef/>
      </w:r>
      <w:r>
        <w:t xml:space="preserve"> Cross-references for "overseers": Phil 1:1; 1Tim 3:2; 1Tim 5:17; Titus 1:7; Heb 13:17; 1Pet 2:25.</w:t>
      </w:r>
    </w:p>
  </w:footnote>
  <w:footnote w:id="1064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5">
    <w:p>
      <w:pPr>
        <w:pStyle w:val="FootnoteText"/>
      </w:pPr>
      <w:r>
        <w:rPr>
          <w:rStyle w:val="FootnoteReference"/>
        </w:rPr>
        <w:footnoteRef/>
      </w:r>
      <w:r>
        <w:t xml:space="preserve"> Cross-references for "which he": Ps 74:2; Isa 53:10-12; Eph 1:7; Eph 1:14; Col 1:14; Heb 9:12-14; 1Pet 1:18-19; 1Pet 2:9; Rev 5:9.</w:t>
      </w:r>
    </w:p>
  </w:footnote>
  <w:footnote w:id="10646">
    <w:p>
      <w:pPr>
        <w:pStyle w:val="FootnoteText"/>
      </w:pPr>
      <w:r>
        <w:rPr>
          <w:rStyle w:val="FootnoteReference"/>
        </w:rPr>
        <w:footnoteRef/>
      </w:r>
      <w:r>
        <w:t xml:space="preserve"> Cross-references: Song 1:7-8; Isa 40:11; Isa 63:11; Jer 13:17; Jer 13:20; Jer 31:10; Ezek 34:31; Mic 7:14; Luke 12:32; Acts 20:29; 1Pet 5:2-3.</w:t>
      </w:r>
    </w:p>
  </w:footnote>
  <w:footnote w:id="10647">
    <w:p>
      <w:pPr>
        <w:pStyle w:val="FootnoteText"/>
      </w:pPr>
      <w:r>
        <w:rPr>
          <w:rStyle w:val="FootnoteReference"/>
        </w:rPr>
        <w:footnoteRef/>
      </w:r>
      <w:r>
        <w:t xml:space="preserve"> Cross-references for "the church": 1Cor 1:2; 1Cor 10:32; 1Cor 11:22; 1Cor 15:9; Gal 1:13; 1Tim 3:5; 1Tim 3:15-16.</w:t>
      </w:r>
    </w:p>
  </w:footnote>
  <w:footnote w:id="10648">
    <w:p>
      <w:pPr>
        <w:pStyle w:val="FootnoteText"/>
      </w:pPr>
      <w:r>
        <w:rPr>
          <w:rStyle w:val="FootnoteReference"/>
        </w:rPr>
        <w:footnoteRef/>
      </w:r>
      <w:r>
        <w:t xml:space="preserve"> Cross-references for "wolves": Zeph 3:3; Matt 7:15; Matt 10:16; Luke 10:3; John 10:12; 2Pet 2:1.</w:t>
      </w:r>
    </w:p>
  </w:footnote>
  <w:footnote w:id="10649">
    <w:p>
      <w:pPr>
        <w:pStyle w:val="FootnoteText"/>
      </w:pPr>
      <w:r>
        <w:rPr>
          <w:rStyle w:val="FootnoteReference"/>
        </w:rPr>
        <w:footnoteRef/>
      </w:r>
      <w:r>
        <w:t xml:space="preserve"> Cross-references: Jer 13:20; Jer 23:1; Ezek 34:2-3; Zech 11:17.</w:t>
      </w:r>
    </w:p>
  </w:footnote>
  <w:footnote w:id="10650">
    <w:p>
      <w:pPr>
        <w:pStyle w:val="FootnoteText"/>
      </w:pPr>
      <w:r>
        <w:rPr>
          <w:rStyle w:val="FootnoteReference"/>
        </w:rPr>
        <w:footnoteRef/>
      </w:r>
      <w:r>
        <w:t xml:space="preserve"> Cross-references for "of your": Matt 26:21-25; 1Tim 1:19-20; 2Tim 2:17-18; 2Tim 4:3-4; 2Pet 2:1-3; 1John 2:19; 2John 1:7; Jude 1:4-16; Rev 2:6.</w:t>
      </w:r>
    </w:p>
  </w:footnote>
  <w:footnote w:id="10651">
    <w:p>
      <w:pPr>
        <w:pStyle w:val="FootnoteText"/>
      </w:pPr>
      <w:r>
        <w:rPr>
          <w:rStyle w:val="FootnoteReference"/>
        </w:rPr>
        <w:footnoteRef/>
      </w:r>
      <w:r>
        <w:t xml:space="preserve"> Cross-references for "speaking": Prov 19:1; Prov 23:33; Isa 59:3; 1Tim 5:13; 1Tim 6:5; 2Pet 2:18; Jude 1:15-16.</w:t>
      </w:r>
    </w:p>
  </w:footnote>
  <w:footnote w:id="10652">
    <w:p>
      <w:pPr>
        <w:pStyle w:val="FootnoteText"/>
      </w:pPr>
      <w:r>
        <w:rPr>
          <w:rStyle w:val="FootnoteReference"/>
        </w:rPr>
        <w:footnoteRef/>
      </w:r>
      <w:r>
        <w:t xml:space="preserve"> Cross-references for "to draw": Matt 23:15; Acts 5:36-37; Acts 21:38; 1Cor 1:12-15; Gal 6:12-13.</w:t>
      </w:r>
    </w:p>
  </w:footnote>
  <w:footnote w:id="10653">
    <w:p>
      <w:pPr>
        <w:pStyle w:val="FootnoteText"/>
      </w:pPr>
      <w:r>
        <w:rPr>
          <w:rStyle w:val="FootnoteReference"/>
        </w:rPr>
        <w:footnoteRef/>
      </w:r>
      <w:r>
        <w:t xml:space="preserve"> Cross-references for "watch": Matt 13:25; Mark 13:34-37; Luke 21:36; 2Tim 4:5; Heb 13:17; Rev 16:15.</w:t>
      </w:r>
    </w:p>
  </w:footnote>
  <w:footnote w:id="10654">
    <w:p>
      <w:pPr>
        <w:pStyle w:val="FootnoteText"/>
      </w:pPr>
      <w:r>
        <w:rPr>
          <w:rStyle w:val="FootnoteReference"/>
        </w:rPr>
        <w:footnoteRef/>
      </w:r>
      <w:r>
        <w:t xml:space="preserve"> Cross-references for "warn": Ezek 3:17-20; Matt 3:7; 1Cor 4:14; Col 1:28; 1Thess 5:14.</w:t>
      </w:r>
    </w:p>
  </w:footnote>
  <w:footnote w:id="10655">
    <w:p>
      <w:pPr>
        <w:pStyle w:val="FootnoteText"/>
      </w:pPr>
      <w:r>
        <w:rPr>
          <w:rStyle w:val="FootnoteReference"/>
        </w:rPr>
        <w:footnoteRef/>
      </w:r>
      <w:r>
        <w:t xml:space="preserve"> Cross-references for "night": Acts 20:7; Acts 20:11; 1Thess 2:9-10; 2Thess 3:8.</w:t>
      </w:r>
    </w:p>
  </w:footnote>
  <w:footnote w:id="10656">
    <w:p>
      <w:pPr>
        <w:pStyle w:val="FootnoteText"/>
      </w:pPr>
      <w:r>
        <w:rPr>
          <w:rStyle w:val="FootnoteReference"/>
        </w:rPr>
        <w:footnoteRef/>
      </w:r>
      <w:r>
        <w:t xml:space="preserve"> Cross-references for "with": Acts 20:19.</w:t>
      </w:r>
    </w:p>
  </w:footnote>
  <w:footnote w:id="10657">
    <w:p>
      <w:pPr>
        <w:pStyle w:val="FootnoteText"/>
      </w:pPr>
      <w:r>
        <w:rPr>
          <w:rStyle w:val="FootnoteReference"/>
        </w:rPr>
        <w:footnoteRef/>
      </w:r>
      <w:r>
        <w:t xml:space="preserve"> Cross-references: Acts 19:8; Acts 19:10.</w:t>
      </w:r>
    </w:p>
  </w:footnote>
  <w:footnote w:id="10658">
    <w:p>
      <w:pPr>
        <w:pStyle w:val="FootnoteText"/>
      </w:pPr>
      <w:r>
        <w:rPr>
          <w:rStyle w:val="FootnoteReference"/>
        </w:rPr>
        <w:footnoteRef/>
      </w:r>
      <w:r>
        <w:t xml:space="preserve"> Cross-references for "I commend": Gen 50:24; Jer 49:11; Acts 14:23; Acts 14:26; Acts 15:40; Jude 1:24-25.</w:t>
      </w:r>
    </w:p>
  </w:footnote>
  <w:footnote w:id="10659">
    <w:p>
      <w:pPr>
        <w:pStyle w:val="FootnoteText"/>
      </w:pPr>
      <w:r>
        <w:rPr>
          <w:rStyle w:val="FootnoteReference"/>
        </w:rPr>
        <w:footnoteRef/>
      </w:r>
      <w:r>
        <w:t xml:space="preserve"> Cross-references for "and to the": Acts 20:24; Heb 13:9.</w:t>
      </w:r>
    </w:p>
  </w:footnote>
  <w:footnote w:id="10660">
    <w:p>
      <w:pPr>
        <w:pStyle w:val="FootnoteText"/>
      </w:pPr>
      <w:r>
        <w:rPr>
          <w:rStyle w:val="FootnoteReference"/>
        </w:rPr>
        <w:footnoteRef/>
      </w:r>
      <w:r>
        <w:t xml:space="preserve"> Cross-references for "to build": John 15:3; John 17:17; Acts 9:31; 1Cor 3:9-10; Eph 2:20-22; Eph 4:12; Eph 4:16; Col 2:7; Jude 1:20.</w:t>
      </w:r>
    </w:p>
  </w:footnote>
  <w:footnote w:id="10661">
    <w:p>
      <w:pPr>
        <w:pStyle w:val="FootnoteText"/>
      </w:pPr>
      <w:r>
        <w:rPr>
          <w:rStyle w:val="FootnoteReference"/>
        </w:rPr>
        <w:footnoteRef/>
      </w:r>
      <w:r>
        <w:t xml:space="preserve"> Cross-references for "and to give": Jer 3:19; Acts 26:18; Eph 1:18; Col 1:12; Col 3:24; Heb 9:15; 1Pet 1:4-5.</w:t>
      </w:r>
    </w:p>
  </w:footnote>
  <w:footnote w:id="10662">
    <w:p>
      <w:pPr>
        <w:pStyle w:val="FootnoteText"/>
      </w:pPr>
      <w:r>
        <w:rPr>
          <w:rStyle w:val="FootnoteReference"/>
        </w:rPr>
        <w:footnoteRef/>
      </w:r>
      <w:r>
        <w:t xml:space="preserve"> Cross-references for "which are": 1Cor 1:2; 1Cor 6:11; Heb 2:11; Heb 10:14; Jude 1:1.</w:t>
      </w:r>
    </w:p>
  </w:footnote>
  <w:footnote w:id="10663">
    <w:p>
      <w:pPr>
        <w:pStyle w:val="FootnoteText"/>
      </w:pPr>
      <w:r>
        <w:rPr>
          <w:rStyle w:val="FootnoteReference"/>
        </w:rPr>
        <w:footnoteRef/>
      </w:r>
      <w:r>
        <w:t xml:space="preserve"> Cross-references: Num 16:15; 1Sam 12:3-5; 1Cor 9:12; 1Cor 9:15; 1Cor 9:18; 2Cor 7:2; 2Cor 11:9; 2Cor 12:14; 2Cor 12:17; 1Pet 5:2.</w:t>
      </w:r>
    </w:p>
  </w:footnote>
  <w:footnote w:id="10664">
    <w:p>
      <w:pPr>
        <w:pStyle w:val="FootnoteText"/>
      </w:pPr>
      <w:r>
        <w:rPr>
          <w:rStyle w:val="FootnoteReference"/>
        </w:rPr>
        <w:footnoteRef/>
      </w:r>
      <w:r>
        <w:t xml:space="preserve"> Cross-references for "that these": Acts 18:3; 1Cor 4:12; 1Thess 2:9; 2Thess 3:8-9.</w:t>
      </w:r>
    </w:p>
  </w:footnote>
  <w:footnote w:id="10665">
    <w:p>
      <w:pPr>
        <w:pStyle w:val="FootnoteText"/>
      </w:pPr>
      <w:r>
        <w:rPr>
          <w:rStyle w:val="FootnoteReference"/>
        </w:rPr>
        <w:footnoteRef/>
      </w:r>
      <w:r>
        <w:t xml:space="preserve"> Cross-references for "showed": Acts 20:20; Acts 20:27.</w:t>
      </w:r>
    </w:p>
  </w:footnote>
  <w:footnote w:id="1066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8">
    <w:p>
      <w:pPr>
        <w:pStyle w:val="FootnoteText"/>
      </w:pPr>
      <w:r>
        <w:rPr>
          <w:rStyle w:val="FootnoteReference"/>
        </w:rPr>
        <w:footnoteRef/>
      </w:r>
      <w:r>
        <w:t xml:space="preserve"> Cross-references for "he kneeled": 2Chr 6:13; Dan 6:10; Luke 22:41; Acts 7:60; Acts 21:5; Eph 3:14; Phil 4:6.</w:t>
      </w:r>
    </w:p>
  </w:footnote>
  <w:footnote w:id="10669">
    <w:p>
      <w:pPr>
        <w:pStyle w:val="FootnoteText"/>
      </w:pPr>
      <w:r>
        <w:rPr>
          <w:rStyle w:val="FootnoteReference"/>
        </w:rPr>
        <w:footnoteRef/>
      </w:r>
      <w:r>
        <w:t xml:space="preserve"> Cross-references for "wept": 1Sam 20:41; 2Sam 15:30; 2Kgs 20:3; Ezra 10:1; Job 2:12; Ps 126:5; 2Tim 1:4; Rev 7:17; Rev 21:4.</w:t>
      </w:r>
    </w:p>
  </w:footnote>
  <w:footnote w:id="10670">
    <w:p>
      <w:pPr>
        <w:pStyle w:val="FootnoteText"/>
      </w:pPr>
      <w:r>
        <w:rPr>
          <w:rStyle w:val="FootnoteReference"/>
        </w:rPr>
        <w:footnoteRef/>
      </w:r>
      <w:r>
        <w:t xml:space="preserve"> Cross-references for "fell": Gen 45:14; Gen 46:29.</w:t>
      </w:r>
    </w:p>
  </w:footnote>
  <w:footnote w:id="10671">
    <w:p>
      <w:pPr>
        <w:pStyle w:val="FootnoteText"/>
      </w:pPr>
      <w:r>
        <w:rPr>
          <w:rStyle w:val="FootnoteReference"/>
        </w:rPr>
        <w:footnoteRef/>
      </w:r>
      <w:r>
        <w:t xml:space="preserve"> Cross-references for "kissed": Rom 16:16; 1Cor 16:20; 2Cor 13:12; 1Thess 5:26.</w:t>
      </w:r>
    </w:p>
  </w:footnote>
  <w:footnote w:id="10672">
    <w:p>
      <w:pPr>
        <w:pStyle w:val="FootnoteText"/>
      </w:pPr>
      <w:r>
        <w:rPr>
          <w:rStyle w:val="FootnoteReference"/>
        </w:rPr>
        <w:footnoteRef/>
      </w:r>
      <w:r>
        <w:t xml:space="preserve"> Cross-references for "that": Acts 20:25.</w:t>
      </w:r>
    </w:p>
  </w:footnote>
  <w:footnote w:id="10673">
    <w:p>
      <w:pPr>
        <w:pStyle w:val="FootnoteText"/>
      </w:pPr>
      <w:r>
        <w:rPr>
          <w:rStyle w:val="FootnoteReference"/>
        </w:rPr>
        <w:footnoteRef/>
      </w:r>
      <w:r>
        <w:t xml:space="preserve"> Cross-references: Acts 15:3; Acts 21:5; Acts 21:16; 1Cor 16:11.</w:t>
      </w:r>
    </w:p>
  </w:footnote>
  <w:footnote w:id="10674">
    <w:p>
      <w:pPr>
        <w:pStyle w:val="FootnoteText"/>
      </w:pPr>
      <w:r>
        <w:rPr>
          <w:rStyle w:val="FootnoteReference"/>
        </w:rPr>
        <w:footnoteRef/>
      </w:r>
      <w:r>
        <w:t xml:space="preserve"> Cross-references for "we were": 1Sam 20:41-42; Acts 20:37-38; 1Thess 2:17.</w:t>
      </w:r>
    </w:p>
  </w:footnote>
  <w:footnote w:id="10675">
    <w:p>
      <w:pPr>
        <w:pStyle w:val="FootnoteText"/>
      </w:pPr>
      <w:r>
        <w:rPr>
          <w:rStyle w:val="FootnoteReference"/>
        </w:rPr>
        <w:footnoteRef/>
      </w:r>
      <w:r>
        <w:t xml:space="preserve"> Cross-references for "and had": Luke 5:4; Luke 8:22; Acts 27:2; Acts 27:4.</w:t>
      </w:r>
    </w:p>
  </w:footnote>
  <w:footnote w:id="1067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7">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9">
    <w:p>
      <w:pPr>
        <w:pStyle w:val="FootnoteText"/>
      </w:pPr>
      <w:r>
        <w:rPr>
          <w:rStyle w:val="FootnoteReference"/>
        </w:rPr>
        <w:footnoteRef/>
      </w:r>
      <w:r>
        <w:t xml:space="preserve"> Cross-references for "finding": Jonah 1:3; Acts 27:6.</w:t>
      </w:r>
    </w:p>
  </w:footnote>
  <w:footnote w:id="10680">
    <w:p>
      <w:pPr>
        <w:pStyle w:val="FootnoteText"/>
      </w:pPr>
      <w:r>
        <w:rPr>
          <w:rStyle w:val="FootnoteReference"/>
        </w:rPr>
        <w:footnoteRef/>
      </w:r>
      <w:r>
        <w:t xml:space="preserve"> Cross-references for "Phenicia": Acts 15:3.</w:t>
      </w:r>
    </w:p>
  </w:footnote>
  <w:footnote w:id="1068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8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4">
    <w:p>
      <w:pPr>
        <w:pStyle w:val="FootnoteText"/>
      </w:pPr>
      <w:r>
        <w:rPr>
          <w:rStyle w:val="FootnoteReference"/>
        </w:rPr>
        <w:footnoteRef/>
      </w:r>
      <w:r>
        <w:t xml:space="preserve"> Cross-references for "Cyprus": Acts 4:36; Acts 11:19; Acts 13:4; Acts 15:39; Acts 21:16; Acts 27:4.</w:t>
      </w:r>
    </w:p>
  </w:footnote>
  <w:footnote w:id="10685">
    <w:p>
      <w:pPr>
        <w:pStyle w:val="FootnoteText"/>
      </w:pPr>
      <w:r>
        <w:rPr>
          <w:rStyle w:val="FootnoteReference"/>
        </w:rPr>
        <w:footnoteRef/>
      </w:r>
      <w:r>
        <w:t xml:space="preserve"> Cross-references for "Syria": Judg 10:6; 2Sam 8:6; Isa 7:2; Matt 4:24; Luke 2:2; Acts 15:23; Acts 15:41; Acts 18:18.</w:t>
      </w:r>
    </w:p>
  </w:footnote>
  <w:footnote w:id="10686">
    <w:p>
      <w:pPr>
        <w:pStyle w:val="FootnoteText"/>
      </w:pPr>
      <w:r>
        <w:rPr>
          <w:rStyle w:val="FootnoteReference"/>
        </w:rPr>
        <w:footnoteRef/>
      </w:r>
      <w:r>
        <w:t xml:space="preserve"> Cross-references for "Tyre": Ps 45:12; Ps 87:4; Isa 23:17-18; Matt 11:21; Luke 10:13; Acts 12:20.</w:t>
      </w:r>
    </w:p>
  </w:footnote>
  <w:footnote w:id="10687">
    <w:p>
      <w:pPr>
        <w:pStyle w:val="FootnoteText"/>
      </w:pPr>
      <w:r>
        <w:rPr>
          <w:rStyle w:val="FootnoteReference"/>
        </w:rPr>
        <w:footnoteRef/>
      </w:r>
      <w:r>
        <w:t xml:space="preserve"> Cross-references for "finding": Matt 10:11; Acts 19:1; 2Tim 1:17.</w:t>
      </w:r>
    </w:p>
  </w:footnote>
  <w:footnote w:id="10688">
    <w:p>
      <w:pPr>
        <w:pStyle w:val="FootnoteText"/>
      </w:pPr>
      <w:r>
        <w:rPr>
          <w:rStyle w:val="FootnoteReference"/>
        </w:rPr>
        <w:footnoteRef/>
      </w:r>
      <w:r>
        <w:t xml:space="preserve"> Cross-references for "said": Acts 20:22; Acts 21:10-12.</w:t>
      </w:r>
    </w:p>
  </w:footnote>
  <w:footnote w:id="10689">
    <w:p>
      <w:pPr>
        <w:pStyle w:val="FootnoteText"/>
      </w:pPr>
      <w:r>
        <w:rPr>
          <w:rStyle w:val="FootnoteReference"/>
        </w:rPr>
        <w:footnoteRef/>
      </w:r>
      <w:r>
        <w:t xml:space="preserve"> Name meaning: Paul (Paulus) — Small; humble. Changed from Saul to Paul, the humble apostle to the Gentiles.</w:t>
      </w:r>
    </w:p>
  </w:footnote>
  <w:footnote w:id="106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1">
    <w:p>
      <w:pPr>
        <w:pStyle w:val="FootnoteText"/>
      </w:pPr>
      <w:r>
        <w:rPr>
          <w:rStyle w:val="FootnoteReference"/>
        </w:rPr>
        <w:footnoteRef/>
      </w:r>
      <w:r>
        <w:t xml:space="preserve"> Cross-references: Acts 20:6-7; Acts 28:14; Rev 1:10.</w:t>
      </w:r>
    </w:p>
  </w:footnote>
  <w:footnote w:id="10692">
    <w:p>
      <w:pPr>
        <w:pStyle w:val="FootnoteText"/>
      </w:pPr>
      <w:r>
        <w:rPr>
          <w:rStyle w:val="FootnoteReference"/>
        </w:rPr>
        <w:footnoteRef/>
      </w:r>
      <w:r>
        <w:t xml:space="preserve"> Cross-references for "and they": Acts 15:3; Acts 17:10; Acts 20:38.</w:t>
      </w:r>
    </w:p>
  </w:footnote>
  <w:footnote w:id="10693">
    <w:p>
      <w:pPr>
        <w:pStyle w:val="FootnoteText"/>
      </w:pPr>
      <w:r>
        <w:rPr>
          <w:rStyle w:val="FootnoteReference"/>
        </w:rPr>
        <w:footnoteRef/>
      </w:r>
      <w:r>
        <w:t xml:space="preserve"> Cross-references for "with": Deut 29:11-12; Josh 24:15; 2Chr 20:13; Neh 12:43; Matt 14:21.</w:t>
      </w:r>
    </w:p>
  </w:footnote>
  <w:footnote w:id="10694">
    <w:p>
      <w:pPr>
        <w:pStyle w:val="FootnoteText"/>
      </w:pPr>
      <w:r>
        <w:rPr>
          <w:rStyle w:val="FootnoteReference"/>
        </w:rPr>
        <w:footnoteRef/>
      </w:r>
      <w:r>
        <w:t xml:space="preserve"> Cross-references for "we kneeled": 1Kgs 8:54; Ps 95:6; Mark 1:40; Acts 9:40; Acts 20:36.</w:t>
      </w:r>
    </w:p>
  </w:footnote>
  <w:footnote w:id="10695">
    <w:p>
      <w:pPr>
        <w:pStyle w:val="FootnoteText"/>
      </w:pPr>
      <w:r>
        <w:rPr>
          <w:rStyle w:val="FootnoteReference"/>
        </w:rPr>
        <w:footnoteRef/>
      </w:r>
      <w:r>
        <w:t xml:space="preserve"> Cross-references for "taken": 2Cor 2:13.</w:t>
      </w:r>
    </w:p>
  </w:footnote>
  <w:footnote w:id="10696">
    <w:p>
      <w:pPr>
        <w:pStyle w:val="FootnoteText"/>
      </w:pPr>
      <w:r>
        <w:rPr>
          <w:rStyle w:val="FootnoteReference"/>
        </w:rPr>
        <w:footnoteRef/>
      </w:r>
      <w:r>
        <w:t xml:space="preserve"> Cross-references: John 1:11; John 7:53; John 16:32; John 19:27.</w:t>
      </w:r>
    </w:p>
  </w:footnote>
  <w:footnote w:id="10697">
    <w:p>
      <w:pPr>
        <w:pStyle w:val="FootnoteText"/>
      </w:pPr>
      <w:r>
        <w:rPr>
          <w:rStyle w:val="FootnoteReference"/>
        </w:rPr>
        <w:footnoteRef/>
      </w:r>
      <w:r>
        <w:t xml:space="preserve"> Cross-references for "and saluted": 1Sam 10:4; 1Sam 13:10; Matt 5:47; Acts 18:22; Acts 21:19; Acts 25:13; Heb 13:24.</w:t>
      </w:r>
    </w:p>
  </w:footnote>
  <w:footnote w:id="10698">
    <w:p>
      <w:pPr>
        <w:pStyle w:val="FootnoteText"/>
      </w:pPr>
      <w:r>
        <w:rPr>
          <w:rStyle w:val="FootnoteReference"/>
        </w:rPr>
        <w:footnoteRef/>
      </w:r>
      <w:r>
        <w:t xml:space="preserve"> Cross-references for "abode": Acts 21:10; Acts 28:12.</w:t>
      </w:r>
    </w:p>
  </w:footnote>
  <w:footnote w:id="10699">
    <w:p>
      <w:pPr>
        <w:pStyle w:val="FootnoteText"/>
      </w:pPr>
      <w:r>
        <w:rPr>
          <w:rStyle w:val="FootnoteReference"/>
        </w:rPr>
        <w:footnoteRef/>
      </w:r>
      <w:r>
        <w:t xml:space="preserve"> Cross-references for "we that": Acts 16:10; Acts 16:13; Acts 16:16; Acts 20:6; Acts 20:13; Acts 27:1; Acts 28:11; Acts 28:16.</w:t>
      </w:r>
    </w:p>
  </w:footnote>
  <w:footnote w:id="107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1">
    <w:p>
      <w:pPr>
        <w:pStyle w:val="FootnoteText"/>
      </w:pPr>
      <w:r>
        <w:rPr>
          <w:rStyle w:val="FootnoteReference"/>
        </w:rPr>
        <w:footnoteRef/>
      </w:r>
      <w:r>
        <w:t xml:space="preserve"> Name meaning: Philip (Philippos) — Lover of horses. Brought people to Jesus.</w:t>
      </w:r>
    </w:p>
  </w:footnote>
  <w:footnote w:id="10702">
    <w:p>
      <w:pPr>
        <w:pStyle w:val="FootnoteText"/>
      </w:pPr>
      <w:r>
        <w:rPr>
          <w:rStyle w:val="FootnoteReference"/>
        </w:rPr>
        <w:footnoteRef/>
      </w:r>
      <w:r>
        <w:t xml:space="preserve"> Cross-references for "the evangelist": Eph 4:11; 2Tim 4:5.</w:t>
      </w:r>
    </w:p>
  </w:footnote>
  <w:footnote w:id="10703">
    <w:p>
      <w:pPr>
        <w:pStyle w:val="FootnoteText"/>
      </w:pPr>
      <w:r>
        <w:rPr>
          <w:rStyle w:val="FootnoteReference"/>
        </w:rPr>
        <w:footnoteRef/>
      </w:r>
      <w:r>
        <w:t xml:space="preserve"> Cross-references for "Caesarea": Acts 8:40; Acts 9:30; Acts 10:1; Acts 18:22; Acts 23:23.</w:t>
      </w:r>
    </w:p>
  </w:footnote>
  <w:footnote w:id="10704">
    <w:p>
      <w:pPr>
        <w:pStyle w:val="FootnoteText"/>
      </w:pPr>
      <w:r>
        <w:rPr>
          <w:rStyle w:val="FootnoteReference"/>
        </w:rPr>
        <w:footnoteRef/>
      </w:r>
      <w:r>
        <w:t xml:space="preserve"> Cross-references for "Philip": Acts 6:5; Acts 8:5-13; Acts 8:26-40.</w:t>
      </w:r>
    </w:p>
  </w:footnote>
  <w:footnote w:id="10705">
    <w:p>
      <w:pPr>
        <w:pStyle w:val="FootnoteText"/>
      </w:pPr>
      <w:r>
        <w:rPr>
          <w:rStyle w:val="FootnoteReference"/>
        </w:rPr>
        <w:footnoteRef/>
      </w:r>
      <w:r>
        <w:t xml:space="preserve"> Cross-references for "virgins": 1Cor 7:25-34; 1Cor 7:38.</w:t>
      </w:r>
    </w:p>
  </w:footnote>
  <w:footnote w:id="10706">
    <w:p>
      <w:pPr>
        <w:pStyle w:val="FootnoteText"/>
      </w:pPr>
      <w:r>
        <w:rPr>
          <w:rStyle w:val="FootnoteReference"/>
        </w:rPr>
        <w:footnoteRef/>
      </w:r>
      <w:r>
        <w:t xml:space="preserve"> Cross-references for "which": Exod 15:20; Judg 4:4; 2Kgs 22:14; Neh 6:14; Joel 2:28; Acts 2:17; 1Cor 11:4-5; Rev 2:20.</w:t>
      </w:r>
    </w:p>
  </w:footnote>
  <w:footnote w:id="1070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7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9">
    <w:p>
      <w:pPr>
        <w:pStyle w:val="FootnoteText"/>
      </w:pPr>
      <w:r>
        <w:rPr>
          <w:rStyle w:val="FootnoteReference"/>
        </w:rPr>
        <w:footnoteRef/>
      </w:r>
      <w:r>
        <w:t xml:space="preserve"> Cross-references: Acts 20:16; Acts 21:4; Acts 21:7.</w:t>
      </w:r>
    </w:p>
  </w:footnote>
  <w:footnote w:id="10710">
    <w:p>
      <w:pPr>
        <w:pStyle w:val="FootnoteText"/>
      </w:pPr>
      <w:r>
        <w:rPr>
          <w:rStyle w:val="FootnoteReference"/>
        </w:rPr>
        <w:footnoteRef/>
      </w:r>
      <w:r>
        <w:t xml:space="preserve"> Cross-references for "Agabus": Acts 11:28.</w:t>
      </w:r>
    </w:p>
  </w:footnote>
  <w:footnote w:id="10711">
    <w:p>
      <w:pPr>
        <w:pStyle w:val="FootnoteText"/>
      </w:pPr>
      <w:r>
        <w:rPr>
          <w:rStyle w:val="FootnoteReference"/>
        </w:rPr>
        <w:footnoteRef/>
      </w:r>
      <w:r>
        <w:t xml:space="preserve"> Cross-references for "he took": 1Sam 15:27-28; 1Kgs 11:29-31; 2Kgs 13:15-19; Jer 13:1-11; Jer 19:10-11; Ezek 24:19-25; Hos 12:10.</w:t>
      </w:r>
    </w:p>
  </w:footnote>
  <w:footnote w:id="10712">
    <w:p>
      <w:pPr>
        <w:pStyle w:val="FootnoteText"/>
      </w:pPr>
      <w:r>
        <w:rPr>
          <w:rStyle w:val="FootnoteReference"/>
        </w:rPr>
        <w:footnoteRef/>
      </w:r>
      <w:r>
        <w:t xml:space="preserve"> Cross-references for "Thus": Acts 13:2; Acts 16:6; Acts 20:23; Acts 28:25; Heb 3:7; 1Pet 1:12.</w:t>
      </w:r>
    </w:p>
  </w:footnote>
  <w:footnote w:id="10713">
    <w:p>
      <w:pPr>
        <w:pStyle w:val="FootnoteText"/>
      </w:pPr>
      <w:r>
        <w:rPr>
          <w:rStyle w:val="FootnoteReference"/>
        </w:rPr>
        <w:footnoteRef/>
      </w:r>
      <w:r>
        <w:t xml:space="preserve"> Cross-references for "So shall": Acts 21:33; Acts 22:25; Acts 24:27; Acts 26:29; Acts 28:20; Eph 3:1; Eph 4:1; Eph 6:20; 2Tim 2:9; Heb 10:34.</w:t>
      </w:r>
    </w:p>
  </w:footnote>
  <w:footnote w:id="10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5">
    <w:p>
      <w:pPr>
        <w:pStyle w:val="FootnoteText"/>
      </w:pPr>
      <w:r>
        <w:rPr>
          <w:rStyle w:val="FootnoteReference"/>
        </w:rPr>
        <w:footnoteRef/>
      </w:r>
      <w:r>
        <w:t xml:space="preserve"> Cross-references for "and shall": Matt 20:18-19; Matt 27:1-2; Acts 28:17.</w:t>
      </w:r>
    </w:p>
  </w:footnote>
  <w:footnote w:id="10716">
    <w:p>
      <w:pPr>
        <w:pStyle w:val="FootnoteText"/>
      </w:pPr>
      <w:r>
        <w:rPr>
          <w:rStyle w:val="FootnoteReference"/>
        </w:rPr>
        <w:footnoteRef/>
      </w:r>
      <w:r>
        <w:t xml:space="preserve"> Cross-references for "besought": Matt 16:21-23; Acts 20:22; Acts 21:4.</w:t>
      </w:r>
    </w:p>
  </w:footnote>
  <w:footnote w:id="10717">
    <w:p>
      <w:pPr>
        <w:pStyle w:val="FootnoteText"/>
      </w:pPr>
      <w:r>
        <w:rPr>
          <w:rStyle w:val="FootnoteReference"/>
        </w:rPr>
        <w:footnoteRef/>
      </w:r>
      <w:r>
        <w:t xml:space="preserve"> Cross-references for "What": 1Sam 15:14; Isa 3:15; Ezek 18:2; Jonah 1:6.</w:t>
      </w:r>
    </w:p>
  </w:footnote>
  <w:footnote w:id="10718">
    <w:p>
      <w:pPr>
        <w:pStyle w:val="FootnoteText"/>
      </w:pPr>
      <w:r>
        <w:rPr>
          <w:rStyle w:val="FootnoteReference"/>
        </w:rPr>
        <w:footnoteRef/>
      </w:r>
      <w:r>
        <w:t xml:space="preserve"> Cross-references for "to weep": 1Sam 1:8; Acts 20:37; Phil 2:26; 2Tim 1:4.</w:t>
      </w:r>
    </w:p>
  </w:footnote>
  <w:footnote w:id="107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20">
    <w:p>
      <w:pPr>
        <w:pStyle w:val="FootnoteText"/>
      </w:pPr>
      <w:r>
        <w:rPr>
          <w:rStyle w:val="FootnoteReference"/>
        </w:rPr>
        <w:footnoteRef/>
      </w:r>
      <w:r>
        <w:t xml:space="preserve"> Name meaning: Jesus (Yeshua) — Yahweh saves. He will save His people from their sins.</w:t>
      </w:r>
    </w:p>
  </w:footnote>
  <w:footnote w:id="10721">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2">
    <w:p>
      <w:pPr>
        <w:pStyle w:val="FootnoteText"/>
      </w:pPr>
      <w:r>
        <w:rPr>
          <w:rStyle w:val="FootnoteReference"/>
        </w:rPr>
        <w:footnoteRef/>
      </w:r>
      <w:r>
        <w:t xml:space="preserve"> Cross-references for "The will": Gen 43:14; 1Sam 3:18; 2Sam 15:25-26; 2Kgs 20:19; Matt 6:10; Matt 26:39; Matt 26:42; Luke 11:2; Luke 22:42.</w:t>
      </w:r>
    </w:p>
  </w:footnote>
  <w:footnote w:id="10723">
    <w:p>
      <w:pPr>
        <w:pStyle w:val="FootnoteText"/>
      </w:pPr>
      <w:r>
        <w:rPr>
          <w:rStyle w:val="FootnoteReference"/>
        </w:rPr>
        <w:footnoteRef/>
      </w:r>
      <w:r>
        <w:t xml:space="preserve"> Cross-references for "and went": Acts 18:22; Acts 25:1; Acts 25:6; Acts 25:9.</w:t>
      </w:r>
    </w:p>
  </w:footnote>
  <w:footnote w:id="10724">
    <w:p>
      <w:pPr>
        <w:pStyle w:val="FootnoteText"/>
      </w:pPr>
      <w:r>
        <w:rPr>
          <w:rStyle w:val="FootnoteReference"/>
        </w:rPr>
        <w:footnoteRef/>
      </w:r>
      <w:r>
        <w:t xml:space="preserve"> Cross-references for "of the": Acts 10:24; Acts 10:48; Acts 21:8.</w:t>
      </w:r>
    </w:p>
  </w:footnote>
  <w:footnote w:id="10725">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6">
    <w:p>
      <w:pPr>
        <w:pStyle w:val="FootnoteText"/>
      </w:pPr>
      <w:r>
        <w:rPr>
          <w:rStyle w:val="FootnoteReference"/>
        </w:rPr>
        <w:footnoteRef/>
      </w:r>
      <w:r>
        <w:t xml:space="preserve"> Cross-references for "Cyprus": Acts 11:19; Acts 15:39; Acts 21:3.</w:t>
      </w:r>
    </w:p>
  </w:footnote>
  <w:footnote w:id="10727">
    <w:p>
      <w:pPr>
        <w:pStyle w:val="FootnoteText"/>
      </w:pPr>
      <w:r>
        <w:rPr>
          <w:rStyle w:val="FootnoteReference"/>
        </w:rPr>
        <w:footnoteRef/>
      </w:r>
      <w:r>
        <w:t xml:space="preserve"> Cross-references for "an old": Ps 71:17-18; Ps 92:14; Prov 16:31; Rom 16:7; Phlm 1:9; 1John 2:13-14.</w:t>
      </w:r>
    </w:p>
  </w:footnote>
  <w:footnote w:id="10728">
    <w:p>
      <w:pPr>
        <w:pStyle w:val="FootnoteText"/>
      </w:pPr>
      <w:r>
        <w:rPr>
          <w:rStyle w:val="FootnoteReference"/>
        </w:rPr>
        <w:footnoteRef/>
      </w:r>
      <w:r>
        <w:t xml:space="preserve"> Cross-references for "the brethren": Acts 15:4; Rom 15:7; Heb 13:1-2; 3John 1:7-8.</w:t>
      </w:r>
    </w:p>
  </w:footnote>
  <w:footnote w:id="10729">
    <w:p>
      <w:pPr>
        <w:pStyle w:val="FootnoteText"/>
      </w:pPr>
      <w:r>
        <w:rPr>
          <w:rStyle w:val="FootnoteReference"/>
        </w:rPr>
        <w:footnoteRef/>
      </w:r>
      <w:r>
        <w:t xml:space="preserve"> Name meaning: James (Yaaqov) — Supplanter. One of the sons of thunder; later a pillar of the Church.</w:t>
      </w:r>
    </w:p>
  </w:footnote>
  <w:footnote w:id="10730">
    <w:p>
      <w:pPr>
        <w:pStyle w:val="FootnoteText"/>
      </w:pPr>
      <w:r>
        <w:rPr>
          <w:rStyle w:val="FootnoteReference"/>
        </w:rPr>
        <w:footnoteRef/>
      </w:r>
      <w:r>
        <w:t xml:space="preserve"> Cross-references for "unto": Matt 10:2; Acts 15:13; Gal 1:19; Gal 2:9; Jas 1:1.</w:t>
      </w:r>
    </w:p>
  </w:footnote>
  <w:footnote w:id="10731">
    <w:p>
      <w:pPr>
        <w:pStyle w:val="FootnoteText"/>
      </w:pPr>
      <w:r>
        <w:rPr>
          <w:rStyle w:val="FootnoteReference"/>
        </w:rPr>
        <w:footnoteRef/>
      </w:r>
      <w:r>
        <w:t xml:space="preserve"> Cross-references: Acts 15:2; Acts 15:6; Acts 15:23; Acts 20:17.</w:t>
      </w:r>
    </w:p>
  </w:footnote>
  <w:footnote w:id="10732">
    <w:p>
      <w:pPr>
        <w:pStyle w:val="FootnoteText"/>
      </w:pPr>
      <w:r>
        <w:rPr>
          <w:rStyle w:val="FootnoteReference"/>
        </w:rPr>
        <w:footnoteRef/>
      </w:r>
      <w:r>
        <w:t xml:space="preserve"> Cross-references for "he declared": Acts 11:4-18; Acts 14:27; Acts 15:4; Acts 15:12; Rom 15:18-19; 1Cor 3:5-9; 1Cor 15:10; 2Cor 6:1; Col 1:29.</w:t>
      </w:r>
    </w:p>
  </w:footnote>
  <w:footnote w:id="10733">
    <w:p>
      <w:pPr>
        <w:pStyle w:val="FootnoteText"/>
      </w:pPr>
      <w:r>
        <w:rPr>
          <w:rStyle w:val="FootnoteReference"/>
        </w:rPr>
        <w:footnoteRef/>
      </w:r>
      <w:r>
        <w:t xml:space="preserve"> Cross-references: Acts 1:17; Acts 20:24; 2Cor 12:12.</w:t>
      </w:r>
    </w:p>
  </w:footnote>
  <w:footnote w:id="1073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5">
    <w:p>
      <w:pPr>
        <w:pStyle w:val="FootnoteText"/>
      </w:pPr>
      <w:r>
        <w:rPr>
          <w:rStyle w:val="FootnoteReference"/>
        </w:rPr>
        <w:footnoteRef/>
      </w:r>
      <w:r>
        <w:t xml:space="preserve"> Cross-references for "thousands": Luke 12:1.</w:t>
      </w:r>
    </w:p>
  </w:footnote>
  <w:footnote w:id="10736">
    <w:p>
      <w:pPr>
        <w:pStyle w:val="FootnoteText"/>
      </w:pPr>
      <w:r>
        <w:rPr>
          <w:rStyle w:val="FootnoteReference"/>
        </w:rPr>
        <w:footnoteRef/>
      </w:r>
      <w:r>
        <w:t xml:space="preserve"> Cross-references for "and they": Acts 15:1; Acts 15:5; Acts 15:24; Acts 22:3; Rom 10:2; Gal 1:14.</w:t>
      </w:r>
    </w:p>
  </w:footnote>
  <w:footnote w:id="10737">
    <w:p>
      <w:pPr>
        <w:pStyle w:val="FootnoteText"/>
      </w:pPr>
      <w:r>
        <w:rPr>
          <w:rStyle w:val="FootnoteReference"/>
        </w:rPr>
        <w:footnoteRef/>
      </w:r>
      <w:r>
        <w:t xml:space="preserve"> Cross-references: Matt 13:31-33; John 12:24; Acts 2:41; Acts 4:4; Acts 6:7.</w:t>
      </w:r>
    </w:p>
  </w:footnote>
  <w:footnote w:id="107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9">
    <w:p>
      <w:pPr>
        <w:pStyle w:val="FootnoteText"/>
      </w:pPr>
      <w:r>
        <w:rPr>
          <w:rStyle w:val="FootnoteReference"/>
        </w:rPr>
        <w:footnoteRef/>
      </w:r>
      <w:r>
        <w:t xml:space="preserve"> Cross-references for "that thou": Acts 6:13-14; Acts 16:3; Acts 28:17; Rom 14:1-6; 1Cor 9:19-21; Gal 5:1-6; Gal 6:12-15.</w:t>
      </w:r>
    </w:p>
  </w:footnote>
  <w:footnote w:id="10740">
    <w:p>
      <w:pPr>
        <w:pStyle w:val="FootnoteText"/>
      </w:pPr>
      <w:r>
        <w:rPr>
          <w:rStyle w:val="FootnoteReference"/>
        </w:rPr>
        <w:footnoteRef/>
      </w:r>
      <w:r>
        <w:t xml:space="preserve"> Cross-references for "the multitude": Acts 15:12; Acts 15:22; Acts 19:32.</w:t>
      </w:r>
    </w:p>
  </w:footnote>
  <w:footnote w:id="10741">
    <w:p>
      <w:pPr>
        <w:pStyle w:val="FootnoteText"/>
      </w:pPr>
      <w:r>
        <w:rPr>
          <w:rStyle w:val="FootnoteReference"/>
        </w:rPr>
        <w:footnoteRef/>
      </w:r>
      <w:r>
        <w:t xml:space="preserve"> Cross-references for "We have": Num 6:2-7; Acts 18:18.</w:t>
      </w:r>
    </w:p>
  </w:footnote>
  <w:footnote w:id="10742">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3">
    <w:p>
      <w:pPr>
        <w:pStyle w:val="FootnoteText"/>
      </w:pPr>
      <w:r>
        <w:rPr>
          <w:rStyle w:val="FootnoteReference"/>
        </w:rPr>
        <w:footnoteRef/>
      </w:r>
      <w:r>
        <w:t xml:space="preserve"> Cross-references for "that they": Num 6:5; Num 6:9; Num 6:13; Num 6:18; Judg 13:5; Judg 16:17-19; Acts 18:18.</w:t>
      </w:r>
    </w:p>
  </w:footnote>
  <w:footnote w:id="10744">
    <w:p>
      <w:pPr>
        <w:pStyle w:val="FootnoteText"/>
      </w:pPr>
      <w:r>
        <w:rPr>
          <w:rStyle w:val="FootnoteReference"/>
        </w:rPr>
        <w:footnoteRef/>
      </w:r>
      <w:r>
        <w:t xml:space="preserve"> Cross-references: 1Cor 9:20; Gal 2:12.</w:t>
      </w:r>
    </w:p>
  </w:footnote>
  <w:footnote w:id="10745">
    <w:p>
      <w:pPr>
        <w:pStyle w:val="FootnoteText"/>
      </w:pPr>
      <w:r>
        <w:rPr>
          <w:rStyle w:val="FootnoteReference"/>
        </w:rPr>
        <w:footnoteRef/>
      </w:r>
      <w:r>
        <w:t xml:space="preserve"> Cross-references for "we have": Acts 15:20; Acts 15:29.</w:t>
      </w:r>
    </w:p>
  </w:footnote>
  <w:footnote w:id="10746">
    <w:p>
      <w:pPr>
        <w:pStyle w:val="FootnoteText"/>
      </w:pPr>
      <w:r>
        <w:rPr>
          <w:rStyle w:val="FootnoteReference"/>
        </w:rPr>
        <w:footnoteRef/>
      </w:r>
      <w:r>
        <w:t xml:space="preserve"> Cross-references for "Then": 1Cor 9:20.</w:t>
      </w:r>
    </w:p>
  </w:footnote>
  <w:footnote w:id="10747">
    <w:p>
      <w:pPr>
        <w:pStyle w:val="FootnoteText"/>
      </w:pPr>
      <w:r>
        <w:rPr>
          <w:rStyle w:val="FootnoteReference"/>
        </w:rPr>
        <w:footnoteRef/>
      </w:r>
      <w:r>
        <w:t xml:space="preserve"> Cross-references for "entered": Acts 24:18.</w:t>
      </w:r>
    </w:p>
  </w:footnote>
  <w:footnote w:id="10748">
    <w:p>
      <w:pPr>
        <w:pStyle w:val="FootnoteText"/>
      </w:pPr>
      <w:r>
        <w:rPr>
          <w:rStyle w:val="FootnoteReference"/>
        </w:rPr>
        <w:footnoteRef/>
      </w:r>
      <w:r>
        <w:t xml:space="preserve"> Cross-references for "to signify": Num 6:13-20.</w:t>
      </w:r>
    </w:p>
  </w:footnote>
  <w:footnote w:id="10749">
    <w:p>
      <w:pPr>
        <w:pStyle w:val="FootnoteText"/>
      </w:pPr>
      <w:r>
        <w:rPr>
          <w:rStyle w:val="FootnoteReference"/>
        </w:rPr>
        <w:footnoteRef/>
      </w:r>
      <w:r>
        <w:t xml:space="preserve"> Cross-references for "the Jews": Acts 24:18.</w:t>
      </w:r>
    </w:p>
  </w:footnote>
  <w:footnote w:id="107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51">
    <w:p>
      <w:pPr>
        <w:pStyle w:val="FootnoteText"/>
      </w:pPr>
      <w:r>
        <w:rPr>
          <w:rStyle w:val="FootnoteReference"/>
        </w:rPr>
        <w:footnoteRef/>
      </w:r>
      <w:r>
        <w:t xml:space="preserve"> Cross-references for "stirred": 1Kgs 21:25; Acts 6:12; Acts 13:50; Acts 14:2; Acts 14:5; Acts 14:19; Acts 17:5-6; Acts 17:13; Acts 18:12.</w:t>
      </w:r>
    </w:p>
  </w:footnote>
  <w:footnote w:id="10752">
    <w:p>
      <w:pPr>
        <w:pStyle w:val="FootnoteText"/>
      </w:pPr>
      <w:r>
        <w:rPr>
          <w:rStyle w:val="FootnoteReference"/>
        </w:rPr>
        <w:footnoteRef/>
      </w:r>
      <w:r>
        <w:t xml:space="preserve"> Cross-references for "and laid": Luke 21:12; Acts 4:3; Acts 5:18; Acts 26:21.</w:t>
      </w:r>
    </w:p>
  </w:footnote>
  <w:footnote w:id="107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4">
    <w:p>
      <w:pPr>
        <w:pStyle w:val="FootnoteText"/>
      </w:pPr>
      <w:r>
        <w:rPr>
          <w:rStyle w:val="FootnoteReference"/>
        </w:rPr>
        <w:footnoteRef/>
      </w:r>
      <w:r>
        <w:t xml:space="preserve"> Cross-references for "This is": Acts 6:13-14; Acts 21:21; Acts 24:5-6; Acts 24:18; Acts 26:20-21.</w:t>
      </w:r>
    </w:p>
  </w:footnote>
  <w:footnote w:id="10755">
    <w:p>
      <w:pPr>
        <w:pStyle w:val="FootnoteText"/>
      </w:pPr>
      <w:r>
        <w:rPr>
          <w:rStyle w:val="FootnoteReference"/>
        </w:rPr>
        <w:footnoteRef/>
      </w:r>
      <w:r>
        <w:t xml:space="preserve"> Cross-references for "brought": Jer 7:4-15; Lam 1:10.</w:t>
      </w:r>
    </w:p>
  </w:footnote>
  <w:footnote w:id="107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7">
    <w:p>
      <w:pPr>
        <w:pStyle w:val="FootnoteText"/>
      </w:pPr>
      <w:r>
        <w:rPr>
          <w:rStyle w:val="FootnoteReference"/>
        </w:rPr>
        <w:footnoteRef/>
      </w:r>
      <w:r>
        <w:t xml:space="preserve"> Cross-references: Acts 19:26-28; Acts 24:5-6.</w:t>
      </w:r>
    </w:p>
  </w:footnote>
  <w:footnote w:id="107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9">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0">
    <w:p>
      <w:pPr>
        <w:pStyle w:val="FootnoteText"/>
      </w:pPr>
      <w:r>
        <w:rPr>
          <w:rStyle w:val="FootnoteReference"/>
        </w:rPr>
        <w:footnoteRef/>
      </w:r>
      <w:r>
        <w:t xml:space="preserve"> Cross-references for "Trophimus": Acts 20:4; 2Tim 4:20.</w:t>
      </w:r>
    </w:p>
  </w:footnote>
  <w:footnote w:id="10761">
    <w:p>
      <w:pPr>
        <w:pStyle w:val="FootnoteText"/>
      </w:pPr>
      <w:r>
        <w:rPr>
          <w:rStyle w:val="FootnoteReference"/>
        </w:rPr>
        <w:footnoteRef/>
      </w:r>
      <w:r>
        <w:t xml:space="preserve"> Cross-references for "and they": Luke 4:29; Acts 7:57-58; Acts 16:19; 2Cor 11:26.</w:t>
      </w:r>
    </w:p>
  </w:footnote>
  <w:footnote w:id="10762">
    <w:p>
      <w:pPr>
        <w:pStyle w:val="FootnoteText"/>
      </w:pPr>
      <w:r>
        <w:rPr>
          <w:rStyle w:val="FootnoteReference"/>
        </w:rPr>
        <w:footnoteRef/>
      </w:r>
      <w:r>
        <w:t xml:space="preserve"> Cross-references: Matt 2:3; Matt 21:10; Acts 16:20-22; Acts 19:29; Acts 26:21.</w:t>
      </w:r>
    </w:p>
  </w:footnote>
  <w:footnote w:id="10763">
    <w:p>
      <w:pPr>
        <w:pStyle w:val="FootnoteText"/>
      </w:pPr>
      <w:r>
        <w:rPr>
          <w:rStyle w:val="FootnoteReference"/>
        </w:rPr>
        <w:footnoteRef/>
      </w:r>
      <w:r>
        <w:t xml:space="preserve"> Cross-references for "chief": John 18:12; Acts 23:17; Acts 24:7; Acts 24:22; Acts 25:23.</w:t>
      </w:r>
    </w:p>
  </w:footnote>
  <w:footnote w:id="10764">
    <w:p>
      <w:pPr>
        <w:pStyle w:val="FootnoteText"/>
      </w:pPr>
      <w:r>
        <w:rPr>
          <w:rStyle w:val="FootnoteReference"/>
        </w:rPr>
        <w:footnoteRef/>
      </w:r>
      <w:r>
        <w:t xml:space="preserve"> Cross-references for "that all": 1Kgs 1:41; Matt 26:5; Mark 14:2; Acts 17:5; Acts 19:40; Acts 21:38.</w:t>
      </w:r>
    </w:p>
  </w:footnote>
  <w:footnote w:id="10765">
    <w:p>
      <w:pPr>
        <w:pStyle w:val="FootnoteText"/>
      </w:pPr>
      <w:r>
        <w:rPr>
          <w:rStyle w:val="FootnoteReference"/>
        </w:rPr>
        <w:footnoteRef/>
      </w:r>
      <w:r>
        <w:t xml:space="preserve"> Cross-references: John 16:2; Acts 22:22; Acts 26:9-10; 2Cor 11:23-33.</w:t>
      </w:r>
    </w:p>
  </w:footnote>
  <w:footnote w:id="10766">
    <w:p>
      <w:pPr>
        <w:pStyle w:val="FootnoteText"/>
      </w:pPr>
      <w:r>
        <w:rPr>
          <w:rStyle w:val="FootnoteReference"/>
        </w:rPr>
        <w:footnoteRef/>
      </w:r>
      <w:r>
        <w:t xml:space="preserve"> Cross-references for "took": Acts 23:23-24.</w:t>
      </w:r>
    </w:p>
  </w:footnote>
  <w:footnote w:id="10767">
    <w:p>
      <w:pPr>
        <w:pStyle w:val="FootnoteText"/>
      </w:pPr>
      <w:r>
        <w:rPr>
          <w:rStyle w:val="FootnoteReference"/>
        </w:rPr>
        <w:footnoteRef/>
      </w:r>
      <w:r>
        <w:t xml:space="preserve"> Cross-references for "and ran": Acts 23:27; Acts 24:7.</w:t>
      </w:r>
    </w:p>
  </w:footnote>
  <w:footnote w:id="10768">
    <w:p>
      <w:pPr>
        <w:pStyle w:val="FootnoteText"/>
      </w:pPr>
      <w:r>
        <w:rPr>
          <w:rStyle w:val="FootnoteReference"/>
        </w:rPr>
        <w:footnoteRef/>
      </w:r>
      <w:r>
        <w:t xml:space="preserve"> Cross-references for "beating": Isa 3:15; Acts 5:40; Acts 18:17; Acts 22:19.</w:t>
      </w:r>
    </w:p>
  </w:footnote>
  <w:footnote w:id="10769">
    <w:p>
      <w:pPr>
        <w:pStyle w:val="FootnoteText"/>
      </w:pPr>
      <w:r>
        <w:rPr>
          <w:rStyle w:val="FootnoteReference"/>
        </w:rPr>
        <w:footnoteRef/>
      </w:r>
      <w:r>
        <w:t xml:space="preserve"> Cross-references for "and demanded": John 18:29-30; Acts 22:24; Acts 25:16.</w:t>
      </w:r>
    </w:p>
  </w:footnote>
  <w:footnote w:id="10770">
    <w:p>
      <w:pPr>
        <w:pStyle w:val="FootnoteText"/>
      </w:pPr>
      <w:r>
        <w:rPr>
          <w:rStyle w:val="FootnoteReference"/>
        </w:rPr>
        <w:footnoteRef/>
      </w:r>
      <w:r>
        <w:t xml:space="preserve"> Cross-references: Judg 15:13; Judg 16:8; Judg 16:12; Judg 16:21; Acts 12:6; Acts 20:23; Acts 21:11; Acts 22:25; Acts 22:29; Acts 28:20; Eph 6:20.</w:t>
      </w:r>
    </w:p>
  </w:footnote>
  <w:footnote w:id="10771">
    <w:p>
      <w:pPr>
        <w:pStyle w:val="FootnoteText"/>
      </w:pPr>
      <w:r>
        <w:rPr>
          <w:rStyle w:val="FootnoteReference"/>
        </w:rPr>
        <w:footnoteRef/>
      </w:r>
      <w:r>
        <w:t xml:space="preserve"> Cross-references for "some cried": Acts 19:32.</w:t>
      </w:r>
    </w:p>
  </w:footnote>
  <w:footnote w:id="10772">
    <w:p>
      <w:pPr>
        <w:pStyle w:val="FootnoteText"/>
      </w:pPr>
      <w:r>
        <w:rPr>
          <w:rStyle w:val="FootnoteReference"/>
        </w:rPr>
        <w:footnoteRef/>
      </w:r>
      <w:r>
        <w:t xml:space="preserve"> Cross-references for "know": Acts 22:30; Acts 25:26.</w:t>
      </w:r>
    </w:p>
  </w:footnote>
  <w:footnote w:id="10773">
    <w:p>
      <w:pPr>
        <w:pStyle w:val="FootnoteText"/>
      </w:pPr>
      <w:r>
        <w:rPr>
          <w:rStyle w:val="FootnoteReference"/>
        </w:rPr>
        <w:footnoteRef/>
      </w:r>
      <w:r>
        <w:t xml:space="preserve"> Cross-references for "into": Acts 21:37; Acts 22:24; Acts 23:10; Acts 23:16.</w:t>
      </w:r>
    </w:p>
  </w:footnote>
  <w:footnote w:id="10774">
    <w:p>
      <w:pPr>
        <w:pStyle w:val="FootnoteText"/>
      </w:pPr>
      <w:r>
        <w:rPr>
          <w:rStyle w:val="FootnoteReference"/>
        </w:rPr>
        <w:footnoteRef/>
      </w:r>
      <w:r>
        <w:t xml:space="preserve"> Cross-references: Gen 6:11-12; Ps 55:9; Ps 58:2; Jer 23:10; Hab 1:2-3.</w:t>
      </w:r>
    </w:p>
  </w:footnote>
  <w:footnote w:id="10775">
    <w:p>
      <w:pPr>
        <w:pStyle w:val="FootnoteText"/>
      </w:pPr>
      <w:r>
        <w:rPr>
          <w:rStyle w:val="FootnoteReference"/>
        </w:rPr>
        <w:footnoteRef/>
      </w:r>
      <w:r>
        <w:t xml:space="preserve"> Cross-references: Luke 23:18; John 19:15; Acts 7:54; Acts 22:22; 1Cor 4:13.</w:t>
      </w:r>
    </w:p>
  </w:footnote>
  <w:footnote w:id="1077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7">
    <w:p>
      <w:pPr>
        <w:pStyle w:val="FootnoteText"/>
      </w:pPr>
      <w:r>
        <w:rPr>
          <w:rStyle w:val="FootnoteReference"/>
        </w:rPr>
        <w:footnoteRef/>
      </w:r>
      <w:r>
        <w:t xml:space="preserve"> Cross-references: Matt 10:18-20; Luke 21:15; Acts 19:30; Acts 21:19.</w:t>
      </w:r>
    </w:p>
  </w:footnote>
  <w:footnote w:id="10778">
    <w:p>
      <w:pPr>
        <w:pStyle w:val="FootnoteText"/>
      </w:pPr>
      <w:r>
        <w:rPr>
          <w:rStyle w:val="FootnoteReference"/>
        </w:rPr>
        <w:footnoteRef/>
      </w:r>
      <w:r>
        <w:t xml:space="preserve"> Cross-references for "that": Matt 5:11; Acts 5:36-37; 1Cor 4:13.</w:t>
      </w:r>
    </w:p>
  </w:footnote>
  <w:footnote w:id="10779">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0">
    <w:p>
      <w:pPr>
        <w:pStyle w:val="FootnoteText"/>
      </w:pPr>
      <w:r>
        <w:rPr>
          <w:rStyle w:val="FootnoteReference"/>
        </w:rPr>
        <w:footnoteRef/>
      </w:r>
      <w:r>
        <w:t xml:space="preserve"> Cross-references for "I am": Acts 9:11; Acts 9:30; Acts 22:3; Acts 23:34.</w:t>
      </w:r>
    </w:p>
  </w:footnote>
  <w:footnote w:id="10781">
    <w:p>
      <w:pPr>
        <w:pStyle w:val="FootnoteText"/>
      </w:pPr>
      <w:r>
        <w:rPr>
          <w:rStyle w:val="FootnoteReference"/>
        </w:rPr>
        <w:footnoteRef/>
      </w:r>
      <w:r>
        <w:t xml:space="preserve"> People-name: Jew. People-name meaning: Jew — same as Judah. Source form: Jew. Equivalent source: direct curated/Hitchcock lookup.</w:t>
      </w:r>
    </w:p>
  </w:footnote>
  <w:footnote w:id="1078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4">
    <w:p>
      <w:pPr>
        <w:pStyle w:val="FootnoteText"/>
      </w:pPr>
      <w:r>
        <w:rPr>
          <w:rStyle w:val="FootnoteReference"/>
        </w:rPr>
        <w:footnoteRef/>
      </w:r>
      <w:r>
        <w:t xml:space="preserve"> Cross-references for "a citizen": Acts 16:37; Acts 22:25-29; Acts 23:27.</w:t>
      </w:r>
    </w:p>
  </w:footnote>
  <w:footnote w:id="10785">
    <w:p>
      <w:pPr>
        <w:pStyle w:val="FootnoteText"/>
      </w:pPr>
      <w:r>
        <w:rPr>
          <w:rStyle w:val="FootnoteReference"/>
        </w:rPr>
        <w:footnoteRef/>
      </w:r>
      <w:r>
        <w:t xml:space="preserve"> Cross-references for "suffer": Acts 21:37; 1Pet 3:15; 1Pet 4:15-16.</w:t>
      </w:r>
    </w:p>
  </w:footnote>
  <w:footnote w:id="10786">
    <w:p>
      <w:pPr>
        <w:pStyle w:val="FootnoteText"/>
      </w:pPr>
      <w:r>
        <w:rPr>
          <w:rStyle w:val="FootnoteReference"/>
        </w:rPr>
        <w:footnoteRef/>
      </w:r>
      <w:r>
        <w:t xml:space="preserve"> Cross-references for "Cilicia": Acts 6:9; Acts 15:23; Acts 15:41.</w:t>
      </w:r>
    </w:p>
  </w:footnote>
  <w:footnote w:id="10787">
    <w:p>
      <w:pPr>
        <w:pStyle w:val="FootnoteText"/>
      </w:pPr>
      <w:r>
        <w:rPr>
          <w:rStyle w:val="FootnoteReference"/>
        </w:rPr>
        <w:footnoteRef/>
      </w:r>
      <w:r>
        <w:t xml:space="preserve"> Cross-references for "and beckoned": Acts 12:17; Acts 13:16; Acts 19:33.</w:t>
      </w:r>
    </w:p>
  </w:footnote>
  <w:footnote w:id="10788">
    <w:p>
      <w:pPr>
        <w:pStyle w:val="FootnoteText"/>
      </w:pPr>
      <w:r>
        <w:rPr>
          <w:rStyle w:val="FootnoteReference"/>
        </w:rPr>
        <w:footnoteRef/>
      </w:r>
      <w:r>
        <w:t xml:space="preserve"> Cross-references for "a great": Acts 22:2.</w:t>
      </w:r>
    </w:p>
  </w:footnote>
  <w:footnote w:id="107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0">
    <w:p>
      <w:pPr>
        <w:pStyle w:val="FootnoteText"/>
      </w:pPr>
      <w:r>
        <w:rPr>
          <w:rStyle w:val="FootnoteReference"/>
        </w:rPr>
        <w:footnoteRef/>
      </w:r>
      <w:r>
        <w:t xml:space="preserve"> Cross-references: 2Kgs 9:13; Acts 21:35.</w:t>
      </w:r>
    </w:p>
  </w:footnote>
  <w:footnote w:id="10791">
    <w:p>
      <w:pPr>
        <w:pStyle w:val="FootnoteText"/>
      </w:pPr>
      <w:r>
        <w:rPr>
          <w:rStyle w:val="FootnoteReference"/>
        </w:rPr>
        <w:footnoteRef/>
      </w:r>
      <w:r>
        <w:t xml:space="preserve"> Cross-references for "Hebrew": Luke 23:38; John 5:2; John 19:13; John 19:17; John 19:20; Acts 6:1; Acts 26:14; Rev 9:11; Rev 16:16.</w:t>
      </w:r>
    </w:p>
  </w:footnote>
  <w:footnote w:id="10792">
    <w:p>
      <w:pPr>
        <w:pStyle w:val="FootnoteText"/>
      </w:pPr>
      <w:r>
        <w:rPr>
          <w:rStyle w:val="FootnoteReference"/>
        </w:rPr>
        <w:footnoteRef/>
      </w:r>
      <w:r>
        <w:t xml:space="preserve"> Cross-references for "brethren": Acts 7:2; Acts 13:26; Acts 23:1; Acts 23:6; Acts 28:17.</w:t>
      </w:r>
    </w:p>
  </w:footnote>
  <w:footnote w:id="1079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5">
    <w:p>
      <w:pPr>
        <w:pStyle w:val="FootnoteText"/>
      </w:pPr>
      <w:r>
        <w:rPr>
          <w:rStyle w:val="FootnoteReference"/>
        </w:rPr>
        <w:footnoteRef/>
      </w:r>
      <w:r>
        <w:t xml:space="preserve"> Cross-references: Acts 21:40.</w:t>
      </w:r>
    </w:p>
  </w:footnote>
  <w:footnote w:id="10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97">
    <w:p>
      <w:pPr>
        <w:pStyle w:val="FootnoteText"/>
      </w:pPr>
      <w:r>
        <w:rPr>
          <w:rStyle w:val="FootnoteReference"/>
        </w:rPr>
        <w:footnoteRef/>
      </w:r>
      <w:r>
        <w:t xml:space="preserve"> People-name: Jew. People-name meaning: Jew — same as Judah. Source form: Jew. Equivalent source: direct curated/Hitchcock lookup.</w:t>
      </w:r>
    </w:p>
  </w:footnote>
  <w:footnote w:id="10798">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9">
    <w:p>
      <w:pPr>
        <w:pStyle w:val="FootnoteText"/>
      </w:pPr>
      <w:r>
        <w:rPr>
          <w:rStyle w:val="FootnoteReference"/>
        </w:rPr>
        <w:footnoteRef/>
      </w:r>
      <w:r>
        <w:t xml:space="preserve"> Cross-references for "a city": Acts 6:9; Acts 15:23; Acts 15:41; Acts 23:34; Gal 1:21.</w:t>
      </w:r>
    </w:p>
  </w:footnote>
  <w:footnote w:id="1080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01">
    <w:p>
      <w:pPr>
        <w:pStyle w:val="FootnoteText"/>
      </w:pPr>
      <w:r>
        <w:rPr>
          <w:rStyle w:val="FootnoteReference"/>
        </w:rPr>
        <w:footnoteRef/>
      </w:r>
      <w:r>
        <w:t xml:space="preserve"> Name meaning: Gamaliel (Gamaliel) — God is my reward. Wise teacher who advised the Sanhedrin.</w:t>
      </w:r>
    </w:p>
  </w:footnote>
  <w:footnote w:id="10802">
    <w:p>
      <w:pPr>
        <w:pStyle w:val="FootnoteText"/>
      </w:pPr>
      <w:r>
        <w:rPr>
          <w:rStyle w:val="FootnoteReference"/>
        </w:rPr>
        <w:footnoteRef/>
      </w:r>
      <w:r>
        <w:t xml:space="preserve"> Cross-references for "taught": Acts 23:6; Acts 26:5; Gal 1:14; Phil 3:5.</w:t>
      </w:r>
    </w:p>
  </w:footnote>
  <w:footnote w:id="10803">
    <w:p>
      <w:pPr>
        <w:pStyle w:val="FootnoteText"/>
      </w:pPr>
      <w:r>
        <w:rPr>
          <w:rStyle w:val="FootnoteReference"/>
        </w:rPr>
        <w:footnoteRef/>
      </w:r>
      <w:r>
        <w:t xml:space="preserve"> Cross-references: Acts 21:39; Rom 11:1; 2Cor 11:22; Phil 3:5.</w:t>
      </w:r>
    </w:p>
  </w:footnote>
  <w:footnote w:id="10804">
    <w:p>
      <w:pPr>
        <w:pStyle w:val="FootnoteText"/>
      </w:pPr>
      <w:r>
        <w:rPr>
          <w:rStyle w:val="FootnoteReference"/>
        </w:rPr>
        <w:footnoteRef/>
      </w:r>
      <w:r>
        <w:t xml:space="preserve"> Cross-references for "in Tarsus": Acts 9:11; Acts 9:30; Acts 11:25.</w:t>
      </w:r>
    </w:p>
  </w:footnote>
  <w:footnote w:id="10805">
    <w:p>
      <w:pPr>
        <w:pStyle w:val="FootnoteText"/>
      </w:pPr>
      <w:r>
        <w:rPr>
          <w:rStyle w:val="FootnoteReference"/>
        </w:rPr>
        <w:footnoteRef/>
      </w:r>
      <w:r>
        <w:t xml:space="preserve"> Cross-references: Deut 33:3; 2Kgs 4:38; Luke 2:46; Luke 8:35; Luke 10:39.</w:t>
      </w:r>
    </w:p>
  </w:footnote>
  <w:footnote w:id="10806">
    <w:p>
      <w:pPr>
        <w:pStyle w:val="FootnoteText"/>
      </w:pPr>
      <w:r>
        <w:rPr>
          <w:rStyle w:val="FootnoteReference"/>
        </w:rPr>
        <w:footnoteRef/>
      </w:r>
      <w:r>
        <w:t xml:space="preserve"> Cross-references for "Gamaliel": Acts 5:34.</w:t>
      </w:r>
    </w:p>
  </w:footnote>
  <w:footnote w:id="10807">
    <w:p>
      <w:pPr>
        <w:pStyle w:val="FootnoteText"/>
      </w:pPr>
      <w:r>
        <w:rPr>
          <w:rStyle w:val="FootnoteReference"/>
        </w:rPr>
        <w:footnoteRef/>
      </w:r>
      <w:r>
        <w:t xml:space="preserve"> Cross-references: 2Sam 21:2; Acts 21:20; Rom 10:2-3; Gal 4:17-18; Phil 3:6.</w:t>
      </w:r>
    </w:p>
  </w:footnote>
  <w:footnote w:id="10808">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9">
    <w:p>
      <w:pPr>
        <w:pStyle w:val="FootnoteText"/>
      </w:pPr>
      <w:r>
        <w:rPr>
          <w:rStyle w:val="FootnoteReference"/>
        </w:rPr>
        <w:footnoteRef/>
      </w:r>
      <w:r>
        <w:t xml:space="preserve"> Cross-references for "this": Acts 16:17; Acts 18:26; Acts 19:9; Acts 19:23; Acts 24:14.</w:t>
      </w:r>
    </w:p>
  </w:footnote>
  <w:footnote w:id="10810">
    <w:p>
      <w:pPr>
        <w:pStyle w:val="FootnoteText"/>
      </w:pPr>
      <w:r>
        <w:rPr>
          <w:rStyle w:val="FootnoteReference"/>
        </w:rPr>
        <w:footnoteRef/>
      </w:r>
      <w:r>
        <w:t xml:space="preserve"> Cross-references for "also": Acts 9:1-2; Acts 9:14; Acts 26:10; Acts 26:12.</w:t>
      </w:r>
    </w:p>
  </w:footnote>
  <w:footnote w:id="10811">
    <w:p>
      <w:pPr>
        <w:pStyle w:val="FootnoteText"/>
      </w:pPr>
      <w:r>
        <w:rPr>
          <w:rStyle w:val="FootnoteReference"/>
        </w:rPr>
        <w:footnoteRef/>
      </w:r>
      <w:r>
        <w:t xml:space="preserve"> Cross-references for "and all": Luke 22:66; Acts 4:5; Acts 5:21.</w:t>
      </w:r>
    </w:p>
  </w:footnote>
  <w:footnote w:id="1081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4">
    <w:p>
      <w:pPr>
        <w:pStyle w:val="FootnoteText"/>
      </w:pPr>
      <w:r>
        <w:rPr>
          <w:rStyle w:val="FootnoteReference"/>
        </w:rPr>
        <w:footnoteRef/>
      </w:r>
      <w:r>
        <w:t xml:space="preserve"> Cross-references for "the brethren": Acts 22:1; Rom 9:3-4.</w:t>
      </w:r>
    </w:p>
  </w:footnote>
  <w:footnote w:id="10815">
    <w:p>
      <w:pPr>
        <w:pStyle w:val="FootnoteText"/>
      </w:pPr>
      <w:r>
        <w:rPr>
          <w:rStyle w:val="FootnoteReference"/>
        </w:rPr>
        <w:footnoteRef/>
      </w:r>
      <w:r>
        <w:t xml:space="preserve"> Cross-references for "that": Acts 9:3-5; Acts 26:12.</w:t>
      </w:r>
    </w:p>
  </w:footnote>
  <w:footnote w:id="10816">
    <w:p>
      <w:pPr>
        <w:pStyle w:val="FootnoteText"/>
      </w:pPr>
      <w:r>
        <w:rPr>
          <w:rStyle w:val="FootnoteReference"/>
        </w:rPr>
        <w:footnoteRef/>
      </w:r>
      <w:r>
        <w:t xml:space="preserve"> Cross-references for "Damascus": Gen 14:15; Gen 15:2; 2Sam 8:6.</w:t>
      </w:r>
    </w:p>
  </w:footnote>
  <w:footnote w:id="10817">
    <w:p>
      <w:pPr>
        <w:pStyle w:val="FootnoteText"/>
      </w:pPr>
      <w:r>
        <w:rPr>
          <w:rStyle w:val="FootnoteReference"/>
        </w:rPr>
        <w:footnoteRef/>
      </w:r>
      <w:r>
        <w:t xml:space="preserve"> Cross-references for "about": Isa 24:23; Matt 17:2; Acts 26:13; Rev 1:16.</w:t>
      </w:r>
    </w:p>
  </w:footnote>
  <w:footnote w:id="108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9">
    <w:p>
      <w:pPr>
        <w:pStyle w:val="FootnoteText"/>
      </w:pPr>
      <w:r>
        <w:rPr>
          <w:rStyle w:val="FootnoteReference"/>
        </w:rPr>
        <w:footnoteRef/>
      </w:r>
      <w:r>
        <w:t xml:space="preserve"> Cross-references for "Saul": Gen 3:9; Gen 16:8; Gen 22:1; Gen 22:11; Exod 3:4; 1Sam 3:10.</w:t>
      </w:r>
    </w:p>
  </w:footnote>
  <w:footnote w:id="10820">
    <w:p>
      <w:pPr>
        <w:pStyle w:val="FootnoteText"/>
      </w:pPr>
      <w:r>
        <w:rPr>
          <w:rStyle w:val="FootnoteReference"/>
        </w:rPr>
        <w:footnoteRef/>
      </w:r>
      <w:r>
        <w:t xml:space="preserve"> Cross-references: Isa 43:22-26; Jer 2:5; Jer 2:9; Matt 25:45; Matt 27:23; 1Tim 1:13.</w:t>
      </w:r>
    </w:p>
  </w:footnote>
  <w:footnote w:id="10821">
    <w:p>
      <w:pPr>
        <w:pStyle w:val="FootnoteText"/>
      </w:pPr>
      <w:r>
        <w:rPr>
          <w:rStyle w:val="FootnoteReference"/>
        </w:rPr>
        <w:footnoteRef/>
      </w:r>
      <w:r>
        <w:t xml:space="preserve"> Cross-references for "I am": Matt 2:23; Acts 3:6; Acts 4:10; Acts 6:14.</w:t>
      </w:r>
    </w:p>
  </w:footnote>
  <w:footnote w:id="10822">
    <w:p>
      <w:pPr>
        <w:pStyle w:val="FootnoteText"/>
      </w:pPr>
      <w:r>
        <w:rPr>
          <w:rStyle w:val="FootnoteReference"/>
        </w:rPr>
        <w:footnoteRef/>
      </w:r>
      <w:r>
        <w:t xml:space="preserve"> Name meaning: Jesus (Yeshua) — Yahweh saves. He will save His people from their sins.</w:t>
      </w:r>
    </w:p>
  </w:footnote>
  <w:footnote w:id="108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4">
    <w:p>
      <w:pPr>
        <w:pStyle w:val="FootnoteText"/>
      </w:pPr>
      <w:r>
        <w:rPr>
          <w:rStyle w:val="FootnoteReference"/>
        </w:rPr>
        <w:footnoteRef/>
      </w:r>
      <w:r>
        <w:t xml:space="preserve"> Cross-references for "whom": Exod 16:7-8; 1Sam 8:7; Zech 2:8; Matt 10:40-42; Matt 25:40; Matt 25:45; Acts 26:14-15; 1Cor 12:12; 1Cor 12:26-27.</w:t>
      </w:r>
    </w:p>
  </w:footnote>
  <w:footnote w:id="10825">
    <w:p>
      <w:pPr>
        <w:pStyle w:val="FootnoteText"/>
      </w:pPr>
      <w:r>
        <w:rPr>
          <w:rStyle w:val="FootnoteReference"/>
        </w:rPr>
        <w:footnoteRef/>
      </w:r>
      <w:r>
        <w:t xml:space="preserve"> Cross-references: Dan 10:7; Acts 9:7.</w:t>
      </w:r>
    </w:p>
  </w:footnote>
  <w:footnote w:id="10826">
    <w:p>
      <w:pPr>
        <w:pStyle w:val="FootnoteText"/>
      </w:pPr>
      <w:r>
        <w:rPr>
          <w:rStyle w:val="FootnoteReference"/>
        </w:rPr>
        <w:footnoteRef/>
      </w:r>
      <w:r>
        <w:t xml:space="preserve"> Cross-references: John 12:29-30.</w:t>
      </w:r>
    </w:p>
  </w:footnote>
  <w:footnote w:id="10827">
    <w:p>
      <w:pPr>
        <w:pStyle w:val="FootnoteText"/>
      </w:pPr>
      <w:r>
        <w:rPr>
          <w:rStyle w:val="FootnoteReference"/>
        </w:rPr>
        <w:footnoteRef/>
      </w:r>
      <w:r>
        <w:t xml:space="preserve"> Cross-references for "What": Ps 25:8-9; Ps 143:8-10; Acts 2:37; Acts 9:6; Acts 10:33; Acts 16:30.</w:t>
      </w:r>
    </w:p>
  </w:footnote>
  <w:footnote w:id="10828">
    <w:p>
      <w:pPr>
        <w:pStyle w:val="FootnoteText"/>
      </w:pPr>
      <w:r>
        <w:rPr>
          <w:rStyle w:val="FootnoteReference"/>
        </w:rPr>
        <w:footnoteRef/>
      </w:r>
      <w:r>
        <w:t xml:space="preserve"> Cross-references for "there": Acts 22:12-16; Acts 26:16-18.</w:t>
      </w:r>
    </w:p>
  </w:footnote>
  <w:footnote w:id="10829">
    <w:p>
      <w:pPr>
        <w:pStyle w:val="FootnoteText"/>
      </w:pPr>
      <w:r>
        <w:rPr>
          <w:rStyle w:val="FootnoteReference"/>
        </w:rPr>
        <w:footnoteRef/>
      </w:r>
      <w:r>
        <w:t xml:space="preserve"> Cross-references for "when": Acts 9:8-9.</w:t>
      </w:r>
    </w:p>
  </w:footnote>
  <w:footnote w:id="10830">
    <w:p>
      <w:pPr>
        <w:pStyle w:val="FootnoteText"/>
      </w:pPr>
      <w:r>
        <w:rPr>
          <w:rStyle w:val="FootnoteReference"/>
        </w:rPr>
        <w:footnoteRef/>
      </w:r>
      <w:r>
        <w:t xml:space="preserve"> Cross-references for "being": Isa 42:16; Acts 13:11.</w:t>
      </w:r>
    </w:p>
  </w:footnote>
  <w:footnote w:id="10831">
    <w:p>
      <w:pPr>
        <w:pStyle w:val="FootnoteText"/>
      </w:pPr>
      <w:r>
        <w:rPr>
          <w:rStyle w:val="FootnoteReference"/>
        </w:rPr>
        <w:footnoteRef/>
      </w:r>
      <w:r>
        <w:t xml:space="preserve"> Name meaning: Ananias (Chananyah) — Yahweh has been gracious. Name borne by multiple figures in the New Testament.</w:t>
      </w:r>
    </w:p>
  </w:footnote>
  <w:footnote w:id="10832">
    <w:p>
      <w:pPr>
        <w:pStyle w:val="FootnoteText"/>
      </w:pPr>
      <w:r>
        <w:rPr>
          <w:rStyle w:val="FootnoteReference"/>
        </w:rPr>
        <w:footnoteRef/>
      </w:r>
      <w:r>
        <w:t xml:space="preserve"> Cross-references for "a devout": Luke 2:25; Acts 8:2; Acts 17:4.</w:t>
      </w:r>
    </w:p>
  </w:footnote>
  <w:footnote w:id="10833">
    <w:p>
      <w:pPr>
        <w:pStyle w:val="FootnoteText"/>
      </w:pPr>
      <w:r>
        <w:rPr>
          <w:rStyle w:val="FootnoteReference"/>
        </w:rPr>
        <w:footnoteRef/>
      </w:r>
      <w:r>
        <w:t xml:space="preserve"> Cross-references for "having": Acts 6:3; Acts 10:22; 2Cor 6:8; 1Tim 3:7; Heb 11:2; 3John 1:12.</w:t>
      </w:r>
    </w:p>
  </w:footnote>
  <w:footnote w:id="108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5">
    <w:p>
      <w:pPr>
        <w:pStyle w:val="FootnoteText"/>
      </w:pPr>
      <w:r>
        <w:rPr>
          <w:rStyle w:val="FootnoteReference"/>
        </w:rPr>
        <w:footnoteRef/>
      </w:r>
      <w:r>
        <w:t xml:space="preserve"> Cross-references: Acts 9:10-18.</w:t>
      </w:r>
    </w:p>
  </w:footnote>
  <w:footnote w:id="10836">
    <w:p>
      <w:pPr>
        <w:pStyle w:val="FootnoteText"/>
      </w:pPr>
      <w:r>
        <w:rPr>
          <w:rStyle w:val="FootnoteReference"/>
        </w:rPr>
        <w:footnoteRef/>
      </w:r>
      <w:r>
        <w:t xml:space="preserve"> Cross-references for "Brother": Acts 9:17; Phlm 1:16.</w:t>
      </w:r>
    </w:p>
  </w:footnote>
  <w:footnote w:id="1083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8">
    <w:p>
      <w:pPr>
        <w:pStyle w:val="FootnoteText"/>
      </w:pPr>
      <w:r>
        <w:rPr>
          <w:rStyle w:val="FootnoteReference"/>
        </w:rPr>
        <w:footnoteRef/>
      </w:r>
      <w:r>
        <w:t xml:space="preserve"> Cross-references for "that": Acts 3:14; Acts 7:52; 2Cor 5:21; 1Pet 2:22; 1John 2:1.</w:t>
      </w:r>
    </w:p>
  </w:footnote>
  <w:footnote w:id="10839">
    <w:p>
      <w:pPr>
        <w:pStyle w:val="FootnoteText"/>
      </w:pPr>
      <w:r>
        <w:rPr>
          <w:rStyle w:val="FootnoteReference"/>
        </w:rPr>
        <w:footnoteRef/>
      </w:r>
      <w:r>
        <w:t xml:space="preserve"> Cross-references for "and see": Acts 9:17; Acts 22:18; Acts 26:16; 1Cor 9:1; 1Cor 15:8.</w:t>
      </w:r>
    </w:p>
  </w:footnote>
  <w:footnote w:id="10840">
    <w:p>
      <w:pPr>
        <w:pStyle w:val="FootnoteText"/>
      </w:pPr>
      <w:r>
        <w:rPr>
          <w:rStyle w:val="FootnoteReference"/>
        </w:rPr>
        <w:footnoteRef/>
      </w:r>
      <w:r>
        <w:t xml:space="preserve"> Cross-references for "hear": 1Cor 11:23; 1Cor 15:3; Gal 1:12.</w:t>
      </w:r>
    </w:p>
  </w:footnote>
  <w:footnote w:id="10841">
    <w:p>
      <w:pPr>
        <w:pStyle w:val="FootnoteText"/>
      </w:pPr>
      <w:r>
        <w:rPr>
          <w:rStyle w:val="FootnoteReference"/>
        </w:rPr>
        <w:footnoteRef/>
      </w:r>
      <w:r>
        <w:t xml:space="preserve"> Cross-references for "hath": Jer 1:5; John 15:16; Acts 9:15; Rom 1:1; Gal 1:15; 2Tim 1:1; Titus 1:1.</w:t>
      </w:r>
    </w:p>
  </w:footnote>
  <w:footnote w:id="10842">
    <w:p>
      <w:pPr>
        <w:pStyle w:val="FootnoteText"/>
      </w:pPr>
      <w:r>
        <w:rPr>
          <w:rStyle w:val="FootnoteReference"/>
        </w:rPr>
        <w:footnoteRef/>
      </w:r>
      <w:r>
        <w:t xml:space="preserve"> Cross-references for "thou shalt": Luke 24:47-48; John 15:27; Acts 1:8; Acts 1:22; Acts 10:39-41; Acts 23:11; Acts 26:16-18; Acts 27:24.</w:t>
      </w:r>
    </w:p>
  </w:footnote>
  <w:footnote w:id="10843">
    <w:p>
      <w:pPr>
        <w:pStyle w:val="FootnoteText"/>
      </w:pPr>
      <w:r>
        <w:rPr>
          <w:rStyle w:val="FootnoteReference"/>
        </w:rPr>
        <w:footnoteRef/>
      </w:r>
      <w:r>
        <w:t xml:space="preserve"> Cross-references: Acts 4:20; Acts 26:20.</w:t>
      </w:r>
    </w:p>
  </w:footnote>
  <w:footnote w:id="10844">
    <w:p>
      <w:pPr>
        <w:pStyle w:val="FootnoteText"/>
      </w:pPr>
      <w:r>
        <w:rPr>
          <w:rStyle w:val="FootnoteReference"/>
        </w:rPr>
        <w:footnoteRef/>
      </w:r>
      <w:r>
        <w:t xml:space="preserve"> Cross-references for "arise": Acts 2:38; Rom 6:3-4; 1Cor 6:11; 1Cor 12:13; Gal 3:27; Titus 3:5; Heb 10:22; 1Pet 3:21.</w:t>
      </w:r>
    </w:p>
  </w:footnote>
  <w:footnote w:id="10845">
    <w:p>
      <w:pPr>
        <w:pStyle w:val="FootnoteText"/>
      </w:pPr>
      <w:r>
        <w:rPr>
          <w:rStyle w:val="FootnoteReference"/>
        </w:rPr>
        <w:footnoteRef/>
      </w:r>
      <w:r>
        <w:t xml:space="preserve"> Cross-references for "calling": Acts 2:21; Acts 9:14; Rom 10:12-14; 1Cor 1:2.</w:t>
      </w:r>
    </w:p>
  </w:footnote>
  <w:footnote w:id="10846">
    <w:p>
      <w:pPr>
        <w:pStyle w:val="FootnoteText"/>
      </w:pPr>
      <w:r>
        <w:rPr>
          <w:rStyle w:val="FootnoteReference"/>
        </w:rPr>
        <w:footnoteRef/>
      </w:r>
      <w:r>
        <w:t xml:space="preserve"> Cross-references: Ps 119:60; Jer 8:14.</w:t>
      </w:r>
    </w:p>
  </w:footnote>
  <w:footnote w:id="10847">
    <w:p>
      <w:pPr>
        <w:pStyle w:val="FootnoteText"/>
      </w:pPr>
      <w:r>
        <w:rPr>
          <w:rStyle w:val="FootnoteReference"/>
        </w:rPr>
        <w:footnoteRef/>
      </w:r>
      <w:r>
        <w:t xml:space="preserve"> Cross-references for "when": Acts 9:26-28; Gal 1:18.</w:t>
      </w:r>
    </w:p>
  </w:footnote>
  <w:footnote w:id="10848">
    <w:p>
      <w:pPr>
        <w:pStyle w:val="FootnoteText"/>
      </w:pPr>
      <w:r>
        <w:rPr>
          <w:rStyle w:val="FootnoteReference"/>
        </w:rPr>
        <w:footnoteRef/>
      </w:r>
      <w:r>
        <w:t xml:space="preserve"> Cross-references for "while": Acts 10:9-10; 2Cor 12:1-4; Rev 1:10.</w:t>
      </w:r>
    </w:p>
  </w:footnote>
  <w:footnote w:id="10849">
    <w:p>
      <w:pPr>
        <w:pStyle w:val="FootnoteText"/>
      </w:pPr>
      <w:r>
        <w:rPr>
          <w:rStyle w:val="FootnoteReference"/>
        </w:rPr>
        <w:footnoteRef/>
      </w:r>
      <w:r>
        <w:t xml:space="preserve"> Cross-references for "Make": Matt 10:14; Matt 10:23; Luke 21:21.</w:t>
      </w:r>
    </w:p>
  </w:footnote>
  <w:footnote w:id="10850">
    <w:p>
      <w:pPr>
        <w:pStyle w:val="FootnoteText"/>
      </w:pPr>
      <w:r>
        <w:rPr>
          <w:rStyle w:val="FootnoteReference"/>
        </w:rPr>
        <w:footnoteRef/>
      </w:r>
      <w:r>
        <w:t xml:space="preserve"> Cross-references: Acts 22:14.</w:t>
      </w:r>
    </w:p>
  </w:footnote>
  <w:footnote w:id="10851">
    <w:p>
      <w:pPr>
        <w:pStyle w:val="FootnoteText"/>
      </w:pPr>
      <w:r>
        <w:rPr>
          <w:rStyle w:val="FootnoteReference"/>
        </w:rPr>
        <w:footnoteRef/>
      </w:r>
      <w:r>
        <w:t xml:space="preserve"> Cross-references: Ezek 3:6-7; Acts 3:19.</w:t>
      </w:r>
    </w:p>
  </w:footnote>
  <w:footnote w:id="10852">
    <w:p>
      <w:pPr>
        <w:pStyle w:val="FootnoteText"/>
      </w:pPr>
      <w:r>
        <w:rPr>
          <w:rStyle w:val="FootnoteReference"/>
        </w:rPr>
        <w:footnoteRef/>
      </w:r>
      <w:r>
        <w:t xml:space="preserve"> Cross-references for "know": Acts 8:3; Acts 9:1; Acts 22:4; Acts 26:9-12.</w:t>
      </w:r>
    </w:p>
  </w:footnote>
  <w:footnote w:id="10853">
    <w:p>
      <w:pPr>
        <w:pStyle w:val="FootnoteText"/>
      </w:pPr>
      <w:r>
        <w:rPr>
          <w:rStyle w:val="FootnoteReference"/>
        </w:rPr>
        <w:footnoteRef/>
      </w:r>
      <w:r>
        <w:t xml:space="preserve"> Cross-references for "beat": Matt 10:17.</w:t>
      </w:r>
    </w:p>
  </w:footnote>
  <w:footnote w:id="10854">
    <w:p>
      <w:pPr>
        <w:pStyle w:val="FootnoteText"/>
      </w:pPr>
      <w:r>
        <w:rPr>
          <w:rStyle w:val="FootnoteReference"/>
        </w:rPr>
        <w:footnoteRef/>
      </w:r>
      <w:r>
        <w:t xml:space="preserve"> Cross-references for "martyr": Rev 2:13; Rev 17:6.</w:t>
      </w:r>
    </w:p>
  </w:footnote>
  <w:footnote w:id="10855">
    <w:p>
      <w:pPr>
        <w:pStyle w:val="FootnoteText"/>
      </w:pPr>
      <w:r>
        <w:rPr>
          <w:rStyle w:val="FootnoteReference"/>
        </w:rPr>
        <w:footnoteRef/>
      </w:r>
      <w:r>
        <w:t xml:space="preserve"> Name meaning: Stephen (Stephanos) — Crown; garland. Received the martyr’s crown.</w:t>
      </w:r>
    </w:p>
  </w:footnote>
  <w:footnote w:id="10856">
    <w:p>
      <w:pPr>
        <w:pStyle w:val="FootnoteText"/>
      </w:pPr>
      <w:r>
        <w:rPr>
          <w:rStyle w:val="FootnoteReference"/>
        </w:rPr>
        <w:footnoteRef/>
      </w:r>
      <w:r>
        <w:t xml:space="preserve"> Cross-references for "consenting": Luke 11:48; Rom 1:32.</w:t>
      </w:r>
    </w:p>
  </w:footnote>
  <w:footnote w:id="10857">
    <w:p>
      <w:pPr>
        <w:pStyle w:val="FootnoteText"/>
      </w:pPr>
      <w:r>
        <w:rPr>
          <w:rStyle w:val="FootnoteReference"/>
        </w:rPr>
        <w:footnoteRef/>
      </w:r>
      <w:r>
        <w:t xml:space="preserve"> Cross-references for "Stephen": Acts 7:58; Acts 8:1.</w:t>
      </w:r>
    </w:p>
  </w:footnote>
  <w:footnote w:id="10858">
    <w:p>
      <w:pPr>
        <w:pStyle w:val="FootnoteText"/>
      </w:pPr>
      <w:r>
        <w:rPr>
          <w:rStyle w:val="FootnoteReference"/>
        </w:rPr>
        <w:footnoteRef/>
      </w:r>
      <w:r>
        <w:t xml:space="preserve"> Cross-references for "Depart": Acts 9:15.</w:t>
      </w:r>
    </w:p>
  </w:footnote>
  <w:footnote w:id="1085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60">
    <w:p>
      <w:pPr>
        <w:pStyle w:val="FootnoteText"/>
      </w:pPr>
      <w:r>
        <w:rPr>
          <w:rStyle w:val="FootnoteReference"/>
        </w:rPr>
        <w:footnoteRef/>
      </w:r>
      <w:r>
        <w:t xml:space="preserve"> Cross-references for "Away": Luke 23:18; John 19:15; Acts 7:54-57; Acts 21:36; Acts 25:24.</w:t>
      </w:r>
    </w:p>
  </w:footnote>
  <w:footnote w:id="10861">
    <w:p>
      <w:pPr>
        <w:pStyle w:val="FootnoteText"/>
      </w:pPr>
      <w:r>
        <w:rPr>
          <w:rStyle w:val="FootnoteReference"/>
        </w:rPr>
        <w:footnoteRef/>
      </w:r>
      <w:r>
        <w:t xml:space="preserve"> Cross-references: Acts 25:24.</w:t>
      </w:r>
    </w:p>
  </w:footnote>
  <w:footnote w:id="10862">
    <w:p>
      <w:pPr>
        <w:pStyle w:val="FootnoteText"/>
      </w:pPr>
      <w:r>
        <w:rPr>
          <w:rStyle w:val="FootnoteReference"/>
        </w:rPr>
        <w:footnoteRef/>
      </w:r>
      <w:r>
        <w:t xml:space="preserve"> Cross-references for "cast": Eccl 10:3; Acts 7:53; Acts 26:11.</w:t>
      </w:r>
    </w:p>
  </w:footnote>
  <w:footnote w:id="10863">
    <w:p>
      <w:pPr>
        <w:pStyle w:val="FootnoteText"/>
      </w:pPr>
      <w:r>
        <w:rPr>
          <w:rStyle w:val="FootnoteReference"/>
        </w:rPr>
        <w:footnoteRef/>
      </w:r>
      <w:r>
        <w:t xml:space="preserve"> Cross-references for "The chief": Acts 21:31-32; Acts 23:10; Acts 23:27.</w:t>
      </w:r>
    </w:p>
  </w:footnote>
  <w:footnote w:id="10864">
    <w:p>
      <w:pPr>
        <w:pStyle w:val="FootnoteText"/>
      </w:pPr>
      <w:r>
        <w:rPr>
          <w:rStyle w:val="FootnoteReference"/>
        </w:rPr>
        <w:footnoteRef/>
      </w:r>
      <w:r>
        <w:t xml:space="preserve"> Cross-references for "that he should": John 19:1; Acts 16:22-23; Acts 16:37; Acts 22:25-29; Heb 11:35.</w:t>
      </w:r>
    </w:p>
  </w:footnote>
  <w:footnote w:id="10865">
    <w:p>
      <w:pPr>
        <w:pStyle w:val="FootnoteText"/>
      </w:pPr>
      <w:r>
        <w:rPr>
          <w:rStyle w:val="FootnoteReference"/>
        </w:rPr>
        <w:footnoteRef/>
      </w:r>
      <w:r>
        <w:t xml:space="preserve"> Name meaning: Paul (Paulus) — Small; humble. Changed from Saul to Paul, the humble apostle to the Gentiles.</w:t>
      </w:r>
    </w:p>
  </w:footnote>
  <w:footnote w:id="10866">
    <w:p>
      <w:pPr>
        <w:pStyle w:val="FootnoteText"/>
      </w:pPr>
      <w:r>
        <w:rPr>
          <w:rStyle w:val="FootnoteReference"/>
        </w:rPr>
        <w:footnoteRef/>
      </w:r>
      <w:r>
        <w:t xml:space="preserve"> Cross-references for "the centurion": Matt 8:8; Matt 27:54; Acts 10:1; Acts 23:17; Acts 27:1; Acts 27:3; Acts 27:43.</w:t>
      </w:r>
    </w:p>
  </w:footnote>
  <w:footnote w:id="10867">
    <w:p>
      <w:pPr>
        <w:pStyle w:val="FootnoteText"/>
      </w:pPr>
      <w:r>
        <w:rPr>
          <w:rStyle w:val="FootnoteReference"/>
        </w:rPr>
        <w:footnoteRef/>
      </w:r>
      <w:r>
        <w:t xml:space="preserve"> Cross-references for "Is it": Acts 16:37; Acts 22:27-28; Acts 25:16.</w:t>
      </w:r>
    </w:p>
  </w:footnote>
  <w:footnote w:id="1086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9">
    <w:p>
      <w:pPr>
        <w:pStyle w:val="FootnoteText"/>
      </w:pPr>
      <w:r>
        <w:rPr>
          <w:rStyle w:val="FootnoteReference"/>
        </w:rPr>
        <w:footnoteRef/>
      </w:r>
      <w:r>
        <w:t xml:space="preserve"> Cross-references for "Take": Acts 22:29; Acts 23:27.</w:t>
      </w:r>
    </w:p>
  </w:footnote>
  <w:footnote w:id="10870">
    <w:p>
      <w:pPr>
        <w:pStyle w:val="FootnoteText"/>
      </w:pPr>
      <w:r>
        <w:rPr>
          <w:rStyle w:val="FootnoteReference"/>
        </w:rPr>
        <w:footnoteRef/>
      </w:r>
      <w:r>
        <w:t xml:space="preserve"> Cross-references: Acts 22:28.</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"examined him": Acts 22:24; Heb 11:35.</w:t>
      </w:r>
    </w:p>
  </w:footnote>
  <w:footnote w:id="10873">
    <w:p>
      <w:pPr>
        <w:pStyle w:val="FootnoteText"/>
      </w:pPr>
      <w:r>
        <w:rPr>
          <w:rStyle w:val="FootnoteReference"/>
        </w:rPr>
        <w:footnoteRef/>
      </w:r>
      <w:r>
        <w:t xml:space="preserve"> Cross-references for "because": Matt 27:2; Acts 21:11; Acts 21:33; Acts 23:28; Acts 26:29.</w:t>
      </w:r>
    </w:p>
  </w:footnote>
  <w:footnote w:id="10874">
    <w:p>
      <w:pPr>
        <w:pStyle w:val="FootnoteText"/>
      </w:pPr>
      <w:r>
        <w:rPr>
          <w:rStyle w:val="FootnoteReference"/>
        </w:rPr>
        <w:footnoteRef/>
      </w:r>
      <w:r>
        <w:t xml:space="preserve"> Cross-references for "commanded": Matt 10:17; Acts 5:21; Acts 22:5; Acts 23:15.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"earnestly": Prov 28:1; Acts 6:15; Acts 22:5; Acts 23:6.</w:t>
      </w:r>
    </w:p>
  </w:footnote>
  <w:footnote w:id="10877">
    <w:p>
      <w:pPr>
        <w:pStyle w:val="FootnoteText"/>
      </w:pPr>
      <w:r>
        <w:rPr>
          <w:rStyle w:val="FootnoteReference"/>
        </w:rPr>
        <w:footnoteRef/>
      </w:r>
      <w:r>
        <w:t xml:space="preserve"> Cross-references for "I have": Acts 24:16; 1Cor 4:4; 2Cor 1:12; 2Cor 4:2; 2Tim 1:3; Heb 13:18; 1Pet 3:16.</w:t>
      </w:r>
    </w:p>
  </w:footnote>
  <w:footnote w:id="10878">
    <w:p>
      <w:pPr>
        <w:pStyle w:val="FootnoteText"/>
      </w:pPr>
      <w:r>
        <w:rPr>
          <w:rStyle w:val="FootnoteReference"/>
        </w:rPr>
        <w:footnoteRef/>
      </w:r>
      <w:r>
        <w:t xml:space="preserve"> Cross-references: Acts 22:1.</w:t>
      </w:r>
    </w:p>
  </w:footnote>
  <w:footnote w:id="10879">
    <w:p>
      <w:pPr>
        <w:pStyle w:val="FootnoteText"/>
      </w:pPr>
      <w:r>
        <w:rPr>
          <w:rStyle w:val="FootnoteReference"/>
        </w:rPr>
        <w:footnoteRef/>
      </w:r>
      <w:r>
        <w:t xml:space="preserve"> Name meaning: Ananias (Chananyah) — Yahweh has been gracious. Name borne by multiple figures in the New Testament.</w:t>
      </w:r>
    </w:p>
  </w:footnote>
  <w:footnote w:id="10880">
    <w:p>
      <w:pPr>
        <w:pStyle w:val="FootnoteText"/>
      </w:pPr>
      <w:r>
        <w:rPr>
          <w:rStyle w:val="FootnoteReference"/>
        </w:rPr>
        <w:footnoteRef/>
      </w:r>
      <w:r>
        <w:t xml:space="preserve"> Cross-references for "Ananias": Acts 24:1.</w:t>
      </w:r>
    </w:p>
  </w:footnote>
  <w:footnote w:id="10881">
    <w:p>
      <w:pPr>
        <w:pStyle w:val="FootnoteText"/>
      </w:pPr>
      <w:r>
        <w:rPr>
          <w:rStyle w:val="FootnoteReference"/>
        </w:rPr>
        <w:footnoteRef/>
      </w:r>
      <w:r>
        <w:t xml:space="preserve"> Cross-references for "to smite": 1Kgs 22:24; Jer 20:2; Mic 5:1; Matt 26:67; John 18:22.</w:t>
      </w:r>
    </w:p>
  </w:footnote>
  <w:footnote w:id="10882">
    <w:p>
      <w:pPr>
        <w:pStyle w:val="FootnoteText"/>
      </w:pPr>
      <w:r>
        <w:rPr>
          <w:rStyle w:val="FootnoteReference"/>
        </w:rPr>
        <w:footnoteRef/>
      </w:r>
      <w:r>
        <w:t xml:space="preserve"> Cross-references for "smitten": Deut 25:1-2; John 7:51; John 18:24.</w:t>
      </w:r>
    </w:p>
  </w:footnote>
  <w:footnote w:id="10883">
    <w:p>
      <w:pPr>
        <w:pStyle w:val="FootnoteText"/>
      </w:pPr>
      <w:r>
        <w:rPr>
          <w:rStyle w:val="FootnoteReference"/>
        </w:rPr>
        <w:footnoteRef/>
      </w:r>
      <w:r>
        <w:t xml:space="preserve"> Cross-references for "thou whited": Matt 23:27-28.</w:t>
      </w:r>
    </w:p>
  </w:footnote>
  <w:footnote w:id="10884">
    <w:p>
      <w:pPr>
        <w:pStyle w:val="FootnoteText"/>
      </w:pPr>
      <w:r>
        <w:rPr>
          <w:rStyle w:val="FootnoteReference"/>
        </w:rPr>
        <w:footnoteRef/>
      </w:r>
      <w:r>
        <w:t xml:space="preserve"> Cross-references: Lev 19:35; Ps 58:1-2; Ps 82:1-2; Ps 94:20; Eccl 3:16; Amos 5:7; Mic 3:8-11.</w:t>
      </w:r>
    </w:p>
  </w:footnote>
  <w:footnote w:id="10885">
    <w:p>
      <w:pPr>
        <w:pStyle w:val="FootnoteText"/>
      </w:pPr>
      <w:r>
        <w:rPr>
          <w:rStyle w:val="FootnoteReference"/>
        </w:rPr>
        <w:footnoteRef/>
      </w:r>
      <w:r>
        <w:t xml:space="preserve"> Cross-references for "I wist": Acts 24:17.</w:t>
      </w:r>
    </w:p>
  </w:footnote>
  <w:footnote w:id="10886">
    <w:p>
      <w:pPr>
        <w:pStyle w:val="FootnoteText"/>
      </w:pPr>
      <w:r>
        <w:rPr>
          <w:rStyle w:val="FootnoteReference"/>
        </w:rPr>
        <w:footnoteRef/>
      </w:r>
      <w:r>
        <w:t xml:space="preserve"> Cross-references for "Thou": Exod 22:28; Eccl 10:20; 2Pet 2:10; Jude 1:8-9.</w:t>
      </w:r>
    </w:p>
  </w:footnote>
  <w:footnote w:id="10887">
    <w:p>
      <w:pPr>
        <w:pStyle w:val="FootnoteText"/>
      </w:pPr>
      <w:r>
        <w:rPr>
          <w:rStyle w:val="FootnoteReference"/>
        </w:rPr>
        <w:footnoteRef/>
      </w:r>
      <w:r>
        <w:t xml:space="preserve"> Cross-references for "Paul": Matt 10:16.</w:t>
      </w:r>
    </w:p>
  </w:footnote>
  <w:footnote w:id="10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9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0892">
    <w:p>
      <w:pPr>
        <w:pStyle w:val="FootnoteText"/>
      </w:pPr>
      <w:r>
        <w:rPr>
          <w:rStyle w:val="FootnoteReference"/>
        </w:rPr>
        <w:footnoteRef/>
      </w:r>
      <w:r>
        <w:t xml:space="preserve"> Cross-references for "of the hope": Acts 24:15; Acts 24:21; Acts 26:6-8; Acts 28:20.</w:t>
      </w:r>
    </w:p>
  </w:footnote>
  <w:footnote w:id="10893">
    <w:p>
      <w:pPr>
        <w:pStyle w:val="FootnoteText"/>
      </w:pPr>
      <w:r>
        <w:rPr>
          <w:rStyle w:val="FootnoteReference"/>
        </w:rPr>
        <w:footnoteRef/>
      </w:r>
      <w:r>
        <w:t xml:space="preserve"> Cross-references for "I am": Acts 26:5; Phil 3:5.</w:t>
      </w:r>
    </w:p>
  </w:footnote>
  <w:footnote w:id="10894">
    <w:p>
      <w:pPr>
        <w:pStyle w:val="FootnoteText"/>
      </w:pPr>
      <w:r>
        <w:rPr>
          <w:rStyle w:val="FootnoteReference"/>
        </w:rPr>
        <w:footnoteRef/>
      </w:r>
      <w:r>
        <w:t xml:space="preserve"> Cross-references for "there": Ps 55:9; Matt 10:34; John 7:40-43; Acts 14:4.</w:t>
      </w:r>
    </w:p>
  </w:footnote>
  <w:footnote w:id="10895">
    <w:p>
      <w:pPr>
        <w:pStyle w:val="FootnoteText"/>
      </w:pPr>
      <w:r>
        <w:rPr>
          <w:rStyle w:val="FootnoteReference"/>
        </w:rPr>
        <w:footnoteRef/>
      </w:r>
      <w:r>
        <w:t xml:space="preserve"> Cross-references: Matt 22:23; Mark 12:18; Luke 20:27; Acts 4:1.</w:t>
      </w:r>
    </w:p>
  </w:footnote>
  <w:footnote w:id="10896">
    <w:p>
      <w:pPr>
        <w:pStyle w:val="FootnoteText"/>
      </w:pPr>
      <w:r>
        <w:rPr>
          <w:rStyle w:val="FootnoteReference"/>
        </w:rPr>
        <w:footnoteRef/>
      </w:r>
      <w:r>
        <w:t xml:space="preserve"> Cross-references: 1Sam 24:17; Prov 16:7; Luke 23:4; Luke 23:14-15; Luke 23:22; Acts 25:25; Acts 26:31.</w:t>
      </w:r>
    </w:p>
  </w:footnote>
  <w:footnote w:id="10897">
    <w:p>
      <w:pPr>
        <w:pStyle w:val="FootnoteText"/>
      </w:pPr>
      <w:r>
        <w:rPr>
          <w:rStyle w:val="FootnoteReference"/>
        </w:rPr>
        <w:footnoteRef/>
      </w:r>
      <w:r>
        <w:t xml:space="preserve"> Cross-references: John 12:29; Acts 9:4; Acts 22:7; Acts 22:17-18; Acts 23:8; Acts 26:14-19; Acts 27:23.</w:t>
      </w:r>
    </w:p>
  </w:footnote>
  <w:footnote w:id="10898">
    <w:p>
      <w:pPr>
        <w:pStyle w:val="FootnoteText"/>
      </w:pPr>
      <w:r>
        <w:rPr>
          <w:rStyle w:val="FootnoteReference"/>
        </w:rPr>
        <w:footnoteRef/>
      </w:r>
      <w:r>
        <w:t xml:space="preserve"> Cross-references: Acts 5:39; Acts 11:17; 1Cor 10:22.</w:t>
      </w:r>
    </w:p>
  </w:footnote>
  <w:footnote w:id="10899">
    <w:p>
      <w:pPr>
        <w:pStyle w:val="FootnoteText"/>
      </w:pPr>
      <w:r>
        <w:rPr>
          <w:rStyle w:val="FootnoteReference"/>
        </w:rPr>
        <w:footnoteRef/>
      </w:r>
      <w:r>
        <w:t xml:space="preserve"> Cross-references for "fearing": Ps 7:2; Ps 50:22; Mic 3:3; Acts 19:28-31; Acts 21:30-36; Acts 23:27; Jas 1:19; Jas 3:14-18; Jas 4:1-2.</w:t>
      </w:r>
    </w:p>
  </w:footnote>
  <w:footnote w:id="10900">
    <w:p>
      <w:pPr>
        <w:pStyle w:val="FootnoteText"/>
      </w:pPr>
      <w:r>
        <w:rPr>
          <w:rStyle w:val="FootnoteReference"/>
        </w:rPr>
        <w:footnoteRef/>
      </w:r>
      <w:r>
        <w:t xml:space="preserve"> Cross-references for "to take": Acts 22:24.</w:t>
      </w:r>
    </w:p>
  </w:footnote>
  <w:footnote w:id="1090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3">
    <w:p>
      <w:pPr>
        <w:pStyle w:val="FootnoteText"/>
      </w:pPr>
      <w:r>
        <w:rPr>
          <w:rStyle w:val="FootnoteReference"/>
        </w:rPr>
        <w:footnoteRef/>
      </w:r>
      <w:r>
        <w:t xml:space="preserve"> Cross-references for "must": Isa 46:10; John 11:8-10; Acts 28:30-31.</w:t>
      </w:r>
    </w:p>
  </w:footnote>
  <w:footnote w:id="1090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5">
    <w:p>
      <w:pPr>
        <w:pStyle w:val="FootnoteText"/>
      </w:pPr>
      <w:r>
        <w:rPr>
          <w:rStyle w:val="FootnoteReference"/>
        </w:rPr>
        <w:footnoteRef/>
      </w:r>
      <w:r>
        <w:t xml:space="preserve"> Cross-references: Matt 9:2; Matt 14:27; John 16:33; Acts 27:22; Acts 27:25.</w:t>
      </w:r>
    </w:p>
  </w:footnote>
  <w:footnote w:id="10906">
    <w:p>
      <w:pPr>
        <w:pStyle w:val="FootnoteText"/>
      </w:pPr>
      <w:r>
        <w:rPr>
          <w:rStyle w:val="FootnoteReference"/>
        </w:rPr>
        <w:footnoteRef/>
      </w:r>
      <w:r>
        <w:t xml:space="preserve"> Cross-references: Acts 19:21; Acts 20:22; Acts 22:18; Acts 28:23-28; Rom 1:15-16; Phil 1:13; 2Tim 4:17.</w:t>
      </w:r>
    </w:p>
  </w:footnote>
  <w:footnote w:id="10907">
    <w:p>
      <w:pPr>
        <w:pStyle w:val="FootnoteText"/>
      </w:pPr>
      <w:r>
        <w:rPr>
          <w:rStyle w:val="FootnoteReference"/>
        </w:rPr>
        <w:footnoteRef/>
      </w:r>
      <w:r>
        <w:t xml:space="preserve"> Cross-references for "certain": Ps 2:1-3; Ps 64:2-6; Isa 8:9-10; Jer 11:19; Matt 26:4; Acts 23:21; Acts 23:30; Acts 25:3.</w:t>
      </w:r>
    </w:p>
  </w:footnote>
  <w:footnote w:id="109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9">
    <w:p>
      <w:pPr>
        <w:pStyle w:val="FootnoteText"/>
      </w:pPr>
      <w:r>
        <w:rPr>
          <w:rStyle w:val="FootnoteReference"/>
        </w:rPr>
        <w:footnoteRef/>
      </w:r>
      <w:r>
        <w:t xml:space="preserve"> Cross-references for "bound": 1Kgs 19:2; 2Kgs 6:31; Matt 27:25; Mark 6:23-26.</w:t>
      </w:r>
    </w:p>
  </w:footnote>
  <w:footnote w:id="10910">
    <w:p>
      <w:pPr>
        <w:pStyle w:val="FootnoteText"/>
      </w:pPr>
      <w:r>
        <w:rPr>
          <w:rStyle w:val="FootnoteReference"/>
        </w:rPr>
        <w:footnoteRef/>
      </w:r>
      <w:r>
        <w:t xml:space="preserve"> Cross-references for "under a curse": Lev 27:29; Josh 6:26; Josh 7:1; Josh 7:15; Neh 10:29; Matt 26:74; 1Cor 16:22; Gal 3:13.</w:t>
      </w:r>
    </w:p>
  </w:footnote>
  <w:footnote w:id="10911">
    <w:p>
      <w:pPr>
        <w:pStyle w:val="FootnoteText"/>
      </w:pPr>
      <w:r>
        <w:rPr>
          <w:rStyle w:val="FootnoteReference"/>
        </w:rPr>
        <w:footnoteRef/>
      </w:r>
      <w:r>
        <w:t xml:space="preserve"> Cross-references for "that": 1Sam 14:24; 1Sam 14:27-28; 1Sam 14:40-44; Ps 31:13; Acts 25:2-3.</w:t>
      </w:r>
    </w:p>
  </w:footnote>
  <w:footnote w:id="10912">
    <w:p>
      <w:pPr>
        <w:pStyle w:val="FootnoteText"/>
      </w:pPr>
      <w:r>
        <w:rPr>
          <w:rStyle w:val="FootnoteReference"/>
        </w:rPr>
        <w:footnoteRef/>
      </w:r>
      <w:r>
        <w:t xml:space="preserve"> Cross-references for "which": 2Sam 15:12; 2Sam 15:31; John 16:2.</w:t>
      </w:r>
    </w:p>
  </w:footnote>
  <w:footnote w:id="10913">
    <w:p>
      <w:pPr>
        <w:pStyle w:val="FootnoteText"/>
      </w:pPr>
      <w:r>
        <w:rPr>
          <w:rStyle w:val="FootnoteReference"/>
        </w:rPr>
        <w:footnoteRef/>
      </w:r>
      <w:r>
        <w:t xml:space="preserve"> Cross-references: Ps 52:1-2; Isa 3:9; Jer 6:15; Jer 8:12; Hos 4:9; Mic 7:3.</w:t>
      </w:r>
    </w:p>
  </w:footnote>
  <w:footnote w:id="10914">
    <w:p>
      <w:pPr>
        <w:pStyle w:val="FootnoteText"/>
      </w:pPr>
      <w:r>
        <w:rPr>
          <w:rStyle w:val="FootnoteReference"/>
        </w:rPr>
        <w:footnoteRef/>
      </w:r>
      <w:r>
        <w:t xml:space="preserve"> Cross-references for "that he": Ps 21:11; Ps 37:32-33; Prov 1:11-12; Prov 1:16; Prov 4:16; Isa 59:7; Acts 25:3; Rom 3:14-16.</w:t>
      </w:r>
    </w:p>
  </w:footnote>
  <w:footnote w:id="10915">
    <w:p>
      <w:pPr>
        <w:pStyle w:val="FootnoteText"/>
      </w:pPr>
      <w:r>
        <w:rPr>
          <w:rStyle w:val="FootnoteReference"/>
        </w:rPr>
        <w:footnoteRef/>
      </w:r>
      <w:r>
        <w:t xml:space="preserve"> Cross-references for "when": Job 5:13; Prov 21:30; Lam 3:37; 1Cor 3:19.</w:t>
      </w:r>
    </w:p>
  </w:footnote>
  <w:footnote w:id="10916">
    <w:p>
      <w:pPr>
        <w:pStyle w:val="FootnoteText"/>
      </w:pPr>
      <w:r>
        <w:rPr>
          <w:rStyle w:val="FootnoteReference"/>
        </w:rPr>
        <w:footnoteRef/>
      </w:r>
      <w:r>
        <w:t xml:space="preserve"> Cross-references for "he went": 2Sam 17:17.</w:t>
      </w:r>
    </w:p>
  </w:footnote>
  <w:footnote w:id="10917">
    <w:p>
      <w:pPr>
        <w:pStyle w:val="FootnoteText"/>
      </w:pPr>
      <w:r>
        <w:rPr>
          <w:rStyle w:val="FootnoteReference"/>
        </w:rPr>
        <w:footnoteRef/>
      </w:r>
      <w:r>
        <w:t xml:space="preserve"> Cross-references: Prov 22:3; Matt 8:8-9; Matt 10:16; Acts 22:26; Acts 23:23.</w:t>
      </w:r>
    </w:p>
  </w:footnote>
  <w:footnote w:id="10918">
    <w:p>
      <w:pPr>
        <w:pStyle w:val="FootnoteText"/>
      </w:pPr>
      <w:r>
        <w:rPr>
          <w:rStyle w:val="FootnoteReference"/>
        </w:rPr>
        <w:footnoteRef/>
      </w:r>
      <w:r>
        <w:t xml:space="preserve"> Cross-references for "Paul": Gen 40:14-15; Acts 16:25; Acts 27:1; Acts 28:17; Eph 3:1; Eph 4:1; Phlm 1:9.</w:t>
      </w:r>
    </w:p>
  </w:footnote>
  <w:footnote w:id="10919">
    <w:p>
      <w:pPr>
        <w:pStyle w:val="FootnoteText"/>
      </w:pPr>
      <w:r>
        <w:rPr>
          <w:rStyle w:val="FootnoteReference"/>
        </w:rPr>
        <w:footnoteRef/>
      </w:r>
      <w:r>
        <w:t xml:space="preserve"> Cross-references for "something": Luke 7:40.</w:t>
      </w:r>
    </w:p>
  </w:footnote>
  <w:footnote w:id="10920">
    <w:p>
      <w:pPr>
        <w:pStyle w:val="FootnoteText"/>
      </w:pPr>
      <w:r>
        <w:rPr>
          <w:rStyle w:val="FootnoteReference"/>
        </w:rPr>
        <w:footnoteRef/>
      </w:r>
      <w:r>
        <w:t xml:space="preserve"> Cross-references for "took": Jer 31:32; Mark 8:23; Mark 9:27.</w:t>
      </w:r>
    </w:p>
  </w:footnote>
  <w:footnote w:id="10921">
    <w:p>
      <w:pPr>
        <w:pStyle w:val="FootnoteText"/>
      </w:pPr>
      <w:r>
        <w:rPr>
          <w:rStyle w:val="FootnoteReference"/>
        </w:rPr>
        <w:footnoteRef/>
      </w:r>
      <w:r>
        <w:t xml:space="preserve"> Cross-references for "What": Neh 2:4; Mark 10:51; Esth 5:3; Esth 7:2; Esth 9:12.</w:t>
      </w:r>
    </w:p>
  </w:footnote>
  <w:footnote w:id="10922">
    <w:p>
      <w:pPr>
        <w:pStyle w:val="FootnoteText"/>
      </w:pPr>
      <w:r>
        <w:rPr>
          <w:rStyle w:val="FootnoteReference"/>
        </w:rPr>
        <w:footnoteRef/>
      </w:r>
      <w:r>
        <w:t xml:space="preserve"> Cross-references for "The Jews": Acts 23:12.</w:t>
      </w:r>
    </w:p>
  </w:footnote>
  <w:footnote w:id="10923">
    <w:p>
      <w:pPr>
        <w:pStyle w:val="FootnoteText"/>
      </w:pPr>
      <w:r>
        <w:rPr>
          <w:rStyle w:val="FootnoteReference"/>
        </w:rPr>
        <w:footnoteRef/>
      </w:r>
      <w:r>
        <w:t xml:space="preserve"> Cross-references: Ps 12:2; Dan 6:5-12; Acts 23:15.</w:t>
      </w:r>
    </w:p>
  </w:footnote>
  <w:footnote w:id="10924">
    <w:p>
      <w:pPr>
        <w:pStyle w:val="FootnoteText"/>
      </w:pPr>
      <w:r>
        <w:rPr>
          <w:rStyle w:val="FootnoteReference"/>
        </w:rPr>
        <w:footnoteRef/>
      </w:r>
      <w:r>
        <w:t xml:space="preserve"> Cross-references for "do not": Exod 23:2.</w:t>
      </w:r>
    </w:p>
  </w:footnote>
  <w:footnote w:id="10925">
    <w:p>
      <w:pPr>
        <w:pStyle w:val="FootnoteText"/>
      </w:pPr>
      <w:r>
        <w:rPr>
          <w:rStyle w:val="FootnoteReference"/>
        </w:rPr>
        <w:footnoteRef/>
      </w:r>
      <w:r>
        <w:t xml:space="preserve"> Cross-references for "an oath": Acts 23:14; Rom 9:3.</w:t>
      </w:r>
    </w:p>
  </w:footnote>
  <w:footnote w:id="10926">
    <w:p>
      <w:pPr>
        <w:pStyle w:val="FootnoteText"/>
      </w:pPr>
      <w:r>
        <w:rPr>
          <w:rStyle w:val="FootnoteReference"/>
        </w:rPr>
        <w:footnoteRef/>
      </w:r>
      <w:r>
        <w:t xml:space="preserve"> Cross-references: Acts 9:23-24; Acts 14:5-6; Acts 20:19; Acts 23:12-14; Acts 25:3; 2Cor 11:26; 2Cor 11:32-33.</w:t>
      </w:r>
    </w:p>
  </w:footnote>
  <w:footnote w:id="10927">
    <w:p>
      <w:pPr>
        <w:pStyle w:val="FootnoteText"/>
      </w:pPr>
      <w:r>
        <w:rPr>
          <w:rStyle w:val="FootnoteReference"/>
        </w:rPr>
        <w:footnoteRef/>
      </w:r>
      <w:r>
        <w:t xml:space="preserve"> Cross-references: Josh 2:14; Mark 1:44.</w:t>
      </w:r>
    </w:p>
  </w:footnote>
  <w:footnote w:id="10928">
    <w:p>
      <w:pPr>
        <w:pStyle w:val="FootnoteText"/>
      </w:pPr>
      <w:r>
        <w:rPr>
          <w:rStyle w:val="FootnoteReference"/>
        </w:rPr>
        <w:footnoteRef/>
      </w:r>
      <w:r>
        <w:t xml:space="preserve"> Cross-references for "two centurions": Acts 23:17.</w:t>
      </w:r>
    </w:p>
  </w:footnote>
  <w:footnote w:id="10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30">
    <w:p>
      <w:pPr>
        <w:pStyle w:val="FootnoteText"/>
      </w:pPr>
      <w:r>
        <w:rPr>
          <w:rStyle w:val="FootnoteReference"/>
        </w:rPr>
        <w:footnoteRef/>
      </w:r>
      <w:r>
        <w:t xml:space="preserve"> Cross-references: Matt 14:25; Luke 12:38.</w:t>
      </w:r>
    </w:p>
  </w:footnote>
  <w:footnote w:id="10931">
    <w:p>
      <w:pPr>
        <w:pStyle w:val="FootnoteText"/>
      </w:pPr>
      <w:r>
        <w:rPr>
          <w:rStyle w:val="FootnoteReference"/>
        </w:rPr>
        <w:footnoteRef/>
      </w:r>
      <w:r>
        <w:t xml:space="preserve"> Cross-references for "beasts": Neh 2:12; Luke 10:34; Esth 8:12.</w:t>
      </w:r>
    </w:p>
  </w:footnote>
  <w:footnote w:id="10932">
    <w:p>
      <w:pPr>
        <w:pStyle w:val="FootnoteText"/>
      </w:pPr>
      <w:r>
        <w:rPr>
          <w:rStyle w:val="FootnoteReference"/>
        </w:rPr>
        <w:footnoteRef/>
      </w:r>
      <w:r>
        <w:t xml:space="preserve"> Name meaning: Felix (Felix) — Happy; fortunate. Trembled before the truth yet never found true happiness.</w:t>
      </w:r>
    </w:p>
  </w:footnote>
  <w:footnote w:id="10933">
    <w:p>
      <w:pPr>
        <w:pStyle w:val="FootnoteText"/>
      </w:pPr>
      <w:r>
        <w:rPr>
          <w:rStyle w:val="FootnoteReference"/>
        </w:rPr>
        <w:footnoteRef/>
      </w:r>
      <w:r>
        <w:t xml:space="preserve"> Cross-references for "the governor": Matt 27:2; Luke 3:1.</w:t>
      </w:r>
    </w:p>
  </w:footnote>
  <w:footnote w:id="10934">
    <w:p>
      <w:pPr>
        <w:pStyle w:val="FootnoteText"/>
      </w:pPr>
      <w:r>
        <w:rPr>
          <w:rStyle w:val="FootnoteReference"/>
        </w:rPr>
        <w:footnoteRef/>
      </w:r>
      <w:r>
        <w:t xml:space="preserve"> Cross-references for "Felix": Acts 23:26; Acts 23:33-35; Acts 24:3; Acts 24:10; Acts 24:22-27; Acts 25:14.</w:t>
      </w:r>
    </w:p>
  </w:footnote>
  <w:footnote w:id="1093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7">
    <w:p>
      <w:pPr>
        <w:pStyle w:val="FootnoteText"/>
      </w:pPr>
      <w:r>
        <w:rPr>
          <w:rStyle w:val="FootnoteReference"/>
        </w:rPr>
        <w:footnoteRef/>
      </w:r>
      <w:r>
        <w:t xml:space="preserve"> Cross-references for "the most": Luke 1:3; Acts 24:3; Acts 26:25.</w:t>
      </w:r>
    </w:p>
  </w:footnote>
  <w:footnote w:id="10938">
    <w:p>
      <w:pPr>
        <w:pStyle w:val="FootnoteText"/>
      </w:pPr>
      <w:r>
        <w:rPr>
          <w:rStyle w:val="FootnoteReference"/>
        </w:rPr>
        <w:footnoteRef/>
      </w:r>
      <w:r>
        <w:t xml:space="preserve"> Cross-references for "greeting": Acts 15:23; Jas 1:1; 3John 1:14.</w:t>
      </w:r>
    </w:p>
  </w:footnote>
  <w:footnote w:id="10939">
    <w:p>
      <w:pPr>
        <w:pStyle w:val="FootnoteText"/>
      </w:pPr>
      <w:r>
        <w:rPr>
          <w:rStyle w:val="FootnoteReference"/>
        </w:rPr>
        <w:footnoteRef/>
      </w:r>
      <w:r>
        <w:t xml:space="preserve"> Cross-references for "was taken": Acts 21:31-33; Acts 23:10; Acts 24:7.</w:t>
      </w:r>
    </w:p>
  </w:footnote>
  <w:footnote w:id="10940">
    <w:p>
      <w:pPr>
        <w:pStyle w:val="FootnoteText"/>
      </w:pPr>
      <w:r>
        <w:rPr>
          <w:rStyle w:val="FootnoteReference"/>
        </w:rPr>
        <w:footnoteRef/>
      </w:r>
      <w:r>
        <w:t xml:space="preserve"> Cross-references for "having": Acts 22:25-29.</w:t>
      </w:r>
    </w:p>
  </w:footnote>
  <w:footnote w:id="1094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2">
    <w:p>
      <w:pPr>
        <w:pStyle w:val="FootnoteText"/>
      </w:pPr>
      <w:r>
        <w:rPr>
          <w:rStyle w:val="FootnoteReference"/>
        </w:rPr>
        <w:footnoteRef/>
      </w:r>
      <w:r>
        <w:t xml:space="preserve"> Cross-references: Acts 22:30.</w:t>
      </w:r>
    </w:p>
  </w:footnote>
  <w:footnote w:id="10943">
    <w:p>
      <w:pPr>
        <w:pStyle w:val="FootnoteText"/>
      </w:pPr>
      <w:r>
        <w:rPr>
          <w:rStyle w:val="FootnoteReference"/>
        </w:rPr>
        <w:footnoteRef/>
      </w:r>
      <w:r>
        <w:t xml:space="preserve"> Cross-references for "questions": Acts 18:15; Acts 23:6-9; Acts 24:5-6; Acts 24:10-21; Acts 25:19-20.</w:t>
      </w:r>
    </w:p>
  </w:footnote>
  <w:footnote w:id="10944">
    <w:p>
      <w:pPr>
        <w:pStyle w:val="FootnoteText"/>
      </w:pPr>
      <w:r>
        <w:rPr>
          <w:rStyle w:val="FootnoteReference"/>
        </w:rPr>
        <w:footnoteRef/>
      </w:r>
      <w:r>
        <w:t xml:space="preserve"> Cross-references: Acts 25:7-8; Acts 25:11; Acts 25:25; Acts 26:31.</w:t>
      </w:r>
    </w:p>
  </w:footnote>
  <w:footnote w:id="10945">
    <w:p>
      <w:pPr>
        <w:pStyle w:val="FootnoteText"/>
      </w:pPr>
      <w:r>
        <w:rPr>
          <w:rStyle w:val="FootnoteReference"/>
        </w:rPr>
        <w:footnoteRef/>
      </w:r>
      <w:r>
        <w:t xml:space="preserve"> Cross-references for "it was": Acts 23:16-24.</w:t>
      </w:r>
    </w:p>
  </w:footnote>
  <w:footnote w:id="10946">
    <w:p>
      <w:pPr>
        <w:pStyle w:val="FootnoteText"/>
      </w:pPr>
      <w:r>
        <w:rPr>
          <w:rStyle w:val="FootnoteReference"/>
        </w:rPr>
        <w:footnoteRef/>
      </w:r>
      <w:r>
        <w:t xml:space="preserve"> Cross-references for "and gave": Acts 24:7-8; Acts 25:5-6.</w:t>
      </w:r>
    </w:p>
  </w:footnote>
  <w:footnote w:id="10947">
    <w:p>
      <w:pPr>
        <w:pStyle w:val="FootnoteText"/>
      </w:pPr>
      <w:r>
        <w:rPr>
          <w:rStyle w:val="FootnoteReference"/>
        </w:rPr>
        <w:footnoteRef/>
      </w:r>
      <w:r>
        <w:t xml:space="preserve"> Cross-references for "Farewell": Acts 15:29; 2Cor 13:11.</w:t>
      </w:r>
    </w:p>
  </w:footnote>
  <w:footnote w:id="1094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9">
    <w:p>
      <w:pPr>
        <w:pStyle w:val="FootnoteText"/>
      </w:pPr>
      <w:r>
        <w:rPr>
          <w:rStyle w:val="FootnoteReference"/>
        </w:rPr>
        <w:footnoteRef/>
      </w:r>
      <w:r>
        <w:t xml:space="preserve"> Cross-references: Luke 7:8; Acts 23:23-24; 2Tim 2:3-4.</w:t>
      </w:r>
    </w:p>
  </w:footnote>
  <w:footnote w:id="10950">
    <w:p>
      <w:pPr>
        <w:pStyle w:val="FootnoteText"/>
      </w:pPr>
      <w:r>
        <w:rPr>
          <w:rStyle w:val="FootnoteReference"/>
        </w:rPr>
        <w:footnoteRef/>
      </w:r>
      <w:r>
        <w:t xml:space="preserve"> Cross-references: Acts 23:10 (2); Acts 23:23 (2).</w:t>
      </w:r>
    </w:p>
  </w:footnote>
  <w:footnote w:id="10951">
    <w:p>
      <w:pPr>
        <w:pStyle w:val="FootnoteText"/>
      </w:pPr>
      <w:r>
        <w:rPr>
          <w:rStyle w:val="FootnoteReference"/>
        </w:rPr>
        <w:footnoteRef/>
      </w:r>
      <w:r>
        <w:t xml:space="preserve"> Cross-references for "delivered": Acts 23:25-30.</w:t>
      </w:r>
    </w:p>
  </w:footnote>
  <w:footnote w:id="10952">
    <w:p>
      <w:pPr>
        <w:pStyle w:val="FootnoteText"/>
      </w:pPr>
      <w:r>
        <w:rPr>
          <w:rStyle w:val="FootnoteReference"/>
        </w:rPr>
        <w:footnoteRef/>
      </w:r>
      <w:r>
        <w:t xml:space="preserve"> Cross-references for "presented": Acts 28:16.</w:t>
      </w:r>
    </w:p>
  </w:footnote>
  <w:footnote w:id="10953">
    <w:p>
      <w:pPr>
        <w:pStyle w:val="FootnoteText"/>
      </w:pPr>
      <w:r>
        <w:rPr>
          <w:rStyle w:val="FootnoteReference"/>
        </w:rPr>
        <w:footnoteRef/>
      </w:r>
      <w:r>
        <w:t xml:space="preserve"> Cross-references for "he asked": Dan 2:49; Dan 6:1; Luke 23:6; Acts 25:1; Esth 1:1; Esth 8:9.</w:t>
      </w:r>
    </w:p>
  </w:footnote>
  <w:footnote w:id="1095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5">
    <w:p>
      <w:pPr>
        <w:pStyle w:val="FootnoteText"/>
      </w:pPr>
      <w:r>
        <w:rPr>
          <w:rStyle w:val="FootnoteReference"/>
        </w:rPr>
        <w:footnoteRef/>
      </w:r>
      <w:r>
        <w:t xml:space="preserve"> Cross-references for "Cilicia": Acts 15:41; Acts 21:39.</w:t>
      </w:r>
    </w:p>
  </w:footnote>
  <w:footnote w:id="10956">
    <w:p>
      <w:pPr>
        <w:pStyle w:val="FootnoteText"/>
      </w:pPr>
      <w:r>
        <w:rPr>
          <w:rStyle w:val="FootnoteReference"/>
        </w:rPr>
        <w:footnoteRef/>
      </w:r>
      <w:r>
        <w:t xml:space="preserve"> Cross-references for "when": Acts 23:30; Acts 24:1; Acts 24:10; Acts 24:22; Acts 24:24-27; Acts 25:16.</w:t>
      </w:r>
    </w:p>
  </w:footnote>
  <w:footnote w:id="10957">
    <w:p>
      <w:pPr>
        <w:pStyle w:val="FootnoteText"/>
      </w:pPr>
      <w:r>
        <w:rPr>
          <w:rStyle w:val="FootnoteReference"/>
        </w:rPr>
        <w:footnoteRef/>
      </w:r>
      <w:r>
        <w:t xml:space="preserve"> Name meaning: Herod (Herodes) — Heroic; son of a hero. Name borne by multiple rulers who opposed God’s plan.</w:t>
      </w:r>
    </w:p>
  </w:footnote>
  <w:footnote w:id="10958">
    <w:p>
      <w:pPr>
        <w:pStyle w:val="FootnoteText"/>
      </w:pPr>
      <w:r>
        <w:rPr>
          <w:rStyle w:val="FootnoteReference"/>
        </w:rPr>
        <w:footnoteRef/>
      </w:r>
      <w:r>
        <w:t xml:space="preserve"> Cross-references for "judgment": Matt 27:27; John 18:28.</w:t>
      </w:r>
    </w:p>
  </w:footnote>
  <w:footnote w:id="10959">
    <w:p>
      <w:pPr>
        <w:pStyle w:val="FootnoteText"/>
      </w:pPr>
      <w:r>
        <w:rPr>
          <w:rStyle w:val="FootnoteReference"/>
        </w:rPr>
        <w:footnoteRef/>
      </w:r>
      <w:r>
        <w:t xml:space="preserve"> Cross-references: Matt 2:1; Matt 2:3; Matt 2:16.</w:t>
      </w:r>
    </w:p>
  </w:footnote>
  <w:footnote w:id="10960">
    <w:p>
      <w:pPr>
        <w:pStyle w:val="FootnoteText"/>
      </w:pPr>
      <w:r>
        <w:rPr>
          <w:rStyle w:val="FootnoteReference"/>
        </w:rPr>
        <w:footnoteRef/>
      </w:r>
      <w:r>
        <w:t xml:space="preserve"> Cross-references for "five": Acts 21:27; Acts 24:11.</w:t>
      </w:r>
    </w:p>
  </w:footnote>
  <w:footnote w:id="10961">
    <w:p>
      <w:pPr>
        <w:pStyle w:val="FootnoteText"/>
      </w:pPr>
      <w:r>
        <w:rPr>
          <w:rStyle w:val="FootnoteReference"/>
        </w:rPr>
        <w:footnoteRef/>
      </w:r>
      <w:r>
        <w:t xml:space="preserve"> Name meaning: Ananias (Chananyah) — Yahweh has been gracious. Name borne by multiple figures in the New Testament.</w:t>
      </w:r>
    </w:p>
  </w:footnote>
  <w:footnote w:id="10962">
    <w:p>
      <w:pPr>
        <w:pStyle w:val="FootnoteText"/>
      </w:pPr>
      <w:r>
        <w:rPr>
          <w:rStyle w:val="FootnoteReference"/>
        </w:rPr>
        <w:footnoteRef/>
      </w:r>
      <w:r>
        <w:t xml:space="preserve"> Cross-references for "orator": Isa 3:3; Acts 12:21; 1Cor 2:1; 1Cor 2:4.</w:t>
      </w:r>
    </w:p>
  </w:footnote>
  <w:footnote w:id="1096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4">
    <w:p>
      <w:pPr>
        <w:pStyle w:val="FootnoteText"/>
      </w:pPr>
      <w:r>
        <w:rPr>
          <w:rStyle w:val="FootnoteReference"/>
        </w:rPr>
        <w:footnoteRef/>
      </w:r>
      <w:r>
        <w:t xml:space="preserve"> Cross-references for "informed": Ps 11:2; Acts 25:2; Acts 25:15.</w:t>
      </w:r>
    </w:p>
  </w:footnote>
  <w:footnote w:id="10965">
    <w:p>
      <w:pPr>
        <w:pStyle w:val="FootnoteText"/>
      </w:pPr>
      <w:r>
        <w:rPr>
          <w:rStyle w:val="FootnoteReference"/>
        </w:rPr>
        <w:footnoteRef/>
      </w:r>
      <w:r>
        <w:t xml:space="preserve"> Name meaning: Paul (Paulus) — Small; humble. Changed from Saul to Paul, the humble apostle to the Gentiles.</w:t>
      </w:r>
    </w:p>
  </w:footnote>
  <w:footnote w:id="10966">
    <w:p>
      <w:pPr>
        <w:pStyle w:val="FootnoteText"/>
      </w:pPr>
      <w:r>
        <w:rPr>
          <w:rStyle w:val="FootnoteReference"/>
        </w:rPr>
        <w:footnoteRef/>
      </w:r>
      <w:r>
        <w:t xml:space="preserve"> Cross-references for "Ananias": Acts 23:2; Acts 23:30; Acts 23:35; Acts 25:2.</w:t>
      </w:r>
    </w:p>
  </w:footnote>
  <w:footnote w:id="10967">
    <w:p>
      <w:pPr>
        <w:pStyle w:val="FootnoteText"/>
      </w:pPr>
      <w:r>
        <w:rPr>
          <w:rStyle w:val="FootnoteReference"/>
        </w:rPr>
        <w:footnoteRef/>
      </w:r>
      <w:r>
        <w:t xml:space="preserve"> Cross-references for "Seeing": Ps 10:3; Ps 12:2-3; Prov 26:28; Prov 29:5; Acts 21:38; Acts 24:26-27; Jude 1:16.</w:t>
      </w:r>
    </w:p>
  </w:footnote>
  <w:footnote w:id="10968">
    <w:p>
      <w:pPr>
        <w:pStyle w:val="FootnoteText"/>
      </w:pPr>
      <w:r>
        <w:rPr>
          <w:rStyle w:val="FootnoteReference"/>
        </w:rPr>
        <w:footnoteRef/>
      </w:r>
      <w:r>
        <w:t xml:space="preserve"> Cross-references for "most": Luke 1:3; Acts 23:26; Acts 26:25.</w:t>
      </w:r>
    </w:p>
  </w:footnote>
  <w:footnote w:id="10969">
    <w:p>
      <w:pPr>
        <w:pStyle w:val="FootnoteText"/>
      </w:pPr>
      <w:r>
        <w:rPr>
          <w:rStyle w:val="FootnoteReference"/>
        </w:rPr>
        <w:footnoteRef/>
      </w:r>
      <w:r>
        <w:t xml:space="preserve"> Name meaning: Felix (Felix) — Happy; fortunate. Trembled before the truth yet never found true happiness.</w:t>
      </w:r>
    </w:p>
  </w:footnote>
  <w:footnote w:id="10970">
    <w:p>
      <w:pPr>
        <w:pStyle w:val="FootnoteText"/>
      </w:pPr>
      <w:r>
        <w:rPr>
          <w:rStyle w:val="FootnoteReference"/>
        </w:rPr>
        <w:footnoteRef/>
      </w:r>
      <w:r>
        <w:t xml:space="preserve"> Cross-references for "that": Heb 11:32.</w:t>
      </w:r>
    </w:p>
  </w:footnote>
  <w:footnote w:id="1097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4">
    <w:p>
      <w:pPr>
        <w:pStyle w:val="FootnoteText"/>
      </w:pPr>
      <w:r>
        <w:rPr>
          <w:rStyle w:val="FootnoteReference"/>
        </w:rPr>
        <w:footnoteRef/>
      </w:r>
      <w:r>
        <w:t xml:space="preserve"> Cross-references for "the sect": Acts 5:17; Acts 15:5; Acts 24:14; Acts 26:5; Acts 28:22; 1Cor 11:19.</w:t>
      </w:r>
    </w:p>
  </w:footnote>
  <w:footnote w:id="1097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6">
    <w:p>
      <w:pPr>
        <w:pStyle w:val="FootnoteText"/>
      </w:pPr>
      <w:r>
        <w:rPr>
          <w:rStyle w:val="FootnoteReference"/>
        </w:rPr>
        <w:footnoteRef/>
      </w:r>
      <w:r>
        <w:t xml:space="preserve"> Cross-references for "Nazarenes": Matt 2:23.</w:t>
      </w:r>
    </w:p>
  </w:footnote>
  <w:footnote w:id="10977">
    <w:p>
      <w:pPr>
        <w:pStyle w:val="FootnoteText"/>
      </w:pPr>
      <w:r>
        <w:rPr>
          <w:rStyle w:val="FootnoteReference"/>
        </w:rPr>
        <w:footnoteRef/>
      </w:r>
      <w:r>
        <w:t xml:space="preserve"> Cross-references for "gone": Acts 19:37; Acts 21:27-29; Acts 24:12.</w:t>
      </w:r>
    </w:p>
  </w:footnote>
  <w:footnote w:id="10978">
    <w:p>
      <w:pPr>
        <w:pStyle w:val="FootnoteText"/>
      </w:pPr>
      <w:r>
        <w:rPr>
          <w:rStyle w:val="FootnoteReference"/>
        </w:rPr>
        <w:footnoteRef/>
      </w:r>
      <w:r>
        <w:t xml:space="preserve"> Cross-references for "whom": Acts 21:30-32; Acts 22:23; Acts 23:10-15.</w:t>
      </w:r>
    </w:p>
  </w:footnote>
  <w:footnote w:id="10979">
    <w:p>
      <w:pPr>
        <w:pStyle w:val="FootnoteText"/>
      </w:pPr>
      <w:r>
        <w:rPr>
          <w:rStyle w:val="FootnoteReference"/>
        </w:rPr>
        <w:footnoteRef/>
      </w:r>
      <w:r>
        <w:t xml:space="preserve"> Cross-references: John 18:31; John 19:7-8.</w:t>
      </w:r>
    </w:p>
  </w:footnote>
  <w:footnote w:id="10980">
    <w:p>
      <w:pPr>
        <w:pStyle w:val="FootnoteText"/>
      </w:pPr>
      <w:r>
        <w:rPr>
          <w:rStyle w:val="FootnoteReference"/>
        </w:rPr>
        <w:footnoteRef/>
      </w:r>
      <w:r>
        <w:t xml:space="preserve"> Cross-references for "the chief": Prov 4:16; Acts 21:31-33; Acts 23:23-32.</w:t>
      </w:r>
    </w:p>
  </w:footnote>
  <w:footnote w:id="1098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2">
    <w:p>
      <w:pPr>
        <w:pStyle w:val="FootnoteText"/>
      </w:pPr>
      <w:r>
        <w:rPr>
          <w:rStyle w:val="FootnoteReference"/>
        </w:rPr>
        <w:footnoteRef/>
      </w:r>
      <w:r>
        <w:t xml:space="preserve"> Cross-references for "great": Acts 21:35; Acts 23:10.</w:t>
      </w:r>
    </w:p>
  </w:footnote>
  <w:footnote w:id="10983">
    <w:p>
      <w:pPr>
        <w:pStyle w:val="FootnoteText"/>
      </w:pPr>
      <w:r>
        <w:rPr>
          <w:rStyle w:val="FootnoteReference"/>
        </w:rPr>
        <w:footnoteRef/>
      </w:r>
      <w:r>
        <w:t xml:space="preserve"> Cross-references for "Commanding": Acts 23:30; Acts 23:35; Acts 25:5; Acts 25:15-16.</w:t>
      </w:r>
    </w:p>
  </w:footnote>
  <w:footnote w:id="10984">
    <w:p>
      <w:pPr>
        <w:pStyle w:val="FootnoteText"/>
      </w:pPr>
      <w:r>
        <w:rPr>
          <w:rStyle w:val="FootnoteReference"/>
        </w:rPr>
        <w:footnoteRef/>
      </w:r>
      <w:r>
        <w:t xml:space="preserve"> Cross-references: Acts 24:19-21.</w:t>
      </w:r>
    </w:p>
  </w:footnote>
  <w:footnote w:id="10985">
    <w:p>
      <w:pPr>
        <w:pStyle w:val="FootnoteText"/>
      </w:pPr>
      <w:r>
        <w:rPr>
          <w:rStyle w:val="FootnoteReference"/>
        </w:rPr>
        <w:footnoteRef/>
      </w:r>
      <w:r>
        <w:t xml:space="preserve"> Cross-references: Ps 4:2; Ps 62:3-4; Ps 64:2-8; Isa 59:4-7; Jer 9:3-6; Ezek 22:27-29; Mic 6:12-13; Mic 7:2-3; Matt 26:59-60; John 8:44; Acts 6:11-13.</w:t>
      </w:r>
    </w:p>
  </w:footnote>
  <w:footnote w:id="10986">
    <w:p>
      <w:pPr>
        <w:pStyle w:val="FootnoteText"/>
      </w:pPr>
      <w:r>
        <w:rPr>
          <w:rStyle w:val="FootnoteReference"/>
        </w:rPr>
        <w:footnoteRef/>
      </w:r>
      <w:r>
        <w:t xml:space="preserve"> Cross-references for "a judge": 1Sam 2:25; Luke 12:14; Luke 18:2; Acts 18:15.</w:t>
      </w:r>
    </w:p>
  </w:footnote>
  <w:footnote w:id="10987">
    <w:p>
      <w:pPr>
        <w:pStyle w:val="FootnoteText"/>
      </w:pPr>
      <w:r>
        <w:rPr>
          <w:rStyle w:val="FootnoteReference"/>
        </w:rPr>
        <w:footnoteRef/>
      </w:r>
      <w:r>
        <w:t xml:space="preserve"> Cross-references for "I do": 1Pet 3:15.</w:t>
      </w:r>
    </w:p>
  </w:footnote>
  <w:footnote w:id="10988">
    <w:p>
      <w:pPr>
        <w:pStyle w:val="FootnoteText"/>
      </w:pPr>
      <w:r>
        <w:rPr>
          <w:rStyle w:val="FootnoteReference"/>
        </w:rPr>
        <w:footnoteRef/>
      </w:r>
      <w:r>
        <w:t xml:space="preserve"> Cross-references: Acts 12:17; Acts 13:16; Acts 19:33; Acts 21:40; Acts 26:1.</w:t>
      </w:r>
    </w:p>
  </w:footnote>
  <w:footnote w:id="10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90">
    <w:p>
      <w:pPr>
        <w:pStyle w:val="FootnoteText"/>
      </w:pPr>
      <w:r>
        <w:rPr>
          <w:rStyle w:val="FootnoteReference"/>
        </w:rPr>
        <w:footnoteRef/>
      </w:r>
      <w:r>
        <w:t xml:space="preserve"> Cross-references for "to worship": Acts 21:26; Acts 24:17.</w:t>
      </w:r>
    </w:p>
  </w:footnote>
  <w:footnote w:id="10991">
    <w:p>
      <w:pPr>
        <w:pStyle w:val="FootnoteText"/>
      </w:pPr>
      <w:r>
        <w:rPr>
          <w:rStyle w:val="FootnoteReference"/>
        </w:rPr>
        <w:footnoteRef/>
      </w:r>
      <w:r>
        <w:t xml:space="preserve"> Cross-references: Acts 21:18; Acts 21:27; Acts 22:30; Acts 23:11; Acts 23:23; Acts 23:32-33; Acts 24:1.</w:t>
      </w:r>
    </w:p>
  </w:footnote>
  <w:footnote w:id="10992">
    <w:p>
      <w:pPr>
        <w:pStyle w:val="FootnoteText"/>
      </w:pPr>
      <w:r>
        <w:rPr>
          <w:rStyle w:val="FootnoteReference"/>
        </w:rPr>
        <w:footnoteRef/>
      </w:r>
      <w:r>
        <w:t xml:space="preserve"> Cross-references: Acts 24:5; Acts 25:8; Acts 28:17.</w:t>
      </w:r>
    </w:p>
  </w:footnote>
  <w:footnote w:id="10993">
    <w:p>
      <w:pPr>
        <w:pStyle w:val="FootnoteText"/>
      </w:pPr>
      <w:r>
        <w:rPr>
          <w:rStyle w:val="FootnoteReference"/>
        </w:rPr>
        <w:footnoteRef/>
      </w:r>
      <w:r>
        <w:t xml:space="preserve"> Cross-references: Acts 25:7; 1Pet 3:16.</w:t>
      </w:r>
    </w:p>
  </w:footnote>
  <w:footnote w:id="10994">
    <w:p>
      <w:pPr>
        <w:pStyle w:val="FootnoteText"/>
      </w:pPr>
      <w:r>
        <w:rPr>
          <w:rStyle w:val="FootnoteReference"/>
        </w:rPr>
        <w:footnoteRef/>
      </w:r>
      <w:r>
        <w:t xml:space="preserve"> Cross-references for "I confess": Ps 119:46; Matt 10:32.</w:t>
      </w:r>
    </w:p>
  </w:footnote>
  <w:footnote w:id="10995">
    <w:p>
      <w:pPr>
        <w:pStyle w:val="FootnoteText"/>
      </w:pPr>
      <w:r>
        <w:rPr>
          <w:rStyle w:val="FootnoteReference"/>
        </w:rPr>
        <w:footnoteRef/>
      </w:r>
      <w:r>
        <w:t xml:space="preserve"> Cross-references for "after": Amos 8:14; Acts 9:2; Acts 19:9; Acts 19:23; 2Pet 2:2.</w:t>
      </w:r>
    </w:p>
  </w:footnote>
  <w:footnote w:id="10996">
    <w:p>
      <w:pPr>
        <w:pStyle w:val="FootnoteText"/>
      </w:pPr>
      <w:r>
        <w:rPr>
          <w:rStyle w:val="FootnoteReference"/>
        </w:rPr>
        <w:footnoteRef/>
      </w:r>
      <w:r>
        <w:t xml:space="preserve"> Cross-references for "heresy": Acts 24:5; 1Cor 11:19; Gal 5:20; Titus 3:10; 2Pet 2:1.</w:t>
      </w:r>
    </w:p>
  </w:footnote>
  <w:footnote w:id="10997">
    <w:p>
      <w:pPr>
        <w:pStyle w:val="FootnoteText"/>
      </w:pPr>
      <w:r>
        <w:rPr>
          <w:rStyle w:val="FootnoteReference"/>
        </w:rPr>
        <w:footnoteRef/>
      </w:r>
      <w:r>
        <w:t xml:space="preserve"> Cross-references for "the God": Exod 3:15; 1Chr 29:18; Acts 3:13; Acts 5:30; Acts 7:32; Acts 22:14; 2Tim 1:3.</w:t>
      </w:r>
    </w:p>
  </w:footnote>
  <w:footnote w:id="1099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9">
    <w:p>
      <w:pPr>
        <w:pStyle w:val="FootnoteText"/>
      </w:pPr>
      <w:r>
        <w:rPr>
          <w:rStyle w:val="FootnoteReference"/>
        </w:rPr>
        <w:footnoteRef/>
      </w:r>
      <w:r>
        <w:t xml:space="preserve"> Cross-references for "in the law": Matt 7:12; Matt 22:40; Luke 16:16; Luke 16:29; John 1:45; Acts 13:15; Rom 3:21.</w:t>
      </w:r>
    </w:p>
  </w:footnote>
  <w:footnote w:id="11000">
    <w:p>
      <w:pPr>
        <w:pStyle w:val="FootnoteText"/>
      </w:pPr>
      <w:r>
        <w:rPr>
          <w:rStyle w:val="FootnoteReference"/>
        </w:rPr>
        <w:footnoteRef/>
      </w:r>
      <w:r>
        <w:t xml:space="preserve"> Cross-references: Mic 4:2.</w:t>
      </w:r>
    </w:p>
  </w:footnote>
  <w:footnote w:id="11001">
    <w:p>
      <w:pPr>
        <w:pStyle w:val="FootnoteText"/>
      </w:pPr>
      <w:r>
        <w:rPr>
          <w:rStyle w:val="FootnoteReference"/>
        </w:rPr>
        <w:footnoteRef/>
      </w:r>
      <w:r>
        <w:t xml:space="preserve"> Cross-references for "have": Acts 24:21; Acts 26:6-7; Acts 28:20-31.</w:t>
      </w:r>
    </w:p>
  </w:footnote>
  <w:footnote w:id="1100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4">
    <w:p>
      <w:pPr>
        <w:pStyle w:val="FootnoteText"/>
      </w:pPr>
      <w:r>
        <w:rPr>
          <w:rStyle w:val="FootnoteReference"/>
        </w:rPr>
        <w:footnoteRef/>
      </w:r>
      <w:r>
        <w:t xml:space="preserve"> Cross-references for "to bring": Acts 11:29-30; Acts 20:16; Rom 15:25-26; 1Cor 16:1-2; 2Cor 8:9; Gal 2:10.</w:t>
      </w:r>
    </w:p>
  </w:footnote>
  <w:footnote w:id="11005">
    <w:p>
      <w:pPr>
        <w:pStyle w:val="FootnoteText"/>
      </w:pPr>
      <w:r>
        <w:rPr>
          <w:rStyle w:val="FootnoteReference"/>
        </w:rPr>
        <w:footnoteRef/>
      </w:r>
      <w:r>
        <w:t xml:space="preserve"> Cross-references for "offerings": Acts 21:26.</w:t>
      </w:r>
    </w:p>
  </w:footnote>
  <w:footnote w:id="11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7">
    <w:p>
      <w:pPr>
        <w:pStyle w:val="FootnoteText"/>
      </w:pPr>
      <w:r>
        <w:rPr>
          <w:rStyle w:val="FootnoteReference"/>
        </w:rPr>
        <w:footnoteRef/>
      </w:r>
      <w:r>
        <w:t xml:space="preserve"> Cross-references: Acts 21:26-30; Acts 26:21.</w:t>
      </w:r>
    </w:p>
  </w:footnote>
  <w:footnote w:id="11008">
    <w:p>
      <w:pPr>
        <w:pStyle w:val="FootnoteText"/>
      </w:pPr>
      <w:r>
        <w:rPr>
          <w:rStyle w:val="FootnoteReference"/>
        </w:rPr>
        <w:footnoteRef/>
      </w:r>
      <w:r>
        <w:t xml:space="preserve"> Cross-references: Acts 23:30; Acts 25:16.</w:t>
      </w:r>
    </w:p>
  </w:footnote>
  <w:footnote w:id="11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10">
    <w:p>
      <w:pPr>
        <w:pStyle w:val="FootnoteText"/>
      </w:pPr>
      <w:r>
        <w:rPr>
          <w:rStyle w:val="FootnoteReference"/>
        </w:rPr>
        <w:footnoteRef/>
      </w:r>
      <w:r>
        <w:t xml:space="preserve"> Cross-references for "Touching": Acts 4:2; Acts 23:6; Acts 26:6-8; Acts 28:20.</w:t>
      </w:r>
    </w:p>
  </w:footnote>
  <w:footnote w:id="11011">
    <w:p>
      <w:pPr>
        <w:pStyle w:val="FootnoteText"/>
      </w:pPr>
      <w:r>
        <w:rPr>
          <w:rStyle w:val="FootnoteReference"/>
        </w:rPr>
        <w:footnoteRef/>
      </w:r>
      <w:r>
        <w:t xml:space="preserve"> Cross-references for "When": Deut 19:18; Acts 18:20; Acts 24:7; Acts 25:26.</w:t>
      </w:r>
    </w:p>
  </w:footnote>
  <w:footnote w:id="11012">
    <w:p>
      <w:pPr>
        <w:pStyle w:val="FootnoteText"/>
      </w:pPr>
      <w:r>
        <w:rPr>
          <w:rStyle w:val="FootnoteReference"/>
        </w:rPr>
        <w:footnoteRef/>
      </w:r>
      <w:r>
        <w:t xml:space="preserve"> Cross-references for "having": Acts 24:10; Acts 24:24; Acts 26:3.</w:t>
      </w:r>
    </w:p>
  </w:footnote>
  <w:footnote w:id="11013">
    <w:p>
      <w:pPr>
        <w:pStyle w:val="FootnoteText"/>
      </w:pPr>
      <w:r>
        <w:rPr>
          <w:rStyle w:val="FootnoteReference"/>
        </w:rPr>
        <w:footnoteRef/>
      </w:r>
      <w:r>
        <w:t xml:space="preserve"> Cross-references for "and to": Prov 16:7; Acts 24:26; Acts 27:3; Acts 28:16; Acts 28:31.</w:t>
      </w:r>
    </w:p>
  </w:footnote>
  <w:footnote w:id="11014">
    <w:p>
      <w:pPr>
        <w:pStyle w:val="FootnoteText"/>
      </w:pPr>
      <w:r>
        <w:rPr>
          <w:rStyle w:val="FootnoteReference"/>
        </w:rPr>
        <w:footnoteRef/>
      </w:r>
      <w:r>
        <w:t xml:space="preserve"> Cross-references: Acts 21:8-14.</w:t>
      </w:r>
    </w:p>
  </w:footnote>
  <w:footnote w:id="1101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6">
    <w:p>
      <w:pPr>
        <w:pStyle w:val="FootnoteText"/>
      </w:pPr>
      <w:r>
        <w:rPr>
          <w:rStyle w:val="FootnoteReference"/>
        </w:rPr>
        <w:footnoteRef/>
      </w:r>
      <w:r>
        <w:t xml:space="preserve"> Cross-references for "he sent": Mark 6:20; Luke 19:3; Luke 23:8; Acts 26:22.</w:t>
      </w:r>
    </w:p>
  </w:footnote>
  <w:footnote w:id="11017">
    <w:p>
      <w:pPr>
        <w:pStyle w:val="FootnoteText"/>
      </w:pPr>
      <w:r>
        <w:rPr>
          <w:rStyle w:val="FootnoteReference"/>
        </w:rPr>
        <w:footnoteRef/>
      </w:r>
      <w:r>
        <w:t xml:space="preserve"> Cross-references for "the faith": Acts 16:31; Acts 20:21; Gal 2:16; Gal 2:20; Gal 3:2; 1John 5:1; Jude 1:3; Rev 14:12.</w:t>
      </w:r>
    </w:p>
  </w:footnote>
  <w:footnote w:id="110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2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3">
    <w:p>
      <w:pPr>
        <w:pStyle w:val="FootnoteText"/>
      </w:pPr>
      <w:r>
        <w:rPr>
          <w:rStyle w:val="FootnoteReference"/>
        </w:rPr>
        <w:footnoteRef/>
      </w:r>
      <w:r>
        <w:t xml:space="preserve"> Cross-references: 1Sam 12:7; Isa 1:18; Isa 41:21; Acts 17:2; Rom 12:1; 1Pet 3:15.</w:t>
      </w:r>
    </w:p>
  </w:footnote>
  <w:footnote w:id="1102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5">
    <w:p>
      <w:pPr>
        <w:pStyle w:val="FootnoteText"/>
      </w:pPr>
      <w:r>
        <w:rPr>
          <w:rStyle w:val="FootnoteReference"/>
        </w:rPr>
        <w:footnoteRef/>
      </w:r>
      <w:r>
        <w:t xml:space="preserve"> Cross-references: 1Kgs 22:26-27; Prov 1:24-32; Jer 37:17-21; Jer 38:14-28; Matt 14:5-10; Matt 22:5; Matt 25:1-10; Acts 16:30-34; Acts 26:28.</w:t>
      </w:r>
    </w:p>
  </w:footnote>
  <w:footnote w:id="1102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7">
    <w:p>
      <w:pPr>
        <w:pStyle w:val="FootnoteText"/>
      </w:pPr>
      <w:r>
        <w:rPr>
          <w:rStyle w:val="FootnoteReference"/>
        </w:rPr>
        <w:footnoteRef/>
      </w:r>
      <w:r>
        <w:t xml:space="preserve"> Cross-references for "wherefore": Acts 24:24.</w:t>
      </w:r>
    </w:p>
  </w:footnote>
  <w:footnote w:id="11028">
    <w:p>
      <w:pPr>
        <w:pStyle w:val="FootnoteText"/>
      </w:pPr>
      <w:r>
        <w:rPr>
          <w:rStyle w:val="FootnoteReference"/>
        </w:rPr>
        <w:footnoteRef/>
      </w:r>
      <w:r>
        <w:t xml:space="preserve"> Name meaning: Festus (Festus) — Festive; joyful. Roman governor who heard Paul’s defense.</w:t>
      </w:r>
    </w:p>
  </w:footnote>
  <w:footnote w:id="11029">
    <w:p>
      <w:pPr>
        <w:pStyle w:val="FootnoteText"/>
      </w:pPr>
      <w:r>
        <w:rPr>
          <w:rStyle w:val="FootnoteReference"/>
        </w:rPr>
        <w:footnoteRef/>
      </w:r>
      <w:r>
        <w:t xml:space="preserve"> Cross-references for "willing": Exod 23:2; Prov 29:25; Mark 15:15; Luke 23:24-25; Acts 12:3; Acts 25:9; Acts 25:14; Gal 1:10.</w:t>
      </w:r>
    </w:p>
  </w:footnote>
  <w:footnote w:id="11030">
    <w:p>
      <w:pPr>
        <w:pStyle w:val="FootnoteText"/>
      </w:pPr>
      <w:r>
        <w:rPr>
          <w:rStyle w:val="FootnoteReference"/>
        </w:rPr>
        <w:footnoteRef/>
      </w:r>
      <w:r>
        <w:t xml:space="preserve"> Cross-references: Acts 28:30.</w:t>
      </w:r>
    </w:p>
  </w:footnote>
  <w:footnote w:id="11031">
    <w:p>
      <w:pPr>
        <w:pStyle w:val="FootnoteText"/>
      </w:pPr>
      <w:r>
        <w:rPr>
          <w:rStyle w:val="FootnoteReference"/>
        </w:rPr>
        <w:footnoteRef/>
      </w:r>
      <w:r>
        <w:t xml:space="preserve"> Cross-references for "Porcius Festus": Acts 25:1; Acts 26:24-25; Acts 26:32.</w:t>
      </w:r>
    </w:p>
  </w:footnote>
  <w:footnote w:id="11032">
    <w:p>
      <w:pPr>
        <w:pStyle w:val="FootnoteText"/>
      </w:pPr>
      <w:r>
        <w:rPr>
          <w:rStyle w:val="FootnoteReference"/>
        </w:rPr>
        <w:footnoteRef/>
      </w:r>
      <w:r>
        <w:t xml:space="preserve"> Name meaning: Festus (Festus) — Festive; joyful. Roman governor who heard Paul’s defense.</w:t>
      </w:r>
    </w:p>
  </w:footnote>
  <w:footnote w:id="11033">
    <w:p>
      <w:pPr>
        <w:pStyle w:val="FootnoteText"/>
      </w:pPr>
      <w:r>
        <w:rPr>
          <w:rStyle w:val="FootnoteReference"/>
        </w:rPr>
        <w:footnoteRef/>
      </w:r>
      <w:r>
        <w:t xml:space="preserve"> Cross-references for "into": Acts 23:34.</w:t>
      </w:r>
    </w:p>
  </w:footnote>
  <w:footnote w:id="11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6">
    <w:p>
      <w:pPr>
        <w:pStyle w:val="FootnoteText"/>
      </w:pPr>
      <w:r>
        <w:rPr>
          <w:rStyle w:val="FootnoteReference"/>
        </w:rPr>
        <w:footnoteRef/>
      </w:r>
      <w:r>
        <w:t xml:space="preserve"> Cross-references: Acts 18:22; Acts 21:15; Acts 25:5.</w:t>
      </w:r>
    </w:p>
  </w:footnote>
  <w:footnote w:id="11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8">
    <w:p>
      <w:pPr>
        <w:pStyle w:val="FootnoteText"/>
      </w:pPr>
      <w:r>
        <w:rPr>
          <w:rStyle w:val="FootnoteReference"/>
        </w:rPr>
        <w:footnoteRef/>
      </w:r>
      <w:r>
        <w:t xml:space="preserve"> Name meaning: Paul (Paulus) — Small; humble. Changed from Saul to Paul, the humble apostle to the Gentiles.</w:t>
      </w:r>
    </w:p>
  </w:footnote>
  <w:footnote w:id="11039">
    <w:p>
      <w:pPr>
        <w:pStyle w:val="FootnoteText"/>
      </w:pPr>
      <w:r>
        <w:rPr>
          <w:rStyle w:val="FootnoteReference"/>
        </w:rPr>
        <w:footnoteRef/>
      </w:r>
      <w:r>
        <w:t xml:space="preserve"> Cross-references: Job 31:31; Prov 4:16; Acts 24:1; Acts 25:15; Rom 3:12-19.</w:t>
      </w:r>
    </w:p>
  </w:footnote>
  <w:footnote w:id="11040">
    <w:p>
      <w:pPr>
        <w:pStyle w:val="FootnoteText"/>
      </w:pPr>
      <w:r>
        <w:rPr>
          <w:rStyle w:val="FootnoteReference"/>
        </w:rPr>
        <w:footnoteRef/>
      </w:r>
      <w:r>
        <w:t xml:space="preserve"> Cross-references for "desired": 1Sam 23:19-21; Jer 38:4; Mark 6:23-25; Luke 23:8-24; Acts 9:2.</w:t>
      </w:r>
    </w:p>
  </w:footnote>
  <w:footnote w:id="11041">
    <w:p>
      <w:pPr>
        <w:pStyle w:val="FootnoteText"/>
      </w:pPr>
      <w:r>
        <w:rPr>
          <w:rStyle w:val="FootnoteReference"/>
        </w:rPr>
        <w:footnoteRef/>
      </w:r>
      <w:r>
        <w:t xml:space="preserve"> Cross-references for "laying": Ps 37:32-33; Ps 64:2-6; Ps 140:1-5; Jer 18:18; John 16:3; Acts 23:12-15; Acts 26:9-11; Rom 3:8.</w:t>
      </w:r>
    </w:p>
  </w:footnote>
  <w:footnote w:id="11042">
    <w:p>
      <w:pPr>
        <w:pStyle w:val="FootnoteText"/>
      </w:pPr>
      <w:r>
        <w:rPr>
          <w:rStyle w:val="FootnoteReference"/>
        </w:rPr>
        <w:footnoteRef/>
      </w:r>
      <w:r>
        <w:t xml:space="preserve"> Cross-references: Acts 24:23 (1).</w:t>
      </w:r>
    </w:p>
  </w:footnote>
  <w:footnote w:id="11043">
    <w:p>
      <w:pPr>
        <w:pStyle w:val="FootnoteText"/>
      </w:pPr>
      <w:r>
        <w:rPr>
          <w:rStyle w:val="FootnoteReference"/>
        </w:rPr>
        <w:footnoteRef/>
      </w:r>
      <w:r>
        <w:t xml:space="preserve"> Cross-references for "them": Acts 23:30; Acts 24:8; Acts 25:16.</w:t>
      </w:r>
    </w:p>
  </w:footnote>
  <w:footnote w:id="11044">
    <w:p>
      <w:pPr>
        <w:pStyle w:val="FootnoteText"/>
      </w:pPr>
      <w:r>
        <w:rPr>
          <w:rStyle w:val="FootnoteReference"/>
        </w:rPr>
        <w:footnoteRef/>
      </w:r>
      <w:r>
        <w:t xml:space="preserve"> Cross-references: 1Sam 24:11-12; Ps 7:3-5; John 18:29-30; Acts 18:14; Acts 25:18-19; Acts 25:25.</w:t>
      </w:r>
    </w:p>
  </w:footnote>
  <w:footnote w:id="11045">
    <w:p>
      <w:pPr>
        <w:pStyle w:val="FootnoteText"/>
      </w:pPr>
      <w:r>
        <w:rPr>
          <w:rStyle w:val="FootnoteReference"/>
        </w:rPr>
        <w:footnoteRef/>
      </w:r>
      <w:r>
        <w:t xml:space="preserve"> Cross-references for "sitting": Matt 27:19; John 19:13; Acts 18:12-17; Acts 25:10; Acts 25:17; 2Cor 5:10; Jas 2:6.</w:t>
      </w:r>
    </w:p>
  </w:footnote>
  <w:footnote w:id="1104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9">
    <w:p>
      <w:pPr>
        <w:pStyle w:val="FootnoteText"/>
      </w:pPr>
      <w:r>
        <w:rPr>
          <w:rStyle w:val="FootnoteReference"/>
        </w:rPr>
        <w:footnoteRef/>
      </w:r>
      <w:r>
        <w:t xml:space="preserve"> Cross-references for "willing": Mark 15:15; Acts 12:3; Acts 24:27; Acts 25:3; Acts 25:20.</w:t>
      </w:r>
    </w:p>
  </w:footnote>
  <w:footnote w:id="11050">
    <w:p>
      <w:pPr>
        <w:pStyle w:val="FootnoteText"/>
      </w:pPr>
      <w:r>
        <w:rPr>
          <w:rStyle w:val="FootnoteReference"/>
        </w:rPr>
        <w:footnoteRef/>
      </w:r>
      <w:r>
        <w:t xml:space="preserve"> Cross-references for "I stand": Acts 16:37-38; Acts 22:25-28.</w:t>
      </w:r>
    </w:p>
  </w:footnote>
  <w:footnote w:id="11051">
    <w:p>
      <w:pPr>
        <w:pStyle w:val="FootnoteText"/>
      </w:pPr>
      <w:r>
        <w:rPr>
          <w:rStyle w:val="FootnoteReference"/>
        </w:rPr>
        <w:footnoteRef/>
      </w:r>
      <w:r>
        <w:t xml:space="preserve"> Cross-references for "as thou": Matt 27:18; Matt 27:23-24; Acts 23:29; Acts 25:25; Acts 26:31; Acts 28:18; 2Cor 4:2.</w:t>
      </w:r>
    </w:p>
  </w:footnote>
  <w:footnote w:id="11052">
    <w:p>
      <w:pPr>
        <w:pStyle w:val="FootnoteText"/>
      </w:pPr>
      <w:r>
        <w:rPr>
          <w:rStyle w:val="FootnoteReference"/>
        </w:rPr>
        <w:footnoteRef/>
      </w:r>
      <w:r>
        <w:t xml:space="preserve"> Cross-references for "if I": Josh 22:22; 1Sam 12:3-5; Job 31:21; Job 31:38-40; Ps 7:3-5; Acts 18:14.</w:t>
      </w:r>
    </w:p>
  </w:footnote>
  <w:footnote w:id="11053">
    <w:p>
      <w:pPr>
        <w:pStyle w:val="FootnoteText"/>
      </w:pPr>
      <w:r>
        <w:rPr>
          <w:rStyle w:val="FootnoteReference"/>
        </w:rPr>
        <w:footnoteRef/>
      </w:r>
      <w:r>
        <w:t xml:space="preserve"> Cross-references for "I appeal": 1Sam 27:1; Acts 25:10; Acts 25:25; Acts 26:32; Acts 28:19.</w:t>
      </w:r>
    </w:p>
  </w:footnote>
  <w:footnote w:id="11054">
    <w:p>
      <w:pPr>
        <w:pStyle w:val="FootnoteText"/>
      </w:pPr>
      <w:r>
        <w:rPr>
          <w:rStyle w:val="FootnoteReference"/>
        </w:rPr>
        <w:footnoteRef/>
      </w:r>
      <w:r>
        <w:t xml:space="preserve"> Cross-references for "no man": Acts 16:37; Acts 22:25; 1Thess 2:15.</w:t>
      </w:r>
    </w:p>
  </w:footnote>
  <w:footnote w:id="1105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6">
    <w:p>
      <w:pPr>
        <w:pStyle w:val="FootnoteText"/>
      </w:pPr>
      <w:r>
        <w:rPr>
          <w:rStyle w:val="FootnoteReference"/>
        </w:rPr>
        <w:footnoteRef/>
      </w:r>
      <w:r>
        <w:t xml:space="preserve"> Cross-references for "king": Acts 25:22-23; Acts 26:1; Acts 26:27-28.</w:t>
      </w:r>
    </w:p>
  </w:footnote>
  <w:footnote w:id="11057">
    <w:p>
      <w:pPr>
        <w:pStyle w:val="FootnoteText"/>
      </w:pPr>
      <w:r>
        <w:rPr>
          <w:rStyle w:val="FootnoteReference"/>
        </w:rPr>
        <w:footnoteRef/>
      </w:r>
      <w:r>
        <w:t xml:space="preserve"> Name meaning: Agrippa (Agrippas) — Wild horse. Heard the gospel but remained untamed.</w:t>
      </w:r>
    </w:p>
  </w:footnote>
  <w:footnote w:id="11058">
    <w:p>
      <w:pPr>
        <w:pStyle w:val="FootnoteText"/>
      </w:pPr>
      <w:r>
        <w:rPr>
          <w:rStyle w:val="FootnoteReference"/>
        </w:rPr>
        <w:footnoteRef/>
      </w:r>
      <w:r>
        <w:t xml:space="preserve"> Name meaning: Bernice (Bernike) — Bringer of victory. Present at Paul’s trial.</w:t>
      </w:r>
    </w:p>
  </w:footnote>
  <w:footnote w:id="11059">
    <w:p>
      <w:pPr>
        <w:pStyle w:val="FootnoteText"/>
      </w:pPr>
      <w:r>
        <w:rPr>
          <w:rStyle w:val="FootnoteReference"/>
        </w:rPr>
        <w:footnoteRef/>
      </w:r>
      <w:r>
        <w:t xml:space="preserve"> Cross-references for "unto": 1Sam 13:10; 1Sam 25:14; 2Sam 8:10; 2Kgs 10:13; Mark 15:18.</w:t>
      </w:r>
    </w:p>
  </w:footnote>
  <w:footnote w:id="11060">
    <w:p>
      <w:pPr>
        <w:pStyle w:val="FootnoteText"/>
      </w:pPr>
      <w:r>
        <w:rPr>
          <w:rStyle w:val="FootnoteReference"/>
        </w:rPr>
        <w:footnoteRef/>
      </w:r>
      <w:r>
        <w:t xml:space="preserve"> Cross-references for "There": Acts 24:27.</w:t>
      </w:r>
    </w:p>
  </w:footnote>
  <w:footnote w:id="11061">
    <w:p>
      <w:pPr>
        <w:pStyle w:val="FootnoteText"/>
      </w:pPr>
      <w:r>
        <w:rPr>
          <w:rStyle w:val="FootnoteReference"/>
        </w:rPr>
        <w:footnoteRef/>
      </w:r>
      <w:r>
        <w:t xml:space="preserve"> Name meaning: Felix (Felix) — Happy; fortunate. Trembled before the truth yet never found true happiness.</w:t>
      </w:r>
    </w:p>
  </w:footnote>
  <w:footnote w:id="11062">
    <w:p>
      <w:pPr>
        <w:pStyle w:val="FootnoteText"/>
      </w:pPr>
      <w:r>
        <w:rPr>
          <w:rStyle w:val="FootnoteReference"/>
        </w:rPr>
        <w:footnoteRef/>
      </w:r>
      <w:r>
        <w:t xml:space="preserve"> Cross-references for "when": Luke 18:3-5; Luke 23:23; Acts 25:1-3; Esth 3:9.</w:t>
      </w:r>
    </w:p>
  </w:footnote>
  <w:footnote w:id="11063">
    <w:p>
      <w:pPr>
        <w:pStyle w:val="FootnoteText"/>
      </w:pPr>
      <w:r>
        <w:rPr>
          <w:rStyle w:val="FootnoteReference"/>
        </w:rPr>
        <w:footnoteRef/>
      </w:r>
      <w:r>
        <w:t xml:space="preserve"> Cross-references for "It is not": Acts 25:4-5.</w:t>
      </w:r>
    </w:p>
  </w:footnote>
  <w:footnote w:id="1106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5">
    <w:p>
      <w:pPr>
        <w:pStyle w:val="FootnoteText"/>
      </w:pPr>
      <w:r>
        <w:rPr>
          <w:rStyle w:val="FootnoteReference"/>
        </w:rPr>
        <w:footnoteRef/>
      </w:r>
      <w:r>
        <w:t xml:space="preserve"> Cross-references for "and have": Deut 17:4; Deut 19:17-18; Prov 18:13; Prov 18:17; John 7:51; Acts 26:1.</w:t>
      </w:r>
    </w:p>
  </w:footnote>
  <w:footnote w:id="11066">
    <w:p>
      <w:pPr>
        <w:pStyle w:val="FootnoteText"/>
      </w:pPr>
      <w:r>
        <w:rPr>
          <w:rStyle w:val="FootnoteReference"/>
        </w:rPr>
        <w:footnoteRef/>
      </w:r>
      <w:r>
        <w:t xml:space="preserve"> Cross-references for "without": Acts 25:6.</w:t>
      </w:r>
    </w:p>
  </w:footnote>
  <w:footnote w:id="11067">
    <w:p>
      <w:pPr>
        <w:pStyle w:val="FootnoteText"/>
      </w:pPr>
      <w:r>
        <w:rPr>
          <w:rStyle w:val="FootnoteReference"/>
        </w:rPr>
        <w:footnoteRef/>
      </w:r>
      <w:r>
        <w:t xml:space="preserve"> Cross-references for "certain": Acts 18:15; Acts 18:19; Acts 23:29; Acts 25:7.</w:t>
      </w:r>
    </w:p>
  </w:footnote>
  <w:footnote w:id="11068">
    <w:p>
      <w:pPr>
        <w:pStyle w:val="FootnoteText"/>
      </w:pPr>
      <w:r>
        <w:rPr>
          <w:rStyle w:val="FootnoteReference"/>
        </w:rPr>
        <w:footnoteRef/>
      </w:r>
      <w:r>
        <w:t xml:space="preserve"> Cross-references for "superstition": Acts 17:22-23.</w:t>
      </w:r>
    </w:p>
  </w:footnote>
  <w:footnote w:id="11069">
    <w:p>
      <w:pPr>
        <w:pStyle w:val="FootnoteText"/>
      </w:pPr>
      <w:r>
        <w:rPr>
          <w:rStyle w:val="FootnoteReference"/>
        </w:rPr>
        <w:footnoteRef/>
      </w:r>
      <w:r>
        <w:t xml:space="preserve"> Name meaning: Jesus (Yeshua) — Yahweh saves. He will save His people from their sins.</w:t>
      </w:r>
    </w:p>
  </w:footnote>
  <w:footnote w:id="11070">
    <w:p>
      <w:pPr>
        <w:pStyle w:val="FootnoteText"/>
      </w:pPr>
      <w:r>
        <w:rPr>
          <w:rStyle w:val="FootnoteReference"/>
        </w:rPr>
        <w:footnoteRef/>
      </w:r>
      <w:r>
        <w:t xml:space="preserve"> Cross-references for "which": Acts 1:22; Acts 2:32; Acts 17:31; Acts 26:22-23; 1Cor 15:3-4; 1Cor 15:14-20; Rev 1:18.</w:t>
      </w:r>
    </w:p>
  </w:footnote>
  <w:footnote w:id="11071">
    <w:p>
      <w:pPr>
        <w:pStyle w:val="FootnoteText"/>
      </w:pPr>
      <w:r>
        <w:rPr>
          <w:rStyle w:val="FootnoteReference"/>
        </w:rPr>
        <w:footnoteRef/>
      </w:r>
      <w:r>
        <w:t xml:space="preserve"> Cross-references for "I asked": Acts 25:9.</w:t>
      </w:r>
    </w:p>
  </w:footnote>
  <w:footnote w:id="1107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3">
    <w:p>
      <w:pPr>
        <w:pStyle w:val="FootnoteText"/>
      </w:pPr>
      <w:r>
        <w:rPr>
          <w:rStyle w:val="FootnoteReference"/>
        </w:rPr>
        <w:footnoteRef/>
      </w:r>
      <w:r>
        <w:t xml:space="preserve"> Cross-references for "I commanded": Acts 25:12.</w:t>
      </w:r>
    </w:p>
  </w:footnote>
  <w:footnote w:id="11074">
    <w:p>
      <w:pPr>
        <w:pStyle w:val="FootnoteText"/>
      </w:pPr>
      <w:r>
        <w:rPr>
          <w:rStyle w:val="FootnoteReference"/>
        </w:rPr>
        <w:footnoteRef/>
      </w:r>
      <w:r>
        <w:t xml:space="preserve"> Cross-references: Acts 25:10; Acts 26:32; 2Tim 4:16.</w:t>
      </w:r>
    </w:p>
  </w:footnote>
  <w:footnote w:id="11075">
    <w:p>
      <w:pPr>
        <w:pStyle w:val="FootnoteText"/>
      </w:pPr>
      <w:r>
        <w:rPr>
          <w:rStyle w:val="FootnoteReference"/>
        </w:rPr>
        <w:footnoteRef/>
      </w:r>
      <w:r>
        <w:t xml:space="preserve"> Cross-references for "Augustus": Luke 2:1; Acts 27:1.</w:t>
      </w:r>
    </w:p>
  </w:footnote>
  <w:footnote w:id="11076">
    <w:p>
      <w:pPr>
        <w:pStyle w:val="FootnoteText"/>
      </w:pPr>
      <w:r>
        <w:rPr>
          <w:rStyle w:val="FootnoteReference"/>
        </w:rPr>
        <w:footnoteRef/>
      </w:r>
      <w:r>
        <w:t xml:space="preserve"> Cross-references: Isa 52:15; Matt 10:18; Luke 21:12; Acts 9:15.</w:t>
      </w:r>
    </w:p>
  </w:footnote>
  <w:footnote w:id="1107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8">
    <w:p>
      <w:pPr>
        <w:pStyle w:val="FootnoteText"/>
      </w:pPr>
      <w:r>
        <w:rPr>
          <w:rStyle w:val="FootnoteReference"/>
        </w:rPr>
        <w:footnoteRef/>
      </w:r>
      <w:r>
        <w:t xml:space="preserve"> Cross-references: Acts 9:15.</w:t>
      </w:r>
    </w:p>
  </w:footnote>
  <w:footnote w:id="11079">
    <w:p>
      <w:pPr>
        <w:pStyle w:val="FootnoteText"/>
      </w:pPr>
      <w:r>
        <w:rPr>
          <w:rStyle w:val="FootnoteReference"/>
        </w:rPr>
        <w:footnoteRef/>
      </w:r>
      <w:r>
        <w:t xml:space="preserve"> Cross-references for "about": Acts 25:2-3; Acts 25:7.</w:t>
      </w:r>
    </w:p>
  </w:footnote>
  <w:footnote w:id="11080">
    <w:p>
      <w:pPr>
        <w:pStyle w:val="FootnoteText"/>
      </w:pPr>
      <w:r>
        <w:rPr>
          <w:rStyle w:val="FootnoteReference"/>
        </w:rPr>
        <w:footnoteRef/>
      </w:r>
      <w:r>
        <w:t xml:space="preserve"> Cross-references for "that he": Luke 23:21-23; Acts 22:22.</w:t>
      </w:r>
    </w:p>
  </w:footnote>
  <w:footnote w:id="11081">
    <w:p>
      <w:pPr>
        <w:pStyle w:val="FootnoteText"/>
      </w:pPr>
      <w:r>
        <w:rPr>
          <w:rStyle w:val="FootnoteReference"/>
        </w:rPr>
        <w:footnoteRef/>
      </w:r>
      <w:r>
        <w:t xml:space="preserve"> Cross-references for "committed": Luke 23:4; Luke 23:14; John 18:38; Acts 23:9; Acts 23:29; Acts 26:31.</w:t>
      </w:r>
    </w:p>
  </w:footnote>
  <w:footnote w:id="11082">
    <w:p>
      <w:pPr>
        <w:pStyle w:val="FootnoteText"/>
      </w:pPr>
      <w:r>
        <w:rPr>
          <w:rStyle w:val="FootnoteReference"/>
        </w:rPr>
        <w:footnoteRef/>
      </w:r>
      <w:r>
        <w:t xml:space="preserve"> Cross-references for "and that": Acts 25:11-12.</w:t>
      </w:r>
    </w:p>
  </w:footnote>
  <w:footnote w:id="11083">
    <w:p>
      <w:pPr>
        <w:pStyle w:val="FootnoteText"/>
      </w:pPr>
      <w:r>
        <w:rPr>
          <w:rStyle w:val="FootnoteReference"/>
        </w:rPr>
        <w:footnoteRef/>
      </w:r>
      <w:r>
        <w:t xml:space="preserve"> Cross-references for "Augustus": G4575.</w:t>
      </w:r>
    </w:p>
  </w:footnote>
  <w:footnote w:id="11084">
    <w:p>
      <w:pPr>
        <w:pStyle w:val="FootnoteText"/>
      </w:pPr>
      <w:r>
        <w:rPr>
          <w:rStyle w:val="FootnoteReference"/>
        </w:rPr>
        <w:footnoteRef/>
      </w:r>
      <w:r>
        <w:t xml:space="preserve"> Cross-references for "specially": Acts 26:2-3.</w:t>
      </w:r>
    </w:p>
  </w:footnote>
  <w:footnote w:id="11085">
    <w:p>
      <w:pPr>
        <w:pStyle w:val="FootnoteText"/>
      </w:pPr>
      <w:r>
        <w:rPr>
          <w:rStyle w:val="FootnoteReference"/>
        </w:rPr>
        <w:footnoteRef/>
      </w:r>
      <w:r>
        <w:t xml:space="preserve"> Cross-references: Prov 18:13; John 7:51.</w:t>
      </w:r>
    </w:p>
  </w:footnote>
  <w:footnote w:id="11086">
    <w:p>
      <w:pPr>
        <w:pStyle w:val="FootnoteText"/>
      </w:pPr>
      <w:r>
        <w:rPr>
          <w:rStyle w:val="FootnoteReference"/>
        </w:rPr>
        <w:footnoteRef/>
      </w:r>
      <w:r>
        <w:t xml:space="preserve"> Name meaning: Agrippa (Agrippas) — Wild horse. Heard the gospel but remained untamed.</w:t>
      </w:r>
    </w:p>
  </w:footnote>
  <w:footnote w:id="11087">
    <w:p>
      <w:pPr>
        <w:pStyle w:val="FootnoteText"/>
      </w:pPr>
      <w:r>
        <w:rPr>
          <w:rStyle w:val="FootnoteReference"/>
        </w:rPr>
        <w:footnoteRef/>
      </w:r>
      <w:r>
        <w:t xml:space="preserve"> Name meaning: Paul (Paulus) — Small; humble. Changed from Saul to Paul, the humble apostle to the Gentiles.</w:t>
      </w:r>
    </w:p>
  </w:footnote>
  <w:footnote w:id="11088">
    <w:p>
      <w:pPr>
        <w:pStyle w:val="FootnoteText"/>
      </w:pPr>
      <w:r>
        <w:rPr>
          <w:rStyle w:val="FootnoteReference"/>
        </w:rPr>
        <w:footnoteRef/>
      </w:r>
      <w:r>
        <w:t xml:space="preserve"> Cross-references for "stretched": Prov 1:24; Ezek 16:27; Rom 10:21.</w:t>
      </w:r>
    </w:p>
  </w:footnote>
  <w:footnote w:id="11089">
    <w:p>
      <w:pPr>
        <w:pStyle w:val="FootnoteText"/>
      </w:pPr>
      <w:r>
        <w:rPr>
          <w:rStyle w:val="FootnoteReference"/>
        </w:rPr>
        <w:footnoteRef/>
      </w:r>
      <w:r>
        <w:t xml:space="preserve"> Cross-references for "answered": Acts 22:1; Acts 26:2.</w:t>
      </w:r>
    </w:p>
  </w:footnote>
  <w:footnote w:id="11090">
    <w:p>
      <w:pPr>
        <w:pStyle w:val="FootnoteText"/>
      </w:pPr>
      <w:r>
        <w:rPr>
          <w:rStyle w:val="FootnoteReference"/>
        </w:rPr>
        <w:footnoteRef/>
      </w:r>
      <w:r>
        <w:t xml:space="preserve"> Cross-references for "Thou": Prov 18:13; Prov 18:17; John 7:51; Acts 25:16.</w:t>
      </w:r>
    </w:p>
  </w:footnote>
  <w:footnote w:id="11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3">
    <w:p>
      <w:pPr>
        <w:pStyle w:val="FootnoteText"/>
      </w:pPr>
      <w:r>
        <w:rPr>
          <w:rStyle w:val="FootnoteReference"/>
        </w:rPr>
        <w:footnoteRef/>
      </w:r>
      <w:r>
        <w:t xml:space="preserve"> Cross-references for "because": Deut 17:18; Acts 6:14; Acts 21:21; Acts 24:10; Acts 25:19-20; Acts 25:26; Acts 26:26; Acts 28:17; 1Cor 13:2.</w:t>
      </w:r>
    </w:p>
  </w:footnote>
  <w:footnote w:id="11094">
    <w:p>
      <w:pPr>
        <w:pStyle w:val="FootnoteText"/>
      </w:pPr>
      <w:r>
        <w:rPr>
          <w:rStyle w:val="FootnoteReference"/>
        </w:rPr>
        <w:footnoteRef/>
      </w:r>
      <w:r>
        <w:t xml:space="preserve"> Cross-references for "to hear": Acts 24:4.</w:t>
      </w:r>
    </w:p>
  </w:footnote>
  <w:footnote w:id="11095">
    <w:p>
      <w:pPr>
        <w:pStyle w:val="FootnoteText"/>
      </w:pPr>
      <w:r>
        <w:rPr>
          <w:rStyle w:val="FootnoteReference"/>
        </w:rPr>
        <w:footnoteRef/>
      </w:r>
      <w:r>
        <w:t xml:space="preserve"> Cross-references for "manner": 2Tim 3:10.</w:t>
      </w:r>
    </w:p>
  </w:footnote>
  <w:footnote w:id="11096">
    <w:p>
      <w:pPr>
        <w:pStyle w:val="FootnoteText"/>
      </w:pPr>
      <w:r>
        <w:rPr>
          <w:rStyle w:val="FootnoteReference"/>
        </w:rPr>
        <w:footnoteRef/>
      </w:r>
      <w:r>
        <w:t xml:space="preserve"> Cross-references for "which": Acts 22:3.</w:t>
      </w:r>
    </w:p>
  </w:footnote>
  <w:footnote w:id="11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8">
    <w:p>
      <w:pPr>
        <w:pStyle w:val="FootnoteText"/>
      </w:pPr>
      <w:r>
        <w:rPr>
          <w:rStyle w:val="FootnoteReference"/>
        </w:rPr>
        <w:footnoteRef/>
      </w:r>
      <w:r>
        <w:t xml:space="preserve"> Cross-references for "that": Acts 23:6; Phil 3:5-6.</w:t>
      </w:r>
    </w:p>
  </w:footnote>
  <w:footnote w:id="11099">
    <w:p>
      <w:pPr>
        <w:pStyle w:val="FootnoteText"/>
      </w:pPr>
      <w:r>
        <w:rPr>
          <w:rStyle w:val="FootnoteReference"/>
        </w:rPr>
        <w:footnoteRef/>
      </w:r>
      <w:r>
        <w:t xml:space="preserve"> Cross-references for "sect": Acts 24:5; Acts 24:14.</w:t>
      </w:r>
    </w:p>
  </w:footnote>
  <w:footnote w:id="1110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101">
    <w:p>
      <w:pPr>
        <w:pStyle w:val="FootnoteText"/>
      </w:pPr>
      <w:r>
        <w:rPr>
          <w:rStyle w:val="FootnoteReference"/>
        </w:rPr>
        <w:footnoteRef/>
      </w:r>
      <w:r>
        <w:t xml:space="preserve"> Cross-references: Acts 22:5.</w:t>
      </w:r>
    </w:p>
  </w:footnote>
  <w:footnote w:id="1110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3">
    <w:p>
      <w:pPr>
        <w:pStyle w:val="FootnoteText"/>
      </w:pPr>
      <w:r>
        <w:rPr>
          <w:rStyle w:val="FootnoteReference"/>
        </w:rPr>
        <w:footnoteRef/>
      </w:r>
      <w:r>
        <w:t xml:space="preserve"> Cross-references: Acts 23:6; Acts 24:15; Acts 24:21; Acts 26:8; Acts 28:20.</w:t>
      </w:r>
    </w:p>
  </w:footnote>
  <w:footnote w:id="11104">
    <w:p>
      <w:pPr>
        <w:pStyle w:val="FootnoteText"/>
      </w:pPr>
      <w:r>
        <w:rPr>
          <w:rStyle w:val="FootnoteReference"/>
        </w:rPr>
        <w:footnoteRef/>
      </w:r>
      <w:r>
        <w:t xml:space="preserve"> Cross-references for "instantly": Ps 134:1-2; Ps 135:2; Luke 2:36-37; Acts 20:31; 1Thess 3:10; 1Tim 5:5.</w:t>
      </w:r>
    </w:p>
  </w:footnote>
  <w:footnote w:id="11105">
    <w:p>
      <w:pPr>
        <w:pStyle w:val="FootnoteText"/>
      </w:pPr>
      <w:r>
        <w:rPr>
          <w:rStyle w:val="FootnoteReference"/>
        </w:rPr>
        <w:footnoteRef/>
      </w:r>
      <w:r>
        <w:t xml:space="preserve"> Cross-references for "hope": Luke 2:25; Luke 2:38; Luke 7:19-20; Phil 3:11.</w:t>
      </w:r>
    </w:p>
  </w:footnote>
  <w:footnote w:id="11106">
    <w:p>
      <w:pPr>
        <w:pStyle w:val="FootnoteText"/>
      </w:pPr>
      <w:r>
        <w:rPr>
          <w:rStyle w:val="FootnoteReference"/>
        </w:rPr>
        <w:footnoteRef/>
      </w:r>
      <w:r>
        <w:t xml:space="preserve"> Cross-references: Ezra 6:17; Ezra 8:35; Matt 19:28; Luke 22:30; Jas 1:1; Rev 7:4-8.</w:t>
      </w:r>
    </w:p>
  </w:footnote>
  <w:footnote w:id="11107">
    <w:p>
      <w:pPr>
        <w:pStyle w:val="FootnoteText"/>
      </w:pPr>
      <w:r>
        <w:rPr>
          <w:rStyle w:val="FootnoteReference"/>
        </w:rPr>
        <w:footnoteRef/>
      </w:r>
      <w:r>
        <w:t xml:space="preserve"> Cross-references: Acts 26:6.</w:t>
      </w:r>
    </w:p>
  </w:footnote>
  <w:footnote w:id="1110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9">
    <w:p>
      <w:pPr>
        <w:pStyle w:val="FootnoteText"/>
      </w:pPr>
      <w:r>
        <w:rPr>
          <w:rStyle w:val="FootnoteReference"/>
        </w:rPr>
        <w:footnoteRef/>
      </w:r>
      <w:r>
        <w:t xml:space="preserve"> Cross-references for "that": John 16:2-3; Rom 10:2; Gal 1:13-14; Phil 3:6; 1Tim 1:13.</w:t>
      </w:r>
    </w:p>
  </w:footnote>
  <w:footnote w:id="11110">
    <w:p>
      <w:pPr>
        <w:pStyle w:val="FootnoteText"/>
      </w:pPr>
      <w:r>
        <w:rPr>
          <w:rStyle w:val="FootnoteReference"/>
        </w:rPr>
        <w:footnoteRef/>
      </w:r>
      <w:r>
        <w:t xml:space="preserve"> Cross-references for "the name": Acts 3:6; Acts 9:16; Acts 21:13; Acts 22:8; Acts 24:5.</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3">
    <w:p>
      <w:pPr>
        <w:pStyle w:val="FootnoteText"/>
      </w:pPr>
      <w:r>
        <w:rPr>
          <w:rStyle w:val="FootnoteReference"/>
        </w:rPr>
        <w:footnoteRef/>
      </w:r>
      <w:r>
        <w:t xml:space="preserve"> Cross-references for "I also": Acts 7:58; Acts 8:1; Acts 8:3; Acts 9:13; Acts 9:26; Acts 22:4; Acts 22:19-20; 1Cor 15:9; Gal 1:13.</w:t>
      </w:r>
    </w:p>
  </w:footnote>
  <w:footnote w:id="11114">
    <w:p>
      <w:pPr>
        <w:pStyle w:val="FootnoteText"/>
      </w:pPr>
      <w:r>
        <w:rPr>
          <w:rStyle w:val="FootnoteReference"/>
        </w:rPr>
        <w:footnoteRef/>
      </w:r>
      <w:r>
        <w:t xml:space="preserve"> Cross-references for "having": Acts 9:14; Acts 9:21; Acts 22:5.</w:t>
      </w:r>
    </w:p>
  </w:footnote>
  <w:footnote w:id="11115">
    <w:p>
      <w:pPr>
        <w:pStyle w:val="FootnoteText"/>
      </w:pPr>
      <w:r>
        <w:rPr>
          <w:rStyle w:val="FootnoteReference"/>
        </w:rPr>
        <w:footnoteRef/>
      </w:r>
      <w:r>
        <w:t xml:space="preserve"> Cross-references for "the saints": Ps 16:3; Acts 9:32; Acts 9:41; Rom 15:25-26; Eph 1:1; Rev 17:6.</w:t>
      </w:r>
    </w:p>
  </w:footnote>
  <w:footnote w:id="11116">
    <w:p>
      <w:pPr>
        <w:pStyle w:val="FootnoteText"/>
      </w:pPr>
      <w:r>
        <w:rPr>
          <w:rStyle w:val="FootnoteReference"/>
        </w:rPr>
        <w:footnoteRef/>
      </w:r>
      <w:r>
        <w:t xml:space="preserve"> Cross-references for "I punished": Matt 10:17; Mark 13:9; Luke 21:12; Acts 22:19.</w:t>
      </w:r>
    </w:p>
  </w:footnote>
  <w:footnote w:id="11117">
    <w:p>
      <w:pPr>
        <w:pStyle w:val="FootnoteText"/>
      </w:pPr>
      <w:r>
        <w:rPr>
          <w:rStyle w:val="FootnoteReference"/>
        </w:rPr>
        <w:footnoteRef/>
      </w:r>
      <w:r>
        <w:t xml:space="preserve"> Cross-references for "compelled": Mark 3:28; Acts 13:45; Acts 18:6; Heb 10:28-29; Jas 2:7.</w:t>
      </w:r>
    </w:p>
  </w:footnote>
  <w:footnote w:id="11118">
    <w:p>
      <w:pPr>
        <w:pStyle w:val="FootnoteText"/>
      </w:pPr>
      <w:r>
        <w:rPr>
          <w:rStyle w:val="FootnoteReference"/>
        </w:rPr>
        <w:footnoteRef/>
      </w:r>
      <w:r>
        <w:t xml:space="preserve"> Cross-references: Eccl 9:3; Luke 6:11; Luke 15:17; Acts 26:24-25; 2Pet 2:16.</w:t>
      </w:r>
    </w:p>
  </w:footnote>
  <w:footnote w:id="1111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20">
    <w:p>
      <w:pPr>
        <w:pStyle w:val="FootnoteText"/>
      </w:pPr>
      <w:r>
        <w:rPr>
          <w:rStyle w:val="FootnoteReference"/>
        </w:rPr>
        <w:footnoteRef/>
      </w:r>
      <w:r>
        <w:t xml:space="preserve"> Cross-references for "with": 1Kgs 21:8-10; Ps 94:20-21; Isa 10:1; Jer 26:8; Jer 29:26-27; John 7:45-48; John 11:57; Acts 26:10.</w:t>
      </w:r>
    </w:p>
  </w:footnote>
  <w:footnote w:id="11121">
    <w:p>
      <w:pPr>
        <w:pStyle w:val="FootnoteText"/>
      </w:pPr>
      <w:r>
        <w:rPr>
          <w:rStyle w:val="FootnoteReference"/>
        </w:rPr>
        <w:footnoteRef/>
      </w:r>
      <w:r>
        <w:t xml:space="preserve"> Cross-references: Acts 9:1-2; Acts 22:5.</w:t>
      </w:r>
    </w:p>
  </w:footnote>
  <w:footnote w:id="11122">
    <w:p>
      <w:pPr>
        <w:pStyle w:val="FootnoteText"/>
      </w:pPr>
      <w:r>
        <w:rPr>
          <w:rStyle w:val="FootnoteReference"/>
        </w:rPr>
        <w:footnoteRef/>
      </w:r>
      <w:r>
        <w:t xml:space="preserve"> Cross-references for "midday": Acts 9:3; Acts 22:6.</w:t>
      </w:r>
    </w:p>
  </w:footnote>
  <w:footnote w:id="11123">
    <w:p>
      <w:pPr>
        <w:pStyle w:val="FootnoteText"/>
      </w:pPr>
      <w:r>
        <w:rPr>
          <w:rStyle w:val="FootnoteReference"/>
        </w:rPr>
        <w:footnoteRef/>
      </w:r>
      <w:r>
        <w:t xml:space="preserve"> Cross-references for "above": Isa 24:23; Isa 30:26; Matt 17:2; Rev 1:16; Rev 21:23.</w:t>
      </w:r>
    </w:p>
  </w:footnote>
  <w:footnote w:id="1112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6">
    <w:p>
      <w:pPr>
        <w:pStyle w:val="FootnoteText"/>
      </w:pPr>
      <w:r>
        <w:rPr>
          <w:rStyle w:val="FootnoteReference"/>
        </w:rPr>
        <w:footnoteRef/>
      </w:r>
      <w:r>
        <w:t xml:space="preserve"> Cross-references for "hard": Prov 13:15; Zech 2:8; Zech 12:2; 1Cor 10:22.</w:t>
      </w:r>
    </w:p>
  </w:footnote>
  <w:footnote w:id="11127">
    <w:p>
      <w:pPr>
        <w:pStyle w:val="FootnoteText"/>
      </w:pPr>
      <w:r>
        <w:rPr>
          <w:rStyle w:val="FootnoteReference"/>
        </w:rPr>
        <w:footnoteRef/>
      </w:r>
      <w:r>
        <w:t xml:space="preserve"> Cross-references: Acts 21:40; Acts 22:2.</w:t>
      </w:r>
    </w:p>
  </w:footnote>
  <w:footnote w:id="11128">
    <w:p>
      <w:pPr>
        <w:pStyle w:val="FootnoteText"/>
      </w:pPr>
      <w:r>
        <w:rPr>
          <w:rStyle w:val="FootnoteReference"/>
        </w:rPr>
        <w:footnoteRef/>
      </w:r>
      <w:r>
        <w:t xml:space="preserve"> Cross-references for "Saul": Acts 9:4-5; Acts 22:7-9.</w:t>
      </w:r>
    </w:p>
  </w:footnote>
  <w:footnote w:id="11129">
    <w:p>
      <w:pPr>
        <w:pStyle w:val="FootnoteText"/>
      </w:pPr>
      <w:r>
        <w:rPr>
          <w:rStyle w:val="FootnoteReference"/>
        </w:rPr>
        <w:footnoteRef/>
      </w:r>
      <w:r>
        <w:t xml:space="preserve"> Cross-references for "I am": Exod 16:8; Matt 25:40; Matt 25:45; John 15:20-21.</w:t>
      </w:r>
    </w:p>
  </w:footnote>
  <w:footnote w:id="11130">
    <w:p>
      <w:pPr>
        <w:pStyle w:val="FootnoteText"/>
      </w:pPr>
      <w:r>
        <w:rPr>
          <w:rStyle w:val="FootnoteReference"/>
        </w:rPr>
        <w:footnoteRef/>
      </w:r>
      <w:r>
        <w:t xml:space="preserve"> Cross-references for "rise": Acts 9:6-9; Acts 22:10.</w:t>
      </w:r>
    </w:p>
  </w:footnote>
  <w:footnote w:id="11131">
    <w:p>
      <w:pPr>
        <w:pStyle w:val="FootnoteText"/>
      </w:pPr>
      <w:r>
        <w:rPr>
          <w:rStyle w:val="FootnoteReference"/>
        </w:rPr>
        <w:footnoteRef/>
      </w:r>
      <w:r>
        <w:t xml:space="preserve"> Cross-references for "to make": Acts 9:15-16; Acts 13:1-4; Acts 22:14-15.</w:t>
      </w:r>
    </w:p>
  </w:footnote>
  <w:footnote w:id="1113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3">
    <w:p>
      <w:pPr>
        <w:pStyle w:val="FootnoteText"/>
      </w:pPr>
      <w:r>
        <w:rPr>
          <w:rStyle w:val="FootnoteReference"/>
        </w:rPr>
        <w:footnoteRef/>
      </w:r>
      <w:r>
        <w:t xml:space="preserve"> Cross-references for "in the": Acts 18:9-10; Acts 22:17-21; Acts 23:11; Acts 27:23-24; 2Cor 12:1-7; Gal 1:12; Gal 2:2.</w:t>
      </w:r>
    </w:p>
  </w:footnote>
  <w:footnote w:id="1113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"laded": 2Kgs 8:9; Ezra 7:27; Matt 6:31-34; Matt 10:8-10; 2Cor 8:2-6; 2Cor 9:5-11; Phil 4:11-12; Phil 4:19.</w:t>
      </w:r>
    </w:p>
  </w:footnote>
  <w:footnote w:id="11310">
    <w:p>
      <w:pPr>
        <w:pStyle w:val="FootnoteText"/>
      </w:pPr>
      <w:r>
        <w:rPr>
          <w:rStyle w:val="FootnoteReference"/>
        </w:rPr>
        <w:footnoteRef/>
      </w:r>
      <w:r>
        <w:t xml:space="preserve"> Cross-references for "honoured": Matt 15:5-6; 1Thess 2:6; 1Tim 5:3-4; 1Tim 5:17-18.</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Cross-references for "great reasoning": Matt 10:34-36; Luke 12:51; John 7:40-53; Acts 28:25.</w:t>
      </w:r>
    </w:p>
  </w:footnote>
  <w:footnote w:id="11363">
    <w:p>
      <w:pPr>
        <w:pStyle w:val="FootnoteText"/>
      </w:pPr>
      <w:r>
        <w:rPr>
          <w:rStyle w:val="FootnoteReference"/>
        </w:rPr>
        <w:footnoteRef/>
      </w:r>
      <w:r>
        <w:t xml:space="preserve"> Cross-references for "Paul": Titus 1:5.</w:t>
      </w:r>
    </w:p>
  </w:footnote>
  <w:footnote w:id="11364">
    <w:p>
      <w:pPr>
        <w:pStyle w:val="FootnoteText"/>
      </w:pPr>
      <w:r>
        <w:rPr>
          <w:rStyle w:val="FootnoteReference"/>
        </w:rPr>
        <w:footnoteRef/>
      </w:r>
      <w:r>
        <w:t xml:space="preserve"> Cross-references for "dwelt": Acts 28:16.</w:t>
      </w:r>
    </w:p>
  </w:footnote>
  <w:footnote w:id="11365">
    <w:p>
      <w:pPr>
        <w:pStyle w:val="FootnoteText"/>
      </w:pPr>
      <w:r>
        <w:rPr>
          <w:rStyle w:val="FootnoteReference"/>
        </w:rPr>
        <w:footnoteRef/>
      </w:r>
      <w:r>
        <w:t xml:space="preserve"> Cross-references for "Preaching": Matt 4:23; Mark 1:14; Luke 8:1; Acts 8:12; Acts 20:25; Acts 28:23.</w:t>
      </w:r>
    </w:p>
  </w:footnote>
  <w:footnote w:id="11366">
    <w:p>
      <w:pPr>
        <w:pStyle w:val="FootnoteText"/>
      </w:pPr>
      <w:r>
        <w:rPr>
          <w:rStyle w:val="FootnoteReference"/>
        </w:rPr>
        <w:footnoteRef/>
      </w:r>
      <w:r>
        <w:t xml:space="preserve"> Cross-references for "and teaching": Acts 5:42; Acts 23:11.</w:t>
      </w:r>
    </w:p>
  </w:footnote>
  <w:footnote w:id="11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8">
    <w:p>
      <w:pPr>
        <w:pStyle w:val="FootnoteText"/>
      </w:pPr>
      <w:r>
        <w:rPr>
          <w:rStyle w:val="FootnoteReference"/>
        </w:rPr>
        <w:footnoteRef/>
      </w:r>
      <w:r>
        <w:t xml:space="preserve"> Cross-references for "with": Acts 4:29; Acts 4:31; Eph 6:19-20; Phil 1:14; Col 4:3-4; 2Tim 4:17.</w:t>
      </w:r>
    </w:p>
  </w:footnote>
  <w:footnote w:id="11369">
    <w:p>
      <w:pPr>
        <w:pStyle w:val="FootnoteText"/>
      </w:pPr>
      <w:r>
        <w:rPr>
          <w:rStyle w:val="FootnoteReference"/>
        </w:rPr>
        <w:footnoteRef/>
      </w:r>
      <w:r>
        <w:t xml:space="preserve"> Name meaning: Paul (Paulus) — Small; humble. Changed from Saul to Paul, the humble apostle to the Gentiles.</w:t>
      </w:r>
    </w:p>
  </w:footnote>
  <w:footnote w:id="1137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7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73">
    <w:p>
      <w:pPr>
        <w:pStyle w:val="FootnoteText"/>
      </w:pPr>
      <w:r>
        <w:rPr>
          <w:rStyle w:val="FootnoteReference"/>
        </w:rPr>
        <w:footnoteRef/>
      </w:r>
      <w:r>
        <w:t xml:space="preserve"> Name meaning: Jesus (Yeshua) — Yahweh saves. He will save His people from their sins.</w:t>
      </w:r>
    </w:p>
  </w:footnote>
  <w:footnote w:id="113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5">
    <w:p>
      <w:pPr>
        <w:pStyle w:val="FootnoteText"/>
      </w:pPr>
      <w:r>
        <w:rPr>
          <w:rStyle w:val="FootnoteReference"/>
        </w:rPr>
        <w:footnoteRef/>
      </w:r>
      <w:r>
        <w:t xml:space="preserve"> Cross-references for "Paul": Acts 13:9; Acts 21:40; Acts 22:7; Acts 22:13; Acts 26:1; Acts 26:14.</w:t>
      </w:r>
    </w:p>
  </w:footnote>
  <w:footnote w:id="11376">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7">
    <w:p>
      <w:pPr>
        <w:pStyle w:val="FootnoteText"/>
      </w:pPr>
      <w:r>
        <w:rPr>
          <w:rStyle w:val="FootnoteReference"/>
        </w:rPr>
        <w:footnoteRef/>
      </w:r>
      <w:r>
        <w:t xml:space="preserve"> Cross-references for "separated": Lev 20:24-26; Num 16:9-10; Deut 10:8; 1Chr 23:13; Isa 49:1; Jer 1:5; Acts 13:2-4; Gal 1:15; 1Tim 1:15-16; Heb 7:26.</w:t>
      </w:r>
    </w:p>
  </w:footnote>
  <w:footnote w:id="1137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9">
    <w:p>
      <w:pPr>
        <w:pStyle w:val="FootnoteText"/>
      </w:pPr>
      <w:r>
        <w:rPr>
          <w:rStyle w:val="FootnoteReference"/>
        </w:rPr>
        <w:footnoteRef/>
      </w:r>
      <w:r>
        <w:t xml:space="preserve"> Cross-references for "Which": Luke 24:26-27; Acts 10:43; Acts 26:6; Titus 1:2.</w:t>
      </w:r>
    </w:p>
  </w:footnote>
  <w:footnote w:id="11380">
    <w:p>
      <w:pPr>
        <w:pStyle w:val="FootnoteText"/>
      </w:pPr>
      <w:r>
        <w:rPr>
          <w:rStyle w:val="FootnoteReference"/>
        </w:rPr>
        <w:footnoteRef/>
      </w:r>
      <w:r>
        <w:t xml:space="preserve"> Cross-references: Rom 3:21.</w:t>
      </w:r>
    </w:p>
  </w:footnote>
  <w:footnote w:id="11381">
    <w:p>
      <w:pPr>
        <w:pStyle w:val="FootnoteText"/>
      </w:pPr>
      <w:r>
        <w:rPr>
          <w:rStyle w:val="FootnoteReference"/>
        </w:rPr>
        <w:footnoteRef/>
      </w:r>
      <w:r>
        <w:t xml:space="preserve"> Cross-references for "the holy": Rom 3:2.</w:t>
      </w:r>
    </w:p>
  </w:footnote>
  <w:footnote w:id="11382">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3">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84">
    <w:p>
      <w:pPr>
        <w:pStyle w:val="FootnoteText"/>
      </w:pPr>
      <w:r>
        <w:rPr>
          <w:rStyle w:val="FootnoteReference"/>
        </w:rPr>
        <w:footnoteRef/>
      </w:r>
      <w:r>
        <w:t xml:space="preserve"> Personal name: David. Personal-name meaning: David — Beloved. Source form: David. Equivalent source: direct curated/Hitchcock lookup.</w:t>
      </w:r>
    </w:p>
  </w:footnote>
  <w:footnote w:id="1138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6">
    <w:p>
      <w:pPr>
        <w:pStyle w:val="FootnoteText"/>
      </w:pPr>
      <w:r>
        <w:rPr>
          <w:rStyle w:val="FootnoteReference"/>
        </w:rPr>
        <w:footnoteRef/>
      </w:r>
      <w:r>
        <w:t xml:space="preserve"> Cross-references for "according": Gen 3:15; John 1:14; Rom 8:3; Rom 9:5; Gal 4:4; 1Tim 3:16; 1John 4:2-3; 2John 1:7.</w:t>
      </w:r>
    </w:p>
  </w:footnote>
  <w:footnote w:id="11387">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88">
    <w:p>
      <w:pPr>
        <w:pStyle w:val="FootnoteText"/>
      </w:pPr>
      <w:r>
        <w:rPr>
          <w:rStyle w:val="FootnoteReference"/>
        </w:rPr>
        <w:footnoteRef/>
      </w:r>
      <w:r>
        <w:t xml:space="preserve"> Cross-references for "according": Luke 18:31-33; Luke 24:26-27; Heb 9:14; 1Pet 1:11; 2Pet 1:21; Rev 19:10.</w:t>
      </w:r>
    </w:p>
  </w:footnote>
  <w:footnote w:id="11389">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90">
    <w:p>
      <w:pPr>
        <w:pStyle w:val="FootnoteText"/>
      </w:pPr>
      <w:r>
        <w:rPr>
          <w:rStyle w:val="FootnoteReference"/>
        </w:rPr>
        <w:footnoteRef/>
      </w:r>
      <w:r>
        <w:t xml:space="preserve"> Cross-references for "we have": John 1:16; Rom 12:3; Rom 15:15-16; 1Cor 15:10; 2Cor 3:5-6; Gal 1:15-16; Eph 3:2-9; 1Tim 1:11-12.</w:t>
      </w:r>
    </w:p>
  </w:footnote>
  <w:footnote w:id="11391">
    <w:p>
      <w:pPr>
        <w:pStyle w:val="FootnoteText"/>
      </w:pPr>
      <w:r>
        <w:rPr>
          <w:rStyle w:val="FootnoteReference"/>
        </w:rPr>
        <w:footnoteRef/>
      </w:r>
      <w:r>
        <w:t xml:space="preserve"> Cross-references for "apostleship": Acts 1:25; 1Cor 9:2; Gal 2:8-9.</w:t>
      </w:r>
    </w:p>
  </w:footnote>
  <w:footnote w:id="11392">
    <w:p>
      <w:pPr>
        <w:pStyle w:val="FootnoteText"/>
      </w:pPr>
      <w:r>
        <w:rPr>
          <w:rStyle w:val="FootnoteReference"/>
        </w:rPr>
        <w:footnoteRef/>
      </w:r>
      <w:r>
        <w:t xml:space="preserve"> Cross-references for "for obedience to the faith": Acts 6:7; Rom 15:18-19; Rom 16:26; 2Cor 10:4-6; Heb 5:9.</w:t>
      </w:r>
    </w:p>
  </w:footnote>
  <w:footnote w:id="11393">
    <w:p>
      <w:pPr>
        <w:pStyle w:val="FootnoteText"/>
      </w:pPr>
      <w:r>
        <w:rPr>
          <w:rStyle w:val="FootnoteReference"/>
        </w:rPr>
        <w:footnoteRef/>
      </w:r>
      <w:r>
        <w:t xml:space="preserve"> Cross-references for "among": Rom 3:29.</w:t>
      </w:r>
    </w:p>
  </w:footnote>
  <w:footnote w:id="11394">
    <w:p>
      <w:pPr>
        <w:pStyle w:val="FootnoteText"/>
      </w:pPr>
      <w:r>
        <w:rPr>
          <w:rStyle w:val="FootnoteReference"/>
        </w:rPr>
        <w:footnoteRef/>
      </w:r>
      <w:r>
        <w:t xml:space="preserve"> Cross-references for "for his name": Mal 1:11; Mal 1:14; Acts 15:14; Eph 1:6; Eph 1:12; 1Pet 2:9-10.</w:t>
      </w:r>
    </w:p>
  </w:footnote>
  <w:footnote w:id="11395">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6">
    <w:p>
      <w:pPr>
        <w:pStyle w:val="FootnoteText"/>
      </w:pPr>
      <w:r>
        <w:rPr>
          <w:rStyle w:val="FootnoteReference"/>
        </w:rPr>
        <w:footnoteRef/>
      </w:r>
      <w:r>
        <w:t xml:space="preserve"> Cross-references for "are ye also": Eph 1:11; Col 1:6; Col 1:21.</w:t>
      </w:r>
    </w:p>
  </w:footnote>
  <w:footnote w:id="11397">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9">
    <w:p>
      <w:pPr>
        <w:pStyle w:val="FootnoteText"/>
      </w:pPr>
      <w:r>
        <w:rPr>
          <w:rStyle w:val="FootnoteReference"/>
        </w:rPr>
        <w:footnoteRef/>
      </w:r>
      <w:r>
        <w:t xml:space="preserve"> Cross-references for "beloved": Deut 33:12; Ps 60:5; Song 5:1; Rom 9:25; Col 3:12; 1Tim 6:2.</w:t>
      </w:r>
    </w:p>
  </w:footnote>
  <w:footnote w:id="11400">
    <w:p>
      <w:pPr>
        <w:pStyle w:val="FootnoteText"/>
      </w:pPr>
      <w:r>
        <w:rPr>
          <w:rStyle w:val="FootnoteReference"/>
        </w:rPr>
        <w:footnoteRef/>
      </w:r>
      <w:r>
        <w:t xml:space="preserve"> Cross-references for "called": Rom 1:6; 1Cor 1:2; Col 3:15; 1Thess 4:7; 1Pet 1:15; 2Pet 1:3.</w:t>
      </w:r>
    </w:p>
  </w:footnote>
  <w:footnote w:id="11401">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02">
    <w:p>
      <w:pPr>
        <w:pStyle w:val="FootnoteText"/>
      </w:pPr>
      <w:r>
        <w:rPr>
          <w:rStyle w:val="FootnoteReference"/>
        </w:rPr>
        <w:footnoteRef/>
      </w:r>
      <w:r>
        <w:t xml:space="preserve"> Cross-references for "peace": Rom 5:1.</w:t>
      </w:r>
    </w:p>
  </w:footnote>
  <w:footnote w:id="11403">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4">
    <w:p>
      <w:pPr>
        <w:pStyle w:val="FootnoteText"/>
      </w:pPr>
      <w:r>
        <w:rPr>
          <w:rStyle w:val="FootnoteReference"/>
        </w:rPr>
        <w:footnoteRef/>
      </w:r>
      <w:r>
        <w:t xml:space="preserve"> Cross-references: Matt 5:16; Matt 6:8-9; John 20:17; Gal 1:4; Phil 4:20; 1Thess 1:3; 2Thess 1:1; 1John 3:1.</w:t>
      </w:r>
    </w:p>
  </w:footnote>
  <w:footnote w:id="11405">
    <w:p>
      <w:pPr>
        <w:pStyle w:val="FootnoteText"/>
      </w:pPr>
      <w:r>
        <w:rPr>
          <w:rStyle w:val="FootnoteReference"/>
        </w:rPr>
        <w:footnoteRef/>
      </w:r>
      <w:r>
        <w:t xml:space="preserve"> Cross-references for "I thank": Rom 6:17.</w:t>
      </w:r>
    </w:p>
  </w:footnote>
  <w:footnote w:id="11406">
    <w:p>
      <w:pPr>
        <w:pStyle w:val="FootnoteText"/>
      </w:pPr>
      <w:r>
        <w:rPr>
          <w:rStyle w:val="FootnoteReference"/>
        </w:rPr>
        <w:footnoteRef/>
      </w:r>
      <w:r>
        <w:t xml:space="preserve"> Cross-references for "through": Eph 3:21; Eph 5:20; Phil 1:11; Heb 13:15; 1Pet 2:5; 1Pet 4:11.</w:t>
      </w:r>
    </w:p>
  </w:footnote>
  <w:footnote w:id="11407">
    <w:p>
      <w:pPr>
        <w:pStyle w:val="FootnoteText"/>
      </w:pPr>
      <w:r>
        <w:rPr>
          <w:rStyle w:val="FootnoteReference"/>
        </w:rPr>
        <w:footnoteRef/>
      </w:r>
      <w:r>
        <w:t xml:space="preserve"> Cross-references for "that your": Rom 16:19; 1Thess 1:8-9.</w:t>
      </w:r>
    </w:p>
  </w:footnote>
  <w:footnote w:id="11408">
    <w:p>
      <w:pPr>
        <w:pStyle w:val="FootnoteText"/>
      </w:pPr>
      <w:r>
        <w:rPr>
          <w:rStyle w:val="FootnoteReference"/>
        </w:rPr>
        <w:footnoteRef/>
      </w:r>
      <w:r>
        <w:t xml:space="preserve"> Cross-references for "the whole": Matt 24:14; Luke 2:1; Acts 11:28.</w:t>
      </w:r>
    </w:p>
  </w:footnote>
  <w:footnote w:id="11409">
    <w:p>
      <w:pPr>
        <w:pStyle w:val="FootnoteText"/>
      </w:pPr>
      <w:r>
        <w:rPr>
          <w:rStyle w:val="FootnoteReference"/>
        </w:rPr>
        <w:footnoteRef/>
      </w:r>
      <w:r>
        <w:t xml:space="preserve"> Cross-references for "whom": Acts 27:23; Phil 2:22; Col 1:28-29; 2Tim 1:3.</w:t>
      </w:r>
    </w:p>
  </w:footnote>
  <w:footnote w:id="11410">
    <w:p>
      <w:pPr>
        <w:pStyle w:val="FootnoteText"/>
      </w:pPr>
      <w:r>
        <w:rPr>
          <w:rStyle w:val="FootnoteReference"/>
        </w:rPr>
        <w:footnoteRef/>
      </w:r>
      <w:r>
        <w:t xml:space="preserve"> Cross-references for "with": John 4:23-24; Acts 19:21; 1Cor 14:14-15; Phil 3:3.</w:t>
      </w:r>
    </w:p>
  </w:footnote>
  <w:footnote w:id="11411">
    <w:p>
      <w:pPr>
        <w:pStyle w:val="FootnoteText"/>
      </w:pPr>
      <w:r>
        <w:rPr>
          <w:rStyle w:val="FootnoteReference"/>
        </w:rPr>
        <w:footnoteRef/>
      </w:r>
      <w:r>
        <w:t xml:space="preserve"> Cross-references for "that": 1Sam 12:23; Luke 18:1; Acts 12:5; Eph 6:18; 1Thess 3:10; 1Thess 5:17; 2Tim 1:3.</w:t>
      </w:r>
    </w:p>
  </w:footnote>
  <w:footnote w:id="11412">
    <w:p>
      <w:pPr>
        <w:pStyle w:val="FootnoteText"/>
      </w:pPr>
      <w:r>
        <w:rPr>
          <w:rStyle w:val="FootnoteReference"/>
        </w:rPr>
        <w:footnoteRef/>
      </w:r>
      <w:r>
        <w:t xml:space="preserve"> Cross-references for "I make": Eph 1:16-19; Eph 3:14-21; Phil 1:4; Phil 1:9-11; Col 1:9-13; 1Thess 1:2; Phlm 1:4.</w:t>
      </w:r>
    </w:p>
  </w:footnote>
  <w:footnote w:id="11413">
    <w:p>
      <w:pPr>
        <w:pStyle w:val="FootnoteText"/>
      </w:pPr>
      <w:r>
        <w:rPr>
          <w:rStyle w:val="FootnoteReference"/>
        </w:rPr>
        <w:footnoteRef/>
      </w:r>
      <w:r>
        <w:t xml:space="preserve"> Cross-references: Job 16:19; Rom 9:1; 2Cor 1:23; 2Cor 11:10-11; 2Cor 11:31; Gal 1:20; Phil 1:8; 1Thess 2:5-10; 1Tim 2:7.</w:t>
      </w:r>
    </w:p>
  </w:footnote>
  <w:footnote w:id="11414">
    <w:p>
      <w:pPr>
        <w:pStyle w:val="FootnoteText"/>
      </w:pPr>
      <w:r>
        <w:rPr>
          <w:rStyle w:val="FootnoteReference"/>
        </w:rPr>
        <w:footnoteRef/>
      </w:r>
      <w:r>
        <w:t xml:space="preserve"> Cross-references: Mark 1:1; Acts 3:26; 1John 5:9-12.</w:t>
      </w:r>
    </w:p>
  </w:footnote>
  <w:footnote w:id="11415">
    <w:p>
      <w:pPr>
        <w:pStyle w:val="FootnoteText"/>
      </w:pPr>
      <w:r>
        <w:rPr>
          <w:rStyle w:val="FootnoteReference"/>
        </w:rPr>
        <w:footnoteRef/>
      </w:r>
      <w:r>
        <w:t xml:space="preserve"> Cross-references for "request": Rom 15:22-24; Rom 15:30-32; Phil 4:6; 1Thess 2:18; 1Thess 3:10-11; Phlm 1:22; Heb 13:19.</w:t>
      </w:r>
    </w:p>
  </w:footnote>
  <w:footnote w:id="11416">
    <w:p>
      <w:pPr>
        <w:pStyle w:val="FootnoteText"/>
      </w:pPr>
      <w:r>
        <w:rPr>
          <w:rStyle w:val="FootnoteReference"/>
        </w:rPr>
        <w:footnoteRef/>
      </w:r>
      <w:r>
        <w:t xml:space="preserve"> Cross-references for "a prosperous": Acts 19:21.</w:t>
      </w:r>
    </w:p>
  </w:footnote>
  <w:footnote w:id="11417">
    <w:p>
      <w:pPr>
        <w:pStyle w:val="FootnoteText"/>
      </w:pPr>
      <w:r>
        <w:rPr>
          <w:rStyle w:val="FootnoteReference"/>
        </w:rPr>
        <w:footnoteRef/>
      </w:r>
      <w:r>
        <w:t xml:space="preserve"> Cross-references for "by the will": Acts 18:21; Acts 21:14; 1Cor 4:19; Jas 4:15.</w:t>
      </w:r>
    </w:p>
  </w:footnote>
  <w:footnote w:id="11418">
    <w:p>
      <w:pPr>
        <w:pStyle w:val="FootnoteText"/>
      </w:pPr>
      <w:r>
        <w:rPr>
          <w:rStyle w:val="FootnoteReference"/>
        </w:rPr>
        <w:footnoteRef/>
      </w:r>
      <w:r>
        <w:t xml:space="preserve"> Cross-references for "I long": Gen 31:30; 2Sam 13:39; 2Sam 23:15; Rom 15:23; Rom 15:32; 2Cor 9:14; Phil 1:8; Phil 2:26; Phil 4:1.</w:t>
      </w:r>
    </w:p>
  </w:footnote>
  <w:footnote w:id="11419">
    <w:p>
      <w:pPr>
        <w:pStyle w:val="FootnoteText"/>
      </w:pPr>
      <w:r>
        <w:rPr>
          <w:rStyle w:val="FootnoteReference"/>
        </w:rPr>
        <w:footnoteRef/>
      </w:r>
      <w:r>
        <w:t xml:space="preserve"> Cross-references for "that": Acts 8:15-19; Acts 19:6; Rom 15:29; 1Cor 12:1-11; 2Cor 11:4; Gal 3:2-5; Eph 4:8-12.</w:t>
      </w:r>
    </w:p>
  </w:footnote>
  <w:footnote w:id="11420">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21">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22">
    <w:p>
      <w:pPr>
        <w:pStyle w:val="FootnoteText"/>
      </w:pPr>
      <w:r>
        <w:rPr>
          <w:rStyle w:val="FootnoteReference"/>
        </w:rPr>
        <w:footnoteRef/>
      </w:r>
      <w:r>
        <w:t xml:space="preserve"> Cross-references for "by the mutual": Eph 4:5; Titus 1:4; 2Pet 1:1; Jude 1:3.</w:t>
      </w:r>
    </w:p>
  </w:footnote>
  <w:footnote w:id="11423">
    <w:p>
      <w:pPr>
        <w:pStyle w:val="FootnoteText"/>
      </w:pPr>
      <w:r>
        <w:rPr>
          <w:rStyle w:val="FootnoteReference"/>
        </w:rPr>
        <w:footnoteRef/>
      </w:r>
      <w:r>
        <w:t xml:space="preserve"> Cross-references for "that oftentimes": Acts 19:21; Rom 15:23-28; 2Cor 1:15-16.</w:t>
      </w:r>
    </w:p>
  </w:footnote>
  <w:footnote w:id="11424">
    <w:p>
      <w:pPr>
        <w:pStyle w:val="FootnoteText"/>
      </w:pPr>
      <w:r>
        <w:rPr>
          <w:rStyle w:val="FootnoteReference"/>
        </w:rPr>
        <w:footnoteRef/>
      </w:r>
      <w:r>
        <w:t xml:space="preserve"> Cross-references for "that I": Isa 27:6; John 4:36; John 12:24; John 15:16; Phil 4:17; Col 1:6.</w:t>
      </w:r>
    </w:p>
  </w:footnote>
  <w:footnote w:id="11425">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6">
    <w:p>
      <w:pPr>
        <w:pStyle w:val="FootnoteText"/>
      </w:pPr>
      <w:r>
        <w:rPr>
          <w:rStyle w:val="FootnoteReference"/>
        </w:rPr>
        <w:footnoteRef/>
      </w:r>
      <w:r>
        <w:t xml:space="preserve"> Cross-references: Rom 11:25; 1Cor 10:1; 1Cor 12:1; 2Cor 1:8; 1Thess 4:13.</w:t>
      </w:r>
    </w:p>
  </w:footnote>
  <w:footnote w:id="11427">
    <w:p>
      <w:pPr>
        <w:pStyle w:val="FootnoteText"/>
      </w:pPr>
      <w:r>
        <w:rPr>
          <w:rStyle w:val="FootnoteReference"/>
        </w:rPr>
        <w:footnoteRef/>
      </w:r>
      <w:r>
        <w:t xml:space="preserve"> Cross-references: Acts 16:6-7; Rom 15:22; 1Thess 1:8; 1Thess 2:18; 2Thess 2:7.</w:t>
      </w:r>
    </w:p>
  </w:footnote>
  <w:footnote w:id="114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9">
    <w:p>
      <w:pPr>
        <w:pStyle w:val="FootnoteText"/>
      </w:pPr>
      <w:r>
        <w:rPr>
          <w:rStyle w:val="FootnoteReference"/>
        </w:rPr>
        <w:footnoteRef/>
      </w:r>
      <w:r>
        <w:t xml:space="preserve"> Cross-references for "debtor": Acts 9:15; Acts 13:2-4; Acts 22:21; Acts 26:17-18; Rom 8:12; Rom 13:8; 1Cor 9:16-23; 2Tim 2:10.</w:t>
      </w:r>
    </w:p>
  </w:footnote>
  <w:footnote w:id="11430">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3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2">
    <w:p>
      <w:pPr>
        <w:pStyle w:val="FootnoteText"/>
      </w:pPr>
      <w:r>
        <w:rPr>
          <w:rStyle w:val="FootnoteReference"/>
        </w:rPr>
        <w:footnoteRef/>
      </w:r>
      <w:r>
        <w:t xml:space="preserve"> Cross-references for "to the unwise": Prov 1:22; Prov 8:5; Isa 35:8; 1Cor 14:16; 1Cor 14:23-24; Titus 3:3.</w:t>
      </w:r>
    </w:p>
  </w:footnote>
  <w:footnote w:id="11433">
    <w:p>
      <w:pPr>
        <w:pStyle w:val="FootnoteText"/>
      </w:pPr>
      <w:r>
        <w:rPr>
          <w:rStyle w:val="FootnoteReference"/>
        </w:rPr>
        <w:footnoteRef/>
      </w:r>
      <w:r>
        <w:t xml:space="preserve"> Cross-references for "Greeks": Acts 28:4; 1Cor 14:11; Col 3:11.</w:t>
      </w:r>
    </w:p>
  </w:footnote>
  <w:footnote w:id="11434">
    <w:p>
      <w:pPr>
        <w:pStyle w:val="FootnoteText"/>
      </w:pPr>
      <w:r>
        <w:rPr>
          <w:rStyle w:val="FootnoteReference"/>
        </w:rPr>
        <w:footnoteRef/>
      </w:r>
      <w:r>
        <w:t xml:space="preserve"> Cross-references: 1Kgs 8:18; Mark 14:8; Rom 12:18; 2Cor 8:12.</w:t>
      </w:r>
    </w:p>
  </w:footnote>
  <w:footnote w:id="11435">
    <w:p>
      <w:pPr>
        <w:pStyle w:val="FootnoteText"/>
      </w:pPr>
      <w:r>
        <w:rPr>
          <w:rStyle w:val="FootnoteReference"/>
        </w:rPr>
        <w:footnoteRef/>
      </w:r>
      <w:r>
        <w:t xml:space="preserve"> Cross-references: Isa 6:8; Matt 9:38; John 4:34; Acts 21:13; 1Cor 9:17; 2Cor 10:15-16.</w:t>
      </w:r>
    </w:p>
  </w:footnote>
  <w:footnote w:id="11436">
    <w:p>
      <w:pPr>
        <w:pStyle w:val="FootnoteText"/>
      </w:pPr>
      <w:r>
        <w:rPr>
          <w:rStyle w:val="FootnoteReference"/>
        </w:rPr>
        <w:footnoteRef/>
      </w:r>
      <w:r>
        <w:t xml:space="preserve"> Cross-references for "I am": Ps 40:9-10; Ps 71:15-16; Ps 119:46; Mark 8:38; Luke 9:26; 1Cor 2:2; 2Tim 1:8; 2Tim 1:12; 2Tim 1:16; 1Pet 4:16.</w:t>
      </w:r>
    </w:p>
  </w:footnote>
  <w:footnote w:id="11437">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8">
    <w:p>
      <w:pPr>
        <w:pStyle w:val="FootnoteText"/>
      </w:pPr>
      <w:r>
        <w:rPr>
          <w:rStyle w:val="FootnoteReference"/>
        </w:rPr>
        <w:footnoteRef/>
      </w:r>
      <w:r>
        <w:t xml:space="preserve"> Cross-references for "to every": Rom 4:11.</w:t>
      </w:r>
    </w:p>
  </w:footnote>
  <w:footnote w:id="11439">
    <w:p>
      <w:pPr>
        <w:pStyle w:val="FootnoteText"/>
      </w:pPr>
      <w:r>
        <w:rPr>
          <w:rStyle w:val="FootnoteReference"/>
        </w:rPr>
        <w:footnoteRef/>
      </w:r>
      <w:r>
        <w:t xml:space="preserve"> People-name: Jew. People-name meaning: Jew — same as Judah. Source form: Jew. Equivalent source: direct curated/Hitchcock lookup.</w:t>
      </w:r>
    </w:p>
  </w:footnote>
  <w:footnote w:id="1144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41">
    <w:p>
      <w:pPr>
        <w:pStyle w:val="FootnoteText"/>
      </w:pPr>
      <w:r>
        <w:rPr>
          <w:rStyle w:val="FootnoteReference"/>
        </w:rPr>
        <w:footnoteRef/>
      </w:r>
      <w:r>
        <w:t xml:space="preserve"> Cross-references for "the gospel": Luke 2:10-11; Rom 15:19; Rom 15:29; 1Cor 9:12; 1Cor 9:18; 2Cor 2:12; 2Cor 4:4; 2Cor 9:13; Gal 1:7; 1Tim 1:11.</w:t>
      </w:r>
    </w:p>
  </w:footnote>
  <w:footnote w:id="11442">
    <w:p>
      <w:pPr>
        <w:pStyle w:val="FootnoteText"/>
      </w:pPr>
      <w:r>
        <w:rPr>
          <w:rStyle w:val="FootnoteReference"/>
        </w:rPr>
        <w:footnoteRef/>
      </w:r>
      <w:r>
        <w:t xml:space="preserve"> Cross-references for "to the Jew": Rom 2:9.</w:t>
      </w:r>
    </w:p>
  </w:footnote>
  <w:footnote w:id="11443">
    <w:p>
      <w:pPr>
        <w:pStyle w:val="FootnoteText"/>
      </w:pPr>
      <w:r>
        <w:rPr>
          <w:rStyle w:val="FootnoteReference"/>
        </w:rPr>
        <w:footnoteRef/>
      </w:r>
      <w:r>
        <w:t xml:space="preserve"> Cross-references for "from faith": Rom 3:3.</w:t>
      </w:r>
    </w:p>
  </w:footnote>
  <w:footnote w:id="11444">
    <w:p>
      <w:pPr>
        <w:pStyle w:val="FootnoteText"/>
      </w:pPr>
      <w:r>
        <w:rPr>
          <w:rStyle w:val="FootnoteReference"/>
        </w:rPr>
        <w:footnoteRef/>
      </w:r>
      <w:r>
        <w:t xml:space="preserve"> Cross-references for "The just": Hab 2:4; John 3:36; Gal 3:11; Phil 3:9; Heb 10:38; Heb 11:6-7.</w:t>
      </w:r>
    </w:p>
  </w:footnote>
  <w:footnote w:id="11445">
    <w:p>
      <w:pPr>
        <w:pStyle w:val="FootnoteText"/>
      </w:pPr>
      <w:r>
        <w:rPr>
          <w:rStyle w:val="FootnoteReference"/>
        </w:rPr>
        <w:footnoteRef/>
      </w:r>
      <w:r>
        <w:t xml:space="preserve"> Cross-references for "For therein": Rom 3:21.</w:t>
      </w:r>
    </w:p>
  </w:footnote>
  <w:footnote w:id="11446">
    <w:p>
      <w:pPr>
        <w:pStyle w:val="FootnoteText"/>
      </w:pPr>
      <w:r>
        <w:rPr>
          <w:rStyle w:val="FootnoteReference"/>
        </w:rPr>
        <w:footnoteRef/>
      </w:r>
      <w:r>
        <w:t xml:space="preserve"> Cross-references for "the wrath": Rom 4:15.</w:t>
      </w:r>
    </w:p>
  </w:footnote>
  <w:footnote w:id="11447">
    <w:p>
      <w:pPr>
        <w:pStyle w:val="FootnoteText"/>
      </w:pPr>
      <w:r>
        <w:rPr>
          <w:rStyle w:val="FootnoteReference"/>
        </w:rPr>
        <w:footnoteRef/>
      </w:r>
      <w:r>
        <w:t xml:space="preserve"> Cross-references for "ungodliness": Rom 5:6.</w:t>
      </w:r>
    </w:p>
  </w:footnote>
  <w:footnote w:id="11448">
    <w:p>
      <w:pPr>
        <w:pStyle w:val="FootnoteText"/>
      </w:pPr>
      <w:r>
        <w:rPr>
          <w:rStyle w:val="FootnoteReference"/>
        </w:rPr>
        <w:footnoteRef/>
      </w:r>
      <w:r>
        <w:t xml:space="preserve"> Cross-references for "unrighteousness": Rom 6:13.</w:t>
      </w:r>
    </w:p>
  </w:footnote>
  <w:footnote w:id="11449">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50">
    <w:p>
      <w:pPr>
        <w:pStyle w:val="FootnoteText"/>
      </w:pPr>
      <w:r>
        <w:rPr>
          <w:rStyle w:val="FootnoteReference"/>
        </w:rPr>
        <w:footnoteRef/>
      </w:r>
      <w:r>
        <w:t xml:space="preserve"> Cross-references for "for God": John 1:9.</w:t>
      </w:r>
    </w:p>
  </w:footnote>
  <w:footnote w:id="11451">
    <w:p>
      <w:pPr>
        <w:pStyle w:val="FootnoteText"/>
      </w:pPr>
      <w:r>
        <w:rPr>
          <w:rStyle w:val="FootnoteReference"/>
        </w:rPr>
        <w:footnoteRef/>
      </w:r>
      <w:r>
        <w:t xml:space="preserve"> Cross-references for "that which": Ps 19:1-6; Isa 40:26; Jer 10:10-13; Acts 14:16; Acts 17:23-30; Rom 1:20.</w:t>
      </w:r>
    </w:p>
  </w:footnote>
  <w:footnote w:id="11452">
    <w:p>
      <w:pPr>
        <w:pStyle w:val="FootnoteText"/>
      </w:pPr>
      <w:r>
        <w:rPr>
          <w:rStyle w:val="FootnoteReference"/>
        </w:rPr>
        <w:footnoteRef/>
      </w:r>
      <w:r>
        <w:t xml:space="preserve"> Cross-references for "For the": John 1:18; Col 1:15; 1Tim 1:17; 1Tim 6:16; Heb 11:27.</w:t>
      </w:r>
    </w:p>
  </w:footnote>
  <w:footnote w:id="1145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4">
    <w:p>
      <w:pPr>
        <w:pStyle w:val="FootnoteText"/>
      </w:pPr>
      <w:r>
        <w:rPr>
          <w:rStyle w:val="FootnoteReference"/>
        </w:rPr>
        <w:footnoteRef/>
      </w:r>
      <w:r>
        <w:t xml:space="preserve"> Cross-references for "even his": Gen 21:33; Deut 33:27; Ps 90:2; Isa 9:6; Isa 26:4; Isa 40:26; Rom 16:26; 1Tim 1:17; Heb 9:14.</w:t>
      </w:r>
    </w:p>
  </w:footnote>
  <w:footnote w:id="11455">
    <w:p>
      <w:pPr>
        <w:pStyle w:val="FootnoteText"/>
      </w:pPr>
      <w:r>
        <w:rPr>
          <w:rStyle w:val="FootnoteReference"/>
        </w:rPr>
        <w:footnoteRef/>
      </w:r>
      <w:r>
        <w:t xml:space="preserve"> Cross-references for "Godhead": Acts 17:29; Col 2:9.</w:t>
      </w:r>
    </w:p>
  </w:footnote>
  <w:footnote w:id="11456">
    <w:p>
      <w:pPr>
        <w:pStyle w:val="FootnoteText"/>
      </w:pPr>
      <w:r>
        <w:rPr>
          <w:rStyle w:val="FootnoteReference"/>
        </w:rPr>
        <w:footnoteRef/>
      </w:r>
      <w:r>
        <w:t xml:space="preserve"> Cross-references for "so that they are": John 15:22; Rom 2:1; Rom 2:15.</w:t>
      </w:r>
    </w:p>
  </w:footnote>
  <w:footnote w:id="11457">
    <w:p>
      <w:pPr>
        <w:pStyle w:val="FootnoteText"/>
      </w:pPr>
      <w:r>
        <w:rPr>
          <w:rStyle w:val="FootnoteReference"/>
        </w:rPr>
        <w:footnoteRef/>
      </w:r>
      <w:r>
        <w:t xml:space="preserve"> Cross-references for "without": Acts 22:1.</w:t>
      </w:r>
    </w:p>
  </w:footnote>
  <w:footnote w:id="11458">
    <w:p>
      <w:pPr>
        <w:pStyle w:val="FootnoteText"/>
      </w:pPr>
      <w:r>
        <w:rPr>
          <w:rStyle w:val="FootnoteReference"/>
        </w:rPr>
        <w:footnoteRef/>
      </w:r>
      <w:r>
        <w:t xml:space="preserve"> Cross-references for "when": John 3:19; Rom 1:19; Rom 1:28.</w:t>
      </w:r>
    </w:p>
  </w:footnote>
  <w:footnote w:id="11459">
    <w:p>
      <w:pPr>
        <w:pStyle w:val="FootnoteText"/>
      </w:pPr>
      <w:r>
        <w:rPr>
          <w:rStyle w:val="FootnoteReference"/>
        </w:rPr>
        <w:footnoteRef/>
      </w:r>
      <w:r>
        <w:t xml:space="preserve"> Cross-references for "they glorified": Ps 50:23; Ps 86:9; Hos 2:8; Hab 1:15-16; Luke 17:15-18; Rom 15:9; 2Tim 3:2; Rev 14:7; Rev 15:4.</w:t>
      </w:r>
    </w:p>
  </w:footnote>
  <w:footnote w:id="1146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61">
    <w:p>
      <w:pPr>
        <w:pStyle w:val="FootnoteText"/>
      </w:pPr>
      <w:r>
        <w:rPr>
          <w:rStyle w:val="FootnoteReference"/>
        </w:rPr>
        <w:footnoteRef/>
      </w:r>
      <w:r>
        <w:t xml:space="preserve"> Cross-references for "their foolish": Deut 28:29; Isa 60:2; Acts 26:18; Rom 11:10; 1Pet 2:9.</w:t>
      </w:r>
    </w:p>
  </w:footnote>
  <w:footnote w:id="11462">
    <w:p>
      <w:pPr>
        <w:pStyle w:val="FootnoteText"/>
      </w:pPr>
      <w:r>
        <w:rPr>
          <w:rStyle w:val="FootnoteReference"/>
        </w:rPr>
        <w:footnoteRef/>
      </w:r>
      <w:r>
        <w:t xml:space="preserve"> Cross-references: Prov 25:14; Prov 26:12; Isa 47:10; Jer 8:8-9; Jer 10:14; Matt 6:23; Rom 11:25; 1Cor 1:19-21; 1Cor 3:18-19.</w:t>
      </w:r>
    </w:p>
  </w:footnote>
  <w:footnote w:id="11463">
    <w:p>
      <w:pPr>
        <w:pStyle w:val="FootnoteText"/>
      </w:pPr>
      <w:r>
        <w:rPr>
          <w:rStyle w:val="FootnoteReference"/>
        </w:rPr>
        <w:footnoteRef/>
      </w:r>
      <w:r>
        <w:t xml:space="preserve"> Cross-references for "changed": Ps 106:20; Jer 2:11; Rom 1:25.</w:t>
      </w:r>
    </w:p>
  </w:footnote>
  <w:footnote w:id="11464">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5">
    <w:p>
      <w:pPr>
        <w:pStyle w:val="FootnoteText"/>
      </w:pPr>
      <w:r>
        <w:rPr>
          <w:rStyle w:val="FootnoteReference"/>
        </w:rPr>
        <w:footnoteRef/>
      </w:r>
      <w:r>
        <w:t xml:space="preserve"> Cross-references for "through the lusts": Rom 6:12.</w:t>
      </w:r>
    </w:p>
  </w:footnote>
  <w:footnote w:id="11466">
    <w:p>
      <w:pPr>
        <w:pStyle w:val="FootnoteText"/>
      </w:pPr>
      <w:r>
        <w:rPr>
          <w:rStyle w:val="FootnoteReference"/>
        </w:rPr>
        <w:footnoteRef/>
      </w:r>
      <w:r>
        <w:t xml:space="preserve"> Cross-references for "to dishonour": 1Cor 6:13; 1Cor 6:18; 1Thess 4:4; 2Tim 2:20-22.</w:t>
      </w:r>
    </w:p>
  </w:footnote>
  <w:footnote w:id="11467">
    <w:p>
      <w:pPr>
        <w:pStyle w:val="FootnoteText"/>
      </w:pPr>
      <w:r>
        <w:rPr>
          <w:rStyle w:val="FootnoteReference"/>
        </w:rPr>
        <w:footnoteRef/>
      </w:r>
      <w:r>
        <w:t xml:space="preserve"> Cross-references for "between": Lev 18:22; Rom 1:27.</w:t>
      </w:r>
    </w:p>
  </w:footnote>
  <w:footnote w:id="11468">
    <w:p>
      <w:pPr>
        <w:pStyle w:val="FootnoteText"/>
      </w:pPr>
      <w:r>
        <w:rPr>
          <w:rStyle w:val="FootnoteReference"/>
        </w:rPr>
        <w:footnoteRef/>
      </w:r>
      <w:r>
        <w:t xml:space="preserve"> Cross-references: Ps 81:11-12; Hos 4:17-18; Matt 15:14; Acts 7:42; Acts 14:16; Acts 17:29-30; Eph 4:18; 2Thess 2:10-12.</w:t>
      </w:r>
    </w:p>
  </w:footnote>
  <w:footnote w:id="11469">
    <w:p>
      <w:pPr>
        <w:pStyle w:val="FootnoteText"/>
      </w:pPr>
      <w:r>
        <w:rPr>
          <w:rStyle w:val="FootnoteReference"/>
        </w:rPr>
        <w:footnoteRef/>
      </w:r>
      <w:r>
        <w:t xml:space="preserve"> Cross-references for "changed": Rom 1:23.</w:t>
      </w:r>
    </w:p>
  </w:footnote>
  <w:footnote w:id="11470">
    <w:p>
      <w:pPr>
        <w:pStyle w:val="FootnoteText"/>
      </w:pPr>
      <w:r>
        <w:rPr>
          <w:rStyle w:val="FootnoteReference"/>
        </w:rPr>
        <w:footnoteRef/>
      </w:r>
      <w:r>
        <w:t xml:space="preserve"> Cross-references for "the truth": Rom 1:18; 1Thess 1:9; 1John 5:20.</w:t>
      </w:r>
    </w:p>
  </w:footnote>
  <w:footnote w:id="11471">
    <w:p>
      <w:pPr>
        <w:pStyle w:val="FootnoteText"/>
      </w:pPr>
      <w:r>
        <w:rPr>
          <w:rStyle w:val="FootnoteReference"/>
        </w:rPr>
        <w:footnoteRef/>
      </w:r>
      <w:r>
        <w:t xml:space="preserve"> Cross-references for "into a lie": Isa 44:20; Jer 10:14-15; Jer 13:25; Jer 16:19; Amos 2:4; Hab 2:18; John 2:8.</w:t>
      </w:r>
    </w:p>
  </w:footnote>
  <w:footnote w:id="11472">
    <w:p>
      <w:pPr>
        <w:pStyle w:val="FootnoteText"/>
      </w:pPr>
      <w:r>
        <w:rPr>
          <w:rStyle w:val="FootnoteReference"/>
        </w:rPr>
        <w:footnoteRef/>
      </w:r>
      <w:r>
        <w:t xml:space="preserve"> Cross-references for "the creature": Matt 6:24; Matt 10:37; Rom 1:23; 2Tim 3:4; 1John 2:15-16.</w:t>
      </w:r>
    </w:p>
  </w:footnote>
  <w:footnote w:id="11473">
    <w:p>
      <w:pPr>
        <w:pStyle w:val="FootnoteText"/>
      </w:pPr>
      <w:r>
        <w:rPr>
          <w:rStyle w:val="FootnoteReference"/>
        </w:rPr>
        <w:footnoteRef/>
      </w:r>
      <w:r>
        <w:t xml:space="preserve"> Cross-references for "more": Ps 72:19; Ps 145:1-2; Rom 9:5; 2Cor 11:31; Eph 3:21; 1Tim 1:11; 1Tim 1:17.</w:t>
      </w:r>
    </w:p>
  </w:footnote>
  <w:footnote w:id="11474">
    <w:p>
      <w:pPr>
        <w:pStyle w:val="FootnoteText"/>
      </w:pPr>
      <w:r>
        <w:rPr>
          <w:rStyle w:val="FootnoteReference"/>
        </w:rPr>
        <w:footnoteRef/>
      </w:r>
      <w:r>
        <w:t xml:space="preserve"> Cross-references for "gave them": Rom 1:24.</w:t>
      </w:r>
    </w:p>
  </w:footnote>
  <w:footnote w:id="11475">
    <w:p>
      <w:pPr>
        <w:pStyle w:val="FootnoteText"/>
      </w:pPr>
      <w:r>
        <w:rPr>
          <w:rStyle w:val="FootnoteReference"/>
        </w:rPr>
        <w:footnoteRef/>
      </w:r>
      <w:r>
        <w:t xml:space="preserve"> Cross-references for "vile": Gen 19:5; Lev 18:22-28; Deut 23:17-18; Judg 19:22; 1Cor 6:9; Eph 4:19; Eph 5:12; 1Tim 1:10; Jude 1:7; Jude 1:10.</w:t>
      </w:r>
    </w:p>
  </w:footnote>
  <w:footnote w:id="11476">
    <w:p>
      <w:pPr>
        <w:pStyle w:val="FootnoteText"/>
      </w:pPr>
      <w:r>
        <w:rPr>
          <w:rStyle w:val="FootnoteReference"/>
        </w:rPr>
        <w:footnoteRef/>
      </w:r>
      <w:r>
        <w:t xml:space="preserve"> Cross-references for "that recompense": Rom 1:23-24.</w:t>
      </w:r>
    </w:p>
  </w:footnote>
  <w:footnote w:id="11477">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8">
    <w:p>
      <w:pPr>
        <w:pStyle w:val="FootnoteText"/>
      </w:pPr>
      <w:r>
        <w:rPr>
          <w:rStyle w:val="FootnoteReference"/>
        </w:rPr>
        <w:footnoteRef/>
      </w:r>
      <w:r>
        <w:t xml:space="preserve"> Cross-references for "a reprobate mind": Jer 6:30; 2Cor 13:5-7; 2Tim 3:8; Titus 1:16.</w:t>
      </w:r>
    </w:p>
  </w:footnote>
  <w:footnote w:id="11479">
    <w:p>
      <w:pPr>
        <w:pStyle w:val="FootnoteText"/>
      </w:pPr>
      <w:r>
        <w:rPr>
          <w:rStyle w:val="FootnoteReference"/>
        </w:rPr>
        <w:footnoteRef/>
      </w:r>
      <w:r>
        <w:t xml:space="preserve"> Cross-references for "not convenient": Eph 5:4; Phlm 1:8.</w:t>
      </w:r>
    </w:p>
  </w:footnote>
  <w:footnote w:id="11480">
    <w:p>
      <w:pPr>
        <w:pStyle w:val="FootnoteText"/>
      </w:pPr>
      <w:r>
        <w:rPr>
          <w:rStyle w:val="FootnoteReference"/>
        </w:rPr>
        <w:footnoteRef/>
      </w:r>
      <w:r>
        <w:t xml:space="preserve"> Cross-references for "filled": Rom 3:10.</w:t>
      </w:r>
    </w:p>
  </w:footnote>
  <w:footnote w:id="11481">
    <w:p>
      <w:pPr>
        <w:pStyle w:val="FootnoteText"/>
      </w:pPr>
      <w:r>
        <w:rPr>
          <w:rStyle w:val="FootnoteReference"/>
        </w:rPr>
        <w:footnoteRef/>
      </w:r>
      <w:r>
        <w:t xml:space="preserve"> Cross-references for "whisperers": Ps 41:7; Prov 16:28; Prov 26:20; 2Cor 12:20.</w:t>
      </w:r>
    </w:p>
  </w:footnote>
  <w:footnote w:id="11482">
    <w:p>
      <w:pPr>
        <w:pStyle w:val="FootnoteText"/>
      </w:pPr>
      <w:r>
        <w:rPr>
          <w:rStyle w:val="FootnoteReference"/>
        </w:rPr>
        <w:footnoteRef/>
      </w:r>
      <w:r>
        <w:t xml:space="preserve"> Cross-references for "Backbiters": Prov 25:23.</w:t>
      </w:r>
    </w:p>
  </w:footnote>
  <w:footnote w:id="11483">
    <w:p>
      <w:pPr>
        <w:pStyle w:val="FootnoteText"/>
      </w:pPr>
      <w:r>
        <w:rPr>
          <w:rStyle w:val="FootnoteReference"/>
        </w:rPr>
        <w:footnoteRef/>
      </w:r>
      <w:r>
        <w:t xml:space="preserve"> Cross-references for "haters": Num 10:35; Deut 7:10; 2Chr 19:2; Ps 81:15; Prov 8:36; John 7:7; John 15:23-24; Rom 8:7-8; Titus 3:3.</w:t>
      </w:r>
    </w:p>
  </w:footnote>
  <w:footnote w:id="1148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5">
    <w:p>
      <w:pPr>
        <w:pStyle w:val="FootnoteText"/>
      </w:pPr>
      <w:r>
        <w:rPr>
          <w:rStyle w:val="FootnoteReference"/>
        </w:rPr>
        <w:footnoteRef/>
      </w:r>
      <w:r>
        <w:t xml:space="preserve"> Cross-references for "inventors": Ps 99:8; Ps 106:39; Eccl 7:29.</w:t>
      </w:r>
    </w:p>
  </w:footnote>
  <w:footnote w:id="11486">
    <w:p>
      <w:pPr>
        <w:pStyle w:val="FootnoteText"/>
      </w:pPr>
      <w:r>
        <w:rPr>
          <w:rStyle w:val="FootnoteReference"/>
        </w:rPr>
        <w:footnoteRef/>
      </w:r>
      <w:r>
        <w:t xml:space="preserve"> Cross-references for "disobedient": Deut 21:18-21; Deut 27:16; Prov 30:17; Ezek 22:7; Matt 15:4; Matt 16:21; Luke 21:16; 2Tim 3:2.</w:t>
      </w:r>
    </w:p>
  </w:footnote>
  <w:footnote w:id="11487">
    <w:p>
      <w:pPr>
        <w:pStyle w:val="FootnoteText"/>
      </w:pPr>
      <w:r>
        <w:rPr>
          <w:rStyle w:val="FootnoteReference"/>
        </w:rPr>
        <w:footnoteRef/>
      </w:r>
      <w:r>
        <w:t xml:space="preserve"> Cross-references for "Without understanding": Prov 18:2; Isa 27:11; Jer 4:22; Matt 15:16; Rom 1:20-21; Rom 3:11.</w:t>
      </w:r>
    </w:p>
  </w:footnote>
  <w:footnote w:id="11488">
    <w:p>
      <w:pPr>
        <w:pStyle w:val="FootnoteText"/>
      </w:pPr>
      <w:r>
        <w:rPr>
          <w:rStyle w:val="FootnoteReference"/>
        </w:rPr>
        <w:footnoteRef/>
      </w:r>
      <w:r>
        <w:t xml:space="preserve"> Cross-references for "covenantbreakers": 2Kgs 18:14-37; Isa 33:8; 2Tim 3:3.</w:t>
      </w:r>
    </w:p>
  </w:footnote>
  <w:footnote w:id="11489">
    <w:p>
      <w:pPr>
        <w:pStyle w:val="FootnoteText"/>
      </w:pPr>
      <w:r>
        <w:rPr>
          <w:rStyle w:val="FootnoteReference"/>
        </w:rPr>
        <w:footnoteRef/>
      </w:r>
      <w:r>
        <w:t xml:space="preserve"> Cross-references for "knowing": Rom 1:18; Rom 1:21; Rom 2:1-5; Rom 2:21-23.</w:t>
      </w:r>
    </w:p>
  </w:footnote>
  <w:footnote w:id="11490">
    <w:p>
      <w:pPr>
        <w:pStyle w:val="FootnoteText"/>
      </w:pPr>
      <w:r>
        <w:rPr>
          <w:rStyle w:val="FootnoteReference"/>
        </w:rPr>
        <w:footnoteRef/>
      </w:r>
      <w:r>
        <w:t xml:space="preserve"> Cross-references for "worthy": Rom 6:21.</w:t>
      </w:r>
    </w:p>
  </w:footnote>
  <w:footnote w:id="11491">
    <w:p>
      <w:pPr>
        <w:pStyle w:val="FootnoteText"/>
      </w:pPr>
      <w:r>
        <w:rPr>
          <w:rStyle w:val="FootnoteReference"/>
        </w:rPr>
        <w:footnoteRef/>
      </w:r>
      <w:r>
        <w:t xml:space="preserve"> Cross-references for "have pleasure in them": Ps 50:18; Hos 7:3; Mark 14:10-11.</w:t>
      </w:r>
    </w:p>
  </w:footnote>
  <w:footnote w:id="11492">
    <w:p>
      <w:pPr>
        <w:pStyle w:val="FootnoteText"/>
      </w:pPr>
      <w:r>
        <w:rPr>
          <w:rStyle w:val="FootnoteReference"/>
        </w:rPr>
        <w:footnoteRef/>
      </w:r>
      <w:r>
        <w:t xml:space="preserve"> Cross-references for "Therefore": Rom 1:18-20.</w:t>
      </w:r>
    </w:p>
  </w:footnote>
  <w:footnote w:id="11493">
    <w:p>
      <w:pPr>
        <w:pStyle w:val="FootnoteText"/>
      </w:pPr>
      <w:r>
        <w:rPr>
          <w:rStyle w:val="FootnoteReference"/>
        </w:rPr>
        <w:footnoteRef/>
      </w:r>
      <w:r>
        <w:t xml:space="preserve"> Cross-references for "O man": Rom 2:3; Rom 9:20; 1Cor 7:16; Jas 2:20.</w:t>
      </w:r>
    </w:p>
  </w:footnote>
  <w:footnote w:id="11494">
    <w:p>
      <w:pPr>
        <w:pStyle w:val="FootnoteText"/>
      </w:pPr>
      <w:r>
        <w:rPr>
          <w:rStyle w:val="FootnoteReference"/>
        </w:rPr>
        <w:footnoteRef/>
      </w:r>
      <w:r>
        <w:t xml:space="preserve"> Cross-references for "whosoever": 2Sam 12:5-7; Ps 50:16-20; Matt 7:1-5; Matt 23:29-31; Luke 6:37; Luke 19:22; John 8:7-9; Rom 2:26-27; Jas 4:11.</w:t>
      </w:r>
    </w:p>
  </w:footnote>
  <w:footnote w:id="11495">
    <w:p>
      <w:pPr>
        <w:pStyle w:val="FootnoteText"/>
      </w:pPr>
      <w:r>
        <w:rPr>
          <w:rStyle w:val="FootnoteReference"/>
        </w:rPr>
        <w:footnoteRef/>
      </w:r>
      <w:r>
        <w:t xml:space="preserve"> Cross-references for "for thou that": Rom 2:3; Rom 2:21-23.</w:t>
      </w:r>
    </w:p>
  </w:footnote>
  <w:footnote w:id="11496">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7">
    <w:p>
      <w:pPr>
        <w:pStyle w:val="FootnoteText"/>
      </w:pPr>
      <w:r>
        <w:rPr>
          <w:rStyle w:val="FootnoteReference"/>
        </w:rPr>
        <w:footnoteRef/>
      </w:r>
      <w:r>
        <w:t xml:space="preserve"> Cross-references for "O man": Dan 10:19; Luke 12:14; Luke 22:58; Luke 22:60; Rom 2:1.</w:t>
      </w:r>
    </w:p>
  </w:footnote>
  <w:footnote w:id="11498">
    <w:p>
      <w:pPr>
        <w:pStyle w:val="FootnoteText"/>
      </w:pPr>
      <w:r>
        <w:rPr>
          <w:rStyle w:val="FootnoteReference"/>
        </w:rPr>
        <w:footnoteRef/>
      </w:r>
      <w:r>
        <w:t xml:space="preserve"> Cross-references for "thinkest": 2Sam 10:3; Job 35:2; Ps 50:21; Matt 26:53.</w:t>
      </w:r>
    </w:p>
  </w:footnote>
  <w:footnote w:id="11499">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00">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01">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2">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3">
    <w:p>
      <w:pPr>
        <w:pStyle w:val="FootnoteText"/>
      </w:pPr>
      <w:r>
        <w:rPr>
          <w:rStyle w:val="FootnoteReference"/>
        </w:rPr>
        <w:footnoteRef/>
      </w:r>
      <w:r>
        <w:t xml:space="preserve"> Cross-references for "despisest": Ps 10:11; Eccl 8:11; Jer 7:10; Ezek 12:22-23; Matt 24:48-49; Rom 6:1; Rom 6:15; 2Pet 3:3.</w:t>
      </w:r>
    </w:p>
  </w:footnote>
  <w:footnote w:id="11504">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5">
    <w:p>
      <w:pPr>
        <w:pStyle w:val="FootnoteText"/>
      </w:pPr>
      <w:r>
        <w:rPr>
          <w:rStyle w:val="FootnoteReference"/>
        </w:rPr>
        <w:footnoteRef/>
      </w:r>
      <w:r>
        <w:t xml:space="preserve"> Cross-references for "the day": Job 21:30; Prov 11:4; 2Pet 2:9; 2Pet 3:7; Rev 6:17.</w:t>
      </w:r>
    </w:p>
  </w:footnote>
  <w:footnote w:id="11506">
    <w:p>
      <w:pPr>
        <w:pStyle w:val="FootnoteText"/>
      </w:pPr>
      <w:r>
        <w:rPr>
          <w:rStyle w:val="FootnoteReference"/>
        </w:rPr>
        <w:footnoteRef/>
      </w:r>
      <w:r>
        <w:t xml:space="preserve"> Cross-references for "revelation": Eccl 12:14; Rom 1:18; Rom 2:2-3.</w:t>
      </w:r>
    </w:p>
  </w:footnote>
  <w:footnote w:id="11507">
    <w:p>
      <w:pPr>
        <w:pStyle w:val="FootnoteText"/>
      </w:pPr>
      <w:r>
        <w:rPr>
          <w:rStyle w:val="FootnoteReference"/>
        </w:rPr>
        <w:footnoteRef/>
      </w:r>
      <w:r>
        <w:t xml:space="preserve"> Cross-references for "treasurest": Deut 32:34; Amos 3:10; Rom 9:22; Jas 5:3.</w:t>
      </w:r>
    </w:p>
  </w:footnote>
  <w:footnote w:id="11508">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9">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10">
    <w:p>
      <w:pPr>
        <w:pStyle w:val="FootnoteText"/>
      </w:pPr>
      <w:r>
        <w:rPr>
          <w:rStyle w:val="FootnoteReference"/>
        </w:rPr>
        <w:footnoteRef/>
      </w:r>
      <w:r>
        <w:t xml:space="preserve"> Cross-references for "glory": John 5:44; Rom 8:18; Rom 9:23; 2Cor 4:16-18; Col 1:27; 1Pet 1:7-8; 1Pet 4:13-14.</w:t>
      </w:r>
    </w:p>
  </w:footnote>
  <w:footnote w:id="11511">
    <w:p>
      <w:pPr>
        <w:pStyle w:val="FootnoteText"/>
      </w:pPr>
      <w:r>
        <w:rPr>
          <w:rStyle w:val="FootnoteReference"/>
        </w:rPr>
        <w:footnoteRef/>
      </w:r>
      <w:r>
        <w:t xml:space="preserve"> Cross-references for "immortality": 1Cor 15:53-54; 2Tim 1:10.</w:t>
      </w:r>
    </w:p>
  </w:footnote>
  <w:footnote w:id="11512">
    <w:p>
      <w:pPr>
        <w:pStyle w:val="FootnoteText"/>
      </w:pPr>
      <w:r>
        <w:rPr>
          <w:rStyle w:val="FootnoteReference"/>
        </w:rPr>
        <w:footnoteRef/>
      </w:r>
      <w:r>
        <w:t xml:space="preserve"> Cross-references for "eternal": Rom 6:23; 1John 2:25.</w:t>
      </w:r>
    </w:p>
  </w:footnote>
  <w:footnote w:id="11513">
    <w:p>
      <w:pPr>
        <w:pStyle w:val="FootnoteText"/>
      </w:pPr>
      <w:r>
        <w:rPr>
          <w:rStyle w:val="FootnoteReference"/>
        </w:rPr>
        <w:footnoteRef/>
      </w:r>
      <w:r>
        <w:t xml:space="preserve"> Cross-references for "contentious": Prov 13:10; 1Cor 11:16; 1Tim 6:3-4; Titus 3:9.</w:t>
      </w:r>
    </w:p>
  </w:footnote>
  <w:footnote w:id="11514">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5">
    <w:p>
      <w:pPr>
        <w:pStyle w:val="FootnoteText"/>
      </w:pPr>
      <w:r>
        <w:rPr>
          <w:rStyle w:val="FootnoteReference"/>
        </w:rPr>
        <w:footnoteRef/>
      </w:r>
      <w:r>
        <w:t xml:space="preserve"> Cross-references for "but obey": John 3:18-21; 2Thess 2:10-12; Heb 3:12-13.</w:t>
      </w:r>
    </w:p>
  </w:footnote>
  <w:footnote w:id="11516">
    <w:p>
      <w:pPr>
        <w:pStyle w:val="FootnoteText"/>
      </w:pPr>
      <w:r>
        <w:rPr>
          <w:rStyle w:val="FootnoteReference"/>
        </w:rPr>
        <w:footnoteRef/>
      </w:r>
      <w:r>
        <w:t xml:space="preserve"> Cross-references for "indignation": Ps 90:11; Nah 1:6; Rom 9:22; Heb 10:27; Rev 14:10; Rev 16:19.</w:t>
      </w:r>
    </w:p>
  </w:footnote>
  <w:footnote w:id="11517">
    <w:p>
      <w:pPr>
        <w:pStyle w:val="FootnoteText"/>
      </w:pPr>
      <w:r>
        <w:rPr>
          <w:rStyle w:val="FootnoteReference"/>
        </w:rPr>
        <w:footnoteRef/>
      </w:r>
      <w:r>
        <w:t xml:space="preserve"> Cross-references for "Tribulation": Prov 1:27-28; 2Thess 1:6.</w:t>
      </w:r>
    </w:p>
  </w:footnote>
  <w:footnote w:id="11518">
    <w:p>
      <w:pPr>
        <w:pStyle w:val="FootnoteText"/>
      </w:pPr>
      <w:r>
        <w:rPr>
          <w:rStyle w:val="FootnoteReference"/>
        </w:rPr>
        <w:footnoteRef/>
      </w:r>
      <w:r>
        <w:t xml:space="preserve"> Cross-references for "soul": Ezek 18:4; Matt 16:26.</w:t>
      </w:r>
    </w:p>
  </w:footnote>
  <w:footnote w:id="11519">
    <w:p>
      <w:pPr>
        <w:pStyle w:val="FootnoteText"/>
      </w:pPr>
      <w:r>
        <w:rPr>
          <w:rStyle w:val="FootnoteReference"/>
        </w:rPr>
        <w:footnoteRef/>
      </w:r>
      <w:r>
        <w:t xml:space="preserve"> People-name: Jew. People-name meaning: Jew — same as Judah. Source form: Jew. Equivalent source: direct curated/Hitchcock lookup.</w:t>
      </w:r>
    </w:p>
  </w:footnote>
  <w:footnote w:id="1152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2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3">
    <w:p>
      <w:pPr>
        <w:pStyle w:val="FootnoteText"/>
      </w:pPr>
      <w:r>
        <w:rPr>
          <w:rStyle w:val="FootnoteReference"/>
        </w:rPr>
        <w:footnoteRef/>
      </w:r>
      <w:r>
        <w:t xml:space="preserve"> Cross-references for "to every": Ps 15:2; Prov 11:18; Isa 32:17; Acts 10:35; Gal 5:6; Jas 2:22; Jas 3:13.</w:t>
      </w:r>
    </w:p>
  </w:footnote>
  <w:footnote w:id="1152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6">
    <w:p>
      <w:pPr>
        <w:pStyle w:val="FootnoteText"/>
      </w:pPr>
      <w:r>
        <w:rPr>
          <w:rStyle w:val="FootnoteReference"/>
        </w:rPr>
        <w:footnoteRef/>
      </w:r>
      <w:r>
        <w:t xml:space="preserve"> Cross-references: Ezek 16:49-50; Matt 11:22; Matt 11:24; Luke 10:12-15; Luke 12:47-48; John 19:11; Acts 17:30-31; Rom 1:18-21; Rom 1:32; Rom 2:14-15.</w:t>
      </w:r>
    </w:p>
  </w:footnote>
  <w:footnote w:id="11527">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8">
    <w:p>
      <w:pPr>
        <w:pStyle w:val="FootnoteText"/>
      </w:pPr>
      <w:r>
        <w:rPr>
          <w:rStyle w:val="FootnoteReference"/>
        </w:rPr>
        <w:footnoteRef/>
      </w:r>
      <w:r>
        <w:t xml:space="preserve"> Cross-references for "but the": Luke 10:25-29; Rom 3:20; Rom 3:23; Rom 10:5; Gal 3:11-12.</w:t>
      </w:r>
    </w:p>
  </w:footnote>
  <w:footnote w:id="11529">
    <w:p>
      <w:pPr>
        <w:pStyle w:val="FootnoteText"/>
      </w:pPr>
      <w:r>
        <w:rPr>
          <w:rStyle w:val="FootnoteReference"/>
        </w:rPr>
        <w:footnoteRef/>
      </w:r>
      <w:r>
        <w:t xml:space="preserve"> Cross-references for "justified": Ps 143:2; Luke 18:14; Acts 13:39; Rom 3:30; Rom 4:2-5; Gal 2:16; Gal 5:4; Jas 2:21-25.</w:t>
      </w:r>
    </w:p>
  </w:footnote>
  <w:footnote w:id="11530">
    <w:p>
      <w:pPr>
        <w:pStyle w:val="FootnoteText"/>
      </w:pPr>
      <w:r>
        <w:rPr>
          <w:rStyle w:val="FootnoteReference"/>
        </w:rPr>
        <w:footnoteRef/>
      </w:r>
      <w:r>
        <w:t xml:space="preserve"> Cross-references for "which": Deut 4:7; Ps 147:19-20; Acts 14:16; Acts 17:30; Rom 2:12; Rom 3:1-2; Eph 2:12.</w:t>
      </w:r>
    </w:p>
  </w:footnote>
  <w:footnote w:id="11531">
    <w:p>
      <w:pPr>
        <w:pStyle w:val="FootnoteText"/>
      </w:pPr>
      <w:r>
        <w:rPr>
          <w:rStyle w:val="FootnoteReference"/>
        </w:rPr>
        <w:footnoteRef/>
      </w:r>
      <w:r>
        <w:t xml:space="preserve"> Cross-references for "do by": Rom 1:19-20; Rom 2:27; 1Cor 11:14; Phil 4:8.</w:t>
      </w:r>
    </w:p>
  </w:footnote>
  <w:footnote w:id="11532">
    <w:p>
      <w:pPr>
        <w:pStyle w:val="FootnoteText"/>
      </w:pPr>
      <w:r>
        <w:rPr>
          <w:rStyle w:val="FootnoteReference"/>
        </w:rPr>
        <w:footnoteRef/>
      </w:r>
      <w:r>
        <w:t xml:space="preserve"> Cross-references for "are a law": Rom 1:32; Rom 2:12.</w:t>
      </w:r>
    </w:p>
  </w:footnote>
  <w:footnote w:id="11533">
    <w:p>
      <w:pPr>
        <w:pStyle w:val="FootnoteText"/>
      </w:pPr>
      <w:r>
        <w:rPr>
          <w:rStyle w:val="FootnoteReference"/>
        </w:rPr>
        <w:footnoteRef/>
      </w:r>
      <w:r>
        <w:t xml:space="preserve"> Cross-references for "written": Rom 1:18-19.</w:t>
      </w:r>
    </w:p>
  </w:footnote>
  <w:footnote w:id="11534">
    <w:p>
      <w:pPr>
        <w:pStyle w:val="FootnoteText"/>
      </w:pPr>
      <w:r>
        <w:rPr>
          <w:rStyle w:val="FootnoteReference"/>
        </w:rPr>
        <w:footnoteRef/>
      </w:r>
      <w:r>
        <w:t xml:space="preserve"> Cross-references for "their conscience": John 8:9; Acts 23:1; Acts 24:16; Rom 9:1; 2Cor 1:12; 2Cor 5:11; 1Tim 4:2; Titus 1:15.</w:t>
      </w:r>
    </w:p>
  </w:footnote>
  <w:footnote w:id="11535">
    <w:p>
      <w:pPr>
        <w:pStyle w:val="FootnoteText"/>
      </w:pPr>
      <w:r>
        <w:rPr>
          <w:rStyle w:val="FootnoteReference"/>
        </w:rPr>
        <w:footnoteRef/>
      </w:r>
      <w:r>
        <w:t xml:space="preserve"> Cross-references for "accusing": Gen 3:8-11; Gen 20:5; Gen 42:21-22; 1Kgs 2:44; Job 27:6; Eccl 7:22; 1John 3:19-21.</w:t>
      </w:r>
    </w:p>
  </w:footnote>
  <w:footnote w:id="11536">
    <w:p>
      <w:pPr>
        <w:pStyle w:val="FootnoteText"/>
      </w:pPr>
      <w:r>
        <w:rPr>
          <w:rStyle w:val="FootnoteReference"/>
        </w:rPr>
        <w:footnoteRef/>
      </w:r>
      <w:r>
        <w:t xml:space="preserve"> Name meaning: Jesus (Yeshua) — Yahweh saves. He will save His people from their sins.</w:t>
      </w:r>
    </w:p>
  </w:footnote>
  <w:footnote w:id="11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8">
    <w:p>
      <w:pPr>
        <w:pStyle w:val="FootnoteText"/>
      </w:pPr>
      <w:r>
        <w:rPr>
          <w:rStyle w:val="FootnoteReference"/>
        </w:rPr>
        <w:footnoteRef/>
      </w:r>
      <w:r>
        <w:t xml:space="preserve"> Cross-references for "according": Rom 16:25; 1Tim 1:11; 2Tim 2:8.</w:t>
      </w:r>
    </w:p>
  </w:footnote>
  <w:footnote w:id="11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40">
    <w:p>
      <w:pPr>
        <w:pStyle w:val="FootnoteText"/>
      </w:pPr>
      <w:r>
        <w:rPr>
          <w:rStyle w:val="FootnoteReference"/>
        </w:rPr>
        <w:footnoteRef/>
      </w:r>
      <w:r>
        <w:t xml:space="preserve"> Cross-references for "by Jesus": John 5:22-29; Acts 10:42; Acts 17:31; 2Tim 4:1; 2Tim 4:8.</w:t>
      </w:r>
    </w:p>
  </w:footnote>
  <w:footnote w:id="1154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2">
    <w:p>
      <w:pPr>
        <w:pStyle w:val="FootnoteText"/>
      </w:pPr>
      <w:r>
        <w:rPr>
          <w:rStyle w:val="FootnoteReference"/>
        </w:rPr>
        <w:footnoteRef/>
      </w:r>
      <w:r>
        <w:t xml:space="preserve"> Cross-references for "restest": Jer 7:4-10; Zeph 3:11; Luke 10:28; John 5:45; John 7:19; John 9:28-29; Rom 2:23; Rom 9:4; Rom 9:32.</w:t>
      </w:r>
    </w:p>
  </w:footnote>
  <w:footnote w:id="11543">
    <w:p>
      <w:pPr>
        <w:pStyle w:val="FootnoteText"/>
      </w:pPr>
      <w:r>
        <w:rPr>
          <w:rStyle w:val="FootnoteReference"/>
        </w:rPr>
        <w:footnoteRef/>
      </w:r>
      <w:r>
        <w:t xml:space="preserve"> Cross-references for "makest": Isa 45:25; Isa 48:2; Mic 3:11; John 8:41.</w:t>
      </w:r>
    </w:p>
  </w:footnote>
  <w:footnote w:id="11544">
    <w:p>
      <w:pPr>
        <w:pStyle w:val="FootnoteText"/>
      </w:pPr>
      <w:r>
        <w:rPr>
          <w:rStyle w:val="FootnoteReference"/>
        </w:rPr>
        <w:footnoteRef/>
      </w:r>
      <w:r>
        <w:t xml:space="preserve"> Cross-references for "being instructed": Ps 19:8; Ps 119:98-100; Ps 119:104-105; Ps 119:130; Prov 6:23; Rom 15:4; 2Tim 3:15-17.</w:t>
      </w:r>
    </w:p>
  </w:footnote>
  <w:footnote w:id="11545">
    <w:p>
      <w:pPr>
        <w:pStyle w:val="FootnoteText"/>
      </w:pPr>
      <w:r>
        <w:rPr>
          <w:rStyle w:val="FootnoteReference"/>
        </w:rPr>
        <w:footnoteRef/>
      </w:r>
      <w:r>
        <w:t xml:space="preserve"> Cross-references for "knowest": Deut 4:8; Neh 9:13-14; Ps 147:19-20; Luke 12:47; John 13:17; 1Cor 8:1-2; Jas 4:17.</w:t>
      </w:r>
    </w:p>
  </w:footnote>
  <w:footnote w:id="11546">
    <w:p>
      <w:pPr>
        <w:pStyle w:val="FootnoteText"/>
      </w:pPr>
      <w:r>
        <w:rPr>
          <w:rStyle w:val="FootnoteReference"/>
        </w:rPr>
        <w:footnoteRef/>
      </w:r>
      <w:r>
        <w:t xml:space="preserve"> Cross-references for "approvest the things that are more excellent": Phil 1:10; 1Thess 5:21; Heb 5:14.</w:t>
      </w:r>
    </w:p>
  </w:footnote>
  <w:footnote w:id="11547">
    <w:p>
      <w:pPr>
        <w:pStyle w:val="FootnoteText"/>
      </w:pPr>
      <w:r>
        <w:rPr>
          <w:rStyle w:val="FootnoteReference"/>
        </w:rPr>
        <w:footnoteRef/>
      </w:r>
      <w:r>
        <w:t xml:space="preserve"> Cross-references for "a light": Isa 49:6; Isa 49:9-10; Matt 4:16; Matt 5:14; Luke 1:79; Acts 26:18; Phil 2:15.</w:t>
      </w:r>
    </w:p>
  </w:footnote>
  <w:footnote w:id="1154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9">
    <w:p>
      <w:pPr>
        <w:pStyle w:val="FootnoteText"/>
      </w:pPr>
      <w:r>
        <w:rPr>
          <w:rStyle w:val="FootnoteReference"/>
        </w:rPr>
        <w:footnoteRef/>
      </w:r>
      <w:r>
        <w:t xml:space="preserve"> Cross-references for "a teacher": Matt 11:25; 1Cor 3:1; Heb 5:13; 1Pet 2:2.</w:t>
      </w:r>
    </w:p>
  </w:footnote>
  <w:footnote w:id="11550">
    <w:p>
      <w:pPr>
        <w:pStyle w:val="FootnoteText"/>
      </w:pPr>
      <w:r>
        <w:rPr>
          <w:rStyle w:val="FootnoteReference"/>
        </w:rPr>
        <w:footnoteRef/>
      </w:r>
      <w:r>
        <w:t xml:space="preserve"> Cross-references for "the form": Rom 6:17; 2Tim 1:13; 2Tim 3:5; Titus 1:16.</w:t>
      </w:r>
    </w:p>
  </w:footnote>
  <w:footnote w:id="11551">
    <w:p>
      <w:pPr>
        <w:pStyle w:val="FootnoteText"/>
      </w:pPr>
      <w:r>
        <w:rPr>
          <w:rStyle w:val="FootnoteReference"/>
        </w:rPr>
        <w:footnoteRef/>
      </w:r>
      <w:r>
        <w:t xml:space="preserve"> Cross-references for "therefore": Ps 50:16-21; Matt 23:3-12; Luke 4:23; Luke 11:46; Luke 12:47; Luke 19:22; 1Cor 9:27; Gal 6:13; Titus 2:1-7.</w:t>
      </w:r>
    </w:p>
  </w:footnote>
  <w:footnote w:id="11552">
    <w:p>
      <w:pPr>
        <w:pStyle w:val="FootnoteText"/>
      </w:pPr>
      <w:r>
        <w:rPr>
          <w:rStyle w:val="FootnoteReference"/>
        </w:rPr>
        <w:footnoteRef/>
      </w:r>
      <w:r>
        <w:t xml:space="preserve"> Cross-references for "dost thou steal": Isa 56:11; Ezek 22:12-13; Ezek 22:27; Amos 8:4-6; Mic 3:11; Matt 21:13; Matt 23:14.</w:t>
      </w:r>
    </w:p>
  </w:footnote>
  <w:footnote w:id="11553">
    <w:p>
      <w:pPr>
        <w:pStyle w:val="FootnoteText"/>
      </w:pPr>
      <w:r>
        <w:rPr>
          <w:rStyle w:val="FootnoteReference"/>
        </w:rPr>
        <w:footnoteRef/>
      </w:r>
      <w:r>
        <w:t xml:space="preserve"> Cross-references for "adultery": Jer 5:7; Jer 7:9-10; Jer 9:2; Ezek 22:11; Matt 12:39; Matt 16:4; Jas 4:4.</w:t>
      </w:r>
    </w:p>
  </w:footnote>
  <w:footnote w:id="11554">
    <w:p>
      <w:pPr>
        <w:pStyle w:val="FootnoteText"/>
      </w:pPr>
      <w:r>
        <w:rPr>
          <w:rStyle w:val="FootnoteReference"/>
        </w:rPr>
        <w:footnoteRef/>
      </w:r>
      <w:r>
        <w:t xml:space="preserve"> Cross-references for "sacrilege": Mal 1:8; Mal 1:14; Mal 3:8; Mark 11:17.</w:t>
      </w:r>
    </w:p>
  </w:footnote>
  <w:footnote w:id="1155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6">
    <w:p>
      <w:pPr>
        <w:pStyle w:val="FootnoteText"/>
      </w:pPr>
      <w:r>
        <w:rPr>
          <w:rStyle w:val="FootnoteReference"/>
        </w:rPr>
        <w:footnoteRef/>
      </w:r>
      <w:r>
        <w:t xml:space="preserve"> Cross-references for "the name": Isa 52:5; Lam 2:15-16; Ezek 36:20-23; Matt 18:7; 1Tim 5:14; 1Tim 6:1; Titus 2:5; Titus 2:8.</w:t>
      </w:r>
    </w:p>
  </w:footnote>
  <w:footnote w:id="11557">
    <w:p>
      <w:pPr>
        <w:pStyle w:val="FootnoteText"/>
      </w:pPr>
      <w:r>
        <w:rPr>
          <w:rStyle w:val="FootnoteReference"/>
        </w:rPr>
        <w:footnoteRef/>
      </w:r>
      <w:r>
        <w:t xml:space="preserve"> Cross-references for "as it is written": 2Sam 12:14.</w:t>
      </w:r>
    </w:p>
  </w:footnote>
  <w:footnote w:id="11558">
    <w:p>
      <w:pPr>
        <w:pStyle w:val="FootnoteText"/>
      </w:pPr>
      <w:r>
        <w:rPr>
          <w:rStyle w:val="FootnoteReference"/>
        </w:rPr>
        <w:footnoteRef/>
      </w:r>
      <w:r>
        <w:t xml:space="preserve"> Cross-references for "circumcision": Deut 30:6; Jer 4:4; Rom 2:28-29; Rom 3:1-2; Rom 4:11-12; Gal 5:3-6; Gal 6:15; Eph 2:11-12.</w:t>
      </w:r>
    </w:p>
  </w:footnote>
  <w:footnote w:id="11559">
    <w:p>
      <w:pPr>
        <w:pStyle w:val="FootnoteText"/>
      </w:pPr>
      <w:r>
        <w:rPr>
          <w:rStyle w:val="FootnoteReference"/>
        </w:rPr>
        <w:footnoteRef/>
      </w:r>
      <w:r>
        <w:t xml:space="preserve"> Cross-references for "but if": Jer 9:25-26; Acts 7:51; Rom 2:23.</w:t>
      </w:r>
    </w:p>
  </w:footnote>
  <w:footnote w:id="11560">
    <w:p>
      <w:pPr>
        <w:pStyle w:val="FootnoteText"/>
      </w:pPr>
      <w:r>
        <w:rPr>
          <w:rStyle w:val="FootnoteReference"/>
        </w:rPr>
        <w:footnoteRef/>
      </w:r>
      <w:r>
        <w:t xml:space="preserve"> Cross-references: Isa 56:6-7; Matt 8:11-12; Matt 15:28; Acts 10:2-4; Acts 10:34-35; Acts 11:3-18; 1Cor 7:18-19; Phil 3:3; Col 2:11.</w:t>
      </w:r>
    </w:p>
  </w:footnote>
  <w:footnote w:id="11561">
    <w:p>
      <w:pPr>
        <w:pStyle w:val="FootnoteText"/>
      </w:pPr>
      <w:r>
        <w:rPr>
          <w:rStyle w:val="FootnoteReference"/>
        </w:rPr>
        <w:footnoteRef/>
      </w:r>
      <w:r>
        <w:t xml:space="preserve"> Cross-references for "judge": Ezek 16:48-52; Matt 12:41-42; Heb 11:3.</w:t>
      </w:r>
    </w:p>
  </w:footnote>
  <w:footnote w:id="11562">
    <w:p>
      <w:pPr>
        <w:pStyle w:val="FootnoteText"/>
      </w:pPr>
      <w:r>
        <w:rPr>
          <w:rStyle w:val="FootnoteReference"/>
        </w:rPr>
        <w:footnoteRef/>
      </w:r>
      <w:r>
        <w:t xml:space="preserve"> Cross-references for "by the": Rom 2:20; Rom 2:29; Rom 7:6-8; 2Cor 3:6.</w:t>
      </w:r>
    </w:p>
  </w:footnote>
  <w:footnote w:id="11563">
    <w:p>
      <w:pPr>
        <w:pStyle w:val="FootnoteText"/>
      </w:pPr>
      <w:r>
        <w:rPr>
          <w:rStyle w:val="FootnoteReference"/>
        </w:rPr>
        <w:footnoteRef/>
      </w:r>
      <w:r>
        <w:t xml:space="preserve"> Cross-references for "if it fulfil": Matt 3:15; Matt 5:17-20; Acts 13:22; Rom 8:4; Rom 13:10; Gal 5:14.</w:t>
      </w:r>
    </w:p>
  </w:footnote>
  <w:footnote w:id="11564">
    <w:p>
      <w:pPr>
        <w:pStyle w:val="FootnoteText"/>
      </w:pPr>
      <w:r>
        <w:rPr>
          <w:rStyle w:val="FootnoteReference"/>
        </w:rPr>
        <w:footnoteRef/>
      </w:r>
      <w:r>
        <w:t xml:space="preserve"> Cross-references for "For he": Ps 73:1; Isa 1:9-15; Isa 48:1-2; Hos 1:6-9; Matt 3:9; John 1:47; John 8:37-39; Rom 9:6-8; Gal 6:15; Rev 2:9.</w:t>
      </w:r>
    </w:p>
  </w:footnote>
  <w:footnote w:id="11565">
    <w:p>
      <w:pPr>
        <w:pStyle w:val="FootnoteText"/>
      </w:pPr>
      <w:r>
        <w:rPr>
          <w:rStyle w:val="FootnoteReference"/>
        </w:rPr>
        <w:footnoteRef/>
      </w:r>
      <w:r>
        <w:t xml:space="preserve"> Cross-references for "neither": Jer 9:26; Rom 4:10-12; 1Pet 3:21.</w:t>
      </w:r>
    </w:p>
  </w:footnote>
  <w:footnote w:id="11566">
    <w:p>
      <w:pPr>
        <w:pStyle w:val="FootnoteText"/>
      </w:pPr>
      <w:r>
        <w:rPr>
          <w:rStyle w:val="FootnoteReference"/>
        </w:rPr>
        <w:footnoteRef/>
      </w:r>
      <w:r>
        <w:t xml:space="preserve"> Cross-references for "which": 1Sam 16:7; 1Chr 29:17; Ps 45:13; Jer 4:14; Matt 23:25-28; Luke 11:39; Luke 17:21; John 4:23; 1Pet 3:4.</w:t>
      </w:r>
    </w:p>
  </w:footnote>
  <w:footnote w:id="11567">
    <w:p>
      <w:pPr>
        <w:pStyle w:val="FootnoteText"/>
      </w:pPr>
      <w:r>
        <w:rPr>
          <w:rStyle w:val="FootnoteReference"/>
        </w:rPr>
        <w:footnoteRef/>
      </w:r>
      <w:r>
        <w:t xml:space="preserve"> Cross-references for "circumcision": Deut 10:16; Deut 30:6; Jer 4:4; Col 2:11-12.</w:t>
      </w:r>
    </w:p>
  </w:footnote>
  <w:footnote w:id="11568">
    <w:p>
      <w:pPr>
        <w:pStyle w:val="FootnoteText"/>
      </w:pPr>
      <w:r>
        <w:rPr>
          <w:rStyle w:val="FootnoteReference"/>
        </w:rPr>
        <w:footnoteRef/>
      </w:r>
      <w:r>
        <w:t xml:space="preserve"> Cross-references for "spirit": John 3:5-8; Rom 2:27; Rom 7:6; Rom 14:17; 2Cor 3:6; Phil 3:3.</w:t>
      </w:r>
    </w:p>
  </w:footnote>
  <w:footnote w:id="11569">
    <w:p>
      <w:pPr>
        <w:pStyle w:val="FootnoteText"/>
      </w:pPr>
      <w:r>
        <w:rPr>
          <w:rStyle w:val="FootnoteReference"/>
        </w:rPr>
        <w:footnoteRef/>
      </w:r>
      <w:r>
        <w:t xml:space="preserve"> Cross-references for "whose": John 5:44; John 12:43; 1Cor 4:5; 2Cor 10:18; 1Thess 2:4; 1Pet 3:4.</w:t>
      </w:r>
    </w:p>
  </w:footnote>
  <w:footnote w:id="11570">
    <w:p>
      <w:pPr>
        <w:pStyle w:val="FootnoteText"/>
      </w:pPr>
      <w:r>
        <w:rPr>
          <w:rStyle w:val="FootnoteReference"/>
        </w:rPr>
        <w:footnoteRef/>
      </w:r>
      <w:r>
        <w:t xml:space="preserve"> Cross-references for "advantage": Gen 25:32; Eccl 6:8; Eccl 6:11; Isa 1:11-15; Mal 3:14; Rom 2:25-29; 1Cor 15:32; Heb 13:9.</w:t>
      </w:r>
    </w:p>
  </w:footnote>
  <w:footnote w:id="11571">
    <w:p>
      <w:pPr>
        <w:pStyle w:val="FootnoteText"/>
      </w:pPr>
      <w:r>
        <w:rPr>
          <w:rStyle w:val="FootnoteReference"/>
        </w:rPr>
        <w:footnoteRef/>
      </w:r>
      <w:r>
        <w:t xml:space="preserve"> People-name: Jew. People-name meaning: Jew — same as Judah. Source form: Jew. Equivalent source: direct curated/Hitchcock lookup.</w:t>
      </w:r>
    </w:p>
  </w:footnote>
  <w:footnote w:id="11572">
    <w:p>
      <w:pPr>
        <w:pStyle w:val="FootnoteText"/>
      </w:pPr>
      <w:r>
        <w:rPr>
          <w:rStyle w:val="FootnoteReference"/>
        </w:rPr>
        <w:footnoteRef/>
      </w:r>
      <w:r>
        <w:t xml:space="preserve"> Cross-references for "Much": Rom 3:3; Rom 11:1-2; Rom 11:15-23; Rom 11:28-29.</w:t>
      </w:r>
    </w:p>
  </w:footnote>
  <w:footnote w:id="1157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4">
    <w:p>
      <w:pPr>
        <w:pStyle w:val="FootnoteText"/>
      </w:pPr>
      <w:r>
        <w:rPr>
          <w:rStyle w:val="FootnoteReference"/>
        </w:rPr>
        <w:footnoteRef/>
      </w:r>
      <w:r>
        <w:t xml:space="preserve"> Cross-references for "committed": 1Cor 9:17; 2Cor 5:19; Gal 2:7; 1Tim 6:20.</w:t>
      </w:r>
    </w:p>
  </w:footnote>
  <w:footnote w:id="11575">
    <w:p>
      <w:pPr>
        <w:pStyle w:val="FootnoteText"/>
      </w:pPr>
      <w:r>
        <w:rPr>
          <w:rStyle w:val="FootnoteReference"/>
        </w:rPr>
        <w:footnoteRef/>
      </w:r>
      <w:r>
        <w:t xml:space="preserve"> Cross-references for "the oracles": Ps 119:140; Dan 10:21; Acts 7:38; Rom 1:2; 2Tim 3:15-16; Heb 5:12; 1Pet 4:11; 2Pet 1:20-21; Rev 22:6.</w:t>
      </w:r>
    </w:p>
  </w:footnote>
  <w:footnote w:id="11576">
    <w:p>
      <w:pPr>
        <w:pStyle w:val="FootnoteText"/>
      </w:pPr>
      <w:r>
        <w:rPr>
          <w:rStyle w:val="FootnoteReference"/>
        </w:rPr>
        <w:footnoteRef/>
      </w:r>
      <w:r>
        <w:t xml:space="preserve"> Cross-references for "if some": Rom 9:6; Rom 10:16; Rom 11:1-7; Heb 4:2.</w:t>
      </w:r>
    </w:p>
  </w:footnote>
  <w:footnote w:id="11577">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8">
    <w:p>
      <w:pPr>
        <w:pStyle w:val="FootnoteText"/>
      </w:pPr>
      <w:r>
        <w:rPr>
          <w:rStyle w:val="FootnoteReference"/>
        </w:rPr>
        <w:footnoteRef/>
      </w:r>
      <w:r>
        <w:t xml:space="preserve"> Cross-references for "faith": Ps 84:7; John 1:16; 2Cor 3:18; 2Thess 1:3; Titus 1:1-2.</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82">
    <w:p>
      <w:pPr>
        <w:pStyle w:val="FootnoteText"/>
      </w:pPr>
      <w:r>
        <w:rPr>
          <w:rStyle w:val="FootnoteReference"/>
        </w:rPr>
        <w:footnoteRef/>
      </w:r>
      <w:r>
        <w:t xml:space="preserve"> Cross-references for "That thou": Job 36:3; Ps 51:4; Matt 11:19.</w:t>
      </w:r>
    </w:p>
  </w:footnote>
  <w:footnote w:id="11583">
    <w:p>
      <w:pPr>
        <w:pStyle w:val="FootnoteText"/>
      </w:pPr>
      <w:r>
        <w:rPr>
          <w:rStyle w:val="FootnoteReference"/>
        </w:rPr>
        <w:footnoteRef/>
      </w:r>
      <w:r>
        <w:t xml:space="preserve"> Cross-references for "But if": Rom 3:7; Rom 3:25-26; Rom 8:20-21.</w:t>
      </w:r>
    </w:p>
  </w:footnote>
  <w:footnote w:id="11584">
    <w:p>
      <w:pPr>
        <w:pStyle w:val="FootnoteText"/>
      </w:pPr>
      <w:r>
        <w:rPr>
          <w:rStyle w:val="FootnoteReference"/>
        </w:rPr>
        <w:footnoteRef/>
      </w:r>
      <w:r>
        <w:t xml:space="preserve"> Cross-references for "what shall": Rom 4:1; Rom 6:1; Rom 7:7; Rom 9:13-14.</w:t>
      </w:r>
    </w:p>
  </w:footnote>
  <w:footnote w:id="1158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6">
    <w:p>
      <w:pPr>
        <w:pStyle w:val="FootnoteText"/>
      </w:pPr>
      <w:r>
        <w:rPr>
          <w:rStyle w:val="FootnoteReference"/>
        </w:rPr>
        <w:footnoteRef/>
      </w:r>
      <w:r>
        <w:t xml:space="preserve"> Cross-references for "I speak": Rom 6:19; 1Cor 9:8; Gal 3:15.</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"God forbid": Rom 3:4.</w:t>
      </w:r>
    </w:p>
  </w:footnote>
  <w:footnote w:id="1158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90">
    <w:p>
      <w:pPr>
        <w:pStyle w:val="FootnoteText"/>
      </w:pPr>
      <w:r>
        <w:rPr>
          <w:rStyle w:val="FootnoteReference"/>
        </w:rPr>
        <w:footnoteRef/>
      </w:r>
      <w:r>
        <w:t xml:space="preserve"> Cross-references for "why yet": Isa 10:6-7; Acts 2:23; Acts 13:27-29; Rom 9:19-20.</w:t>
      </w:r>
    </w:p>
  </w:footnote>
  <w:footnote w:id="11591">
    <w:p>
      <w:pPr>
        <w:pStyle w:val="FootnoteText"/>
      </w:pPr>
      <w:r>
        <w:rPr>
          <w:rStyle w:val="FootnoteReference"/>
        </w:rPr>
        <w:footnoteRef/>
      </w:r>
      <w:r>
        <w:t xml:space="preserve"> Cross-references for "we be": Matt 5:11; 1Pet 3:16-17.</w:t>
      </w:r>
    </w:p>
  </w:footnote>
  <w:footnote w:id="11592">
    <w:p>
      <w:pPr>
        <w:pStyle w:val="FootnoteText"/>
      </w:pPr>
      <w:r>
        <w:rPr>
          <w:rStyle w:val="FootnoteReference"/>
        </w:rPr>
        <w:footnoteRef/>
      </w:r>
      <w:r>
        <w:t xml:space="preserve"> Cross-references for "Let us": Rom 5:20; Rom 6:1; Rom 6:15; Rom 7:7; Jude 1:4.</w:t>
      </w:r>
    </w:p>
  </w:footnote>
  <w:footnote w:id="11593">
    <w:p>
      <w:pPr>
        <w:pStyle w:val="FootnoteText"/>
      </w:pPr>
      <w:r>
        <w:rPr>
          <w:rStyle w:val="FootnoteReference"/>
        </w:rPr>
        <w:footnoteRef/>
      </w:r>
      <w:r>
        <w:t xml:space="preserve"> Cross-references for "what then": Rom 3:5; Rom 6:15; Rom 11:7; 1Cor 10:19; 1Cor 14:15; Phil 1:18.</w:t>
      </w:r>
    </w:p>
  </w:footnote>
  <w:footnote w:id="11594">
    <w:p>
      <w:pPr>
        <w:pStyle w:val="FootnoteText"/>
      </w:pPr>
      <w:r>
        <w:rPr>
          <w:rStyle w:val="FootnoteReference"/>
        </w:rPr>
        <w:footnoteRef/>
      </w:r>
      <w:r>
        <w:t xml:space="preserve"> Cross-references for "are we": Isa 65:5; Luke 7:39; Luke 18:9-14; Rom 3:22-23; 1Cor 4:7.</w:t>
      </w:r>
    </w:p>
  </w:footnote>
  <w:footnote w:id="11595">
    <w:p>
      <w:pPr>
        <w:pStyle w:val="FootnoteText"/>
      </w:pPr>
      <w:r>
        <w:rPr>
          <w:rStyle w:val="FootnoteReference"/>
        </w:rPr>
        <w:footnoteRef/>
      </w:r>
      <w:r>
        <w:t xml:space="preserve"> Cross-references for "proved": Rom 1:28-32; Rom 2:1-16.</w:t>
      </w:r>
    </w:p>
  </w:footnote>
  <w:footnote w:id="11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8">
    <w:p>
      <w:pPr>
        <w:pStyle w:val="FootnoteText"/>
      </w:pPr>
      <w:r>
        <w:rPr>
          <w:rStyle w:val="FootnoteReference"/>
        </w:rPr>
        <w:footnoteRef/>
      </w:r>
      <w:r>
        <w:t xml:space="preserve"> Cross-references for "that they": Gal 3:10; Gal 3:22.</w:t>
      </w:r>
    </w:p>
  </w:footnote>
  <w:footnote w:id="11599">
    <w:p>
      <w:pPr>
        <w:pStyle w:val="FootnoteText"/>
      </w:pPr>
      <w:r>
        <w:rPr>
          <w:rStyle w:val="FootnoteReference"/>
        </w:rPr>
        <w:footnoteRef/>
      </w:r>
      <w:r>
        <w:t xml:space="preserve"> Cross-references for "As it is": Isa 8:20; Rom 3:4; Rom 11:8; Rom 15:3-4; 1Pet 1:16.</w:t>
      </w:r>
    </w:p>
  </w:footnote>
  <w:footnote w:id="11600">
    <w:p>
      <w:pPr>
        <w:pStyle w:val="FootnoteText"/>
      </w:pPr>
      <w:r>
        <w:rPr>
          <w:rStyle w:val="FootnoteReference"/>
        </w:rPr>
        <w:footnoteRef/>
      </w:r>
      <w:r>
        <w:t xml:space="preserve"> Cross-references for "There": Ps 14:1-3; Ps 53:1-3.</w:t>
      </w:r>
    </w:p>
  </w:footnote>
  <w:footnote w:id="1160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3">
    <w:p>
      <w:pPr>
        <w:pStyle w:val="FootnoteText"/>
      </w:pPr>
      <w:r>
        <w:rPr>
          <w:rStyle w:val="FootnoteReference"/>
        </w:rPr>
        <w:footnoteRef/>
      </w:r>
      <w:r>
        <w:t xml:space="preserve"> Cross-references for "seeketh": Job 21:15-16; Isa 9:13; Isa 31:1; Isa 55:6; Isa 65:1; Hos 7:10; Rom 8:7.</w:t>
      </w:r>
    </w:p>
  </w:footnote>
  <w:footnote w:id="11604">
    <w:p>
      <w:pPr>
        <w:pStyle w:val="FootnoteText"/>
      </w:pPr>
      <w:r>
        <w:rPr>
          <w:rStyle w:val="FootnoteReference"/>
        </w:rPr>
        <w:footnoteRef/>
      </w:r>
      <w:r>
        <w:t xml:space="preserve"> Cross-references for "They are": Exod 32:8; Ps 14:3; Eccl 7:29; Isa 53:6; Isa 59:8; Jer 2:13; Eph 2:3; 1Pet 2:25.</w:t>
      </w:r>
    </w:p>
  </w:footnote>
  <w:footnote w:id="11605">
    <w:p>
      <w:pPr>
        <w:pStyle w:val="FootnoteText"/>
      </w:pPr>
      <w:r>
        <w:rPr>
          <w:rStyle w:val="FootnoteReference"/>
        </w:rPr>
        <w:footnoteRef/>
      </w:r>
      <w:r>
        <w:t xml:space="preserve"> Cross-references for "become": Gen 1:31; Gen 6:6-7; Matt 25:30; Phlm 1:11.</w:t>
      </w:r>
    </w:p>
  </w:footnote>
  <w:footnote w:id="11606">
    <w:p>
      <w:pPr>
        <w:pStyle w:val="FootnoteText"/>
      </w:pPr>
      <w:r>
        <w:rPr>
          <w:rStyle w:val="FootnoteReference"/>
        </w:rPr>
        <w:footnoteRef/>
      </w:r>
      <w:r>
        <w:t xml:space="preserve"> Cross-references for "there is none": Ps 53:1; Eccl 7:20; Isa 64:6; Eph 2:8-10; Phil 2:12-13; Titus 2:13-14; Jas 1:16-17.</w:t>
      </w:r>
    </w:p>
  </w:footnote>
  <w:footnote w:id="11607">
    <w:p>
      <w:pPr>
        <w:pStyle w:val="FootnoteText"/>
      </w:pPr>
      <w:r>
        <w:rPr>
          <w:rStyle w:val="FootnoteReference"/>
        </w:rPr>
        <w:footnoteRef/>
      </w:r>
      <w:r>
        <w:t xml:space="preserve"> Cross-references for "throat": Ps 5:9; Jer 5:16; Matt 23:27-28.</w:t>
      </w:r>
    </w:p>
  </w:footnote>
  <w:footnote w:id="11608">
    <w:p>
      <w:pPr>
        <w:pStyle w:val="FootnoteText"/>
      </w:pPr>
      <w:r>
        <w:rPr>
          <w:rStyle w:val="FootnoteReference"/>
        </w:rPr>
        <w:footnoteRef/>
      </w:r>
      <w:r>
        <w:t xml:space="preserve"> Cross-references for "with their": Ps 5:9; Ps 12:3-4; Ps 36:3; Ps 52:2; Ps 57:4; Isa 59:3; Jer 9:3-5; Ezek 13:7; Matt 12:34-35; Rom 3:4; Jas 3:5-8.</w:t>
      </w:r>
    </w:p>
  </w:footnote>
  <w:footnote w:id="11609">
    <w:p>
      <w:pPr>
        <w:pStyle w:val="FootnoteText"/>
      </w:pPr>
      <w:r>
        <w:rPr>
          <w:rStyle w:val="FootnoteReference"/>
        </w:rPr>
        <w:footnoteRef/>
      </w:r>
      <w:r>
        <w:t xml:space="preserve"> Cross-references for "the poison": Deut 32:33; Job 20:14-16; Ps 140:3.</w:t>
      </w:r>
    </w:p>
  </w:footnote>
  <w:footnote w:id="11610">
    <w:p>
      <w:pPr>
        <w:pStyle w:val="FootnoteText"/>
      </w:pPr>
      <w:r>
        <w:rPr>
          <w:rStyle w:val="FootnoteReference"/>
        </w:rPr>
        <w:footnoteRef/>
      </w:r>
      <w:r>
        <w:t xml:space="preserve"> Cross-references: Ps 10:7; Ps 59:12; Ps 109:17-18; Jas 3:10.</w:t>
      </w:r>
    </w:p>
  </w:footnote>
  <w:footnote w:id="11611">
    <w:p>
      <w:pPr>
        <w:pStyle w:val="FootnoteText"/>
      </w:pPr>
      <w:r>
        <w:rPr>
          <w:rStyle w:val="FootnoteReference"/>
        </w:rPr>
        <w:footnoteRef/>
      </w:r>
      <w:r>
        <w:t xml:space="preserve"> Cross-references: Prov 1:16; Prov 6:18; Isa 59:7-8.</w:t>
      </w:r>
    </w:p>
  </w:footnote>
  <w:footnote w:id="11612">
    <w:p>
      <w:pPr>
        <w:pStyle w:val="FootnoteText"/>
      </w:pPr>
      <w:r>
        <w:rPr>
          <w:rStyle w:val="FootnoteReference"/>
        </w:rPr>
        <w:footnoteRef/>
      </w:r>
      <w:r>
        <w:t xml:space="preserve"> Cross-references: Isa 57:21; Isa 59:8; Matt 7:14; Luke 1:79; Rom 5:1.</w:t>
      </w:r>
    </w:p>
  </w:footnote>
  <w:footnote w:id="11613">
    <w:p>
      <w:pPr>
        <w:pStyle w:val="FootnoteText"/>
      </w:pPr>
      <w:r>
        <w:rPr>
          <w:rStyle w:val="FootnoteReference"/>
        </w:rPr>
        <w:footnoteRef/>
      </w:r>
      <w:r>
        <w:t xml:space="preserve"> Cross-references: Gen 20:11; Ps 36:1; Prov 8:13; Prov 16:6; Prov 23:17; Luke 23:40; Rev 19:5.</w:t>
      </w:r>
    </w:p>
  </w:footnote>
  <w:footnote w:id="11614">
    <w:p>
      <w:pPr>
        <w:pStyle w:val="FootnoteText"/>
      </w:pPr>
      <w:r>
        <w:rPr>
          <w:rStyle w:val="FootnoteReference"/>
        </w:rPr>
        <w:footnoteRef/>
      </w:r>
      <w:r>
        <w:t xml:space="preserve"> Cross-references for "that": 1Sam 2:9; Job 5:16; Job 9:2-3; Ps 107:42; Ezek 16:63; Matt 22:12-13; John 8:9; Rom 1:20; Rom 2:1; Rom 3:4; 1Cor 1:29.</w:t>
      </w:r>
    </w:p>
  </w:footnote>
  <w:footnote w:id="11615">
    <w:p>
      <w:pPr>
        <w:pStyle w:val="FootnoteText"/>
      </w:pPr>
      <w:r>
        <w:rPr>
          <w:rStyle w:val="FootnoteReference"/>
        </w:rPr>
        <w:footnoteRef/>
      </w:r>
      <w:r>
        <w:t xml:space="preserve"> Cross-references for "what things": John 10:34-35; John 15:25; Rom 2:12-18; Rom 3:2; 1Cor 9:20-21; Gal 3:23; Gal 4:5; Gal 4:21; Gal 5:18.</w:t>
      </w:r>
    </w:p>
  </w:footnote>
  <w:footnote w:id="11616">
    <w:p>
      <w:pPr>
        <w:pStyle w:val="FootnoteText"/>
      </w:pPr>
      <w:r>
        <w:rPr>
          <w:rStyle w:val="FootnoteReference"/>
        </w:rPr>
        <w:footnoteRef/>
      </w:r>
      <w:r>
        <w:t xml:space="preserve"> Cross-references for "and all the": Rom 2:1-2; Rom 3:9; Rom 3:23; Gal 3:10; Gal 3:22.</w:t>
      </w:r>
    </w:p>
  </w:footnote>
  <w:footnote w:id="1161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8">
    <w:p>
      <w:pPr>
        <w:pStyle w:val="FootnoteText"/>
      </w:pPr>
      <w:r>
        <w:rPr>
          <w:rStyle w:val="FootnoteReference"/>
        </w:rPr>
        <w:footnoteRef/>
      </w:r>
      <w:r>
        <w:t xml:space="preserve"> Cross-references for "no flesh": Job 25:4; Ps 130:3; Ps 143:2; Jas 2:20-26.</w:t>
      </w:r>
    </w:p>
  </w:footnote>
  <w:footnote w:id="11619">
    <w:p>
      <w:pPr>
        <w:pStyle w:val="FootnoteText"/>
      </w:pPr>
      <w:r>
        <w:rPr>
          <w:rStyle w:val="FootnoteReference"/>
        </w:rPr>
        <w:footnoteRef/>
      </w:r>
      <w:r>
        <w:t xml:space="preserve"> Cross-references for "in his sight": Job 15:15; Job 25:5.</w:t>
      </w:r>
    </w:p>
  </w:footnote>
  <w:footnote w:id="11620">
    <w:p>
      <w:pPr>
        <w:pStyle w:val="FootnoteText"/>
      </w:pPr>
      <w:r>
        <w:rPr>
          <w:rStyle w:val="FootnoteReference"/>
        </w:rPr>
        <w:footnoteRef/>
      </w:r>
      <w:r>
        <w:t xml:space="preserve"> Cross-references for "for by the": Rom 7:7-9; Gal 2:19.</w:t>
      </w:r>
    </w:p>
  </w:footnote>
  <w:footnote w:id="1162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2">
    <w:p>
      <w:pPr>
        <w:pStyle w:val="FootnoteText"/>
      </w:pPr>
      <w:r>
        <w:rPr>
          <w:rStyle w:val="FootnoteReference"/>
        </w:rPr>
        <w:footnoteRef/>
      </w:r>
      <w:r>
        <w:t xml:space="preserve"> Cross-references for "being": Deut 18:15-19; Luke 24:44; John 1:45; John 3:14-15; John 5:46-47; Acts 26:22; Heb 10:1-14.</w:t>
      </w:r>
    </w:p>
  </w:footnote>
  <w:footnote w:id="11623">
    <w:p>
      <w:pPr>
        <w:pStyle w:val="FootnoteText"/>
      </w:pPr>
      <w:r>
        <w:rPr>
          <w:rStyle w:val="FootnoteReference"/>
        </w:rPr>
        <w:footnoteRef/>
      </w:r>
      <w:r>
        <w:t xml:space="preserve"> Cross-references for "and the": Acts 3:21-25; Acts 10:43; Acts 28:23; Rom 1:2; Rom 16:26; Gal 3:8; 1Pet 1:10.</w:t>
      </w:r>
    </w:p>
  </w:footnote>
  <w:footnote w:id="11624">
    <w:p>
      <w:pPr>
        <w:pStyle w:val="FootnoteText"/>
      </w:pPr>
      <w:r>
        <w:rPr>
          <w:rStyle w:val="FootnoteReference"/>
        </w:rPr>
        <w:footnoteRef/>
      </w:r>
      <w:r>
        <w:t xml:space="preserve"> Cross-references for "which is": Rom 4:3-13; Rom 4:20-22; Rom 5:1-11; Rom 8:1; Phil 3:9.</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7">
    <w:p>
      <w:pPr>
        <w:pStyle w:val="FootnoteText"/>
      </w:pPr>
      <w:r>
        <w:rPr>
          <w:rStyle w:val="FootnoteReference"/>
        </w:rPr>
        <w:footnoteRef/>
      </w:r>
      <w:r>
        <w:t xml:space="preserve"> Cross-references for "and upon": Isa 61:10; Matt 22:11-12; Luke 15:22; Gal 3:7-9.</w:t>
      </w:r>
    </w:p>
  </w:footnote>
  <w:footnote w:id="11628">
    <w:p>
      <w:pPr>
        <w:pStyle w:val="FootnoteText"/>
      </w:pPr>
      <w:r>
        <w:rPr>
          <w:rStyle w:val="FootnoteReference"/>
        </w:rPr>
        <w:footnoteRef/>
      </w:r>
      <w:r>
        <w:t xml:space="preserve"> Cross-references for "for there": Acts 15:9; Rom 2:1; Rom 10:12; 1Cor 4:7; Gal 3:28; Col 3:11.</w:t>
      </w:r>
    </w:p>
  </w:footnote>
  <w:footnote w:id="11629">
    <w:p>
      <w:pPr>
        <w:pStyle w:val="FootnoteText"/>
      </w:pPr>
      <w:r>
        <w:rPr>
          <w:rStyle w:val="FootnoteReference"/>
        </w:rPr>
        <w:footnoteRef/>
      </w:r>
      <w:r>
        <w:t xml:space="preserve"> Cross-references for "unto all": Rom 4:6; Rom 4:11; Rom 4:22; Gal 2:16; Gal 3:6; Jas 2:23.</w:t>
      </w:r>
    </w:p>
  </w:footnote>
  <w:footnote w:id="11630">
    <w:p>
      <w:pPr>
        <w:pStyle w:val="FootnoteText"/>
      </w:pPr>
      <w:r>
        <w:rPr>
          <w:rStyle w:val="FootnoteReference"/>
        </w:rPr>
        <w:footnoteRef/>
      </w:r>
      <w:r>
        <w:t xml:space="preserve"> Cross-references for "all have": Eccl 7:20; Rom 1:28-32; Rom 2:1-16; Rom 3:9; Rom 3:19; Rom 11:32; Gal 3:22; 1John 1:8-10.</w:t>
      </w:r>
    </w:p>
  </w:footnote>
  <w:footnote w:id="11631">
    <w:p>
      <w:pPr>
        <w:pStyle w:val="FootnoteText"/>
      </w:pPr>
      <w:r>
        <w:rPr>
          <w:rStyle w:val="FootnoteReference"/>
        </w:rPr>
        <w:footnoteRef/>
      </w:r>
      <w:r>
        <w:t xml:space="preserve"> Cross-references for "come": Heb 4:1.</w:t>
      </w:r>
    </w:p>
  </w:footnote>
  <w:footnote w:id="11632">
    <w:p>
      <w:pPr>
        <w:pStyle w:val="FootnoteText"/>
      </w:pPr>
      <w:r>
        <w:rPr>
          <w:rStyle w:val="FootnoteReference"/>
        </w:rPr>
        <w:footnoteRef/>
      </w:r>
      <w:r>
        <w:t xml:space="preserve"> Cross-references: Rom 5:2; 1Thess 2:12; 2Thess 2:14; 1Pet 4:13; 1Pet 5:1; 1Pet 5:10.</w:t>
      </w:r>
    </w:p>
  </w:footnote>
  <w:footnote w:id="11633">
    <w:p>
      <w:pPr>
        <w:pStyle w:val="FootnoteText"/>
      </w:pPr>
      <w:r>
        <w:rPr>
          <w:rStyle w:val="FootnoteReference"/>
        </w:rPr>
        <w:footnoteRef/>
      </w:r>
      <w:r>
        <w:t xml:space="preserve"> Cross-references for "justified": Rom 4:16; Rom 5:16-19; 1Cor 6:11; Eph 2:7-10; Titus 3:5-7.</w:t>
      </w:r>
    </w:p>
  </w:footnote>
  <w:footnote w:id="11634">
    <w:p>
      <w:pPr>
        <w:pStyle w:val="FootnoteText"/>
      </w:pPr>
      <w:r>
        <w:rPr>
          <w:rStyle w:val="FootnoteReference"/>
        </w:rPr>
        <w:footnoteRef/>
      </w:r>
      <w:r>
        <w:t xml:space="preserve"> Cross-references for "through": Isa 53:11; Matt 20:28; Rom 5:9; Eph 1:6-7; Col 1:14; 1Tim 2:6; Titus 2:14; Heb 9:2-14; 1Pet 1:18-19; Rev 5:9; Rev 7:14.</w:t>
      </w:r>
    </w:p>
  </w:footnote>
  <w:footnote w:id="11635">
    <w:p>
      <w:pPr>
        <w:pStyle w:val="FootnoteText"/>
      </w:pPr>
      <w:r>
        <w:rPr>
          <w:rStyle w:val="FootnoteReference"/>
        </w:rPr>
        <w:footnoteRef/>
      </w:r>
      <w:r>
        <w:t xml:space="preserve"> Cross-references for "set forth": Acts 2:23; Acts 3:18; Acts 4:28; Acts 15:18; 1Pet 1:18-20; Rev 13:8.</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38">
    <w:p>
      <w:pPr>
        <w:pStyle w:val="FootnoteText"/>
      </w:pPr>
      <w:r>
        <w:rPr>
          <w:rStyle w:val="FootnoteReference"/>
        </w:rPr>
        <w:footnoteRef/>
      </w:r>
      <w:r>
        <w:t xml:space="preserve"> Cross-references for "to be": Exod 25:17-22; Lev 16:15; Heb 9:5; 1John 2:2; 1John 4:10.</w:t>
      </w:r>
    </w:p>
  </w:footnote>
  <w:footnote w:id="11639">
    <w:p>
      <w:pPr>
        <w:pStyle w:val="FootnoteText"/>
      </w:pPr>
      <w:r>
        <w:rPr>
          <w:rStyle w:val="FootnoteReference"/>
        </w:rPr>
        <w:footnoteRef/>
      </w:r>
      <w:r>
        <w:t xml:space="preserve"> Cross-references for "to declare": Ps 22:31; Ps 40:10; Ps 50:6; Ps 97:6; Ps 119:142; Rom 3:26; 1John 1:10.</w:t>
      </w:r>
    </w:p>
  </w:footnote>
  <w:footnote w:id="11640">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41">
    <w:p>
      <w:pPr>
        <w:pStyle w:val="FootnoteText"/>
      </w:pPr>
      <w:r>
        <w:rPr>
          <w:rStyle w:val="FootnoteReference"/>
        </w:rPr>
        <w:footnoteRef/>
      </w:r>
      <w:r>
        <w:t xml:space="preserve"> Cross-references for "that he": Deut 32:4; Ps 85:10-11; Isa 42:21; Isa 45:21; Zeph 3:5; Zeph 3:15; Zech 9:9; Acts 13:38-39; Rev 15:3.</w:t>
      </w:r>
    </w:p>
  </w:footnote>
  <w:footnote w:id="11642">
    <w:p>
      <w:pPr>
        <w:pStyle w:val="FootnoteText"/>
      </w:pPr>
      <w:r>
        <w:rPr>
          <w:rStyle w:val="FootnoteReference"/>
        </w:rPr>
        <w:footnoteRef/>
      </w:r>
      <w:r>
        <w:t xml:space="preserve"> Cross-references: Rom 3:30; Rom 4:5; Rom 8:33; Gal 3:8-14.</w:t>
      </w:r>
    </w:p>
  </w:footnote>
  <w:footnote w:id="11643">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4">
    <w:p>
      <w:pPr>
        <w:pStyle w:val="FootnoteText"/>
      </w:pPr>
      <w:r>
        <w:rPr>
          <w:rStyle w:val="FootnoteReference"/>
        </w:rPr>
        <w:footnoteRef/>
      </w:r>
      <w:r>
        <w:t xml:space="preserve"> Cross-references for "of works": Rom 9:11; Rom 9:32; Rom 10:5; Rom 11:6; Gal 2:16.</w:t>
      </w:r>
    </w:p>
  </w:footnote>
  <w:footnote w:id="11645">
    <w:p>
      <w:pPr>
        <w:pStyle w:val="FootnoteText"/>
      </w:pPr>
      <w:r>
        <w:rPr>
          <w:rStyle w:val="FootnoteReference"/>
        </w:rPr>
        <w:footnoteRef/>
      </w:r>
      <w:r>
        <w:t xml:space="preserve"> Cross-references for "but by": Mark 16:16; John 3:36; Rom 7:21; Rom 7:23; Rom 7:25; Rom 8:2; Gal 3:22; 1John 5:11-12.</w:t>
      </w:r>
    </w:p>
  </w:footnote>
  <w:footnote w:id="1164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8">
    <w:p>
      <w:pPr>
        <w:pStyle w:val="FootnoteText"/>
      </w:pPr>
      <w:r>
        <w:rPr>
          <w:rStyle w:val="FootnoteReference"/>
        </w:rPr>
        <w:footnoteRef/>
      </w:r>
      <w:r>
        <w:t xml:space="preserve"> Cross-references: Rom 3:28; Rom 4:11-12; Rom 10:12-13; Gal 2:14-16; Gal 3:8; Gal 3:20; Gal 3:28; Gal 5:6; Gal 6:15; Phil 3:3; Col 2:10-11.</w:t>
      </w:r>
    </w:p>
  </w:footnote>
  <w:footnote w:id="11649">
    <w:p>
      <w:pPr>
        <w:pStyle w:val="FootnoteText"/>
      </w:pPr>
      <w:r>
        <w:rPr>
          <w:rStyle w:val="FootnoteReference"/>
        </w:rPr>
        <w:footnoteRef/>
      </w:r>
      <w:r>
        <w:t xml:space="preserve"> Cross-references for "do we": Ps 119:126; Jer 8:8-9; Matt 5:17; Matt 15:6; Rom 4:14; Gal 2:21; Gal 3:17-19.</w:t>
      </w:r>
    </w:p>
  </w:footnote>
  <w:footnote w:id="11650">
    <w:p>
      <w:pPr>
        <w:pStyle w:val="FootnoteText"/>
      </w:pPr>
      <w:r>
        <w:rPr>
          <w:rStyle w:val="FootnoteReference"/>
        </w:rPr>
        <w:footnoteRef/>
      </w:r>
      <w:r>
        <w:t xml:space="preserve"> Cross-references: Rom 3:4.</w:t>
      </w:r>
    </w:p>
  </w:footnote>
  <w:footnote w:id="1165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2">
    <w:p>
      <w:pPr>
        <w:pStyle w:val="FootnoteText"/>
      </w:pPr>
      <w:r>
        <w:rPr>
          <w:rStyle w:val="FootnoteReference"/>
        </w:rPr>
        <w:footnoteRef/>
      </w:r>
      <w:r>
        <w:t xml:space="preserve"> Cross-references for "what": Rom 6:1; Rom 7:7; Rom 8:31.</w:t>
      </w:r>
    </w:p>
  </w:footnote>
  <w:footnote w:id="116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4">
    <w:p>
      <w:pPr>
        <w:pStyle w:val="FootnoteText"/>
      </w:pPr>
      <w:r>
        <w:rPr>
          <w:rStyle w:val="FootnoteReference"/>
        </w:rPr>
        <w:footnoteRef/>
      </w:r>
      <w:r>
        <w:t xml:space="preserve"> Cross-references for "as pertaining": Rom 4:16; Heb 12:9.</w:t>
      </w:r>
    </w:p>
  </w:footnote>
  <w:footnote w:id="11655">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6">
    <w:p>
      <w:pPr>
        <w:pStyle w:val="FootnoteText"/>
      </w:pPr>
      <w:r>
        <w:rPr>
          <w:rStyle w:val="FootnoteReference"/>
        </w:rPr>
        <w:footnoteRef/>
      </w:r>
      <w:r>
        <w:t xml:space="preserve"> Cross-references for "Abraham": Rom 3:20-28; Phil 3:9.</w:t>
      </w:r>
    </w:p>
  </w:footnote>
  <w:footnote w:id="11657">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8">
    <w:p>
      <w:pPr>
        <w:pStyle w:val="FootnoteText"/>
      </w:pPr>
      <w:r>
        <w:rPr>
          <w:rStyle w:val="FootnoteReference"/>
        </w:rPr>
        <w:footnoteRef/>
      </w:r>
      <w:r>
        <w:t xml:space="preserve"> Cross-references: Gen 12:12-13; Gen 12:18; Gen 12:20; Gen 20:9-13; Josh 24:2; 1Cor 1:29; 1Cor 4:7; Gal 3:22.</w:t>
      </w:r>
    </w:p>
  </w:footnote>
  <w:footnote w:id="11659">
    <w:p>
      <w:pPr>
        <w:pStyle w:val="FootnoteText"/>
      </w:pPr>
      <w:r>
        <w:rPr>
          <w:rStyle w:val="FootnoteReference"/>
        </w:rPr>
        <w:footnoteRef/>
      </w:r>
      <w:r>
        <w:t xml:space="preserve"> Cross-references for "what": Isa 8:20; Mark 12:10; Rom 9:17; Rom 10:11; Rom 11:2; Jas 4:5; 2Pet 1:20-21.</w:t>
      </w:r>
    </w:p>
  </w:footnote>
  <w:footnote w:id="11660">
    <w:p>
      <w:pPr>
        <w:pStyle w:val="FootnoteText"/>
      </w:pPr>
      <w:r>
        <w:rPr>
          <w:rStyle w:val="FootnoteReference"/>
        </w:rPr>
        <w:footnoteRef/>
      </w:r>
      <w:r>
        <w:t xml:space="preserve"> Cross-references for "Abraham": Gen 15:6; Gal 3:6-8; Jas 2:23.</w:t>
      </w:r>
    </w:p>
  </w:footnote>
  <w:footnote w:id="11661">
    <w:p>
      <w:pPr>
        <w:pStyle w:val="FootnoteText"/>
      </w:pPr>
      <w:r>
        <w:rPr>
          <w:rStyle w:val="FootnoteReference"/>
        </w:rPr>
        <w:footnoteRef/>
      </w:r>
      <w:r>
        <w:t xml:space="preserve"> Cross-references for "counted": Ps 106:31; Rom 4:5; Rom 4:9; Rom 4:11; Rom 4:22-25.</w:t>
      </w:r>
    </w:p>
  </w:footnote>
  <w:footnote w:id="11662">
    <w:p>
      <w:pPr>
        <w:pStyle w:val="FootnoteText"/>
      </w:pPr>
      <w:r>
        <w:rPr>
          <w:rStyle w:val="FootnoteReference"/>
        </w:rPr>
        <w:footnoteRef/>
      </w:r>
      <w:r>
        <w:t xml:space="preserve"> Cross-references: Matt 20:1-16; Rom 9:32; Rom 11:6; Rom 11:35.</w:t>
      </w:r>
    </w:p>
  </w:footnote>
  <w:footnote w:id="11663">
    <w:p>
      <w:pPr>
        <w:pStyle w:val="FootnoteText"/>
      </w:pPr>
      <w:r>
        <w:rPr>
          <w:rStyle w:val="FootnoteReference"/>
        </w:rPr>
        <w:footnoteRef/>
      </w:r>
      <w:r>
        <w:t xml:space="preserve"> Cross-references for "But to": Acts 13:38-39; Rom 3:22; Rom 4:24-25; Rom 5:1-2; Rom 10:3; Rom 10:9-10; Gal 2:16-17; Gal 3:9-14; Phil 3:9.</w:t>
      </w:r>
    </w:p>
  </w:footnote>
  <w:footnote w:id="11664">
    <w:p>
      <w:pPr>
        <w:pStyle w:val="FootnoteText"/>
      </w:pPr>
      <w:r>
        <w:rPr>
          <w:rStyle w:val="FootnoteReference"/>
        </w:rPr>
        <w:footnoteRef/>
      </w:r>
      <w:r>
        <w:t xml:space="preserve"> Cross-references for "ungodly": Josh 24:2; Zech 3:3-4; Rom 1:17-18; Rom 5:6-8; 1Cor 6:9-11; 1Tim 1:13-15; Titus 3:3-7.</w:t>
      </w:r>
    </w:p>
  </w:footnote>
  <w:footnote w:id="11665">
    <w:p>
      <w:pPr>
        <w:pStyle w:val="FootnoteText"/>
      </w:pPr>
      <w:r>
        <w:rPr>
          <w:rStyle w:val="FootnoteReference"/>
        </w:rPr>
        <w:footnoteRef/>
      </w:r>
      <w:r>
        <w:t xml:space="preserve"> Cross-references for "his faith": Hab 2:4; Rom 4:3.</w:t>
      </w:r>
    </w:p>
  </w:footnote>
  <w:footnote w:id="11666">
    <w:p>
      <w:pPr>
        <w:pStyle w:val="FootnoteText"/>
      </w:pPr>
      <w:r>
        <w:rPr>
          <w:rStyle w:val="FootnoteReference"/>
        </w:rPr>
        <w:footnoteRef/>
      </w:r>
      <w:r>
        <w:t xml:space="preserve"> Cross-references for "believeth": John 5:24; Rom 3:26-30; Rom 4:24; Rom 8:30-34; Gal 3:8.</w:t>
      </w:r>
    </w:p>
  </w:footnote>
  <w:footnote w:id="11667">
    <w:p>
      <w:pPr>
        <w:pStyle w:val="FootnoteText"/>
      </w:pPr>
      <w:r>
        <w:rPr>
          <w:rStyle w:val="FootnoteReference"/>
        </w:rPr>
        <w:footnoteRef/>
      </w:r>
      <w:r>
        <w:t xml:space="preserve"> Personal name: David. Personal-name meaning: David — Beloved. Source form: David. Equivalent source: direct curated/Hitchcock lookup.</w:t>
      </w:r>
    </w:p>
  </w:footnote>
  <w:footnote w:id="11668">
    <w:p>
      <w:pPr>
        <w:pStyle w:val="FootnoteText"/>
      </w:pPr>
      <w:r>
        <w:rPr>
          <w:rStyle w:val="FootnoteReference"/>
        </w:rPr>
        <w:footnoteRef/>
      </w:r>
      <w:r>
        <w:t xml:space="preserve"> Cross-references for "blessedness": Deut 33:29; Ps 1:1-3; Ps 112:1; Ps 146:5-6; Matt 5:3-12; Rom 4:9; Gal 3:8-9; Gal 3:14; Gal 4:15; Eph 1:3.</w:t>
      </w:r>
    </w:p>
  </w:footnote>
  <w:footnote w:id="11669">
    <w:p>
      <w:pPr>
        <w:pStyle w:val="FootnoteText"/>
      </w:pPr>
      <w:r>
        <w:rPr>
          <w:rStyle w:val="FootnoteReference"/>
        </w:rPr>
        <w:footnoteRef/>
      </w:r>
      <w:r>
        <w:t xml:space="preserve"> Cross-references for "without": Rom 3:20-21; Rom 3:27; Eph 2:8-10; 2Tim 1:9.</w:t>
      </w:r>
    </w:p>
  </w:footnote>
  <w:footnote w:id="11670">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71">
    <w:p>
      <w:pPr>
        <w:pStyle w:val="FootnoteText"/>
      </w:pPr>
      <w:r>
        <w:rPr>
          <w:rStyle w:val="FootnoteReference"/>
        </w:rPr>
        <w:footnoteRef/>
      </w:r>
      <w:r>
        <w:t xml:space="preserve"> Cross-references: Ps 32:1-2; Ps 51:8-9; Ps 85:2; Ps 130:3-4; Isa 40:1-2; Jer 33:8-9; Mic 7:18-20; Matt 9:2; Luke 7:47-50.</w:t>
      </w:r>
    </w:p>
  </w:footnote>
  <w:footnote w:id="11672">
    <w:p>
      <w:pPr>
        <w:pStyle w:val="FootnoteText"/>
      </w:pPr>
      <w:r>
        <w:rPr>
          <w:rStyle w:val="FootnoteReference"/>
        </w:rPr>
        <w:footnoteRef/>
      </w:r>
      <w:r>
        <w:t xml:space="preserve"> Cross-references for "to whom": Isa 53:10-12; 2Cor 5:19-20; Phlm 1:18-19; 1Pet 2:24; 1Pet 3:18.</w:t>
      </w:r>
    </w:p>
  </w:footnote>
  <w:footnote w:id="11673">
    <w:p>
      <w:pPr>
        <w:pStyle w:val="FootnoteText"/>
      </w:pPr>
      <w:r>
        <w:rPr>
          <w:rStyle w:val="FootnoteReference"/>
        </w:rPr>
        <w:footnoteRef/>
      </w:r>
      <w:r>
        <w:t xml:space="preserve"> Cross-references for "for we": Rom 4:3.</w:t>
      </w:r>
    </w:p>
  </w:footnote>
  <w:footnote w:id="11674">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5">
    <w:p>
      <w:pPr>
        <w:pStyle w:val="FootnoteText"/>
      </w:pPr>
      <w:r>
        <w:rPr>
          <w:rStyle w:val="FootnoteReference"/>
        </w:rPr>
        <w:footnoteRef/>
      </w:r>
      <w:r>
        <w:t xml:space="preserve"> Cross-references for "not in circumcision": Gen 15:5-6; Gen 15:16; Gen 16:1-3; Gen 17:1; Gen 17:10; Gen 17:23-27; 1Cor 7:18-19; Gal 5:6; Gal 6:15.</w:t>
      </w:r>
    </w:p>
  </w:footnote>
  <w:footnote w:id="11676">
    <w:p>
      <w:pPr>
        <w:pStyle w:val="FootnoteText"/>
      </w:pPr>
      <w:r>
        <w:rPr>
          <w:rStyle w:val="FootnoteReference"/>
        </w:rPr>
        <w:footnoteRef/>
      </w:r>
      <w:r>
        <w:t xml:space="preserve"> Cross-references for "the sign": Gen 17:10; Exod 12:13; Exod 31:13; Exod 31:17; Ezek 20:12; Ezek 20:20.</w:t>
      </w:r>
    </w:p>
  </w:footnote>
  <w:footnote w:id="11677">
    <w:p>
      <w:pPr>
        <w:pStyle w:val="FootnoteText"/>
      </w:pPr>
      <w:r>
        <w:rPr>
          <w:rStyle w:val="FootnoteReference"/>
        </w:rPr>
        <w:footnoteRef/>
      </w:r>
      <w:r>
        <w:t xml:space="preserve"> Cross-references for "a seal": Deut 30:6; Rom 2:28-29; 2Cor 1:22; Eph 1:13; Eph 4:30; Rev 9:4.</w:t>
      </w:r>
    </w:p>
  </w:footnote>
  <w:footnote w:id="11678">
    <w:p>
      <w:pPr>
        <w:pStyle w:val="FootnoteText"/>
      </w:pPr>
      <w:r>
        <w:rPr>
          <w:rStyle w:val="FootnoteReference"/>
        </w:rPr>
        <w:footnoteRef/>
      </w:r>
      <w:r>
        <w:t xml:space="preserve"> Cross-references for "righteousness": Rom 3:22; Rom 4:13; Rom 9:30; Rom 10:6; Gal 5:5; Phil 3:9; Heb 11:7; 2Pet 1:1.</w:t>
      </w:r>
    </w:p>
  </w:footnote>
  <w:footnote w:id="1167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80">
    <w:p>
      <w:pPr>
        <w:pStyle w:val="FootnoteText"/>
      </w:pPr>
      <w:r>
        <w:rPr>
          <w:rStyle w:val="FootnoteReference"/>
        </w:rPr>
        <w:footnoteRef/>
      </w:r>
      <w:r>
        <w:t xml:space="preserve"> Cross-references for "that righteousness": Rom 4:6.</w:t>
      </w:r>
    </w:p>
  </w:footnote>
  <w:footnote w:id="11681">
    <w:p>
      <w:pPr>
        <w:pStyle w:val="FootnoteText"/>
      </w:pPr>
      <w:r>
        <w:rPr>
          <w:rStyle w:val="FootnoteReference"/>
        </w:rPr>
        <w:footnoteRef/>
      </w:r>
      <w:r>
        <w:t xml:space="preserve"> Cross-references for "to them": Matt 3:9; Luke 16:23-31; John 8:39-40; Rom 9:6-7; Gal 4:22-31.</w:t>
      </w:r>
    </w:p>
  </w:footnote>
  <w:footnote w:id="11682">
    <w:p>
      <w:pPr>
        <w:pStyle w:val="FootnoteText"/>
      </w:pPr>
      <w:r>
        <w:rPr>
          <w:rStyle w:val="FootnoteReference"/>
        </w:rPr>
        <w:footnoteRef/>
      </w:r>
      <w:r>
        <w:t xml:space="preserve"> Cross-references for "in the steps": Job 33:11; Prov 2:20; Song 1:8; 2Cor 12:18; 1Pet 2:21.</w:t>
      </w:r>
    </w:p>
  </w:footnote>
  <w:footnote w:id="11683">
    <w:p>
      <w:pPr>
        <w:pStyle w:val="FootnoteText"/>
      </w:pPr>
      <w:r>
        <w:rPr>
          <w:rStyle w:val="FootnoteReference"/>
        </w:rPr>
        <w:footnoteRef/>
      </w:r>
      <w:r>
        <w:t xml:space="preserve"> Cross-references for "For the": Gen 12:3; Gen 17:4-5; Gen 17:16; Gen 22:17-18; Gen 28:14; Gen 49:10; Ps 2:8; Ps 72:11.</w:t>
      </w:r>
    </w:p>
  </w:footnote>
  <w:footnote w:id="11684">
    <w:p>
      <w:pPr>
        <w:pStyle w:val="FootnoteText"/>
      </w:pPr>
      <w:r>
        <w:rPr>
          <w:rStyle w:val="FootnoteReference"/>
        </w:rPr>
        <w:footnoteRef/>
      </w:r>
      <w:r>
        <w:t xml:space="preserve"> Cross-references for "through the": Gal 3:16-18; Gal 3:29.</w:t>
      </w:r>
    </w:p>
  </w:footnote>
  <w:footnote w:id="11685">
    <w:p>
      <w:pPr>
        <w:pStyle w:val="FootnoteText"/>
      </w:pPr>
      <w:r>
        <w:rPr>
          <w:rStyle w:val="FootnoteReference"/>
        </w:rPr>
        <w:footnoteRef/>
      </w:r>
      <w:r>
        <w:t xml:space="preserve"> Cross-references for "but through": Rom 4:11.</w:t>
      </w:r>
    </w:p>
  </w:footnote>
  <w:footnote w:id="11686">
    <w:p>
      <w:pPr>
        <w:pStyle w:val="FootnoteText"/>
      </w:pPr>
      <w:r>
        <w:rPr>
          <w:rStyle w:val="FootnoteReference"/>
        </w:rPr>
        <w:footnoteRef/>
      </w:r>
      <w:r>
        <w:t xml:space="preserve"> Cross-references for "For if": Rom 4:16; Gal 2:21; Gal 3:18-24; Gal 5:4; Phil 3:9; Heb 7:19; Heb 7:28.</w:t>
      </w:r>
    </w:p>
  </w:footnote>
  <w:footnote w:id="11687">
    <w:p>
      <w:pPr>
        <w:pStyle w:val="FootnoteText"/>
      </w:pPr>
      <w:r>
        <w:rPr>
          <w:rStyle w:val="FootnoteReference"/>
        </w:rPr>
        <w:footnoteRef/>
      </w:r>
      <w:r>
        <w:t xml:space="preserve"> Cross-references for "made": Num 30:12; Num 30:15; Ps 119:126; Isa 55:11; Jer 19:7; Rom 3:31.</w:t>
      </w:r>
    </w:p>
  </w:footnote>
  <w:footnote w:id="11688">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9">
    <w:p>
      <w:pPr>
        <w:pStyle w:val="FootnoteText"/>
      </w:pPr>
      <w:r>
        <w:rPr>
          <w:rStyle w:val="FootnoteReference"/>
        </w:rPr>
        <w:footnoteRef/>
      </w:r>
      <w:r>
        <w:t xml:space="preserve"> Cross-references for "where": Rom 2:12-13; Rom 5:13.</w:t>
      </w:r>
    </w:p>
  </w:footnote>
  <w:footnote w:id="11690">
    <w:p>
      <w:pPr>
        <w:pStyle w:val="FootnoteText"/>
      </w:pPr>
      <w:r>
        <w:rPr>
          <w:rStyle w:val="FootnoteReference"/>
        </w:rPr>
        <w:footnoteRef/>
      </w:r>
      <w:r>
        <w:t xml:space="preserve"> Cross-references for "of faith": Rom 3:24-26; Rom 5:1; Gal 3:7-12; Gal 3:22; Eph 2:5; Eph 2:8; Titus 3:7.</w:t>
      </w:r>
    </w:p>
  </w:footnote>
  <w:footnote w:id="11691">
    <w:p>
      <w:pPr>
        <w:pStyle w:val="FootnoteText"/>
      </w:pPr>
      <w:r>
        <w:rPr>
          <w:rStyle w:val="FootnoteReference"/>
        </w:rPr>
        <w:footnoteRef/>
      </w:r>
      <w:r>
        <w:t xml:space="preserve"> Cross-references for "the promise": Heb 6:13-19; 2Pet 1:10.</w:t>
      </w:r>
    </w:p>
  </w:footnote>
  <w:footnote w:id="11692">
    <w:p>
      <w:pPr>
        <w:pStyle w:val="FootnoteText"/>
      </w:pPr>
      <w:r>
        <w:rPr>
          <w:rStyle w:val="FootnoteReference"/>
        </w:rPr>
        <w:footnoteRef/>
      </w:r>
      <w:r>
        <w:t xml:space="preserve"> Cross-references for "but to": Rom 4:11.</w:t>
      </w:r>
    </w:p>
  </w:footnote>
  <w:footnote w:id="11693">
    <w:p>
      <w:pPr>
        <w:pStyle w:val="FootnoteText"/>
      </w:pPr>
      <w:r>
        <w:rPr>
          <w:rStyle w:val="FootnoteReference"/>
        </w:rPr>
        <w:footnoteRef/>
      </w:r>
      <w:r>
        <w:t xml:space="preserve"> Cross-references for "the father": Isa 51:2; Rom 9:8.</w:t>
      </w:r>
    </w:p>
  </w:footnote>
  <w:footnote w:id="11694">
    <w:p>
      <w:pPr>
        <w:pStyle w:val="FootnoteText"/>
      </w:pPr>
      <w:r>
        <w:rPr>
          <w:rStyle w:val="FootnoteReference"/>
        </w:rPr>
        <w:footnoteRef/>
      </w:r>
      <w:r>
        <w:t xml:space="preserve"> Cross-references for "I have": Gen 17:4-5; Gen 17:16; Gen 17:20; Gen 25:1-34; Gen 28:3; Heb 11:12.</w:t>
      </w:r>
    </w:p>
  </w:footnote>
  <w:footnote w:id="11695">
    <w:p>
      <w:pPr>
        <w:pStyle w:val="FootnoteText"/>
      </w:pPr>
      <w:r>
        <w:rPr>
          <w:rStyle w:val="FootnoteReference"/>
        </w:rPr>
        <w:footnoteRef/>
      </w:r>
      <w:r>
        <w:t xml:space="preserve"> Cross-references for "before him": Rom 3:29.</w:t>
      </w:r>
    </w:p>
  </w:footnote>
  <w:footnote w:id="11696">
    <w:p>
      <w:pPr>
        <w:pStyle w:val="FootnoteText"/>
      </w:pPr>
      <w:r>
        <w:rPr>
          <w:rStyle w:val="FootnoteReference"/>
        </w:rPr>
        <w:footnoteRef/>
      </w:r>
      <w:r>
        <w:t xml:space="preserve"> Cross-references for "who quickeneth": Matt 3:9; John 5:21; John 5:25; John 6:63; Rom 4:2; Rom 8:11; 1Cor 15:45; Eph 2:1-5; 1Tim 6:13.</w:t>
      </w:r>
    </w:p>
  </w:footnote>
  <w:footnote w:id="11697">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8">
    <w:p>
      <w:pPr>
        <w:pStyle w:val="FootnoteText"/>
      </w:pPr>
      <w:r>
        <w:rPr>
          <w:rStyle w:val="FootnoteReference"/>
        </w:rPr>
        <w:footnoteRef/>
      </w:r>
      <w:r>
        <w:t xml:space="preserve"> Cross-references for "against": Ruth 1:11-13; Prov 13:12; Ezek 37:11; Mark 5:35-36; Luke 1:18; Acts 27:25; Rom 4:19; Rom 5:5; Rom 8:24.</w:t>
      </w:r>
    </w:p>
  </w:footnote>
  <w:footnote w:id="11699">
    <w:p>
      <w:pPr>
        <w:pStyle w:val="FootnoteText"/>
      </w:pPr>
      <w:r>
        <w:rPr>
          <w:rStyle w:val="FootnoteReference"/>
        </w:rPr>
        <w:footnoteRef/>
      </w:r>
      <w:r>
        <w:t xml:space="preserve"> Cross-references for "So shall": Gen 15:5-6.</w:t>
      </w:r>
    </w:p>
  </w:footnote>
  <w:footnote w:id="11700">
    <w:p>
      <w:pPr>
        <w:pStyle w:val="FootnoteText"/>
      </w:pPr>
      <w:r>
        <w:rPr>
          <w:rStyle w:val="FootnoteReference"/>
        </w:rPr>
        <w:footnoteRef/>
      </w:r>
      <w:r>
        <w:t xml:space="preserve"> Cross-references for "being": Matt 6:30; Matt 8:26; Matt 14:31; Mark 9:23-24; John 20:27-28; Rom 4:20-21; Rom 14:21.</w:t>
      </w:r>
    </w:p>
  </w:footnote>
  <w:footnote w:id="11701">
    <w:p>
      <w:pPr>
        <w:pStyle w:val="FootnoteText"/>
      </w:pPr>
      <w:r>
        <w:rPr>
          <w:rStyle w:val="FootnoteReference"/>
        </w:rPr>
        <w:footnoteRef/>
      </w:r>
      <w:r>
        <w:t xml:space="preserve"> Cross-references for "considered": Gen 17:17; Gen 18:11-14; Heb 11:11-19.</w:t>
      </w:r>
    </w:p>
  </w:footnote>
  <w:footnote w:id="1170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3">
    <w:p>
      <w:pPr>
        <w:pStyle w:val="FootnoteText"/>
      </w:pPr>
      <w:r>
        <w:rPr>
          <w:rStyle w:val="FootnoteReference"/>
        </w:rPr>
        <w:footnoteRef/>
      </w:r>
      <w:r>
        <w:t xml:space="preserve"> Cross-references for "staggered": Num 11:13-23; 2Kgs 7:2; 2Kgs 7:19; 2Chr 20:15-20; Isa 7:9; Jer 32:16-27; Luke 1:18; Luke 1:45.</w:t>
      </w:r>
    </w:p>
  </w:footnote>
  <w:footnote w:id="11704">
    <w:p>
      <w:pPr>
        <w:pStyle w:val="FootnoteText"/>
      </w:pPr>
      <w:r>
        <w:rPr>
          <w:rStyle w:val="FootnoteReference"/>
        </w:rPr>
        <w:footnoteRef/>
      </w:r>
      <w:r>
        <w:t xml:space="preserve"> Cross-references for "but was": Isa 35:4; Dan 10:19; Dan 11:32; Hag 2:4; Zech 8:9; Zech 8:13; 1Cor 16:13; 2Cor 12:10; Eph 6:10; 2Tim 2:1.</w:t>
      </w:r>
    </w:p>
  </w:footnote>
  <w:footnote w:id="11705">
    <w:p>
      <w:pPr>
        <w:pStyle w:val="FootnoteText"/>
      </w:pPr>
      <w:r>
        <w:rPr>
          <w:rStyle w:val="FootnoteReference"/>
        </w:rPr>
        <w:footnoteRef/>
      </w:r>
      <w:r>
        <w:t xml:space="preserve"> Cross-references for "fully": Rom 8:38; 2Tim 1:12; Heb 11:13.</w:t>
      </w:r>
    </w:p>
  </w:footnote>
  <w:footnote w:id="11706">
    <w:p>
      <w:pPr>
        <w:pStyle w:val="FootnoteText"/>
      </w:pPr>
      <w:r>
        <w:rPr>
          <w:rStyle w:val="FootnoteReference"/>
        </w:rPr>
        <w:footnoteRef/>
      </w:r>
      <w:r>
        <w:t xml:space="preserve"> Cross-references for "he was able": Gen 18:14; Ps 115:3; Jer 32:17; Jer 32:27; Matt 19:26; Luke 1:37; Luke 1:45; Rom 14:4; 2Cor 9:8; Heb 11:19.</w:t>
      </w:r>
    </w:p>
  </w:footnote>
  <w:footnote w:id="11707">
    <w:p>
      <w:pPr>
        <w:pStyle w:val="FootnoteText"/>
      </w:pPr>
      <w:r>
        <w:rPr>
          <w:rStyle w:val="FootnoteReference"/>
        </w:rPr>
        <w:footnoteRef/>
      </w:r>
      <w:r>
        <w:t xml:space="preserve"> Cross-references for "it was imputed": Rom 4:3; Rom 4:6.</w:t>
      </w:r>
    </w:p>
  </w:footnote>
  <w:footnote w:id="11708">
    <w:p>
      <w:pPr>
        <w:pStyle w:val="FootnoteText"/>
      </w:pPr>
      <w:r>
        <w:rPr>
          <w:rStyle w:val="FootnoteReference"/>
        </w:rPr>
        <w:footnoteRef/>
      </w:r>
      <w:r>
        <w:t xml:space="preserve"> Cross-references: Rom 15:4; 1Cor 9:10; 1Cor 10:6; 1Cor 10:11; 2Tim 3:16-17.</w:t>
      </w:r>
    </w:p>
  </w:footnote>
  <w:footnote w:id="11709">
    <w:p>
      <w:pPr>
        <w:pStyle w:val="FootnoteText"/>
      </w:pPr>
      <w:r>
        <w:rPr>
          <w:rStyle w:val="FootnoteReference"/>
        </w:rPr>
        <w:footnoteRef/>
      </w:r>
      <w:r>
        <w:t xml:space="preserve"> Cross-references for "for us": Acts 2:39.</w:t>
      </w:r>
    </w:p>
  </w:footnote>
  <w:footnote w:id="11710">
    <w:p>
      <w:pPr>
        <w:pStyle w:val="FootnoteText"/>
      </w:pPr>
      <w:r>
        <w:rPr>
          <w:rStyle w:val="FootnoteReference"/>
        </w:rPr>
        <w:footnoteRef/>
      </w:r>
      <w:r>
        <w:t xml:space="preserve"> Cross-references for "if we": Mark 16:16; John 3:14-16; Acts 2:24; Acts 13:30; Rom 10:9-10; Eph 1:18-20; Heb 13:20-21; 1Pet 1:21.</w:t>
      </w:r>
    </w:p>
  </w:footnote>
  <w:footnote w:id="11711">
    <w:p>
      <w:pPr>
        <w:pStyle w:val="FootnoteText"/>
      </w:pPr>
      <w:r>
        <w:rPr>
          <w:rStyle w:val="FootnoteReference"/>
        </w:rPr>
        <w:footnoteRef/>
      </w:r>
      <w:r>
        <w:t xml:space="preserve"> Name meaning: Jesus (Yeshua) — Yahweh saves. He will save His people from their sins.</w:t>
      </w:r>
    </w:p>
  </w:footnote>
  <w:footnote w:id="11712">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3">
    <w:p>
      <w:pPr>
        <w:pStyle w:val="FootnoteText"/>
      </w:pPr>
      <w:r>
        <w:rPr>
          <w:rStyle w:val="FootnoteReference"/>
        </w:rPr>
        <w:footnoteRef/>
      </w:r>
      <w:r>
        <w:t xml:space="preserve"> Cross-references for "and was raised": Rom 8:33-34; 1Cor 15:17; Heb 4:14-16; Heb 10:12-14; 1Pet 1:21.</w:t>
      </w:r>
    </w:p>
  </w:footnote>
  <w:footnote w:id="11714">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5">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6">
    <w:p>
      <w:pPr>
        <w:pStyle w:val="FootnoteText"/>
      </w:pPr>
      <w:r>
        <w:rPr>
          <w:rStyle w:val="FootnoteReference"/>
        </w:rPr>
        <w:footnoteRef/>
      </w:r>
      <w:r>
        <w:t xml:space="preserve"> Cross-references for "through": John 20:31; Rom 6:23; Eph 2:7.</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9">
    <w:p>
      <w:pPr>
        <w:pStyle w:val="FootnoteText"/>
      </w:pPr>
      <w:r>
        <w:rPr>
          <w:rStyle w:val="FootnoteReference"/>
        </w:rPr>
        <w:footnoteRef/>
      </w:r>
      <w:r>
        <w:t xml:space="preserve"> Cross-references for "By whom": John 10:7; John 10:9; John 14:6; Acts 14:27; Eph 2:18; Eph 3:12; Heb 10:19-20; 1Pet 3:18.</w:t>
      </w:r>
    </w:p>
  </w:footnote>
  <w:footnote w:id="1172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2">
    <w:p>
      <w:pPr>
        <w:pStyle w:val="FootnoteText"/>
      </w:pPr>
      <w:r>
        <w:rPr>
          <w:rStyle w:val="FootnoteReference"/>
        </w:rPr>
        <w:footnoteRef/>
      </w:r>
      <w:r>
        <w:t xml:space="preserve"> Cross-references for "wherein": John 5:24; Rom 5:9-10; Rom 8:1; Rom 8:30-39; Rom 14:4; 1Cor 15:1; Eph 6:13; 1Pet 1:4.</w:t>
      </w:r>
    </w:p>
  </w:footnote>
  <w:footnote w:id="1172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4">
    <w:p>
      <w:pPr>
        <w:pStyle w:val="FootnoteText"/>
      </w:pPr>
      <w:r>
        <w:rPr>
          <w:rStyle w:val="FootnoteReference"/>
        </w:rPr>
        <w:footnoteRef/>
      </w:r>
      <w:r>
        <w:t xml:space="preserve"> Cross-references for "knowing": 2Cor 4:17; Heb 12:10-11.</w:t>
      </w:r>
    </w:p>
  </w:footnote>
  <w:footnote w:id="11725">
    <w:p>
      <w:pPr>
        <w:pStyle w:val="FootnoteText"/>
      </w:pPr>
      <w:r>
        <w:rPr>
          <w:rStyle w:val="FootnoteReference"/>
        </w:rPr>
        <w:footnoteRef/>
      </w:r>
      <w:r>
        <w:t xml:space="preserve"> Cross-references for "patience": Rom 15:4; 2Cor 1:4-6; 2Cor 4:8-12; 2Cor 6:9-10; Jas 1:12; 1Pet 1:6-7; 1Pet 5:10.</w:t>
      </w:r>
    </w:p>
  </w:footnote>
  <w:footnote w:id="11726">
    <w:p>
      <w:pPr>
        <w:pStyle w:val="FootnoteText"/>
      </w:pPr>
      <w:r>
        <w:rPr>
          <w:rStyle w:val="FootnoteReference"/>
        </w:rPr>
        <w:footnoteRef/>
      </w:r>
      <w:r>
        <w:t xml:space="preserve"> Cross-references for "and experience": Josh 10:24-25; 1Sam 17:34-37; Ps 27:2-3; Ps 42:4-5; Ps 71:14; Ps 71:18-24; 2Cor 4:8-10; 2Tim 4:16-18.</w:t>
      </w:r>
    </w:p>
  </w:footnote>
  <w:footnote w:id="11727">
    <w:p>
      <w:pPr>
        <w:pStyle w:val="FootnoteText"/>
      </w:pPr>
      <w:r>
        <w:rPr>
          <w:rStyle w:val="FootnoteReference"/>
        </w:rPr>
        <w:footnoteRef/>
      </w:r>
      <w:r>
        <w:t xml:space="preserve"> Cross-references for "hope": Job 27:8; Ps 22:4-5; Isa 28:15-18; Isa 45:16-17; Isa 49:23; Jer 17:5-8; Phil 1:20; 2Thess 2:16; 2Tim 1:12; Heb 6:18-19.</w:t>
      </w:r>
    </w:p>
  </w:footnote>
  <w:footnote w:id="11728">
    <w:p>
      <w:pPr>
        <w:pStyle w:val="FootnoteText"/>
      </w:pPr>
      <w:r>
        <w:rPr>
          <w:rStyle w:val="FootnoteReference"/>
        </w:rPr>
        <w:footnoteRef/>
      </w:r>
      <w:r>
        <w:t xml:space="preserve"> Cross-references for "because": Matt 22:36-37; Rom 8:14-17; Rom 8:28; 1Cor 8:3; Heb 8:10-12; 1John 4:19.</w:t>
      </w:r>
    </w:p>
  </w:footnote>
  <w:footnote w:id="11729">
    <w:p>
      <w:pPr>
        <w:pStyle w:val="FootnoteText"/>
      </w:pPr>
      <w:r>
        <w:rPr>
          <w:rStyle w:val="FootnoteReference"/>
        </w:rPr>
        <w:footnoteRef/>
      </w:r>
      <w:r>
        <w:t xml:space="preserve"> Cross-references for "shed": Isa 44:3-5; Ezek 36:25; 2Cor 1:22; 2Cor 3:18; 2Cor 4:6; Gal 4:6; Gal 5:22; Eph 1:13; Eph 3:16-19; Eph 4:30; Titus 3:5.</w:t>
      </w:r>
    </w:p>
  </w:footnote>
  <w:footnote w:id="11730">
    <w:p>
      <w:pPr>
        <w:pStyle w:val="FootnoteText"/>
      </w:pPr>
      <w:r>
        <w:rPr>
          <w:rStyle w:val="FootnoteReference"/>
        </w:rPr>
        <w:footnoteRef/>
      </w:r>
      <w:r>
        <w:t xml:space="preserve"> Cross-references for "without": Lam 1:6; Dan 11:15.</w:t>
      </w:r>
    </w:p>
  </w:footnote>
  <w:footnote w:id="11731">
    <w:p>
      <w:pPr>
        <w:pStyle w:val="FootnoteText"/>
      </w:pPr>
      <w:r>
        <w:rPr>
          <w:rStyle w:val="FootnoteReference"/>
        </w:rPr>
        <w:footnoteRef/>
      </w:r>
      <w:r>
        <w:t xml:space="preserve"> Cross-references for "in due time": Gal 4:4; Heb 9:26; 1Pet 1:20.</w:t>
      </w:r>
    </w:p>
  </w:footnote>
  <w:footnote w:id="11732">
    <w:p>
      <w:pPr>
        <w:pStyle w:val="FootnoteText"/>
      </w:pPr>
      <w:r>
        <w:rPr>
          <w:rStyle w:val="FootnoteReference"/>
        </w:rPr>
        <w:footnoteRef/>
      </w:r>
      <w:r>
        <w:t xml:space="preserve"> Cross-references for "Christ": Rom 4:25; Rom 5:8; 1Thess 5:9.</w:t>
      </w:r>
    </w:p>
  </w:footnote>
  <w:footnote w:id="11733">
    <w:p>
      <w:pPr>
        <w:pStyle w:val="FootnoteText"/>
      </w:pPr>
      <w:r>
        <w:rPr>
          <w:rStyle w:val="FootnoteReference"/>
        </w:rPr>
        <w:footnoteRef/>
      </w:r>
      <w:r>
        <w:t xml:space="preserve"> Cross-references for "ungodly": Ps 1:1; Rom 4:5; Rom 11:26; 1Tim 1:9; Titus 2:12; 2Pet 2:5-6; 2Pet 3:7; Jude 1:4; Jude 1:15; Jude 1:18.</w:t>
      </w:r>
    </w:p>
  </w:footnote>
  <w:footnote w:id="11734">
    <w:p>
      <w:pPr>
        <w:pStyle w:val="FootnoteText"/>
      </w:pPr>
      <w:r>
        <w:rPr>
          <w:rStyle w:val="FootnoteReference"/>
        </w:rPr>
        <w:footnoteRef/>
      </w:r>
      <w:r>
        <w:t xml:space="preserve"> Cross-references: Ezek 16:4-8; Eph 2:1-5; Col 2:13; Titus 3:3-5.</w:t>
      </w:r>
    </w:p>
  </w:footnote>
  <w:footnote w:id="11735">
    <w:p>
      <w:pPr>
        <w:pStyle w:val="FootnoteText"/>
      </w:pPr>
      <w:r>
        <w:rPr>
          <w:rStyle w:val="FootnoteReference"/>
        </w:rPr>
        <w:footnoteRef/>
      </w:r>
      <w:r>
        <w:t xml:space="preserve"> Cross-references for "scarcely": John 15:13; 1John 3:16.</w:t>
      </w:r>
    </w:p>
  </w:footnote>
  <w:footnote w:id="11736">
    <w:p>
      <w:pPr>
        <w:pStyle w:val="FootnoteText"/>
      </w:pPr>
      <w:r>
        <w:rPr>
          <w:rStyle w:val="FootnoteReference"/>
        </w:rPr>
        <w:footnoteRef/>
      </w:r>
      <w:r>
        <w:t xml:space="preserve"> Cross-references for "a good": 2Sam 18:27; Ps 112:5; Acts 11:24.</w:t>
      </w:r>
    </w:p>
  </w:footnote>
  <w:footnote w:id="11737">
    <w:p>
      <w:pPr>
        <w:pStyle w:val="FootnoteText"/>
      </w:pPr>
      <w:r>
        <w:rPr>
          <w:rStyle w:val="FootnoteReference"/>
        </w:rPr>
        <w:footnoteRef/>
      </w:r>
      <w:r>
        <w:t xml:space="preserve"> Cross-references for "some": 2Sam 18:3; 2Sam 23:14-17; Rom 16:4.</w:t>
      </w:r>
    </w:p>
  </w:footnote>
  <w:footnote w:id="11738">
    <w:p>
      <w:pPr>
        <w:pStyle w:val="FootnoteText"/>
      </w:pPr>
      <w:r>
        <w:rPr>
          <w:rStyle w:val="FootnoteReference"/>
        </w:rPr>
        <w:footnoteRef/>
      </w:r>
      <w:r>
        <w:t xml:space="preserve"> Cross-references for "in that": Isa 53:6; 1Pet 3:18; 1John 3:16; 1John 4:9-10.</w:t>
      </w:r>
    </w:p>
  </w:footnote>
  <w:footnote w:id="11739">
    <w:p>
      <w:pPr>
        <w:pStyle w:val="FootnoteText"/>
      </w:pPr>
      <w:r>
        <w:rPr>
          <w:rStyle w:val="FootnoteReference"/>
        </w:rPr>
        <w:footnoteRef/>
      </w:r>
      <w:r>
        <w:t xml:space="preserve"> Cross-references for "commendeth": John 15:13; Rom 3:5; Rom 5:20; Eph 1:6-8; Eph 2:7; 1Tim 1:16.</w:t>
      </w:r>
    </w:p>
  </w:footnote>
  <w:footnote w:id="11740">
    <w:p>
      <w:pPr>
        <w:pStyle w:val="FootnoteText"/>
      </w:pPr>
      <w:r>
        <w:rPr>
          <w:rStyle w:val="FootnoteReference"/>
        </w:rPr>
        <w:footnoteRef/>
      </w:r>
      <w:r>
        <w:t xml:space="preserve"> Cross-references for "being": Rom 3:24-26; Rom 5:1; Eph 2:13; Heb 9:14; Heb 9:22; 1John 1:7.</w:t>
      </w:r>
    </w:p>
  </w:footnote>
  <w:footnote w:id="11741">
    <w:p>
      <w:pPr>
        <w:pStyle w:val="FootnoteText"/>
      </w:pPr>
      <w:r>
        <w:rPr>
          <w:rStyle w:val="FootnoteReference"/>
        </w:rPr>
        <w:footnoteRef/>
      </w:r>
      <w:r>
        <w:t xml:space="preserve"> Cross-references for "we shall": John 5:24; Rom 1:18; Rom 5:10; Rom 8:1; Rom 8:30; 1Thess 1:10.</w:t>
      </w:r>
    </w:p>
  </w:footnote>
  <w:footnote w:id="11742">
    <w:p>
      <w:pPr>
        <w:pStyle w:val="FootnoteText"/>
      </w:pPr>
      <w:r>
        <w:rPr>
          <w:rStyle w:val="FootnoteReference"/>
        </w:rPr>
        <w:footnoteRef/>
      </w:r>
      <w:r>
        <w:t xml:space="preserve"> Cross-references for "when": Rom 8:7; 2Cor 5:18-19; 2Cor 5:21; Col 1:20-21.</w:t>
      </w:r>
    </w:p>
  </w:footnote>
  <w:footnote w:id="11743">
    <w:p>
      <w:pPr>
        <w:pStyle w:val="FootnoteText"/>
      </w:pPr>
      <w:r>
        <w:rPr>
          <w:rStyle w:val="FootnoteReference"/>
        </w:rPr>
        <w:footnoteRef/>
      </w:r>
      <w:r>
        <w:t xml:space="preserve"> Cross-references for "reconciled": Lev 6:30; 2Chr 29:24; Ezek 45:20; Dan 9:24; Rom 5:11; Rom 8:32; Eph 2:16; Heb 2:17.</w:t>
      </w:r>
    </w:p>
  </w:footnote>
  <w:footnote w:id="11744">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6">
    <w:p>
      <w:pPr>
        <w:pStyle w:val="FootnoteText"/>
      </w:pPr>
      <w:r>
        <w:rPr>
          <w:rStyle w:val="FootnoteReference"/>
        </w:rPr>
        <w:footnoteRef/>
      </w:r>
      <w:r>
        <w:t xml:space="preserve"> Cross-references for "by whom": John 1:12; John 6:50-58; 1Cor 10:16; Col 2:6.</w:t>
      </w:r>
    </w:p>
  </w:footnote>
  <w:footnote w:id="11747">
    <w:p>
      <w:pPr>
        <w:pStyle w:val="FootnoteText"/>
      </w:pPr>
      <w:r>
        <w:rPr>
          <w:rStyle w:val="FootnoteReference"/>
        </w:rPr>
        <w:footnoteRef/>
      </w:r>
      <w:r>
        <w:t xml:space="preserve"> Cross-references for "atonement": Rom 5:10; 2Cor 5:18-19.</w:t>
      </w:r>
    </w:p>
  </w:footnote>
  <w:footnote w:id="11748">
    <w:p>
      <w:pPr>
        <w:pStyle w:val="FootnoteText"/>
      </w:pPr>
      <w:r>
        <w:rPr>
          <w:rStyle w:val="FootnoteReference"/>
        </w:rPr>
        <w:footnoteRef/>
      </w:r>
      <w:r>
        <w:t xml:space="preserve"> Cross-references for "as by": Gen 3:6; Rom 5:19.</w:t>
      </w:r>
    </w:p>
  </w:footnote>
  <w:footnote w:id="11749">
    <w:p>
      <w:pPr>
        <w:pStyle w:val="FootnoteText"/>
      </w:pPr>
      <w:r>
        <w:rPr>
          <w:rStyle w:val="FootnoteReference"/>
        </w:rPr>
        <w:footnoteRef/>
      </w:r>
      <w:r>
        <w:t xml:space="preserve"> Cross-references for "and death": Gen 2:17; Gen 3:19; Gen 3:22-24; Ezek 18:4; Rom 6:23; 1Cor 15:21; Jas 1:15; Rev 20:14-15.</w:t>
      </w:r>
    </w:p>
  </w:footnote>
  <w:footnote w:id="11750">
    <w:p>
      <w:pPr>
        <w:pStyle w:val="FootnoteText"/>
      </w:pPr>
      <w:r>
        <w:rPr>
          <w:rStyle w:val="FootnoteReference"/>
        </w:rPr>
        <w:footnoteRef/>
      </w:r>
      <w:r>
        <w:t xml:space="preserve"> Cross-references: Rom 3:23; Jas 3:2; 1John 1:8-10.</w:t>
      </w:r>
    </w:p>
  </w:footnote>
  <w:footnote w:id="11751">
    <w:p>
      <w:pPr>
        <w:pStyle w:val="FootnoteText"/>
      </w:pPr>
      <w:r>
        <w:rPr>
          <w:rStyle w:val="FootnoteReference"/>
        </w:rPr>
        <w:footnoteRef/>
      </w:r>
      <w:r>
        <w:t xml:space="preserve"> Cross-references for "until": Gen 4:7-11; Gen 6:5-6; Gen 6:11; Gen 8:21; Gen 13:13; Gen 18:20; Gen 19:4; Gen 19:32; Gen 19:36; Gen 38:7; Gen 38:10.</w:t>
      </w:r>
    </w:p>
  </w:footnote>
  <w:footnote w:id="11752">
    <w:p>
      <w:pPr>
        <w:pStyle w:val="FootnoteText"/>
      </w:pPr>
      <w:r>
        <w:rPr>
          <w:rStyle w:val="FootnoteReference"/>
        </w:rPr>
        <w:footnoteRef/>
      </w:r>
      <w:r>
        <w:t xml:space="preserve"> Cross-references for "but sin": Rom 4:15; 1Cor 15:56; 1John 3:4; 1John 3:14.</w:t>
      </w:r>
    </w:p>
  </w:footnote>
  <w:footnote w:id="11753">
    <w:p>
      <w:pPr>
        <w:pStyle w:val="FootnoteText"/>
      </w:pPr>
      <w:r>
        <w:rPr>
          <w:rStyle w:val="FootnoteReference"/>
        </w:rPr>
        <w:footnoteRef/>
      </w:r>
      <w:r>
        <w:t xml:space="preserve"> Cross-references for "death": Gen 4:8; Gen 5:5-31; Gen 7:22; Gen 19:25; Exod 1:6; Rom 5:17; Rom 5:21; Heb 9:27.</w:t>
      </w:r>
    </w:p>
  </w:footnote>
  <w:footnote w:id="117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6">
    <w:p>
      <w:pPr>
        <w:pStyle w:val="FootnoteText"/>
      </w:pPr>
      <w:r>
        <w:rPr>
          <w:rStyle w:val="FootnoteReference"/>
        </w:rPr>
        <w:footnoteRef/>
      </w:r>
      <w:r>
        <w:t xml:space="preserve"> Cross-references for "even": Exod 1:22; Exod 12:29-30; Jonah 4:11; Rom 8:20; Rom 8:22.</w:t>
      </w:r>
    </w:p>
  </w:footnote>
  <w:footnote w:id="11757">
    <w:p>
      <w:pPr>
        <w:pStyle w:val="FootnoteText"/>
      </w:pPr>
      <w:r>
        <w:rPr>
          <w:rStyle w:val="FootnoteReference"/>
        </w:rPr>
        <w:footnoteRef/>
      </w:r>
      <w:r>
        <w:t xml:space="preserve"> Cross-references for "who is the figure": G5179.</w:t>
      </w:r>
    </w:p>
  </w:footnote>
  <w:footnote w:id="11758">
    <w:p>
      <w:pPr>
        <w:pStyle w:val="FootnoteText"/>
      </w:pPr>
      <w:r>
        <w:rPr>
          <w:rStyle w:val="FootnoteReference"/>
        </w:rPr>
        <w:footnoteRef/>
      </w:r>
      <w:r>
        <w:t xml:space="preserve"> Cross-references for "But not": Isa 55:8-9; John 3:16; John 4:10; Rom 5:16-17; Rom 5:20.</w:t>
      </w:r>
    </w:p>
  </w:footnote>
  <w:footnote w:id="11759">
    <w:p>
      <w:pPr>
        <w:pStyle w:val="FootnoteText"/>
      </w:pPr>
      <w:r>
        <w:rPr>
          <w:rStyle w:val="FootnoteReference"/>
        </w:rPr>
        <w:footnoteRef/>
      </w:r>
      <w:r>
        <w:t xml:space="preserve"> Cross-references for "many": Dan 12:2; Matt 20:28; Matt 26:28; Rom 5:12; Rom 5:18.</w:t>
      </w:r>
    </w:p>
  </w:footnote>
  <w:footnote w:id="11760">
    <w:p>
      <w:pPr>
        <w:pStyle w:val="FootnoteText"/>
      </w:pPr>
      <w:r>
        <w:rPr>
          <w:rStyle w:val="FootnoteReference"/>
        </w:rPr>
        <w:footnoteRef/>
      </w:r>
      <w:r>
        <w:t xml:space="preserve"> Cross-references for "much": Eph 2:8.</w:t>
      </w:r>
    </w:p>
  </w:footnote>
  <w:footnote w:id="11761">
    <w:p>
      <w:pPr>
        <w:pStyle w:val="FootnoteText"/>
      </w:pPr>
      <w:r>
        <w:rPr>
          <w:rStyle w:val="FootnoteReference"/>
        </w:rPr>
        <w:footnoteRef/>
      </w:r>
      <w:r>
        <w:t xml:space="preserve"> Cross-references for "and the gift": Rom 6:23; 2Cor 9:15; Heb 2:9; 1John 4:9-10; 1John 5:11.</w:t>
      </w:r>
    </w:p>
  </w:footnote>
  <w:footnote w:id="11762">
    <w:p>
      <w:pPr>
        <w:pStyle w:val="FootnoteText"/>
      </w:pPr>
      <w:r>
        <w:rPr>
          <w:rStyle w:val="FootnoteReference"/>
        </w:rPr>
        <w:footnoteRef/>
      </w:r>
      <w:r>
        <w:t xml:space="preserve"> Cross-references for "hath": Isa 53:11; Isa 55:7; Rom 5:20; 1John 2:2; Rev 7:9-10; Rev 7:14-17.</w:t>
      </w:r>
    </w:p>
  </w:footnote>
  <w:footnote w:id="11763">
    <w:p>
      <w:pPr>
        <w:pStyle w:val="FootnoteText"/>
      </w:pPr>
      <w:r>
        <w:rPr>
          <w:rStyle w:val="FootnoteReference"/>
        </w:rPr>
        <w:footnoteRef/>
      </w:r>
      <w:r>
        <w:t xml:space="preserve"> Cross-references for "for the": Gen 3:6-19; Gal 3:10; Jas 2:10.</w:t>
      </w:r>
    </w:p>
  </w:footnote>
  <w:footnote w:id="11764">
    <w:p>
      <w:pPr>
        <w:pStyle w:val="FootnoteText"/>
      </w:pPr>
      <w:r>
        <w:rPr>
          <w:rStyle w:val="FootnoteReference"/>
        </w:rPr>
        <w:footnoteRef/>
      </w:r>
      <w:r>
        <w:t xml:space="preserve"> Cross-references for "but the free": Isa 1:18; Isa 43:25; Isa 44:22; Luke 7:47-50; Acts 13:38-39; 1Cor 6:9-11; 1Tim 1:13-16.</w:t>
      </w:r>
    </w:p>
  </w:footnote>
  <w:footnote w:id="11765">
    <w:p>
      <w:pPr>
        <w:pStyle w:val="FootnoteText"/>
      </w:pPr>
      <w:r>
        <w:rPr>
          <w:rStyle w:val="FootnoteReference"/>
        </w:rPr>
        <w:footnoteRef/>
      </w:r>
      <w:r>
        <w:t xml:space="preserve"> Cross-references for "For if": Gen 3:6; Gen 3:19; Rom 5:12; 1Cor 15:21-22; 1Cor 15:49.</w:t>
      </w:r>
    </w:p>
  </w:footnote>
  <w:footnote w:id="11766">
    <w:p>
      <w:pPr>
        <w:pStyle w:val="FootnoteText"/>
      </w:pPr>
      <w:r>
        <w:rPr>
          <w:rStyle w:val="FootnoteReference"/>
        </w:rPr>
        <w:footnoteRef/>
      </w:r>
      <w:r>
        <w:t xml:space="preserve"> Cross-references for "abundance": John 10:10; Rom 5:20; 1Tim 1:14.</w:t>
      </w:r>
    </w:p>
  </w:footnote>
  <w:footnote w:id="11767">
    <w:p>
      <w:pPr>
        <w:pStyle w:val="FootnoteText"/>
      </w:pPr>
      <w:r>
        <w:rPr>
          <w:rStyle w:val="FootnoteReference"/>
        </w:rPr>
        <w:footnoteRef/>
      </w:r>
      <w:r>
        <w:t xml:space="preserve"> Cross-references for "gift": Isa 61:10; Rom 6:23; Phil 3:9.</w:t>
      </w:r>
    </w:p>
  </w:footnote>
  <w:footnote w:id="1176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9">
    <w:p>
      <w:pPr>
        <w:pStyle w:val="FootnoteText"/>
      </w:pPr>
      <w:r>
        <w:rPr>
          <w:rStyle w:val="FootnoteReference"/>
        </w:rPr>
        <w:footnoteRef/>
      </w:r>
      <w:r>
        <w:t xml:space="preserve"> Cross-references for "upon": Rom 3:19-20; Rom 5:12; Rom 5:15; Rom 5:19.</w:t>
      </w:r>
    </w:p>
  </w:footnote>
  <w:footnote w:id="11770">
    <w:p>
      <w:pPr>
        <w:pStyle w:val="FootnoteText"/>
      </w:pPr>
      <w:r>
        <w:rPr>
          <w:rStyle w:val="FootnoteReference"/>
        </w:rPr>
        <w:footnoteRef/>
      </w:r>
      <w:r>
        <w:t xml:space="preserve"> Cross-references for "all men": John 1:7; John 3:26; John 12:32; Acts 13:39; 1Cor 15:22; 1Tim 2:4-6; Heb 2:9; 1John 2:20.</w:t>
      </w:r>
    </w:p>
  </w:footnote>
  <w:footnote w:id="11771">
    <w:p>
      <w:pPr>
        <w:pStyle w:val="FootnoteText"/>
      </w:pPr>
      <w:r>
        <w:rPr>
          <w:rStyle w:val="FootnoteReference"/>
        </w:rPr>
        <w:footnoteRef/>
      </w:r>
      <w:r>
        <w:t xml:space="preserve"> Cross-references for "the righteousness": Rom 3:21-22; 2Pet 1:1.</w:t>
      </w:r>
    </w:p>
  </w:footnote>
  <w:footnote w:id="11772">
    <w:p>
      <w:pPr>
        <w:pStyle w:val="FootnoteText"/>
      </w:pPr>
      <w:r>
        <w:rPr>
          <w:rStyle w:val="FootnoteReference"/>
        </w:rPr>
        <w:footnoteRef/>
      </w:r>
      <w:r>
        <w:t xml:space="preserve"> Cross-references for "as by one": Rom 5:12-14.</w:t>
      </w:r>
    </w:p>
  </w:footnote>
  <w:footnote w:id="11773">
    <w:p>
      <w:pPr>
        <w:pStyle w:val="FootnoteText"/>
      </w:pPr>
      <w:r>
        <w:rPr>
          <w:rStyle w:val="FootnoteReference"/>
        </w:rPr>
        <w:footnoteRef/>
      </w:r>
      <w:r>
        <w:t xml:space="preserve"> Cross-references for "so by": Isa 53:10-12; Dan 9:24; 2Cor 5:21; Eph 1:6; Rev 7:9-17.</w:t>
      </w:r>
    </w:p>
  </w:footnote>
  <w:footnote w:id="11774">
    <w:p>
      <w:pPr>
        <w:pStyle w:val="FootnoteText"/>
      </w:pPr>
      <w:r>
        <w:rPr>
          <w:rStyle w:val="FootnoteReference"/>
        </w:rPr>
        <w:footnoteRef/>
      </w:r>
      <w:r>
        <w:t xml:space="preserve"> Cross-references for "the law": John 15:22; Rom 3:19-20; Rom 4:15; Rom 6:14; Rom 7:5-13; 2Cor 3:7-9; Gal 3:19-25.</w:t>
      </w:r>
    </w:p>
  </w:footnote>
  <w:footnote w:id="1177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6">
    <w:p>
      <w:pPr>
        <w:pStyle w:val="FootnoteText"/>
      </w:pPr>
      <w:r>
        <w:rPr>
          <w:rStyle w:val="FootnoteReference"/>
        </w:rPr>
        <w:footnoteRef/>
      </w:r>
      <w:r>
        <w:t xml:space="preserve"> Cross-references for "That": Rom 5:14; Rom 6:12; Rom 6:14; Rom 6:16.</w:t>
      </w:r>
    </w:p>
  </w:footnote>
  <w:footnote w:id="11777">
    <w:p>
      <w:pPr>
        <w:pStyle w:val="FootnoteText"/>
      </w:pPr>
      <w:r>
        <w:rPr>
          <w:rStyle w:val="FootnoteReference"/>
        </w:rPr>
        <w:footnoteRef/>
      </w:r>
      <w:r>
        <w:t xml:space="preserve"> Cross-references for "grace": John 1:16-17; Titus 2:11; Heb 4:16; 1Pet 5:10.</w:t>
      </w:r>
    </w:p>
  </w:footnote>
  <w:footnote w:id="11778">
    <w:p>
      <w:pPr>
        <w:pStyle w:val="FootnoteText"/>
      </w:pPr>
      <w:r>
        <w:rPr>
          <w:rStyle w:val="FootnoteReference"/>
        </w:rPr>
        <w:footnoteRef/>
      </w:r>
      <w:r>
        <w:t xml:space="preserve"> Cross-references for "through": Rom 4:13; Rom 5:17; Rom 8:10; 2Pet 1:1.</w:t>
      </w:r>
    </w:p>
  </w:footnote>
  <w:footnote w:id="11779">
    <w:p>
      <w:pPr>
        <w:pStyle w:val="FootnoteText"/>
      </w:pPr>
      <w:r>
        <w:rPr>
          <w:rStyle w:val="FootnoteReference"/>
        </w:rPr>
        <w:footnoteRef/>
      </w:r>
      <w:r>
        <w:t xml:space="preserve"> Cross-references for "unto": John 10:28; Rom 6:23; 1John 2:25; 1John 5:11-13.</w:t>
      </w:r>
    </w:p>
  </w:footnote>
  <w:footnote w:id="11780">
    <w:p>
      <w:pPr>
        <w:pStyle w:val="FootnoteText"/>
      </w:pPr>
      <w:r>
        <w:rPr>
          <w:rStyle w:val="FootnoteReference"/>
        </w:rPr>
        <w:footnoteRef/>
      </w:r>
      <w:r>
        <w:t xml:space="preserve"> Cross-references for "What": Rom 3:5.</w:t>
      </w:r>
    </w:p>
  </w:footnote>
  <w:footnote w:id="11781">
    <w:p>
      <w:pPr>
        <w:pStyle w:val="FootnoteText"/>
      </w:pPr>
      <w:r>
        <w:rPr>
          <w:rStyle w:val="FootnoteReference"/>
        </w:rPr>
        <w:footnoteRef/>
      </w:r>
      <w:r>
        <w:t xml:space="preserve"> Cross-references for "Shall": Rom 2:4; Rom 3:5-8; Rom 3:31; Rom 5:20-21; Rom 6:15; Gal 5:13; 1Pet 2:16; 2Pet 2:18-19; Jude 1:4.</w:t>
      </w:r>
    </w:p>
  </w:footnote>
  <w:footnote w:id="11782">
    <w:p>
      <w:pPr>
        <w:pStyle w:val="FootnoteText"/>
      </w:pPr>
      <w:r>
        <w:rPr>
          <w:rStyle w:val="FootnoteReference"/>
        </w:rPr>
        <w:footnoteRef/>
      </w:r>
      <w:r>
        <w:t xml:space="preserve"> Cross-references for "dead": Rom 5:11; Rom 6:5-11; Rom 7:4; Gal 2:19; Gal 6:14; Col 3:3; 1Pet 2:24.</w:t>
      </w:r>
    </w:p>
  </w:footnote>
  <w:footnote w:id="11783">
    <w:p>
      <w:pPr>
        <w:pStyle w:val="FootnoteText"/>
      </w:pPr>
      <w:r>
        <w:rPr>
          <w:rStyle w:val="FootnoteReference"/>
        </w:rPr>
        <w:footnoteRef/>
      </w:r>
      <w:r>
        <w:t xml:space="preserve"> Cross-references for "live": 2Cor 5:14-17; 1Pet 1:14; 1Pet 4:1-3.</w:t>
      </w:r>
    </w:p>
  </w:footnote>
  <w:footnote w:id="11784">
    <w:p>
      <w:pPr>
        <w:pStyle w:val="FootnoteText"/>
      </w:pPr>
      <w:r>
        <w:rPr>
          <w:rStyle w:val="FootnoteReference"/>
        </w:rPr>
        <w:footnoteRef/>
      </w:r>
      <w:r>
        <w:t xml:space="preserve"> Cross-references: Gen 39:9; Ps 119:104; 1John 3:9.</w:t>
      </w:r>
    </w:p>
  </w:footnote>
  <w:footnote w:id="1178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6">
    <w:p>
      <w:pPr>
        <w:pStyle w:val="FootnoteText"/>
      </w:pPr>
      <w:r>
        <w:rPr>
          <w:rStyle w:val="FootnoteReference"/>
        </w:rPr>
        <w:footnoteRef/>
      </w:r>
      <w:r>
        <w:t xml:space="preserve"> Cross-references for "as were": Matt 28:19; 1Cor 12:13; Gal 3:27; 1Pet 3:21.</w:t>
      </w:r>
    </w:p>
  </w:footnote>
  <w:footnote w:id="11787">
    <w:p>
      <w:pPr>
        <w:pStyle w:val="FootnoteText"/>
      </w:pPr>
      <w:r>
        <w:rPr>
          <w:rStyle w:val="FootnoteReference"/>
        </w:rPr>
        <w:footnoteRef/>
      </w:r>
      <w:r>
        <w:t xml:space="preserve"> Name meaning: Jesus (Yeshua) — Yahweh saves. He will save His people from their sins.</w:t>
      </w:r>
    </w:p>
  </w:footnote>
  <w:footnote w:id="1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9">
    <w:p>
      <w:pPr>
        <w:pStyle w:val="FootnoteText"/>
      </w:pPr>
      <w:r>
        <w:rPr>
          <w:rStyle w:val="FootnoteReference"/>
        </w:rPr>
        <w:footnoteRef/>
      </w:r>
      <w:r>
        <w:t xml:space="preserve"> Cross-references: Rom 6:4-5; Rom 6:8; 1Cor 15:29; Gal 2:20-21.</w:t>
      </w:r>
    </w:p>
  </w:footnote>
  <w:footnote w:id="11790">
    <w:p>
      <w:pPr>
        <w:pStyle w:val="FootnoteText"/>
      </w:pPr>
      <w:r>
        <w:rPr>
          <w:rStyle w:val="FootnoteReference"/>
        </w:rPr>
        <w:footnoteRef/>
      </w:r>
      <w:r>
        <w:t xml:space="preserve"> Cross-references for "we are": Rom 6:3; Col 2:12-13; Col 3:1-3; 1Pet 3:21.</w:t>
      </w:r>
    </w:p>
  </w:footnote>
  <w:footnote w:id="11791">
    <w:p>
      <w:pPr>
        <w:pStyle w:val="FootnoteText"/>
      </w:pPr>
      <w:r>
        <w:rPr>
          <w:rStyle w:val="FootnoteReference"/>
        </w:rPr>
        <w:footnoteRef/>
      </w:r>
      <w:r>
        <w:t xml:space="preserve"> Cross-references for "that": Rom 6:9; Rom 8:11; 1Cor 6:14; 2Cor 13:4; Eph 1:19-20; Eph 2:5-6.</w:t>
      </w:r>
    </w:p>
  </w:footnote>
  <w:footnote w:id="11792">
    <w:p>
      <w:pPr>
        <w:pStyle w:val="FootnoteText"/>
      </w:pPr>
      <w:r>
        <w:rPr>
          <w:rStyle w:val="FootnoteReference"/>
        </w:rPr>
        <w:footnoteRef/>
      </w:r>
      <w:r>
        <w:t xml:space="preserve"> Cross-references for "by the": Matt 28:2-3; John 2:11; John 2:19-20; John 11:40; Col 1:11.</w:t>
      </w:r>
    </w:p>
  </w:footnote>
  <w:footnote w:id="1179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4">
    <w:p>
      <w:pPr>
        <w:pStyle w:val="FootnoteText"/>
      </w:pPr>
      <w:r>
        <w:rPr>
          <w:rStyle w:val="FootnoteReference"/>
        </w:rPr>
        <w:footnoteRef/>
      </w:r>
      <w:r>
        <w:t xml:space="preserve"> Cross-references for "planted": Ps 92:13; Isa 5:2; Jer 2:21; Matt 15:13; John 12:24; John 15:1-8.</w:t>
      </w:r>
    </w:p>
  </w:footnote>
  <w:footnote w:id="11795">
    <w:p>
      <w:pPr>
        <w:pStyle w:val="FootnoteText"/>
      </w:pPr>
      <w:r>
        <w:rPr>
          <w:rStyle w:val="FootnoteReference"/>
        </w:rPr>
        <w:footnoteRef/>
      </w:r>
      <w:r>
        <w:t xml:space="preserve"> Cross-references: Rom 6:8-12; Eph 2:5-6; Phil 3:10-11.</w:t>
      </w:r>
    </w:p>
  </w:footnote>
  <w:footnote w:id="11796">
    <w:p>
      <w:pPr>
        <w:pStyle w:val="FootnoteText"/>
      </w:pPr>
      <w:r>
        <w:rPr>
          <w:rStyle w:val="FootnoteReference"/>
        </w:rPr>
        <w:footnoteRef/>
      </w:r>
      <w:r>
        <w:t xml:space="preserve"> Cross-references for "that our": Gal 2:20; Gal 5:24; Gal 6:14; Eph 4:22; Col 3:5; Col 3:9-10.</w:t>
      </w:r>
    </w:p>
  </w:footnote>
  <w:footnote w:id="11797">
    <w:p>
      <w:pPr>
        <w:pStyle w:val="FootnoteText"/>
      </w:pPr>
      <w:r>
        <w:rPr>
          <w:rStyle w:val="FootnoteReference"/>
        </w:rPr>
        <w:footnoteRef/>
      </w:r>
      <w:r>
        <w:t xml:space="preserve"> Cross-references for "that the": Rom 7:24; Rom 8:3; Rom 8:13; Col 2:11-12.</w:t>
      </w:r>
    </w:p>
  </w:footnote>
  <w:footnote w:id="11798">
    <w:p>
      <w:pPr>
        <w:pStyle w:val="FootnoteText"/>
      </w:pPr>
      <w:r>
        <w:rPr>
          <w:rStyle w:val="FootnoteReference"/>
        </w:rPr>
        <w:footnoteRef/>
      </w:r>
      <w:r>
        <w:t xml:space="preserve"> Cross-references for "that henceforth": 2Kgs 5:17; Isa 26:13; John 8:34-36; Rom 6:12; Rom 6:22; Rom 7:25; Rom 8:4.</w:t>
      </w:r>
    </w:p>
  </w:footnote>
  <w:footnote w:id="11799">
    <w:p>
      <w:pPr>
        <w:pStyle w:val="FootnoteText"/>
      </w:pPr>
      <w:r>
        <w:rPr>
          <w:rStyle w:val="FootnoteReference"/>
        </w:rPr>
        <w:footnoteRef/>
      </w:r>
      <w:r>
        <w:t xml:space="preserve"> Cross-references for "freed": Rom 8:1.</w:t>
      </w:r>
    </w:p>
  </w:footnote>
  <w:footnote w:id="11800">
    <w:p>
      <w:pPr>
        <w:pStyle w:val="FootnoteText"/>
      </w:pPr>
      <w:r>
        <w:rPr>
          <w:rStyle w:val="FootnoteReference"/>
        </w:rPr>
        <w:footnoteRef/>
      </w:r>
      <w:r>
        <w:t xml:space="preserve"> Cross-references for "For he": Rom 6:2; Rom 6:8; Rom 7:2; Rom 7:4; Col 3:1-3; 1Pet 4:1.</w:t>
      </w:r>
    </w:p>
  </w:footnote>
  <w:footnote w:id="11801">
    <w:p>
      <w:pPr>
        <w:pStyle w:val="FootnoteText"/>
      </w:pPr>
      <w:r>
        <w:rPr>
          <w:rStyle w:val="FootnoteReference"/>
        </w:rPr>
        <w:footnoteRef/>
      </w:r>
      <w:r>
        <w:t xml:space="preserve"> Cross-references for "we believe": John 14:19; 2Cor 4:10-14; 2Cor 13:4; Col 3:3-4; 1Thess 4:14-17.</w:t>
      </w:r>
    </w:p>
  </w:footnote>
  <w:footnote w:id="11802">
    <w:p>
      <w:pPr>
        <w:pStyle w:val="FootnoteText"/>
      </w:pPr>
      <w:r>
        <w:rPr>
          <w:rStyle w:val="FootnoteReference"/>
        </w:rPr>
        <w:footnoteRef/>
      </w:r>
      <w:r>
        <w:t xml:space="preserve"> Cross-references: Rom 6:3-5; 2Tim 2:11-12.</w:t>
      </w:r>
    </w:p>
  </w:footnote>
  <w:footnote w:id="11803">
    <w:p>
      <w:pPr>
        <w:pStyle w:val="FootnoteText"/>
      </w:pPr>
      <w:r>
        <w:rPr>
          <w:rStyle w:val="FootnoteReference"/>
        </w:rPr>
        <w:footnoteRef/>
      </w:r>
      <w:r>
        <w:t xml:space="preserve"> Cross-references for "Christ": Ps 16:9-11; Acts 2:24-28; Heb 7:16; Heb 7:25; Heb 10:12-13; Rev 1:18.</w:t>
      </w:r>
    </w:p>
  </w:footnote>
  <w:footnote w:id="11804">
    <w:p>
      <w:pPr>
        <w:pStyle w:val="FootnoteText"/>
      </w:pPr>
      <w:r>
        <w:rPr>
          <w:rStyle w:val="FootnoteReference"/>
        </w:rPr>
        <w:footnoteRef/>
      </w:r>
      <w:r>
        <w:t xml:space="preserve"> Cross-references for "death": Rom 5:14; Rom 6:14; Heb 2:14-15.</w:t>
      </w:r>
    </w:p>
  </w:footnote>
  <w:footnote w:id="11805">
    <w:p>
      <w:pPr>
        <w:pStyle w:val="FootnoteText"/>
      </w:pPr>
      <w:r>
        <w:rPr>
          <w:rStyle w:val="FootnoteReference"/>
        </w:rPr>
        <w:footnoteRef/>
      </w:r>
      <w:r>
        <w:t xml:space="preserve"> Cross-references for "he died unto": Rom 8:3; 2Cor 5:21; Heb 9:26-28; 1Pet 3:18.</w:t>
      </w:r>
    </w:p>
  </w:footnote>
  <w:footnote w:id="11806">
    <w:p>
      <w:pPr>
        <w:pStyle w:val="FootnoteText"/>
      </w:pPr>
      <w:r>
        <w:rPr>
          <w:rStyle w:val="FootnoteReference"/>
        </w:rPr>
        <w:footnoteRef/>
      </w:r>
      <w:r>
        <w:t xml:space="preserve"> Cross-references for "he liveth unto": Luke 20:38; Rom 6:11; Rom 14:7-9; 2Cor 5:15; 1Pet 4:6.</w:t>
      </w:r>
    </w:p>
  </w:footnote>
  <w:footnote w:id="11807">
    <w:p>
      <w:pPr>
        <w:pStyle w:val="FootnoteText"/>
      </w:pPr>
      <w:r>
        <w:rPr>
          <w:rStyle w:val="FootnoteReference"/>
        </w:rPr>
        <w:footnoteRef/>
      </w:r>
      <w:r>
        <w:t xml:space="preserve"> Cross-references for "reckon": Rom 8:18.</w:t>
      </w:r>
    </w:p>
  </w:footnote>
  <w:footnote w:id="11808">
    <w:p>
      <w:pPr>
        <w:pStyle w:val="FootnoteText"/>
      </w:pPr>
      <w:r>
        <w:rPr>
          <w:rStyle w:val="FootnoteReference"/>
        </w:rPr>
        <w:footnoteRef/>
      </w:r>
      <w:r>
        <w:t xml:space="preserve"> Cross-references for "be dead": Rom 6:2.</w:t>
      </w:r>
    </w:p>
  </w:footnote>
  <w:footnote w:id="11809">
    <w:p>
      <w:pPr>
        <w:pStyle w:val="FootnoteText"/>
      </w:pPr>
      <w:r>
        <w:rPr>
          <w:rStyle w:val="FootnoteReference"/>
        </w:rPr>
        <w:footnoteRef/>
      </w:r>
      <w:r>
        <w:t xml:space="preserve"> Cross-references for "through": John 20:31; Rom 5:1; Rom 6:23; Rom 16:27; Eph 2:7; Phil 1:11; Phil 4:7; Col 3:17; 1Pet 2:5; 1Pet 4:11.</w:t>
      </w:r>
    </w:p>
  </w:footnote>
  <w:footnote w:id="11810">
    <w:p>
      <w:pPr>
        <w:pStyle w:val="FootnoteText"/>
      </w:pPr>
      <w:r>
        <w:rPr>
          <w:rStyle w:val="FootnoteReference"/>
        </w:rPr>
        <w:footnoteRef/>
      </w:r>
      <w:r>
        <w:t xml:space="preserve"> Cross-references: Rom 6:13; 1Cor 6:20; Gal 2:19-20; Col 3:3-5.</w:t>
      </w:r>
    </w:p>
  </w:footnote>
  <w:footnote w:id="11811">
    <w:p>
      <w:pPr>
        <w:pStyle w:val="FootnoteText"/>
      </w:pPr>
      <w:r>
        <w:rPr>
          <w:rStyle w:val="FootnoteReference"/>
        </w:rPr>
        <w:footnoteRef/>
      </w:r>
      <w:r>
        <w:t xml:space="preserve"> Cross-references for "Let not": Num 33:55; Deut 7:2; Josh 23:12-13; Judg 2:3; Ps 19:13; Ps 119:133; Rom 5:21; Rom 6:16; Rom 7:23-24.</w:t>
      </w:r>
    </w:p>
  </w:footnote>
  <w:footnote w:id="11812">
    <w:p>
      <w:pPr>
        <w:pStyle w:val="FootnoteText"/>
      </w:pPr>
      <w:r>
        <w:rPr>
          <w:rStyle w:val="FootnoteReference"/>
        </w:rPr>
        <w:footnoteRef/>
      </w:r>
      <w:r>
        <w:t xml:space="preserve"> Cross-references for "mortal": Rom 8:11; 1Cor 15:53-54; 2Cor 4:11; 2Cor 5:4.</w:t>
      </w:r>
    </w:p>
  </w:footnote>
  <w:footnote w:id="1181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4">
    <w:p>
      <w:pPr>
        <w:pStyle w:val="FootnoteText"/>
      </w:pPr>
      <w:r>
        <w:rPr>
          <w:rStyle w:val="FootnoteReference"/>
        </w:rPr>
        <w:footnoteRef/>
      </w:r>
      <w:r>
        <w:t xml:space="preserve"> Cross-references for "Neither": Rom 6:16; Rom 6:19; Rom 7:5; Rom 7:23; 1Cor 6:15; Col 3:5; Jas 3:5-6; Jas 4:1.</w:t>
      </w:r>
    </w:p>
  </w:footnote>
  <w:footnote w:id="11815">
    <w:p>
      <w:pPr>
        <w:pStyle w:val="FootnoteText"/>
      </w:pPr>
      <w:r>
        <w:rPr>
          <w:rStyle w:val="FootnoteReference"/>
        </w:rPr>
        <w:footnoteRef/>
      </w:r>
      <w:r>
        <w:t xml:space="preserve"> Cross-references for "instruments": 2Cor 10:4.</w:t>
      </w:r>
    </w:p>
  </w:footnote>
  <w:footnote w:id="118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7">
    <w:p>
      <w:pPr>
        <w:pStyle w:val="FootnoteText"/>
      </w:pPr>
      <w:r>
        <w:rPr>
          <w:rStyle w:val="FootnoteReference"/>
        </w:rPr>
        <w:footnoteRef/>
      </w:r>
      <w:r>
        <w:t xml:space="preserve"> Cross-references for "but yield": 2Chr 30:8; Dan 3:28; Rom 12:1; 1Cor 6:20; 2Cor 8:5; Phil 1:20.</w:t>
      </w:r>
    </w:p>
  </w:footnote>
  <w:footnote w:id="11818">
    <w:p>
      <w:pPr>
        <w:pStyle w:val="FootnoteText"/>
      </w:pPr>
      <w:r>
        <w:rPr>
          <w:rStyle w:val="FootnoteReference"/>
        </w:rPr>
        <w:footnoteRef/>
      </w:r>
      <w:r>
        <w:t xml:space="preserve"> Cross-references for "alive": Luke 15:24; Luke 15:32; John 5:24; Rom 6:11; 2Cor 5:15; Eph 2:5; Eph 5:14; Col 2:13; 1Pet 2:24; 1Pet 4:2.</w:t>
      </w:r>
    </w:p>
  </w:footnote>
  <w:footnote w:id="11819">
    <w:p>
      <w:pPr>
        <w:pStyle w:val="FootnoteText"/>
      </w:pPr>
      <w:r>
        <w:rPr>
          <w:rStyle w:val="FootnoteReference"/>
        </w:rPr>
        <w:footnoteRef/>
      </w:r>
      <w:r>
        <w:t xml:space="preserve"> Cross-references for "and your": Ps 37:30; Prov 12:18; Jas 3:5-6.</w:t>
      </w:r>
    </w:p>
  </w:footnote>
  <w:footnote w:id="11820">
    <w:p>
      <w:pPr>
        <w:pStyle w:val="FootnoteText"/>
      </w:pPr>
      <w:r>
        <w:rPr>
          <w:rStyle w:val="FootnoteReference"/>
        </w:rPr>
        <w:footnoteRef/>
      </w:r>
      <w:r>
        <w:t xml:space="preserve"> Cross-references for "under": John 1:17; Rom 4:16; Rom 5:21; Rom 6:15; Rom 11:6; 2Cor 3:6-9.</w:t>
      </w:r>
    </w:p>
  </w:footnote>
  <w:footnote w:id="11821">
    <w:p>
      <w:pPr>
        <w:pStyle w:val="FootnoteText"/>
      </w:pPr>
      <w:r>
        <w:rPr>
          <w:rStyle w:val="FootnoteReference"/>
        </w:rPr>
        <w:footnoteRef/>
      </w:r>
      <w:r>
        <w:t xml:space="preserve"> Cross-references: Ps 130:7-8; Mic 7:19; Matt 1:21; John 8:36; Rom 5:20-21; Rom 6:12; Rom 8:2; Titus 2:14; Heb 8:10.</w:t>
      </w:r>
    </w:p>
  </w:footnote>
  <w:footnote w:id="11822">
    <w:p>
      <w:pPr>
        <w:pStyle w:val="FootnoteText"/>
      </w:pPr>
      <w:r>
        <w:rPr>
          <w:rStyle w:val="FootnoteReference"/>
        </w:rPr>
        <w:footnoteRef/>
      </w:r>
      <w:r>
        <w:t xml:space="preserve"> Cross-references for "for ye": Rom 3:19-20; Rom 7:4-11; Gal 3:23; Gal 4:4-5; Gal 4:21; Gal 5:18.</w:t>
      </w:r>
    </w:p>
  </w:footnote>
  <w:footnote w:id="11823">
    <w:p>
      <w:pPr>
        <w:pStyle w:val="FootnoteText"/>
      </w:pPr>
      <w:r>
        <w:rPr>
          <w:rStyle w:val="FootnoteReference"/>
        </w:rPr>
        <w:footnoteRef/>
      </w:r>
      <w:r>
        <w:t xml:space="preserve"> Cross-references for "What": Rom 3:9.</w:t>
      </w:r>
    </w:p>
  </w:footnote>
  <w:footnote w:id="11824">
    <w:p>
      <w:pPr>
        <w:pStyle w:val="FootnoteText"/>
      </w:pPr>
      <w:r>
        <w:rPr>
          <w:rStyle w:val="FootnoteReference"/>
        </w:rPr>
        <w:footnoteRef/>
      </w:r>
      <w:r>
        <w:t xml:space="preserve"> Cross-references for "shall we": Rom 6:1-2; 1Cor 9:20-21; 2Cor 7:1; Gal 2:17-18; Eph 2:8-10; Titus 2:11-14; Jude 1:4.</w:t>
      </w:r>
    </w:p>
  </w:footnote>
  <w:footnote w:id="11825">
    <w:p>
      <w:pPr>
        <w:pStyle w:val="FootnoteText"/>
      </w:pPr>
      <w:r>
        <w:rPr>
          <w:rStyle w:val="FootnoteReference"/>
        </w:rPr>
        <w:footnoteRef/>
      </w:r>
      <w:r>
        <w:t xml:space="preserve"> Cross-references for "Know": Rom 6:3.</w:t>
      </w:r>
    </w:p>
  </w:footnote>
  <w:footnote w:id="11826">
    <w:p>
      <w:pPr>
        <w:pStyle w:val="FootnoteText"/>
      </w:pPr>
      <w:r>
        <w:rPr>
          <w:rStyle w:val="FootnoteReference"/>
        </w:rPr>
        <w:footnoteRef/>
      </w:r>
      <w:r>
        <w:t xml:space="preserve"> Cross-references for "to whom": Josh 24:15; Matt 6:24; John 8:34; Rom 6:13; 2Pet 2:19.</w:t>
      </w:r>
    </w:p>
  </w:footnote>
  <w:footnote w:id="11827">
    <w:p>
      <w:pPr>
        <w:pStyle w:val="FootnoteText"/>
      </w:pPr>
      <w:r>
        <w:rPr>
          <w:rStyle w:val="FootnoteReference"/>
        </w:rPr>
        <w:footnoteRef/>
      </w:r>
      <w:r>
        <w:t xml:space="preserve"> Cross-references for "whether of sin": Rom 6:12; Rom 6:17; Rom 6:19-23.</w:t>
      </w:r>
    </w:p>
  </w:footnote>
  <w:footnote w:id="11828">
    <w:p>
      <w:pPr>
        <w:pStyle w:val="FootnoteText"/>
      </w:pPr>
      <w:r>
        <w:rPr>
          <w:rStyle w:val="FootnoteReference"/>
        </w:rPr>
        <w:footnoteRef/>
      </w:r>
      <w:r>
        <w:t xml:space="preserve"> Cross-references for "that": 1Cor 6:9-11; Eph 2:5-10; 1Tim 1:13-16; Titus 3:3-7; 1Pet 2:9; 1Pet 4:2-5.</w:t>
      </w:r>
    </w:p>
  </w:footnote>
  <w:footnote w:id="11829">
    <w:p>
      <w:pPr>
        <w:pStyle w:val="FootnoteText"/>
      </w:pPr>
      <w:r>
        <w:rPr>
          <w:rStyle w:val="FootnoteReference"/>
        </w:rPr>
        <w:footnoteRef/>
      </w:r>
      <w:r>
        <w:t xml:space="preserve"> Cross-references for "that form": 2Tim 1:13.</w:t>
      </w:r>
    </w:p>
  </w:footnote>
  <w:footnote w:id="1183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31">
    <w:p>
      <w:pPr>
        <w:pStyle w:val="FootnoteText"/>
      </w:pPr>
      <w:r>
        <w:rPr>
          <w:rStyle w:val="FootnoteReference"/>
        </w:rPr>
        <w:footnoteRef/>
      </w:r>
      <w:r>
        <w:t xml:space="preserve"> Cross-references for "but ye": Ps 18:44; Rom 1:5; Rom 2:8; Rom 15:18; Rom 16:26; 2Cor 10:5-6; Heb 5:9; Heb 11:8; 1Pet 1:22; 1Pet 3:1; 1Pet 4:17.</w:t>
      </w:r>
    </w:p>
  </w:footnote>
  <w:footnote w:id="11832">
    <w:p>
      <w:pPr>
        <w:pStyle w:val="FootnoteText"/>
      </w:pPr>
      <w:r>
        <w:rPr>
          <w:rStyle w:val="FootnoteReference"/>
        </w:rPr>
        <w:footnoteRef/>
      </w:r>
      <w:r>
        <w:t xml:space="preserve"> Cross-references for "made": Ps 116:16; Ps 119:32; Ps 119:45; Luke 1:74-75; John 8:32; John 8:36; Rom 6:14; 1Cor 7:21-22; Gal 5:1; 1Pet 2:16.</w:t>
      </w:r>
    </w:p>
  </w:footnote>
  <w:footnote w:id="11833">
    <w:p>
      <w:pPr>
        <w:pStyle w:val="FootnoteText"/>
      </w:pPr>
      <w:r>
        <w:rPr>
          <w:rStyle w:val="FootnoteReference"/>
        </w:rPr>
        <w:footnoteRef/>
      </w:r>
      <w:r>
        <w:t xml:space="preserve"> Cross-references for "servants": Isa 26:13; Isa 54:17; Rom 6:19-20; Rom 6:22.</w:t>
      </w:r>
    </w:p>
  </w:footnote>
  <w:footnote w:id="11834">
    <w:p>
      <w:pPr>
        <w:pStyle w:val="FootnoteText"/>
      </w:pPr>
      <w:r>
        <w:rPr>
          <w:rStyle w:val="FootnoteReference"/>
        </w:rPr>
        <w:footnoteRef/>
      </w:r>
      <w:r>
        <w:t xml:space="preserve"> Cross-references for "I speak": Rom 3:5; 1Cor 9:8; 1Cor 15:32; Gal 3:15.</w:t>
      </w:r>
    </w:p>
  </w:footnote>
  <w:footnote w:id="11835">
    <w:p>
      <w:pPr>
        <w:pStyle w:val="FootnoteText"/>
      </w:pPr>
      <w:r>
        <w:rPr>
          <w:rStyle w:val="FootnoteReference"/>
        </w:rPr>
        <w:footnoteRef/>
      </w:r>
      <w:r>
        <w:t xml:space="preserve"> Cross-references for "because": Rom 8:26; Rom 15:1; Heb 4:15.</w:t>
      </w:r>
    </w:p>
  </w:footnote>
  <w:footnote w:id="11836">
    <w:p>
      <w:pPr>
        <w:pStyle w:val="FootnoteText"/>
      </w:pPr>
      <w:r>
        <w:rPr>
          <w:rStyle w:val="FootnoteReference"/>
        </w:rPr>
        <w:footnoteRef/>
      </w:r>
      <w:r>
        <w:t xml:space="preserve"> Cross-references for "now yield": Rom 6:13.</w:t>
      </w:r>
    </w:p>
  </w:footnote>
  <w:footnote w:id="11837">
    <w:p>
      <w:pPr>
        <w:pStyle w:val="FootnoteText"/>
      </w:pPr>
      <w:r>
        <w:rPr>
          <w:rStyle w:val="FootnoteReference"/>
        </w:rPr>
        <w:footnoteRef/>
      </w:r>
      <w:r>
        <w:t xml:space="preserve"> Cross-references for "for as ye": Rom 6:13; Rom 6:17; 1Cor 6:11; Eph 2:2-3; Col 3:5-7; 1Pet 4:2-4.</w:t>
      </w:r>
    </w:p>
  </w:footnote>
  <w:footnote w:id="11838">
    <w:p>
      <w:pPr>
        <w:pStyle w:val="FootnoteText"/>
      </w:pPr>
      <w:r>
        <w:rPr>
          <w:rStyle w:val="FootnoteReference"/>
        </w:rPr>
        <w:footnoteRef/>
      </w:r>
      <w:r>
        <w:t xml:space="preserve"> Cross-references for "unto iniquity": Rom 6:16; 1Cor 5:6; 1Cor 15:33; 2Tim 2:16-17; Heb 12:15.</w:t>
      </w:r>
    </w:p>
  </w:footnote>
  <w:footnote w:id="11839">
    <w:p>
      <w:pPr>
        <w:pStyle w:val="FootnoteText"/>
      </w:pPr>
      <w:r>
        <w:rPr>
          <w:rStyle w:val="FootnoteReference"/>
        </w:rPr>
        <w:footnoteRef/>
      </w:r>
      <w:r>
        <w:t xml:space="preserve"> Cross-references for "unto holiness": Rom 6:22.</w:t>
      </w:r>
    </w:p>
  </w:footnote>
  <w:footnote w:id="11840">
    <w:p>
      <w:pPr>
        <w:pStyle w:val="FootnoteText"/>
      </w:pPr>
      <w:r>
        <w:rPr>
          <w:rStyle w:val="FootnoteReference"/>
        </w:rPr>
        <w:footnoteRef/>
      </w:r>
      <w:r>
        <w:t xml:space="preserve"> Cross-references for "the servants": John 8:34; Rom 6:16-17.</w:t>
      </w:r>
    </w:p>
  </w:footnote>
  <w:footnote w:id="11841">
    <w:p>
      <w:pPr>
        <w:pStyle w:val="FootnoteText"/>
      </w:pPr>
      <w:r>
        <w:rPr>
          <w:rStyle w:val="FootnoteReference"/>
        </w:rPr>
        <w:footnoteRef/>
      </w:r>
      <w:r>
        <w:t xml:space="preserve"> Cross-references for "What": Prov 1:31; Prov 5:10-13; Prov 9:17-18; Isa 3:10; Jer 17:10; Jer 44:20-24; Rom 7:5; Gal 6:7-8.</w:t>
      </w:r>
    </w:p>
  </w:footnote>
  <w:footnote w:id="1184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4">
    <w:p>
      <w:pPr>
        <w:pStyle w:val="FootnoteText"/>
      </w:pPr>
      <w:r>
        <w:rPr>
          <w:rStyle w:val="FootnoteReference"/>
        </w:rPr>
        <w:footnoteRef/>
      </w:r>
      <w:r>
        <w:t xml:space="preserve"> Cross-references for "But now": John 8:32; Rom 6:14; Rom 6:18; Rom 8:2; 2Cor 3:17; Gal 5:13.</w:t>
      </w:r>
    </w:p>
  </w:footnote>
  <w:footnote w:id="1184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6">
    <w:p>
      <w:pPr>
        <w:pStyle w:val="FootnoteText"/>
      </w:pPr>
      <w:r>
        <w:rPr>
          <w:rStyle w:val="FootnoteReference"/>
        </w:rPr>
        <w:footnoteRef/>
      </w:r>
      <w:r>
        <w:t xml:space="preserve"> Cross-references for "and the end": Num 23:10; Ps 37:37-38; Matt 13:40; Matt 13:43; Matt 19:29; Matt 25:46; John 4:36; Rom 6:21.</w:t>
      </w:r>
    </w:p>
  </w:footnote>
  <w:footnote w:id="11847">
    <w:p>
      <w:pPr>
        <w:pStyle w:val="FootnoteText"/>
      </w:pPr>
      <w:r>
        <w:rPr>
          <w:rStyle w:val="FootnoteReference"/>
        </w:rPr>
        <w:footnoteRef/>
      </w:r>
      <w:r>
        <w:t xml:space="preserve"> Cross-references for "ye have": Ps 92:14; John 15:2; John 15:16; Gal 5:22; Eph 5:9; Phil 1:11; Phil 4:17; Col 1:10.</w:t>
      </w:r>
    </w:p>
  </w:footnote>
  <w:footnote w:id="1184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50">
    <w:p>
      <w:pPr>
        <w:pStyle w:val="FootnoteText"/>
      </w:pPr>
      <w:r>
        <w:rPr>
          <w:rStyle w:val="FootnoteReference"/>
        </w:rPr>
        <w:footnoteRef/>
      </w:r>
      <w:r>
        <w:t xml:space="preserve"> Cross-references for "Know": Rom 6:3.</w:t>
      </w:r>
    </w:p>
  </w:footnote>
  <w:footnote w:id="11851">
    <w:p>
      <w:pPr>
        <w:pStyle w:val="FootnoteText"/>
      </w:pPr>
      <w:r>
        <w:rPr>
          <w:rStyle w:val="FootnoteReference"/>
        </w:rPr>
        <w:footnoteRef/>
      </w:r>
      <w:r>
        <w:t xml:space="preserve"> Cross-references for "the law": Rom 6:14; Rom 7:6.</w:t>
      </w:r>
    </w:p>
  </w:footnote>
  <w:footnote w:id="11852">
    <w:p>
      <w:pPr>
        <w:pStyle w:val="FootnoteText"/>
      </w:pPr>
      <w:r>
        <w:rPr>
          <w:rStyle w:val="FootnoteReference"/>
        </w:rPr>
        <w:footnoteRef/>
      </w:r>
      <w:r>
        <w:t xml:space="preserve"> Cross-references for "a man": G444.</w:t>
      </w:r>
    </w:p>
  </w:footnote>
  <w:footnote w:id="11853">
    <w:p>
      <w:pPr>
        <w:pStyle w:val="FootnoteText"/>
      </w:pPr>
      <w:r>
        <w:rPr>
          <w:rStyle w:val="FootnoteReference"/>
        </w:rPr>
        <w:footnoteRef/>
      </w:r>
      <w:r>
        <w:t xml:space="preserve"> Cross-references for "brethren": Rom 9:3; Rom 10:1.</w:t>
      </w:r>
    </w:p>
  </w:footnote>
  <w:footnote w:id="11854">
    <w:p>
      <w:pPr>
        <w:pStyle w:val="FootnoteText"/>
      </w:pPr>
      <w:r>
        <w:rPr>
          <w:rStyle w:val="FootnoteReference"/>
        </w:rPr>
        <w:footnoteRef/>
      </w:r>
      <w:r>
        <w:t xml:space="preserve"> Cross-references for "them that": Ezra 7:25; Prov 6:23; Rom 2:17-18; 1Cor 9:8; Gal 4:21.</w:t>
      </w:r>
    </w:p>
  </w:footnote>
  <w:footnote w:id="11855">
    <w:p>
      <w:pPr>
        <w:pStyle w:val="FootnoteText"/>
      </w:pPr>
      <w:r>
        <w:rPr>
          <w:rStyle w:val="FootnoteReference"/>
        </w:rPr>
        <w:footnoteRef/>
      </w:r>
      <w:r>
        <w:t xml:space="preserve"> Cross-references for "the woman": Gen 2:23-24; Num 30:7-8; 1Cor 7:4; 1Cor 7:39.</w:t>
      </w:r>
    </w:p>
  </w:footnote>
  <w:footnote w:id="11856">
    <w:p>
      <w:pPr>
        <w:pStyle w:val="FootnoteText"/>
      </w:pPr>
      <w:r>
        <w:rPr>
          <w:rStyle w:val="FootnoteReference"/>
        </w:rPr>
        <w:footnoteRef/>
      </w:r>
      <w:r>
        <w:t xml:space="preserve"> Cross-references for "So then": Exod 20:14; Lev 20:10; Num 5:13-31; Deut 22:22-24; Matt 5:32; Mark 10:6-12; John 8:3-5.</w:t>
      </w:r>
    </w:p>
  </w:footnote>
  <w:footnote w:id="11857">
    <w:p>
      <w:pPr>
        <w:pStyle w:val="FootnoteText"/>
      </w:pPr>
      <w:r>
        <w:rPr>
          <w:rStyle w:val="FootnoteReference"/>
        </w:rPr>
        <w:footnoteRef/>
      </w:r>
      <w:r>
        <w:t xml:space="preserve"> Cross-references for "though": Ruth 2:13; 1Sam 25:39-42; 1Tim 5:11-14.</w:t>
      </w:r>
    </w:p>
  </w:footnote>
  <w:footnote w:id="11858">
    <w:p>
      <w:pPr>
        <w:pStyle w:val="FootnoteText"/>
      </w:pPr>
      <w:r>
        <w:rPr>
          <w:rStyle w:val="FootnoteReference"/>
        </w:rPr>
        <w:footnoteRef/>
      </w:r>
      <w:r>
        <w:t xml:space="preserve"> Cross-references for "the body": Matt 26:26; John 6:51; 1Cor 10:16; Heb 10:10; 1Pet 2:24.</w:t>
      </w:r>
    </w:p>
  </w:footnote>
  <w:footnote w:id="11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60">
    <w:p>
      <w:pPr>
        <w:pStyle w:val="FootnoteText"/>
      </w:pPr>
      <w:r>
        <w:rPr>
          <w:rStyle w:val="FootnoteReference"/>
        </w:rPr>
        <w:footnoteRef/>
      </w:r>
      <w:r>
        <w:t xml:space="preserve"> Cross-references for "that we": Ps 45:16; John 15:8; Rom 6:22; Gal 5:22-23; Phil 1:11; Phil 4:17; Col 1:6; Col 1:10.</w:t>
      </w:r>
    </w:p>
  </w:footnote>
  <w:footnote w:id="11861">
    <w:p>
      <w:pPr>
        <w:pStyle w:val="FootnoteText"/>
      </w:pPr>
      <w:r>
        <w:rPr>
          <w:rStyle w:val="FootnoteReference"/>
        </w:rPr>
        <w:footnoteRef/>
      </w:r>
      <w:r>
        <w:t xml:space="preserve"> Cross-references for "ye also": Rom 6:14; Rom 7:6; Rom 8:2; Gal 2:19-20; Gal 3:13; Gal 5:18; Eph 2:15; Col 2:14; Col 2:20.</w:t>
      </w:r>
    </w:p>
  </w:footnote>
  <w:footnote w:id="11862">
    <w:p>
      <w:pPr>
        <w:pStyle w:val="FootnoteText"/>
      </w:pPr>
      <w:r>
        <w:rPr>
          <w:rStyle w:val="FootnoteReference"/>
        </w:rPr>
        <w:footnoteRef/>
      </w:r>
      <w:r>
        <w:t xml:space="preserve"> Cross-references for "that ye": Ps 45:10-15; Isa 54:5; Isa 62:5; Hos 2:19-20; John 3:29; 2Cor 11:2; Eph 5:23-27; Rev 19:7; Rev 21:9.</w:t>
      </w:r>
    </w:p>
  </w:footnote>
  <w:footnote w:id="11863">
    <w:p>
      <w:pPr>
        <w:pStyle w:val="FootnoteText"/>
      </w:pPr>
      <w:r>
        <w:rPr>
          <w:rStyle w:val="FootnoteReference"/>
        </w:rPr>
        <w:footnoteRef/>
      </w:r>
      <w:r>
        <w:t xml:space="preserve"> Cross-references for "in the flesh": John 3:6; Rom 8:8-9; Gal 5:16-17; Gal 5:24; Eph 2:3; Eph 2:11; Titus 3:3.</w:t>
      </w:r>
    </w:p>
  </w:footnote>
  <w:footnote w:id="11864">
    <w:p>
      <w:pPr>
        <w:pStyle w:val="FootnoteText"/>
      </w:pPr>
      <w:r>
        <w:rPr>
          <w:rStyle w:val="FootnoteReference"/>
        </w:rPr>
        <w:footnoteRef/>
      </w:r>
      <w:r>
        <w:t xml:space="preserve"> Cross-references for "motions": Rom 1:26.</w:t>
      </w:r>
    </w:p>
  </w:footnote>
  <w:footnote w:id="11865">
    <w:p>
      <w:pPr>
        <w:pStyle w:val="FootnoteText"/>
      </w:pPr>
      <w:r>
        <w:rPr>
          <w:rStyle w:val="FootnoteReference"/>
        </w:rPr>
        <w:footnoteRef/>
      </w:r>
      <w:r>
        <w:t xml:space="preserve"> Cross-references for "which": Rom 3:20; Rom 4:15; Rom 5:20; 1Cor 15:56; 2Cor 3:6-9; Gal 3:10; Jas 2:9-10; 1John 3:4.</w:t>
      </w:r>
    </w:p>
  </w:footnote>
  <w:footnote w:id="11866">
    <w:p>
      <w:pPr>
        <w:pStyle w:val="FootnoteText"/>
      </w:pPr>
      <w:r>
        <w:rPr>
          <w:rStyle w:val="FootnoteReference"/>
        </w:rPr>
        <w:footnoteRef/>
      </w:r>
      <w:r>
        <w:t xml:space="preserve"> Cross-references for "did work": Matt 15:19; Rom 7:8-13; Gal 5:19-21; Jas 1:15.</w:t>
      </w:r>
    </w:p>
  </w:footnote>
  <w:footnote w:id="11867">
    <w:p>
      <w:pPr>
        <w:pStyle w:val="FootnoteText"/>
      </w:pPr>
      <w:r>
        <w:rPr>
          <w:rStyle w:val="FootnoteReference"/>
        </w:rPr>
        <w:footnoteRef/>
      </w:r>
      <w:r>
        <w:t xml:space="preserve"> Cross-references for "members": Rom 6:13; Rom 6:19; Rom 7:23; Col 3:5; Jas 4:1.</w:t>
      </w:r>
    </w:p>
  </w:footnote>
  <w:footnote w:id="11868">
    <w:p>
      <w:pPr>
        <w:pStyle w:val="FootnoteText"/>
      </w:pPr>
      <w:r>
        <w:rPr>
          <w:rStyle w:val="FootnoteReference"/>
        </w:rPr>
        <w:footnoteRef/>
      </w:r>
      <w:r>
        <w:t xml:space="preserve"> Cross-references for "bring": Rom 6:21.</w:t>
      </w:r>
    </w:p>
  </w:footnote>
  <w:footnote w:id="11869">
    <w:p>
      <w:pPr>
        <w:pStyle w:val="FootnoteText"/>
      </w:pPr>
      <w:r>
        <w:rPr>
          <w:rStyle w:val="FootnoteReference"/>
        </w:rPr>
        <w:footnoteRef/>
      </w:r>
      <w:r>
        <w:t xml:space="preserve"> Cross-references for "that being dead": Rom 6:2; Rom 7:1; Rom 7:4.</w:t>
      </w:r>
    </w:p>
  </w:footnote>
  <w:footnote w:id="11870">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71">
    <w:p>
      <w:pPr>
        <w:pStyle w:val="FootnoteText"/>
      </w:pPr>
      <w:r>
        <w:rPr>
          <w:rStyle w:val="FootnoteReference"/>
        </w:rPr>
        <w:footnoteRef/>
      </w:r>
      <w:r>
        <w:t xml:space="preserve"> Cross-references: Rom 6:14-15; Rom 7:4; Gal 3:13; Gal 3:23-25; Gal 4:4-5.</w:t>
      </w:r>
    </w:p>
  </w:footnote>
  <w:footnote w:id="11872">
    <w:p>
      <w:pPr>
        <w:pStyle w:val="FootnoteText"/>
      </w:pPr>
      <w:r>
        <w:rPr>
          <w:rStyle w:val="FootnoteReference"/>
        </w:rPr>
        <w:footnoteRef/>
      </w:r>
      <w:r>
        <w:t xml:space="preserve"> Cross-references for "What": Rom 3:5; Rom 4:1; Rom 6:15.</w:t>
      </w:r>
    </w:p>
  </w:footnote>
  <w:footnote w:id="11873">
    <w:p>
      <w:pPr>
        <w:pStyle w:val="FootnoteText"/>
      </w:pPr>
      <w:r>
        <w:rPr>
          <w:rStyle w:val="FootnoteReference"/>
        </w:rPr>
        <w:footnoteRef/>
      </w:r>
      <w:r>
        <w:t xml:space="preserve"> Cross-references for "is the law": Rom 7:8; Rom 7:11; Rom 7:13; 1Cor 15:56.</w:t>
      </w:r>
    </w:p>
  </w:footnote>
  <w:footnote w:id="11874">
    <w:p>
      <w:pPr>
        <w:pStyle w:val="FootnoteText"/>
      </w:pPr>
      <w:r>
        <w:rPr>
          <w:rStyle w:val="FootnoteReference"/>
        </w:rPr>
        <w:footnoteRef/>
      </w:r>
      <w:r>
        <w:t xml:space="preserve"> Cross-references for "I had": Ps 19:7-12; Ps 119:96; Rom 3:20; Rom 7:5.</w:t>
      </w:r>
    </w:p>
  </w:footnote>
  <w:footnote w:id="11875">
    <w:p>
      <w:pPr>
        <w:pStyle w:val="FootnoteText"/>
      </w:pPr>
      <w:r>
        <w:rPr>
          <w:rStyle w:val="FootnoteReference"/>
        </w:rPr>
        <w:footnoteRef/>
      </w:r>
      <w:r>
        <w:t xml:space="preserve"> Cross-references for "lust": Rom 7:8; 1Thess 4:5.</w:t>
      </w:r>
    </w:p>
  </w:footnote>
  <w:footnote w:id="1187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7">
    <w:p>
      <w:pPr>
        <w:pStyle w:val="FootnoteText"/>
      </w:pPr>
      <w:r>
        <w:rPr>
          <w:rStyle w:val="FootnoteReference"/>
        </w:rPr>
        <w:footnoteRef/>
      </w:r>
      <w:r>
        <w:t xml:space="preserve"> Cross-references for "For without": John 15:22; John 15:24; Rom 4:15; 1Cor 15:56.</w:t>
      </w:r>
    </w:p>
  </w:footnote>
  <w:footnote w:id="11878">
    <w:p>
      <w:pPr>
        <w:pStyle w:val="FootnoteText"/>
      </w:pPr>
      <w:r>
        <w:rPr>
          <w:rStyle w:val="FootnoteReference"/>
        </w:rPr>
        <w:footnoteRef/>
      </w:r>
      <w:r>
        <w:t xml:space="preserve"> Cross-references: Rom 4:15; Rom 5:20; Rom 7:11; Rom 7:13; Rom 7:17.</w:t>
      </w:r>
    </w:p>
  </w:footnote>
  <w:footnote w:id="11879">
    <w:p>
      <w:pPr>
        <w:pStyle w:val="FootnoteText"/>
      </w:pPr>
      <w:r>
        <w:rPr>
          <w:rStyle w:val="FootnoteReference"/>
        </w:rPr>
        <w:footnoteRef/>
      </w:r>
      <w:r>
        <w:t xml:space="preserve"> Cross-references for "wrought": Jas 1:14-15.</w:t>
      </w:r>
    </w:p>
  </w:footnote>
  <w:footnote w:id="11880">
    <w:p>
      <w:pPr>
        <w:pStyle w:val="FootnoteText"/>
      </w:pPr>
      <w:r>
        <w:rPr>
          <w:rStyle w:val="FootnoteReference"/>
        </w:rPr>
        <w:footnoteRef/>
      </w:r>
      <w:r>
        <w:t xml:space="preserve"> Cross-references for "For I": Matt 19:20; Luke 10:25-29; Luke 15:29; Luke 18:9-12; Luke 18:21; Phil 3:5-6.</w:t>
      </w:r>
    </w:p>
  </w:footnote>
  <w:footnote w:id="11881">
    <w:p>
      <w:pPr>
        <w:pStyle w:val="FootnoteText"/>
      </w:pPr>
      <w:r>
        <w:rPr>
          <w:rStyle w:val="FootnoteReference"/>
        </w:rPr>
        <w:footnoteRef/>
      </w:r>
      <w:r>
        <w:t xml:space="preserve"> Cross-references for "without": Matt 5:21-26; Matt 15:4-6; Mark 7:8-13.</w:t>
      </w:r>
    </w:p>
  </w:footnote>
  <w:footnote w:id="11882">
    <w:p>
      <w:pPr>
        <w:pStyle w:val="FootnoteText"/>
      </w:pPr>
      <w:r>
        <w:rPr>
          <w:rStyle w:val="FootnoteReference"/>
        </w:rPr>
        <w:footnoteRef/>
      </w:r>
      <w:r>
        <w:t xml:space="preserve"> Cross-references for "and I died": Rom 3:20; Rom 7:4; Rom 7:6; Rom 7:11; Gal 2:19.</w:t>
      </w:r>
    </w:p>
  </w:footnote>
  <w:footnote w:id="11883">
    <w:p>
      <w:pPr>
        <w:pStyle w:val="FootnoteText"/>
      </w:pPr>
      <w:r>
        <w:rPr>
          <w:rStyle w:val="FootnoteReference"/>
        </w:rPr>
        <w:footnoteRef/>
      </w:r>
      <w:r>
        <w:t xml:space="preserve"> Cross-references: Ps 40:12; Rom 3:19-20; Rom 10:5; Gal 3:10; Jas 2:10-11.</w:t>
      </w:r>
    </w:p>
  </w:footnote>
  <w:footnote w:id="11884">
    <w:p>
      <w:pPr>
        <w:pStyle w:val="FootnoteText"/>
      </w:pPr>
      <w:r>
        <w:rPr>
          <w:rStyle w:val="FootnoteReference"/>
        </w:rPr>
        <w:footnoteRef/>
      </w:r>
      <w:r>
        <w:t xml:space="preserve"> Cross-references: Rom 7:21-23; Rom 8:7.</w:t>
      </w:r>
    </w:p>
  </w:footnote>
  <w:footnote w:id="11885">
    <w:p>
      <w:pPr>
        <w:pStyle w:val="FootnoteText"/>
      </w:pPr>
      <w:r>
        <w:rPr>
          <w:rStyle w:val="FootnoteReference"/>
        </w:rPr>
        <w:footnoteRef/>
      </w:r>
      <w:r>
        <w:t xml:space="preserve"> Cross-references: Lev 18:5; Ezek 20:11; Ezek 20:13; Ezek 20:21; Luke 10:27-29; Rom 10:5; 2Cor 3:7.</w:t>
      </w:r>
    </w:p>
  </w:footnote>
  <w:footnote w:id="11886">
    <w:p>
      <w:pPr>
        <w:pStyle w:val="FootnoteText"/>
      </w:pPr>
      <w:r>
        <w:rPr>
          <w:rStyle w:val="FootnoteReference"/>
        </w:rPr>
        <w:footnoteRef/>
      </w:r>
      <w:r>
        <w:t xml:space="preserve"> Cross-references for "deceived": Isa 44:20; Jer 17:9; Jer 49:16; Obad 1:3; Eph 4:22; Heb 3:13; Jas 1:22; Jas 1:26.</w:t>
      </w:r>
    </w:p>
  </w:footnote>
  <w:footnote w:id="11887">
    <w:p>
      <w:pPr>
        <w:pStyle w:val="FootnoteText"/>
      </w:pPr>
      <w:r>
        <w:rPr>
          <w:rStyle w:val="FootnoteReference"/>
        </w:rPr>
        <w:footnoteRef/>
      </w:r>
      <w:r>
        <w:t xml:space="preserve"> Cross-references: Rom 7:8; Rom 7:13.</w:t>
      </w:r>
    </w:p>
  </w:footnote>
  <w:footnote w:id="1188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9">
    <w:p>
      <w:pPr>
        <w:pStyle w:val="FootnoteText"/>
      </w:pPr>
      <w:r>
        <w:rPr>
          <w:rStyle w:val="FootnoteReference"/>
        </w:rPr>
        <w:footnoteRef/>
      </w:r>
      <w:r>
        <w:t xml:space="preserve"> Cross-references for "the commandment": Rom 7:7.</w:t>
      </w:r>
    </w:p>
  </w:footnote>
  <w:footnote w:id="11890">
    <w:p>
      <w:pPr>
        <w:pStyle w:val="FootnoteText"/>
      </w:pPr>
      <w:r>
        <w:rPr>
          <w:rStyle w:val="FootnoteReference"/>
        </w:rPr>
        <w:footnoteRef/>
      </w:r>
      <w:r>
        <w:t xml:space="preserve"> Cross-references for "then": Rom 8:3; Gal 3:21.</w:t>
      </w:r>
    </w:p>
  </w:footnote>
  <w:footnote w:id="11891">
    <w:p>
      <w:pPr>
        <w:pStyle w:val="FootnoteText"/>
      </w:pPr>
      <w:r>
        <w:rPr>
          <w:rStyle w:val="FootnoteReference"/>
        </w:rPr>
        <w:footnoteRef/>
      </w:r>
      <w:r>
        <w:t xml:space="preserve"> Cross-references for "But sin": Rom 5:20; Rom 7:8-11; Jas 1:13-15.</w:t>
      </w:r>
    </w:p>
  </w:footnote>
  <w:footnote w:id="11892">
    <w:p>
      <w:pPr>
        <w:pStyle w:val="FootnoteText"/>
      </w:pPr>
      <w:r>
        <w:rPr>
          <w:rStyle w:val="FootnoteReference"/>
        </w:rPr>
        <w:footnoteRef/>
      </w:r>
      <w:r>
        <w:t xml:space="preserve"> Cross-references for "the law": Lev 19:18; Deut 6:5; Ps 51:6; Matt 5:22; Matt 5:28; Matt 22:37-40; Heb 4:12.</w:t>
      </w:r>
    </w:p>
  </w:footnote>
  <w:footnote w:id="118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4">
    <w:p>
      <w:pPr>
        <w:pStyle w:val="FootnoteText"/>
      </w:pPr>
      <w:r>
        <w:rPr>
          <w:rStyle w:val="FootnoteReference"/>
        </w:rPr>
        <w:footnoteRef/>
      </w:r>
      <w:r>
        <w:t xml:space="preserve"> Cross-references for "carnal": Matt 16:23; 1Cor 3:1-3.</w:t>
      </w:r>
    </w:p>
  </w:footnote>
  <w:footnote w:id="11895">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6">
    <w:p>
      <w:pPr>
        <w:pStyle w:val="FootnoteText"/>
      </w:pPr>
      <w:r>
        <w:rPr>
          <w:rStyle w:val="FootnoteReference"/>
        </w:rPr>
        <w:footnoteRef/>
      </w:r>
      <w:r>
        <w:t xml:space="preserve"> Cross-references: Job 42:6; Ps 119:25; Prov 30:2; Prov 30:5; Isa 6:5; Isa 64:5-6; Luke 5:8; Luke 7:6; Luke 18:11-14; Rom 7:18; Rom 7:22-23; Eph 3:8.</w:t>
      </w:r>
    </w:p>
  </w:footnote>
  <w:footnote w:id="11897">
    <w:p>
      <w:pPr>
        <w:pStyle w:val="FootnoteText"/>
      </w:pPr>
      <w:r>
        <w:rPr>
          <w:rStyle w:val="FootnoteReference"/>
        </w:rPr>
        <w:footnoteRef/>
      </w:r>
      <w:r>
        <w:t xml:space="preserve"> Cross-references for "For that": Luke 11:48; Rom 14:22.</w:t>
      </w:r>
    </w:p>
  </w:footnote>
  <w:footnote w:id="11898">
    <w:p>
      <w:pPr>
        <w:pStyle w:val="FootnoteText"/>
      </w:pPr>
      <w:r>
        <w:rPr>
          <w:rStyle w:val="FootnoteReference"/>
        </w:rPr>
        <w:footnoteRef/>
      </w:r>
      <w:r>
        <w:t xml:space="preserve"> Cross-references for "allow": Ps 1:6; Nah 1:7; 2Tim 2:19.</w:t>
      </w:r>
    </w:p>
  </w:footnote>
  <w:footnote w:id="11899">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00">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01">
    <w:p>
      <w:pPr>
        <w:pStyle w:val="FootnoteText"/>
      </w:pPr>
      <w:r>
        <w:rPr>
          <w:rStyle w:val="FootnoteReference"/>
        </w:rPr>
        <w:footnoteRef/>
      </w:r>
      <w:r>
        <w:t xml:space="preserve"> Cross-references for "I consent": Ps 119:127-128; Rom 7:12; Rom 7:14; Rom 7:22.</w:t>
      </w:r>
    </w:p>
  </w:footnote>
  <w:footnote w:id="11902">
    <w:p>
      <w:pPr>
        <w:pStyle w:val="FootnoteText"/>
      </w:pPr>
      <w:r>
        <w:rPr>
          <w:rStyle w:val="FootnoteReference"/>
        </w:rPr>
        <w:footnoteRef/>
      </w:r>
      <w:r>
        <w:t xml:space="preserve"> Cross-references for "it is no more": Rom 4:7-8; Rom 7:20; 2Cor 8:12; Phil 3:8-9.</w:t>
      </w:r>
    </w:p>
  </w:footnote>
  <w:footnote w:id="11903">
    <w:p>
      <w:pPr>
        <w:pStyle w:val="FootnoteText"/>
      </w:pPr>
      <w:r>
        <w:rPr>
          <w:rStyle w:val="FootnoteReference"/>
        </w:rPr>
        <w:footnoteRef/>
      </w:r>
      <w:r>
        <w:t xml:space="preserve"> Cross-references: Rom 7:18; Rom 7:20; Rom 7:23; Jas 4:5-6.</w:t>
      </w:r>
    </w:p>
  </w:footnote>
  <w:footnote w:id="1190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5">
    <w:p>
      <w:pPr>
        <w:pStyle w:val="FootnoteText"/>
      </w:pPr>
      <w:r>
        <w:rPr>
          <w:rStyle w:val="FootnoteReference"/>
        </w:rPr>
        <w:footnoteRef/>
      </w:r>
      <w:r>
        <w:t xml:space="preserve"> Cross-references for "in my": John 3:6; Rom 7:5; Rom 7:25; Rom 8:3-13; Rom 13:14; Gal 5:19-21; Gal 5:24.</w:t>
      </w:r>
    </w:p>
  </w:footnote>
  <w:footnote w:id="1190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7">
    <w:p>
      <w:pPr>
        <w:pStyle w:val="FootnoteText"/>
      </w:pPr>
      <w:r>
        <w:rPr>
          <w:rStyle w:val="FootnoteReference"/>
        </w:rPr>
        <w:footnoteRef/>
      </w:r>
      <w:r>
        <w:t xml:space="preserve"> Cross-references: Romans 7:15 (18).</w:t>
      </w:r>
    </w:p>
  </w:footnote>
  <w:footnote w:id="11908">
    <w:p>
      <w:pPr>
        <w:pStyle w:val="FootnoteText"/>
      </w:pPr>
      <w:r>
        <w:rPr>
          <w:rStyle w:val="FootnoteReference"/>
        </w:rPr>
        <w:footnoteRef/>
      </w:r>
      <w:r>
        <w:t xml:space="preserve"> Cross-references for "it is no": Rom 7:17.</w:t>
      </w:r>
    </w:p>
  </w:footnote>
  <w:footnote w:id="11909">
    <w:p>
      <w:pPr>
        <w:pStyle w:val="FootnoteText"/>
      </w:pPr>
      <w:r>
        <w:rPr>
          <w:rStyle w:val="FootnoteReference"/>
        </w:rPr>
        <w:footnoteRef/>
      </w:r>
      <w:r>
        <w:t xml:space="preserve"> Cross-references for "a law": Ps 19:13; Ps 119:133; John 8:34; Rom 6:12; Rom 6:14; Rom 7:23; Rom 8:2; Eph 6:11-13; 2Pet 2:19.</w:t>
      </w:r>
    </w:p>
  </w:footnote>
  <w:footnote w:id="11910">
    <w:p>
      <w:pPr>
        <w:pStyle w:val="FootnoteText"/>
      </w:pPr>
      <w:r>
        <w:rPr>
          <w:rStyle w:val="FootnoteReference"/>
        </w:rPr>
        <w:footnoteRef/>
      </w:r>
      <w:r>
        <w:t xml:space="preserve"> Cross-references for "evil": 2Chr 30:18-19; Ps 19:12; Ps 40:12; Ps 65:3; Ps 119:37; Isa 6:5-7; Zech 3:1-4; Luke 4:1; Heb 2:17; Heb 4:15.</w:t>
      </w:r>
    </w:p>
  </w:footnote>
  <w:footnote w:id="1191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2">
    <w:p>
      <w:pPr>
        <w:pStyle w:val="FootnoteText"/>
      </w:pPr>
      <w:r>
        <w:rPr>
          <w:rStyle w:val="FootnoteReference"/>
        </w:rPr>
        <w:footnoteRef/>
      </w:r>
      <w:r>
        <w:t xml:space="preserve"> Cross-references for "inward": Rom 2:29; 2Cor 4:16; Eph 3:16; Col 3:9; 1Pet 3:4.</w:t>
      </w:r>
    </w:p>
  </w:footnote>
  <w:footnote w:id="11913">
    <w:p>
      <w:pPr>
        <w:pStyle w:val="FootnoteText"/>
      </w:pPr>
      <w:r>
        <w:rPr>
          <w:rStyle w:val="FootnoteReference"/>
        </w:rPr>
        <w:footnoteRef/>
      </w:r>
      <w:r>
        <w:t xml:space="preserve"> Cross-references for "another": Eccl 7:20; Rom 7:5; Rom 7:21; Rom 7:25; Rom 8:2; Gal 5:17; 1Tim 6:11-12; Heb 12:4; Jas 3:2; Jas 4:1; 1Pet 2:11.</w:t>
      </w:r>
    </w:p>
  </w:footnote>
  <w:footnote w:id="11914">
    <w:p>
      <w:pPr>
        <w:pStyle w:val="FootnoteText"/>
      </w:pPr>
      <w:r>
        <w:rPr>
          <w:rStyle w:val="FootnoteReference"/>
        </w:rPr>
        <w:footnoteRef/>
      </w:r>
      <w:r>
        <w:t xml:space="preserve"> Cross-references for "members": Rom 6:13; Rom 6:19.</w:t>
      </w:r>
    </w:p>
  </w:footnote>
  <w:footnote w:id="11915">
    <w:p>
      <w:pPr>
        <w:pStyle w:val="FootnoteText"/>
      </w:pPr>
      <w:r>
        <w:rPr>
          <w:rStyle w:val="FootnoteReference"/>
        </w:rPr>
        <w:footnoteRef/>
      </w:r>
      <w:r>
        <w:t xml:space="preserve"> Cross-references: Ps 142:7; Rom 7:14; 2Tim 2:25-26.</w:t>
      </w:r>
    </w:p>
  </w:footnote>
  <w:footnote w:id="1191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7">
    <w:p>
      <w:pPr>
        <w:pStyle w:val="FootnoteText"/>
      </w:pPr>
      <w:r>
        <w:rPr>
          <w:rStyle w:val="FootnoteReference"/>
        </w:rPr>
        <w:footnoteRef/>
      </w:r>
      <w:r>
        <w:t xml:space="preserve"> Cross-references for "the body of this": Ps 88:5; Rom 6:6; Rom 8:13; Col 2:11.</w:t>
      </w:r>
    </w:p>
  </w:footnote>
  <w:footnote w:id="1191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20">
    <w:p>
      <w:pPr>
        <w:pStyle w:val="FootnoteText"/>
      </w:pPr>
      <w:r>
        <w:rPr>
          <w:rStyle w:val="FootnoteReference"/>
        </w:rPr>
        <w:footnoteRef/>
      </w:r>
      <w:r>
        <w:t xml:space="preserve"> Name meaning: Jesus (Yeshua) — Yahweh saves. He will save His people from their sins.</w:t>
      </w:r>
    </w:p>
  </w:footnote>
  <w:footnote w:id="11921">
    <w:p>
      <w:pPr>
        <w:pStyle w:val="FootnoteText"/>
      </w:pPr>
      <w:r>
        <w:rPr>
          <w:rStyle w:val="FootnoteReference"/>
        </w:rPr>
        <w:footnoteRef/>
      </w:r>
      <w:r>
        <w:t xml:space="preserve"> Cross-references for "So then": Rom 7:15-24; Gal 5:17-24.</w:t>
      </w:r>
    </w:p>
  </w:footnote>
  <w:footnote w:id="119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3">
    <w:p>
      <w:pPr>
        <w:pStyle w:val="FootnoteText"/>
      </w:pPr>
      <w:r>
        <w:rPr>
          <w:rStyle w:val="FootnoteReference"/>
        </w:rPr>
        <w:footnoteRef/>
      </w:r>
      <w:r>
        <w:t xml:space="preserve"> Name meaning: Jesus (Yeshua) — Yahweh saves. He will save His people from their sins.</w:t>
      </w:r>
    </w:p>
  </w:footnote>
  <w:footnote w:id="11924">
    <w:p>
      <w:pPr>
        <w:pStyle w:val="FootnoteText"/>
      </w:pPr>
      <w:r>
        <w:rPr>
          <w:rStyle w:val="FootnoteReference"/>
        </w:rPr>
        <w:footnoteRef/>
      </w:r>
      <w:r>
        <w:t xml:space="preserve"> Cross-references: Isa 54:17; John 3:18-19; John 5:24; Rom 4:7-8; Rom 5:1; Rom 7:17; Rom 7:20; Gal 3:13.</w:t>
      </w:r>
    </w:p>
  </w:footnote>
  <w:footnote w:id="11925">
    <w:p>
      <w:pPr>
        <w:pStyle w:val="FootnoteText"/>
      </w:pPr>
      <w:r>
        <w:rPr>
          <w:rStyle w:val="FootnoteReference"/>
        </w:rPr>
        <w:footnoteRef/>
      </w:r>
      <w:r>
        <w:t xml:space="preserve"> Cross-references: John 14:20; John 15:4; Rom 16:7; 1Cor 1:30; 1Cor 15:22; 2Cor 5:17; 2Cor 12:2; Gal 3:28; Phil 3:9.</w:t>
      </w:r>
    </w:p>
  </w:footnote>
  <w:footnote w:id="11926">
    <w:p>
      <w:pPr>
        <w:pStyle w:val="FootnoteText"/>
      </w:pPr>
      <w:r>
        <w:rPr>
          <w:rStyle w:val="FootnoteReference"/>
        </w:rPr>
        <w:footnoteRef/>
      </w:r>
      <w:r>
        <w:t xml:space="preserve"> Cross-references: Rom 8:4; Rom 8:14; Gal 5:16; Gal 5:25; Titus 2:11-14.</w:t>
      </w:r>
    </w:p>
  </w:footnote>
  <w:footnote w:id="11927">
    <w:p>
      <w:pPr>
        <w:pStyle w:val="FootnoteText"/>
      </w:pPr>
      <w:r>
        <w:rPr>
          <w:rStyle w:val="FootnoteReference"/>
        </w:rPr>
        <w:footnoteRef/>
      </w:r>
      <w:r>
        <w:t xml:space="preserve"> Cross-references for "Spirit": John 4:10; John 4:14; John 6:63; John 7:38-39; Rom 8:10-11; 1Cor 15:45; 2Cor 3:6; Rev 11:11; Rev 22:1.</w:t>
      </w:r>
    </w:p>
  </w:footnote>
  <w:footnote w:id="11928">
    <w:p>
      <w:pPr>
        <w:pStyle w:val="FootnoteText"/>
      </w:pPr>
      <w:r>
        <w:rPr>
          <w:rStyle w:val="FootnoteReference"/>
        </w:rPr>
        <w:footnoteRef/>
      </w:r>
      <w:r>
        <w:t xml:space="preserve"> Cross-references for "from": Rom 5:21; Rom 7:21; Rom 7:24-25.</w:t>
      </w:r>
    </w:p>
  </w:footnote>
  <w:footnote w:id="11929">
    <w:p>
      <w:pPr>
        <w:pStyle w:val="FootnoteText"/>
      </w:pPr>
      <w:r>
        <w:rPr>
          <w:rStyle w:val="FootnoteReference"/>
        </w:rPr>
        <w:footnoteRef/>
      </w:r>
      <w:r>
        <w:t xml:space="preserve"> Cross-references: John 8:36; Rom 3:27.</w:t>
      </w:r>
    </w:p>
  </w:footnote>
  <w:footnote w:id="11930">
    <w:p>
      <w:pPr>
        <w:pStyle w:val="FootnoteText"/>
      </w:pPr>
      <w:r>
        <w:rPr>
          <w:rStyle w:val="FootnoteReference"/>
        </w:rPr>
        <w:footnoteRef/>
      </w:r>
      <w:r>
        <w:t xml:space="preserve"> Cross-references for "hath": Ps 51:12; John 8:32; Rom 6:18; Rom 6:22; 2Cor 3:17; Gal 2:19; Gal 5:1.</w:t>
      </w:r>
    </w:p>
  </w:footnote>
  <w:footnote w:id="11931">
    <w:p>
      <w:pPr>
        <w:pStyle w:val="FootnoteText"/>
      </w:pPr>
      <w:r>
        <w:rPr>
          <w:rStyle w:val="FootnoteReference"/>
        </w:rPr>
        <w:footnoteRef/>
      </w:r>
      <w:r>
        <w:t xml:space="preserve"> Cross-references for "For what": Acts 13:39; Rom 3:20; Rom 7:5-11; Gal 3:21; Heb 7:18-19; Heb 10:1-10; Heb 10:14.</w:t>
      </w:r>
    </w:p>
  </w:footnote>
  <w:footnote w:id="11932">
    <w:p>
      <w:pPr>
        <w:pStyle w:val="FootnoteText"/>
      </w:pPr>
      <w:r>
        <w:rPr>
          <w:rStyle w:val="FootnoteReference"/>
        </w:rPr>
        <w:footnoteRef/>
      </w:r>
      <w:r>
        <w:t xml:space="preserve"> Cross-references for "in the": Mark 15:27-28; John 9:24; Rom 9:3.</w:t>
      </w:r>
    </w:p>
  </w:footnote>
  <w:footnote w:id="11933">
    <w:p>
      <w:pPr>
        <w:pStyle w:val="FootnoteText"/>
      </w:pPr>
      <w:r>
        <w:rPr>
          <w:rStyle w:val="FootnoteReference"/>
        </w:rPr>
        <w:footnoteRef/>
      </w:r>
      <w:r>
        <w:t xml:space="preserve"> Cross-references for "for sin": 2Cor 5:21; Gal 3:13.</w:t>
      </w:r>
    </w:p>
  </w:footnote>
  <w:footnote w:id="11934">
    <w:p>
      <w:pPr>
        <w:pStyle w:val="FootnoteText"/>
      </w:pPr>
      <w:r>
        <w:rPr>
          <w:rStyle w:val="FootnoteReference"/>
        </w:rPr>
        <w:footnoteRef/>
      </w:r>
      <w:r>
        <w:t xml:space="preserve"> Cross-references for "condemned": Rom 6:6; 1Pet 2:24; 1Pet 4:1-2.</w:t>
      </w:r>
    </w:p>
  </w:footnote>
  <w:footnote w:id="11935">
    <w:p>
      <w:pPr>
        <w:pStyle w:val="FootnoteText"/>
      </w:pPr>
      <w:r>
        <w:rPr>
          <w:rStyle w:val="FootnoteReference"/>
        </w:rPr>
        <w:footnoteRef/>
      </w:r>
      <w:r>
        <w:t xml:space="preserve"> Cross-references: John 3:14-17; Rom 8:32; Gal 4:4-5; 1John 4:10-14.</w:t>
      </w:r>
    </w:p>
  </w:footnote>
  <w:footnote w:id="11936">
    <w:p>
      <w:pPr>
        <w:pStyle w:val="FootnoteText"/>
      </w:pPr>
      <w:r>
        <w:rPr>
          <w:rStyle w:val="FootnoteReference"/>
        </w:rPr>
        <w:footnoteRef/>
      </w:r>
      <w:r>
        <w:t xml:space="preserve"> Cross-references for "That": Gal 5:22-24; Eph 5:26-27; Col 1:22; Heb 12:23; 1John 3:2; Jude 1:24; Rev 14:5.</w:t>
      </w:r>
    </w:p>
  </w:footnote>
  <w:footnote w:id="11937">
    <w:p>
      <w:pPr>
        <w:pStyle w:val="FootnoteText"/>
      </w:pPr>
      <w:r>
        <w:rPr>
          <w:rStyle w:val="FootnoteReference"/>
        </w:rPr>
        <w:footnoteRef/>
      </w:r>
      <w:r>
        <w:t xml:space="preserve"> Cross-references: Rom 8:1.</w:t>
      </w:r>
    </w:p>
  </w:footnote>
  <w:footnote w:id="11938">
    <w:p>
      <w:pPr>
        <w:pStyle w:val="FootnoteText"/>
      </w:pPr>
      <w:r>
        <w:rPr>
          <w:rStyle w:val="FootnoteReference"/>
        </w:rPr>
        <w:footnoteRef/>
      </w:r>
      <w:r>
        <w:t xml:space="preserve"> Cross-references for "mind": Mark 8:33; Rom 8:6-7; 1Cor 2:14; Phil 3:18-19.</w:t>
      </w:r>
    </w:p>
  </w:footnote>
  <w:footnote w:id="11939">
    <w:p>
      <w:pPr>
        <w:pStyle w:val="FootnoteText"/>
      </w:pPr>
      <w:r>
        <w:rPr>
          <w:rStyle w:val="FootnoteReference"/>
        </w:rPr>
        <w:footnoteRef/>
      </w:r>
      <w:r>
        <w:t xml:space="preserve"> Cross-references for "of the Spirit": Rom 8:9; Rom 8:14; 1Cor 2:14; Gal 5:22-25; Eph 5:9; Col 3:1-3.</w:t>
      </w:r>
    </w:p>
  </w:footnote>
  <w:footnote w:id="11940">
    <w:p>
      <w:pPr>
        <w:pStyle w:val="FootnoteText"/>
      </w:pPr>
      <w:r>
        <w:rPr>
          <w:rStyle w:val="FootnoteReference"/>
        </w:rPr>
        <w:footnoteRef/>
      </w:r>
      <w:r>
        <w:t xml:space="preserve"> Cross-references for "For they": John 3:6; Rom 8:12-13; 1Cor 15:48; 2Cor 10:3; 2Pet 2:10.</w:t>
      </w:r>
    </w:p>
  </w:footnote>
  <w:footnote w:id="11941">
    <w:p>
      <w:pPr>
        <w:pStyle w:val="FootnoteText"/>
      </w:pPr>
      <w:r>
        <w:rPr>
          <w:rStyle w:val="FootnoteReference"/>
        </w:rPr>
        <w:footnoteRef/>
      </w:r>
      <w:r>
        <w:t xml:space="preserve"> Cross-references for "to be carnally minded": Rom 6:21; Rom 6:23; Rom 7:5; Rom 7:11; Rom 8:7; Rom 8:13; Rom 13:14; Gal 6:8; Jas 1:14-15.</w:t>
      </w:r>
    </w:p>
  </w:footnote>
  <w:footnote w:id="11942">
    <w:p>
      <w:pPr>
        <w:pStyle w:val="FootnoteText"/>
      </w:pPr>
      <w:r>
        <w:rPr>
          <w:rStyle w:val="FootnoteReference"/>
        </w:rPr>
        <w:footnoteRef/>
      </w:r>
      <w:r>
        <w:t xml:space="preserve"> Cross-references for "to be spiritually minded": John 14:6; John 14:27; John 17:5; Rom 5:1; Rom 5:10; Rom 14:17; Gal 5:22.</w:t>
      </w:r>
    </w:p>
  </w:footnote>
  <w:footnote w:id="11943">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4">
    <w:p>
      <w:pPr>
        <w:pStyle w:val="FootnoteText"/>
      </w:pPr>
      <w:r>
        <w:rPr>
          <w:rStyle w:val="FootnoteReference"/>
        </w:rPr>
        <w:footnoteRef/>
      </w:r>
      <w:r>
        <w:t xml:space="preserve"> Cross-references for "for it": Matt 5:19; Rom 3:31; Rom 7:7-14; Rom 7:22; Rom 8:4; 1Cor 9:21; Gal 5:22-23; Heb 8:10.</w:t>
      </w:r>
    </w:p>
  </w:footnote>
  <w:footnote w:id="11945">
    <w:p>
      <w:pPr>
        <w:pStyle w:val="FootnoteText"/>
      </w:pPr>
      <w:r>
        <w:rPr>
          <w:rStyle w:val="FootnoteReference"/>
        </w:rPr>
        <w:footnoteRef/>
      </w:r>
      <w:r>
        <w:t xml:space="preserve"> Cross-references for "neither": Jer 13:23; Matt 12:34; 1Cor 2:14; 2Pet 2:14.</w:t>
      </w:r>
    </w:p>
  </w:footnote>
  <w:footnote w:id="11946">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7">
    <w:p>
      <w:pPr>
        <w:pStyle w:val="FootnoteText"/>
      </w:pPr>
      <w:r>
        <w:rPr>
          <w:rStyle w:val="FootnoteReference"/>
        </w:rPr>
        <w:footnoteRef/>
      </w:r>
      <w:r>
        <w:t xml:space="preserve"> Cross-references for "they that": John 3:3; John 3:5-6; Rom 7:5; Rom 8:9.</w:t>
      </w:r>
    </w:p>
  </w:footnote>
  <w:footnote w:id="11948">
    <w:p>
      <w:pPr>
        <w:pStyle w:val="FootnoteText"/>
      </w:pPr>
      <w:r>
        <w:rPr>
          <w:rStyle w:val="FootnoteReference"/>
        </w:rPr>
        <w:footnoteRef/>
      </w:r>
      <w:r>
        <w:t xml:space="preserve"> Cross-references for "the Spirit": John 3:34; Gal 4:6; Phil 1:19; 1Pet 1:11.</w:t>
      </w:r>
    </w:p>
  </w:footnote>
  <w:footnote w:id="11949">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50">
    <w:p>
      <w:pPr>
        <w:pStyle w:val="FootnoteText"/>
      </w:pPr>
      <w:r>
        <w:rPr>
          <w:rStyle w:val="FootnoteReference"/>
        </w:rPr>
        <w:footnoteRef/>
      </w:r>
      <w:r>
        <w:t xml:space="preserve"> Cross-references for "he is": John 17:9-10; 1Cor 3:21-23; 1Cor 15:23; 2Cor 10:7; Gal 5:24; Rev 13:8; Rev 20:15.</w:t>
      </w:r>
    </w:p>
  </w:footnote>
  <w:footnote w:id="11951">
    <w:p>
      <w:pPr>
        <w:pStyle w:val="FootnoteText"/>
      </w:pPr>
      <w:r>
        <w:rPr>
          <w:rStyle w:val="FootnoteReference"/>
        </w:rPr>
        <w:footnoteRef/>
      </w:r>
      <w:r>
        <w:t xml:space="preserve"> Cross-references for "But ye": Ezek 11:19; Ezek 36:26-27; John 3:6; Rom 8:2.</w:t>
      </w:r>
    </w:p>
  </w:footnote>
  <w:footnote w:id="11952">
    <w:p>
      <w:pPr>
        <w:pStyle w:val="FootnoteText"/>
      </w:pPr>
      <w:r>
        <w:rPr>
          <w:rStyle w:val="FootnoteReference"/>
        </w:rPr>
        <w:footnoteRef/>
      </w:r>
      <w:r>
        <w:t xml:space="preserve"> Cross-references for "if Christ": John 6:56; John 14:20; John 14:23; John 15:5; John 17:23; 2Cor 13:5; Eph 3:17; Col 1:27.</w:t>
      </w:r>
    </w:p>
  </w:footnote>
  <w:footnote w:id="11953">
    <w:p>
      <w:pPr>
        <w:pStyle w:val="FootnoteText"/>
      </w:pPr>
      <w:r>
        <w:rPr>
          <w:rStyle w:val="FootnoteReference"/>
        </w:rPr>
        <w:footnoteRef/>
      </w:r>
      <w:r>
        <w:t xml:space="preserve"> Cross-references for "the body": Rom 5:12; Rom 8:11; 2Cor 4:11; 2Cor 5:1-4; 1Thess 4:16; Heb 9:27; 2Pet 1:13-14; Rev 14:13.</w:t>
      </w:r>
    </w:p>
  </w:footnote>
  <w:footnote w:id="11954">
    <w:p>
      <w:pPr>
        <w:pStyle w:val="FootnoteText"/>
      </w:pPr>
      <w:r>
        <w:rPr>
          <w:rStyle w:val="FootnoteReference"/>
        </w:rPr>
        <w:footnoteRef/>
      </w:r>
      <w:r>
        <w:t xml:space="preserve"> Cross-references for "life": Rom 5:21; 2Cor 5:21; Phil 3:9.</w:t>
      </w:r>
    </w:p>
  </w:footnote>
  <w:footnote w:id="11955">
    <w:p>
      <w:pPr>
        <w:pStyle w:val="FootnoteText"/>
      </w:pPr>
      <w:r>
        <w:rPr>
          <w:rStyle w:val="FootnoteReference"/>
        </w:rPr>
        <w:footnoteRef/>
      </w:r>
      <w:r>
        <w:t xml:space="preserve"> Cross-references: John 4:14; John 6:54; John 11:25-26; John 14:19; 1Cor 15:45; 2Cor 5:6-8; Phil 1:23; Col 3:3-4; Heb 12:23; Rev 7:14-17.</w:t>
      </w:r>
    </w:p>
  </w:footnote>
  <w:footnote w:id="11956">
    <w:p>
      <w:pPr>
        <w:pStyle w:val="FootnoteText"/>
      </w:pPr>
      <w:r>
        <w:rPr>
          <w:rStyle w:val="FootnoteReference"/>
        </w:rPr>
        <w:footnoteRef/>
      </w:r>
      <w:r>
        <w:t xml:space="preserve"> Cross-references for "mortal": Rom 6:12; 1Cor 15:53; 2Cor 4:11; 2Cor 5:4.</w:t>
      </w:r>
    </w:p>
  </w:footnote>
  <w:footnote w:id="11957">
    <w:p>
      <w:pPr>
        <w:pStyle w:val="FootnoteText"/>
      </w:pPr>
      <w:r>
        <w:rPr>
          <w:rStyle w:val="FootnoteReference"/>
        </w:rPr>
        <w:footnoteRef/>
      </w:r>
      <w:r>
        <w:t xml:space="preserve"> Cross-references: Acts 2:24; Acts 2:32-33; Rom 4:24-25; Rom 8:9; Eph 1:19-20; Heb 13:20; 1Pet 1:21.</w:t>
      </w:r>
    </w:p>
  </w:footnote>
  <w:footnote w:id="11958">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9">
    <w:p>
      <w:pPr>
        <w:pStyle w:val="FootnoteText"/>
      </w:pPr>
      <w:r>
        <w:rPr>
          <w:rStyle w:val="FootnoteReference"/>
        </w:rPr>
        <w:footnoteRef/>
      </w:r>
      <w:r>
        <w:t xml:space="preserve"> Cross-references for "dwelleth": John 7:38-39; John 14:17; Rom 8:9.</w:t>
      </w:r>
    </w:p>
  </w:footnote>
  <w:footnote w:id="11960">
    <w:p>
      <w:pPr>
        <w:pStyle w:val="FootnoteText"/>
      </w:pPr>
      <w:r>
        <w:rPr>
          <w:rStyle w:val="FootnoteReference"/>
        </w:rPr>
        <w:footnoteRef/>
      </w:r>
      <w:r>
        <w:t xml:space="preserve"> Cross-references for "we are": Ps 116:16; Rom 6:2-15; 1Cor 6:19-20; 1Pet 4:2-3.</w:t>
      </w:r>
    </w:p>
  </w:footnote>
  <w:footnote w:id="11961">
    <w:p>
      <w:pPr>
        <w:pStyle w:val="FootnoteText"/>
      </w:pPr>
      <w:r>
        <w:rPr>
          <w:rStyle w:val="FootnoteReference"/>
        </w:rPr>
        <w:footnoteRef/>
      </w:r>
      <w:r>
        <w:t xml:space="preserve"> Cross-references for "but if": Rom 8:2; 1Cor 9:27; Gal 5:24; Eph 4:22; Col 3:5-8; Titus 2:12; 1Pet 2:11.</w:t>
      </w:r>
    </w:p>
  </w:footnote>
  <w:footnote w:id="11962">
    <w:p>
      <w:pPr>
        <w:pStyle w:val="FootnoteText"/>
      </w:pPr>
      <w:r>
        <w:rPr>
          <w:rStyle w:val="FootnoteReference"/>
        </w:rPr>
        <w:footnoteRef/>
      </w:r>
      <w:r>
        <w:t xml:space="preserve"> Cross-references for "through": Rom 8:1; Eph 4:30; Eph 5:18; 1Pet 1:22.</w:t>
      </w:r>
    </w:p>
  </w:footnote>
  <w:footnote w:id="11963">
    <w:p>
      <w:pPr>
        <w:pStyle w:val="FootnoteText"/>
      </w:pPr>
      <w:r>
        <w:rPr>
          <w:rStyle w:val="FootnoteReference"/>
        </w:rPr>
        <w:footnoteRef/>
      </w:r>
      <w:r>
        <w:t xml:space="preserve"> Cross-references for "ye live": Rom 6:21; Rom 6:23; Rom 7:5; Rom 8:1; Rom 8:4-6; Gal 5:19-21; Gal 6:8; Eph 5:3-5; Col 3:5-6; Jas 1:14-15.</w:t>
      </w:r>
    </w:p>
  </w:footnote>
  <w:footnote w:id="11964">
    <w:p>
      <w:pPr>
        <w:pStyle w:val="FootnoteText"/>
      </w:pPr>
      <w:r>
        <w:rPr>
          <w:rStyle w:val="FootnoteReference"/>
        </w:rPr>
        <w:footnoteRef/>
      </w:r>
      <w:r>
        <w:t xml:space="preserve"> Cross-references for "they are": Rom 8:17; 2Cor 6:18; Gal 3:26; Eph 1:5; 1John 3:1; Rev 21:7.</w:t>
      </w:r>
    </w:p>
  </w:footnote>
  <w:footnote w:id="11965">
    <w:p>
      <w:pPr>
        <w:pStyle w:val="FootnoteText"/>
      </w:pPr>
      <w:r>
        <w:rPr>
          <w:rStyle w:val="FootnoteReference"/>
        </w:rPr>
        <w:footnoteRef/>
      </w:r>
      <w:r>
        <w:t xml:space="preserve"> Cross-references: Ps 143:10; Prov 8:20; Isa 48:16-17; Rom 8:5; Rom 8:9; Gal 4:6; Gal 5:16; Gal 5:18; Gal 5:22-25; Eph 5:9.</w:t>
      </w:r>
    </w:p>
  </w:footnote>
  <w:footnote w:id="1196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7">
    <w:p>
      <w:pPr>
        <w:pStyle w:val="FootnoteText"/>
      </w:pPr>
      <w:r>
        <w:rPr>
          <w:rStyle w:val="FootnoteReference"/>
        </w:rPr>
        <w:footnoteRef/>
      </w:r>
      <w:r>
        <w:t xml:space="preserve"> Cross-references for "Abba": Mark 14:36; Luke 11:2; Luke 22:42; John 20:17.</w:t>
      </w:r>
    </w:p>
  </w:footnote>
  <w:footnote w:id="11968">
    <w:p>
      <w:pPr>
        <w:pStyle w:val="FootnoteText"/>
      </w:pPr>
      <w:r>
        <w:rPr>
          <w:rStyle w:val="FootnoteReference"/>
        </w:rPr>
        <w:footnoteRef/>
      </w:r>
      <w:r>
        <w:t xml:space="preserve"> Cross-references for "the Spirit": Isa 56:5; Jer 3:19; Rom 8:16; 1Cor 2:12; Gal 4:5-7; Eph 1:5; Eph 1:11-14.</w:t>
      </w:r>
    </w:p>
  </w:footnote>
  <w:footnote w:id="11969">
    <w:p>
      <w:pPr>
        <w:pStyle w:val="FootnoteText"/>
      </w:pPr>
      <w:r>
        <w:rPr>
          <w:rStyle w:val="FootnoteReference"/>
        </w:rPr>
        <w:footnoteRef/>
      </w:r>
      <w:r>
        <w:t xml:space="preserve"> Cross-references for "Spirit": Rom 8:23; Rom 8:26; 2Cor 1:22; 2Cor 5:5; Eph 1:13; Eph 4:30; 1John 4:13.</w:t>
      </w:r>
    </w:p>
  </w:footnote>
  <w:footnote w:id="11970">
    <w:p>
      <w:pPr>
        <w:pStyle w:val="FootnoteText"/>
      </w:pPr>
      <w:r>
        <w:rPr>
          <w:rStyle w:val="FootnoteReference"/>
        </w:rPr>
        <w:footnoteRef/>
      </w:r>
      <w:r>
        <w:t xml:space="preserve"> Cross-references for "with our": 2Cor 1:12; 1John 3:19-22; 1John 5:10.</w:t>
      </w:r>
    </w:p>
  </w:footnote>
  <w:footnote w:id="1197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2">
    <w:p>
      <w:pPr>
        <w:pStyle w:val="FootnoteText"/>
      </w:pPr>
      <w:r>
        <w:rPr>
          <w:rStyle w:val="FootnoteReference"/>
        </w:rPr>
        <w:footnoteRef/>
      </w:r>
      <w:r>
        <w:t xml:space="preserve"> Cross-references for "heirs of": Matt 25:21; Luke 22:29-30; John 17:24; 1Cor 2:9; 1Cor 3:22-23; Rev 3:21; Rev 21:7.</w:t>
      </w:r>
    </w:p>
  </w:footnote>
  <w:footnote w:id="11973">
    <w:p>
      <w:pPr>
        <w:pStyle w:val="FootnoteText"/>
      </w:pPr>
      <w:r>
        <w:rPr>
          <w:rStyle w:val="FootnoteReference"/>
        </w:rPr>
        <w:footnoteRef/>
      </w:r>
      <w:r>
        <w:t xml:space="preserve"> Cross-references for "if so be": Matt 16:24; Luke 24:26; John 12:25-26; Acts 14:22; 2Cor 4:8-12; Phil 1:29; 2Tim 2:10-14.</w:t>
      </w:r>
    </w:p>
  </w:footnote>
  <w:footnote w:id="11974">
    <w:p>
      <w:pPr>
        <w:pStyle w:val="FootnoteText"/>
      </w:pPr>
      <w:r>
        <w:rPr>
          <w:rStyle w:val="FootnoteReference"/>
        </w:rPr>
        <w:footnoteRef/>
      </w:r>
      <w:r>
        <w:t xml:space="preserve"> Cross-references for "I reckon": Matt 5:11-12; Acts 20:24; 2Cor 4:17-18; Heb 11:25-26; Heb 11:35; 1Pet 1:6-7.</w:t>
      </w:r>
    </w:p>
  </w:footnote>
  <w:footnote w:id="11975">
    <w:p>
      <w:pPr>
        <w:pStyle w:val="FootnoteText"/>
      </w:pPr>
      <w:r>
        <w:rPr>
          <w:rStyle w:val="FootnoteReference"/>
        </w:rPr>
        <w:footnoteRef/>
      </w:r>
      <w:r>
        <w:t xml:space="preserve"> Cross-references for "the glory": Col 3:4; 2Thess 1:7-12; 2Thess 2:14; 1Pet 1:13; 1Pet 4:13; 1Pet 5:1;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"expectation": Isa 65:17; Acts 3:21; 2Pet 3:11-13; Rev 21:1-5.</w:t>
      </w:r>
    </w:p>
  </w:footnote>
  <w:footnote w:id="11978">
    <w:p>
      <w:pPr>
        <w:pStyle w:val="FootnoteText"/>
      </w:pPr>
      <w:r>
        <w:rPr>
          <w:rStyle w:val="FootnoteReference"/>
        </w:rPr>
        <w:footnoteRef/>
      </w:r>
      <w:r>
        <w:t xml:space="preserve"> Cross-references for "the manifestation": Mal 3:17-18; Matt 25:31-46; 1John 3:2.</w:t>
      </w:r>
    </w:p>
  </w:footnote>
  <w:footnote w:id="11979">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80">
    <w:p>
      <w:pPr>
        <w:pStyle w:val="FootnoteText"/>
      </w:pPr>
      <w:r>
        <w:rPr>
          <w:rStyle w:val="FootnoteReference"/>
        </w:rPr>
        <w:footnoteRef/>
      </w:r>
      <w:r>
        <w:t xml:space="preserve"> Cross-references for "Because": 2Pet 3:13.</w:t>
      </w:r>
    </w:p>
  </w:footnote>
  <w:footnote w:id="11981">
    <w:p>
      <w:pPr>
        <w:pStyle w:val="FootnoteText"/>
      </w:pPr>
      <w:r>
        <w:rPr>
          <w:rStyle w:val="FootnoteReference"/>
        </w:rPr>
        <w:footnoteRef/>
      </w:r>
      <w:r>
        <w:t xml:space="preserve"> Cross-references for "into the glorious": Rom 8:19; Rev 22:3-5.</w:t>
      </w:r>
    </w:p>
  </w:footnote>
  <w:footnote w:id="11982">
    <w:p>
      <w:pPr>
        <w:pStyle w:val="FootnoteText"/>
      </w:pPr>
      <w:r>
        <w:rPr>
          <w:rStyle w:val="FootnoteReference"/>
        </w:rPr>
        <w:footnoteRef/>
      </w:r>
      <w:r>
        <w:t xml:space="preserve"> Cross-references: Mark 16:15; Rom 8:20; Col 1:23.</w:t>
      </w:r>
    </w:p>
  </w:footnote>
  <w:footnote w:id="11983">
    <w:p>
      <w:pPr>
        <w:pStyle w:val="FootnoteText"/>
      </w:pPr>
      <w:r>
        <w:rPr>
          <w:rStyle w:val="FootnoteReference"/>
        </w:rPr>
        <w:footnoteRef/>
      </w:r>
      <w:r>
        <w:t xml:space="preserve"> Cross-references for "groaneth": Ps 48:6; Jer 12:11; John 16:21; Rev 12:2.</w:t>
      </w:r>
    </w:p>
  </w:footnote>
  <w:footnote w:id="11984">
    <w:p>
      <w:pPr>
        <w:pStyle w:val="FootnoteText"/>
      </w:pPr>
      <w:r>
        <w:rPr>
          <w:rStyle w:val="FootnoteReference"/>
        </w:rPr>
        <w:footnoteRef/>
      </w:r>
      <w:r>
        <w:t xml:space="preserve"> Cross-references for "which have": Rom 5:5; Rom 8:15-16; 2Cor 5:5; Gal 5:22-23; Eph 1:14; Eph 5:9.</w:t>
      </w:r>
    </w:p>
  </w:footnote>
  <w:footnote w:id="11985">
    <w:p>
      <w:pPr>
        <w:pStyle w:val="FootnoteText"/>
      </w:pPr>
      <w:r>
        <w:rPr>
          <w:rStyle w:val="FootnoteReference"/>
        </w:rPr>
        <w:footnoteRef/>
      </w:r>
      <w:r>
        <w:t xml:space="preserve"> Cross-references for "even we": Rom 7:24; Rom 8:26; 2Cor 5:2-4; 2Cor 7:5; Phil 1:21-23; 1Pet 1:7.</w:t>
      </w:r>
    </w:p>
  </w:footnote>
  <w:footnote w:id="11986">
    <w:p>
      <w:pPr>
        <w:pStyle w:val="FootnoteText"/>
      </w:pPr>
      <w:r>
        <w:rPr>
          <w:rStyle w:val="FootnoteReference"/>
        </w:rPr>
        <w:footnoteRef/>
      </w:r>
      <w:r>
        <w:t xml:space="preserve"> Cross-references for "waiting": Luke 20:36; Rom 8:19; Rom 8:25; Phil 3:20-21; 2Tim 4:8; Titus 2:13; Heb 9:28; 1John 3:2.</w:t>
      </w:r>
    </w:p>
  </w:footnote>
  <w:footnote w:id="11987">
    <w:p>
      <w:pPr>
        <w:pStyle w:val="FootnoteText"/>
      </w:pPr>
      <w:r>
        <w:rPr>
          <w:rStyle w:val="FootnoteReference"/>
        </w:rPr>
        <w:footnoteRef/>
      </w:r>
      <w:r>
        <w:t xml:space="preserve"> Cross-references for "the redemption": Luke 21:28; Eph 1:14; Eph 4:30.</w:t>
      </w:r>
    </w:p>
  </w:footnote>
  <w:footnote w:id="11988">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9">
    <w:p>
      <w:pPr>
        <w:pStyle w:val="FootnoteText"/>
      </w:pPr>
      <w:r>
        <w:rPr>
          <w:rStyle w:val="FootnoteReference"/>
        </w:rPr>
        <w:footnoteRef/>
      </w:r>
      <w:r>
        <w:t xml:space="preserve"> Cross-references for "but hope": 2Cor 4:18; 2Cor 5:7; Heb 11:1; 1Pet 1:10-11.</w:t>
      </w:r>
    </w:p>
  </w:footnote>
  <w:footnote w:id="11990">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91">
    <w:p>
      <w:pPr>
        <w:pStyle w:val="FootnoteText"/>
      </w:pPr>
      <w:r>
        <w:rPr>
          <w:rStyle w:val="FootnoteReference"/>
        </w:rPr>
        <w:footnoteRef/>
      </w:r>
      <w:r>
        <w:t xml:space="preserve"> Cross-references for "infirmities": Rom 15:1; 2Cor 12:5-10; Heb 4:15; Heb 5:2.</w:t>
      </w:r>
    </w:p>
  </w:footnote>
  <w:footnote w:id="11992">
    <w:p>
      <w:pPr>
        <w:pStyle w:val="FootnoteText"/>
      </w:pPr>
      <w:r>
        <w:rPr>
          <w:rStyle w:val="FootnoteReference"/>
        </w:rPr>
        <w:footnoteRef/>
      </w:r>
      <w:r>
        <w:t xml:space="preserve"> Cross-references for "for we": Matt 20:22; Luke 11:1-13; Jas 4:3.</w:t>
      </w:r>
    </w:p>
  </w:footnote>
  <w:footnote w:id="11993">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4">
    <w:p>
      <w:pPr>
        <w:pStyle w:val="FootnoteText"/>
      </w:pPr>
      <w:r>
        <w:rPr>
          <w:rStyle w:val="FootnoteReference"/>
        </w:rPr>
        <w:footnoteRef/>
      </w:r>
      <w:r>
        <w:t xml:space="preserve"> Cross-references: Ps 10:17; Zech 12:10; Matt 10:20; Rom 8:15; Gal 4:6; Eph 2:18; Eph 6:18; Jude 1:20-21.</w:t>
      </w:r>
    </w:p>
  </w:footnote>
  <w:footnote w:id="11995">
    <w:p>
      <w:pPr>
        <w:pStyle w:val="FootnoteText"/>
      </w:pPr>
      <w:r>
        <w:rPr>
          <w:rStyle w:val="FootnoteReference"/>
        </w:rPr>
        <w:footnoteRef/>
      </w:r>
      <w:r>
        <w:t xml:space="preserve"> Cross-references for "according": Jer 29:12-13; John 14:13; Jas 1:5-6; 1John 3:21-22; 1John 5:14-15.</w:t>
      </w:r>
    </w:p>
  </w:footnote>
  <w:footnote w:id="11996">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7">
    <w:p>
      <w:pPr>
        <w:pStyle w:val="FootnoteText"/>
      </w:pPr>
      <w:r>
        <w:rPr>
          <w:rStyle w:val="FootnoteReference"/>
        </w:rPr>
        <w:footnoteRef/>
      </w:r>
      <w:r>
        <w:t xml:space="preserve"> Cross-references for "knoweth": Ps 38:9; Ps 66:18-19; Jas 5:16.</w:t>
      </w:r>
    </w:p>
  </w:footnote>
  <w:footnote w:id="11998">
    <w:p>
      <w:pPr>
        <w:pStyle w:val="FootnoteText"/>
      </w:pPr>
      <w:r>
        <w:rPr>
          <w:rStyle w:val="FootnoteReference"/>
        </w:rPr>
        <w:footnoteRef/>
      </w:r>
      <w:r>
        <w:t xml:space="preserve"> Cross-references for "he maketh": Rom 8:34; Eph 2:18.</w:t>
      </w:r>
    </w:p>
  </w:footnote>
  <w:footnote w:id="11999">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00">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01">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2">
    <w:p>
      <w:pPr>
        <w:pStyle w:val="FootnoteText"/>
      </w:pPr>
      <w:r>
        <w:rPr>
          <w:rStyle w:val="FootnoteReference"/>
        </w:rPr>
        <w:footnoteRef/>
      </w:r>
      <w:r>
        <w:t xml:space="preserve"> Cross-references for "whom": Exod 33:12; Exod 33:17; Ps 1:6; Jer 1:5; Matt 7:23; Rom 11:2; 2Tim 2:19; 1Pet 1:2; Rev 13:8.</w:t>
      </w:r>
    </w:p>
  </w:footnote>
  <w:footnote w:id="12003">
    <w:p>
      <w:pPr>
        <w:pStyle w:val="FootnoteText"/>
      </w:pPr>
      <w:r>
        <w:rPr>
          <w:rStyle w:val="FootnoteReference"/>
        </w:rPr>
        <w:footnoteRef/>
      </w:r>
      <w:r>
        <w:t xml:space="preserve"> Cross-references for "he also": Eph 1:5; Eph 1:11; 1Pet 1:20.</w:t>
      </w:r>
    </w:p>
  </w:footnote>
  <w:footnote w:id="12004">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5">
    <w:p>
      <w:pPr>
        <w:pStyle w:val="FootnoteText"/>
      </w:pPr>
      <w:r>
        <w:rPr>
          <w:rStyle w:val="FootnoteReference"/>
        </w:rPr>
        <w:footnoteRef/>
      </w:r>
      <w:r>
        <w:t xml:space="preserve"> Cross-references for "that he might": Ps 89:27; Matt 12:50; Matt 25:40; John 20:17; Col 1:15-18; Heb 1:5-6; Heb 2:11-15; Rev 1:5-6.</w:t>
      </w:r>
    </w:p>
  </w:footnote>
  <w:footnote w:id="12006">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7">
    <w:p>
      <w:pPr>
        <w:pStyle w:val="FootnoteText"/>
      </w:pPr>
      <w:r>
        <w:rPr>
          <w:rStyle w:val="FootnoteReference"/>
        </w:rPr>
        <w:footnoteRef/>
      </w:r>
      <w:r>
        <w:t xml:space="preserve"> Cross-references for "he called": Rom 3:22-26; 1Cor 6:11; Titus 3:4-7.</w:t>
      </w:r>
    </w:p>
  </w:footnote>
  <w:footnote w:id="12008">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9">
    <w:p>
      <w:pPr>
        <w:pStyle w:val="FootnoteText"/>
      </w:pPr>
      <w:r>
        <w:rPr>
          <w:rStyle w:val="FootnoteReference"/>
        </w:rPr>
        <w:footnoteRef/>
      </w:r>
      <w:r>
        <w:t xml:space="preserve"> Cross-references for "What": Rom 4:1.</w:t>
      </w:r>
    </w:p>
  </w:footnote>
  <w:footnote w:id="12010">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11">
    <w:p>
      <w:pPr>
        <w:pStyle w:val="FootnoteText"/>
      </w:pPr>
      <w:r>
        <w:rPr>
          <w:rStyle w:val="FootnoteReference"/>
        </w:rPr>
        <w:footnoteRef/>
      </w:r>
      <w:r>
        <w:t xml:space="preserve"> Cross-references for "delivered": Rom 4:25.</w:t>
      </w:r>
    </w:p>
  </w:footnote>
  <w:footnote w:id="12012">
    <w:p>
      <w:pPr>
        <w:pStyle w:val="FootnoteText"/>
      </w:pPr>
      <w:r>
        <w:rPr>
          <w:rStyle w:val="FootnoteReference"/>
        </w:rPr>
        <w:footnoteRef/>
      </w:r>
      <w:r>
        <w:t xml:space="preserve"> Cross-references for "that": Gen 22:12; Isa 53:10; Matt 3:17; John 3:16; Rom 5:6-10; Rom 11:21; 2Cor 5:21; 2Pet 2:4-5; 1John 4:10.</w:t>
      </w:r>
    </w:p>
  </w:footnote>
  <w:footnote w:id="12013">
    <w:p>
      <w:pPr>
        <w:pStyle w:val="FootnoteText"/>
      </w:pPr>
      <w:r>
        <w:rPr>
          <w:rStyle w:val="FootnoteReference"/>
        </w:rPr>
        <w:footnoteRef/>
      </w:r>
      <w:r>
        <w:t xml:space="preserve"> Cross-references: Ps 84:11; Rom 6:23; Rom 8:28; 1Cor 2:12; 1Cor 3:21-23; 2Cor 4:15; Rev 21:7.</w:t>
      </w:r>
    </w:p>
  </w:footnote>
  <w:footnote w:id="12014">
    <w:p>
      <w:pPr>
        <w:pStyle w:val="FootnoteText"/>
      </w:pPr>
      <w:r>
        <w:rPr>
          <w:rStyle w:val="FootnoteReference"/>
        </w:rPr>
        <w:footnoteRef/>
      </w:r>
      <w:r>
        <w:t xml:space="preserve"> Cross-references for "of God's": Isa 42:1; Matt 24:24; Luke 18:7; 1Thess 1:4; Titus 1:1; 1Pet 1:2.</w:t>
      </w:r>
    </w:p>
  </w:footnote>
  <w:footnote w:id="12015">
    <w:p>
      <w:pPr>
        <w:pStyle w:val="FootnoteText"/>
      </w:pPr>
      <w:r>
        <w:rPr>
          <w:rStyle w:val="FootnoteReference"/>
        </w:rPr>
        <w:footnoteRef/>
      </w:r>
      <w:r>
        <w:t xml:space="preserve"> Cross-references for "It is": Isa 50:8-9; Rom 3:26; Gal 3:8; Rev 12:10-11.</w:t>
      </w:r>
    </w:p>
  </w:footnote>
  <w:footnote w:id="12016">
    <w:p>
      <w:pPr>
        <w:pStyle w:val="FootnoteText"/>
      </w:pPr>
      <w:r>
        <w:rPr>
          <w:rStyle w:val="FootnoteReference"/>
        </w:rPr>
        <w:footnoteRef/>
      </w:r>
      <w:r>
        <w:t xml:space="preserve"> Cross-references: Job 1:9-11; Job 2:4-6; Job 22:6-30; Job 34:8-9; Job 42:7-9; Ps 35:11; Isa 54:17; Zech 3:1-4; Rom 8:1; Rev 12:10-11.</w:t>
      </w:r>
    </w:p>
  </w:footnote>
  <w:footnote w:id="12017">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8">
    <w:p>
      <w:pPr>
        <w:pStyle w:val="FootnoteText"/>
      </w:pPr>
      <w:r>
        <w:rPr>
          <w:rStyle w:val="FootnoteReference"/>
        </w:rPr>
        <w:footnoteRef/>
      </w:r>
      <w:r>
        <w:t xml:space="preserve"> Cross-references for "who is even": Mark 16:19; Acts 7:56-60; Col 3:1; Heb 8:1-2; Heb 12:1; 1Pet 3:22.</w:t>
      </w:r>
    </w:p>
  </w:footnote>
  <w:footnote w:id="12019">
    <w:p>
      <w:pPr>
        <w:pStyle w:val="FootnoteText"/>
      </w:pPr>
      <w:r>
        <w:rPr>
          <w:rStyle w:val="FootnoteReference"/>
        </w:rPr>
        <w:footnoteRef/>
      </w:r>
      <w:r>
        <w:t xml:space="preserve"> Cross-references for "who also": Isa 53:12; John 16:23; John 16:26-27; John 17:20-24; Rom 8:27; Heb 4:14-15; Heb 7:25; Heb 9:24; 1John 2:1-2.</w:t>
      </w:r>
    </w:p>
  </w:footnote>
  <w:footnote w:id="12020">
    <w:p>
      <w:pPr>
        <w:pStyle w:val="FootnoteText"/>
      </w:pPr>
      <w:r>
        <w:rPr>
          <w:rStyle w:val="FootnoteReference"/>
        </w:rPr>
        <w:footnoteRef/>
      </w:r>
      <w:r>
        <w:t xml:space="preserve"> Cross-references: Job 34:29; Ps 37:33; Ps 109:31; Jer 50:20; Rom 8:1; Rom 14:13.</w:t>
      </w:r>
    </w:p>
  </w:footnote>
  <w:footnote w:id="12021">
    <w:p>
      <w:pPr>
        <w:pStyle w:val="FootnoteText"/>
      </w:pPr>
      <w:r>
        <w:rPr>
          <w:rStyle w:val="FootnoteReference"/>
        </w:rPr>
        <w:footnoteRef/>
      </w:r>
      <w:r>
        <w:t xml:space="preserve"> Cross-references for "shall separate": Ps 103:17; Jer 31:3; John 10:28; John 13:1; Rom 8:39; 2Thess 2:13-14; 2Thess 2:16; Rev 1:5.</w:t>
      </w:r>
    </w:p>
  </w:footnote>
  <w:footnote w:id="12022">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3">
    <w:p>
      <w:pPr>
        <w:pStyle w:val="FootnoteText"/>
      </w:pPr>
      <w:r>
        <w:rPr>
          <w:rStyle w:val="FootnoteReference"/>
        </w:rPr>
        <w:footnoteRef/>
      </w:r>
      <w:r>
        <w:t xml:space="preserve"> Cross-references for "as sheep": Isa 53:7; Jer 11:19; Jer 12:3; Jer 51:40; Acts 8:32.</w:t>
      </w:r>
    </w:p>
  </w:footnote>
  <w:footnote w:id="12024">
    <w:p>
      <w:pPr>
        <w:pStyle w:val="FootnoteText"/>
      </w:pPr>
      <w:r>
        <w:rPr>
          <w:rStyle w:val="FootnoteReference"/>
        </w:rPr>
        <w:footnoteRef/>
      </w:r>
      <w:r>
        <w:t xml:space="preserve"> Cross-references for "For thy": Ps 44:22; Ps 141:7; John 16:2; 1Cor 15:30; 2Cor 4:11.</w:t>
      </w:r>
    </w:p>
  </w:footnote>
  <w:footnote w:id="12025">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6">
    <w:p>
      <w:pPr>
        <w:pStyle w:val="FootnoteText"/>
      </w:pPr>
      <w:r>
        <w:rPr>
          <w:rStyle w:val="FootnoteReference"/>
        </w:rPr>
        <w:footnoteRef/>
      </w:r>
      <w:r>
        <w:t xml:space="preserve"> Cross-references: Gal 2:20; Eph 5:2; Eph 5:25-27; 2Thess 2:16; 1John 4:10; 1John 4:19; Jude 1:24; Rev 1:5.</w:t>
      </w:r>
    </w:p>
  </w:footnote>
  <w:footnote w:id="12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28">
    <w:p>
      <w:pPr>
        <w:pStyle w:val="FootnoteText"/>
      </w:pPr>
      <w:r>
        <w:rPr>
          <w:rStyle w:val="FootnoteReference"/>
        </w:rPr>
        <w:footnoteRef/>
      </w:r>
      <w:r>
        <w:t xml:space="preserve"> Cross-references for "that": John 10:28; Rom 14:8; 1Cor 3:22-23; 1Cor 15:54-58; 2Cor 5:4-8; Phil 1:20-23.</w:t>
      </w:r>
    </w:p>
  </w:footnote>
  <w:footnote w:id="12029">
    <w:p>
      <w:pPr>
        <w:pStyle w:val="FootnoteText"/>
      </w:pPr>
      <w:r>
        <w:rPr>
          <w:rStyle w:val="FootnoteReference"/>
        </w:rPr>
        <w:footnoteRef/>
      </w:r>
      <w:r>
        <w:t xml:space="preserve"> Cross-references for "For I": Rom 4:21; 2Cor 4:13; 2Tim 1:12; Heb 11:13.</w:t>
      </w:r>
    </w:p>
  </w:footnote>
  <w:footnote w:id="12030">
    <w:p>
      <w:pPr>
        <w:pStyle w:val="FootnoteText"/>
      </w:pPr>
      <w:r>
        <w:rPr>
          <w:rStyle w:val="FootnoteReference"/>
        </w:rPr>
        <w:footnoteRef/>
      </w:r>
      <w:r>
        <w:t xml:space="preserve"> Cross-references: 2Cor 11:14; Eph 1:21; Eph 6:11-12; Col 1:16; Col 2:15; 1Pet 3:22; 1Pet 5:8-10.</w:t>
      </w:r>
    </w:p>
  </w:footnote>
  <w:footnote w:id="12031">
    <w:p>
      <w:pPr>
        <w:pStyle w:val="FootnoteText"/>
      </w:pPr>
      <w:r>
        <w:rPr>
          <w:rStyle w:val="FootnoteReference"/>
        </w:rPr>
        <w:footnoteRef/>
      </w:r>
      <w:r>
        <w:t xml:space="preserve"> Cross-references for "height": Exod 9:16-17; Ps 93:3-4; Isa 10:10-14; Isa 10:33; Isa 24:21; Dan 4:11; Dan 5:18-23; 2Thess 2:4; Rev 13:1-8.</w:t>
      </w:r>
    </w:p>
  </w:footnote>
  <w:footnote w:id="1203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3">
    <w:p>
      <w:pPr>
        <w:pStyle w:val="FootnoteText"/>
      </w:pPr>
      <w:r>
        <w:rPr>
          <w:rStyle w:val="FootnoteReference"/>
        </w:rPr>
        <w:footnoteRef/>
      </w:r>
      <w:r>
        <w:t xml:space="preserve"> Cross-references for "shall be": John 10:28-30; Col 3:3-4.</w:t>
      </w:r>
    </w:p>
  </w:footnote>
  <w:footnote w:id="12034">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5">
    <w:p>
      <w:pPr>
        <w:pStyle w:val="FootnoteText"/>
      </w:pPr>
      <w:r>
        <w:rPr>
          <w:rStyle w:val="FootnoteReference"/>
        </w:rPr>
        <w:footnoteRef/>
      </w:r>
      <w:r>
        <w:t xml:space="preserve"> Cross-references: Eph 3:18-19.</w:t>
      </w:r>
    </w:p>
  </w:footnote>
  <w:footnote w:id="12036">
    <w:p>
      <w:pPr>
        <w:pStyle w:val="FootnoteText"/>
      </w:pPr>
      <w:r>
        <w:rPr>
          <w:rStyle w:val="FootnoteReference"/>
        </w:rPr>
        <w:footnoteRef/>
      </w:r>
      <w:r>
        <w:t xml:space="preserve"> Cross-references for "I say": Rom 1:9; 2Cor 1:23; 2Cor 11:31; 2Cor 12:19; Gal 1:20; Phil 1:8; 1Thess 2:5; 1Tim 2:7; 1Tim 5:21.</w:t>
      </w:r>
    </w:p>
  </w:footnote>
  <w:footnote w:id="120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8">
    <w:p>
      <w:pPr>
        <w:pStyle w:val="FootnoteText"/>
      </w:pPr>
      <w:r>
        <w:rPr>
          <w:rStyle w:val="FootnoteReference"/>
        </w:rPr>
        <w:footnoteRef/>
      </w:r>
      <w:r>
        <w:t xml:space="preserve"> Cross-references for "my conscience": Rom 2:15; Rom 8:16; 2Cor 1:12; 1Tim 1:5; 1John 3:19-21.</w:t>
      </w:r>
    </w:p>
  </w:footnote>
  <w:footnote w:id="12039">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40">
    <w:p>
      <w:pPr>
        <w:pStyle w:val="FootnoteText"/>
      </w:pPr>
      <w:r>
        <w:rPr>
          <w:rStyle w:val="FootnoteReference"/>
        </w:rPr>
        <w:footnoteRef/>
      </w:r>
      <w:r>
        <w:t xml:space="preserve"> Cross-references for "I could": Exod 32:32.</w:t>
      </w:r>
    </w:p>
  </w:footnote>
  <w:footnote w:id="12041">
    <w:p>
      <w:pPr>
        <w:pStyle w:val="FootnoteText"/>
      </w:pPr>
      <w:r>
        <w:rPr>
          <w:rStyle w:val="FootnoteReference"/>
        </w:rPr>
        <w:footnoteRef/>
      </w:r>
      <w:r>
        <w:t xml:space="preserve"> Cross-references for "my kinsmen": Gen 29:14; Acts 7:23-26; Acts 13:26; Rom 11:1; Esth 8:6.</w:t>
      </w:r>
    </w:p>
  </w:footnote>
  <w:footnote w:id="12042">
    <w:p>
      <w:pPr>
        <w:pStyle w:val="FootnoteText"/>
      </w:pPr>
      <w:r>
        <w:rPr>
          <w:rStyle w:val="FootnoteReference"/>
        </w:rPr>
        <w:footnoteRef/>
      </w:r>
      <w:r>
        <w:t xml:space="preserve"> Cross-references: Deut 21:23; Josh 6:17-18; 1Sam 14:24; 1Sam 14:44; Gal 1:8; Gal 3:10; Gal 3:13.</w:t>
      </w:r>
    </w:p>
  </w:footnote>
  <w:footnote w:id="12043">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4">
    <w:p>
      <w:pPr>
        <w:pStyle w:val="FootnoteText"/>
      </w:pPr>
      <w:r>
        <w:rPr>
          <w:rStyle w:val="FootnoteReference"/>
        </w:rPr>
        <w:footnoteRef/>
      </w:r>
      <w:r>
        <w:t xml:space="preserve"> Cross-references for "the adoption": Exod 4:22; Deut 14:1; Jer 31:9; Jer 31:20; Hos 11:1.</w:t>
      </w:r>
    </w:p>
  </w:footnote>
  <w:footnote w:id="12045">
    <w:p>
      <w:pPr>
        <w:pStyle w:val="FootnoteText"/>
      </w:pPr>
      <w:r>
        <w:rPr>
          <w:rStyle w:val="FootnoteReference"/>
        </w:rPr>
        <w:footnoteRef/>
      </w:r>
      <w:r>
        <w:t xml:space="preserve"> Cross-references for "and the glory": Num 7:89; 1Sam 4:21-22; 1Kgs 8:11; Ps 63:2; Ps 78:61; Ps 90:16; Isa 60:19.</w:t>
      </w:r>
    </w:p>
  </w:footnote>
  <w:footnote w:id="12046">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7">
    <w:p>
      <w:pPr>
        <w:pStyle w:val="FootnoteText"/>
      </w:pPr>
      <w:r>
        <w:rPr>
          <w:rStyle w:val="FootnoteReference"/>
        </w:rPr>
        <w:footnoteRef/>
      </w:r>
      <w:r>
        <w:t xml:space="preserve"> Cross-references for "the giving": Neh 9:13-14; Ps 147:19; Ezek 20:11-12; John 1:17; Rom 3:2.</w:t>
      </w:r>
    </w:p>
  </w:footnote>
  <w:footnote w:id="12048">
    <w:p>
      <w:pPr>
        <w:pStyle w:val="FootnoteText"/>
      </w:pPr>
      <w:r>
        <w:rPr>
          <w:rStyle w:val="FootnoteReference"/>
        </w:rPr>
        <w:footnoteRef/>
      </w:r>
      <w:r>
        <w:t xml:space="preserve"> Cross-references for "the service": Exod 12:25; Isa 5:2; Matt 21:33; Heb 9:3; Heb 9:10.</w:t>
      </w:r>
    </w:p>
  </w:footnote>
  <w:footnote w:id="12049">
    <w:p>
      <w:pPr>
        <w:pStyle w:val="FootnoteText"/>
      </w:pPr>
      <w:r>
        <w:rPr>
          <w:rStyle w:val="FootnoteReference"/>
        </w:rPr>
        <w:footnoteRef/>
      </w:r>
      <w:r>
        <w:t xml:space="preserve"> Cross-references for "promises": Luke 1:54-55; Luke 1:69-75; Acts 2:39; Acts 3:25-26; Acts 13:32-33; Eph 2:12; Heb 6:13-17.</w:t>
      </w:r>
    </w:p>
  </w:footnote>
  <w:footnote w:id="12050">
    <w:p>
      <w:pPr>
        <w:pStyle w:val="FootnoteText"/>
      </w:pPr>
      <w:r>
        <w:rPr>
          <w:rStyle w:val="FootnoteReference"/>
        </w:rPr>
        <w:footnoteRef/>
      </w:r>
      <w:r>
        <w:t xml:space="preserve"> Cross-references for "are Israelites": Gen 32:28; Exod 19:3-6; Deut 7:6; Ps 73:1; Isa 41:8; Isa 46:3; John 1:47; Rom 9:6.</w:t>
      </w:r>
    </w:p>
  </w:footnote>
  <w:footnote w:id="12051">
    <w:p>
      <w:pPr>
        <w:pStyle w:val="FootnoteText"/>
      </w:pPr>
      <w:r>
        <w:rPr>
          <w:rStyle w:val="FootnoteReference"/>
        </w:rPr>
        <w:footnoteRef/>
      </w:r>
      <w:r>
        <w:t xml:space="preserve"> Cross-references for "are the fathers": Deut 10:15; Rom 11:28.</w:t>
      </w:r>
    </w:p>
  </w:footnote>
  <w:footnote w:id="12052">
    <w:p>
      <w:pPr>
        <w:pStyle w:val="FootnoteText"/>
      </w:pPr>
      <w:r>
        <w:rPr>
          <w:rStyle w:val="FootnoteReference"/>
        </w:rPr>
        <w:footnoteRef/>
      </w:r>
      <w:r>
        <w:t xml:space="preserve"> Cross-references for "of whom": Gen 12:3; Gen 49:10; Isa 7:14; Isa 11:1; Matt 1:1-17; Luke 3:23-38; Rom 1:3; 2Tim 2:8; Rev 22:16.</w:t>
      </w:r>
    </w:p>
  </w:footnote>
  <w:footnote w:id="1205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4">
    <w:p>
      <w:pPr>
        <w:pStyle w:val="FootnoteText"/>
      </w:pPr>
      <w:r>
        <w:rPr>
          <w:rStyle w:val="FootnoteReference"/>
        </w:rPr>
        <w:footnoteRef/>
      </w:r>
      <w:r>
        <w:t xml:space="preserve"> Cross-references for "blessed": Ps 72:19; Rom 1:25; 2Cor 11:31; 1Tim 6:15.</w:t>
      </w:r>
    </w:p>
  </w:footnote>
  <w:footnote w:id="1205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6">
    <w:p>
      <w:pPr>
        <w:pStyle w:val="FootnoteText"/>
      </w:pPr>
      <w:r>
        <w:rPr>
          <w:rStyle w:val="FootnoteReference"/>
        </w:rPr>
        <w:footnoteRef/>
      </w:r>
      <w:r>
        <w:t xml:space="preserve"> Cross-references for "as though": Num 23:19; Isa 55:11; Matt 24:35; John 10:35; Rom 3:3; Rom 11:1-2; 2Tim 2:13; Heb 6:17-18.</w:t>
      </w:r>
    </w:p>
  </w:footnote>
  <w:footnote w:id="12057">
    <w:p>
      <w:pPr>
        <w:pStyle w:val="FootnoteText"/>
      </w:pPr>
      <w:r>
        <w:rPr>
          <w:rStyle w:val="FootnoteReference"/>
        </w:rPr>
        <w:footnoteRef/>
      </w:r>
      <w:r>
        <w:t xml:space="preserve"> Cross-references for "they are not": John 1:47; Rom 2:28-29; Rom 4:12-16; Gal 6:16.</w:t>
      </w:r>
    </w:p>
  </w:footnote>
  <w:footnote w:id="120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9">
    <w:p>
      <w:pPr>
        <w:pStyle w:val="FootnoteText"/>
      </w:pPr>
      <w:r>
        <w:rPr>
          <w:rStyle w:val="FootnoteReference"/>
        </w:rPr>
        <w:footnoteRef/>
      </w:r>
      <w:r>
        <w:t xml:space="preserve"> Cross-references for "because": Luke 3:8; Luke 16:24-25; Luke 16:30; John 8:37-39; Phil 3:3.</w:t>
      </w:r>
    </w:p>
  </w:footnote>
  <w:footnote w:id="1206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2">
    <w:p>
      <w:pPr>
        <w:pStyle w:val="FootnoteText"/>
      </w:pPr>
      <w:r>
        <w:rPr>
          <w:rStyle w:val="FootnoteReference"/>
        </w:rPr>
        <w:footnoteRef/>
      </w:r>
      <w:r>
        <w:t xml:space="preserve"> Cross-references for "In Isaac": Gen 21:12; Heb 11:18.</w:t>
      </w:r>
    </w:p>
  </w:footnote>
  <w:footnote w:id="12063">
    <w:p>
      <w:pPr>
        <w:pStyle w:val="FootnoteText"/>
      </w:pPr>
      <w:r>
        <w:rPr>
          <w:rStyle w:val="FootnoteReference"/>
        </w:rPr>
        <w:footnoteRef/>
      </w:r>
      <w:r>
        <w:t xml:space="preserve"> Cross-references for "are counted": Gen 31:15; Ps 22:30; Ps 87:6; John 1:13; Gal 3:26-29; Gal 4:28; 1John 3:1-2.</w:t>
      </w:r>
    </w:p>
  </w:footnote>
  <w:footnote w:id="12064">
    <w:p>
      <w:pPr>
        <w:pStyle w:val="FootnoteText"/>
      </w:pPr>
      <w:r>
        <w:rPr>
          <w:rStyle w:val="FootnoteReference"/>
        </w:rPr>
        <w:footnoteRef/>
      </w:r>
      <w:r>
        <w:t xml:space="preserve"> Cross-references for "They which": Rom 4:11-16; Gal 4:22-31.</w:t>
      </w:r>
    </w:p>
  </w:footnote>
  <w:footnote w:id="12065">
    <w:p>
      <w:pPr>
        <w:pStyle w:val="FootnoteText"/>
      </w:pPr>
      <w:r>
        <w:rPr>
          <w:rStyle w:val="FootnoteReference"/>
        </w:rPr>
        <w:footnoteRef/>
      </w:r>
      <w:r>
        <w:t xml:space="preserve"> Cross-references for "At this time": Gen 17:21; Gen 18:10; Gen 18:14; Gen 21:2.</w:t>
      </w:r>
    </w:p>
  </w:footnote>
  <w:footnote w:id="1206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7">
    <w:p>
      <w:pPr>
        <w:pStyle w:val="FootnoteText"/>
      </w:pPr>
      <w:r>
        <w:rPr>
          <w:rStyle w:val="FootnoteReference"/>
        </w:rPr>
        <w:footnoteRef/>
      </w:r>
      <w:r>
        <w:t xml:space="preserve"> Cross-references for "Sarah": Heb 11:11-12; Heb 11:17.</w:t>
      </w:r>
    </w:p>
  </w:footnote>
  <w:footnote w:id="12068">
    <w:p>
      <w:pPr>
        <w:pStyle w:val="FootnoteText"/>
      </w:pPr>
      <w:r>
        <w:rPr>
          <w:rStyle w:val="FootnoteReference"/>
        </w:rPr>
        <w:footnoteRef/>
      </w:r>
      <w:r>
        <w:t xml:space="preserve"> Cross-references for "not only": Luke 16:26; Rom 5:3; Rom 5:11.</w:t>
      </w:r>
    </w:p>
  </w:footnote>
  <w:footnote w:id="12069">
    <w:p>
      <w:pPr>
        <w:pStyle w:val="FootnoteText"/>
      </w:pPr>
      <w:r>
        <w:rPr>
          <w:rStyle w:val="FootnoteReference"/>
        </w:rPr>
        <w:footnoteRef/>
      </w:r>
      <w:r>
        <w:t xml:space="preserve"> Cross-references for "but when": Gen 25:21-23.</w:t>
      </w:r>
    </w:p>
  </w:footnote>
  <w:footnote w:id="12070">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71">
    <w:p>
      <w:pPr>
        <w:pStyle w:val="FootnoteText"/>
      </w:pPr>
      <w:r>
        <w:rPr>
          <w:rStyle w:val="FootnoteReference"/>
        </w:rPr>
        <w:footnoteRef/>
      </w:r>
      <w:r>
        <w:t xml:space="preserve"> Cross-references for "the children": Ps 51:5; Rom 4:17; Eph 2:3.</w:t>
      </w:r>
    </w:p>
  </w:footnote>
  <w:footnote w:id="12072">
    <w:p>
      <w:pPr>
        <w:pStyle w:val="FootnoteText"/>
      </w:pPr>
      <w:r>
        <w:rPr>
          <w:rStyle w:val="FootnoteReference"/>
        </w:rPr>
        <w:footnoteRef/>
      </w:r>
      <w:r>
        <w:t xml:space="preserve"> Cross-references for "that the": Isa 14:24; Isa 14:26-27; Isa 23:9; Isa 46:10-11; Jer 51:29; Rom 8:28-30; Eph 1:9-11; Eph 3:11; 2Tim 1:9.</w:t>
      </w:r>
    </w:p>
  </w:footnote>
  <w:footnote w:id="12073">
    <w:p>
      <w:pPr>
        <w:pStyle w:val="FootnoteText"/>
      </w:pPr>
      <w:r>
        <w:rPr>
          <w:rStyle w:val="FootnoteReference"/>
        </w:rPr>
        <w:footnoteRef/>
      </w:r>
      <w:r>
        <w:t xml:space="preserve"> Cross-references for "according": Rom 11:5; Rom 11:7; Eph 1:4-5; 1Thess 1:4; 2Pet 1:10.</w:t>
      </w:r>
    </w:p>
  </w:footnote>
  <w:footnote w:id="12074">
    <w:p>
      <w:pPr>
        <w:pStyle w:val="FootnoteText"/>
      </w:pPr>
      <w:r>
        <w:rPr>
          <w:rStyle w:val="FootnoteReference"/>
        </w:rPr>
        <w:footnoteRef/>
      </w:r>
      <w:r>
        <w:t xml:space="preserve"> Cross-references for "not of works": Rom 11:6; Eph 2:9; Titus 3:5.</w:t>
      </w:r>
    </w:p>
  </w:footnote>
  <w:footnote w:id="12075">
    <w:p>
      <w:pPr>
        <w:pStyle w:val="FootnoteText"/>
      </w:pPr>
      <w:r>
        <w:rPr>
          <w:rStyle w:val="FootnoteReference"/>
        </w:rPr>
        <w:footnoteRef/>
      </w:r>
      <w:r>
        <w:t xml:space="preserve"> Cross-references for "but of": Rom 8:28; 1Thess 2:12; 2Thess 2:13-14; 1Pet 5:10; Rev 17:14.</w:t>
      </w:r>
    </w:p>
  </w:footnote>
  <w:footnote w:id="12076">
    <w:p>
      <w:pPr>
        <w:pStyle w:val="FootnoteText"/>
      </w:pPr>
      <w:r>
        <w:rPr>
          <w:rStyle w:val="FootnoteReference"/>
        </w:rPr>
        <w:footnoteRef/>
      </w:r>
      <w:r>
        <w:t xml:space="preserve"> Cross-references for "The elder": Gen 25:22-23; 2Sam 8:14; 1Kgs 22:47.</w:t>
      </w:r>
    </w:p>
  </w:footnote>
  <w:footnote w:id="1207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8">
    <w:p>
      <w:pPr>
        <w:pStyle w:val="FootnoteText"/>
      </w:pPr>
      <w:r>
        <w:rPr>
          <w:rStyle w:val="FootnoteReference"/>
        </w:rPr>
        <w:footnoteRef/>
      </w:r>
      <w:r>
        <w:t xml:space="preserve"> Personal name: Esau. Personal-name meaning: Esau — Hairy; red. Source form: Esau. Equivalent source: direct curated/Hitchcock lookup.</w:t>
      </w:r>
    </w:p>
  </w:footnote>
  <w:footnote w:id="12079">
    <w:p>
      <w:pPr>
        <w:pStyle w:val="FootnoteText"/>
      </w:pPr>
      <w:r>
        <w:rPr>
          <w:rStyle w:val="FootnoteReference"/>
        </w:rPr>
        <w:footnoteRef/>
      </w:r>
      <w:r>
        <w:t xml:space="preserve"> Cross-references for "hated": Gen 29:31; Gen 29:33; Deut 21:15; Prov 13:24; Matt 10:37; Luke 14:26; John 12:25.</w:t>
      </w:r>
    </w:p>
  </w:footnote>
  <w:footnote w:id="12080">
    <w:p>
      <w:pPr>
        <w:pStyle w:val="FootnoteText"/>
      </w:pPr>
      <w:r>
        <w:rPr>
          <w:rStyle w:val="FootnoteReference"/>
        </w:rPr>
        <w:footnoteRef/>
      </w:r>
      <w:r>
        <w:t xml:space="preserve"> Cross-references for "Jacob": Mal 1:2-3.</w:t>
      </w:r>
    </w:p>
  </w:footnote>
  <w:footnote w:id="12081">
    <w:p>
      <w:pPr>
        <w:pStyle w:val="FootnoteText"/>
      </w:pPr>
      <w:r>
        <w:rPr>
          <w:rStyle w:val="FootnoteReference"/>
        </w:rPr>
        <w:footnoteRef/>
      </w:r>
      <w:r>
        <w:t xml:space="preserve"> Cross-references for "shall": Rom 3:1; Rom 3:5.</w:t>
      </w:r>
    </w:p>
  </w:footnote>
  <w:footnote w:id="1208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4">
    <w:p>
      <w:pPr>
        <w:pStyle w:val="FootnoteText"/>
      </w:pPr>
      <w:r>
        <w:rPr>
          <w:rStyle w:val="FootnoteReference"/>
        </w:rPr>
        <w:footnoteRef/>
      </w:r>
      <w:r>
        <w:t xml:space="preserve"> Cross-references for "I will have": Exod 33:19; Exod 34:6-7; Isa 27:11; Mic 7:18; Rom 9:16; Rom 9:18-19.</w:t>
      </w:r>
    </w:p>
  </w:footnote>
  <w:footnote w:id="1208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7">
    <w:p>
      <w:pPr>
        <w:pStyle w:val="FootnoteText"/>
      </w:pPr>
      <w:r>
        <w:rPr>
          <w:rStyle w:val="FootnoteReference"/>
        </w:rPr>
        <w:footnoteRef/>
      </w:r>
      <w:r>
        <w:t xml:space="preserve"> Cross-references for "Even": Exod 9:16.</w:t>
      </w:r>
    </w:p>
  </w:footnote>
  <w:footnote w:id="12088">
    <w:p>
      <w:pPr>
        <w:pStyle w:val="FootnoteText"/>
      </w:pPr>
      <w:r>
        <w:rPr>
          <w:rStyle w:val="FootnoteReference"/>
        </w:rPr>
        <w:footnoteRef/>
      </w:r>
      <w:r>
        <w:t xml:space="preserve"> Cross-references for "I raised": 1Sam 2:7-8; Isa 10:5-6; Isa 45:1-3; Jer 27:6-7; Dan 4:22; Dan 5:18-21; Esth 4:14.</w:t>
      </w:r>
    </w:p>
  </w:footnote>
  <w:footnote w:id="12089">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90">
    <w:p>
      <w:pPr>
        <w:pStyle w:val="FootnoteText"/>
      </w:pPr>
      <w:r>
        <w:rPr>
          <w:rStyle w:val="FootnoteReference"/>
        </w:rPr>
        <w:footnoteRef/>
      </w:r>
      <w:r>
        <w:t xml:space="preserve"> Cross-references for "that my": John 17:26.</w:t>
      </w:r>
    </w:p>
  </w:footnote>
  <w:footnote w:id="12091">
    <w:p>
      <w:pPr>
        <w:pStyle w:val="FootnoteText"/>
      </w:pPr>
      <w:r>
        <w:rPr>
          <w:rStyle w:val="FootnoteReference"/>
        </w:rPr>
        <w:footnoteRef/>
      </w:r>
      <w:r>
        <w:t xml:space="preserve"> Cross-references: Rom 11:4; Gal 3:8; Gal 3:22; Gal 4:30.</w:t>
      </w:r>
    </w:p>
  </w:footnote>
  <w:footnote w:id="1209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3">
    <w:p>
      <w:pPr>
        <w:pStyle w:val="FootnoteText"/>
      </w:pPr>
      <w:r>
        <w:rPr>
          <w:rStyle w:val="FootnoteReference"/>
        </w:rPr>
        <w:footnoteRef/>
      </w:r>
      <w:r>
        <w:t xml:space="preserve"> Cross-references for "hath": Rom 5:20-21; Rom 9:15-16; Eph 1:6.</w:t>
      </w:r>
    </w:p>
  </w:footnote>
  <w:footnote w:id="12094">
    <w:p>
      <w:pPr>
        <w:pStyle w:val="FootnoteText"/>
      </w:pPr>
      <w:r>
        <w:rPr>
          <w:rStyle w:val="FootnoteReference"/>
        </w:rPr>
        <w:footnoteRef/>
      </w:r>
      <w:r>
        <w:t xml:space="preserve"> Cross-references for "Thou": Rom 3:8; 1Cor 15:12; 1Cor 15:35; Jas 1:13.</w:t>
      </w:r>
    </w:p>
  </w:footnote>
  <w:footnote w:id="12095">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6">
    <w:p>
      <w:pPr>
        <w:pStyle w:val="FootnoteText"/>
      </w:pPr>
      <w:r>
        <w:rPr>
          <w:rStyle w:val="FootnoteReference"/>
        </w:rPr>
        <w:footnoteRef/>
      </w:r>
      <w:r>
        <w:t xml:space="preserve"> Cross-references for "O man": Mic 6:8; Rom 2:1; 1Cor 7:16; Jas 2:20.</w:t>
      </w:r>
    </w:p>
  </w:footnote>
  <w:footnote w:id="12097">
    <w:p>
      <w:pPr>
        <w:pStyle w:val="FootnoteText"/>
      </w:pPr>
      <w:r>
        <w:rPr>
          <w:rStyle w:val="FootnoteReference"/>
        </w:rPr>
        <w:footnoteRef/>
      </w:r>
      <w:r>
        <w:t xml:space="preserve"> Cross-references for "Shall": Isa 29:16; Isa 45:9-11.</w:t>
      </w:r>
    </w:p>
  </w:footnote>
  <w:footnote w:id="12098">
    <w:p>
      <w:pPr>
        <w:pStyle w:val="FootnoteText"/>
      </w:pPr>
      <w:r>
        <w:rPr>
          <w:rStyle w:val="FootnoteReference"/>
        </w:rPr>
        <w:footnoteRef/>
      </w:r>
      <w:r>
        <w:t xml:space="preserve"> Cross-references for "who art": Job 33:13; Job 36:23; Job 38:2-3; Job 40:2; Job 40:5; Job 40:8; Job 42:2-6; Matt 20:15.</w:t>
      </w:r>
    </w:p>
  </w:footnote>
  <w:footnote w:id="12099">
    <w:p>
      <w:pPr>
        <w:pStyle w:val="FootnoteText"/>
      </w:pPr>
      <w:r>
        <w:rPr>
          <w:rStyle w:val="FootnoteReference"/>
        </w:rPr>
        <w:footnoteRef/>
      </w:r>
      <w:r>
        <w:t xml:space="preserve"> Cross-references for "repliest": Job 16:3; 1Cor 1:20; 1Tim 6:5; Titus 2:9.</w:t>
      </w:r>
    </w:p>
  </w:footnote>
  <w:footnote w:id="12100">
    <w:p>
      <w:pPr>
        <w:pStyle w:val="FootnoteText"/>
      </w:pPr>
      <w:r>
        <w:rPr>
          <w:rStyle w:val="FootnoteReference"/>
        </w:rPr>
        <w:footnoteRef/>
      </w:r>
      <w:r>
        <w:t xml:space="preserve"> Cross-references for "the potter": Prov 16:4; Isa 64:8; Jer 18:3-6; Rom 9:11; Rom 9:18.</w:t>
      </w:r>
    </w:p>
  </w:footnote>
  <w:footnote w:id="12101">
    <w:p>
      <w:pPr>
        <w:pStyle w:val="FootnoteText"/>
      </w:pPr>
      <w:r>
        <w:rPr>
          <w:rStyle w:val="FootnoteReference"/>
        </w:rPr>
        <w:footnoteRef/>
      </w:r>
      <w:r>
        <w:t xml:space="preserve"> Cross-references for "one vessel": Jer 22:28; Hos 8:8; Acts 9:15; Rom 9:22-23; 2Tim 2:20-21.</w:t>
      </w:r>
    </w:p>
  </w:footnote>
  <w:footnote w:id="12102">
    <w:p>
      <w:pPr>
        <w:pStyle w:val="FootnoteText"/>
      </w:pPr>
      <w:r>
        <w:rPr>
          <w:rStyle w:val="FootnoteReference"/>
        </w:rPr>
        <w:footnoteRef/>
      </w:r>
      <w:r>
        <w:t xml:space="preserve"> Cross-references for "willing": Exod 9:16; Ps 90:11; Prov 16:4; Rom 1:18; Rom 2:4-5; Rom 9:17; Rev 6:16-17.</w:t>
      </w:r>
    </w:p>
  </w:footnote>
  <w:footnote w:id="1210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4">
    <w:p>
      <w:pPr>
        <w:pStyle w:val="FootnoteText"/>
      </w:pPr>
      <w:r>
        <w:rPr>
          <w:rStyle w:val="FootnoteReference"/>
        </w:rPr>
        <w:footnoteRef/>
      </w:r>
      <w:r>
        <w:t xml:space="preserve"> Cross-references for "the vessels": Rom 9:21; 1Thess 5:9; 2Tim 2:20.</w:t>
      </w:r>
    </w:p>
  </w:footnote>
  <w:footnote w:id="12105">
    <w:p>
      <w:pPr>
        <w:pStyle w:val="FootnoteText"/>
      </w:pPr>
      <w:r>
        <w:rPr>
          <w:rStyle w:val="FootnoteReference"/>
        </w:rPr>
        <w:footnoteRef/>
      </w:r>
      <w:r>
        <w:t xml:space="preserve"> Cross-references for "fitted": Gen 15:16; Matt 23:31-33; 1Thess 2:16; 1Pet 2:8; Jude 1:4.</w:t>
      </w:r>
    </w:p>
  </w:footnote>
  <w:footnote w:id="12106">
    <w:p>
      <w:pPr>
        <w:pStyle w:val="FootnoteText"/>
      </w:pPr>
      <w:r>
        <w:rPr>
          <w:rStyle w:val="FootnoteReference"/>
        </w:rPr>
        <w:footnoteRef/>
      </w:r>
      <w:r>
        <w:t xml:space="preserve"> Cross-references for "might": Rom 2:4; Rom 5:20-21; Eph 1:6-8; Eph 1:18; Eph 2:4; Eph 2:7; Eph 2:10; Eph 3:8; Eph 3:16; Col 1:27; 2Thess 1:10-12.</w:t>
      </w:r>
    </w:p>
  </w:footnote>
  <w:footnote w:id="12107">
    <w:p>
      <w:pPr>
        <w:pStyle w:val="FootnoteText"/>
      </w:pPr>
      <w:r>
        <w:rPr>
          <w:rStyle w:val="FootnoteReference"/>
        </w:rPr>
        <w:footnoteRef/>
      </w:r>
      <w:r>
        <w:t xml:space="preserve"> Cross-references for "he had afore": 1Chr 29:18; Luke 1:17; Eph 2:3-5; Col 1:12; 1Thess 5:9; 2Thess 2:13-14; 2Tim 2:21; Titus 3:3-7; 1Pet 1:2-5.</w:t>
      </w:r>
    </w:p>
  </w:footnote>
  <w:footnote w:id="12108">
    <w:p>
      <w:pPr>
        <w:pStyle w:val="FootnoteText"/>
      </w:pPr>
      <w:r>
        <w:rPr>
          <w:rStyle w:val="FootnoteReference"/>
        </w:rPr>
        <w:footnoteRef/>
      </w:r>
      <w:r>
        <w:t xml:space="preserve"> Cross-references for "whom": Rom 8:28-30; 1Cor 1:9; Heb 3:1; 1Pet 5:10; Rev 19:9.</w:t>
      </w:r>
    </w:p>
  </w:footnote>
  <w:footnote w:id="121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10">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1">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2">
    <w:p>
      <w:pPr>
        <w:pStyle w:val="FootnoteText"/>
      </w:pPr>
      <w:r>
        <w:rPr>
          <w:rStyle w:val="FootnoteReference"/>
        </w:rPr>
        <w:footnoteRef/>
      </w:r>
      <w:r>
        <w:t xml:space="preserve"> Cross-references for "I will call": Hos 2:23; 1Pet 2:10.</w:t>
      </w:r>
    </w:p>
  </w:footnote>
  <w:footnote w:id="12113">
    <w:p>
      <w:pPr>
        <w:pStyle w:val="FootnoteText"/>
      </w:pPr>
      <w:r>
        <w:rPr>
          <w:rStyle w:val="FootnoteReference"/>
        </w:rPr>
        <w:footnoteRef/>
      </w:r>
      <w:r>
        <w:t xml:space="preserve"> Cross-references for "beloved": Ezek 16:8; John 16:27; Rom 1:7.</w:t>
      </w:r>
    </w:p>
  </w:footnote>
  <w:footnote w:id="12114">
    <w:p>
      <w:pPr>
        <w:pStyle w:val="FootnoteText"/>
      </w:pPr>
      <w:r>
        <w:rPr>
          <w:rStyle w:val="FootnoteReference"/>
        </w:rPr>
        <w:footnoteRef/>
      </w:r>
      <w:r>
        <w:t xml:space="preserve"> Cross-references for "in Osee": Hos 1:1-2.</w:t>
      </w:r>
    </w:p>
  </w:footnote>
  <w:footnote w:id="12115">
    <w:p>
      <w:pPr>
        <w:pStyle w:val="FootnoteText"/>
      </w:pPr>
      <w:r>
        <w:rPr>
          <w:rStyle w:val="FootnoteReference"/>
        </w:rPr>
        <w:footnoteRef/>
      </w:r>
      <w:r>
        <w:t xml:space="preserve"> Cross-references for "And it": Hos 1:9-10.</w:t>
      </w:r>
    </w:p>
  </w:footnote>
  <w:footnote w:id="12116">
    <w:p>
      <w:pPr>
        <w:pStyle w:val="FootnoteText"/>
      </w:pPr>
      <w:r>
        <w:rPr>
          <w:rStyle w:val="FootnoteReference"/>
        </w:rPr>
        <w:footnoteRef/>
      </w:r>
      <w:r>
        <w:t xml:space="preserve"> Cross-references for "there shall": Isa 43:6; John 11:52; Rom 8:16; 2Cor 6:18; Gal 3:26; 1John 3:1-3.</w:t>
      </w:r>
    </w:p>
  </w:footnote>
  <w:footnote w:id="1211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8">
    <w:p>
      <w:pPr>
        <w:pStyle w:val="FootnoteText"/>
      </w:pPr>
      <w:r>
        <w:rPr>
          <w:rStyle w:val="FootnoteReference"/>
        </w:rPr>
        <w:footnoteRef/>
      </w:r>
      <w:r>
        <w:t xml:space="preserve"> Cross-references for "though": Isa 10:20-23.</w:t>
      </w:r>
    </w:p>
  </w:footnote>
  <w:footnote w:id="12119">
    <w:p>
      <w:pPr>
        <w:pStyle w:val="FootnoteText"/>
      </w:pPr>
      <w:r>
        <w:rPr>
          <w:rStyle w:val="FootnoteReference"/>
        </w:rPr>
        <w:footnoteRef/>
      </w:r>
      <w:r>
        <w:t xml:space="preserve"> Cross-references for "a remnant": Ezra 9:8; Ezra 9:14; Isa 1:9; Isa 10:20-21; Isa 11:11; Isa 24:13; Jer 5:10; Ezek 6:8; Mic 5:3-8; Rom 11:4-6.</w:t>
      </w:r>
    </w:p>
  </w:footnote>
  <w:footnote w:id="12120">
    <w:p>
      <w:pPr>
        <w:pStyle w:val="FootnoteText"/>
      </w:pPr>
      <w:r>
        <w:rPr>
          <w:rStyle w:val="FootnoteReference"/>
        </w:rPr>
        <w:footnoteRef/>
      </w:r>
      <w:r>
        <w:t xml:space="preserve"> Cross-references for "Esaias": Isa 1:1.</w:t>
      </w:r>
    </w:p>
  </w:footnote>
  <w:footnote w:id="12121">
    <w:p>
      <w:pPr>
        <w:pStyle w:val="FootnoteText"/>
      </w:pPr>
      <w:r>
        <w:rPr>
          <w:rStyle w:val="FootnoteReference"/>
        </w:rPr>
        <w:footnoteRef/>
      </w:r>
      <w:r>
        <w:t xml:space="preserve"> Cross-references for "and cut": Isa 28:22; Isa 30:12-14; Dan 9:26-27; Matt 24:21.</w:t>
      </w:r>
    </w:p>
  </w:footnote>
  <w:footnote w:id="12122">
    <w:p>
      <w:pPr>
        <w:pStyle w:val="FootnoteText"/>
      </w:pPr>
      <w:r>
        <w:rPr>
          <w:rStyle w:val="FootnoteReference"/>
        </w:rPr>
        <w:footnoteRef/>
      </w:r>
      <w:r>
        <w:t xml:space="preserve"> Cross-references for "in righteousness": Ps 9:8; Ps 65:5; Isa 5:16; Acts 17:31; Rev 19:11.</w:t>
      </w:r>
    </w:p>
  </w:footnote>
  <w:footnote w:id="12123">
    <w:p>
      <w:pPr>
        <w:pStyle w:val="FootnoteText"/>
      </w:pPr>
      <w:r>
        <w:rPr>
          <w:rStyle w:val="FootnoteReference"/>
        </w:rPr>
        <w:footnoteRef/>
      </w:r>
      <w:r>
        <w:t xml:space="preserve"> Cross-references for "Except": Isa 1:9; Isa 6:13; Lam 3:22.</w:t>
      </w:r>
    </w:p>
  </w:footnote>
  <w:footnote w:id="1212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5">
    <w:p>
      <w:pPr>
        <w:pStyle w:val="FootnoteText"/>
      </w:pPr>
      <w:r>
        <w:rPr>
          <w:rStyle w:val="FootnoteReference"/>
        </w:rPr>
        <w:footnoteRef/>
      </w:r>
      <w:r>
        <w:t xml:space="preserve"> Cross-references for "we had been": Gen 19:24-25; Isa 13:19; Jer 49:18; Jer 50:40; Lam 4:6; Amos 4:11; Zeph 2:6.</w:t>
      </w:r>
    </w:p>
  </w:footnote>
  <w:footnote w:id="1212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8">
    <w:p>
      <w:pPr>
        <w:pStyle w:val="FootnoteText"/>
      </w:pPr>
      <w:r>
        <w:rPr>
          <w:rStyle w:val="FootnoteReference"/>
        </w:rPr>
        <w:footnoteRef/>
      </w:r>
      <w:r>
        <w:t xml:space="preserve"> Cross-references for "Sabaoth": Jas 5:4.</w:t>
      </w:r>
    </w:p>
  </w:footnote>
  <w:footnote w:id="12129">
    <w:p>
      <w:pPr>
        <w:pStyle w:val="FootnoteText"/>
      </w:pPr>
      <w:r>
        <w:rPr>
          <w:rStyle w:val="FootnoteReference"/>
        </w:rPr>
        <w:footnoteRef/>
      </w:r>
      <w:r>
        <w:t xml:space="preserve"> Cross-references for "Sodoma": 2Pet 2:6; Jude 1:7.</w:t>
      </w:r>
    </w:p>
  </w:footnote>
  <w:footnote w:id="12130">
    <w:p>
      <w:pPr>
        <w:pStyle w:val="FootnoteText"/>
      </w:pPr>
      <w:r>
        <w:rPr>
          <w:rStyle w:val="FootnoteReference"/>
        </w:rPr>
        <w:footnoteRef/>
      </w:r>
      <w:r>
        <w:t xml:space="preserve"> Cross-references for "shall": Rom 3:5; Rom 9:14.</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"the Gentiles": Isa 65:1-2; Rom 1:18-32; Rom 4:11; Rom 10:20; 1Cor 6:9-11; Eph 2:12; Eph 4:17-19; 1Pet 4:3.</w:t>
      </w:r>
    </w:p>
  </w:footnote>
  <w:footnote w:id="12134">
    <w:p>
      <w:pPr>
        <w:pStyle w:val="FootnoteText"/>
      </w:pPr>
      <w:r>
        <w:rPr>
          <w:rStyle w:val="FootnoteReference"/>
        </w:rPr>
        <w:footnoteRef/>
      </w:r>
      <w:r>
        <w:t xml:space="preserve"> Cross-references for "followed": Rom 9:30-32; Rom 10:2-4; Gal 3:21; Phil 3:6.</w:t>
      </w:r>
    </w:p>
  </w:footnote>
  <w:footnote w:id="12135">
    <w:p>
      <w:pPr>
        <w:pStyle w:val="FootnoteText"/>
      </w:pPr>
      <w:r>
        <w:rPr>
          <w:rStyle w:val="FootnoteReference"/>
        </w:rPr>
        <w:footnoteRef/>
      </w:r>
      <w:r>
        <w:t xml:space="preserve"> Cross-references for "hath": Rom 3:20; Rom 4:14-15; Rom 11:7; Gal 3:10-11; Gal 5:3-4; Jas 2:10-11.</w:t>
      </w:r>
    </w:p>
  </w:footnote>
  <w:footnote w:id="12136">
    <w:p>
      <w:pPr>
        <w:pStyle w:val="FootnoteText"/>
      </w:pPr>
      <w:r>
        <w:rPr>
          <w:rStyle w:val="FootnoteReference"/>
        </w:rPr>
        <w:footnoteRef/>
      </w:r>
      <w:r>
        <w:t xml:space="preserve"> Cross-references for "Because": Matt 19:16-20; John 6:27-29; Acts 16:30-34; Rom 4:16; Rom 10:3; 1John 5:9-12.</w:t>
      </w:r>
    </w:p>
  </w:footnote>
  <w:footnote w:id="12137">
    <w:p>
      <w:pPr>
        <w:pStyle w:val="FootnoteText"/>
      </w:pPr>
      <w:r>
        <w:rPr>
          <w:rStyle w:val="FootnoteReference"/>
        </w:rPr>
        <w:footnoteRef/>
      </w:r>
      <w:r>
        <w:t xml:space="preserve"> Cross-references for "they stumbled": Matt 13:57; Luke 2:34; Luke 7:23; Rom 11:11; 1Cor 1:23.</w:t>
      </w:r>
    </w:p>
  </w:footnote>
  <w:footnote w:id="121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9">
    <w:p>
      <w:pPr>
        <w:pStyle w:val="FootnoteText"/>
      </w:pPr>
      <w:r>
        <w:rPr>
          <w:rStyle w:val="FootnoteReference"/>
        </w:rPr>
        <w:footnoteRef/>
      </w:r>
      <w:r>
        <w:t xml:space="preserve"> Cross-references for "ashamed": 1Pet 2:6.</w:t>
      </w:r>
    </w:p>
  </w:footnote>
  <w:footnote w:id="12140">
    <w:p>
      <w:pPr>
        <w:pStyle w:val="FootnoteText"/>
      </w:pPr>
      <w:r>
        <w:rPr>
          <w:rStyle w:val="FootnoteReference"/>
        </w:rPr>
        <w:footnoteRef/>
      </w:r>
      <w:r>
        <w:t xml:space="preserve"> Cross-references for "Behold": Ps 118:22; Isa 8:14-15; Isa 28:16; Matt 21:42; Matt 21:44; 1Pet 2:7-8.</w:t>
      </w:r>
    </w:p>
  </w:footnote>
  <w:footnote w:id="12141">
    <w:p>
      <w:pPr>
        <w:pStyle w:val="FootnoteText"/>
      </w:pPr>
      <w:r>
        <w:rPr>
          <w:rStyle w:val="FootnoteReference"/>
        </w:rPr>
        <w:footnoteRef/>
      </w:r>
      <w:r>
        <w:t xml:space="preserve"> Cross-references for "and whosoever": Ps 25:2-3; Ps 25:20; Isa 45:17; Isa 54:4; Joel 2:26-27; Rom 5:5; Rom 10:11; Phil 1:20; 2Tim 1:12; 1John 2:28.</w:t>
      </w:r>
    </w:p>
  </w:footnote>
  <w:footnote w:id="1214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4">
    <w:p>
      <w:pPr>
        <w:pStyle w:val="FootnoteText"/>
      </w:pPr>
      <w:r>
        <w:rPr>
          <w:rStyle w:val="FootnoteReference"/>
        </w:rPr>
        <w:footnoteRef/>
      </w:r>
      <w:r>
        <w:t xml:space="preserve"> Cross-references for "I bear them": 2Cor 8:3; Gal 4:15; Col 4:13.</w:t>
      </w:r>
    </w:p>
  </w:footnote>
  <w:footnote w:id="12145">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6">
    <w:p>
      <w:pPr>
        <w:pStyle w:val="FootnoteText"/>
      </w:pPr>
      <w:r>
        <w:rPr>
          <w:rStyle w:val="FootnoteReference"/>
        </w:rPr>
        <w:footnoteRef/>
      </w:r>
      <w:r>
        <w:t xml:space="preserve"> Cross-references for "but not": Ps 14:4; Prov 19:2; Isa 27:1; Rom 9:31-32; Rom 10:3; 2Cor 4:4; 2Cor 4:6; Phil 1:9.</w:t>
      </w:r>
    </w:p>
  </w:footnote>
  <w:footnote w:id="12147">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8">
    <w:p>
      <w:pPr>
        <w:pStyle w:val="FootnoteText"/>
      </w:pPr>
      <w:r>
        <w:rPr>
          <w:rStyle w:val="FootnoteReference"/>
        </w:rPr>
        <w:footnoteRef/>
      </w:r>
      <w:r>
        <w:t xml:space="preserve"> Cross-references for "to establish": Isa 57:12; Isa 64:6; Luke 10:29; Luke 16:15; Luke 18:9-12; Rom 9:31-32; Gal 5:3-4; Phil 3:9; Rev 3:17-18.</w:t>
      </w:r>
    </w:p>
  </w:footnote>
  <w:footnote w:id="12149">
    <w:p>
      <w:pPr>
        <w:pStyle w:val="FootnoteText"/>
      </w:pPr>
      <w:r>
        <w:rPr>
          <w:rStyle w:val="FootnoteReference"/>
        </w:rPr>
        <w:footnoteRef/>
      </w:r>
      <w:r>
        <w:t xml:space="preserve"> Cross-references for "submitted": Lev 26:41; Neh 9:33; Job 33:27; Lam 3:22; Dan 9:6-9; Luke 15:17-21.</w:t>
      </w:r>
    </w:p>
  </w:footnote>
  <w:footnote w:id="12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1">
    <w:p>
      <w:pPr>
        <w:pStyle w:val="FootnoteText"/>
      </w:pPr>
      <w:r>
        <w:rPr>
          <w:rStyle w:val="FootnoteReference"/>
        </w:rPr>
        <w:footnoteRef/>
      </w:r>
      <w:r>
        <w:t xml:space="preserve"> Cross-references for "the end": G5056.</w:t>
      </w:r>
    </w:p>
  </w:footnote>
  <w:footnote w:id="12152">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4">
    <w:p>
      <w:pPr>
        <w:pStyle w:val="FootnoteText"/>
      </w:pPr>
      <w:r>
        <w:rPr>
          <w:rStyle w:val="FootnoteReference"/>
        </w:rPr>
        <w:footnoteRef/>
      </w:r>
      <w:r>
        <w:t xml:space="preserve"> Cross-references for "That the man": Lev 18:5; Neh 9:29; Ezek 20:11; Ezek 20:13; Ezek 20:21; Luke 10:27-28; Gal 3:12.</w:t>
      </w:r>
    </w:p>
  </w:footnote>
  <w:footnote w:id="12155">
    <w:p>
      <w:pPr>
        <w:pStyle w:val="FootnoteText"/>
      </w:pPr>
      <w:r>
        <w:rPr>
          <w:rStyle w:val="FootnoteReference"/>
        </w:rPr>
        <w:footnoteRef/>
      </w:r>
      <w:r>
        <w:t xml:space="preserve"> Cross-references for "righteousness": Rom 3:22; Rom 3:25; Rom 4:13; Rom 9:31; Phil 3:9; Heb 11:7.</w:t>
      </w:r>
    </w:p>
  </w:footnote>
  <w:footnote w:id="12156">
    <w:p>
      <w:pPr>
        <w:pStyle w:val="FootnoteText"/>
      </w:pPr>
      <w:r>
        <w:rPr>
          <w:rStyle w:val="FootnoteReference"/>
        </w:rPr>
        <w:footnoteRef/>
      </w:r>
      <w:r>
        <w:t xml:space="preserve"> Cross-references for "Say not": Deut 30:11-14; Prov 30:4.</w:t>
      </w:r>
    </w:p>
  </w:footnote>
  <w:footnote w:id="12157">
    <w:p>
      <w:pPr>
        <w:pStyle w:val="FootnoteText"/>
      </w:pPr>
      <w:r>
        <w:rPr>
          <w:rStyle w:val="FootnoteReference"/>
        </w:rPr>
        <w:footnoteRef/>
      </w:r>
      <w:r>
        <w:t xml:space="preserve"> Cross-references for "to bring": John 3:12-13; John 6:33; John 6:38; John 6:50-51; John 6:58; Eph 4:8-10; Heb 1:3.</w:t>
      </w:r>
    </w:p>
  </w:footnote>
  <w:footnote w:id="12158">
    <w:p>
      <w:pPr>
        <w:pStyle w:val="FootnoteText"/>
      </w:pPr>
      <w:r>
        <w:rPr>
          <w:rStyle w:val="FootnoteReference"/>
        </w:rPr>
        <w:footnoteRef/>
      </w:r>
      <w:r>
        <w:t xml:space="preserve"> Cross-references for "to bring up": Rom 4:25; Heb 13:20; 1Pet 3:18; 1Pet 3:22; Rev 1:18.</w:t>
      </w:r>
    </w:p>
  </w:footnote>
  <w:footnote w:id="12159">
    <w:p>
      <w:pPr>
        <w:pStyle w:val="FootnoteText"/>
      </w:pPr>
      <w:r>
        <w:rPr>
          <w:rStyle w:val="FootnoteReference"/>
        </w:rPr>
        <w:footnoteRef/>
      </w:r>
      <w:r>
        <w:t xml:space="preserve"> Cross-references for "The word": Deut 30:14.</w:t>
      </w:r>
    </w:p>
  </w:footnote>
  <w:footnote w:id="12160">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1">
    <w:p>
      <w:pPr>
        <w:pStyle w:val="FootnoteText"/>
      </w:pPr>
      <w:r>
        <w:rPr>
          <w:rStyle w:val="FootnoteReference"/>
        </w:rPr>
        <w:footnoteRef/>
      </w:r>
      <w:r>
        <w:t xml:space="preserve"> Cross-references for "That if": Matt 10:32-33; Luke 12:8; John 9:22; John 12:42-43; Rom 14:11; Phil 2:11; 1John 4:2-3; 2John 1:7.</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Cross-references for "and shalt": John 6:69-71; John 20:26-29; Acts 8:37; Rom 8:34; 1Cor 15:14-18; 1Pet 1:21.</w:t>
      </w:r>
    </w:p>
  </w:footnote>
  <w:footnote w:id="12164">
    <w:p>
      <w:pPr>
        <w:pStyle w:val="FootnoteText"/>
      </w:pPr>
      <w:r>
        <w:rPr>
          <w:rStyle w:val="FootnoteReference"/>
        </w:rPr>
        <w:footnoteRef/>
      </w:r>
      <w:r>
        <w:t xml:space="preserve"> Cross-references for "For with": Luke 8:15; John 1:12-13; John 3:19-21; Heb 3:12; Heb 10:22.</w:t>
      </w:r>
    </w:p>
  </w:footnote>
  <w:footnote w:id="12165">
    <w:p>
      <w:pPr>
        <w:pStyle w:val="FootnoteText"/>
      </w:pPr>
      <w:r>
        <w:rPr>
          <w:rStyle w:val="FootnoteReference"/>
        </w:rPr>
        <w:footnoteRef/>
      </w:r>
      <w:r>
        <w:t xml:space="preserve"> Cross-references for "and with": Rom 10:9; 1John 4:15; Rev 2:13.</w:t>
      </w:r>
    </w:p>
  </w:footnote>
  <w:footnote w:id="12166">
    <w:p>
      <w:pPr>
        <w:pStyle w:val="FootnoteText"/>
      </w:pPr>
      <w:r>
        <w:rPr>
          <w:rStyle w:val="FootnoteReference"/>
        </w:rPr>
        <w:footnoteRef/>
      </w:r>
      <w:r>
        <w:t xml:space="preserve"> Cross-references for "unto righteousness": Gal 2:16; Phil 3:9.</w:t>
      </w:r>
    </w:p>
  </w:footnote>
  <w:footnote w:id="12167">
    <w:p>
      <w:pPr>
        <w:pStyle w:val="FootnoteText"/>
      </w:pPr>
      <w:r>
        <w:rPr>
          <w:rStyle w:val="FootnoteReference"/>
        </w:rPr>
        <w:footnoteRef/>
      </w:r>
      <w:r>
        <w:t xml:space="preserve"> Cross-references for "Whosoever": Isa 28:16; Isa 49:23; Jer 17:7; Rom 9:33; 1Pet 2:6.</w:t>
      </w:r>
    </w:p>
  </w:footnote>
  <w:footnote w:id="12168">
    <w:p>
      <w:pPr>
        <w:pStyle w:val="FootnoteText"/>
      </w:pPr>
      <w:r>
        <w:rPr>
          <w:rStyle w:val="FootnoteReference"/>
        </w:rPr>
        <w:footnoteRef/>
      </w:r>
      <w:r>
        <w:t xml:space="preserve"> Cross-references for "there is no": Acts 10:34-35; Acts 15:8-9; Rom 3:22; Rom 3:29-30; Rom 4:11-12; Rom 9:24; Gal 3:28; Eph 2:18-22; Eph 3:6; Col 3:11.</w:t>
      </w:r>
    </w:p>
  </w:footnote>
  <w:footnote w:id="12169">
    <w:p>
      <w:pPr>
        <w:pStyle w:val="FootnoteText"/>
      </w:pPr>
      <w:r>
        <w:rPr>
          <w:rStyle w:val="FootnoteReference"/>
        </w:rPr>
        <w:footnoteRef/>
      </w:r>
      <w:r>
        <w:t xml:space="preserve"> People-name: Jew. People-name meaning: Jew — same as Judah. Source form: Jew. Equivalent source: direct curated/Hitchcock lookup.</w:t>
      </w:r>
    </w:p>
  </w:footnote>
  <w:footnote w:id="121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1">
    <w:p>
      <w:pPr>
        <w:pStyle w:val="FootnoteText"/>
      </w:pPr>
      <w:r>
        <w:rPr>
          <w:rStyle w:val="FootnoteReference"/>
        </w:rPr>
        <w:footnoteRef/>
      </w:r>
      <w:r>
        <w:t xml:space="preserve"> Cross-references for "Lord": Acts 10:36; Rom 14:9; Rom 15:12; 1Cor 15:47; Phil 2:11; 1Tim 2:5; Rev 17:14; Rev 19:16.</w:t>
      </w:r>
    </w:p>
  </w:footnote>
  <w:footnote w:id="12172">
    <w:p>
      <w:pPr>
        <w:pStyle w:val="FootnoteText"/>
      </w:pPr>
      <w:r>
        <w:rPr>
          <w:rStyle w:val="FootnoteReference"/>
        </w:rPr>
        <w:footnoteRef/>
      </w:r>
      <w:r>
        <w:t xml:space="preserve"> Cross-references for "rich": Rom 2:4; Rom 9:23; 2Cor 8:9; Eph 1:7; Eph 2:4; Eph 2:7; Eph 3:8; Eph 3:16; Phil 4:19; Col 1:27; Col 2:2-3.</w:t>
      </w:r>
    </w:p>
  </w:footnote>
  <w:footnote w:id="12173">
    <w:p>
      <w:pPr>
        <w:pStyle w:val="FootnoteText"/>
      </w:pPr>
      <w:r>
        <w:rPr>
          <w:rStyle w:val="FootnoteReference"/>
        </w:rPr>
        <w:footnoteRef/>
      </w:r>
      <w:r>
        <w:t xml:space="preserve"> Cross-references for "call upon him": Ps 86:5; Ps 145:18; Isa 55:6; Acts 9:14; 1Cor 1:2.</w:t>
      </w:r>
    </w:p>
  </w:footnote>
  <w:footnote w:id="12174">
    <w:p>
      <w:pPr>
        <w:pStyle w:val="FootnoteText"/>
      </w:pPr>
      <w:r>
        <w:rPr>
          <w:rStyle w:val="FootnoteReference"/>
        </w:rPr>
        <w:footnoteRef/>
      </w:r>
      <w:r>
        <w:t xml:space="preserve"> Cross-references for "whosoever": Joel 2:32; Acts 2:21.</w:t>
      </w:r>
    </w:p>
  </w:footnote>
  <w:footnote w:id="12175">
    <w:p>
      <w:pPr>
        <w:pStyle w:val="FootnoteText"/>
      </w:pPr>
      <w:r>
        <w:rPr>
          <w:rStyle w:val="FootnoteReference"/>
        </w:rPr>
        <w:footnoteRef/>
      </w:r>
      <w:r>
        <w:t xml:space="preserve"> Cross-references for "shall they": 1Kgs 8:41-43; Jonah 1:5; Jonah 1:9-11; Jonah 1:16; Jonah 3:5-9; Heb 11:6; Jas 5:15.</w:t>
      </w:r>
    </w:p>
  </w:footnote>
  <w:footnote w:id="12176">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8">
    <w:p>
      <w:pPr>
        <w:pStyle w:val="FootnoteText"/>
      </w:pPr>
      <w:r>
        <w:rPr>
          <w:rStyle w:val="FootnoteReference"/>
        </w:rPr>
        <w:footnoteRef/>
      </w:r>
      <w:r>
        <w:t xml:space="preserve"> Cross-references for "How beautiful": Isa 52:7; Nah 1:15.</w:t>
      </w:r>
    </w:p>
  </w:footnote>
  <w:footnote w:id="12179">
    <w:p>
      <w:pPr>
        <w:pStyle w:val="FootnoteText"/>
      </w:pPr>
      <w:r>
        <w:rPr>
          <w:rStyle w:val="FootnoteReference"/>
        </w:rPr>
        <w:footnoteRef/>
      </w:r>
      <w:r>
        <w:t xml:space="preserve"> Cross-references for "and bring": Isa 40:9; Isa 61:1; Luke 2:10; Luke 8:1; Acts 13:26.</w:t>
      </w:r>
    </w:p>
  </w:footnote>
  <w:footnote w:id="12180">
    <w:p>
      <w:pPr>
        <w:pStyle w:val="FootnoteText"/>
      </w:pPr>
      <w:r>
        <w:rPr>
          <w:rStyle w:val="FootnoteReference"/>
        </w:rPr>
        <w:footnoteRef/>
      </w:r>
      <w:r>
        <w:t xml:space="preserve"> Cross-references for "the gospel": Isa 57:19; Luke 2:14; Acts 10:36; Eph 2:17; Eph 6:15.</w:t>
      </w:r>
    </w:p>
  </w:footnote>
  <w:footnote w:id="12181">
    <w:p>
      <w:pPr>
        <w:pStyle w:val="FootnoteText"/>
      </w:pPr>
      <w:r>
        <w:rPr>
          <w:rStyle w:val="FootnoteReference"/>
        </w:rPr>
        <w:footnoteRef/>
      </w:r>
      <w:r>
        <w:t xml:space="preserve"> Cross-references for "But they": John 10:26; Acts 28:24; Rom 3:3; Rom 11:17; Heb 4:2; 1Pet 2:8.</w:t>
      </w:r>
    </w:p>
  </w:footnote>
  <w:footnote w:id="12182">
    <w:p>
      <w:pPr>
        <w:pStyle w:val="FootnoteText"/>
      </w:pPr>
      <w:r>
        <w:rPr>
          <w:rStyle w:val="FootnoteReference"/>
        </w:rPr>
        <w:footnoteRef/>
      </w:r>
      <w:r>
        <w:t xml:space="preserve"> Cross-references for "obeyed": Isa 50:10; Rom 1:5; Rom 2:8; Rom 6:17; Rom 16:26; Gal 3:1; Gal 5:7; 2Thess 1:8; Heb 5:9; Heb 11:8; 1Pet 1:22; 1Pet 3:1.</w:t>
      </w:r>
    </w:p>
  </w:footnote>
  <w:footnote w:id="121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4">
    <w:p>
      <w:pPr>
        <w:pStyle w:val="FootnoteText"/>
      </w:pPr>
      <w:r>
        <w:rPr>
          <w:rStyle w:val="FootnoteReference"/>
        </w:rPr>
        <w:footnoteRef/>
      </w:r>
      <w:r>
        <w:t xml:space="preserve"> Cross-references for "Lord": Isa 53:1; John 12:38-40.</w:t>
      </w:r>
    </w:p>
  </w:footnote>
  <w:footnote w:id="12185">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6">
    <w:p>
      <w:pPr>
        <w:pStyle w:val="FootnoteText"/>
      </w:pPr>
      <w:r>
        <w:rPr>
          <w:rStyle w:val="FootnoteReference"/>
        </w:rPr>
        <w:footnoteRef/>
      </w:r>
      <w:r>
        <w:t xml:space="preserve"> Cross-references for "and hearing": Jer 23:28-29; Mark 4:24; Luke 8:11; Luke 8:21; Luke 11:28; 2Cor 2:17; Heb 4:12-13; Rev 1:9.</w:t>
      </w:r>
    </w:p>
  </w:footnote>
  <w:footnote w:id="12187">
    <w:p>
      <w:pPr>
        <w:pStyle w:val="FootnoteText"/>
      </w:pPr>
      <w:r>
        <w:rPr>
          <w:rStyle w:val="FootnoteReference"/>
        </w:rPr>
        <w:footnoteRef/>
      </w:r>
      <w:r>
        <w:t xml:space="preserve"> Cross-references for "Have they": Acts 2:5-11; Acts 26:20; Acts 28:23.</w:t>
      </w:r>
    </w:p>
  </w:footnote>
  <w:footnote w:id="12188">
    <w:p>
      <w:pPr>
        <w:pStyle w:val="FootnoteText"/>
      </w:pPr>
      <w:r>
        <w:rPr>
          <w:rStyle w:val="FootnoteReference"/>
        </w:rPr>
        <w:footnoteRef/>
      </w:r>
      <w:r>
        <w:t xml:space="preserve"> Cross-references for "their sound": Ps 19:4; Matt 24:14; Matt 26:13; Matt 28:19; Mark 16:15; Mark 16:20; Rom 1:8; Rom 15:19; Col 1:6; Col 1:23.</w:t>
      </w:r>
    </w:p>
  </w:footnote>
  <w:footnote w:id="12189">
    <w:p>
      <w:pPr>
        <w:pStyle w:val="FootnoteText"/>
      </w:pPr>
      <w:r>
        <w:rPr>
          <w:rStyle w:val="FootnoteReference"/>
        </w:rPr>
        <w:footnoteRef/>
      </w:r>
      <w:r>
        <w:t xml:space="preserve"> Cross-references for "unto the ends": 1Kgs 18:10; Ps 22:27; Ps 98:3; Isa 24:16; Isa 49:6; Isa 52:10; Jer 16:19; Matt 4:8.</w:t>
      </w:r>
    </w:p>
  </w:footnote>
  <w:footnote w:id="12190">
    <w:p>
      <w:pPr>
        <w:pStyle w:val="FootnoteText"/>
      </w:pPr>
      <w:r>
        <w:rPr>
          <w:rStyle w:val="FootnoteReference"/>
        </w:rPr>
        <w:footnoteRef/>
      </w:r>
      <w:r>
        <w:t xml:space="preserve"> Cross-references for "I say": Rom 3:26; Rom 10:18; 1Cor 1:12; 1Cor 7:29; 1Cor 10:19; 1Cor 11:22; 1Cor 15:50.</w:t>
      </w:r>
    </w:p>
  </w:footnote>
  <w:footnote w:id="12191">
    <w:p>
      <w:pPr>
        <w:pStyle w:val="FootnoteText"/>
      </w:pPr>
      <w:r>
        <w:rPr>
          <w:rStyle w:val="FootnoteReference"/>
        </w:rPr>
        <w:footnoteRef/>
      </w:r>
      <w:r>
        <w:t xml:space="preserve"> Cross-references for "First": Deut 32:21; Hos 2:23; Rom 11:11; 1Pet 2:10.</w:t>
      </w:r>
    </w:p>
  </w:footnote>
  <w:footnote w:id="12192">
    <w:p>
      <w:pPr>
        <w:pStyle w:val="FootnoteText"/>
      </w:pPr>
      <w:r>
        <w:rPr>
          <w:rStyle w:val="FootnoteReference"/>
        </w:rPr>
        <w:footnoteRef/>
      </w:r>
      <w:r>
        <w:t xml:space="preserve"> Cross-references for "foolish": Ps 115:5-8; Isa 44:18-20; Jer 10:8; Jer 10:14; Rom 1:21-22; 1Cor 12:2; Titus 3:3.</w:t>
      </w:r>
    </w:p>
  </w:footnote>
  <w:footnote w:id="12193">
    <w:p>
      <w:pPr>
        <w:pStyle w:val="FootnoteText"/>
      </w:pPr>
      <w:r>
        <w:rPr>
          <w:rStyle w:val="FootnoteReference"/>
        </w:rPr>
        <w:footnoteRef/>
      </w:r>
      <w:r>
        <w:t xml:space="preserve"> Cross-references for "very bold": Prov 28:1; Isa 58:1; Eph 6:19-20.</w:t>
      </w:r>
    </w:p>
  </w:footnote>
  <w:footnote w:id="12194">
    <w:p>
      <w:pPr>
        <w:pStyle w:val="FootnoteText"/>
      </w:pPr>
      <w:r>
        <w:rPr>
          <w:rStyle w:val="FootnoteReference"/>
        </w:rPr>
        <w:footnoteRef/>
      </w:r>
      <w:r>
        <w:t xml:space="preserve"> Cross-references for "I was found": Isa 65:1-2; Rom 9:30.</w:t>
      </w:r>
    </w:p>
  </w:footnote>
  <w:footnote w:id="12195">
    <w:p>
      <w:pPr>
        <w:pStyle w:val="FootnoteText"/>
      </w:pPr>
      <w:r>
        <w:rPr>
          <w:rStyle w:val="FootnoteReference"/>
        </w:rPr>
        <w:footnoteRef/>
      </w:r>
      <w:r>
        <w:t xml:space="preserve"> Cross-references for "I was made": Isa 49:6; Isa 52:15; Isa 55:4-5; Matt 20:16; Matt 22:9-10; Luke 14:23; 1John 4:19.</w:t>
      </w:r>
    </w:p>
  </w:footnote>
  <w:footnote w:id="1219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7">
    <w:p>
      <w:pPr>
        <w:pStyle w:val="FootnoteText"/>
      </w:pPr>
      <w:r>
        <w:rPr>
          <w:rStyle w:val="FootnoteReference"/>
        </w:rPr>
        <w:footnoteRef/>
      </w:r>
      <w:r>
        <w:t xml:space="preserve"> Cross-references for "a disobedient": Deut 9:13; Deut 31:27; 1Sam 8:7-8; Neh 9:26; Jer 44:4-6; Acts 7:51-52; 1Thess 2:16; 1Pet 2:8.</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"God forbid": Rom 3:4.</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for "which he foreknew": Acts 13:48; Acts 15:18; Rom 8:29-30; Rom 9:6; Rom 9:23; 1Pet 1:2.</w:t>
      </w:r>
    </w:p>
  </w:footnote>
  <w:footnote w:id="12207">
    <w:p>
      <w:pPr>
        <w:pStyle w:val="FootnoteText"/>
      </w:pPr>
      <w:r>
        <w:rPr>
          <w:rStyle w:val="FootnoteReference"/>
        </w:rPr>
        <w:footnoteRef/>
      </w:r>
      <w:r>
        <w:t xml:space="preserve"> Cross-references: Gen 44:15; Exod 32:1; Acts 3:17; Acts 7:40; Phil 1:22.</w:t>
      </w:r>
    </w:p>
  </w:footnote>
  <w:footnote w:id="12208">
    <w:p>
      <w:pPr>
        <w:pStyle w:val="FootnoteText"/>
      </w:pPr>
      <w:r>
        <w:rPr>
          <w:rStyle w:val="FootnoteReference"/>
        </w:rPr>
        <w:footnoteRef/>
      </w:r>
      <w:r>
        <w:t xml:space="preserve"> Cross-references for "of Elias": Neh 9:30; Luke 4:1; 1Cor 6:2; Heb 1:1; G1722.</w:t>
      </w:r>
    </w:p>
  </w:footnote>
  <w:footnote w:id="12209">
    <w:p>
      <w:pPr>
        <w:pStyle w:val="FootnoteText"/>
      </w:pPr>
      <w:r>
        <w:rPr>
          <w:rStyle w:val="FootnoteReference"/>
        </w:rPr>
        <w:footnoteRef/>
      </w:r>
      <w:r>
        <w:t xml:space="preserve"> Cross-references for "how he maketh": Num 16:15; Jer 18:19-23; John 4:1-3; John 4:11; 1Cor 15:15; G2596.</w:t>
      </w:r>
    </w:p>
  </w:footnote>
  <w:footnote w:id="12210">
    <w:p>
      <w:pPr>
        <w:pStyle w:val="FootnoteText"/>
      </w:pPr>
      <w:r>
        <w:rPr>
          <w:rStyle w:val="FootnoteReference"/>
        </w:rPr>
        <w:footnoteRef/>
      </w:r>
      <w:r>
        <w:t xml:space="preserve"> Cross-references for "Lord": 1Kgs 18:4; 1Kgs 18:13; 1Kgs 19:10-18; Neh 9:26; Jer 2:30.</w:t>
      </w:r>
    </w:p>
  </w:footnote>
  <w:footnote w:id="12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12">
    <w:p>
      <w:pPr>
        <w:pStyle w:val="FootnoteText"/>
      </w:pPr>
      <w:r>
        <w:rPr>
          <w:rStyle w:val="FootnoteReference"/>
        </w:rPr>
        <w:footnoteRef/>
      </w:r>
      <w:r>
        <w:t xml:space="preserve"> Cross-references for "digged": 1Kgs 18:30-31.</w:t>
      </w:r>
    </w:p>
  </w:footnote>
  <w:footnote w:id="12213">
    <w:p>
      <w:pPr>
        <w:pStyle w:val="FootnoteText"/>
      </w:pPr>
      <w:r>
        <w:rPr>
          <w:rStyle w:val="FootnoteReference"/>
        </w:rPr>
        <w:footnoteRef/>
      </w:r>
      <w:r>
        <w:t xml:space="preserve"> Cross-references for "I have reserved": 1Kgs 19:18.</w:t>
      </w:r>
    </w:p>
  </w:footnote>
  <w:footnote w:id="12214">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5">
    <w:p>
      <w:pPr>
        <w:pStyle w:val="FootnoteText"/>
      </w:pPr>
      <w:r>
        <w:rPr>
          <w:rStyle w:val="FootnoteReference"/>
        </w:rPr>
        <w:footnoteRef/>
      </w:r>
      <w:r>
        <w:t xml:space="preserve"> Cross-references for "Baal": Num 25:3; Deut 4:3; Judg 2:13; 1Kgs 16:31; 2Kgs 10:19-20; Jer 19:5; Hos 2:8; Hos 13:1; Zeph 1:4.</w:t>
      </w:r>
    </w:p>
  </w:footnote>
  <w:footnote w:id="12216">
    <w:p>
      <w:pPr>
        <w:pStyle w:val="FootnoteText"/>
      </w:pPr>
      <w:r>
        <w:rPr>
          <w:rStyle w:val="FootnoteReference"/>
        </w:rPr>
        <w:footnoteRef/>
      </w:r>
      <w:r>
        <w:t xml:space="preserve"> Cross-references for "at this present": Rom 9:27; Rom 11:6-7.</w:t>
      </w:r>
    </w:p>
  </w:footnote>
  <w:footnote w:id="12217">
    <w:p>
      <w:pPr>
        <w:pStyle w:val="FootnoteText"/>
      </w:pPr>
      <w:r>
        <w:rPr>
          <w:rStyle w:val="FootnoteReference"/>
        </w:rPr>
        <w:footnoteRef/>
      </w:r>
      <w:r>
        <w:t xml:space="preserve"> Cross-references for "election of grace": Rom 9:11; Rom 11:28; Eph 1:5-6.</w:t>
      </w:r>
    </w:p>
  </w:footnote>
  <w:footnote w:id="12218">
    <w:p>
      <w:pPr>
        <w:pStyle w:val="FootnoteText"/>
      </w:pPr>
      <w:r>
        <w:rPr>
          <w:rStyle w:val="FootnoteReference"/>
        </w:rPr>
        <w:footnoteRef/>
      </w:r>
      <w:r>
        <w:t xml:space="preserve"> Cross-references for "And if": Deut 9:4-6; Rom 3:27-28; Rom 4:4-5; Rom 5:20-21; 1Cor 15:10; Gal 2:21; Gal 5:4; Eph 2:4-9; 2Tim 1:9; Titus 3:5.</w:t>
      </w:r>
    </w:p>
  </w:footnote>
  <w:footnote w:id="12219">
    <w:p>
      <w:pPr>
        <w:pStyle w:val="FootnoteText"/>
      </w:pPr>
      <w:r>
        <w:rPr>
          <w:rStyle w:val="FootnoteReference"/>
        </w:rPr>
        <w:footnoteRef/>
      </w:r>
      <w:r>
        <w:t xml:space="preserve"> Cross-references for "What then": Rom 3:9; Rom 6:15; 1Cor 10:19; Phil 1:18.</w:t>
      </w:r>
    </w:p>
  </w:footnote>
  <w:footnote w:id="12220">
    <w:p>
      <w:pPr>
        <w:pStyle w:val="FootnoteText"/>
      </w:pPr>
      <w:r>
        <w:rPr>
          <w:rStyle w:val="FootnoteReference"/>
        </w:rPr>
        <w:footnoteRef/>
      </w:r>
      <w:r>
        <w:t xml:space="preserve"> Cross-references for "Israel": Prov 1:28; Luke 13:24; Rom 9:31-32; Rom 10:3; Heb 12:17.</w:t>
      </w:r>
    </w:p>
  </w:footnote>
  <w:footnote w:id="12221">
    <w:p>
      <w:pPr>
        <w:pStyle w:val="FootnoteText"/>
      </w:pPr>
      <w:r>
        <w:rPr>
          <w:rStyle w:val="FootnoteReference"/>
        </w:rPr>
        <w:footnoteRef/>
      </w:r>
      <w:r>
        <w:t xml:space="preserve"> Cross-references for "but the election": Rom 8:28-30; Rom 9:23; Rom 11:5; Eph 1:4; 2Thess 2:13-14; 1Pet 1:2.</w:t>
      </w:r>
    </w:p>
  </w:footnote>
  <w:footnote w:id="12222">
    <w:p>
      <w:pPr>
        <w:pStyle w:val="FootnoteText"/>
      </w:pPr>
      <w:r>
        <w:rPr>
          <w:rStyle w:val="FootnoteReference"/>
        </w:rPr>
        <w:footnoteRef/>
      </w:r>
      <w:r>
        <w:t xml:space="preserve"> Cross-references for "and the rest": Isa 6:10; Isa 44:18; Matt 13:14-15; John 12:40; 2Cor 3:14; 2Cor 4:4; 2Thess 2:10-12.</w:t>
      </w:r>
    </w:p>
  </w:footnote>
  <w:footnote w:id="12223">
    <w:p>
      <w:pPr>
        <w:pStyle w:val="FootnoteText"/>
      </w:pPr>
      <w:r>
        <w:rPr>
          <w:rStyle w:val="FootnoteReference"/>
        </w:rPr>
        <w:footnoteRef/>
      </w:r>
      <w:r>
        <w:t xml:space="preserve"> Cross-references for "blinded": Rom 9:18.</w:t>
      </w:r>
    </w:p>
  </w:footnote>
  <w:footnote w:id="12224">
    <w:p>
      <w:pPr>
        <w:pStyle w:val="FootnoteText"/>
      </w:pPr>
      <w:r>
        <w:rPr>
          <w:rStyle w:val="FootnoteReference"/>
        </w:rPr>
        <w:footnoteRef/>
      </w:r>
      <w:r>
        <w:t xml:space="preserve"> Cross-references for "eyes": Deut 29:4; Isa 6:9; Jer 5:21; Ezek 12:2; Mark 4:11-12; Luke 8:10; Acts 28:26.</w:t>
      </w:r>
    </w:p>
  </w:footnote>
  <w:footnote w:id="12225">
    <w:p>
      <w:pPr>
        <w:pStyle w:val="FootnoteText"/>
      </w:pPr>
      <w:r>
        <w:rPr>
          <w:rStyle w:val="FootnoteReference"/>
        </w:rPr>
        <w:footnoteRef/>
      </w:r>
      <w:r>
        <w:t xml:space="preserve"> Cross-references: Isa 29:10.</w:t>
      </w:r>
    </w:p>
  </w:footnote>
  <w:footnote w:id="12226">
    <w:p>
      <w:pPr>
        <w:pStyle w:val="FootnoteText"/>
      </w:pPr>
      <w:r>
        <w:rPr>
          <w:rStyle w:val="FootnoteReference"/>
        </w:rPr>
        <w:footnoteRef/>
      </w:r>
      <w:r>
        <w:t xml:space="preserve"> Cross-references for "unto this day": 2Kgs 17:34; 2Kgs 17:41; 2Cor 3:14-15.</w:t>
      </w:r>
    </w:p>
  </w:footnote>
  <w:footnote w:id="12227">
    <w:p>
      <w:pPr>
        <w:pStyle w:val="FootnoteText"/>
      </w:pPr>
      <w:r>
        <w:rPr>
          <w:rStyle w:val="FootnoteReference"/>
        </w:rPr>
        <w:footnoteRef/>
      </w:r>
      <w:r>
        <w:t xml:space="preserve"> Personal name: David. Personal-name meaning: David — Beloved. Source form: David. Equivalent source: direct curated/Hitchcock lookup.</w:t>
      </w:r>
    </w:p>
  </w:footnote>
  <w:footnote w:id="1222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"David saith": Ps 69:22-23.</w:t>
      </w:r>
    </w:p>
  </w:footnote>
  <w:footnote w:id="12231">
    <w:p>
      <w:pPr>
        <w:pStyle w:val="FootnoteText"/>
      </w:pPr>
      <w:r>
        <w:rPr>
          <w:rStyle w:val="FootnoteReference"/>
        </w:rPr>
        <w:footnoteRef/>
      </w:r>
      <w:r>
        <w:t xml:space="preserve"> Cross-references for "their eyes": Ps 69:23; Zech 11:17; Rom 1:21; Rom 11:8; Eph 4:18; 2Pet 2:4; 2Pet 2:17; Jude 1:6; Jude 1:13.</w:t>
      </w:r>
    </w:p>
  </w:footnote>
  <w:footnote w:id="12232">
    <w:p>
      <w:pPr>
        <w:pStyle w:val="FootnoteText"/>
      </w:pPr>
      <w:r>
        <w:rPr>
          <w:rStyle w:val="FootnoteReference"/>
        </w:rPr>
        <w:footnoteRef/>
      </w:r>
      <w:r>
        <w:t xml:space="preserve"> Cross-references for "and bow": Deut 28:64-68; Isa 51:23; Isa 65:12.</w:t>
      </w:r>
    </w:p>
  </w:footnote>
  <w:footnote w:id="12233">
    <w:p>
      <w:pPr>
        <w:pStyle w:val="FootnoteText"/>
      </w:pPr>
      <w:r>
        <w:rPr>
          <w:rStyle w:val="FootnoteReference"/>
        </w:rPr>
        <w:footnoteRef/>
      </w:r>
      <w:r>
        <w:t xml:space="preserve"> Cross-references for "Have they stumbled": Ezek 18:23; Ezek 18:32; Ezek 33:11.</w:t>
      </w:r>
    </w:p>
  </w:footnote>
  <w:footnote w:id="12234">
    <w:p>
      <w:pPr>
        <w:pStyle w:val="FootnoteText"/>
      </w:pPr>
      <w:r>
        <w:rPr>
          <w:rStyle w:val="FootnoteReference"/>
        </w:rPr>
        <w:footnoteRef/>
      </w:r>
      <w:r>
        <w:t xml:space="preserve"> Cross-references for "but rather": Acts 13:42; Acts 13:46-48; Acts 18:6; Acts 22:18-21; Acts 28:24-28; Rom 11:12; Rom 11:31.</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"prove": Ps 34:8; Rom 12:1; Eph 5:10; Eph 5:17; 1Pet 2:3.</w:t>
      </w:r>
    </w:p>
  </w:footnote>
  <w:footnote w:id="1230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3">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Cross-references: 2Sam 22:50; Ps 18:49.</w:t>
      </w:r>
    </w:p>
  </w:footnote>
  <w:footnote w:id="12480">
    <w:p>
      <w:pPr>
        <w:pStyle w:val="FootnoteText"/>
      </w:pPr>
      <w:r>
        <w:rPr>
          <w:rStyle w:val="FootnoteReference"/>
        </w:rPr>
        <w:footnoteRef/>
      </w:r>
      <w:r>
        <w:t xml:space="preserve"> Cross-references: Deut 32:43; Ps 66:1-4; Ps 67:3-4; Ps 68:32; Ps 97:1; Ps 98:3-4; Ps 138:4-5; Isa 24:14-16; Isa 42:10-12.</w:t>
      </w:r>
    </w:p>
  </w:footnote>
  <w:footnote w:id="12481">
    <w:p>
      <w:pPr>
        <w:pStyle w:val="FootnoteText"/>
      </w:pPr>
      <w:r>
        <w:rPr>
          <w:rStyle w:val="FootnoteReference"/>
        </w:rPr>
        <w:footnoteRef/>
      </w:r>
      <w:r>
        <w:t xml:space="preserve"> Cross-references: Ps 117:1.</w:t>
      </w:r>
    </w:p>
  </w:footnote>
  <w:footnote w:id="12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3">
    <w:p>
      <w:pPr>
        <w:pStyle w:val="FootnoteText"/>
      </w:pPr>
      <w:r>
        <w:rPr>
          <w:rStyle w:val="FootnoteReference"/>
        </w:rPr>
        <w:footnoteRef/>
      </w:r>
      <w:r>
        <w:t xml:space="preserve"> Cross-references for "There": Isa 11:1; Isa 11:10; Rev 5:5; Rev 22:16.</w:t>
      </w:r>
    </w:p>
  </w:footnote>
  <w:footnote w:id="124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5">
    <w:p>
      <w:pPr>
        <w:pStyle w:val="FootnoteText"/>
      </w:pPr>
      <w:r>
        <w:rPr>
          <w:rStyle w:val="FootnoteReference"/>
        </w:rPr>
        <w:footnoteRef/>
      </w:r>
      <w:r>
        <w:t xml:space="preserve"> Cross-references for "in him": Jer 16:19; Jer 17:5-7; Matt 12:21; 1Cor 15:19; Eph 1:12-13; 2Tim 1:12; 1Pet 1:21.</w:t>
      </w:r>
    </w:p>
  </w:footnote>
  <w:footnote w:id="12486">
    <w:p>
      <w:pPr>
        <w:pStyle w:val="FootnoteText"/>
      </w:pPr>
      <w:r>
        <w:rPr>
          <w:rStyle w:val="FootnoteReference"/>
        </w:rPr>
        <w:footnoteRef/>
      </w:r>
      <w:r>
        <w:t xml:space="preserve"> Cross-references for "and he": Gen 49:10; Ps 2:4-12; Ps 22:27-28; Ps 72:8-10; Ps 72:17; Isa 42:1-4; Isa 49:6; Dan 2:44; Dan 7:14; Mic 4:1-3; Mic 5:4.</w:t>
      </w:r>
    </w:p>
  </w:footnote>
  <w:footnote w:id="12487">
    <w:p>
      <w:pPr>
        <w:pStyle w:val="FootnoteText"/>
      </w:pPr>
      <w:r>
        <w:rPr>
          <w:rStyle w:val="FootnoteReference"/>
        </w:rPr>
        <w:footnoteRef/>
      </w:r>
      <w:r>
        <w:t xml:space="preserve"> Cross-references for "the God": Jer 14:8; Joel 3:16; Rom 15:5; 1Tim 1:1.</w:t>
      </w:r>
    </w:p>
  </w:footnote>
  <w:footnote w:id="12488">
    <w:p>
      <w:pPr>
        <w:pStyle w:val="FootnoteText"/>
      </w:pPr>
      <w:r>
        <w:rPr>
          <w:rStyle w:val="FootnoteReference"/>
        </w:rPr>
        <w:footnoteRef/>
      </w:r>
      <w:r>
        <w:t xml:space="preserve"> Cross-references for "fill": Isa 55:12; John 14:1; John 14:27; Rom 14:17; Gal 5:22; Eph 1:2; Eph 5:18-19; 2Thess 2:16-17; 1Pet 1:8.</w:t>
      </w:r>
    </w:p>
  </w:footnote>
  <w:footnote w:id="12489">
    <w:p>
      <w:pPr>
        <w:pStyle w:val="FootnoteText"/>
      </w:pPr>
      <w:r>
        <w:rPr>
          <w:rStyle w:val="FootnoteReference"/>
        </w:rPr>
        <w:footnoteRef/>
      </w:r>
      <w:r>
        <w:t xml:space="preserve"> Cross-references for "abound": Rom 5:4-5; Rom 12:12; 2Cor 9:8; Heb 6:11.</w:t>
      </w:r>
    </w:p>
  </w:footnote>
  <w:footnote w:id="12490">
    <w:p>
      <w:pPr>
        <w:pStyle w:val="FootnoteText"/>
      </w:pPr>
      <w:r>
        <w:rPr>
          <w:rStyle w:val="FootnoteReference"/>
        </w:rPr>
        <w:footnoteRef/>
      </w:r>
      <w:r>
        <w:t xml:space="preserve"> Cross-references for "full": Phil 1:11; Col 1:8-10; 2Pet 1:5-8.</w:t>
      </w:r>
    </w:p>
  </w:footnote>
  <w:footnote w:id="12491">
    <w:p>
      <w:pPr>
        <w:pStyle w:val="FootnoteText"/>
      </w:pPr>
      <w:r>
        <w:rPr>
          <w:rStyle w:val="FootnoteReference"/>
        </w:rPr>
        <w:footnoteRef/>
      </w:r>
      <w:r>
        <w:t xml:space="preserve"> Cross-references for "filled": 1Cor 8:1; 1Cor 8:7; 1Cor 8:10.</w:t>
      </w:r>
    </w:p>
  </w:footnote>
  <w:footnote w:id="12492">
    <w:p>
      <w:pPr>
        <w:pStyle w:val="FootnoteText"/>
      </w:pPr>
      <w:r>
        <w:rPr>
          <w:rStyle w:val="FootnoteReference"/>
        </w:rPr>
        <w:footnoteRef/>
      </w:r>
      <w:r>
        <w:t xml:space="preserve"> Cross-references for "able": Col 3:16; 1Thess 5:11; 1Thess 5:14; Titus 2:3-4; Heb 5:12; Heb 10:24-25; Jude 1:20-23.</w:t>
      </w:r>
    </w:p>
  </w:footnote>
  <w:footnote w:id="12493">
    <w:p>
      <w:pPr>
        <w:pStyle w:val="FootnoteText"/>
      </w:pPr>
      <w:r>
        <w:rPr>
          <w:rStyle w:val="FootnoteReference"/>
        </w:rPr>
        <w:footnoteRef/>
      </w:r>
      <w:r>
        <w:t xml:space="preserve"> Cross-references: Phil 1:7; 2Tim 1:5; Phlm 1:21; Heb 6:9; 2Pet 1:12; 1John 2:21.</w:t>
      </w:r>
    </w:p>
  </w:footnote>
  <w:footnote w:id="12494">
    <w:p>
      <w:pPr>
        <w:pStyle w:val="FootnoteText"/>
      </w:pPr>
      <w:r>
        <w:rPr>
          <w:rStyle w:val="FootnoteReference"/>
        </w:rPr>
        <w:footnoteRef/>
      </w:r>
      <w:r>
        <w:t xml:space="preserve"> Cross-references for "I have": Heb 13:22; 1Pet 5:12; 1John 2:12-14; 1John 5:13; Jude 1:3-5.</w:t>
      </w:r>
    </w:p>
  </w:footnote>
  <w:footnote w:id="12495">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6">
    <w:p>
      <w:pPr>
        <w:pStyle w:val="FootnoteText"/>
      </w:pPr>
      <w:r>
        <w:rPr>
          <w:rStyle w:val="FootnoteReference"/>
        </w:rPr>
        <w:footnoteRef/>
      </w:r>
      <w:r>
        <w:t xml:space="preserve"> Cross-references: 1Tim 4:6; 2Tim 1:6; 2Tim 2:14; Titus 3:1; 2Pet 1:12-15; 2Pet 3:1-2.</w:t>
      </w:r>
    </w:p>
  </w:footnote>
  <w:footnote w:id="12497">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8">
    <w:p>
      <w:pPr>
        <w:pStyle w:val="FootnoteText"/>
      </w:pPr>
      <w:r>
        <w:rPr>
          <w:rStyle w:val="FootnoteReference"/>
        </w:rPr>
        <w:footnoteRef/>
      </w:r>
      <w:r>
        <w:t xml:space="preserve"> Cross-references for "ministering": Acts 20:24; Rom 1:1; Rom 15:29; Gal 3:5; 1Thess 2:2; 1Thess 2:9; 1Tim 1:11; 1Pet 1:12.</w:t>
      </w:r>
    </w:p>
  </w:footnote>
  <w:footnote w:id="12499">
    <w:p>
      <w:pPr>
        <w:pStyle w:val="FootnoteText"/>
      </w:pPr>
      <w:r>
        <w:rPr>
          <w:rStyle w:val="FootnoteReference"/>
        </w:rPr>
        <w:footnoteRef/>
      </w:r>
      <w:r>
        <w:t xml:space="preserve"> Cross-references for "offering up": Isa 66:19-20; Rom 12:1-2; 2Cor 8:5; Phil 2:17; Phil 4:18; Heb 13:16; 1Pet 2:5.</w:t>
      </w:r>
    </w:p>
  </w:footnote>
  <w:footnote w:id="12500">
    <w:p>
      <w:pPr>
        <w:pStyle w:val="FootnoteText"/>
      </w:pPr>
      <w:r>
        <w:rPr>
          <w:rStyle w:val="FootnoteReference"/>
        </w:rPr>
        <w:footnoteRef/>
      </w:r>
      <w:r>
        <w:t xml:space="preserve"> Cross-references for "being": Acts 20:32; Rom 5:5; Rom 8:26-27; 1Cor 6:19; Eph 2:18; Eph 2:22; 1Thess 5:23.</w:t>
      </w:r>
    </w:p>
  </w:footnote>
  <w:footnote w:id="12501">
    <w:p>
      <w:pPr>
        <w:pStyle w:val="FootnoteText"/>
      </w:pPr>
      <w:r>
        <w:rPr>
          <w:rStyle w:val="FootnoteReference"/>
        </w:rPr>
        <w:footnoteRef/>
      </w:r>
      <w:r>
        <w:t xml:space="preserve"> Cross-references for "whereof": Rom 4:2; 2Cor 2:14-16; 2Cor 3:4-6; 2Cor 7:4; 2Cor 11:16-30; 2Cor 12:1; 2Cor 12:11-21.</w:t>
      </w:r>
    </w:p>
  </w:footnote>
  <w:footnote w:id="12502">
    <w:p>
      <w:pPr>
        <w:pStyle w:val="FootnoteText"/>
      </w:pPr>
      <w:r>
        <w:rPr>
          <w:rStyle w:val="FootnoteReference"/>
        </w:rPr>
        <w:footnoteRef/>
      </w:r>
      <w:r>
        <w:t xml:space="preserve"> Cross-references: Heb 5:1.</w:t>
      </w:r>
    </w:p>
  </w:footnote>
  <w:footnote w:id="12503">
    <w:p>
      <w:pPr>
        <w:pStyle w:val="FootnoteText"/>
      </w:pPr>
      <w:r>
        <w:rPr>
          <w:rStyle w:val="FootnoteReference"/>
        </w:rPr>
        <w:footnoteRef/>
      </w:r>
      <w:r>
        <w:t xml:space="preserve"> Cross-references for "I will": Prov 25:14; 2Cor 10:13-18; 2Cor 11:31; 2Cor 12:6; Jude 1:9.</w:t>
      </w:r>
    </w:p>
  </w:footnote>
  <w:footnote w:id="12504">
    <w:p>
      <w:pPr>
        <w:pStyle w:val="FootnoteText"/>
      </w:pPr>
      <w:r>
        <w:rPr>
          <w:rStyle w:val="FootnoteReference"/>
        </w:rPr>
        <w:footnoteRef/>
      </w:r>
      <w:r>
        <w:t xml:space="preserve"> Cross-references for "which": Mark 16:20; Acts 14:27; Acts 15:4; Acts 15:12; Acts 21:19; 1Cor 3:6-9; 2Cor 3:1-3; 2Cor 6:1; Gal 2:8.</w:t>
      </w:r>
    </w:p>
  </w:footnote>
  <w:footnote w:id="12505">
    <w:p>
      <w:pPr>
        <w:pStyle w:val="FootnoteText"/>
      </w:pPr>
      <w:r>
        <w:rPr>
          <w:rStyle w:val="FootnoteReference"/>
        </w:rPr>
        <w:footnoteRef/>
      </w:r>
      <w:r>
        <w:t xml:space="preserve"> Cross-references for "to make": Matt 28:18-20; Acts 26:20; Rom 1:5; Rom 6:17; Rom 16:26; 2Cor 10:4-5; Heb 5:9; Heb 11:8.</w:t>
      </w:r>
    </w:p>
  </w:footnote>
  <w:footnote w:id="12506">
    <w:p>
      <w:pPr>
        <w:pStyle w:val="FootnoteText"/>
      </w:pPr>
      <w:r>
        <w:rPr>
          <w:rStyle w:val="FootnoteReference"/>
        </w:rPr>
        <w:footnoteRef/>
      </w:r>
      <w:r>
        <w:t xml:space="preserve"> Cross-references for "by word": Col 3:17; 2Thess 2:17; Jas 1:22; 1John 3:18.</w:t>
      </w:r>
    </w:p>
  </w:footnote>
  <w:footnote w:id="12507">
    <w:p>
      <w:pPr>
        <w:pStyle w:val="FootnoteText"/>
      </w:pPr>
      <w:r>
        <w:rPr>
          <w:rStyle w:val="FootnoteReference"/>
        </w:rPr>
        <w:footnoteRef/>
      </w:r>
      <w:r>
        <w:t xml:space="preserve"> Cross-references for "mighty": Acts 14:10; Acts 15:12; Acts 16:18; Acts 19:11-12; 2Cor 12:12; Gal 3:5; Heb 2:4.</w:t>
      </w:r>
    </w:p>
  </w:footnote>
  <w:footnote w:id="12508">
    <w:p>
      <w:pPr>
        <w:pStyle w:val="FootnoteText"/>
      </w:pPr>
      <w:r>
        <w:rPr>
          <w:rStyle w:val="FootnoteReference"/>
        </w:rPr>
        <w:footnoteRef/>
      </w:r>
      <w:r>
        <w:t xml:space="preserve"> Cross-references for "by the": Matt 12:28; Acts 1:8; 1Cor 12:4-11; 1Pet 1:12.</w:t>
      </w:r>
    </w:p>
  </w:footnote>
  <w:footnote w:id="1250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1">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2">
    <w:p>
      <w:pPr>
        <w:pStyle w:val="FootnoteText"/>
      </w:pPr>
      <w:r>
        <w:rPr>
          <w:rStyle w:val="FootnoteReference"/>
        </w:rPr>
        <w:footnoteRef/>
      </w:r>
      <w:r>
        <w:t xml:space="preserve"> Cross-references for "fully": Acts 20:20; Rom 1:14-16; Col 1:25; 2Tim 4:17.</w:t>
      </w:r>
    </w:p>
  </w:footnote>
  <w:footnote w:id="12513">
    <w:p>
      <w:pPr>
        <w:pStyle w:val="FootnoteText"/>
      </w:pPr>
      <w:r>
        <w:rPr>
          <w:rStyle w:val="FootnoteReference"/>
        </w:rPr>
        <w:footnoteRef/>
      </w:r>
      <w:r>
        <w:t xml:space="preserve"> Cross-references for "Illyricum": Acts 20:1-2.</w:t>
      </w:r>
    </w:p>
  </w:footnote>
  <w:footnote w:id="12514">
    <w:p>
      <w:pPr>
        <w:pStyle w:val="FootnoteText"/>
      </w:pPr>
      <w:r>
        <w:rPr>
          <w:rStyle w:val="FootnoteReference"/>
        </w:rPr>
        <w:footnoteRef/>
      </w:r>
      <w:r>
        <w:t xml:space="preserve"> Cross-references for "build": 1Cor 3:9-15; 2Cor 10:13-16; Eph 2:20-22.</w:t>
      </w:r>
    </w:p>
  </w:footnote>
  <w:footnote w:id="12515">
    <w:p>
      <w:pPr>
        <w:pStyle w:val="FootnoteText"/>
      </w:pPr>
      <w:r>
        <w:rPr>
          <w:rStyle w:val="FootnoteReference"/>
        </w:rPr>
        <w:footnoteRef/>
      </w:r>
      <w:r>
        <w:t xml:space="preserve"> Cross-references: 2Cor 10:14-16.</w:t>
      </w:r>
    </w:p>
  </w:footnote>
  <w:footnote w:id="12516">
    <w:p>
      <w:pPr>
        <w:pStyle w:val="FootnoteText"/>
      </w:pPr>
      <w:r>
        <w:rPr>
          <w:rStyle w:val="FootnoteReference"/>
        </w:rPr>
        <w:footnoteRef/>
      </w:r>
      <w:r>
        <w:t xml:space="preserve"> Cross-references: Isa 52:15; Isa 65:1.</w:t>
      </w:r>
    </w:p>
  </w:footnote>
  <w:footnote w:id="12517">
    <w:p>
      <w:pPr>
        <w:pStyle w:val="FootnoteText"/>
      </w:pPr>
      <w:r>
        <w:rPr>
          <w:rStyle w:val="FootnoteReference"/>
        </w:rPr>
        <w:footnoteRef/>
      </w:r>
      <w:r>
        <w:t xml:space="preserve"> Cross-references for "I have": Rom 1:13; 1Thess 2:17-18.</w:t>
      </w:r>
    </w:p>
  </w:footnote>
  <w:footnote w:id="12518">
    <w:p>
      <w:pPr>
        <w:pStyle w:val="FootnoteText"/>
      </w:pPr>
      <w:r>
        <w:rPr>
          <w:rStyle w:val="FootnoteReference"/>
        </w:rPr>
        <w:footnoteRef/>
      </w:r>
      <w:r>
        <w:t xml:space="preserve"> Cross-references: Rom 1:10-12; Rom 15:32; 1Thess 3:10; 2Tim 1:4.</w:t>
      </w:r>
    </w:p>
  </w:footnote>
  <w:footnote w:id="12519">
    <w:p>
      <w:pPr>
        <w:pStyle w:val="FootnoteText"/>
      </w:pPr>
      <w:r>
        <w:rPr>
          <w:rStyle w:val="FootnoteReference"/>
        </w:rPr>
        <w:footnoteRef/>
      </w:r>
      <w:r>
        <w:t xml:space="preserve"> Cross-references for "I take": Acts 19:21; Rom 15:28.</w:t>
      </w:r>
    </w:p>
  </w:footnote>
  <w:footnote w:id="12520">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1">
    <w:p>
      <w:pPr>
        <w:pStyle w:val="FootnoteText"/>
      </w:pPr>
      <w:r>
        <w:rPr>
          <w:rStyle w:val="FootnoteReference"/>
        </w:rPr>
        <w:footnoteRef/>
      </w:r>
      <w:r>
        <w:t xml:space="preserve"> Cross-references for "and to": Acts 15:3; Acts 21:5; 2Cor 1:16; 3John 1:6.</w:t>
      </w:r>
    </w:p>
  </w:footnote>
  <w:footnote w:id="12522">
    <w:p>
      <w:pPr>
        <w:pStyle w:val="FootnoteText"/>
      </w:pPr>
      <w:r>
        <w:rPr>
          <w:rStyle w:val="FootnoteReference"/>
        </w:rPr>
        <w:footnoteRef/>
      </w:r>
      <w:r>
        <w:t xml:space="preserve"> Cross-references for "with your company": Rom 15:32.</w:t>
      </w:r>
    </w:p>
  </w:footnote>
  <w:footnote w:id="12523">
    <w:p>
      <w:pPr>
        <w:pStyle w:val="FootnoteText"/>
      </w:pPr>
      <w:r>
        <w:rPr>
          <w:rStyle w:val="FootnoteReference"/>
        </w:rPr>
        <w:footnoteRef/>
      </w:r>
      <w:r>
        <w:t xml:space="preserve"> Cross-references: Rom 1:12; 1Cor 16:5-7.</w:t>
      </w:r>
    </w:p>
  </w:footnote>
  <w:footnote w:id="12524">
    <w:p>
      <w:pPr>
        <w:pStyle w:val="FootnoteText"/>
      </w:pPr>
      <w:r>
        <w:rPr>
          <w:rStyle w:val="FootnoteReference"/>
        </w:rPr>
        <w:footnoteRef/>
      </w:r>
      <w:r>
        <w:t xml:space="preserve"> Cross-references: Acts 18:21; Acts 19:21; Acts 20:16; Acts 20:22; Acts 24:17; Rom 15:26-31; 1Cor 16:1-3; Gal 2:10.</w:t>
      </w:r>
    </w:p>
  </w:footnote>
  <w:footnote w:id="125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8">
    <w:p>
      <w:pPr>
        <w:pStyle w:val="FootnoteText"/>
      </w:pPr>
      <w:r>
        <w:rPr>
          <w:rStyle w:val="FootnoteReference"/>
        </w:rPr>
        <w:footnoteRef/>
      </w:r>
      <w:r>
        <w:t xml:space="preserve"> Cross-references: Acts 11:27-30; Gal 6:6-10.</w:t>
      </w:r>
    </w:p>
  </w:footnote>
  <w:footnote w:id="12529">
    <w:p>
      <w:pPr>
        <w:pStyle w:val="FootnoteText"/>
      </w:pPr>
      <w:r>
        <w:rPr>
          <w:rStyle w:val="FootnoteReference"/>
        </w:rPr>
        <w:footnoteRef/>
      </w:r>
      <w:r>
        <w:t xml:space="preserve"> Cross-references: Rom 11:17; 1Cor 9:11; Gal 6:6; Phlm 1:19.</w:t>
      </w:r>
    </w:p>
  </w:footnote>
  <w:footnote w:id="12530">
    <w:p>
      <w:pPr>
        <w:pStyle w:val="FootnoteText"/>
      </w:pPr>
      <w:r>
        <w:rPr>
          <w:rStyle w:val="FootnoteReference"/>
        </w:rPr>
        <w:footnoteRef/>
      </w:r>
      <w:r>
        <w:t xml:space="preserve"> Cross-references for "I will": Prov 19:21; Lam 3:37; Rom 15:24; Jas 4:13-15.</w:t>
      </w:r>
    </w:p>
  </w:footnote>
  <w:footnote w:id="12531">
    <w:p>
      <w:pPr>
        <w:pStyle w:val="FootnoteText"/>
      </w:pPr>
      <w:r>
        <w:rPr>
          <w:rStyle w:val="FootnoteReference"/>
        </w:rPr>
        <w:footnoteRef/>
      </w:r>
      <w:r>
        <w:t xml:space="preserve"> Cross-references: Phil 4:17; Col 1:6.</w:t>
      </w:r>
    </w:p>
  </w:footnote>
  <w:footnote w:id="125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33">
    <w:p>
      <w:pPr>
        <w:pStyle w:val="FootnoteText"/>
      </w:pPr>
      <w:r>
        <w:rPr>
          <w:rStyle w:val="FootnoteReference"/>
        </w:rPr>
        <w:footnoteRef/>
      </w:r>
      <w:r>
        <w:t xml:space="preserve"> Cross-references: Ps 16:11; Ezek 34:26; Rom 1:11-12; Eph 1:3; Eph 3:8; Eph 3:19; Eph 4:13.</w:t>
      </w:r>
    </w:p>
  </w:footnote>
  <w:footnote w:id="12534">
    <w:p>
      <w:pPr>
        <w:pStyle w:val="FootnoteText"/>
      </w:pPr>
      <w:r>
        <w:rPr>
          <w:rStyle w:val="FootnoteReference"/>
        </w:rPr>
        <w:footnoteRef/>
      </w:r>
      <w:r>
        <w:t xml:space="preserve"> Cross-references for "for the": 2Cor 4:5; 2Cor 4:11; 2Cor 12:10; 1Tim 6:13-14; 2Tim 4:1.</w:t>
      </w:r>
    </w:p>
  </w:footnote>
  <w:footnote w:id="12535">
    <w:p>
      <w:pPr>
        <w:pStyle w:val="FootnoteText"/>
      </w:pPr>
      <w:r>
        <w:rPr>
          <w:rStyle w:val="FootnoteReference"/>
        </w:rPr>
        <w:footnoteRef/>
      </w:r>
      <w:r>
        <w:t xml:space="preserve"> Cross-references for "and for": Ps 143:10; Phil 2:1.</w:t>
      </w:r>
    </w:p>
  </w:footnote>
  <w:footnote w:id="12536">
    <w:p>
      <w:pPr>
        <w:pStyle w:val="FootnoteText"/>
      </w:pPr>
      <w:r>
        <w:rPr>
          <w:rStyle w:val="FootnoteReference"/>
        </w:rPr>
        <w:footnoteRef/>
      </w:r>
      <w:r>
        <w:t xml:space="preserve"> Cross-references for "that": Gen 32:24-29; 2Cor 1:11; Eph 6:19; Col 2:1; Col 4:12; 1Thess 5:25; 2Thess 3:1.</w:t>
      </w:r>
    </w:p>
  </w:footnote>
  <w:footnote w:id="12537">
    <w:p>
      <w:pPr>
        <w:pStyle w:val="FootnoteText"/>
      </w:pPr>
      <w:r>
        <w:rPr>
          <w:rStyle w:val="FootnoteReference"/>
        </w:rPr>
        <w:footnoteRef/>
      </w:r>
      <w:r>
        <w:t xml:space="preserve"> Cross-references for "I may": Acts 21:27-31; Acts 22:24; Acts 23:12-24; Acts 24:1-9; Acts 25:2; Acts 25:24; 1Thess 2:15; 2Thess 3:2.</w:t>
      </w:r>
    </w:p>
  </w:footnote>
  <w:footnote w:id="1253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539">
    <w:p>
      <w:pPr>
        <w:pStyle w:val="FootnoteText"/>
      </w:pPr>
      <w:r>
        <w:rPr>
          <w:rStyle w:val="FootnoteReference"/>
        </w:rPr>
        <w:footnoteRef/>
      </w:r>
      <w:r>
        <w:t xml:space="preserve"> Cross-references for "and that": Rom 15:25; 2Cor 8:4; 2Cor 9:1.</w:t>
      </w:r>
    </w:p>
  </w:footnote>
  <w:footnote w:id="12540">
    <w:p>
      <w:pPr>
        <w:pStyle w:val="FootnoteText"/>
      </w:pPr>
      <w:r>
        <w:rPr>
          <w:rStyle w:val="FootnoteReference"/>
        </w:rPr>
        <w:footnoteRef/>
      </w:r>
      <w:r>
        <w:t xml:space="preserve"> Cross-references for "accepted": Acts 21:17-26.</w:t>
      </w:r>
    </w:p>
  </w:footnote>
  <w:footnote w:id="12541">
    <w:p>
      <w:pPr>
        <w:pStyle w:val="FootnoteText"/>
      </w:pPr>
      <w:r>
        <w:rPr>
          <w:rStyle w:val="FootnoteReference"/>
        </w:rPr>
        <w:footnoteRef/>
      </w:r>
      <w:r>
        <w:t xml:space="preserve"> Cross-references for "I may": Acts 27:1; Acts 27:41-43; Acts 28:15-16; Acts 28:30-31; Rom 1:10-13; Rom 15:23-24; Phil 1:12-14.</w:t>
      </w:r>
    </w:p>
  </w:footnote>
  <w:footnote w:id="12542">
    <w:p>
      <w:pPr>
        <w:pStyle w:val="FootnoteText"/>
      </w:pPr>
      <w:r>
        <w:rPr>
          <w:rStyle w:val="FootnoteReference"/>
        </w:rPr>
        <w:footnoteRef/>
      </w:r>
      <w:r>
        <w:t xml:space="preserve"> Cross-references for "by the": Acts 18:21; 1Cor 4:19; Jas 4:15.</w:t>
      </w:r>
    </w:p>
  </w:footnote>
  <w:footnote w:id="12543">
    <w:p>
      <w:pPr>
        <w:pStyle w:val="FootnoteText"/>
      </w:pPr>
      <w:r>
        <w:rPr>
          <w:rStyle w:val="FootnoteReference"/>
        </w:rPr>
        <w:footnoteRef/>
      </w:r>
      <w:r>
        <w:t xml:space="preserve"> Cross-references for "and may": Prov 25:13; 1Cor 16:18; 2Cor 7:13; 1Thess 3:6-10; 2Tim 1:16; Phlm 1:7; Phlm 1:20.</w:t>
      </w:r>
    </w:p>
  </w:footnote>
  <w:footnote w:id="12544">
    <w:p>
      <w:pPr>
        <w:pStyle w:val="FootnoteText"/>
      </w:pPr>
      <w:r>
        <w:rPr>
          <w:rStyle w:val="FootnoteReference"/>
        </w:rPr>
        <w:footnoteRef/>
      </w:r>
      <w:r>
        <w:t xml:space="preserve"> Cross-references for "the God": Rom 16:20; 1Cor 14:33; 2Cor 5:19-20; 2Cor 13:11; Phil 4:9; 1Thess 5:23; 2Thess 3:16; Heb 13:20.</w:t>
      </w:r>
    </w:p>
  </w:footnote>
  <w:footnote w:id="12545">
    <w:p>
      <w:pPr>
        <w:pStyle w:val="FootnoteText"/>
      </w:pPr>
      <w:r>
        <w:rPr>
          <w:rStyle w:val="FootnoteReference"/>
        </w:rPr>
        <w:footnoteRef/>
      </w:r>
      <w:r>
        <w:t xml:space="preserve"> Cross-references: Ruth 2:4; Matt 1:23; Matt 28:20; Rom 16:24; 2Cor 13:14; 2Tim 4:22.</w:t>
      </w:r>
    </w:p>
  </w:footnote>
  <w:footnote w:id="12546">
    <w:p>
      <w:pPr>
        <w:pStyle w:val="FootnoteText"/>
      </w:pPr>
      <w:r>
        <w:rPr>
          <w:rStyle w:val="FootnoteReference"/>
        </w:rPr>
        <w:footnoteRef/>
      </w:r>
      <w:r>
        <w:t xml:space="preserve"> Cross-references for "commend": 2Cor 3:1.</w:t>
      </w:r>
    </w:p>
  </w:footnote>
  <w:footnote w:id="12547">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8">
    <w:p>
      <w:pPr>
        <w:pStyle w:val="FootnoteText"/>
      </w:pPr>
      <w:r>
        <w:rPr>
          <w:rStyle w:val="FootnoteReference"/>
        </w:rPr>
        <w:footnoteRef/>
      </w:r>
      <w:r>
        <w:t xml:space="preserve"> Cross-references for "a servant": Luke 8:3; 1Tim 5:9-10.</w:t>
      </w:r>
    </w:p>
  </w:footnote>
  <w:footnote w:id="12549">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0">
    <w:p>
      <w:pPr>
        <w:pStyle w:val="FootnoteText"/>
      </w:pPr>
      <w:r>
        <w:rPr>
          <w:rStyle w:val="FootnoteReference"/>
        </w:rPr>
        <w:footnoteRef/>
      </w:r>
      <w:r>
        <w:t xml:space="preserve"> Cross-references: Matt 12:50; Mark 10:30; 1Tim 5:2; Jas 2:15; 1Pet 1:22-23.</w:t>
      </w:r>
    </w:p>
  </w:footnote>
  <w:footnote w:id="12551">
    <w:p>
      <w:pPr>
        <w:pStyle w:val="FootnoteText"/>
      </w:pPr>
      <w:r>
        <w:rPr>
          <w:rStyle w:val="FootnoteReference"/>
        </w:rPr>
        <w:footnoteRef/>
      </w:r>
      <w:r>
        <w:t xml:space="preserve"> Cross-references for "Cenchrea": Acts 18:18.</w:t>
      </w:r>
    </w:p>
  </w:footnote>
  <w:footnote w:id="12552">
    <w:p>
      <w:pPr>
        <w:pStyle w:val="FootnoteText"/>
      </w:pPr>
      <w:r>
        <w:rPr>
          <w:rStyle w:val="FootnoteReference"/>
        </w:rPr>
        <w:footnoteRef/>
      </w:r>
      <w:r>
        <w:t xml:space="preserve"> Cross-references for "ye receive": Matt 10:40-42; Matt 25:40; Rom 15:7; Phil 2:29; Col 4:10; Phlm 1:12; Phlm 1:17; 2John 1:10; 3John 1:5-10.</w:t>
      </w:r>
    </w:p>
  </w:footnote>
  <w:footnote w:id="12553">
    <w:p>
      <w:pPr>
        <w:pStyle w:val="FootnoteText"/>
      </w:pPr>
      <w:r>
        <w:rPr>
          <w:rStyle w:val="FootnoteReference"/>
        </w:rPr>
        <w:footnoteRef/>
      </w:r>
      <w:r>
        <w:t xml:space="preserve"> Cross-references: Eph 5:3; Phil 1:27; 1Tim 2:10; Titus 2:3.</w:t>
      </w:r>
    </w:p>
  </w:footnote>
  <w:footnote w:id="12554">
    <w:p>
      <w:pPr>
        <w:pStyle w:val="FootnoteText"/>
      </w:pPr>
      <w:r>
        <w:rPr>
          <w:rStyle w:val="FootnoteReference"/>
        </w:rPr>
        <w:footnoteRef/>
      </w:r>
      <w:r>
        <w:t xml:space="preserve"> Cross-references: Acts 9:36; Acts 9:39; Acts 9:41; Rom 16:3-4; Rom 16:6; Rom 16:9; Rom 16:23; Phil 4:14-19; 2Tim 1:18.</w:t>
      </w:r>
    </w:p>
  </w:footnote>
  <w:footnote w:id="12555">
    <w:p>
      <w:pPr>
        <w:pStyle w:val="FootnoteText"/>
      </w:pPr>
      <w:r>
        <w:rPr>
          <w:rStyle w:val="FootnoteReference"/>
        </w:rPr>
        <w:footnoteRef/>
      </w:r>
      <w:r>
        <w:t xml:space="preserve"> Name meaning: Priscilla (Priscilla) — Ancient; venerable. Venerable teacher alongside her husband.</w:t>
      </w:r>
    </w:p>
  </w:footnote>
  <w:footnote w:id="12556">
    <w:p>
      <w:pPr>
        <w:pStyle w:val="FootnoteText"/>
      </w:pPr>
      <w:r>
        <w:rPr>
          <w:rStyle w:val="FootnoteReference"/>
        </w:rPr>
        <w:footnoteRef/>
      </w:r>
      <w:r>
        <w:t xml:space="preserve"> Name meaning: Aquila (Aquila) — Eagle. Strong teacher alongside Priscilla.</w:t>
      </w:r>
    </w:p>
  </w:footnote>
  <w:footnote w:id="125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8">
    <w:p>
      <w:pPr>
        <w:pStyle w:val="FootnoteText"/>
      </w:pPr>
      <w:r>
        <w:rPr>
          <w:rStyle w:val="FootnoteReference"/>
        </w:rPr>
        <w:footnoteRef/>
      </w:r>
      <w:r>
        <w:t xml:space="preserve"> Name meaning: Jesus (Yeshua) — Yahweh saves. He will save His people from their sins.</w:t>
      </w:r>
    </w:p>
  </w:footnote>
  <w:footnote w:id="12559">
    <w:p>
      <w:pPr>
        <w:pStyle w:val="FootnoteText"/>
      </w:pPr>
      <w:r>
        <w:rPr>
          <w:rStyle w:val="FootnoteReference"/>
        </w:rPr>
        <w:footnoteRef/>
      </w:r>
      <w:r>
        <w:t xml:space="preserve"> Cross-references for "Priscilla": Acts 18:2-17; Acts 18:26; 1Cor 16:19; 2Tim 4:19.</w:t>
      </w:r>
    </w:p>
  </w:footnote>
  <w:footnote w:id="12560">
    <w:p>
      <w:pPr>
        <w:pStyle w:val="FootnoteText"/>
      </w:pPr>
      <w:r>
        <w:rPr>
          <w:rStyle w:val="FootnoteReference"/>
        </w:rPr>
        <w:footnoteRef/>
      </w:r>
      <w:r>
        <w:t xml:space="preserve"> Cross-references: Rom 16:9; 1Cor 16:16.</w:t>
      </w:r>
    </w:p>
  </w:footnote>
  <w:footnote w:id="12561">
    <w:p>
      <w:pPr>
        <w:pStyle w:val="FootnoteText"/>
      </w:pPr>
      <w:r>
        <w:rPr>
          <w:rStyle w:val="FootnoteReference"/>
        </w:rPr>
        <w:footnoteRef/>
      </w:r>
      <w:r>
        <w:t xml:space="preserve"> Cross-references for "have": John 15:13; Rom 5:7; Phil 2:30; 1John 3:16.</w:t>
      </w:r>
    </w:p>
  </w:footnote>
  <w:footnote w:id="12562">
    <w:p>
      <w:pPr>
        <w:pStyle w:val="FootnoteText"/>
      </w:pPr>
      <w:r>
        <w:rPr>
          <w:rStyle w:val="FootnoteReference"/>
        </w:rPr>
        <w:footnoteRef/>
      </w:r>
      <w:r>
        <w:t xml:space="preserve"> Cross-references for "laid": Josh 10:24; 2Sam 22:41; Mic 2:3.</w:t>
      </w:r>
    </w:p>
  </w:footnote>
  <w:footnote w:id="12563">
    <w:p>
      <w:pPr>
        <w:pStyle w:val="FootnoteText"/>
      </w:pPr>
      <w:r>
        <w:rPr>
          <w:rStyle w:val="FootnoteReference"/>
        </w:rPr>
        <w:footnoteRef/>
      </w:r>
      <w:r>
        <w:t xml:space="preserve"> Cross-references for "also": Acts 15:41; Acts 16:5; 1Cor 7:17; 1Cor 16:1; 1Thess 2:14; Rev 1:4.</w:t>
      </w:r>
    </w:p>
  </w:footnote>
  <w:footnote w:id="12564">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6">
    <w:p>
      <w:pPr>
        <w:pStyle w:val="FootnoteText"/>
      </w:pPr>
      <w:r>
        <w:rPr>
          <w:rStyle w:val="FootnoteReference"/>
        </w:rPr>
        <w:footnoteRef/>
      </w:r>
      <w:r>
        <w:t xml:space="preserve"> Cross-references for "the church": Matt 18:20; 1Cor 16:19; Col 4:15; Phlm 1:2.</w:t>
      </w:r>
    </w:p>
  </w:footnote>
  <w:footnote w:id="12567">
    <w:p>
      <w:pPr>
        <w:pStyle w:val="FootnoteText"/>
      </w:pPr>
      <w:r>
        <w:rPr>
          <w:rStyle w:val="FootnoteReference"/>
        </w:rPr>
        <w:footnoteRef/>
      </w:r>
      <w:r>
        <w:t xml:space="preserve"> Cross-references: Rom 16:8; Rom 16:12; 3John 1:1.</w:t>
      </w:r>
    </w:p>
  </w:footnote>
  <w:footnote w:id="12568">
    <w:p>
      <w:pPr>
        <w:pStyle w:val="FootnoteText"/>
      </w:pPr>
      <w:r>
        <w:rPr>
          <w:rStyle w:val="FootnoteReference"/>
        </w:rPr>
        <w:footnoteRef/>
      </w:r>
      <w:r>
        <w:t xml:space="preserve"> Cross-references: Rom 11:16; 1Cor 16:15; Jas 1:18; Rev 14:4.</w:t>
      </w:r>
    </w:p>
  </w:footnote>
  <w:footnote w:id="12569">
    <w:p>
      <w:pPr>
        <w:pStyle w:val="FootnoteText"/>
      </w:pPr>
      <w:r>
        <w:rPr>
          <w:rStyle w:val="FootnoteReference"/>
        </w:rPr>
        <w:footnoteRef/>
      </w:r>
      <w:r>
        <w:t xml:space="preserve"> Cross-references for "Achaia": Acts 18:12; Acts 18:27; Rom 15:26; 2Cor 1:1; 2Cor 9:2.</w:t>
      </w:r>
    </w:p>
  </w:footnote>
  <w:footnote w:id="12570">
    <w:p>
      <w:pPr>
        <w:pStyle w:val="FootnoteText"/>
      </w:pPr>
      <w:r>
        <w:rPr>
          <w:rStyle w:val="FootnoteReference"/>
        </w:rPr>
        <w:footnoteRef/>
      </w:r>
      <w:r>
        <w:t xml:space="preserve"> Name meaning: Mary (Miryam) — Bitter; beloved; exalted one. Mother of Jesus; experienced bitterness yet exaltation.</w:t>
      </w:r>
    </w:p>
  </w:footnote>
  <w:footnote w:id="12571">
    <w:p>
      <w:pPr>
        <w:pStyle w:val="FootnoteText"/>
      </w:pPr>
      <w:r>
        <w:rPr>
          <w:rStyle w:val="FootnoteReference"/>
        </w:rPr>
        <w:footnoteRef/>
      </w:r>
      <w:r>
        <w:t xml:space="preserve"> Cross-references: Matt 27:55; Rom 16:12; 1Tim 5:10.</w:t>
      </w:r>
    </w:p>
  </w:footnote>
  <w:footnote w:id="12572">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3">
    <w:p>
      <w:pPr>
        <w:pStyle w:val="FootnoteText"/>
      </w:pPr>
      <w:r>
        <w:rPr>
          <w:rStyle w:val="FootnoteReference"/>
        </w:rPr>
        <w:footnoteRef/>
      </w:r>
      <w:r>
        <w:t xml:space="preserve"> Personal name: Junia. Personal-name meaning: Junia — youth. Source form: Junia. Equivalent source: direct curated/Hitchcock lookup.</w:t>
      </w:r>
    </w:p>
  </w:footnote>
  <w:footnote w:id="12574">
    <w:p>
      <w:pPr>
        <w:pStyle w:val="FootnoteText"/>
      </w:pPr>
      <w:r>
        <w:rPr>
          <w:rStyle w:val="FootnoteReference"/>
        </w:rPr>
        <w:footnoteRef/>
      </w:r>
      <w:r>
        <w:t xml:space="preserve"> Cross-references for "kinsmen": Rom 16:11; Rom 16:21; 2Cor 11:23; Col 4:10; Phlm 1:23; Rev 1:9.</w:t>
      </w:r>
    </w:p>
  </w:footnote>
  <w:footnote w:id="12575">
    <w:p>
      <w:pPr>
        <w:pStyle w:val="FootnoteText"/>
      </w:pPr>
      <w:r>
        <w:rPr>
          <w:rStyle w:val="FootnoteReference"/>
        </w:rPr>
        <w:footnoteRef/>
      </w:r>
      <w:r>
        <w:t xml:space="preserve"> Cross-references: Gal 2:2; Gal 2:6.</w:t>
      </w:r>
    </w:p>
  </w:footnote>
  <w:footnote w:id="12576">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7">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78">
    <w:p>
      <w:pPr>
        <w:pStyle w:val="FootnoteText"/>
      </w:pPr>
      <w:r>
        <w:rPr>
          <w:rStyle w:val="FootnoteReference"/>
        </w:rPr>
        <w:footnoteRef/>
      </w:r>
      <w:r>
        <w:t xml:space="preserve"> Cross-references: Rom 16:5; Phil 4:1; 1John 3:14.</w:t>
      </w:r>
    </w:p>
  </w:footnote>
  <w:footnote w:id="12579">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0">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1">
    <w:p>
      <w:pPr>
        <w:pStyle w:val="FootnoteText"/>
      </w:pPr>
      <w:r>
        <w:rPr>
          <w:rStyle w:val="FootnoteReference"/>
        </w:rPr>
        <w:footnoteRef/>
      </w:r>
      <w:r>
        <w:t xml:space="preserve"> Cross-references: Rom 16:2-3; Rom 16:21.</w:t>
      </w:r>
    </w:p>
  </w:footnote>
  <w:footnote w:id="12582">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3">
    <w:p>
      <w:pPr>
        <w:pStyle w:val="FootnoteText"/>
      </w:pPr>
      <w:r>
        <w:rPr>
          <w:rStyle w:val="FootnoteReference"/>
        </w:rPr>
        <w:footnoteRef/>
      </w:r>
      <w:r>
        <w:t xml:space="preserve"> Cross-references for "approved": Deut 8:2; Rom 14:18; 1Cor 11:19; 2Cor 2:9; 2Cor 8:22; Phil 2:22; 1Tim 3:10; 1Pet 1:7.</w:t>
      </w:r>
    </w:p>
  </w:footnote>
  <w:footnote w:id="12584">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5">
    <w:p>
      <w:pPr>
        <w:pStyle w:val="FootnoteText"/>
      </w:pPr>
      <w:r>
        <w:rPr>
          <w:rStyle w:val="FootnoteReference"/>
        </w:rPr>
        <w:footnoteRef/>
      </w:r>
      <w:r>
        <w:t xml:space="preserve"> Cross-references: 2Tim 4:19.</w:t>
      </w:r>
    </w:p>
  </w:footnote>
  <w:footnote w:id="12586">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7">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88">
    <w:p>
      <w:pPr>
        <w:pStyle w:val="FootnoteText"/>
      </w:pPr>
      <w:r>
        <w:rPr>
          <w:rStyle w:val="FootnoteReference"/>
        </w:rPr>
        <w:footnoteRef/>
      </w:r>
      <w:r>
        <w:t xml:space="preserve"> Cross-references: Romans 16:21 (3); Romans 16:7 (1).</w:t>
      </w:r>
    </w:p>
  </w:footnote>
  <w:footnote w:id="12589">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0">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1">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2">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3">
    <w:p>
      <w:pPr>
        <w:pStyle w:val="FootnoteText"/>
      </w:pPr>
      <w:r>
        <w:rPr>
          <w:rStyle w:val="FootnoteReference"/>
        </w:rPr>
        <w:footnoteRef/>
      </w:r>
      <w:r>
        <w:t xml:space="preserve"> Personal name: Rufus. Personal-name meaning: Rufus — red. Source form: Rufus. Equivalent source: direct curated/Hitchcock lookup.</w:t>
      </w:r>
    </w:p>
  </w:footnote>
  <w:footnote w:id="12594">
    <w:p>
      <w:pPr>
        <w:pStyle w:val="FootnoteText"/>
      </w:pPr>
      <w:r>
        <w:rPr>
          <w:rStyle w:val="FootnoteReference"/>
        </w:rPr>
        <w:footnoteRef/>
      </w:r>
      <w:r>
        <w:t xml:space="preserve"> Cross-references for "chosen": Matt 20:16; John 15:16; Eph 1:4; 2Thess 2:13; 2John 1:1.</w:t>
      </w:r>
    </w:p>
  </w:footnote>
  <w:footnote w:id="12595">
    <w:p>
      <w:pPr>
        <w:pStyle w:val="FootnoteText"/>
      </w:pPr>
      <w:r>
        <w:rPr>
          <w:rStyle w:val="FootnoteReference"/>
        </w:rPr>
        <w:footnoteRef/>
      </w:r>
      <w:r>
        <w:t xml:space="preserve"> Cross-references for "Rufus": Mark 15:21.</w:t>
      </w:r>
    </w:p>
  </w:footnote>
  <w:footnote w:id="12596">
    <w:p>
      <w:pPr>
        <w:pStyle w:val="FootnoteText"/>
      </w:pPr>
      <w:r>
        <w:rPr>
          <w:rStyle w:val="FootnoteReference"/>
        </w:rPr>
        <w:footnoteRef/>
      </w:r>
      <w:r>
        <w:t xml:space="preserve"> Cross-references: Matt 12:49-50; Mark 3:35; John 19:27; 1Tim 5:2.</w:t>
      </w:r>
    </w:p>
  </w:footnote>
  <w:footnote w:id="12597">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98">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99">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0">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1">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2">
    <w:p>
      <w:pPr>
        <w:pStyle w:val="FootnoteText"/>
      </w:pPr>
      <w:r>
        <w:rPr>
          <w:rStyle w:val="FootnoteReference"/>
        </w:rPr>
        <w:footnoteRef/>
      </w:r>
      <w:r>
        <w:t xml:space="preserve"> Cross-references: Rom 8:29; Col 1:2; Heb 3:1; 1Pet 1:22-23.</w:t>
      </w:r>
    </w:p>
  </w:footnote>
  <w:footnote w:id="12603">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4">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5">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6">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7">
    <w:p>
      <w:pPr>
        <w:pStyle w:val="FootnoteText"/>
      </w:pPr>
      <w:r>
        <w:rPr>
          <w:rStyle w:val="FootnoteReference"/>
        </w:rPr>
        <w:footnoteRef/>
      </w:r>
      <w:r>
        <w:t xml:space="preserve"> Cross-references for "and all": Isa 60:21; Rom 1:7; Rom 16:2; Eph 1:1; 1Pet 1:2.</w:t>
      </w:r>
    </w:p>
  </w:footnote>
  <w:footnote w:id="12608">
    <w:p>
      <w:pPr>
        <w:pStyle w:val="FootnoteText"/>
      </w:pPr>
      <w:r>
        <w:rPr>
          <w:rStyle w:val="FootnoteReference"/>
        </w:rPr>
        <w:footnoteRef/>
      </w:r>
      <w:r>
        <w:t xml:space="preserve"> Cross-references for "with": Acts 20:37; 1Cor 16:20; 2Cor 13:12; 1Thess 5:26; 1Pet 5:14.</w:t>
      </w:r>
    </w:p>
  </w:footnote>
  <w:footnote w:id="12609">
    <w:p>
      <w:pPr>
        <w:pStyle w:val="FootnoteText"/>
      </w:pPr>
      <w:r>
        <w:rPr>
          <w:rStyle w:val="FootnoteReference"/>
        </w:rPr>
        <w:footnoteRef/>
      </w:r>
      <w:r>
        <w:t xml:space="preserve"> Cross-references: Rom 16:4.</w:t>
      </w:r>
    </w:p>
  </w:footnote>
  <w:footnote w:id="12610">
    <w:p>
      <w:pPr>
        <w:pStyle w:val="FootnoteText"/>
      </w:pPr>
      <w:r>
        <w:rPr>
          <w:rStyle w:val="FootnoteReference"/>
        </w:rPr>
        <w:footnoteRef/>
      </w:r>
      <w:r>
        <w:t xml:space="preserve"> Cross-references for "mark": Phil 3:17; 2Thess 3:14-15.</w:t>
      </w:r>
    </w:p>
  </w:footnote>
  <w:footnote w:id="12611">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2">
    <w:p>
      <w:pPr>
        <w:pStyle w:val="FootnoteText"/>
      </w:pPr>
      <w:r>
        <w:rPr>
          <w:rStyle w:val="FootnoteReference"/>
        </w:rPr>
        <w:footnoteRef/>
      </w:r>
      <w:r>
        <w:t xml:space="preserve"> Cross-references for "offences": Matt 18:7; Luke 17:1.</w:t>
      </w:r>
    </w:p>
  </w:footnote>
  <w:footnote w:id="12613">
    <w:p>
      <w:pPr>
        <w:pStyle w:val="FootnoteText"/>
      </w:pPr>
      <w:r>
        <w:rPr>
          <w:rStyle w:val="FootnoteReference"/>
        </w:rPr>
        <w:footnoteRef/>
      </w:r>
      <w:r>
        <w:t xml:space="preserve"> Cross-references: Matt 18:17; 1Cor 5:9-11; 2Thess 3:6; 2Thess 3:14; 1Tim 6:3-5; 2Tim 3:5; Titus 3:10; 2John 1:10-11.</w:t>
      </w:r>
    </w:p>
  </w:footnote>
  <w:footnote w:id="12614">
    <w:p>
      <w:pPr>
        <w:pStyle w:val="FootnoteText"/>
      </w:pPr>
      <w:r>
        <w:rPr>
          <w:rStyle w:val="FootnoteReference"/>
        </w:rPr>
        <w:footnoteRef/>
      </w:r>
      <w:r>
        <w:t xml:space="preserve"> Cross-references for "serve": Matt 6:24; John 12:26; Gal 1:10; Phil 2:21; Col 3:24; Jas 1:1; Jude 1:1; Rev 1:1.</w:t>
      </w:r>
    </w:p>
  </w:footnote>
  <w:footnote w:id="12615">
    <w:p>
      <w:pPr>
        <w:pStyle w:val="FootnoteText"/>
      </w:pPr>
      <w:r>
        <w:rPr>
          <w:rStyle w:val="FootnoteReference"/>
        </w:rPr>
        <w:footnoteRef/>
      </w:r>
      <w:r>
        <w:t xml:space="preserve"> Cross-references for "the simple": Ps 19:7; Ps 119:130; Prov 8:5; Prov 14:15; Prov 22:3; Rom 16:19; 2Cor 11:3.</w:t>
      </w:r>
    </w:p>
  </w:footnote>
  <w:footnote w:id="1261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18">
    <w:p>
      <w:pPr>
        <w:pStyle w:val="FootnoteText"/>
      </w:pPr>
      <w:r>
        <w:rPr>
          <w:rStyle w:val="FootnoteReference"/>
        </w:rPr>
        <w:footnoteRef/>
      </w:r>
      <w:r>
        <w:t xml:space="preserve"> Cross-references for "obedience": Rom 1:8; 1Thess 1:8-9.</w:t>
      </w:r>
    </w:p>
  </w:footnote>
  <w:footnote w:id="12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20">
    <w:p>
      <w:pPr>
        <w:pStyle w:val="FootnoteText"/>
      </w:pPr>
      <w:r>
        <w:rPr>
          <w:rStyle w:val="FootnoteReference"/>
        </w:rPr>
        <w:footnoteRef/>
      </w:r>
      <w:r>
        <w:t xml:space="preserve"> Cross-references for "simple": Luke 10:3; Phil 2:15.</w:t>
      </w:r>
    </w:p>
  </w:footnote>
  <w:footnote w:id="12621">
    <w:p>
      <w:pPr>
        <w:pStyle w:val="FootnoteText"/>
      </w:pPr>
      <w:r>
        <w:rPr>
          <w:rStyle w:val="FootnoteReference"/>
        </w:rPr>
        <w:footnoteRef/>
      </w:r>
      <w:r>
        <w:t xml:space="preserve"> Cross-references for "I am": Eph 1:15-17; Col 1:3-9; 1Thess 1:2-3; 1Thess 3:6-10.</w:t>
      </w:r>
    </w:p>
  </w:footnote>
  <w:footnote w:id="12622">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3">
    <w:p>
      <w:pPr>
        <w:pStyle w:val="FootnoteText"/>
      </w:pPr>
      <w:r>
        <w:rPr>
          <w:rStyle w:val="FootnoteReference"/>
        </w:rPr>
        <w:footnoteRef/>
      </w:r>
      <w:r>
        <w:t xml:space="preserve"> Cross-references for "the God": Rom 15:33.</w:t>
      </w:r>
    </w:p>
  </w:footnote>
  <w:footnote w:id="12624">
    <w:p>
      <w:pPr>
        <w:pStyle w:val="FootnoteText"/>
      </w:pPr>
      <w:r>
        <w:rPr>
          <w:rStyle w:val="FootnoteReference"/>
        </w:rPr>
        <w:footnoteRef/>
      </w:r>
      <w:r>
        <w:t xml:space="preserve"> Cross-references for "shall": Gen 3:15; Isa 25:8-12; Rom 8:37; Heb 2:14-15; 1John 3:8; Rev 12:10; Rev 20:1-3.</w:t>
      </w:r>
    </w:p>
  </w:footnote>
  <w:footnote w:id="12625">
    <w:p>
      <w:pPr>
        <w:pStyle w:val="FootnoteText"/>
      </w:pPr>
      <w:r>
        <w:rPr>
          <w:rStyle w:val="FootnoteReference"/>
        </w:rPr>
        <w:footnoteRef/>
      </w:r>
      <w:r>
        <w:t xml:space="preserve"> Cross-references for "bruise": Job 40:12; Isa 63:3; Zech 10:5; Mal 4:3; Luke 10:19.</w:t>
      </w:r>
    </w:p>
  </w:footnote>
  <w:footnote w:id="126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7">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0">
    <w:p>
      <w:pPr>
        <w:pStyle w:val="FootnoteText"/>
      </w:pPr>
      <w:r>
        <w:rPr>
          <w:rStyle w:val="FootnoteReference"/>
        </w:rPr>
        <w:footnoteRef/>
      </w:r>
      <w:r>
        <w:t xml:space="preserve"> Name meaning: Jason (Iason) — Healer. Hosted Paul and faced riot.</w:t>
      </w:r>
    </w:p>
  </w:footnote>
  <w:footnote w:id="12631">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2">
    <w:p>
      <w:pPr>
        <w:pStyle w:val="FootnoteText"/>
      </w:pPr>
      <w:r>
        <w:rPr>
          <w:rStyle w:val="FootnoteReference"/>
        </w:rPr>
        <w:footnoteRef/>
      </w:r>
      <w:r>
        <w:t xml:space="preserve"> Cross-references for "my kinsmen": Rom 16:7; Rom 16:11.</w:t>
      </w:r>
    </w:p>
  </w:footnote>
  <w:footnote w:id="1263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4">
    <w:p>
      <w:pPr>
        <w:pStyle w:val="FootnoteText"/>
      </w:pPr>
      <w:r>
        <w:rPr>
          <w:rStyle w:val="FootnoteReference"/>
        </w:rPr>
        <w:footnoteRef/>
      </w:r>
      <w:r>
        <w:t xml:space="preserve"> Cross-references for "Lucius": Acts 13:1.</w:t>
      </w:r>
    </w:p>
  </w:footnote>
  <w:footnote w:id="12635">
    <w:p>
      <w:pPr>
        <w:pStyle w:val="FootnoteText"/>
      </w:pPr>
      <w:r>
        <w:rPr>
          <w:rStyle w:val="FootnoteReference"/>
        </w:rPr>
        <w:footnoteRef/>
      </w:r>
      <w:r>
        <w:t xml:space="preserve"> Cross-references for "Jason": Acts 17:5.</w:t>
      </w:r>
    </w:p>
  </w:footnote>
  <w:footnote w:id="12636">
    <w:p>
      <w:pPr>
        <w:pStyle w:val="FootnoteText"/>
      </w:pPr>
      <w:r>
        <w:rPr>
          <w:rStyle w:val="FootnoteReference"/>
        </w:rPr>
        <w:footnoteRef/>
      </w:r>
      <w:r>
        <w:t xml:space="preserve"> Cross-references for "Sosipater": Acts 20:4.</w:t>
      </w:r>
    </w:p>
  </w:footnote>
  <w:footnote w:id="1263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38">
    <w:p>
      <w:pPr>
        <w:pStyle w:val="FootnoteText"/>
      </w:pPr>
      <w:r>
        <w:rPr>
          <w:rStyle w:val="FootnoteReference"/>
        </w:rPr>
        <w:footnoteRef/>
      </w:r>
      <w:r>
        <w:t xml:space="preserve"> Cross-references for "salute": Rom 16:8; Col 3:17.</w:t>
      </w:r>
    </w:p>
  </w:footnote>
  <w:footnote w:id="12639">
    <w:p>
      <w:pPr>
        <w:pStyle w:val="FootnoteText"/>
      </w:pPr>
      <w:r>
        <w:rPr>
          <w:rStyle w:val="FootnoteReference"/>
        </w:rPr>
        <w:footnoteRef/>
      </w:r>
      <w:r>
        <w:t xml:space="preserve"> Cross-references: Gal 6:11.</w:t>
      </w:r>
    </w:p>
  </w:footnote>
  <w:footnote w:id="12640">
    <w:p>
      <w:pPr>
        <w:pStyle w:val="FootnoteText"/>
      </w:pPr>
      <w:r>
        <w:rPr>
          <w:rStyle w:val="FootnoteReference"/>
        </w:rPr>
        <w:footnoteRef/>
      </w:r>
      <w:r>
        <w:t xml:space="preserve"> Name meaning: Gaius (Gaius) — Rejoice; happy. Hospitable host who brought joy to the Church.</w:t>
      </w:r>
    </w:p>
  </w:footnote>
  <w:footnote w:id="12641">
    <w:p>
      <w:pPr>
        <w:pStyle w:val="FootnoteText"/>
      </w:pPr>
      <w:r>
        <w:rPr>
          <w:rStyle w:val="FootnoteReference"/>
        </w:rPr>
        <w:footnoteRef/>
      </w:r>
      <w:r>
        <w:t xml:space="preserve"> Name meaning: Erastus (Erastos) — Beloved. Beloved city treasurer who served Paul.</w:t>
      </w:r>
    </w:p>
  </w:footnote>
  <w:footnote w:id="12642">
    <w:p>
      <w:pPr>
        <w:pStyle w:val="FootnoteText"/>
      </w:pPr>
      <w:r>
        <w:rPr>
          <w:rStyle w:val="FootnoteReference"/>
        </w:rPr>
        <w:footnoteRef/>
      </w:r>
      <w:r>
        <w:t xml:space="preserve"> Cross-references for "the chamberlain": G3623.</w:t>
      </w:r>
    </w:p>
  </w:footnote>
  <w:footnote w:id="1264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4">
    <w:p>
      <w:pPr>
        <w:pStyle w:val="FootnoteText"/>
      </w:pPr>
      <w:r>
        <w:rPr>
          <w:rStyle w:val="FootnoteReference"/>
        </w:rPr>
        <w:footnoteRef/>
      </w:r>
      <w:r>
        <w:t xml:space="preserve"> Cross-references for "Gaius": 1Cor 1:14; 3John 1:1-6.</w:t>
      </w:r>
    </w:p>
  </w:footnote>
  <w:footnote w:id="12645">
    <w:p>
      <w:pPr>
        <w:pStyle w:val="FootnoteText"/>
      </w:pPr>
      <w:r>
        <w:rPr>
          <w:rStyle w:val="FootnoteReference"/>
        </w:rPr>
        <w:footnoteRef/>
      </w:r>
      <w:r>
        <w:t xml:space="preserve"> Cross-references for "Erastus": Acts 19:22; 2Tim 4:20.</w:t>
      </w:r>
    </w:p>
  </w:footnote>
  <w:footnote w:id="12646">
    <w:p>
      <w:pPr>
        <w:pStyle w:val="FootnoteText"/>
      </w:pPr>
      <w:r>
        <w:rPr>
          <w:rStyle w:val="FootnoteReference"/>
        </w:rPr>
        <w:footnoteRef/>
      </w:r>
      <w:r>
        <w:t xml:space="preserve"> Cross-references: Rom 16:20; 1Thess 5:28.</w:t>
      </w:r>
    </w:p>
  </w:footnote>
  <w:footnote w:id="12647">
    <w:p>
      <w:pPr>
        <w:pStyle w:val="FootnoteText"/>
      </w:pPr>
      <w:r>
        <w:rPr>
          <w:rStyle w:val="FootnoteReference"/>
        </w:rPr>
        <w:footnoteRef/>
      </w:r>
      <w:r>
        <w:t xml:space="preserve"> Cross-references for "to him": Acts 20:32; Rom 14:4; Eph 3:20-21; 1Thess 3:13; 2Thess 2:16-17; 2Thess 3:3; Heb 7:25; 1Pet 5:10; Jude 1:24-25.</w:t>
      </w:r>
    </w:p>
  </w:footnote>
  <w:footnote w:id="12648">
    <w:p>
      <w:pPr>
        <w:pStyle w:val="FootnoteText"/>
      </w:pPr>
      <w:r>
        <w:rPr>
          <w:rStyle w:val="FootnoteReference"/>
        </w:rPr>
        <w:footnoteRef/>
      </w:r>
      <w:r>
        <w:t xml:space="preserve"> Cross-references for "and the": Acts 9:20; 1Cor 1:23; 1Cor 2:2; 2Cor 4:5.</w:t>
      </w:r>
    </w:p>
  </w:footnote>
  <w:footnote w:id="12649">
    <w:p>
      <w:pPr>
        <w:pStyle w:val="FootnoteText"/>
      </w:pPr>
      <w:r>
        <w:rPr>
          <w:rStyle w:val="FootnoteReference"/>
        </w:rPr>
        <w:footnoteRef/>
      </w:r>
      <w:r>
        <w:t xml:space="preserve"> Cross-references for "to the": 1Cor 2:7; Eph 1:9; Col 1:26-27.</w:t>
      </w:r>
    </w:p>
  </w:footnote>
  <w:footnote w:id="12650">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1">
    <w:p>
      <w:pPr>
        <w:pStyle w:val="FootnoteText"/>
      </w:pPr>
      <w:r>
        <w:rPr>
          <w:rStyle w:val="FootnoteReference"/>
        </w:rPr>
        <w:footnoteRef/>
      </w:r>
      <w:r>
        <w:t xml:space="preserve"> Cross-references for "my gospel": Rom 2:16; 2Cor 4:3; Gal 2:2; 2Thess 2:14; 2Tim 2:8.</w:t>
      </w:r>
    </w:p>
  </w:footnote>
  <w:footnote w:id="12652">
    <w:p>
      <w:pPr>
        <w:pStyle w:val="FootnoteText"/>
      </w:pPr>
      <w:r>
        <w:rPr>
          <w:rStyle w:val="FootnoteReference"/>
        </w:rPr>
        <w:footnoteRef/>
      </w:r>
      <w:r>
        <w:t xml:space="preserve"> Cross-references for "and by": Acts 8:32-35; Acts 10:43; Acts 26:22-23; Rom 1:2; Rom 3:21; Rom 15:4; Gal 3:8; Eph 2:20; Rev 19:10.</w:t>
      </w:r>
    </w:p>
  </w:footnote>
  <w:footnote w:id="12653">
    <w:p>
      <w:pPr>
        <w:pStyle w:val="FootnoteText"/>
      </w:pPr>
      <w:r>
        <w:rPr>
          <w:rStyle w:val="FootnoteReference"/>
        </w:rPr>
        <w:footnoteRef/>
      </w:r>
      <w:r>
        <w:t xml:space="preserve"> Cross-references for "according": Matt 28:19-20; Mark 16:15; Luke 24:44-47; Acts 13:46-47; Acts 26:17-18.</w:t>
      </w:r>
    </w:p>
  </w:footnote>
  <w:footnote w:id="12654">
    <w:p>
      <w:pPr>
        <w:pStyle w:val="FootnoteText"/>
      </w:pPr>
      <w:r>
        <w:rPr>
          <w:rStyle w:val="FootnoteReference"/>
        </w:rPr>
        <w:footnoteRef/>
      </w:r>
      <w:r>
        <w:t xml:space="preserve"> Cross-references for "for the": Acts 6:7; Rom 1:5; Rom 15:18.</w:t>
      </w:r>
    </w:p>
  </w:footnote>
  <w:footnote w:id="12655">
    <w:p>
      <w:pPr>
        <w:pStyle w:val="FootnoteText"/>
      </w:pPr>
      <w:r>
        <w:rPr>
          <w:rStyle w:val="FootnoteReference"/>
        </w:rPr>
        <w:footnoteRef/>
      </w:r>
      <w:r>
        <w:t xml:space="preserve"> Cross-references: Eph 1:9; Col 1:26; 2Tim 1:10; Titus 1:2-3.</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"only": Ps 147:5; Rom 11:33-34; Eph 1:7-8; Eph 3:10; Col 2:2-3; Jude 1:25.</w:t>
      </w:r>
    </w:p>
  </w:footnote>
  <w:footnote w:id="1265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59">
    <w:p>
      <w:pPr>
        <w:pStyle w:val="FootnoteText"/>
      </w:pPr>
      <w:r>
        <w:rPr>
          <w:rStyle w:val="FootnoteReference"/>
        </w:rPr>
        <w:footnoteRef/>
      </w:r>
      <w:r>
        <w:t xml:space="preserve"> Name meaning: Paul (Paulus) — Small; humble. Changed from Saul to Paul, the humble apostle to the Gentiles.</w:t>
      </w:r>
    </w:p>
  </w:footnote>
  <w:footnote w:id="12660">
    <w:p>
      <w:pPr>
        <w:pStyle w:val="FootnoteText"/>
      </w:pPr>
      <w:r>
        <w:rPr>
          <w:rStyle w:val="FootnoteReference"/>
        </w:rPr>
        <w:footnoteRef/>
      </w:r>
      <w:r>
        <w:t xml:space="preserve"> Cross-references for "called": Rom 1:1; Gal 2:7-8.</w:t>
      </w:r>
    </w:p>
  </w:footnote>
  <w:footnote w:id="12661">
    <w:p>
      <w:pPr>
        <w:pStyle w:val="FootnoteText"/>
      </w:pPr>
      <w:r>
        <w:rPr>
          <w:rStyle w:val="FootnoteReference"/>
        </w:rPr>
        <w:footnoteRef/>
      </w:r>
      <w:r>
        <w:t xml:space="preserve"> Name meaning: Jesus (Yeshua) — Yahweh saves. He will save His people from their sins.</w:t>
      </w:r>
    </w:p>
  </w:footnote>
  <w:footnote w:id="12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3">
    <w:p>
      <w:pPr>
        <w:pStyle w:val="FootnoteText"/>
      </w:pPr>
      <w:r>
        <w:rPr>
          <w:rStyle w:val="FootnoteReference"/>
        </w:rPr>
        <w:footnoteRef/>
      </w:r>
      <w:r>
        <w:t xml:space="preserve"> Cross-references for "through": John 15:16; 1Cor 6:16-17; 2Cor 1:1; Gal 1:15-16; Eph 1:1; Col 1:1.</w:t>
      </w:r>
    </w:p>
  </w:footnote>
  <w:footnote w:id="12664">
    <w:p>
      <w:pPr>
        <w:pStyle w:val="FootnoteText"/>
      </w:pPr>
      <w:r>
        <w:rPr>
          <w:rStyle w:val="FootnoteReference"/>
        </w:rPr>
        <w:footnoteRef/>
      </w:r>
      <w:r>
        <w:t xml:space="preserve"> Name meaning: Sosthenes (Sosthenes) — Safe in strength. Associated with Corinth and with Paul.</w:t>
      </w:r>
    </w:p>
  </w:footnote>
  <w:footnote w:id="1266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6">
    <w:p>
      <w:pPr>
        <w:pStyle w:val="FootnoteText"/>
      </w:pPr>
      <w:r>
        <w:rPr>
          <w:rStyle w:val="FootnoteReference"/>
        </w:rPr>
        <w:footnoteRef/>
      </w:r>
      <w:r>
        <w:t xml:space="preserve"> Cross-references for "Sosthenes": Acts 18:17.</w:t>
      </w:r>
    </w:p>
  </w:footnote>
  <w:footnote w:id="1266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68">
    <w:p>
      <w:pPr>
        <w:pStyle w:val="FootnoteText"/>
      </w:pPr>
      <w:r>
        <w:rPr>
          <w:rStyle w:val="FootnoteReference"/>
        </w:rPr>
        <w:footnoteRef/>
      </w:r>
      <w:r>
        <w:t xml:space="preserve"> Cross-references for "sanctified": John 17:17-19; Acts 15:9; Acts 26:18; 1Cor 1:30; 1Cor 6:9-11; Eph 5:26; Heb 2:11; Heb 10:10; Heb 13:12.</w:t>
      </w:r>
    </w:p>
  </w:footnote>
  <w:footnote w:id="12669">
    <w:p>
      <w:pPr>
        <w:pStyle w:val="FootnoteText"/>
      </w:pPr>
      <w:r>
        <w:rPr>
          <w:rStyle w:val="FootnoteReference"/>
        </w:rPr>
        <w:footnoteRef/>
      </w:r>
      <w:r>
        <w:t xml:space="preserve"> Cross-references for "called": Rom 1:7; 1Thess 4:7; 2Tim 1:9; 1Pet 1:15-16.</w:t>
      </w:r>
    </w:p>
  </w:footnote>
  <w:footnote w:id="12670">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71">
    <w:p>
      <w:pPr>
        <w:pStyle w:val="FootnoteText"/>
      </w:pPr>
      <w:r>
        <w:rPr>
          <w:rStyle w:val="FootnoteReference"/>
        </w:rPr>
        <w:footnoteRef/>
      </w:r>
      <w:r>
        <w:t xml:space="preserve"> Cross-references for "with": Acts 7:59-60; Acts 9:14; Acts 9:21; Acts 22:16; 2Thess 2:16-17; 2Tim 2:22.</w:t>
      </w:r>
    </w:p>
  </w:footnote>
  <w:footnote w:id="12672">
    <w:p>
      <w:pPr>
        <w:pStyle w:val="FootnoteText"/>
      </w:pPr>
      <w:r>
        <w:rPr>
          <w:rStyle w:val="FootnoteReference"/>
        </w:rPr>
        <w:footnoteRef/>
      </w:r>
      <w:r>
        <w:t xml:space="preserve"> Cross-references for "call": Gen 4:26; Gen 12:8; Gen 13:4-7; Gen 13:8-13; G3686.</w:t>
      </w:r>
    </w:p>
  </w:footnote>
  <w:footnote w:id="12673">
    <w:p>
      <w:pPr>
        <w:pStyle w:val="FootnoteText"/>
      </w:pPr>
      <w:r>
        <w:rPr>
          <w:rStyle w:val="FootnoteReference"/>
        </w:rPr>
        <w:footnoteRef/>
      </w:r>
      <w:r>
        <w:t xml:space="preserve"> Cross-references for "our Lord": Ps 45:11; Acts 10:36; Rom 3:22; Rom 10:12; Rom 14:8-9; 1Cor 8:6; 2Cor 4:5; Phil 2:9-11; Rev 19:16.</w:t>
      </w:r>
    </w:p>
  </w:footnote>
  <w:footnote w:id="12674">
    <w:p>
      <w:pPr>
        <w:pStyle w:val="FootnoteText"/>
      </w:pPr>
      <w:r>
        <w:rPr>
          <w:rStyle w:val="FootnoteReference"/>
        </w:rPr>
        <w:footnoteRef/>
      </w:r>
      <w:r>
        <w:t xml:space="preserve"> Cross-references for "the church": Acts 18:1; Acts 18:8-11; 2Cor 1:1; Gal 1:2; 1Thess 1:1; 2Thess 1:1; 1Tim 3:15.</w:t>
      </w:r>
    </w:p>
  </w:footnote>
  <w:footnote w:id="12675">
    <w:p>
      <w:pPr>
        <w:pStyle w:val="FootnoteText"/>
      </w:pPr>
      <w:r>
        <w:rPr>
          <w:rStyle w:val="FootnoteReference"/>
        </w:rPr>
        <w:footnoteRef/>
      </w:r>
      <w:r>
        <w:t xml:space="preserve"> Cross-references for "to them": Jude 1:1.</w:t>
      </w:r>
    </w:p>
  </w:footnote>
  <w:footnote w:id="12676">
    <w:p>
      <w:pPr>
        <w:pStyle w:val="FootnoteText"/>
      </w:pPr>
      <w:r>
        <w:rPr>
          <w:rStyle w:val="FootnoteReference"/>
        </w:rPr>
        <w:footnoteRef/>
      </w:r>
      <w:r>
        <w:t xml:space="preserve"> Cross-references: Rom 1:7; 2Cor 1:2; Eph 1:2; 1Pet 1:2.</w:t>
      </w:r>
    </w:p>
  </w:footnote>
  <w:footnote w:id="12677">
    <w:p>
      <w:pPr>
        <w:pStyle w:val="FootnoteText"/>
      </w:pPr>
      <w:r>
        <w:rPr>
          <w:rStyle w:val="FootnoteReference"/>
        </w:rPr>
        <w:footnoteRef/>
      </w:r>
      <w:r>
        <w:t xml:space="preserve"> Cross-references for "thank": Acts 11:23; Acts 21:20; Rom 1:8; Rom 6:17.</w:t>
      </w:r>
    </w:p>
  </w:footnote>
  <w:footnote w:id="12678">
    <w:p>
      <w:pPr>
        <w:pStyle w:val="FootnoteText"/>
      </w:pPr>
      <w:r>
        <w:rPr>
          <w:rStyle w:val="FootnoteReference"/>
        </w:rPr>
        <w:footnoteRef/>
      </w:r>
      <w:r>
        <w:t xml:space="preserve"> Cross-references for "the grace": John 10:30; John 14:14; John 14:16; John 14:26; John 15:26; 1Cor 1:3; 1Tim 1:14.</w:t>
      </w:r>
    </w:p>
  </w:footnote>
  <w:footnote w:id="12679">
    <w:p>
      <w:pPr>
        <w:pStyle w:val="FootnoteText"/>
      </w:pPr>
      <w:r>
        <w:rPr>
          <w:rStyle w:val="FootnoteReference"/>
        </w:rPr>
        <w:footnoteRef/>
      </w:r>
      <w:r>
        <w:t xml:space="preserve"> Cross-references for "in all": Acts 2:4; 1Cor 12:8; 1Cor 12:10; 1Cor 14:5-6; 1Cor 14:26; 2Cor 8:7; Eph 6:19; Col 4:3-4.</w:t>
      </w:r>
    </w:p>
  </w:footnote>
  <w:footnote w:id="12680">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1">
    <w:p>
      <w:pPr>
        <w:pStyle w:val="FootnoteText"/>
      </w:pPr>
      <w:r>
        <w:rPr>
          <w:rStyle w:val="FootnoteReference"/>
        </w:rPr>
        <w:footnoteRef/>
      </w:r>
      <w:r>
        <w:t xml:space="preserve"> Cross-references for "in every": Rom 11:12; 1Cor 4:7-10; 2Cor 9:11; Eph 2:7; Eph 3:8.</w:t>
      </w:r>
    </w:p>
  </w:footnote>
  <w:footnote w:id="12682">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3">
    <w:p>
      <w:pPr>
        <w:pStyle w:val="FootnoteText"/>
      </w:pPr>
      <w:r>
        <w:rPr>
          <w:rStyle w:val="FootnoteReference"/>
        </w:rPr>
        <w:footnoteRef/>
      </w:r>
      <w:r>
        <w:t xml:space="preserve"> Cross-references: Mark 16:20; Acts 11:17; Acts 11:21; Rom 15:19; 2Cor 12:12; Gal 3:5; Heb 2:3-4.</w:t>
      </w:r>
    </w:p>
  </w:footnote>
  <w:footnote w:id="12684">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5">
    <w:p>
      <w:pPr>
        <w:pStyle w:val="FootnoteText"/>
      </w:pPr>
      <w:r>
        <w:rPr>
          <w:rStyle w:val="FootnoteReference"/>
        </w:rPr>
        <w:footnoteRef/>
      </w:r>
      <w:r>
        <w:t xml:space="preserve"> Cross-references for "coming": Luke 17:30; Col 3:4; 2Thess 1:7; 1Tim 6:14-15; 1Pet 1:13; 1Pet 4:13; 1Pet 5:4; 1John 3:2.</w:t>
      </w:r>
    </w:p>
  </w:footnote>
  <w:footnote w:id="12686">
    <w:p>
      <w:pPr>
        <w:pStyle w:val="FootnoteText"/>
      </w:pPr>
      <w:r>
        <w:rPr>
          <w:rStyle w:val="FootnoteReference"/>
        </w:rPr>
        <w:footnoteRef/>
      </w:r>
      <w:r>
        <w:t xml:space="preserve"> Cross-references: 2Cor 12:13.</w:t>
      </w:r>
    </w:p>
  </w:footnote>
  <w:footnote w:id="12687">
    <w:p>
      <w:pPr>
        <w:pStyle w:val="FootnoteText"/>
      </w:pPr>
      <w:r>
        <w:rPr>
          <w:rStyle w:val="FootnoteReference"/>
        </w:rPr>
        <w:footnoteRef/>
      </w:r>
      <w:r>
        <w:t xml:space="preserve"> Cross-references for "confirm": Ps 37:17; Ps 37:28; Rom 14:4; Rom 16:25; 2Cor 1:21; 1Thess 3:13; 1Thess 5:24; 2Thess 3:3; 1Pet 5:10.</w:t>
      </w:r>
    </w:p>
  </w:footnote>
  <w:footnote w:id="12688">
    <w:p>
      <w:pPr>
        <w:pStyle w:val="FootnoteText"/>
      </w:pPr>
      <w:r>
        <w:rPr>
          <w:rStyle w:val="FootnoteReference"/>
        </w:rPr>
        <w:footnoteRef/>
      </w:r>
      <w:r>
        <w:t xml:space="preserve"> Cross-references for "blameless": Eph 5:27; Phil 2:15; Col 1:22; 1Thess 3:13; 1Thess 5:23-24; 2Pet 3:14; Jude 1:24-25.</w:t>
      </w:r>
    </w:p>
  </w:footnote>
  <w:footnote w:id="12689">
    <w:p>
      <w:pPr>
        <w:pStyle w:val="FootnoteText"/>
      </w:pPr>
      <w:r>
        <w:rPr>
          <w:rStyle w:val="FootnoteReference"/>
        </w:rPr>
        <w:footnoteRef/>
      </w:r>
      <w:r>
        <w:t xml:space="preserve"> Cross-references for "the day": Phil 1:6; Phil 1:10; Phil 2:16; 2Pet 3:10.</w:t>
      </w:r>
    </w:p>
  </w:footnote>
  <w:footnote w:id="1269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2">
    <w:p>
      <w:pPr>
        <w:pStyle w:val="FootnoteText"/>
      </w:pPr>
      <w:r>
        <w:rPr>
          <w:rStyle w:val="FootnoteReference"/>
        </w:rPr>
        <w:footnoteRef/>
      </w:r>
      <w:r>
        <w:t xml:space="preserve"> Cross-references: Rom 8:28; Rom 8:30; Rom 9:24; Gal 1:15; Col 1:24; 1Thess 2:12; 2Thess 2:14; 2Tim 1:9; Heb 3:1; 1Pet 5:10.</w:t>
      </w:r>
    </w:p>
  </w:footnote>
  <w:footnote w:id="12693">
    <w:p>
      <w:pPr>
        <w:pStyle w:val="FootnoteText"/>
      </w:pPr>
      <w:r>
        <w:rPr>
          <w:rStyle w:val="FootnoteReference"/>
        </w:rPr>
        <w:footnoteRef/>
      </w:r>
      <w:r>
        <w:t xml:space="preserve"> Cross-references for "by the": Rom 15:30; 1Thess 4:1-2; 2Thess 2:1; 1Tim 5:21; 2Tim 4:1.</w:t>
      </w:r>
    </w:p>
  </w:footnote>
  <w:footnote w:id="12694">
    <w:p>
      <w:pPr>
        <w:pStyle w:val="FootnoteText"/>
      </w:pPr>
      <w:r>
        <w:rPr>
          <w:rStyle w:val="FootnoteReference"/>
        </w:rPr>
        <w:footnoteRef/>
      </w:r>
      <w:r>
        <w:t xml:space="preserve"> Cross-references for "divisions": Matt 9:16; Mark 2:21; John 7:43; John 9:16; John 10:19; 1Cor 11:18; 1Cor 12:25.</w:t>
      </w:r>
    </w:p>
  </w:footnote>
  <w:footnote w:id="12695">
    <w:p>
      <w:pPr>
        <w:pStyle w:val="FootnoteText"/>
      </w:pPr>
      <w:r>
        <w:rPr>
          <w:rStyle w:val="FootnoteReference"/>
        </w:rPr>
        <w:footnoteRef/>
      </w:r>
      <w:r>
        <w:t xml:space="preserve"> Cross-references for "I beseech": Rom 12:1; 1Cor 4:16; 2Cor 5:20; 2Cor 6:1; 2Cor 10:1; Gal 4:12; Eph 4:1; Phlm 1:9-10; 1Pet 2:11.</w:t>
      </w:r>
    </w:p>
  </w:footnote>
  <w:footnote w:id="12696">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7">
    <w:p>
      <w:pPr>
        <w:pStyle w:val="FootnoteText"/>
      </w:pPr>
      <w:r>
        <w:rPr>
          <w:rStyle w:val="FootnoteReference"/>
        </w:rPr>
        <w:footnoteRef/>
      </w:r>
      <w:r>
        <w:t xml:space="preserve"> Name meaning: Chloe (Chloe) — Green herb; blooming. Associated with the report of divisions in Corinth.</w:t>
      </w:r>
    </w:p>
  </w:footnote>
  <w:footnote w:id="12698">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99">
    <w:p>
      <w:pPr>
        <w:pStyle w:val="FootnoteText"/>
      </w:pPr>
      <w:r>
        <w:rPr>
          <w:rStyle w:val="FootnoteReference"/>
        </w:rPr>
        <w:footnoteRef/>
      </w:r>
      <w:r>
        <w:t xml:space="preserve"> Cross-references for "it hath": Gen 27:42; Gen 37:2; 1Sam 25:14-17; 1Cor 11:18.</w:t>
      </w:r>
    </w:p>
  </w:footnote>
  <w:footnote w:id="12700">
    <w:p>
      <w:pPr>
        <w:pStyle w:val="FootnoteText"/>
      </w:pPr>
      <w:r>
        <w:rPr>
          <w:rStyle w:val="FootnoteReference"/>
        </w:rPr>
        <w:footnoteRef/>
      </w:r>
      <w:r>
        <w:t xml:space="preserve"> Cross-references for "this": 1Cor 7:29; 1Cor 15:50; 2Cor 9:6; Gal 3:17.</w:t>
      </w:r>
    </w:p>
  </w:footnote>
  <w:footnote w:id="127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02">
    <w:p>
      <w:pPr>
        <w:pStyle w:val="FootnoteText"/>
      </w:pPr>
      <w:r>
        <w:rPr>
          <w:rStyle w:val="FootnoteReference"/>
        </w:rPr>
        <w:footnoteRef/>
      </w:r>
      <w:r>
        <w:t xml:space="preserve"> Name meaning: Apollos (Apollos) — Destroyer; of Apollo. Mighty preacher whose eloquence was refined.</w:t>
      </w:r>
    </w:p>
  </w:footnote>
  <w:footnote w:id="1270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4">
    <w:p>
      <w:pPr>
        <w:pStyle w:val="FootnoteText"/>
      </w:pPr>
      <w:r>
        <w:rPr>
          <w:rStyle w:val="FootnoteReference"/>
        </w:rPr>
        <w:footnoteRef/>
      </w:r>
      <w:r>
        <w:t xml:space="preserve"> Cross-references for "I am": 1Cor 3:4-6; 1Cor 3:21-23; 1Cor 4:6.</w:t>
      </w:r>
    </w:p>
  </w:footnote>
  <w:footnote w:id="12705">
    <w:p>
      <w:pPr>
        <w:pStyle w:val="FootnoteText"/>
      </w:pPr>
      <w:r>
        <w:rPr>
          <w:rStyle w:val="FootnoteReference"/>
        </w:rPr>
        <w:footnoteRef/>
      </w:r>
      <w:r>
        <w:t xml:space="preserve"> Cross-references for "Apollos": Acts 18:24-28; Acts 19:1; 1Cor 16:12.</w:t>
      </w:r>
    </w:p>
  </w:footnote>
  <w:footnote w:id="12706">
    <w:p>
      <w:pPr>
        <w:pStyle w:val="FootnoteText"/>
      </w:pPr>
      <w:r>
        <w:rPr>
          <w:rStyle w:val="FootnoteReference"/>
        </w:rPr>
        <w:footnoteRef/>
      </w:r>
      <w:r>
        <w:t xml:space="preserve"> Cross-references for "Cephas": John 1:42; 1Cor 9:5; 1Cor 15:5; Gal 2:9.</w:t>
      </w:r>
    </w:p>
  </w:footnote>
  <w:footnote w:id="12707">
    <w:p>
      <w:pPr>
        <w:pStyle w:val="FootnoteText"/>
      </w:pPr>
      <w:r>
        <w:rPr>
          <w:rStyle w:val="FootnoteReference"/>
        </w:rPr>
        <w:footnoteRef/>
      </w:r>
      <w:r>
        <w:t xml:space="preserve"> Cross-references for "Christ": 2Cor 11:4; Gal 1:7; Eph 4:5.</w:t>
      </w:r>
    </w:p>
  </w:footnote>
  <w:footnote w:id="12708">
    <w:p>
      <w:pPr>
        <w:pStyle w:val="FootnoteText"/>
      </w:pPr>
      <w:r>
        <w:rPr>
          <w:rStyle w:val="FootnoteReference"/>
        </w:rPr>
        <w:footnoteRef/>
      </w:r>
      <w:r>
        <w:t xml:space="preserve"> Cross-references for "Paul": Rom 14:9; 1Cor 6:19-20; 2Cor 5:14-15; Titus 2:14.</w:t>
      </w:r>
    </w:p>
  </w:footnote>
  <w:footnote w:id="12709">
    <w:p>
      <w:pPr>
        <w:pStyle w:val="FootnoteText"/>
      </w:pPr>
      <w:r>
        <w:rPr>
          <w:rStyle w:val="FootnoteReference"/>
        </w:rPr>
        <w:footnoteRef/>
      </w:r>
      <w:r>
        <w:t xml:space="preserve"> Cross-references: Matt 28:19; Acts 2:38; Acts 10:48; Acts 19:5; 1Cor 1:15; 1Cor 10:2.</w:t>
      </w:r>
    </w:p>
  </w:footnote>
  <w:footnote w:id="12710">
    <w:p>
      <w:pPr>
        <w:pStyle w:val="FootnoteText"/>
      </w:pPr>
      <w:r>
        <w:rPr>
          <w:rStyle w:val="FootnoteReference"/>
        </w:rPr>
        <w:footnoteRef/>
      </w:r>
      <w:r>
        <w:t xml:space="preserve"> Cross-references for "thank": 1Cor 1:4; 1Cor 14:18; 2Cor 2:14; Eph 5:20; Col 3:15; Col 3:17; 1Thess 5:18; 1Tim 1:12; Phlm 1:4.</w:t>
      </w:r>
    </w:p>
  </w:footnote>
  <w:footnote w:id="12711">
    <w:p>
      <w:pPr>
        <w:pStyle w:val="FootnoteText"/>
      </w:pPr>
      <w:r>
        <w:rPr>
          <w:rStyle w:val="FootnoteReference"/>
        </w:rPr>
        <w:footnoteRef/>
      </w:r>
      <w:r>
        <w:t xml:space="preserve"> Name meaning: Crispus (Crispus) — Curly-haired. Synagogue ruler baptized by Paul.</w:t>
      </w:r>
    </w:p>
  </w:footnote>
  <w:footnote w:id="12712">
    <w:p>
      <w:pPr>
        <w:pStyle w:val="FootnoteText"/>
      </w:pPr>
      <w:r>
        <w:rPr>
          <w:rStyle w:val="FootnoteReference"/>
        </w:rPr>
        <w:footnoteRef/>
      </w:r>
      <w:r>
        <w:t xml:space="preserve"> Name meaning: Gaius (Gaius) — Rejoice; happy. Hospitable host who brought joy to the Church.</w:t>
      </w:r>
    </w:p>
  </w:footnote>
  <w:footnote w:id="12713">
    <w:p>
      <w:pPr>
        <w:pStyle w:val="FootnoteText"/>
      </w:pPr>
      <w:r>
        <w:rPr>
          <w:rStyle w:val="FootnoteReference"/>
        </w:rPr>
        <w:footnoteRef/>
      </w:r>
      <w:r>
        <w:t xml:space="preserve"> Cross-references for "Crispus": Acts 18:8.</w:t>
      </w:r>
    </w:p>
  </w:footnote>
  <w:footnote w:id="12714">
    <w:p>
      <w:pPr>
        <w:pStyle w:val="FootnoteText"/>
      </w:pPr>
      <w:r>
        <w:rPr>
          <w:rStyle w:val="FootnoteReference"/>
        </w:rPr>
        <w:footnoteRef/>
      </w:r>
      <w:r>
        <w:t xml:space="preserve"> Cross-references for "Gaius": Rom 16:23; 3John 1:1-4.</w:t>
      </w:r>
    </w:p>
  </w:footnote>
  <w:footnote w:id="12715">
    <w:p>
      <w:pPr>
        <w:pStyle w:val="FootnoteText"/>
      </w:pPr>
      <w:r>
        <w:rPr>
          <w:rStyle w:val="FootnoteReference"/>
        </w:rPr>
        <w:footnoteRef/>
      </w:r>
      <w:r>
        <w:t xml:space="preserve"> Cross-references: John 3:28-29; John 7:18; 2Cor 11:2.</w:t>
      </w:r>
    </w:p>
  </w:footnote>
  <w:footnote w:id="12716">
    <w:p>
      <w:pPr>
        <w:pStyle w:val="FootnoteText"/>
      </w:pPr>
      <w:r>
        <w:rPr>
          <w:rStyle w:val="FootnoteReference"/>
        </w:rPr>
        <w:footnoteRef/>
      </w:r>
      <w:r>
        <w:t xml:space="preserve"> Cross-references for "household": Acts 16:15; Acts 16:33; 1Cor 16:15; 1Cor 16:17.</w:t>
      </w:r>
    </w:p>
  </w:footnote>
  <w:footnote w:id="12717">
    <w:p>
      <w:pPr>
        <w:pStyle w:val="FootnoteText"/>
      </w:pPr>
      <w:r>
        <w:rPr>
          <w:rStyle w:val="FootnoteReference"/>
        </w:rPr>
        <w:footnoteRef/>
      </w:r>
      <w:r>
        <w:t xml:space="preserve"> Name meaning: Stephanas (Stephanas) — Crown. Among the first converts in Achaia.</w:t>
      </w:r>
    </w:p>
  </w:footnote>
  <w:footnote w:id="12718">
    <w:p>
      <w:pPr>
        <w:pStyle w:val="FootnoteText"/>
      </w:pPr>
      <w:r>
        <w:rPr>
          <w:rStyle w:val="FootnoteReference"/>
        </w:rPr>
        <w:footnoteRef/>
      </w:r>
      <w:r>
        <w:t xml:space="preserve"> Cross-references for "not to": John 4:2; Acts 10:48; Acts 26:17-18.</w:t>
      </w:r>
    </w:p>
  </w:footnote>
  <w:footnote w:id="12719">
    <w:p>
      <w:pPr>
        <w:pStyle w:val="FootnoteText"/>
      </w:pPr>
      <w:r>
        <w:rPr>
          <w:rStyle w:val="FootnoteReference"/>
        </w:rPr>
        <w:footnoteRef/>
      </w:r>
      <w:r>
        <w:t xml:space="preserve"> Cross-references for "words": 1Cor 2:5.</w:t>
      </w:r>
    </w:p>
  </w:footnote>
  <w:footnote w:id="12720">
    <w:p>
      <w:pPr>
        <w:pStyle w:val="FootnoteText"/>
      </w:pPr>
      <w:r>
        <w:rPr>
          <w:rStyle w:val="FootnoteReference"/>
        </w:rPr>
        <w:footnoteRef/>
      </w:r>
      <w:r>
        <w:t xml:space="preserve"> Cross-references: 1Cor 2:1; 1Cor 2:4; 1Cor 2:13; 2Cor 4:2; 2Cor 10:3-4; 2Cor 10:10; 2Pet 1:16.</w:t>
      </w:r>
    </w:p>
  </w:footnote>
  <w:footnote w:id="12721">
    <w:p>
      <w:pPr>
        <w:pStyle w:val="FootnoteText"/>
      </w:pPr>
      <w:r>
        <w:rPr>
          <w:rStyle w:val="FootnoteReference"/>
        </w:rPr>
        <w:footnoteRef/>
      </w:r>
      <w:r>
        <w:t xml:space="preserve"> Cross-references for "the preaching": 1Cor 1:23-24; 1Cor 2:2; Gal 6:12-14.</w:t>
      </w:r>
    </w:p>
  </w:footnote>
  <w:footnote w:id="12722">
    <w:p>
      <w:pPr>
        <w:pStyle w:val="FootnoteText"/>
      </w:pPr>
      <w:r>
        <w:rPr>
          <w:rStyle w:val="FootnoteReference"/>
        </w:rPr>
        <w:footnoteRef/>
      </w:r>
      <w:r>
        <w:t xml:space="preserve"> Cross-references for "foolishness": Acts 17:18; Acts 17:32; 1Cor 1:21; 1Cor 1:23; 1Cor 1:25; 1Cor 2:14; 1Cor 3:19.</w:t>
      </w:r>
    </w:p>
  </w:footnote>
  <w:footnote w:id="12723">
    <w:p>
      <w:pPr>
        <w:pStyle w:val="FootnoteText"/>
      </w:pPr>
      <w:r>
        <w:rPr>
          <w:rStyle w:val="FootnoteReference"/>
        </w:rPr>
        <w:footnoteRef/>
      </w:r>
      <w:r>
        <w:t xml:space="preserve"> Cross-references: Acts 13:41; 2Cor 2:15-16; 2Cor 4:3; 2Thess 2:10.</w:t>
      </w:r>
    </w:p>
  </w:footnote>
  <w:footnote w:id="12724">
    <w:p>
      <w:pPr>
        <w:pStyle w:val="FootnoteText"/>
      </w:pPr>
      <w:r>
        <w:rPr>
          <w:rStyle w:val="FootnoteReference"/>
        </w:rPr>
        <w:footnoteRef/>
      </w:r>
      <w:r>
        <w:t xml:space="preserve"> Cross-references for "unto": Ps 110:2-3; Rom 1:16; 1Cor 1:24; 1Cor 15:2; 2Cor 10:4; 1Thess 1:5; Heb 4:12.</w:t>
      </w:r>
    </w:p>
  </w:footnote>
  <w:footnote w:id="12725">
    <w:p>
      <w:pPr>
        <w:pStyle w:val="FootnoteText"/>
      </w:pPr>
      <w:r>
        <w:rPr>
          <w:rStyle w:val="FootnoteReference"/>
        </w:rPr>
        <w:footnoteRef/>
      </w:r>
      <w:r>
        <w:t xml:space="preserve"> Cross-references: Job 5:12-13; Isa 19:3; Isa 19:11; Isa 29:14; Jer 8:9; 1Cor 3:19.</w:t>
      </w:r>
    </w:p>
  </w:footnote>
  <w:footnote w:id="12726">
    <w:p>
      <w:pPr>
        <w:pStyle w:val="FootnoteText"/>
      </w:pPr>
      <w:r>
        <w:rPr>
          <w:rStyle w:val="FootnoteReference"/>
        </w:rPr>
        <w:footnoteRef/>
      </w:r>
      <w:r>
        <w:t xml:space="preserve"> Cross-references for "is the wise": Isa 33:18; Isa 53:1.</w:t>
      </w:r>
    </w:p>
  </w:footnote>
  <w:footnote w:id="12727">
    <w:p>
      <w:pPr>
        <w:pStyle w:val="FootnoteText"/>
      </w:pPr>
      <w:r>
        <w:rPr>
          <w:rStyle w:val="FootnoteReference"/>
        </w:rPr>
        <w:footnoteRef/>
      </w:r>
      <w:r>
        <w:t xml:space="preserve"> Cross-references for "hath": 2Sam 15:31; 2Sam 16:23; 2Sam 17:14; 2Sam 17:23; Job 12:17; Job 12:20; Job 12:24; Isa 44:25; Rom 1:22; 1Cor 1:19.</w:t>
      </w:r>
    </w:p>
  </w:footnote>
  <w:footnote w:id="12728">
    <w:p>
      <w:pPr>
        <w:pStyle w:val="FootnoteText"/>
      </w:pPr>
      <w:r>
        <w:rPr>
          <w:rStyle w:val="FootnoteReference"/>
        </w:rPr>
        <w:footnoteRef/>
      </w:r>
      <w:r>
        <w:t xml:space="preserve"> Cross-references for "the wisdom": G2316; G4678; G5120.</w:t>
      </w:r>
    </w:p>
  </w:footnote>
  <w:footnote w:id="12729">
    <w:p>
      <w:pPr>
        <w:pStyle w:val="FootnoteText"/>
      </w:pPr>
      <w:r>
        <w:rPr>
          <w:rStyle w:val="FootnoteReference"/>
        </w:rPr>
        <w:footnoteRef/>
      </w:r>
      <w:r>
        <w:t xml:space="preserve"> Cross-references for "the world": Matt 11:25; Luke 10:21; Rom 1:20-22; Rom 1:28.</w:t>
      </w:r>
    </w:p>
  </w:footnote>
  <w:footnote w:id="12730">
    <w:p>
      <w:pPr>
        <w:pStyle w:val="FootnoteText"/>
      </w:pPr>
      <w:r>
        <w:rPr>
          <w:rStyle w:val="FootnoteReference"/>
        </w:rPr>
        <w:footnoteRef/>
      </w:r>
      <w:r>
        <w:t xml:space="preserve"> Cross-references for "the foolishness": 1Cor 1:18.</w:t>
      </w:r>
    </w:p>
  </w:footnote>
  <w:footnote w:id="12731">
    <w:p>
      <w:pPr>
        <w:pStyle w:val="FootnoteText"/>
      </w:pPr>
      <w:r>
        <w:rPr>
          <w:rStyle w:val="FootnoteReference"/>
        </w:rPr>
        <w:footnoteRef/>
      </w:r>
      <w:r>
        <w:t xml:space="preserve"> Cross-references: Dan 2:20; Rom 11:33; 1Cor 1:24; Eph 3:10.</w:t>
      </w:r>
    </w:p>
  </w:footnote>
  <w:footnote w:id="12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4">
    <w:p>
      <w:pPr>
        <w:pStyle w:val="FootnoteText"/>
      </w:pPr>
      <w:r>
        <w:rPr>
          <w:rStyle w:val="FootnoteReference"/>
        </w:rPr>
        <w:footnoteRef/>
      </w:r>
      <w:r>
        <w:t xml:space="preserve"> Cross-references for "the Jews": Matt 12:38-39; Matt 16:1-4; Mark 8:11; Luke 11:16; Luke 11:20; John 2:18; John 4:28.</w:t>
      </w:r>
    </w:p>
  </w:footnote>
  <w:footnote w:id="12735">
    <w:p>
      <w:pPr>
        <w:pStyle w:val="FootnoteText"/>
      </w:pPr>
      <w:r>
        <w:rPr>
          <w:rStyle w:val="FootnoteReference"/>
        </w:rPr>
        <w:footnoteRef/>
      </w:r>
      <w:r>
        <w:t xml:space="preserve"> Cross-references for "the Greeks": Acts 17:18-21.</w:t>
      </w:r>
    </w:p>
  </w:footnote>
  <w:footnote w:id="12736">
    <w:p>
      <w:pPr>
        <w:pStyle w:val="FootnoteText"/>
      </w:pPr>
      <w:r>
        <w:rPr>
          <w:rStyle w:val="FootnoteReference"/>
        </w:rPr>
        <w:footnoteRef/>
      </w:r>
      <w:r>
        <w:t xml:space="preserve"> Cross-references for "foolishness": 1Cor 1:28; 1Cor 2:14.</w:t>
      </w:r>
    </w:p>
  </w:footnote>
  <w:footnote w:id="12737">
    <w:p>
      <w:pPr>
        <w:pStyle w:val="FootnoteText"/>
      </w:pPr>
      <w:r>
        <w:rPr>
          <w:rStyle w:val="FootnoteReference"/>
        </w:rPr>
        <w:footnoteRef/>
      </w:r>
      <w:r>
        <w:t xml:space="preserve"> Cross-references: Luke 24:46-47; Acts 7:32-35; Acts 10:39-43; 1Cor 1:18; 1Cor 2:2; 2Cor 4:5; Gal 3:1; Gal 6:14; Eph 3:8.</w:t>
      </w:r>
    </w:p>
  </w:footnote>
  <w:footnote w:id="12738">
    <w:p>
      <w:pPr>
        <w:pStyle w:val="FootnoteText"/>
      </w:pPr>
      <w:r>
        <w:rPr>
          <w:rStyle w:val="FootnoteReference"/>
        </w:rPr>
        <w:footnoteRef/>
      </w:r>
      <w:r>
        <w:t xml:space="preserve"> Cross-references for "unto the Jews": Isa 8:14-15; Matt 11:6; Matt 13:57; Luke 2:34; John 6:53-66; Rom 9:32-33; Gal 5:11; 1Pet 2:8.</w:t>
      </w:r>
    </w:p>
  </w:footnote>
  <w:footnote w:id="12739">
    <w:p>
      <w:pPr>
        <w:pStyle w:val="FootnoteText"/>
      </w:pPr>
      <w:r>
        <w:rPr>
          <w:rStyle w:val="FootnoteReference"/>
        </w:rPr>
        <w:footnoteRef/>
      </w:r>
      <w:r>
        <w:t xml:space="preserve"> Cross-references for "called": Luke 7:35; Rom 8:28-30; Rom 9:24; 1Cor 1:2; 1Cor 1:9.</w:t>
      </w:r>
    </w:p>
  </w:footnote>
  <w:footnote w:id="12740">
    <w:p>
      <w:pPr>
        <w:pStyle w:val="FootnoteText"/>
      </w:pPr>
      <w:r>
        <w:rPr>
          <w:rStyle w:val="FootnoteReference"/>
        </w:rPr>
        <w:footnoteRef/>
      </w:r>
      <w:r>
        <w:t xml:space="preserve"> Cross-references for "the power": Rom 1:4; Rom 1:16; 1Cor 1:18.</w:t>
      </w:r>
    </w:p>
  </w:footnote>
  <w:footnote w:id="12741">
    <w:p>
      <w:pPr>
        <w:pStyle w:val="FootnoteText"/>
      </w:pPr>
      <w:r>
        <w:rPr>
          <w:rStyle w:val="FootnoteReference"/>
        </w:rPr>
        <w:footnoteRef/>
      </w:r>
      <w:r>
        <w:t xml:space="preserve"> Cross-references for "the wisdom": Prov 8:1; Prov 8:22-30; 1Cor 1:30; Col 2:3.</w:t>
      </w:r>
    </w:p>
  </w:footnote>
  <w:footnote w:id="12742">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3">
    <w:p>
      <w:pPr>
        <w:pStyle w:val="FootnoteText"/>
      </w:pPr>
      <w:r>
        <w:rPr>
          <w:rStyle w:val="FootnoteReference"/>
        </w:rPr>
        <w:footnoteRef/>
      </w:r>
      <w:r>
        <w:t xml:space="preserve"> Cross-references for "that": Zeph 3:12; Matt 11:25-26; Luke 10:21; John 7:47-49; 1Cor 1:20; 1Cor 2:3-6; 1Cor 2:13; 1Cor 3:18-20; Jas 3:13-17.</w:t>
      </w:r>
    </w:p>
  </w:footnote>
  <w:footnote w:id="12744">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6">
    <w:p>
      <w:pPr>
        <w:pStyle w:val="FootnoteText"/>
      </w:pPr>
      <w:r>
        <w:rPr>
          <w:rStyle w:val="FootnoteReference"/>
        </w:rPr>
        <w:footnoteRef/>
      </w:r>
      <w:r>
        <w:t xml:space="preserve"> Cross-references for "things which": Rom 4:17; 2Cor 12:11.</w:t>
      </w:r>
    </w:p>
  </w:footnote>
  <w:footnote w:id="12747">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8">
    <w:p>
      <w:pPr>
        <w:pStyle w:val="FootnoteText"/>
      </w:pPr>
      <w:r>
        <w:rPr>
          <w:rStyle w:val="FootnoteReference"/>
        </w:rPr>
        <w:footnoteRef/>
      </w:r>
      <w:r>
        <w:t xml:space="preserve"> Cross-references: Ps 49:6; Isa 10:15; Jer 9:23; Rom 3:19; Rom 3:27; Rom 4:2; Rom 15:17; 1Cor 1:31; 1Cor 4:7; 1Cor 5:6; Eph 2:9.</w:t>
      </w:r>
    </w:p>
  </w:footnote>
  <w:footnote w:id="12749">
    <w:p>
      <w:pPr>
        <w:pStyle w:val="FootnoteText"/>
      </w:pPr>
      <w:r>
        <w:rPr>
          <w:rStyle w:val="FootnoteReference"/>
        </w:rPr>
        <w:footnoteRef/>
      </w:r>
      <w:r>
        <w:t xml:space="preserve"> Cross-references for "of God": Rom 11:36; 2Cor 5:18-21.</w:t>
      </w:r>
    </w:p>
  </w:footnote>
  <w:footnote w:id="1275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5">
    <w:p>
      <w:pPr>
        <w:pStyle w:val="FootnoteText"/>
      </w:pPr>
      <w:r>
        <w:rPr>
          <w:rStyle w:val="FootnoteReference"/>
        </w:rPr>
        <w:footnoteRef/>
      </w:r>
      <w:r>
        <w:t xml:space="preserve"> Cross-references: 1Chr 16:10; 1Chr 16:35; Ps 105:3; Isa 41:16; Isa 45:25; Jer 4:2; Jer 9:23-24; 2Cor 10:17; Gal 6:13-14; Phil 3:3.</w:t>
      </w:r>
    </w:p>
  </w:footnote>
  <w:footnote w:id="12756">
    <w:p>
      <w:pPr>
        <w:pStyle w:val="FootnoteText"/>
      </w:pPr>
      <w:r>
        <w:rPr>
          <w:rStyle w:val="FootnoteReference"/>
        </w:rPr>
        <w:footnoteRef/>
      </w:r>
      <w:r>
        <w:t xml:space="preserve"> Cross-references for "when": Acts 18:1-4.</w:t>
      </w:r>
    </w:p>
  </w:footnote>
  <w:footnote w:id="12757">
    <w:p>
      <w:pPr>
        <w:pStyle w:val="FootnoteText"/>
      </w:pPr>
      <w:r>
        <w:rPr>
          <w:rStyle w:val="FootnoteReference"/>
        </w:rPr>
        <w:footnoteRef/>
      </w:r>
      <w:r>
        <w:t xml:space="preserve"> Cross-references for "with": Exod 4:10; Jer 1:6-7; Rom 16:18; 1Cor 1:17; 1Cor 2:4; 1Cor 2:13; 2Cor 10:10; 2Cor 11:6.</w:t>
      </w:r>
    </w:p>
  </w:footnote>
  <w:footnote w:id="1275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59">
    <w:p>
      <w:pPr>
        <w:pStyle w:val="FootnoteText"/>
      </w:pPr>
      <w:r>
        <w:rPr>
          <w:rStyle w:val="FootnoteReference"/>
        </w:rPr>
        <w:footnoteRef/>
      </w:r>
      <w:r>
        <w:t xml:space="preserve"> Name meaning: Jesus (Yeshua) — Yahweh saves. He will save His people from their sins.</w:t>
      </w:r>
    </w:p>
  </w:footnote>
  <w:footnote w:id="127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1">
    <w:p>
      <w:pPr>
        <w:pStyle w:val="FootnoteText"/>
      </w:pPr>
      <w:r>
        <w:rPr>
          <w:rStyle w:val="FootnoteReference"/>
        </w:rPr>
        <w:footnoteRef/>
      </w:r>
      <w:r>
        <w:t xml:space="preserve"> Cross-references: John 17:3; 1Cor 1:22-25; Gal 3:1; Gal 6:14; Phil 3:8-10.</w:t>
      </w:r>
    </w:p>
  </w:footnote>
  <w:footnote w:id="12762">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3">
    <w:p>
      <w:pPr>
        <w:pStyle w:val="FootnoteText"/>
      </w:pPr>
      <w:r>
        <w:rPr>
          <w:rStyle w:val="FootnoteReference"/>
        </w:rPr>
        <w:footnoteRef/>
      </w:r>
      <w:r>
        <w:t xml:space="preserve"> Cross-references for "my speech": Acts 20:27.</w:t>
      </w:r>
    </w:p>
  </w:footnote>
  <w:footnote w:id="12764">
    <w:p>
      <w:pPr>
        <w:pStyle w:val="FootnoteText"/>
      </w:pPr>
      <w:r>
        <w:rPr>
          <w:rStyle w:val="FootnoteReference"/>
        </w:rPr>
        <w:footnoteRef/>
      </w:r>
      <w:r>
        <w:t xml:space="preserve"> Cross-references for "enticing": Acts 26:28; Gal 1:10.</w:t>
      </w:r>
    </w:p>
  </w:footnote>
  <w:footnote w:id="1276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6">
    <w:p>
      <w:pPr>
        <w:pStyle w:val="FootnoteText"/>
      </w:pPr>
      <w:r>
        <w:rPr>
          <w:rStyle w:val="FootnoteReference"/>
        </w:rPr>
        <w:footnoteRef/>
      </w:r>
      <w:r>
        <w:t xml:space="preserve"> Cross-references: John 16:8-15; Rom 15:19; 1Cor 4:20; 1Thess 1:5; 1Pet 1:12.</w:t>
      </w:r>
    </w:p>
  </w:footnote>
  <w:footnote w:id="12767">
    <w:p>
      <w:pPr>
        <w:pStyle w:val="FootnoteText"/>
      </w:pPr>
      <w:r>
        <w:rPr>
          <w:rStyle w:val="FootnoteReference"/>
        </w:rPr>
        <w:footnoteRef/>
      </w:r>
      <w:r>
        <w:t xml:space="preserve"> Cross-references: Acts 16:14; 1Cor 1:17; 1Cor 3:6; 2Cor 4:7; 2Cor 6:7.</w:t>
      </w:r>
    </w:p>
  </w:footnote>
  <w:footnote w:id="12768">
    <w:p>
      <w:pPr>
        <w:pStyle w:val="FootnoteText"/>
      </w:pPr>
      <w:r>
        <w:rPr>
          <w:rStyle w:val="FootnoteReference"/>
        </w:rPr>
        <w:footnoteRef/>
      </w:r>
      <w:r>
        <w:t xml:space="preserve"> Cross-references for "of the": Job 12:19; Job 12:21; Ps 2:1-6; Isa 19:11-13; Isa 40:23; Acts 4:25-28; 1Cor 2:8.</w:t>
      </w:r>
    </w:p>
  </w:footnote>
  <w:footnote w:id="12769">
    <w:p>
      <w:pPr>
        <w:pStyle w:val="FootnoteText"/>
      </w:pPr>
      <w:r>
        <w:rPr>
          <w:rStyle w:val="FootnoteReference"/>
        </w:rPr>
        <w:footnoteRef/>
      </w:r>
      <w:r>
        <w:t xml:space="preserve"> Cross-references for "come": Ps 33:10; 1Cor 1:28.</w:t>
      </w:r>
    </w:p>
  </w:footnote>
  <w:footnote w:id="12770">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1">
    <w:p>
      <w:pPr>
        <w:pStyle w:val="FootnoteText"/>
      </w:pPr>
      <w:r>
        <w:rPr>
          <w:rStyle w:val="FootnoteReference"/>
        </w:rPr>
        <w:footnoteRef/>
      </w:r>
      <w:r>
        <w:t xml:space="preserve"> Cross-references: Luke 16:8; 1Cor 1:18-19; 1Cor 2:1; 1Cor 2:13; 2Cor 1:12; 2Cor 4:4; Eph 2:2; Jas 3:15.</w:t>
      </w:r>
    </w:p>
  </w:footnote>
  <w:footnote w:id="12772">
    <w:p>
      <w:pPr>
        <w:pStyle w:val="FootnoteText"/>
      </w:pPr>
      <w:r>
        <w:rPr>
          <w:rStyle w:val="FootnoteReference"/>
        </w:rPr>
        <w:footnoteRef/>
      </w:r>
      <w:r>
        <w:t xml:space="preserve"> Cross-references for "even": Ps 78:2; Isa 48:6-7; Matt 11:25; Matt 13:35; Rom 16:25-26; Eph 1:4; Eph 3:4-9; Col 1:26-27; 2Tim 1:9; 1Pet 1:11; Rev 13:8.</w:t>
      </w:r>
    </w:p>
  </w:footnote>
  <w:footnote w:id="12773">
    <w:p>
      <w:pPr>
        <w:pStyle w:val="FootnoteText"/>
      </w:pPr>
      <w:r>
        <w:rPr>
          <w:rStyle w:val="FootnoteReference"/>
        </w:rPr>
        <w:footnoteRef/>
      </w:r>
      <w:r>
        <w:t xml:space="preserve"> Cross-references for "unto": 1Pet 5:1; 1Pet 5:10; 2Pet 1:3.</w:t>
      </w:r>
    </w:p>
  </w:footnote>
  <w:footnote w:id="12774">
    <w:p>
      <w:pPr>
        <w:pStyle w:val="FootnoteText"/>
      </w:pPr>
      <w:r>
        <w:rPr>
          <w:rStyle w:val="FootnoteReference"/>
        </w:rPr>
        <w:footnoteRef/>
      </w:r>
      <w:r>
        <w:t xml:space="preserve"> Cross-references for "none": Matt 11:25; John 7:48; 1Cor 1:26-28; 1Cor 2:6.</w:t>
      </w:r>
    </w:p>
  </w:footnote>
  <w:footnote w:id="12775">
    <w:p>
      <w:pPr>
        <w:pStyle w:val="FootnoteText"/>
      </w:pPr>
      <w:r>
        <w:rPr>
          <w:rStyle w:val="FootnoteReference"/>
        </w:rPr>
        <w:footnoteRef/>
      </w:r>
      <w:r>
        <w:t xml:space="preserve"> Cross-references for "the Lord": Ps 24:7-10; Acts 3:16-17; Acts 7:2; Jas 2:1.</w:t>
      </w:r>
    </w:p>
  </w:footnote>
  <w:footnote w:id="1277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7">
    <w:p>
      <w:pPr>
        <w:pStyle w:val="FootnoteText"/>
      </w:pPr>
      <w:r>
        <w:rPr>
          <w:rStyle w:val="FootnoteReference"/>
        </w:rPr>
        <w:footnoteRef/>
      </w:r>
      <w:r>
        <w:t xml:space="preserve"> Cross-references for "the things": Ps 31:19; Matt 20:23; Matt 25:34; Heb 11:16.</w:t>
      </w:r>
    </w:p>
  </w:footnote>
  <w:footnote w:id="12778">
    <w:p>
      <w:pPr>
        <w:pStyle w:val="FootnoteText"/>
      </w:pPr>
      <w:r>
        <w:rPr>
          <w:rStyle w:val="FootnoteReference"/>
        </w:rPr>
        <w:footnoteRef/>
      </w:r>
      <w:r>
        <w:t xml:space="preserve"> Cross-references: Isa 64:4; John 3:16; 1Pet 1:12.</w:t>
      </w:r>
    </w:p>
  </w:footnote>
  <w:footnote w:id="12779">
    <w:p>
      <w:pPr>
        <w:pStyle w:val="FootnoteText"/>
      </w:pPr>
      <w:r>
        <w:rPr>
          <w:rStyle w:val="FootnoteReference"/>
        </w:rPr>
        <w:footnoteRef/>
      </w:r>
      <w:r>
        <w:t xml:space="preserve"> Cross-references for "them": Rom 8:28; Jas 1:12; Jas 2:5; 1John 4:19.</w:t>
      </w:r>
    </w:p>
  </w:footnote>
  <w:footnote w:id="12780">
    <w:p>
      <w:pPr>
        <w:pStyle w:val="FootnoteText"/>
      </w:pPr>
      <w:r>
        <w:rPr>
          <w:rStyle w:val="FootnoteReference"/>
        </w:rPr>
        <w:footnoteRef/>
      </w:r>
      <w:r>
        <w:t xml:space="preserve"> Cross-references for "the Spirit": Rom 8:26-27; 1Cor 2:11; 1Cor 12:8-11.</w:t>
      </w:r>
    </w:p>
  </w:footnote>
  <w:footnote w:id="12781">
    <w:p>
      <w:pPr>
        <w:pStyle w:val="FootnoteText"/>
      </w:pPr>
      <w:r>
        <w:rPr>
          <w:rStyle w:val="FootnoteReference"/>
        </w:rPr>
        <w:footnoteRef/>
      </w:r>
      <w:r>
        <w:t xml:space="preserve"> Cross-references for "the deep": Job 12:22; Ps 92:5-6; Dan 2:22; Rom 11:33-36.</w:t>
      </w:r>
    </w:p>
  </w:footnote>
  <w:footnote w:id="12782">
    <w:p>
      <w:pPr>
        <w:pStyle w:val="FootnoteText"/>
      </w:pPr>
      <w:r>
        <w:rPr>
          <w:rStyle w:val="FootnoteReference"/>
        </w:rPr>
        <w:footnoteRef/>
      </w:r>
      <w:r>
        <w:t xml:space="preserve"> Cross-references: Amos 3:7; Matt 11:25-27; Matt 13:11; Matt 16:17; Luke 2:26; Luke 10:21; 1Cor 14:30; Eph 3:3; Eph 3:5; 1Pet 1:12; Rev 1:1.</w:t>
      </w:r>
    </w:p>
  </w:footnote>
  <w:footnote w:id="12783">
    <w:p>
      <w:pPr>
        <w:pStyle w:val="FootnoteText"/>
      </w:pPr>
      <w:r>
        <w:rPr>
          <w:rStyle w:val="FootnoteReference"/>
        </w:rPr>
        <w:footnoteRef/>
      </w:r>
      <w:r>
        <w:t xml:space="preserve"> Cross-references: Isa 48:16; Isa 59:21; John 14:26; John 16:13; 1John 2:20; 1John 2:27.</w:t>
      </w:r>
    </w:p>
  </w:footnote>
  <w:footnote w:id="12784">
    <w:p>
      <w:pPr>
        <w:pStyle w:val="FootnoteText"/>
      </w:pPr>
      <w:r>
        <w:rPr>
          <w:rStyle w:val="FootnoteReference"/>
        </w:rPr>
        <w:footnoteRef/>
      </w:r>
      <w:r>
        <w:t xml:space="preserve"> Cross-references for "what": Prov 14:10; Prov 20:5; Prov 20:27; Jer 17:9.</w:t>
      </w:r>
    </w:p>
  </w:footnote>
  <w:footnote w:id="12785">
    <w:p>
      <w:pPr>
        <w:pStyle w:val="FootnoteText"/>
      </w:pPr>
      <w:r>
        <w:rPr>
          <w:rStyle w:val="FootnoteReference"/>
        </w:rPr>
        <w:footnoteRef/>
      </w:r>
      <w:r>
        <w:t xml:space="preserve"> Cross-references for "even": Rom 11:33-34; 1Cor 2:10.</w:t>
      </w:r>
    </w:p>
  </w:footnote>
  <w:footnote w:id="12786">
    <w:p>
      <w:pPr>
        <w:pStyle w:val="FootnoteText"/>
      </w:pPr>
      <w:r>
        <w:rPr>
          <w:rStyle w:val="FootnoteReference"/>
        </w:rPr>
        <w:footnoteRef/>
      </w:r>
      <w:r>
        <w:t xml:space="preserve"> Cross-references for "that": John 16:14-15; Rom 8:32; 1Cor 3:22; 1John 2:20; 1John 2:27; 1John 5:20; Rev 22:6.</w:t>
      </w:r>
    </w:p>
  </w:footnote>
  <w:footnote w:id="12787">
    <w:p>
      <w:pPr>
        <w:pStyle w:val="FootnoteText"/>
      </w:pPr>
      <w:r>
        <w:rPr>
          <w:rStyle w:val="FootnoteReference"/>
        </w:rPr>
        <w:footnoteRef/>
      </w:r>
      <w:r>
        <w:t xml:space="preserve"> Cross-references: Rom 8:1; Rom 8:5-6; 1Cor 2:6; 2Cor 4:4; Eph 2:2; Jas 4:5; 1John 4:4-5; 1John 5:19; Rev 12:9.</w:t>
      </w:r>
    </w:p>
  </w:footnote>
  <w:footnote w:id="12788">
    <w:p>
      <w:pPr>
        <w:pStyle w:val="FootnoteText"/>
      </w:pPr>
      <w:r>
        <w:rPr>
          <w:rStyle w:val="FootnoteReference"/>
        </w:rPr>
        <w:footnoteRef/>
      </w:r>
      <w:r>
        <w:t xml:space="preserve"> Cross-references: Rom 8:15-16.</w:t>
      </w:r>
    </w:p>
  </w:footnote>
  <w:footnote w:id="12789">
    <w:p>
      <w:pPr>
        <w:pStyle w:val="FootnoteText"/>
      </w:pPr>
      <w:r>
        <w:rPr>
          <w:rStyle w:val="FootnoteReference"/>
        </w:rPr>
        <w:footnoteRef/>
      </w:r>
      <w:r>
        <w:t xml:space="preserve"> Cross-references for "comparing": G4152; G4793.</w:t>
      </w:r>
    </w:p>
  </w:footnote>
  <w:footnote w:id="12790">
    <w:p>
      <w:pPr>
        <w:pStyle w:val="FootnoteText"/>
      </w:pPr>
      <w:r>
        <w:rPr>
          <w:rStyle w:val="FootnoteReference"/>
        </w:rPr>
        <w:footnoteRef/>
      </w:r>
      <w:r>
        <w:t xml:space="preserve"> Cross-references for "spiritual things": 1Cor 2:14; 1Cor 9:11; 1Cor 10:3-5; Eph 5:19; Col 3:16.</w:t>
      </w:r>
    </w:p>
  </w:footnote>
  <w:footnote w:id="12791">
    <w:p>
      <w:pPr>
        <w:pStyle w:val="FootnoteText"/>
      </w:pPr>
      <w:r>
        <w:rPr>
          <w:rStyle w:val="FootnoteReference"/>
        </w:rPr>
        <w:footnoteRef/>
      </w:r>
      <w:r>
        <w:t xml:space="preserve"> Cross-references: 1Cor 1:17; 1Cor 2:4; 2Pet 1:16.</w:t>
      </w:r>
    </w:p>
  </w:footnote>
  <w:footnote w:id="12792">
    <w:p>
      <w:pPr>
        <w:pStyle w:val="FootnoteText"/>
      </w:pPr>
      <w:r>
        <w:rPr>
          <w:rStyle w:val="FootnoteReference"/>
        </w:rPr>
        <w:footnoteRef/>
      </w:r>
      <w:r>
        <w:t xml:space="preserve"> Cross-references: Luke 12:12; Acts 2:4; 1Cor 12:1-3; 1Cor 14:2; 1Pet 1:12.</w:t>
      </w:r>
    </w:p>
  </w:footnote>
  <w:footnote w:id="12793">
    <w:p>
      <w:pPr>
        <w:pStyle w:val="FootnoteText"/>
      </w:pPr>
      <w:r>
        <w:rPr>
          <w:rStyle w:val="FootnoteReference"/>
        </w:rPr>
        <w:footnoteRef/>
      </w:r>
      <w:r>
        <w:t xml:space="preserve"> Cross-references for "the natural man": 1Cor 15:44; 1Cor 15:46; Jas 3:15; Jude 1:19; G3563; G4151; G5590; G5591.</w:t>
      </w:r>
    </w:p>
  </w:footnote>
  <w:footnote w:id="12794">
    <w:p>
      <w:pPr>
        <w:pStyle w:val="FootnoteText"/>
      </w:pPr>
      <w:r>
        <w:rPr>
          <w:rStyle w:val="FootnoteReference"/>
        </w:rPr>
        <w:footnoteRef/>
      </w:r>
      <w:r>
        <w:t xml:space="preserve"> Cross-references for "the things": John 14:26; John 15:26; John 16:8-15; 1Cor 2:12.</w:t>
      </w:r>
    </w:p>
  </w:footnote>
  <w:footnote w:id="12795">
    <w:p>
      <w:pPr>
        <w:pStyle w:val="FootnoteText"/>
      </w:pPr>
      <w:r>
        <w:rPr>
          <w:rStyle w:val="FootnoteReference"/>
        </w:rPr>
        <w:footnoteRef/>
      </w:r>
      <w:r>
        <w:t xml:space="preserve"> Cross-references for "neither": Prov 14:6; John 5:44; John 6:44-45; Acts 16:14; 2Cor 4:4-6; 1John 2:20; 1John 2:27; 1John 5:20; Jude 1:19.</w:t>
      </w:r>
    </w:p>
  </w:footnote>
  <w:footnote w:id="12796">
    <w:p>
      <w:pPr>
        <w:pStyle w:val="FootnoteText"/>
      </w:pPr>
      <w:r>
        <w:rPr>
          <w:rStyle w:val="FootnoteReference"/>
        </w:rPr>
        <w:footnoteRef/>
      </w:r>
      <w:r>
        <w:t xml:space="preserve"> Cross-references for "receiveth": Matt 13:11-17; Matt 16:23; John 3:3-6; John 8:43; John 10:26-27; John 12:37; Rom 8:5-8.</w:t>
      </w:r>
    </w:p>
  </w:footnote>
  <w:footnote w:id="12797">
    <w:p>
      <w:pPr>
        <w:pStyle w:val="FootnoteText"/>
      </w:pPr>
      <w:r>
        <w:rPr>
          <w:rStyle w:val="FootnoteReference"/>
        </w:rPr>
        <w:footnoteRef/>
      </w:r>
      <w:r>
        <w:t xml:space="preserve"> Cross-references: John 8:51-52; John 10:20; Acts 17:18; Acts 17:32; Acts 18:15; Acts 25:19; Acts 26:24-25; 1Cor 1:18; 1Cor 1:23.</w:t>
      </w:r>
    </w:p>
  </w:footnote>
  <w:footnote w:id="12798">
    <w:p>
      <w:pPr>
        <w:pStyle w:val="FootnoteText"/>
      </w:pPr>
      <w:r>
        <w:rPr>
          <w:rStyle w:val="FootnoteReference"/>
        </w:rPr>
        <w:footnoteRef/>
      </w:r>
      <w:r>
        <w:t xml:space="preserve"> Cross-references for "he that": 1Cor 3:1; 1Cor 14:37; Gal 6:1; Col 1:9.</w:t>
      </w:r>
    </w:p>
  </w:footnote>
  <w:footnote w:id="12799">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0">
    <w:p>
      <w:pPr>
        <w:pStyle w:val="FootnoteText"/>
      </w:pPr>
      <w:r>
        <w:rPr>
          <w:rStyle w:val="FootnoteReference"/>
        </w:rPr>
        <w:footnoteRef/>
      </w:r>
      <w:r>
        <w:t xml:space="preserve"> Cross-references: 2Sam 12:16-23; Acts 15:1-5; Acts 16:3; 1Cor 4:5; Gal 2:3-5.</w:t>
      </w:r>
    </w:p>
  </w:footnote>
  <w:footnote w:id="12801">
    <w:p>
      <w:pPr>
        <w:pStyle w:val="FootnoteText"/>
      </w:pPr>
      <w:r>
        <w:rPr>
          <w:rStyle w:val="FootnoteReference"/>
        </w:rPr>
        <w:footnoteRef/>
      </w:r>
      <w:r>
        <w:t xml:space="preserve"> Cross-references: Job 15:8; Job 22:2; Job 40:2; Isa 40:13-14; Jer 23:18; Rom 11:34.</w:t>
      </w:r>
    </w:p>
  </w:footnote>
  <w:footnote w:id="12802">
    <w:p>
      <w:pPr>
        <w:pStyle w:val="FootnoteText"/>
      </w:pPr>
      <w:r>
        <w:rPr>
          <w:rStyle w:val="FootnoteReference"/>
        </w:rPr>
        <w:footnoteRef/>
      </w:r>
      <w:r>
        <w:t xml:space="preserve"> Cross-references: Gen 1:12; John 15:15; John 16:13-16; John 17:6-8; Eph 3:3-4.</w:t>
      </w:r>
    </w:p>
  </w:footnote>
  <w:footnote w:id="12803">
    <w:p>
      <w:pPr>
        <w:pStyle w:val="FootnoteText"/>
      </w:pPr>
      <w:r>
        <w:rPr>
          <w:rStyle w:val="FootnoteReference"/>
        </w:rPr>
        <w:footnoteRef/>
      </w:r>
      <w:r>
        <w:t xml:space="preserve"> Cross-references for "babes": 1Cor 14:20; Eph 4:13-14; 1John 2:12.</w:t>
      </w:r>
    </w:p>
  </w:footnote>
  <w:footnote w:id="12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5">
    <w:p>
      <w:pPr>
        <w:pStyle w:val="FootnoteText"/>
      </w:pPr>
      <w:r>
        <w:rPr>
          <w:rStyle w:val="FootnoteReference"/>
        </w:rPr>
        <w:footnoteRef/>
      </w:r>
      <w:r>
        <w:t xml:space="preserve"> Cross-references for "as unto spiritual": 1Cor 2:6; 1Cor 2:15; Gal 6:1.</w:t>
      </w:r>
    </w:p>
  </w:footnote>
  <w:footnote w:id="12806">
    <w:p>
      <w:pPr>
        <w:pStyle w:val="FootnoteText"/>
      </w:pPr>
      <w:r>
        <w:rPr>
          <w:rStyle w:val="FootnoteReference"/>
        </w:rPr>
        <w:footnoteRef/>
      </w:r>
      <w:r>
        <w:t xml:space="preserve"> Cross-references for "as unto carnal": Matt 16:23; Rom 7:14; 1Cor 2:14; 1Cor 3:3-4.</w:t>
      </w:r>
    </w:p>
  </w:footnote>
  <w:footnote w:id="12807">
    <w:p>
      <w:pPr>
        <w:pStyle w:val="FootnoteText"/>
      </w:pPr>
      <w:r>
        <w:rPr>
          <w:rStyle w:val="FootnoteReference"/>
        </w:rPr>
        <w:footnoteRef/>
      </w:r>
      <w:r>
        <w:t xml:space="preserve"> Cross-references: Heb 5:12-14; 1Pet 2:2.</w:t>
      </w:r>
    </w:p>
  </w:footnote>
  <w:footnote w:id="12808">
    <w:p>
      <w:pPr>
        <w:pStyle w:val="FootnoteText"/>
      </w:pPr>
      <w:r>
        <w:rPr>
          <w:rStyle w:val="FootnoteReference"/>
        </w:rPr>
        <w:footnoteRef/>
      </w:r>
      <w:r>
        <w:t xml:space="preserve"> Cross-references: John 16:12; Heb 5:11-12.</w:t>
      </w:r>
    </w:p>
  </w:footnote>
  <w:footnote w:id="12809">
    <w:p>
      <w:pPr>
        <w:pStyle w:val="FootnoteText"/>
      </w:pPr>
      <w:r>
        <w:rPr>
          <w:rStyle w:val="FootnoteReference"/>
        </w:rPr>
        <w:footnoteRef/>
      </w:r>
      <w:r>
        <w:t xml:space="preserve"> Cross-references for "for whereas": 1Cor 1:11; 1Cor 6:1-8; 1Cor 11:18; 2Cor 12:20; Gal 5:15; Gal 5:19-21; Jas 3:16; Jas 4:1-2.</w:t>
      </w:r>
    </w:p>
  </w:footnote>
  <w:footnote w:id="12810">
    <w:p>
      <w:pPr>
        <w:pStyle w:val="FootnoteText"/>
      </w:pPr>
      <w:r>
        <w:rPr>
          <w:rStyle w:val="FootnoteReference"/>
        </w:rPr>
        <w:footnoteRef/>
      </w:r>
      <w:r>
        <w:t xml:space="preserve"> Cross-references for "and walk": Hos 6:7; Mark 7:21-22; Eph 2:2-3; Eph 4:22-24; Titus 3:3; 1Pet 4:2.</w:t>
      </w:r>
    </w:p>
  </w:footnote>
  <w:footnote w:id="128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2">
    <w:p>
      <w:pPr>
        <w:pStyle w:val="FootnoteText"/>
      </w:pPr>
      <w:r>
        <w:rPr>
          <w:rStyle w:val="FootnoteReference"/>
        </w:rPr>
        <w:footnoteRef/>
      </w:r>
      <w:r>
        <w:t xml:space="preserve"> Name meaning: Paul (Paulus) — Small; humble. Changed from Saul to Paul, the humble apostle to the Gentiles.</w:t>
      </w:r>
    </w:p>
  </w:footnote>
  <w:footnote w:id="12813">
    <w:p>
      <w:pPr>
        <w:pStyle w:val="FootnoteText"/>
      </w:pPr>
      <w:r>
        <w:rPr>
          <w:rStyle w:val="FootnoteReference"/>
        </w:rPr>
        <w:footnoteRef/>
      </w:r>
      <w:r>
        <w:t xml:space="preserve"> Name meaning: Apollos (Apollos) — Destroyer; of Apollo. Mighty preacher whose eloquence was refined.</w:t>
      </w:r>
    </w:p>
  </w:footnote>
  <w:footnote w:id="12814">
    <w:p>
      <w:pPr>
        <w:pStyle w:val="FootnoteText"/>
      </w:pPr>
      <w:r>
        <w:rPr>
          <w:rStyle w:val="FootnoteReference"/>
        </w:rPr>
        <w:footnoteRef/>
      </w:r>
      <w:r>
        <w:t xml:space="preserve"> Cross-references: 1Cor 1:12; 1Cor 4:6.</w:t>
      </w:r>
    </w:p>
  </w:footnote>
  <w:footnote w:id="12815">
    <w:p>
      <w:pPr>
        <w:pStyle w:val="FootnoteText"/>
      </w:pPr>
      <w:r>
        <w:rPr>
          <w:rStyle w:val="FootnoteReference"/>
        </w:rPr>
        <w:footnoteRef/>
      </w:r>
      <w:r>
        <w:t xml:space="preserve"> Cross-references for "ministers": Luke 1:2; Rom 10:14-15; 1Cor 3:7; 1Cor 4:1-2; 2Cor 3:6; 2Cor 4:5; 2Cor 4:7; 2Cor 6:1; 2Cor 6:4; 2Cor 11:23.</w:t>
      </w:r>
    </w:p>
  </w:footnote>
  <w:footnote w:id="12816">
    <w:p>
      <w:pPr>
        <w:pStyle w:val="FootnoteText"/>
      </w:pPr>
      <w:r>
        <w:rPr>
          <w:rStyle w:val="FootnoteReference"/>
        </w:rPr>
        <w:footnoteRef/>
      </w:r>
      <w:r>
        <w:t xml:space="preserve"> Cross-references for "even": Matt 25:15; John 3:27; Rom 12:3-6; 1Cor 3:10; 1Cor 9:17; 1Cor 12:4-11; 1Cor 12:28; 1Pet 4:10.</w:t>
      </w:r>
    </w:p>
  </w:footnote>
  <w:footnote w:id="12817">
    <w:p>
      <w:pPr>
        <w:pStyle w:val="FootnoteText"/>
      </w:pPr>
      <w:r>
        <w:rPr>
          <w:rStyle w:val="FootnoteReference"/>
        </w:rPr>
        <w:footnoteRef/>
      </w:r>
      <w:r>
        <w:t xml:space="preserve"> Cross-references for "Apollos": Prov 11:25; Acts 18:24; Acts 18:26-27; Acts 19:1.</w:t>
      </w:r>
    </w:p>
  </w:footnote>
  <w:footnote w:id="12818">
    <w:p>
      <w:pPr>
        <w:pStyle w:val="FootnoteText"/>
      </w:pPr>
      <w:r>
        <w:rPr>
          <w:rStyle w:val="FootnoteReference"/>
        </w:rPr>
        <w:footnoteRef/>
      </w:r>
      <w:r>
        <w:t xml:space="preserve"> Cross-references: Acts 18:4-11; 1Cor 3:9-10; 1Cor 4:14-15; 1Cor 9:1; 1Cor 9:7-11; 1Cor 15:1-11; 2Cor 10:14-15.</w:t>
      </w:r>
    </w:p>
  </w:footnote>
  <w:footnote w:id="128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0">
    <w:p>
      <w:pPr>
        <w:pStyle w:val="FootnoteText"/>
      </w:pPr>
      <w:r>
        <w:rPr>
          <w:rStyle w:val="FootnoteReference"/>
        </w:rPr>
        <w:footnoteRef/>
      </w:r>
      <w:r>
        <w:t xml:space="preserve"> Cross-references: Ps 115:1; Isa 40:17; Isa 41:29; Dan 4:35; John 15:5; 1Cor 13:2; 2Cor 12:9; Gal 6:3.</w:t>
      </w:r>
    </w:p>
  </w:footnote>
  <w:footnote w:id="1282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2">
    <w:p>
      <w:pPr>
        <w:pStyle w:val="FootnoteText"/>
      </w:pPr>
      <w:r>
        <w:rPr>
          <w:rStyle w:val="FootnoteReference"/>
        </w:rPr>
        <w:footnoteRef/>
      </w:r>
      <w:r>
        <w:t xml:space="preserve"> Cross-references for "he that planteth": John 4:36-38; 1Cor 3:9; 1Cor 4:6.</w:t>
      </w:r>
    </w:p>
  </w:footnote>
  <w:footnote w:id="12823">
    <w:p>
      <w:pPr>
        <w:pStyle w:val="FootnoteText"/>
      </w:pPr>
      <w:r>
        <w:rPr>
          <w:rStyle w:val="FootnoteReference"/>
        </w:rPr>
        <w:footnoteRef/>
      </w:r>
      <w:r>
        <w:t xml:space="preserve"> Cross-references: Matt 9:37; Mark 16:20; 1Cor 3:6; 2Cor 6:1; 3John 1:8.</w:t>
      </w:r>
    </w:p>
  </w:footnote>
  <w:footnote w:id="1282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6">
    <w:p>
      <w:pPr>
        <w:pStyle w:val="FootnoteText"/>
      </w:pPr>
      <w:r>
        <w:rPr>
          <w:rStyle w:val="FootnoteReference"/>
        </w:rPr>
        <w:footnoteRef/>
      </w:r>
      <w:r>
        <w:t xml:space="preserve"> Cross-references for "to the": Rom 1:5; Rom 12:3; Rom 15:15; 1Cor 3:5; 1Cor 15:10; Eph 3:2-8; Col 1:29; 1Tim 1:11-14; 1Pet 4:11.</w:t>
      </w:r>
    </w:p>
  </w:footnote>
  <w:footnote w:id="12827">
    <w:p>
      <w:pPr>
        <w:pStyle w:val="FootnoteText"/>
      </w:pPr>
      <w:r>
        <w:rPr>
          <w:rStyle w:val="FootnoteReference"/>
        </w:rPr>
        <w:footnoteRef/>
      </w:r>
      <w:r>
        <w:t xml:space="preserve"> Cross-references for "as a": 1Kgs 3:9-11; 2Chr 2:12; Dan 12:3; Matt 7:24; Matt 24:45; 2Tim 2:15.</w:t>
      </w:r>
    </w:p>
  </w:footnote>
  <w:footnote w:id="12828">
    <w:p>
      <w:pPr>
        <w:pStyle w:val="FootnoteText"/>
      </w:pPr>
      <w:r>
        <w:rPr>
          <w:rStyle w:val="FootnoteReference"/>
        </w:rPr>
        <w:footnoteRef/>
      </w:r>
      <w:r>
        <w:t xml:space="preserve"> Cross-references for "I have": Zech 4:9; Rom 15:20; 1Cor 3:6; 1Cor 3:11; 1Cor 9:2; Eph 2:20; Rev 21:14; Rev 21:19.</w:t>
      </w:r>
    </w:p>
  </w:footnote>
  <w:footnote w:id="12829">
    <w:p>
      <w:pPr>
        <w:pStyle w:val="FootnoteText"/>
      </w:pPr>
      <w:r>
        <w:rPr>
          <w:rStyle w:val="FootnoteReference"/>
        </w:rPr>
        <w:footnoteRef/>
      </w:r>
      <w:r>
        <w:t xml:space="preserve"> Cross-references for "and another": Acts 18:27; 1Cor 15:11-12; 2Cor 10:15; 2Cor 11:13-15.</w:t>
      </w:r>
    </w:p>
  </w:footnote>
  <w:footnote w:id="12830">
    <w:p>
      <w:pPr>
        <w:pStyle w:val="FootnoteText"/>
      </w:pPr>
      <w:r>
        <w:rPr>
          <w:rStyle w:val="FootnoteReference"/>
        </w:rPr>
        <w:footnoteRef/>
      </w:r>
      <w:r>
        <w:t xml:space="preserve"> Cross-references for "But let every": Eccl 12:9; Luke 11:35; Luke 21:8; Col 4:17; 1Tim 4:16; Jas 3:1; 1Pet 4:11; 2Pet 2:1-3.</w:t>
      </w:r>
    </w:p>
  </w:footnote>
  <w:footnote w:id="12831">
    <w:p>
      <w:pPr>
        <w:pStyle w:val="FootnoteText"/>
      </w:pPr>
      <w:r>
        <w:rPr>
          <w:rStyle w:val="FootnoteReference"/>
        </w:rPr>
        <w:footnoteRef/>
      </w:r>
      <w:r>
        <w:t xml:space="preserve"> Name meaning: Jesus (Yeshua) — Yahweh saves. He will save His people from their sins.</w:t>
      </w:r>
    </w:p>
  </w:footnote>
  <w:footnote w:id="12832">
    <w:p>
      <w:pPr>
        <w:pStyle w:val="FootnoteText"/>
      </w:pPr>
      <w:r>
        <w:rPr>
          <w:rStyle w:val="FootnoteReference"/>
        </w:rPr>
        <w:footnoteRef/>
      </w:r>
      <w:r>
        <w:t xml:space="preserve"> Cross-references: Isa 28:16; Matt 16:18; Acts 4:11-12; 2Cor 11:2-4; Gal 1:7-9; Eph 2:20; 2Tim 2:19; 1Pet 2:6-8.</w:t>
      </w:r>
    </w:p>
  </w:footnote>
  <w:footnote w:id="12833">
    <w:p>
      <w:pPr>
        <w:pStyle w:val="FootnoteText"/>
      </w:pPr>
      <w:r>
        <w:rPr>
          <w:rStyle w:val="FootnoteReference"/>
        </w:rPr>
        <w:footnoteRef/>
      </w:r>
      <w:r>
        <w:t xml:space="preserve"> Cross-references for "gold": Ps 19:10; Ps 119:72; Prov 8:10; Prov 16:16; Isa 60:17; 1Tim 4:6; 2Tim 2:20; 1Pet 1:7; Rev 3:18.</w:t>
      </w:r>
    </w:p>
  </w:footnote>
  <w:footnote w:id="12834">
    <w:p>
      <w:pPr>
        <w:pStyle w:val="FootnoteText"/>
      </w:pPr>
      <w:r>
        <w:rPr>
          <w:rStyle w:val="FootnoteReference"/>
        </w:rPr>
        <w:footnoteRef/>
      </w:r>
      <w:r>
        <w:t xml:space="preserve"> Cross-references for "precious": Isa 54:11-13; Rev 21:18.</w:t>
      </w:r>
    </w:p>
  </w:footnote>
  <w:footnote w:id="1283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6">
    <w:p>
      <w:pPr>
        <w:pStyle w:val="FootnoteText"/>
      </w:pPr>
      <w:r>
        <w:rPr>
          <w:rStyle w:val="FootnoteReference"/>
        </w:rPr>
        <w:footnoteRef/>
      </w:r>
      <w:r>
        <w:t xml:space="preserve"> Cross-references for "man's": 1Cor 3:14-15; 1Cor 4:5; 2Tim 3:9.</w:t>
      </w:r>
    </w:p>
  </w:footnote>
  <w:footnote w:id="12837">
    <w:p>
      <w:pPr>
        <w:pStyle w:val="FootnoteText"/>
      </w:pPr>
      <w:r>
        <w:rPr>
          <w:rStyle w:val="FootnoteReference"/>
        </w:rPr>
        <w:footnoteRef/>
      </w:r>
      <w:r>
        <w:t xml:space="preserve"> Cross-references for "the day": Mal 3:17; Rom 2:5; Rom 2:16; 1Cor 1:8; 2Thess 1:7-10; 2Tim 1:18; 2Pet 3:10; Rev 20:12.</w:t>
      </w:r>
    </w:p>
  </w:footnote>
  <w:footnote w:id="12838">
    <w:p>
      <w:pPr>
        <w:pStyle w:val="FootnoteText"/>
      </w:pPr>
      <w:r>
        <w:rPr>
          <w:rStyle w:val="FootnoteReference"/>
        </w:rPr>
        <w:footnoteRef/>
      </w:r>
      <w:r>
        <w:t xml:space="preserve"> Cross-references for "shall be revealed": Luke 2:35.</w:t>
      </w:r>
    </w:p>
  </w:footnote>
  <w:footnote w:id="12839">
    <w:p>
      <w:pPr>
        <w:pStyle w:val="FootnoteText"/>
      </w:pPr>
      <w:r>
        <w:rPr>
          <w:rStyle w:val="FootnoteReference"/>
        </w:rPr>
        <w:footnoteRef/>
      </w:r>
      <w:r>
        <w:t xml:space="preserve"> Cross-references for "and the fire": Isa 8:20; Isa 28:17; Jer 23:29; Ezek 13:10-16; Zech 13:9; 1Pet 1:7; 1Pet 4:12.</w:t>
      </w:r>
    </w:p>
  </w:footnote>
  <w:footnote w:id="12840">
    <w:p>
      <w:pPr>
        <w:pStyle w:val="FootnoteText"/>
      </w:pPr>
      <w:r>
        <w:rPr>
          <w:rStyle w:val="FootnoteReference"/>
        </w:rPr>
        <w:footnoteRef/>
      </w:r>
      <w:r>
        <w:t xml:space="preserve"> Cross-references: Dan 12:3; Matt 24:45-47; Matt 25:21-23; 1Cor 3:8; 1Cor 4:5; 1Thess 2:19; 2Tim 4:7; 1Pet 5:1; 1Pet 5:4; Rev 2:8-11.</w:t>
      </w:r>
    </w:p>
  </w:footnote>
  <w:footnote w:id="12841">
    <w:p>
      <w:pPr>
        <w:pStyle w:val="FootnoteText"/>
      </w:pPr>
      <w:r>
        <w:rPr>
          <w:rStyle w:val="FootnoteReference"/>
        </w:rPr>
        <w:footnoteRef/>
      </w:r>
      <w:r>
        <w:t xml:space="preserve"> Cross-references for "work": 1Cor 3:12-13; Rev 3:18.</w:t>
      </w:r>
    </w:p>
  </w:footnote>
  <w:footnote w:id="12842">
    <w:p>
      <w:pPr>
        <w:pStyle w:val="FootnoteText"/>
      </w:pPr>
      <w:r>
        <w:rPr>
          <w:rStyle w:val="FootnoteReference"/>
        </w:rPr>
        <w:footnoteRef/>
      </w:r>
      <w:r>
        <w:t xml:space="preserve"> Cross-references for "he shall": Acts 27:21; Acts 27:44; 2John 1:8.</w:t>
      </w:r>
    </w:p>
  </w:footnote>
  <w:footnote w:id="12843">
    <w:p>
      <w:pPr>
        <w:pStyle w:val="FootnoteText"/>
      </w:pPr>
      <w:r>
        <w:rPr>
          <w:rStyle w:val="FootnoteReference"/>
        </w:rPr>
        <w:footnoteRef/>
      </w:r>
      <w:r>
        <w:t xml:space="preserve"> Cross-references: Amos 4:11; Zech 3:2; 1Pet 4:18; Jude 1:23.</w:t>
      </w:r>
    </w:p>
  </w:footnote>
  <w:footnote w:id="12844">
    <w:p>
      <w:pPr>
        <w:pStyle w:val="FootnoteText"/>
      </w:pPr>
      <w:r>
        <w:rPr>
          <w:rStyle w:val="FootnoteReference"/>
        </w:rPr>
        <w:footnoteRef/>
      </w:r>
      <w:r>
        <w:t xml:space="preserve"> Cross-references for "Know": Rom 6:3; 1Cor 5:6; 1Cor 6:2-3; 1Cor 6:9; 1Cor 6:16; 1Cor 6:19; 1Cor 9:13; 1Cor 9:24; Jas 4:4.</w:t>
      </w:r>
    </w:p>
  </w:footnote>
  <w:footnote w:id="12845">
    <w:p>
      <w:pPr>
        <w:pStyle w:val="FootnoteText"/>
      </w:pPr>
      <w:r>
        <w:rPr>
          <w:rStyle w:val="FootnoteReference"/>
        </w:rPr>
        <w:footnoteRef/>
      </w:r>
      <w:r>
        <w:t xml:space="preserve"> Cross-references for "the Spirit": Ezek 36:27; John 14:17; Rom 8:11; 2Tim 1:14; 1John 4:12; 1John 4:15-16.</w:t>
      </w:r>
    </w:p>
  </w:footnote>
  <w:footnote w:id="12846">
    <w:p>
      <w:pPr>
        <w:pStyle w:val="FootnoteText"/>
      </w:pPr>
      <w:r>
        <w:rPr>
          <w:rStyle w:val="FootnoteReference"/>
        </w:rPr>
        <w:footnoteRef/>
      </w:r>
      <w:r>
        <w:t xml:space="preserve"> Cross-references for "ye are": 2Cor 6:16; Eph 2:21-22; Heb 3:6; 1Pet 2:5.</w:t>
      </w:r>
    </w:p>
  </w:footnote>
  <w:footnote w:id="12847">
    <w:p>
      <w:pPr>
        <w:pStyle w:val="FootnoteText"/>
      </w:pPr>
      <w:r>
        <w:rPr>
          <w:rStyle w:val="FootnoteReference"/>
        </w:rPr>
        <w:footnoteRef/>
      </w:r>
      <w:r>
        <w:t xml:space="preserve"> Cross-references for "destroy": Gen 28:17; Exod 3:5; 1Chr 29:3; Ps 93:5; Ps 99:9; Isa 64:11; Ezek 43:12.</w:t>
      </w:r>
    </w:p>
  </w:footnote>
  <w:footnote w:id="12848">
    <w:p>
      <w:pPr>
        <w:pStyle w:val="FootnoteText"/>
      </w:pPr>
      <w:r>
        <w:rPr>
          <w:rStyle w:val="FootnoteReference"/>
        </w:rPr>
        <w:footnoteRef/>
      </w:r>
      <w:r>
        <w:t xml:space="preserve"> Cross-references: Lev 15:31; Lev 20:3; Num 19:20; Ps 74:3; Ps 79:1; Ezek 5:11; Ezek 7:22; Ezek 23:38-39; Zeph 3:4; 1Cor 6:18-20.</w:t>
      </w:r>
    </w:p>
  </w:footnote>
  <w:footnote w:id="1284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0">
    <w:p>
      <w:pPr>
        <w:pStyle w:val="FootnoteText"/>
      </w:pPr>
      <w:r>
        <w:rPr>
          <w:rStyle w:val="FootnoteReference"/>
        </w:rPr>
        <w:footnoteRef/>
      </w:r>
      <w:r>
        <w:t xml:space="preserve"> Cross-references: Prov 3:5; Prov 3:7; Prov 26:12; Isa 5:21; Jer 8:8; Rom 11:25; Rom 12:16; 1Cor 1:18-21; 1Cor 4:10; 1Cor 8:1-2.</w:t>
      </w:r>
    </w:p>
  </w:footnote>
  <w:footnote w:id="12851">
    <w:p>
      <w:pPr>
        <w:pStyle w:val="FootnoteText"/>
      </w:pPr>
      <w:r>
        <w:rPr>
          <w:rStyle w:val="FootnoteReference"/>
        </w:rPr>
        <w:footnoteRef/>
      </w:r>
      <w:r>
        <w:t xml:space="preserve"> Cross-references: Matt 18:4; Mark 10:15; Luke 18:17.</w:t>
      </w:r>
    </w:p>
  </w:footnote>
  <w:footnote w:id="12852">
    <w:p>
      <w:pPr>
        <w:pStyle w:val="FootnoteText"/>
      </w:pPr>
      <w:r>
        <w:rPr>
          <w:rStyle w:val="FootnoteReference"/>
        </w:rPr>
        <w:footnoteRef/>
      </w:r>
      <w:r>
        <w:t xml:space="preserve"> Cross-references for "the wisdom": Isa 19:11-14; Isa 29:14-16; Isa 44:25; Rom 1:21-22; 1Cor 1:19-20; 1Cor 2:6.</w:t>
      </w:r>
    </w:p>
  </w:footnote>
  <w:footnote w:id="12853">
    <w:p>
      <w:pPr>
        <w:pStyle w:val="FootnoteText"/>
      </w:pPr>
      <w:r>
        <w:rPr>
          <w:rStyle w:val="FootnoteReference"/>
        </w:rPr>
        <w:footnoteRef/>
      </w:r>
      <w:r>
        <w:t xml:space="preserve"> Cross-references: Job 5:13.</w:t>
      </w:r>
    </w:p>
  </w:footnote>
  <w:footnote w:id="12854">
    <w:p>
      <w:pPr>
        <w:pStyle w:val="FootnoteText"/>
      </w:pPr>
      <w:r>
        <w:rPr>
          <w:rStyle w:val="FootnoteReference"/>
        </w:rPr>
        <w:footnoteRef/>
      </w:r>
      <w:r>
        <w:t xml:space="preserve"> Cross-references: Exod 1:10; Exod 18:11; 2Sam 15:31; 2Sam 16:23; 2Sam 17:14; 2Sam 17:23; Ps 7:14-15; Ps 9:15-16; Ps 141:10; Esth 7:10.</w:t>
      </w:r>
    </w:p>
  </w:footnote>
  <w:footnote w:id="12855">
    <w:p>
      <w:pPr>
        <w:pStyle w:val="FootnoteText"/>
      </w:pPr>
      <w:r>
        <w:rPr>
          <w:rStyle w:val="FootnoteReference"/>
        </w:rPr>
        <w:footnoteRef/>
      </w:r>
      <w:r>
        <w:t xml:space="preserve"> Cross-references for "the lord": Ps 94:11.</w:t>
      </w:r>
    </w:p>
  </w:footnote>
  <w:footnote w:id="12856">
    <w:p>
      <w:pPr>
        <w:pStyle w:val="FootnoteText"/>
      </w:pPr>
      <w:r>
        <w:rPr>
          <w:rStyle w:val="FootnoteReference"/>
        </w:rPr>
        <w:footnoteRef/>
      </w:r>
      <w:r>
        <w:t xml:space="preserve"> Cross-references for "that": Job 11:11-12; Ps 2:1; Rom 1:21; Col 2:8.</w:t>
      </w:r>
    </w:p>
  </w:footnote>
  <w:footnote w:id="12857">
    <w:p>
      <w:pPr>
        <w:pStyle w:val="FootnoteText"/>
      </w:pPr>
      <w:r>
        <w:rPr>
          <w:rStyle w:val="FootnoteReference"/>
        </w:rPr>
        <w:footnoteRef/>
      </w:r>
      <w:r>
        <w:t xml:space="preserve"> Cross-references for "glory": Jer 9:23-24; 1Cor 1:12-17; 1Cor 3:4-7; 1Cor 4:6.</w:t>
      </w:r>
    </w:p>
  </w:footnote>
  <w:footnote w:id="12858">
    <w:p>
      <w:pPr>
        <w:pStyle w:val="FootnoteText"/>
      </w:pPr>
      <w:r>
        <w:rPr>
          <w:rStyle w:val="FootnoteReference"/>
        </w:rPr>
        <w:footnoteRef/>
      </w:r>
      <w:r>
        <w:t xml:space="preserve"> Cross-references: Rom 4:13; Rom 8:28; Rom 8:32; 2Cor 4:5; 2Cor 4:15; Rev 21:7.</w:t>
      </w:r>
    </w:p>
  </w:footnote>
  <w:footnote w:id="12859">
    <w:p>
      <w:pPr>
        <w:pStyle w:val="FootnoteText"/>
      </w:pPr>
      <w:r>
        <w:rPr>
          <w:rStyle w:val="FootnoteReference"/>
        </w:rPr>
        <w:footnoteRef/>
      </w:r>
      <w:r>
        <w:t xml:space="preserve"> Cross-references for "Paul": 1Cor 3:5-8; 1Cor 9:19-22; 2Cor 4:5; Eph 4:11-12.</w:t>
      </w:r>
    </w:p>
  </w:footnote>
  <w:footnote w:id="1286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1">
    <w:p>
      <w:pPr>
        <w:pStyle w:val="FootnoteText"/>
      </w:pPr>
      <w:r>
        <w:rPr>
          <w:rStyle w:val="FootnoteReference"/>
        </w:rPr>
        <w:footnoteRef/>
      </w:r>
      <w:r>
        <w:t xml:space="preserve"> Cross-references for "or the": Rom 8:37-39; Phil 1:21.</w:t>
      </w:r>
    </w:p>
  </w:footnote>
  <w:footnote w:id="12862">
    <w:p>
      <w:pPr>
        <w:pStyle w:val="FootnoteText"/>
      </w:pPr>
      <w:r>
        <w:rPr>
          <w:rStyle w:val="FootnoteReference"/>
        </w:rPr>
        <w:footnoteRef/>
      </w:r>
      <w:r>
        <w:t xml:space="preserve"> Cross-references for "and Christ": Matt 17:5; John 17:18; John 17:21; 1Cor 8:6; 1Cor 11:3; Eph 1:10; Phil 2:8-11.</w:t>
      </w:r>
    </w:p>
  </w:footnote>
  <w:footnote w:id="12863">
    <w:p>
      <w:pPr>
        <w:pStyle w:val="FootnoteText"/>
      </w:pPr>
      <w:r>
        <w:rPr>
          <w:rStyle w:val="FootnoteReference"/>
        </w:rPr>
        <w:footnoteRef/>
      </w:r>
      <w:r>
        <w:t xml:space="preserve"> Cross-references: John 17:9-10; Rom 14:8; 1Cor 6:19-20; 1Cor 7:22; 1Cor 15:23; 2Cor 10:7; Gal 3:29; Gal 5:24.</w:t>
      </w:r>
    </w:p>
  </w:footnote>
  <w:footnote w:id="12864">
    <w:p>
      <w:pPr>
        <w:pStyle w:val="FootnoteText"/>
      </w:pPr>
      <w:r>
        <w:rPr>
          <w:rStyle w:val="FootnoteReference"/>
        </w:rPr>
        <w:footnoteRef/>
      </w:r>
      <w:r>
        <w:t xml:space="preserve"> Cross-references for "account": 1Cor 4:13; 2Cor 12:6.</w:t>
      </w:r>
    </w:p>
  </w:footnote>
  <w:footnote w:id="12865">
    <w:p>
      <w:pPr>
        <w:pStyle w:val="FootnoteText"/>
      </w:pPr>
      <w:r>
        <w:rPr>
          <w:rStyle w:val="FootnoteReference"/>
        </w:rPr>
        <w:footnoteRef/>
      </w:r>
      <w:r>
        <w:t xml:space="preserve"> Cross-references for "the ministers": Matt 24:45; 1Cor 3:5; 1Cor 9:16-18; 2Cor 4:5; 2Cor 6:4; 2Cor 11:23; Col 1:25; 1Tim 3:6.</w:t>
      </w:r>
    </w:p>
  </w:footnote>
  <w:footnote w:id="12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7">
    <w:p>
      <w:pPr>
        <w:pStyle w:val="FootnoteText"/>
      </w:pPr>
      <w:r>
        <w:rPr>
          <w:rStyle w:val="FootnoteReference"/>
        </w:rPr>
        <w:footnoteRef/>
      </w:r>
      <w:r>
        <w:t xml:space="preserve"> Cross-references for "and stewards": Luke 12:42; Luke 16:1-3; Titus 1:7; 1Pet 4:10.</w:t>
      </w:r>
    </w:p>
  </w:footnote>
  <w:footnote w:id="1286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6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0">
    <w:p>
      <w:pPr>
        <w:pStyle w:val="FootnoteText"/>
      </w:pPr>
      <w:r>
        <w:rPr>
          <w:rStyle w:val="FootnoteReference"/>
        </w:rPr>
        <w:footnoteRef/>
      </w:r>
      <w:r>
        <w:t xml:space="preserve"> Cross-references for "it is": 1Sam 16:7; John 7:24; 1Cor 2:15.</w:t>
      </w:r>
    </w:p>
  </w:footnote>
  <w:footnote w:id="12871">
    <w:p>
      <w:pPr>
        <w:pStyle w:val="FootnoteText"/>
      </w:pPr>
      <w:r>
        <w:rPr>
          <w:rStyle w:val="FootnoteReference"/>
        </w:rPr>
        <w:footnoteRef/>
      </w:r>
      <w:r>
        <w:t xml:space="preserve"> Cross-references for "judgment": 1Cor 3:13.</w:t>
      </w:r>
    </w:p>
  </w:footnote>
  <w:footnote w:id="12872">
    <w:p>
      <w:pPr>
        <w:pStyle w:val="FootnoteText"/>
      </w:pPr>
      <w:r>
        <w:rPr>
          <w:rStyle w:val="FootnoteReference"/>
        </w:rPr>
        <w:footnoteRef/>
      </w:r>
      <w:r>
        <w:t xml:space="preserve"> Cross-references for "I know": Job 27:6; Ps 7:3-5; John 21:17; 2Cor 1:12; 1John 3:20-21.</w:t>
      </w:r>
    </w:p>
  </w:footnote>
  <w:footnote w:id="12873">
    <w:p>
      <w:pPr>
        <w:pStyle w:val="FootnoteText"/>
      </w:pPr>
      <w:r>
        <w:rPr>
          <w:rStyle w:val="FootnoteReference"/>
        </w:rPr>
        <w:footnoteRef/>
      </w:r>
      <w:r>
        <w:t xml:space="preserve"> Cross-references: G1063; G1683; G3762.</w:t>
      </w:r>
    </w:p>
  </w:footnote>
  <w:footnote w:id="12874">
    <w:p>
      <w:pPr>
        <w:pStyle w:val="FootnoteText"/>
      </w:pPr>
      <w:r>
        <w:rPr>
          <w:rStyle w:val="FootnoteReference"/>
        </w:rPr>
        <w:footnoteRef/>
      </w:r>
      <w:r>
        <w:t xml:space="preserve"> Cross-references: Job 9:2-3; Job 9:20; Job 15:14; Job 25:4; Job 40:4; Ps 19:12; Ps 130:3; Ps 143:2; Prov 21:2; Rom 3:19-20; Rom 4:2.</w:t>
      </w:r>
    </w:p>
  </w:footnote>
  <w:footnote w:id="12875">
    <w:p>
      <w:pPr>
        <w:pStyle w:val="FootnoteText"/>
      </w:pPr>
      <w:r>
        <w:rPr>
          <w:rStyle w:val="FootnoteReference"/>
        </w:rPr>
        <w:footnoteRef/>
      </w:r>
      <w:r>
        <w:t xml:space="preserve"> Cross-references: Ps 26:12; Ps 50:6; 1Cor 4:5; 2Cor 5:10.</w:t>
      </w:r>
    </w:p>
  </w:footnote>
  <w:footnote w:id="12876">
    <w:p>
      <w:pPr>
        <w:pStyle w:val="FootnoteText"/>
      </w:pPr>
      <w:r>
        <w:rPr>
          <w:rStyle w:val="FootnoteReference"/>
        </w:rPr>
        <w:footnoteRef/>
      </w:r>
      <w:r>
        <w:t xml:space="preserve"> Cross-references for "judge": Matt 7:1-2; Luke 6:37; Rom 2:1; Rom 2:16; Rom 14:4; Rom 14:10-13; Jas 4:11.</w:t>
      </w:r>
    </w:p>
  </w:footnote>
  <w:footnote w:id="12877">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8">
    <w:p>
      <w:pPr>
        <w:pStyle w:val="FootnoteText"/>
      </w:pPr>
      <w:r>
        <w:rPr>
          <w:rStyle w:val="FootnoteReference"/>
        </w:rPr>
        <w:footnoteRef/>
      </w:r>
      <w:r>
        <w:t xml:space="preserve"> Cross-references for "praise": Matt 25:21; Matt 25:23; John 5:44; Rom 2:7; Rom 2:29; 2Cor 5:10; 2Cor 10:18; 1Pet 1:7; 1Pet 5:4.</w:t>
      </w:r>
    </w:p>
  </w:footnote>
  <w:footnote w:id="12879">
    <w:p>
      <w:pPr>
        <w:pStyle w:val="FootnoteText"/>
      </w:pPr>
      <w:r>
        <w:rPr>
          <w:rStyle w:val="FootnoteReference"/>
        </w:rPr>
        <w:footnoteRef/>
      </w:r>
      <w:r>
        <w:t xml:space="preserve"> Cross-references: Eccl 11:9; Eccl 12:14; Mal 3:18; Luke 12:1-3; Rom 2:16; 1Cor 3:13; 2Cor 4:2; Heb 4:13; Rev 20:12.</w:t>
      </w:r>
    </w:p>
  </w:footnote>
  <w:footnote w:id="12880">
    <w:p>
      <w:pPr>
        <w:pStyle w:val="FootnoteText"/>
      </w:pPr>
      <w:r>
        <w:rPr>
          <w:rStyle w:val="FootnoteReference"/>
        </w:rPr>
        <w:footnoteRef/>
      </w:r>
      <w:r>
        <w:t xml:space="preserve"> Cross-references for "these": 1Cor 1:12; 1Cor 3:4-7; 2Cor 10:7; 2Cor 10:12; 2Cor 10:15; 2Cor 11:4; 2Cor 11:12-15.</w:t>
      </w:r>
    </w:p>
  </w:footnote>
  <w:footnote w:id="12881">
    <w:p>
      <w:pPr>
        <w:pStyle w:val="FootnoteText"/>
      </w:pPr>
      <w:r>
        <w:rPr>
          <w:rStyle w:val="FootnoteReference"/>
        </w:rPr>
        <w:footnoteRef/>
      </w:r>
      <w:r>
        <w:t xml:space="preserve"> Name meaning: Apollos (Apollos) — Destroyer; of Apollo. Mighty preacher whose eloquence was refined.</w:t>
      </w:r>
    </w:p>
  </w:footnote>
  <w:footnote w:id="12882">
    <w:p>
      <w:pPr>
        <w:pStyle w:val="FootnoteText"/>
      </w:pPr>
      <w:r>
        <w:rPr>
          <w:rStyle w:val="FootnoteReference"/>
        </w:rPr>
        <w:footnoteRef/>
      </w:r>
      <w:r>
        <w:t xml:space="preserve"> Cross-references for "be puffed": Num 11:28-29; John 3:26-27; 1Cor 3:21; 1Cor 4:18-19; 1Cor 5:2; 1Cor 5:6; 1Cor 8:1; 1Cor 13:4; Col 2:18.</w:t>
      </w:r>
    </w:p>
  </w:footnote>
  <w:footnote w:id="12883">
    <w:p>
      <w:pPr>
        <w:pStyle w:val="FootnoteText"/>
      </w:pPr>
      <w:r>
        <w:rPr>
          <w:rStyle w:val="FootnoteReference"/>
        </w:rPr>
        <w:footnoteRef/>
      </w:r>
      <w:r>
        <w:t xml:space="preserve"> Cross-references: 1Cor 9:23; 2Cor 4:15; 2Cor 12:19; 1Thess 1:5; 2Tim 2:10.</w:t>
      </w:r>
    </w:p>
  </w:footnote>
  <w:footnote w:id="12884">
    <w:p>
      <w:pPr>
        <w:pStyle w:val="FootnoteText"/>
      </w:pPr>
      <w:r>
        <w:rPr>
          <w:rStyle w:val="FootnoteReference"/>
        </w:rPr>
        <w:footnoteRef/>
      </w:r>
      <w:r>
        <w:t xml:space="preserve"> Cross-references for "that ye": Job 11:11-12; Ps 8:4; Ps 146:3; Isa 2:22; Jer 17:5-6; Matt 23:8-10; Rom 12:3; 2Cor 12:6.</w:t>
      </w:r>
    </w:p>
  </w:footnote>
  <w:footnote w:id="1288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6">
    <w:p>
      <w:pPr>
        <w:pStyle w:val="FootnoteText"/>
      </w:pPr>
      <w:r>
        <w:rPr>
          <w:rStyle w:val="FootnoteReference"/>
        </w:rPr>
        <w:footnoteRef/>
      </w:r>
      <w:r>
        <w:t xml:space="preserve"> Cross-references: Rom 9:16-18; 1Cor 12:4-11; 1Cor 15:10; Eph 3:3-5; 2Thess 2:12-14; 1Tim 1:12-15; Titus 3:3-7.</w:t>
      </w:r>
    </w:p>
  </w:footnote>
  <w:footnote w:id="12887">
    <w:p>
      <w:pPr>
        <w:pStyle w:val="FootnoteText"/>
      </w:pPr>
      <w:r>
        <w:rPr>
          <w:rStyle w:val="FootnoteReference"/>
        </w:rPr>
        <w:footnoteRef/>
      </w:r>
      <w:r>
        <w:t xml:space="preserve"> Cross-references: 2Chr 32:23-29; Ezek 28:2-5; Ezek 29:3; Dan 4:30-32; Dan 5:18; Dan 5:23; Acts 12:22-23; 1Cor 5:6.</w:t>
      </w:r>
    </w:p>
  </w:footnote>
  <w:footnote w:id="12888">
    <w:p>
      <w:pPr>
        <w:pStyle w:val="FootnoteText"/>
      </w:pPr>
      <w:r>
        <w:rPr>
          <w:rStyle w:val="FootnoteReference"/>
        </w:rPr>
        <w:footnoteRef/>
      </w:r>
      <w:r>
        <w:t xml:space="preserve"> Cross-references for "without": Acts 20:29-30; 1Cor 4:18; Phil 1:27; Phil 2:12.</w:t>
      </w:r>
    </w:p>
  </w:footnote>
  <w:footnote w:id="12889">
    <w:p>
      <w:pPr>
        <w:pStyle w:val="FootnoteText"/>
      </w:pPr>
      <w:r>
        <w:rPr>
          <w:rStyle w:val="FootnoteReference"/>
        </w:rPr>
        <w:footnoteRef/>
      </w:r>
      <w:r>
        <w:t xml:space="preserve"> Cross-references for "and I": Num 11:29; Acts 26:29; 2Cor 11:1.</w:t>
      </w:r>
    </w:p>
  </w:footnote>
  <w:footnote w:id="1289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1">
    <w:p>
      <w:pPr>
        <w:pStyle w:val="FootnoteText"/>
      </w:pPr>
      <w:r>
        <w:rPr>
          <w:rStyle w:val="FootnoteReference"/>
        </w:rPr>
        <w:footnoteRef/>
      </w:r>
      <w:r>
        <w:t xml:space="preserve"> Cross-references for "ye did": Ps 122:5-9; Jer 28:6; Rom 12:15; 2Cor 13:9; 1Thess 2:19-20; 1Thess 3:6-9; 2Tim 2:11-12; Rev 5:10.</w:t>
      </w:r>
    </w:p>
  </w:footnote>
  <w:footnote w:id="12892">
    <w:p>
      <w:pPr>
        <w:pStyle w:val="FootnoteText"/>
      </w:pPr>
      <w:r>
        <w:rPr>
          <w:rStyle w:val="FootnoteReference"/>
        </w:rPr>
        <w:footnoteRef/>
      </w:r>
      <w:r>
        <w:t xml:space="preserve"> Cross-references for "we are": Heb 10:33; Heb 11:36.</w:t>
      </w:r>
    </w:p>
  </w:footnote>
  <w:footnote w:id="12893">
    <w:p>
      <w:pPr>
        <w:pStyle w:val="FootnoteText"/>
      </w:pPr>
      <w:r>
        <w:rPr>
          <w:rStyle w:val="FootnoteReference"/>
        </w:rPr>
        <w:footnoteRef/>
      </w:r>
      <w:r>
        <w:t xml:space="preserve"> Cross-references for "spectacle": Acts 19:29; Acts 19:31.</w:t>
      </w:r>
    </w:p>
  </w:footnote>
  <w:footnote w:id="12894">
    <w:p>
      <w:pPr>
        <w:pStyle w:val="FootnoteText"/>
      </w:pPr>
      <w:r>
        <w:rPr>
          <w:rStyle w:val="FootnoteReference"/>
        </w:rPr>
        <w:footnoteRef/>
      </w:r>
      <w:r>
        <w:t xml:space="preserve"> Cross-references for "and to men": Heb 1:14; Rev 7:11-14; Rev 17:6-7.</w:t>
      </w:r>
    </w:p>
  </w:footnote>
  <w:footnote w:id="12895">
    <w:p>
      <w:pPr>
        <w:pStyle w:val="FootnoteText"/>
      </w:pPr>
      <w:r>
        <w:rPr>
          <w:rStyle w:val="FootnoteReference"/>
        </w:rPr>
        <w:footnoteRef/>
      </w:r>
      <w:r>
        <w:t xml:space="preserve"> Cross-references: 1Cor 15:30-32; 2Cor 1:8-10; 2Cor 4:8-12; 2Cor 6:9; Phil 1:29-30; 1Thess 3:3.</w:t>
      </w:r>
    </w:p>
  </w:footnote>
  <w:footnote w:id="12896">
    <w:p>
      <w:pPr>
        <w:pStyle w:val="FootnoteText"/>
      </w:pPr>
      <w:r>
        <w:rPr>
          <w:rStyle w:val="FootnoteReference"/>
        </w:rPr>
        <w:footnoteRef/>
      </w:r>
      <w:r>
        <w:t xml:space="preserve"> Cross-references: Ps 44:22; Rom 8:36; 1Thess 5:9-10; Rev 6:9-11.</w:t>
      </w:r>
    </w:p>
  </w:footnote>
  <w:footnote w:id="1289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8">
    <w:p>
      <w:pPr>
        <w:pStyle w:val="FootnoteText"/>
      </w:pPr>
      <w:r>
        <w:rPr>
          <w:rStyle w:val="FootnoteReference"/>
        </w:rPr>
        <w:footnoteRef/>
      </w:r>
      <w:r>
        <w:t xml:space="preserve"> Cross-references for "are wise": Jer 8:8-9; 1Cor 4:8; 1Cor 10:14-15.</w:t>
      </w:r>
    </w:p>
  </w:footnote>
  <w:footnote w:id="12899">
    <w:p>
      <w:pPr>
        <w:pStyle w:val="FootnoteText"/>
      </w:pPr>
      <w:r>
        <w:rPr>
          <w:rStyle w:val="FootnoteReference"/>
        </w:rPr>
        <w:footnoteRef/>
      </w:r>
      <w:r>
        <w:t xml:space="preserve"> Cross-references for "we are weak": 1Cor 2:3; 2Cor 10:10; 2Cor 11:29; 2Cor 12:9-10; 2Cor 13:3-4; 2Cor 13:9.</w:t>
      </w:r>
    </w:p>
  </w:footnote>
  <w:footnote w:id="12900">
    <w:p>
      <w:pPr>
        <w:pStyle w:val="FootnoteText"/>
      </w:pPr>
      <w:r>
        <w:rPr>
          <w:rStyle w:val="FootnoteReference"/>
        </w:rPr>
        <w:footnoteRef/>
      </w:r>
      <w:r>
        <w:t xml:space="preserve"> Cross-references for "but we": Prov 11:12; Isa 53:3; Luke 10:16; Luke 18:9; 1Thess 4:8.</w:t>
      </w:r>
    </w:p>
  </w:footnote>
  <w:footnote w:id="12901">
    <w:p>
      <w:pPr>
        <w:pStyle w:val="FootnoteText"/>
      </w:pPr>
      <w:r>
        <w:rPr>
          <w:rStyle w:val="FootnoteReference"/>
        </w:rPr>
        <w:footnoteRef/>
      </w:r>
      <w:r>
        <w:t xml:space="preserve"> Cross-references: Matt 5:11; Matt 10:22-25; Matt 24:9; Luke 6:22; Acts 9:16; 1Pet 4:14.</w:t>
      </w:r>
    </w:p>
  </w:footnote>
  <w:footnote w:id="12902">
    <w:p>
      <w:pPr>
        <w:pStyle w:val="FootnoteText"/>
      </w:pPr>
      <w:r>
        <w:rPr>
          <w:rStyle w:val="FootnoteReference"/>
        </w:rPr>
        <w:footnoteRef/>
      </w:r>
      <w:r>
        <w:t xml:space="preserve"> Cross-references for "but ye": 1Cor 3:2; 1Cor 10:12.</w:t>
      </w:r>
    </w:p>
  </w:footnote>
  <w:footnote w:id="12903">
    <w:p>
      <w:pPr>
        <w:pStyle w:val="FootnoteText"/>
      </w:pPr>
      <w:r>
        <w:rPr>
          <w:rStyle w:val="FootnoteReference"/>
        </w:rPr>
        <w:footnoteRef/>
      </w:r>
      <w:r>
        <w:t xml:space="preserve"> Cross-references for "and are naked": Job 22:6; Rom 8:35.</w:t>
      </w:r>
    </w:p>
  </w:footnote>
  <w:footnote w:id="12904">
    <w:p>
      <w:pPr>
        <w:pStyle w:val="FootnoteText"/>
      </w:pPr>
      <w:r>
        <w:rPr>
          <w:rStyle w:val="FootnoteReference"/>
        </w:rPr>
        <w:footnoteRef/>
      </w:r>
      <w:r>
        <w:t xml:space="preserve"> Cross-references for "and are buffeted": Acts 14:19; Acts 16:23; Acts 23:2; 2Cor 11:23-25; 2Tim 3:11.</w:t>
      </w:r>
    </w:p>
  </w:footnote>
  <w:footnote w:id="12905">
    <w:p>
      <w:pPr>
        <w:pStyle w:val="FootnoteText"/>
      </w:pPr>
      <w:r>
        <w:rPr>
          <w:rStyle w:val="FootnoteReference"/>
        </w:rPr>
        <w:footnoteRef/>
      </w:r>
      <w:r>
        <w:t xml:space="preserve"> Cross-references for "and have": Matt 8:20.</w:t>
      </w:r>
    </w:p>
  </w:footnote>
  <w:footnote w:id="12906">
    <w:p>
      <w:pPr>
        <w:pStyle w:val="FootnoteText"/>
      </w:pPr>
      <w:r>
        <w:rPr>
          <w:rStyle w:val="FootnoteReference"/>
        </w:rPr>
        <w:footnoteRef/>
      </w:r>
      <w:r>
        <w:t xml:space="preserve"> Cross-references for "unto": 1Cor 9:4; 2Cor 4:8; 2Cor 6:4-5; 2Cor 11:26-27; Phil 4:12.</w:t>
      </w:r>
    </w:p>
  </w:footnote>
  <w:footnote w:id="12907">
    <w:p>
      <w:pPr>
        <w:pStyle w:val="FootnoteText"/>
      </w:pPr>
      <w:r>
        <w:rPr>
          <w:rStyle w:val="FootnoteReference"/>
        </w:rPr>
        <w:footnoteRef/>
      </w:r>
      <w:r>
        <w:t xml:space="preserve"> Cross-references for "being reviled": Matt 5:44; Luke 6:28; Luke 23:34; Acts 7:60; Rom 12:14; Rom 12:20; 1Pet 2:23; 1Pet 3:9; Jude 1:9.</w:t>
      </w:r>
    </w:p>
  </w:footnote>
  <w:footnote w:id="12908">
    <w:p>
      <w:pPr>
        <w:pStyle w:val="FootnoteText"/>
      </w:pPr>
      <w:r>
        <w:rPr>
          <w:rStyle w:val="FootnoteReference"/>
        </w:rPr>
        <w:footnoteRef/>
      </w:r>
      <w:r>
        <w:t xml:space="preserve"> Cross-references for "being persecuted": Matt 5:11; 1Pet 3:14; 1Pet 4:12-14; 1Pet 4:19.</w:t>
      </w:r>
    </w:p>
  </w:footnote>
  <w:footnote w:id="12909">
    <w:p>
      <w:pPr>
        <w:pStyle w:val="FootnoteText"/>
      </w:pPr>
      <w:r>
        <w:rPr>
          <w:rStyle w:val="FootnoteReference"/>
        </w:rPr>
        <w:footnoteRef/>
      </w:r>
      <w:r>
        <w:t xml:space="preserve"> Cross-references for "labour": Acts 18:3; Acts 20:34; 1Cor 9:6; 1Thess 2:9; 2Thess 3:8; 1Tim 4:10.</w:t>
      </w:r>
    </w:p>
  </w:footnote>
  <w:footnote w:id="12910">
    <w:p>
      <w:pPr>
        <w:pStyle w:val="FootnoteText"/>
      </w:pPr>
      <w:r>
        <w:rPr>
          <w:rStyle w:val="FootnoteReference"/>
        </w:rPr>
        <w:footnoteRef/>
      </w:r>
      <w:r>
        <w:t xml:space="preserve"> Cross-references: Lam 3:45; Acts 22:22.</w:t>
      </w:r>
    </w:p>
  </w:footnote>
  <w:footnote w:id="12911">
    <w:p>
      <w:pPr>
        <w:pStyle w:val="FootnoteText"/>
      </w:pPr>
      <w:r>
        <w:rPr>
          <w:rStyle w:val="FootnoteReference"/>
        </w:rPr>
        <w:footnoteRef/>
      </w:r>
      <w:r>
        <w:t xml:space="preserve"> Cross-references for "write": 1Cor 9:15; 2Cor 7:3; 2Cor 12:19.</w:t>
      </w:r>
    </w:p>
  </w:footnote>
  <w:footnote w:id="12912">
    <w:p>
      <w:pPr>
        <w:pStyle w:val="FootnoteText"/>
      </w:pPr>
      <w:r>
        <w:rPr>
          <w:rStyle w:val="FootnoteReference"/>
        </w:rPr>
        <w:footnoteRef/>
      </w:r>
      <w:r>
        <w:t xml:space="preserve"> Cross-references: 1Cor 4:15; 2Cor 6:11-13; 2Cor 11:11; 2Cor 12:14-15; 1Thess 2:11.</w:t>
      </w:r>
    </w:p>
  </w:footnote>
  <w:footnote w:id="12913">
    <w:p>
      <w:pPr>
        <w:pStyle w:val="FootnoteText"/>
      </w:pPr>
      <w:r>
        <w:rPr>
          <w:rStyle w:val="FootnoteReference"/>
        </w:rPr>
        <w:footnoteRef/>
      </w:r>
      <w:r>
        <w:t xml:space="preserve"> Cross-references: Ezek 3:21; Acts 20:31; Col 1:28; 1Thess 5:14.</w:t>
      </w:r>
    </w:p>
  </w:footnote>
  <w:footnote w:id="12914">
    <w:p>
      <w:pPr>
        <w:pStyle w:val="FootnoteText"/>
      </w:pPr>
      <w:r>
        <w:rPr>
          <w:rStyle w:val="FootnoteReference"/>
        </w:rPr>
        <w:footnoteRef/>
      </w:r>
      <w:r>
        <w:t xml:space="preserve"> Name meaning: Jesus (Yeshua) — Yahweh saves. He will save His people from their sins.</w:t>
      </w:r>
    </w:p>
  </w:footnote>
  <w:footnote w:id="12915">
    <w:p>
      <w:pPr>
        <w:pStyle w:val="FootnoteText"/>
      </w:pPr>
      <w:r>
        <w:rPr>
          <w:rStyle w:val="FootnoteReference"/>
        </w:rPr>
        <w:footnoteRef/>
      </w:r>
      <w:r>
        <w:t xml:space="preserve"> Cross-references for "ye have": 2Tim 4:3.</w:t>
      </w:r>
    </w:p>
  </w:footnote>
  <w:footnote w:id="12916">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7">
    <w:p>
      <w:pPr>
        <w:pStyle w:val="FootnoteText"/>
      </w:pPr>
      <w:r>
        <w:rPr>
          <w:rStyle w:val="FootnoteReference"/>
        </w:rPr>
        <w:footnoteRef/>
      </w:r>
      <w:r>
        <w:t xml:space="preserve"> Cross-references: John 10:4-5; 1Cor 11:1; Phil 3:17; 1Thess 1:6; 2Thess 3:9; Heb 13:7; 1Pet 5:3.</w:t>
      </w:r>
    </w:p>
  </w:footnote>
  <w:footnote w:id="12918">
    <w:p>
      <w:pPr>
        <w:pStyle w:val="FootnoteText"/>
      </w:pPr>
      <w:r>
        <w:rPr>
          <w:rStyle w:val="FootnoteReference"/>
        </w:rPr>
        <w:footnoteRef/>
      </w:r>
      <w:r>
        <w:t xml:space="preserve"> Cross-references for "I sent": Acts 19:21-22; 1Cor 16:10; Phil 2:19; 1Thess 3:2-3.</w:t>
      </w:r>
    </w:p>
  </w:footnote>
  <w:footnote w:id="1291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0">
    <w:p>
      <w:pPr>
        <w:pStyle w:val="FootnoteText"/>
      </w:pPr>
      <w:r>
        <w:rPr>
          <w:rStyle w:val="FootnoteReference"/>
        </w:rPr>
        <w:footnoteRef/>
      </w:r>
      <w:r>
        <w:t xml:space="preserve"> Cross-references for "who is": 1Cor 4:15; 1Tim 1:2; 2Tim 1:2.</w:t>
      </w:r>
    </w:p>
  </w:footnote>
  <w:footnote w:id="1292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2">
    <w:p>
      <w:pPr>
        <w:pStyle w:val="FootnoteText"/>
      </w:pPr>
      <w:r>
        <w:rPr>
          <w:rStyle w:val="FootnoteReference"/>
        </w:rPr>
        <w:footnoteRef/>
      </w:r>
      <w:r>
        <w:t xml:space="preserve"> Cross-references for "my ways": 1Cor 7:17; 1Cor 11:2; 1Cor 11:16; 1Cor 16:1; 2Tim 3:10.</w:t>
      </w:r>
    </w:p>
  </w:footnote>
  <w:footnote w:id="12923">
    <w:p>
      <w:pPr>
        <w:pStyle w:val="FootnoteText"/>
      </w:pPr>
      <w:r>
        <w:rPr>
          <w:rStyle w:val="FootnoteReference"/>
        </w:rPr>
        <w:footnoteRef/>
      </w:r>
      <w:r>
        <w:t xml:space="preserve"> Cross-references: 1Cor 14:33.</w:t>
      </w:r>
    </w:p>
  </w:footnote>
  <w:footnote w:id="12924">
    <w:p>
      <w:pPr>
        <w:pStyle w:val="FootnoteText"/>
      </w:pPr>
      <w:r>
        <w:rPr>
          <w:rStyle w:val="FootnoteReference"/>
        </w:rPr>
        <w:footnoteRef/>
      </w:r>
      <w:r>
        <w:t xml:space="preserve"> Cross-references: 1Cor 4:6-8; 1Cor 5:2.</w:t>
      </w:r>
    </w:p>
  </w:footnote>
  <w:footnote w:id="12925">
    <w:p>
      <w:pPr>
        <w:pStyle w:val="FootnoteText"/>
      </w:pPr>
      <w:r>
        <w:rPr>
          <w:rStyle w:val="FootnoteReference"/>
        </w:rPr>
        <w:footnoteRef/>
      </w:r>
      <w:r>
        <w:t xml:space="preserve"> Cross-references: Acts 19:21; 1Cor 14:5; 2Cor 1:15; 2Cor 1:17; 2Cor 1:23; 2Cor 2:1-2.</w:t>
      </w:r>
    </w:p>
  </w:footnote>
  <w:footnote w:id="12926">
    <w:p>
      <w:pPr>
        <w:pStyle w:val="FootnoteText"/>
      </w:pPr>
      <w:r>
        <w:rPr>
          <w:rStyle w:val="FootnoteReference"/>
        </w:rPr>
        <w:footnoteRef/>
      </w:r>
      <w:r>
        <w:t xml:space="preserve"> Cross-references: Acts 18:21; Rom 15:32; Heb 6:3; Jas 4:15.</w:t>
      </w:r>
    </w:p>
  </w:footnote>
  <w:footnote w:id="12927">
    <w:p>
      <w:pPr>
        <w:pStyle w:val="FootnoteText"/>
      </w:pPr>
      <w:r>
        <w:rPr>
          <w:rStyle w:val="FootnoteReference"/>
        </w:rPr>
        <w:footnoteRef/>
      </w:r>
      <w:r>
        <w:t xml:space="preserve"> Cross-references: 1Cor 4:18; 2Cor 13:1-4.</w:t>
      </w:r>
    </w:p>
  </w:footnote>
  <w:footnote w:id="12928">
    <w:p>
      <w:pPr>
        <w:pStyle w:val="FootnoteText"/>
      </w:pPr>
      <w:r>
        <w:rPr>
          <w:rStyle w:val="FootnoteReference"/>
        </w:rPr>
        <w:footnoteRef/>
      </w:r>
      <w:r>
        <w:t xml:space="preserve"> Cross-references: 1Cor 2:6.</w:t>
      </w:r>
    </w:p>
  </w:footnote>
  <w:footnote w:id="12929">
    <w:p>
      <w:pPr>
        <w:pStyle w:val="FootnoteText"/>
      </w:pPr>
      <w:r>
        <w:rPr>
          <w:rStyle w:val="FootnoteReference"/>
        </w:rPr>
        <w:footnoteRef/>
      </w:r>
      <w:r>
        <w:t xml:space="preserve"> Cross-references: Rom 1:16; Rom 14:17; Rom 15:19; 1Cor 1:24; 1Cor 2:4; 2Cor 10:4-5; 1Thess 1:5.</w:t>
      </w:r>
    </w:p>
  </w:footnote>
  <w:footnote w:id="12930">
    <w:p>
      <w:pPr>
        <w:pStyle w:val="FootnoteText"/>
      </w:pPr>
      <w:r>
        <w:rPr>
          <w:rStyle w:val="FootnoteReference"/>
        </w:rPr>
        <w:footnoteRef/>
      </w:r>
      <w:r>
        <w:t xml:space="preserve"> Cross-references for "shall": 1Cor 5:5; 2Cor 3:10; 2Cor 10:2; 2Cor 10:6; 2Cor 10:8; 2Cor 12:20-21; 2Cor 13:2.</w:t>
      </w:r>
    </w:p>
  </w:footnote>
  <w:footnote w:id="12931">
    <w:p>
      <w:pPr>
        <w:pStyle w:val="FootnoteText"/>
      </w:pPr>
      <w:r>
        <w:rPr>
          <w:rStyle w:val="FootnoteReference"/>
        </w:rPr>
        <w:footnoteRef/>
      </w:r>
      <w:r>
        <w:t xml:space="preserve"> Cross-references: 2Cor 10:1; 1Thess 2:7; Jas 3:17.</w:t>
      </w:r>
    </w:p>
  </w:footnote>
  <w:footnote w:id="12932">
    <w:p>
      <w:pPr>
        <w:pStyle w:val="FootnoteText"/>
      </w:pPr>
      <w:r>
        <w:rPr>
          <w:rStyle w:val="FootnoteReference"/>
        </w:rPr>
        <w:footnoteRef/>
      </w:r>
      <w:r>
        <w:t xml:space="preserve"> Cross-references for "reported": Gen 37:2; 1Sam 2:24; 1Cor 1:11.</w:t>
      </w:r>
    </w:p>
  </w:footnote>
  <w:footnote w:id="1293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4">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5">
    <w:p>
      <w:pPr>
        <w:pStyle w:val="FootnoteText"/>
      </w:pPr>
      <w:r>
        <w:rPr>
          <w:rStyle w:val="FootnoteReference"/>
        </w:rPr>
        <w:footnoteRef/>
      </w:r>
      <w:r>
        <w:t xml:space="preserve"> Cross-references: Jer 2:33; Ezek 16:47; Ezek 16:51-52.</w:t>
      </w:r>
    </w:p>
  </w:footnote>
  <w:footnote w:id="12936">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7">
    <w:p>
      <w:pPr>
        <w:pStyle w:val="FootnoteText"/>
      </w:pPr>
      <w:r>
        <w:rPr>
          <w:rStyle w:val="FootnoteReference"/>
        </w:rPr>
        <w:footnoteRef/>
      </w:r>
      <w:r>
        <w:t xml:space="preserve"> Cross-references for "might": 1Cor 5:5; 1Cor 5:7; 1Cor 5:13; Rev 2:20-22.</w:t>
      </w:r>
    </w:p>
  </w:footnote>
  <w:footnote w:id="12938">
    <w:p>
      <w:pPr>
        <w:pStyle w:val="FootnoteText"/>
      </w:pPr>
      <w:r>
        <w:rPr>
          <w:rStyle w:val="FootnoteReference"/>
        </w:rPr>
        <w:footnoteRef/>
      </w:r>
      <w:r>
        <w:t xml:space="preserve"> Cross-references for "ye are": 1Cor 4:6-8; 1Cor 4:18; 1Cor 5:6.</w:t>
      </w:r>
    </w:p>
  </w:footnote>
  <w:footnote w:id="12939">
    <w:p>
      <w:pPr>
        <w:pStyle w:val="FootnoteText"/>
      </w:pPr>
      <w:r>
        <w:rPr>
          <w:rStyle w:val="FootnoteReference"/>
        </w:rPr>
        <w:footnoteRef/>
      </w:r>
      <w:r>
        <w:t xml:space="preserve"> Cross-references for "as absent": 2Cor 10:1; 2Cor 10:11; 2Cor 13:2; Col 2:5; 1Thess 2:17.</w:t>
      </w:r>
    </w:p>
  </w:footnote>
  <w:footnote w:id="12940">
    <w:p>
      <w:pPr>
        <w:pStyle w:val="FootnoteText"/>
      </w:pPr>
      <w:r>
        <w:rPr>
          <w:rStyle w:val="FootnoteReference"/>
        </w:rPr>
        <w:footnoteRef/>
      </w:r>
      <w:r>
        <w:t xml:space="preserve"> Cross-references for "the name": Acts 3:6; Acts 4:7-12; Acts 4:30; Acts 16:18; Eph 5:20; Col 3:17.</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3">
    <w:p>
      <w:pPr>
        <w:pStyle w:val="FootnoteText"/>
      </w:pPr>
      <w:r>
        <w:rPr>
          <w:rStyle w:val="FootnoteReference"/>
        </w:rPr>
        <w:footnoteRef/>
      </w:r>
      <w:r>
        <w:t xml:space="preserve"> Cross-references for "when": Matt 16:19; Matt 18:16-18; Matt 18:20; Matt 28:18; Matt 28:20; John 20:23; 2Cor 2:9-10; 2Cor 13:3; 2Cor 13:10.</w:t>
      </w:r>
    </w:p>
  </w:footnote>
  <w:footnote w:id="12944">
    <w:p>
      <w:pPr>
        <w:pStyle w:val="FootnoteText"/>
      </w:pPr>
      <w:r>
        <w:rPr>
          <w:rStyle w:val="FootnoteReference"/>
        </w:rPr>
        <w:footnoteRef/>
      </w:r>
      <w:r>
        <w:t xml:space="preserve"> Cross-references for "deliver": Job 2:6; Ps 109:6; Acts 26:18; 1Cor 5:13; 2Cor 2:6; 2Cor 10:6; 2Cor 13:10; 1Tim 1:20.</w:t>
      </w:r>
    </w:p>
  </w:footnote>
  <w:footnote w:id="129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6">
    <w:p>
      <w:pPr>
        <w:pStyle w:val="FootnoteText"/>
      </w:pPr>
      <w:r>
        <w:rPr>
          <w:rStyle w:val="FootnoteReference"/>
        </w:rPr>
        <w:footnoteRef/>
      </w:r>
      <w:r>
        <w:t xml:space="preserve"> Cross-references for "that": 1Cor 11:32; 2Cor 2:7; Gal 6:1-2; 2Thess 3:14-15; Jas 5:19-20; 1John 5:16; Jude 1:22-23.</w:t>
      </w:r>
    </w:p>
  </w:footnote>
  <w:footnote w:id="12947">
    <w:p>
      <w:pPr>
        <w:pStyle w:val="FootnoteText"/>
      </w:pPr>
      <w:r>
        <w:rPr>
          <w:rStyle w:val="FootnoteReference"/>
        </w:rPr>
        <w:footnoteRef/>
      </w:r>
      <w:r>
        <w:t xml:space="preserve"> Cross-references for "the day": 1Cor 1:8; Phil 1:6; 2Tim 1:18; 2Pet 3:12.</w:t>
      </w:r>
    </w:p>
  </w:footnote>
  <w:footnote w:id="12948">
    <w:p>
      <w:pPr>
        <w:pStyle w:val="FootnoteText"/>
      </w:pPr>
      <w:r>
        <w:rPr>
          <w:rStyle w:val="FootnoteReference"/>
        </w:rPr>
        <w:footnoteRef/>
      </w:r>
      <w:r>
        <w:t xml:space="preserve"> Cross-references for "glorying": 1Cor 3:21; 1Cor 4:18-19; 1Cor 5:2; Jas 4:16.</w:t>
      </w:r>
    </w:p>
  </w:footnote>
  <w:footnote w:id="12949">
    <w:p>
      <w:pPr>
        <w:pStyle w:val="FootnoteText"/>
      </w:pPr>
      <w:r>
        <w:rPr>
          <w:rStyle w:val="FootnoteReference"/>
        </w:rPr>
        <w:footnoteRef/>
      </w:r>
      <w:r>
        <w:t xml:space="preserve"> Cross-references for "a little": Matt 13:33; Matt 16:6-12; Luke 13:21; 1Cor 15:33; Gal 5:9; 2Tim 2:17.</w:t>
      </w:r>
    </w:p>
  </w:footnote>
  <w:footnote w:id="12950">
    <w:p>
      <w:pPr>
        <w:pStyle w:val="FootnoteText"/>
      </w:pPr>
      <w:r>
        <w:rPr>
          <w:rStyle w:val="FootnoteReference"/>
        </w:rPr>
        <w:footnoteRef/>
      </w:r>
      <w:r>
        <w:t xml:space="preserve"> Cross-references for "Purge": Exod 12:15; Exod 13:6-7; 1Cor 5:13; Eph 4:22; Col 3:5-9.</w:t>
      </w:r>
    </w:p>
  </w:footnote>
  <w:footnote w:id="12951">
    <w:p>
      <w:pPr>
        <w:pStyle w:val="FootnoteText"/>
      </w:pPr>
      <w:r>
        <w:rPr>
          <w:rStyle w:val="FootnoteReference"/>
        </w:rPr>
        <w:footnoteRef/>
      </w:r>
      <w:r>
        <w:t xml:space="preserve"> Cross-references for "Christ": Exod 12:5-6; Isa 53:7-10; John 1:29; John 1:36; John 19:14; Acts 8:32-35; 1Cor 15:3-4; 1Pet 1:19-20; Rev 5:6-9; Rev 5:12.</w:t>
      </w:r>
    </w:p>
  </w:footnote>
  <w:footnote w:id="12952">
    <w:p>
      <w:pPr>
        <w:pStyle w:val="FootnoteText"/>
      </w:pPr>
      <w:r>
        <w:rPr>
          <w:rStyle w:val="FootnoteReference"/>
        </w:rPr>
        <w:footnoteRef/>
      </w:r>
      <w:r>
        <w:t xml:space="preserve"> Cross-references for "ye may": 1Cor 10:17.</w:t>
      </w:r>
    </w:p>
  </w:footnote>
  <w:footnote w:id="12953">
    <w:p>
      <w:pPr>
        <w:pStyle w:val="FootnoteText"/>
      </w:pPr>
      <w:r>
        <w:rPr>
          <w:rStyle w:val="FootnoteReference"/>
        </w:rPr>
        <w:footnoteRef/>
      </w:r>
      <w:r>
        <w:t xml:space="preserve"> Cross-references for "feast": Ps 42:4; Isa 30:29.</w:t>
      </w:r>
    </w:p>
  </w:footnote>
  <w:footnote w:id="12954">
    <w:p>
      <w:pPr>
        <w:pStyle w:val="FootnoteText"/>
      </w:pPr>
      <w:r>
        <w:rPr>
          <w:rStyle w:val="FootnoteReference"/>
        </w:rPr>
        <w:footnoteRef/>
      </w:r>
      <w:r>
        <w:t xml:space="preserve"> Cross-references for "neither": Matt 16:6; Matt 16:12; Matt 26:4-5; Mark 8:15; Luke 12:1; John 18:28-30; 1Cor 3:3; 2Cor 12:20; 1Pet 2:1-2.</w:t>
      </w:r>
    </w:p>
  </w:footnote>
  <w:footnote w:id="12955">
    <w:p>
      <w:pPr>
        <w:pStyle w:val="FootnoteText"/>
      </w:pPr>
      <w:r>
        <w:rPr>
          <w:rStyle w:val="FootnoteReference"/>
        </w:rPr>
        <w:footnoteRef/>
      </w:r>
      <w:r>
        <w:t xml:space="preserve"> Cross-references: Exod 12:15; Exod 13:6; Lev 23:6; Num 28:16-17; Deut 16:16; Isa 25:6.</w:t>
      </w:r>
    </w:p>
  </w:footnote>
  <w:footnote w:id="12956">
    <w:p>
      <w:pPr>
        <w:pStyle w:val="FootnoteText"/>
      </w:pPr>
      <w:r>
        <w:rPr>
          <w:rStyle w:val="FootnoteReference"/>
        </w:rPr>
        <w:footnoteRef/>
      </w:r>
      <w:r>
        <w:t xml:space="preserve"> Cross-references: Deut 16:3; 1Cor 5:1; 1Cor 5:6; 1Cor 6:9-11; 2Cor 12:21; Eph 4:17-22; 1Pet 4:2.</w:t>
      </w:r>
    </w:p>
  </w:footnote>
  <w:footnote w:id="12957">
    <w:p>
      <w:pPr>
        <w:pStyle w:val="FootnoteText"/>
      </w:pPr>
      <w:r>
        <w:rPr>
          <w:rStyle w:val="FootnoteReference"/>
        </w:rPr>
        <w:footnoteRef/>
      </w:r>
      <w:r>
        <w:t xml:space="preserve"> Cross-references: Josh 24:14; Ps 32:2; John 1:47; 2Cor 1:12; 2Cor 8:8; Eph 6:24; 1John 3:18-21.</w:t>
      </w:r>
    </w:p>
  </w:footnote>
  <w:footnote w:id="12958">
    <w:p>
      <w:pPr>
        <w:pStyle w:val="FootnoteText"/>
      </w:pPr>
      <w:r>
        <w:rPr>
          <w:rStyle w:val="FootnoteReference"/>
        </w:rPr>
        <w:footnoteRef/>
      </w:r>
      <w:r>
        <w:t xml:space="preserve"> Cross-references: Ps 1:1-2; Prov 9:6; 1Cor 5:2; 1Cor 5:7; 2Cor 6:14; 2Cor 6:17; Eph 5:11; 2Thess 3:14.</w:t>
      </w:r>
    </w:p>
  </w:footnote>
  <w:footnote w:id="12959">
    <w:p>
      <w:pPr>
        <w:pStyle w:val="FootnoteText"/>
      </w:pPr>
      <w:r>
        <w:rPr>
          <w:rStyle w:val="FootnoteReference"/>
        </w:rPr>
        <w:footnoteRef/>
      </w:r>
      <w:r>
        <w:t xml:space="preserve"> Cross-references for "altogether": 1Cor 10:27.</w:t>
      </w:r>
    </w:p>
  </w:footnote>
  <w:footnote w:id="12960">
    <w:p>
      <w:pPr>
        <w:pStyle w:val="FootnoteText"/>
      </w:pPr>
      <w:r>
        <w:rPr>
          <w:rStyle w:val="FootnoteReference"/>
        </w:rPr>
        <w:footnoteRef/>
      </w:r>
      <w:r>
        <w:t xml:space="preserve"> Cross-references for "of this": John 8:23; John 15:19; John 17:6; John 17:9; John 17:15-16; 1Cor 1:20; 2Cor 4:4; Eph 2:2; 1John 4:5; 1John 4:7.</w:t>
      </w:r>
    </w:p>
  </w:footnote>
  <w:footnote w:id="12961">
    <w:p>
      <w:pPr>
        <w:pStyle w:val="FootnoteText"/>
      </w:pPr>
      <w:r>
        <w:rPr>
          <w:rStyle w:val="FootnoteReference"/>
        </w:rPr>
        <w:footnoteRef/>
      </w:r>
      <w:r>
        <w:t xml:space="preserve"> Cross-references: Matt 5:14-16; John 17:15; Phil 2:15; 1John 5:19; Rev 12:9.</w:t>
      </w:r>
    </w:p>
  </w:footnote>
  <w:footnote w:id="12962">
    <w:p>
      <w:pPr>
        <w:pStyle w:val="FootnoteText"/>
      </w:pPr>
      <w:r>
        <w:rPr>
          <w:rStyle w:val="FootnoteReference"/>
        </w:rPr>
        <w:footnoteRef/>
      </w:r>
      <w:r>
        <w:t xml:space="preserve"> Cross-references for "called": Matt 18:17; Acts 9:17; Rom 16:17; 1Cor 6:6; 1Cor 7:12; 1Cor 7:15; 1Cor 8:11; 2Thess 3:6; 2Thess 3:14; 2John 1:10.</w:t>
      </w:r>
    </w:p>
  </w:footnote>
  <w:footnote w:id="12963">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4">
    <w:p>
      <w:pPr>
        <w:pStyle w:val="FootnoteText"/>
      </w:pPr>
      <w:r>
        <w:rPr>
          <w:rStyle w:val="FootnoteReference"/>
        </w:rPr>
        <w:footnoteRef/>
      </w:r>
      <w:r>
        <w:t xml:space="preserve"> Cross-references for "or covetous": Ps 10:3; Mark 7:21-23; Luke 12:15-31; Eph 5:5; Col 3:5; 1Tim 3:3; 1Tim 6:9-10; 2Pet 2:14-15.</w:t>
      </w:r>
    </w:p>
  </w:footnote>
  <w:footnote w:id="12965">
    <w:p>
      <w:pPr>
        <w:pStyle w:val="FootnoteText"/>
      </w:pPr>
      <w:r>
        <w:rPr>
          <w:rStyle w:val="FootnoteReference"/>
        </w:rPr>
        <w:footnoteRef/>
      </w:r>
      <w:r>
        <w:t xml:space="preserve"> Cross-references for "or an idolater": 1Cor 10:7-8; 1Cor 10:14; 1Cor 10:18-22.</w:t>
      </w:r>
    </w:p>
  </w:footnote>
  <w:footnote w:id="12966">
    <w:p>
      <w:pPr>
        <w:pStyle w:val="FootnoteText"/>
      </w:pPr>
      <w:r>
        <w:rPr>
          <w:rStyle w:val="FootnoteReference"/>
        </w:rPr>
        <w:footnoteRef/>
      </w:r>
      <w:r>
        <w:t xml:space="preserve"> Cross-references for "or a drunkard": Matt 24:49-51; Luke 12:45-46; Luke 21:34; Rom 13:13; 1Cor 11:21; Gal 2:12; Eph 5:18; 1Thess 5:7-8.</w:t>
      </w:r>
    </w:p>
  </w:footnote>
  <w:footnote w:id="12967">
    <w:p>
      <w:pPr>
        <w:pStyle w:val="FootnoteText"/>
      </w:pPr>
      <w:r>
        <w:rPr>
          <w:rStyle w:val="FootnoteReference"/>
        </w:rPr>
        <w:footnoteRef/>
      </w:r>
      <w:r>
        <w:t xml:space="preserve"> Cross-references for "with": Matt 18:17; Rom 16:17; 1Cor 5:13; 2Thess 3:6; 2Thess 3:14; 1Tim 6:5; 2John 1:10.</w:t>
      </w:r>
    </w:p>
  </w:footnote>
  <w:footnote w:id="12968">
    <w:p>
      <w:pPr>
        <w:pStyle w:val="FootnoteText"/>
      </w:pPr>
      <w:r>
        <w:rPr>
          <w:rStyle w:val="FootnoteReference"/>
        </w:rPr>
        <w:footnoteRef/>
      </w:r>
      <w:r>
        <w:t xml:space="preserve"> Cross-references for "or a railer": Ps 101:5; 1Cor 6:10.</w:t>
      </w:r>
    </w:p>
  </w:footnote>
  <w:footnote w:id="12969">
    <w:p>
      <w:pPr>
        <w:pStyle w:val="FootnoteText"/>
      </w:pPr>
      <w:r>
        <w:rPr>
          <w:rStyle w:val="FootnoteReference"/>
        </w:rPr>
        <w:footnoteRef/>
      </w:r>
      <w:r>
        <w:t xml:space="preserve"> Cross-references for "or an extortioner": Ezek 22:12; Matt 23:25; Luke 18:11.</w:t>
      </w:r>
    </w:p>
  </w:footnote>
  <w:footnote w:id="12970">
    <w:p>
      <w:pPr>
        <w:pStyle w:val="FootnoteText"/>
      </w:pPr>
      <w:r>
        <w:rPr>
          <w:rStyle w:val="FootnoteReference"/>
        </w:rPr>
        <w:footnoteRef/>
      </w:r>
      <w:r>
        <w:t xml:space="preserve"> Cross-references for "what": Luke 12:14; John 18:36.</w:t>
      </w:r>
    </w:p>
  </w:footnote>
  <w:footnote w:id="12971">
    <w:p>
      <w:pPr>
        <w:pStyle w:val="FootnoteText"/>
      </w:pPr>
      <w:r>
        <w:rPr>
          <w:rStyle w:val="FootnoteReference"/>
        </w:rPr>
        <w:footnoteRef/>
      </w:r>
      <w:r>
        <w:t xml:space="preserve"> Cross-references for "them": Mark 4:11; Col 4:5; 1Thess 4:12; 1Tim 3:7.</w:t>
      </w:r>
    </w:p>
  </w:footnote>
  <w:footnote w:id="12972">
    <w:p>
      <w:pPr>
        <w:pStyle w:val="FootnoteText"/>
      </w:pPr>
      <w:r>
        <w:rPr>
          <w:rStyle w:val="FootnoteReference"/>
        </w:rPr>
        <w:footnoteRef/>
      </w:r>
      <w:r>
        <w:t xml:space="preserve"> Cross-references for "do not": 1Cor 6:1-5.</w:t>
      </w:r>
    </w:p>
  </w:footnote>
  <w:footnote w:id="12973">
    <w:p>
      <w:pPr>
        <w:pStyle w:val="FootnoteText"/>
      </w:pPr>
      <w:r>
        <w:rPr>
          <w:rStyle w:val="FootnoteReference"/>
        </w:rPr>
        <w:footnoteRef/>
      </w:r>
      <w:r>
        <w:t xml:space="preserve"> Cross-references for "Therefore": Deut 13:5; Deut 17:7; Deut 21:21; Deut 22:21-22; Deut 22:24; Eccl 9:18; Matt 18:17; 1Cor 5:1; 1Cor 5:5; 1Cor 5:7.</w:t>
      </w:r>
    </w:p>
  </w:footnote>
  <w:footnote w:id="12974">
    <w:p>
      <w:pPr>
        <w:pStyle w:val="FootnoteText"/>
      </w:pPr>
      <w:r>
        <w:rPr>
          <w:rStyle w:val="FootnoteReference"/>
        </w:rPr>
        <w:footnoteRef/>
      </w:r>
      <w:r>
        <w:t xml:space="preserve"> Cross-references: Ps 50:6; Acts 17:31; Rom 2:16; Heb 13:4; 2Pet 2:9.</w:t>
      </w:r>
    </w:p>
  </w:footnote>
  <w:footnote w:id="12975">
    <w:p>
      <w:pPr>
        <w:pStyle w:val="FootnoteText"/>
      </w:pPr>
      <w:r>
        <w:rPr>
          <w:rStyle w:val="FootnoteReference"/>
        </w:rPr>
        <w:footnoteRef/>
      </w:r>
      <w:r>
        <w:t xml:space="preserve"> Cross-references for "having": Matt 18:15-17; Acts 18:14-15; Acts 19:38.</w:t>
      </w:r>
    </w:p>
  </w:footnote>
  <w:footnote w:id="12976">
    <w:p>
      <w:pPr>
        <w:pStyle w:val="FootnoteText"/>
      </w:pPr>
      <w:r>
        <w:rPr>
          <w:rStyle w:val="FootnoteReference"/>
        </w:rPr>
        <w:footnoteRef/>
      </w:r>
      <w:r>
        <w:t xml:space="preserve"> Cross-references: 1Cor 6:6-7.</w:t>
      </w:r>
    </w:p>
  </w:footnote>
  <w:footnote w:id="12977">
    <w:p>
      <w:pPr>
        <w:pStyle w:val="FootnoteText"/>
      </w:pPr>
      <w:r>
        <w:rPr>
          <w:rStyle w:val="FootnoteReference"/>
        </w:rPr>
        <w:footnoteRef/>
      </w:r>
      <w:r>
        <w:t xml:space="preserve"> Cross-references for "the saints": 1Cor 1:2; 1Cor 14:33; 1Cor 16:1; 1Cor 16:15.</w:t>
      </w:r>
    </w:p>
  </w:footnote>
  <w:footnote w:id="12978">
    <w:p>
      <w:pPr>
        <w:pStyle w:val="FootnoteText"/>
      </w:pPr>
      <w:r>
        <w:rPr>
          <w:rStyle w:val="FootnoteReference"/>
        </w:rPr>
        <w:footnoteRef/>
      </w:r>
      <w:r>
        <w:t xml:space="preserve"> Cross-references for "the smallest": 1Cor 6:4; 2Cor 4:18; 1John 2:16-17.</w:t>
      </w:r>
    </w:p>
  </w:footnote>
  <w:footnote w:id="129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0">
    <w:p>
      <w:pPr>
        <w:pStyle w:val="FootnoteText"/>
      </w:pPr>
      <w:r>
        <w:rPr>
          <w:rStyle w:val="FootnoteReference"/>
        </w:rPr>
        <w:footnoteRef/>
      </w:r>
      <w:r>
        <w:t xml:space="preserve"> Cross-references for "judge": Matt 25:41; 2Pet 2:4; Jude 1:6.</w:t>
      </w:r>
    </w:p>
  </w:footnote>
  <w:footnote w:id="12981">
    <w:p>
      <w:pPr>
        <w:pStyle w:val="FootnoteText"/>
      </w:pPr>
      <w:r>
        <w:rPr>
          <w:rStyle w:val="FootnoteReference"/>
        </w:rPr>
        <w:footnoteRef/>
      </w:r>
      <w:r>
        <w:t xml:space="preserve"> Cross-references for "pertain": Ps 17:14; Luke 8:14; Luke 21:34; 1Cor 6:4; 2Tim 2:4; 2Tim 4:10.</w:t>
      </w:r>
    </w:p>
  </w:footnote>
  <w:footnote w:id="12982">
    <w:p>
      <w:pPr>
        <w:pStyle w:val="FootnoteText"/>
      </w:pPr>
      <w:r>
        <w:rPr>
          <w:rStyle w:val="FootnoteReference"/>
        </w:rPr>
        <w:footnoteRef/>
      </w:r>
      <w:r>
        <w:t xml:space="preserve"> Cross-references: 1Cor 5:12.</w:t>
      </w:r>
    </w:p>
  </w:footnote>
  <w:footnote w:id="12983">
    <w:p>
      <w:pPr>
        <w:pStyle w:val="FootnoteText"/>
      </w:pPr>
      <w:r>
        <w:rPr>
          <w:rStyle w:val="FootnoteReference"/>
        </w:rPr>
        <w:footnoteRef/>
      </w:r>
      <w:r>
        <w:t xml:space="preserve"> Cross-references: Acts 6:2-4.</w:t>
      </w:r>
    </w:p>
  </w:footnote>
  <w:footnote w:id="12984">
    <w:p>
      <w:pPr>
        <w:pStyle w:val="FootnoteText"/>
      </w:pPr>
      <w:r>
        <w:rPr>
          <w:rStyle w:val="FootnoteReference"/>
        </w:rPr>
        <w:footnoteRef/>
      </w:r>
      <w:r>
        <w:t xml:space="preserve"> Cross-references for "to your": 1Cor 4:14; 1Cor 11:14; 1Cor 15:34.</w:t>
      </w:r>
    </w:p>
  </w:footnote>
  <w:footnote w:id="12985">
    <w:p>
      <w:pPr>
        <w:pStyle w:val="FootnoteText"/>
      </w:pPr>
      <w:r>
        <w:rPr>
          <w:rStyle w:val="FootnoteReference"/>
        </w:rPr>
        <w:footnoteRef/>
      </w:r>
      <w:r>
        <w:t xml:space="preserve"> Cross-references for "Is it": Prov 14:8; 1Cor 3:18; 1Cor 4:10; Jas 1:5; Jas 3:13-18.</w:t>
      </w:r>
    </w:p>
  </w:footnote>
  <w:footnote w:id="12986">
    <w:p>
      <w:pPr>
        <w:pStyle w:val="FootnoteText"/>
      </w:pPr>
      <w:r>
        <w:rPr>
          <w:rStyle w:val="FootnoteReference"/>
        </w:rPr>
        <w:footnoteRef/>
      </w:r>
      <w:r>
        <w:t xml:space="preserve"> Cross-references for "brother": Gen 13:7-9; Gen 45:24; Neh 5:8-9; Ps 133:1-3; Acts 7:26; 1Cor 6:1; 1Cor 6:7; Phil 2:14-15; 1John 2:9-11; 1John 3:11-15.</w:t>
      </w:r>
    </w:p>
  </w:footnote>
  <w:footnote w:id="12987">
    <w:p>
      <w:pPr>
        <w:pStyle w:val="FootnoteText"/>
      </w:pPr>
      <w:r>
        <w:rPr>
          <w:rStyle w:val="FootnoteReference"/>
        </w:rPr>
        <w:footnoteRef/>
      </w:r>
      <w:r>
        <w:t xml:space="preserve"> Cross-references for "there": Prov 2:5; Prov 2:8-10; Hos 10:2; Jas 4:1-3.</w:t>
      </w:r>
    </w:p>
  </w:footnote>
  <w:footnote w:id="12988">
    <w:p>
      <w:pPr>
        <w:pStyle w:val="FootnoteText"/>
      </w:pPr>
      <w:r>
        <w:rPr>
          <w:rStyle w:val="FootnoteReference"/>
        </w:rPr>
        <w:footnoteRef/>
      </w:r>
      <w:r>
        <w:t xml:space="preserve"> Cross-references: Prov 20:22; Matt 5:39-41; Luke 6:29; Rom 12:17-19; 1Thess 5:15; 1Pet 2:19-23; 1Pet 3:9.</w:t>
      </w:r>
    </w:p>
  </w:footnote>
  <w:footnote w:id="12989">
    <w:p>
      <w:pPr>
        <w:pStyle w:val="FootnoteText"/>
      </w:pPr>
      <w:r>
        <w:rPr>
          <w:rStyle w:val="FootnoteReference"/>
        </w:rPr>
        <w:footnoteRef/>
      </w:r>
      <w:r>
        <w:t xml:space="preserve"> Cross-references: Lev 19:13; Mic 2:2; Mal 3:5; Mark 10:19; Col 3:25; 1Thess 4:6; Jas 5:4.</w:t>
      </w:r>
    </w:p>
  </w:footnote>
  <w:footnote w:id="12990">
    <w:p>
      <w:pPr>
        <w:pStyle w:val="FootnoteText"/>
      </w:pPr>
      <w:r>
        <w:rPr>
          <w:rStyle w:val="FootnoteReference"/>
        </w:rPr>
        <w:footnoteRef/>
      </w:r>
      <w:r>
        <w:t xml:space="preserve"> Cross-references for "Know": 1Cor 3:16; 1Cor 6:2-3; 1Cor 6:15-16; 1Cor 6:19; 1Cor 9:24.</w:t>
      </w:r>
    </w:p>
  </w:footnote>
  <w:footnote w:id="129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2">
    <w:p>
      <w:pPr>
        <w:pStyle w:val="FootnoteText"/>
      </w:pPr>
      <w:r>
        <w:rPr>
          <w:rStyle w:val="FootnoteReference"/>
        </w:rPr>
        <w:footnoteRef/>
      </w:r>
      <w:r>
        <w:t xml:space="preserve"> Cross-references for "inherit": Matt 19:29; Matt 25:34; 1Cor 6:10; 1Cor 15:50; Gal 5:21.</w:t>
      </w:r>
    </w:p>
  </w:footnote>
  <w:footnote w:id="12993">
    <w:p>
      <w:pPr>
        <w:pStyle w:val="FootnoteText"/>
      </w:pPr>
      <w:r>
        <w:rPr>
          <w:rStyle w:val="FootnoteReference"/>
        </w:rPr>
        <w:footnoteRef/>
      </w:r>
      <w:r>
        <w:t xml:space="preserve"> Cross-references for "fornicators": 1Cor 5:1; 1Cor 5:10; Gal 5:19-21; Eph 5:4-5; 1Tim 1:9; Heb 12:14; Heb 12:16; Heb 13:4; Rev 21:8; Rev 22:15.</w:t>
      </w:r>
    </w:p>
  </w:footnote>
  <w:footnote w:id="12994">
    <w:p>
      <w:pPr>
        <w:pStyle w:val="FootnoteText"/>
      </w:pPr>
      <w:r>
        <w:rPr>
          <w:rStyle w:val="FootnoteReference"/>
        </w:rPr>
        <w:footnoteRef/>
      </w:r>
      <w:r>
        <w:t xml:space="preserve"> Cross-references for "abusers": Gen 19:5; Lev 18:22; Lev 20:13; Deut 22:5; Deut 23:17; Judg 19:22; Rom 1:26-27; 1Tim 1:10.</w:t>
      </w:r>
    </w:p>
  </w:footnote>
  <w:footnote w:id="1299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6">
    <w:p>
      <w:pPr>
        <w:pStyle w:val="FootnoteText"/>
      </w:pPr>
      <w:r>
        <w:rPr>
          <w:rStyle w:val="FootnoteReference"/>
        </w:rPr>
        <w:footnoteRef/>
      </w:r>
      <w:r>
        <w:t xml:space="preserve"> Cross-references for "covetous": 1Cor 5:11.</w:t>
      </w:r>
    </w:p>
  </w:footnote>
  <w:footnote w:id="12997">
    <w:p>
      <w:pPr>
        <w:pStyle w:val="FootnoteText"/>
      </w:pPr>
      <w:r>
        <w:rPr>
          <w:rStyle w:val="FootnoteReference"/>
        </w:rPr>
        <w:footnoteRef/>
      </w:r>
      <w:r>
        <w:t xml:space="preserve"> Cross-references for "such": Rom 6:17-19; 1Cor 12:2; Eph 2:1-3; Eph 4:17-22; Eph 5:8; Col 3:5-7; Titus 3:3-6; 1Pet 4:2-3.</w:t>
      </w:r>
    </w:p>
  </w:footnote>
  <w:footnote w:id="12998">
    <w:p>
      <w:pPr>
        <w:pStyle w:val="FootnoteText"/>
      </w:pPr>
      <w:r>
        <w:rPr>
          <w:rStyle w:val="FootnoteReference"/>
        </w:rPr>
        <w:footnoteRef/>
      </w:r>
      <w:r>
        <w:t xml:space="preserve"> Name meaning: Jesus (Yeshua) — Yahweh saves. He will save His people from their sins.</w:t>
      </w:r>
    </w:p>
  </w:footnote>
  <w:footnote w:id="12999">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0">
    <w:p>
      <w:pPr>
        <w:pStyle w:val="FootnoteText"/>
      </w:pPr>
      <w:r>
        <w:rPr>
          <w:rStyle w:val="FootnoteReference"/>
        </w:rPr>
        <w:footnoteRef/>
      </w:r>
      <w:r>
        <w:t xml:space="preserve"> Cross-references for "but ye are sanctified": Acts 26:18; 1Cor 1:2; 1Cor 1:30; Gal 5:22-23; 2Thess 2:13; Heb 2:11; 1Pet 1:2; 1Pet 1:22.</w:t>
      </w:r>
    </w:p>
  </w:footnote>
  <w:footnote w:id="13001">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2">
    <w:p>
      <w:pPr>
        <w:pStyle w:val="FootnoteText"/>
      </w:pPr>
      <w:r>
        <w:rPr>
          <w:rStyle w:val="FootnoteReference"/>
        </w:rPr>
        <w:footnoteRef/>
      </w:r>
      <w:r>
        <w:t xml:space="preserve"> Cross-references for "things are lawful": Rom 14:14; 1Cor 10:23.</w:t>
      </w:r>
    </w:p>
  </w:footnote>
  <w:footnote w:id="13003">
    <w:p>
      <w:pPr>
        <w:pStyle w:val="FootnoteText"/>
      </w:pPr>
      <w:r>
        <w:rPr>
          <w:rStyle w:val="FootnoteReference"/>
        </w:rPr>
        <w:footnoteRef/>
      </w:r>
      <w:r>
        <w:t xml:space="preserve"> Cross-references for "are not": Rom 14:15-23; 1Cor 8:4; 1Cor 8:7-13; 1Cor 9:12; 1Cor 10:24-33; 2Thess 3:9.</w:t>
      </w:r>
    </w:p>
  </w:footnote>
  <w:footnote w:id="13004">
    <w:p>
      <w:pPr>
        <w:pStyle w:val="FootnoteText"/>
      </w:pPr>
      <w:r>
        <w:rPr>
          <w:rStyle w:val="FootnoteReference"/>
        </w:rPr>
        <w:footnoteRef/>
      </w:r>
      <w:r>
        <w:t xml:space="preserve"> Cross-references for "but I": Rom 7:14; 1Cor 9:27; Heb 12:15-16; Jude 1:12.</w:t>
      </w:r>
    </w:p>
  </w:footnote>
  <w:footnote w:id="13005">
    <w:p>
      <w:pPr>
        <w:pStyle w:val="FootnoteText"/>
      </w:pPr>
      <w:r>
        <w:rPr>
          <w:rStyle w:val="FootnoteReference"/>
        </w:rPr>
        <w:footnoteRef/>
      </w:r>
      <w:r>
        <w:t xml:space="preserve"> Cross-references for "but God": John 6:27; John 6:49; 1Cor 10:3-5; Col 2:22-23.</w:t>
      </w:r>
    </w:p>
  </w:footnote>
  <w:footnote w:id="13006">
    <w:p>
      <w:pPr>
        <w:pStyle w:val="FootnoteText"/>
      </w:pPr>
      <w:r>
        <w:rPr>
          <w:rStyle w:val="FootnoteReference"/>
        </w:rPr>
        <w:footnoteRef/>
      </w:r>
      <w:r>
        <w:t xml:space="preserve"> Cross-references for "but for": Rom 6:12; Rom 7:4; Rom 12:1; Rom 14:7-9; 1Cor 3:16; 1Cor 6:15; 1Cor 6:19; 2Cor 5:15; 2Cor 11:2; Eph 5:23; 1Thess 4:3-7.</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Acts 2:24; Acts 17:31; Rom 6:4-8; Rom 8:11; 1Cor 15:15-20; 2Cor 4:14; Phil 3:10-11; 1Thess 4:14.</w:t>
      </w:r>
    </w:p>
  </w:footnote>
  <w:footnote w:id="13009">
    <w:p>
      <w:pPr>
        <w:pStyle w:val="FootnoteText"/>
      </w:pPr>
      <w:r>
        <w:rPr>
          <w:rStyle w:val="FootnoteReference"/>
        </w:rPr>
        <w:footnoteRef/>
      </w:r>
      <w:r>
        <w:t xml:space="preserve"> Cross-references: John 5:28-29; John 6:39-40; John 11:25-26; Eph 1:19-20; Phil 3:21.</w:t>
      </w:r>
    </w:p>
  </w:footnote>
  <w:footnote w:id="13010">
    <w:p>
      <w:pPr>
        <w:pStyle w:val="FootnoteText"/>
      </w:pPr>
      <w:r>
        <w:rPr>
          <w:rStyle w:val="FootnoteReference"/>
        </w:rPr>
        <w:footnoteRef/>
      </w:r>
      <w:r>
        <w:t xml:space="preserve"> Cross-references for "your": Rom 12:5; 1Cor 6:19; 1Cor 11:3; 1Cor 12:27; Eph 1:22-23; Eph 4:12; Eph 4:15-16; Eph 5:23; Eph 5:30; Col 2:19.</w:t>
      </w:r>
    </w:p>
  </w:footnote>
  <w:footnote w:id="13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2">
    <w:p>
      <w:pPr>
        <w:pStyle w:val="FootnoteText"/>
      </w:pPr>
      <w:r>
        <w:rPr>
          <w:rStyle w:val="FootnoteReference"/>
        </w:rPr>
        <w:footnoteRef/>
      </w:r>
      <w:r>
        <w:t xml:space="preserve"> Cross-references: Gen 44:17; Luke 20:16; Rom 3:3-4; Rom 3:6; Rom 3:31; Rom 6:2; Rom 6:15; Rom 7:7; Rom 7:13; Gal 2:17; Gal 3:21; Gal 6:14.</w:t>
      </w:r>
    </w:p>
  </w:footnote>
  <w:footnote w:id="13013">
    <w:p>
      <w:pPr>
        <w:pStyle w:val="FootnoteText"/>
      </w:pPr>
      <w:r>
        <w:rPr>
          <w:rStyle w:val="FootnoteReference"/>
        </w:rPr>
        <w:footnoteRef/>
      </w:r>
      <w:r>
        <w:t xml:space="preserve"> Cross-references for "an harlot": Gen 34:31; Gen 38:15; Gen 38:24; Judg 16:1; Matt 21:31-32; Heb 11:31.</w:t>
      </w:r>
    </w:p>
  </w:footnote>
  <w:footnote w:id="13014">
    <w:p>
      <w:pPr>
        <w:pStyle w:val="FootnoteText"/>
      </w:pPr>
      <w:r>
        <w:rPr>
          <w:rStyle w:val="FootnoteReference"/>
        </w:rPr>
        <w:footnoteRef/>
      </w:r>
      <w:r>
        <w:t xml:space="preserve"> Cross-references: Gen 2:24; Matt 19:5-6; Mark 10:8; Eph 5:31.</w:t>
      </w:r>
    </w:p>
  </w:footnote>
  <w:footnote w:id="13015">
    <w:p>
      <w:pPr>
        <w:pStyle w:val="FootnoteText"/>
      </w:pPr>
      <w:r>
        <w:rPr>
          <w:rStyle w:val="FootnoteReference"/>
        </w:rPr>
        <w:footnoteRef/>
      </w:r>
      <w:r>
        <w:t xml:space="preserve"> Cross-references: John 3:6; John 17:21-23; 1Cor 12:13; Eph 4:3-4; Eph 5:30; Phil 2:5.</w:t>
      </w:r>
    </w:p>
  </w:footnote>
  <w:footnote w:id="1301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7">
    <w:p>
      <w:pPr>
        <w:pStyle w:val="FootnoteText"/>
      </w:pPr>
      <w:r>
        <w:rPr>
          <w:rStyle w:val="FootnoteReference"/>
        </w:rPr>
        <w:footnoteRef/>
      </w:r>
      <w:r>
        <w:t xml:space="preserve"> Cross-references for "sinneth": Rom 1:24; 1Thess 4:5.</w:t>
      </w:r>
    </w:p>
  </w:footnote>
  <w:footnote w:id="13018">
    <w:p>
      <w:pPr>
        <w:pStyle w:val="FootnoteText"/>
      </w:pPr>
      <w:r>
        <w:rPr>
          <w:rStyle w:val="FootnoteReference"/>
        </w:rPr>
        <w:footnoteRef/>
      </w:r>
      <w:r>
        <w:t xml:space="preserve"> Cross-references for "your body": 1Cor 3:16; 2Cor 6:16; Eph 2:21-22; 1Pet 2:5.</w:t>
      </w:r>
    </w:p>
  </w:footnote>
  <w:footnote w:id="13019">
    <w:p>
      <w:pPr>
        <w:pStyle w:val="FootnoteText"/>
      </w:pPr>
      <w:r>
        <w:rPr>
          <w:rStyle w:val="FootnoteReference"/>
        </w:rPr>
        <w:footnoteRef/>
      </w:r>
      <w:r>
        <w:t xml:space="preserve"> Cross-references for "What": 1Cor 6:15-16.</w:t>
      </w:r>
    </w:p>
  </w:footnote>
  <w:footnote w:id="13020">
    <w:p>
      <w:pPr>
        <w:pStyle w:val="FootnoteText"/>
      </w:pPr>
      <w:r>
        <w:rPr>
          <w:rStyle w:val="FootnoteReference"/>
        </w:rPr>
        <w:footnoteRef/>
      </w:r>
      <w:r>
        <w:t xml:space="preserve"> Cross-references for "and ye": 1Kgs 20:4; 1Chr 29:14; Ps 12:4; Ps 100:3; Rom 14:7-9; 2Cor 5:15; Titus 2:14.</w:t>
      </w:r>
    </w:p>
  </w:footnote>
  <w:footnote w:id="13021">
    <w:p>
      <w:pPr>
        <w:pStyle w:val="FootnoteText"/>
      </w:pPr>
      <w:r>
        <w:rPr>
          <w:rStyle w:val="FootnoteReference"/>
        </w:rPr>
        <w:footnoteRef/>
      </w:r>
      <w:r>
        <w:t xml:space="preserve"> Cross-references: Acts 20:28; 1Cor 7:23; Gal 3:13; Heb 9:12; 1Pet 1:18; 2Pet 2:1; Rev 5:9.</w:t>
      </w:r>
    </w:p>
  </w:footnote>
  <w:footnote w:id="13022">
    <w:p>
      <w:pPr>
        <w:pStyle w:val="FootnoteText"/>
      </w:pPr>
      <w:r>
        <w:rPr>
          <w:rStyle w:val="FootnoteReference"/>
        </w:rPr>
        <w:footnoteRef/>
      </w:r>
      <w:r>
        <w:t xml:space="preserve"> Cross-references: Matt 5:16; Rom 6:19; Rom 12:1; 1Cor 10:31; Phil 1:20; 1Pet 2:9.</w:t>
      </w:r>
    </w:p>
  </w:footnote>
  <w:footnote w:id="13023">
    <w:p>
      <w:pPr>
        <w:pStyle w:val="FootnoteText"/>
      </w:pPr>
      <w:r>
        <w:rPr>
          <w:rStyle w:val="FootnoteReference"/>
        </w:rPr>
        <w:footnoteRef/>
      </w:r>
      <w:r>
        <w:t xml:space="preserve"> Cross-references for "good": Matt 19:10-11; 1Cor 7:8; 1Cor 7:26-27; 1Cor 7:37-38.</w:t>
      </w:r>
    </w:p>
  </w:footnote>
  <w:footnote w:id="13024">
    <w:p>
      <w:pPr>
        <w:pStyle w:val="FootnoteText"/>
      </w:pPr>
      <w:r>
        <w:rPr>
          <w:rStyle w:val="FootnoteReference"/>
        </w:rPr>
        <w:footnoteRef/>
      </w:r>
      <w:r>
        <w:t xml:space="preserve"> Cross-references for "touch": Gen 20:6; Ruth 2:9; Prov 6:29.</w:t>
      </w:r>
    </w:p>
  </w:footnote>
  <w:footnote w:id="13025">
    <w:p>
      <w:pPr>
        <w:pStyle w:val="FootnoteText"/>
      </w:pPr>
      <w:r>
        <w:rPr>
          <w:rStyle w:val="FootnoteReference"/>
        </w:rPr>
        <w:footnoteRef/>
      </w:r>
      <w:r>
        <w:t xml:space="preserve"> Cross-references for "to avoid": Prov 5:18-19; 1Cor 6:18; 1Cor 7:9; 1Tim 4:3.</w:t>
      </w:r>
    </w:p>
  </w:footnote>
  <w:footnote w:id="13026">
    <w:p>
      <w:pPr>
        <w:pStyle w:val="FootnoteText"/>
      </w:pPr>
      <w:r>
        <w:rPr>
          <w:rStyle w:val="FootnoteReference"/>
        </w:rPr>
        <w:footnoteRef/>
      </w:r>
      <w:r>
        <w:t xml:space="preserve"> Cross-references: Prov 18:22; Prov 19:14; Mal 2:14; Eph 5:28; Eph 5:33.</w:t>
      </w:r>
    </w:p>
  </w:footnote>
  <w:footnote w:id="13027">
    <w:p>
      <w:pPr>
        <w:pStyle w:val="FootnoteText"/>
      </w:pPr>
      <w:r>
        <w:rPr>
          <w:rStyle w:val="FootnoteReference"/>
        </w:rPr>
        <w:footnoteRef/>
      </w:r>
      <w:r>
        <w:t xml:space="preserve"> Cross-references: Exod 21:10; 1Pet 3:7.</w:t>
      </w:r>
    </w:p>
  </w:footnote>
  <w:footnote w:id="13028">
    <w:p>
      <w:pPr>
        <w:pStyle w:val="FootnoteText"/>
      </w:pPr>
      <w:r>
        <w:rPr>
          <w:rStyle w:val="FootnoteReference"/>
        </w:rPr>
        <w:footnoteRef/>
      </w:r>
      <w:r>
        <w:t xml:space="preserve"> Cross-references: Hos 3:3; Matt 19:9; Mark 10:11-12.</w:t>
      </w:r>
    </w:p>
  </w:footnote>
  <w:footnote w:id="13029">
    <w:p>
      <w:pPr>
        <w:pStyle w:val="FootnoteText"/>
      </w:pPr>
      <w:r>
        <w:rPr>
          <w:rStyle w:val="FootnoteReference"/>
        </w:rPr>
        <w:footnoteRef/>
      </w:r>
      <w:r>
        <w:t xml:space="preserve"> Cross-references for "except": Exod 19:15; 1Sam 21:4-5; Joel 2:16; Zech 7:3; Zech 12:12-14.</w:t>
      </w:r>
    </w:p>
  </w:footnote>
  <w:footnote w:id="130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1">
    <w:p>
      <w:pPr>
        <w:pStyle w:val="FootnoteText"/>
      </w:pPr>
      <w:r>
        <w:rPr>
          <w:rStyle w:val="FootnoteReference"/>
        </w:rPr>
        <w:footnoteRef/>
      </w:r>
      <w:r>
        <w:t xml:space="preserve"> Cross-references for "that Satan": Matt 19:11; 1Thess 3:5.</w:t>
      </w:r>
    </w:p>
  </w:footnote>
  <w:footnote w:id="13032">
    <w:p>
      <w:pPr>
        <w:pStyle w:val="FootnoteText"/>
      </w:pPr>
      <w:r>
        <w:rPr>
          <w:rStyle w:val="FootnoteReference"/>
        </w:rPr>
        <w:footnoteRef/>
      </w:r>
      <w:r>
        <w:t xml:space="preserve"> Cross-references: 1Cor 7:12; 1Cor 7:25; 2Cor 8:8; 2Cor 11:17.</w:t>
      </w:r>
    </w:p>
  </w:footnote>
  <w:footnote w:id="13033">
    <w:p>
      <w:pPr>
        <w:pStyle w:val="FootnoteText"/>
      </w:pPr>
      <w:r>
        <w:rPr>
          <w:rStyle w:val="FootnoteReference"/>
        </w:rPr>
        <w:footnoteRef/>
      </w:r>
      <w:r>
        <w:t xml:space="preserve"> Cross-references for "I would": Acts 26:29; 1Cor 7:26; 1Cor 9:5; 1Cor 9:15.</w:t>
      </w:r>
    </w:p>
  </w:footnote>
  <w:footnote w:id="13034">
    <w:p>
      <w:pPr>
        <w:pStyle w:val="FootnoteText"/>
      </w:pPr>
      <w:r>
        <w:rPr>
          <w:rStyle w:val="FootnoteReference"/>
        </w:rPr>
        <w:footnoteRef/>
      </w:r>
      <w:r>
        <w:t xml:space="preserve"> Cross-references: Matt 19:11-12; 1Cor 12:11.</w:t>
      </w:r>
    </w:p>
  </w:footnote>
  <w:footnote w:id="13035">
    <w:p>
      <w:pPr>
        <w:pStyle w:val="FootnoteText"/>
      </w:pPr>
      <w:r>
        <w:rPr>
          <w:rStyle w:val="FootnoteReference"/>
        </w:rPr>
        <w:footnoteRef/>
      </w:r>
      <w:r>
        <w:t xml:space="preserve"> Cross-references: 1Cor 7:26-27; 1Cor 7:32; 1Cor 7:34-35.</w:t>
      </w:r>
    </w:p>
  </w:footnote>
  <w:footnote w:id="13036">
    <w:p>
      <w:pPr>
        <w:pStyle w:val="FootnoteText"/>
      </w:pPr>
      <w:r>
        <w:rPr>
          <w:rStyle w:val="FootnoteReference"/>
        </w:rPr>
        <w:footnoteRef/>
      </w:r>
      <w:r>
        <w:t xml:space="preserve"> Cross-references: 1Cor 7:2; 1Cor 7:28; 1Cor 7:36; 1Cor 7:39; 1Tim 5:11; 1Tim 5:14.</w:t>
      </w:r>
    </w:p>
  </w:footnote>
  <w:footnote w:id="13037">
    <w:p>
      <w:pPr>
        <w:pStyle w:val="FootnoteText"/>
      </w:pPr>
      <w:r>
        <w:rPr>
          <w:rStyle w:val="FootnoteReference"/>
        </w:rPr>
        <w:footnoteRef/>
      </w:r>
      <w:r>
        <w:t xml:space="preserve"> Cross-references: 1Cor 7:12; 1Cor 7:25; 1Cor 7:40.</w:t>
      </w:r>
    </w:p>
  </w:footnote>
  <w:footnote w:id="13038">
    <w:p>
      <w:pPr>
        <w:pStyle w:val="FootnoteText"/>
      </w:pPr>
      <w:r>
        <w:rPr>
          <w:rStyle w:val="FootnoteReference"/>
        </w:rPr>
        <w:footnoteRef/>
      </w:r>
      <w:r>
        <w:t xml:space="preserve"> Cross-references: Jer 3:20; Mal 2:14-16; Matt 5:32; Matt 19:6-9; Mark 10:11-12; Luke 16:18; 1Cor 7:15.</w:t>
      </w:r>
    </w:p>
  </w:footnote>
  <w:footnote w:id="13039">
    <w:p>
      <w:pPr>
        <w:pStyle w:val="FootnoteText"/>
      </w:pPr>
      <w:r>
        <w:rPr>
          <w:rStyle w:val="FootnoteReference"/>
        </w:rPr>
        <w:footnoteRef/>
      </w:r>
      <w:r>
        <w:t xml:space="preserve"> Cross-references for "and let": Deut 22:19; Isa 50:1; Mark 10:2.</w:t>
      </w:r>
    </w:p>
  </w:footnote>
  <w:footnote w:id="13040">
    <w:p>
      <w:pPr>
        <w:pStyle w:val="FootnoteText"/>
      </w:pPr>
      <w:r>
        <w:rPr>
          <w:rStyle w:val="FootnoteReference"/>
        </w:rPr>
        <w:footnoteRef/>
      </w:r>
      <w:r>
        <w:t xml:space="preserve"> Cross-references: Judg 19:2-3; Jer 3:1.</w:t>
      </w:r>
    </w:p>
  </w:footnote>
  <w:footnote w:id="13041">
    <w:p>
      <w:pPr>
        <w:pStyle w:val="FootnoteText"/>
      </w:pPr>
      <w:r>
        <w:rPr>
          <w:rStyle w:val="FootnoteReference"/>
        </w:rPr>
        <w:footnoteRef/>
      </w:r>
      <w:r>
        <w:t xml:space="preserve"> Cross-references for "speak": 1Cor 7:6; 1Cor 7:25; 2Cor 11:17.</w:t>
      </w:r>
    </w:p>
  </w:footnote>
  <w:footnote w:id="13042">
    <w:p>
      <w:pPr>
        <w:pStyle w:val="FootnoteText"/>
      </w:pPr>
      <w:r>
        <w:rPr>
          <w:rStyle w:val="FootnoteReference"/>
        </w:rPr>
        <w:footnoteRef/>
      </w:r>
      <w:r>
        <w:t xml:space="preserve"> Cross-references: Ezra 10:2-3; Ezra 10:11-19.</w:t>
      </w:r>
    </w:p>
  </w:footnote>
  <w:footnote w:id="13043">
    <w:p>
      <w:pPr>
        <w:pStyle w:val="FootnoteText"/>
      </w:pPr>
      <w:r>
        <w:rPr>
          <w:rStyle w:val="FootnoteReference"/>
        </w:rPr>
        <w:footnoteRef/>
      </w:r>
      <w:r>
        <w:t xml:space="preserve"> Cross-references for "the unbelieving husband": Ezra 9:1-2; 1Cor 6:15-17; 1Tim 4:5; Titus 1:15.</w:t>
      </w:r>
    </w:p>
  </w:footnote>
  <w:footnote w:id="13044">
    <w:p>
      <w:pPr>
        <w:pStyle w:val="FootnoteText"/>
      </w:pPr>
      <w:r>
        <w:rPr>
          <w:rStyle w:val="FootnoteReference"/>
        </w:rPr>
        <w:footnoteRef/>
      </w:r>
      <w:r>
        <w:t xml:space="preserve"> Cross-references for "else": Ezra 9:2; Isa 52:1; Mal 2:15-16; Acts 10:23; Rom 11:16.</w:t>
      </w:r>
    </w:p>
  </w:footnote>
  <w:footnote w:id="13045">
    <w:p>
      <w:pPr>
        <w:pStyle w:val="FootnoteText"/>
      </w:pPr>
      <w:r>
        <w:rPr>
          <w:rStyle w:val="FootnoteReference"/>
        </w:rPr>
        <w:footnoteRef/>
      </w:r>
      <w:r>
        <w:t xml:space="preserve"> Cross-references for "A brother": Matt 12:50; Jas 2:15.</w:t>
      </w:r>
    </w:p>
  </w:footnote>
  <w:footnote w:id="13046">
    <w:p>
      <w:pPr>
        <w:pStyle w:val="FootnoteText"/>
      </w:pPr>
      <w:r>
        <w:rPr>
          <w:rStyle w:val="FootnoteReference"/>
        </w:rPr>
        <w:footnoteRef/>
      </w:r>
      <w:r>
        <w:t xml:space="preserve"> Cross-references: Rom 12:18; Rom 14:19; 1Cor 14:33; 2Cor 13:11; Gal 5:22; Heb 12:14; Jas 3:17-18.</w:t>
      </w:r>
    </w:p>
  </w:footnote>
  <w:footnote w:id="13047">
    <w:p>
      <w:pPr>
        <w:pStyle w:val="FootnoteText"/>
      </w:pPr>
      <w:r>
        <w:rPr>
          <w:rStyle w:val="FootnoteReference"/>
        </w:rPr>
        <w:footnoteRef/>
      </w:r>
      <w:r>
        <w:t xml:space="preserve"> Cross-references for "O wife": Prov 11:30; Luke 15:10; 1Cor 9:22; 1Tim 4:16; Jas 5:19-20; 1Pet 3:1-2.</w:t>
      </w:r>
    </w:p>
  </w:footnote>
  <w:footnote w:id="13048">
    <w:p>
      <w:pPr>
        <w:pStyle w:val="FootnoteText"/>
      </w:pPr>
      <w:r>
        <w:rPr>
          <w:rStyle w:val="FootnoteReference"/>
        </w:rPr>
        <w:footnoteRef/>
      </w:r>
      <w:r>
        <w:t xml:space="preserve"> Cross-references for "as God": Matt 19:12; Rom 12:3-8; 1Cor 7:7; 1Pet 4:10-11.</w:t>
      </w:r>
    </w:p>
  </w:footnote>
  <w:footnote w:id="13049">
    <w:p>
      <w:pPr>
        <w:pStyle w:val="FootnoteText"/>
      </w:pPr>
      <w:r>
        <w:rPr>
          <w:rStyle w:val="FootnoteReference"/>
        </w:rPr>
        <w:footnoteRef/>
      </w:r>
      <w:r>
        <w:t xml:space="preserve"> Cross-references for "as the": 1Cor 7:18; 1Cor 7:20-21; 1Cor 7:24.</w:t>
      </w:r>
    </w:p>
  </w:footnote>
  <w:footnote w:id="13050">
    <w:p>
      <w:pPr>
        <w:pStyle w:val="FootnoteText"/>
      </w:pPr>
      <w:r>
        <w:rPr>
          <w:rStyle w:val="FootnoteReference"/>
        </w:rPr>
        <w:footnoteRef/>
      </w:r>
      <w:r>
        <w:t xml:space="preserve"> Cross-references for "so ordain": 1Cor 4:17; 1Cor 16:1; 2Cor 11:28.</w:t>
      </w:r>
    </w:p>
  </w:footnote>
  <w:footnote w:id="13051">
    <w:p>
      <w:pPr>
        <w:pStyle w:val="FootnoteText"/>
      </w:pPr>
      <w:r>
        <w:rPr>
          <w:rStyle w:val="FootnoteReference"/>
        </w:rPr>
        <w:footnoteRef/>
      </w:r>
      <w:r>
        <w:t xml:space="preserve"> Cross-references for "being": Acts 15:1; Acts 15:5; Acts 15:19; Acts 15:24; Acts 15:28; Gal 5:1-3; Col 3:11.</w:t>
      </w:r>
    </w:p>
  </w:footnote>
  <w:footnote w:id="13052">
    <w:p>
      <w:pPr>
        <w:pStyle w:val="FootnoteText"/>
      </w:pPr>
      <w:r>
        <w:rPr>
          <w:rStyle w:val="FootnoteReference"/>
        </w:rPr>
        <w:footnoteRef/>
      </w:r>
      <w:r>
        <w:t xml:space="preserve"> Cross-references for "Circumcision": Rom 2:25-29; Rom 3:30; 1Cor 8:8; Gal 5:6; Gal 6:15.</w:t>
      </w:r>
    </w:p>
  </w:footnote>
  <w:footnote w:id="13053">
    <w:p>
      <w:pPr>
        <w:pStyle w:val="FootnoteText"/>
      </w:pPr>
      <w:r>
        <w:rPr>
          <w:rStyle w:val="FootnoteReference"/>
        </w:rPr>
        <w:footnoteRef/>
      </w:r>
      <w:r>
        <w:t xml:space="preserve"> Cross-references: 1Sam 15:22; Jer 7:22-23; Matt 5:19; John 15:14; 1John 2:3-4; 1John 3:22-24; 1John 5:2-3; Rev 22:14.</w:t>
      </w:r>
    </w:p>
  </w:footnote>
  <w:footnote w:id="13054">
    <w:p>
      <w:pPr>
        <w:pStyle w:val="FootnoteText"/>
      </w:pPr>
      <w:r>
        <w:rPr>
          <w:rStyle w:val="FootnoteReference"/>
        </w:rPr>
        <w:footnoteRef/>
      </w:r>
      <w:r>
        <w:t xml:space="preserve"> Cross-references for "abide": Prov 27:8; Luke 3:10-14; 1Cor 7:17; 1Cor 7:21-23; 1Thess 4:11; 2Thess 3:12.</w:t>
      </w:r>
    </w:p>
  </w:footnote>
  <w:footnote w:id="13055">
    <w:p>
      <w:pPr>
        <w:pStyle w:val="FootnoteText"/>
      </w:pPr>
      <w:r>
        <w:rPr>
          <w:rStyle w:val="FootnoteReference"/>
        </w:rPr>
        <w:footnoteRef/>
      </w:r>
      <w:r>
        <w:t xml:space="preserve"> Cross-references for "being": 1Cor 12:13; Gal 3:28; Col 3:11; 1Tim 6:1-3; 1Pet 2:18-24.</w:t>
      </w:r>
    </w:p>
  </w:footnote>
  <w:footnote w:id="13056">
    <w:p>
      <w:pPr>
        <w:pStyle w:val="FootnoteText"/>
      </w:pPr>
      <w:r>
        <w:rPr>
          <w:rStyle w:val="FootnoteReference"/>
        </w:rPr>
        <w:footnoteRef/>
      </w:r>
      <w:r>
        <w:t xml:space="preserve"> Cross-references for "care": Luke 10:40-41; Luke 12:29; Luke 21:34; Phil 4:6; Phil 4:11; Heb 13:5; 1Pet 5:7.</w:t>
      </w:r>
    </w:p>
  </w:footnote>
  <w:footnote w:id="13057">
    <w:p>
      <w:pPr>
        <w:pStyle w:val="FootnoteText"/>
      </w:pPr>
      <w:r>
        <w:rPr>
          <w:rStyle w:val="FootnoteReference"/>
        </w:rPr>
        <w:footnoteRef/>
      </w:r>
      <w:r>
        <w:t xml:space="preserve"> Cross-references for "a servant": G1401.</w:t>
      </w:r>
    </w:p>
  </w:footnote>
  <w:footnote w:id="13058">
    <w:p>
      <w:pPr>
        <w:pStyle w:val="FootnoteText"/>
      </w:pPr>
      <w:r>
        <w:rPr>
          <w:rStyle w:val="FootnoteReference"/>
        </w:rPr>
        <w:footnoteRef/>
      </w:r>
      <w:r>
        <w:t xml:space="preserve"> Cross-references for "is the": Luke 1:74-75; John 8:32-36; Rom 6:18-22; Gal 5:1; Gal 5:13; Eph 6:5-6; Col 3:22-24; Phlm 1:16; 1Pet 2:16.</w:t>
      </w:r>
    </w:p>
  </w:footnote>
  <w:footnote w:id="130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0">
    <w:p>
      <w:pPr>
        <w:pStyle w:val="FootnoteText"/>
      </w:pPr>
      <w:r>
        <w:rPr>
          <w:rStyle w:val="FootnoteReference"/>
        </w:rPr>
        <w:footnoteRef/>
      </w:r>
      <w:r>
        <w:t xml:space="preserve"> Cross-references for "is Christ's": Ps 116:16; Rom 1:1; 1Cor 9:19; Gal 1:10; Col 4:12; 1Pet 2:16; 2Pet 1:1; Jude 1:1.</w:t>
      </w:r>
    </w:p>
  </w:footnote>
  <w:footnote w:id="13061">
    <w:p>
      <w:pPr>
        <w:pStyle w:val="FootnoteText"/>
      </w:pPr>
      <w:r>
        <w:rPr>
          <w:rStyle w:val="FootnoteReference"/>
        </w:rPr>
        <w:footnoteRef/>
      </w:r>
      <w:r>
        <w:t xml:space="preserve"> Cross-references: Lev 25:42; Acts 20:28; 1Cor 6:20; Titus 2:14; 1Pet 1:18-19; 1Pet 3:18; Rev 5:9.</w:t>
      </w:r>
    </w:p>
  </w:footnote>
  <w:footnote w:id="13062">
    <w:p>
      <w:pPr>
        <w:pStyle w:val="FootnoteText"/>
      </w:pPr>
      <w:r>
        <w:rPr>
          <w:rStyle w:val="FootnoteReference"/>
        </w:rPr>
        <w:footnoteRef/>
      </w:r>
      <w:r>
        <w:t xml:space="preserve"> Cross-references: Matt 23:8-11; Gal 2:4.</w:t>
      </w:r>
    </w:p>
  </w:footnote>
  <w:footnote w:id="13063">
    <w:p>
      <w:pPr>
        <w:pStyle w:val="FootnoteText"/>
      </w:pPr>
      <w:r>
        <w:rPr>
          <w:rStyle w:val="FootnoteReference"/>
        </w:rPr>
        <w:footnoteRef/>
      </w:r>
      <w:r>
        <w:t xml:space="preserve"> Cross-references for "abide": Gen 5:22-24; Gen 17:1; 1Sam 14:45; 1Cor 10:31; Col 3:23-24.</w:t>
      </w:r>
    </w:p>
  </w:footnote>
  <w:footnote w:id="13064">
    <w:p>
      <w:pPr>
        <w:pStyle w:val="FootnoteText"/>
      </w:pPr>
      <w:r>
        <w:rPr>
          <w:rStyle w:val="FootnoteReference"/>
        </w:rPr>
        <w:footnoteRef/>
      </w:r>
      <w:r>
        <w:t xml:space="preserve"> Cross-references: 1Cor 7:17; 1Cor 7:20.</w:t>
      </w:r>
    </w:p>
  </w:footnote>
  <w:footnote w:id="13065">
    <w:p>
      <w:pPr>
        <w:pStyle w:val="FootnoteText"/>
      </w:pPr>
      <w:r>
        <w:rPr>
          <w:rStyle w:val="FootnoteReference"/>
        </w:rPr>
        <w:footnoteRef/>
      </w:r>
      <w:r>
        <w:t xml:space="preserve"> Cross-references for "concerning": Ps 78:63; 1Cor 7:28; 1Cor 7:34; 1Cor 7:36-38.</w:t>
      </w:r>
    </w:p>
  </w:footnote>
  <w:footnote w:id="13066">
    <w:p>
      <w:pPr>
        <w:pStyle w:val="FootnoteText"/>
      </w:pPr>
      <w:r>
        <w:rPr>
          <w:rStyle w:val="FootnoteReference"/>
        </w:rPr>
        <w:footnoteRef/>
      </w:r>
      <w:r>
        <w:t xml:space="preserve"> Cross-references for "virgins": G3933.</w:t>
      </w:r>
    </w:p>
  </w:footnote>
  <w:footnote w:id="13067">
    <w:p>
      <w:pPr>
        <w:pStyle w:val="FootnoteText"/>
      </w:pPr>
      <w:r>
        <w:rPr>
          <w:rStyle w:val="FootnoteReference"/>
        </w:rPr>
        <w:footnoteRef/>
      </w:r>
      <w:r>
        <w:t xml:space="preserve"> Cross-references for "have": 1Cor 7:6; 1Cor 7:10; 1Cor 7:12; 1Cor 7:40; 2Cor 8:8-10; 2Cor 11:17.</w:t>
      </w:r>
    </w:p>
  </w:footnote>
  <w:footnote w:id="13068">
    <w:p>
      <w:pPr>
        <w:pStyle w:val="FootnoteText"/>
      </w:pPr>
      <w:r>
        <w:rPr>
          <w:rStyle w:val="FootnoteReference"/>
        </w:rPr>
        <w:footnoteRef/>
      </w:r>
      <w:r>
        <w:t xml:space="preserve"> Cross-references for "obtained": 1Cor 4:2; 1Cor 15:10; 2Cor 2:17; 2Cor 4:1-2; 1Tim 1:12-16.</w:t>
      </w:r>
    </w:p>
  </w:footnote>
  <w:footnote w:id="13069">
    <w:p>
      <w:pPr>
        <w:pStyle w:val="FootnoteText"/>
      </w:pPr>
      <w:r>
        <w:rPr>
          <w:rStyle w:val="FootnoteReference"/>
        </w:rPr>
        <w:footnoteRef/>
      </w:r>
      <w:r>
        <w:t xml:space="preserve"> Cross-references for "that": Jer 16:2-4; Matt 24:19; Luke 21:23; Luke 23:28-29; 1Cor 7:1; 1Cor 7:8; 1Cor 7:28; 1Cor 7:35-38; 1Pet 4:17.</w:t>
      </w:r>
    </w:p>
  </w:footnote>
  <w:footnote w:id="13070">
    <w:p>
      <w:pPr>
        <w:pStyle w:val="FootnoteText"/>
      </w:pPr>
      <w:r>
        <w:rPr>
          <w:rStyle w:val="FootnoteReference"/>
        </w:rPr>
        <w:footnoteRef/>
      </w:r>
      <w:r>
        <w:t xml:space="preserve"> Cross-references for "thou bound": 1Cor 7:12-14; 1Cor 7:20.</w:t>
      </w:r>
    </w:p>
  </w:footnote>
  <w:footnote w:id="13071">
    <w:p>
      <w:pPr>
        <w:pStyle w:val="FootnoteText"/>
      </w:pPr>
      <w:r>
        <w:rPr>
          <w:rStyle w:val="FootnoteReference"/>
        </w:rPr>
        <w:footnoteRef/>
      </w:r>
      <w:r>
        <w:t xml:space="preserve"> Cross-references for "Nevertheless": 1Cor 7:26; 1Cor 7:32-34.</w:t>
      </w:r>
    </w:p>
  </w:footnote>
  <w:footnote w:id="13072">
    <w:p>
      <w:pPr>
        <w:pStyle w:val="FootnoteText"/>
      </w:pPr>
      <w:r>
        <w:rPr>
          <w:rStyle w:val="FootnoteReference"/>
        </w:rPr>
        <w:footnoteRef/>
      </w:r>
      <w:r>
        <w:t xml:space="preserve"> Cross-references for "thou hast": 1Cor 7:36; Heb 13:4.</w:t>
      </w:r>
    </w:p>
  </w:footnote>
  <w:footnote w:id="13073">
    <w:p>
      <w:pPr>
        <w:pStyle w:val="FootnoteText"/>
      </w:pPr>
      <w:r>
        <w:rPr>
          <w:rStyle w:val="FootnoteReference"/>
        </w:rPr>
        <w:footnoteRef/>
      </w:r>
      <w:r>
        <w:t xml:space="preserve"> Cross-references: 1Cor 7:35; 2Cor 1:23.</w:t>
      </w:r>
    </w:p>
  </w:footnote>
  <w:footnote w:id="13074">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5">
    <w:p>
      <w:pPr>
        <w:pStyle w:val="FootnoteText"/>
      </w:pPr>
      <w:r>
        <w:rPr>
          <w:rStyle w:val="FootnoteReference"/>
        </w:rPr>
        <w:footnoteRef/>
      </w:r>
      <w:r>
        <w:t xml:space="preserve"> Cross-references for "that both": Eccl 12:7-8; Eccl 12:13-14; Isa 24:1-2; Isa 40:6-8; Jas 4:13-16; 1Pet 1:24.</w:t>
      </w:r>
    </w:p>
  </w:footnote>
  <w:footnote w:id="13076">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7">
    <w:p>
      <w:pPr>
        <w:pStyle w:val="FootnoteText"/>
      </w:pPr>
      <w:r>
        <w:rPr>
          <w:rStyle w:val="FootnoteReference"/>
        </w:rPr>
        <w:footnoteRef/>
      </w:r>
      <w:r>
        <w:t xml:space="preserve"> Cross-references for "the fashion": G3588; G4633; G4976.</w:t>
      </w:r>
    </w:p>
  </w:footnote>
  <w:footnote w:id="13078">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79">
    <w:p>
      <w:pPr>
        <w:pStyle w:val="FootnoteText"/>
      </w:pPr>
      <w:r>
        <w:rPr>
          <w:rStyle w:val="FootnoteReference"/>
        </w:rPr>
        <w:footnoteRef/>
      </w:r>
      <w:r>
        <w:t xml:space="preserve"> Cross-references: Ps 39:6; Ps 73:20; Eccl 1:4; Jas 1:10-11; Jas 4:14; 1Pet 1:24; 1Pet 4:7; 1John 2:17.</w:t>
      </w:r>
    </w:p>
  </w:footnote>
  <w:footnote w:id="13080">
    <w:p>
      <w:pPr>
        <w:pStyle w:val="FootnoteText"/>
      </w:pPr>
      <w:r>
        <w:rPr>
          <w:rStyle w:val="FootnoteReference"/>
        </w:rPr>
        <w:footnoteRef/>
      </w:r>
      <w:r>
        <w:t xml:space="preserve"> Cross-references for "I would": Ps 55:22; Matt 6:25-34; Matt 13:22; Phil 4:6.</w:t>
      </w:r>
    </w:p>
  </w:footnote>
  <w:footnote w:id="13081">
    <w:p>
      <w:pPr>
        <w:pStyle w:val="FootnoteText"/>
      </w:pPr>
      <w:r>
        <w:rPr>
          <w:rStyle w:val="FootnoteReference"/>
        </w:rPr>
        <w:footnoteRef/>
      </w:r>
      <w:r>
        <w:t xml:space="preserve"> Cross-references for "that belong to the Lord": 1Cor 7:34.</w:t>
      </w:r>
    </w:p>
  </w:footnote>
  <w:footnote w:id="13082">
    <w:p>
      <w:pPr>
        <w:pStyle w:val="FootnoteText"/>
      </w:pPr>
      <w:r>
        <w:rPr>
          <w:rStyle w:val="FootnoteReference"/>
        </w:rPr>
        <w:footnoteRef/>
      </w:r>
      <w:r>
        <w:t xml:space="preserve"> Cross-references for "He that": 1Tim 5:5.</w:t>
      </w:r>
    </w:p>
  </w:footnote>
  <w:footnote w:id="13083">
    <w:p>
      <w:pPr>
        <w:pStyle w:val="FootnoteText"/>
      </w:pPr>
      <w:r>
        <w:rPr>
          <w:rStyle w:val="FootnoteReference"/>
        </w:rPr>
        <w:footnoteRef/>
      </w:r>
      <w:r>
        <w:t xml:space="preserve"> Cross-references for "careth": Neh 5:1-5; Luke 12:22; 1Thess 4:11-12; 1Tim 5:8.</w:t>
      </w:r>
    </w:p>
  </w:footnote>
  <w:footnote w:id="13084">
    <w:p>
      <w:pPr>
        <w:pStyle w:val="FootnoteText"/>
      </w:pPr>
      <w:r>
        <w:rPr>
          <w:rStyle w:val="FootnoteReference"/>
        </w:rPr>
        <w:footnoteRef/>
      </w:r>
      <w:r>
        <w:t xml:space="preserve"> Cross-references: 1Sam 1:4-8; 1Cor 7:3; Eph 5:25-33; Col 3:19; 1Pet 3:7.</w:t>
      </w:r>
    </w:p>
  </w:footnote>
  <w:footnote w:id="13085">
    <w:p>
      <w:pPr>
        <w:pStyle w:val="FootnoteText"/>
      </w:pPr>
      <w:r>
        <w:rPr>
          <w:rStyle w:val="FootnoteReference"/>
        </w:rPr>
        <w:footnoteRef/>
      </w:r>
      <w:r>
        <w:t xml:space="preserve"> Cross-references for "both": Rom 6:13; Rom 12:1-2; 1Cor 6:20; Phil 1:20; 1Thess 5:23.</w:t>
      </w:r>
    </w:p>
  </w:footnote>
  <w:footnote w:id="13086">
    <w:p>
      <w:pPr>
        <w:pStyle w:val="FootnoteText"/>
      </w:pPr>
      <w:r>
        <w:rPr>
          <w:rStyle w:val="FootnoteReference"/>
        </w:rPr>
        <w:footnoteRef/>
      </w:r>
      <w:r>
        <w:t xml:space="preserve"> Cross-references for "she that": Luke 10:40-42.</w:t>
      </w:r>
    </w:p>
  </w:footnote>
  <w:footnote w:id="13087">
    <w:p>
      <w:pPr>
        <w:pStyle w:val="FootnoteText"/>
      </w:pPr>
      <w:r>
        <w:rPr>
          <w:rStyle w:val="FootnoteReference"/>
        </w:rPr>
        <w:footnoteRef/>
      </w:r>
      <w:r>
        <w:t xml:space="preserve"> Cross-references for "careth": Luke 2:36-37; 2Cor 7:11-12; 2Cor 8:16; 2Cor 11:28; 1Tim 3:5; Titus 3:8.</w:t>
      </w:r>
    </w:p>
  </w:footnote>
  <w:footnote w:id="13088">
    <w:p>
      <w:pPr>
        <w:pStyle w:val="FootnoteText"/>
      </w:pPr>
      <w:r>
        <w:rPr>
          <w:rStyle w:val="FootnoteReference"/>
        </w:rPr>
        <w:footnoteRef/>
      </w:r>
      <w:r>
        <w:t xml:space="preserve"> Cross-references for "comely": 1Cor 7:36; Eph 5:3; Phil 4:8; 1Tim 1:10; Titus 2:3.</w:t>
      </w:r>
    </w:p>
  </w:footnote>
  <w:footnote w:id="13089">
    <w:p>
      <w:pPr>
        <w:pStyle w:val="FootnoteText"/>
      </w:pPr>
      <w:r>
        <w:rPr>
          <w:rStyle w:val="FootnoteReference"/>
        </w:rPr>
        <w:footnoteRef/>
      </w:r>
      <w:r>
        <w:t xml:space="preserve"> Cross-references for "and that": Luke 8:14; Luke 10:40-42; Luke 21:34; 1Cor 7:33-34.</w:t>
      </w:r>
    </w:p>
  </w:footnote>
  <w:footnote w:id="13090">
    <w:p>
      <w:pPr>
        <w:pStyle w:val="FootnoteText"/>
      </w:pPr>
      <w:r>
        <w:rPr>
          <w:rStyle w:val="FootnoteReference"/>
        </w:rPr>
        <w:footnoteRef/>
      </w:r>
      <w:r>
        <w:t xml:space="preserve"> Cross-references: Matt 19:12; 1Cor 7:2; 1Cor 7:5-9; 1Cor 7:28; 1Cor 7:36.</w:t>
      </w:r>
    </w:p>
  </w:footnote>
  <w:footnote w:id="13091">
    <w:p>
      <w:pPr>
        <w:pStyle w:val="FootnoteText"/>
      </w:pPr>
      <w:r>
        <w:rPr>
          <w:rStyle w:val="FootnoteReference"/>
        </w:rPr>
        <w:footnoteRef/>
      </w:r>
      <w:r>
        <w:t xml:space="preserve"> Cross-references for "his virgin": G3933; G847.</w:t>
      </w:r>
    </w:p>
  </w:footnote>
  <w:footnote w:id="13092">
    <w:p>
      <w:pPr>
        <w:pStyle w:val="FootnoteText"/>
      </w:pPr>
      <w:r>
        <w:rPr>
          <w:rStyle w:val="FootnoteReference"/>
        </w:rPr>
        <w:footnoteRef/>
      </w:r>
      <w:r>
        <w:t xml:space="preserve"> Cross-references for "the flower": 1Sam 2:33.</w:t>
      </w:r>
    </w:p>
  </w:footnote>
  <w:footnote w:id="13093">
    <w:p>
      <w:pPr>
        <w:pStyle w:val="FootnoteText"/>
      </w:pPr>
      <w:r>
        <w:rPr>
          <w:rStyle w:val="FootnoteReference"/>
        </w:rPr>
        <w:footnoteRef/>
      </w:r>
      <w:r>
        <w:t xml:space="preserve"> Cross-references for "and need": 1Cor 7:9; 1Cor 7:37.</w:t>
      </w:r>
    </w:p>
  </w:footnote>
  <w:footnote w:id="13094">
    <w:p>
      <w:pPr>
        <w:pStyle w:val="FootnoteText"/>
      </w:pPr>
      <w:r>
        <w:rPr>
          <w:rStyle w:val="FootnoteReference"/>
        </w:rPr>
        <w:footnoteRef/>
      </w:r>
      <w:r>
        <w:t xml:space="preserve"> Cross-references for "he sinneth": 1Cor 7:28.</w:t>
      </w:r>
    </w:p>
  </w:footnote>
  <w:footnote w:id="13095">
    <w:p>
      <w:pPr>
        <w:pStyle w:val="FootnoteText"/>
      </w:pPr>
      <w:r>
        <w:rPr>
          <w:rStyle w:val="FootnoteReference"/>
        </w:rPr>
        <w:footnoteRef/>
      </w:r>
      <w:r>
        <w:t xml:space="preserve"> Cross-references for "then": 1Cor 7:28.</w:t>
      </w:r>
    </w:p>
  </w:footnote>
  <w:footnote w:id="13096">
    <w:p>
      <w:pPr>
        <w:pStyle w:val="FootnoteText"/>
      </w:pPr>
      <w:r>
        <w:rPr>
          <w:rStyle w:val="FootnoteReference"/>
        </w:rPr>
        <w:footnoteRef/>
      </w:r>
      <w:r>
        <w:t xml:space="preserve"> Cross-references for "doeth well": 1Cor 7:2; Heb 13:4.</w:t>
      </w:r>
    </w:p>
  </w:footnote>
  <w:footnote w:id="13097">
    <w:p>
      <w:pPr>
        <w:pStyle w:val="FootnoteText"/>
      </w:pPr>
      <w:r>
        <w:rPr>
          <w:rStyle w:val="FootnoteReference"/>
        </w:rPr>
        <w:footnoteRef/>
      </w:r>
      <w:r>
        <w:t xml:space="preserve"> Cross-references for "doeth better": 1Cor 7:1; 1Cor 7:8; 1Cor 7:26; 1Cor 7:32-34; 1Cor 7:37.</w:t>
      </w:r>
    </w:p>
  </w:footnote>
  <w:footnote w:id="13098">
    <w:p>
      <w:pPr>
        <w:pStyle w:val="FootnoteText"/>
      </w:pPr>
      <w:r>
        <w:rPr>
          <w:rStyle w:val="FootnoteReference"/>
        </w:rPr>
        <w:footnoteRef/>
      </w:r>
      <w:r>
        <w:t xml:space="preserve"> Cross-references for "wife": Rom 7:2-3; 1Cor 7:10; 1Cor 7:15.</w:t>
      </w:r>
    </w:p>
  </w:footnote>
  <w:footnote w:id="13099">
    <w:p>
      <w:pPr>
        <w:pStyle w:val="FootnoteText"/>
      </w:pPr>
      <w:r>
        <w:rPr>
          <w:rStyle w:val="FootnoteReference"/>
        </w:rPr>
        <w:footnoteRef/>
      </w:r>
      <w:r>
        <w:t xml:space="preserve"> Cross-references for "only": Gen 6:2; Deut 7:3-4; Mal 2:11; 2Cor 6:14-16.</w:t>
      </w:r>
    </w:p>
  </w:footnote>
  <w:footnote w:id="13100">
    <w:p>
      <w:pPr>
        <w:pStyle w:val="FootnoteText"/>
      </w:pPr>
      <w:r>
        <w:rPr>
          <w:rStyle w:val="FootnoteReference"/>
        </w:rPr>
        <w:footnoteRef/>
      </w:r>
      <w:r>
        <w:t xml:space="preserve"> Cross-references for "I think": 1Cor 7:25; 1Cor 9:1-3; 1Cor 14:36-37; 2Cor 10:8-10; 2Cor 12:11; 1Thess 4:8; 2Pet 3:15-16.</w:t>
      </w:r>
    </w:p>
  </w:footnote>
  <w:footnote w:id="13101">
    <w:p>
      <w:pPr>
        <w:pStyle w:val="FootnoteText"/>
      </w:pPr>
      <w:r>
        <w:rPr>
          <w:rStyle w:val="FootnoteReference"/>
        </w:rPr>
        <w:footnoteRef/>
      </w:r>
      <w:r>
        <w:t xml:space="preserve"> Cross-references: 1Cor 7:1; 1Cor 7:8; 1Cor 7:26; 1Cor 7:35.</w:t>
      </w:r>
    </w:p>
  </w:footnote>
  <w:footnote w:id="13102">
    <w:p>
      <w:pPr>
        <w:pStyle w:val="FootnoteText"/>
      </w:pPr>
      <w:r>
        <w:rPr>
          <w:rStyle w:val="FootnoteReference"/>
        </w:rPr>
        <w:footnoteRef/>
      </w:r>
      <w:r>
        <w:t xml:space="preserve"> Cross-references for "Knowledge": Isa 5:21; Isa 47:10; Rom 11:25; Rom 12:16; Rom 14:3; Rom 14:10; 1Cor 4:18; 1Cor 5:2; 1Cor 5:6; 1Cor 13:4.</w:t>
      </w:r>
    </w:p>
  </w:footnote>
  <w:footnote w:id="13103">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4">
    <w:p>
      <w:pPr>
        <w:pStyle w:val="FootnoteText"/>
      </w:pPr>
      <w:r>
        <w:rPr>
          <w:rStyle w:val="FootnoteReference"/>
        </w:rPr>
        <w:footnoteRef/>
      </w:r>
      <w:r>
        <w:t xml:space="preserve"> Cross-references: 1Cor 13:1-13; Eph 4:16.</w:t>
      </w:r>
    </w:p>
  </w:footnote>
  <w:footnote w:id="13105">
    <w:p>
      <w:pPr>
        <w:pStyle w:val="FootnoteText"/>
      </w:pPr>
      <w:r>
        <w:rPr>
          <w:rStyle w:val="FootnoteReference"/>
        </w:rPr>
        <w:footnoteRef/>
      </w:r>
      <w:r>
        <w:t xml:space="preserve"> Cross-references: Prov 26:12; Prov 30:2-4; Rom 11:25; Gal 6:3; 1Tim 1:5-7; 1Tim 6:3-4.</w:t>
      </w:r>
    </w:p>
  </w:footnote>
  <w:footnote w:id="13106">
    <w:p>
      <w:pPr>
        <w:pStyle w:val="FootnoteText"/>
      </w:pPr>
      <w:r>
        <w:rPr>
          <w:rStyle w:val="FootnoteReference"/>
        </w:rPr>
        <w:footnoteRef/>
      </w:r>
      <w:r>
        <w:t xml:space="preserve"> Cross-references for "love": Rom 8:28; 1Cor 2:9; Jas 1:12; Jas 2:5; 1Pet 1:8; 1John 4:19; 1John 5:2-3.</w:t>
      </w:r>
    </w:p>
  </w:footnote>
  <w:footnote w:id="1310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08">
    <w:p>
      <w:pPr>
        <w:pStyle w:val="FootnoteText"/>
      </w:pPr>
      <w:r>
        <w:rPr>
          <w:rStyle w:val="FootnoteReference"/>
        </w:rPr>
        <w:footnoteRef/>
      </w:r>
      <w:r>
        <w:t xml:space="preserve"> Cross-references for "we know": Ps 115:4-8; Isa 41:24; Isa 44:8-9; Jer 10:14; Jer 51:17-18; Hab 2:19-20; Acts 19:26; 1Cor 10:19-20.</w:t>
      </w:r>
    </w:p>
  </w:footnote>
  <w:footnote w:id="1310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0">
    <w:p>
      <w:pPr>
        <w:pStyle w:val="FootnoteText"/>
      </w:pPr>
      <w:r>
        <w:rPr>
          <w:rStyle w:val="FootnoteReference"/>
        </w:rPr>
        <w:footnoteRef/>
      </w:r>
      <w:r>
        <w:t xml:space="preserve"> Cross-references for "that": Deut 10:17; Jer 2:11; Jer 2:28; Jer 11:13; Dan 5:4; John 10:34-35; Gal 4:8; 2Thess 2:4.</w:t>
      </w:r>
    </w:p>
  </w:footnote>
  <w:footnote w:id="13111">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2">
    <w:p>
      <w:pPr>
        <w:pStyle w:val="FootnoteText"/>
      </w:pPr>
      <w:r>
        <w:rPr>
          <w:rStyle w:val="FootnoteReference"/>
        </w:rPr>
        <w:footnoteRef/>
      </w:r>
      <w:r>
        <w:t xml:space="preserve"> Cross-references for "of whom": Acts 17:28; Rom 11:36; Eph 4:6.</w:t>
      </w:r>
    </w:p>
  </w:footnote>
  <w:footnote w:id="13113">
    <w:p>
      <w:pPr>
        <w:pStyle w:val="FootnoteText"/>
      </w:pPr>
      <w:r>
        <w:rPr>
          <w:rStyle w:val="FootnoteReference"/>
        </w:rPr>
        <w:footnoteRef/>
      </w:r>
      <w:r>
        <w:t xml:space="preserve"> Cross-references for "and we": John 14:20; John 17:21-23.</w:t>
      </w:r>
    </w:p>
  </w:footnote>
  <w:footnote w:id="13114">
    <w:p>
      <w:pPr>
        <w:pStyle w:val="FootnoteText"/>
      </w:pPr>
      <w:r>
        <w:rPr>
          <w:rStyle w:val="FootnoteReference"/>
        </w:rPr>
        <w:footnoteRef/>
      </w:r>
      <w:r>
        <w:t xml:space="preserve"> Cross-references for "in him": 1Cor 6:13.</w:t>
      </w:r>
    </w:p>
  </w:footnote>
  <w:footnote w:id="1311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6">
    <w:p>
      <w:pPr>
        <w:pStyle w:val="FootnoteText"/>
      </w:pPr>
      <w:r>
        <w:rPr>
          <w:rStyle w:val="FootnoteReference"/>
        </w:rPr>
        <w:footnoteRef/>
      </w:r>
      <w:r>
        <w:t xml:space="preserve"> Name meaning: Jesus (Yeshua) — Yahweh saves. He will save His people from their sins.</w:t>
      </w:r>
    </w:p>
  </w:footnote>
  <w:footnote w:id="131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18">
    <w:p>
      <w:pPr>
        <w:pStyle w:val="FootnoteText"/>
      </w:pPr>
      <w:r>
        <w:rPr>
          <w:rStyle w:val="FootnoteReference"/>
        </w:rPr>
        <w:footnoteRef/>
      </w:r>
      <w:r>
        <w:t xml:space="preserve"> Cross-references for "and we by": John 1:3; Col 1:6; Heb 1:2-3.</w:t>
      </w:r>
    </w:p>
  </w:footnote>
  <w:footnote w:id="13119">
    <w:p>
      <w:pPr>
        <w:pStyle w:val="FootnoteText"/>
      </w:pPr>
      <w:r>
        <w:rPr>
          <w:rStyle w:val="FootnoteReference"/>
        </w:rPr>
        <w:footnoteRef/>
      </w:r>
      <w:r>
        <w:t xml:space="preserve"> Cross-references for "there": 1Cor 1:10-11.</w:t>
      </w:r>
    </w:p>
  </w:footnote>
  <w:footnote w:id="13120">
    <w:p>
      <w:pPr>
        <w:pStyle w:val="FootnoteText"/>
      </w:pPr>
      <w:r>
        <w:rPr>
          <w:rStyle w:val="FootnoteReference"/>
        </w:rPr>
        <w:footnoteRef/>
      </w:r>
      <w:r>
        <w:t xml:space="preserve"> Cross-references for "with": Rom 14:14; Rom 14:23; 1Cor 8:9-10; 1Cor 10:28-29; G4893.</w:t>
      </w:r>
    </w:p>
  </w:footnote>
  <w:footnote w:id="13121">
    <w:p>
      <w:pPr>
        <w:pStyle w:val="FootnoteText"/>
      </w:pPr>
      <w:r>
        <w:rPr>
          <w:rStyle w:val="FootnoteReference"/>
        </w:rPr>
        <w:footnoteRef/>
      </w:r>
      <w:r>
        <w:t xml:space="preserve"> Cross-references for "meat": Rom 14:17; 1Cor 6:13; Col 2:20-23; Heb 13:9.</w:t>
      </w:r>
    </w:p>
  </w:footnote>
  <w:footnote w:id="13122">
    <w:p>
      <w:pPr>
        <w:pStyle w:val="FootnoteText"/>
      </w:pPr>
      <w:r>
        <w:rPr>
          <w:rStyle w:val="FootnoteReference"/>
        </w:rPr>
        <w:footnoteRef/>
      </w:r>
      <w:r>
        <w:t xml:space="preserve"> Cross-references for "take": Matt 18:6-7; Matt 18:10; Luke 17:1-2; Rom 14:20-21; 1Cor 8:10; 1Cor 10:24; 1Cor 10:29; Gal 5:13; 1Pet 2:16; 2Pet 2:19.</w:t>
      </w:r>
    </w:p>
  </w:footnote>
  <w:footnote w:id="13123">
    <w:p>
      <w:pPr>
        <w:pStyle w:val="FootnoteText"/>
      </w:pPr>
      <w:r>
        <w:rPr>
          <w:rStyle w:val="FootnoteReference"/>
        </w:rPr>
        <w:footnoteRef/>
      </w:r>
      <w:r>
        <w:t xml:space="preserve"> Cross-references for "weak": Isa 35:3; Rom 14:1-2; Rom 15:1; 1Cor 8:12; 1Cor 9:22; 2Cor 11:21.</w:t>
      </w:r>
    </w:p>
  </w:footnote>
  <w:footnote w:id="13124">
    <w:p>
      <w:pPr>
        <w:pStyle w:val="FootnoteText"/>
      </w:pPr>
      <w:r>
        <w:rPr>
          <w:rStyle w:val="FootnoteReference"/>
        </w:rPr>
        <w:footnoteRef/>
      </w:r>
      <w:r>
        <w:t xml:space="preserve"> Cross-references for "a stumblingblock": Lev 19:14; Isa 57:14; Ezek 14:3; Ezek 44:12; Rom 14:13-15; Rom 14:20; 1Cor 10:32; Gal 5:13; Rev 2:14.</w:t>
      </w:r>
    </w:p>
  </w:footnote>
  <w:footnote w:id="13125">
    <w:p>
      <w:pPr>
        <w:pStyle w:val="FootnoteText"/>
      </w:pPr>
      <w:r>
        <w:rPr>
          <w:rStyle w:val="FootnoteReference"/>
        </w:rPr>
        <w:footnoteRef/>
      </w:r>
      <w:r>
        <w:t xml:space="preserve"> Cross-references for "shall not": Rom 14:14; Rom 14:23; 1Cor 10:28-29; 1Cor 10:32.</w:t>
      </w:r>
    </w:p>
  </w:footnote>
  <w:footnote w:id="13126">
    <w:p>
      <w:pPr>
        <w:pStyle w:val="FootnoteText"/>
      </w:pPr>
      <w:r>
        <w:rPr>
          <w:rStyle w:val="FootnoteReference"/>
        </w:rPr>
        <w:footnoteRef/>
      </w:r>
      <w:r>
        <w:t xml:space="preserve"> Cross-references for "emboldened": 1Cor 8:1.</w:t>
      </w:r>
    </w:p>
  </w:footnote>
  <w:footnote w:id="13127">
    <w:p>
      <w:pPr>
        <w:pStyle w:val="FootnoteText"/>
      </w:pPr>
      <w:r>
        <w:rPr>
          <w:rStyle w:val="FootnoteReference"/>
        </w:rPr>
        <w:footnoteRef/>
      </w:r>
      <w:r>
        <w:t xml:space="preserve"> Cross-references for "which hast": 1Cor 8:1-2.</w:t>
      </w:r>
    </w:p>
  </w:footnote>
  <w:footnote w:id="13128">
    <w:p>
      <w:pPr>
        <w:pStyle w:val="FootnoteText"/>
      </w:pPr>
      <w:r>
        <w:rPr>
          <w:rStyle w:val="FootnoteReference"/>
        </w:rPr>
        <w:footnoteRef/>
      </w:r>
      <w:r>
        <w:t xml:space="preserve"> Cross-references: Num 25:2; Judg 9:27; Amos 2:8; 1Cor 10:20-21.</w:t>
      </w:r>
    </w:p>
  </w:footnote>
  <w:footnote w:id="13129">
    <w:p>
      <w:pPr>
        <w:pStyle w:val="FootnoteText"/>
      </w:pPr>
      <w:r>
        <w:rPr>
          <w:rStyle w:val="FootnoteReference"/>
        </w:rPr>
        <w:footnoteRef/>
      </w:r>
      <w:r>
        <w:t xml:space="preserve"> Cross-references for "shall": Rom 14:15; Rom 14:20-21; Rom 15:1-3; 1Cor 8:13; 1Cor 10:33; 1Cor 11:1.</w:t>
      </w:r>
    </w:p>
  </w:footnote>
  <w:footnote w:id="13130">
    <w:p>
      <w:pPr>
        <w:pStyle w:val="FootnoteText"/>
      </w:pPr>
      <w:r>
        <w:rPr>
          <w:rStyle w:val="FootnoteReference"/>
        </w:rPr>
        <w:footnoteRef/>
      </w:r>
      <w:r>
        <w:t xml:space="preserve"> Cross-references for "when": Gen 20:9; Gen 42:22; Exod 32:21; 1Sam 2:25; 1Sam 19:4-5; 1Sam 24:11; Matt 18:21.</w:t>
      </w:r>
    </w:p>
  </w:footnote>
  <w:footnote w:id="13131">
    <w:p>
      <w:pPr>
        <w:pStyle w:val="FootnoteText"/>
      </w:pPr>
      <w:r>
        <w:rPr>
          <w:rStyle w:val="FootnoteReference"/>
        </w:rPr>
        <w:footnoteRef/>
      </w:r>
      <w:r>
        <w:t xml:space="preserve"> Cross-references for "ye sin against": Exod 16:8; Matt 12:49-50; Matt 18:10-11; Matt 25:40; Matt 25:45; Acts 9:4-5; 1Cor 12:12.</w:t>
      </w:r>
    </w:p>
  </w:footnote>
  <w:footnote w:id="13132">
    <w:p>
      <w:pPr>
        <w:pStyle w:val="FootnoteText"/>
      </w:pPr>
      <w:r>
        <w:rPr>
          <w:rStyle w:val="FootnoteReference"/>
        </w:rPr>
        <w:footnoteRef/>
      </w:r>
      <w:r>
        <w:t xml:space="preserve"> Cross-references for "if meat": Rom 14:21; 1Cor 6:12; 1Cor 9:12; 1Cor 9:19-23; 1Cor 10:33; 1Cor 11:1; 1Cor 13:5; 2Cor 11:29; 2Tim 3:8-9.</w:t>
      </w:r>
    </w:p>
  </w:footnote>
  <w:footnote w:id="1313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4">
    <w:p>
      <w:pPr>
        <w:pStyle w:val="FootnoteText"/>
      </w:pPr>
      <w:r>
        <w:rPr>
          <w:rStyle w:val="FootnoteReference"/>
        </w:rPr>
        <w:footnoteRef/>
      </w:r>
      <w:r>
        <w:t xml:space="preserve"> Cross-references for "am I not free": 1Cor 9:19; Gal 5:1.</w:t>
      </w:r>
    </w:p>
  </w:footnote>
  <w:footnote w:id="13135">
    <w:p>
      <w:pPr>
        <w:pStyle w:val="FootnoteText"/>
      </w:pPr>
      <w:r>
        <w:rPr>
          <w:rStyle w:val="FootnoteReference"/>
        </w:rPr>
        <w:footnoteRef/>
      </w:r>
      <w:r>
        <w:t xml:space="preserve"> Cross-references for "have": Acts 9:3; Acts 9:5; Acts 9:17; Acts 18:9; Acts 22:6-8; Acts 22:14-21; Acts 23:11; Acts 26:16-18; 1Cor 15:8.</w:t>
      </w:r>
    </w:p>
  </w:footnote>
  <w:footnote w:id="13136">
    <w:p>
      <w:pPr>
        <w:pStyle w:val="FootnoteText"/>
      </w:pPr>
      <w:r>
        <w:rPr>
          <w:rStyle w:val="FootnoteReference"/>
        </w:rPr>
        <w:footnoteRef/>
      </w:r>
      <w:r>
        <w:t xml:space="preserve"> Name meaning: Jesus (Yeshua) — Yahweh saves. He will save His people from their sins.</w:t>
      </w:r>
    </w:p>
  </w:footnote>
  <w:footnote w:id="13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8">
    <w:p>
      <w:pPr>
        <w:pStyle w:val="FootnoteText"/>
      </w:pPr>
      <w:r>
        <w:rPr>
          <w:rStyle w:val="FootnoteReference"/>
        </w:rPr>
        <w:footnoteRef/>
      </w:r>
      <w:r>
        <w:t xml:space="preserve"> Cross-references: Acts 18:8-11; 1Cor 3:6; 1Cor 4:14-15; 2Cor 6:1.</w:t>
      </w:r>
    </w:p>
  </w:footnote>
  <w:footnote w:id="13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0">
    <w:p>
      <w:pPr>
        <w:pStyle w:val="FootnoteText"/>
      </w:pPr>
      <w:r>
        <w:rPr>
          <w:rStyle w:val="FootnoteReference"/>
        </w:rPr>
        <w:footnoteRef/>
      </w:r>
      <w:r>
        <w:t xml:space="preserve"> Cross-references: John 6:27; 2Cor 3:1-3; 2Cor 12:12.</w:t>
      </w:r>
    </w:p>
  </w:footnote>
  <w:footnote w:id="13141">
    <w:p>
      <w:pPr>
        <w:pStyle w:val="FootnoteText"/>
      </w:pPr>
      <w:r>
        <w:rPr>
          <w:rStyle w:val="FootnoteReference"/>
        </w:rPr>
        <w:footnoteRef/>
      </w:r>
      <w:r>
        <w:t xml:space="preserve"> Cross-references for "answer": Acts 22:1; Acts 25:16; Phil 1:7; Phil 1:17; 2Tim 4:16.</w:t>
      </w:r>
    </w:p>
  </w:footnote>
  <w:footnote w:id="13142">
    <w:p>
      <w:pPr>
        <w:pStyle w:val="FootnoteText"/>
      </w:pPr>
      <w:r>
        <w:rPr>
          <w:rStyle w:val="FootnoteReference"/>
        </w:rPr>
        <w:footnoteRef/>
      </w:r>
      <w:r>
        <w:t xml:space="preserve"> Cross-references for "them": 1Cor 14:37; 2Cor 10:7-8; 2Cor 12:16-19; 2Cor 13:3; 2Cor 13:5; 2Cor 13:10.</w:t>
      </w:r>
    </w:p>
  </w:footnote>
  <w:footnote w:id="13143">
    <w:p>
      <w:pPr>
        <w:pStyle w:val="FootnoteText"/>
      </w:pPr>
      <w:r>
        <w:rPr>
          <w:rStyle w:val="FootnoteReference"/>
        </w:rPr>
        <w:footnoteRef/>
      </w:r>
      <w:r>
        <w:t xml:space="preserve"> Cross-references: Matt 10:10; Luke 10:7; 1Cor 9:7-14; Gal 6:6; 1Thess 2:6; 2Thess 3:8-9; 1Tim 5:17-18.</w:t>
      </w:r>
    </w:p>
  </w:footnote>
  <w:footnote w:id="13144">
    <w:p>
      <w:pPr>
        <w:pStyle w:val="FootnoteText"/>
      </w:pPr>
      <w:r>
        <w:rPr>
          <w:rStyle w:val="FootnoteReference"/>
        </w:rPr>
        <w:footnoteRef/>
      </w:r>
      <w:r>
        <w:t xml:space="preserve"> Cross-references for "to lead": 1Tim 3:2; 1Tim 4:3; Titus 1:6; Heb 13:4.</w:t>
      </w:r>
    </w:p>
  </w:footnote>
  <w:footnote w:id="13145">
    <w:p>
      <w:pPr>
        <w:pStyle w:val="FootnoteText"/>
      </w:pPr>
      <w:r>
        <w:rPr>
          <w:rStyle w:val="FootnoteReference"/>
        </w:rPr>
        <w:footnoteRef/>
      </w:r>
      <w:r>
        <w:t xml:space="preserve"> Cross-references for "a sister": Song 4:9-10; Song 4:12; Song 5:1-2; Rom 16:1; 1Cor 7:15; 1Cor 7:39; 1Tim 5:2.</w:t>
      </w:r>
    </w:p>
  </w:footnote>
  <w:footnote w:id="1314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7">
    <w:p>
      <w:pPr>
        <w:pStyle w:val="FootnoteText"/>
      </w:pPr>
      <w:r>
        <w:rPr>
          <w:rStyle w:val="FootnoteReference"/>
        </w:rPr>
        <w:footnoteRef/>
      </w:r>
      <w:r>
        <w:t xml:space="preserve"> Cross-references for "the brethren": Matt 12:46-50; Matt 13:55; Mark 6:3; Luke 6:15; John 2:12; Acts 1:14; Gal 1:19.</w:t>
      </w:r>
    </w:p>
  </w:footnote>
  <w:footnote w:id="13148">
    <w:p>
      <w:pPr>
        <w:pStyle w:val="FootnoteText"/>
      </w:pPr>
      <w:r>
        <w:rPr>
          <w:rStyle w:val="FootnoteReference"/>
        </w:rPr>
        <w:footnoteRef/>
      </w:r>
      <w:r>
        <w:t xml:space="preserve"> Cross-references for "Cephas": Matt 8:14; Mark 1:30; John 1:42; 1Cor 1:12.</w:t>
      </w:r>
    </w:p>
  </w:footnote>
  <w:footnote w:id="13149">
    <w:p>
      <w:pPr>
        <w:pStyle w:val="FootnoteText"/>
      </w:pPr>
      <w:r>
        <w:rPr>
          <w:rStyle w:val="FootnoteReference"/>
        </w:rPr>
        <w:footnoteRef/>
      </w:r>
      <w:r>
        <w:t xml:space="preserve"> Name meaning: Barnabas (Bar-Nabas) — Son of encouragement. Encouraged the early Church and Paul.</w:t>
      </w:r>
    </w:p>
  </w:footnote>
  <w:footnote w:id="13150">
    <w:p>
      <w:pPr>
        <w:pStyle w:val="FootnoteText"/>
      </w:pPr>
      <w:r>
        <w:rPr>
          <w:rStyle w:val="FootnoteReference"/>
        </w:rPr>
        <w:footnoteRef/>
      </w:r>
      <w:r>
        <w:t xml:space="preserve"> Cross-references for "have": Acts 18:3; Acts 20:34-35; 1Cor 4:11-12; 1Thess 2:9; 2Thess 3:7-9.</w:t>
      </w:r>
    </w:p>
  </w:footnote>
  <w:footnote w:id="13151">
    <w:p>
      <w:pPr>
        <w:pStyle w:val="FootnoteText"/>
      </w:pPr>
      <w:r>
        <w:rPr>
          <w:rStyle w:val="FootnoteReference"/>
        </w:rPr>
        <w:footnoteRef/>
      </w:r>
      <w:r>
        <w:t xml:space="preserve"> Cross-references for "Barnabas": Acts 4:36; Acts 11:22; Acts 13:1-2; Acts 13:50; Acts 14:12; Acts 15:36-37.</w:t>
      </w:r>
    </w:p>
  </w:footnote>
  <w:footnote w:id="13152">
    <w:p>
      <w:pPr>
        <w:pStyle w:val="FootnoteText"/>
      </w:pPr>
      <w:r>
        <w:rPr>
          <w:rStyle w:val="FootnoteReference"/>
        </w:rPr>
        <w:footnoteRef/>
      </w:r>
      <w:r>
        <w:t xml:space="preserve"> Cross-references for "goeth": 2Cor 10:4-5; 1Tim 1:18; 1Tim 6:12; 2Tim 2:3-4; 2Tim 4:7.</w:t>
      </w:r>
    </w:p>
  </w:footnote>
  <w:footnote w:id="13153">
    <w:p>
      <w:pPr>
        <w:pStyle w:val="FootnoteText"/>
      </w:pPr>
      <w:r>
        <w:rPr>
          <w:rStyle w:val="FootnoteReference"/>
        </w:rPr>
        <w:footnoteRef/>
      </w:r>
      <w:r>
        <w:t xml:space="preserve"> Cross-references for "planteth": Deut 20:6; Prov 27:18; Song 8:12; 1Cor 3:6-8.</w:t>
      </w:r>
    </w:p>
  </w:footnote>
  <w:footnote w:id="13154">
    <w:p>
      <w:pPr>
        <w:pStyle w:val="FootnoteText"/>
      </w:pPr>
      <w:r>
        <w:rPr>
          <w:rStyle w:val="FootnoteReference"/>
        </w:rPr>
        <w:footnoteRef/>
      </w:r>
      <w:r>
        <w:t xml:space="preserve"> Cross-references: Jer 23:2-3; John 21:15-17; Acts 20:28; 1Pet 5:2.</w:t>
      </w:r>
    </w:p>
  </w:footnote>
  <w:footnote w:id="13155">
    <w:p>
      <w:pPr>
        <w:pStyle w:val="FootnoteText"/>
      </w:pPr>
      <w:r>
        <w:rPr>
          <w:rStyle w:val="FootnoteReference"/>
        </w:rPr>
        <w:footnoteRef/>
      </w:r>
      <w:r>
        <w:t xml:space="preserve"> Cross-references for "eateth not of the milk": Prov 27:27; Isa 7:22.</w:t>
      </w:r>
    </w:p>
  </w:footnote>
  <w:footnote w:id="13156">
    <w:p>
      <w:pPr>
        <w:pStyle w:val="FootnoteText"/>
      </w:pPr>
      <w:r>
        <w:rPr>
          <w:rStyle w:val="FootnoteReference"/>
        </w:rPr>
        <w:footnoteRef/>
      </w:r>
      <w:r>
        <w:t xml:space="preserve"> Cross-references: Rom 6:19; 1Cor 7:40; 1Thess 2:13; 1Thess 4:8.</w:t>
      </w:r>
    </w:p>
  </w:footnote>
  <w:footnote w:id="13157">
    <w:p>
      <w:pPr>
        <w:pStyle w:val="FootnoteText"/>
      </w:pPr>
      <w:r>
        <w:rPr>
          <w:rStyle w:val="FootnoteReference"/>
        </w:rPr>
        <w:footnoteRef/>
      </w:r>
      <w:r>
        <w:t xml:space="preserve"> Cross-references: Isa 8:20; Rom 3:31; 1Cor 14:34.</w:t>
      </w:r>
    </w:p>
  </w:footnote>
  <w:footnote w:id="13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59">
    <w:p>
      <w:pPr>
        <w:pStyle w:val="FootnoteText"/>
      </w:pPr>
      <w:r>
        <w:rPr>
          <w:rStyle w:val="FootnoteReference"/>
        </w:rPr>
        <w:footnoteRef/>
      </w:r>
      <w:r>
        <w:t xml:space="preserve"> Cross-references for "Thou": Deut 25:4; 1Tim 5:18.</w:t>
      </w:r>
    </w:p>
  </w:footnote>
  <w:footnote w:id="13160">
    <w:p>
      <w:pPr>
        <w:pStyle w:val="FootnoteText"/>
      </w:pPr>
      <w:r>
        <w:rPr>
          <w:rStyle w:val="FootnoteReference"/>
        </w:rPr>
        <w:footnoteRef/>
      </w:r>
      <w:r>
        <w:t xml:space="preserve"> Cross-references for "Doth": Num 22:28-35; Deut 5:14; Ps 104:27; Ps 145:15-16; Ps 147:8-9; Jonah 4:11; Matt 6:26-30; Luke 12:24-28.</w:t>
      </w:r>
    </w:p>
  </w:footnote>
  <w:footnote w:id="13161">
    <w:p>
      <w:pPr>
        <w:pStyle w:val="FootnoteText"/>
      </w:pPr>
      <w:r>
        <w:rPr>
          <w:rStyle w:val="FootnoteReference"/>
        </w:rPr>
        <w:footnoteRef/>
      </w:r>
      <w:r>
        <w:t xml:space="preserve"> Cross-references: Matt 24:22; Rom 15:4; 2Cor 4:15.</w:t>
      </w:r>
    </w:p>
  </w:footnote>
  <w:footnote w:id="13162">
    <w:p>
      <w:pPr>
        <w:pStyle w:val="FootnoteText"/>
      </w:pPr>
      <w:r>
        <w:rPr>
          <w:rStyle w:val="FootnoteReference"/>
        </w:rPr>
        <w:footnoteRef/>
      </w:r>
      <w:r>
        <w:t xml:space="preserve"> Cross-references for "that ploweth": Luke 17:7-8; John 4:35-38; 1Cor 3:9; 2Tim 2:6.</w:t>
      </w:r>
    </w:p>
  </w:footnote>
  <w:footnote w:id="13163">
    <w:p>
      <w:pPr>
        <w:pStyle w:val="FootnoteText"/>
      </w:pPr>
      <w:r>
        <w:rPr>
          <w:rStyle w:val="FootnoteReference"/>
        </w:rPr>
        <w:footnoteRef/>
      </w:r>
      <w:r>
        <w:t xml:space="preserve"> Cross-references for "sown": Mal 3:8-9; Matt 10:10; Rom 15:27; Gal 6:6.</w:t>
      </w:r>
    </w:p>
  </w:footnote>
  <w:footnote w:id="13164">
    <w:p>
      <w:pPr>
        <w:pStyle w:val="FootnoteText"/>
      </w:pPr>
      <w:r>
        <w:rPr>
          <w:rStyle w:val="FootnoteReference"/>
        </w:rPr>
        <w:footnoteRef/>
      </w:r>
      <w:r>
        <w:t xml:space="preserve"> Cross-references for "a great": 2Kgs 5:13; 2Cor 11:15.</w:t>
      </w:r>
    </w:p>
  </w:footnote>
  <w:footnote w:id="13165">
    <w:p>
      <w:pPr>
        <w:pStyle w:val="FootnoteText"/>
      </w:pPr>
      <w:r>
        <w:rPr>
          <w:rStyle w:val="FootnoteReference"/>
        </w:rPr>
        <w:footnoteRef/>
      </w:r>
      <w:r>
        <w:t xml:space="preserve"> Cross-references for "others": 2Cor 11:20.</w:t>
      </w:r>
    </w:p>
  </w:footnote>
  <w:footnote w:id="13166">
    <w:p>
      <w:pPr>
        <w:pStyle w:val="FootnoteText"/>
      </w:pPr>
      <w:r>
        <w:rPr>
          <w:rStyle w:val="FootnoteReference"/>
        </w:rPr>
        <w:footnoteRef/>
      </w:r>
      <w:r>
        <w:t xml:space="preserve"> Cross-references for "are not": 1Cor 4:14-15; 1Cor 9:2.</w:t>
      </w:r>
    </w:p>
  </w:footnote>
  <w:footnote w:id="13167">
    <w:p>
      <w:pPr>
        <w:pStyle w:val="FootnoteText"/>
      </w:pPr>
      <w:r>
        <w:rPr>
          <w:rStyle w:val="FootnoteReference"/>
        </w:rPr>
        <w:footnoteRef/>
      </w:r>
      <w:r>
        <w:t xml:space="preserve"> Cross-references for "Nevertheless": Acts 20:31-34; 1Cor 9:15; 1Cor 9:18; 2Cor 11:7-10; 2Cor 12:13-14; 1Thess 2:6-9; 2Thess 3:8-9.</w:t>
      </w:r>
    </w:p>
  </w:footnote>
  <w:footnote w:id="13168">
    <w:p>
      <w:pPr>
        <w:pStyle w:val="FootnoteText"/>
      </w:pPr>
      <w:r>
        <w:rPr>
          <w:rStyle w:val="FootnoteReference"/>
        </w:rPr>
        <w:footnoteRef/>
      </w:r>
      <w:r>
        <w:t xml:space="preserve"> Cross-references for "hinder": Gen 24:56; Neh 4:8; Luke 11:52; Rom 15:22; 2Cor 11:12.</w:t>
      </w:r>
    </w:p>
  </w:footnote>
  <w:footnote w:id="13169">
    <w:p>
      <w:pPr>
        <w:pStyle w:val="FootnoteText"/>
      </w:pPr>
      <w:r>
        <w:rPr>
          <w:rStyle w:val="FootnoteReference"/>
        </w:rPr>
        <w:footnoteRef/>
      </w:r>
      <w:r>
        <w:t xml:space="preserve"> Cross-references: 1Cor 4:11-12; 1Cor 6:7.</w:t>
      </w:r>
    </w:p>
  </w:footnote>
  <w:footnote w:id="13170">
    <w:p>
      <w:pPr>
        <w:pStyle w:val="FootnoteText"/>
      </w:pPr>
      <w:r>
        <w:rPr>
          <w:rStyle w:val="FootnoteReference"/>
        </w:rPr>
        <w:footnoteRef/>
      </w:r>
      <w:r>
        <w:t xml:space="preserve"> Cross-references: Lev 6:16-18; Lev 6:26; Lev 7:6-8; Num 5:9-10; Num 18:8-20; Deut 10:9; Deut 18:1-5; 1Sam 2:28; 1Cor 10:18.</w:t>
      </w:r>
    </w:p>
  </w:footnote>
  <w:footnote w:id="13171">
    <w:p>
      <w:pPr>
        <w:pStyle w:val="FootnoteText"/>
      </w:pPr>
      <w:r>
        <w:rPr>
          <w:rStyle w:val="FootnoteReference"/>
        </w:rPr>
        <w:footnoteRef/>
      </w:r>
      <w:r>
        <w:t xml:space="preserve"> Cross-references for "ordained": Matt 10:10; Luke 10:7; 1Cor 9:4; Gal 6:6; 1Tim 5:17.</w:t>
      </w:r>
    </w:p>
  </w:footnote>
  <w:footnote w:id="13172">
    <w:p>
      <w:pPr>
        <w:pStyle w:val="FootnoteText"/>
      </w:pPr>
      <w:r>
        <w:rPr>
          <w:rStyle w:val="FootnoteReference"/>
        </w:rPr>
        <w:footnoteRef/>
      </w:r>
      <w:r>
        <w:t xml:space="preserve"> Cross-references for "I have": Acts 8:3; Acts 20:34; 1Cor 4:12; 1Cor 9:12; 1Thess 2:9; 2Thess 3:8.</w:t>
      </w:r>
    </w:p>
  </w:footnote>
  <w:footnote w:id="13173">
    <w:p>
      <w:pPr>
        <w:pStyle w:val="FootnoteText"/>
      </w:pPr>
      <w:r>
        <w:rPr>
          <w:rStyle w:val="FootnoteReference"/>
        </w:rPr>
        <w:footnoteRef/>
      </w:r>
      <w:r>
        <w:t xml:space="preserve"> Cross-references for "neither": 2Cor 11:9-12; 2Cor 12:13-18.</w:t>
      </w:r>
    </w:p>
  </w:footnote>
  <w:footnote w:id="13174">
    <w:p>
      <w:pPr>
        <w:pStyle w:val="FootnoteText"/>
      </w:pPr>
      <w:r>
        <w:rPr>
          <w:rStyle w:val="FootnoteReference"/>
        </w:rPr>
        <w:footnoteRef/>
      </w:r>
      <w:r>
        <w:t xml:space="preserve"> Cross-references: Matt 18:6; Acts 20:24; Phil 1:20-23.</w:t>
      </w:r>
    </w:p>
  </w:footnote>
  <w:footnote w:id="13175">
    <w:p>
      <w:pPr>
        <w:pStyle w:val="FootnoteText"/>
      </w:pPr>
      <w:r>
        <w:rPr>
          <w:rStyle w:val="FootnoteReference"/>
        </w:rPr>
        <w:footnoteRef/>
      </w:r>
      <w:r>
        <w:t xml:space="preserve"> Cross-references for "I have": Rom 4:2; Rom 15:17.</w:t>
      </w:r>
    </w:p>
  </w:footnote>
  <w:footnote w:id="13176">
    <w:p>
      <w:pPr>
        <w:pStyle w:val="FootnoteText"/>
      </w:pPr>
      <w:r>
        <w:rPr>
          <w:rStyle w:val="FootnoteReference"/>
        </w:rPr>
        <w:footnoteRef/>
      </w:r>
      <w:r>
        <w:t xml:space="preserve"> Cross-references: Jer 1:17; Jer 20:7; Jer 20:9; Amos 3:8; Amos 7:15; Acts 4:20; Acts 9:6; Acts 9:15; Acts 26:16-20; Rom 1:14.</w:t>
      </w:r>
    </w:p>
  </w:footnote>
  <w:footnote w:id="13177">
    <w:p>
      <w:pPr>
        <w:pStyle w:val="FootnoteText"/>
      </w:pPr>
      <w:r>
        <w:rPr>
          <w:rStyle w:val="FootnoteReference"/>
        </w:rPr>
        <w:footnoteRef/>
      </w:r>
      <w:r>
        <w:t xml:space="preserve"> Cross-references: Isa 6:5; Luke 9:62; Col 4:17.</w:t>
      </w:r>
    </w:p>
  </w:footnote>
  <w:footnote w:id="13178">
    <w:p>
      <w:pPr>
        <w:pStyle w:val="FootnoteText"/>
      </w:pPr>
      <w:r>
        <w:rPr>
          <w:rStyle w:val="FootnoteReference"/>
        </w:rPr>
        <w:footnoteRef/>
      </w:r>
      <w:r>
        <w:t xml:space="preserve"> Cross-references for "if I": 1Chr 28:9; 1Chr 29:5; 1Chr 29:9; 1Chr 29:14; Neh 11:2; Isa 6:8; 2Cor 8:12; Phlm 1:14; 1Pet 5:2-4.</w:t>
      </w:r>
    </w:p>
  </w:footnote>
  <w:footnote w:id="13179">
    <w:p>
      <w:pPr>
        <w:pStyle w:val="FootnoteText"/>
      </w:pPr>
      <w:r>
        <w:rPr>
          <w:rStyle w:val="FootnoteReference"/>
        </w:rPr>
        <w:footnoteRef/>
      </w:r>
      <w:r>
        <w:t xml:space="preserve"> Cross-references for "have": Matt 10:41; 1Cor 3:8; 1Cor 3:14.</w:t>
      </w:r>
    </w:p>
  </w:footnote>
  <w:footnote w:id="13180">
    <w:p>
      <w:pPr>
        <w:pStyle w:val="FootnoteText"/>
      </w:pPr>
      <w:r>
        <w:rPr>
          <w:rStyle w:val="FootnoteReference"/>
        </w:rPr>
        <w:footnoteRef/>
      </w:r>
      <w:r>
        <w:t xml:space="preserve"> Cross-references for "against": Exod 4:13-14; Jer 20:9; Ezek 3:14; Jonah 1:3; Jonah 4:1-3; Mal 1:10.</w:t>
      </w:r>
    </w:p>
  </w:footnote>
  <w:footnote w:id="13181">
    <w:p>
      <w:pPr>
        <w:pStyle w:val="FootnoteText"/>
      </w:pPr>
      <w:r>
        <w:rPr>
          <w:rStyle w:val="FootnoteReference"/>
        </w:rPr>
        <w:footnoteRef/>
      </w:r>
      <w:r>
        <w:t xml:space="preserve"> Cross-references for "dispensation": Matt 24:25; Luke 12:42; 1Cor 4:1; 1Cor 9:16; Gal 2:7; Eph 3:2-8; Phil 1:17; Col 1:25; 1Thess 2:4; 1Tim 1:11-13.</w:t>
      </w:r>
    </w:p>
  </w:footnote>
  <w:footnote w:id="13182">
    <w:p>
      <w:pPr>
        <w:pStyle w:val="FootnoteText"/>
      </w:pPr>
      <w:r>
        <w:rPr>
          <w:rStyle w:val="FootnoteReference"/>
        </w:rPr>
        <w:footnoteRef/>
      </w:r>
      <w:r>
        <w:t xml:space="preserve"> Cross-references for "when": 1Cor 9:6-7; 1Cor 10:33; 2Cor 4:5; 2Cor 11:7-9; 2Cor 12:13-18; 1Thess 2:6; 2Thess 3:8-9.</w:t>
      </w:r>
    </w:p>
  </w:footnote>
  <w:footnote w:id="13183">
    <w:p>
      <w:pPr>
        <w:pStyle w:val="FootnoteText"/>
      </w:pPr>
      <w:r>
        <w:rPr>
          <w:rStyle w:val="FootnoteReference"/>
        </w:rPr>
        <w:footnoteRef/>
      </w:r>
      <w:r>
        <w:t xml:space="preserve"> Cross-references for "that I": Rom 14:15; 1Cor 7:31; 1Cor 8:9.</w:t>
      </w:r>
    </w:p>
  </w:footnote>
  <w:footnote w:id="13184">
    <w:p>
      <w:pPr>
        <w:pStyle w:val="FootnoteText"/>
      </w:pPr>
      <w:r>
        <w:rPr>
          <w:rStyle w:val="FootnoteReference"/>
        </w:rPr>
        <w:footnoteRef/>
      </w:r>
      <w:r>
        <w:t xml:space="preserve"> Cross-references for "I be": 1Cor 9:1; Gal 5:1.</w:t>
      </w:r>
    </w:p>
  </w:footnote>
  <w:footnote w:id="13185">
    <w:p>
      <w:pPr>
        <w:pStyle w:val="FootnoteText"/>
      </w:pPr>
      <w:r>
        <w:rPr>
          <w:rStyle w:val="FootnoteReference"/>
        </w:rPr>
        <w:footnoteRef/>
      </w:r>
      <w:r>
        <w:t xml:space="preserve"> Cross-references for "I made": Matt 20:26-28; John 13:14-15; Rom 1:14; Rom 15:2; 1Cor 10:33; 2Cor 4:5; Gal 5:13.</w:t>
      </w:r>
    </w:p>
  </w:footnote>
  <w:footnote w:id="13186">
    <w:p>
      <w:pPr>
        <w:pStyle w:val="FootnoteText"/>
      </w:pPr>
      <w:r>
        <w:rPr>
          <w:rStyle w:val="FootnoteReference"/>
        </w:rPr>
        <w:footnoteRef/>
      </w:r>
      <w:r>
        <w:t xml:space="preserve"> Cross-references for "that": Prov 11:30; Matt 18:15; Rom 11:14; 1Cor 7:16; 1Cor 9:20-22; 1Tim 4:16; 2Tim 2:10; Jas 5:19-20; 1Pet 3:1.</w:t>
      </w:r>
    </w:p>
  </w:footnote>
  <w:footnote w:id="131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88">
    <w:p>
      <w:pPr>
        <w:pStyle w:val="FootnoteText"/>
      </w:pPr>
      <w:r>
        <w:rPr>
          <w:rStyle w:val="FootnoteReference"/>
        </w:rPr>
        <w:footnoteRef/>
      </w:r>
      <w:r>
        <w:t xml:space="preserve"> People-name: Jew. People-name meaning: Jew — same as Judah. Source form: Jew. Equivalent source: direct curated/Hitchcock lookup.</w:t>
      </w:r>
    </w:p>
  </w:footnote>
  <w:footnote w:id="13189">
    <w:p>
      <w:pPr>
        <w:pStyle w:val="FootnoteText"/>
      </w:pPr>
      <w:r>
        <w:rPr>
          <w:rStyle w:val="FootnoteReference"/>
        </w:rPr>
        <w:footnoteRef/>
      </w:r>
      <w:r>
        <w:t xml:space="preserve"> Cross-references for "are under": Rom 3:19; Rom 6:14-15; Gal 4:5; Gal 4:21; Gal 5:18.</w:t>
      </w:r>
    </w:p>
  </w:footnote>
  <w:footnote w:id="13190">
    <w:p>
      <w:pPr>
        <w:pStyle w:val="FootnoteText"/>
      </w:pPr>
      <w:r>
        <w:rPr>
          <w:rStyle w:val="FootnoteReference"/>
        </w:rPr>
        <w:footnoteRef/>
      </w:r>
      <w:r>
        <w:t xml:space="preserve"> Cross-references for "unto": Acts 16:3; Acts 17:2-3; Acts 18:18; Acts 21:20-26.</w:t>
      </w:r>
    </w:p>
  </w:footnote>
  <w:footnote w:id="13191">
    <w:p>
      <w:pPr>
        <w:pStyle w:val="FootnoteText"/>
      </w:pPr>
      <w:r>
        <w:rPr>
          <w:rStyle w:val="FootnoteReference"/>
        </w:rPr>
        <w:footnoteRef/>
      </w:r>
      <w:r>
        <w:t xml:space="preserve"> Cross-references for "them": Acts 15:28; Acts 16:4; Acts 21:25; Rom 2:12; Rom 2:14; Gal 2:3-4; Gal 2:12-14; Gal 3:2.</w:t>
      </w:r>
    </w:p>
  </w:footnote>
  <w:footnote w:id="131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3">
    <w:p>
      <w:pPr>
        <w:pStyle w:val="FootnoteText"/>
      </w:pPr>
      <w:r>
        <w:rPr>
          <w:rStyle w:val="FootnoteReference"/>
        </w:rPr>
        <w:footnoteRef/>
      </w:r>
      <w:r>
        <w:t xml:space="preserve"> Cross-references for "To the weak": Rom 15:1; 1Cor 8:13; 2Cor 11:29; Gal 6:1.</w:t>
      </w:r>
    </w:p>
  </w:footnote>
  <w:footnote w:id="13194">
    <w:p>
      <w:pPr>
        <w:pStyle w:val="FootnoteText"/>
      </w:pPr>
      <w:r>
        <w:rPr>
          <w:rStyle w:val="FootnoteReference"/>
        </w:rPr>
        <w:footnoteRef/>
      </w:r>
      <w:r>
        <w:t xml:space="preserve"> Cross-references for "I am": 1Cor 10:33.</w:t>
      </w:r>
    </w:p>
  </w:footnote>
  <w:footnote w:id="13195">
    <w:p>
      <w:pPr>
        <w:pStyle w:val="FootnoteText"/>
      </w:pPr>
      <w:r>
        <w:rPr>
          <w:rStyle w:val="FootnoteReference"/>
        </w:rPr>
        <w:footnoteRef/>
      </w:r>
      <w:r>
        <w:t xml:space="preserve"> Cross-references for "that I might by": Rom 11:14; 1Cor 7:16; 1Cor 9:19.</w:t>
      </w:r>
    </w:p>
  </w:footnote>
  <w:footnote w:id="13196">
    <w:p>
      <w:pPr>
        <w:pStyle w:val="FootnoteText"/>
      </w:pPr>
      <w:r>
        <w:rPr>
          <w:rStyle w:val="FootnoteReference"/>
        </w:rPr>
        <w:footnoteRef/>
      </w:r>
      <w:r>
        <w:t xml:space="preserve"> Cross-references for "that": 1Cor 9:25-27; 2Tim 2:6; Heb 3:1; Heb 3:14; 1Pet 5:1; 1John 1:3.</w:t>
      </w:r>
    </w:p>
  </w:footnote>
  <w:footnote w:id="13197">
    <w:p>
      <w:pPr>
        <w:pStyle w:val="FootnoteText"/>
      </w:pPr>
      <w:r>
        <w:rPr>
          <w:rStyle w:val="FootnoteReference"/>
        </w:rPr>
        <w:footnoteRef/>
      </w:r>
      <w:r>
        <w:t xml:space="preserve"> Cross-references: Mark 8:35; 1Cor 9:12; 2Cor 2:4; Gal 2:5; 2Tim 2:10.</w:t>
      </w:r>
    </w:p>
  </w:footnote>
  <w:footnote w:id="13198">
    <w:p>
      <w:pPr>
        <w:pStyle w:val="FootnoteText"/>
      </w:pPr>
      <w:r>
        <w:rPr>
          <w:rStyle w:val="FootnoteReference"/>
        </w:rPr>
        <w:footnoteRef/>
      </w:r>
      <w:r>
        <w:t xml:space="preserve"> Cross-references for "run in": Ps 19:5; Eccl 9:11; Jer 12:5.</w:t>
      </w:r>
    </w:p>
  </w:footnote>
  <w:footnote w:id="13199">
    <w:p>
      <w:pPr>
        <w:pStyle w:val="FootnoteText"/>
      </w:pPr>
      <w:r>
        <w:rPr>
          <w:rStyle w:val="FootnoteReference"/>
        </w:rPr>
        <w:footnoteRef/>
      </w:r>
      <w:r>
        <w:t xml:space="preserve"> Cross-references for "so run": 1Cor 9:26; Gal 2:2; Gal 5:7; Phil 2:16; Phil 3:14; 2Tim 4:7-8; Heb 12:1; Jas 1:12; Rev 3:11.</w:t>
      </w:r>
    </w:p>
  </w:footnote>
  <w:footnote w:id="13200">
    <w:p>
      <w:pPr>
        <w:pStyle w:val="FootnoteText"/>
      </w:pPr>
      <w:r>
        <w:rPr>
          <w:rStyle w:val="FootnoteReference"/>
        </w:rPr>
        <w:footnoteRef/>
      </w:r>
      <w:r>
        <w:t xml:space="preserve"> Cross-references: Hos 12:10.</w:t>
      </w:r>
    </w:p>
  </w:footnote>
  <w:footnote w:id="13201">
    <w:p>
      <w:pPr>
        <w:pStyle w:val="FootnoteText"/>
      </w:pPr>
      <w:r>
        <w:rPr>
          <w:rStyle w:val="FootnoteReference"/>
        </w:rPr>
        <w:footnoteRef/>
      </w:r>
      <w:r>
        <w:t xml:space="preserve"> Cross-references for "temperate": Gal 5:23; Titus 1:8; Titus 2:2; 2Pet 1:6.</w:t>
      </w:r>
    </w:p>
  </w:footnote>
  <w:footnote w:id="13202">
    <w:p>
      <w:pPr>
        <w:pStyle w:val="FootnoteText"/>
      </w:pPr>
      <w:r>
        <w:rPr>
          <w:rStyle w:val="FootnoteReference"/>
        </w:rPr>
        <w:footnoteRef/>
      </w:r>
      <w:r>
        <w:t xml:space="preserve"> Cross-references for "striveth": Eph 6:12-18; 1Tim 6:12; 2Tim 2:5; 2Tim 4:7; Heb 12:4.</w:t>
      </w:r>
    </w:p>
  </w:footnote>
  <w:footnote w:id="13203">
    <w:p>
      <w:pPr>
        <w:pStyle w:val="FootnoteText"/>
      </w:pPr>
      <w:r>
        <w:rPr>
          <w:rStyle w:val="FootnoteReference"/>
        </w:rPr>
        <w:footnoteRef/>
      </w:r>
      <w:r>
        <w:t xml:space="preserve"> Cross-references: 1Cor 15:54; 2Tim 4:8; Heb 12:28; Jas 1:12; 1Pet 1:4; 1Pet 5:4; Rev 2:10; Rev 3:11; Rev 4:4; Rev 4:10.</w:t>
      </w:r>
    </w:p>
  </w:footnote>
  <w:footnote w:id="13204">
    <w:p>
      <w:pPr>
        <w:pStyle w:val="FootnoteText"/>
      </w:pPr>
      <w:r>
        <w:rPr>
          <w:rStyle w:val="FootnoteReference"/>
        </w:rPr>
        <w:footnoteRef/>
      </w:r>
      <w:r>
        <w:t xml:space="preserve"> Cross-references: 2Cor 5:1; 2Cor 5:8; Phil 1:21; 2Tim 1:12; 2Tim 2:5; Heb 4:1; 1Pet 5:1; 2Pet 1:10.</w:t>
      </w:r>
    </w:p>
  </w:footnote>
  <w:footnote w:id="13205">
    <w:p>
      <w:pPr>
        <w:pStyle w:val="FootnoteText"/>
      </w:pPr>
      <w:r>
        <w:rPr>
          <w:rStyle w:val="FootnoteReference"/>
        </w:rPr>
        <w:footnoteRef/>
      </w:r>
      <w:r>
        <w:t xml:space="preserve"> Cross-references: Matt 11:12; Luke 13:24; Eph 6:12; Col 1:29.</w:t>
      </w:r>
    </w:p>
  </w:footnote>
  <w:footnote w:id="13206">
    <w:p>
      <w:pPr>
        <w:pStyle w:val="FootnoteText"/>
      </w:pPr>
      <w:r>
        <w:rPr>
          <w:rStyle w:val="FootnoteReference"/>
        </w:rPr>
        <w:footnoteRef/>
      </w:r>
      <w:r>
        <w:t xml:space="preserve"> Cross-references for "I keep": Rom 8:13; 1Cor 4:11-12; 1Cor 6:12-13; 1Cor 8:13; 1Cor 9:25; 2Cor 6:4-5; 2Cor 11:27; Col 3:5; 2Tim 2:22; 1Pet 2:11.</w:t>
      </w:r>
    </w:p>
  </w:footnote>
  <w:footnote w:id="13207">
    <w:p>
      <w:pPr>
        <w:pStyle w:val="FootnoteText"/>
      </w:pPr>
      <w:r>
        <w:rPr>
          <w:rStyle w:val="FootnoteReference"/>
        </w:rPr>
        <w:footnoteRef/>
      </w:r>
      <w:r>
        <w:t xml:space="preserve"> Cross-references for "lest": Ps 50:16; Matt 7:21-23; Luke 12:45-47; Luke 13:26-27; 1Cor 13:1-3; 2Pet 2:15.</w:t>
      </w:r>
    </w:p>
  </w:footnote>
  <w:footnote w:id="13208">
    <w:p>
      <w:pPr>
        <w:pStyle w:val="FootnoteText"/>
      </w:pPr>
      <w:r>
        <w:rPr>
          <w:rStyle w:val="FootnoteReference"/>
        </w:rPr>
        <w:footnoteRef/>
      </w:r>
      <w:r>
        <w:t xml:space="preserve"> Cross-references for "a castaway": Jer 6:30; Luke 9:25; Acts 1:25; 2Cor 13:5-6.</w:t>
      </w:r>
    </w:p>
  </w:footnote>
  <w:footnote w:id="13209">
    <w:p>
      <w:pPr>
        <w:pStyle w:val="FootnoteText"/>
      </w:pPr>
      <w:r>
        <w:rPr>
          <w:rStyle w:val="FootnoteReference"/>
        </w:rPr>
        <w:footnoteRef/>
      </w:r>
      <w:r>
        <w:t xml:space="preserve"> Cross-references: Rom 6:18-19.</w:t>
      </w:r>
    </w:p>
  </w:footnote>
  <w:footnote w:id="13210">
    <w:p>
      <w:pPr>
        <w:pStyle w:val="FootnoteText"/>
      </w:pPr>
      <w:r>
        <w:rPr>
          <w:rStyle w:val="FootnoteReference"/>
        </w:rPr>
        <w:footnoteRef/>
      </w:r>
      <w:r>
        <w:t xml:space="preserve"> Cross-references for "I would": Rom 11:21; 1Cor 12:1; 1Cor 14:38.</w:t>
      </w:r>
    </w:p>
  </w:footnote>
  <w:footnote w:id="13211">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2">
    <w:p>
      <w:pPr>
        <w:pStyle w:val="FootnoteText"/>
      </w:pPr>
      <w:r>
        <w:rPr>
          <w:rStyle w:val="FootnoteReference"/>
        </w:rPr>
        <w:footnoteRef/>
      </w:r>
      <w:r>
        <w:t xml:space="preserve"> Cross-references: John 4:20; Rom 4:11; Gal 3:29.</w:t>
      </w:r>
    </w:p>
  </w:footnote>
  <w:footnote w:id="13213">
    <w:p>
      <w:pPr>
        <w:pStyle w:val="FootnoteText"/>
      </w:pPr>
      <w:r>
        <w:rPr>
          <w:rStyle w:val="FootnoteReference"/>
        </w:rPr>
        <w:footnoteRef/>
      </w:r>
      <w:r>
        <w:t xml:space="preserve"> Cross-references: Exod 13:21-22; Exod 14:19-20; Exod 40:34; Num 9:15-22; Num 14:14; Deut 1:33; Neh 9:12; Neh 9:19; Ps 78:14; Ps 105:39.</w:t>
      </w:r>
    </w:p>
  </w:footnote>
  <w:footnote w:id="132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5">
    <w:p>
      <w:pPr>
        <w:pStyle w:val="FootnoteText"/>
      </w:pPr>
      <w:r>
        <w:rPr>
          <w:rStyle w:val="FootnoteReference"/>
        </w:rPr>
        <w:footnoteRef/>
      </w:r>
      <w:r>
        <w:t xml:space="preserve"> Cross-references: Exod 14:31; John 9:28-29; 1Cor 1:13-16; Heb 3:2-3.</w:t>
      </w:r>
    </w:p>
  </w:footnote>
  <w:footnote w:id="13216">
    <w:p>
      <w:pPr>
        <w:pStyle w:val="FootnoteText"/>
      </w:pPr>
      <w:r>
        <w:rPr>
          <w:rStyle w:val="FootnoteReference"/>
        </w:rPr>
        <w:footnoteRef/>
      </w:r>
      <w:r>
        <w:t xml:space="preserve"> Cross-references: Exod 16:4; Exod 16:15; Exod 16:35; Deut 8:3; Neh 9:15; Neh 9:20; Ps 78:23-25; Ps 105:40; John 6:22-58.</w:t>
      </w:r>
    </w:p>
  </w:footnote>
  <w:footnote w:id="132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8">
    <w:p>
      <w:pPr>
        <w:pStyle w:val="FootnoteText"/>
      </w:pPr>
      <w:r>
        <w:rPr>
          <w:rStyle w:val="FootnoteReference"/>
        </w:rPr>
        <w:footnoteRef/>
      </w:r>
      <w:r>
        <w:t xml:space="preserve"> Cross-references for "followed them": Deut 9:21.</w:t>
      </w:r>
    </w:p>
  </w:footnote>
  <w:footnote w:id="13219">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1">
    <w:p>
      <w:pPr>
        <w:pStyle w:val="FootnoteText"/>
      </w:pPr>
      <w:r>
        <w:rPr>
          <w:rStyle w:val="FootnoteReference"/>
        </w:rPr>
        <w:footnoteRef/>
      </w:r>
      <w:r>
        <w:t xml:space="preserve"> Cross-references: Exod 17:6; Num 20:11; Ps 78:15; Ps 78:20; Ps 105:41; Isa 43:20; Isa 48:21; John 4:10; John 4:14; John 7:37; Rev 22:17.</w:t>
      </w:r>
    </w:p>
  </w:footnote>
  <w:footnote w:id="1322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3">
    <w:p>
      <w:pPr>
        <w:pStyle w:val="FootnoteText"/>
      </w:pPr>
      <w:r>
        <w:rPr>
          <w:rStyle w:val="FootnoteReference"/>
        </w:rPr>
        <w:footnoteRef/>
      </w:r>
      <w:r>
        <w:t xml:space="preserve"> Cross-references for "these": Zeph 3:6-7; 1Cor 10:11; Heb 4:11; 2Pet 2:6; Jude 1:7.</w:t>
      </w:r>
    </w:p>
  </w:footnote>
  <w:footnote w:id="13224">
    <w:p>
      <w:pPr>
        <w:pStyle w:val="FootnoteText"/>
      </w:pPr>
      <w:r>
        <w:rPr>
          <w:rStyle w:val="FootnoteReference"/>
        </w:rPr>
        <w:footnoteRef/>
      </w:r>
      <w:r>
        <w:t xml:space="preserve"> Cross-references for "examples": Rom 5:14; Heb 9:24; 1Pet 3:21.</w:t>
      </w:r>
    </w:p>
  </w:footnote>
  <w:footnote w:id="13225">
    <w:p>
      <w:pPr>
        <w:pStyle w:val="FootnoteText"/>
      </w:pPr>
      <w:r>
        <w:rPr>
          <w:rStyle w:val="FootnoteReference"/>
        </w:rPr>
        <w:footnoteRef/>
      </w:r>
      <w:r>
        <w:t xml:space="preserve"> Cross-references for "lust": Num 11:4; Num 11:31-34; Ps 78:27-31; Ps 106:14-15.</w:t>
      </w:r>
    </w:p>
  </w:footnote>
  <w:footnote w:id="13226">
    <w:p>
      <w:pPr>
        <w:pStyle w:val="FootnoteText"/>
      </w:pPr>
      <w:r>
        <w:rPr>
          <w:rStyle w:val="FootnoteReference"/>
        </w:rPr>
        <w:footnoteRef/>
      </w:r>
      <w:r>
        <w:t xml:space="preserve"> Cross-references for "The people": Exod 32:6-8; Exod 32:17; Exod 32:19.</w:t>
      </w:r>
    </w:p>
  </w:footnote>
  <w:footnote w:id="13227">
    <w:p>
      <w:pPr>
        <w:pStyle w:val="FootnoteText"/>
      </w:pPr>
      <w:r>
        <w:rPr>
          <w:rStyle w:val="FootnoteReference"/>
        </w:rPr>
        <w:footnoteRef/>
      </w:r>
      <w:r>
        <w:t xml:space="preserve"> Cross-references: Deut 9:12; Deut 9:16-21; Ps 106:19-20; 1Cor 5:11; 1Cor 6:9; 1Cor 8:7; 1Cor 14:20-22; 1John 5:21.</w:t>
      </w:r>
    </w:p>
  </w:footnote>
  <w:footnote w:id="13228">
    <w:p>
      <w:pPr>
        <w:pStyle w:val="FootnoteText"/>
      </w:pPr>
      <w:r>
        <w:rPr>
          <w:rStyle w:val="FootnoteReference"/>
        </w:rPr>
        <w:footnoteRef/>
      </w:r>
      <w:r>
        <w:t xml:space="preserve"> Cross-references: Num 25:1-9; Ps 106:29; 1Cor 6:9; 1Cor 6:18; Rev 2:14.</w:t>
      </w:r>
    </w:p>
  </w:footnote>
  <w:footnote w:id="13229">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0">
    <w:p>
      <w:pPr>
        <w:pStyle w:val="FootnoteText"/>
      </w:pPr>
      <w:r>
        <w:rPr>
          <w:rStyle w:val="FootnoteReference"/>
        </w:rPr>
        <w:footnoteRef/>
      </w:r>
      <w:r>
        <w:t xml:space="preserve"> Cross-references for "and were": Num 21:6.</w:t>
      </w:r>
    </w:p>
  </w:footnote>
  <w:footnote w:id="13231">
    <w:p>
      <w:pPr>
        <w:pStyle w:val="FootnoteText"/>
      </w:pPr>
      <w:r>
        <w:rPr>
          <w:rStyle w:val="FootnoteReference"/>
        </w:rPr>
        <w:footnoteRef/>
      </w:r>
      <w:r>
        <w:t xml:space="preserve"> Cross-references for "murmur": Exod 15:24; Exod 16:2-9; Exod 17:2-3; Num 14:2; Num 14:27-30; Num 16:41; Ps 106:25; Phil 2:14; Jude 1:16.</w:t>
      </w:r>
    </w:p>
  </w:footnote>
  <w:footnote w:id="13232">
    <w:p>
      <w:pPr>
        <w:pStyle w:val="FootnoteText"/>
      </w:pPr>
      <w:r>
        <w:rPr>
          <w:rStyle w:val="FootnoteReference"/>
        </w:rPr>
        <w:footnoteRef/>
      </w:r>
      <w:r>
        <w:t xml:space="preserve"> Cross-references for "destroyer": Exod 12:23; 2Sam 24:16; 1Chr 21:15; 2Chr 32:21; Matt 13:39-42; Acts 12:23; 2Thess 1:7-8; Heb 11:28; Rev 16:1.</w:t>
      </w:r>
    </w:p>
  </w:footnote>
  <w:footnote w:id="13233">
    <w:p>
      <w:pPr>
        <w:pStyle w:val="FootnoteText"/>
      </w:pPr>
      <w:r>
        <w:rPr>
          <w:rStyle w:val="FootnoteReference"/>
        </w:rPr>
        <w:footnoteRef/>
      </w:r>
      <w:r>
        <w:t xml:space="preserve"> Cross-references: Num 14:37; Num 16:46-49.</w:t>
      </w:r>
    </w:p>
  </w:footnote>
  <w:footnote w:id="13234">
    <w:p>
      <w:pPr>
        <w:pStyle w:val="FootnoteText"/>
      </w:pPr>
      <w:r>
        <w:rPr>
          <w:rStyle w:val="FootnoteReference"/>
        </w:rPr>
        <w:footnoteRef/>
      </w:r>
      <w:r>
        <w:t xml:space="preserve"> Cross-references for "upon": 1Cor 7:29; Phil 4:5; Heb 10:25; Heb 10:37; 1John 2:18.</w:t>
      </w:r>
    </w:p>
  </w:footnote>
  <w:footnote w:id="13235">
    <w:p>
      <w:pPr>
        <w:pStyle w:val="FootnoteText"/>
      </w:pPr>
      <w:r>
        <w:rPr>
          <w:rStyle w:val="FootnoteReference"/>
        </w:rPr>
        <w:footnoteRef/>
      </w:r>
      <w:r>
        <w:t xml:space="preserve"> Cross-references: Rom 15:4; 1Cor 9:10.</w:t>
      </w:r>
    </w:p>
  </w:footnote>
  <w:footnote w:id="13236">
    <w:p>
      <w:pPr>
        <w:pStyle w:val="FootnoteText"/>
      </w:pPr>
      <w:r>
        <w:rPr>
          <w:rStyle w:val="FootnoteReference"/>
        </w:rPr>
        <w:footnoteRef/>
      </w:r>
      <w:r>
        <w:t xml:space="preserve"> Cross-references: Prov 16:18; Prov 28:14; Matt 26:33-34; Matt 26:40-41; Rom 11:20; 1Cor 4:6-8; 1Cor 8:2; Rev 3:17-18.</w:t>
      </w:r>
    </w:p>
  </w:footnote>
  <w:footnote w:id="13237">
    <w:p>
      <w:pPr>
        <w:pStyle w:val="FootnoteText"/>
      </w:pPr>
      <w:r>
        <w:rPr>
          <w:rStyle w:val="FootnoteReference"/>
        </w:rPr>
        <w:footnoteRef/>
      </w:r>
      <w:r>
        <w:t xml:space="preserve"> Cross-references for "make": Gen 19:20-21; Ps 124:7; Jer 29:11; Luke 16:26; Acts 27:44; Jas 5:11.</w:t>
      </w:r>
    </w:p>
  </w:footnote>
  <w:footnote w:id="13238">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3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0">
    <w:p>
      <w:pPr>
        <w:pStyle w:val="FootnoteText"/>
      </w:pPr>
      <w:r>
        <w:rPr>
          <w:rStyle w:val="FootnoteReference"/>
        </w:rPr>
        <w:footnoteRef/>
      </w:r>
      <w:r>
        <w:t xml:space="preserve"> Cross-references: Exod 3:17; Ps 125:3; Dan 3:17; Luke 22:32; John 10:28-30; Rom 8:28-39; 2Cor 1:10; 2Cor 12:8-10; 2Tim 4:18; 1Pet 1:5; 2Pet 2:9.</w:t>
      </w:r>
    </w:p>
  </w:footnote>
  <w:footnote w:id="13241">
    <w:p>
      <w:pPr>
        <w:pStyle w:val="FootnoteText"/>
      </w:pPr>
      <w:r>
        <w:rPr>
          <w:rStyle w:val="FootnoteReference"/>
        </w:rPr>
        <w:footnoteRef/>
      </w:r>
      <w:r>
        <w:t xml:space="preserve"> Cross-references for "flee": 1Cor 10:7; 1Cor 10:20-21; 2Cor 6:17; 1John 5:21; Rev 2:14; Rev 13:8; Rev 21:8; Rev 22:15.</w:t>
      </w:r>
    </w:p>
  </w:footnote>
  <w:footnote w:id="13242">
    <w:p>
      <w:pPr>
        <w:pStyle w:val="FootnoteText"/>
      </w:pPr>
      <w:r>
        <w:rPr>
          <w:rStyle w:val="FootnoteReference"/>
        </w:rPr>
        <w:footnoteRef/>
      </w:r>
      <w:r>
        <w:t xml:space="preserve"> Cross-references: Rom 12:19; 2Cor 7:1; 2Cor 11:11; 2Cor 12:15; 2Cor 12:19; Phil 4:1; Phlm 1:1; 1Pet 2:11.</w:t>
      </w:r>
    </w:p>
  </w:footnote>
  <w:footnote w:id="13243">
    <w:p>
      <w:pPr>
        <w:pStyle w:val="FootnoteText"/>
      </w:pPr>
      <w:r>
        <w:rPr>
          <w:rStyle w:val="FootnoteReference"/>
        </w:rPr>
        <w:footnoteRef/>
      </w:r>
      <w:r>
        <w:t xml:space="preserve"> Cross-references: Job 34:2-3; 1Cor 4:10; 1Cor 6:5; 1Cor 8:1; 1Cor 11:13; 1Cor 14:20; 1Thess 5:21.</w:t>
      </w:r>
    </w:p>
  </w:footnote>
  <w:footnote w:id="13244">
    <w:p>
      <w:pPr>
        <w:pStyle w:val="FootnoteText"/>
      </w:pPr>
      <w:r>
        <w:rPr>
          <w:rStyle w:val="FootnoteReference"/>
        </w:rPr>
        <w:footnoteRef/>
      </w:r>
      <w:r>
        <w:t xml:space="preserve"> Cross-references for "the communion of the blood": John 6:53-58; 1Cor 1:9; 1Cor 10:20; 1Cor 12:13; Heb 3:14; 1John 1:3; 1John 1:7.</w:t>
      </w:r>
    </w:p>
  </w:footnote>
  <w:footnote w:id="13245">
    <w:p>
      <w:pPr>
        <w:pStyle w:val="FootnoteText"/>
      </w:pPr>
      <w:r>
        <w:rPr>
          <w:rStyle w:val="FootnoteReference"/>
        </w:rPr>
        <w:footnoteRef/>
      </w:r>
      <w:r>
        <w:t xml:space="preserve"> Cross-references for "The bread": Acts 2:42; Acts 2:46; Acts 20:7; Acts 20:11; 1Cor 11:23-24.</w:t>
      </w:r>
    </w:p>
  </w:footnote>
  <w:footnote w:id="13246">
    <w:p>
      <w:pPr>
        <w:pStyle w:val="FootnoteText"/>
      </w:pPr>
      <w:r>
        <w:rPr>
          <w:rStyle w:val="FootnoteReference"/>
        </w:rPr>
        <w:footnoteRef/>
      </w:r>
      <w:r>
        <w:t xml:space="preserve"> Cross-references: Matt 26:26-28; Mark 14:22-25; Luke 22:19-20; 1Cor 10:21; 1Cor 11:23-29.</w:t>
      </w:r>
    </w:p>
  </w:footnote>
  <w:footnote w:id="13247">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48">
    <w:p>
      <w:pPr>
        <w:pStyle w:val="FootnoteText"/>
      </w:pPr>
      <w:r>
        <w:rPr>
          <w:rStyle w:val="FootnoteReference"/>
        </w:rPr>
        <w:footnoteRef/>
      </w:r>
      <w:r>
        <w:t xml:space="preserve"> Cross-references for "that": 1Cor 10:3-4; 1Cor 10:21; 1Cor 11:26-28.</w:t>
      </w:r>
    </w:p>
  </w:footnote>
  <w:footnote w:id="132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0">
    <w:p>
      <w:pPr>
        <w:pStyle w:val="FootnoteText"/>
      </w:pPr>
      <w:r>
        <w:rPr>
          <w:rStyle w:val="FootnoteReference"/>
        </w:rPr>
        <w:footnoteRef/>
      </w:r>
      <w:r>
        <w:t xml:space="preserve"> Cross-references for "Israel": Rom 4:1; Rom 4:12; Rom 9:3-8; 2Cor 11:18-22; Gal 6:16; Eph 2:11-12; Phil 3:3-5.</w:t>
      </w:r>
    </w:p>
  </w:footnote>
  <w:footnote w:id="13251">
    <w:p>
      <w:pPr>
        <w:pStyle w:val="FootnoteText"/>
      </w:pPr>
      <w:r>
        <w:rPr>
          <w:rStyle w:val="FootnoteReference"/>
        </w:rPr>
        <w:footnoteRef/>
      </w:r>
      <w:r>
        <w:t xml:space="preserve"> Cross-references: Lev 3:3-5; Lev 3:11; Lev 7:11-17; 1Sam 2:13-16; 1Sam 9:12-13; 1Cor 9:13.</w:t>
      </w:r>
    </w:p>
  </w:footnote>
  <w:footnote w:id="13252">
    <w:p>
      <w:pPr>
        <w:pStyle w:val="FootnoteText"/>
      </w:pPr>
      <w:r>
        <w:rPr>
          <w:rStyle w:val="FootnoteReference"/>
        </w:rPr>
        <w:footnoteRef/>
      </w:r>
      <w:r>
        <w:t xml:space="preserve"> Cross-references for "that the": Deut 32:21; Isa 40:17; Isa 41:29; 1Cor 1:28; 1Cor 3:7; 1Cor 8:4; 1Cor 13:2; 2Cor 12:11.</w:t>
      </w:r>
    </w:p>
  </w:footnote>
  <w:footnote w:id="13253">
    <w:p>
      <w:pPr>
        <w:pStyle w:val="FootnoteText"/>
      </w:pPr>
      <w:r>
        <w:rPr>
          <w:rStyle w:val="FootnoteReference"/>
        </w:rPr>
        <w:footnoteRef/>
      </w:r>
      <w:r>
        <w:t xml:space="preserve"> Cross-references for "sacrifice": Lev 17:7; Deut 32:16-17; 2Chr 11:15; Ps 106:37-39; 2Cor 4:4; Rev 9:20.</w:t>
      </w:r>
    </w:p>
  </w:footnote>
  <w:footnote w:id="13254">
    <w:p>
      <w:pPr>
        <w:pStyle w:val="FootnoteText"/>
      </w:pPr>
      <w:r>
        <w:rPr>
          <w:rStyle w:val="FootnoteReference"/>
        </w:rPr>
        <w:footnoteRef/>
      </w:r>
      <w:r>
        <w:t xml:space="preserve"> Cross-references for "cannot drink": Deut 32:37-38; 1Kgs 18:21; Matt 6:24; 1Cor 8:10; 1Cor 10:16; 2Cor 6:15-17.</w:t>
      </w:r>
    </w:p>
  </w:footnote>
  <w:footnote w:id="13255">
    <w:p>
      <w:pPr>
        <w:pStyle w:val="FootnoteText"/>
      </w:pPr>
      <w:r>
        <w:rPr>
          <w:rStyle w:val="FootnoteReference"/>
        </w:rPr>
        <w:footnoteRef/>
      </w:r>
      <w:r>
        <w:t xml:space="preserve"> Cross-references for "we provoke": Exod 20:5; Exod 34:14; Deut 4:24; Deut 6:15; Deut 32:16; Deut 32:21; Josh 24:19; Ps 78:58; Zeph 1:18.</w:t>
      </w:r>
    </w:p>
  </w:footnote>
  <w:footnote w:id="13256">
    <w:p>
      <w:pPr>
        <w:pStyle w:val="FootnoteText"/>
      </w:pPr>
      <w:r>
        <w:rPr>
          <w:rStyle w:val="FootnoteReference"/>
        </w:rPr>
        <w:footnoteRef/>
      </w:r>
      <w:r>
        <w:t xml:space="preserve"> Cross-references: Job 9:4; Job 40:9-14; Ezek 22:14; Heb 10:31.</w:t>
      </w:r>
    </w:p>
  </w:footnote>
  <w:footnote w:id="13257">
    <w:p>
      <w:pPr>
        <w:pStyle w:val="FootnoteText"/>
      </w:pPr>
      <w:r>
        <w:rPr>
          <w:rStyle w:val="FootnoteReference"/>
        </w:rPr>
        <w:footnoteRef/>
      </w:r>
      <w:r>
        <w:t xml:space="preserve"> Cross-references for "things are lawful": Rom 14:15; Rom 14:20; 1Cor 6:12; 1Cor 8:9.</w:t>
      </w:r>
    </w:p>
  </w:footnote>
  <w:footnote w:id="13258">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59">
    <w:p>
      <w:pPr>
        <w:pStyle w:val="FootnoteText"/>
      </w:pPr>
      <w:r>
        <w:rPr>
          <w:rStyle w:val="FootnoteReference"/>
        </w:rPr>
        <w:footnoteRef/>
      </w:r>
      <w:r>
        <w:t xml:space="preserve"> Cross-references for "seek": 1Cor 9:19-23; 1Cor 10:33; 1Cor 13:5; Phil 2:4-5; Phil 2:21.</w:t>
      </w:r>
    </w:p>
  </w:footnote>
  <w:footnote w:id="13260">
    <w:p>
      <w:pPr>
        <w:pStyle w:val="FootnoteText"/>
      </w:pPr>
      <w:r>
        <w:rPr>
          <w:rStyle w:val="FootnoteReference"/>
        </w:rPr>
        <w:footnoteRef/>
      </w:r>
      <w:r>
        <w:t xml:space="preserve"> Cross-references for "sold": Rom 14:14; 1Tim 4:4; Titus 1:15.</w:t>
      </w:r>
    </w:p>
  </w:footnote>
  <w:footnote w:id="13261">
    <w:p>
      <w:pPr>
        <w:pStyle w:val="FootnoteText"/>
      </w:pPr>
      <w:r>
        <w:rPr>
          <w:rStyle w:val="FootnoteReference"/>
        </w:rPr>
        <w:footnoteRef/>
      </w:r>
      <w:r>
        <w:t xml:space="preserve"> Cross-references: Rom 13:5; 1Cor 8:7; 1Cor 10:27-29.</w:t>
      </w:r>
    </w:p>
  </w:footnote>
  <w:footnote w:id="13262">
    <w:p>
      <w:pPr>
        <w:pStyle w:val="FootnoteText"/>
      </w:pPr>
      <w:r>
        <w:rPr>
          <w:rStyle w:val="FootnoteReference"/>
        </w:rPr>
        <w:footnoteRef/>
      </w:r>
      <w:r>
        <w:t xml:space="preserve"> Cross-references: Exod 19:5; Deut 10:14; Job 41:11; Ps 24:1; Ps 50:12; 1Cor 10:28; 1Tim 6:17.</w:t>
      </w:r>
    </w:p>
  </w:footnote>
  <w:footnote w:id="13263">
    <w:p>
      <w:pPr>
        <w:pStyle w:val="FootnoteText"/>
      </w:pPr>
      <w:r>
        <w:rPr>
          <w:rStyle w:val="FootnoteReference"/>
        </w:rPr>
        <w:footnoteRef/>
      </w:r>
      <w:r>
        <w:t xml:space="preserve"> Cross-references: Luke 5:29-30; Luke 15:23; Luke 19:7; 1Cor 5:9-11.</w:t>
      </w:r>
    </w:p>
  </w:footnote>
  <w:footnote w:id="13264">
    <w:p>
      <w:pPr>
        <w:pStyle w:val="FootnoteText"/>
      </w:pPr>
      <w:r>
        <w:rPr>
          <w:rStyle w:val="FootnoteReference"/>
        </w:rPr>
        <w:footnoteRef/>
      </w:r>
      <w:r>
        <w:t xml:space="preserve"> Cross-references for "whatsoever": Luke 10:7.</w:t>
      </w:r>
    </w:p>
  </w:footnote>
  <w:footnote w:id="13265">
    <w:p>
      <w:pPr>
        <w:pStyle w:val="FootnoteText"/>
      </w:pPr>
      <w:r>
        <w:rPr>
          <w:rStyle w:val="FootnoteReference"/>
        </w:rPr>
        <w:footnoteRef/>
      </w:r>
      <w:r>
        <w:t xml:space="preserve"> Cross-references: 1Cor 10:25; 2Cor 1:13; 2Cor 4:2; 2Cor 5:11.</w:t>
      </w:r>
    </w:p>
  </w:footnote>
  <w:footnote w:id="13266">
    <w:p>
      <w:pPr>
        <w:pStyle w:val="FootnoteText"/>
      </w:pPr>
      <w:r>
        <w:rPr>
          <w:rStyle w:val="FootnoteReference"/>
        </w:rPr>
        <w:footnoteRef/>
      </w:r>
      <w:r>
        <w:t xml:space="preserve"> Cross-references: Rom 14:15; 1Cor 8:10-13.</w:t>
      </w:r>
    </w:p>
  </w:footnote>
  <w:footnote w:id="13267">
    <w:p>
      <w:pPr>
        <w:pStyle w:val="FootnoteText"/>
      </w:pPr>
      <w:r>
        <w:rPr>
          <w:rStyle w:val="FootnoteReference"/>
        </w:rPr>
        <w:footnoteRef/>
      </w:r>
      <w:r>
        <w:t xml:space="preserve"> Cross-references: Exod 9:29; Deut 10:14; Ps 24:1; Ps 115:16; Jer 27:5-6; Matt 6:31-32; 1Cor 10:26.</w:t>
      </w:r>
    </w:p>
  </w:footnote>
  <w:footnote w:id="13268">
    <w:p>
      <w:pPr>
        <w:pStyle w:val="FootnoteText"/>
      </w:pPr>
      <w:r>
        <w:rPr>
          <w:rStyle w:val="FootnoteReference"/>
        </w:rPr>
        <w:footnoteRef/>
      </w:r>
      <w:r>
        <w:t xml:space="preserve"> Cross-references: Rom 14:15-21; 1Cor 8:9-13; 1Cor 10:32.</w:t>
      </w:r>
    </w:p>
  </w:footnote>
  <w:footnote w:id="13269">
    <w:p>
      <w:pPr>
        <w:pStyle w:val="FootnoteText"/>
      </w:pPr>
      <w:r>
        <w:rPr>
          <w:rStyle w:val="FootnoteReference"/>
        </w:rPr>
        <w:footnoteRef/>
      </w:r>
      <w:r>
        <w:t xml:space="preserve"> Cross-references: Rom 14:16; 2Cor 8:21; 1Thess 5:22.</w:t>
      </w:r>
    </w:p>
  </w:footnote>
  <w:footnote w:id="13270">
    <w:p>
      <w:pPr>
        <w:pStyle w:val="FootnoteText"/>
      </w:pPr>
      <w:r>
        <w:rPr>
          <w:rStyle w:val="FootnoteReference"/>
        </w:rPr>
        <w:footnoteRef/>
      </w:r>
      <w:r>
        <w:t xml:space="preserve"> Cross-references for "for which": Rom 14:6; 1Tim 4:3-4.</w:t>
      </w:r>
    </w:p>
  </w:footnote>
  <w:footnote w:id="13271">
    <w:p>
      <w:pPr>
        <w:pStyle w:val="FootnoteText"/>
      </w:pPr>
      <w:r>
        <w:rPr>
          <w:rStyle w:val="FootnoteReference"/>
        </w:rPr>
        <w:footnoteRef/>
      </w:r>
      <w:r>
        <w:t xml:space="preserve"> Cross-references for "ye eat": Deut 12:7; Deut 12:12; Deut 12:18; Neh 8:16-18; Zech 7:5-6; Luke 11:41; 1Cor 7:34; Col 3:17; Col 3:23; 1Pet 4:11.</w:t>
      </w:r>
    </w:p>
  </w:footnote>
  <w:footnote w:id="13272">
    <w:p>
      <w:pPr>
        <w:pStyle w:val="FootnoteText"/>
      </w:pPr>
      <w:r>
        <w:rPr>
          <w:rStyle w:val="FootnoteReference"/>
        </w:rPr>
        <w:footnoteRef/>
      </w:r>
      <w:r>
        <w:t xml:space="preserve"> Cross-references for "none": Rom 14:13; 1Cor 8:13; 1Cor 10:33; 2Cor 6:3; Phil 1:10.</w:t>
      </w:r>
    </w:p>
  </w:footnote>
  <w:footnote w:id="132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5">
    <w:p>
      <w:pPr>
        <w:pStyle w:val="FootnoteText"/>
      </w:pPr>
      <w:r>
        <w:rPr>
          <w:rStyle w:val="FootnoteReference"/>
        </w:rPr>
        <w:footnoteRef/>
      </w:r>
      <w:r>
        <w:t xml:space="preserve"> Cross-references for "the church": Acts 20:28; 1Cor 11:22; 1Tim 3:5; 1Tim 3:15.</w:t>
      </w:r>
    </w:p>
  </w:footnote>
  <w:footnote w:id="13276">
    <w:p>
      <w:pPr>
        <w:pStyle w:val="FootnoteText"/>
      </w:pPr>
      <w:r>
        <w:rPr>
          <w:rStyle w:val="FootnoteReference"/>
        </w:rPr>
        <w:footnoteRef/>
      </w:r>
      <w:r>
        <w:t xml:space="preserve"> Cross-references: Rom 15:2-3; 1Cor 9:19-23; 1Cor 10:24; 2Cor 11:28-29; 2Cor 12:19.</w:t>
      </w:r>
    </w:p>
  </w:footnote>
  <w:footnote w:id="13277">
    <w:p>
      <w:pPr>
        <w:pStyle w:val="FootnoteText"/>
      </w:pPr>
      <w:r>
        <w:rPr>
          <w:rStyle w:val="FootnoteReference"/>
        </w:rPr>
        <w:footnoteRef/>
      </w:r>
      <w:r>
        <w:t xml:space="preserve"> Cross-references for "even": Rom 15:2-3; Eph 5:1-2; Phil 2:4-5.</w:t>
      </w:r>
    </w:p>
  </w:footnote>
  <w:footnote w:id="13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79">
    <w:p>
      <w:pPr>
        <w:pStyle w:val="FootnoteText"/>
      </w:pPr>
      <w:r>
        <w:rPr>
          <w:rStyle w:val="FootnoteReference"/>
        </w:rPr>
        <w:footnoteRef/>
      </w:r>
      <w:r>
        <w:t xml:space="preserve"> Cross-references for "Be ye": 1Cor 4:16; 1Cor 10:33; Phil 3:17; 1Thess 1:6; 2Thess 3:9; Heb 6:12.</w:t>
      </w:r>
    </w:p>
  </w:footnote>
  <w:footnote w:id="13280">
    <w:p>
      <w:pPr>
        <w:pStyle w:val="FootnoteText"/>
      </w:pPr>
      <w:r>
        <w:rPr>
          <w:rStyle w:val="FootnoteReference"/>
        </w:rPr>
        <w:footnoteRef/>
      </w:r>
      <w:r>
        <w:t xml:space="preserve"> Cross-references for "I praise": Prov 31:28-31; 1Cor 11:17; 1Cor 11:22.</w:t>
      </w:r>
    </w:p>
  </w:footnote>
  <w:footnote w:id="13281">
    <w:p>
      <w:pPr>
        <w:pStyle w:val="FootnoteText"/>
      </w:pPr>
      <w:r>
        <w:rPr>
          <w:rStyle w:val="FootnoteReference"/>
        </w:rPr>
        <w:footnoteRef/>
      </w:r>
      <w:r>
        <w:t xml:space="preserve"> Cross-references for "that": 1Cor 4:17; 1Cor 15:2.</w:t>
      </w:r>
    </w:p>
  </w:footnote>
  <w:footnote w:id="13282">
    <w:p>
      <w:pPr>
        <w:pStyle w:val="FootnoteText"/>
      </w:pPr>
      <w:r>
        <w:rPr>
          <w:rStyle w:val="FootnoteReference"/>
        </w:rPr>
        <w:footnoteRef/>
      </w:r>
      <w:r>
        <w:t xml:space="preserve"> Cross-references for "keep": Luke 1:6; 1Cor 7:17; 1Thess 4:1-2; 2Thess 2:15; 2Thess 3:6.</w:t>
      </w:r>
    </w:p>
  </w:footnote>
  <w:footnote w:id="13283">
    <w:p>
      <w:pPr>
        <w:pStyle w:val="FootnoteText"/>
      </w:pPr>
      <w:r>
        <w:rPr>
          <w:rStyle w:val="FootnoteReference"/>
        </w:rPr>
        <w:footnoteRef/>
      </w:r>
      <w:r>
        <w:t xml:space="preserve"> Cross-references for "the head of every": Eph 1:22-23; Eph 4:15; Eph 5:23; Phil 2:10-11; Col 1:18; Col 2:10; Col 2:19.</w:t>
      </w:r>
    </w:p>
  </w:footnote>
  <w:footnote w:id="13284">
    <w:p>
      <w:pPr>
        <w:pStyle w:val="FootnoteText"/>
      </w:pPr>
      <w:r>
        <w:rPr>
          <w:rStyle w:val="FootnoteReference"/>
        </w:rPr>
        <w:footnoteRef/>
      </w:r>
      <w:r>
        <w:t xml:space="preserve"> Cross-references for "and the head of the": Gen 3:16; Eph 5:22; Eph 5:24; Col 3:18; 1Tim 2:11-12; 1Pet 3:1; 1Pet 3:5-6.</w:t>
      </w:r>
    </w:p>
  </w:footnote>
  <w:footnote w:id="1328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6">
    <w:p>
      <w:pPr>
        <w:pStyle w:val="FootnoteText"/>
      </w:pPr>
      <w:r>
        <w:rPr>
          <w:rStyle w:val="FootnoteReference"/>
        </w:rPr>
        <w:footnoteRef/>
      </w:r>
      <w:r>
        <w:t xml:space="preserve"> Cross-references for "having": 2Sam 15:30; 2Sam 19:4; 1Cor 11:14.</w:t>
      </w:r>
    </w:p>
  </w:footnote>
  <w:footnote w:id="13287">
    <w:p>
      <w:pPr>
        <w:pStyle w:val="FootnoteText"/>
      </w:pPr>
      <w:r>
        <w:rPr>
          <w:rStyle w:val="FootnoteReference"/>
        </w:rPr>
        <w:footnoteRef/>
      </w:r>
      <w:r>
        <w:t xml:space="preserve"> Cross-references: 1Cor 12:10; 1Cor 12:28; 1Cor 14:1-25.</w:t>
      </w:r>
    </w:p>
  </w:footnote>
  <w:footnote w:id="13288">
    <w:p>
      <w:pPr>
        <w:pStyle w:val="FootnoteText"/>
      </w:pPr>
      <w:r>
        <w:rPr>
          <w:rStyle w:val="FootnoteReference"/>
        </w:rPr>
        <w:footnoteRef/>
      </w:r>
      <w:r>
        <w:t xml:space="preserve"> Cross-references for "shaven": Deut 21:12.</w:t>
      </w:r>
    </w:p>
  </w:footnote>
  <w:footnote w:id="13289">
    <w:p>
      <w:pPr>
        <w:pStyle w:val="FootnoteText"/>
      </w:pPr>
      <w:r>
        <w:rPr>
          <w:rStyle w:val="FootnoteReference"/>
        </w:rPr>
        <w:footnoteRef/>
      </w:r>
      <w:r>
        <w:t xml:space="preserve"> Cross-references: Luke 2:36; Acts 2:17; Acts 21:9.</w:t>
      </w:r>
    </w:p>
  </w:footnote>
  <w:footnote w:id="13290">
    <w:p>
      <w:pPr>
        <w:pStyle w:val="FootnoteText"/>
      </w:pPr>
      <w:r>
        <w:rPr>
          <w:rStyle w:val="FootnoteReference"/>
        </w:rPr>
        <w:footnoteRef/>
      </w:r>
      <w:r>
        <w:t xml:space="preserve"> Cross-references: Num 5:18; Deut 22:5.</w:t>
      </w:r>
    </w:p>
  </w:footnote>
  <w:footnote w:id="13291">
    <w:p>
      <w:pPr>
        <w:pStyle w:val="FootnoteText"/>
      </w:pPr>
      <w:r>
        <w:rPr>
          <w:rStyle w:val="FootnoteReference"/>
        </w:rPr>
        <w:footnoteRef/>
      </w:r>
      <w:r>
        <w:t xml:space="preserve"> Cross-references for "he is": Gen 1:26-27; Gen 5:1; Gen 9:6; Ps 8:6; Jas 3:9.</w:t>
      </w:r>
    </w:p>
  </w:footnote>
  <w:footnote w:id="13292">
    <w:p>
      <w:pPr>
        <w:pStyle w:val="FootnoteText"/>
      </w:pPr>
      <w:r>
        <w:rPr>
          <w:rStyle w:val="FootnoteReference"/>
        </w:rPr>
        <w:footnoteRef/>
      </w:r>
      <w:r>
        <w:t xml:space="preserve"> Cross-references: Gen 3:16; 1Cor 11:3.</w:t>
      </w:r>
    </w:p>
  </w:footnote>
  <w:footnote w:id="13293">
    <w:p>
      <w:pPr>
        <w:pStyle w:val="FootnoteText"/>
      </w:pPr>
      <w:r>
        <w:rPr>
          <w:rStyle w:val="FootnoteReference"/>
        </w:rPr>
        <w:footnoteRef/>
      </w:r>
      <w:r>
        <w:t xml:space="preserve"> Cross-references: Gen 2:21-22; 1Tim 2:13.</w:t>
      </w:r>
    </w:p>
  </w:footnote>
  <w:footnote w:id="13294">
    <w:p>
      <w:pPr>
        <w:pStyle w:val="FootnoteText"/>
      </w:pPr>
      <w:r>
        <w:rPr>
          <w:rStyle w:val="FootnoteReference"/>
        </w:rPr>
        <w:footnoteRef/>
      </w:r>
      <w:r>
        <w:t xml:space="preserve"> Cross-references for "the man": Gen 2:18; Gen 2:20; Gen 2:23-24.</w:t>
      </w:r>
    </w:p>
  </w:footnote>
  <w:footnote w:id="13295">
    <w:p>
      <w:pPr>
        <w:pStyle w:val="FootnoteText"/>
      </w:pPr>
      <w:r>
        <w:rPr>
          <w:rStyle w:val="FootnoteReference"/>
        </w:rPr>
        <w:footnoteRef/>
      </w:r>
      <w:r>
        <w:t xml:space="preserve"> Cross-references for "power": Gen 20:16; Gen 24:64-65; G1849.</w:t>
      </w:r>
    </w:p>
  </w:footnote>
  <w:footnote w:id="13296">
    <w:p>
      <w:pPr>
        <w:pStyle w:val="FootnoteText"/>
      </w:pPr>
      <w:r>
        <w:rPr>
          <w:rStyle w:val="FootnoteReference"/>
        </w:rPr>
        <w:footnoteRef/>
      </w:r>
      <w:r>
        <w:t xml:space="preserve"> Cross-references for "because": Eccl 5:6; Matt 18:10; Heb 1:14.</w:t>
      </w:r>
    </w:p>
  </w:footnote>
  <w:footnote w:id="13297">
    <w:p>
      <w:pPr>
        <w:pStyle w:val="FootnoteText"/>
      </w:pPr>
      <w:r>
        <w:rPr>
          <w:rStyle w:val="FootnoteReference"/>
        </w:rPr>
        <w:footnoteRef/>
      </w:r>
      <w:r>
        <w:t xml:space="preserve"> Cross-references: 1Cor 7:10-14; 1Cor 12:12-22; Gal 3:28.</w:t>
      </w:r>
    </w:p>
  </w:footnote>
  <w:footnote w:id="13298">
    <w:p>
      <w:pPr>
        <w:pStyle w:val="FootnoteText"/>
      </w:pPr>
      <w:r>
        <w:rPr>
          <w:rStyle w:val="FootnoteReference"/>
        </w:rPr>
        <w:footnoteRef/>
      </w:r>
      <w:r>
        <w:t xml:space="preserve"> Cross-references: Prov 16:4; Rom 11:36; 1Cor 8:6; Heb 1:2-3.</w:t>
      </w:r>
    </w:p>
  </w:footnote>
  <w:footnote w:id="13299">
    <w:p>
      <w:pPr>
        <w:pStyle w:val="FootnoteText"/>
      </w:pPr>
      <w:r>
        <w:rPr>
          <w:rStyle w:val="FootnoteReference"/>
        </w:rPr>
        <w:footnoteRef/>
      </w:r>
      <w:r>
        <w:t xml:space="preserve"> Cross-references: Luke 12:57; John 7:24; 1Cor 10:15.</w:t>
      </w:r>
    </w:p>
  </w:footnote>
  <w:footnote w:id="13300">
    <w:p>
      <w:pPr>
        <w:pStyle w:val="FootnoteText"/>
      </w:pPr>
      <w:r>
        <w:rPr>
          <w:rStyle w:val="FootnoteReference"/>
        </w:rPr>
        <w:footnoteRef/>
      </w:r>
      <w:r>
        <w:t xml:space="preserve"> Cross-references for "it is": 1Cor 14:35.</w:t>
      </w:r>
    </w:p>
  </w:footnote>
  <w:footnote w:id="13301">
    <w:p>
      <w:pPr>
        <w:pStyle w:val="FootnoteText"/>
      </w:pPr>
      <w:r>
        <w:rPr>
          <w:rStyle w:val="FootnoteReference"/>
        </w:rPr>
        <w:footnoteRef/>
      </w:r>
      <w:r>
        <w:t xml:space="preserve"> Cross-references: 2Sam 14:26.</w:t>
      </w:r>
    </w:p>
  </w:footnote>
  <w:footnote w:id="13302">
    <w:p>
      <w:pPr>
        <w:pStyle w:val="FootnoteText"/>
      </w:pPr>
      <w:r>
        <w:rPr>
          <w:rStyle w:val="FootnoteReference"/>
        </w:rPr>
        <w:footnoteRef/>
      </w:r>
      <w:r>
        <w:t xml:space="preserve"> Cross-references for "covering": 1Cor 11:15.</w:t>
      </w:r>
    </w:p>
  </w:footnote>
  <w:footnote w:id="13303">
    <w:p>
      <w:pPr>
        <w:pStyle w:val="FootnoteText"/>
      </w:pPr>
      <w:r>
        <w:rPr>
          <w:rStyle w:val="FootnoteReference"/>
        </w:rPr>
        <w:footnoteRef/>
      </w:r>
      <w:r>
        <w:t xml:space="preserve"> Cross-references for "seem": 1Tim 6:3-4.</w:t>
      </w:r>
    </w:p>
  </w:footnote>
  <w:footnote w:id="13304">
    <w:p>
      <w:pPr>
        <w:pStyle w:val="FootnoteText"/>
      </w:pPr>
      <w:r>
        <w:rPr>
          <w:rStyle w:val="FootnoteReference"/>
        </w:rPr>
        <w:footnoteRef/>
      </w:r>
      <w:r>
        <w:t xml:space="preserve"> Cross-references for "such": Acts 21:21; Acts 21:24.</w:t>
      </w:r>
    </w:p>
  </w:footnote>
  <w:footnote w:id="13305">
    <w:p>
      <w:pPr>
        <w:pStyle w:val="FootnoteText"/>
      </w:pPr>
      <w:r>
        <w:rPr>
          <w:rStyle w:val="FootnoteReference"/>
        </w:rPr>
        <w:footnoteRef/>
      </w:r>
      <w:r>
        <w:t xml:space="preserve"> Cross-references for "the churches": 1Cor 7:17; 1Cor 14:33-34; 1Cor 16:1; 1Thess 2:14.</w:t>
      </w:r>
    </w:p>
  </w:footnote>
  <w:footnote w:id="13306">
    <w:p>
      <w:pPr>
        <w:pStyle w:val="FootnoteText"/>
      </w:pPr>
      <w:r>
        <w:rPr>
          <w:rStyle w:val="FootnoteReference"/>
        </w:rPr>
        <w:footnoteRef/>
      </w:r>
      <w:r>
        <w:t xml:space="preserve"> Cross-references for "I praise": Lev 19:17; Prov 27:5; Rom 13:3; 1Cor 11:2; 1Cor 11:22; 1Pet 2:14.</w:t>
      </w:r>
    </w:p>
  </w:footnote>
  <w:footnote w:id="13307">
    <w:p>
      <w:pPr>
        <w:pStyle w:val="FootnoteText"/>
      </w:pPr>
      <w:r>
        <w:rPr>
          <w:rStyle w:val="FootnoteReference"/>
        </w:rPr>
        <w:footnoteRef/>
      </w:r>
      <w:r>
        <w:t xml:space="preserve"> Cross-references for "that ye": Isa 1:13-14; Isa 58:1-4; Jer 7:9-10; 1Cor 11:20; 1Cor 11:34; 1Cor 14:23; 1Cor 14:26; Heb 10:25.</w:t>
      </w:r>
    </w:p>
  </w:footnote>
  <w:footnote w:id="13308">
    <w:p>
      <w:pPr>
        <w:pStyle w:val="FootnoteText"/>
      </w:pPr>
      <w:r>
        <w:rPr>
          <w:rStyle w:val="FootnoteReference"/>
        </w:rPr>
        <w:footnoteRef/>
      </w:r>
      <w:r>
        <w:t xml:space="preserve"> Cross-references for "I hear": 1Cor 1:10-12; 1Cor 3:3; 1Cor 5:1; 1Cor 6:1.</w:t>
      </w:r>
    </w:p>
  </w:footnote>
  <w:footnote w:id="13309">
    <w:p>
      <w:pPr>
        <w:pStyle w:val="FootnoteText"/>
      </w:pPr>
      <w:r>
        <w:rPr>
          <w:rStyle w:val="FootnoteReference"/>
        </w:rPr>
        <w:footnoteRef/>
      </w:r>
      <w:r>
        <w:t xml:space="preserve"> Cross-references for "divisions": 1Cor 1:10; 1Cor 3:3.</w:t>
      </w:r>
    </w:p>
  </w:footnote>
  <w:footnote w:id="13310">
    <w:p>
      <w:pPr>
        <w:pStyle w:val="FootnoteText"/>
      </w:pPr>
      <w:r>
        <w:rPr>
          <w:rStyle w:val="FootnoteReference"/>
        </w:rPr>
        <w:footnoteRef/>
      </w:r>
      <w:r>
        <w:t xml:space="preserve"> Cross-references for "there": Matt 18:7; Luke 17:1; Acts 20:30; 1Tim 4:1-2; 2Pet 2:1-2.</w:t>
      </w:r>
    </w:p>
  </w:footnote>
  <w:footnote w:id="13311">
    <w:p>
      <w:pPr>
        <w:pStyle w:val="FootnoteText"/>
      </w:pPr>
      <w:r>
        <w:rPr>
          <w:rStyle w:val="FootnoteReference"/>
        </w:rPr>
        <w:footnoteRef/>
      </w:r>
      <w:r>
        <w:t xml:space="preserve"> Cross-references for "heresies": Acts 5:17; Acts 15:5; Acts 24:5; Acts 24:14; Acts 26:5; Acts 28:22; Gal 5:20; Titus 3:10.</w:t>
      </w:r>
    </w:p>
  </w:footnote>
  <w:footnote w:id="13312">
    <w:p>
      <w:pPr>
        <w:pStyle w:val="FootnoteText"/>
      </w:pPr>
      <w:r>
        <w:rPr>
          <w:rStyle w:val="FootnoteReference"/>
        </w:rPr>
        <w:footnoteRef/>
      </w:r>
      <w:r>
        <w:t xml:space="preserve"> Cross-references for "which": Deut 13:3; Luke 2:35; 2Cor 13:5-7; 1John 2:19.</w:t>
      </w:r>
    </w:p>
  </w:footnote>
  <w:footnote w:id="13313">
    <w:p>
      <w:pPr>
        <w:pStyle w:val="FootnoteText"/>
      </w:pPr>
      <w:r>
        <w:rPr>
          <w:rStyle w:val="FootnoteReference"/>
        </w:rPr>
        <w:footnoteRef/>
      </w:r>
      <w:r>
        <w:t xml:space="preserve"> Cross-references for "this is not to eat": 1Cor 11:20.</w:t>
      </w:r>
    </w:p>
  </w:footnote>
  <w:footnote w:id="13314">
    <w:p>
      <w:pPr>
        <w:pStyle w:val="FootnoteText"/>
      </w:pPr>
      <w:r>
        <w:rPr>
          <w:rStyle w:val="FootnoteReference"/>
        </w:rPr>
        <w:footnoteRef/>
      </w:r>
      <w:r>
        <w:t xml:space="preserve"> Cross-references for "and one": 2Pet 2:13; Jude 1:12.</w:t>
      </w:r>
    </w:p>
  </w:footnote>
  <w:footnote w:id="13315">
    <w:p>
      <w:pPr>
        <w:pStyle w:val="FootnoteText"/>
      </w:pPr>
      <w:r>
        <w:rPr>
          <w:rStyle w:val="FootnoteReference"/>
        </w:rPr>
        <w:footnoteRef/>
      </w:r>
      <w:r>
        <w:t xml:space="preserve"> Cross-references: 1Cor 10:16-18; 1Cor 11:23-25.</w:t>
      </w:r>
    </w:p>
  </w:footnote>
  <w:footnote w:id="13316">
    <w:p>
      <w:pPr>
        <w:pStyle w:val="FootnoteText"/>
      </w:pPr>
      <w:r>
        <w:rPr>
          <w:rStyle w:val="FootnoteReference"/>
        </w:rPr>
        <w:footnoteRef/>
      </w:r>
      <w:r>
        <w:t xml:space="preserve"> Cross-references for "have": 1Cor 11:34.</w:t>
      </w:r>
    </w:p>
  </w:footnote>
  <w:footnote w:id="13317">
    <w:p>
      <w:pPr>
        <w:pStyle w:val="FootnoteText"/>
      </w:pPr>
      <w:r>
        <w:rPr>
          <w:rStyle w:val="FootnoteReference"/>
        </w:rPr>
        <w:footnoteRef/>
      </w:r>
      <w:r>
        <w:t xml:space="preserve"> Cross-references: Acts 20:28; 1Cor 10:32; 1Cor 15:9; 1Tim 3:5; 1Tim 3:15.</w:t>
      </w:r>
    </w:p>
  </w:footnote>
  <w:footnote w:id="13318">
    <w:p>
      <w:pPr>
        <w:pStyle w:val="FootnoteText"/>
      </w:pPr>
      <w:r>
        <w:rPr>
          <w:rStyle w:val="FootnoteReference"/>
        </w:rPr>
        <w:footnoteRef/>
      </w:r>
      <w:r>
        <w:t xml:space="preserve"> Cross-references for "that have not": Prov 17:5; Jas 2:5-6.</w:t>
      </w:r>
    </w:p>
  </w:footnote>
  <w:footnote w:id="13319">
    <w:p>
      <w:pPr>
        <w:pStyle w:val="FootnoteText"/>
      </w:pPr>
      <w:r>
        <w:rPr>
          <w:rStyle w:val="FootnoteReference"/>
        </w:rPr>
        <w:footnoteRef/>
      </w:r>
      <w:r>
        <w:t xml:space="preserve"> Cross-references for "I have": Deut 4:5; Matt 28:20; 1Cor 15:3; Gal 1:1; Gal 1:11-12; 1Thess 4:2.</w:t>
      </w:r>
    </w:p>
  </w:footnote>
  <w:footnote w:id="13320">
    <w:p>
      <w:pPr>
        <w:pStyle w:val="FootnoteText"/>
      </w:pPr>
      <w:r>
        <w:rPr>
          <w:rStyle w:val="FootnoteReference"/>
        </w:rPr>
        <w:footnoteRef/>
      </w:r>
      <w:r>
        <w:t xml:space="preserve"> Name meaning: Jesus (Yeshua) — Yahweh saves. He will save His people from their sins.</w:t>
      </w:r>
    </w:p>
  </w:footnote>
  <w:footnote w:id="13321">
    <w:p>
      <w:pPr>
        <w:pStyle w:val="FootnoteText"/>
      </w:pPr>
      <w:r>
        <w:rPr>
          <w:rStyle w:val="FootnoteReference"/>
        </w:rPr>
        <w:footnoteRef/>
      </w:r>
      <w:r>
        <w:t xml:space="preserve"> Cross-references for "the same": Matt 26:2; Matt 26:17; Matt 26:34.</w:t>
      </w:r>
    </w:p>
  </w:footnote>
  <w:footnote w:id="13322">
    <w:p>
      <w:pPr>
        <w:pStyle w:val="FootnoteText"/>
      </w:pPr>
      <w:r>
        <w:rPr>
          <w:rStyle w:val="FootnoteReference"/>
        </w:rPr>
        <w:footnoteRef/>
      </w:r>
      <w:r>
        <w:t xml:space="preserve"> Cross-references for "took": Matt 26:26-28; Mark 14:22-24; Luke 22:19-20; Acts 20:7.</w:t>
      </w:r>
    </w:p>
  </w:footnote>
  <w:footnote w:id="13323">
    <w:p>
      <w:pPr>
        <w:pStyle w:val="FootnoteText"/>
      </w:pPr>
      <w:r>
        <w:rPr>
          <w:rStyle w:val="FootnoteReference"/>
        </w:rPr>
        <w:footnoteRef/>
      </w:r>
      <w:r>
        <w:t xml:space="preserve"> Cross-references for "this": 1Cor 10:3-4; 1Cor 10:16-17; 1Cor 11:27-28.</w:t>
      </w:r>
    </w:p>
  </w:footnote>
  <w:footnote w:id="13324">
    <w:p>
      <w:pPr>
        <w:pStyle w:val="FootnoteText"/>
      </w:pPr>
      <w:r>
        <w:rPr>
          <w:rStyle w:val="FootnoteReference"/>
        </w:rPr>
        <w:footnoteRef/>
      </w:r>
      <w:r>
        <w:t xml:space="preserve"> Cross-references for "in remembrance": Exod 12:14; Josh 4:7; Ps 111:4; Song 1:4; Isa 26:8; Matt 26:13.</w:t>
      </w:r>
    </w:p>
  </w:footnote>
  <w:footnote w:id="13325">
    <w:p>
      <w:pPr>
        <w:pStyle w:val="FootnoteText"/>
      </w:pPr>
      <w:r>
        <w:rPr>
          <w:rStyle w:val="FootnoteReference"/>
        </w:rPr>
        <w:footnoteRef/>
      </w:r>
      <w:r>
        <w:t xml:space="preserve"> Cross-references: Ps 22:26; Ps 22:29; Prov 9:5; Song 5:1; Isa 25:6; Isa 55:1-3; John 6:53-58; 1Cor 5:7-8.</w:t>
      </w:r>
    </w:p>
  </w:footnote>
  <w:footnote w:id="13326">
    <w:p>
      <w:pPr>
        <w:pStyle w:val="FootnoteText"/>
      </w:pPr>
      <w:r>
        <w:rPr>
          <w:rStyle w:val="FootnoteReference"/>
        </w:rPr>
        <w:footnoteRef/>
      </w:r>
      <w:r>
        <w:t xml:space="preserve"> Cross-references for "This": 1Cor 11:27-28.</w:t>
      </w:r>
    </w:p>
  </w:footnote>
  <w:footnote w:id="13327">
    <w:p>
      <w:pPr>
        <w:pStyle w:val="FootnoteText"/>
      </w:pPr>
      <w:r>
        <w:rPr>
          <w:rStyle w:val="FootnoteReference"/>
        </w:rPr>
        <w:footnoteRef/>
      </w:r>
      <w:r>
        <w:t xml:space="preserve"> Cross-references for "the new": Luke 22:20; 2Cor 3:6; 2Cor 3:14; Heb 9:15-20; Heb 13:20.</w:t>
      </w:r>
    </w:p>
  </w:footnote>
  <w:footnote w:id="1332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29">
    <w:p>
      <w:pPr>
        <w:pStyle w:val="FootnoteText"/>
      </w:pPr>
      <w:r>
        <w:rPr>
          <w:rStyle w:val="FootnoteReference"/>
        </w:rPr>
        <w:footnoteRef/>
      </w:r>
      <w:r>
        <w:t xml:space="preserve"> Cross-references for "shall be": 1Cor 11:29.</w:t>
      </w:r>
    </w:p>
  </w:footnote>
  <w:footnote w:id="13330">
    <w:p>
      <w:pPr>
        <w:pStyle w:val="FootnoteText"/>
      </w:pPr>
      <w:r>
        <w:rPr>
          <w:rStyle w:val="FootnoteReference"/>
        </w:rPr>
        <w:footnoteRef/>
      </w:r>
      <w:r>
        <w:t xml:space="preserve"> Cross-references for "whosoever": Lev 10:1-3; Num 9:10; Num 9:13; 2Chr 30:18-20; Matt 22:11; John 6:51; John 6:63-64; John 13:18-27; 1Cor 10:21.</w:t>
      </w:r>
    </w:p>
  </w:footnote>
  <w:footnote w:id="13331">
    <w:p>
      <w:pPr>
        <w:pStyle w:val="FootnoteText"/>
      </w:pPr>
      <w:r>
        <w:rPr>
          <w:rStyle w:val="FootnoteReference"/>
        </w:rPr>
        <w:footnoteRef/>
      </w:r>
      <w:r>
        <w:t xml:space="preserve"> Cross-references for "let a": Ps 26:2-7; Lam 3:40; Hag 1:5; Hag 1:7; Zech 7:5-7; 1Cor 11:31; 2Cor 13:5; Gal 6:4; 1John 3:20-21.</w:t>
      </w:r>
    </w:p>
  </w:footnote>
  <w:footnote w:id="13332">
    <w:p>
      <w:pPr>
        <w:pStyle w:val="FootnoteText"/>
      </w:pPr>
      <w:r>
        <w:rPr>
          <w:rStyle w:val="FootnoteReference"/>
        </w:rPr>
        <w:footnoteRef/>
      </w:r>
      <w:r>
        <w:t xml:space="preserve"> Cross-references for "and so": Num 9:10-13; Matt 5:23-24.</w:t>
      </w:r>
    </w:p>
  </w:footnote>
  <w:footnote w:id="13333">
    <w:p>
      <w:pPr>
        <w:pStyle w:val="FootnoteText"/>
      </w:pPr>
      <w:r>
        <w:rPr>
          <w:rStyle w:val="FootnoteReference"/>
        </w:rPr>
        <w:footnoteRef/>
      </w:r>
      <w:r>
        <w:t xml:space="preserve"> Cross-references for "damnation": Rom 13:2; 1Cor 11:30; 1Cor 11:32-34; Jas 3:1; Jas 5:12; G2917.</w:t>
      </w:r>
    </w:p>
  </w:footnote>
  <w:footnote w:id="13334">
    <w:p>
      <w:pPr>
        <w:pStyle w:val="FootnoteText"/>
      </w:pPr>
      <w:r>
        <w:rPr>
          <w:rStyle w:val="FootnoteReference"/>
        </w:rPr>
        <w:footnoteRef/>
      </w:r>
      <w:r>
        <w:t xml:space="preserve"> Cross-references: Eccl 8:5; 1Cor 11:24; 1Cor 11:27; Heb 5:14.</w:t>
      </w:r>
    </w:p>
  </w:footnote>
  <w:footnote w:id="1333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6">
    <w:p>
      <w:pPr>
        <w:pStyle w:val="FootnoteText"/>
      </w:pPr>
      <w:r>
        <w:rPr>
          <w:rStyle w:val="FootnoteReference"/>
        </w:rPr>
        <w:footnoteRef/>
      </w:r>
      <w:r>
        <w:t xml:space="preserve"> Cross-references for "sleep": Acts 13:36; 1Cor 15:51; 1Thess 4:14.</w:t>
      </w:r>
    </w:p>
  </w:footnote>
  <w:footnote w:id="13337">
    <w:p>
      <w:pPr>
        <w:pStyle w:val="FootnoteText"/>
      </w:pPr>
      <w:r>
        <w:rPr>
          <w:rStyle w:val="FootnoteReference"/>
        </w:rPr>
        <w:footnoteRef/>
      </w:r>
      <w:r>
        <w:t xml:space="preserve"> Cross-references: Ps 32:3-5; Jer 31:18-20; Luke 15:18-20; 1Cor 11:28; 1John 1:9; Rev 2:5; Rev 3:2-3.</w:t>
      </w:r>
    </w:p>
  </w:footnote>
  <w:footnote w:id="133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39">
    <w:p>
      <w:pPr>
        <w:pStyle w:val="FootnoteText"/>
      </w:pPr>
      <w:r>
        <w:rPr>
          <w:rStyle w:val="FootnoteReference"/>
        </w:rPr>
        <w:footnoteRef/>
      </w:r>
      <w:r>
        <w:t xml:space="preserve"> Cross-references for "condemned": Rom 3:19; 1John 5:19.</w:t>
      </w:r>
    </w:p>
  </w:footnote>
  <w:footnote w:id="13340">
    <w:p>
      <w:pPr>
        <w:pStyle w:val="FootnoteText"/>
      </w:pPr>
      <w:r>
        <w:rPr>
          <w:rStyle w:val="FootnoteReference"/>
        </w:rPr>
        <w:footnoteRef/>
      </w:r>
      <w:r>
        <w:t xml:space="preserve"> Cross-references for "will I": 1Cor 7:17; Titus 1:5.</w:t>
      </w:r>
    </w:p>
  </w:footnote>
  <w:footnote w:id="13341">
    <w:p>
      <w:pPr>
        <w:pStyle w:val="FootnoteText"/>
      </w:pPr>
      <w:r>
        <w:rPr>
          <w:rStyle w:val="FootnoteReference"/>
        </w:rPr>
        <w:footnoteRef/>
      </w:r>
      <w:r>
        <w:t xml:space="preserve"> Cross-references for "when": 1Cor 4:19; 1Cor 16:2; 1Cor 16:5.</w:t>
      </w:r>
    </w:p>
  </w:footnote>
  <w:footnote w:id="13342">
    <w:p>
      <w:pPr>
        <w:pStyle w:val="FootnoteText"/>
      </w:pPr>
      <w:r>
        <w:rPr>
          <w:rStyle w:val="FootnoteReference"/>
        </w:rPr>
        <w:footnoteRef/>
      </w:r>
      <w:r>
        <w:t xml:space="preserve"> Cross-references for "if any": 1Cor 11:21-22.</w:t>
      </w:r>
    </w:p>
  </w:footnote>
  <w:footnote w:id="13343">
    <w:p>
      <w:pPr>
        <w:pStyle w:val="FootnoteText"/>
      </w:pPr>
      <w:r>
        <w:rPr>
          <w:rStyle w:val="FootnoteReference"/>
        </w:rPr>
        <w:footnoteRef/>
      </w:r>
      <w:r>
        <w:t xml:space="preserve"> Cross-references for "spiritual": 1Cor 12:4-11; 1Cor 14:1-18; 1Cor 14:37; Eph 4:11.</w:t>
      </w:r>
    </w:p>
  </w:footnote>
  <w:footnote w:id="13344">
    <w:p>
      <w:pPr>
        <w:pStyle w:val="FootnoteText"/>
      </w:pPr>
      <w:r>
        <w:rPr>
          <w:rStyle w:val="FootnoteReference"/>
        </w:rPr>
        <w:footnoteRef/>
      </w:r>
      <w:r>
        <w:t xml:space="preserve"> Cross-references for "I would not": 1Cor 10:1; 2Cor 1:8; 1Thess 4:13; 2Pet 3:8.</w:t>
      </w:r>
    </w:p>
  </w:footnote>
  <w:footnote w:id="13345">
    <w:p>
      <w:pPr>
        <w:pStyle w:val="FootnoteText"/>
      </w:pPr>
      <w:r>
        <w:rPr>
          <w:rStyle w:val="FootnoteReference"/>
        </w:rPr>
        <w:footnoteRef/>
      </w:r>
      <w:r>
        <w:t xml:space="preserve"> Cross-references for "that": 1Cor 6:11; Gal 4:8; Eph 2:11-12; Eph 4:17-18; 1Thess 1:9; Titus 3:3; 1Pet 4:3.</w:t>
      </w:r>
    </w:p>
  </w:footnote>
  <w:footnote w:id="13346">
    <w:p>
      <w:pPr>
        <w:pStyle w:val="FootnoteText"/>
      </w:pPr>
      <w:r>
        <w:rPr>
          <w:rStyle w:val="FootnoteReference"/>
        </w:rPr>
        <w:footnoteRef/>
      </w:r>
      <w:r>
        <w:t xml:space="preserve"> Cross-references for "even": Matt 15:14; 1Pet 1:18.</w:t>
      </w:r>
    </w:p>
  </w:footnote>
  <w:footnote w:id="13347">
    <w:p>
      <w:pPr>
        <w:pStyle w:val="FootnoteText"/>
      </w:pPr>
      <w:r>
        <w:rPr>
          <w:rStyle w:val="FootnoteReference"/>
        </w:rPr>
        <w:footnoteRef/>
      </w:r>
      <w:r>
        <w:t xml:space="preserve"> Cross-references for "dumb": Ps 115:5; Ps 115:7; Ps 135:16; Hab 2:18-19.</w:t>
      </w:r>
    </w:p>
  </w:footnote>
  <w:footnote w:id="13348">
    <w:p>
      <w:pPr>
        <w:pStyle w:val="FootnoteText"/>
      </w:pPr>
      <w:r>
        <w:rPr>
          <w:rStyle w:val="FootnoteReference"/>
        </w:rPr>
        <w:footnoteRef/>
      </w:r>
      <w:r>
        <w:t xml:space="preserve"> Name meaning: Jesus (Yeshua) — Yahweh saves. He will save His people from their sins.</w:t>
      </w:r>
    </w:p>
  </w:footnote>
  <w:footnote w:id="13349">
    <w:p>
      <w:pPr>
        <w:pStyle w:val="FootnoteText"/>
      </w:pPr>
      <w:r>
        <w:rPr>
          <w:rStyle w:val="FootnoteReference"/>
        </w:rPr>
        <w:footnoteRef/>
      </w:r>
      <w:r>
        <w:t xml:space="preserve"> Cross-references for "accursed": Deut 21:23; 1Cor 16:22; Gal 3:13.</w:t>
      </w:r>
    </w:p>
  </w:footnote>
  <w:footnote w:id="13350">
    <w:p>
      <w:pPr>
        <w:pStyle w:val="FootnoteText"/>
      </w:pPr>
      <w:r>
        <w:rPr>
          <w:rStyle w:val="FootnoteReference"/>
        </w:rPr>
        <w:footnoteRef/>
      </w:r>
      <w:r>
        <w:t xml:space="preserve"> Cross-references for "no man": Mark 9:39; John 16:14-15; 1John 4:2-3.</w:t>
      </w:r>
    </w:p>
  </w:footnote>
  <w:footnote w:id="13351">
    <w:p>
      <w:pPr>
        <w:pStyle w:val="FootnoteText"/>
      </w:pPr>
      <w:r>
        <w:rPr>
          <w:rStyle w:val="FootnoteReference"/>
        </w:rPr>
        <w:footnoteRef/>
      </w:r>
      <w:r>
        <w:t xml:space="preserve"> Cross-references for "no man": Matt 16:16-17; John 13:13; John 15:26; 1Cor 8:6; 2Cor 3:5; 2Cor 11:4.</w:t>
      </w:r>
    </w:p>
  </w:footnote>
  <w:footnote w:id="13352">
    <w:p>
      <w:pPr>
        <w:pStyle w:val="FootnoteText"/>
      </w:pPr>
      <w:r>
        <w:rPr>
          <w:rStyle w:val="FootnoteReference"/>
        </w:rPr>
        <w:footnoteRef/>
      </w:r>
      <w:r>
        <w:t xml:space="preserve"> Cross-references for "there": Rom 12:4-6; 1Cor 12:8-11; 1Cor 12:28; Eph 4:4; Heb 2:4; 1Pet 4:10.</w:t>
      </w:r>
    </w:p>
  </w:footnote>
  <w:footnote w:id="13353">
    <w:p>
      <w:pPr>
        <w:pStyle w:val="FootnoteText"/>
      </w:pPr>
      <w:r>
        <w:rPr>
          <w:rStyle w:val="FootnoteReference"/>
        </w:rPr>
        <w:footnoteRef/>
      </w:r>
      <w:r>
        <w:t xml:space="preserve"> Cross-references for "administrations": Rom 12:6-8; 1Cor 12:28-29; Eph 4:11-12.</w:t>
      </w:r>
    </w:p>
  </w:footnote>
  <w:footnote w:id="13354">
    <w:p>
      <w:pPr>
        <w:pStyle w:val="FootnoteText"/>
      </w:pPr>
      <w:r>
        <w:rPr>
          <w:rStyle w:val="FootnoteReference"/>
        </w:rPr>
        <w:footnoteRef/>
      </w:r>
      <w:r>
        <w:t xml:space="preserve"> Cross-references: Matt 23:10; Acts 10:36; Rom 14:8-9; 1Cor 8:6; Phil 2:11.</w:t>
      </w:r>
    </w:p>
  </w:footnote>
  <w:footnote w:id="13355">
    <w:p>
      <w:pPr>
        <w:pStyle w:val="FootnoteText"/>
      </w:pPr>
      <w:r>
        <w:rPr>
          <w:rStyle w:val="FootnoteReference"/>
        </w:rPr>
        <w:footnoteRef/>
      </w:r>
      <w:r>
        <w:t xml:space="preserve"> Cross-references for "worketh": Job 33:29; John 5:17; 1Cor 3:7; 1Cor 12:11; Eph 1:19-22; Phil 2:13; Col 1:29; Heb 13:21.</w:t>
      </w:r>
    </w:p>
  </w:footnote>
  <w:footnote w:id="13356">
    <w:p>
      <w:pPr>
        <w:pStyle w:val="FootnoteText"/>
      </w:pPr>
      <w:r>
        <w:rPr>
          <w:rStyle w:val="FootnoteReference"/>
        </w:rPr>
        <w:footnoteRef/>
      </w:r>
      <w:r>
        <w:t xml:space="preserve"> Cross-references: 1Cor 15:28; Eph 1:23; Col 3:11.</w:t>
      </w:r>
    </w:p>
  </w:footnote>
  <w:footnote w:id="13357">
    <w:p>
      <w:pPr>
        <w:pStyle w:val="FootnoteText"/>
      </w:pPr>
      <w:r>
        <w:rPr>
          <w:rStyle w:val="FootnoteReference"/>
        </w:rPr>
        <w:footnoteRef/>
      </w:r>
      <w:r>
        <w:t xml:space="preserve"> Cross-references: Matt 25:14-30; Rom 12:6-8; 1Cor 14:5; 1Cor 14:12; 1Cor 14:17; 1Cor 14:19; 1Cor 14:22-26; Eph 4:7-12; 1Pet 4:10-11.</w:t>
      </w:r>
    </w:p>
  </w:footnote>
  <w:footnote w:id="133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59">
    <w:p>
      <w:pPr>
        <w:pStyle w:val="FootnoteText"/>
      </w:pPr>
      <w:r>
        <w:rPr>
          <w:rStyle w:val="FootnoteReference"/>
        </w:rPr>
        <w:footnoteRef/>
      </w:r>
      <w:r>
        <w:t xml:space="preserve"> Cross-references for "faith": Matt 17:19-20; Matt 21:21; Mark 11:22-23; Luke 17:5-6; 1Cor 13:2; 2Cor 4:13; Eph 2:8; Heb 11:33.</w:t>
      </w:r>
    </w:p>
  </w:footnote>
  <w:footnote w:id="13360">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1">
    <w:p>
      <w:pPr>
        <w:pStyle w:val="FootnoteText"/>
      </w:pPr>
      <w:r>
        <w:rPr>
          <w:rStyle w:val="FootnoteReference"/>
        </w:rPr>
        <w:footnoteRef/>
      </w:r>
      <w:r>
        <w:t xml:space="preserve"> Cross-references for "the working": Mark 16:17; Mark 16:20; Luke 24:49; John 14:12; Acts 1:8; Rom 15:19; 1Cor 12:28-29; Gal 3:5; Heb 2:4.</w:t>
      </w:r>
    </w:p>
  </w:footnote>
  <w:footnote w:id="13362">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3">
    <w:p>
      <w:pPr>
        <w:pStyle w:val="FootnoteText"/>
      </w:pPr>
      <w:r>
        <w:rPr>
          <w:rStyle w:val="FootnoteReference"/>
        </w:rPr>
        <w:footnoteRef/>
      </w:r>
      <w:r>
        <w:t xml:space="preserve"> Cross-references for "discerning": Acts 5:3; 1Cor 14:29; 1John 4:1; Rev 2:2.</w:t>
      </w:r>
    </w:p>
  </w:footnote>
  <w:footnote w:id="13364">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5">
    <w:p>
      <w:pPr>
        <w:pStyle w:val="FootnoteText"/>
      </w:pPr>
      <w:r>
        <w:rPr>
          <w:rStyle w:val="FootnoteReference"/>
        </w:rPr>
        <w:footnoteRef/>
      </w:r>
      <w:r>
        <w:t xml:space="preserve"> Cross-references for "to another the": 1Cor 12:30; 1Cor 14:26-28.</w:t>
      </w:r>
    </w:p>
  </w:footnote>
  <w:footnote w:id="13366">
    <w:p>
      <w:pPr>
        <w:pStyle w:val="FootnoteText"/>
      </w:pPr>
      <w:r>
        <w:rPr>
          <w:rStyle w:val="FootnoteReference"/>
        </w:rPr>
        <w:footnoteRef/>
      </w:r>
      <w:r>
        <w:t xml:space="preserve"> Cross-references: John 3:27; Rom 12:6; 1Cor 7:7; 1Cor 7:17; 1Cor 12:4; 2Cor 10:13; Eph 4:7.</w:t>
      </w:r>
    </w:p>
  </w:footnote>
  <w:footnote w:id="13367">
    <w:p>
      <w:pPr>
        <w:pStyle w:val="FootnoteText"/>
      </w:pPr>
      <w:r>
        <w:rPr>
          <w:rStyle w:val="FootnoteReference"/>
        </w:rPr>
        <w:footnoteRef/>
      </w:r>
      <w:r>
        <w:t xml:space="preserve"> Cross-references: Dan 4:35; Matt 11:26; Matt 20:15; John 3:8; John 5:21; Rom 9:18; 1Cor 12:6; Eph 1:11; Heb 2:4; Jas 1:18.</w:t>
      </w:r>
    </w:p>
  </w:footnote>
  <w:footnote w:id="13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9">
    <w:p>
      <w:pPr>
        <w:pStyle w:val="FootnoteText"/>
      </w:pPr>
      <w:r>
        <w:rPr>
          <w:rStyle w:val="FootnoteReference"/>
        </w:rPr>
        <w:footnoteRef/>
      </w:r>
      <w:r>
        <w:t xml:space="preserve"> Cross-references: Rom 12:4-5; 1Cor 10:17; Eph 1:23; Eph 4:4; Eph 4:12; Eph 4:15-16; Eph 5:23; Eph 5:30; Col 1:18; Col 1:24; Col 2:19; Col 3:15.</w:t>
      </w:r>
    </w:p>
  </w:footnote>
  <w:footnote w:id="13370">
    <w:p>
      <w:pPr>
        <w:pStyle w:val="FootnoteText"/>
      </w:pPr>
      <w:r>
        <w:rPr>
          <w:rStyle w:val="FootnoteReference"/>
        </w:rPr>
        <w:footnoteRef/>
      </w:r>
      <w:r>
        <w:t xml:space="preserve"> Cross-references: 1Cor 12:27; Gal 3:16.</w:t>
      </w:r>
    </w:p>
  </w:footnote>
  <w:footnote w:id="1337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73">
    <w:p>
      <w:pPr>
        <w:pStyle w:val="FootnoteText"/>
      </w:pPr>
      <w:r>
        <w:rPr>
          <w:rStyle w:val="FootnoteReference"/>
        </w:rPr>
        <w:footnoteRef/>
      </w:r>
      <w:r>
        <w:t xml:space="preserve"> Cross-references for "to drink": Song 5:1; Isa 41:17-18; Isa 55:1; Zech 9:15-17; John 4:10; John 4:14; John 6:63; John 7:37-39.</w:t>
      </w:r>
    </w:p>
  </w:footnote>
  <w:footnote w:id="133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5">
    <w:p>
      <w:pPr>
        <w:pStyle w:val="FootnoteText"/>
      </w:pPr>
      <w:r>
        <w:rPr>
          <w:rStyle w:val="FootnoteReference"/>
        </w:rPr>
        <w:footnoteRef/>
      </w:r>
      <w:r>
        <w:t xml:space="preserve"> Cross-references for "whether we be Jews": Rom 3:29; Rom 4:11; Gal 3:23; Gal 3:28; Eph 2:11-16; Eph 2:19-22; Eph 3:6; Col 1:27; Col 3:11.</w:t>
      </w:r>
    </w:p>
  </w:footnote>
  <w:footnote w:id="13376">
    <w:p>
      <w:pPr>
        <w:pStyle w:val="FootnoteText"/>
      </w:pPr>
      <w:r>
        <w:rPr>
          <w:rStyle w:val="FootnoteReference"/>
        </w:rPr>
        <w:footnoteRef/>
      </w:r>
      <w:r>
        <w:t xml:space="preserve"> Cross-references for "bond": 1Cor 7:21-22; Eph 6:8.</w:t>
      </w:r>
    </w:p>
  </w:footnote>
  <w:footnote w:id="13377">
    <w:p>
      <w:pPr>
        <w:pStyle w:val="FootnoteText"/>
      </w:pPr>
      <w:r>
        <w:rPr>
          <w:rStyle w:val="FootnoteReference"/>
        </w:rPr>
        <w:footnoteRef/>
      </w:r>
      <w:r>
        <w:t xml:space="preserve"> Cross-references: 1Cor 12:12; 1Cor 12:19; 1Cor 12:27-28; Eph 4:25.</w:t>
      </w:r>
    </w:p>
  </w:footnote>
  <w:footnote w:id="13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79">
    <w:p>
      <w:pPr>
        <w:pStyle w:val="FootnoteText"/>
      </w:pPr>
      <w:r>
        <w:rPr>
          <w:rStyle w:val="FootnoteReference"/>
        </w:rPr>
        <w:footnoteRef/>
      </w:r>
      <w:r>
        <w:t xml:space="preserve"> Cross-references: Judg 9:8-15; 2Kgs 14:9.</w:t>
      </w:r>
    </w:p>
  </w:footnote>
  <w:footnote w:id="13380">
    <w:p>
      <w:pPr>
        <w:pStyle w:val="FootnoteText"/>
      </w:pPr>
      <w:r>
        <w:rPr>
          <w:rStyle w:val="FootnoteReference"/>
        </w:rPr>
        <w:footnoteRef/>
      </w:r>
      <w:r>
        <w:t xml:space="preserve"> Cross-references for "is it": Rom 12:3; Rom 12:10; 1Cor 12:16; 1Cor 12:22; Phil 2:3.</w:t>
      </w:r>
    </w:p>
  </w:footnote>
  <w:footnote w:id="13381">
    <w:p>
      <w:pPr>
        <w:pStyle w:val="FootnoteText"/>
      </w:pPr>
      <w:r>
        <w:rPr>
          <w:rStyle w:val="FootnoteReference"/>
        </w:rPr>
        <w:footnoteRef/>
      </w:r>
      <w:r>
        <w:t xml:space="preserve"> Cross-references: 1Sam 9:9; Ps 94:9; Ps 139:13-16; Prov 20:12; 1Cor 12:21; 1Cor 12:29.</w:t>
      </w:r>
    </w:p>
  </w:footnote>
  <w:footnote w:id="13382">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3">
    <w:p>
      <w:pPr>
        <w:pStyle w:val="FootnoteText"/>
      </w:pPr>
      <w:r>
        <w:rPr>
          <w:rStyle w:val="FootnoteReference"/>
        </w:rPr>
        <w:footnoteRef/>
      </w:r>
      <w:r>
        <w:t xml:space="preserve"> Cross-references for "hath": 1Cor 12:24; 1Cor 12:28.</w:t>
      </w:r>
    </w:p>
  </w:footnote>
  <w:footnote w:id="13384">
    <w:p>
      <w:pPr>
        <w:pStyle w:val="FootnoteText"/>
      </w:pPr>
      <w:r>
        <w:rPr>
          <w:rStyle w:val="FootnoteReference"/>
        </w:rPr>
        <w:footnoteRef/>
      </w:r>
      <w:r>
        <w:t xml:space="preserve"> Cross-references: 1Cor 12:14.</w:t>
      </w:r>
    </w:p>
  </w:footnote>
  <w:footnote w:id="13385">
    <w:p>
      <w:pPr>
        <w:pStyle w:val="FootnoteText"/>
      </w:pPr>
      <w:r>
        <w:rPr>
          <w:rStyle w:val="FootnoteReference"/>
        </w:rPr>
        <w:footnoteRef/>
      </w:r>
      <w:r>
        <w:t xml:space="preserve"> Cross-references: 1 Corinthians 12:12 (3); 1 Corinthians 12:14 (4).</w:t>
      </w:r>
    </w:p>
  </w:footnote>
  <w:footnote w:id="13386">
    <w:p>
      <w:pPr>
        <w:pStyle w:val="FootnoteText"/>
      </w:pPr>
      <w:r>
        <w:rPr>
          <w:rStyle w:val="FootnoteReference"/>
        </w:rPr>
        <w:footnoteRef/>
      </w:r>
      <w:r>
        <w:t xml:space="preserve"> Cross-references: Num 10:31-32; 1Sam 25:32; Ezra 10:1-5; Neh 4:16-21; Job 29:11.</w:t>
      </w:r>
    </w:p>
  </w:footnote>
  <w:footnote w:id="13387">
    <w:p>
      <w:pPr>
        <w:pStyle w:val="FootnoteText"/>
      </w:pPr>
      <w:r>
        <w:rPr>
          <w:rStyle w:val="FootnoteReference"/>
        </w:rPr>
        <w:footnoteRef/>
      </w:r>
      <w:r>
        <w:t xml:space="preserve"> Cross-references: Prov 14:28; Eccl 4:9-12; Eccl 5:9; Eccl 9:14-15; 2Cor 1:11; Titus 2:9-10.</w:t>
      </w:r>
    </w:p>
  </w:footnote>
  <w:footnote w:id="13388">
    <w:p>
      <w:pPr>
        <w:pStyle w:val="FootnoteText"/>
      </w:pPr>
      <w:r>
        <w:rPr>
          <w:rStyle w:val="FootnoteReference"/>
        </w:rPr>
        <w:footnoteRef/>
      </w:r>
      <w:r>
        <w:t xml:space="preserve"> Cross-references for "bestow": Gen 3:7; Gen 3:21.</w:t>
      </w:r>
    </w:p>
  </w:footnote>
  <w:footnote w:id="13389">
    <w:p>
      <w:pPr>
        <w:pStyle w:val="FootnoteText"/>
      </w:pPr>
      <w:r>
        <w:rPr>
          <w:rStyle w:val="FootnoteReference"/>
        </w:rPr>
        <w:footnoteRef/>
      </w:r>
      <w:r>
        <w:t xml:space="preserve"> Cross-references: Gen 2:25; Gen 3:11.</w:t>
      </w:r>
    </w:p>
  </w:footnote>
  <w:footnote w:id="13390">
    <w:p>
      <w:pPr>
        <w:pStyle w:val="FootnoteText"/>
      </w:pPr>
      <w:r>
        <w:rPr>
          <w:rStyle w:val="FootnoteReference"/>
        </w:rPr>
        <w:footnoteRef/>
      </w:r>
      <w:r>
        <w:t xml:space="preserve"> Cross-references for "there": John 17:21-26; 1Cor 1:10-12; 1Cor 3:3; 2Cor 13:11.</w:t>
      </w:r>
    </w:p>
  </w:footnote>
  <w:footnote w:id="13391">
    <w:p>
      <w:pPr>
        <w:pStyle w:val="FootnoteText"/>
      </w:pPr>
      <w:r>
        <w:rPr>
          <w:rStyle w:val="FootnoteReference"/>
        </w:rPr>
        <w:footnoteRef/>
      </w:r>
      <w:r>
        <w:t xml:space="preserve"> Cross-references for "the same": 2Cor 7:12; 2Cor 8:16.</w:t>
      </w:r>
    </w:p>
  </w:footnote>
  <w:footnote w:id="13392">
    <w:p>
      <w:pPr>
        <w:pStyle w:val="FootnoteText"/>
      </w:pPr>
      <w:r>
        <w:rPr>
          <w:rStyle w:val="FootnoteReference"/>
        </w:rPr>
        <w:footnoteRef/>
      </w:r>
      <w:r>
        <w:t xml:space="preserve"> Cross-references: Rom 12:15; 2Cor 11:28-29; Gal 6:2; Heb 13:3; 1Pet 3:8.</w:t>
      </w:r>
    </w:p>
  </w:footnote>
  <w:footnote w:id="13393">
    <w:p>
      <w:pPr>
        <w:pStyle w:val="FootnoteText"/>
      </w:pPr>
      <w:r>
        <w:rPr>
          <w:rStyle w:val="FootnoteReference"/>
        </w:rPr>
        <w:footnoteRef/>
      </w:r>
      <w:r>
        <w:t xml:space="preserve"> Cross-references: Rom 12:5; 1Cor 12:12; 1Cor 12:14-20; Eph 1:23; Eph 4:12; Eph 5:23; Eph 5:30; Col 1:24.</w:t>
      </w:r>
    </w:p>
  </w:footnote>
  <w:footnote w:id="13394">
    <w:p>
      <w:pPr>
        <w:pStyle w:val="FootnoteText"/>
      </w:pPr>
      <w:r>
        <w:rPr>
          <w:rStyle w:val="FootnoteReference"/>
        </w:rPr>
        <w:footnoteRef/>
      </w:r>
      <w:r>
        <w:t xml:space="preserve"> Cross-references for "helps": Num 11:17.</w:t>
      </w:r>
    </w:p>
  </w:footnote>
  <w:footnote w:id="13395">
    <w:p>
      <w:pPr>
        <w:pStyle w:val="FootnoteText"/>
      </w:pPr>
      <w:r>
        <w:rPr>
          <w:rStyle w:val="FootnoteReference"/>
        </w:rPr>
        <w:footnoteRef/>
      </w:r>
      <w:r>
        <w:t xml:space="preserve"> Cross-references for "governments": Rom 12:8; 1Tim 5:17; Heb 13:17; Heb 13:24.</w:t>
      </w:r>
    </w:p>
  </w:footnote>
  <w:footnote w:id="13396">
    <w:p>
      <w:pPr>
        <w:pStyle w:val="FootnoteText"/>
      </w:pPr>
      <w:r>
        <w:rPr>
          <w:rStyle w:val="FootnoteReference"/>
        </w:rPr>
        <w:footnoteRef/>
      </w:r>
      <w:r>
        <w:t xml:space="preserve"> Cross-references for "diversities": Acts 2:8-11; 1Cor 12:10.</w:t>
      </w:r>
    </w:p>
  </w:footnote>
  <w:footnote w:id="13397">
    <w:p>
      <w:pPr>
        <w:pStyle w:val="FootnoteText"/>
      </w:pPr>
      <w:r>
        <w:rPr>
          <w:rStyle w:val="FootnoteReference"/>
        </w:rPr>
        <w:footnoteRef/>
      </w:r>
      <w:r>
        <w:t xml:space="preserve"> Cross-references: Luke 6:14; Acts 13:1-3; Acts 20:28; Rom 12:6-8; 1Cor 12:7-11; Eph 2:20; Eph 3:5; Eph 4:11-13; Heb 13:17; Heb 13:24; 1Pet 5:1-4.</w:t>
      </w:r>
    </w:p>
  </w:footnote>
  <w:footnote w:id="13398">
    <w:p>
      <w:pPr>
        <w:pStyle w:val="FootnoteText"/>
      </w:pPr>
      <w:r>
        <w:rPr>
          <w:rStyle w:val="FootnoteReference"/>
        </w:rPr>
        <w:footnoteRef/>
      </w:r>
      <w:r>
        <w:t xml:space="preserve"> Cross-references for "all apostles": 1Cor 12:4-11; 1Cor 12:14-20.</w:t>
      </w:r>
    </w:p>
  </w:footnote>
  <w:footnote w:id="13399">
    <w:p>
      <w:pPr>
        <w:pStyle w:val="FootnoteText"/>
      </w:pPr>
      <w:r>
        <w:rPr>
          <w:rStyle w:val="FootnoteReference"/>
        </w:rPr>
        <w:footnoteRef/>
      </w:r>
      <w:r>
        <w:t xml:space="preserve"> Cross-references: 1 Corinthians 12:10 (8).</w:t>
      </w:r>
    </w:p>
  </w:footnote>
  <w:footnote w:id="13400">
    <w:p>
      <w:pPr>
        <w:pStyle w:val="FootnoteText"/>
      </w:pPr>
      <w:r>
        <w:rPr>
          <w:rStyle w:val="FootnoteReference"/>
        </w:rPr>
        <w:footnoteRef/>
      </w:r>
      <w:r>
        <w:t xml:space="preserve"> Cross-references for "covet": Matt 5:6; Luke 10:42; 1Cor 8:1; 1Cor 14:1; 1Cor 14:39.</w:t>
      </w:r>
    </w:p>
  </w:footnote>
  <w:footnote w:id="13401">
    <w:p>
      <w:pPr>
        <w:pStyle w:val="FootnoteText"/>
      </w:pPr>
      <w:r>
        <w:rPr>
          <w:rStyle w:val="FootnoteReference"/>
        </w:rPr>
        <w:footnoteRef/>
      </w:r>
      <w:r>
        <w:t xml:space="preserve"> Cross-references for "show": 1Cor 13:1-13; Phil 3:8; Heb 11:4.</w:t>
      </w:r>
    </w:p>
  </w:footnote>
  <w:footnote w:id="13402">
    <w:p>
      <w:pPr>
        <w:pStyle w:val="FootnoteText"/>
      </w:pPr>
      <w:r>
        <w:rPr>
          <w:rStyle w:val="FootnoteReference"/>
        </w:rPr>
        <w:footnoteRef/>
      </w:r>
      <w:r>
        <w:t xml:space="preserve"> Cross-references for "I speak": 1Cor 12:8; 1Cor 12:16; 1Cor 12:29-30; 1Cor 13:2-3; 1Cor 14:6; 2Cor 12:4; 2Pet 2:18.</w:t>
      </w:r>
    </w:p>
  </w:footnote>
  <w:footnote w:id="13403">
    <w:p>
      <w:pPr>
        <w:pStyle w:val="FootnoteText"/>
      </w:pPr>
      <w:r>
        <w:rPr>
          <w:rStyle w:val="FootnoteReference"/>
        </w:rPr>
        <w:footnoteRef/>
      </w:r>
      <w:r>
        <w:t xml:space="preserve"> Cross-references for "have not": Matt 25:45; Rom 14:15; 1Cor 8:1; Gal 5:6; Gal 5:22; 1Tim 1:5; 1Pet 4:8.</w:t>
      </w:r>
    </w:p>
  </w:footnote>
  <w:footnote w:id="13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05">
    <w:p>
      <w:pPr>
        <w:pStyle w:val="FootnoteText"/>
      </w:pPr>
      <w:r>
        <w:rPr>
          <w:rStyle w:val="FootnoteReference"/>
        </w:rPr>
        <w:footnoteRef/>
      </w:r>
      <w:r>
        <w:t xml:space="preserve"> Cross-references: 1Cor 14:7-8.</w:t>
      </w:r>
    </w:p>
  </w:footnote>
  <w:footnote w:id="13406">
    <w:p>
      <w:pPr>
        <w:pStyle w:val="FootnoteText"/>
      </w:pPr>
      <w:r>
        <w:rPr>
          <w:rStyle w:val="FootnoteReference"/>
        </w:rPr>
        <w:footnoteRef/>
      </w:r>
      <w:r>
        <w:t xml:space="preserve"> Cross-references for "I have the": Num 24:15-24; Matt 7:22-23; 1Cor 12:8-10; 1Cor 12:28; 1Cor 14:1; 1Cor 14:6-9.</w:t>
      </w:r>
    </w:p>
  </w:footnote>
  <w:footnote w:id="13407">
    <w:p>
      <w:pPr>
        <w:pStyle w:val="FootnoteText"/>
      </w:pPr>
      <w:r>
        <w:rPr>
          <w:rStyle w:val="FootnoteReference"/>
        </w:rPr>
        <w:footnoteRef/>
      </w:r>
      <w:r>
        <w:t xml:space="preserve"> Cross-references for "understand": Matt 13:11; Rom 11:25; Rom 16:25; 1Cor 4:1; Eph 3:4; Eph 6:19; Col 1:26; 1Tim 3:16.</w:t>
      </w:r>
    </w:p>
  </w:footnote>
  <w:footnote w:id="13408">
    <w:p>
      <w:pPr>
        <w:pStyle w:val="FootnoteText"/>
      </w:pPr>
      <w:r>
        <w:rPr>
          <w:rStyle w:val="FootnoteReference"/>
        </w:rPr>
        <w:footnoteRef/>
      </w:r>
      <w:r>
        <w:t xml:space="preserve"> Cross-references for "and though I have all": Matt 17:20; Matt 21:21; Mark 11:22-23; Luke 17:5-6; 1Cor 12:9.</w:t>
      </w:r>
    </w:p>
  </w:footnote>
  <w:footnote w:id="13409">
    <w:p>
      <w:pPr>
        <w:pStyle w:val="FootnoteText"/>
      </w:pPr>
      <w:r>
        <w:rPr>
          <w:rStyle w:val="FootnoteReference"/>
        </w:rPr>
        <w:footnoteRef/>
      </w:r>
      <w:r>
        <w:t xml:space="preserve"> Cross-references for "and have": 1Cor 13:1; 1Cor 13:3; 1Cor 16:22; Gal 5:16; Gal 5:22; 1John 4:8; 1John 4:20-21.</w:t>
      </w:r>
    </w:p>
  </w:footnote>
  <w:footnote w:id="13410">
    <w:p>
      <w:pPr>
        <w:pStyle w:val="FootnoteText"/>
      </w:pPr>
      <w:r>
        <w:rPr>
          <w:rStyle w:val="FootnoteReference"/>
        </w:rPr>
        <w:footnoteRef/>
      </w:r>
      <w:r>
        <w:t xml:space="preserve"> Cross-references for "I am": Matt 21:19; 1Cor 7:19; 1Cor 8:4; 1Cor 13:3; 2Cor 12:11; Gal 6:3.</w:t>
      </w:r>
    </w:p>
  </w:footnote>
  <w:footnote w:id="13411">
    <w:p>
      <w:pPr>
        <w:pStyle w:val="FootnoteText"/>
      </w:pPr>
      <w:r>
        <w:rPr>
          <w:rStyle w:val="FootnoteReference"/>
        </w:rPr>
        <w:footnoteRef/>
      </w:r>
      <w:r>
        <w:t xml:space="preserve"> Cross-references for "though I bestow": Matt 6:1-4; Matt 23:5; Luke 18:22; Luke 18:28; Luke 19:8; Luke 21:3-4; John 12:43; Gal 5:26; Phil 1:15-18.</w:t>
      </w:r>
    </w:p>
  </w:footnote>
  <w:footnote w:id="13412">
    <w:p>
      <w:pPr>
        <w:pStyle w:val="FootnoteText"/>
      </w:pPr>
      <w:r>
        <w:rPr>
          <w:rStyle w:val="FootnoteReference"/>
        </w:rPr>
        <w:footnoteRef/>
      </w:r>
      <w:r>
        <w:t xml:space="preserve"> Cross-references for "though I give": Dan 3:16-28; Matt 7:22-23; John 13:37; John 15:13; Acts 21:13; Phil 1:20-21; Phil 2:3.</w:t>
      </w:r>
    </w:p>
  </w:footnote>
  <w:footnote w:id="13413">
    <w:p>
      <w:pPr>
        <w:pStyle w:val="FootnoteText"/>
      </w:pPr>
      <w:r>
        <w:rPr>
          <w:rStyle w:val="FootnoteReference"/>
        </w:rPr>
        <w:footnoteRef/>
      </w:r>
      <w:r>
        <w:t xml:space="preserve"> Cross-references for "profiteth": Isa 57:12; Jer 7:8; John 6:63; 1Tim 4:8; Heb 13:9; Jas 2:14-17.</w:t>
      </w:r>
    </w:p>
  </w:footnote>
  <w:footnote w:id="13414">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5">
    <w:p>
      <w:pPr>
        <w:pStyle w:val="FootnoteText"/>
      </w:pPr>
      <w:r>
        <w:rPr>
          <w:rStyle w:val="FootnoteReference"/>
        </w:rPr>
        <w:footnoteRef/>
      </w:r>
      <w:r>
        <w:t xml:space="preserve"> Cross-references for "is not": 1Cor 4:6; 1Cor 4:18; 1Cor 5:2; 1Cor 8:1; Phil 2:1-5; Col 2:18.</w:t>
      </w:r>
    </w:p>
  </w:footnote>
  <w:footnote w:id="13416">
    <w:p>
      <w:pPr>
        <w:pStyle w:val="FootnoteText"/>
      </w:pPr>
      <w:r>
        <w:rPr>
          <w:rStyle w:val="FootnoteReference"/>
        </w:rPr>
        <w:footnoteRef/>
      </w:r>
      <w:r>
        <w:t xml:space="preserve"> Cross-references for "suffereth": Prov 10:12; 2Cor 6:6; Gal 5:22; Eph 4:2; Col 1:11; Col 3:12; 2Tim 2:25; 2Tim 3:10; 2Tim 4:2; Jas 3:17; 1Pet 4:8.</w:t>
      </w:r>
    </w:p>
  </w:footnote>
  <w:footnote w:id="13417">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18">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19">
    <w:p>
      <w:pPr>
        <w:pStyle w:val="FootnoteText"/>
      </w:pPr>
      <w:r>
        <w:rPr>
          <w:rStyle w:val="FootnoteReference"/>
        </w:rPr>
        <w:footnoteRef/>
      </w:r>
      <w:r>
        <w:t xml:space="preserve"> Cross-references for "behave": Isa 3:5; 1Cor 7:36; 1Cor 11:13-16; 1Cor 11:18; 1Cor 11:21-22; 1Cor 14:33-40; Phil 4:8; 2Thess 3:7.</w:t>
      </w:r>
    </w:p>
  </w:footnote>
  <w:footnote w:id="13420">
    <w:p>
      <w:pPr>
        <w:pStyle w:val="FootnoteText"/>
      </w:pPr>
      <w:r>
        <w:rPr>
          <w:rStyle w:val="FootnoteReference"/>
        </w:rPr>
        <w:footnoteRef/>
      </w:r>
      <w:r>
        <w:t xml:space="preserve"> Cross-references for "is not": Num 12:3; Num 16:15; Num 20:10-12; Ps 106:32-33; Prov 14:17; Matt 5:22; Mark 3:5; Jas 1:19.</w:t>
      </w:r>
    </w:p>
  </w:footnote>
  <w:footnote w:id="13421">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2">
    <w:p>
      <w:pPr>
        <w:pStyle w:val="FootnoteText"/>
      </w:pPr>
      <w:r>
        <w:rPr>
          <w:rStyle w:val="FootnoteReference"/>
        </w:rPr>
        <w:footnoteRef/>
      </w:r>
      <w:r>
        <w:t xml:space="preserve"> Cross-references for "thinketh": 2Sam 10:3; Job 21:27; Jer 11:19; Jer 18:18-20; Jer 40:13-16; Matt 9:4; Luke 7:39.</w:t>
      </w:r>
    </w:p>
  </w:footnote>
  <w:footnote w:id="13423">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4">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5">
    <w:p>
      <w:pPr>
        <w:pStyle w:val="FootnoteText"/>
      </w:pPr>
      <w:r>
        <w:rPr>
          <w:rStyle w:val="FootnoteReference"/>
        </w:rPr>
        <w:footnoteRef/>
      </w:r>
      <w:r>
        <w:t xml:space="preserve"> Cross-references for "Beareth": Num 11:12-14; Deut 1:9; Prov 10:12; Song 8:6-7; Rom 15:1; 1Cor 13:4; Gal 6:2; Heb 13:13; 1Pet 2:24; 1Pet 4:8.</w:t>
      </w:r>
    </w:p>
  </w:footnote>
  <w:footnote w:id="13426">
    <w:p>
      <w:pPr>
        <w:pStyle w:val="FootnoteText"/>
      </w:pPr>
      <w:r>
        <w:rPr>
          <w:rStyle w:val="FootnoteReference"/>
        </w:rPr>
        <w:footnoteRef/>
      </w:r>
      <w:r>
        <w:t xml:space="preserve"> Cross-references for "believeth": Ps 119:66.</w:t>
      </w:r>
    </w:p>
  </w:footnote>
  <w:footnote w:id="13427">
    <w:p>
      <w:pPr>
        <w:pStyle w:val="FootnoteText"/>
      </w:pPr>
      <w:r>
        <w:rPr>
          <w:rStyle w:val="FootnoteReference"/>
        </w:rPr>
        <w:footnoteRef/>
      </w:r>
      <w:r>
        <w:t xml:space="preserve"> Cross-references for "hopeth": Luke 7:37-39; Luke 7:44-46; Luke 19:4-10; Rom 8:24.</w:t>
      </w:r>
    </w:p>
  </w:footnote>
  <w:footnote w:id="13428">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29">
    <w:p>
      <w:pPr>
        <w:pStyle w:val="FootnoteText"/>
      </w:pPr>
      <w:r>
        <w:rPr>
          <w:rStyle w:val="FootnoteReference"/>
        </w:rPr>
        <w:footnoteRef/>
      </w:r>
      <w:r>
        <w:t xml:space="preserve"> Cross-references for "never": Luke 22:32; 1Cor 13:10; 1Cor 13:13; Gal 5:6.</w:t>
      </w:r>
    </w:p>
  </w:footnote>
  <w:footnote w:id="13430">
    <w:p>
      <w:pPr>
        <w:pStyle w:val="FootnoteText"/>
      </w:pPr>
      <w:r>
        <w:rPr>
          <w:rStyle w:val="FootnoteReference"/>
        </w:rPr>
        <w:footnoteRef/>
      </w:r>
      <w:r>
        <w:t xml:space="preserve"> Cross-references for "tongues": Acts 2:4; Acts 19:6; 1Cor 12:10; 1Cor 12:28-30; 1Cor 13:1; 1Cor 14:39.</w:t>
      </w:r>
    </w:p>
  </w:footnote>
  <w:footnote w:id="13431">
    <w:p>
      <w:pPr>
        <w:pStyle w:val="FootnoteText"/>
      </w:pPr>
      <w:r>
        <w:rPr>
          <w:rStyle w:val="FootnoteReference"/>
        </w:rPr>
        <w:footnoteRef/>
      </w:r>
      <w:r>
        <w:t xml:space="preserve"> Cross-references for "vanish": Jer 49:7; Heb 8:13.</w:t>
      </w:r>
    </w:p>
  </w:footnote>
  <w:footnote w:id="13432">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3">
    <w:p>
      <w:pPr>
        <w:pStyle w:val="FootnoteText"/>
      </w:pPr>
      <w:r>
        <w:rPr>
          <w:rStyle w:val="FootnoteReference"/>
        </w:rPr>
        <w:footnoteRef/>
      </w:r>
      <w:r>
        <w:t xml:space="preserve"> Cross-references: Isa 24:23; Isa 60:19-20; 1Cor 13:12; 2Cor 5:7-8; Rev 21:22-23; Rev 22:4-5.</w:t>
      </w:r>
    </w:p>
  </w:footnote>
  <w:footnote w:id="13434">
    <w:p>
      <w:pPr>
        <w:pStyle w:val="FootnoteText"/>
      </w:pPr>
      <w:r>
        <w:rPr>
          <w:rStyle w:val="FootnoteReference"/>
        </w:rPr>
        <w:footnoteRef/>
      </w:r>
      <w:r>
        <w:t xml:space="preserve"> Cross-references for "I spake": Eccl 11:10; 1Cor 3:1-2; 1Cor 14:20; Gal 4:1.</w:t>
      </w:r>
    </w:p>
  </w:footnote>
  <w:footnote w:id="13435">
    <w:p>
      <w:pPr>
        <w:pStyle w:val="FootnoteText"/>
      </w:pPr>
      <w:r>
        <w:rPr>
          <w:rStyle w:val="FootnoteReference"/>
        </w:rPr>
        <w:footnoteRef/>
      </w:r>
      <w:r>
        <w:t xml:space="preserve"> Cross-references for "we see": 2Cor 3:18; 2Cor 5:7; Phil 3:12; Jas 1:23.</w:t>
      </w:r>
    </w:p>
  </w:footnote>
  <w:footnote w:id="13436">
    <w:p>
      <w:pPr>
        <w:pStyle w:val="FootnoteText"/>
      </w:pPr>
      <w:r>
        <w:rPr>
          <w:rStyle w:val="FootnoteReference"/>
        </w:rPr>
        <w:footnoteRef/>
      </w:r>
      <w:r>
        <w:t xml:space="preserve"> Cross-references for "darkly": Judg 14:12-19; Ezek 17:2.</w:t>
      </w:r>
    </w:p>
  </w:footnote>
  <w:footnote w:id="13437">
    <w:p>
      <w:pPr>
        <w:pStyle w:val="FootnoteText"/>
      </w:pPr>
      <w:r>
        <w:rPr>
          <w:rStyle w:val="FootnoteReference"/>
        </w:rPr>
        <w:footnoteRef/>
      </w:r>
      <w:r>
        <w:t xml:space="preserve"> Cross-references for "face": Exod 33:11; Num 12:8; Matt 5:8; Matt 18:10; Rom 8:18; 1John 3:2; Rev 22:4.</w:t>
      </w:r>
    </w:p>
  </w:footnote>
  <w:footnote w:id="13438">
    <w:p>
      <w:pPr>
        <w:pStyle w:val="FootnoteText"/>
      </w:pPr>
      <w:r>
        <w:rPr>
          <w:rStyle w:val="FootnoteReference"/>
        </w:rPr>
        <w:footnoteRef/>
      </w:r>
      <w:r>
        <w:t xml:space="preserve"> Cross-references: John 10:15; 1Cor 13:9-10.</w:t>
      </w:r>
    </w:p>
  </w:footnote>
  <w:footnote w:id="13439">
    <w:p>
      <w:pPr>
        <w:pStyle w:val="FootnoteText"/>
      </w:pPr>
      <w:r>
        <w:rPr>
          <w:rStyle w:val="FootnoteReference"/>
        </w:rPr>
        <w:footnoteRef/>
      </w:r>
      <w:r>
        <w:t xml:space="preserve"> Cross-references for "faith": Luke 8:13-15; Luke 22:32; Gal 5:6; Heb 10:35; Heb 10:39; Heb 11:1-7; 1John 5:1-5.</w:t>
      </w:r>
    </w:p>
  </w:footnote>
  <w:footnote w:id="1344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2">
    <w:p>
      <w:pPr>
        <w:pStyle w:val="FootnoteText"/>
      </w:pPr>
      <w:r>
        <w:rPr>
          <w:rStyle w:val="FootnoteReference"/>
        </w:rPr>
        <w:footnoteRef/>
      </w:r>
      <w:r>
        <w:t xml:space="preserve"> Cross-references for "abideth": 1Cor 3:14; 1Pet 1:21; 1John 2:14; 1John 2:24; 1John 3:9.</w:t>
      </w:r>
    </w:p>
  </w:footnote>
  <w:footnote w:id="13443">
    <w:p>
      <w:pPr>
        <w:pStyle w:val="FootnoteText"/>
      </w:pPr>
      <w:r>
        <w:rPr>
          <w:rStyle w:val="FootnoteReference"/>
        </w:rPr>
        <w:footnoteRef/>
      </w:r>
      <w:r>
        <w:t xml:space="preserve"> Cross-references for "charity": 1Cor 8:1; 1Cor 8:3; 1Cor 13:1-8; 2Cor 5:10; 2Cor 5:15; Gal 5:6; 1John 2:10; 1John 4:7-18.</w:t>
      </w:r>
    </w:p>
  </w:footnote>
  <w:footnote w:id="13444">
    <w:p>
      <w:pPr>
        <w:pStyle w:val="FootnoteText"/>
      </w:pPr>
      <w:r>
        <w:rPr>
          <w:rStyle w:val="FootnoteReference"/>
        </w:rPr>
        <w:footnoteRef/>
      </w:r>
      <w:r>
        <w:t xml:space="preserve"> Cross-references for "Follow": Prov 15:9; Prov 21:21; Isa 51:1; Rom 9:30; Rom 14:19; 1Tim 5:10; 1Tim 6:11; Heb 12:14; 1Pet 3:11-13; 3John 1:11.</w:t>
      </w:r>
    </w:p>
  </w:footnote>
  <w:footnote w:id="13445">
    <w:p>
      <w:pPr>
        <w:pStyle w:val="FootnoteText"/>
      </w:pPr>
      <w:r>
        <w:rPr>
          <w:rStyle w:val="FootnoteReference"/>
        </w:rPr>
        <w:footnoteRef/>
      </w:r>
      <w:r>
        <w:t xml:space="preserve"> Cross-references for "desire": 1Cor 12:1; 1Cor 12:31; Eph 1:3.</w:t>
      </w:r>
    </w:p>
  </w:footnote>
  <w:footnote w:id="1344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7">
    <w:p>
      <w:pPr>
        <w:pStyle w:val="FootnoteText"/>
      </w:pPr>
      <w:r>
        <w:rPr>
          <w:rStyle w:val="FootnoteReference"/>
        </w:rPr>
        <w:footnoteRef/>
      </w:r>
      <w:r>
        <w:t xml:space="preserve"> Cross-references for "charity": 1Cor 13:1-8; 1Cor 13:13; 2Tim 2:22; 2Pet 1:7.</w:t>
      </w:r>
    </w:p>
  </w:footnote>
  <w:footnote w:id="13448">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49">
    <w:p>
      <w:pPr>
        <w:pStyle w:val="FootnoteText"/>
      </w:pPr>
      <w:r>
        <w:rPr>
          <w:rStyle w:val="FootnoteReference"/>
        </w:rPr>
        <w:footnoteRef/>
      </w:r>
      <w:r>
        <w:t xml:space="preserve"> Cross-references for "understandeth": Acts 22:9.</w:t>
      </w:r>
    </w:p>
  </w:footnote>
  <w:footnote w:id="13450">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1">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3">
    <w:p>
      <w:pPr>
        <w:pStyle w:val="FootnoteText"/>
      </w:pPr>
      <w:r>
        <w:rPr>
          <w:rStyle w:val="FootnoteReference"/>
        </w:rPr>
        <w:footnoteRef/>
      </w:r>
      <w:r>
        <w:t xml:space="preserve"> Cross-references for "comfort": 1Cor 14:31; 2Cor 1:4; 2Cor 2:7; Eph 6:22; Col 4:8; 1Thess 2:11; 1Thess 3:2; 1Thess 4:18; 1Thess 5:11-14.</w:t>
      </w:r>
    </w:p>
  </w:footnote>
  <w:footnote w:id="13454">
    <w:p>
      <w:pPr>
        <w:pStyle w:val="FootnoteText"/>
      </w:pPr>
      <w:r>
        <w:rPr>
          <w:rStyle w:val="FootnoteReference"/>
        </w:rPr>
        <w:footnoteRef/>
      </w:r>
      <w:r>
        <w:t xml:space="preserve"> Cross-references for "edifieth himself": 1Cor 14:14.</w:t>
      </w:r>
    </w:p>
  </w:footnote>
  <w:footnote w:id="13455">
    <w:p>
      <w:pPr>
        <w:pStyle w:val="FootnoteText"/>
      </w:pPr>
      <w:r>
        <w:rPr>
          <w:rStyle w:val="FootnoteReference"/>
        </w:rPr>
        <w:footnoteRef/>
      </w:r>
      <w:r>
        <w:t xml:space="preserve"> Cross-references for "edifieth the": 1Cor 14:3; 1Cor 14:18-19.</w:t>
      </w:r>
    </w:p>
  </w:footnote>
  <w:footnote w:id="13456">
    <w:p>
      <w:pPr>
        <w:pStyle w:val="FootnoteText"/>
      </w:pPr>
      <w:r>
        <w:rPr>
          <w:rStyle w:val="FootnoteReference"/>
        </w:rPr>
        <w:footnoteRef/>
      </w:r>
      <w:r>
        <w:t xml:space="preserve"> Cross-references for "would": Num 11:28-29; 1Cor 12:28-30; 1Cor 13:4.</w:t>
      </w:r>
    </w:p>
  </w:footnote>
  <w:footnote w:id="13457">
    <w:p>
      <w:pPr>
        <w:pStyle w:val="FootnoteText"/>
      </w:pPr>
      <w:r>
        <w:rPr>
          <w:rStyle w:val="FootnoteReference"/>
        </w:rPr>
        <w:footnoteRef/>
      </w:r>
      <w:r>
        <w:t xml:space="preserve"> Cross-references for "except": 1Cor 12:10; 1Cor 12:30; 1Cor 14:12-13; 1Cor 14:26-28.</w:t>
      </w:r>
    </w:p>
  </w:footnote>
  <w:footnote w:id="13458">
    <w:p>
      <w:pPr>
        <w:pStyle w:val="FootnoteText"/>
      </w:pPr>
      <w:r>
        <w:rPr>
          <w:rStyle w:val="FootnoteReference"/>
        </w:rPr>
        <w:footnoteRef/>
      </w:r>
      <w:r>
        <w:t xml:space="preserve"> Cross-references: 1Cor 14:1; 1Cor 14:3.</w:t>
      </w:r>
    </w:p>
  </w:footnote>
  <w:footnote w:id="13459">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0">
    <w:p>
      <w:pPr>
        <w:pStyle w:val="FootnoteText"/>
      </w:pPr>
      <w:r>
        <w:rPr>
          <w:rStyle w:val="FootnoteReference"/>
        </w:rPr>
        <w:footnoteRef/>
      </w:r>
      <w:r>
        <w:t xml:space="preserve"> Cross-references for "revelation": Matt 11:25; Matt 16:17; 1Cor 14:26-30; 2Cor 12:1; 2Cor 12:7; Eph 1:17; Phil 3:15.</w:t>
      </w:r>
    </w:p>
  </w:footnote>
  <w:footnote w:id="13461">
    <w:p>
      <w:pPr>
        <w:pStyle w:val="FootnoteText"/>
      </w:pPr>
      <w:r>
        <w:rPr>
          <w:rStyle w:val="FootnoteReference"/>
        </w:rPr>
        <w:footnoteRef/>
      </w:r>
      <w:r>
        <w:t xml:space="preserve"> Cross-references for "knowledge": Rom 15:14; 1Cor 12:8; 1Cor 13:2; 1Cor 13:8-9; 2Cor 11:6; Eph 3:4; 2Pet 1:5; 2Pet 3:18.</w:t>
      </w:r>
    </w:p>
  </w:footnote>
  <w:footnote w:id="13462">
    <w:p>
      <w:pPr>
        <w:pStyle w:val="FootnoteText"/>
      </w:pPr>
      <w:r>
        <w:rPr>
          <w:rStyle w:val="FootnoteReference"/>
        </w:rPr>
        <w:footnoteRef/>
      </w:r>
      <w:r>
        <w:t xml:space="preserve"> Cross-references for "prophesying": 1Cor 13:2; 1Cor 14:1.</w:t>
      </w:r>
    </w:p>
  </w:footnote>
  <w:footnote w:id="13463">
    <w:p>
      <w:pPr>
        <w:pStyle w:val="FootnoteText"/>
      </w:pPr>
      <w:r>
        <w:rPr>
          <w:rStyle w:val="FootnoteReference"/>
        </w:rPr>
        <w:footnoteRef/>
      </w:r>
      <w:r>
        <w:t xml:space="preserve"> Cross-references for "doctrine": Rom 16:17; 1Cor 14:26; 2Tim 3:10; 2Tim 3:16; 2Tim 4:2; 2John 1:9.</w:t>
      </w:r>
    </w:p>
  </w:footnote>
  <w:footnote w:id="13464">
    <w:p>
      <w:pPr>
        <w:pStyle w:val="FootnoteText"/>
      </w:pPr>
      <w:r>
        <w:rPr>
          <w:rStyle w:val="FootnoteReference"/>
        </w:rPr>
        <w:footnoteRef/>
      </w:r>
      <w:r>
        <w:t xml:space="preserve"> Cross-references for "things": 1Cor 13:1.</w:t>
      </w:r>
    </w:p>
  </w:footnote>
  <w:footnote w:id="13465">
    <w:p>
      <w:pPr>
        <w:pStyle w:val="FootnoteText"/>
      </w:pPr>
      <w:r>
        <w:rPr>
          <w:rStyle w:val="FootnoteReference"/>
        </w:rPr>
        <w:footnoteRef/>
      </w:r>
      <w:r>
        <w:t xml:space="preserve"> Cross-references for "except": Num 10:2-10; Matt 11:17; Luke 7:32; 1Cor 14:8.</w:t>
      </w:r>
    </w:p>
  </w:footnote>
  <w:footnote w:id="13466">
    <w:p>
      <w:pPr>
        <w:pStyle w:val="FootnoteText"/>
      </w:pPr>
      <w:r>
        <w:rPr>
          <w:rStyle w:val="FootnoteReference"/>
        </w:rPr>
        <w:footnoteRef/>
      </w:r>
      <w:r>
        <w:t xml:space="preserve"> Cross-references: Num 10:9; Josh 6:4-20; Judg 7:16-18; Neh 4:18-21; Job 39:24-25; Isa 27:13; Amos 3:6; Eph 6:11-18.</w:t>
      </w:r>
    </w:p>
  </w:footnote>
  <w:footnote w:id="13467">
    <w:p>
      <w:pPr>
        <w:pStyle w:val="FootnoteText"/>
      </w:pPr>
      <w:r>
        <w:rPr>
          <w:rStyle w:val="FootnoteReference"/>
        </w:rPr>
        <w:footnoteRef/>
      </w:r>
      <w:r>
        <w:t xml:space="preserve"> Cross-references for "easy": 1Cor 14:19.</w:t>
      </w:r>
    </w:p>
  </w:footnote>
  <w:footnote w:id="13468">
    <w:p>
      <w:pPr>
        <w:pStyle w:val="FootnoteText"/>
      </w:pPr>
      <w:r>
        <w:rPr>
          <w:rStyle w:val="FootnoteReference"/>
        </w:rPr>
        <w:footnoteRef/>
      </w:r>
      <w:r>
        <w:t xml:space="preserve"> Cross-references: 1Cor 9:26.</w:t>
      </w:r>
    </w:p>
  </w:footnote>
  <w:footnote w:id="13469">
    <w:p>
      <w:pPr>
        <w:pStyle w:val="FootnoteText"/>
      </w:pPr>
      <w:r>
        <w:rPr>
          <w:rStyle w:val="FootnoteReference"/>
        </w:rPr>
        <w:footnoteRef/>
      </w:r>
      <w:r>
        <w:t xml:space="preserve"> Cross-references for "I shall": Acts 28:2; Acts 28:4; Rom 1:14; 1Cor 14:21; Col 3:11.</w:t>
      </w:r>
    </w:p>
  </w:footnote>
  <w:footnote w:id="13470">
    <w:p>
      <w:pPr>
        <w:pStyle w:val="FootnoteText"/>
      </w:pPr>
      <w:r>
        <w:rPr>
          <w:rStyle w:val="FootnoteReference"/>
        </w:rPr>
        <w:footnoteRef/>
      </w:r>
      <w:r>
        <w:t xml:space="preserve"> Cross-references for "spiritual gifts": 1Cor 14:32.</w:t>
      </w:r>
    </w:p>
  </w:footnote>
  <w:footnote w:id="13471">
    <w:p>
      <w:pPr>
        <w:pStyle w:val="FootnoteText"/>
      </w:pPr>
      <w:r>
        <w:rPr>
          <w:rStyle w:val="FootnoteReference"/>
        </w:rPr>
        <w:footnoteRef/>
      </w:r>
      <w:r>
        <w:t xml:space="preserve"> Cross-references for "seek": 1Cor 14:3-4; 1Cor 14:26.</w:t>
      </w:r>
    </w:p>
  </w:footnote>
  <w:footnote w:id="13472">
    <w:p>
      <w:pPr>
        <w:pStyle w:val="FootnoteText"/>
      </w:pPr>
      <w:r>
        <w:rPr>
          <w:rStyle w:val="FootnoteReference"/>
        </w:rPr>
        <w:footnoteRef/>
      </w:r>
      <w:r>
        <w:t xml:space="preserve"> Cross-references for "forasmuch": 1Cor 12:7; 1Cor 12:31; 1Cor 14:1; Titus 2:14.</w:t>
      </w:r>
    </w:p>
  </w:footnote>
  <w:footnote w:id="13473">
    <w:p>
      <w:pPr>
        <w:pStyle w:val="FootnoteText"/>
      </w:pPr>
      <w:r>
        <w:rPr>
          <w:rStyle w:val="FootnoteReference"/>
        </w:rPr>
        <w:footnoteRef/>
      </w:r>
      <w:r>
        <w:t xml:space="preserve"> Cross-references for "pray": Mark 11:24; John 14:13-14; Acts 1:14; Acts 4:29-31; Acts 8:15; 1Cor 12:10; 1Cor 12:30; 1Cor 14:27-28.</w:t>
      </w:r>
    </w:p>
  </w:footnote>
  <w:footnote w:id="13474">
    <w:p>
      <w:pPr>
        <w:pStyle w:val="FootnoteText"/>
      </w:pPr>
      <w:r>
        <w:rPr>
          <w:rStyle w:val="FootnoteReference"/>
        </w:rPr>
        <w:footnoteRef/>
      </w:r>
      <w:r>
        <w:t xml:space="preserve"> Cross-references for "my spirit": 1Cor 14:2; 1Cor 14:15-16; 1Cor 14:19.</w:t>
      </w:r>
    </w:p>
  </w:footnote>
  <w:footnote w:id="13475">
    <w:p>
      <w:pPr>
        <w:pStyle w:val="FootnoteText"/>
      </w:pPr>
      <w:r>
        <w:rPr>
          <w:rStyle w:val="FootnoteReference"/>
        </w:rPr>
        <w:footnoteRef/>
      </w:r>
      <w:r>
        <w:t xml:space="preserve"> Cross-references for "What": Rom 3:5; Rom 8:31; 1Cor 10:19; Phil 1:18.</w:t>
      </w:r>
    </w:p>
  </w:footnote>
  <w:footnote w:id="13476">
    <w:p>
      <w:pPr>
        <w:pStyle w:val="FootnoteText"/>
      </w:pPr>
      <w:r>
        <w:rPr>
          <w:rStyle w:val="FootnoteReference"/>
        </w:rPr>
        <w:footnoteRef/>
      </w:r>
      <w:r>
        <w:t xml:space="preserve"> Cross-references for "I will pray with the spirit": John 4:23-24; Rom 1:9; 1Cor 14:19; Eph 5:17-20; Eph 6:18; Col 3:16; Jude 1:20.</w:t>
      </w:r>
    </w:p>
  </w:footnote>
  <w:footnote w:id="13477">
    <w:p>
      <w:pPr>
        <w:pStyle w:val="FootnoteText"/>
      </w:pPr>
      <w:r>
        <w:rPr>
          <w:rStyle w:val="FootnoteReference"/>
        </w:rPr>
        <w:footnoteRef/>
      </w:r>
      <w:r>
        <w:t xml:space="preserve"> Cross-references for "and I will sing": Ps 47:7; Rom 12:1-2.</w:t>
      </w:r>
    </w:p>
  </w:footnote>
  <w:footnote w:id="13478">
    <w:p>
      <w:pPr>
        <w:pStyle w:val="FootnoteText"/>
      </w:pPr>
      <w:r>
        <w:rPr>
          <w:rStyle w:val="FootnoteReference"/>
        </w:rPr>
        <w:footnoteRef/>
      </w:r>
      <w:r>
        <w:t xml:space="preserve"> Cross-references for "bless": 1Cor 14:2; 1Cor 14:14.</w:t>
      </w:r>
    </w:p>
  </w:footnote>
  <w:footnote w:id="13479">
    <w:p>
      <w:pPr>
        <w:pStyle w:val="FootnoteText"/>
      </w:pPr>
      <w:r>
        <w:rPr>
          <w:rStyle w:val="FootnoteReference"/>
        </w:rPr>
        <w:footnoteRef/>
      </w:r>
      <w:r>
        <w:t xml:space="preserve"> Cross-references for "unlearned": Isa 29:11-12; John 7:15; Acts 4:13; 1Cor 14:23-24.</w:t>
      </w:r>
    </w:p>
  </w:footnote>
  <w:footnote w:id="1348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1">
    <w:p>
      <w:pPr>
        <w:pStyle w:val="FootnoteText"/>
      </w:pPr>
      <w:r>
        <w:rPr>
          <w:rStyle w:val="FootnoteReference"/>
        </w:rPr>
        <w:footnoteRef/>
      </w:r>
      <w:r>
        <w:t xml:space="preserve"> Cross-references: 1Cor 1:4-8.</w:t>
      </w:r>
    </w:p>
  </w:footnote>
  <w:footnote w:id="13482">
    <w:p>
      <w:pPr>
        <w:pStyle w:val="FootnoteText"/>
      </w:pPr>
      <w:r>
        <w:rPr>
          <w:rStyle w:val="FootnoteReference"/>
        </w:rPr>
        <w:footnoteRef/>
      </w:r>
      <w:r>
        <w:t xml:space="preserve"> Cross-references: 1Cor 14:4; 1Cor 14:6.</w:t>
      </w:r>
    </w:p>
  </w:footnote>
  <w:footnote w:id="13483">
    <w:p>
      <w:pPr>
        <w:pStyle w:val="FootnoteText"/>
      </w:pPr>
      <w:r>
        <w:rPr>
          <w:rStyle w:val="FootnoteReference"/>
        </w:rPr>
        <w:footnoteRef/>
      </w:r>
      <w:r>
        <w:t xml:space="preserve"> Cross-references: 1Cor 1:4-6; 1Cor 4:7.</w:t>
      </w:r>
    </w:p>
  </w:footnote>
  <w:footnote w:id="13484">
    <w:p>
      <w:pPr>
        <w:pStyle w:val="FootnoteText"/>
      </w:pPr>
      <w:r>
        <w:rPr>
          <w:rStyle w:val="FootnoteReference"/>
        </w:rPr>
        <w:footnoteRef/>
      </w:r>
      <w:r>
        <w:t xml:space="preserve"> Cross-references for "in the": 1Cor 14:4; 1Cor 14:21-22.</w:t>
      </w:r>
    </w:p>
  </w:footnote>
  <w:footnote w:id="13485">
    <w:p>
      <w:pPr>
        <w:pStyle w:val="FootnoteText"/>
      </w:pPr>
      <w:r>
        <w:rPr>
          <w:rStyle w:val="FootnoteReference"/>
        </w:rPr>
        <w:footnoteRef/>
      </w:r>
      <w:r>
        <w:t xml:space="preserve"> Cross-references for "malice": Ps 131:1-2; Matt 11:25; Matt 18:3; Matt 19:4; Mark 10:15; 1Pet 2:2.</w:t>
      </w:r>
    </w:p>
  </w:footnote>
  <w:footnote w:id="13486">
    <w:p>
      <w:pPr>
        <w:pStyle w:val="FootnoteText"/>
      </w:pPr>
      <w:r>
        <w:rPr>
          <w:rStyle w:val="FootnoteReference"/>
        </w:rPr>
        <w:footnoteRef/>
      </w:r>
      <w:r>
        <w:t xml:space="preserve"> Cross-references: Ps 119:99; Isa 11:3; Rom 16:19; 1Cor 3:1-2; 1Cor 13:11; Eph 4:14-15; Phil 1:9; Heb 5:12-13; Heb 6:1-3; 2Pet 3:18.</w:t>
      </w:r>
    </w:p>
  </w:footnote>
  <w:footnote w:id="13487">
    <w:p>
      <w:pPr>
        <w:pStyle w:val="FootnoteText"/>
      </w:pPr>
      <w:r>
        <w:rPr>
          <w:rStyle w:val="FootnoteReference"/>
        </w:rPr>
        <w:footnoteRef/>
      </w:r>
      <w:r>
        <w:t xml:space="preserve"> Cross-references: Ps 119:99.</w:t>
      </w:r>
    </w:p>
  </w:footnote>
  <w:footnote w:id="13488">
    <w:p>
      <w:pPr>
        <w:pStyle w:val="FootnoteText"/>
      </w:pPr>
      <w:r>
        <w:rPr>
          <w:rStyle w:val="FootnoteReference"/>
        </w:rPr>
        <w:footnoteRef/>
      </w:r>
      <w:r>
        <w:t xml:space="preserve"> Cross-references: 1Cor 2:6; Phil 3:15.</w:t>
      </w:r>
    </w:p>
  </w:footnote>
  <w:footnote w:id="13489">
    <w:p>
      <w:pPr>
        <w:pStyle w:val="FootnoteText"/>
      </w:pPr>
      <w:r>
        <w:rPr>
          <w:rStyle w:val="FootnoteReference"/>
        </w:rPr>
        <w:footnoteRef/>
      </w:r>
      <w:r>
        <w:t xml:space="preserve"> Cross-references for "the law": John 10:34; Rom 3:19; G2962; G3004.</w:t>
      </w:r>
    </w:p>
  </w:footnote>
  <w:footnote w:id="13490">
    <w:p>
      <w:pPr>
        <w:pStyle w:val="FootnoteText"/>
      </w:pPr>
      <w:r>
        <w:rPr>
          <w:rStyle w:val="FootnoteReference"/>
        </w:rPr>
        <w:footnoteRef/>
      </w:r>
      <w:r>
        <w:t xml:space="preserve"> Cross-references for "With": Deut 28:49; Isa 28:11-12; Jer 5:15.</w:t>
      </w:r>
    </w:p>
  </w:footnote>
  <w:footnote w:id="13491">
    <w:p>
      <w:pPr>
        <w:pStyle w:val="FootnoteText"/>
      </w:pPr>
      <w:r>
        <w:rPr>
          <w:rStyle w:val="FootnoteReference"/>
        </w:rPr>
        <w:footnoteRef/>
      </w:r>
      <w:r>
        <w:t xml:space="preserve"> Cross-references for "for a": Mark 16:17; Acts 2:6-12; Acts 2:32-36.</w:t>
      </w:r>
    </w:p>
  </w:footnote>
  <w:footnote w:id="13492">
    <w:p>
      <w:pPr>
        <w:pStyle w:val="FootnoteText"/>
      </w:pPr>
      <w:r>
        <w:rPr>
          <w:rStyle w:val="FootnoteReference"/>
        </w:rPr>
        <w:footnoteRef/>
      </w:r>
      <w:r>
        <w:t xml:space="preserve"> Cross-references for "not to": 1Tim 1:9.</w:t>
      </w:r>
    </w:p>
  </w:footnote>
  <w:footnote w:id="13493">
    <w:p>
      <w:pPr>
        <w:pStyle w:val="FootnoteText"/>
      </w:pPr>
      <w:r>
        <w:rPr>
          <w:rStyle w:val="FootnoteReference"/>
        </w:rPr>
        <w:footnoteRef/>
      </w:r>
      <w:r>
        <w:t xml:space="preserve"> Cross-references for "but for": 1Cor 14:3.</w:t>
      </w:r>
    </w:p>
  </w:footnote>
  <w:footnote w:id="13494">
    <w:p>
      <w:pPr>
        <w:pStyle w:val="FootnoteText"/>
      </w:pPr>
      <w:r>
        <w:rPr>
          <w:rStyle w:val="FootnoteReference"/>
        </w:rPr>
        <w:footnoteRef/>
      </w:r>
      <w:r>
        <w:t xml:space="preserve"> Cross-references for "the whole": 1Cor 11:18.</w:t>
      </w:r>
    </w:p>
  </w:footnote>
  <w:footnote w:id="13495">
    <w:p>
      <w:pPr>
        <w:pStyle w:val="FootnoteText"/>
      </w:pPr>
      <w:r>
        <w:rPr>
          <w:rStyle w:val="FootnoteReference"/>
        </w:rPr>
        <w:footnoteRef/>
      </w:r>
      <w:r>
        <w:t xml:space="preserve"> Cross-references for "will": Hos 9:7; John 10:20; Acts 2:13; Acts 26:24.</w:t>
      </w:r>
    </w:p>
  </w:footnote>
  <w:footnote w:id="13496">
    <w:p>
      <w:pPr>
        <w:pStyle w:val="FootnoteText"/>
      </w:pPr>
      <w:r>
        <w:rPr>
          <w:rStyle w:val="FootnoteReference"/>
        </w:rPr>
        <w:footnoteRef/>
      </w:r>
      <w:r>
        <w:t xml:space="preserve"> Cross-references for "he is convinced": John 1:47-49; John 4:29; Acts 2:37; 1Cor 2:15; Heb 4:12-13.</w:t>
      </w:r>
    </w:p>
  </w:footnote>
  <w:footnote w:id="13497">
    <w:p>
      <w:pPr>
        <w:pStyle w:val="FootnoteText"/>
      </w:pPr>
      <w:r>
        <w:rPr>
          <w:rStyle w:val="FootnoteReference"/>
        </w:rPr>
        <w:footnoteRef/>
      </w:r>
      <w:r>
        <w:t xml:space="preserve"> Cross-references for "falling": Gen 44:14; Deut 9:18; Ps 72:11; Isa 60:14; Luke 5:8; Luke 8:28; Rev 5:8; Rev 19:4.</w:t>
      </w:r>
    </w:p>
  </w:footnote>
  <w:footnote w:id="13498">
    <w:p>
      <w:pPr>
        <w:pStyle w:val="FootnoteText"/>
      </w:pPr>
      <w:r>
        <w:rPr>
          <w:rStyle w:val="FootnoteReference"/>
        </w:rPr>
        <w:footnoteRef/>
      </w:r>
      <w:r>
        <w:t xml:space="preserve"> Cross-references for "God is": Isa 45:14; Zech 8:23.</w:t>
      </w:r>
    </w:p>
  </w:footnote>
  <w:footnote w:id="13499">
    <w:p>
      <w:pPr>
        <w:pStyle w:val="FootnoteText"/>
      </w:pPr>
      <w:r>
        <w:rPr>
          <w:rStyle w:val="FootnoteReference"/>
        </w:rPr>
        <w:footnoteRef/>
      </w:r>
      <w:r>
        <w:t xml:space="preserve"> Cross-references for "every": 1Cor 12:8-10; 1Cor 14:6.</w:t>
      </w:r>
    </w:p>
  </w:footnote>
  <w:footnote w:id="13500">
    <w:p>
      <w:pPr>
        <w:pStyle w:val="FootnoteText"/>
      </w:pPr>
      <w:r>
        <w:rPr>
          <w:rStyle w:val="FootnoteReference"/>
        </w:rPr>
        <w:footnoteRef/>
      </w:r>
      <w:r>
        <w:t xml:space="preserve"> Cross-references: Rom 14:19; 1Cor 12:7; 1Cor 14:4-5; 1Cor 14:12; 1Cor 14:40; 2Cor 12:19; 2Cor 13:10; Eph 4:12; Eph 4:16; Eph 4:29; 1Thess 5:11.</w:t>
      </w:r>
    </w:p>
  </w:footnote>
  <w:footnote w:id="13501">
    <w:p>
      <w:pPr>
        <w:pStyle w:val="FootnoteText"/>
      </w:pPr>
      <w:r>
        <w:rPr>
          <w:rStyle w:val="FootnoteReference"/>
        </w:rPr>
        <w:footnoteRef/>
      </w:r>
      <w:r>
        <w:t xml:space="preserve"> Cross-references: 1 Corinthians 14:26 (3).</w:t>
      </w:r>
    </w:p>
  </w:footnote>
  <w:footnote w:id="13502">
    <w:p>
      <w:pPr>
        <w:pStyle w:val="FootnoteText"/>
      </w:pPr>
      <w:r>
        <w:rPr>
          <w:rStyle w:val="FootnoteReference"/>
        </w:rPr>
        <w:footnoteRef/>
      </w:r>
      <w:r>
        <w:t xml:space="preserve"> Cross-references for "the prophets": 1Cor 12:10; 1Cor 14:39; 1Thess 5:19-21; 1John 4:1-3.</w:t>
      </w:r>
    </w:p>
  </w:footnote>
  <w:footnote w:id="13503">
    <w:p>
      <w:pPr>
        <w:pStyle w:val="FootnoteText"/>
      </w:pPr>
      <w:r>
        <w:rPr>
          <w:rStyle w:val="FootnoteReference"/>
        </w:rPr>
        <w:footnoteRef/>
      </w:r>
      <w:r>
        <w:t xml:space="preserve"> Cross-references for "revealed": 1Cor 14:6; 1Cor 14:26.</w:t>
      </w:r>
    </w:p>
  </w:footnote>
  <w:footnote w:id="13504">
    <w:p>
      <w:pPr>
        <w:pStyle w:val="FootnoteText"/>
      </w:pPr>
      <w:r>
        <w:rPr>
          <w:rStyle w:val="FootnoteReference"/>
        </w:rPr>
        <w:footnoteRef/>
      </w:r>
      <w:r>
        <w:t xml:space="preserve"> Cross-references: Job 32:11; Job 32:15-20; Job 33:31-33; 1Thess 5:19-20.</w:t>
      </w:r>
    </w:p>
  </w:footnote>
  <w:footnote w:id="13505">
    <w:p>
      <w:pPr>
        <w:pStyle w:val="FootnoteText"/>
      </w:pPr>
      <w:r>
        <w:rPr>
          <w:rStyle w:val="FootnoteReference"/>
        </w:rPr>
        <w:footnoteRef/>
      </w:r>
      <w:r>
        <w:t xml:space="preserve"> Cross-references for "all may learn": Prov 1:5; Prov 9:9; 1Cor 14:3; 1Cor 14:19; 1Cor 14:35; Eph 4:11-12.</w:t>
      </w:r>
    </w:p>
  </w:footnote>
  <w:footnote w:id="13506">
    <w:p>
      <w:pPr>
        <w:pStyle w:val="FootnoteText"/>
      </w:pPr>
      <w:r>
        <w:rPr>
          <w:rStyle w:val="FootnoteReference"/>
        </w:rPr>
        <w:footnoteRef/>
      </w:r>
      <w:r>
        <w:t xml:space="preserve"> Cross-references for "all may be": Rom 1:12; 2Cor 1:4; 2Cor 7:6-7; Eph 6:22; 1Thess 4:18; 1Thess 5:11; 1Thess 5:14.</w:t>
      </w:r>
    </w:p>
  </w:footnote>
  <w:footnote w:id="13507">
    <w:p>
      <w:pPr>
        <w:pStyle w:val="FootnoteText"/>
      </w:pPr>
      <w:r>
        <w:rPr>
          <w:rStyle w:val="FootnoteReference"/>
        </w:rPr>
        <w:footnoteRef/>
      </w:r>
      <w:r>
        <w:t xml:space="preserve"> Cross-references: 1Sam 10:10-13; 1Sam 19:19-24; 2Kgs 2:3; 2Kgs 2:5; Job 32:8-11; Jer 20:9; Acts 4:19-20; 1Cor 14:29-30; 1John 4:1.</w:t>
      </w:r>
    </w:p>
  </w:footnote>
  <w:footnote w:id="13508">
    <w:p>
      <w:pPr>
        <w:pStyle w:val="FootnoteText"/>
      </w:pPr>
      <w:r>
        <w:rPr>
          <w:rStyle w:val="FootnoteReference"/>
        </w:rPr>
        <w:footnoteRef/>
      </w:r>
      <w:r>
        <w:t xml:space="preserve"> Cross-references: Luke 2:14; Rom 15:33; 1Cor 7:15; Gal 5:22; 2Thess 3:16; Heb 13:20; Jas 3:17-18.</w:t>
      </w:r>
    </w:p>
  </w:footnote>
  <w:footnote w:id="13509">
    <w:p>
      <w:pPr>
        <w:pStyle w:val="FootnoteText"/>
      </w:pPr>
      <w:r>
        <w:rPr>
          <w:rStyle w:val="FootnoteReference"/>
        </w:rPr>
        <w:footnoteRef/>
      </w:r>
      <w:r>
        <w:t xml:space="preserve"> Cross-references: 1Cor 4:17; 1Cor 7:17; 1Cor 11:16.</w:t>
      </w:r>
    </w:p>
  </w:footnote>
  <w:footnote w:id="13510">
    <w:p>
      <w:pPr>
        <w:pStyle w:val="FootnoteText"/>
      </w:pPr>
      <w:r>
        <w:rPr>
          <w:rStyle w:val="FootnoteReference"/>
        </w:rPr>
        <w:footnoteRef/>
      </w:r>
      <w:r>
        <w:t xml:space="preserve"> Cross-references for "women": 1Cor 11:5; 1Tim 2:11-12.</w:t>
      </w:r>
    </w:p>
  </w:footnote>
  <w:footnote w:id="13511">
    <w:p>
      <w:pPr>
        <w:pStyle w:val="FootnoteText"/>
      </w:pPr>
      <w:r>
        <w:rPr>
          <w:rStyle w:val="FootnoteReference"/>
        </w:rPr>
        <w:footnoteRef/>
      </w:r>
      <w:r>
        <w:t xml:space="preserve"> Cross-references for "they are": 1Cor 11:3; 1Cor 11:7-10; 1Cor 14:35; Eph 5:22-24; Eph 5:33; Col 3:18; Titus 2:5; 1Pet 3:1-6.</w:t>
      </w:r>
    </w:p>
  </w:footnote>
  <w:footnote w:id="13512">
    <w:p>
      <w:pPr>
        <w:pStyle w:val="FootnoteText"/>
      </w:pPr>
      <w:r>
        <w:rPr>
          <w:rStyle w:val="FootnoteReference"/>
        </w:rPr>
        <w:footnoteRef/>
      </w:r>
      <w:r>
        <w:t xml:space="preserve"> Cross-references: Gen 3:16; Num 30:3-13; 1Cor 14:21; Esth 1:17-20.</w:t>
      </w:r>
    </w:p>
  </w:footnote>
  <w:footnote w:id="13513">
    <w:p>
      <w:pPr>
        <w:pStyle w:val="FootnoteText"/>
      </w:pPr>
      <w:r>
        <w:rPr>
          <w:rStyle w:val="FootnoteReference"/>
        </w:rPr>
        <w:footnoteRef/>
      </w:r>
      <w:r>
        <w:t xml:space="preserve"> Cross-references for "a shame": 1Cor 11:6; 1Cor 11:14; 1Cor 14:34; Eph 5:12.</w:t>
      </w:r>
    </w:p>
  </w:footnote>
  <w:footnote w:id="13514">
    <w:p>
      <w:pPr>
        <w:pStyle w:val="FootnoteText"/>
      </w:pPr>
      <w:r>
        <w:rPr>
          <w:rStyle w:val="FootnoteReference"/>
        </w:rPr>
        <w:footnoteRef/>
      </w:r>
      <w:r>
        <w:t xml:space="preserve"> Cross-references: Eph 5:25-27; 1Pet 3:7.</w:t>
      </w:r>
    </w:p>
  </w:footnote>
  <w:footnote w:id="13515">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6">
    <w:p>
      <w:pPr>
        <w:pStyle w:val="FootnoteText"/>
      </w:pPr>
      <w:r>
        <w:rPr>
          <w:rStyle w:val="FootnoteReference"/>
        </w:rPr>
        <w:footnoteRef/>
      </w:r>
      <w:r>
        <w:t xml:space="preserve"> Cross-references: 1Cor 4:7.</w:t>
      </w:r>
    </w:p>
  </w:footnote>
  <w:footnote w:id="13517">
    <w:p>
      <w:pPr>
        <w:pStyle w:val="FootnoteText"/>
      </w:pPr>
      <w:r>
        <w:rPr>
          <w:rStyle w:val="FootnoteReference"/>
        </w:rPr>
        <w:footnoteRef/>
      </w:r>
      <w:r>
        <w:t xml:space="preserve"> Cross-references: Num 24:3-4; Num 24:16; Rom 12:3; 1Cor 8:2; 1Cor 13:1-3; 2Cor 10:7; 2Cor 10:12; 2Cor 11:4; 2Cor 11:12-15; Gal 6:8.</w:t>
      </w:r>
    </w:p>
  </w:footnote>
  <w:footnote w:id="13518">
    <w:p>
      <w:pPr>
        <w:pStyle w:val="FootnoteText"/>
      </w:pPr>
      <w:r>
        <w:rPr>
          <w:rStyle w:val="FootnoteReference"/>
        </w:rPr>
        <w:footnoteRef/>
      </w:r>
      <w:r>
        <w:t xml:space="preserve"> Cross-references: Luke 10:16; 1Cor 7:25; 1Cor 7:40; 1Thess 4:1-8; 2Pet 3:2; 1John 4:6; Jude 1:17.</w:t>
      </w:r>
    </w:p>
  </w:footnote>
  <w:footnote w:id="13519">
    <w:p>
      <w:pPr>
        <w:pStyle w:val="FootnoteText"/>
      </w:pPr>
      <w:r>
        <w:rPr>
          <w:rStyle w:val="FootnoteReference"/>
        </w:rPr>
        <w:footnoteRef/>
      </w:r>
      <w:r>
        <w:t xml:space="preserve"> Cross-references: Hos 4:17; Matt 7:6; Matt 15:14; 1Tim 6:3-5; 2Tim 4:3-4; Rev 22:11-12.</w:t>
      </w:r>
    </w:p>
  </w:footnote>
  <w:footnote w:id="13520">
    <w:p>
      <w:pPr>
        <w:pStyle w:val="FootnoteText"/>
      </w:pPr>
      <w:r>
        <w:rPr>
          <w:rStyle w:val="FootnoteReference"/>
        </w:rPr>
        <w:footnoteRef/>
      </w:r>
      <w:r>
        <w:t xml:space="preserve"> Cross-references for "covet": 1Cor 12:31; 1Cor 14:1; 1Cor 14:3; 1Cor 14:5; 1Cor 14:24-25; 1Thess 5:20.</w:t>
      </w:r>
    </w:p>
  </w:footnote>
  <w:footnote w:id="13521">
    <w:p>
      <w:pPr>
        <w:pStyle w:val="FootnoteText"/>
      </w:pPr>
      <w:r>
        <w:rPr>
          <w:rStyle w:val="FootnoteReference"/>
        </w:rPr>
        <w:footnoteRef/>
      </w:r>
      <w:r>
        <w:t xml:space="preserve"> Cross-references: Rom 13:13; 1Cor 11:34; 1Cor 14:26-33; Col 2:5; Titus 1:5.</w:t>
      </w:r>
    </w:p>
  </w:footnote>
  <w:footnote w:id="13522">
    <w:p>
      <w:pPr>
        <w:pStyle w:val="FootnoteText"/>
      </w:pPr>
      <w:r>
        <w:rPr>
          <w:rStyle w:val="FootnoteReference"/>
        </w:rPr>
        <w:footnoteRef/>
      </w:r>
      <w:r>
        <w:t xml:space="preserve"> Cross-references for "I declare": Acts 18:4-5; 1Cor 1:23-24; 1Cor 2:2-7; 1Cor 15:3-11; Gal 1:6-12.</w:t>
      </w:r>
    </w:p>
  </w:footnote>
  <w:footnote w:id="13523">
    <w:p>
      <w:pPr>
        <w:pStyle w:val="FootnoteText"/>
      </w:pPr>
      <w:r>
        <w:rPr>
          <w:rStyle w:val="FootnoteReference"/>
        </w:rPr>
        <w:footnoteRef/>
      </w:r>
      <w:r>
        <w:t xml:space="preserve"> Cross-references for "which also": Mark 4:16-20; John 12:48; Acts 2:41; Acts 11:1; 1Cor 1:4-8; 1Thess 1:6; 1Thess 2:13; 1Thess 4:1; 2Thess 3:6.</w:t>
      </w:r>
    </w:p>
  </w:footnote>
  <w:footnote w:id="13524">
    <w:p>
      <w:pPr>
        <w:pStyle w:val="FootnoteText"/>
      </w:pPr>
      <w:r>
        <w:rPr>
          <w:rStyle w:val="FootnoteReference"/>
        </w:rPr>
        <w:footnoteRef/>
      </w:r>
      <w:r>
        <w:t xml:space="preserve"> Cross-references for "ye stand": Rom 5:2; 2Cor 1:24; 1Pet 5:12.</w:t>
      </w:r>
    </w:p>
  </w:footnote>
  <w:footnote w:id="13525">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6">
    <w:p>
      <w:pPr>
        <w:pStyle w:val="FootnoteText"/>
      </w:pPr>
      <w:r>
        <w:rPr>
          <w:rStyle w:val="FootnoteReference"/>
        </w:rPr>
        <w:footnoteRef/>
      </w:r>
      <w:r>
        <w:t xml:space="preserve"> Cross-references for "unless": Ps 106:12-13; Luke 8:13; John 8:31-32; Acts 8:13; 1Cor 15:14; 2Cor 6:1; Gal 3:4; Jas 2:14; Jas 2:17; Jas 2:26.</w:t>
      </w:r>
    </w:p>
  </w:footnote>
  <w:footnote w:id="13527">
    <w:p>
      <w:pPr>
        <w:pStyle w:val="FootnoteText"/>
      </w:pPr>
      <w:r>
        <w:rPr>
          <w:rStyle w:val="FootnoteReference"/>
        </w:rPr>
        <w:footnoteRef/>
      </w:r>
      <w:r>
        <w:t xml:space="preserve"> Cross-references for "ye are": Acts 2:47; Rom 1:16; 1Cor 1:18; 1Cor 1:21; 2Cor 2:15; Eph 2:8; 2Tim 1:9.</w:t>
      </w:r>
    </w:p>
  </w:footnote>
  <w:footnote w:id="13528">
    <w:p>
      <w:pPr>
        <w:pStyle w:val="FootnoteText"/>
      </w:pPr>
      <w:r>
        <w:rPr>
          <w:rStyle w:val="FootnoteReference"/>
        </w:rPr>
        <w:footnoteRef/>
      </w:r>
      <w:r>
        <w:t xml:space="preserve"> Cross-references for "I delivered": Ezek 3:17; Matt 20:18-19; Mark 16:15-16; Luke 24:46-47; 1Cor 4:1-2; 1Cor 11:2; 1Cor 11:23; Gal 1:12.</w:t>
      </w:r>
    </w:p>
  </w:footnote>
  <w:footnote w:id="13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0">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1">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2">
    <w:p>
      <w:pPr>
        <w:pStyle w:val="FootnoteText"/>
      </w:pPr>
      <w:r>
        <w:rPr>
          <w:rStyle w:val="FootnoteReference"/>
        </w:rPr>
        <w:footnoteRef/>
      </w:r>
      <w:r>
        <w:t xml:space="preserve"> Cross-references for "that": Isa 53:9; Matt 27:57-60; Mark 15:43-46; Luke 23:50-53; John 19:38-42; Acts 13:29; Rom 6:4; Col 2:12.</w:t>
      </w:r>
    </w:p>
  </w:footnote>
  <w:footnote w:id="13533">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4">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5">
    <w:p>
      <w:pPr>
        <w:pStyle w:val="FootnoteText"/>
      </w:pPr>
      <w:r>
        <w:rPr>
          <w:rStyle w:val="FootnoteReference"/>
        </w:rPr>
        <w:footnoteRef/>
      </w:r>
      <w:r>
        <w:t xml:space="preserve"> Cross-references for "that": Luke 24:34-35.</w:t>
      </w:r>
    </w:p>
  </w:footnote>
  <w:footnote w:id="1353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7">
    <w:p>
      <w:pPr>
        <w:pStyle w:val="FootnoteText"/>
      </w:pPr>
      <w:r>
        <w:rPr>
          <w:rStyle w:val="FootnoteReference"/>
        </w:rPr>
        <w:footnoteRef/>
      </w:r>
      <w:r>
        <w:t xml:space="preserve"> Cross-references for "then": Mark 16:14; Luke 24:36-49; John 20:19-26; Acts 1:2-14; Acts 10:41.</w:t>
      </w:r>
    </w:p>
  </w:footnote>
  <w:footnote w:id="13538">
    <w:p>
      <w:pPr>
        <w:pStyle w:val="FootnoteText"/>
      </w:pPr>
      <w:r>
        <w:rPr>
          <w:rStyle w:val="FootnoteReference"/>
        </w:rPr>
        <w:footnoteRef/>
      </w:r>
      <w:r>
        <w:t xml:space="preserve"> Cross-references for "Cephas": John 1:42; 1Cor 1:12; 1Cor 3:22; 1Cor 9:5.</w:t>
      </w:r>
    </w:p>
  </w:footnote>
  <w:footnote w:id="13539">
    <w:p>
      <w:pPr>
        <w:pStyle w:val="FootnoteText"/>
      </w:pPr>
      <w:r>
        <w:rPr>
          <w:rStyle w:val="FootnoteReference"/>
        </w:rPr>
        <w:footnoteRef/>
      </w:r>
      <w:r>
        <w:t xml:space="preserve"> Cross-references for "he was": Matt 28:10; Matt 28:16-17; Mark 16:7.</w:t>
      </w:r>
    </w:p>
  </w:footnote>
  <w:footnote w:id="13540">
    <w:p>
      <w:pPr>
        <w:pStyle w:val="FootnoteText"/>
      </w:pPr>
      <w:r>
        <w:rPr>
          <w:rStyle w:val="FootnoteReference"/>
        </w:rPr>
        <w:footnoteRef/>
      </w:r>
      <w:r>
        <w:t xml:space="preserve"> Cross-references: Acts 7:60; Acts 13:36; 1Cor 15:18; 1Thess 4:13; 1Thess 4:15; 2Pet 3:4.</w:t>
      </w:r>
    </w:p>
  </w:footnote>
  <w:footnote w:id="13541">
    <w:p>
      <w:pPr>
        <w:pStyle w:val="FootnoteText"/>
      </w:pPr>
      <w:r>
        <w:rPr>
          <w:rStyle w:val="FootnoteReference"/>
        </w:rPr>
        <w:footnoteRef/>
      </w:r>
      <w:r>
        <w:t xml:space="preserve"> Name meaning: James (Yaaqov) — Supplanter. One of the sons of thunder; later a pillar of the Church.</w:t>
      </w:r>
    </w:p>
  </w:footnote>
  <w:footnote w:id="13542">
    <w:p>
      <w:pPr>
        <w:pStyle w:val="FootnoteText"/>
      </w:pPr>
      <w:r>
        <w:rPr>
          <w:rStyle w:val="FootnoteReference"/>
        </w:rPr>
        <w:footnoteRef/>
      </w:r>
      <w:r>
        <w:t xml:space="preserve"> Cross-references for "then": Luke 24:50; Acts 1:2-12.</w:t>
      </w:r>
    </w:p>
  </w:footnote>
  <w:footnote w:id="13543">
    <w:p>
      <w:pPr>
        <w:pStyle w:val="FootnoteText"/>
      </w:pPr>
      <w:r>
        <w:rPr>
          <w:rStyle w:val="FootnoteReference"/>
        </w:rPr>
        <w:footnoteRef/>
      </w:r>
      <w:r>
        <w:t xml:space="preserve"> Cross-references for "he was": Acts 9:3-5; Acts 9:17; Acts 18:9; Acts 22:14; Acts 22:18; Acts 26:16; 1Cor 9:1; 2Cor 12:1-6.</w:t>
      </w:r>
    </w:p>
  </w:footnote>
  <w:footnote w:id="13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5">
    <w:p>
      <w:pPr>
        <w:pStyle w:val="FootnoteText"/>
      </w:pPr>
      <w:r>
        <w:rPr>
          <w:rStyle w:val="FootnoteReference"/>
        </w:rPr>
        <w:footnoteRef/>
      </w:r>
      <w:r>
        <w:t xml:space="preserve"> Cross-references for "the least": 2Cor 11:5; 2Cor 12:11; Eph 3:7-8.</w:t>
      </w:r>
    </w:p>
  </w:footnote>
  <w:footnote w:id="13546">
    <w:p>
      <w:pPr>
        <w:pStyle w:val="FootnoteText"/>
      </w:pPr>
      <w:r>
        <w:rPr>
          <w:rStyle w:val="FootnoteReference"/>
        </w:rPr>
        <w:footnoteRef/>
      </w:r>
      <w:r>
        <w:t xml:space="preserve"> Cross-references for "because": Acts 8:3; Acts 9:1-19; Acts 22:4-5; Acts 26:9-11; Gal 1:13; Gal 1:23; Phil 3:6; 1Tim 1:13-14.</w:t>
      </w:r>
    </w:p>
  </w:footnote>
  <w:footnote w:id="13547">
    <w:p>
      <w:pPr>
        <w:pStyle w:val="FootnoteText"/>
      </w:pPr>
      <w:r>
        <w:rPr>
          <w:rStyle w:val="FootnoteReference"/>
        </w:rPr>
        <w:footnoteRef/>
      </w:r>
      <w:r>
        <w:t xml:space="preserve"> Cross-references for "his grace": 1Cor 15:2; 2Cor 6:1.</w:t>
      </w:r>
    </w:p>
  </w:footnote>
  <w:footnote w:id="13548">
    <w:p>
      <w:pPr>
        <w:pStyle w:val="FootnoteText"/>
      </w:pPr>
      <w:r>
        <w:rPr>
          <w:rStyle w:val="FootnoteReference"/>
        </w:rPr>
        <w:footnoteRef/>
      </w:r>
      <w:r>
        <w:t xml:space="preserve"> Cross-references for "but I": Rom 15:17-20; 2Cor 10:12-16; 2Cor 11:23-30; 2Cor 12:11.</w:t>
      </w:r>
    </w:p>
  </w:footnote>
  <w:footnote w:id="13549">
    <w:p>
      <w:pPr>
        <w:pStyle w:val="FootnoteText"/>
      </w:pPr>
      <w:r>
        <w:rPr>
          <w:rStyle w:val="FootnoteReference"/>
        </w:rPr>
        <w:footnoteRef/>
      </w:r>
      <w:r>
        <w:t xml:space="preserve"> Cross-references: Rom 11:1; Rom 11:5-6; 1Cor 4:7; Eph 2:7-8; Eph 3:7-8; 1Tim 1:15-16.</w:t>
      </w:r>
    </w:p>
  </w:footnote>
  <w:footnote w:id="13550">
    <w:p>
      <w:pPr>
        <w:pStyle w:val="FootnoteText"/>
      </w:pPr>
      <w:r>
        <w:rPr>
          <w:rStyle w:val="FootnoteReference"/>
        </w:rPr>
        <w:footnoteRef/>
      </w:r>
      <w:r>
        <w:t xml:space="preserve"> Cross-references: Matt 10:20; 2Cor 3:5; Gal 2:8; Eph 3:7; Phil 2:13; Phil 4:13; Col 1:28-29.</w:t>
      </w:r>
    </w:p>
  </w:footnote>
  <w:footnote w:id="13551">
    <w:p>
      <w:pPr>
        <w:pStyle w:val="FootnoteText"/>
      </w:pPr>
      <w:r>
        <w:rPr>
          <w:rStyle w:val="FootnoteReference"/>
        </w:rPr>
        <w:footnoteRef/>
      </w:r>
      <w:r>
        <w:t xml:space="preserve"> Cross-references: 1Cor 2:2; 1Cor 15:3-4.</w:t>
      </w:r>
    </w:p>
  </w:footnote>
  <w:footnote w:id="13552">
    <w:p>
      <w:pPr>
        <w:pStyle w:val="FootnoteText"/>
      </w:pPr>
      <w:r>
        <w:rPr>
          <w:rStyle w:val="FootnoteReference"/>
        </w:rPr>
        <w:footnoteRef/>
      </w:r>
      <w:r>
        <w:t xml:space="preserve"> Cross-references: 1Cor 15:4.</w:t>
      </w:r>
    </w:p>
  </w:footnote>
  <w:footnote w:id="13553">
    <w:p>
      <w:pPr>
        <w:pStyle w:val="FootnoteText"/>
      </w:pPr>
      <w:r>
        <w:rPr>
          <w:rStyle w:val="FootnoteReference"/>
        </w:rPr>
        <w:footnoteRef/>
      </w:r>
      <w:r>
        <w:t xml:space="preserve"> Cross-references: Acts 26:8; 1Cor 15:13-19; 2Thess 2:17.</w:t>
      </w:r>
    </w:p>
  </w:footnote>
  <w:footnote w:id="1355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5">
    <w:p>
      <w:pPr>
        <w:pStyle w:val="FootnoteText"/>
      </w:pPr>
      <w:r>
        <w:rPr>
          <w:rStyle w:val="FootnoteReference"/>
        </w:rPr>
        <w:footnoteRef/>
      </w:r>
      <w:r>
        <w:t xml:space="preserve"> Cross-references: Gen 8:8; Ps 73:13; Isa 49:4; Matt 15:9; Acts 17:31; 1Cor 15:2; 1Cor 15:17; Gal 2:2; Jas 1:26; Jas 2:20.</w:t>
      </w:r>
    </w:p>
  </w:footnote>
  <w:footnote w:id="13556">
    <w:p>
      <w:pPr>
        <w:pStyle w:val="FootnoteText"/>
      </w:pPr>
      <w:r>
        <w:rPr>
          <w:rStyle w:val="FootnoteReference"/>
        </w:rPr>
        <w:footnoteRef/>
      </w:r>
      <w:r>
        <w:t xml:space="preserve"> Cross-references for "we have": Acts 2:24; Acts 2:32; Acts 4:10; Acts 4:33; Acts 10:39-42; Acts 13:30-33; Acts 20:21.</w:t>
      </w:r>
    </w:p>
  </w:footnote>
  <w:footnote w:id="13557">
    <w:p>
      <w:pPr>
        <w:pStyle w:val="FootnoteText"/>
      </w:pPr>
      <w:r>
        <w:rPr>
          <w:rStyle w:val="FootnoteReference"/>
        </w:rPr>
        <w:footnoteRef/>
      </w:r>
      <w:r>
        <w:t xml:space="preserve"> Cross-references for "whom": 1Cor 15:13; 1Cor 15:20.</w:t>
      </w:r>
    </w:p>
  </w:footnote>
  <w:footnote w:id="13558">
    <w:p>
      <w:pPr>
        <w:pStyle w:val="FootnoteText"/>
      </w:pPr>
      <w:r>
        <w:rPr>
          <w:rStyle w:val="FootnoteReference"/>
        </w:rPr>
        <w:footnoteRef/>
      </w:r>
      <w:r>
        <w:t xml:space="preserve"> Cross-references: Exod 23:3; Job 13:7-10; Rom 3:7-8.</w:t>
      </w:r>
    </w:p>
  </w:footnote>
  <w:footnote w:id="13559">
    <w:p>
      <w:pPr>
        <w:pStyle w:val="FootnoteText"/>
      </w:pPr>
      <w:r>
        <w:rPr>
          <w:rStyle w:val="FootnoteReference"/>
        </w:rPr>
        <w:footnoteRef/>
      </w:r>
      <w:r>
        <w:t xml:space="preserve"> Cross-references for "your": Rom 4:25; 1Cor 15:2; 1Cor 15:14.</w:t>
      </w:r>
    </w:p>
  </w:footnote>
  <w:footnote w:id="1356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1">
    <w:p>
      <w:pPr>
        <w:pStyle w:val="FootnoteText"/>
      </w:pPr>
      <w:r>
        <w:rPr>
          <w:rStyle w:val="FootnoteReference"/>
        </w:rPr>
        <w:footnoteRef/>
      </w:r>
      <w:r>
        <w:t xml:space="preserve"> Cross-references for "fallen": 1Cor 15:6; 1Thess 4:13-14; Rev 14:13.</w:t>
      </w:r>
    </w:p>
  </w:footnote>
  <w:footnote w:id="13562">
    <w:p>
      <w:pPr>
        <w:pStyle w:val="FootnoteText"/>
      </w:pPr>
      <w:r>
        <w:rPr>
          <w:rStyle w:val="FootnoteReference"/>
        </w:rPr>
        <w:footnoteRef/>
      </w:r>
      <w:r>
        <w:t xml:space="preserve"> Cross-references for "this": Ps 17:14; Eccl 6:11; Eccl 9:9; Luke 8:14; Luke 21:34; 1Cor 6:3-4; 2Tim 2:4.</w:t>
      </w:r>
    </w:p>
  </w:footnote>
  <w:footnote w:id="13563">
    <w:p>
      <w:pPr>
        <w:pStyle w:val="FootnoteText"/>
      </w:pPr>
      <w:r>
        <w:rPr>
          <w:rStyle w:val="FootnoteReference"/>
        </w:rPr>
        <w:footnoteRef/>
      </w:r>
      <w:r>
        <w:t xml:space="preserve"> Cross-references for "hope": Eph 1:12-13; 1Thess 1:3; 2Tim 1:12; 1Pet 1:21.</w:t>
      </w:r>
    </w:p>
  </w:footnote>
  <w:footnote w:id="13564">
    <w:p>
      <w:pPr>
        <w:pStyle w:val="FootnoteText"/>
      </w:pPr>
      <w:r>
        <w:rPr>
          <w:rStyle w:val="FootnoteReference"/>
        </w:rPr>
        <w:footnoteRef/>
      </w:r>
      <w:r>
        <w:t xml:space="preserve"> Cross-references for "of all": Matt 10:21-25; Matt 24:9; John 16:2; John 16:33; Acts 14:22; 1Cor 4:9-13; 2Tim 3:12; Rev 14:13.</w:t>
      </w:r>
    </w:p>
  </w:footnote>
  <w:footnote w:id="13565">
    <w:p>
      <w:pPr>
        <w:pStyle w:val="FootnoteText"/>
      </w:pPr>
      <w:r>
        <w:rPr>
          <w:rStyle w:val="FootnoteReference"/>
        </w:rPr>
        <w:footnoteRef/>
      </w:r>
      <w:r>
        <w:t xml:space="preserve"> Cross-references: 1Cor 15:4-8.</w:t>
      </w:r>
    </w:p>
  </w:footnote>
  <w:footnote w:id="13566">
    <w:p>
      <w:pPr>
        <w:pStyle w:val="FootnoteText"/>
      </w:pPr>
      <w:r>
        <w:rPr>
          <w:rStyle w:val="FootnoteReference"/>
        </w:rPr>
        <w:footnoteRef/>
      </w:r>
      <w:r>
        <w:t xml:space="preserve"> Cross-references for "the firstfruits": Acts 26:23; Rom 8:11; 1Cor 15:23; Col 1:18; 1Pet 1:3; Rev 1:5.</w:t>
      </w:r>
    </w:p>
  </w:footnote>
  <w:footnote w:id="13567">
    <w:p>
      <w:pPr>
        <w:pStyle w:val="FootnoteText"/>
      </w:pPr>
      <w:r>
        <w:rPr>
          <w:rStyle w:val="FootnoteReference"/>
        </w:rPr>
        <w:footnoteRef/>
      </w:r>
      <w:r>
        <w:t xml:space="preserve"> Cross-references for "by man came death": Rom 5:12-17; 1Cor 15:22.</w:t>
      </w:r>
    </w:p>
  </w:footnote>
  <w:footnote w:id="13568">
    <w:p>
      <w:pPr>
        <w:pStyle w:val="FootnoteText"/>
      </w:pPr>
      <w:r>
        <w:rPr>
          <w:rStyle w:val="FootnoteReference"/>
        </w:rPr>
        <w:footnoteRef/>
      </w:r>
      <w:r>
        <w:t xml:space="preserve"> Cross-references for "by man came also": John 11:25; Rom 6:23.</w:t>
      </w:r>
    </w:p>
  </w:footnote>
  <w:footnote w:id="1356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0">
    <w:p>
      <w:pPr>
        <w:pStyle w:val="FootnoteText"/>
      </w:pPr>
      <w:r>
        <w:rPr>
          <w:rStyle w:val="FootnoteReference"/>
        </w:rPr>
        <w:footnoteRef/>
      </w:r>
      <w:r>
        <w:t xml:space="preserve"> Cross-references for "in Adam": Gen 2:17; Gen 3:6; Gen 3:19; John 5:21-29; Rom 5:12-21; 1Cor 15:45-49.</w:t>
      </w:r>
    </w:p>
  </w:footnote>
  <w:footnote w:id="13571">
    <w:p>
      <w:pPr>
        <w:pStyle w:val="FootnoteText"/>
      </w:pPr>
      <w:r>
        <w:rPr>
          <w:rStyle w:val="FootnoteReference"/>
        </w:rPr>
        <w:footnoteRef/>
      </w:r>
      <w:r>
        <w:t xml:space="preserve"> Cross-references for "every": Isa 26:19; 1Cor 15:20; 1Thess 4:15-17.</w:t>
      </w:r>
    </w:p>
  </w:footnote>
  <w:footnote w:id="13572">
    <w:p>
      <w:pPr>
        <w:pStyle w:val="FootnoteText"/>
      </w:pPr>
      <w:r>
        <w:rPr>
          <w:rStyle w:val="FootnoteReference"/>
        </w:rPr>
        <w:footnoteRef/>
      </w:r>
      <w:r>
        <w:t xml:space="preserve"> Cross-references: 1Cor 3:23; 2Cor 10:7; Gal 3:29; Gal 5:24.</w:t>
      </w:r>
    </w:p>
  </w:footnote>
  <w:footnote w:id="13573">
    <w:p>
      <w:pPr>
        <w:pStyle w:val="FootnoteText"/>
      </w:pPr>
      <w:r>
        <w:rPr>
          <w:rStyle w:val="FootnoteReference"/>
        </w:rPr>
        <w:footnoteRef/>
      </w:r>
      <w:r>
        <w:t xml:space="preserve"> Cross-references for "the kingdom": Isa 9:7; Dan 7:14; Dan 7:27; Matt 11:27; Matt 28:18; Luke 10:22; John 3:35; John 13:3; 1Tim 6:15.</w:t>
      </w:r>
    </w:p>
  </w:footnote>
  <w:footnote w:id="13574">
    <w:p>
      <w:pPr>
        <w:pStyle w:val="FootnoteText"/>
      </w:pPr>
      <w:r>
        <w:rPr>
          <w:rStyle w:val="FootnoteReference"/>
        </w:rPr>
        <w:footnoteRef/>
      </w:r>
      <w:r>
        <w:t xml:space="preserve"> Cross-references for "cometh": Dan 12:4; Dan 12:9; Dan 12:13; Matt 10:22; Matt 13:39-40; Matt 24:13; 1Pet 4:7.</w:t>
      </w:r>
    </w:p>
  </w:footnote>
  <w:footnote w:id="13575">
    <w:p>
      <w:pPr>
        <w:pStyle w:val="FootnoteText"/>
      </w:pPr>
      <w:r>
        <w:rPr>
          <w:rStyle w:val="FootnoteReference"/>
        </w:rPr>
        <w:footnoteRef/>
      </w:r>
      <w:r>
        <w:t xml:space="preserve"> Cross-references: Ps 2:6-10; Ps 45:3-6; Ps 110:1; Matt 22:44; Mark 12:36; Luke 20:42-43; Acts 2:34; Eph 1:22; Heb 1:13; Heb 10:12-13.</w:t>
      </w:r>
    </w:p>
  </w:footnote>
  <w:footnote w:id="13576">
    <w:p>
      <w:pPr>
        <w:pStyle w:val="FootnoteText"/>
      </w:pPr>
      <w:r>
        <w:rPr>
          <w:rStyle w:val="FootnoteReference"/>
        </w:rPr>
        <w:footnoteRef/>
      </w:r>
      <w:r>
        <w:t xml:space="preserve"> Cross-references: Isa 25:8; Hos 13:14; Luke 20:36; 1Cor 15:55; 2Tim 1:10; Heb 2:14; Rev 20:14; Rev 21:4.</w:t>
      </w:r>
    </w:p>
  </w:footnote>
  <w:footnote w:id="13577">
    <w:p>
      <w:pPr>
        <w:pStyle w:val="FootnoteText"/>
      </w:pPr>
      <w:r>
        <w:rPr>
          <w:rStyle w:val="FootnoteReference"/>
        </w:rPr>
        <w:footnoteRef/>
      </w:r>
      <w:r>
        <w:t xml:space="preserve"> Cross-references: Ps 8:6; Matt 11:27; Matt 28:18; John 3:35; John 13:3; Eph 1:20; Phil 2:9-11; Heb 1:13; Heb 2:8; Heb 10:12; 1Pet 3:22; Rev 1:18.</w:t>
      </w:r>
    </w:p>
  </w:footnote>
  <w:footnote w:id="1357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79">
    <w:p>
      <w:pPr>
        <w:pStyle w:val="FootnoteText"/>
      </w:pPr>
      <w:r>
        <w:rPr>
          <w:rStyle w:val="FootnoteReference"/>
        </w:rPr>
        <w:footnoteRef/>
      </w:r>
      <w:r>
        <w:t xml:space="preserve"> Cross-references for "then": John 14:28; 1Cor 3:23; 1Cor 11:3.</w:t>
      </w:r>
    </w:p>
  </w:footnote>
  <w:footnote w:id="13580">
    <w:p>
      <w:pPr>
        <w:pStyle w:val="FootnoteText"/>
      </w:pPr>
      <w:r>
        <w:rPr>
          <w:rStyle w:val="FootnoteReference"/>
        </w:rPr>
        <w:footnoteRef/>
      </w:r>
      <w:r>
        <w:t xml:space="preserve"> Cross-references for "all in all": 1Cor 12:6; Eph 1:23; Col 3:11.</w:t>
      </w:r>
    </w:p>
  </w:footnote>
  <w:footnote w:id="13581">
    <w:p>
      <w:pPr>
        <w:pStyle w:val="FootnoteText"/>
      </w:pPr>
      <w:r>
        <w:rPr>
          <w:rStyle w:val="FootnoteReference"/>
        </w:rPr>
        <w:footnoteRef/>
      </w:r>
      <w:r>
        <w:t xml:space="preserve"> Cross-references for "what": Matt 20:22; Rom 6:3-4; 1Cor 15:16; 1Cor 15:32.</w:t>
      </w:r>
    </w:p>
  </w:footnote>
  <w:footnote w:id="13582">
    <w:p>
      <w:pPr>
        <w:pStyle w:val="FootnoteText"/>
      </w:pPr>
      <w:r>
        <w:rPr>
          <w:rStyle w:val="FootnoteReference"/>
        </w:rPr>
        <w:footnoteRef/>
      </w:r>
      <w:r>
        <w:t xml:space="preserve"> Cross-references: Rom 8:36-39; 1Cor 15:31; 2Cor 4:7-12; 2Cor 6:9; 2Cor 11:23-27; Gal 5:11.</w:t>
      </w:r>
    </w:p>
  </w:footnote>
  <w:footnote w:id="13583">
    <w:p>
      <w:pPr>
        <w:pStyle w:val="FootnoteText"/>
      </w:pPr>
      <w:r>
        <w:rPr>
          <w:rStyle w:val="FootnoteReference"/>
        </w:rPr>
        <w:footnoteRef/>
      </w:r>
      <w:r>
        <w:t xml:space="preserve"> Cross-references for "protest": Gen 43:3; 1Sam 8:9; Jer 11:7; Zech 3:6; Phil 3:3.</w:t>
      </w:r>
    </w:p>
  </w:footnote>
  <w:footnote w:id="13584">
    <w:p>
      <w:pPr>
        <w:pStyle w:val="FootnoteText"/>
      </w:pPr>
      <w:r>
        <w:rPr>
          <w:rStyle w:val="FootnoteReference"/>
        </w:rPr>
        <w:footnoteRef/>
      </w:r>
      <w:r>
        <w:t xml:space="preserve"> Cross-references for "your": 2Cor 1:12; 2Cor 2:14; 1Thess 2:19; 1Thess 3:9.</w:t>
      </w:r>
    </w:p>
  </w:footnote>
  <w:footnote w:id="13585">
    <w:p>
      <w:pPr>
        <w:pStyle w:val="FootnoteText"/>
      </w:pPr>
      <w:r>
        <w:rPr>
          <w:rStyle w:val="FootnoteReference"/>
        </w:rPr>
        <w:footnoteRef/>
      </w:r>
      <w:r>
        <w:t xml:space="preserve"> Name meaning: Jesus (Yeshua) — Yahweh saves. He will save His people from their sins.</w:t>
      </w:r>
    </w:p>
  </w:footnote>
  <w:footnote w:id="13586">
    <w:p>
      <w:pPr>
        <w:pStyle w:val="FootnoteText"/>
      </w:pPr>
      <w:r>
        <w:rPr>
          <w:rStyle w:val="FootnoteReference"/>
        </w:rPr>
        <w:footnoteRef/>
      </w:r>
      <w:r>
        <w:t xml:space="preserve"> Cross-references: Acts 20:23; Rom 8:36; 1Cor 4:9-13; 2Cor 4:10-11; 2Cor 11:23.</w:t>
      </w:r>
    </w:p>
  </w:footnote>
  <w:footnote w:id="13587">
    <w:p>
      <w:pPr>
        <w:pStyle w:val="FootnoteText"/>
      </w:pPr>
      <w:r>
        <w:rPr>
          <w:rStyle w:val="FootnoteReference"/>
        </w:rPr>
        <w:footnoteRef/>
      </w:r>
      <w:r>
        <w:t xml:space="preserve"> Cross-references for "after": Rom 6:19; Gal 3:15.</w:t>
      </w:r>
    </w:p>
  </w:footnote>
  <w:footnote w:id="13588">
    <w:p>
      <w:pPr>
        <w:pStyle w:val="FootnoteText"/>
      </w:pPr>
      <w:r>
        <w:rPr>
          <w:rStyle w:val="FootnoteReference"/>
        </w:rPr>
        <w:footnoteRef/>
      </w:r>
      <w:r>
        <w:t xml:space="preserve"> Cross-references for "beasts": 2Pet 2:12; Jude 1:10.</w:t>
      </w:r>
    </w:p>
  </w:footnote>
  <w:footnote w:id="13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0">
    <w:p>
      <w:pPr>
        <w:pStyle w:val="FootnoteText"/>
      </w:pPr>
      <w:r>
        <w:rPr>
          <w:rStyle w:val="FootnoteReference"/>
        </w:rPr>
        <w:footnoteRef/>
      </w:r>
      <w:r>
        <w:t xml:space="preserve"> Cross-references for "what": Job 35:3; Ps 73:13; Mal 3:14-15; Luke 9:25.</w:t>
      </w:r>
    </w:p>
  </w:footnote>
  <w:footnote w:id="13591">
    <w:p>
      <w:pPr>
        <w:pStyle w:val="FootnoteText"/>
      </w:pPr>
      <w:r>
        <w:rPr>
          <w:rStyle w:val="FootnoteReference"/>
        </w:rPr>
        <w:footnoteRef/>
      </w:r>
      <w:r>
        <w:t xml:space="preserve"> Cross-references for "Ephesus": Acts 19:1; Acts 19:23-41; 2Cor 1:8-10.</w:t>
      </w:r>
    </w:p>
  </w:footnote>
  <w:footnote w:id="13592">
    <w:p>
      <w:pPr>
        <w:pStyle w:val="FootnoteText"/>
      </w:pPr>
      <w:r>
        <w:rPr>
          <w:rStyle w:val="FootnoteReference"/>
        </w:rPr>
        <w:footnoteRef/>
      </w:r>
      <w:r>
        <w:t xml:space="preserve"> Cross-references: Eccl 2:24; Eccl 11:9; Isa 22:13; Isa 56:12; Luke 12:19.</w:t>
      </w:r>
    </w:p>
  </w:footnote>
  <w:footnote w:id="13593">
    <w:p>
      <w:pPr>
        <w:pStyle w:val="FootnoteText"/>
      </w:pPr>
      <w:r>
        <w:rPr>
          <w:rStyle w:val="FootnoteReference"/>
        </w:rPr>
        <w:footnoteRef/>
      </w:r>
      <w:r>
        <w:t xml:space="preserve"> Cross-references for "evil": Prov 9:6; Prov 13:20; 1Cor 5:6; 2Tim 2:16-18; Heb 12:15; 2Pet 2:2; 2Pet 2:18-20.</w:t>
      </w:r>
    </w:p>
  </w:footnote>
  <w:footnote w:id="13594">
    <w:p>
      <w:pPr>
        <w:pStyle w:val="FootnoteText"/>
      </w:pPr>
      <w:r>
        <w:rPr>
          <w:rStyle w:val="FootnoteReference"/>
        </w:rPr>
        <w:footnoteRef/>
      </w:r>
      <w:r>
        <w:t xml:space="preserve"> Cross-references: Matt 24:4; Matt 24:11; Matt 24:24; 1Cor 6:9; Gal 6:7; Eph 5:6; 2Thess 2:10; Rev 12:9; Rev 13:8-14.</w:t>
      </w:r>
    </w:p>
  </w:footnote>
  <w:footnote w:id="13595">
    <w:p>
      <w:pPr>
        <w:pStyle w:val="FootnoteText"/>
      </w:pPr>
      <w:r>
        <w:rPr>
          <w:rStyle w:val="FootnoteReference"/>
        </w:rPr>
        <w:footnoteRef/>
      </w:r>
      <w:r>
        <w:t xml:space="preserve"> Cross-references for "Awake": Joel 1:5; Jonah 1:6; Rom 13:11; Eph 5:14.</w:t>
      </w:r>
    </w:p>
  </w:footnote>
  <w:footnote w:id="13596">
    <w:p>
      <w:pPr>
        <w:pStyle w:val="FootnoteText"/>
      </w:pPr>
      <w:r>
        <w:rPr>
          <w:rStyle w:val="FootnoteReference"/>
        </w:rPr>
        <w:footnoteRef/>
      </w:r>
      <w:r>
        <w:t xml:space="preserve"> Cross-references for "some": Rom 1:28; 1Cor 8:7; 1Thess 4:5.</w:t>
      </w:r>
    </w:p>
  </w:footnote>
  <w:footnote w:id="13597">
    <w:p>
      <w:pPr>
        <w:pStyle w:val="FootnoteText"/>
      </w:pPr>
      <w:r>
        <w:rPr>
          <w:rStyle w:val="FootnoteReference"/>
        </w:rPr>
        <w:footnoteRef/>
      </w:r>
      <w:r>
        <w:t xml:space="preserve"> Cross-references for "I speak": 1Cor 6:5; Heb 5:11-12.</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"with": Matt 22:29-30; 1Cor 15:38-53; Phil 3:21.</w:t>
      </w:r>
    </w:p>
  </w:footnote>
  <w:footnote w:id="13600">
    <w:p>
      <w:pPr>
        <w:pStyle w:val="FootnoteText"/>
      </w:pPr>
      <w:r>
        <w:rPr>
          <w:rStyle w:val="FootnoteReference"/>
        </w:rPr>
        <w:footnoteRef/>
      </w:r>
      <w:r>
        <w:t xml:space="preserve"> Cross-references: Job 11:12; Job 22:13; Ps 73:11; Eccl 11:5; Ezek 37:3; Ezek 37:11; John 3:4; John 3:9; John 9:10.</w:t>
      </w:r>
    </w:p>
  </w:footnote>
  <w:footnote w:id="13601">
    <w:p>
      <w:pPr>
        <w:pStyle w:val="FootnoteText"/>
      </w:pPr>
      <w:r>
        <w:rPr>
          <w:rStyle w:val="FootnoteReference"/>
        </w:rPr>
        <w:footnoteRef/>
      </w:r>
      <w:r>
        <w:t xml:space="preserve"> Cross-references for "fool": Luke 12:20; Luke 24:25; Rom 1:22; Eph 5:15.</w:t>
      </w:r>
    </w:p>
  </w:footnote>
  <w:footnote w:id="13602">
    <w:p>
      <w:pPr>
        <w:pStyle w:val="FootnoteText"/>
      </w:pPr>
      <w:r>
        <w:rPr>
          <w:rStyle w:val="FootnoteReference"/>
        </w:rPr>
        <w:footnoteRef/>
      </w:r>
      <w:r>
        <w:t xml:space="preserve"> Cross-references for "that": John 12:24.</w:t>
      </w:r>
    </w:p>
  </w:footnote>
  <w:footnote w:id="13603">
    <w:p>
      <w:pPr>
        <w:pStyle w:val="FootnoteText"/>
      </w:pPr>
      <w:r>
        <w:rPr>
          <w:rStyle w:val="FootnoteReference"/>
        </w:rPr>
        <w:footnoteRef/>
      </w:r>
      <w:r>
        <w:t xml:space="preserve"> Cross-references: Gen 1:11-12; Ps 104:14; Isa 61:11; Mark 4:26-29; 1Cor 3:7.</w:t>
      </w:r>
    </w:p>
  </w:footnote>
  <w:footnote w:id="13604">
    <w:p>
      <w:pPr>
        <w:pStyle w:val="FootnoteText"/>
      </w:pPr>
      <w:r>
        <w:rPr>
          <w:rStyle w:val="FootnoteReference"/>
        </w:rPr>
        <w:footnoteRef/>
      </w:r>
      <w:r>
        <w:t xml:space="preserve"> Cross-references: Gen 1:20-26.</w:t>
      </w:r>
    </w:p>
  </w:footnote>
  <w:footnote w:id="13605">
    <w:p>
      <w:pPr>
        <w:pStyle w:val="FootnoteText"/>
      </w:pPr>
      <w:r>
        <w:rPr>
          <w:rStyle w:val="FootnoteReference"/>
        </w:rPr>
        <w:footnoteRef/>
      </w:r>
      <w:r>
        <w:t xml:space="preserve"> Cross-references: Gen 1:14; Deut 4:19; Job 31:26; Ps 8:3; Ps 19:4-6; Ps 148:3-5; Isa 24:23.</w:t>
      </w:r>
    </w:p>
  </w:footnote>
  <w:footnote w:id="13606">
    <w:p>
      <w:pPr>
        <w:pStyle w:val="FootnoteText"/>
      </w:pPr>
      <w:r>
        <w:rPr>
          <w:rStyle w:val="FootnoteReference"/>
        </w:rPr>
        <w:footnoteRef/>
      </w:r>
      <w:r>
        <w:t xml:space="preserve"> Cross-references for "it is": Luke 20:35-36; 1Cor 15:52-54; 1Pet 1:4.</w:t>
      </w:r>
    </w:p>
  </w:footnote>
  <w:footnote w:id="13607">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08">
    <w:p>
      <w:pPr>
        <w:pStyle w:val="FootnoteText"/>
      </w:pPr>
      <w:r>
        <w:rPr>
          <w:rStyle w:val="FootnoteReference"/>
        </w:rPr>
        <w:footnoteRef/>
      </w:r>
      <w:r>
        <w:t xml:space="preserve"> Cross-references: Dan 12:3; Matt 13:43; 1Cor 15:50-54; Phil 3:20-21.</w:t>
      </w:r>
    </w:p>
  </w:footnote>
  <w:footnote w:id="13609">
    <w:p>
      <w:pPr>
        <w:pStyle w:val="FootnoteText"/>
      </w:pPr>
      <w:r>
        <w:rPr>
          <w:rStyle w:val="FootnoteReference"/>
        </w:rPr>
        <w:footnoteRef/>
      </w:r>
      <w:r>
        <w:t xml:space="preserve"> Cross-references for "in dishonour": Dan 12:1; Matt 13:43; Phil 3:20-21.</w:t>
      </w:r>
    </w:p>
  </w:footnote>
  <w:footnote w:id="13610">
    <w:p>
      <w:pPr>
        <w:pStyle w:val="FootnoteText"/>
      </w:pPr>
      <w:r>
        <w:rPr>
          <w:rStyle w:val="FootnoteReference"/>
        </w:rPr>
        <w:footnoteRef/>
      </w:r>
      <w:r>
        <w:t xml:space="preserve"> Cross-references for "weakness": Job 14:10; Ps 102:23; 2Cor 13:4.</w:t>
      </w:r>
    </w:p>
  </w:footnote>
  <w:footnote w:id="13611">
    <w:p>
      <w:pPr>
        <w:pStyle w:val="FootnoteText"/>
      </w:pPr>
      <w:r>
        <w:rPr>
          <w:rStyle w:val="FootnoteReference"/>
        </w:rPr>
        <w:footnoteRef/>
      </w:r>
      <w:r>
        <w:t xml:space="preserve"> Cross-references for "in power": Matt 22:29-30; Mark 12:24-25; 1Cor 6:14; 2Cor 13:14; Phil 3:10.</w:t>
      </w:r>
    </w:p>
  </w:footnote>
  <w:footnote w:id="13612">
    <w:p>
      <w:pPr>
        <w:pStyle w:val="FootnoteText"/>
      </w:pPr>
      <w:r>
        <w:rPr>
          <w:rStyle w:val="FootnoteReference"/>
        </w:rPr>
        <w:footnoteRef/>
      </w:r>
      <w:r>
        <w:t xml:space="preserve"> Cross-references for "there is a spiritual": Luke 24:31; John 20:19; John 20:26.</w:t>
      </w:r>
    </w:p>
  </w:footnote>
  <w:footnote w:id="13613">
    <w:p>
      <w:pPr>
        <w:pStyle w:val="FootnoteText"/>
      </w:pPr>
      <w:r>
        <w:rPr>
          <w:rStyle w:val="FootnoteReference"/>
        </w:rPr>
        <w:footnoteRef/>
      </w:r>
      <w:r>
        <w:t xml:space="preserve"> Cross-references for "The first": Gen 2:7; Rom 5:12-14; 1Cor 15:47-49; Rev 16:3.</w:t>
      </w:r>
    </w:p>
  </w:footnote>
  <w:footnote w:id="13614">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5">
    <w:p>
      <w:pPr>
        <w:pStyle w:val="FootnoteText"/>
      </w:pPr>
      <w:r>
        <w:rPr>
          <w:rStyle w:val="FootnoteReference"/>
        </w:rPr>
        <w:footnoteRef/>
      </w:r>
      <w:r>
        <w:t xml:space="preserve"> Cross-references for "that which is natural": Rom 6:6; Eph 4:22-24; Col 3:9-10.</w:t>
      </w:r>
    </w:p>
  </w:footnote>
  <w:footnote w:id="13616">
    <w:p>
      <w:pPr>
        <w:pStyle w:val="FootnoteText"/>
      </w:pPr>
      <w:r>
        <w:rPr>
          <w:rStyle w:val="FootnoteReference"/>
        </w:rPr>
        <w:footnoteRef/>
      </w:r>
      <w:r>
        <w:t xml:space="preserve"> Cross-references for "first": Gen 2:7; Gen 3:19; John 3:13; John 3:31; 1Cor 15:45; 2Cor 5:1.</w:t>
      </w:r>
    </w:p>
  </w:footnote>
  <w:footnote w:id="13617">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18">
    <w:p>
      <w:pPr>
        <w:pStyle w:val="FootnoteText"/>
      </w:pPr>
      <w:r>
        <w:rPr>
          <w:rStyle w:val="FootnoteReference"/>
        </w:rPr>
        <w:footnoteRef/>
      </w:r>
      <w:r>
        <w:t xml:space="preserve"> Cross-references for "such are they also that are earthy": Gen 5:3; Job 14:4; John 3:6; Rom 5:12-21; 1Cor 15:21-22.</w:t>
      </w:r>
    </w:p>
  </w:footnote>
  <w:footnote w:id="13619">
    <w:p>
      <w:pPr>
        <w:pStyle w:val="FootnoteText"/>
      </w:pPr>
      <w:r>
        <w:rPr>
          <w:rStyle w:val="FootnoteReference"/>
        </w:rPr>
        <w:footnoteRef/>
      </w:r>
      <w:r>
        <w:t xml:space="preserve"> Cross-references for "and as": Phil 3:20-21.</w:t>
      </w:r>
    </w:p>
  </w:footnote>
  <w:footnote w:id="13620">
    <w:p>
      <w:pPr>
        <w:pStyle w:val="FootnoteText"/>
      </w:pPr>
      <w:r>
        <w:rPr>
          <w:rStyle w:val="FootnoteReference"/>
        </w:rPr>
        <w:footnoteRef/>
      </w:r>
      <w:r>
        <w:t xml:space="preserve"> Cross-references for "we shall": Matt 13:43; Rom 8:29; 2Cor 3:18; 2Cor 4:10-11; 1John 3:2.</w:t>
      </w:r>
    </w:p>
  </w:footnote>
  <w:footnote w:id="13621">
    <w:p>
      <w:pPr>
        <w:pStyle w:val="FootnoteText"/>
      </w:pPr>
      <w:r>
        <w:rPr>
          <w:rStyle w:val="FootnoteReference"/>
        </w:rPr>
        <w:footnoteRef/>
      </w:r>
      <w:r>
        <w:t xml:space="preserve"> Cross-references: Gen 5:3.</w:t>
      </w:r>
    </w:p>
  </w:footnote>
  <w:footnote w:id="13622">
    <w:p>
      <w:pPr>
        <w:pStyle w:val="FootnoteText"/>
      </w:pPr>
      <w:r>
        <w:rPr>
          <w:rStyle w:val="FootnoteReference"/>
        </w:rPr>
        <w:footnoteRef/>
      </w:r>
      <w:r>
        <w:t xml:space="preserve"> Cross-references for "this": 1Cor 1:12; 1Cor 7:29; 2Cor 9:6; Gal 3:17; Gal 5:16; Eph 4:17; Col 2:4.</w:t>
      </w:r>
    </w:p>
  </w:footnote>
  <w:footnote w:id="13623">
    <w:p>
      <w:pPr>
        <w:pStyle w:val="FootnoteText"/>
      </w:pPr>
      <w:r>
        <w:rPr>
          <w:rStyle w:val="FootnoteReference"/>
        </w:rPr>
        <w:footnoteRef/>
      </w:r>
      <w:r>
        <w:t xml:space="preserve"> Cross-references for "that": Matt 16:17; John 3:3-6; 1Cor 6:13; 2Cor 5:1.</w:t>
      </w:r>
    </w:p>
  </w:footnote>
  <w:footnote w:id="13624">
    <w:p>
      <w:pPr>
        <w:pStyle w:val="FootnoteText"/>
      </w:pPr>
      <w:r>
        <w:rPr>
          <w:rStyle w:val="FootnoteReference"/>
        </w:rPr>
        <w:footnoteRef/>
      </w:r>
      <w:r>
        <w:t xml:space="preserve"> Cross-references for "I show": 1Cor 2:7; 1Cor 4:1; 1Cor 13:2; Eph 1:9; Eph 3:3; Eph 5:32.</w:t>
      </w:r>
    </w:p>
  </w:footnote>
  <w:footnote w:id="13625">
    <w:p>
      <w:pPr>
        <w:pStyle w:val="FootnoteText"/>
      </w:pPr>
      <w:r>
        <w:rPr>
          <w:rStyle w:val="FootnoteReference"/>
        </w:rPr>
        <w:footnoteRef/>
      </w:r>
      <w:r>
        <w:t xml:space="preserve"> Cross-references for "We shall not": 1Cor 15:6; 1Cor 15:18; 1Cor 15:20; 1Thess 4:14-17.</w:t>
      </w:r>
    </w:p>
  </w:footnote>
  <w:footnote w:id="13626">
    <w:p>
      <w:pPr>
        <w:pStyle w:val="FootnoteText"/>
      </w:pPr>
      <w:r>
        <w:rPr>
          <w:rStyle w:val="FootnoteReference"/>
        </w:rPr>
        <w:footnoteRef/>
      </w:r>
      <w:r>
        <w:t xml:space="preserve"> Cross-references for "changed": Phil 3:21.</w:t>
      </w:r>
    </w:p>
  </w:footnote>
  <w:footnote w:id="13627">
    <w:p>
      <w:pPr>
        <w:pStyle w:val="FootnoteText"/>
      </w:pPr>
      <w:r>
        <w:rPr>
          <w:rStyle w:val="FootnoteReference"/>
        </w:rPr>
        <w:footnoteRef/>
      </w:r>
      <w:r>
        <w:t xml:space="preserve"> Cross-references for "a moment": Exod 33:5; Num 16:21; Num 16:45; Ps 73:19; 2Pet 3:10.</w:t>
      </w:r>
    </w:p>
  </w:footnote>
  <w:footnote w:id="13628">
    <w:p>
      <w:pPr>
        <w:pStyle w:val="FootnoteText"/>
      </w:pPr>
      <w:r>
        <w:rPr>
          <w:rStyle w:val="FootnoteReference"/>
        </w:rPr>
        <w:footnoteRef/>
      </w:r>
      <w:r>
        <w:t xml:space="preserve"> Cross-references for "last": Exod 19:16; Exod 20:18; Num 10:4; Isa 18:3; Isa 27:13; Ezek 33:3; Ezek 33:6; Zech 9:14; Rev 8:2; Rev 8:13; Rev 9:13-14.</w:t>
      </w:r>
    </w:p>
  </w:footnote>
  <w:footnote w:id="13629">
    <w:p>
      <w:pPr>
        <w:pStyle w:val="FootnoteText"/>
      </w:pPr>
      <w:r>
        <w:rPr>
          <w:rStyle w:val="FootnoteReference"/>
        </w:rPr>
        <w:footnoteRef/>
      </w:r>
      <w:r>
        <w:t xml:space="preserve"> Cross-references for "the dead": 1Cor 15:42; 1Cor 15:50.</w:t>
      </w:r>
    </w:p>
  </w:footnote>
  <w:footnote w:id="13630">
    <w:p>
      <w:pPr>
        <w:pStyle w:val="FootnoteText"/>
      </w:pPr>
      <w:r>
        <w:rPr>
          <w:rStyle w:val="FootnoteReference"/>
        </w:rPr>
        <w:footnoteRef/>
      </w:r>
      <w:r>
        <w:t xml:space="preserve"> Cross-references: Matt 24:31; John 5:25; 1Thess 4:16.</w:t>
      </w:r>
    </w:p>
  </w:footnote>
  <w:footnote w:id="13631">
    <w:p>
      <w:pPr>
        <w:pStyle w:val="FootnoteText"/>
      </w:pPr>
      <w:r>
        <w:rPr>
          <w:rStyle w:val="FootnoteReference"/>
        </w:rPr>
        <w:footnoteRef/>
      </w:r>
      <w:r>
        <w:t xml:space="preserve"> Cross-references: Rom 13:12-14; 2Cor 5:2-4; Gal 3:27; Eph 4:24; 1John 3:2.</w:t>
      </w:r>
    </w:p>
  </w:footnote>
  <w:footnote w:id="13632">
    <w:p>
      <w:pPr>
        <w:pStyle w:val="FootnoteText"/>
      </w:pPr>
      <w:r>
        <w:rPr>
          <w:rStyle w:val="FootnoteReference"/>
        </w:rPr>
        <w:footnoteRef/>
      </w:r>
      <w:r>
        <w:t xml:space="preserve"> Cross-references for "this mortal": Rom 2:7; Rom 6:12; Rom 8:11; 2Cor 4:11; 2Thess 1:10.</w:t>
      </w:r>
    </w:p>
  </w:footnote>
  <w:footnote w:id="13633">
    <w:p>
      <w:pPr>
        <w:pStyle w:val="FootnoteText"/>
      </w:pPr>
      <w:r>
        <w:rPr>
          <w:rStyle w:val="FootnoteReference"/>
        </w:rPr>
        <w:footnoteRef/>
      </w:r>
      <w:r>
        <w:t xml:space="preserve"> Cross-references for "Death": Isa 25:8; Luke 20:36; Heb 2:14-15; Rev 20:14; Rev 21:4.</w:t>
      </w:r>
    </w:p>
  </w:footnote>
  <w:footnote w:id="13634">
    <w:p>
      <w:pPr>
        <w:pStyle w:val="FootnoteText"/>
      </w:pPr>
      <w:r>
        <w:rPr>
          <w:rStyle w:val="FootnoteReference"/>
        </w:rPr>
        <w:footnoteRef/>
      </w:r>
      <w:r>
        <w:t xml:space="preserve"> Cross-references for "O death": Hos 13:14.</w:t>
      </w:r>
    </w:p>
  </w:footnote>
  <w:footnote w:id="13635">
    <w:p>
      <w:pPr>
        <w:pStyle w:val="FootnoteText"/>
      </w:pPr>
      <w:r>
        <w:rPr>
          <w:rStyle w:val="FootnoteReference"/>
        </w:rPr>
        <w:footnoteRef/>
      </w:r>
      <w:r>
        <w:t xml:space="preserve"> Cross-references for "sting": Acts 9:5; Rev 9:10.</w:t>
      </w:r>
    </w:p>
  </w:footnote>
  <w:footnote w:id="13636">
    <w:p>
      <w:pPr>
        <w:pStyle w:val="FootnoteText"/>
      </w:pPr>
      <w:r>
        <w:rPr>
          <w:rStyle w:val="FootnoteReference"/>
        </w:rPr>
        <w:footnoteRef/>
      </w:r>
      <w:r>
        <w:t xml:space="preserve"> Cross-references for "grave": Luke 16:23; Acts 2:27; Rev 20:13-14.</w:t>
      </w:r>
    </w:p>
  </w:footnote>
  <w:footnote w:id="13637">
    <w:p>
      <w:pPr>
        <w:pStyle w:val="FootnoteText"/>
      </w:pPr>
      <w:r>
        <w:rPr>
          <w:rStyle w:val="FootnoteReference"/>
        </w:rPr>
        <w:footnoteRef/>
      </w:r>
      <w:r>
        <w:t xml:space="preserve"> Cross-references for "is thy victory": Job 18:13-14; Ps 49:8-15; Ps 89:48; Eccl 2:15-16; Eccl 3:19; Eccl 8:8; Eccl 9:5-6; Rom 5:14.</w:t>
      </w:r>
    </w:p>
  </w:footnote>
  <w:footnote w:id="13638">
    <w:p>
      <w:pPr>
        <w:pStyle w:val="FootnoteText"/>
      </w:pPr>
      <w:r>
        <w:rPr>
          <w:rStyle w:val="FootnoteReference"/>
        </w:rPr>
        <w:footnoteRef/>
      </w:r>
      <w:r>
        <w:t xml:space="preserve"> Cross-references for "sting": Gen 3:17-19; Ps 90:3-11; Prov 14:32; John 8:21; John 8:24; Rom 5:15; Rom 5:17; Rom 6:23; Heb 9:27.</w:t>
      </w:r>
    </w:p>
  </w:footnote>
  <w:footnote w:id="13639">
    <w:p>
      <w:pPr>
        <w:pStyle w:val="FootnoteText"/>
      </w:pPr>
      <w:r>
        <w:rPr>
          <w:rStyle w:val="FootnoteReference"/>
        </w:rPr>
        <w:footnoteRef/>
      </w:r>
      <w:r>
        <w:t xml:space="preserve"> Cross-references for "the strength": Rom 3:19-20; Rom 4:15; Rom 5:13; Rom 5:20; Rom 7:5-13; Gal 3:10-13.</w:t>
      </w:r>
    </w:p>
  </w:footnote>
  <w:footnote w:id="13640">
    <w:p>
      <w:pPr>
        <w:pStyle w:val="FootnoteText"/>
      </w:pPr>
      <w:r>
        <w:rPr>
          <w:rStyle w:val="FootnoteReference"/>
        </w:rPr>
        <w:footnoteRef/>
      </w:r>
      <w:r>
        <w:t xml:space="preserve"> Cross-references for "thanks": Acts 27:35; Rom 7:25; 2Cor 1:11; 2Cor 2:14; 2Cor 9:15; Eph 5:20.</w:t>
      </w:r>
    </w:p>
  </w:footnote>
  <w:footnote w:id="13641">
    <w:p>
      <w:pPr>
        <w:pStyle w:val="FootnoteText"/>
      </w:pPr>
      <w:r>
        <w:rPr>
          <w:rStyle w:val="FootnoteReference"/>
        </w:rPr>
        <w:footnoteRef/>
      </w:r>
      <w:r>
        <w:t xml:space="preserve"> Cross-references for "giveth": 2Kgs 5:1; 1Chr 22:11; Ps 98:1; Prov 21:31; John 16:33; Rom 8:37; 1Cor 15:51; 1John 5:4-5; Rev 12:11; Rev 15:2-3.</w:t>
      </w:r>
    </w:p>
  </w:footnote>
  <w:footnote w:id="13642">
    <w:p>
      <w:pPr>
        <w:pStyle w:val="FootnoteText"/>
      </w:pPr>
      <w:r>
        <w:rPr>
          <w:rStyle w:val="FootnoteReference"/>
        </w:rPr>
        <w:footnoteRef/>
      </w:r>
      <w:r>
        <w:t xml:space="preserve"> Cross-references for "Therefore": 2Cor 7:1; 2Pet 1:4-9; 2Pet 3:14.</w:t>
      </w:r>
    </w:p>
  </w:footnote>
  <w:footnote w:id="13643">
    <w:p>
      <w:pPr>
        <w:pStyle w:val="FootnoteText"/>
      </w:pPr>
      <w:r>
        <w:rPr>
          <w:rStyle w:val="FootnoteReference"/>
        </w:rPr>
        <w:footnoteRef/>
      </w:r>
      <w:r>
        <w:t xml:space="preserve"> Cross-references for "abounding": Phil 1:9; Phil 4:17; Col 2:7; 1Thess 3:12; 1Thess 4:1; 2Thess 1:3.</w:t>
      </w:r>
    </w:p>
  </w:footnote>
  <w:footnote w:id="13644">
    <w:p>
      <w:pPr>
        <w:pStyle w:val="FootnoteText"/>
      </w:pPr>
      <w:r>
        <w:rPr>
          <w:rStyle w:val="FootnoteReference"/>
        </w:rPr>
        <w:footnoteRef/>
      </w:r>
      <w:r>
        <w:t xml:space="preserve"> Cross-references for "the work": John 6:28-29; 1Cor 16:10; Phil 2:30; 1Thess 1:3; Titus 2:14; Heb 13:21.</w:t>
      </w:r>
    </w:p>
  </w:footnote>
  <w:footnote w:id="13645">
    <w:p>
      <w:pPr>
        <w:pStyle w:val="FootnoteText"/>
      </w:pPr>
      <w:r>
        <w:rPr>
          <w:rStyle w:val="FootnoteReference"/>
        </w:rPr>
        <w:footnoteRef/>
      </w:r>
      <w:r>
        <w:t xml:space="preserve"> Cross-references for "is not": Ps 73:13; Gal 4:11; Phil 2:16; 1Thess 3:5.</w:t>
      </w:r>
    </w:p>
  </w:footnote>
  <w:footnote w:id="13646">
    <w:p>
      <w:pPr>
        <w:pStyle w:val="FootnoteText"/>
      </w:pPr>
      <w:r>
        <w:rPr>
          <w:rStyle w:val="FootnoteReference"/>
        </w:rPr>
        <w:footnoteRef/>
      </w:r>
      <w:r>
        <w:t xml:space="preserve"> Cross-references for "be ye": Ruth 1:18; Ps 55:22; Ps 78:8; Ps 78:37; Ps 112:6; Col 1:23; Col 2:5; 1Thess 3:3; Heb 3:14; 2Pet 3:17-18.</w:t>
      </w:r>
    </w:p>
  </w:footnote>
  <w:footnote w:id="13647">
    <w:p>
      <w:pPr>
        <w:pStyle w:val="FootnoteText"/>
      </w:pPr>
      <w:r>
        <w:rPr>
          <w:rStyle w:val="FootnoteReference"/>
        </w:rPr>
        <w:footnoteRef/>
      </w:r>
      <w:r>
        <w:t xml:space="preserve"> Cross-references for "ye know": 2Chr 15:7; Ps 19:11; 1Cor 3:8; Gal 6:9; Heb 6:10.</w:t>
      </w:r>
    </w:p>
  </w:footnote>
  <w:footnote w:id="13648">
    <w:p>
      <w:pPr>
        <w:pStyle w:val="FootnoteText"/>
      </w:pPr>
      <w:r>
        <w:rPr>
          <w:rStyle w:val="FootnoteReference"/>
        </w:rPr>
        <w:footnoteRef/>
      </w:r>
      <w:r>
        <w:t xml:space="preserve"> Cross-references for "in the": Matt 10:40-42; Matt 25:31-40; Phil 1:11; Heb 13:15-16.</w:t>
      </w:r>
    </w:p>
  </w:footnote>
  <w:footnote w:id="13649">
    <w:p>
      <w:pPr>
        <w:pStyle w:val="FootnoteText"/>
      </w:pPr>
      <w:r>
        <w:rPr>
          <w:rStyle w:val="FootnoteReference"/>
        </w:rPr>
        <w:footnoteRef/>
      </w:r>
      <w:r>
        <w:t xml:space="preserve"> Cross-references for "concerning": Acts 11:28; Acts 11:30; Acts 24:17; Rom 15:25-26; Gal 2:10.</w:t>
      </w:r>
    </w:p>
  </w:footnote>
  <w:footnote w:id="1365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1">
    <w:p>
      <w:pPr>
        <w:pStyle w:val="FootnoteText"/>
      </w:pPr>
      <w:r>
        <w:rPr>
          <w:rStyle w:val="FootnoteReference"/>
        </w:rPr>
        <w:footnoteRef/>
      </w:r>
      <w:r>
        <w:t xml:space="preserve"> Cross-references for "the saints": Acts 9:41; Rom 12:13; 2Cor 9:12-15; Phlm 1:5; Phlm 1:7; Heb 6:10; 1John 3:17.</w:t>
      </w:r>
    </w:p>
  </w:footnote>
  <w:footnote w:id="13652">
    <w:p>
      <w:pPr>
        <w:pStyle w:val="FootnoteText"/>
      </w:pPr>
      <w:r>
        <w:rPr>
          <w:rStyle w:val="FootnoteReference"/>
        </w:rPr>
        <w:footnoteRef/>
      </w:r>
      <w:r>
        <w:t xml:space="preserve"> Cross-references for "the churches": Acts 16:6; Acts 18:23; Gal 1:2.</w:t>
      </w:r>
    </w:p>
  </w:footnote>
  <w:footnote w:id="13653">
    <w:p>
      <w:pPr>
        <w:pStyle w:val="FootnoteText"/>
      </w:pPr>
      <w:r>
        <w:rPr>
          <w:rStyle w:val="FootnoteReference"/>
        </w:rPr>
        <w:footnoteRef/>
      </w:r>
      <w:r>
        <w:t xml:space="preserve"> Cross-references for "the first": Luke 24:1; John 20:19; John 20:26; Acts 20:7; Rev 1:10.</w:t>
      </w:r>
    </w:p>
  </w:footnote>
  <w:footnote w:id="1365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5">
    <w:p>
      <w:pPr>
        <w:pStyle w:val="FootnoteText"/>
      </w:pPr>
      <w:r>
        <w:rPr>
          <w:rStyle w:val="FootnoteReference"/>
        </w:rPr>
        <w:footnoteRef/>
      </w:r>
      <w:r>
        <w:t xml:space="preserve"> Cross-references for "that": 2Cor 8:11; 2Cor 9:3-5.</w:t>
      </w:r>
    </w:p>
  </w:footnote>
  <w:footnote w:id="13656">
    <w:p>
      <w:pPr>
        <w:pStyle w:val="FootnoteText"/>
      </w:pPr>
      <w:r>
        <w:rPr>
          <w:rStyle w:val="FootnoteReference"/>
        </w:rPr>
        <w:footnoteRef/>
      </w:r>
      <w:r>
        <w:t xml:space="preserve"> Cross-references for "when": 1Cor 4:19-21; 1Cor 11:34.</w:t>
      </w:r>
    </w:p>
  </w:footnote>
  <w:footnote w:id="13657">
    <w:p>
      <w:pPr>
        <w:pStyle w:val="FootnoteText"/>
      </w:pPr>
      <w:r>
        <w:rPr>
          <w:rStyle w:val="FootnoteReference"/>
        </w:rPr>
        <w:footnoteRef/>
      </w:r>
      <w:r>
        <w:t xml:space="preserve"> Cross-references for "whomsoever": Acts 6:1-6; 2Cor 8:19-24.</w:t>
      </w:r>
    </w:p>
  </w:footnote>
  <w:footnote w:id="13658">
    <w:p>
      <w:pPr>
        <w:pStyle w:val="FootnoteText"/>
      </w:pPr>
      <w:r>
        <w:rPr>
          <w:rStyle w:val="FootnoteReference"/>
        </w:rPr>
        <w:footnoteRef/>
      </w:r>
      <w:r>
        <w:t xml:space="preserve"> Cross-references for "liberality": 2Cor 8:4; 2Cor 8:6; 2Cor 8:19.</w:t>
      </w:r>
    </w:p>
  </w:footnote>
  <w:footnote w:id="136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0">
    <w:p>
      <w:pPr>
        <w:pStyle w:val="FootnoteText"/>
      </w:pPr>
      <w:r>
        <w:rPr>
          <w:rStyle w:val="FootnoteReference"/>
        </w:rPr>
        <w:footnoteRef/>
      </w:r>
      <w:r>
        <w:t xml:space="preserve"> Cross-references: Rom 15:25; 2Cor 8:4; 2Cor 8:19.</w:t>
      </w:r>
    </w:p>
  </w:footnote>
  <w:footnote w:id="13661">
    <w:p>
      <w:pPr>
        <w:pStyle w:val="FootnoteText"/>
      </w:pPr>
      <w:r>
        <w:rPr>
          <w:rStyle w:val="FootnoteReference"/>
        </w:rPr>
        <w:footnoteRef/>
      </w:r>
      <w:r>
        <w:t xml:space="preserve"> Cross-references for "when": Acts 19:21; Acts 20:1-3; 2Cor 1:15-17.</w:t>
      </w:r>
    </w:p>
  </w:footnote>
  <w:footnote w:id="136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3">
    <w:p>
      <w:pPr>
        <w:pStyle w:val="FootnoteText"/>
      </w:pPr>
      <w:r>
        <w:rPr>
          <w:rStyle w:val="FootnoteReference"/>
        </w:rPr>
        <w:footnoteRef/>
      </w:r>
      <w:r>
        <w:t xml:space="preserve"> Cross-references for "winter": Acts 27:12; Acts 28:11; Titus 3:12.</w:t>
      </w:r>
    </w:p>
  </w:footnote>
  <w:footnote w:id="13664">
    <w:p>
      <w:pPr>
        <w:pStyle w:val="FootnoteText"/>
      </w:pPr>
      <w:r>
        <w:rPr>
          <w:rStyle w:val="FootnoteReference"/>
        </w:rPr>
        <w:footnoteRef/>
      </w:r>
      <w:r>
        <w:t xml:space="preserve"> Cross-references for "that ye": Acts 15:3; Acts 17:15; Acts 20:38; Acts 21:5; Rom 15:24; 2Cor 1:16; 3John 1:6-7.</w:t>
      </w:r>
    </w:p>
  </w:footnote>
  <w:footnote w:id="13665">
    <w:p>
      <w:pPr>
        <w:pStyle w:val="FootnoteText"/>
      </w:pPr>
      <w:r>
        <w:rPr>
          <w:rStyle w:val="FootnoteReference"/>
        </w:rPr>
        <w:footnoteRef/>
      </w:r>
      <w:r>
        <w:t xml:space="preserve"> Cross-references: Prov 19:21; Jer 10:23; Acts 18:21; Rom 1:10; 1Cor 4:19; Jas 4:15.</w:t>
      </w:r>
    </w:p>
  </w:footnote>
  <w:footnote w:id="1366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68">
    <w:p>
      <w:pPr>
        <w:pStyle w:val="FootnoteText"/>
      </w:pPr>
      <w:r>
        <w:rPr>
          <w:rStyle w:val="FootnoteReference"/>
        </w:rPr>
        <w:footnoteRef/>
      </w:r>
      <w:r>
        <w:t xml:space="preserve"> Cross-references: 1Cor 15:32.</w:t>
      </w:r>
    </w:p>
  </w:footnote>
  <w:footnote w:id="13669">
    <w:p>
      <w:pPr>
        <w:pStyle w:val="FootnoteText"/>
      </w:pPr>
      <w:r>
        <w:rPr>
          <w:rStyle w:val="FootnoteReference"/>
        </w:rPr>
        <w:footnoteRef/>
      </w:r>
      <w:r>
        <w:t xml:space="preserve"> Cross-references for "Pentecost": Exod 23:16; Lev 23:15-21; Acts 2:1.</w:t>
      </w:r>
    </w:p>
  </w:footnote>
  <w:footnote w:id="13670">
    <w:p>
      <w:pPr>
        <w:pStyle w:val="FootnoteText"/>
      </w:pPr>
      <w:r>
        <w:rPr>
          <w:rStyle w:val="FootnoteReference"/>
        </w:rPr>
        <w:footnoteRef/>
      </w:r>
      <w:r>
        <w:t xml:space="preserve"> Cross-references for "a great": Acts 19:8-10.</w:t>
      </w:r>
    </w:p>
  </w:footnote>
  <w:footnote w:id="13671">
    <w:p>
      <w:pPr>
        <w:pStyle w:val="FootnoteText"/>
      </w:pPr>
      <w:r>
        <w:rPr>
          <w:rStyle w:val="FootnoteReference"/>
        </w:rPr>
        <w:footnoteRef/>
      </w:r>
      <w:r>
        <w:t xml:space="preserve"> Cross-references for "door": Acts 14:27; 2Cor 2:12; Col 4:3; Rev 3:7-8.</w:t>
      </w:r>
    </w:p>
  </w:footnote>
  <w:footnote w:id="13672">
    <w:p>
      <w:pPr>
        <w:pStyle w:val="FootnoteText"/>
      </w:pPr>
      <w:r>
        <w:rPr>
          <w:rStyle w:val="FootnoteReference"/>
        </w:rPr>
        <w:footnoteRef/>
      </w:r>
      <w:r>
        <w:t xml:space="preserve"> Cross-references for "there": Acts 19:9-10; 1Cor 15:32; 2Cor 1:8-10; Phil 3:18.</w:t>
      </w:r>
    </w:p>
  </w:footnote>
  <w:footnote w:id="136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4">
    <w:p>
      <w:pPr>
        <w:pStyle w:val="FootnoteText"/>
      </w:pPr>
      <w:r>
        <w:rPr>
          <w:rStyle w:val="FootnoteReference"/>
        </w:rPr>
        <w:footnoteRef/>
      </w:r>
      <w:r>
        <w:t xml:space="preserve"> Cross-references for "without": 1Cor 16:11; 1Thess 4:12.</w:t>
      </w:r>
    </w:p>
  </w:footnote>
  <w:footnote w:id="13675">
    <w:p>
      <w:pPr>
        <w:pStyle w:val="FootnoteText"/>
      </w:pPr>
      <w:r>
        <w:rPr>
          <w:rStyle w:val="FootnoteReference"/>
        </w:rPr>
        <w:footnoteRef/>
      </w:r>
      <w:r>
        <w:t xml:space="preserve"> Cross-references: Acts 19:22; 1Cor 4:17.</w:t>
      </w:r>
    </w:p>
  </w:footnote>
  <w:footnote w:id="13676">
    <w:p>
      <w:pPr>
        <w:pStyle w:val="FootnoteText"/>
      </w:pPr>
      <w:r>
        <w:rPr>
          <w:rStyle w:val="FootnoteReference"/>
        </w:rPr>
        <w:footnoteRef/>
      </w:r>
      <w:r>
        <w:t xml:space="preserve"> Cross-references: Rom 16:21; 1Cor 15:58; 2Cor 6:1; Phil 2:19-22; 1Thess 3:2.</w:t>
      </w:r>
    </w:p>
  </w:footnote>
  <w:footnote w:id="13677">
    <w:p>
      <w:pPr>
        <w:pStyle w:val="FootnoteText"/>
      </w:pPr>
      <w:r>
        <w:rPr>
          <w:rStyle w:val="FootnoteReference"/>
        </w:rPr>
        <w:footnoteRef/>
      </w:r>
      <w:r>
        <w:t xml:space="preserve"> Cross-references: Luke 10:16; 1Cor 16:10; 1Thess 4:8; 1Tim 4:12; Titus 2:15.</w:t>
      </w:r>
    </w:p>
  </w:footnote>
  <w:footnote w:id="13678">
    <w:p>
      <w:pPr>
        <w:pStyle w:val="FootnoteText"/>
      </w:pPr>
      <w:r>
        <w:rPr>
          <w:rStyle w:val="FootnoteReference"/>
        </w:rPr>
        <w:footnoteRef/>
      </w:r>
      <w:r>
        <w:t xml:space="preserve"> Cross-references: Acts 15:33; 1Cor 16:6; 3John 1:6.</w:t>
      </w:r>
    </w:p>
  </w:footnote>
  <w:footnote w:id="13679">
    <w:p>
      <w:pPr>
        <w:pStyle w:val="FootnoteText"/>
      </w:pPr>
      <w:r>
        <w:rPr>
          <w:rStyle w:val="FootnoteReference"/>
        </w:rPr>
        <w:footnoteRef/>
      </w:r>
      <w:r>
        <w:t xml:space="preserve"> Name meaning: Apollos (Apollos) — Destroyer; of Apollo. Mighty preacher whose eloquence was refined.</w:t>
      </w:r>
    </w:p>
  </w:footnote>
  <w:footnote w:id="13680">
    <w:p>
      <w:pPr>
        <w:pStyle w:val="FootnoteText"/>
      </w:pPr>
      <w:r>
        <w:rPr>
          <w:rStyle w:val="FootnoteReference"/>
        </w:rPr>
        <w:footnoteRef/>
      </w:r>
      <w:r>
        <w:t xml:space="preserve"> Cross-references for "when": Eccl 3:1; Mark 6:21; Acts 24:25.</w:t>
      </w:r>
    </w:p>
  </w:footnote>
  <w:footnote w:id="13681">
    <w:p>
      <w:pPr>
        <w:pStyle w:val="FootnoteText"/>
      </w:pPr>
      <w:r>
        <w:rPr>
          <w:rStyle w:val="FootnoteReference"/>
        </w:rPr>
        <w:footnoteRef/>
      </w:r>
      <w:r>
        <w:t xml:space="preserve"> Cross-references: Acts 18:24-28; Acts 19:1; 1Cor 1:12; 1Cor 3:5; 1Cor 3:22; Titus 3:4.</w:t>
      </w:r>
    </w:p>
  </w:footnote>
  <w:footnote w:id="1368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3">
    <w:p>
      <w:pPr>
        <w:pStyle w:val="FootnoteText"/>
      </w:pPr>
      <w:r>
        <w:rPr>
          <w:rStyle w:val="FootnoteReference"/>
        </w:rPr>
        <w:footnoteRef/>
      </w:r>
      <w:r>
        <w:t xml:space="preserve"> Cross-references for "stand": 1Cor 15:1-2; 1Cor 15:58; 2Cor 1:24; Gal 5:1; Phil 1:27; Phil 4:1; Col 1:23; Col 4:12; 1Thess 3:8; 2Thess 2:15.</w:t>
      </w:r>
    </w:p>
  </w:footnote>
  <w:footnote w:id="13684">
    <w:p>
      <w:pPr>
        <w:pStyle w:val="FootnoteText"/>
      </w:pPr>
      <w:r>
        <w:rPr>
          <w:rStyle w:val="FootnoteReference"/>
        </w:rPr>
        <w:footnoteRef/>
      </w:r>
      <w:r>
        <w:t xml:space="preserve"> Cross-references for "quit": 1Sam 4:9; 2Sam 10:12; 1Chr 19:13; 1Cor 9:25-27; 1Cor 14:20; Eph 6:13-17; 1Tim 6:12; 2Tim 2:3-5; 2Tim 4:7; Heb 11:32-34.</w:t>
      </w:r>
    </w:p>
  </w:footnote>
  <w:footnote w:id="1368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7">
    <w:p>
      <w:pPr>
        <w:pStyle w:val="FootnoteText"/>
      </w:pPr>
      <w:r>
        <w:rPr>
          <w:rStyle w:val="FootnoteReference"/>
        </w:rPr>
        <w:footnoteRef/>
      </w:r>
      <w:r>
        <w:t xml:space="preserve"> Cross-references for "the house": 1Cor 1:16; 1Cor 16:17.</w:t>
      </w:r>
    </w:p>
  </w:footnote>
  <w:footnote w:id="13688">
    <w:p>
      <w:pPr>
        <w:pStyle w:val="FootnoteText"/>
      </w:pPr>
      <w:r>
        <w:rPr>
          <w:rStyle w:val="FootnoteReference"/>
        </w:rPr>
        <w:footnoteRef/>
      </w:r>
      <w:r>
        <w:t xml:space="preserve"> Name meaning: Stephanas (Stephanas) — Crown. Among the first converts in Achaia.</w:t>
      </w:r>
    </w:p>
  </w:footnote>
  <w:footnote w:id="136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0">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1">
    <w:p>
      <w:pPr>
        <w:pStyle w:val="FootnoteText"/>
      </w:pPr>
      <w:r>
        <w:rPr>
          <w:rStyle w:val="FootnoteReference"/>
        </w:rPr>
        <w:footnoteRef/>
      </w:r>
      <w:r>
        <w:t xml:space="preserve"> Cross-references for "the firstfruits": Rom 16:5; Rev 14:4.</w:t>
      </w:r>
    </w:p>
  </w:footnote>
  <w:footnote w:id="13692">
    <w:p>
      <w:pPr>
        <w:pStyle w:val="FootnoteText"/>
      </w:pPr>
      <w:r>
        <w:rPr>
          <w:rStyle w:val="FootnoteReference"/>
        </w:rPr>
        <w:footnoteRef/>
      </w:r>
      <w:r>
        <w:t xml:space="preserve"> Cross-references: Eph 5:21; Heb 13:17; 1Pet 5:5.</w:t>
      </w:r>
    </w:p>
  </w:footnote>
  <w:footnote w:id="13693">
    <w:p>
      <w:pPr>
        <w:pStyle w:val="FootnoteText"/>
      </w:pPr>
      <w:r>
        <w:rPr>
          <w:rStyle w:val="FootnoteReference"/>
        </w:rPr>
        <w:footnoteRef/>
      </w:r>
      <w:r>
        <w:t xml:space="preserve"> Cross-references for "helpeth": 1Chr 12:18; Rom 16:3; Rom 16:9; 1Cor 12:28; Phil 4:3; 3John 1:8.</w:t>
      </w:r>
    </w:p>
  </w:footnote>
  <w:footnote w:id="13694">
    <w:p>
      <w:pPr>
        <w:pStyle w:val="FootnoteText"/>
      </w:pPr>
      <w:r>
        <w:rPr>
          <w:rStyle w:val="FootnoteReference"/>
        </w:rPr>
        <w:footnoteRef/>
      </w:r>
      <w:r>
        <w:t xml:space="preserve"> Cross-references for "laboureth": Rom 16:6; Rom 16:12; 1Cor 3:9; 1Thess 1:3; 1Thess 2:9; 1Thess 5:12; 1Tim 5:17; Heb 6:10; Rev 2:3.</w:t>
      </w:r>
    </w:p>
  </w:footnote>
  <w:footnote w:id="13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96">
    <w:p>
      <w:pPr>
        <w:pStyle w:val="FootnoteText"/>
      </w:pPr>
      <w:r>
        <w:rPr>
          <w:rStyle w:val="FootnoteReference"/>
        </w:rPr>
        <w:footnoteRef/>
      </w:r>
      <w:r>
        <w:t xml:space="preserve"> Cross-references for "Stephanas": 1Cor 16:15.</w:t>
      </w:r>
    </w:p>
  </w:footnote>
  <w:footnote w:id="13697">
    <w:p>
      <w:pPr>
        <w:pStyle w:val="FootnoteText"/>
      </w:pPr>
      <w:r>
        <w:rPr>
          <w:rStyle w:val="FootnoteReference"/>
        </w:rPr>
        <w:footnoteRef/>
      </w:r>
      <w:r>
        <w:t xml:space="preserve"> Name meaning: Fortunatus (Fortunatus) — Fortunate. Corinthian who refreshed Paul.</w:t>
      </w:r>
    </w:p>
  </w:footnote>
  <w:footnote w:id="13698">
    <w:p>
      <w:pPr>
        <w:pStyle w:val="FootnoteText"/>
      </w:pPr>
      <w:r>
        <w:rPr>
          <w:rStyle w:val="FootnoteReference"/>
        </w:rPr>
        <w:footnoteRef/>
      </w:r>
      <w:r>
        <w:t xml:space="preserve"> Name meaning: Achaicus (Achaicus) — From Achaia. Helped Paul.</w:t>
      </w:r>
    </w:p>
  </w:footnote>
  <w:footnote w:id="13699">
    <w:p>
      <w:pPr>
        <w:pStyle w:val="FootnoteText"/>
      </w:pPr>
      <w:r>
        <w:rPr>
          <w:rStyle w:val="FootnoteReference"/>
        </w:rPr>
        <w:footnoteRef/>
      </w:r>
      <w:r>
        <w:t xml:space="preserve"> Cross-references: 2Cor 11:9; Phil 2:30; Phlm 1:13.</w:t>
      </w:r>
    </w:p>
  </w:footnote>
  <w:footnote w:id="13700">
    <w:p>
      <w:pPr>
        <w:pStyle w:val="FootnoteText"/>
      </w:pPr>
      <w:r>
        <w:rPr>
          <w:rStyle w:val="FootnoteReference"/>
        </w:rPr>
        <w:footnoteRef/>
      </w:r>
      <w:r>
        <w:t xml:space="preserve"> Cross-references for "therefore": Phil 2:29; 1Thess 5:12; Heb 13:7; 3John 1:11-12.</w:t>
      </w:r>
    </w:p>
  </w:footnote>
  <w:footnote w:id="13701">
    <w:p>
      <w:pPr>
        <w:pStyle w:val="FootnoteText"/>
      </w:pPr>
      <w:r>
        <w:rPr>
          <w:rStyle w:val="FootnoteReference"/>
        </w:rPr>
        <w:footnoteRef/>
      </w:r>
      <w:r>
        <w:t xml:space="preserve"> Cross-references: Prov 25:13; Prov 25:25; Rom 15:32; 2Cor 7:6-7; 2Cor 7:13; Phil 2:28; Col 4:8; 1Thess 3:6-7; 3John 1:4.</w:t>
      </w:r>
    </w:p>
  </w:footnote>
  <w:footnote w:id="1370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3">
    <w:p>
      <w:pPr>
        <w:pStyle w:val="FootnoteText"/>
      </w:pPr>
      <w:r>
        <w:rPr>
          <w:rStyle w:val="FootnoteReference"/>
        </w:rPr>
        <w:footnoteRef/>
      </w:r>
      <w:r>
        <w:t xml:space="preserve"> Name meaning: Aquila (Aquila) — Eagle. Strong teacher alongside Priscilla.</w:t>
      </w:r>
    </w:p>
  </w:footnote>
  <w:footnote w:id="13704">
    <w:p>
      <w:pPr>
        <w:pStyle w:val="FootnoteText"/>
      </w:pPr>
      <w:r>
        <w:rPr>
          <w:rStyle w:val="FootnoteReference"/>
        </w:rPr>
        <w:footnoteRef/>
      </w:r>
      <w:r>
        <w:t xml:space="preserve"> Name meaning: Priscilla (Priscilla) — Ancient; venerable. Venerable teacher alongside her husband.</w:t>
      </w:r>
    </w:p>
  </w:footnote>
  <w:footnote w:id="13705">
    <w:p>
      <w:pPr>
        <w:pStyle w:val="FootnoteText"/>
      </w:pPr>
      <w:r>
        <w:rPr>
          <w:rStyle w:val="FootnoteReference"/>
        </w:rPr>
        <w:footnoteRef/>
      </w:r>
      <w:r>
        <w:t xml:space="preserve"> Cross-references for "churches": Acts 19:10; 1Pet 1:1; Rev 1:11.</w:t>
      </w:r>
    </w:p>
  </w:footnote>
  <w:footnote w:id="13706">
    <w:p>
      <w:pPr>
        <w:pStyle w:val="FootnoteText"/>
      </w:pPr>
      <w:r>
        <w:rPr>
          <w:rStyle w:val="FootnoteReference"/>
        </w:rPr>
        <w:footnoteRef/>
      </w:r>
      <w:r>
        <w:t xml:space="preserve"> Cross-references for "Aquila": Acts 18:2; Acts 18:18; Acts 18:26; Rom 16:3-4; 2Tim 4:19.</w:t>
      </w:r>
    </w:p>
  </w:footnote>
  <w:footnote w:id="13707">
    <w:p>
      <w:pPr>
        <w:pStyle w:val="FootnoteText"/>
      </w:pPr>
      <w:r>
        <w:rPr>
          <w:rStyle w:val="FootnoteReference"/>
        </w:rPr>
        <w:footnoteRef/>
      </w:r>
      <w:r>
        <w:t xml:space="preserve"> Cross-references for "the church": Rom 16:5; Rom 16:15; Col 4:15; Phlm 1:2.</w:t>
      </w:r>
    </w:p>
  </w:footnote>
  <w:footnote w:id="13708">
    <w:p>
      <w:pPr>
        <w:pStyle w:val="FootnoteText"/>
      </w:pPr>
      <w:r>
        <w:rPr>
          <w:rStyle w:val="FootnoteReference"/>
        </w:rPr>
        <w:footnoteRef/>
      </w:r>
      <w:r>
        <w:t xml:space="preserve"> Cross-references for "Greet": 2Cor 13:12; 1Thess 5:26; 1Pet 5:14.</w:t>
      </w:r>
    </w:p>
  </w:footnote>
  <w:footnote w:id="13709">
    <w:p>
      <w:pPr>
        <w:pStyle w:val="FootnoteText"/>
      </w:pPr>
      <w:r>
        <w:rPr>
          <w:rStyle w:val="FootnoteReference"/>
        </w:rPr>
        <w:footnoteRef/>
      </w:r>
      <w:r>
        <w:t xml:space="preserve"> Cross-references for "the brethren": Rom 16:16; Rom 16:21; Rom 16:23; 2Cor 13:13; Phil 4:22; Phlm 1:23-24; Heb 13:24.</w:t>
      </w:r>
    </w:p>
  </w:footnote>
  <w:footnote w:id="13710">
    <w:p>
      <w:pPr>
        <w:pStyle w:val="FootnoteText"/>
      </w:pPr>
      <w:r>
        <w:rPr>
          <w:rStyle w:val="FootnoteReference"/>
        </w:rPr>
        <w:footnoteRef/>
      </w:r>
      <w:r>
        <w:t xml:space="preserve"> Cross-references for "salutation": Gal 6:11; Col 4:18; 2Thess 3:17.</w:t>
      </w:r>
    </w:p>
  </w:footnote>
  <w:footnote w:id="13711">
    <w:p>
      <w:pPr>
        <w:pStyle w:val="FootnoteText"/>
      </w:pPr>
      <w:r>
        <w:rPr>
          <w:rStyle w:val="FootnoteReference"/>
        </w:rPr>
        <w:footnoteRef/>
      </w:r>
      <w:r>
        <w:t xml:space="preserve"> Name meaning: Paul (Paulus) — Small; humble. Changed from Saul to Paul, the humble apostle to the Gentiles.</w:t>
      </w:r>
    </w:p>
  </w:footnote>
  <w:footnote w:id="1371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3">
    <w:p>
      <w:pPr>
        <w:pStyle w:val="FootnoteText"/>
      </w:pPr>
      <w:r>
        <w:rPr>
          <w:rStyle w:val="FootnoteReference"/>
        </w:rPr>
        <w:footnoteRef/>
      </w:r>
      <w:r>
        <w:t xml:space="preserve"> Name meaning: Jesus (Yeshua) — Yahweh saves. He will save His people from their sins.</w:t>
      </w:r>
    </w:p>
  </w:footnote>
  <w:footnote w:id="13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7">
    <w:p>
      <w:pPr>
        <w:pStyle w:val="FootnoteText"/>
      </w:pPr>
      <w:r>
        <w:rPr>
          <w:rStyle w:val="FootnoteReference"/>
        </w:rPr>
        <w:footnoteRef/>
      </w:r>
      <w:r>
        <w:t xml:space="preserve"> Cross-references for "Anathema": Matt 25:41; Matt 25:46; Acts 23:14; Rom 9:3; 1Cor 12:3; Gal 1:8-9; 2Thess 1:8-9; Jude 1:14-15.</w:t>
      </w:r>
    </w:p>
  </w:footnote>
  <w:footnote w:id="13718">
    <w:p>
      <w:pPr>
        <w:pStyle w:val="FootnoteText"/>
      </w:pPr>
      <w:r>
        <w:rPr>
          <w:rStyle w:val="FootnoteReference"/>
        </w:rPr>
        <w:footnoteRef/>
      </w:r>
      <w:r>
        <w:t xml:space="preserve"> Cross-references: Rom 16:20; Rom 16:24.</w:t>
      </w:r>
    </w:p>
  </w:footnote>
  <w:footnote w:id="13719">
    <w:p>
      <w:pPr>
        <w:pStyle w:val="FootnoteText"/>
      </w:pPr>
      <w:r>
        <w:rPr>
          <w:rStyle w:val="FootnoteReference"/>
        </w:rPr>
        <w:footnoteRef/>
      </w:r>
      <w:r>
        <w:t xml:space="preserve"> Cross-references for "love": 1Cor 4:14-15; 1Cor 16:14; 2Cor 11:11; 2Cor 12:15; Phil 1:8; Rev 3:19.</w:t>
      </w:r>
    </w:p>
  </w:footnote>
  <w:footnote w:id="13720">
    <w:p>
      <w:pPr>
        <w:pStyle w:val="FootnoteText"/>
      </w:pPr>
      <w:r>
        <w:rPr>
          <w:rStyle w:val="FootnoteReference"/>
        </w:rPr>
        <w:footnoteRef/>
      </w:r>
      <w:r>
        <w:t xml:space="preserve"> Cross-references for "Amen": Matt 6:13; Matt 28:20; 1Cor 14:16.</w:t>
      </w:r>
    </w:p>
  </w:footnote>
  <w:footnote w:id="13721">
    <w:p>
      <w:pPr>
        <w:pStyle w:val="FootnoteText"/>
      </w:pPr>
      <w:r>
        <w:rPr>
          <w:rStyle w:val="FootnoteReference"/>
        </w:rPr>
        <w:footnoteRef/>
      </w:r>
      <w:r>
        <w:t xml:space="preserve"> Name meaning: Paul (Paulus) — Small; humble. Changed from Saul to Paul, the humble apostle to the Gentiles.</w:t>
      </w:r>
    </w:p>
  </w:footnote>
  <w:footnote w:id="13722">
    <w:p>
      <w:pPr>
        <w:pStyle w:val="FootnoteText"/>
      </w:pPr>
      <w:r>
        <w:rPr>
          <w:rStyle w:val="FootnoteReference"/>
        </w:rPr>
        <w:footnoteRef/>
      </w:r>
      <w:r>
        <w:t xml:space="preserve"> Name meaning: Jesus (Yeshua) — Yahweh saves. He will save His people from their sins.</w:t>
      </w:r>
    </w:p>
  </w:footnote>
  <w:footnote w:id="13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4">
    <w:p>
      <w:pPr>
        <w:pStyle w:val="FootnoteText"/>
      </w:pPr>
      <w:r>
        <w:rPr>
          <w:rStyle w:val="FootnoteReference"/>
        </w:rPr>
        <w:footnoteRef/>
      </w:r>
      <w:r>
        <w:t xml:space="preserve"> Name meaning: Timothy (Timotheos) — Honoring God. Paul’s faithful son in the faith.</w:t>
      </w:r>
    </w:p>
  </w:footnote>
  <w:footnote w:id="1372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7">
    <w:p>
      <w:pPr>
        <w:pStyle w:val="FootnoteText"/>
      </w:pPr>
      <w:r>
        <w:rPr>
          <w:rStyle w:val="FootnoteReference"/>
        </w:rPr>
        <w:footnoteRef/>
      </w:r>
      <w:r>
        <w:t xml:space="preserve"> Cross-references for "Paul": Rom 1:1-5; 1Cor 1:1; 1Tim 1:1; 2Tim 1:1.</w:t>
      </w:r>
    </w:p>
  </w:footnote>
  <w:footnote w:id="13728">
    <w:p>
      <w:pPr>
        <w:pStyle w:val="FootnoteText"/>
      </w:pPr>
      <w:r>
        <w:rPr>
          <w:rStyle w:val="FootnoteReference"/>
        </w:rPr>
        <w:footnoteRef/>
      </w:r>
      <w:r>
        <w:t xml:space="preserve"> Cross-references for "Timothy": Acts 16:1; Rom 16:21; 1Cor 16:10; Phil 1:1; Phil 2:19-22; Col 1:1-2; 1Thess 1:1; 2Thess 1:1; Heb 13:23.</w:t>
      </w:r>
    </w:p>
  </w:footnote>
  <w:footnote w:id="13729">
    <w:p>
      <w:pPr>
        <w:pStyle w:val="FootnoteText"/>
      </w:pPr>
      <w:r>
        <w:rPr>
          <w:rStyle w:val="FootnoteReference"/>
        </w:rPr>
        <w:footnoteRef/>
      </w:r>
      <w:r>
        <w:t xml:space="preserve"> Cross-references for "the church": Acts 18:1-11; 1Cor 1:2.</w:t>
      </w:r>
    </w:p>
  </w:footnote>
  <w:footnote w:id="13730">
    <w:p>
      <w:pPr>
        <w:pStyle w:val="FootnoteText"/>
      </w:pPr>
      <w:r>
        <w:rPr>
          <w:rStyle w:val="FootnoteReference"/>
        </w:rPr>
        <w:footnoteRef/>
      </w:r>
      <w:r>
        <w:t xml:space="preserve"> Cross-references: 1Cor 6:11; Eph 1:1.</w:t>
      </w:r>
    </w:p>
  </w:footnote>
  <w:footnote w:id="13731">
    <w:p>
      <w:pPr>
        <w:pStyle w:val="FootnoteText"/>
      </w:pPr>
      <w:r>
        <w:rPr>
          <w:rStyle w:val="FootnoteReference"/>
        </w:rPr>
        <w:footnoteRef/>
      </w:r>
      <w:r>
        <w:t xml:space="preserve"> Cross-references for "Achaia": Acts 18:12; Rom 15:26; Rom 16:5; 1Cor 16:15; 2Cor 9:2; 2Cor 11:10; 1Thess 1:7-8.</w:t>
      </w:r>
    </w:p>
  </w:footnote>
  <w:footnote w:id="13732">
    <w:p>
      <w:pPr>
        <w:pStyle w:val="FootnoteText"/>
      </w:pPr>
      <w:r>
        <w:rPr>
          <w:rStyle w:val="FootnoteReference"/>
        </w:rPr>
        <w:footnoteRef/>
      </w:r>
      <w:r>
        <w:t xml:space="preserve"> Cross-references: 2Sam 15:20; 1Chr 12:18; Dan 4:1; Rom 1:7; 1Cor 1:3; Gal 6:16; Eph 6:23; Phil 1:2; Col 1:2; 1Thess 1:1; 2Thess 1:2; Phlm 1:3.</w:t>
      </w:r>
    </w:p>
  </w:footnote>
  <w:footnote w:id="13733">
    <w:p>
      <w:pPr>
        <w:pStyle w:val="FootnoteText"/>
      </w:pPr>
      <w:r>
        <w:rPr>
          <w:rStyle w:val="FootnoteReference"/>
        </w:rPr>
        <w:footnoteRef/>
      </w:r>
      <w:r>
        <w:t xml:space="preserve"> Cross-references for "Blessed": Gen 14:20; 1Chr 29:10; Neh 9:5; Job 1:21; Ps 18:46; Ps 72:19; Dan 4:34; Eph 1:3; 1Pet 1:3.</w:t>
      </w:r>
    </w:p>
  </w:footnote>
  <w:footnote w:id="137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5">
    <w:p>
      <w:pPr>
        <w:pStyle w:val="FootnoteText"/>
      </w:pPr>
      <w:r>
        <w:rPr>
          <w:rStyle w:val="FootnoteReference"/>
        </w:rPr>
        <w:footnoteRef/>
      </w:r>
      <w:r>
        <w:t xml:space="preserve"> Cross-references for "the Father of mercies": Ps 86:5; Ps 86:15; Dan 9:9; Mic 7:18.</w:t>
      </w:r>
    </w:p>
  </w:footnote>
  <w:footnote w:id="13736">
    <w:p>
      <w:pPr>
        <w:pStyle w:val="FootnoteText"/>
      </w:pPr>
      <w:r>
        <w:rPr>
          <w:rStyle w:val="FootnoteReference"/>
        </w:rPr>
        <w:footnoteRef/>
      </w:r>
      <w:r>
        <w:t xml:space="preserve"> Cross-references for "the God": Rom 15:5.</w:t>
      </w:r>
    </w:p>
  </w:footnote>
  <w:footnote w:id="13737">
    <w:p>
      <w:pPr>
        <w:pStyle w:val="FootnoteText"/>
      </w:pPr>
      <w:r>
        <w:rPr>
          <w:rStyle w:val="FootnoteReference"/>
        </w:rPr>
        <w:footnoteRef/>
      </w:r>
      <w:r>
        <w:t xml:space="preserve"> Cross-references for "that": Ps 32:5; Ps 32:7; Ps 34:2-6; Ps 66:16; Isa 40:1; Isa 66:14; 2Cor 1:5-6; Phil 1:14; 1Thess 4:18; 1Thess 5:11; Heb 12:12.</w:t>
      </w:r>
    </w:p>
  </w:footnote>
  <w:footnote w:id="137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39">
    <w:p>
      <w:pPr>
        <w:pStyle w:val="FootnoteText"/>
      </w:pPr>
      <w:r>
        <w:rPr>
          <w:rStyle w:val="FootnoteReference"/>
        </w:rPr>
        <w:footnoteRef/>
      </w:r>
      <w:r>
        <w:t xml:space="preserve"> Cross-references: Acts 9:4; 1Cor 4:10-13; 2Cor 4:10-11; 2Cor 11:23-30; Phil 1:20; Phil 3:10; Col 1:24.</w:t>
      </w:r>
    </w:p>
  </w:footnote>
  <w:footnote w:id="13740">
    <w:p>
      <w:pPr>
        <w:pStyle w:val="FootnoteText"/>
      </w:pPr>
      <w:r>
        <w:rPr>
          <w:rStyle w:val="FootnoteReference"/>
        </w:rPr>
        <w:footnoteRef/>
      </w:r>
      <w:r>
        <w:t xml:space="preserve"> Cross-references: Luke 2:25; Phil 2:1; 2Thess 2:16-17.</w:t>
      </w:r>
    </w:p>
  </w:footnote>
  <w:footnote w:id="13741">
    <w:p>
      <w:pPr>
        <w:pStyle w:val="FootnoteText"/>
      </w:pPr>
      <w:r>
        <w:rPr>
          <w:rStyle w:val="FootnoteReference"/>
        </w:rPr>
        <w:footnoteRef/>
      </w:r>
      <w:r>
        <w:t xml:space="preserve"> Cross-references for "whether": 1Cor 3:21-23; 2Cor 1:4; 2Cor 4:15-18; 2Tim 2:10.</w:t>
      </w:r>
    </w:p>
  </w:footnote>
  <w:footnote w:id="13742">
    <w:p>
      <w:pPr>
        <w:pStyle w:val="FootnoteText"/>
      </w:pPr>
      <w:r>
        <w:rPr>
          <w:rStyle w:val="FootnoteReference"/>
        </w:rPr>
        <w:footnoteRef/>
      </w:r>
      <w:r>
        <w:t xml:space="preserve"> Cross-references for "it is": Acts 21:5.</w:t>
      </w:r>
    </w:p>
  </w:footnote>
  <w:footnote w:id="13743">
    <w:p>
      <w:pPr>
        <w:pStyle w:val="FootnoteText"/>
      </w:pPr>
      <w:r>
        <w:rPr>
          <w:rStyle w:val="FootnoteReference"/>
        </w:rPr>
        <w:footnoteRef/>
      </w:r>
      <w:r>
        <w:t xml:space="preserve"> Cross-references for "effectual": Rom 5:3-5; Rom 8:28; 2Cor 4:17; 2Cor 5:5; Phil 1:19; Heb 12:10-11.</w:t>
      </w:r>
    </w:p>
  </w:footnote>
  <w:footnote w:id="13744">
    <w:p>
      <w:pPr>
        <w:pStyle w:val="FootnoteText"/>
      </w:pPr>
      <w:r>
        <w:rPr>
          <w:rStyle w:val="FootnoteReference"/>
        </w:rPr>
        <w:footnoteRef/>
      </w:r>
      <w:r>
        <w:t xml:space="preserve"> Cross-references: 2Cor 1:14; 2Cor 7:9; 2Cor 12:20; Phil 1:6-7; 1Thess 1:3-4.</w:t>
      </w:r>
    </w:p>
  </w:footnote>
  <w:footnote w:id="13745">
    <w:p>
      <w:pPr>
        <w:pStyle w:val="FootnoteText"/>
      </w:pPr>
      <w:r>
        <w:rPr>
          <w:rStyle w:val="FootnoteReference"/>
        </w:rPr>
        <w:footnoteRef/>
      </w:r>
      <w:r>
        <w:t xml:space="preserve"> Cross-references for "as ye": Matt 5:11-12; Luke 22:28-30; Rom 8:17-18; 1Cor 10:13; 2Thess 1:4-7; 2Tim 2:12; Jas 1:2-4; Jas 1:12.</w:t>
      </w:r>
    </w:p>
  </w:footnote>
  <w:footnote w:id="13746">
    <w:p>
      <w:pPr>
        <w:pStyle w:val="FootnoteText"/>
      </w:pPr>
      <w:r>
        <w:rPr>
          <w:rStyle w:val="FootnoteReference"/>
        </w:rPr>
        <w:footnoteRef/>
      </w:r>
      <w:r>
        <w:t xml:space="preserve"> Cross-references for "of our": Acts 19:23-35; 1Cor 15:32; 1Cor 16:9; 2Cor 4:7-12.</w:t>
      </w:r>
    </w:p>
  </w:footnote>
  <w:footnote w:id="1374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48">
    <w:p>
      <w:pPr>
        <w:pStyle w:val="FootnoteText"/>
      </w:pPr>
      <w:r>
        <w:rPr>
          <w:rStyle w:val="FootnoteReference"/>
        </w:rPr>
        <w:footnoteRef/>
      </w:r>
      <w:r>
        <w:t xml:space="preserve"> Cross-references for "insomuch": 1Sam 20:3; 1Sam 27:1; 1Cor 4:8.</w:t>
      </w:r>
    </w:p>
  </w:footnote>
  <w:footnote w:id="13749">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0">
    <w:p>
      <w:pPr>
        <w:pStyle w:val="FootnoteText"/>
      </w:pPr>
      <w:r>
        <w:rPr>
          <w:rStyle w:val="FootnoteReference"/>
        </w:rPr>
        <w:footnoteRef/>
      </w:r>
      <w:r>
        <w:t xml:space="preserve"> Cross-references for "in God": Ezek 37:1-14; Rom 4:17-25; 2Cor 4:13-14; Heb 11:19.</w:t>
      </w:r>
    </w:p>
  </w:footnote>
  <w:footnote w:id="13751">
    <w:p>
      <w:pPr>
        <w:pStyle w:val="FootnoteText"/>
      </w:pPr>
      <w:r>
        <w:rPr>
          <w:rStyle w:val="FootnoteReference"/>
        </w:rPr>
        <w:footnoteRef/>
      </w:r>
      <w:r>
        <w:t xml:space="preserve"> Cross-references: 1Sam 7:12; 1Sam 17:37; Job 5:17-22; Ps 34:19; Isa 46:3; Acts 26:21; 2Tim 4:17; 2Pet 2:9.</w:t>
      </w:r>
    </w:p>
  </w:footnote>
  <w:footnote w:id="13752">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3">
    <w:p>
      <w:pPr>
        <w:pStyle w:val="FootnoteText"/>
      </w:pPr>
      <w:r>
        <w:rPr>
          <w:rStyle w:val="FootnoteReference"/>
        </w:rPr>
        <w:footnoteRef/>
      </w:r>
      <w:r>
        <w:t xml:space="preserve"> Cross-references for "that": 2Cor 4:15; 2Cor 9:11-12.</w:t>
      </w:r>
    </w:p>
  </w:footnote>
  <w:footnote w:id="13754">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5">
    <w:p>
      <w:pPr>
        <w:pStyle w:val="FootnoteText"/>
      </w:pPr>
      <w:r>
        <w:rPr>
          <w:rStyle w:val="FootnoteReference"/>
        </w:rPr>
        <w:footnoteRef/>
      </w:r>
      <w:r>
        <w:t xml:space="preserve"> Cross-references for "simplicity": Rom 16:18-19; 2Cor 11:3.</w:t>
      </w:r>
    </w:p>
  </w:footnote>
  <w:footnote w:id="13756">
    <w:p>
      <w:pPr>
        <w:pStyle w:val="FootnoteText"/>
      </w:pPr>
      <w:r>
        <w:rPr>
          <w:rStyle w:val="FootnoteReference"/>
        </w:rPr>
        <w:footnoteRef/>
      </w:r>
      <w:r>
        <w:t xml:space="preserve"> Cross-references for "godly": Josh 24:14; 1Cor 5:8; 2Cor 2:17; 2Cor 8:8; Eph 6:14; Phil 1:10; Titus 2:7.</w:t>
      </w:r>
    </w:p>
  </w:footnote>
  <w:footnote w:id="13757">
    <w:p>
      <w:pPr>
        <w:pStyle w:val="FootnoteText"/>
      </w:pPr>
      <w:r>
        <w:rPr>
          <w:rStyle w:val="FootnoteReference"/>
        </w:rPr>
        <w:footnoteRef/>
      </w:r>
      <w:r>
        <w:t xml:space="preserve"> Cross-references for "we have": G390.</w:t>
      </w:r>
    </w:p>
  </w:footnote>
  <w:footnote w:id="13758">
    <w:p>
      <w:pPr>
        <w:pStyle w:val="FootnoteText"/>
      </w:pPr>
      <w:r>
        <w:rPr>
          <w:rStyle w:val="FootnoteReference"/>
        </w:rPr>
        <w:footnoteRef/>
      </w:r>
      <w:r>
        <w:t xml:space="preserve"> Cross-references: 1Cor 2:4-5; 1Cor 2:13; 1Cor 15:10; 2Cor 1:17; 2Cor 4:2; 2Cor 10:2-4; 2Cor 12:15-19; Jas 3:13-18; Jas 4:6.</w:t>
      </w:r>
    </w:p>
  </w:footnote>
  <w:footnote w:id="13759">
    <w:p>
      <w:pPr>
        <w:pStyle w:val="FootnoteText"/>
      </w:pPr>
      <w:r>
        <w:rPr>
          <w:rStyle w:val="FootnoteReference"/>
        </w:rPr>
        <w:footnoteRef/>
      </w:r>
      <w:r>
        <w:t xml:space="preserve"> Cross-references for "than": 2Cor 4:2; 2Cor 5:11; 2Cor 13:6; Phlm 1:6.</w:t>
      </w:r>
    </w:p>
  </w:footnote>
  <w:footnote w:id="13760">
    <w:p>
      <w:pPr>
        <w:pStyle w:val="FootnoteText"/>
      </w:pPr>
      <w:r>
        <w:rPr>
          <w:rStyle w:val="FootnoteReference"/>
        </w:rPr>
        <w:footnoteRef/>
      </w:r>
      <w:r>
        <w:t xml:space="preserve"> Cross-references for "in part": Rom 11:25; 1Cor 11:18; 2Cor 2:5.</w:t>
      </w:r>
    </w:p>
  </w:footnote>
  <w:footnote w:id="13761">
    <w:p>
      <w:pPr>
        <w:pStyle w:val="FootnoteText"/>
      </w:pPr>
      <w:r>
        <w:rPr>
          <w:rStyle w:val="FootnoteReference"/>
        </w:rPr>
        <w:footnoteRef/>
      </w:r>
      <w:r>
        <w:t xml:space="preserve"> Cross-references for "that": 1Cor 3:21-23; 2Cor 5:12; Phil 1:26.</w:t>
      </w:r>
    </w:p>
  </w:footnote>
  <w:footnote w:id="13762">
    <w:p>
      <w:pPr>
        <w:pStyle w:val="FootnoteText"/>
      </w:pPr>
      <w:r>
        <w:rPr>
          <w:rStyle w:val="FootnoteReference"/>
        </w:rPr>
        <w:footnoteRef/>
      </w:r>
      <w:r>
        <w:t xml:space="preserve"> Cross-references for "even": 1Cor 15:31; 2Cor 9:2; Phil 2:16; Phil 4:1; 1Thess 2:19-20.</w:t>
      </w:r>
    </w:p>
  </w:footnote>
  <w:footnote w:id="13763">
    <w:p>
      <w:pPr>
        <w:pStyle w:val="FootnoteText"/>
      </w:pPr>
      <w:r>
        <w:rPr>
          <w:rStyle w:val="FootnoteReference"/>
        </w:rPr>
        <w:footnoteRef/>
      </w:r>
      <w:r>
        <w:t xml:space="preserve"> Cross-references for "in the": 1Cor 1:8; Phil 1:6; Phil 1:10; 1Thess 3:13; 1Thess 5:23.</w:t>
      </w:r>
    </w:p>
  </w:footnote>
  <w:footnote w:id="13764">
    <w:p>
      <w:pPr>
        <w:pStyle w:val="FootnoteText"/>
      </w:pPr>
      <w:r>
        <w:rPr>
          <w:rStyle w:val="FootnoteReference"/>
        </w:rPr>
        <w:footnoteRef/>
      </w:r>
      <w:r>
        <w:t xml:space="preserve"> Cross-references for "that": Rom 1:11; Rom 15:29; Phil 1:25-26.</w:t>
      </w:r>
    </w:p>
  </w:footnote>
  <w:footnote w:id="13765">
    <w:p>
      <w:pPr>
        <w:pStyle w:val="FootnoteText"/>
      </w:pPr>
      <w:r>
        <w:rPr>
          <w:rStyle w:val="FootnoteReference"/>
        </w:rPr>
        <w:footnoteRef/>
      </w:r>
      <w:r>
        <w:t xml:space="preserve"> Cross-references for "benefit": 2Cor 6:1.</w:t>
      </w:r>
    </w:p>
  </w:footnote>
  <w:footnote w:id="13766">
    <w:p>
      <w:pPr>
        <w:pStyle w:val="FootnoteText"/>
      </w:pPr>
      <w:r>
        <w:rPr>
          <w:rStyle w:val="FootnoteReference"/>
        </w:rPr>
        <w:footnoteRef/>
      </w:r>
      <w:r>
        <w:t xml:space="preserve"> Cross-references: 1Cor 4:19; 1Cor 11:34.</w:t>
      </w:r>
    </w:p>
  </w:footnote>
  <w:footnote w:id="137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68">
    <w:p>
      <w:pPr>
        <w:pStyle w:val="FootnoteText"/>
      </w:pPr>
      <w:r>
        <w:rPr>
          <w:rStyle w:val="FootnoteReference"/>
        </w:rPr>
        <w:footnoteRef/>
      </w:r>
      <w:r>
        <w:t xml:space="preserve"> Cross-references for "and to come": Acts 19:21-22; Acts 21:5; 1Cor 16:5-7.</w:t>
      </w:r>
    </w:p>
  </w:footnote>
  <w:footnote w:id="137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3770">
    <w:p>
      <w:pPr>
        <w:pStyle w:val="FootnoteText"/>
      </w:pPr>
      <w:r>
        <w:rPr>
          <w:rStyle w:val="FootnoteReference"/>
        </w:rPr>
        <w:footnoteRef/>
      </w:r>
      <w:r>
        <w:t xml:space="preserve"> Cross-references for "according": John 8:15; 2Cor 1:12; 2Cor 10:2-3; Gal 1:16; Gal 2:2; 1Thess 2:18.</w:t>
      </w:r>
    </w:p>
  </w:footnote>
  <w:footnote w:id="13771">
    <w:p>
      <w:pPr>
        <w:pStyle w:val="FootnoteText"/>
      </w:pPr>
      <w:r>
        <w:rPr>
          <w:rStyle w:val="FootnoteReference"/>
        </w:rPr>
        <w:footnoteRef/>
      </w:r>
      <w:r>
        <w:t xml:space="preserve"> Cross-references for "lightness": Judg 9:4; Jer 23:32; Zeph 3:4.</w:t>
      </w:r>
    </w:p>
  </w:footnote>
  <w:footnote w:id="13772">
    <w:p>
      <w:pPr>
        <w:pStyle w:val="FootnoteText"/>
      </w:pPr>
      <w:r>
        <w:rPr>
          <w:rStyle w:val="FootnoteReference"/>
        </w:rPr>
        <w:footnoteRef/>
      </w:r>
      <w:r>
        <w:t xml:space="preserve"> Cross-references: Matt 5:37; 2Cor 1:18-20; Jas 5:12.</w:t>
      </w:r>
    </w:p>
  </w:footnote>
  <w:footnote w:id="13773">
    <w:p>
      <w:pPr>
        <w:pStyle w:val="FootnoteText"/>
      </w:pPr>
      <w:r>
        <w:rPr>
          <w:rStyle w:val="FootnoteReference"/>
        </w:rPr>
        <w:footnoteRef/>
      </w:r>
      <w:r>
        <w:t xml:space="preserve"> Cross-references: John 7:28; John 8:26; 2Cor 1:23; 2Cor 11:31; 1John 5:20; Rev 3:7; Rev 3:14.</w:t>
      </w:r>
    </w:p>
  </w:footnote>
  <w:footnote w:id="1377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5">
    <w:p>
      <w:pPr>
        <w:pStyle w:val="FootnoteText"/>
      </w:pPr>
      <w:r>
        <w:rPr>
          <w:rStyle w:val="FootnoteReference"/>
        </w:rPr>
        <w:footnoteRef/>
      </w:r>
      <w:r>
        <w:t xml:space="preserve"> Cross-references for "even": Acts 18:5.</w:t>
      </w:r>
    </w:p>
  </w:footnote>
  <w:footnote w:id="1377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78">
    <w:p>
      <w:pPr>
        <w:pStyle w:val="FootnoteText"/>
      </w:pPr>
      <w:r>
        <w:rPr>
          <w:rStyle w:val="FootnoteReference"/>
        </w:rPr>
        <w:footnoteRef/>
      </w:r>
      <w:r>
        <w:t xml:space="preserve"> Cross-references for "was not": Exod 3:14; Matt 24:35; John 8:58; Heb 1:11; Heb 13:8; Rev 1:8; Rev 1:11; Rev 1:17.</w:t>
      </w:r>
    </w:p>
  </w:footnote>
  <w:footnote w:id="13779">
    <w:p>
      <w:pPr>
        <w:pStyle w:val="FootnoteText"/>
      </w:pPr>
      <w:r>
        <w:rPr>
          <w:rStyle w:val="FootnoteReference"/>
        </w:rPr>
        <w:footnoteRef/>
      </w:r>
      <w:r>
        <w:t xml:space="preserve"> Cross-references for "Amen": Isa 65:16; John 3:5; Rev 3:14.</w:t>
      </w:r>
    </w:p>
  </w:footnote>
  <w:footnote w:id="1378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1">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2">
    <w:p>
      <w:pPr>
        <w:pStyle w:val="FootnoteText"/>
      </w:pPr>
      <w:r>
        <w:rPr>
          <w:rStyle w:val="FootnoteReference"/>
        </w:rPr>
        <w:footnoteRef/>
      </w:r>
      <w:r>
        <w:t xml:space="preserve"> Cross-references for "anointed": Ps 45:7; Isa 59:21; Isa 61:1; John 3:34; Acts 10:38; Rom 8:9; 1John 2:20; 1John 2:27; Rev 1:6; Rev 3:18.</w:t>
      </w:r>
    </w:p>
  </w:footnote>
  <w:footnote w:id="13783">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4">
    <w:p>
      <w:pPr>
        <w:pStyle w:val="FootnoteText"/>
      </w:pPr>
      <w:r>
        <w:rPr>
          <w:rStyle w:val="FootnoteReference"/>
        </w:rPr>
        <w:footnoteRef/>
      </w:r>
      <w:r>
        <w:t xml:space="preserve"> Cross-references for "sealed": John 6:27; Rom 4:11; Eph 1:13-14; Eph 4:30; 2Tim 2:19; Rev 2:17; Rev 7:3; Rev 9:4.</w:t>
      </w:r>
    </w:p>
  </w:footnote>
  <w:footnote w:id="13785">
    <w:p>
      <w:pPr>
        <w:pStyle w:val="FootnoteText"/>
      </w:pPr>
      <w:r>
        <w:rPr>
          <w:rStyle w:val="FootnoteReference"/>
        </w:rPr>
        <w:footnoteRef/>
      </w:r>
      <w:r>
        <w:t xml:space="preserve"> Cross-references for "the earnest": Rom 8:9; Rom 8:14-16; Rom 8:23; 2Cor 5:5; Eph 1:14.</w:t>
      </w:r>
    </w:p>
  </w:footnote>
  <w:footnote w:id="13786">
    <w:p>
      <w:pPr>
        <w:pStyle w:val="FootnoteText"/>
      </w:pPr>
      <w:r>
        <w:rPr>
          <w:rStyle w:val="FootnoteReference"/>
        </w:rPr>
        <w:footnoteRef/>
      </w:r>
      <w:r>
        <w:t xml:space="preserve"> Cross-references for "I call": Rom 1:9; Rom 9:1; 2Cor 1:18; 2Cor 11:11; 2Cor 11:31; Gal 1:20; Phil 1:8; 1Thess 2:5.</w:t>
      </w:r>
    </w:p>
  </w:footnote>
  <w:footnote w:id="13787">
    <w:p>
      <w:pPr>
        <w:pStyle w:val="FootnoteText"/>
      </w:pPr>
      <w:r>
        <w:rPr>
          <w:rStyle w:val="FootnoteReference"/>
        </w:rPr>
        <w:footnoteRef/>
      </w:r>
      <w:r>
        <w:t xml:space="preserve"> Cross-references for "that": 1Cor 4:21; 1Cor 5:5; 2Cor 10:2; 2Cor 10:6-11; 2Cor 12:20; 2Cor 13:2; 2Cor 13:10; 1Tim 1:20.</w:t>
      </w:r>
    </w:p>
  </w:footnote>
  <w:footnote w:id="13788">
    <w:p>
      <w:pPr>
        <w:pStyle w:val="FootnoteText"/>
      </w:pPr>
      <w:r>
        <w:rPr>
          <w:rStyle w:val="FootnoteReference"/>
        </w:rPr>
        <w:footnoteRef/>
      </w:r>
      <w:r>
        <w:t xml:space="preserve"> Cross-references for "that": Matt 23:8-10; Matt 24:49; 1Cor 3:5; 2Tim 2:24-26; 1Pet 5:3.</w:t>
      </w:r>
    </w:p>
  </w:footnote>
  <w:footnote w:id="13789">
    <w:p>
      <w:pPr>
        <w:pStyle w:val="FootnoteText"/>
      </w:pPr>
      <w:r>
        <w:rPr>
          <w:rStyle w:val="FootnoteReference"/>
        </w:rPr>
        <w:footnoteRef/>
      </w:r>
      <w:r>
        <w:t xml:space="preserve"> Cross-references: Rom 1:12; 2Cor 2:1-3; Phil 1:25-26.</w:t>
      </w:r>
    </w:p>
  </w:footnote>
  <w:footnote w:id="13790">
    <w:p>
      <w:pPr>
        <w:pStyle w:val="FootnoteText"/>
      </w:pPr>
      <w:r>
        <w:rPr>
          <w:rStyle w:val="FootnoteReference"/>
        </w:rPr>
        <w:footnoteRef/>
      </w:r>
      <w:r>
        <w:t xml:space="preserve"> Cross-references: Rom 5:2; Rom 11:20; 1Cor 15:1; 2Cor 5:7; Eph 6:14-16; 1Pet 5:8-9.</w:t>
      </w:r>
    </w:p>
  </w:footnote>
  <w:footnote w:id="13791">
    <w:p>
      <w:pPr>
        <w:pStyle w:val="FootnoteText"/>
      </w:pPr>
      <w:r>
        <w:rPr>
          <w:rStyle w:val="FootnoteReference"/>
        </w:rPr>
        <w:footnoteRef/>
      </w:r>
      <w:r>
        <w:t xml:space="preserve"> Cross-references for "I determined": Acts 11:29; Acts 15:2; Acts 15:37; 1Cor 2:2; 1Cor 5:3; 2Cor 1:15-17; Titus 3:12.</w:t>
      </w:r>
    </w:p>
  </w:footnote>
  <w:footnote w:id="13792">
    <w:p>
      <w:pPr>
        <w:pStyle w:val="FootnoteText"/>
      </w:pPr>
      <w:r>
        <w:rPr>
          <w:rStyle w:val="FootnoteReference"/>
        </w:rPr>
        <w:footnoteRef/>
      </w:r>
      <w:r>
        <w:t xml:space="preserve"> Cross-references for "that": 1Cor 4:21; 2Cor 1:23; 2Cor 2:4; 2Cor 7:5-8; 2Cor 12:20-21; 2Cor 13:10.</w:t>
      </w:r>
    </w:p>
  </w:footnote>
  <w:footnote w:id="13793">
    <w:p>
      <w:pPr>
        <w:pStyle w:val="FootnoteText"/>
      </w:pPr>
      <w:r>
        <w:rPr>
          <w:rStyle w:val="FootnoteReference"/>
        </w:rPr>
        <w:footnoteRef/>
      </w:r>
      <w:r>
        <w:t xml:space="preserve"> Cross-references: Rom 12:15; 1Cor 12:26; 2Cor 1:14; 2Cor 11:29.</w:t>
      </w:r>
    </w:p>
  </w:footnote>
  <w:footnote w:id="13794">
    <w:p>
      <w:pPr>
        <w:pStyle w:val="FootnoteText"/>
      </w:pPr>
      <w:r>
        <w:rPr>
          <w:rStyle w:val="FootnoteReference"/>
        </w:rPr>
        <w:footnoteRef/>
      </w:r>
      <w:r>
        <w:t xml:space="preserve"> Cross-references for "I wrote": 1Cor 4:21; 1Cor 5:1-13.</w:t>
      </w:r>
    </w:p>
  </w:footnote>
  <w:footnote w:id="13795">
    <w:p>
      <w:pPr>
        <w:pStyle w:val="FootnoteText"/>
      </w:pPr>
      <w:r>
        <w:rPr>
          <w:rStyle w:val="FootnoteReference"/>
        </w:rPr>
        <w:footnoteRef/>
      </w:r>
      <w:r>
        <w:t xml:space="preserve"> Cross-references for "lest": 2Cor 12:21; 2Cor 13:1-2.</w:t>
      </w:r>
    </w:p>
  </w:footnote>
  <w:footnote w:id="13796">
    <w:p>
      <w:pPr>
        <w:pStyle w:val="FootnoteText"/>
      </w:pPr>
      <w:r>
        <w:rPr>
          <w:rStyle w:val="FootnoteReference"/>
        </w:rPr>
        <w:footnoteRef/>
      </w:r>
      <w:r>
        <w:t xml:space="preserve"> Cross-references for "I ought": 2Cor 12:11.</w:t>
      </w:r>
    </w:p>
  </w:footnote>
  <w:footnote w:id="13797">
    <w:p>
      <w:pPr>
        <w:pStyle w:val="FootnoteText"/>
      </w:pPr>
      <w:r>
        <w:rPr>
          <w:rStyle w:val="FootnoteReference"/>
        </w:rPr>
        <w:footnoteRef/>
      </w:r>
      <w:r>
        <w:t xml:space="preserve"> Cross-references for "having": 2Cor 1:15; 2Cor 7:6; 2Cor 8:22; Gal 5:10; Phlm 1:21.</w:t>
      </w:r>
    </w:p>
  </w:footnote>
  <w:footnote w:id="13798">
    <w:p>
      <w:pPr>
        <w:pStyle w:val="FootnoteText"/>
      </w:pPr>
      <w:r>
        <w:rPr>
          <w:rStyle w:val="FootnoteReference"/>
        </w:rPr>
        <w:footnoteRef/>
      </w:r>
      <w:r>
        <w:t xml:space="preserve"> Cross-references: Lev 19:17-18; Ps 119:136; Prov 27:5-6; Jer 13:15-17; Luke 19:41-44; Rom 9:2-3; Phil 3:18.</w:t>
      </w:r>
    </w:p>
  </w:footnote>
  <w:footnote w:id="13799">
    <w:p>
      <w:pPr>
        <w:pStyle w:val="FootnoteText"/>
      </w:pPr>
      <w:r>
        <w:rPr>
          <w:rStyle w:val="FootnoteReference"/>
        </w:rPr>
        <w:footnoteRef/>
      </w:r>
      <w:r>
        <w:t xml:space="preserve"> Cross-references: 2Cor 7:8-9; 2Cor 7:12; 2Cor 11:2; 2Cor 12:15.</w:t>
      </w:r>
    </w:p>
  </w:footnote>
  <w:footnote w:id="13800">
    <w:p>
      <w:pPr>
        <w:pStyle w:val="FootnoteText"/>
      </w:pPr>
      <w:r>
        <w:rPr>
          <w:rStyle w:val="FootnoteReference"/>
        </w:rPr>
        <w:footnoteRef/>
      </w:r>
      <w:r>
        <w:t xml:space="preserve"> Cross-references for "grieved": Gal 4:12.</w:t>
      </w:r>
    </w:p>
  </w:footnote>
  <w:footnote w:id="13801">
    <w:p>
      <w:pPr>
        <w:pStyle w:val="FootnoteText"/>
      </w:pPr>
      <w:r>
        <w:rPr>
          <w:rStyle w:val="FootnoteReference"/>
        </w:rPr>
        <w:footnoteRef/>
      </w:r>
      <w:r>
        <w:t xml:space="preserve"> Cross-references: Prov 17:25; 1Cor 5:1-5; 1Cor 5:12-13; Gal 5:10.</w:t>
      </w:r>
    </w:p>
  </w:footnote>
  <w:footnote w:id="13802">
    <w:p>
      <w:pPr>
        <w:pStyle w:val="FootnoteText"/>
      </w:pPr>
      <w:r>
        <w:rPr>
          <w:rStyle w:val="FootnoteReference"/>
        </w:rPr>
        <w:footnoteRef/>
      </w:r>
      <w:r>
        <w:t xml:space="preserve"> Cross-references for "which": 1Cor 5:4-5; 2Cor 13:10; 1Tim 5:20.</w:t>
      </w:r>
    </w:p>
  </w:footnote>
  <w:footnote w:id="13803">
    <w:p>
      <w:pPr>
        <w:pStyle w:val="FootnoteText"/>
      </w:pPr>
      <w:r>
        <w:rPr>
          <w:rStyle w:val="FootnoteReference"/>
        </w:rPr>
        <w:footnoteRef/>
      </w:r>
      <w:r>
        <w:t xml:space="preserve"> Cross-references for "swallowed": 2Sam 20:19-20; Ps 21:9; Ps 56:1-2; Ps 57:3; Ps 124:3; Prov 1:12; Isa 28:7; 1Cor 15:54; 2Cor 5:4.</w:t>
      </w:r>
    </w:p>
  </w:footnote>
  <w:footnote w:id="13804">
    <w:p>
      <w:pPr>
        <w:pStyle w:val="FootnoteText"/>
      </w:pPr>
      <w:r>
        <w:rPr>
          <w:rStyle w:val="FootnoteReference"/>
        </w:rPr>
        <w:footnoteRef/>
      </w:r>
      <w:r>
        <w:t xml:space="preserve"> Cross-references: Gal 6:1-2; Eph 4:32; Col 3:13; 2Thess 3:6; 2Thess 3:14-15; Heb 12:12-15.</w:t>
      </w:r>
    </w:p>
  </w:footnote>
  <w:footnote w:id="13805">
    <w:p>
      <w:pPr>
        <w:pStyle w:val="FootnoteText"/>
      </w:pPr>
      <w:r>
        <w:rPr>
          <w:rStyle w:val="FootnoteReference"/>
        </w:rPr>
        <w:footnoteRef/>
      </w:r>
      <w:r>
        <w:t xml:space="preserve"> Cross-references for "overmuch": Prov 17:22; 2Cor 7:10; Phil 2:27; 1Thess 4:13.</w:t>
      </w:r>
    </w:p>
  </w:footnote>
  <w:footnote w:id="13806">
    <w:p>
      <w:pPr>
        <w:pStyle w:val="FootnoteText"/>
      </w:pPr>
      <w:r>
        <w:rPr>
          <w:rStyle w:val="FootnoteReference"/>
        </w:rPr>
        <w:footnoteRef/>
      </w:r>
      <w:r>
        <w:t xml:space="preserve"> Cross-references for "that": Gal 5:13; Gal 6:1-2; Gal 6:10; Jude 1:22-23.</w:t>
      </w:r>
    </w:p>
  </w:footnote>
  <w:footnote w:id="13807">
    <w:p>
      <w:pPr>
        <w:pStyle w:val="FootnoteText"/>
      </w:pPr>
      <w:r>
        <w:rPr>
          <w:rStyle w:val="FootnoteReference"/>
        </w:rPr>
        <w:footnoteRef/>
      </w:r>
      <w:r>
        <w:t xml:space="preserve"> Cross-references for "that": Exod 16:4; Deut 8:2; Deut 8:16; Deut 13:3; 2Cor 7:12-15; 2Cor 8:24; Phil 2:22.</w:t>
      </w:r>
    </w:p>
  </w:footnote>
  <w:footnote w:id="13808">
    <w:p>
      <w:pPr>
        <w:pStyle w:val="FootnoteText"/>
      </w:pPr>
      <w:r>
        <w:rPr>
          <w:rStyle w:val="FootnoteReference"/>
        </w:rPr>
        <w:footnoteRef/>
      </w:r>
      <w:r>
        <w:t xml:space="preserve"> Cross-references for "whether": 2Cor 7:15; 2Cor 10:6; Phil 2:12; 2Thess 3:14; Phlm 1:21.</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Cross-references for "whom ye": Matt 18:18; John 20:23; 1Cor 5:4; 2Cor 5:20.</w:t>
      </w:r>
    </w:p>
  </w:footnote>
  <w:footnote w:id="138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3">
    <w:p>
      <w:pPr>
        <w:pStyle w:val="FootnoteText"/>
      </w:pPr>
      <w:r>
        <w:rPr>
          <w:rStyle w:val="FootnoteReference"/>
        </w:rPr>
        <w:footnoteRef/>
      </w:r>
      <w:r>
        <w:t xml:space="preserve"> Cross-references for "when": Acts 16:8; Acts 20:1-6; Acts 20:8.</w:t>
      </w:r>
    </w:p>
  </w:footnote>
  <w:footnote w:id="13814">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5">
    <w:p>
      <w:pPr>
        <w:pStyle w:val="FootnoteText"/>
      </w:pPr>
      <w:r>
        <w:rPr>
          <w:rStyle w:val="FootnoteReference"/>
        </w:rPr>
        <w:footnoteRef/>
      </w:r>
      <w:r>
        <w:t xml:space="preserve"> Cross-references for "and a": Acts 14:27; 1Cor 16:9; Col 4:3; Rev 3:7-8.</w:t>
      </w:r>
    </w:p>
  </w:footnote>
  <w:footnote w:id="13816">
    <w:p>
      <w:pPr>
        <w:pStyle w:val="FootnoteText"/>
      </w:pPr>
      <w:r>
        <w:rPr>
          <w:rStyle w:val="FootnoteReference"/>
        </w:rPr>
        <w:footnoteRef/>
      </w:r>
      <w:r>
        <w:t xml:space="preserve"> Cross-references for "no rest": 2Cor 7:5-6.</w:t>
      </w:r>
    </w:p>
  </w:footnote>
  <w:footnote w:id="13817">
    <w:p>
      <w:pPr>
        <w:pStyle w:val="FootnoteText"/>
      </w:pPr>
      <w:r>
        <w:rPr>
          <w:rStyle w:val="FootnoteReference"/>
        </w:rPr>
        <w:footnoteRef/>
      </w:r>
      <w:r>
        <w:t xml:space="preserve"> Name meaning: Titus (Titus) — Honorable; defender. Defended the faith and organized churches.</w:t>
      </w:r>
    </w:p>
  </w:footnote>
  <w:footnote w:id="13818">
    <w:p>
      <w:pPr>
        <w:pStyle w:val="FootnoteText"/>
      </w:pPr>
      <w:r>
        <w:rPr>
          <w:rStyle w:val="FootnoteReference"/>
        </w:rPr>
        <w:footnoteRef/>
      </w:r>
      <w:r>
        <w:t xml:space="preserve"> Cross-references for "I went": Acts 20:1-2.</w:t>
      </w:r>
    </w:p>
  </w:footnote>
  <w:footnote w:id="138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0">
    <w:p>
      <w:pPr>
        <w:pStyle w:val="FootnoteText"/>
      </w:pPr>
      <w:r>
        <w:rPr>
          <w:rStyle w:val="FootnoteReference"/>
        </w:rPr>
        <w:footnoteRef/>
      </w:r>
      <w:r>
        <w:t xml:space="preserve"> Cross-references for "Titus": 2Cor 8:6; 2Cor 8:16; 2Cor 8:23; 2Cor 12:18; Gal 2:1; Gal 2:3; 2Tim 4:10; Titus 1:4.</w:t>
      </w:r>
    </w:p>
  </w:footnote>
  <w:footnote w:id="13821">
    <w:p>
      <w:pPr>
        <w:pStyle w:val="FootnoteText"/>
      </w:pPr>
      <w:r>
        <w:rPr>
          <w:rStyle w:val="FootnoteReference"/>
        </w:rPr>
        <w:footnoteRef/>
      </w:r>
      <w:r>
        <w:t xml:space="preserve"> Cross-references for "thanks": 2Cor 1:11; 2Cor 8:16; 2Cor 9:15; Eph 5:20; 1Thess 3:9; Rev 7:12.</w:t>
      </w:r>
    </w:p>
  </w:footnote>
  <w:footnote w:id="13822">
    <w:p>
      <w:pPr>
        <w:pStyle w:val="FootnoteText"/>
      </w:pPr>
      <w:r>
        <w:rPr>
          <w:rStyle w:val="FootnoteReference"/>
        </w:rPr>
        <w:footnoteRef/>
      </w:r>
      <w:r>
        <w:t xml:space="preserve"> Cross-references for "which": Ps 106:47; Ps 148:14; Rom 8:37; 1Cor 15:37.</w:t>
      </w:r>
    </w:p>
  </w:footnote>
  <w:footnote w:id="13823">
    <w:p>
      <w:pPr>
        <w:pStyle w:val="FootnoteText"/>
      </w:pPr>
      <w:r>
        <w:rPr>
          <w:rStyle w:val="FootnoteReference"/>
        </w:rPr>
        <w:footnoteRef/>
      </w:r>
      <w:r>
        <w:t xml:space="preserve"> Cross-references for "the savour": Song 1:3; Rom 15:19; 2Cor 2:15-16; Col 1:6; Col 1:23.</w:t>
      </w:r>
    </w:p>
  </w:footnote>
  <w:footnote w:id="13824">
    <w:p>
      <w:pPr>
        <w:pStyle w:val="FootnoteText"/>
      </w:pPr>
      <w:r>
        <w:rPr>
          <w:rStyle w:val="FootnoteReference"/>
        </w:rPr>
        <w:footnoteRef/>
      </w:r>
      <w:r>
        <w:t xml:space="preserve"> Cross-references for "a sweet": Gen 8:21; Exod 29:18; Exod 29:25; Ezek 20:41; Eph 5:2; Phil 4:18.</w:t>
      </w:r>
    </w:p>
  </w:footnote>
  <w:footnote w:id="13825">
    <w:p>
      <w:pPr>
        <w:pStyle w:val="FootnoteText"/>
      </w:pPr>
      <w:r>
        <w:rPr>
          <w:rStyle w:val="FootnoteReference"/>
        </w:rPr>
        <w:footnoteRef/>
      </w:r>
      <w:r>
        <w:t xml:space="preserve"> Cross-references for "in them": Isa 49:5-6; 1Cor 1:18; 2Cor 4:3-4; 2Thess 2:10.</w:t>
      </w:r>
    </w:p>
  </w:footnote>
  <w:footnote w:id="13826">
    <w:p>
      <w:pPr>
        <w:pStyle w:val="FootnoteText"/>
      </w:pPr>
      <w:r>
        <w:rPr>
          <w:rStyle w:val="FootnoteReference"/>
        </w:rPr>
        <w:footnoteRef/>
      </w:r>
      <w:r>
        <w:t xml:space="preserve"> Cross-references for "the savour of death": Luke 2:34; John 9:39; Acts 13:45-47; Acts 20:26-27; 1Pet 2:7-8.</w:t>
      </w:r>
    </w:p>
  </w:footnote>
  <w:footnote w:id="13827">
    <w:p>
      <w:pPr>
        <w:pStyle w:val="FootnoteText"/>
      </w:pPr>
      <w:r>
        <w:rPr>
          <w:rStyle w:val="FootnoteReference"/>
        </w:rPr>
        <w:footnoteRef/>
      </w:r>
      <w:r>
        <w:t xml:space="preserve"> Cross-references: 1Cor 15:10; 2Cor 3:5-6; 2Cor 12:11.</w:t>
      </w:r>
    </w:p>
  </w:footnote>
  <w:footnote w:id="1382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29">
    <w:p>
      <w:pPr>
        <w:pStyle w:val="FootnoteText"/>
      </w:pPr>
      <w:r>
        <w:rPr>
          <w:rStyle w:val="FootnoteReference"/>
        </w:rPr>
        <w:footnoteRef/>
      </w:r>
      <w:r>
        <w:t xml:space="preserve"> Cross-references for "corrupt": 2Cor 4:2.</w:t>
      </w:r>
    </w:p>
  </w:footnote>
  <w:footnote w:id="13830">
    <w:p>
      <w:pPr>
        <w:pStyle w:val="FootnoteText"/>
      </w:pPr>
      <w:r>
        <w:rPr>
          <w:rStyle w:val="FootnoteReference"/>
        </w:rPr>
        <w:footnoteRef/>
      </w:r>
      <w:r>
        <w:t xml:space="preserve"> Cross-references for "but as of sincerity": Acts 20:20; Acts 20:27; 2Cor 1:12; 2Cor 4:2; Heb 11:27.</w:t>
      </w:r>
    </w:p>
  </w:footnote>
  <w:footnote w:id="13831">
    <w:p>
      <w:pPr>
        <w:pStyle w:val="FootnoteText"/>
      </w:pPr>
      <w:r>
        <w:rPr>
          <w:rStyle w:val="FootnoteReference"/>
        </w:rPr>
        <w:footnoteRef/>
      </w:r>
      <w:r>
        <w:t xml:space="preserve"> Cross-references for "begin": 1Cor 3:10; 1Cor 4:15; 1Cor 10:33; 2Cor 2:17; 2Cor 5:12; 2Cor 10:8; 2Cor 10:12; 2Cor 12:11; 2Cor 12:19.</w:t>
      </w:r>
    </w:p>
  </w:footnote>
  <w:footnote w:id="13832">
    <w:p>
      <w:pPr>
        <w:pStyle w:val="FootnoteText"/>
      </w:pPr>
      <w:r>
        <w:rPr>
          <w:rStyle w:val="FootnoteReference"/>
        </w:rPr>
        <w:footnoteRef/>
      </w:r>
      <w:r>
        <w:t xml:space="preserve"> Cross-references for "epistles": Acts 18:27; 1Cor 16:3.</w:t>
      </w:r>
    </w:p>
  </w:footnote>
  <w:footnote w:id="13833">
    <w:p>
      <w:pPr>
        <w:pStyle w:val="FootnoteText"/>
      </w:pPr>
      <w:r>
        <w:rPr>
          <w:rStyle w:val="FootnoteReference"/>
        </w:rPr>
        <w:footnoteRef/>
      </w:r>
      <w:r>
        <w:t xml:space="preserve"> Cross-references for "known": Rom 1:8; 1Cor 9:2; 1Thess 1:8.</w:t>
      </w:r>
    </w:p>
  </w:footnote>
  <w:footnote w:id="13834">
    <w:p>
      <w:pPr>
        <w:pStyle w:val="FootnoteText"/>
      </w:pPr>
      <w:r>
        <w:rPr>
          <w:rStyle w:val="FootnoteReference"/>
        </w:rPr>
        <w:footnoteRef/>
      </w:r>
      <w:r>
        <w:t xml:space="preserve"> Cross-references: 1Cor 3:10; 1Cor 9:1-2.</w:t>
      </w:r>
    </w:p>
  </w:footnote>
  <w:footnote w:id="13835">
    <w:p>
      <w:pPr>
        <w:pStyle w:val="FootnoteText"/>
      </w:pPr>
      <w:r>
        <w:rPr>
          <w:rStyle w:val="FootnoteReference"/>
        </w:rPr>
        <w:footnoteRef/>
      </w:r>
      <w:r>
        <w:t xml:space="preserve"> Cross-references: 2Cor 7:3; 2Cor 11:11; 2Cor 12:15; Phil 1:7.</w:t>
      </w:r>
    </w:p>
  </w:footnote>
  <w:footnote w:id="13836">
    <w:p>
      <w:pPr>
        <w:pStyle w:val="FootnoteText"/>
      </w:pPr>
      <w:r>
        <w:rPr>
          <w:rStyle w:val="FootnoteReference"/>
        </w:rPr>
        <w:footnoteRef/>
      </w:r>
      <w:r>
        <w:t xml:space="preserve"> Cross-references for "the epistle": Exod 31:18; Rev 2:1; Rev 2:8; Rev 2:12; Rev 2:18; Rev 3:1; Rev 3:7; Rev 3:14; Rev 3:22.</w:t>
      </w:r>
    </w:p>
  </w:footnote>
  <w:footnote w:id="13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8">
    <w:p>
      <w:pPr>
        <w:pStyle w:val="FootnoteText"/>
      </w:pPr>
      <w:r>
        <w:rPr>
          <w:rStyle w:val="FootnoteReference"/>
        </w:rPr>
        <w:footnoteRef/>
      </w:r>
      <w:r>
        <w:t xml:space="preserve"> Cross-references for "ministered": 1Cor 8:5-10.</w:t>
      </w:r>
    </w:p>
  </w:footnote>
  <w:footnote w:id="13839">
    <w:p>
      <w:pPr>
        <w:pStyle w:val="FootnoteText"/>
      </w:pPr>
      <w:r>
        <w:rPr>
          <w:rStyle w:val="FootnoteReference"/>
        </w:rPr>
        <w:footnoteRef/>
      </w:r>
      <w:r>
        <w:t xml:space="preserve"> Cross-references for "the living": Josh 3:10; 1Sam 17:26; Ps 42:2; Ps 84:2; Jer 10:10; Dan 6:26; Matt 16:16; 2Cor 6:16; 1Thess 1:9; Heb 9:14.</w:t>
      </w:r>
    </w:p>
  </w:footnote>
  <w:footnote w:id="13840">
    <w:p>
      <w:pPr>
        <w:pStyle w:val="FootnoteText"/>
      </w:pPr>
      <w:r>
        <w:rPr>
          <w:rStyle w:val="FootnoteReference"/>
        </w:rPr>
        <w:footnoteRef/>
      </w:r>
      <w:r>
        <w:t xml:space="preserve"> Cross-references: Exod 24:12; Exod 34:1.</w:t>
      </w:r>
    </w:p>
  </w:footnote>
  <w:footnote w:id="13841">
    <w:p>
      <w:pPr>
        <w:pStyle w:val="FootnoteText"/>
      </w:pPr>
      <w:r>
        <w:rPr>
          <w:rStyle w:val="FootnoteReference"/>
        </w:rPr>
        <w:footnoteRef/>
      </w:r>
      <w:r>
        <w:t xml:space="preserve"> Cross-references: Ps 40:8; Jer 31:33; Ezek 11:19; Ezek 36:25-27; Heb 8:10; Heb 10:16.</w:t>
      </w:r>
    </w:p>
  </w:footnote>
  <w:footnote w:id="13842">
    <w:p>
      <w:pPr>
        <w:pStyle w:val="FootnoteText"/>
      </w:pPr>
      <w:r>
        <w:rPr>
          <w:rStyle w:val="FootnoteReference"/>
        </w:rPr>
        <w:footnoteRef/>
      </w:r>
      <w:r>
        <w:t xml:space="preserve"> Cross-references for "such": 2Cor 2:14; Phil 1:6.</w:t>
      </w:r>
    </w:p>
  </w:footnote>
  <w:footnote w:id="13843">
    <w:p>
      <w:pPr>
        <w:pStyle w:val="FootnoteText"/>
      </w:pPr>
      <w:r>
        <w:rPr>
          <w:rStyle w:val="FootnoteReference"/>
        </w:rPr>
        <w:footnoteRef/>
      </w:r>
      <w:r>
        <w:t xml:space="preserve"> Cross-references for "God-ward": Exod 18:19; 1Thess 1:8.</w:t>
      </w:r>
    </w:p>
  </w:footnote>
  <w:footnote w:id="13844">
    <w:p>
      <w:pPr>
        <w:pStyle w:val="FootnoteText"/>
      </w:pPr>
      <w:r>
        <w:rPr>
          <w:rStyle w:val="FootnoteReference"/>
        </w:rPr>
        <w:footnoteRef/>
      </w:r>
      <w:r>
        <w:t xml:space="preserve"> Cross-references for "that": Exod 4:10; John 15:5; 2Cor 2:16; 2Cor 4:7.</w:t>
      </w:r>
    </w:p>
  </w:footnote>
  <w:footnote w:id="1384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7">
    <w:p>
      <w:pPr>
        <w:pStyle w:val="FootnoteText"/>
      </w:pPr>
      <w:r>
        <w:rPr>
          <w:rStyle w:val="FootnoteReference"/>
        </w:rPr>
        <w:footnoteRef/>
      </w:r>
      <w:r>
        <w:t xml:space="preserve"> Cross-references for "but the": John 6:63; Rom 8:2; 1John 1:1.</w:t>
      </w:r>
    </w:p>
  </w:footnote>
  <w:footnote w:id="1384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49">
    <w:p>
      <w:pPr>
        <w:pStyle w:val="FootnoteText"/>
      </w:pPr>
      <w:r>
        <w:rPr>
          <w:rStyle w:val="FootnoteReference"/>
        </w:rPr>
        <w:footnoteRef/>
      </w:r>
      <w:r>
        <w:t xml:space="preserve"> Cross-references: Rom 2:27-29; Rom 7:6.</w:t>
      </w:r>
    </w:p>
  </w:footnote>
  <w:footnote w:id="13850">
    <w:p>
      <w:pPr>
        <w:pStyle w:val="FootnoteText"/>
      </w:pPr>
      <w:r>
        <w:rPr>
          <w:rStyle w:val="FootnoteReference"/>
        </w:rPr>
        <w:footnoteRef/>
      </w:r>
      <w:r>
        <w:t xml:space="preserve"> Cross-references: Deut 27:26; Rom 3:20; Rom 4:15; Rom 7:9-11; 2Cor 3:7; 2Cor 3:9; Gal 3:10-12; Gal 3:21.</w:t>
      </w:r>
    </w:p>
  </w:footnote>
  <w:footnote w:id="13851">
    <w:p>
      <w:pPr>
        <w:pStyle w:val="FootnoteText"/>
      </w:pPr>
      <w:r>
        <w:rPr>
          <w:rStyle w:val="FootnoteReference"/>
        </w:rPr>
        <w:footnoteRef/>
      </w:r>
      <w:r>
        <w:t xml:space="preserve"> Cross-references for "giveth life": John 5:21; Rom 4:17; 1Cor 15:45; Eph 2:1; Eph 2:5; 1Pet 3:18.</w:t>
      </w:r>
    </w:p>
  </w:footnote>
  <w:footnote w:id="13852">
    <w:p>
      <w:pPr>
        <w:pStyle w:val="FootnoteText"/>
      </w:pPr>
      <w:r>
        <w:rPr>
          <w:rStyle w:val="FootnoteReference"/>
        </w:rPr>
        <w:footnoteRef/>
      </w:r>
      <w:r>
        <w:t xml:space="preserve"> Cross-references for "the ministration": Rom 7:10; 2Cor 3:6; 2Cor 3:9.</w:t>
      </w:r>
    </w:p>
  </w:footnote>
  <w:footnote w:id="1385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4">
    <w:p>
      <w:pPr>
        <w:pStyle w:val="FootnoteText"/>
      </w:pPr>
      <w:r>
        <w:rPr>
          <w:rStyle w:val="FootnoteReference"/>
        </w:rPr>
        <w:footnoteRef/>
      </w:r>
      <w:r>
        <w:t xml:space="preserve"> Cross-references for "that": Exod 34:29-35; Luke 9:29-31; Acts 6:15.</w:t>
      </w:r>
    </w:p>
  </w:footnote>
  <w:footnote w:id="138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7">
    <w:p>
      <w:pPr>
        <w:pStyle w:val="FootnoteText"/>
      </w:pPr>
      <w:r>
        <w:rPr>
          <w:rStyle w:val="FootnoteReference"/>
        </w:rPr>
        <w:footnoteRef/>
      </w:r>
      <w:r>
        <w:t xml:space="preserve"> Cross-references for "which": Rom 10:4; 1Cor 13:10; 2Cor 3:10-11; 2Cor 3:14.</w:t>
      </w:r>
    </w:p>
  </w:footnote>
  <w:footnote w:id="13858">
    <w:p>
      <w:pPr>
        <w:pStyle w:val="FootnoteText"/>
      </w:pPr>
      <w:r>
        <w:rPr>
          <w:rStyle w:val="FootnoteReference"/>
        </w:rPr>
        <w:footnoteRef/>
      </w:r>
      <w:r>
        <w:t xml:space="preserve"> Cross-references: Gen 3:21; Deut 4:8; Neh 9:13; Ps 19:7-8; Ps 119:97; Ps 119:127-128; Ps 119:174; Rom 7:12-14; Rom 7:22.</w:t>
      </w:r>
    </w:p>
  </w:footnote>
  <w:footnote w:id="13859">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0">
    <w:p>
      <w:pPr>
        <w:pStyle w:val="FootnoteText"/>
      </w:pPr>
      <w:r>
        <w:rPr>
          <w:rStyle w:val="FootnoteReference"/>
        </w:rPr>
        <w:footnoteRef/>
      </w:r>
      <w:r>
        <w:t xml:space="preserve"> Cross-references for "the ministration of condemnation": Exod 19:12-19; Exod 20:18-19; Rom 1:18; Rom 8:3-4; 2Cor 3:6-7; Gal 3:10; Heb 12:18-21.</w:t>
      </w:r>
    </w:p>
  </w:footnote>
  <w:footnote w:id="13861">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2">
    <w:p>
      <w:pPr>
        <w:pStyle w:val="FootnoteText"/>
      </w:pPr>
      <w:r>
        <w:rPr>
          <w:rStyle w:val="FootnoteReference"/>
        </w:rPr>
        <w:footnoteRef/>
      </w:r>
      <w:r>
        <w:t xml:space="preserve"> Cross-references for "exceed": 1Cor 15:41; 2Cor 3:10-11; Heb 3:5-6.</w:t>
      </w:r>
    </w:p>
  </w:footnote>
  <w:footnote w:id="13863">
    <w:p>
      <w:pPr>
        <w:pStyle w:val="FootnoteText"/>
      </w:pPr>
      <w:r>
        <w:rPr>
          <w:rStyle w:val="FootnoteReference"/>
        </w:rPr>
        <w:footnoteRef/>
      </w:r>
      <w:r>
        <w:t xml:space="preserve"> Cross-references: Job 25:5; Isa 24:23; Hag 2:3; Hag 2:7-9; Acts 26:13; Phil 3:7-8; 2Pet 1:17; Rev 21:23-24; Rev 22:5.</w:t>
      </w:r>
    </w:p>
  </w:footnote>
  <w:footnote w:id="13864">
    <w:p>
      <w:pPr>
        <w:pStyle w:val="FootnoteText"/>
      </w:pPr>
      <w:r>
        <w:rPr>
          <w:rStyle w:val="FootnoteReference"/>
        </w:rPr>
        <w:footnoteRef/>
      </w:r>
      <w:r>
        <w:t xml:space="preserve"> Cross-references for "much": 2Cor 3:6; 2Cor 4:1.</w:t>
      </w:r>
    </w:p>
  </w:footnote>
  <w:footnote w:id="13865">
    <w:p>
      <w:pPr>
        <w:pStyle w:val="FootnoteText"/>
      </w:pPr>
      <w:r>
        <w:rPr>
          <w:rStyle w:val="FootnoteReference"/>
        </w:rPr>
        <w:footnoteRef/>
      </w:r>
      <w:r>
        <w:t xml:space="preserve"> Cross-references: Rom 5:20-21; 2Cor 3:7; Heb 7:21-25; Heb 8:13; Heb 12:25-29.</w:t>
      </w:r>
    </w:p>
  </w:footnote>
  <w:footnote w:id="13866">
    <w:p>
      <w:pPr>
        <w:pStyle w:val="FootnoteText"/>
      </w:pPr>
      <w:r>
        <w:rPr>
          <w:rStyle w:val="FootnoteReference"/>
        </w:rPr>
        <w:footnoteRef/>
      </w:r>
      <w:r>
        <w:t xml:space="preserve"> Cross-references for "we use": John 10:24; John 16:25; John 16:29; 1Cor 14:19; 2Cor 4:2-3; 2Cor 4:13; Col 4:4.</w:t>
      </w:r>
    </w:p>
  </w:footnote>
  <w:footnote w:id="13867">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68">
    <w:p>
      <w:pPr>
        <w:pStyle w:val="FootnoteText"/>
      </w:pPr>
      <w:r>
        <w:rPr>
          <w:rStyle w:val="FootnoteReference"/>
        </w:rPr>
        <w:footnoteRef/>
      </w:r>
      <w:r>
        <w:t xml:space="preserve"> Cross-references for "which": Exod 34:33-35.</w:t>
      </w:r>
    </w:p>
  </w:footnote>
  <w:footnote w:id="13869">
    <w:p>
      <w:pPr>
        <w:pStyle w:val="FootnoteText"/>
      </w:pPr>
      <w:r>
        <w:rPr>
          <w:rStyle w:val="FootnoteReference"/>
        </w:rPr>
        <w:footnoteRef/>
      </w:r>
      <w:r>
        <w:t xml:space="preserve"> Cross-references for "could not": 2Cor 3:18.</w:t>
      </w:r>
    </w:p>
  </w:footnote>
  <w:footnote w:id="13870">
    <w:p>
      <w:pPr>
        <w:pStyle w:val="FootnoteText"/>
      </w:pPr>
      <w:r>
        <w:rPr>
          <w:rStyle w:val="FootnoteReference"/>
        </w:rPr>
        <w:footnoteRef/>
      </w:r>
      <w:r>
        <w:t xml:space="preserve"> Cross-references for "to the": Rom 10:4; Gal 3:23-24; Eph 2:14-15; Col 2:17; Heb 10:1-9.</w:t>
      </w:r>
    </w:p>
  </w:footnote>
  <w:footnote w:id="1387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2">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3">
    <w:p>
      <w:pPr>
        <w:pStyle w:val="FootnoteText"/>
      </w:pPr>
      <w:r>
        <w:rPr>
          <w:rStyle w:val="FootnoteReference"/>
        </w:rPr>
        <w:footnoteRef/>
      </w:r>
      <w:r>
        <w:t xml:space="preserve"> Cross-references for "the veil": Acts 13:27-29.</w:t>
      </w:r>
    </w:p>
  </w:footnote>
  <w:footnote w:id="13874">
    <w:p>
      <w:pPr>
        <w:pStyle w:val="FootnoteText"/>
      </w:pPr>
      <w:r>
        <w:rPr>
          <w:rStyle w:val="FootnoteReference"/>
        </w:rPr>
        <w:footnoteRef/>
      </w:r>
      <w:r>
        <w:t xml:space="preserve"> Cross-references for "when": Exod 34:34; Deut 4:30; Deut 30:10; Lam 3:40; Hos 3:4-5; Rom 11:25-27.</w:t>
      </w:r>
    </w:p>
  </w:footnote>
  <w:footnote w:id="13875">
    <w:p>
      <w:pPr>
        <w:pStyle w:val="FootnoteText"/>
      </w:pPr>
      <w:r>
        <w:rPr>
          <w:rStyle w:val="FootnoteReference"/>
        </w:rPr>
        <w:footnoteRef/>
      </w:r>
      <w:r>
        <w:t xml:space="preserve"> Cross-references for "the veil": Isa 25:7; Isa 29:18; Isa 54:13; Jer 31:34; John 6:45-46.</w:t>
      </w:r>
    </w:p>
  </w:footnote>
  <w:footnote w:id="13876">
    <w:p>
      <w:pPr>
        <w:pStyle w:val="FootnoteText"/>
      </w:pPr>
      <w:r>
        <w:rPr>
          <w:rStyle w:val="FootnoteReference"/>
        </w:rPr>
        <w:footnoteRef/>
      </w:r>
      <w:r>
        <w:t xml:space="preserve"> Cross-references for "the Lord": John 6:63; 1Cor 15:45; 2Cor 3:6.</w:t>
      </w:r>
    </w:p>
  </w:footnote>
  <w:footnote w:id="13877">
    <w:p>
      <w:pPr>
        <w:pStyle w:val="FootnoteText"/>
      </w:pPr>
      <w:r>
        <w:rPr>
          <w:rStyle w:val="FootnoteReference"/>
        </w:rPr>
        <w:footnoteRef/>
      </w:r>
      <w:r>
        <w:t xml:space="preserve"> Cross-references for "where": Ps 51:12; Isa 61:1; Rom 8:2; Rom 8:15-16; Gal 4:6; 2Tim 1:7.</w:t>
      </w:r>
    </w:p>
  </w:footnote>
  <w:footnote w:id="13878">
    <w:p>
      <w:pPr>
        <w:pStyle w:val="FootnoteText"/>
      </w:pPr>
      <w:r>
        <w:rPr>
          <w:rStyle w:val="FootnoteReference"/>
        </w:rPr>
        <w:footnoteRef/>
      </w:r>
      <w:r>
        <w:t xml:space="preserve"> Cross-references for "with": 2Cor 3:13.</w:t>
      </w:r>
    </w:p>
  </w:footnote>
  <w:footnote w:id="13879">
    <w:p>
      <w:pPr>
        <w:pStyle w:val="FootnoteText"/>
      </w:pPr>
      <w:r>
        <w:rPr>
          <w:rStyle w:val="FootnoteReference"/>
        </w:rPr>
        <w:footnoteRef/>
      </w:r>
      <w:r>
        <w:t xml:space="preserve"> Cross-references for "as in": 1Cor 13:12; Jas 1:23.</w:t>
      </w:r>
    </w:p>
  </w:footnote>
  <w:footnote w:id="13880">
    <w:p>
      <w:pPr>
        <w:pStyle w:val="FootnoteText"/>
      </w:pPr>
      <w:r>
        <w:rPr>
          <w:rStyle w:val="FootnoteReference"/>
        </w:rPr>
        <w:footnoteRef/>
      </w:r>
      <w:r>
        <w:t xml:space="preserve"> Cross-references for "the glory": John 1:14; John 12:41; 2Cor 4:4; 2Cor 4:6; 1Tim 1:11.</w:t>
      </w:r>
    </w:p>
  </w:footnote>
  <w:footnote w:id="13881">
    <w:p>
      <w:pPr>
        <w:pStyle w:val="FootnoteText"/>
      </w:pPr>
      <w:r>
        <w:rPr>
          <w:rStyle w:val="FootnoteReference"/>
        </w:rPr>
        <w:footnoteRef/>
      </w:r>
      <w:r>
        <w:t xml:space="preserve"> Cross-references for "from": Rom 8:4; Rom 8:7.</w:t>
      </w:r>
    </w:p>
  </w:footnote>
  <w:footnote w:id="13882">
    <w:p>
      <w:pPr>
        <w:pStyle w:val="FootnoteText"/>
      </w:pPr>
      <w:r>
        <w:rPr>
          <w:rStyle w:val="FootnoteReference"/>
        </w:rPr>
        <w:footnoteRef/>
      </w:r>
      <w:r>
        <w:t xml:space="preserve"> Cross-references for "by the Spirit of the Lord": 2Cor 3:17.</w:t>
      </w:r>
    </w:p>
  </w:footnote>
  <w:footnote w:id="13883">
    <w:p>
      <w:pPr>
        <w:pStyle w:val="FootnoteText"/>
      </w:pPr>
      <w:r>
        <w:rPr>
          <w:rStyle w:val="FootnoteReference"/>
        </w:rPr>
        <w:footnoteRef/>
      </w:r>
      <w:r>
        <w:t xml:space="preserve"> Cross-references: Rom 8:29; Rom 12:2; Rom 13:14; 1Cor 15:49; 2Cor 5:17; Gal 6:15; Eph 4:22-24; Col 3:10; Titus 3:5; 2Pet 1:5-9.</w:t>
      </w:r>
    </w:p>
  </w:footnote>
  <w:footnote w:id="13884">
    <w:p>
      <w:pPr>
        <w:pStyle w:val="FootnoteText"/>
      </w:pPr>
      <w:r>
        <w:rPr>
          <w:rStyle w:val="FootnoteReference"/>
        </w:rPr>
        <w:footnoteRef/>
      </w:r>
      <w:r>
        <w:t xml:space="preserve"> Cross-references for "seeing": 2Cor 3:6; 2Cor 3:12; 2Cor 5:18; Eph 3:7-8.</w:t>
      </w:r>
    </w:p>
  </w:footnote>
  <w:footnote w:id="13885">
    <w:p>
      <w:pPr>
        <w:pStyle w:val="FootnoteText"/>
      </w:pPr>
      <w:r>
        <w:rPr>
          <w:rStyle w:val="FootnoteReference"/>
        </w:rPr>
        <w:footnoteRef/>
      </w:r>
      <w:r>
        <w:t xml:space="preserve"> Cross-references: 1Cor 7:25; 1Tim 1:13; 1Pet 2:10.</w:t>
      </w:r>
    </w:p>
  </w:footnote>
  <w:footnote w:id="13886">
    <w:p>
      <w:pPr>
        <w:pStyle w:val="FootnoteText"/>
      </w:pPr>
      <w:r>
        <w:rPr>
          <w:rStyle w:val="FootnoteReference"/>
        </w:rPr>
        <w:footnoteRef/>
      </w:r>
      <w:r>
        <w:t xml:space="preserve"> Cross-references for "we faint not": Isa 40:30; 2Cor 4:16; Gal 6:9; Eph 3:13; Phil 4:13; 2Thess 3:13; Heb 12:3; Rev 2:3.</w:t>
      </w:r>
    </w:p>
  </w:footnote>
  <w:footnote w:id="13887">
    <w:p>
      <w:pPr>
        <w:pStyle w:val="FootnoteText"/>
      </w:pPr>
      <w:r>
        <w:rPr>
          <w:rStyle w:val="FootnoteReference"/>
        </w:rPr>
        <w:footnoteRef/>
      </w:r>
      <w:r>
        <w:t xml:space="preserve"> Cross-references for "renounced": 1Cor 4:5.</w:t>
      </w:r>
    </w:p>
  </w:footnote>
  <w:footnote w:id="13888">
    <w:p>
      <w:pPr>
        <w:pStyle w:val="FootnoteText"/>
      </w:pPr>
      <w:r>
        <w:rPr>
          <w:rStyle w:val="FootnoteReference"/>
        </w:rPr>
        <w:footnoteRef/>
      </w:r>
      <w:r>
        <w:t xml:space="preserve"> Cross-references for "dishonesty": Rom 1:16; Rom 6:21; Eph 5:12.</w:t>
      </w:r>
    </w:p>
  </w:footnote>
  <w:footnote w:id="13889">
    <w:p>
      <w:pPr>
        <w:pStyle w:val="FootnoteText"/>
      </w:pPr>
      <w:r>
        <w:rPr>
          <w:rStyle w:val="FootnoteReference"/>
        </w:rPr>
        <w:footnoteRef/>
      </w:r>
      <w:r>
        <w:t xml:space="preserve"> Cross-references: 2Cor 1:12; 2Cor 2:17; 2Cor 11:3; 2Cor 11:6; 2Cor 11:13-15; Eph 4:14; 1Thess 2:3-5.</w:t>
      </w:r>
    </w:p>
  </w:footnote>
  <w:footnote w:id="13890">
    <w:p>
      <w:pPr>
        <w:pStyle w:val="FootnoteText"/>
      </w:pPr>
      <w:r>
        <w:rPr>
          <w:rStyle w:val="FootnoteReference"/>
        </w:rPr>
        <w:footnoteRef/>
      </w:r>
      <w:r>
        <w:t xml:space="preserve"> Cross-references: 2Cor 5:11; 2Cor 6:4-7; 2Cor 7:14.</w:t>
      </w:r>
    </w:p>
  </w:footnote>
  <w:footnote w:id="13891">
    <w:p>
      <w:pPr>
        <w:pStyle w:val="FootnoteText"/>
      </w:pPr>
      <w:r>
        <w:rPr>
          <w:rStyle w:val="FootnoteReference"/>
        </w:rPr>
        <w:footnoteRef/>
      </w:r>
      <w:r>
        <w:t xml:space="preserve"> Cross-references for "it is": Matt 11:25; 1Cor 1:18; 2Cor 2:15-16; 2Cor 3:14; 2Cor 4:4; 2Thess 2:9-11.</w:t>
      </w:r>
    </w:p>
  </w:footnote>
  <w:footnote w:id="13892">
    <w:p>
      <w:pPr>
        <w:pStyle w:val="FootnoteText"/>
      </w:pPr>
      <w:r>
        <w:rPr>
          <w:rStyle w:val="FootnoteReference"/>
        </w:rPr>
        <w:footnoteRef/>
      </w:r>
      <w:r>
        <w:t xml:space="preserve"> Cross-references: Rom 2:16; 1Thess 1:5; 1Tim 1:11.</w:t>
      </w:r>
    </w:p>
  </w:footnote>
  <w:footnote w:id="13893">
    <w:p>
      <w:pPr>
        <w:pStyle w:val="FootnoteText"/>
      </w:pPr>
      <w:r>
        <w:rPr>
          <w:rStyle w:val="FootnoteReference"/>
        </w:rPr>
        <w:footnoteRef/>
      </w:r>
      <w:r>
        <w:t xml:space="preserve"> Cross-references for "the god": Matt 4:8-9; John 12:31; John 12:40; John 14:30; John 16:11; 1Cor 10:20; Eph 2:2; Eph 6:12; 1John 5:19; Rev 20:2-3.</w:t>
      </w:r>
    </w:p>
  </w:footnote>
  <w:footnote w:id="13894">
    <w:p>
      <w:pPr>
        <w:pStyle w:val="FootnoteText"/>
      </w:pPr>
      <w:r>
        <w:rPr>
          <w:rStyle w:val="FootnoteReference"/>
        </w:rPr>
        <w:footnoteRef/>
      </w:r>
      <w:r>
        <w:t xml:space="preserve"> Cross-references for "blinded": 1Kgs 22:22; Isa 6:10; John 12:40; 2Cor 3:14.</w:t>
      </w:r>
    </w:p>
  </w:footnote>
  <w:footnote w:id="13895">
    <w:p>
      <w:pPr>
        <w:pStyle w:val="FootnoteText"/>
      </w:pPr>
      <w:r>
        <w:rPr>
          <w:rStyle w:val="FootnoteReference"/>
        </w:rPr>
        <w:footnoteRef/>
      </w:r>
      <w:r>
        <w:t xml:space="preserve"> Cross-references for "lest": John 8:12; John 12:35; Acts 26:18; 2Cor 3:8-9; 2Cor 3:11; 2Cor 3:18; 2Cor 4:6; Col 1:27; 1Tim 1:11; Titus 2:13.</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98">
    <w:p>
      <w:pPr>
        <w:pStyle w:val="FootnoteText"/>
      </w:pPr>
      <w:r>
        <w:rPr>
          <w:rStyle w:val="FootnoteReference"/>
        </w:rPr>
        <w:footnoteRef/>
      </w:r>
      <w:r>
        <w:t xml:space="preserve"> Cross-references for "shine": Ps 50:2; Isa 60:1-2; 2Cor 4:6; 2Pet 1:19; 1John 2:8.</w:t>
      </w:r>
    </w:p>
  </w:footnote>
  <w:footnote w:id="13899">
    <w:p>
      <w:pPr>
        <w:pStyle w:val="FootnoteText"/>
      </w:pPr>
      <w:r>
        <w:rPr>
          <w:rStyle w:val="FootnoteReference"/>
        </w:rPr>
        <w:footnoteRef/>
      </w:r>
      <w:r>
        <w:t xml:space="preserve"> Cross-references for "the image": John 1:14; John 1:18; John 12:45; John 14:9-10; John 15:24; Phil 2:6; Col 1:15; Heb 1:3.</w:t>
      </w:r>
    </w:p>
  </w:footnote>
  <w:footnote w:id="1390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1">
    <w:p>
      <w:pPr>
        <w:pStyle w:val="FootnoteText"/>
      </w:pPr>
      <w:r>
        <w:rPr>
          <w:rStyle w:val="FootnoteReference"/>
        </w:rPr>
        <w:footnoteRef/>
      </w:r>
      <w:r>
        <w:t xml:space="preserve"> Name meaning: Jesus (Yeshua) — Yahweh saves. He will save His people from their sins.</w:t>
      </w:r>
    </w:p>
  </w:footnote>
  <w:footnote w:id="13902">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3">
    <w:p>
      <w:pPr>
        <w:pStyle w:val="FootnoteText"/>
      </w:pPr>
      <w:r>
        <w:rPr>
          <w:rStyle w:val="FootnoteReference"/>
        </w:rPr>
        <w:footnoteRef/>
      </w:r>
      <w:r>
        <w:t xml:space="preserve"> Cross-references: Matt 20:25-27; Luke 22:25-26; John 13:14-15; Rom 15:1-2; 1Cor 9:19-23; 2Cor 1:24; 2Cor 5:14-15; Gal 5:13; 2Tim 2:10.</w:t>
      </w:r>
    </w:p>
  </w:footnote>
  <w:footnote w:id="1390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5">
    <w:p>
      <w:pPr>
        <w:pStyle w:val="FootnoteText"/>
      </w:pPr>
      <w:r>
        <w:rPr>
          <w:rStyle w:val="FootnoteReference"/>
        </w:rPr>
        <w:footnoteRef/>
      </w:r>
      <w:r>
        <w:t xml:space="preserve"> Cross-references for "shined": Eph 1:17; Eph 5:8; 2Pet 1:19.</w:t>
      </w:r>
    </w:p>
  </w:footnote>
  <w:footnote w:id="13906">
    <w:p>
      <w:pPr>
        <w:pStyle w:val="FootnoteText"/>
      </w:pPr>
      <w:r>
        <w:rPr>
          <w:rStyle w:val="FootnoteReference"/>
        </w:rPr>
        <w:footnoteRef/>
      </w:r>
      <w:r>
        <w:t xml:space="preserve"> Cross-references for "in the": Luke 10:22; John 1:14; John 12:41; John 14:9-10; Phil 2:6; Col 1:15; Heb 1:3; 1Pet 1:12.</w:t>
      </w:r>
    </w:p>
  </w:footnote>
  <w:footnote w:id="13907">
    <w:p>
      <w:pPr>
        <w:pStyle w:val="FootnoteText"/>
      </w:pPr>
      <w:r>
        <w:rPr>
          <w:rStyle w:val="FootnoteReference"/>
        </w:rPr>
        <w:footnoteRef/>
      </w:r>
      <w:r>
        <w:t xml:space="preserve"> Cross-references: Gen 1:3; Gen 1:14-15; Ps 74:16; Ps 136:7-9; Isa 45:7.</w:t>
      </w:r>
    </w:p>
  </w:footnote>
  <w:footnote w:id="13908">
    <w:p>
      <w:pPr>
        <w:pStyle w:val="FootnoteText"/>
      </w:pPr>
      <w:r>
        <w:rPr>
          <w:rStyle w:val="FootnoteReference"/>
        </w:rPr>
        <w:footnoteRef/>
      </w:r>
      <w:r>
        <w:t xml:space="preserve"> Cross-references for "this": Matt 13:44; Matt 13:52; 2Cor 4:1; 2Cor 6:10; Eph 3:8; Col 1:27; Col 2:3.</w:t>
      </w:r>
    </w:p>
  </w:footnote>
  <w:footnote w:id="13909">
    <w:p>
      <w:pPr>
        <w:pStyle w:val="FootnoteText"/>
      </w:pPr>
      <w:r>
        <w:rPr>
          <w:rStyle w:val="FootnoteReference"/>
        </w:rPr>
        <w:footnoteRef/>
      </w:r>
      <w:r>
        <w:t xml:space="preserve"> Cross-references for "that": 1Cor 2:3-5; 2Cor 3:5-6; 2Cor 12:7-9; 2Cor 13:4; Eph 1:19-20; Eph 2:5; Eph 2:8-9; Col 2:12; 1Thess 1:5.</w:t>
      </w:r>
    </w:p>
  </w:footnote>
  <w:footnote w:id="13910">
    <w:p>
      <w:pPr>
        <w:pStyle w:val="FootnoteText"/>
      </w:pPr>
      <w:r>
        <w:rPr>
          <w:rStyle w:val="FootnoteReference"/>
        </w:rPr>
        <w:footnoteRef/>
      </w:r>
      <w:r>
        <w:t xml:space="preserve"> Cross-references: Judg 7:13-14; Judg 7:16-20; Lam 4:2; 1Cor 1:28; 1Cor 4:9-13; 2Cor 5:1; 2Cor 10:10; Gal 4:13-14; 2Tim 2:20.</w:t>
      </w:r>
    </w:p>
  </w:footnote>
  <w:footnote w:id="13911">
    <w:p>
      <w:pPr>
        <w:pStyle w:val="FootnoteText"/>
      </w:pPr>
      <w:r>
        <w:rPr>
          <w:rStyle w:val="FootnoteReference"/>
        </w:rPr>
        <w:footnoteRef/>
      </w:r>
      <w:r>
        <w:t xml:space="preserve"> Cross-references for "troubled": 2Cor 1:8-10; 2Cor 6:4; 2Cor 7:5; 2Cor 11:23-30.</w:t>
      </w:r>
    </w:p>
  </w:footnote>
  <w:footnote w:id="13912">
    <w:p>
      <w:pPr>
        <w:pStyle w:val="FootnoteText"/>
      </w:pPr>
      <w:r>
        <w:rPr>
          <w:rStyle w:val="FootnoteReference"/>
        </w:rPr>
        <w:footnoteRef/>
      </w:r>
      <w:r>
        <w:t xml:space="preserve"> Cross-references for "not in despair": 1Sam 31:4; Job 2:9-10; Ps 37:33; John 14:18; 1Cor 10:13.</w:t>
      </w:r>
    </w:p>
  </w:footnote>
  <w:footnote w:id="1391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4">
    <w:p>
      <w:pPr>
        <w:pStyle w:val="FootnoteText"/>
      </w:pPr>
      <w:r>
        <w:rPr>
          <w:rStyle w:val="FootnoteReference"/>
        </w:rPr>
        <w:footnoteRef/>
      </w:r>
      <w:r>
        <w:t xml:space="preserve"> Cross-references for "cast": Job 5:17-19; Job 22:29; Ps 37:24; Ps 42:5; Ps 42:11; Isa 43:2; 2Cor 7:6.</w:t>
      </w:r>
    </w:p>
  </w:footnote>
  <w:footnote w:id="13915">
    <w:p>
      <w:pPr>
        <w:pStyle w:val="FootnoteText"/>
      </w:pPr>
      <w:r>
        <w:rPr>
          <w:rStyle w:val="FootnoteReference"/>
        </w:rPr>
        <w:footnoteRef/>
      </w:r>
      <w:r>
        <w:t xml:space="preserve"> Cross-references: Ps 9:10; Ps 22:1; Ps 37:25; Ps 37:28; Isa 62:4; Heb 13:5.</w:t>
      </w:r>
    </w:p>
  </w:footnote>
  <w:footnote w:id="13916">
    <w:p>
      <w:pPr>
        <w:pStyle w:val="FootnoteText"/>
      </w:pPr>
      <w:r>
        <w:rPr>
          <w:rStyle w:val="FootnoteReference"/>
        </w:rPr>
        <w:footnoteRef/>
      </w:r>
      <w:r>
        <w:t xml:space="preserve"> Cross-references for "bearing": Rom 8:17-18; 2Cor 1:5; 2Cor 1:9; Gal 6:17; Phil 3:10-11; Col 1:24.</w:t>
      </w:r>
    </w:p>
  </w:footnote>
  <w:footnote w:id="13917">
    <w:p>
      <w:pPr>
        <w:pStyle w:val="FootnoteText"/>
      </w:pPr>
      <w:r>
        <w:rPr>
          <w:rStyle w:val="FootnoteReference"/>
        </w:rPr>
        <w:footnoteRef/>
      </w:r>
      <w:r>
        <w:t xml:space="preserve"> Cross-references for "that": John 14:19; Acts 18:9-10; Rom 8:17; 2Cor 13:4; 2Tim 2:11; 1Pet 4:13; Rev 1:17.</w:t>
      </w:r>
    </w:p>
  </w:footnote>
  <w:footnote w:id="13918">
    <w:p>
      <w:pPr>
        <w:pStyle w:val="FootnoteText"/>
      </w:pPr>
      <w:r>
        <w:rPr>
          <w:rStyle w:val="FootnoteReference"/>
        </w:rPr>
        <w:footnoteRef/>
      </w:r>
      <w:r>
        <w:t xml:space="preserve"> Cross-references for "are alway": Ps 44:22; Ps 141:7; Rom 8:36; 1Cor 15:31; 1Cor 15:49.</w:t>
      </w:r>
    </w:p>
  </w:footnote>
  <w:footnote w:id="13919">
    <w:p>
      <w:pPr>
        <w:pStyle w:val="FootnoteText"/>
      </w:pPr>
      <w:r>
        <w:rPr>
          <w:rStyle w:val="FootnoteReference"/>
        </w:rPr>
        <w:footnoteRef/>
      </w:r>
      <w:r>
        <w:t xml:space="preserve"> Cross-references: Rom 8:11; 1Cor 15:53-54; 2Cor 5:4.</w:t>
      </w:r>
    </w:p>
  </w:footnote>
  <w:footnote w:id="13920">
    <w:p>
      <w:pPr>
        <w:pStyle w:val="FootnoteText"/>
      </w:pPr>
      <w:r>
        <w:rPr>
          <w:rStyle w:val="FootnoteReference"/>
        </w:rPr>
        <w:footnoteRef/>
      </w:r>
      <w:r>
        <w:t xml:space="preserve"> Cross-references for "death": Acts 20:24; 1Cor 4:10; 2Cor 12:15; 2Cor 13:9; Phil 2:17; Phil 2:30; 1John 3:16.</w:t>
      </w:r>
    </w:p>
  </w:footnote>
  <w:footnote w:id="13921">
    <w:p>
      <w:pPr>
        <w:pStyle w:val="FootnoteText"/>
      </w:pPr>
      <w:r>
        <w:rPr>
          <w:rStyle w:val="FootnoteReference"/>
        </w:rPr>
        <w:footnoteRef/>
      </w:r>
      <w:r>
        <w:t xml:space="preserve"> Cross-references for "the same": Acts 15:11; Rom 1:12; 1Cor 12:9; Heb 11:1-40; 2Pet 1:1.</w:t>
      </w:r>
    </w:p>
  </w:footnote>
  <w:footnote w:id="13922">
    <w:p>
      <w:pPr>
        <w:pStyle w:val="FootnoteText"/>
      </w:pPr>
      <w:r>
        <w:rPr>
          <w:rStyle w:val="FootnoteReference"/>
        </w:rPr>
        <w:footnoteRef/>
      </w:r>
      <w:r>
        <w:t xml:space="preserve"> Cross-references for "I believed": Ps 116:10.</w:t>
      </w:r>
    </w:p>
  </w:footnote>
  <w:footnote w:id="13923">
    <w:p>
      <w:pPr>
        <w:pStyle w:val="FootnoteText"/>
      </w:pPr>
      <w:r>
        <w:rPr>
          <w:rStyle w:val="FootnoteReference"/>
        </w:rPr>
        <w:footnoteRef/>
      </w:r>
      <w:r>
        <w:t xml:space="preserve"> Cross-references for "we also": Prov 21:28; 2Cor 3:12.</w:t>
      </w:r>
    </w:p>
  </w:footnote>
  <w:footnote w:id="13924">
    <w:p>
      <w:pPr>
        <w:pStyle w:val="FootnoteText"/>
      </w:pPr>
      <w:r>
        <w:rPr>
          <w:rStyle w:val="FootnoteReference"/>
        </w:rPr>
        <w:footnoteRef/>
      </w:r>
      <w:r>
        <w:t xml:space="preserve"> Cross-references for "that": Isa 26:19; John 11:25-26; Rom 8:11; 1Cor 6:14; 1Cor 15:20-22; 2Cor 5:1-4; 1Thess 4:14.</w:t>
      </w:r>
    </w:p>
  </w:footnote>
  <w:footnote w:id="13925">
    <w:p>
      <w:pPr>
        <w:pStyle w:val="FootnoteText"/>
      </w:pPr>
      <w:r>
        <w:rPr>
          <w:rStyle w:val="FootnoteReference"/>
        </w:rPr>
        <w:footnoteRef/>
      </w:r>
      <w:r>
        <w:t xml:space="preserve"> Cross-references for "shall present": 2Cor 11:2; Eph 5:27; Col 1:22; Col 1:28; Jude 1:24.</w:t>
      </w:r>
    </w:p>
  </w:footnote>
  <w:footnote w:id="13926">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7">
    <w:p>
      <w:pPr>
        <w:pStyle w:val="FootnoteText"/>
      </w:pPr>
      <w:r>
        <w:rPr>
          <w:rStyle w:val="FootnoteReference"/>
        </w:rPr>
        <w:footnoteRef/>
      </w:r>
      <w:r>
        <w:t xml:space="preserve"> Cross-references: Rom 8:28; 1Cor 3:21-23; 2Cor 1:4-6; Col 1:24; 2Tim 2:10.</w:t>
      </w:r>
    </w:p>
  </w:footnote>
  <w:footnote w:id="13928">
    <w:p>
      <w:pPr>
        <w:pStyle w:val="FootnoteText"/>
      </w:pPr>
      <w:r>
        <w:rPr>
          <w:rStyle w:val="FootnoteReference"/>
        </w:rPr>
        <w:footnoteRef/>
      </w:r>
      <w:r>
        <w:t xml:space="preserve"> Cross-references for "though": Job 19:26-27; Ps 73:26; Isa 57:1-2; Matt 5:29-30; 2Cor 12:15.</w:t>
      </w:r>
    </w:p>
  </w:footnote>
  <w:footnote w:id="13929">
    <w:p>
      <w:pPr>
        <w:pStyle w:val="FootnoteText"/>
      </w:pPr>
      <w:r>
        <w:rPr>
          <w:rStyle w:val="FootnoteReference"/>
        </w:rPr>
        <w:footnoteRef/>
      </w:r>
      <w:r>
        <w:t xml:space="preserve"> Cross-references for "day by": Luke 11:3.</w:t>
      </w:r>
    </w:p>
  </w:footnote>
  <w:footnote w:id="13930">
    <w:p>
      <w:pPr>
        <w:pStyle w:val="FootnoteText"/>
      </w:pPr>
      <w:r>
        <w:rPr>
          <w:rStyle w:val="FootnoteReference"/>
        </w:rPr>
        <w:footnoteRef/>
      </w:r>
      <w:r>
        <w:t xml:space="preserve"> Cross-references: Ps 27:13; Ps 119:81; Isa 40:29; 1Cor 15:58; 2Cor 4:1.</w:t>
      </w:r>
    </w:p>
  </w:footnote>
  <w:footnote w:id="13931">
    <w:p>
      <w:pPr>
        <w:pStyle w:val="FootnoteText"/>
      </w:pPr>
      <w:r>
        <w:rPr>
          <w:rStyle w:val="FootnoteReference"/>
        </w:rPr>
        <w:footnoteRef/>
      </w:r>
      <w:r>
        <w:t xml:space="preserve"> Cross-references: Rom 7:22; Eph 3:16; 1Pet 3:4.</w:t>
      </w:r>
    </w:p>
  </w:footnote>
  <w:footnote w:id="13932">
    <w:p>
      <w:pPr>
        <w:pStyle w:val="FootnoteText"/>
      </w:pPr>
      <w:r>
        <w:rPr>
          <w:rStyle w:val="FootnoteReference"/>
        </w:rPr>
        <w:footnoteRef/>
      </w:r>
      <w:r>
        <w:t xml:space="preserve"> Cross-references: Ps 51:10; Isa 40:31; Rom 12:2; Eph 4:23; Col 3:10; Titus 3:5.</w:t>
      </w:r>
    </w:p>
  </w:footnote>
  <w:footnote w:id="13933">
    <w:p>
      <w:pPr>
        <w:pStyle w:val="FootnoteText"/>
      </w:pPr>
      <w:r>
        <w:rPr>
          <w:rStyle w:val="FootnoteReference"/>
        </w:rPr>
        <w:footnoteRef/>
      </w:r>
      <w:r>
        <w:t xml:space="preserve"> Cross-references: Ps 30:5; Isa 54:8; Acts 20:23; Rom 8:18; Rom 8:34; Rom 8:37; 2Cor 11:23-28; 1Pet 1:6; 1Pet 4:7; 1Pet 5:10.</w:t>
      </w:r>
    </w:p>
  </w:footnote>
  <w:footnote w:id="13934">
    <w:p>
      <w:pPr>
        <w:pStyle w:val="FootnoteText"/>
      </w:pPr>
      <w:r>
        <w:rPr>
          <w:rStyle w:val="FootnoteReference"/>
        </w:rPr>
        <w:footnoteRef/>
      </w:r>
      <w:r>
        <w:t xml:space="preserve"> Cross-references for "worketh": Ps 119:67; Ps 119:71; Matt 5:12; Rom 5:3-5; Phil 1:19; 2Thess 1:4; 2Thess 1:6; Heb 12:10-11; Jas 1:3-4; Jas 1:12.</w:t>
      </w:r>
    </w:p>
  </w:footnote>
  <w:footnote w:id="13935">
    <w:p>
      <w:pPr>
        <w:pStyle w:val="FootnoteText"/>
      </w:pPr>
      <w:r>
        <w:rPr>
          <w:rStyle w:val="FootnoteReference"/>
        </w:rPr>
        <w:footnoteRef/>
      </w:r>
      <w:r>
        <w:t xml:space="preserve"> Cross-references: Gen 15:1; Ps 31:19; Ps 73:24; Isa 64:4; Luke 6:23; Rom 2:7; 1Cor 2:9; 2Cor 3:18; 1Pet 1:7-8; 1Pet 5:10; 1John 3:2; Jude 1:24.</w:t>
      </w:r>
    </w:p>
  </w:footnote>
  <w:footnote w:id="13936">
    <w:p>
      <w:pPr>
        <w:pStyle w:val="FootnoteText"/>
      </w:pPr>
      <w:r>
        <w:rPr>
          <w:rStyle w:val="FootnoteReference"/>
        </w:rPr>
        <w:footnoteRef/>
      </w:r>
      <w:r>
        <w:t xml:space="preserve"> Cross-references: Rom 8:24-25; 2Cor 5:7; Heb 11:1; Heb 11:25-27; Heb 12:2-3.</w:t>
      </w:r>
    </w:p>
  </w:footnote>
  <w:footnote w:id="13937">
    <w:p>
      <w:pPr>
        <w:pStyle w:val="FootnoteText"/>
      </w:pPr>
      <w:r>
        <w:rPr>
          <w:rStyle w:val="FootnoteReference"/>
        </w:rPr>
        <w:footnoteRef/>
      </w:r>
      <w:r>
        <w:t xml:space="preserve"> Cross-references: Lev 16:25-26; Matt 25:46; 2Thess 2:16; 1John 2:16-17; 1John 2:25.</w:t>
      </w:r>
    </w:p>
  </w:footnote>
  <w:footnote w:id="13938">
    <w:p>
      <w:pPr>
        <w:pStyle w:val="FootnoteText"/>
      </w:pPr>
      <w:r>
        <w:rPr>
          <w:rStyle w:val="FootnoteReference"/>
        </w:rPr>
        <w:footnoteRef/>
      </w:r>
      <w:r>
        <w:t xml:space="preserve"> Cross-references for "we know": Job 19:25-26; Ps 56:9; 2Tim 1:12; 1John 3:2; 1John 3:14; 1John 3:19; 1John 5:19-20.</w:t>
      </w:r>
    </w:p>
  </w:footnote>
  <w:footnote w:id="13939">
    <w:p>
      <w:pPr>
        <w:pStyle w:val="FootnoteText"/>
      </w:pPr>
      <w:r>
        <w:rPr>
          <w:rStyle w:val="FootnoteReference"/>
        </w:rPr>
        <w:footnoteRef/>
      </w:r>
      <w:r>
        <w:t xml:space="preserve"> Cross-references for "dissolved": Job 30:22; 2Pet 3:11.</w:t>
      </w:r>
    </w:p>
  </w:footnote>
  <w:footnote w:id="13940">
    <w:p>
      <w:pPr>
        <w:pStyle w:val="FootnoteText"/>
      </w:pPr>
      <w:r>
        <w:rPr>
          <w:rStyle w:val="FootnoteReference"/>
        </w:rPr>
        <w:footnoteRef/>
      </w:r>
      <w:r>
        <w:t xml:space="preserve"> Cross-references for "a building": John 14:2-3; 1Cor 3:9; Heb 11:10.</w:t>
      </w:r>
    </w:p>
  </w:footnote>
  <w:footnote w:id="13941">
    <w:p>
      <w:pPr>
        <w:pStyle w:val="FootnoteText"/>
      </w:pPr>
      <w:r>
        <w:rPr>
          <w:rStyle w:val="FootnoteReference"/>
        </w:rPr>
        <w:footnoteRef/>
      </w:r>
      <w:r>
        <w:t xml:space="preserve"> Cross-references: Gen 3:19; Job 4:19; 1Cor 15:46-48; 2Cor 4:7; 2Cor 5:4; 2Pet 1:13-14.</w:t>
      </w:r>
    </w:p>
  </w:footnote>
  <w:footnote w:id="13942">
    <w:p>
      <w:pPr>
        <w:pStyle w:val="FootnoteText"/>
      </w:pPr>
      <w:r>
        <w:rPr>
          <w:rStyle w:val="FootnoteReference"/>
        </w:rPr>
        <w:footnoteRef/>
      </w:r>
      <w:r>
        <w:t xml:space="preserve"> Cross-references: Col 2:11; Heb 9:11; Heb 9:24; 1Pet 1:4.</w:t>
      </w:r>
    </w:p>
  </w:footnote>
  <w:footnote w:id="13943">
    <w:p>
      <w:pPr>
        <w:pStyle w:val="FootnoteText"/>
      </w:pPr>
      <w:r>
        <w:rPr>
          <w:rStyle w:val="FootnoteReference"/>
        </w:rPr>
        <w:footnoteRef/>
      </w:r>
      <w:r>
        <w:t xml:space="preserve"> Cross-references for "earnestly": Phil 1:23.</w:t>
      </w:r>
    </w:p>
  </w:footnote>
  <w:footnote w:id="13944">
    <w:p>
      <w:pPr>
        <w:pStyle w:val="FootnoteText"/>
      </w:pPr>
      <w:r>
        <w:rPr>
          <w:rStyle w:val="FootnoteReference"/>
        </w:rPr>
        <w:footnoteRef/>
      </w:r>
      <w:r>
        <w:t xml:space="preserve"> Cross-references for "clothed": 1Cor 15:53-54; 2Cor 5:3-4.</w:t>
      </w:r>
    </w:p>
  </w:footnote>
  <w:footnote w:id="13945">
    <w:p>
      <w:pPr>
        <w:pStyle w:val="FootnoteText"/>
      </w:pPr>
      <w:r>
        <w:rPr>
          <w:rStyle w:val="FootnoteReference"/>
        </w:rPr>
        <w:footnoteRef/>
      </w:r>
      <w:r>
        <w:t xml:space="preserve"> Cross-references: Rom 7:24; Rom 8:23; 2Cor 5:4; 1Pet 1:6-7.</w:t>
      </w:r>
    </w:p>
  </w:footnote>
  <w:footnote w:id="13946">
    <w:p>
      <w:pPr>
        <w:pStyle w:val="FootnoteText"/>
      </w:pPr>
      <w:r>
        <w:rPr>
          <w:rStyle w:val="FootnoteReference"/>
        </w:rPr>
        <w:footnoteRef/>
      </w:r>
      <w:r>
        <w:t xml:space="preserve"> Cross-references for "being": Gen 3:7-11; Exod 32:25; Rev 3:18; Rev 16:15.</w:t>
      </w:r>
    </w:p>
  </w:footnote>
  <w:footnote w:id="13947">
    <w:p>
      <w:pPr>
        <w:pStyle w:val="FootnoteText"/>
      </w:pPr>
      <w:r>
        <w:rPr>
          <w:rStyle w:val="FootnoteReference"/>
        </w:rPr>
        <w:footnoteRef/>
      </w:r>
      <w:r>
        <w:t xml:space="preserve"> Cross-references for "we that": 2Pet 1:13.</w:t>
      </w:r>
    </w:p>
  </w:footnote>
  <w:footnote w:id="13948">
    <w:p>
      <w:pPr>
        <w:pStyle w:val="FootnoteText"/>
      </w:pPr>
      <w:r>
        <w:rPr>
          <w:rStyle w:val="FootnoteReference"/>
        </w:rPr>
        <w:footnoteRef/>
      </w:r>
      <w:r>
        <w:t xml:space="preserve"> Cross-references for "that mortality": Isa 25:8; 1Cor 15:53-54.</w:t>
      </w:r>
    </w:p>
  </w:footnote>
  <w:footnote w:id="13949">
    <w:p>
      <w:pPr>
        <w:pStyle w:val="FootnoteText"/>
      </w:pPr>
      <w:r>
        <w:rPr>
          <w:rStyle w:val="FootnoteReference"/>
        </w:rPr>
        <w:footnoteRef/>
      </w:r>
      <w:r>
        <w:t xml:space="preserve"> Cross-references: 2Cor 5:2.</w:t>
      </w:r>
    </w:p>
  </w:footnote>
  <w:footnote w:id="13950">
    <w:p>
      <w:pPr>
        <w:pStyle w:val="FootnoteText"/>
      </w:pPr>
      <w:r>
        <w:rPr>
          <w:rStyle w:val="FootnoteReference"/>
        </w:rPr>
        <w:footnoteRef/>
      </w:r>
      <w:r>
        <w:t xml:space="preserve"> Cross-references: 2Cor 5:3.</w:t>
      </w:r>
    </w:p>
  </w:footnote>
  <w:footnote w:id="13951">
    <w:p>
      <w:pPr>
        <w:pStyle w:val="FootnoteText"/>
      </w:pPr>
      <w:r>
        <w:rPr>
          <w:rStyle w:val="FootnoteReference"/>
        </w:rPr>
        <w:footnoteRef/>
      </w:r>
      <w:r>
        <w:t xml:space="preserve"> Cross-references for "wrought": Isa 29:23; Isa 60:21; Isa 61:3; 2Cor 4:17; Eph 2:10.</w:t>
      </w:r>
    </w:p>
  </w:footnote>
  <w:footnote w:id="13952">
    <w:p>
      <w:pPr>
        <w:pStyle w:val="FootnoteText"/>
      </w:pPr>
      <w:r>
        <w:rPr>
          <w:rStyle w:val="FootnoteReference"/>
        </w:rPr>
        <w:footnoteRef/>
      </w:r>
      <w:r>
        <w:t xml:space="preserve"> Cross-references for "the earnest": Num 13:23-27; Rom 8:23; 2Cor 1:22; Eph 1:13-14; Eph 4:30; 1John 3:24.</w:t>
      </w:r>
    </w:p>
  </w:footnote>
  <w:footnote w:id="13953">
    <w:p>
      <w:pPr>
        <w:pStyle w:val="FootnoteText"/>
      </w:pPr>
      <w:r>
        <w:rPr>
          <w:rStyle w:val="FootnoteReference"/>
        </w:rPr>
        <w:footnoteRef/>
      </w:r>
      <w:r>
        <w:t xml:space="preserve"> Cross-references for "we are always": Ps 27:3-4; Prov 14:26; Isa 30:15; Isa 36:4; 2Cor 5:8; Heb 10:35; 1Pet 5:1; Rev 1:9.</w:t>
      </w:r>
    </w:p>
  </w:footnote>
  <w:footnote w:id="13954">
    <w:p>
      <w:pPr>
        <w:pStyle w:val="FootnoteText"/>
      </w:pPr>
      <w:r>
        <w:rPr>
          <w:rStyle w:val="FootnoteReference"/>
        </w:rPr>
        <w:footnoteRef/>
      </w:r>
      <w:r>
        <w:t xml:space="preserve"> Cross-references for "whilst": 1Chr 29:15; Ps 39:12; Ps 119:19; 2Cor 5:1; Phil 3:20-21; Heb 11:13; Heb 13:14.</w:t>
      </w:r>
    </w:p>
  </w:footnote>
  <w:footnote w:id="13955">
    <w:p>
      <w:pPr>
        <w:pStyle w:val="FootnoteText"/>
      </w:pPr>
      <w:r>
        <w:rPr>
          <w:rStyle w:val="FootnoteReference"/>
        </w:rPr>
        <w:footnoteRef/>
      </w:r>
      <w:r>
        <w:t xml:space="preserve"> Cross-references: Deut 12:9; Rom 8:24-25; 1Cor 13:12; 2Cor 1:24; 2Cor 4:18; Gal 2:20; Heb 10:38; Heb 11:1-26; Heb 11:27; 1Pet 1:8; 1Pet 5:9.</w:t>
      </w:r>
    </w:p>
  </w:footnote>
  <w:footnote w:id="13956">
    <w:p>
      <w:pPr>
        <w:pStyle w:val="FootnoteText"/>
      </w:pPr>
      <w:r>
        <w:rPr>
          <w:rStyle w:val="FootnoteReference"/>
        </w:rPr>
        <w:footnoteRef/>
      </w:r>
      <w:r>
        <w:t xml:space="preserve"> Cross-references for "and willing": Luke 2:29; Acts 21:13; 2Cor 5:6; 2Cor 12:2-3; Phil 1:20-24; 2Tim 4:7-8; 2Pet 1:14-15; 2Pet 3:11-12.</w:t>
      </w:r>
    </w:p>
  </w:footnote>
  <w:footnote w:id="1395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58">
    <w:p>
      <w:pPr>
        <w:pStyle w:val="FootnoteText"/>
      </w:pPr>
      <w:r>
        <w:rPr>
          <w:rStyle w:val="FootnoteReference"/>
        </w:rPr>
        <w:footnoteRef/>
      </w:r>
      <w:r>
        <w:t xml:space="preserve"> Cross-references for "whether": Rom 14:8; 2Cor 5:6; 2Cor 5:8.</w:t>
      </w:r>
    </w:p>
  </w:footnote>
  <w:footnote w:id="13959">
    <w:p>
      <w:pPr>
        <w:pStyle w:val="FootnoteText"/>
      </w:pPr>
      <w:r>
        <w:rPr>
          <w:rStyle w:val="FootnoteReference"/>
        </w:rPr>
        <w:footnoteRef/>
      </w:r>
      <w:r>
        <w:t xml:space="preserve"> Cross-references for "accepted": Gen 4:7; Isa 56:7; Acts 10:35; Eph 1:6; Heb 12:28.</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4">
    <w:p>
      <w:pPr>
        <w:pStyle w:val="FootnoteText"/>
      </w:pPr>
      <w:r>
        <w:rPr>
          <w:rStyle w:val="FootnoteReference"/>
        </w:rPr>
        <w:footnoteRef/>
      </w:r>
      <w:r>
        <w:t xml:space="preserve"> Cross-references: Rom 6:12-13; Rom 6:19; Rom 12:1-2; 1Cor 6:12-20.</w:t>
      </w:r>
    </w:p>
  </w:footnote>
  <w:footnote w:id="1396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7">
    <w:p>
      <w:pPr>
        <w:pStyle w:val="FootnoteText"/>
      </w:pPr>
      <w:r>
        <w:rPr>
          <w:rStyle w:val="FootnoteReference"/>
        </w:rPr>
        <w:footnoteRef/>
      </w:r>
      <w:r>
        <w:t xml:space="preserve"> Cross-references: 1Cor 4:4-5; 2Cor 1:12-14; 2Cor 2:17; 2Cor 4:1-2; 1Thess 2:3-12.</w:t>
      </w:r>
    </w:p>
  </w:footnote>
  <w:footnote w:id="13968">
    <w:p>
      <w:pPr>
        <w:pStyle w:val="FootnoteText"/>
      </w:pPr>
      <w:r>
        <w:rPr>
          <w:rStyle w:val="FootnoteReference"/>
        </w:rPr>
        <w:footnoteRef/>
      </w:r>
      <w:r>
        <w:t xml:space="preserve"> Cross-references for "give": 2Cor 1:14; 2Cor 11:12-16; 2Cor 12:1-9.</w:t>
      </w:r>
    </w:p>
  </w:footnote>
  <w:footnote w:id="13969">
    <w:p>
      <w:pPr>
        <w:pStyle w:val="FootnoteText"/>
      </w:pPr>
      <w:r>
        <w:rPr>
          <w:rStyle w:val="FootnoteReference"/>
        </w:rPr>
        <w:footnoteRef/>
      </w:r>
      <w:r>
        <w:t xml:space="preserve"> Cross-references for "appearance": Gal 6:12-14.</w:t>
      </w:r>
    </w:p>
  </w:footnote>
  <w:footnote w:id="13970">
    <w:p>
      <w:pPr>
        <w:pStyle w:val="FootnoteText"/>
      </w:pPr>
      <w:r>
        <w:rPr>
          <w:rStyle w:val="FootnoteReference"/>
        </w:rPr>
        <w:footnoteRef/>
      </w:r>
      <w:r>
        <w:t xml:space="preserve"> Cross-references: Prov 27:2; 2Cor 3:1; 2Cor 6:4; 2Cor 10:8; 2Cor 10:12; 2Cor 10:18; 2Cor 12:11.</w:t>
      </w:r>
    </w:p>
  </w:footnote>
  <w:footnote w:id="13971">
    <w:p>
      <w:pPr>
        <w:pStyle w:val="FootnoteText"/>
      </w:pPr>
      <w:r>
        <w:rPr>
          <w:rStyle w:val="FootnoteReference"/>
        </w:rPr>
        <w:footnoteRef/>
      </w:r>
      <w:r>
        <w:t xml:space="preserve"> Cross-references for "we be beside": Acts 26:24-25; 1Cor 4:10-13; 2Cor 11:1; 2Cor 11:16-17; 2Cor 12:6; 2Cor 12:11; 1Thess 2:3-11.</w:t>
      </w:r>
    </w:p>
  </w:footnote>
  <w:footnote w:id="13972">
    <w:p>
      <w:pPr>
        <w:pStyle w:val="FootnoteText"/>
      </w:pPr>
      <w:r>
        <w:rPr>
          <w:rStyle w:val="FootnoteReference"/>
        </w:rPr>
        <w:footnoteRef/>
      </w:r>
      <w:r>
        <w:t xml:space="preserve"> Cross-references for "it is to": 2Sam 6:21-22.</w:t>
      </w:r>
    </w:p>
  </w:footnote>
  <w:footnote w:id="13973">
    <w:p>
      <w:pPr>
        <w:pStyle w:val="FootnoteText"/>
      </w:pPr>
      <w:r>
        <w:rPr>
          <w:rStyle w:val="FootnoteReference"/>
        </w:rPr>
        <w:footnoteRef/>
      </w:r>
      <w:r>
        <w:t xml:space="preserve"> Cross-references for "sober": Acts 26:25; Rom 12:3.</w:t>
      </w:r>
    </w:p>
  </w:footnote>
  <w:footnote w:id="13974">
    <w:p>
      <w:pPr>
        <w:pStyle w:val="FootnoteText"/>
      </w:pPr>
      <w:r>
        <w:rPr>
          <w:rStyle w:val="FootnoteReference"/>
        </w:rPr>
        <w:footnoteRef/>
      </w:r>
      <w:r>
        <w:t xml:space="preserve"> Cross-references: 2Cor 7:12; Col 1:24; 1Thess 1:5; 2Tim 2:10.</w:t>
      </w:r>
    </w:p>
  </w:footnote>
  <w:footnote w:id="1397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6">
    <w:p>
      <w:pPr>
        <w:pStyle w:val="FootnoteText"/>
      </w:pPr>
      <w:r>
        <w:rPr>
          <w:rStyle w:val="FootnoteReference"/>
        </w:rPr>
        <w:footnoteRef/>
      </w:r>
      <w:r>
        <w:t xml:space="preserve"> Cross-references for "because": Rom 2:2; 1Cor 2:14.</w:t>
      </w:r>
    </w:p>
  </w:footnote>
  <w:footnote w:id="1397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78">
    <w:p>
      <w:pPr>
        <w:pStyle w:val="FootnoteText"/>
      </w:pPr>
      <w:r>
        <w:rPr>
          <w:rStyle w:val="FootnoteReference"/>
        </w:rPr>
        <w:footnoteRef/>
      </w:r>
      <w:r>
        <w:t xml:space="preserve"> Cross-references for "constraineth": Job 32:18; Luke 24:29; Acts 4:19-20.</w:t>
      </w:r>
    </w:p>
  </w:footnote>
  <w:footnote w:id="13979">
    <w:p>
      <w:pPr>
        <w:pStyle w:val="FootnoteText"/>
      </w:pPr>
      <w:r>
        <w:rPr>
          <w:rStyle w:val="FootnoteReference"/>
        </w:rPr>
        <w:footnoteRef/>
      </w:r>
      <w:r>
        <w:t xml:space="preserve"> Cross-references: Isa 53:6; Matt 20:28; John 1:29; John 11:50-52; 1Tim 2:6; Heb 2:9; 1John 2:1-2.</w:t>
      </w:r>
    </w:p>
  </w:footnote>
  <w:footnote w:id="1398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1">
    <w:p>
      <w:pPr>
        <w:pStyle w:val="FootnoteText"/>
      </w:pPr>
      <w:r>
        <w:rPr>
          <w:rStyle w:val="FootnoteReference"/>
        </w:rPr>
        <w:footnoteRef/>
      </w:r>
      <w:r>
        <w:t xml:space="preserve"> Cross-references for "henceforth": 2Kgs 5:17; Rom 6:6; 2Cor 5:16; Eph 4:17; 1Pet 1:14-15; 1Pet 4:2-4.</w:t>
      </w:r>
    </w:p>
  </w:footnote>
  <w:footnote w:id="1398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4">
    <w:p>
      <w:pPr>
        <w:pStyle w:val="FootnoteText"/>
      </w:pPr>
      <w:r>
        <w:rPr>
          <w:rStyle w:val="FootnoteReference"/>
        </w:rPr>
        <w:footnoteRef/>
      </w:r>
      <w:r>
        <w:t xml:space="preserve"> Cross-references: John 6:63.</w:t>
      </w:r>
    </w:p>
  </w:footnote>
  <w:footnote w:id="13985">
    <w:p>
      <w:pPr>
        <w:pStyle w:val="FootnoteText"/>
      </w:pPr>
      <w:r>
        <w:rPr>
          <w:rStyle w:val="FootnoteReference"/>
        </w:rPr>
        <w:footnoteRef/>
      </w:r>
      <w:r>
        <w:t xml:space="preserve"> Cross-references for "a new": Ps 51:10; Ezek 11:19; Ezek 18:31; Ezek 36:26; Matt 12:33; John 3:3; John 3:5; Gal 6:15; Eph 2:10.</w:t>
      </w:r>
    </w:p>
  </w:footnote>
  <w:footnote w:id="1398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88">
    <w:p>
      <w:pPr>
        <w:pStyle w:val="FootnoteText"/>
      </w:pPr>
      <w:r>
        <w:rPr>
          <w:rStyle w:val="FootnoteReference"/>
        </w:rPr>
        <w:footnoteRef/>
      </w:r>
      <w:r>
        <w:t xml:space="preserve"> Name meaning: Jesus (Yeshua) — Yahweh saves. He will save His people from their sins.</w:t>
      </w:r>
    </w:p>
  </w:footnote>
  <w:footnote w:id="13989">
    <w:p>
      <w:pPr>
        <w:pStyle w:val="FootnoteText"/>
      </w:pPr>
      <w:r>
        <w:rPr>
          <w:rStyle w:val="FootnoteReference"/>
        </w:rPr>
        <w:footnoteRef/>
      </w:r>
      <w:r>
        <w:t xml:space="preserve"> Cross-references: John 3:16; John 3:27; Rom 11:36; 1Cor 1:30; 1Cor 8:6; 1Cor 12:6; Col 1:16-17; Jas 1:17.</w:t>
      </w:r>
    </w:p>
  </w:footnote>
  <w:footnote w:id="13990">
    <w:p>
      <w:pPr>
        <w:pStyle w:val="FootnoteText"/>
      </w:pPr>
      <w:r>
        <w:rPr>
          <w:rStyle w:val="FootnoteReference"/>
        </w:rPr>
        <w:footnoteRef/>
      </w:r>
      <w:r>
        <w:t xml:space="preserve"> Cross-references: Lev 6:30; Ezek 45:15; Dan 9:24; Rom 5:1; Rom 5:10-11; Eph 2:16; Col 1:20-21; Heb 2:17; 1John 2:2; 1John 4:10.</w:t>
      </w:r>
    </w:p>
  </w:footnote>
  <w:footnote w:id="1399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2">
    <w:p>
      <w:pPr>
        <w:pStyle w:val="FootnoteText"/>
      </w:pPr>
      <w:r>
        <w:rPr>
          <w:rStyle w:val="FootnoteReference"/>
        </w:rPr>
        <w:footnoteRef/>
      </w:r>
      <w:r>
        <w:t xml:space="preserve"> Cross-references for "reconciling": Rom 3:24-26; Rom 11:15; 1John 2:1-2; 1John 4:10.</w:t>
      </w:r>
    </w:p>
  </w:footnote>
  <w:footnote w:id="13993">
    <w:p>
      <w:pPr>
        <w:pStyle w:val="FootnoteText"/>
      </w:pPr>
      <w:r>
        <w:rPr>
          <w:rStyle w:val="FootnoteReference"/>
        </w:rPr>
        <w:footnoteRef/>
      </w:r>
      <w:r>
        <w:t xml:space="preserve"> Cross-references for "the word": 2Cor 5:18.</w:t>
      </w:r>
    </w:p>
  </w:footnote>
  <w:footnote w:id="13994">
    <w:p>
      <w:pPr>
        <w:pStyle w:val="FootnoteText"/>
      </w:pPr>
      <w:r>
        <w:rPr>
          <w:rStyle w:val="FootnoteReference"/>
        </w:rPr>
        <w:footnoteRef/>
      </w:r>
      <w:r>
        <w:t xml:space="preserve"> Cross-references: Matt 1:23; John 14:10-11; John 14:20; John 17:23; 1Tim 3:16.</w:t>
      </w:r>
    </w:p>
  </w:footnote>
  <w:footnote w:id="13995">
    <w:p>
      <w:pPr>
        <w:pStyle w:val="FootnoteText"/>
      </w:pPr>
      <w:r>
        <w:rPr>
          <w:rStyle w:val="FootnoteReference"/>
        </w:rPr>
        <w:footnoteRef/>
      </w:r>
      <w:r>
        <w:t xml:space="preserve"> Cross-references: Ps 32:1-2; Isa 43:25; Isa 44:22; Rom 4:6-8.</w:t>
      </w:r>
    </w:p>
  </w:footnote>
  <w:footnote w:id="13996">
    <w:p>
      <w:pPr>
        <w:pStyle w:val="FootnoteText"/>
      </w:pPr>
      <w:r>
        <w:rPr>
          <w:rStyle w:val="FootnoteReference"/>
        </w:rPr>
        <w:footnoteRef/>
      </w:r>
      <w:r>
        <w:t xml:space="preserve"> Cross-references for "ambassadors": Job 33:23; Prov 13:17; Mal 2:7; John 20:21; Acts 26:17-18; 2Cor 3:6; Eph 6:20.</w:t>
      </w:r>
    </w:p>
  </w:footnote>
  <w:footnote w:id="13997">
    <w:p>
      <w:pPr>
        <w:pStyle w:val="FootnoteText"/>
      </w:pPr>
      <w:r>
        <w:rPr>
          <w:rStyle w:val="FootnoteReference"/>
        </w:rPr>
        <w:footnoteRef/>
      </w:r>
      <w:r>
        <w:t xml:space="preserve"> Cross-references: 2Kgs 17:13; 2Chr 36:15; Neh 9:29; Isa 55:6-7; Jer 44:4; Ezek 18:31-32; 2Cor 5:11; 2Cor 6:1.</w:t>
      </w:r>
    </w:p>
  </w:footnote>
  <w:footnote w:id="13998">
    <w:p>
      <w:pPr>
        <w:pStyle w:val="FootnoteText"/>
      </w:pPr>
      <w:r>
        <w:rPr>
          <w:rStyle w:val="FootnoteReference"/>
        </w:rPr>
        <w:footnoteRef/>
      </w:r>
      <w:r>
        <w:t xml:space="preserve"> Cross-references: Job 33:6; Luke 10:16; 1Cor 4:4-5; 1Thess 4:8.</w:t>
      </w:r>
    </w:p>
  </w:footnote>
  <w:footnote w:id="13999">
    <w:p>
      <w:pPr>
        <w:pStyle w:val="FootnoteText"/>
      </w:pPr>
      <w:r>
        <w:rPr>
          <w:rStyle w:val="FootnoteReference"/>
        </w:rPr>
        <w:footnoteRef/>
      </w:r>
      <w:r>
        <w:t xml:space="preserve"> Cross-references: Job 22:21; Prov 1:22-33; Isa 27:5; Jer 13:16-17; Jer 38:20; Luke 14:23.</w:t>
      </w:r>
    </w:p>
  </w:footnote>
  <w:footnote w:id="14000">
    <w:p>
      <w:pPr>
        <w:pStyle w:val="FootnoteText"/>
      </w:pPr>
      <w:r>
        <w:rPr>
          <w:rStyle w:val="FootnoteReference"/>
        </w:rPr>
        <w:footnoteRef/>
      </w:r>
      <w:r>
        <w:t xml:space="preserve"> Cross-references: Isa 53:4-6; Isa 53:9-12; Dan 9:26; Zech 13:7; Rom 8:3; Gal 3:13; Eph 5:2; 1Pet 3:18; 1John 2:1-2.</w:t>
      </w:r>
    </w:p>
  </w:footnote>
  <w:footnote w:id="14001">
    <w:p>
      <w:pPr>
        <w:pStyle w:val="FootnoteText"/>
      </w:pPr>
      <w:r>
        <w:rPr>
          <w:rStyle w:val="FootnoteReference"/>
        </w:rPr>
        <w:footnoteRef/>
      </w:r>
      <w:r>
        <w:t xml:space="preserve"> Cross-references: Isa 53:9; Luke 1:35; Heb 7:26; 1Pet 2:22-24; 1John 3:5.</w:t>
      </w:r>
    </w:p>
  </w:footnote>
  <w:footnote w:id="1400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3">
    <w:p>
      <w:pPr>
        <w:pStyle w:val="FootnoteText"/>
      </w:pPr>
      <w:r>
        <w:rPr>
          <w:rStyle w:val="FootnoteReference"/>
        </w:rPr>
        <w:footnoteRef/>
      </w:r>
      <w:r>
        <w:t xml:space="preserve"> Cross-references for "workers": 1Cor 3:9; 2Cor 5:18-20.</w:t>
      </w:r>
    </w:p>
  </w:footnote>
  <w:footnote w:id="14004">
    <w:p>
      <w:pPr>
        <w:pStyle w:val="FootnoteText"/>
      </w:pPr>
      <w:r>
        <w:rPr>
          <w:rStyle w:val="FootnoteReference"/>
        </w:rPr>
        <w:footnoteRef/>
      </w:r>
      <w:r>
        <w:t xml:space="preserve"> Cross-references for "beseech": Matt 23:37; Rom 12:1; 2Cor 5:20; 2Cor 10:1; Gal 4:11-12.</w:t>
      </w:r>
    </w:p>
  </w:footnote>
  <w:footnote w:id="14005">
    <w:p>
      <w:pPr>
        <w:pStyle w:val="FootnoteText"/>
      </w:pPr>
      <w:r>
        <w:rPr>
          <w:rStyle w:val="FootnoteReference"/>
        </w:rPr>
        <w:footnoteRef/>
      </w:r>
      <w:r>
        <w:t xml:space="preserve"> Cross-references: Jer 8:8; Gal 3:4; Heb 12:15; Heb 12:25.</w:t>
      </w:r>
    </w:p>
  </w:footnote>
  <w:footnote w:id="14006">
    <w:p>
      <w:pPr>
        <w:pStyle w:val="FootnoteText"/>
      </w:pPr>
      <w:r>
        <w:rPr>
          <w:rStyle w:val="FootnoteReference"/>
        </w:rPr>
        <w:footnoteRef/>
      </w:r>
      <w:r>
        <w:t xml:space="preserve"> Cross-references: Acts 14:3; 2Cor 8:1-2; Gal 2:21; Titus 2:11; 1Pet 4:10.</w:t>
      </w:r>
    </w:p>
  </w:footnote>
  <w:footnote w:id="14007">
    <w:p>
      <w:pPr>
        <w:pStyle w:val="FootnoteText"/>
      </w:pPr>
      <w:r>
        <w:rPr>
          <w:rStyle w:val="FootnoteReference"/>
        </w:rPr>
        <w:footnoteRef/>
      </w:r>
      <w:r>
        <w:t xml:space="preserve"> Cross-references for "a time": Isa 49:8; Isa 61:2; Ezek 16:8; Luke 4:19; Luke 19:42-44; Heb 3:7; Heb 3:13; Heb 4:7.</w:t>
      </w:r>
    </w:p>
  </w:footnote>
  <w:footnote w:id="14008">
    <w:p>
      <w:pPr>
        <w:pStyle w:val="FootnoteText"/>
      </w:pPr>
      <w:r>
        <w:rPr>
          <w:rStyle w:val="FootnoteReference"/>
        </w:rPr>
        <w:footnoteRef/>
      </w:r>
      <w:r>
        <w:t xml:space="preserve"> Cross-references: Matt 17:27; Matt 18:6; Rom 14:13; 1Cor 8:9-13; 1Cor 9:12; 1Cor 9:22; 1Cor 10:23-24; 1Cor 10:32-33; 2Cor 1:12; 2Cor 8:20.</w:t>
      </w:r>
    </w:p>
  </w:footnote>
  <w:footnote w:id="14009">
    <w:p>
      <w:pPr>
        <w:pStyle w:val="FootnoteText"/>
      </w:pPr>
      <w:r>
        <w:rPr>
          <w:rStyle w:val="FootnoteReference"/>
        </w:rPr>
        <w:footnoteRef/>
      </w:r>
      <w:r>
        <w:t xml:space="preserve"> Cross-references for "in all": Acts 2:22; Rom 14:18; Rom 16:10; 1Cor 9:11; 2Cor 2:17; 2Cor 7:11; 1Thess 2:3-11; 1Tim 2:15.</w:t>
      </w:r>
    </w:p>
  </w:footnote>
  <w:footnote w:id="14010">
    <w:p>
      <w:pPr>
        <w:pStyle w:val="FootnoteText"/>
      </w:pPr>
      <w:r>
        <w:rPr>
          <w:rStyle w:val="FootnoteReference"/>
        </w:rPr>
        <w:footnoteRef/>
      </w:r>
      <w:r>
        <w:t xml:space="preserve"> Cross-references for "approving": Rom 5:8; 2Cor 4:2.</w:t>
      </w:r>
    </w:p>
  </w:footnote>
  <w:footnote w:id="14011">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2">
    <w:p>
      <w:pPr>
        <w:pStyle w:val="FootnoteText"/>
      </w:pPr>
      <w:r>
        <w:rPr>
          <w:rStyle w:val="FootnoteReference"/>
        </w:rPr>
        <w:footnoteRef/>
      </w:r>
      <w:r>
        <w:t xml:space="preserve"> Cross-references for "afflictions": Acts 20:23-24; 2Cor 4:17; Col 1:24; 1Thess 3:3; 2Tim 1:8; 2Tim 3:11-12; 2Tim 4:5.</w:t>
      </w:r>
    </w:p>
  </w:footnote>
  <w:footnote w:id="14013">
    <w:p>
      <w:pPr>
        <w:pStyle w:val="FootnoteText"/>
      </w:pPr>
      <w:r>
        <w:rPr>
          <w:rStyle w:val="FootnoteReference"/>
        </w:rPr>
        <w:footnoteRef/>
      </w:r>
      <w:r>
        <w:t xml:space="preserve"> Cross-references for "necessities": Acts 20:34; 1Cor 4:11-12; 2Cor 11:9; 2Cor 11:27; 2Cor 12:10; Phil 4:11-12.</w:t>
      </w:r>
    </w:p>
  </w:footnote>
  <w:footnote w:id="14014">
    <w:p>
      <w:pPr>
        <w:pStyle w:val="FootnoteText"/>
      </w:pPr>
      <w:r>
        <w:rPr>
          <w:rStyle w:val="FootnoteReference"/>
        </w:rPr>
        <w:footnoteRef/>
      </w:r>
      <w:r>
        <w:t xml:space="preserve"> Cross-references for "distresses": Rom 8:35-36; 2Cor 4:8; 1Thess 3:7.</w:t>
      </w:r>
    </w:p>
  </w:footnote>
  <w:footnote w:id="14015">
    <w:p>
      <w:pPr>
        <w:pStyle w:val="FootnoteText"/>
      </w:pPr>
      <w:r>
        <w:rPr>
          <w:rStyle w:val="FootnoteReference"/>
        </w:rPr>
        <w:footnoteRef/>
      </w:r>
      <w:r>
        <w:t xml:space="preserve"> Cross-references: Isa 61:6; Joel 1:9; Joel 2:17; 1Cor 3:5; 1Cor 4:1; 2Cor 3:6; 2Cor 11:23; 1Thess 3:2; 1Tim 4:6.</w:t>
      </w:r>
    </w:p>
  </w:footnote>
  <w:footnote w:id="14016">
    <w:p>
      <w:pPr>
        <w:pStyle w:val="FootnoteText"/>
      </w:pPr>
      <w:r>
        <w:rPr>
          <w:rStyle w:val="FootnoteReference"/>
        </w:rPr>
        <w:footnoteRef/>
      </w:r>
      <w:r>
        <w:t xml:space="preserve"> Cross-references for "stripes": Deut 25:3; Isa 53:5; Acts 16:23; 2Cor 11:23-25.</w:t>
      </w:r>
    </w:p>
  </w:footnote>
  <w:footnote w:id="14017">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18">
    <w:p>
      <w:pPr>
        <w:pStyle w:val="FootnoteText"/>
      </w:pPr>
      <w:r>
        <w:rPr>
          <w:rStyle w:val="FootnoteReference"/>
        </w:rPr>
        <w:footnoteRef/>
      </w:r>
      <w:r>
        <w:t xml:space="preserve"> Cross-references for "in tumults": Acts 14:19; Acts 17:5; Acts 18:12-17; Acts 19:23-34; Acts 21:27-35; Acts 22:23; Acts 23:10; 2Cor 1:8-10.</w:t>
      </w:r>
    </w:p>
  </w:footnote>
  <w:footnote w:id="14019">
    <w:p>
      <w:pPr>
        <w:pStyle w:val="FootnoteText"/>
      </w:pPr>
      <w:r>
        <w:rPr>
          <w:rStyle w:val="FootnoteReference"/>
        </w:rPr>
        <w:footnoteRef/>
      </w:r>
      <w:r>
        <w:t xml:space="preserve"> Cross-references for "watchings": Ezek 3:17; Mark 13:34-37; Acts 20:31; 2Cor 11:27; 2Tim 4:5; Heb 13:17.</w:t>
      </w:r>
    </w:p>
  </w:footnote>
  <w:footnote w:id="14020">
    <w:p>
      <w:pPr>
        <w:pStyle w:val="FootnoteText"/>
      </w:pPr>
      <w:r>
        <w:rPr>
          <w:rStyle w:val="FootnoteReference"/>
        </w:rPr>
        <w:footnoteRef/>
      </w:r>
      <w:r>
        <w:t xml:space="preserve"> Cross-references for "fastings": Matt 9:15; Acts 13:3; Acts 14:23; 1Cor 7:5.</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"pureness": 2Cor 7:2; 1Thess 2:10; 1Tim 4:12; 1Tim 5:2; Titus 2:7.</w:t>
      </w:r>
    </w:p>
  </w:footnote>
  <w:footnote w:id="14023">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4">
    <w:p>
      <w:pPr>
        <w:pStyle w:val="FootnoteText"/>
      </w:pPr>
      <w:r>
        <w:rPr>
          <w:rStyle w:val="FootnoteReference"/>
        </w:rPr>
        <w:footnoteRef/>
      </w:r>
      <w:r>
        <w:t xml:space="preserve"> Cross-references for "by the": Rom 15:19; 1Cor 2:4; 2Cor 3:3; 2Cor 11:4; Gal 3:2; Gal 3:5; 1Thess 1:5-6; 1Pet 1:12.</w:t>
      </w:r>
    </w:p>
  </w:footnote>
  <w:footnote w:id="14025">
    <w:p>
      <w:pPr>
        <w:pStyle w:val="FootnoteText"/>
      </w:pPr>
      <w:r>
        <w:rPr>
          <w:rStyle w:val="FootnoteReference"/>
        </w:rPr>
        <w:footnoteRef/>
      </w:r>
      <w:r>
        <w:t xml:space="preserve"> Cross-references for "love": Judg 16:15; Ezek 33:31; Rom 12:9; 2Cor 2:4; 2Cor 11:11; 2Cor 12:15; 1Pet 1:22; 1John 3:18.</w:t>
      </w:r>
    </w:p>
  </w:footnote>
  <w:footnote w:id="14026">
    <w:p>
      <w:pPr>
        <w:pStyle w:val="FootnoteText"/>
      </w:pPr>
      <w:r>
        <w:rPr>
          <w:rStyle w:val="FootnoteReference"/>
        </w:rPr>
        <w:footnoteRef/>
      </w:r>
      <w:r>
        <w:t xml:space="preserve"> Cross-references for "the word": Ps 119:43; 2Cor 1:18-20; 2Cor 4:2; 2Cor 7:14; Eph 1:13; Eph 4:21; Col 1:5; 2Tim 2:15; Jas 1:18.</w:t>
      </w:r>
    </w:p>
  </w:footnote>
  <w:footnote w:id="14027">
    <w:p>
      <w:pPr>
        <w:pStyle w:val="FootnoteText"/>
      </w:pPr>
      <w:r>
        <w:rPr>
          <w:rStyle w:val="FootnoteReference"/>
        </w:rPr>
        <w:footnoteRef/>
      </w:r>
      <w:r>
        <w:t xml:space="preserve"> Cross-references for "the power": Mark 16:20; Acts 11:21; 1Cor 1:24; 1Cor 2:4-5; 2Cor 10:4-5; 2Cor 13:4; Eph 1:19-20; Eph 3:20; Heb 2:4.</w:t>
      </w:r>
    </w:p>
  </w:footnote>
  <w:footnote w:id="14028">
    <w:p>
      <w:pPr>
        <w:pStyle w:val="FootnoteText"/>
      </w:pPr>
      <w:r>
        <w:rPr>
          <w:rStyle w:val="FootnoteReference"/>
        </w:rPr>
        <w:footnoteRef/>
      </w:r>
      <w:r>
        <w:t xml:space="preserve"> Cross-references for "the armour": Isa 11:5; Isa 59:17; Rom 13:12-13; Eph 6:11; Eph 6:13; Eph 6:14-20; 1Thess 5:8; 2Tim 4:7.</w:t>
      </w:r>
    </w:p>
  </w:footnote>
  <w:footnote w:id="14029">
    <w:p>
      <w:pPr>
        <w:pStyle w:val="FootnoteText"/>
      </w:pPr>
      <w:r>
        <w:rPr>
          <w:rStyle w:val="FootnoteReference"/>
        </w:rPr>
        <w:footnoteRef/>
      </w:r>
      <w:r>
        <w:t xml:space="preserve"> Cross-references for "on the right": Exod 14:22; Prov 3:16.</w:t>
      </w:r>
    </w:p>
  </w:footnote>
  <w:footnote w:id="14030">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1">
    <w:p>
      <w:pPr>
        <w:pStyle w:val="FootnoteText"/>
      </w:pPr>
      <w:r>
        <w:rPr>
          <w:rStyle w:val="FootnoteReference"/>
        </w:rPr>
        <w:footnoteRef/>
      </w:r>
      <w:r>
        <w:t xml:space="preserve"> Cross-references for "true": Matt 22:16; Mark 12:14; John 7:18.</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Matt 27:63; John 7:12; John 7:17.</w:t>
      </w:r>
    </w:p>
  </w:footnote>
  <w:footnote w:id="14034">
    <w:p>
      <w:pPr>
        <w:pStyle w:val="FootnoteText"/>
      </w:pPr>
      <w:r>
        <w:rPr>
          <w:rStyle w:val="FootnoteReference"/>
        </w:rPr>
        <w:footnoteRef/>
      </w:r>
      <w:r>
        <w:t xml:space="preserve"> Cross-references for "unknown": Acts 17:18; Acts 21:37-38; Acts 25:14-15; Acts 25:19; Acts 25:26; 1Cor 4:9.</w:t>
      </w:r>
    </w:p>
  </w:footnote>
  <w:footnote w:id="14035">
    <w:p>
      <w:pPr>
        <w:pStyle w:val="FootnoteText"/>
      </w:pPr>
      <w:r>
        <w:rPr>
          <w:rStyle w:val="FootnoteReference"/>
        </w:rPr>
        <w:footnoteRef/>
      </w:r>
      <w:r>
        <w:t xml:space="preserve"> Cross-references for "well": Acts 19:26; Rom 15:19; 2Cor 4:2; 2Cor 5:11; 2Cor 11:6; Gal 1:22-24.</w:t>
      </w:r>
    </w:p>
  </w:footnote>
  <w:footnote w:id="14036">
    <w:p>
      <w:pPr>
        <w:pStyle w:val="FootnoteText"/>
      </w:pPr>
      <w:r>
        <w:rPr>
          <w:rStyle w:val="FootnoteReference"/>
        </w:rPr>
        <w:footnoteRef/>
      </w:r>
      <w:r>
        <w:t xml:space="preserve"> Cross-references for "as chastened": Ps 118:17-18; 1Cor 11:32.</w:t>
      </w:r>
    </w:p>
  </w:footnote>
  <w:footnote w:id="14037">
    <w:p>
      <w:pPr>
        <w:pStyle w:val="FootnoteText"/>
      </w:pPr>
      <w:r>
        <w:rPr>
          <w:rStyle w:val="FootnoteReference"/>
        </w:rPr>
        <w:footnoteRef/>
      </w:r>
      <w:r>
        <w:t xml:space="preserve"> Cross-references for "behold": Rom 8:36; 1Cor 4:9; 1Cor 15:31; 2Cor 1:8-10; 2Cor 4:10-11.</w:t>
      </w:r>
    </w:p>
  </w:footnote>
  <w:footnote w:id="14038">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39">
    <w:p>
      <w:pPr>
        <w:pStyle w:val="FootnoteText"/>
      </w:pPr>
      <w:r>
        <w:rPr>
          <w:rStyle w:val="FootnoteReference"/>
        </w:rPr>
        <w:footnoteRef/>
      </w:r>
      <w:r>
        <w:t xml:space="preserve"> Cross-references for "poor": 2Cor 6:4.</w:t>
      </w:r>
    </w:p>
  </w:footnote>
  <w:footnote w:id="14040">
    <w:p>
      <w:pPr>
        <w:pStyle w:val="FootnoteText"/>
      </w:pPr>
      <w:r>
        <w:rPr>
          <w:rStyle w:val="FootnoteReference"/>
        </w:rPr>
        <w:footnoteRef/>
      </w:r>
      <w:r>
        <w:t xml:space="preserve"> Cross-references for "making": Rom 11:12; 2Cor 4:7; 2Cor 8:9; Eph 3:8; Eph 3:16; Col 3:16; 1Tim 6:18; Jas 2:5; Rev 2:9.</w:t>
      </w:r>
    </w:p>
  </w:footnote>
  <w:footnote w:id="14041">
    <w:p>
      <w:pPr>
        <w:pStyle w:val="FootnoteText"/>
      </w:pPr>
      <w:r>
        <w:rPr>
          <w:rStyle w:val="FootnoteReference"/>
        </w:rPr>
        <w:footnoteRef/>
      </w:r>
      <w:r>
        <w:t xml:space="preserve"> Cross-references: Ps 84:11; Prov 16:16; Matt 6:19-20; Luke 16:11-12; 1Cor 3:21-23; 2Cor 4:15; 1Tim 4:8; Rev 21:7.</w:t>
      </w:r>
    </w:p>
  </w:footnote>
  <w:footnote w:id="1404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3">
    <w:p>
      <w:pPr>
        <w:pStyle w:val="FootnoteText"/>
      </w:pPr>
      <w:r>
        <w:rPr>
          <w:rStyle w:val="FootnoteReference"/>
        </w:rPr>
        <w:footnoteRef/>
      </w:r>
      <w:r>
        <w:t xml:space="preserve"> Cross-references for "our mouth": 1Sam 2:1; Job 32:20; Job 33:2-3; Ps 51:15; 2Cor 7:3-4.</w:t>
      </w:r>
    </w:p>
  </w:footnote>
  <w:footnote w:id="14044">
    <w:p>
      <w:pPr>
        <w:pStyle w:val="FootnoteText"/>
      </w:pPr>
      <w:r>
        <w:rPr>
          <w:rStyle w:val="FootnoteReference"/>
        </w:rPr>
        <w:footnoteRef/>
      </w:r>
      <w:r>
        <w:t xml:space="preserve"> Cross-references for "our heart": Ps 119:32; Hab 2:5; 2Cor 2:4; 2Cor 12:15; Eph 6:8; Phil 1:8; Rev 22:12.</w:t>
      </w:r>
    </w:p>
  </w:footnote>
  <w:footnote w:id="14045">
    <w:p>
      <w:pPr>
        <w:pStyle w:val="FootnoteText"/>
      </w:pPr>
      <w:r>
        <w:rPr>
          <w:rStyle w:val="FootnoteReference"/>
        </w:rPr>
        <w:footnoteRef/>
      </w:r>
      <w:r>
        <w:t xml:space="preserve"> Cross-references: Gal 3:1; Phil 4:15.</w:t>
      </w:r>
    </w:p>
  </w:footnote>
  <w:footnote w:id="14046">
    <w:p>
      <w:pPr>
        <w:pStyle w:val="FootnoteText"/>
      </w:pPr>
      <w:r>
        <w:rPr>
          <w:rStyle w:val="FootnoteReference"/>
        </w:rPr>
        <w:footnoteRef/>
      </w:r>
      <w:r>
        <w:t xml:space="preserve"> Cross-references for "are not": Job 36:16; Prov 4:12; Eccl 6:9; Mic 2:7.</w:t>
      </w:r>
    </w:p>
  </w:footnote>
  <w:footnote w:id="14047">
    <w:p>
      <w:pPr>
        <w:pStyle w:val="FootnoteText"/>
      </w:pPr>
      <w:r>
        <w:rPr>
          <w:rStyle w:val="FootnoteReference"/>
        </w:rPr>
        <w:footnoteRef/>
      </w:r>
      <w:r>
        <w:t xml:space="preserve"> Cross-references for "in your": Phil 1:8; 1John 3:17.</w:t>
      </w:r>
    </w:p>
  </w:footnote>
  <w:footnote w:id="14048">
    <w:p>
      <w:pPr>
        <w:pStyle w:val="FootnoteText"/>
      </w:pPr>
      <w:r>
        <w:rPr>
          <w:rStyle w:val="FootnoteReference"/>
        </w:rPr>
        <w:footnoteRef/>
      </w:r>
      <w:r>
        <w:t xml:space="preserve"> Cross-references for "I speak": 1Cor 4:14-15; Gal 4:19; 1Thess 2:11; Heb 12:5-6; 1John 2:1; 1John 2:12-14; 1John 3:7; 1John 3:18; 3John 1:4.</w:t>
      </w:r>
    </w:p>
  </w:footnote>
  <w:footnote w:id="14049">
    <w:p>
      <w:pPr>
        <w:pStyle w:val="FootnoteText"/>
      </w:pPr>
      <w:r>
        <w:rPr>
          <w:rStyle w:val="FootnoteReference"/>
        </w:rPr>
        <w:footnoteRef/>
      </w:r>
      <w:r>
        <w:t xml:space="preserve"> Cross-references: 2Kgs 13:14-19; Ps 81:10; Matt 9:28-29; Matt 17:19-21; Mark 6:4-6; Mark 11:24; Jas 1:6-7; 1John 5:14-15.</w:t>
      </w:r>
    </w:p>
  </w:footnote>
  <w:footnote w:id="14050">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1">
    <w:p>
      <w:pPr>
        <w:pStyle w:val="FootnoteText"/>
      </w:pPr>
      <w:r>
        <w:rPr>
          <w:rStyle w:val="FootnoteReference"/>
        </w:rPr>
        <w:footnoteRef/>
      </w:r>
      <w:r>
        <w:t xml:space="preserve"> Cross-references for "and what": Prov 8:18-19; Rom 13:12-14; Eph 4:17-20; Eph 5:8-14; Phil 2:15; 1Thess 5:4-8; 1Pet 2:9-10; 1Pet 4:2-4; 1John 1:5-7.</w:t>
      </w:r>
    </w:p>
  </w:footnote>
  <w:footnote w:id="14052">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3">
    <w:p>
      <w:pPr>
        <w:pStyle w:val="FootnoteText"/>
      </w:pPr>
      <w:r>
        <w:rPr>
          <w:rStyle w:val="FootnoteReference"/>
        </w:rPr>
        <w:footnoteRef/>
      </w:r>
      <w:r>
        <w:t xml:space="preserve"> Cross-references for "what concord": 1Sam 5:2-4; 1Kgs 18:21; 1Cor 10:20-21.</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6">
    <w:p>
      <w:pPr>
        <w:pStyle w:val="FootnoteText"/>
      </w:pPr>
      <w:r>
        <w:rPr>
          <w:rStyle w:val="FootnoteReference"/>
        </w:rPr>
        <w:footnoteRef/>
      </w:r>
      <w:r>
        <w:t xml:space="preserve"> Cross-references: Ezra 4:3; Mark 16:16; Acts 8:20; 1John 5:11-13.</w:t>
      </w:r>
    </w:p>
  </w:footnote>
  <w:footnote w:id="14057">
    <w:p>
      <w:pPr>
        <w:pStyle w:val="FootnoteText"/>
      </w:pPr>
      <w:r>
        <w:rPr>
          <w:rStyle w:val="FootnoteReference"/>
        </w:rPr>
        <w:footnoteRef/>
      </w:r>
      <w:r>
        <w:t xml:space="preserve"> Cross-references: 1Tim 5:8.</w:t>
      </w:r>
    </w:p>
  </w:footnote>
  <w:footnote w:id="14058">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5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1">
    <w:p>
      <w:pPr>
        <w:pStyle w:val="FootnoteText"/>
      </w:pPr>
      <w:r>
        <w:rPr>
          <w:rStyle w:val="FootnoteReference"/>
        </w:rPr>
        <w:footnoteRef/>
      </w:r>
      <w:r>
        <w:t xml:space="preserve"> Cross-references for "ye are": 1Cor 3:16-17; 1Cor 6:19; Eph 2:20; Heb 3:6; 1Pet 2:5.</w:t>
      </w:r>
    </w:p>
  </w:footnote>
  <w:footnote w:id="14062">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3">
    <w:p>
      <w:pPr>
        <w:pStyle w:val="FootnoteText"/>
      </w:pPr>
      <w:r>
        <w:rPr>
          <w:rStyle w:val="FootnoteReference"/>
        </w:rPr>
        <w:footnoteRef/>
      </w:r>
      <w:r>
        <w:t xml:space="preserve"> Cross-references for "and I": John 6:37-38; Rom 15:7.</w:t>
      </w:r>
    </w:p>
  </w:footnote>
  <w:footnote w:id="1406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5">
    <w:p>
      <w:pPr>
        <w:pStyle w:val="FootnoteText"/>
      </w:pPr>
      <w:r>
        <w:rPr>
          <w:rStyle w:val="FootnoteReference"/>
        </w:rPr>
        <w:footnoteRef/>
      </w:r>
      <w:r>
        <w:t xml:space="preserve"> Cross-references for "the Lord": Gen 17:1; Gen 48:3; Rev 1:8; Rev 21:22.</w:t>
      </w:r>
    </w:p>
  </w:footnote>
  <w:footnote w:id="14066">
    <w:p>
      <w:pPr>
        <w:pStyle w:val="FootnoteText"/>
      </w:pPr>
      <w:r>
        <w:rPr>
          <w:rStyle w:val="FootnoteReference"/>
        </w:rPr>
        <w:footnoteRef/>
      </w:r>
      <w:r>
        <w:t xml:space="preserve"> Cross-references for "therefore": Rom 5:20-21; Rom 6:1-11; 2Cor 1:20; 2Cor 6:17-18; Heb 4:1; 2Pet 1:4-8.</w:t>
      </w:r>
    </w:p>
  </w:footnote>
  <w:footnote w:id="14067">
    <w:p>
      <w:pPr>
        <w:pStyle w:val="FootnoteText"/>
      </w:pPr>
      <w:r>
        <w:rPr>
          <w:rStyle w:val="FootnoteReference"/>
        </w:rPr>
        <w:footnoteRef/>
      </w:r>
      <w:r>
        <w:t xml:space="preserve"> Cross-references for "filthiness": Isa 55:7; Jer 4:14; 1Cor 6:20; Eph 2:3; 1Thess 5:23.</w:t>
      </w:r>
    </w:p>
  </w:footnote>
  <w:footnote w:id="14068">
    <w:p>
      <w:pPr>
        <w:pStyle w:val="FootnoteText"/>
      </w:pPr>
      <w:r>
        <w:rPr>
          <w:rStyle w:val="FootnoteReference"/>
        </w:rPr>
        <w:footnoteRef/>
      </w:r>
      <w:r>
        <w:t xml:space="preserve"> Cross-references for "perfecting": Matt 5:48; Eph 4:12-13; Phil 3:12-15; 1Thess 3:13; 1Thess 4:7; Heb 12:23; 1Pet 5:10.</w:t>
      </w:r>
    </w:p>
  </w:footnote>
  <w:footnote w:id="14069">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0">
    <w:p>
      <w:pPr>
        <w:pStyle w:val="FootnoteText"/>
      </w:pPr>
      <w:r>
        <w:rPr>
          <w:rStyle w:val="FootnoteReference"/>
        </w:rPr>
        <w:footnoteRef/>
      </w:r>
      <w:r>
        <w:t xml:space="preserve"> Cross-references: 2Chr 19:9; Ps 19:9; Prov 8:13; Prov 16:6; Acts 9:31; Heb 12:28.</w:t>
      </w:r>
    </w:p>
  </w:footnote>
  <w:footnote w:id="14071">
    <w:p>
      <w:pPr>
        <w:pStyle w:val="FootnoteText"/>
      </w:pPr>
      <w:r>
        <w:rPr>
          <w:rStyle w:val="FootnoteReference"/>
        </w:rPr>
        <w:footnoteRef/>
      </w:r>
      <w:r>
        <w:t xml:space="preserve"> Cross-references for "Receive": Matt 10:14; Matt 10:40; Luke 10:8; 2Cor 11:16; Phil 2:29; Col 4:10; Phlm 1:12; Phlm 1:17; 2John 1:10; 3John 1:8-10.</w:t>
      </w:r>
    </w:p>
  </w:footnote>
  <w:footnote w:id="14072">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3">
    <w:p>
      <w:pPr>
        <w:pStyle w:val="FootnoteText"/>
      </w:pPr>
      <w:r>
        <w:rPr>
          <w:rStyle w:val="FootnoteReference"/>
        </w:rPr>
        <w:footnoteRef/>
      </w:r>
      <w:r>
        <w:t xml:space="preserve"> Cross-references for "to condemn": 1Cor 4:14-15; 2Cor 2:4-5; 2Cor 7:12; 2Cor 13:10.</w:t>
      </w:r>
    </w:p>
  </w:footnote>
  <w:footnote w:id="14074">
    <w:p>
      <w:pPr>
        <w:pStyle w:val="FootnoteText"/>
      </w:pPr>
      <w:r>
        <w:rPr>
          <w:rStyle w:val="FootnoteReference"/>
        </w:rPr>
        <w:footnoteRef/>
      </w:r>
      <w:r>
        <w:t xml:space="preserve"> Cross-references for "to die": Ruth 1:16-17; 1Thess 2:8.</w:t>
      </w:r>
    </w:p>
  </w:footnote>
  <w:footnote w:id="14075">
    <w:p>
      <w:pPr>
        <w:pStyle w:val="FootnoteText"/>
      </w:pPr>
      <w:r>
        <w:rPr>
          <w:rStyle w:val="FootnoteReference"/>
        </w:rPr>
        <w:footnoteRef/>
      </w:r>
      <w:r>
        <w:t xml:space="preserve"> Cross-references: 2Cor 6:11-12.</w:t>
      </w:r>
    </w:p>
  </w:footnote>
  <w:footnote w:id="14076">
    <w:p>
      <w:pPr>
        <w:pStyle w:val="FootnoteText"/>
      </w:pPr>
      <w:r>
        <w:rPr>
          <w:rStyle w:val="FootnoteReference"/>
        </w:rPr>
        <w:footnoteRef/>
      </w:r>
      <w:r>
        <w:t xml:space="preserve"> Cross-references: 2Cor 3:2; 2Cor 11:11; 2Cor 12:15; Phil 1:8-9.</w:t>
      </w:r>
    </w:p>
  </w:footnote>
  <w:footnote w:id="14077">
    <w:p>
      <w:pPr>
        <w:pStyle w:val="FootnoteText"/>
      </w:pPr>
      <w:r>
        <w:rPr>
          <w:rStyle w:val="FootnoteReference"/>
        </w:rPr>
        <w:footnoteRef/>
      </w:r>
      <w:r>
        <w:t xml:space="preserve"> Cross-references for "great": 1Cor 1:4; 2Cor 1:14; 2Cor 9:2-4; 1Thess 2:19.</w:t>
      </w:r>
    </w:p>
  </w:footnote>
  <w:footnote w:id="14078">
    <w:p>
      <w:pPr>
        <w:pStyle w:val="FootnoteText"/>
      </w:pPr>
      <w:r>
        <w:rPr>
          <w:rStyle w:val="FootnoteReference"/>
        </w:rPr>
        <w:footnoteRef/>
      </w:r>
      <w:r>
        <w:t xml:space="preserve"> Cross-references for "my boldness": 2Cor 3:12; 2Cor 6:11; 2Cor 10:1-2; 2Cor 11:21; Eph 6:19-20; Phil 1:20; 1Thess 2:2.</w:t>
      </w:r>
    </w:p>
  </w:footnote>
  <w:footnote w:id="14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80">
    <w:p>
      <w:pPr>
        <w:pStyle w:val="FootnoteText"/>
      </w:pPr>
      <w:r>
        <w:rPr>
          <w:rStyle w:val="FootnoteReference"/>
        </w:rPr>
        <w:footnoteRef/>
      </w:r>
      <w:r>
        <w:t xml:space="preserve"> Cross-references for "I am filled": Acts 5:41; Rom 5:3; 2Cor 1:4; 2Cor 2:14; 2Cor 6:10; 2Cor 7:6-7; Phil 2:17; Col 1:24; 1Thess 3:7-9; Jas 1:2.</w:t>
      </w:r>
    </w:p>
  </w:footnote>
  <w:footnote w:id="14081">
    <w:p>
      <w:pPr>
        <w:pStyle w:val="FootnoteText"/>
      </w:pPr>
      <w:r>
        <w:rPr>
          <w:rStyle w:val="FootnoteReference"/>
        </w:rPr>
        <w:footnoteRef/>
      </w:r>
      <w:r>
        <w:t xml:space="preserve"> Cross-references for "when": Acts 20:1; 1Cor 16:5; 2Cor 1:16-17; 2Cor 2:13.</w:t>
      </w:r>
    </w:p>
  </w:footnote>
  <w:footnote w:id="140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3">
    <w:p>
      <w:pPr>
        <w:pStyle w:val="FootnoteText"/>
      </w:pPr>
      <w:r>
        <w:rPr>
          <w:rStyle w:val="FootnoteReference"/>
        </w:rPr>
        <w:footnoteRef/>
      </w:r>
      <w:r>
        <w:t xml:space="preserve"> Cross-references for "troubled": Job 18:11; Jer 6:25; Jer 20:10; 2Cor 4:8.</w:t>
      </w:r>
    </w:p>
  </w:footnote>
  <w:footnote w:id="14084">
    <w:p>
      <w:pPr>
        <w:pStyle w:val="FootnoteText"/>
      </w:pPr>
      <w:r>
        <w:rPr>
          <w:rStyle w:val="FootnoteReference"/>
        </w:rPr>
        <w:footnoteRef/>
      </w:r>
      <w:r>
        <w:t xml:space="preserve"> Cross-references for "without": Deut 32:25; 1Cor 15:31.</w:t>
      </w:r>
    </w:p>
  </w:footnote>
  <w:footnote w:id="14085">
    <w:p>
      <w:pPr>
        <w:pStyle w:val="FootnoteText"/>
      </w:pPr>
      <w:r>
        <w:rPr>
          <w:rStyle w:val="FootnoteReference"/>
        </w:rPr>
        <w:footnoteRef/>
      </w:r>
      <w:r>
        <w:t xml:space="preserve"> Cross-references for "fears": 2Cor 2:3; 2Cor 2:9; 2Cor 11:29; 2Cor 12:20-21; Gal 4:11; Gal 4:19-20; 1Thess 3:5.</w:t>
      </w:r>
    </w:p>
  </w:footnote>
  <w:footnote w:id="14086">
    <w:p>
      <w:pPr>
        <w:pStyle w:val="FootnoteText"/>
      </w:pPr>
      <w:r>
        <w:rPr>
          <w:rStyle w:val="FootnoteReference"/>
        </w:rPr>
        <w:footnoteRef/>
      </w:r>
      <w:r>
        <w:t xml:space="preserve"> Cross-references: Gen 8:9; Isa 33:12; Jer 8:18; Jer 45:3; Matt 11:28-30; 2Cor 4:8-12; 2Cor 11:23-30.</w:t>
      </w:r>
    </w:p>
  </w:footnote>
  <w:footnote w:id="14087">
    <w:p>
      <w:pPr>
        <w:pStyle w:val="FootnoteText"/>
      </w:pPr>
      <w:r>
        <w:rPr>
          <w:rStyle w:val="FootnoteReference"/>
        </w:rPr>
        <w:footnoteRef/>
      </w:r>
      <w:r>
        <w:t xml:space="preserve"> Cross-references for "comforted": 1Cor 16:17-18; 2Cor 2:13; 1Thess 3:2; 1Thess 3:6-7; 3John 1:2-4.</w:t>
      </w:r>
    </w:p>
  </w:footnote>
  <w:footnote w:id="14088">
    <w:p>
      <w:pPr>
        <w:pStyle w:val="FootnoteText"/>
      </w:pPr>
      <w:r>
        <w:rPr>
          <w:rStyle w:val="FootnoteReference"/>
        </w:rPr>
        <w:footnoteRef/>
      </w:r>
      <w:r>
        <w:t xml:space="preserve"> Name meaning: Titus (Titus) — Honorable; defender. Defended the faith and organized churches.</w:t>
      </w:r>
    </w:p>
  </w:footnote>
  <w:footnote w:id="14089">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0">
    <w:p>
      <w:pPr>
        <w:pStyle w:val="FootnoteText"/>
      </w:pPr>
      <w:r>
        <w:rPr>
          <w:rStyle w:val="FootnoteReference"/>
        </w:rPr>
        <w:footnoteRef/>
      </w:r>
      <w:r>
        <w:t xml:space="preserve"> Cross-references for "when": Ps 141:5; Prov 9:8-9; 2Cor 2:9; 2Cor 7:11.</w:t>
      </w:r>
    </w:p>
  </w:footnote>
  <w:footnote w:id="1409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2">
    <w:p>
      <w:pPr>
        <w:pStyle w:val="FootnoteText"/>
      </w:pPr>
      <w:r>
        <w:rPr>
          <w:rStyle w:val="FootnoteReference"/>
        </w:rPr>
        <w:footnoteRef/>
      </w:r>
      <w:r>
        <w:t xml:space="preserve"> Cross-references for "fervent": 2Cor 1:14; 2Cor 2:3-4; 1Thess 3:6.</w:t>
      </w:r>
    </w:p>
  </w:footnote>
  <w:footnote w:id="14093">
    <w:p>
      <w:pPr>
        <w:pStyle w:val="FootnoteText"/>
      </w:pPr>
      <w:r>
        <w:rPr>
          <w:rStyle w:val="FootnoteReference"/>
        </w:rPr>
        <w:footnoteRef/>
      </w:r>
      <w:r>
        <w:t xml:space="preserve"> Cross-references: Acts 11:23; Rom 1:12; Col 2:5; 1Thess 3:8; 2John 1:4.</w:t>
      </w:r>
    </w:p>
  </w:footnote>
  <w:footnote w:id="14094">
    <w:p>
      <w:pPr>
        <w:pStyle w:val="FootnoteText"/>
      </w:pPr>
      <w:r>
        <w:rPr>
          <w:rStyle w:val="FootnoteReference"/>
        </w:rPr>
        <w:footnoteRef/>
      </w:r>
      <w:r>
        <w:t xml:space="preserve"> Cross-references for "earnest": Luke 22:44; 2Cor 5:2; 2Cor 8:16; Phil 1:20; Heb 2:1; Jas 5:17; Jude 1:3.</w:t>
      </w:r>
    </w:p>
  </w:footnote>
  <w:footnote w:id="1409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6">
    <w:p>
      <w:pPr>
        <w:pStyle w:val="FootnoteText"/>
      </w:pPr>
      <w:r>
        <w:rPr>
          <w:rStyle w:val="FootnoteReference"/>
        </w:rPr>
        <w:footnoteRef/>
      </w:r>
      <w:r>
        <w:t xml:space="preserve"> Cross-references for "though I did": Exod 5:22-23; Jer 20:7-9.</w:t>
      </w:r>
    </w:p>
  </w:footnote>
  <w:footnote w:id="1409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98">
    <w:p>
      <w:pPr>
        <w:pStyle w:val="FootnoteText"/>
      </w:pPr>
      <w:r>
        <w:rPr>
          <w:rStyle w:val="FootnoteReference"/>
        </w:rPr>
        <w:footnoteRef/>
      </w:r>
      <w:r>
        <w:t xml:space="preserve"> Cross-references for "after a godly manner": 2Cor 1:12; 2Cor 7:10-11.</w:t>
      </w:r>
    </w:p>
  </w:footnote>
  <w:footnote w:id="14099">
    <w:p>
      <w:pPr>
        <w:pStyle w:val="FootnoteText"/>
      </w:pPr>
      <w:r>
        <w:rPr>
          <w:rStyle w:val="FootnoteReference"/>
        </w:rPr>
        <w:footnoteRef/>
      </w:r>
      <w:r>
        <w:t xml:space="preserve"> Cross-references for "that ye": Isa 6:9-11; 2Cor 2:16; 2Cor 10:8-10; 2Cor 13:8-10.</w:t>
      </w:r>
    </w:p>
  </w:footnote>
  <w:footnote w:id="1410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2">
    <w:p>
      <w:pPr>
        <w:pStyle w:val="FootnoteText"/>
      </w:pPr>
      <w:r>
        <w:rPr>
          <w:rStyle w:val="FootnoteReference"/>
        </w:rPr>
        <w:footnoteRef/>
      </w:r>
      <w:r>
        <w:t xml:space="preserve"> Cross-references for "that": Isa 66:2; Zech 12:10-14; 1Cor 5:2; 2Cor 7:9.</w:t>
      </w:r>
    </w:p>
  </w:footnote>
  <w:footnote w:id="14103">
    <w:p>
      <w:pPr>
        <w:pStyle w:val="FootnoteText"/>
      </w:pPr>
      <w:r>
        <w:rPr>
          <w:rStyle w:val="FootnoteReference"/>
        </w:rPr>
        <w:footnoteRef/>
      </w:r>
      <w:r>
        <w:t xml:space="preserve"> Cross-references for "carefulness": 1Cor 12:25; 2Cor 7:7; Titus 3:8.</w:t>
      </w:r>
    </w:p>
  </w:footnote>
  <w:footnote w:id="14104">
    <w:p>
      <w:pPr>
        <w:pStyle w:val="FootnoteText"/>
      </w:pPr>
      <w:r>
        <w:rPr>
          <w:rStyle w:val="FootnoteReference"/>
        </w:rPr>
        <w:footnoteRef/>
      </w:r>
      <w:r>
        <w:t xml:space="preserve"> Cross-references for "clearing": Gen 44:6-7; 1Cor 5:13; Eph 5:11; 1Tim 5:21-22.</w:t>
      </w:r>
    </w:p>
  </w:footnote>
  <w:footnote w:id="14105">
    <w:p>
      <w:pPr>
        <w:pStyle w:val="FootnoteText"/>
      </w:pPr>
      <w:r>
        <w:rPr>
          <w:rStyle w:val="FootnoteReference"/>
        </w:rPr>
        <w:footnoteRef/>
      </w:r>
      <w:r>
        <w:t xml:space="preserve"> Cross-references for "indignation": 2Sam 12:5-7; Neh 5:6-13; Neh 13:25; Job 42:6; Jer 31:18-20; Dan 6:14; Mark 3:5; Eph 4:26.</w:t>
      </w:r>
    </w:p>
  </w:footnote>
  <w:footnote w:id="14106">
    <w:p>
      <w:pPr>
        <w:pStyle w:val="FootnoteText"/>
      </w:pPr>
      <w:r>
        <w:rPr>
          <w:rStyle w:val="FootnoteReference"/>
        </w:rPr>
        <w:footnoteRef/>
      </w:r>
      <w:r>
        <w:t xml:space="preserve"> Cross-references for "fear": Ps 2:11; Prov 14:16; Prov 28:14; Rom 11:20; 2Cor 7:1; Phil 2:12; Heb 4:1; Heb 12:15-16; 1Pet 1:17; Jude 1:23.</w:t>
      </w:r>
    </w:p>
  </w:footnote>
  <w:footnote w:id="14107">
    <w:p>
      <w:pPr>
        <w:pStyle w:val="FootnoteText"/>
      </w:pPr>
      <w:r>
        <w:rPr>
          <w:rStyle w:val="FootnoteReference"/>
        </w:rPr>
        <w:footnoteRef/>
      </w:r>
      <w:r>
        <w:t xml:space="preserve"> Cross-references for "vehement": Ps 38:9; Ps 42:1; Ps 130:6; Ps 145:19; Song 8:6; Isa 26:8; 1Pet 2:2.</w:t>
      </w:r>
    </w:p>
  </w:footnote>
  <w:footnote w:id="14108">
    <w:p>
      <w:pPr>
        <w:pStyle w:val="FootnoteText"/>
      </w:pPr>
      <w:r>
        <w:rPr>
          <w:rStyle w:val="FootnoteReference"/>
        </w:rPr>
        <w:footnoteRef/>
      </w:r>
      <w:r>
        <w:t xml:space="preserve"> Cross-references for "zeal": Ps 69:9; Ps 119:139; John 2:17; Acts 17:16; 2Cor 9:2.</w:t>
      </w:r>
    </w:p>
  </w:footnote>
  <w:footnote w:id="14109">
    <w:p>
      <w:pPr>
        <w:pStyle w:val="FootnoteText"/>
      </w:pPr>
      <w:r>
        <w:rPr>
          <w:rStyle w:val="FootnoteReference"/>
        </w:rPr>
        <w:footnoteRef/>
      </w:r>
      <w:r>
        <w:t xml:space="preserve"> Cross-references for "revenge": Ps 35:13; Matt 5:29-30; Mark 9:43-48; Rev 3:19.</w:t>
      </w:r>
    </w:p>
  </w:footnote>
  <w:footnote w:id="14110">
    <w:p>
      <w:pPr>
        <w:pStyle w:val="FootnoteText"/>
      </w:pPr>
      <w:r>
        <w:rPr>
          <w:rStyle w:val="FootnoteReference"/>
        </w:rPr>
        <w:footnoteRef/>
      </w:r>
      <w:r>
        <w:t xml:space="preserve"> Cross-references for "approved": Rom 14:18; 2Cor 6:4; 2Cor 13:7; 2Tim 2:15.</w:t>
      </w:r>
    </w:p>
  </w:footnote>
  <w:footnote w:id="14111">
    <w:p>
      <w:pPr>
        <w:pStyle w:val="FootnoteText"/>
      </w:pPr>
      <w:r>
        <w:rPr>
          <w:rStyle w:val="FootnoteReference"/>
        </w:rPr>
        <w:footnoteRef/>
      </w:r>
      <w:r>
        <w:t xml:space="preserve"> Cross-references for "I did": 1Cor 5:1; 2Cor 2:9.</w:t>
      </w:r>
    </w:p>
  </w:footnote>
  <w:footnote w:id="14112">
    <w:p>
      <w:pPr>
        <w:pStyle w:val="FootnoteText"/>
      </w:pPr>
      <w:r>
        <w:rPr>
          <w:rStyle w:val="FootnoteReference"/>
        </w:rPr>
        <w:footnoteRef/>
      </w:r>
      <w:r>
        <w:t xml:space="preserve"> Cross-references for "that our": 2Cor 2:4; 2Cor 2:17; 2Cor 11:11; 2Cor 11:28; 1Tim 3:5.</w:t>
      </w:r>
    </w:p>
  </w:footnote>
  <w:footnote w:id="14113">
    <w:p>
      <w:pPr>
        <w:pStyle w:val="FootnoteText"/>
      </w:pPr>
      <w:r>
        <w:rPr>
          <w:rStyle w:val="FootnoteReference"/>
        </w:rPr>
        <w:footnoteRef/>
      </w:r>
      <w:r>
        <w:t xml:space="preserve"> Cross-references for "we were": Rom 12:15; 1Cor 12:26; 1Cor 13:5-7; 2Cor 2:3; Phil 2:28; 1Pet 3:8.</w:t>
      </w:r>
    </w:p>
  </w:footnote>
  <w:footnote w:id="14114">
    <w:p>
      <w:pPr>
        <w:pStyle w:val="FootnoteText"/>
      </w:pPr>
      <w:r>
        <w:rPr>
          <w:rStyle w:val="FootnoteReference"/>
        </w:rPr>
        <w:footnoteRef/>
      </w:r>
      <w:r>
        <w:t xml:space="preserve"> Cross-references for "because": Rom 15:32; 1Cor 16:13; 2Cor 7:15; 2Tim 1:16; Phlm 1:20.</w:t>
      </w:r>
    </w:p>
  </w:footnote>
  <w:footnote w:id="14115">
    <w:p>
      <w:pPr>
        <w:pStyle w:val="FootnoteText"/>
      </w:pPr>
      <w:r>
        <w:rPr>
          <w:rStyle w:val="FootnoteReference"/>
        </w:rPr>
        <w:footnoteRef/>
      </w:r>
      <w:r>
        <w:t xml:space="preserve"> Cross-references: 2Cor 7:4; 2Cor 8:24; 2Cor 9:2-4.</w:t>
      </w:r>
    </w:p>
  </w:footnote>
  <w:footnote w:id="14116">
    <w:p>
      <w:pPr>
        <w:pStyle w:val="FootnoteText"/>
      </w:pPr>
      <w:r>
        <w:rPr>
          <w:rStyle w:val="FootnoteReference"/>
        </w:rPr>
        <w:footnoteRef/>
      </w:r>
      <w:r>
        <w:t xml:space="preserve"> Cross-references: 2Cor 1:18-20.</w:t>
      </w:r>
    </w:p>
  </w:footnote>
  <w:footnote w:id="14117">
    <w:p>
      <w:pPr>
        <w:pStyle w:val="FootnoteText"/>
      </w:pPr>
      <w:r>
        <w:rPr>
          <w:rStyle w:val="FootnoteReference"/>
        </w:rPr>
        <w:footnoteRef/>
      </w:r>
      <w:r>
        <w:t xml:space="preserve"> Cross-references for "inward affection is": Gen 43:30; 1Kgs 3:26; Song 5:4; 2Cor 6:12; Phil 1:8; Col 3:12; 1John 3:17.</w:t>
      </w:r>
    </w:p>
  </w:footnote>
  <w:footnote w:id="14118">
    <w:p>
      <w:pPr>
        <w:pStyle w:val="FootnoteText"/>
      </w:pPr>
      <w:r>
        <w:rPr>
          <w:rStyle w:val="FootnoteReference"/>
        </w:rPr>
        <w:footnoteRef/>
      </w:r>
      <w:r>
        <w:t xml:space="preserve"> Cross-references for "the obedience": 2Cor 2:9; 2Cor 10:5-6; Phil 2:12; 2Thess 3:14.</w:t>
      </w:r>
    </w:p>
  </w:footnote>
  <w:footnote w:id="14119">
    <w:p>
      <w:pPr>
        <w:pStyle w:val="FootnoteText"/>
      </w:pPr>
      <w:r>
        <w:rPr>
          <w:rStyle w:val="FootnoteReference"/>
        </w:rPr>
        <w:footnoteRef/>
      </w:r>
      <w:r>
        <w:t xml:space="preserve"> Cross-references for "with": Ezra 9:4; Ezra 10:9; Job 21:6; Ps 2:11; Ps 119:120; Isa 66:2; Hos 13:1; Acts 16:29; 2Cor 7:10-11; Eph 6:5; Phil 2:12.</w:t>
      </w:r>
    </w:p>
  </w:footnote>
  <w:footnote w:id="14120">
    <w:p>
      <w:pPr>
        <w:pStyle w:val="FootnoteText"/>
      </w:pPr>
      <w:r>
        <w:rPr>
          <w:rStyle w:val="FootnoteReference"/>
        </w:rPr>
        <w:footnoteRef/>
      </w:r>
      <w:r>
        <w:t xml:space="preserve"> Cross-references for "that": 2Thess 3:4; Phlm 1:8; Phlm 1:21.</w:t>
      </w:r>
    </w:p>
  </w:footnote>
  <w:footnote w:id="14121">
    <w:p>
      <w:pPr>
        <w:pStyle w:val="FootnoteText"/>
      </w:pPr>
      <w:r>
        <w:rPr>
          <w:rStyle w:val="FootnoteReference"/>
        </w:rPr>
        <w:footnoteRef/>
      </w:r>
      <w:r>
        <w:t xml:space="preserve"> Cross-references for "the grace": Acts 11:23; 1Cor 15:10; 2Cor 8:2-7; 2Cor 9:12; Eph 3:8; Col 1:29.</w:t>
      </w:r>
    </w:p>
  </w:footnote>
  <w:footnote w:id="1412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3">
    <w:p>
      <w:pPr>
        <w:pStyle w:val="FootnoteText"/>
      </w:pPr>
      <w:r>
        <w:rPr>
          <w:rStyle w:val="FootnoteReference"/>
        </w:rPr>
        <w:footnoteRef/>
      </w:r>
      <w:r>
        <w:t xml:space="preserve"> Cross-references: 2Cor 8:19.</w:t>
      </w:r>
    </w:p>
  </w:footnote>
  <w:footnote w:id="14124">
    <w:p>
      <w:pPr>
        <w:pStyle w:val="FootnoteText"/>
      </w:pPr>
      <w:r>
        <w:rPr>
          <w:rStyle w:val="FootnoteReference"/>
        </w:rPr>
        <w:footnoteRef/>
      </w:r>
      <w:r>
        <w:t xml:space="preserve"> Cross-references for "churches": Acts 16:9; Rom 15:26; 2Cor 9:2; 2Cor 9:4; 2Cor 11:9; 1Thess 1:7-8; 1Thess 4:10.</w:t>
      </w:r>
    </w:p>
  </w:footnote>
  <w:footnote w:id="14125">
    <w:p>
      <w:pPr>
        <w:pStyle w:val="FootnoteText"/>
      </w:pPr>
      <w:r>
        <w:rPr>
          <w:rStyle w:val="FootnoteReference"/>
        </w:rPr>
        <w:footnoteRef/>
      </w:r>
      <w:r>
        <w:t xml:space="preserve"> Cross-references for "the abundance": Neh 8:10-12; Acts 2:45-46.</w:t>
      </w:r>
    </w:p>
  </w:footnote>
  <w:footnote w:id="14126">
    <w:p>
      <w:pPr>
        <w:pStyle w:val="FootnoteText"/>
      </w:pPr>
      <w:r>
        <w:rPr>
          <w:rStyle w:val="FootnoteReference"/>
        </w:rPr>
        <w:footnoteRef/>
      </w:r>
      <w:r>
        <w:t xml:space="preserve"> Cross-references for "their deep": Mark 12:42-44; Luke 21:1-4; Jas 2:5; Rev 2:9.</w:t>
      </w:r>
    </w:p>
  </w:footnote>
  <w:footnote w:id="14127">
    <w:p>
      <w:pPr>
        <w:pStyle w:val="FootnoteText"/>
      </w:pPr>
      <w:r>
        <w:rPr>
          <w:rStyle w:val="FootnoteReference"/>
        </w:rPr>
        <w:footnoteRef/>
      </w:r>
      <w:r>
        <w:t xml:space="preserve"> Cross-references for "the riches": Deut 15:4; Prov 11:25; Isa 32:5-8; 2Cor 6:10; 2Cor 9:11; 2Cor 9:13.</w:t>
      </w:r>
    </w:p>
  </w:footnote>
  <w:footnote w:id="14128">
    <w:p>
      <w:pPr>
        <w:pStyle w:val="FootnoteText"/>
      </w:pPr>
      <w:r>
        <w:rPr>
          <w:rStyle w:val="FootnoteReference"/>
        </w:rPr>
        <w:footnoteRef/>
      </w:r>
      <w:r>
        <w:t xml:space="preserve"> Cross-references for "liberality": Rom 12:8; 2Cor 1:12.</w:t>
      </w:r>
    </w:p>
  </w:footnote>
  <w:footnote w:id="14129">
    <w:p>
      <w:pPr>
        <w:pStyle w:val="FootnoteText"/>
      </w:pPr>
      <w:r>
        <w:rPr>
          <w:rStyle w:val="FootnoteReference"/>
        </w:rPr>
        <w:footnoteRef/>
      </w:r>
      <w:r>
        <w:t xml:space="preserve"> Cross-references: 1Thess 1:6; 1Thess 2:14; 1Thess 3:3-4.</w:t>
      </w:r>
    </w:p>
  </w:footnote>
  <w:footnote w:id="14130">
    <w:p>
      <w:pPr>
        <w:pStyle w:val="FootnoteText"/>
      </w:pPr>
      <w:r>
        <w:rPr>
          <w:rStyle w:val="FootnoteReference"/>
        </w:rPr>
        <w:footnoteRef/>
      </w:r>
      <w:r>
        <w:t xml:space="preserve"> Cross-references for "I bear": Rom 10:2; Gal 4:15; Col 4:13.</w:t>
      </w:r>
    </w:p>
  </w:footnote>
  <w:footnote w:id="141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2">
    <w:p>
      <w:pPr>
        <w:pStyle w:val="FootnoteText"/>
      </w:pPr>
      <w:r>
        <w:rPr>
          <w:rStyle w:val="FootnoteReference"/>
        </w:rPr>
        <w:footnoteRef/>
      </w:r>
      <w:r>
        <w:t xml:space="preserve"> Cross-references: Mark 14:8; Acts 11:29; 1Cor 16:2; 2Cor 9:6-7; 1Pet 4:11.</w:t>
      </w:r>
    </w:p>
  </w:footnote>
  <w:footnote w:id="14133">
    <w:p>
      <w:pPr>
        <w:pStyle w:val="FootnoteText"/>
      </w:pPr>
      <w:r>
        <w:rPr>
          <w:rStyle w:val="FootnoteReference"/>
        </w:rPr>
        <w:footnoteRef/>
      </w:r>
      <w:r>
        <w:t xml:space="preserve"> Cross-references for "that": Gen 33:10-11; 2Kgs 5:15-16; Acts 16:15; 1Cor 16:3-4; 2Cor 8:18-19.</w:t>
      </w:r>
    </w:p>
  </w:footnote>
  <w:footnote w:id="141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5">
    <w:p>
      <w:pPr>
        <w:pStyle w:val="FootnoteText"/>
      </w:pPr>
      <w:r>
        <w:rPr>
          <w:rStyle w:val="FootnoteReference"/>
        </w:rPr>
        <w:footnoteRef/>
      </w:r>
      <w:r>
        <w:t xml:space="preserve"> Cross-references for "first": 1Sam 1:28; 2Chr 30:8; Isa 44:3-5; Jer 31:33; Zech 13:9; Rom 6:13; Rom 12:1; Rom 14:7-9; 1Cor 6:19-20; 2Cor 5:14-15.</w:t>
      </w:r>
    </w:p>
  </w:footnote>
  <w:footnote w:id="14136">
    <w:p>
      <w:pPr>
        <w:pStyle w:val="FootnoteText"/>
      </w:pPr>
      <w:r>
        <w:rPr>
          <w:rStyle w:val="FootnoteReference"/>
        </w:rPr>
        <w:footnoteRef/>
      </w:r>
      <w:r>
        <w:t xml:space="preserve"> Cross-references for "unto": 1Chr 12:18; 2Chr 30:12; 2Cor 4:5.</w:t>
      </w:r>
    </w:p>
  </w:footnote>
  <w:footnote w:id="14137">
    <w:p>
      <w:pPr>
        <w:pStyle w:val="FootnoteText"/>
      </w:pPr>
      <w:r>
        <w:rPr>
          <w:rStyle w:val="FootnoteReference"/>
        </w:rPr>
        <w:footnoteRef/>
      </w:r>
      <w:r>
        <w:t xml:space="preserve"> Name meaning: Titus (Titus) — Honorable; defender. Defended the faith and organized churches.</w:t>
      </w:r>
    </w:p>
  </w:footnote>
  <w:footnote w:id="14138">
    <w:p>
      <w:pPr>
        <w:pStyle w:val="FootnoteText"/>
      </w:pPr>
      <w:r>
        <w:rPr>
          <w:rStyle w:val="FootnoteReference"/>
        </w:rPr>
        <w:footnoteRef/>
      </w:r>
      <w:r>
        <w:t xml:space="preserve"> Cross-references for "grace": 2Cor 8:4; 2Cor 8:19; 2Cor 9:5; Phil 4:18; 1Pet 4:10.</w:t>
      </w:r>
    </w:p>
  </w:footnote>
  <w:footnote w:id="14139">
    <w:p>
      <w:pPr>
        <w:pStyle w:val="FootnoteText"/>
      </w:pPr>
      <w:r>
        <w:rPr>
          <w:rStyle w:val="FootnoteReference"/>
        </w:rPr>
        <w:footnoteRef/>
      </w:r>
      <w:r>
        <w:t xml:space="preserve"> Cross-references: 2Cor 8:16-17; 2Cor 12:18.</w:t>
      </w:r>
    </w:p>
  </w:footnote>
  <w:footnote w:id="14140">
    <w:p>
      <w:pPr>
        <w:pStyle w:val="FootnoteText"/>
      </w:pPr>
      <w:r>
        <w:rPr>
          <w:rStyle w:val="FootnoteReference"/>
        </w:rPr>
        <w:footnoteRef/>
      </w:r>
      <w:r>
        <w:t xml:space="preserve"> Cross-references for "faith": 1Cor 13:2.</w:t>
      </w:r>
    </w:p>
  </w:footnote>
  <w:footnote w:id="14141">
    <w:p>
      <w:pPr>
        <w:pStyle w:val="FootnoteText"/>
      </w:pPr>
      <w:r>
        <w:rPr>
          <w:rStyle w:val="FootnoteReference"/>
        </w:rPr>
        <w:footnoteRef/>
      </w:r>
      <w:r>
        <w:t xml:space="preserve"> Cross-references for "knowledge": 1Cor 8:1-2; 1Cor 13:8.</w:t>
      </w:r>
    </w:p>
  </w:footnote>
  <w:footnote w:id="14142">
    <w:p>
      <w:pPr>
        <w:pStyle w:val="FootnoteText"/>
      </w:pPr>
      <w:r>
        <w:rPr>
          <w:rStyle w:val="FootnoteReference"/>
        </w:rPr>
        <w:footnoteRef/>
      </w:r>
      <w:r>
        <w:t xml:space="preserve"> Cross-references for "in your": 2Cor 7:7.</w:t>
      </w:r>
    </w:p>
  </w:footnote>
  <w:footnote w:id="14143">
    <w:p>
      <w:pPr>
        <w:pStyle w:val="FootnoteText"/>
      </w:pPr>
      <w:r>
        <w:rPr>
          <w:rStyle w:val="FootnoteReference"/>
        </w:rPr>
        <w:footnoteRef/>
      </w:r>
      <w:r>
        <w:t xml:space="preserve"> Cross-references for "this": 2Cor 8:6; 2Cor 9:14; Eph 4:29; 2Tim 2:1; Heb 12:28; 2Pet 3:18.</w:t>
      </w:r>
    </w:p>
  </w:footnote>
  <w:footnote w:id="14144">
    <w:p>
      <w:pPr>
        <w:pStyle w:val="FootnoteText"/>
      </w:pPr>
      <w:r>
        <w:rPr>
          <w:rStyle w:val="FootnoteReference"/>
        </w:rPr>
        <w:footnoteRef/>
      </w:r>
      <w:r>
        <w:t xml:space="preserve"> Cross-references: Rom 15:14; 1Cor 1:5; 1Cor 4:7; 1Cor 12:13; 1Cor 14:12; Rev 3:17.</w:t>
      </w:r>
    </w:p>
  </w:footnote>
  <w:footnote w:id="14145">
    <w:p>
      <w:pPr>
        <w:pStyle w:val="FootnoteText"/>
      </w:pPr>
      <w:r>
        <w:rPr>
          <w:rStyle w:val="FootnoteReference"/>
        </w:rPr>
        <w:footnoteRef/>
      </w:r>
      <w:r>
        <w:t xml:space="preserve"> Cross-references: 2Cor 9:8; Phil 1:9; Phil 1:11; 1Thess 4:9-10; 2Thess 1:3; 1Pet 1:22; 2Pet 1:5-8.</w:t>
      </w:r>
    </w:p>
  </w:footnote>
  <w:footnote w:id="14146">
    <w:p>
      <w:pPr>
        <w:pStyle w:val="FootnoteText"/>
      </w:pPr>
      <w:r>
        <w:rPr>
          <w:rStyle w:val="FootnoteReference"/>
        </w:rPr>
        <w:footnoteRef/>
      </w:r>
      <w:r>
        <w:t xml:space="preserve"> Cross-references for "speak": 1Cor 7:6; 1Cor 7:12; 1Cor 7:25; 2Cor 8:10; 2Cor 9:7.</w:t>
      </w:r>
    </w:p>
  </w:footnote>
  <w:footnote w:id="14147">
    <w:p>
      <w:pPr>
        <w:pStyle w:val="FootnoteText"/>
      </w:pPr>
      <w:r>
        <w:rPr>
          <w:rStyle w:val="FootnoteReference"/>
        </w:rPr>
        <w:footnoteRef/>
      </w:r>
      <w:r>
        <w:t xml:space="preserve"> Cross-references for "by occasion": Rom 11:12-14; 2Cor 8:1-3; 2Cor 9:2; Heb 10:24.</w:t>
      </w:r>
    </w:p>
  </w:footnote>
  <w:footnote w:id="14148">
    <w:p>
      <w:pPr>
        <w:pStyle w:val="FootnoteText"/>
      </w:pPr>
      <w:r>
        <w:rPr>
          <w:rStyle w:val="FootnoteReference"/>
        </w:rPr>
        <w:footnoteRef/>
      </w:r>
      <w:r>
        <w:t xml:space="preserve"> Cross-references for "prove": Josh 24:14; Ezek 33:31; Rom 12:9; 2Cor 6:6; 2Cor 8:24; Eph 4:15; Eph 6:24; Jas 2:14-16; 1Pet 1:22; 1John 3:17-19.</w:t>
      </w:r>
    </w:p>
  </w:footnote>
  <w:footnote w:id="14149">
    <w:p>
      <w:pPr>
        <w:pStyle w:val="FootnoteText"/>
      </w:pPr>
      <w:r>
        <w:rPr>
          <w:rStyle w:val="FootnoteReference"/>
        </w:rPr>
        <w:footnoteRef/>
      </w:r>
      <w:r>
        <w:t xml:space="preserve"> Cross-references for "the grace": John 1:14; John 1:17; Rom 5:8; Rom 5:20-21; 1Cor 1:4; 2Cor 13:14; Eph 1:6-8; Eph 2:7; Eph 3:8; Eph 3:19.</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2">
    <w:p>
      <w:pPr>
        <w:pStyle w:val="FootnoteText"/>
      </w:pPr>
      <w:r>
        <w:rPr>
          <w:rStyle w:val="FootnoteReference"/>
        </w:rPr>
        <w:footnoteRef/>
      </w:r>
      <w:r>
        <w:t xml:space="preserve"> Cross-references for "though": Ps 102:25-27; John 1:1-4; John 1:10; John 16:15; 1Cor 15:47; Phil 2:6; Col 1:16-17; Heb 1:2; Heb 1:6-14.</w:t>
      </w:r>
    </w:p>
  </w:footnote>
  <w:footnote w:id="14153">
    <w:p>
      <w:pPr>
        <w:pStyle w:val="FootnoteText"/>
      </w:pPr>
      <w:r>
        <w:rPr>
          <w:rStyle w:val="FootnoteReference"/>
        </w:rPr>
        <w:footnoteRef/>
      </w:r>
      <w:r>
        <w:t xml:space="preserve"> Cross-references for "he became": Isa 53:2; Matt 8:20; Matt 17:27; Matt 20:28; Mark 6:3; Luke 2:7; Luke 8:3; Luke 9:58; Phil 2:6-8.</w:t>
      </w:r>
    </w:p>
  </w:footnote>
  <w:footnote w:id="14154">
    <w:p>
      <w:pPr>
        <w:pStyle w:val="FootnoteText"/>
      </w:pPr>
      <w:r>
        <w:rPr>
          <w:rStyle w:val="FootnoteReference"/>
        </w:rPr>
        <w:footnoteRef/>
      </w:r>
      <w:r>
        <w:t xml:space="preserve"> Cross-references: Isa 62:1; Isa 65:8; John 12:30; John 17:19; Col 1:24.</w:t>
      </w:r>
    </w:p>
  </w:footnote>
  <w:footnote w:id="14155">
    <w:p>
      <w:pPr>
        <w:pStyle w:val="FootnoteText"/>
      </w:pPr>
      <w:r>
        <w:rPr>
          <w:rStyle w:val="FootnoteReference"/>
        </w:rPr>
        <w:footnoteRef/>
      </w:r>
      <w:r>
        <w:t xml:space="preserve"> Cross-references for "that ye": Luke 16:11; Rom 8:32; Rom 11:12; 1Cor 3:21-22; 2Cor 6:10; Eph 3:8; 1Tim 6:18; Jas 2:5; Rev 3:18; Rev 21:7.</w:t>
      </w:r>
    </w:p>
  </w:footnote>
  <w:footnote w:id="14156">
    <w:p>
      <w:pPr>
        <w:pStyle w:val="FootnoteText"/>
      </w:pPr>
      <w:r>
        <w:rPr>
          <w:rStyle w:val="FootnoteReference"/>
        </w:rPr>
        <w:footnoteRef/>
      </w:r>
      <w:r>
        <w:t xml:space="preserve"> Cross-references for "I give": 1Cor 7:25; 1Cor 7:40.</w:t>
      </w:r>
    </w:p>
  </w:footnote>
  <w:footnote w:id="1415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58">
    <w:p>
      <w:pPr>
        <w:pStyle w:val="FootnoteText"/>
      </w:pPr>
      <w:r>
        <w:rPr>
          <w:rStyle w:val="FootnoteReference"/>
        </w:rPr>
        <w:footnoteRef/>
      </w:r>
      <w:r>
        <w:t xml:space="preserve"> Cross-references for "to be": 2Cor 8:8; 2Cor 9:2.</w:t>
      </w:r>
    </w:p>
  </w:footnote>
  <w:footnote w:id="14159">
    <w:p>
      <w:pPr>
        <w:pStyle w:val="FootnoteText"/>
      </w:pPr>
      <w:r>
        <w:rPr>
          <w:rStyle w:val="FootnoteReference"/>
        </w:rPr>
        <w:footnoteRef/>
      </w:r>
      <w:r>
        <w:t xml:space="preserve"> Cross-references for "forward": 2Cor 8:3.</w:t>
      </w:r>
    </w:p>
  </w:footnote>
  <w:footnote w:id="14160">
    <w:p>
      <w:pPr>
        <w:pStyle w:val="FootnoteText"/>
      </w:pPr>
      <w:r>
        <w:rPr>
          <w:rStyle w:val="FootnoteReference"/>
        </w:rPr>
        <w:footnoteRef/>
      </w:r>
      <w:r>
        <w:t xml:space="preserve"> Cross-references: 2 Corinthians 9:2 (6).</w:t>
      </w:r>
    </w:p>
  </w:footnote>
  <w:footnote w:id="1416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2">
    <w:p>
      <w:pPr>
        <w:pStyle w:val="FootnoteText"/>
      </w:pPr>
      <w:r>
        <w:rPr>
          <w:rStyle w:val="FootnoteReference"/>
        </w:rPr>
        <w:footnoteRef/>
      </w:r>
      <w:r>
        <w:t xml:space="preserve"> Cross-references: Acts 4:34; Rom 15:26-27.</w:t>
      </w:r>
    </w:p>
  </w:footnote>
  <w:footnote w:id="14163">
    <w:p>
      <w:pPr>
        <w:pStyle w:val="FootnoteText"/>
      </w:pPr>
      <w:r>
        <w:rPr>
          <w:rStyle w:val="FootnoteReference"/>
        </w:rPr>
        <w:footnoteRef/>
      </w:r>
      <w:r>
        <w:t xml:space="preserve"> Cross-references: 2 Corinthians 9:12 (7); Acts 4:34 (6).</w:t>
      </w:r>
    </w:p>
  </w:footnote>
  <w:footnote w:id="14164">
    <w:p>
      <w:pPr>
        <w:pStyle w:val="FootnoteText"/>
      </w:pPr>
      <w:r>
        <w:rPr>
          <w:rStyle w:val="FootnoteReference"/>
        </w:rPr>
        <w:footnoteRef/>
      </w:r>
      <w:r>
        <w:t xml:space="preserve"> Cross-references: Exod 16:18; Luke 22:35.</w:t>
      </w:r>
    </w:p>
  </w:footnote>
  <w:footnote w:id="14165">
    <w:p>
      <w:pPr>
        <w:pStyle w:val="FootnoteText"/>
      </w:pPr>
      <w:r>
        <w:rPr>
          <w:rStyle w:val="FootnoteReference"/>
        </w:rPr>
        <w:footnoteRef/>
      </w:r>
      <w:r>
        <w:t xml:space="preserve"> Cross-references for "thanks": Ezra 7:27; Neh 2:12; Jer 31:31; Jer 32:40; Col 3:17; Rev 17:17.</w:t>
      </w:r>
    </w:p>
  </w:footnote>
  <w:footnote w:id="14166">
    <w:p>
      <w:pPr>
        <w:pStyle w:val="FootnoteText"/>
      </w:pPr>
      <w:r>
        <w:rPr>
          <w:rStyle w:val="FootnoteReference"/>
        </w:rPr>
        <w:footnoteRef/>
      </w:r>
      <w:r>
        <w:t xml:space="preserve"> Cross-references for "earnest": 2Cor 7:7; 2Cor 7:12; Phil 2:20.</w:t>
      </w:r>
    </w:p>
  </w:footnote>
  <w:footnote w:id="14167">
    <w:p>
      <w:pPr>
        <w:pStyle w:val="FootnoteText"/>
      </w:pPr>
      <w:r>
        <w:rPr>
          <w:rStyle w:val="FootnoteReference"/>
        </w:rPr>
        <w:footnoteRef/>
      </w:r>
      <w:r>
        <w:t xml:space="preserve"> Cross-references for "accepted": 2Cor 8:6; Heb 13:22.</w:t>
      </w:r>
    </w:p>
  </w:footnote>
  <w:footnote w:id="14168">
    <w:p>
      <w:pPr>
        <w:pStyle w:val="FootnoteText"/>
      </w:pPr>
      <w:r>
        <w:rPr>
          <w:rStyle w:val="FootnoteReference"/>
        </w:rPr>
        <w:footnoteRef/>
      </w:r>
      <w:r>
        <w:t xml:space="preserve"> Cross-references: 2Cor 8:8; 2Cor 8:10.</w:t>
      </w:r>
    </w:p>
  </w:footnote>
  <w:footnote w:id="14169">
    <w:p>
      <w:pPr>
        <w:pStyle w:val="FootnoteText"/>
      </w:pPr>
      <w:r>
        <w:rPr>
          <w:rStyle w:val="FootnoteReference"/>
        </w:rPr>
        <w:footnoteRef/>
      </w:r>
      <w:r>
        <w:t xml:space="preserve"> Cross-references for "the brother": 2Cor 8:19; 2Cor 8:22-23; 2Cor 12:18.</w:t>
      </w:r>
    </w:p>
  </w:footnote>
  <w:footnote w:id="14170">
    <w:p>
      <w:pPr>
        <w:pStyle w:val="FootnoteText"/>
      </w:pPr>
      <w:r>
        <w:rPr>
          <w:rStyle w:val="FootnoteReference"/>
        </w:rPr>
        <w:footnoteRef/>
      </w:r>
      <w:r>
        <w:t xml:space="preserve"> Cross-references for "throughout": Rom 16:4.</w:t>
      </w:r>
    </w:p>
  </w:footnote>
  <w:footnote w:id="14171">
    <w:p>
      <w:pPr>
        <w:pStyle w:val="FootnoteText"/>
      </w:pPr>
      <w:r>
        <w:rPr>
          <w:rStyle w:val="FootnoteReference"/>
        </w:rPr>
        <w:footnoteRef/>
      </w:r>
      <w:r>
        <w:t xml:space="preserve"> Cross-references for "grace": 2Cor 8:4; 2Cor 8:6-7; 2Cor 9:8.</w:t>
      </w:r>
    </w:p>
  </w:footnote>
  <w:footnote w:id="14172">
    <w:p>
      <w:pPr>
        <w:pStyle w:val="FootnoteText"/>
      </w:pPr>
      <w:r>
        <w:rPr>
          <w:rStyle w:val="FootnoteReference"/>
        </w:rPr>
        <w:footnoteRef/>
      </w:r>
      <w:r>
        <w:t xml:space="preserve"> Cross-references for "to the": 2Cor 4:15; 2Cor 8:1-2; 2Cor 9:12-14; Phil 4:18-19; 1Pet 4:10-11.</w:t>
      </w:r>
    </w:p>
  </w:footnote>
  <w:footnote w:id="14173">
    <w:p>
      <w:pPr>
        <w:pStyle w:val="FootnoteText"/>
      </w:pPr>
      <w:r>
        <w:rPr>
          <w:rStyle w:val="FootnoteReference"/>
        </w:rPr>
        <w:footnoteRef/>
      </w:r>
      <w:r>
        <w:t xml:space="preserve"> Cross-references: Acts 6:3-6; Acts 15:22; Acts 15:25; 1Cor 16:3-4; 2Cor 8:1-4.</w:t>
      </w:r>
    </w:p>
  </w:footnote>
  <w:footnote w:id="14174">
    <w:p>
      <w:pPr>
        <w:pStyle w:val="FootnoteText"/>
      </w:pPr>
      <w:r>
        <w:rPr>
          <w:rStyle w:val="FootnoteReference"/>
        </w:rPr>
        <w:footnoteRef/>
      </w:r>
      <w:r>
        <w:t xml:space="preserve"> Cross-references for "that": Matt 10:16; Rom 14:16; 1Cor 16:3; 2Cor 11:12; Eph 5:15; 1Thess 5:22.</w:t>
      </w:r>
    </w:p>
  </w:footnote>
  <w:footnote w:id="14175">
    <w:p>
      <w:pPr>
        <w:pStyle w:val="FootnoteText"/>
      </w:pPr>
      <w:r>
        <w:rPr>
          <w:rStyle w:val="FootnoteReference"/>
        </w:rPr>
        <w:footnoteRef/>
      </w:r>
      <w:r>
        <w:t xml:space="preserve"> Cross-references: Rom 12:17; Phil 4:8; 1Tim 5:14; Titus 2:5-8; 1Pet 2:12.</w:t>
      </w:r>
    </w:p>
  </w:footnote>
  <w:footnote w:id="14176">
    <w:p>
      <w:pPr>
        <w:pStyle w:val="FootnoteText"/>
      </w:pPr>
      <w:r>
        <w:rPr>
          <w:rStyle w:val="FootnoteReference"/>
        </w:rPr>
        <w:footnoteRef/>
      </w:r>
      <w:r>
        <w:t xml:space="preserve"> Cross-references: Matt 5:16; Matt 6:1; Matt 6:4; Matt 23:5; 2Cor 2:17; 2Cor 5:9-11; 1Thess 5:22.</w:t>
      </w:r>
    </w:p>
  </w:footnote>
  <w:footnote w:id="14177">
    <w:p>
      <w:pPr>
        <w:pStyle w:val="FootnoteText"/>
      </w:pPr>
      <w:r>
        <w:rPr>
          <w:rStyle w:val="FootnoteReference"/>
        </w:rPr>
        <w:footnoteRef/>
      </w:r>
      <w:r>
        <w:t xml:space="preserve"> Cross-references for "whom": Phil 2:20-22.</w:t>
      </w:r>
    </w:p>
  </w:footnote>
  <w:footnote w:id="14178">
    <w:p>
      <w:pPr>
        <w:pStyle w:val="FootnoteText"/>
      </w:pPr>
      <w:r>
        <w:rPr>
          <w:rStyle w:val="FootnoteReference"/>
        </w:rPr>
        <w:footnoteRef/>
      </w:r>
      <w:r>
        <w:t xml:space="preserve"> Cross-references for "Titus": 2Cor 7:6; 2Cor 8:6; 2Cor 8:16; 2Cor 12:18.</w:t>
      </w:r>
    </w:p>
  </w:footnote>
  <w:footnote w:id="14179">
    <w:p>
      <w:pPr>
        <w:pStyle w:val="FootnoteText"/>
      </w:pPr>
      <w:r>
        <w:rPr>
          <w:rStyle w:val="FootnoteReference"/>
        </w:rPr>
        <w:footnoteRef/>
      </w:r>
      <w:r>
        <w:t xml:space="preserve"> Cross-references for "is my": Luke 5:7; Luke 5:10; Phlm 1:17.</w:t>
      </w:r>
    </w:p>
  </w:footnote>
  <w:footnote w:id="14180">
    <w:p>
      <w:pPr>
        <w:pStyle w:val="FootnoteText"/>
      </w:pPr>
      <w:r>
        <w:rPr>
          <w:rStyle w:val="FootnoteReference"/>
        </w:rPr>
        <w:footnoteRef/>
      </w:r>
      <w:r>
        <w:t xml:space="preserve"> Cross-references for "the messengers": 2Cor 8:19; Phil 2:25.</w:t>
      </w:r>
    </w:p>
  </w:footnote>
  <w:footnote w:id="14181">
    <w:p>
      <w:pPr>
        <w:pStyle w:val="FootnoteText"/>
      </w:pPr>
      <w:r>
        <w:rPr>
          <w:rStyle w:val="FootnoteReference"/>
        </w:rPr>
        <w:footnoteRef/>
      </w:r>
      <w:r>
        <w:t xml:space="preserve"> Cross-references for "and fellowhelper": Phil 2:25; Phil 4:3; Col 1:7; 1Thess 2:2; Phlm 1:24; 3John 1:8.</w:t>
      </w:r>
    </w:p>
  </w:footnote>
  <w:footnote w:id="14182">
    <w:p>
      <w:pPr>
        <w:pStyle w:val="FootnoteText"/>
      </w:pPr>
      <w:r>
        <w:rPr>
          <w:rStyle w:val="FootnoteReference"/>
        </w:rPr>
        <w:footnoteRef/>
      </w:r>
      <w:r>
        <w:t xml:space="preserve"> Cross-references: 2Cor 7:14; 2Cor 8:8; 2Cor 9:2-4.</w:t>
      </w:r>
    </w:p>
  </w:footnote>
  <w:footnote w:id="14183">
    <w:p>
      <w:pPr>
        <w:pStyle w:val="FootnoteText"/>
      </w:pPr>
      <w:r>
        <w:rPr>
          <w:rStyle w:val="FootnoteReference"/>
        </w:rPr>
        <w:footnoteRef/>
      </w:r>
      <w:r>
        <w:t xml:space="preserve"> Cross-references for "the ministering": 2Cor 8:4-15; 2Cor 9:12-14; Gal 2:10; Gal 6:10.</w:t>
      </w:r>
    </w:p>
  </w:footnote>
  <w:footnote w:id="14184">
    <w:p>
      <w:pPr>
        <w:pStyle w:val="FootnoteText"/>
      </w:pPr>
      <w:r>
        <w:rPr>
          <w:rStyle w:val="FootnoteReference"/>
        </w:rPr>
        <w:footnoteRef/>
      </w:r>
      <w:r>
        <w:t xml:space="preserve"> Cross-references for "it is": 1Thess 4:9-10; 1Thess 5:1; 1John 2:27.</w:t>
      </w:r>
    </w:p>
  </w:footnote>
  <w:footnote w:id="14185">
    <w:p>
      <w:pPr>
        <w:pStyle w:val="FootnoteText"/>
      </w:pPr>
      <w:r>
        <w:rPr>
          <w:rStyle w:val="FootnoteReference"/>
        </w:rPr>
        <w:footnoteRef/>
      </w:r>
      <w:r>
        <w:t xml:space="preserve"> Cross-references for "touching": Gen 27:42; 1Sam 20:23; 2Kgs 22:18; Job 37:23; Ps 45:1; Matt 22:31; Rom 11:28; Phil 3:5-6.</w:t>
      </w:r>
    </w:p>
  </w:footnote>
  <w:footnote w:id="14186">
    <w:p>
      <w:pPr>
        <w:pStyle w:val="FootnoteText"/>
      </w:pPr>
      <w:r>
        <w:rPr>
          <w:rStyle w:val="FootnoteReference"/>
        </w:rPr>
        <w:footnoteRef/>
      </w:r>
      <w:r>
        <w:t xml:space="preserve"> Cross-references for "the forwardness": 2Cor 8:8; 2Cor 8:10; 2Cor 8:19; 1Thess 1:7.</w:t>
      </w:r>
    </w:p>
  </w:footnote>
  <w:footnote w:id="14187">
    <w:p>
      <w:pPr>
        <w:pStyle w:val="FootnoteText"/>
      </w:pPr>
      <w:r>
        <w:rPr>
          <w:rStyle w:val="FootnoteReference"/>
        </w:rPr>
        <w:footnoteRef/>
      </w:r>
      <w:r>
        <w:t xml:space="preserve"> Cross-references for "I boast": 2Cor 8:24.</w:t>
      </w:r>
    </w:p>
  </w:footnote>
  <w:footnote w:id="141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89">
    <w:p>
      <w:pPr>
        <w:pStyle w:val="FootnoteText"/>
      </w:pPr>
      <w:r>
        <w:rPr>
          <w:rStyle w:val="FootnoteReference"/>
        </w:rPr>
        <w:footnoteRef/>
      </w:r>
      <w:r>
        <w:t xml:space="preserve"> Cross-references for "that": 1Cor 16:15; 2Cor 1:1; 2Cor 8:10.</w:t>
      </w:r>
    </w:p>
  </w:footnote>
  <w:footnote w:id="141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1">
    <w:p>
      <w:pPr>
        <w:pStyle w:val="FootnoteText"/>
      </w:pPr>
      <w:r>
        <w:rPr>
          <w:rStyle w:val="FootnoteReference"/>
        </w:rPr>
        <w:footnoteRef/>
      </w:r>
      <w:r>
        <w:t xml:space="preserve"> Cross-references for "provoked": 2Cor 8:8; Heb 10:24.</w:t>
      </w:r>
    </w:p>
  </w:footnote>
  <w:footnote w:id="14192">
    <w:p>
      <w:pPr>
        <w:pStyle w:val="FootnoteText"/>
      </w:pPr>
      <w:r>
        <w:rPr>
          <w:rStyle w:val="FootnoteReference"/>
        </w:rPr>
        <w:footnoteRef/>
      </w:r>
      <w:r>
        <w:t xml:space="preserve"> Cross-references for "have": 2Cor 7:14; 2Cor 8:6; 2Cor 8:17-24; 2Cor 9:4.</w:t>
      </w:r>
    </w:p>
  </w:footnote>
  <w:footnote w:id="14193">
    <w:p>
      <w:pPr>
        <w:pStyle w:val="FootnoteText"/>
      </w:pPr>
      <w:r>
        <w:rPr>
          <w:rStyle w:val="FootnoteReference"/>
        </w:rPr>
        <w:footnoteRef/>
      </w:r>
      <w:r>
        <w:t xml:space="preserve"> Cross-references for "ye may": 1Cor 16:1-4; 2Cor 9:5; Titus 3:1.</w:t>
      </w:r>
    </w:p>
  </w:footnote>
  <w:footnote w:id="14194">
    <w:p>
      <w:pPr>
        <w:pStyle w:val="FootnoteText"/>
      </w:pPr>
      <w:r>
        <w:rPr>
          <w:rStyle w:val="FootnoteReference"/>
        </w:rPr>
        <w:footnoteRef/>
      </w:r>
      <w:r>
        <w:t xml:space="preserve"> Cross-references for "be ashamed": 2Cor 8:24; 2Cor 11:17.</w:t>
      </w:r>
    </w:p>
  </w:footnote>
  <w:footnote w:id="14195">
    <w:p>
      <w:pPr>
        <w:pStyle w:val="FootnoteText"/>
      </w:pPr>
      <w:r>
        <w:rPr>
          <w:rStyle w:val="FootnoteReference"/>
        </w:rPr>
        <w:footnoteRef/>
      </w:r>
      <w:r>
        <w:t xml:space="preserve"> Cross-references: 2Cor 8:1-5; 2Cor 9:2.</w:t>
      </w:r>
    </w:p>
  </w:footnote>
  <w:footnote w:id="14196">
    <w:p>
      <w:pPr>
        <w:pStyle w:val="FootnoteText"/>
      </w:pPr>
      <w:r>
        <w:rPr>
          <w:rStyle w:val="FootnoteReference"/>
        </w:rPr>
        <w:footnoteRef/>
      </w:r>
      <w:r>
        <w:t xml:space="preserve"> Cross-references for "and make": 1Cor 16:2; 2Cor 8:6.</w:t>
      </w:r>
    </w:p>
  </w:footnote>
  <w:footnote w:id="14197">
    <w:p>
      <w:pPr>
        <w:pStyle w:val="FootnoteText"/>
      </w:pPr>
      <w:r>
        <w:rPr>
          <w:rStyle w:val="FootnoteReference"/>
        </w:rPr>
        <w:footnoteRef/>
      </w:r>
      <w:r>
        <w:t xml:space="preserve"> Cross-references for "bounty": Gen 33:11; 1Sam 25:27; 1Sam 30:26; 2Kgs 5:15.</w:t>
      </w:r>
    </w:p>
  </w:footnote>
  <w:footnote w:id="14198">
    <w:p>
      <w:pPr>
        <w:pStyle w:val="FootnoteText"/>
      </w:pPr>
      <w:r>
        <w:rPr>
          <w:rStyle w:val="FootnoteReference"/>
        </w:rPr>
        <w:footnoteRef/>
      </w:r>
      <w:r>
        <w:t xml:space="preserve"> Cross-references for "I say": 1Cor 1:12; 1Cor 7:29; 1Cor 15:20; Gal 3:17; Gal 5:16; Eph 4:17; Col 2:4.</w:t>
      </w:r>
    </w:p>
  </w:footnote>
  <w:footnote w:id="14199">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0">
    <w:p>
      <w:pPr>
        <w:pStyle w:val="FootnoteText"/>
      </w:pPr>
      <w:r>
        <w:rPr>
          <w:rStyle w:val="FootnoteReference"/>
        </w:rPr>
        <w:footnoteRef/>
      </w:r>
      <w:r>
        <w:t xml:space="preserve"> Cross-references: Deut 15:7-11; Deut 15:14; Prov 23:6-8; Isa 32:5; Isa 32:8; Jas 5:9; 1Pet 4:9.</w:t>
      </w:r>
    </w:p>
  </w:footnote>
  <w:footnote w:id="14201">
    <w:p>
      <w:pPr>
        <w:pStyle w:val="FootnoteText"/>
      </w:pPr>
      <w:r>
        <w:rPr>
          <w:rStyle w:val="FootnoteReference"/>
        </w:rPr>
        <w:footnoteRef/>
      </w:r>
      <w:r>
        <w:t xml:space="preserve"> Cross-references: Exod 25:2; Exod 35:5; 1Chr 29:17; Prov 11:25; Prov 22:9; Acts 20:35; Rom 12:8; 2Cor 8:12.</w:t>
      </w:r>
    </w:p>
  </w:footnote>
  <w:footnote w:id="14202">
    <w:p>
      <w:pPr>
        <w:pStyle w:val="FootnoteText"/>
      </w:pPr>
      <w:r>
        <w:rPr>
          <w:rStyle w:val="FootnoteReference"/>
        </w:rPr>
        <w:footnoteRef/>
      </w:r>
      <w:r>
        <w:t xml:space="preserve"> Cross-references for "all grace": 2Cor 8:19; 1Pet 4:10.</w:t>
      </w:r>
    </w:p>
  </w:footnote>
  <w:footnote w:id="14203">
    <w:p>
      <w:pPr>
        <w:pStyle w:val="FootnoteText"/>
      </w:pPr>
      <w:r>
        <w:rPr>
          <w:rStyle w:val="FootnoteReference"/>
        </w:rPr>
        <w:footnoteRef/>
      </w:r>
      <w:r>
        <w:t xml:space="preserve"> Cross-references for "always": 1Chr 29:12-14; 2Cor 9:11.</w:t>
      </w:r>
    </w:p>
  </w:footnote>
  <w:footnote w:id="14204">
    <w:p>
      <w:pPr>
        <w:pStyle w:val="FootnoteText"/>
      </w:pPr>
      <w:r>
        <w:rPr>
          <w:rStyle w:val="FootnoteReference"/>
        </w:rPr>
        <w:footnoteRef/>
      </w:r>
      <w:r>
        <w:t xml:space="preserve"> Cross-references: 2Chr 25:9; Ps 84:11; Prov 3:9; Prov 10:22; Prov 11:24; Prov 28:27; Hag 2:8; Mal 3:10; Phil 4:18.</w:t>
      </w:r>
    </w:p>
  </w:footnote>
  <w:footnote w:id="14205">
    <w:p>
      <w:pPr>
        <w:pStyle w:val="FootnoteText"/>
      </w:pPr>
      <w:r>
        <w:rPr>
          <w:rStyle w:val="FootnoteReference"/>
        </w:rPr>
        <w:footnoteRef/>
      </w:r>
      <w:r>
        <w:t xml:space="preserve"> Cross-references: Acts 9:36; 1Cor 15:58; 2Cor 8:2; 2Cor 8:7; Eph 2:10; Col 1:10; 2Thess 2:17; 2Tim 3:17; Titus 2:14; Titus 3:8; Titus 3:14.</w:t>
      </w:r>
    </w:p>
  </w:footnote>
  <w:footnote w:id="14206">
    <w:p>
      <w:pPr>
        <w:pStyle w:val="FootnoteText"/>
      </w:pPr>
      <w:r>
        <w:rPr>
          <w:rStyle w:val="FootnoteReference"/>
        </w:rPr>
        <w:footnoteRef/>
      </w:r>
      <w:r>
        <w:t xml:space="preserve"> Cross-references for "He hath dispersed": Ps 112:9.</w:t>
      </w:r>
    </w:p>
  </w:footnote>
  <w:footnote w:id="14207">
    <w:p>
      <w:pPr>
        <w:pStyle w:val="FootnoteText"/>
      </w:pPr>
      <w:r>
        <w:rPr>
          <w:rStyle w:val="FootnoteReference"/>
        </w:rPr>
        <w:footnoteRef/>
      </w:r>
      <w:r>
        <w:t xml:space="preserve"> Cross-references: Ps 112:3; Prov 8:18; Prov 21:21; Isa 51:8; 1Cor 13:13; Gal 5:5-6.</w:t>
      </w:r>
    </w:p>
  </w:footnote>
  <w:footnote w:id="14208">
    <w:p>
      <w:pPr>
        <w:pStyle w:val="FootnoteText"/>
      </w:pPr>
      <w:r>
        <w:rPr>
          <w:rStyle w:val="FootnoteReference"/>
        </w:rPr>
        <w:footnoteRef/>
      </w:r>
      <w:r>
        <w:t xml:space="preserve"> Cross-references for "multiply": Prov 11:18; Eccl 11:6; 2Cor 9:6; Phil 4:17.</w:t>
      </w:r>
    </w:p>
  </w:footnote>
  <w:footnote w:id="14209">
    <w:p>
      <w:pPr>
        <w:pStyle w:val="FootnoteText"/>
      </w:pPr>
      <w:r>
        <w:rPr>
          <w:rStyle w:val="FootnoteReference"/>
        </w:rPr>
        <w:footnoteRef/>
      </w:r>
      <w:r>
        <w:t xml:space="preserve"> Cross-references for "increase": Hos 10:12; Matt 6:1; Eph 5:9; Phil 1:11; 1Thess 3:12; 1Thess 4:10.</w:t>
      </w:r>
    </w:p>
  </w:footnote>
  <w:footnote w:id="14210">
    <w:p>
      <w:pPr>
        <w:pStyle w:val="FootnoteText"/>
      </w:pPr>
      <w:r>
        <w:rPr>
          <w:rStyle w:val="FootnoteReference"/>
        </w:rPr>
        <w:footnoteRef/>
      </w:r>
      <w:r>
        <w:t xml:space="preserve"> Cross-references: Gen 1:11-12; Gen 47:19; Gen 47:23-24; Isa 55:10.</w:t>
      </w:r>
    </w:p>
  </w:footnote>
  <w:footnote w:id="14211">
    <w:p>
      <w:pPr>
        <w:pStyle w:val="FootnoteText"/>
      </w:pPr>
      <w:r>
        <w:rPr>
          <w:rStyle w:val="FootnoteReference"/>
        </w:rPr>
        <w:footnoteRef/>
      </w:r>
      <w:r>
        <w:t xml:space="preserve"> Cross-references for "enriched": 1Chr 29:12-14; 2Chr 31:10; Prov 3:9-10; Mal 3:10-11; 2Cor 8:2-3; 1Tim 6:17-18.</w:t>
      </w:r>
    </w:p>
  </w:footnote>
  <w:footnote w:id="14212">
    <w:p>
      <w:pPr>
        <w:pStyle w:val="FootnoteText"/>
      </w:pPr>
      <w:r>
        <w:rPr>
          <w:rStyle w:val="FootnoteReference"/>
        </w:rPr>
        <w:footnoteRef/>
      </w:r>
      <w:r>
        <w:t xml:space="preserve"> Cross-references for "bountifulness": Rom 12:8; 2Cor 8:2.</w:t>
      </w:r>
    </w:p>
  </w:footnote>
  <w:footnote w:id="14213">
    <w:p>
      <w:pPr>
        <w:pStyle w:val="FootnoteText"/>
      </w:pPr>
      <w:r>
        <w:rPr>
          <w:rStyle w:val="FootnoteReference"/>
        </w:rPr>
        <w:footnoteRef/>
      </w:r>
      <w:r>
        <w:t xml:space="preserve"> Cross-references for "which": 2Cor 1:11; 2Cor 4:15; 2Cor 8:16; 2Cor 8:19; 2Cor 9:12.</w:t>
      </w:r>
    </w:p>
  </w:footnote>
  <w:footnote w:id="14214">
    <w:p>
      <w:pPr>
        <w:pStyle w:val="FootnoteText"/>
      </w:pPr>
      <w:r>
        <w:rPr>
          <w:rStyle w:val="FootnoteReference"/>
        </w:rPr>
        <w:footnoteRef/>
      </w:r>
      <w:r>
        <w:t xml:space="preserve"> Cross-references for "the administration": 2Cor 8:4; 2Cor 9:1.</w:t>
      </w:r>
    </w:p>
  </w:footnote>
  <w:footnote w:id="14215">
    <w:p>
      <w:pPr>
        <w:pStyle w:val="FootnoteText"/>
      </w:pPr>
      <w:r>
        <w:rPr>
          <w:rStyle w:val="FootnoteReference"/>
        </w:rPr>
        <w:footnoteRef/>
      </w:r>
      <w:r>
        <w:t xml:space="preserve"> Cross-references for "only": 2Cor 8:14-15; Phil 2:25; Phil 4:18-19; Phlm 1:4-7; Jas 2:14-16; 1John 3:17.</w:t>
      </w:r>
    </w:p>
  </w:footnote>
  <w:footnote w:id="14216">
    <w:p>
      <w:pPr>
        <w:pStyle w:val="FootnoteText"/>
      </w:pPr>
      <w:r>
        <w:rPr>
          <w:rStyle w:val="FootnoteReference"/>
        </w:rPr>
        <w:footnoteRef/>
      </w:r>
      <w:r>
        <w:t xml:space="preserve"> Cross-references for "professed": Luke 6:46; Rom 10:16; Rom 16:26; 2Cor 10:5; Heb 5:9.</w:t>
      </w:r>
    </w:p>
  </w:footnote>
  <w:footnote w:id="14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8">
    <w:p>
      <w:pPr>
        <w:pStyle w:val="FootnoteText"/>
      </w:pPr>
      <w:r>
        <w:rPr>
          <w:rStyle w:val="FootnoteReference"/>
        </w:rPr>
        <w:footnoteRef/>
      </w:r>
      <w:r>
        <w:t xml:space="preserve"> Cross-references for "and for": Heb 13:16.</w:t>
      </w:r>
    </w:p>
  </w:footnote>
  <w:footnote w:id="14219">
    <w:p>
      <w:pPr>
        <w:pStyle w:val="FootnoteText"/>
      </w:pPr>
      <w:r>
        <w:rPr>
          <w:rStyle w:val="FootnoteReference"/>
        </w:rPr>
        <w:footnoteRef/>
      </w:r>
      <w:r>
        <w:t xml:space="preserve"> Cross-references: Ps 50:23; Matt 5:16; John 15:8; Acts 4:21; Acts 11:18; Acts 21:19-20; Gal 1:24; 1Pet 2:9; 1Pet 4:11.</w:t>
      </w:r>
    </w:p>
  </w:footnote>
  <w:footnote w:id="14220">
    <w:p>
      <w:pPr>
        <w:pStyle w:val="FootnoteText"/>
      </w:pPr>
      <w:r>
        <w:rPr>
          <w:rStyle w:val="FootnoteReference"/>
        </w:rPr>
        <w:footnoteRef/>
      </w:r>
      <w:r>
        <w:t xml:space="preserve"> Cross-references for "long": 2Sam 13:29; Rom 1:11; Phil 1:8; Phil 2:26; Phil 4:1.</w:t>
      </w:r>
    </w:p>
  </w:footnote>
  <w:footnote w:id="14221">
    <w:p>
      <w:pPr>
        <w:pStyle w:val="FootnoteText"/>
      </w:pPr>
      <w:r>
        <w:rPr>
          <w:rStyle w:val="FootnoteReference"/>
        </w:rPr>
        <w:footnoteRef/>
      </w:r>
      <w:r>
        <w:t xml:space="preserve"> Cross-references for "the exceeding": 1Cor 1:4-5; 2Cor 8:1; 2Cor 8:6-7; 1Tim 1:14.</w:t>
      </w:r>
    </w:p>
  </w:footnote>
  <w:footnote w:id="14222">
    <w:p>
      <w:pPr>
        <w:pStyle w:val="FootnoteText"/>
      </w:pPr>
      <w:r>
        <w:rPr>
          <w:rStyle w:val="FootnoteReference"/>
        </w:rPr>
        <w:footnoteRef/>
      </w:r>
      <w:r>
        <w:t xml:space="preserve"> Cross-references: Ezra 6:8-10; Ps 41:1-2; Prov 11:26; Luke 16:9; 2Cor 1:11; Phil 4:18-19; 2Tim 1:16-18.</w:t>
      </w:r>
    </w:p>
  </w:footnote>
  <w:footnote w:id="14223">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4">
    <w:p>
      <w:pPr>
        <w:pStyle w:val="FootnoteText"/>
      </w:pPr>
      <w:r>
        <w:rPr>
          <w:rStyle w:val="FootnoteReference"/>
        </w:rPr>
        <w:footnoteRef/>
      </w:r>
      <w:r>
        <w:t xml:space="preserve"> Cross-references: Isa 9:6; Isa 49:6; John 1:16; John 3:16; Rom 6:23; Rom 8:32; 1John 4:9-10; 1John 5:11-12.</w:t>
      </w:r>
    </w:p>
  </w:footnote>
  <w:footnote w:id="14225">
    <w:p>
      <w:pPr>
        <w:pStyle w:val="FootnoteText"/>
      </w:pPr>
      <w:r>
        <w:rPr>
          <w:rStyle w:val="FootnoteReference"/>
        </w:rPr>
        <w:footnoteRef/>
      </w:r>
      <w:r>
        <w:t xml:space="preserve"> Name meaning: Paul (Paulus) — Small; humble. Changed from Saul to Paul, the humble apostle to the Gentiles.</w:t>
      </w:r>
    </w:p>
  </w:footnote>
  <w:footnote w:id="142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7">
    <w:p>
      <w:pPr>
        <w:pStyle w:val="FootnoteText"/>
      </w:pPr>
      <w:r>
        <w:rPr>
          <w:rStyle w:val="FootnoteReference"/>
        </w:rPr>
        <w:footnoteRef/>
      </w:r>
      <w:r>
        <w:t xml:space="preserve"> Cross-references for "presence": 2Cor 10:7; 2Cor 10:10.</w:t>
      </w:r>
    </w:p>
  </w:footnote>
  <w:footnote w:id="14228">
    <w:p>
      <w:pPr>
        <w:pStyle w:val="FootnoteText"/>
      </w:pPr>
      <w:r>
        <w:rPr>
          <w:rStyle w:val="FootnoteReference"/>
        </w:rPr>
        <w:footnoteRef/>
      </w:r>
      <w:r>
        <w:t xml:space="preserve"> Cross-references for "base": 1Cor 2:3; 1Cor 4:10; 2Cor 10:10; 2Cor 11:30; 2Cor 12:5; 2Cor 12:7-9; 2Cor 13:4; Gal 4:13; G5011.</w:t>
      </w:r>
    </w:p>
  </w:footnote>
  <w:footnote w:id="14229">
    <w:p>
      <w:pPr>
        <w:pStyle w:val="FootnoteText"/>
      </w:pPr>
      <w:r>
        <w:rPr>
          <w:rStyle w:val="FootnoteReference"/>
        </w:rPr>
        <w:footnoteRef/>
      </w:r>
      <w:r>
        <w:t xml:space="preserve"> Cross-references for "bold": Rom 10:20; Rom 15:15; 2Cor 3:12; 2Cor 7:4; 2Cor 11:21; 2Cor 13:2-3.</w:t>
      </w:r>
    </w:p>
  </w:footnote>
  <w:footnote w:id="14230">
    <w:p>
      <w:pPr>
        <w:pStyle w:val="FootnoteText"/>
      </w:pPr>
      <w:r>
        <w:rPr>
          <w:rStyle w:val="FootnoteReference"/>
        </w:rPr>
        <w:footnoteRef/>
      </w:r>
      <w:r>
        <w:t xml:space="preserve"> Cross-references for "I Paul": 1Cor 16:21-22; Gal 5:2; 2Thess 3:17; Phlm 1:9; Rev 1:9.</w:t>
      </w:r>
    </w:p>
  </w:footnote>
  <w:footnote w:id="14231">
    <w:p>
      <w:pPr>
        <w:pStyle w:val="FootnoteText"/>
      </w:pPr>
      <w:r>
        <w:rPr>
          <w:rStyle w:val="FootnoteReference"/>
        </w:rPr>
        <w:footnoteRef/>
      </w:r>
      <w:r>
        <w:t xml:space="preserve"> Cross-references for "beseech": Rom 12:1; 2Cor 5:20; 2Cor 6:1; 2Cor 10:2; Eph 4:1; 1Pet 2:11.</w:t>
      </w:r>
    </w:p>
  </w:footnote>
  <w:footnote w:id="14232">
    <w:p>
      <w:pPr>
        <w:pStyle w:val="FootnoteText"/>
      </w:pPr>
      <w:r>
        <w:rPr>
          <w:rStyle w:val="FootnoteReference"/>
        </w:rPr>
        <w:footnoteRef/>
      </w:r>
      <w:r>
        <w:t xml:space="preserve"> Cross-references: Ps 45:4; Isa 42:3-4; Zech 9:9; Matt 11:29; Matt 12:19-20; Matt 21:5; Acts 8:32; 1Pet 2:22-23.</w:t>
      </w:r>
    </w:p>
  </w:footnote>
  <w:footnote w:id="14233">
    <w:p>
      <w:pPr>
        <w:pStyle w:val="FootnoteText"/>
      </w:pPr>
      <w:r>
        <w:rPr>
          <w:rStyle w:val="FootnoteReference"/>
        </w:rPr>
        <w:footnoteRef/>
      </w:r>
      <w:r>
        <w:t xml:space="preserve"> Cross-references for "that I": 1Cor 4:19-21; 2Cor 12:20; 2Cor 13:2; 2Cor 13:10.</w:t>
      </w:r>
    </w:p>
  </w:footnote>
  <w:footnote w:id="14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5">
    <w:p>
      <w:pPr>
        <w:pStyle w:val="FootnoteText"/>
      </w:pPr>
      <w:r>
        <w:rPr>
          <w:rStyle w:val="FootnoteReference"/>
        </w:rPr>
        <w:footnoteRef/>
      </w:r>
      <w:r>
        <w:t xml:space="preserve"> Cross-references for "we walked": Rom 8:1; Rom 8:5; 2Cor 11:9-13; 2Cor 12:13-19; Gal 5:16-25; Eph 2:2-3.</w:t>
      </w:r>
    </w:p>
  </w:footnote>
  <w:footnote w:id="14236">
    <w:p>
      <w:pPr>
        <w:pStyle w:val="FootnoteText"/>
      </w:pPr>
      <w:r>
        <w:rPr>
          <w:rStyle w:val="FootnoteReference"/>
        </w:rPr>
        <w:footnoteRef/>
      </w:r>
      <w:r>
        <w:t xml:space="preserve"> Cross-references for "walk": Gal 2:20; 1Pet 4:1-2.</w:t>
      </w:r>
    </w:p>
  </w:footnote>
  <w:footnote w:id="14237">
    <w:p>
      <w:pPr>
        <w:pStyle w:val="FootnoteText"/>
      </w:pPr>
      <w:r>
        <w:rPr>
          <w:rStyle w:val="FootnoteReference"/>
        </w:rPr>
        <w:footnoteRef/>
      </w:r>
      <w:r>
        <w:t xml:space="preserve"> Cross-references for "we do": Rom 8:13; 2Cor 10:4; 1Tim 1:18; 2Tim 2:3-4; 2Tim 4:7; Heb 12:1.</w:t>
      </w:r>
    </w:p>
  </w:footnote>
  <w:footnote w:id="14238">
    <w:p>
      <w:pPr>
        <w:pStyle w:val="FootnoteText"/>
      </w:pPr>
      <w:r>
        <w:rPr>
          <w:rStyle w:val="FootnoteReference"/>
        </w:rPr>
        <w:footnoteRef/>
      </w:r>
      <w:r>
        <w:t xml:space="preserve"> Cross-references for "the weapons": Rom 6:13; Rom 13:12; 2Cor 6:7; Eph 6:13-18; 1Thess 5:8.</w:t>
      </w:r>
    </w:p>
  </w:footnote>
  <w:footnote w:id="1423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0">
    <w:p>
      <w:pPr>
        <w:pStyle w:val="FootnoteText"/>
      </w:pPr>
      <w:r>
        <w:rPr>
          <w:rStyle w:val="FootnoteReference"/>
        </w:rPr>
        <w:footnoteRef/>
      </w:r>
      <w:r>
        <w:t xml:space="preserve"> Cross-references for "to the": Josh 6:20; Isa 30:25; Jer 1:10; Heb 11:30.</w:t>
      </w:r>
    </w:p>
  </w:footnote>
  <w:footnote w:id="14241">
    <w:p>
      <w:pPr>
        <w:pStyle w:val="FootnoteText"/>
      </w:pPr>
      <w:r>
        <w:rPr>
          <w:rStyle w:val="FootnoteReference"/>
        </w:rPr>
        <w:footnoteRef/>
      </w:r>
      <w:r>
        <w:t xml:space="preserve"> Cross-references: 1Tim 1:18; 2Tim 2:3.</w:t>
      </w:r>
    </w:p>
  </w:footnote>
  <w:footnote w:id="14242">
    <w:p>
      <w:pPr>
        <w:pStyle w:val="FootnoteText"/>
      </w:pPr>
      <w:r>
        <w:rPr>
          <w:rStyle w:val="FootnoteReference"/>
        </w:rPr>
        <w:footnoteRef/>
      </w:r>
      <w:r>
        <w:t xml:space="preserve"> Cross-references for "down": Luke 1:51; Acts 4:25-26; Rom 1:21; 1Cor 1:19; 1Cor 1:27-29; 1Cor 3:19.</w:t>
      </w:r>
    </w:p>
  </w:footnote>
  <w:footnote w:id="1424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4">
    <w:p>
      <w:pPr>
        <w:pStyle w:val="FootnoteText"/>
      </w:pPr>
      <w:r>
        <w:rPr>
          <w:rStyle w:val="FootnoteReference"/>
        </w:rPr>
        <w:footnoteRef/>
      </w:r>
      <w:r>
        <w:t xml:space="preserve"> Cross-references for "bringing": Matt 11:29-30; Rom 7:23.</w:t>
      </w:r>
    </w:p>
  </w:footnote>
  <w:footnote w:id="14245">
    <w:p>
      <w:pPr>
        <w:pStyle w:val="FootnoteText"/>
      </w:pPr>
      <w:r>
        <w:rPr>
          <w:rStyle w:val="FootnoteReference"/>
        </w:rPr>
        <w:footnoteRef/>
      </w:r>
      <w:r>
        <w:t xml:space="preserve"> Cross-references for "every thought": Gen 8:21; Deut 15:9; Ps 139:2; Prov 15:26; Prov 24:9; Isa 55:7; Isa 59:7; Jer 4:14; Matt 15:19; Heb 4:12.</w:t>
      </w:r>
    </w:p>
  </w:footnote>
  <w:footnote w:id="14246">
    <w:p>
      <w:pPr>
        <w:pStyle w:val="FootnoteText"/>
      </w:pPr>
      <w:r>
        <w:rPr>
          <w:rStyle w:val="FootnoteReference"/>
        </w:rPr>
        <w:footnoteRef/>
      </w:r>
      <w:r>
        <w:t xml:space="preserve"> Cross-references for "the obedience": Ps 18:44; Ps 110:2-3; Rom 1:5; Rom 16:26; Heb 5:9; 1Pet 1:2; 1Pet 1:14-15; 1Pet 1:22.</w:t>
      </w:r>
    </w:p>
  </w:footnote>
  <w:footnote w:id="14247">
    <w:p>
      <w:pPr>
        <w:pStyle w:val="FootnoteText"/>
      </w:pPr>
      <w:r>
        <w:rPr>
          <w:rStyle w:val="FootnoteReference"/>
        </w:rPr>
        <w:footnoteRef/>
      </w:r>
      <w:r>
        <w:t xml:space="preserve"> Cross-references for "when": 2Cor 2:9; 2Cor 7:15.</w:t>
      </w:r>
    </w:p>
  </w:footnote>
  <w:footnote w:id="14248">
    <w:p>
      <w:pPr>
        <w:pStyle w:val="FootnoteText"/>
      </w:pPr>
      <w:r>
        <w:rPr>
          <w:rStyle w:val="FootnoteReference"/>
        </w:rPr>
        <w:footnoteRef/>
      </w:r>
      <w:r>
        <w:t xml:space="preserve"> Cross-references: Num 16:26-30; Acts 5:3-11; Acts 13:10-11; 1Cor 4:21; 1Cor 5:3-5; 2Cor 13:2; 2Cor 13:10; 1Tim 1:20; 3John 1:10.</w:t>
      </w:r>
    </w:p>
  </w:footnote>
  <w:footnote w:id="14249">
    <w:p>
      <w:pPr>
        <w:pStyle w:val="FootnoteText"/>
      </w:pPr>
      <w:r>
        <w:rPr>
          <w:rStyle w:val="FootnoteReference"/>
        </w:rPr>
        <w:footnoteRef/>
      </w:r>
      <w:r>
        <w:t xml:space="preserve"> Cross-references for "even": 1Cor 9:1; 2Cor 5:12; 2Cor 11:4; 2Cor 11:18; 2Cor 11:23; 2Cor 12:11; 2Cor 13:3; Gal 1:11-13; Gal 2:5-9; 1John 4:6.</w:t>
      </w:r>
    </w:p>
  </w:footnote>
  <w:footnote w:id="14250">
    <w:p>
      <w:pPr>
        <w:pStyle w:val="FootnoteText"/>
      </w:pPr>
      <w:r>
        <w:rPr>
          <w:rStyle w:val="FootnoteReference"/>
        </w:rPr>
        <w:footnoteRef/>
      </w:r>
      <w:r>
        <w:t xml:space="preserve"> Cross-references for "ye look": 1Sam 16:7; Matt 23:5; Luke 16:15; John 7:24; Rom 2:28-29; 2Cor 5:12; 2Cor 10:1.</w:t>
      </w:r>
    </w:p>
  </w:footnote>
  <w:footnote w:id="14251">
    <w:p>
      <w:pPr>
        <w:pStyle w:val="FootnoteText"/>
      </w:pPr>
      <w:r>
        <w:rPr>
          <w:rStyle w:val="FootnoteReference"/>
        </w:rPr>
        <w:footnoteRef/>
      </w:r>
      <w:r>
        <w:t xml:space="preserve"> Cross-references: 1Cor 3:23; 1Cor 14:37; 1Cor 15:23; Gal 3:29.</w:t>
      </w:r>
    </w:p>
  </w:footnote>
  <w:footnote w:id="14252">
    <w:p>
      <w:pPr>
        <w:pStyle w:val="FootnoteText"/>
      </w:pPr>
      <w:r>
        <w:rPr>
          <w:rStyle w:val="FootnoteReference"/>
        </w:rPr>
        <w:footnoteRef/>
      </w:r>
      <w:r>
        <w:t xml:space="preserve"> Cross-references for "though": 2Cor 1:24; 2Cor 13:2-3; 2Cor 13:8; 2Cor 13:10; Gal 1:1.</w:t>
      </w:r>
    </w:p>
  </w:footnote>
  <w:footnote w:id="14253">
    <w:p>
      <w:pPr>
        <w:pStyle w:val="FootnoteText"/>
      </w:pPr>
      <w:r>
        <w:rPr>
          <w:rStyle w:val="FootnoteReference"/>
        </w:rPr>
        <w:footnoteRef/>
      </w:r>
      <w:r>
        <w:t xml:space="preserve"> Cross-references for "I should not": 2Cor 7:14; 2Cor 12:6; 2Tim 1:12.</w:t>
      </w:r>
    </w:p>
  </w:footnote>
  <w:footnote w:id="14254">
    <w:p>
      <w:pPr>
        <w:pStyle w:val="FootnoteText"/>
      </w:pPr>
      <w:r>
        <w:rPr>
          <w:rStyle w:val="FootnoteReference"/>
        </w:rPr>
        <w:footnoteRef/>
      </w:r>
      <w:r>
        <w:t xml:space="preserve"> Cross-references for "terrify": 1Cor 4:5; 1Cor 4:19-21; 2Cor 10:10.</w:t>
      </w:r>
    </w:p>
  </w:footnote>
  <w:footnote w:id="14255">
    <w:p>
      <w:pPr>
        <w:pStyle w:val="FootnoteText"/>
      </w:pPr>
      <w:r>
        <w:rPr>
          <w:rStyle w:val="FootnoteReference"/>
        </w:rPr>
        <w:footnoteRef/>
      </w:r>
      <w:r>
        <w:t xml:space="preserve"> Cross-references for "say they": 2Cor 10:11.</w:t>
      </w:r>
    </w:p>
  </w:footnote>
  <w:footnote w:id="14256">
    <w:p>
      <w:pPr>
        <w:pStyle w:val="FootnoteText"/>
      </w:pPr>
      <w:r>
        <w:rPr>
          <w:rStyle w:val="FootnoteReference"/>
        </w:rPr>
        <w:footnoteRef/>
      </w:r>
      <w:r>
        <w:t xml:space="preserve"> Cross-references for "and his": Exod 4:10; Jer 1:6; 1Cor 1:17; 1Cor 1:21; 1Cor 2:1-4; 2Cor 11:6.</w:t>
      </w:r>
    </w:p>
  </w:footnote>
  <w:footnote w:id="14257">
    <w:p>
      <w:pPr>
        <w:pStyle w:val="FootnoteText"/>
      </w:pPr>
      <w:r>
        <w:rPr>
          <w:rStyle w:val="FootnoteReference"/>
        </w:rPr>
        <w:footnoteRef/>
      </w:r>
      <w:r>
        <w:t xml:space="preserve"> Cross-references: 1Cor 2:3-4; 2Cor 10:1; 2Cor 12:5-9; Gal 4:13-14.</w:t>
      </w:r>
    </w:p>
  </w:footnote>
  <w:footnote w:id="14258">
    <w:p>
      <w:pPr>
        <w:pStyle w:val="FootnoteText"/>
      </w:pPr>
      <w:r>
        <w:rPr>
          <w:rStyle w:val="FootnoteReference"/>
        </w:rPr>
        <w:footnoteRef/>
      </w:r>
      <w:r>
        <w:t xml:space="preserve"> Cross-references for "such": 1Cor 4:19-20; 2Cor 12:20; 2Cor 13:2-3; 2Cor 13:10.</w:t>
      </w:r>
    </w:p>
  </w:footnote>
  <w:footnote w:id="14259">
    <w:p>
      <w:pPr>
        <w:pStyle w:val="FootnoteText"/>
      </w:pPr>
      <w:r>
        <w:rPr>
          <w:rStyle w:val="FootnoteReference"/>
        </w:rPr>
        <w:footnoteRef/>
      </w:r>
      <w:r>
        <w:t xml:space="preserve"> Cross-references for "we dare not": Job 12:2; Prov 25:27; Prov 27:2; Luke 18:11; Rom 15:18; 2Cor 3:1; 2Cor 5:12.</w:t>
      </w:r>
    </w:p>
  </w:footnote>
  <w:footnote w:id="14260">
    <w:p>
      <w:pPr>
        <w:pStyle w:val="FootnoteText"/>
      </w:pPr>
      <w:r>
        <w:rPr>
          <w:rStyle w:val="FootnoteReference"/>
        </w:rPr>
        <w:footnoteRef/>
      </w:r>
      <w:r>
        <w:t xml:space="preserve"> Cross-references for "are not wise": Prov 26:12.</w:t>
      </w:r>
    </w:p>
  </w:footnote>
  <w:footnote w:id="14261">
    <w:p>
      <w:pPr>
        <w:pStyle w:val="FootnoteText"/>
      </w:pPr>
      <w:r>
        <w:rPr>
          <w:rStyle w:val="FootnoteReference"/>
        </w:rPr>
        <w:footnoteRef/>
      </w:r>
      <w:r>
        <w:t xml:space="preserve"> Cross-references for "we will not": Prov 25:14; 2Cor 10:15.</w:t>
      </w:r>
    </w:p>
  </w:footnote>
  <w:footnote w:id="14262">
    <w:p>
      <w:pPr>
        <w:pStyle w:val="FootnoteText"/>
      </w:pPr>
      <w:r>
        <w:rPr>
          <w:rStyle w:val="FootnoteReference"/>
        </w:rPr>
        <w:footnoteRef/>
      </w:r>
      <w:r>
        <w:t xml:space="preserve"> Cross-references for "according": Matt 25:15; Rom 12:6; Rom 15:20; 1Cor 12:11; 2Cor 10:14; Eph 4:7; 1Pet 4:10.</w:t>
      </w:r>
    </w:p>
  </w:footnote>
  <w:footnote w:id="14263">
    <w:p>
      <w:pPr>
        <w:pStyle w:val="FootnoteText"/>
      </w:pPr>
      <w:r>
        <w:rPr>
          <w:rStyle w:val="FootnoteReference"/>
        </w:rPr>
        <w:footnoteRef/>
      </w:r>
      <w:r>
        <w:t xml:space="preserve"> Cross-references for "rule": Ps 19:4; Isa 28:17; Rom 10:18.</w:t>
      </w:r>
    </w:p>
  </w:footnote>
  <w:footnote w:id="14264">
    <w:p>
      <w:pPr>
        <w:pStyle w:val="FootnoteText"/>
      </w:pPr>
      <w:r>
        <w:rPr>
          <w:rStyle w:val="FootnoteReference"/>
        </w:rPr>
        <w:footnoteRef/>
      </w:r>
      <w:r>
        <w:t xml:space="preserve"> Cross-references for "we stretch not": Rom 15:18-19; 1Cor 2:10; 1Cor 3:5; 1Cor 3:10; 1Cor 4:15; 1Cor 9:1-2; 2Cor 3:1-3.</w:t>
      </w:r>
    </w:p>
  </w:footnote>
  <w:footnote w:id="14265">
    <w:p>
      <w:pPr>
        <w:pStyle w:val="FootnoteText"/>
      </w:pPr>
      <w:r>
        <w:rPr>
          <w:rStyle w:val="FootnoteReference"/>
        </w:rPr>
        <w:footnoteRef/>
      </w:r>
      <w:r>
        <w:t xml:space="preserve"> Cross-references for "the gospel": Mark 1:1; Acts 20:24; Rom 1:16; Rom 2:16; Rom 16:25; 2Cor 4:4; Gal 1:6-8; Col 1:5; 1Tim 1:11.</w:t>
      </w:r>
    </w:p>
  </w:footnote>
  <w:footnote w:id="14266">
    <w:p>
      <w:pPr>
        <w:pStyle w:val="FootnoteText"/>
      </w:pPr>
      <w:r>
        <w:rPr>
          <w:rStyle w:val="FootnoteReference"/>
        </w:rPr>
        <w:footnoteRef/>
      </w:r>
      <w:r>
        <w:t xml:space="preserve"> Cross-references for "boasting": Rom 15:20; 2Cor 10:13.</w:t>
      </w:r>
    </w:p>
  </w:footnote>
  <w:footnote w:id="14267">
    <w:p>
      <w:pPr>
        <w:pStyle w:val="FootnoteText"/>
      </w:pPr>
      <w:r>
        <w:rPr>
          <w:rStyle w:val="FootnoteReference"/>
        </w:rPr>
        <w:footnoteRef/>
      </w:r>
      <w:r>
        <w:t xml:space="preserve"> Cross-references for "preach": Rom 15:24-28.</w:t>
      </w:r>
    </w:p>
  </w:footnote>
  <w:footnote w:id="14268">
    <w:p>
      <w:pPr>
        <w:pStyle w:val="FootnoteText"/>
      </w:pPr>
      <w:r>
        <w:rPr>
          <w:rStyle w:val="FootnoteReference"/>
        </w:rPr>
        <w:footnoteRef/>
      </w:r>
      <w:r>
        <w:t xml:space="preserve"> Cross-references for "line": 2Cor 10:13.</w:t>
      </w:r>
    </w:p>
  </w:footnote>
  <w:footnote w:id="1426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0">
    <w:p>
      <w:pPr>
        <w:pStyle w:val="FootnoteText"/>
      </w:pPr>
      <w:r>
        <w:rPr>
          <w:rStyle w:val="FootnoteReference"/>
        </w:rPr>
        <w:footnoteRef/>
      </w:r>
      <w:r>
        <w:t xml:space="preserve"> Cross-references for "approved": Acts 2:22; Rom 14:18; Rom 16:10; 1Cor 11:19; 2Cor 6:4; 2Cor 13:7; 2Tim 2:15.</w:t>
      </w:r>
    </w:p>
  </w:footnote>
  <w:footnote w:id="14271">
    <w:p>
      <w:pPr>
        <w:pStyle w:val="FootnoteText"/>
      </w:pPr>
      <w:r>
        <w:rPr>
          <w:rStyle w:val="FootnoteReference"/>
        </w:rPr>
        <w:footnoteRef/>
      </w:r>
      <w:r>
        <w:t xml:space="preserve"> Cross-references: Prov 21:2; Prov 27:2; Luke 16:15; Luke 18:10-14; 2Cor 3:1; 2Cor 5:12; 2Cor 10:12.</w:t>
      </w:r>
    </w:p>
  </w:footnote>
  <w:footnote w:id="14272">
    <w:p>
      <w:pPr>
        <w:pStyle w:val="FootnoteText"/>
      </w:pPr>
      <w:r>
        <w:rPr>
          <w:rStyle w:val="FootnoteReference"/>
        </w:rPr>
        <w:footnoteRef/>
      </w:r>
      <w:r>
        <w:t xml:space="preserve"> Cross-references: Matt 25:20-23; John 5:42-44; John 12:43; Rom 2:29; 1Cor 4:5; 1Pet 1:7.</w:t>
      </w:r>
    </w:p>
  </w:footnote>
  <w:footnote w:id="14273">
    <w:p>
      <w:pPr>
        <w:pStyle w:val="FootnoteText"/>
      </w:pPr>
      <w:r>
        <w:rPr>
          <w:rStyle w:val="FootnoteReference"/>
        </w:rPr>
        <w:footnoteRef/>
      </w:r>
      <w:r>
        <w:t xml:space="preserve"> Cross-references for "Would": Num 11:29; Josh 7:7; 2Kgs 5:3; Acts 26:29; 1Cor 4:8.</w:t>
      </w:r>
    </w:p>
  </w:footnote>
  <w:footnote w:id="14274">
    <w:p>
      <w:pPr>
        <w:pStyle w:val="FootnoteText"/>
      </w:pPr>
      <w:r>
        <w:rPr>
          <w:rStyle w:val="FootnoteReference"/>
        </w:rPr>
        <w:footnoteRef/>
      </w:r>
      <w:r>
        <w:t xml:space="preserve"> Cross-references for "bear with me a": Acts 18:14; 2Cor 11:4; Heb 5:2.</w:t>
      </w:r>
    </w:p>
  </w:footnote>
  <w:footnote w:id="14275">
    <w:p>
      <w:pPr>
        <w:pStyle w:val="FootnoteText"/>
      </w:pPr>
      <w:r>
        <w:rPr>
          <w:rStyle w:val="FootnoteReference"/>
        </w:rPr>
        <w:footnoteRef/>
      </w:r>
      <w:r>
        <w:t xml:space="preserve"> Cross-references: 1Cor 1:21; 1Cor 3:18; 1Cor 4:10; 2Cor 5:13; 2Cor 11:16-17; 2Cor 11:19; 2Cor 11:21; 2Cor 12:11.</w:t>
      </w:r>
    </w:p>
  </w:footnote>
  <w:footnote w:id="14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77">
    <w:p>
      <w:pPr>
        <w:pStyle w:val="FootnoteText"/>
      </w:pPr>
      <w:r>
        <w:rPr>
          <w:rStyle w:val="FootnoteReference"/>
        </w:rPr>
        <w:footnoteRef/>
      </w:r>
      <w:r>
        <w:t xml:space="preserve"> Cross-references for "jealous": Gal 4:11; Gal 4:17-19; Phil 1:8; 1Thess 2:11.</w:t>
      </w:r>
    </w:p>
  </w:footnote>
  <w:footnote w:id="14278">
    <w:p>
      <w:pPr>
        <w:pStyle w:val="FootnoteText"/>
      </w:pPr>
      <w:r>
        <w:rPr>
          <w:rStyle w:val="FootnoteReference"/>
        </w:rPr>
        <w:footnoteRef/>
      </w:r>
      <w:r>
        <w:t xml:space="preserve"> Cross-references for "I have": Gen 24:2-5; Gen 24:58-67; Ps 45:10-11; Isa 54:5; Isa 62:4-5; Hos 2:19-20; John 3:29; Rom 7:4; 1Cor 4:15.</w:t>
      </w:r>
    </w:p>
  </w:footnote>
  <w:footnote w:id="14279">
    <w:p>
      <w:pPr>
        <w:pStyle w:val="FootnoteText"/>
      </w:pPr>
      <w:r>
        <w:rPr>
          <w:rStyle w:val="FootnoteReference"/>
        </w:rPr>
        <w:footnoteRef/>
      </w:r>
      <w:r>
        <w:t xml:space="preserve"> Cross-references for "I may": Eph 5:27; Col 1:28.</w:t>
      </w:r>
    </w:p>
  </w:footnote>
  <w:footnote w:id="14280">
    <w:p>
      <w:pPr>
        <w:pStyle w:val="FootnoteText"/>
      </w:pPr>
      <w:r>
        <w:rPr>
          <w:rStyle w:val="FootnoteReference"/>
        </w:rPr>
        <w:footnoteRef/>
      </w:r>
      <w:r>
        <w:t xml:space="preserve"> Cross-references for "a chaste": Lev 21:13-15; Ezek 44:22.</w:t>
      </w:r>
    </w:p>
  </w:footnote>
  <w:footnote w:id="14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2">
    <w:p>
      <w:pPr>
        <w:pStyle w:val="FootnoteText"/>
      </w:pPr>
      <w:r>
        <w:rPr>
          <w:rStyle w:val="FootnoteReference"/>
        </w:rPr>
        <w:footnoteRef/>
      </w:r>
      <w:r>
        <w:t xml:space="preserve"> Cross-references for "I fear": Ps 119:53; 2Cor 11:29; 2Cor 12:20-21; Gal 1:6; Gal 3:1; Gal 4:11; Phil 3:18-19.</w:t>
      </w:r>
    </w:p>
  </w:footnote>
  <w:footnote w:id="1428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4">
    <w:p>
      <w:pPr>
        <w:pStyle w:val="FootnoteText"/>
      </w:pPr>
      <w:r>
        <w:rPr>
          <w:rStyle w:val="FootnoteReference"/>
        </w:rPr>
        <w:footnoteRef/>
      </w:r>
      <w:r>
        <w:t xml:space="preserve"> Cross-references for "the simplicity": Rom 12:8; Rom 16:18-19; 2Cor 1:12.</w:t>
      </w:r>
    </w:p>
  </w:footnote>
  <w:footnote w:id="14285">
    <w:p>
      <w:pPr>
        <w:pStyle w:val="FootnoteText"/>
      </w:pPr>
      <w:r>
        <w:rPr>
          <w:rStyle w:val="FootnoteReference"/>
        </w:rPr>
        <w:footnoteRef/>
      </w:r>
      <w:r>
        <w:t xml:space="preserve"> Cross-references: Gen 3:4; Gen 3:13; John 8:44; 1Tim 2:14; Rev 12:9; Rev 20:2.</w:t>
      </w:r>
    </w:p>
  </w:footnote>
  <w:footnote w:id="1428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7">
    <w:p>
      <w:pPr>
        <w:pStyle w:val="FootnoteText"/>
      </w:pPr>
      <w:r>
        <w:rPr>
          <w:rStyle w:val="FootnoteReference"/>
        </w:rPr>
        <w:footnoteRef/>
      </w:r>
      <w:r>
        <w:t xml:space="preserve"> Name meaning: Jesus (Yeshua) — Yahweh saves. He will save His people from their sins.</w:t>
      </w:r>
    </w:p>
  </w:footnote>
  <w:footnote w:id="14288">
    <w:p>
      <w:pPr>
        <w:pStyle w:val="FootnoteText"/>
      </w:pPr>
      <w:r>
        <w:rPr>
          <w:rStyle w:val="FootnoteReference"/>
        </w:rPr>
        <w:footnoteRef/>
      </w:r>
      <w:r>
        <w:t xml:space="preserve"> Cross-references for "receive": 1Cor 12:4-11; Gal 3:2; Eph 4:4-5.</w:t>
      </w:r>
    </w:p>
  </w:footnote>
  <w:footnote w:id="14289">
    <w:p>
      <w:pPr>
        <w:pStyle w:val="FootnoteText"/>
      </w:pPr>
      <w:r>
        <w:rPr>
          <w:rStyle w:val="FootnoteReference"/>
        </w:rPr>
        <w:footnoteRef/>
      </w:r>
      <w:r>
        <w:t xml:space="preserve"> Cross-references for "preacheth": Acts 4:12; 1Tim 2:5.</w:t>
      </w:r>
    </w:p>
  </w:footnote>
  <w:footnote w:id="14290">
    <w:p>
      <w:pPr>
        <w:pStyle w:val="FootnoteText"/>
      </w:pPr>
      <w:r>
        <w:rPr>
          <w:rStyle w:val="FootnoteReference"/>
        </w:rPr>
        <w:footnoteRef/>
      </w:r>
      <w:r>
        <w:t xml:space="preserve"> Cross-references for "another gospel": Gal 1:7-8.</w:t>
      </w:r>
    </w:p>
  </w:footnote>
  <w:footnote w:id="14291">
    <w:p>
      <w:pPr>
        <w:pStyle w:val="FootnoteText"/>
      </w:pPr>
      <w:r>
        <w:rPr>
          <w:rStyle w:val="FootnoteReference"/>
        </w:rPr>
        <w:footnoteRef/>
      </w:r>
      <w:r>
        <w:t xml:space="preserve"> Cross-references for "I was not": 1Cor 15:10; 2Cor 12:11-12; Gal 2:6-9.</w:t>
      </w:r>
    </w:p>
  </w:footnote>
  <w:footnote w:id="14292">
    <w:p>
      <w:pPr>
        <w:pStyle w:val="FootnoteText"/>
      </w:pPr>
      <w:r>
        <w:rPr>
          <w:rStyle w:val="FootnoteReference"/>
        </w:rPr>
        <w:footnoteRef/>
      </w:r>
      <w:r>
        <w:t xml:space="preserve"> Cross-references for "rude": 1Cor 1:17; 1Cor 1:21; 1Cor 2:1-3; 1Cor 2:13; 2Cor 10:10.</w:t>
      </w:r>
    </w:p>
  </w:footnote>
  <w:footnote w:id="14293">
    <w:p>
      <w:pPr>
        <w:pStyle w:val="FootnoteText"/>
      </w:pPr>
      <w:r>
        <w:rPr>
          <w:rStyle w:val="FootnoteReference"/>
        </w:rPr>
        <w:footnoteRef/>
      </w:r>
      <w:r>
        <w:t xml:space="preserve"> Cross-references for "but we": 2Cor 4:2; 2Cor 5:11; 2Cor 7:2; 2Cor 12:12.</w:t>
      </w:r>
    </w:p>
  </w:footnote>
  <w:footnote w:id="14294">
    <w:p>
      <w:pPr>
        <w:pStyle w:val="FootnoteText"/>
      </w:pPr>
      <w:r>
        <w:rPr>
          <w:rStyle w:val="FootnoteReference"/>
        </w:rPr>
        <w:footnoteRef/>
      </w:r>
      <w:r>
        <w:t xml:space="preserve"> Cross-references: Eph 3:4; 2Pet 3:15-16.</w:t>
      </w:r>
    </w:p>
  </w:footnote>
  <w:footnote w:id="14295">
    <w:p>
      <w:pPr>
        <w:pStyle w:val="FootnoteText"/>
      </w:pPr>
      <w:r>
        <w:rPr>
          <w:rStyle w:val="FootnoteReference"/>
        </w:rPr>
        <w:footnoteRef/>
      </w:r>
      <w:r>
        <w:t xml:space="preserve"> Cross-references: Acts 18:1-3; Acts 20:34; 1Cor 4:10-12; 1Cor 9:6; 1Cor 9:12; 1Cor 9:14-18; 2Cor 10:1; 2Cor 12:13; 1Thess 2:9; 2Thess 3:8.</w:t>
      </w:r>
    </w:p>
  </w:footnote>
  <w:footnote w:id="14296">
    <w:p>
      <w:pPr>
        <w:pStyle w:val="FootnoteText"/>
      </w:pPr>
      <w:r>
        <w:rPr>
          <w:rStyle w:val="FootnoteReference"/>
        </w:rPr>
        <w:footnoteRef/>
      </w:r>
      <w:r>
        <w:t xml:space="preserve"> Cross-references: 2Cor 11:9; Phil 4:14-16.</w:t>
      </w:r>
    </w:p>
  </w:footnote>
  <w:footnote w:id="14297">
    <w:p>
      <w:pPr>
        <w:pStyle w:val="FootnoteText"/>
      </w:pPr>
      <w:r>
        <w:rPr>
          <w:rStyle w:val="FootnoteReference"/>
        </w:rPr>
        <w:footnoteRef/>
      </w:r>
      <w:r>
        <w:t xml:space="preserve"> Cross-references for "I was": Neh 5:15; Acts 18:3; Acts 20:33; 2Cor 12:13; 1Thess 2:9; 2Thess 3:8-9.</w:t>
      </w:r>
    </w:p>
  </w:footnote>
  <w:footnote w:id="14298">
    <w:p>
      <w:pPr>
        <w:pStyle w:val="FootnoteText"/>
      </w:pPr>
      <w:r>
        <w:rPr>
          <w:rStyle w:val="FootnoteReference"/>
        </w:rPr>
        <w:footnoteRef/>
      </w:r>
      <w:r>
        <w:t xml:space="preserve"> Cross-references for "wanted": 2Cor 6:4; 2Cor 9:12; Phil 2:25; Phil 4:11-14; Heb 11:37.</w:t>
      </w:r>
    </w:p>
  </w:footnote>
  <w:footnote w:id="14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0">
    <w:p>
      <w:pPr>
        <w:pStyle w:val="FootnoteText"/>
      </w:pPr>
      <w:r>
        <w:rPr>
          <w:rStyle w:val="FootnoteReference"/>
        </w:rPr>
        <w:footnoteRef/>
      </w:r>
      <w:r>
        <w:t xml:space="preserve"> Cross-references for "burdensome": 2Cor 12:14-16; 1Thess 2:6.</w:t>
      </w:r>
    </w:p>
  </w:footnote>
  <w:footnote w:id="14301">
    <w:p>
      <w:pPr>
        <w:pStyle w:val="FootnoteText"/>
      </w:pPr>
      <w:r>
        <w:rPr>
          <w:rStyle w:val="FootnoteReference"/>
        </w:rPr>
        <w:footnoteRef/>
      </w:r>
      <w:r>
        <w:t xml:space="preserve"> Cross-references: 2Cor 11:8.</w:t>
      </w:r>
    </w:p>
  </w:footnote>
  <w:footnote w:id="14302">
    <w:p>
      <w:pPr>
        <w:pStyle w:val="FootnoteText"/>
      </w:pPr>
      <w:r>
        <w:rPr>
          <w:rStyle w:val="FootnoteReference"/>
        </w:rPr>
        <w:footnoteRef/>
      </w:r>
      <w:r>
        <w:t xml:space="preserve"> Cross-references for "the brethren": 2Cor 8:1-2; Phil 4:10; Phil 4:15-16.</w:t>
      </w:r>
    </w:p>
  </w:footnote>
  <w:footnote w:id="14303">
    <w:p>
      <w:pPr>
        <w:pStyle w:val="FootnoteText"/>
      </w:pPr>
      <w:r>
        <w:rPr>
          <w:rStyle w:val="FootnoteReference"/>
        </w:rPr>
        <w:footnoteRef/>
      </w:r>
      <w:r>
        <w:t xml:space="preserve"> Cross-references for "the truth": Rom 1:9; Rom 9:1; 2Cor 1:23; 2Cor 11:31; 2Cor 12:19; Gal 1:20; 1Thess 2:5; 1Thess 2:10; 1Tim 2:7.</w:t>
      </w:r>
    </w:p>
  </w:footnote>
  <w:footnote w:id="14304">
    <w:p>
      <w:pPr>
        <w:pStyle w:val="FootnoteText"/>
      </w:pPr>
      <w:r>
        <w:rPr>
          <w:rStyle w:val="FootnoteReference"/>
        </w:rPr>
        <w:footnoteRef/>
      </w:r>
      <w:r>
        <w:t xml:space="preserve"> Cross-references for "the regions": Acts 18:12; Acts 18:27; Rom 16:5; 1Cor 16:15; 2Cor 1:1; 2Cor 9:2; 1Thess 1:7-8.</w:t>
      </w:r>
    </w:p>
  </w:footnote>
  <w:footnote w:id="1430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6">
    <w:p>
      <w:pPr>
        <w:pStyle w:val="FootnoteText"/>
      </w:pPr>
      <w:r>
        <w:rPr>
          <w:rStyle w:val="FootnoteReference"/>
        </w:rPr>
        <w:footnoteRef/>
      </w:r>
      <w:r>
        <w:t xml:space="preserve"> Cross-references for "no man shall stop me of this boasting": 1Cor 9:15-18; 2Cor 10:15; 2Cor 11:12; 2Cor 11:16-17.</w:t>
      </w:r>
    </w:p>
  </w:footnote>
  <w:footnote w:id="14307">
    <w:p>
      <w:pPr>
        <w:pStyle w:val="FootnoteText"/>
      </w:pPr>
      <w:r>
        <w:rPr>
          <w:rStyle w:val="FootnoteReference"/>
        </w:rPr>
        <w:footnoteRef/>
      </w:r>
      <w:r>
        <w:t xml:space="preserve"> Cross-references for "because": 2Cor 6:11-12; 2Cor 7:3; 2Cor 12:15.</w:t>
      </w:r>
    </w:p>
  </w:footnote>
  <w:footnote w:id="14308">
    <w:p>
      <w:pPr>
        <w:pStyle w:val="FootnoteText"/>
      </w:pPr>
      <w:r>
        <w:rPr>
          <w:rStyle w:val="FootnoteReference"/>
        </w:rPr>
        <w:footnoteRef/>
      </w:r>
      <w:r>
        <w:t xml:space="preserve"> Cross-references: Josh 22:22; Ps 44:21; John 2:24-25; John 21:17; Acts 15:8; 2Cor 11:10; 2Cor 12:2-3; Heb 4:13; Rev 2:23.</w:t>
      </w:r>
    </w:p>
  </w:footnote>
  <w:footnote w:id="14309">
    <w:p>
      <w:pPr>
        <w:pStyle w:val="FootnoteText"/>
      </w:pPr>
      <w:r>
        <w:rPr>
          <w:rStyle w:val="FootnoteReference"/>
        </w:rPr>
        <w:footnoteRef/>
      </w:r>
      <w:r>
        <w:t xml:space="preserve"> Cross-references for "what": Job 23:13; 2Cor 1:17; 2Cor 11:9.</w:t>
      </w:r>
    </w:p>
  </w:footnote>
  <w:footnote w:id="14310">
    <w:p>
      <w:pPr>
        <w:pStyle w:val="FootnoteText"/>
      </w:pPr>
      <w:r>
        <w:rPr>
          <w:rStyle w:val="FootnoteReference"/>
        </w:rPr>
        <w:footnoteRef/>
      </w:r>
      <w:r>
        <w:t xml:space="preserve"> Cross-references for "that I may": 1Cor 9:12; 1Tim 5:14.</w:t>
      </w:r>
    </w:p>
  </w:footnote>
  <w:footnote w:id="14311">
    <w:p>
      <w:pPr>
        <w:pStyle w:val="FootnoteText"/>
      </w:pPr>
      <w:r>
        <w:rPr>
          <w:rStyle w:val="FootnoteReference"/>
        </w:rPr>
        <w:footnoteRef/>
      </w:r>
      <w:r>
        <w:t xml:space="preserve"> Cross-references for "they glory": 1Cor 5:6; 2Cor 5:12; 2Cor 10:17; 2Cor 11:18; Gal 6:13-14.</w:t>
      </w:r>
    </w:p>
  </w:footnote>
  <w:footnote w:id="14312">
    <w:p>
      <w:pPr>
        <w:pStyle w:val="FootnoteText"/>
      </w:pPr>
      <w:r>
        <w:rPr>
          <w:rStyle w:val="FootnoteReference"/>
        </w:rPr>
        <w:footnoteRef/>
      </w:r>
      <w:r>
        <w:t xml:space="preserve"> Cross-references for "them": Gal 1:7; Phil 1:15-30.</w:t>
      </w:r>
    </w:p>
  </w:footnote>
  <w:footnote w:id="1431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4">
    <w:p>
      <w:pPr>
        <w:pStyle w:val="FootnoteText"/>
      </w:pPr>
      <w:r>
        <w:rPr>
          <w:rStyle w:val="FootnoteReference"/>
        </w:rPr>
        <w:footnoteRef/>
      </w:r>
      <w:r>
        <w:t xml:space="preserve"> Cross-references for "deceitful": Phil 3:2; Titus 1:10-11.</w:t>
      </w:r>
    </w:p>
  </w:footnote>
  <w:footnote w:id="1431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6">
    <w:p>
      <w:pPr>
        <w:pStyle w:val="FootnoteText"/>
      </w:pPr>
      <w:r>
        <w:rPr>
          <w:rStyle w:val="FootnoteReference"/>
        </w:rPr>
        <w:footnoteRef/>
      </w:r>
      <w:r>
        <w:t xml:space="preserve"> Cross-references: Gen 3:1-5; Matt 4:1-10; 2Cor 2:11; 2Cor 11:3; Gal 1:8; Rev 12:9.</w:t>
      </w:r>
    </w:p>
  </w:footnote>
  <w:footnote w:id="14317">
    <w:p>
      <w:pPr>
        <w:pStyle w:val="FootnoteText"/>
      </w:pPr>
      <w:r>
        <w:rPr>
          <w:rStyle w:val="FootnoteReference"/>
        </w:rPr>
        <w:footnoteRef/>
      </w:r>
      <w:r>
        <w:t xml:space="preserve"> Cross-references for "the ministers": 2Cor 3:9; 2Cor 11:23.</w:t>
      </w:r>
    </w:p>
  </w:footnote>
  <w:footnote w:id="14318">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19">
    <w:p>
      <w:pPr>
        <w:pStyle w:val="FootnoteText"/>
      </w:pPr>
      <w:r>
        <w:rPr>
          <w:rStyle w:val="FootnoteReference"/>
        </w:rPr>
        <w:footnoteRef/>
      </w:r>
      <w:r>
        <w:t xml:space="preserve"> Cross-references: 2Kgs 5:13; 1Cor 9:11.</w:t>
      </w:r>
    </w:p>
  </w:footnote>
  <w:footnote w:id="14320">
    <w:p>
      <w:pPr>
        <w:pStyle w:val="FootnoteText"/>
      </w:pPr>
      <w:r>
        <w:rPr>
          <w:rStyle w:val="FootnoteReference"/>
        </w:rPr>
        <w:footnoteRef/>
      </w:r>
      <w:r>
        <w:t xml:space="preserve"> Cross-references: Acts 13:10; 2Cor 11:13; Eph 6:12; Rev 9:11; Rev 13:2; Rev 13:14; Rev 19:19-21; Rev 20:2-3; Rev 20:7-10.</w:t>
      </w:r>
    </w:p>
  </w:footnote>
  <w:footnote w:id="14321">
    <w:p>
      <w:pPr>
        <w:pStyle w:val="FootnoteText"/>
      </w:pPr>
      <w:r>
        <w:rPr>
          <w:rStyle w:val="FootnoteReference"/>
        </w:rPr>
        <w:footnoteRef/>
      </w:r>
      <w:r>
        <w:t xml:space="preserve"> Cross-references for "receive me": 2Cor 11:1; 2Cor 11:19.</w:t>
      </w:r>
    </w:p>
  </w:footnote>
  <w:footnote w:id="14322">
    <w:p>
      <w:pPr>
        <w:pStyle w:val="FootnoteText"/>
      </w:pPr>
      <w:r>
        <w:rPr>
          <w:rStyle w:val="FootnoteReference"/>
        </w:rPr>
        <w:footnoteRef/>
      </w:r>
      <w:r>
        <w:t xml:space="preserve"> Cross-references: 2Cor 11:1.</w:t>
      </w:r>
    </w:p>
  </w:footnote>
  <w:footnote w:id="14323">
    <w:p>
      <w:pPr>
        <w:pStyle w:val="FootnoteText"/>
      </w:pPr>
      <w:r>
        <w:rPr>
          <w:rStyle w:val="FootnoteReference"/>
        </w:rPr>
        <w:footnoteRef/>
      </w:r>
      <w:r>
        <w:t xml:space="preserve"> Cross-references: 2Cor 11:21-23; 2Cor 12:6; 2Cor 12:11.</w:t>
      </w:r>
    </w:p>
  </w:footnote>
  <w:footnote w:id="14324">
    <w:p>
      <w:pPr>
        <w:pStyle w:val="FootnoteText"/>
      </w:pPr>
      <w:r>
        <w:rPr>
          <w:rStyle w:val="FootnoteReference"/>
        </w:rPr>
        <w:footnoteRef/>
      </w:r>
      <w:r>
        <w:t xml:space="preserve"> Cross-references for "I speak it": 1Cor 7:6; 1Cor 7:12.</w:t>
      </w:r>
    </w:p>
  </w:footnote>
  <w:footnote w:id="14325">
    <w:p>
      <w:pPr>
        <w:pStyle w:val="FootnoteText"/>
      </w:pPr>
      <w:r>
        <w:rPr>
          <w:rStyle w:val="FootnoteReference"/>
        </w:rPr>
        <w:footnoteRef/>
      </w:r>
      <w:r>
        <w:t xml:space="preserve"> Cross-references for "foolishly": 2Cor 9:4; 2Cor 11:18-27; Phil 3:3-6.</w:t>
      </w:r>
    </w:p>
  </w:footnote>
  <w:footnote w:id="14326">
    <w:p>
      <w:pPr>
        <w:pStyle w:val="FootnoteText"/>
      </w:pPr>
      <w:r>
        <w:rPr>
          <w:rStyle w:val="FootnoteReference"/>
        </w:rPr>
        <w:footnoteRef/>
      </w:r>
      <w:r>
        <w:t xml:space="preserve"> Cross-references for "many": Jer 9:23-24; 1Cor 4:10; 2Cor 10:12-18; 2Cor 11:12; 2Cor 11:21-23; 1Pet 1:24.</w:t>
      </w:r>
    </w:p>
  </w:footnote>
  <w:footnote w:id="14327">
    <w:p>
      <w:pPr>
        <w:pStyle w:val="FootnoteText"/>
      </w:pPr>
      <w:r>
        <w:rPr>
          <w:rStyle w:val="FootnoteReference"/>
        </w:rPr>
        <w:footnoteRef/>
      </w:r>
      <w:r>
        <w:t xml:space="preserve"> Cross-references for "I will": 2Cor 12:5-6; 2Cor 12:9; 2Cor 12:11.</w:t>
      </w:r>
    </w:p>
  </w:footnote>
  <w:footnote w:id="14328">
    <w:p>
      <w:pPr>
        <w:pStyle w:val="FootnoteText"/>
      </w:pPr>
      <w:r>
        <w:rPr>
          <w:rStyle w:val="FootnoteReference"/>
        </w:rPr>
        <w:footnoteRef/>
      </w:r>
      <w:r>
        <w:t xml:space="preserve"> Cross-references for "seeing": 1Cor 4:10; 1Cor 8:1; 1Cor 10:15; Rev 3:17.</w:t>
      </w:r>
    </w:p>
  </w:footnote>
  <w:footnote w:id="14329">
    <w:p>
      <w:pPr>
        <w:pStyle w:val="FootnoteText"/>
      </w:pPr>
      <w:r>
        <w:rPr>
          <w:rStyle w:val="FootnoteReference"/>
        </w:rPr>
        <w:footnoteRef/>
      </w:r>
      <w:r>
        <w:t xml:space="preserve"> Cross-references for "if a man bring": 2Cor 1:24; Gal 2:4; Gal 4:3; Gal 4:9; Gal 4:25; Gal 5:1; Gal 5:10; Gal 6:12.</w:t>
      </w:r>
    </w:p>
  </w:footnote>
  <w:footnote w:id="14330">
    <w:p>
      <w:pPr>
        <w:pStyle w:val="FootnoteText"/>
      </w:pPr>
      <w:r>
        <w:rPr>
          <w:rStyle w:val="FootnoteReference"/>
        </w:rPr>
        <w:footnoteRef/>
      </w:r>
      <w:r>
        <w:t xml:space="preserve"> Cross-references for "take": Rom 16:17-18; Phil 3:19; 1Thess 2:5.</w:t>
      </w:r>
    </w:p>
  </w:footnote>
  <w:footnote w:id="14331">
    <w:p>
      <w:pPr>
        <w:pStyle w:val="FootnoteText"/>
      </w:pPr>
      <w:r>
        <w:rPr>
          <w:rStyle w:val="FootnoteReference"/>
        </w:rPr>
        <w:footnoteRef/>
      </w:r>
      <w:r>
        <w:t xml:space="preserve"> Cross-references for "a man smite": Isa 50:6; Lam 3:30; Luke 6:29.</w:t>
      </w:r>
    </w:p>
  </w:footnote>
  <w:footnote w:id="14332">
    <w:p>
      <w:pPr>
        <w:pStyle w:val="FootnoteText"/>
      </w:pPr>
      <w:r>
        <w:rPr>
          <w:rStyle w:val="FootnoteReference"/>
        </w:rPr>
        <w:footnoteRef/>
      </w:r>
      <w:r>
        <w:t xml:space="preserve"> Cross-references for "I speak": 2Cor 11:17; 2Cor 11:23.</w:t>
      </w:r>
    </w:p>
  </w:footnote>
  <w:footnote w:id="14333">
    <w:p>
      <w:pPr>
        <w:pStyle w:val="FootnoteText"/>
      </w:pPr>
      <w:r>
        <w:rPr>
          <w:rStyle w:val="FootnoteReference"/>
        </w:rPr>
        <w:footnoteRef/>
      </w:r>
      <w:r>
        <w:t xml:space="preserve"> Cross-references for "as though": 2Cor 10:1-2; 2Cor 10:10; 2Cor 13:10.</w:t>
      </w:r>
    </w:p>
  </w:footnote>
  <w:footnote w:id="14334">
    <w:p>
      <w:pPr>
        <w:pStyle w:val="FootnoteText"/>
      </w:pPr>
      <w:r>
        <w:rPr>
          <w:rStyle w:val="FootnoteReference"/>
        </w:rPr>
        <w:footnoteRef/>
      </w:r>
      <w:r>
        <w:t xml:space="preserve"> Cross-references for "whereinsoever": 2Cor 11:22-27; Phil 3:3-6.</w:t>
      </w:r>
    </w:p>
  </w:footnote>
  <w:footnote w:id="1433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7">
    <w:p>
      <w:pPr>
        <w:pStyle w:val="FootnoteText"/>
      </w:pPr>
      <w:r>
        <w:rPr>
          <w:rStyle w:val="FootnoteReference"/>
        </w:rPr>
        <w:footnoteRef/>
      </w:r>
      <w:r>
        <w:t xml:space="preserve"> Cross-references for "the seed": Gen 17:8-9; 2Chr 20:7; Matt 3:9; John 8:33-39; Rom 4:13-18.</w:t>
      </w:r>
    </w:p>
  </w:footnote>
  <w:footnote w:id="143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39">
    <w:p>
      <w:pPr>
        <w:pStyle w:val="FootnoteText"/>
      </w:pPr>
      <w:r>
        <w:rPr>
          <w:rStyle w:val="FootnoteReference"/>
        </w:rPr>
        <w:footnoteRef/>
      </w:r>
      <w:r>
        <w:t xml:space="preserve"> Cross-references for "Hebrews": Exod 3:18; Exod 5:3; Exod 7:16; Exod 9:1; Exod 9:13; Exod 10:3; Acts 22:3; Rom 11:1; Phil 3:5.</w:t>
      </w:r>
    </w:p>
  </w:footnote>
  <w:footnote w:id="14340">
    <w:p>
      <w:pPr>
        <w:pStyle w:val="FootnoteText"/>
      </w:pPr>
      <w:r>
        <w:rPr>
          <w:rStyle w:val="FootnoteReference"/>
        </w:rPr>
        <w:footnoteRef/>
      </w:r>
      <w:r>
        <w:t xml:space="preserve"> Cross-references for "ministers": 1Cor 3:5; 1Cor 4:1; 2Cor 3:6; 2Cor 6:4; 1Thess 3:2; 1Tim 4:6.</w:t>
      </w:r>
    </w:p>
  </w:footnote>
  <w:footnote w:id="14341">
    <w:p>
      <w:pPr>
        <w:pStyle w:val="FootnoteText"/>
      </w:pPr>
      <w:r>
        <w:rPr>
          <w:rStyle w:val="FootnoteReference"/>
        </w:rPr>
        <w:footnoteRef/>
      </w:r>
      <w:r>
        <w:t xml:space="preserve"> Cross-references for "I am": 2Cor 11:5; 2Cor 12:11-12.</w:t>
      </w:r>
    </w:p>
  </w:footnote>
  <w:footnote w:id="14342">
    <w:p>
      <w:pPr>
        <w:pStyle w:val="FootnoteText"/>
      </w:pPr>
      <w:r>
        <w:rPr>
          <w:rStyle w:val="FootnoteReference"/>
        </w:rPr>
        <w:footnoteRef/>
      </w:r>
      <w:r>
        <w:t xml:space="preserve"> Cross-references for "in stripes": Acts 9:16; 2Cor 6:4-5; 2Cor 11:24-25.</w:t>
      </w:r>
    </w:p>
  </w:footnote>
  <w:footnote w:id="1434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4">
    <w:p>
      <w:pPr>
        <w:pStyle w:val="FootnoteText"/>
      </w:pPr>
      <w:r>
        <w:rPr>
          <w:rStyle w:val="FootnoteReference"/>
        </w:rPr>
        <w:footnoteRef/>
      </w:r>
      <w:r>
        <w:t xml:space="preserve"> Cross-references for "in deaths": Acts 14:19; 1Cor 15:30-32; 2Cor 1:9-10; 2Cor 4:11; 2Cor 6:9; Phil 2:17; Col 1:24.</w:t>
      </w:r>
    </w:p>
  </w:footnote>
  <w:footnote w:id="14345">
    <w:p>
      <w:pPr>
        <w:pStyle w:val="FootnoteText"/>
      </w:pPr>
      <w:r>
        <w:rPr>
          <w:rStyle w:val="FootnoteReference"/>
        </w:rPr>
        <w:footnoteRef/>
      </w:r>
      <w:r>
        <w:t xml:space="preserve"> Cross-references for "in labours": 1Cor 15:10; Col 1:29.</w:t>
      </w:r>
    </w:p>
  </w:footnote>
  <w:footnote w:id="143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7">
    <w:p>
      <w:pPr>
        <w:pStyle w:val="FootnoteText"/>
      </w:pPr>
      <w:r>
        <w:rPr>
          <w:rStyle w:val="FootnoteReference"/>
        </w:rPr>
        <w:footnoteRef/>
      </w:r>
      <w:r>
        <w:t xml:space="preserve"> Cross-references for "forty": Deut 25:2-3; Matt 10:17; Mark 13:9.</w:t>
      </w:r>
    </w:p>
  </w:footnote>
  <w:footnote w:id="14348">
    <w:p>
      <w:pPr>
        <w:pStyle w:val="FootnoteText"/>
      </w:pPr>
      <w:r>
        <w:rPr>
          <w:rStyle w:val="FootnoteReference"/>
        </w:rPr>
        <w:footnoteRef/>
      </w:r>
      <w:r>
        <w:t xml:space="preserve"> Cross-references for "I beaten": Acts 16:22-23; Acts 16:33; Acts 16:37; Acts 22:24.</w:t>
      </w:r>
    </w:p>
  </w:footnote>
  <w:footnote w:id="14349">
    <w:p>
      <w:pPr>
        <w:pStyle w:val="FootnoteText"/>
      </w:pPr>
      <w:r>
        <w:rPr>
          <w:rStyle w:val="FootnoteReference"/>
        </w:rPr>
        <w:footnoteRef/>
      </w:r>
      <w:r>
        <w:t xml:space="preserve"> Cross-references for "once": Matt 21:35; Acts 7:58-59; Acts 14:5; Acts 14:19; Heb 11:37.</w:t>
      </w:r>
    </w:p>
  </w:footnote>
  <w:footnote w:id="14350">
    <w:p>
      <w:pPr>
        <w:pStyle w:val="FootnoteText"/>
      </w:pPr>
      <w:r>
        <w:rPr>
          <w:rStyle w:val="FootnoteReference"/>
        </w:rPr>
        <w:footnoteRef/>
      </w:r>
      <w:r>
        <w:t xml:space="preserve"> Cross-references for "thrice": Acts 27:1-44.</w:t>
      </w:r>
    </w:p>
  </w:footnote>
  <w:footnote w:id="14351">
    <w:p>
      <w:pPr>
        <w:pStyle w:val="FootnoteText"/>
      </w:pPr>
      <w:r>
        <w:rPr>
          <w:rStyle w:val="FootnoteReference"/>
        </w:rPr>
        <w:footnoteRef/>
      </w:r>
      <w:r>
        <w:t xml:space="preserve"> Cross-references for "in perils by the": Acts 14:5; Acts 14:19; Acts 16:19-24; Acts 19:23-41; 1Cor 15:32; 2Cor 1:8-10.</w:t>
      </w:r>
    </w:p>
  </w:footnote>
  <w:footnote w:id="14352">
    <w:p>
      <w:pPr>
        <w:pStyle w:val="FootnoteText"/>
      </w:pPr>
      <w:r>
        <w:rPr>
          <w:rStyle w:val="FootnoteReference"/>
        </w:rPr>
        <w:footnoteRef/>
      </w:r>
      <w:r>
        <w:t xml:space="preserve"> Cross-references for "in perils in the city": Acts 9:24; Acts 17:5; 2Cor 11:32.</w:t>
      </w:r>
    </w:p>
  </w:footnote>
  <w:footnote w:id="14353">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4">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5">
    <w:p>
      <w:pPr>
        <w:pStyle w:val="FootnoteText"/>
      </w:pPr>
      <w:r>
        <w:rPr>
          <w:rStyle w:val="FootnoteReference"/>
        </w:rPr>
        <w:footnoteRef/>
      </w:r>
      <w:r>
        <w:t xml:space="preserve"> Cross-references for "weariness": Acts 20:5-11; Acts 20:34-35; 2Cor 6:5; 2Cor 11:23; 1Thess 2:9; 2Thess 3:8.</w:t>
      </w:r>
    </w:p>
  </w:footnote>
  <w:footnote w:id="14356">
    <w:p>
      <w:pPr>
        <w:pStyle w:val="FootnoteText"/>
      </w:pPr>
      <w:r>
        <w:rPr>
          <w:rStyle w:val="FootnoteReference"/>
        </w:rPr>
        <w:footnoteRef/>
      </w:r>
      <w:r>
        <w:t xml:space="preserve"> Cross-references for "in watchings": Acts 20:31.</w:t>
      </w:r>
    </w:p>
  </w:footnote>
  <w:footnote w:id="14357">
    <w:p>
      <w:pPr>
        <w:pStyle w:val="FootnoteText"/>
      </w:pPr>
      <w:r>
        <w:rPr>
          <w:rStyle w:val="FootnoteReference"/>
        </w:rPr>
        <w:footnoteRef/>
      </w:r>
      <w:r>
        <w:t xml:space="preserve"> Cross-references for "in hunger": Jer 38:9; 1Cor 4:11-12; Phil 4:12.</w:t>
      </w:r>
    </w:p>
  </w:footnote>
  <w:footnote w:id="14358">
    <w:p>
      <w:pPr>
        <w:pStyle w:val="FootnoteText"/>
      </w:pPr>
      <w:r>
        <w:rPr>
          <w:rStyle w:val="FootnoteReference"/>
        </w:rPr>
        <w:footnoteRef/>
      </w:r>
      <w:r>
        <w:t xml:space="preserve"> Cross-references for "fastings": Acts 13:2-3; Acts 14:23; 1Cor 7:5; 2Cor 6:5.</w:t>
      </w:r>
    </w:p>
  </w:footnote>
  <w:footnote w:id="14359">
    <w:p>
      <w:pPr>
        <w:pStyle w:val="FootnoteText"/>
      </w:pPr>
      <w:r>
        <w:rPr>
          <w:rStyle w:val="FootnoteReference"/>
        </w:rPr>
        <w:footnoteRef/>
      </w:r>
      <w:r>
        <w:t xml:space="preserve"> Cross-references for "nakedness": Rom 8:35-36; Heb 11:37; Jas 2:15-16.</w:t>
      </w:r>
    </w:p>
  </w:footnote>
  <w:footnote w:id="14360">
    <w:p>
      <w:pPr>
        <w:pStyle w:val="FootnoteText"/>
      </w:pPr>
      <w:r>
        <w:rPr>
          <w:rStyle w:val="FootnoteReference"/>
        </w:rPr>
        <w:footnoteRef/>
      </w:r>
      <w:r>
        <w:t xml:space="preserve"> Cross-references for "those": 2Cor 11:23-27.</w:t>
      </w:r>
    </w:p>
  </w:footnote>
  <w:footnote w:id="14361">
    <w:p>
      <w:pPr>
        <w:pStyle w:val="FootnoteText"/>
      </w:pPr>
      <w:r>
        <w:rPr>
          <w:rStyle w:val="FootnoteReference"/>
        </w:rPr>
        <w:footnoteRef/>
      </w:r>
      <w:r>
        <w:t xml:space="preserve"> Cross-references for "the care": Acts 15:36; Acts 15:40-41; Acts 18:23; Acts 20:2; Acts 20:18-35; Rom 1:14; Rom 11:13; Rom 15:16; Rom 16:4; Col 2:1.</w:t>
      </w:r>
    </w:p>
  </w:footnote>
  <w:footnote w:id="1436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4">
    <w:p>
      <w:pPr>
        <w:pStyle w:val="FootnoteText"/>
      </w:pPr>
      <w:r>
        <w:rPr>
          <w:rStyle w:val="FootnoteReference"/>
        </w:rPr>
        <w:footnoteRef/>
      </w:r>
      <w:r>
        <w:t xml:space="preserve"> Cross-references for "must": Prov 25:27; Prov 27:2; Jer 9:23-24; 2Cor 11:16-18; 2Cor 12:1; 2Cor 12:11.</w:t>
      </w:r>
    </w:p>
  </w:footnote>
  <w:footnote w:id="14365">
    <w:p>
      <w:pPr>
        <w:pStyle w:val="FootnoteText"/>
      </w:pPr>
      <w:r>
        <w:rPr>
          <w:rStyle w:val="FootnoteReference"/>
        </w:rPr>
        <w:footnoteRef/>
      </w:r>
      <w:r>
        <w:t xml:space="preserve"> Cross-references for "I will": 2Cor 12:5-10; Col 1:24.</w:t>
      </w:r>
    </w:p>
  </w:footnote>
  <w:footnote w:id="14366">
    <w:p>
      <w:pPr>
        <w:pStyle w:val="FootnoteText"/>
      </w:pPr>
      <w:r>
        <w:rPr>
          <w:rStyle w:val="FootnoteReference"/>
        </w:rPr>
        <w:footnoteRef/>
      </w:r>
      <w:r>
        <w:t xml:space="preserve"> Cross-references: John 10:30; John 20:17; Rom 1:9; Rom 9:1; 2Cor 1:3; 2Cor 1:23; Gal 1:2-3; Eph 1:3; Eph 3:14; Col 1:3; 1Thess 2:5; 1Pet 1:3.</w:t>
      </w:r>
    </w:p>
  </w:footnote>
  <w:footnote w:id="14367">
    <w:p>
      <w:pPr>
        <w:pStyle w:val="FootnoteText"/>
      </w:pPr>
      <w:r>
        <w:rPr>
          <w:rStyle w:val="FootnoteReference"/>
        </w:rPr>
        <w:footnoteRef/>
      </w:r>
      <w:r>
        <w:t xml:space="preserve"> Cross-references for "which": Neh 9:5; Ps 41:13; Rom 1:25; Rom 9:5; 1Tim 1:11; 1Tim 1:17; 1Tim 6:16.</w:t>
      </w:r>
    </w:p>
  </w:footnote>
  <w:footnote w:id="14368">
    <w:p>
      <w:pPr>
        <w:pStyle w:val="FootnoteText"/>
      </w:pPr>
      <w:r>
        <w:rPr>
          <w:rStyle w:val="FootnoteReference"/>
        </w:rPr>
        <w:footnoteRef/>
      </w:r>
      <w:r>
        <w:t xml:space="preserve"> Cross-references for "knoweth": 2Cor 11:10.</w:t>
      </w:r>
    </w:p>
  </w:footnote>
  <w:footnote w:id="1436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0">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1">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2">
    <w:p>
      <w:pPr>
        <w:pStyle w:val="FootnoteText"/>
      </w:pPr>
      <w:r>
        <w:rPr>
          <w:rStyle w:val="FootnoteReference"/>
        </w:rPr>
        <w:footnoteRef/>
      </w:r>
      <w:r>
        <w:t xml:space="preserve"> Cross-references for "Damascus": Acts 9:24-25; 2Cor 11:26.</w:t>
      </w:r>
    </w:p>
  </w:footnote>
  <w:footnote w:id="14373">
    <w:p>
      <w:pPr>
        <w:pStyle w:val="FootnoteText"/>
      </w:pPr>
      <w:r>
        <w:rPr>
          <w:rStyle w:val="FootnoteReference"/>
        </w:rPr>
        <w:footnoteRef/>
      </w:r>
      <w:r>
        <w:t xml:space="preserve"> Cross-references for "I let": Josh 2:18; 1Sam 19:12.</w:t>
      </w:r>
    </w:p>
  </w:footnote>
  <w:footnote w:id="14374">
    <w:p>
      <w:pPr>
        <w:pStyle w:val="FootnoteText"/>
      </w:pPr>
      <w:r>
        <w:rPr>
          <w:rStyle w:val="FootnoteReference"/>
        </w:rPr>
        <w:footnoteRef/>
      </w:r>
      <w:r>
        <w:t xml:space="preserve"> Cross-references for "expedient": John 16:7; John 18:14; 1Cor 6:12; 1Cor 10:23; 2Cor 8:10.</w:t>
      </w:r>
    </w:p>
  </w:footnote>
  <w:footnote w:id="14375">
    <w:p>
      <w:pPr>
        <w:pStyle w:val="FootnoteText"/>
      </w:pPr>
      <w:r>
        <w:rPr>
          <w:rStyle w:val="FootnoteReference"/>
        </w:rPr>
        <w:footnoteRef/>
      </w:r>
      <w:r>
        <w:t xml:space="preserve"> Cross-references for "to glory": 2Cor 11:16-30; 2Cor 12:11.</w:t>
      </w:r>
    </w:p>
  </w:footnote>
  <w:footnote w:id="1437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7">
    <w:p>
      <w:pPr>
        <w:pStyle w:val="FootnoteText"/>
      </w:pPr>
      <w:r>
        <w:rPr>
          <w:rStyle w:val="FootnoteReference"/>
        </w:rPr>
        <w:footnoteRef/>
      </w:r>
      <w:r>
        <w:t xml:space="preserve"> Cross-references for "knew": 2Cor 12:3; 2Cor 12:5.</w:t>
      </w:r>
    </w:p>
  </w:footnote>
  <w:footnote w:id="14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9">
    <w:p>
      <w:pPr>
        <w:pStyle w:val="FootnoteText"/>
      </w:pPr>
      <w:r>
        <w:rPr>
          <w:rStyle w:val="FootnoteReference"/>
        </w:rPr>
        <w:footnoteRef/>
      </w:r>
      <w:r>
        <w:t xml:space="preserve"> Cross-references for "above": Acts 14:6; Acts 22:17.</w:t>
      </w:r>
    </w:p>
  </w:footnote>
  <w:footnote w:id="14380">
    <w:p>
      <w:pPr>
        <w:pStyle w:val="FootnoteText"/>
      </w:pPr>
      <w:r>
        <w:rPr>
          <w:rStyle w:val="FootnoteReference"/>
        </w:rPr>
        <w:footnoteRef/>
      </w:r>
      <w:r>
        <w:t xml:space="preserve"> Cross-references for "in the": 1Kgs 18:12; 2Kgs 2:16; Ezek 8:1-3; Ezek 11:24; Acts 8:39-40; Acts 22:17; 2Cor 5:6-8; Phil 1:22-23; Rev 1:10; Rev 4:2.</w:t>
      </w:r>
    </w:p>
  </w:footnote>
  <w:footnote w:id="14381">
    <w:p>
      <w:pPr>
        <w:pStyle w:val="FootnoteText"/>
      </w:pPr>
      <w:r>
        <w:rPr>
          <w:rStyle w:val="FootnoteReference"/>
        </w:rPr>
        <w:footnoteRef/>
      </w:r>
      <w:r>
        <w:t xml:space="preserve"> Cross-references for "caught": Luke 24:51; 2Cor 12:4; 1Thess 4:17; Heb 9:24; Rev 12:5.</w:t>
      </w:r>
    </w:p>
  </w:footnote>
  <w:footnote w:id="14382">
    <w:p>
      <w:pPr>
        <w:pStyle w:val="FootnoteText"/>
      </w:pPr>
      <w:r>
        <w:rPr>
          <w:rStyle w:val="FootnoteReference"/>
        </w:rPr>
        <w:footnoteRef/>
      </w:r>
      <w:r>
        <w:t xml:space="preserve"> Cross-references for "third": Gen 1:14-20; 1Kgs 8:27; Isa 57:15.</w:t>
      </w:r>
    </w:p>
  </w:footnote>
  <w:footnote w:id="1438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4">
    <w:p>
      <w:pPr>
        <w:pStyle w:val="FootnoteText"/>
      </w:pPr>
      <w:r>
        <w:rPr>
          <w:rStyle w:val="FootnoteReference"/>
        </w:rPr>
        <w:footnoteRef/>
      </w:r>
      <w:r>
        <w:t xml:space="preserve"> Cross-references: 2Cor 11:11; 2Cor 12:3.</w:t>
      </w:r>
    </w:p>
  </w:footnote>
  <w:footnote w:id="14385">
    <w:p>
      <w:pPr>
        <w:pStyle w:val="FootnoteText"/>
      </w:pPr>
      <w:r>
        <w:rPr>
          <w:rStyle w:val="FootnoteReference"/>
        </w:rPr>
        <w:footnoteRef/>
      </w:r>
      <w:r>
        <w:t xml:space="preserve"> Cross-references for "paradise": Ezek 31:9; Luke 23:43; Rev 2:7.</w:t>
      </w:r>
    </w:p>
  </w:footnote>
  <w:footnote w:id="14386">
    <w:p>
      <w:pPr>
        <w:pStyle w:val="FootnoteText"/>
      </w:pPr>
      <w:r>
        <w:rPr>
          <w:rStyle w:val="FootnoteReference"/>
        </w:rPr>
        <w:footnoteRef/>
      </w:r>
      <w:r>
        <w:t xml:space="preserve"> Cross-references for "such": 2Cor 12:2-4.</w:t>
      </w:r>
    </w:p>
  </w:footnote>
  <w:footnote w:id="14387">
    <w:p>
      <w:pPr>
        <w:pStyle w:val="FootnoteText"/>
      </w:pPr>
      <w:r>
        <w:rPr>
          <w:rStyle w:val="FootnoteReference"/>
        </w:rPr>
        <w:footnoteRef/>
      </w:r>
      <w:r>
        <w:t xml:space="preserve"> Cross-references: 2Cor 11:30; 2Cor 12:9-10.</w:t>
      </w:r>
    </w:p>
  </w:footnote>
  <w:footnote w:id="14388">
    <w:p>
      <w:pPr>
        <w:pStyle w:val="FootnoteText"/>
      </w:pPr>
      <w:r>
        <w:rPr>
          <w:rStyle w:val="FootnoteReference"/>
        </w:rPr>
        <w:footnoteRef/>
      </w:r>
      <w:r>
        <w:t xml:space="preserve"> Cross-references for "I would": 1Cor 3:5; 1Cor 3:9-10; 2Cor 10:8; 2Cor 11:16.</w:t>
      </w:r>
    </w:p>
  </w:footnote>
  <w:footnote w:id="14389">
    <w:p>
      <w:pPr>
        <w:pStyle w:val="FootnoteText"/>
      </w:pPr>
      <w:r>
        <w:rPr>
          <w:rStyle w:val="FootnoteReference"/>
        </w:rPr>
        <w:footnoteRef/>
      </w:r>
      <w:r>
        <w:t xml:space="preserve"> Cross-references for "I will": Job 24:25; Rom 9:1; 2Cor 1:18; 2Cor 11:31.</w:t>
      </w:r>
    </w:p>
  </w:footnote>
  <w:footnote w:id="14390">
    <w:p>
      <w:pPr>
        <w:pStyle w:val="FootnoteText"/>
      </w:pPr>
      <w:r>
        <w:rPr>
          <w:rStyle w:val="FootnoteReference"/>
        </w:rPr>
        <w:footnoteRef/>
      </w:r>
      <w:r>
        <w:t xml:space="preserve"> Cross-references for "above that": 2Cor 10:9-10; 2Cor 12:7.</w:t>
      </w:r>
    </w:p>
  </w:footnote>
  <w:footnote w:id="14391">
    <w:p>
      <w:pPr>
        <w:pStyle w:val="FootnoteText"/>
      </w:pPr>
      <w:r>
        <w:rPr>
          <w:rStyle w:val="FootnoteReference"/>
        </w:rPr>
        <w:footnoteRef/>
      </w:r>
      <w:r>
        <w:t xml:space="preserve"> Cross-references for "lest": Deut 8:14; Deut 17:20; 2Chr 26:16; 2Chr 32:25-26; 2Chr 32:31; Dan 5:20; 2Cor 10:5; 2Cor 11:20; 1Tim 3:6.</w:t>
      </w:r>
    </w:p>
  </w:footnote>
  <w:footnote w:id="14392">
    <w:p>
      <w:pPr>
        <w:pStyle w:val="FootnoteText"/>
      </w:pPr>
      <w:r>
        <w:rPr>
          <w:rStyle w:val="FootnoteReference"/>
        </w:rPr>
        <w:footnoteRef/>
      </w:r>
      <w:r>
        <w:t xml:space="preserve"> Cross-references for "the abundance": 2Cor 12:1-4.</w:t>
      </w:r>
    </w:p>
  </w:footnote>
  <w:footnote w:id="14393">
    <w:p>
      <w:pPr>
        <w:pStyle w:val="FootnoteText"/>
      </w:pPr>
      <w:r>
        <w:rPr>
          <w:rStyle w:val="FootnoteReference"/>
        </w:rPr>
        <w:footnoteRef/>
      </w:r>
      <w:r>
        <w:t xml:space="preserve"> Cross-references for "a thorn": Gen 32:25; Gen 32:31; Judg 2:3; Ezek 28:24; Gal 4:13.</w:t>
      </w:r>
    </w:p>
  </w:footnote>
  <w:footnote w:id="14394">
    <w:p>
      <w:pPr>
        <w:pStyle w:val="FootnoteText"/>
      </w:pPr>
      <w:r>
        <w:rPr>
          <w:rStyle w:val="FootnoteReference"/>
        </w:rPr>
        <w:footnoteRef/>
      </w:r>
      <w:r>
        <w:t xml:space="preserve"> Cross-references for "the messenger": Job 2:7; Luke 13:16; 1Cor 5:5.</w:t>
      </w:r>
    </w:p>
  </w:footnote>
  <w:footnote w:id="14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6">
    <w:p>
      <w:pPr>
        <w:pStyle w:val="FootnoteText"/>
      </w:pPr>
      <w:r>
        <w:rPr>
          <w:rStyle w:val="FootnoteReference"/>
        </w:rPr>
        <w:footnoteRef/>
      </w:r>
      <w:r>
        <w:t xml:space="preserve"> Cross-references for "to buffet": Matt 26:67; 1Cor 4:11.</w:t>
      </w:r>
    </w:p>
  </w:footnote>
  <w:footnote w:id="14397">
    <w:p>
      <w:pPr>
        <w:pStyle w:val="FootnoteText"/>
      </w:pPr>
      <w:r>
        <w:rPr>
          <w:rStyle w:val="FootnoteReference"/>
        </w:rPr>
        <w:footnoteRef/>
      </w:r>
      <w:r>
        <w:t xml:space="preserve"> Cross-references for "I besought": Deut 3:23-27; 1Sam 15:11; 2Sam 12:16-18; Ps 77:2-11; Matt 20:21-22; Matt 26:39-44; Heb 5:7.</w:t>
      </w:r>
    </w:p>
  </w:footnote>
  <w:footnote w:id="1439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99">
    <w:p>
      <w:pPr>
        <w:pStyle w:val="FootnoteText"/>
      </w:pPr>
      <w:r>
        <w:rPr>
          <w:rStyle w:val="FootnoteReference"/>
        </w:rPr>
        <w:footnoteRef/>
      </w:r>
      <w:r>
        <w:t xml:space="preserve"> Cross-references for "Most": Matt 5:11-12; 2Cor 12:10; 2Cor 12:15.</w:t>
      </w:r>
    </w:p>
  </w:footnote>
  <w:footnote w:id="14400">
    <w:p>
      <w:pPr>
        <w:pStyle w:val="FootnoteText"/>
      </w:pPr>
      <w:r>
        <w:rPr>
          <w:rStyle w:val="FootnoteReference"/>
        </w:rPr>
        <w:footnoteRef/>
      </w:r>
      <w:r>
        <w:t xml:space="preserve"> Cross-references for "glory": 2Cor 11:30; 2Cor 12:5.</w:t>
      </w:r>
    </w:p>
  </w:footnote>
  <w:footnote w:id="14401">
    <w:p>
      <w:pPr>
        <w:pStyle w:val="FootnoteText"/>
      </w:pPr>
      <w:r>
        <w:rPr>
          <w:rStyle w:val="FootnoteReference"/>
        </w:rPr>
        <w:footnoteRef/>
      </w:r>
      <w:r>
        <w:t xml:space="preserve"> Cross-references for "the power": 2Kgs 2:15; Isa 4:5-6; Isa 11:2; Zeph 3:17; Matt 28:18; Matt 28:20; 1Pet 4:13-14.</w:t>
      </w:r>
    </w:p>
  </w:footnote>
  <w:footnote w:id="14402">
    <w:p>
      <w:pPr>
        <w:pStyle w:val="FootnoteText"/>
      </w:pPr>
      <w:r>
        <w:rPr>
          <w:rStyle w:val="FootnoteReference"/>
        </w:rPr>
        <w:footnoteRef/>
      </w:r>
      <w:r>
        <w:t xml:space="preserve"> Cross-references: Ps 8:2; Isa 35:3-4; Isa 40:29-31; Isa 41:13-16; Dan 10:16-19; Eph 3:16; Phil 4:13; Col 1:11; Heb 11:34.</w:t>
      </w:r>
    </w:p>
  </w:footnote>
  <w:footnote w:id="1440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4">
    <w:p>
      <w:pPr>
        <w:pStyle w:val="FootnoteText"/>
      </w:pPr>
      <w:r>
        <w:rPr>
          <w:rStyle w:val="FootnoteReference"/>
        </w:rPr>
        <w:footnoteRef/>
      </w:r>
      <w:r>
        <w:t xml:space="preserve"> Cross-references for "in infirmities": 2Cor 11:23-30.</w:t>
      </w:r>
    </w:p>
  </w:footnote>
  <w:footnote w:id="14405">
    <w:p>
      <w:pPr>
        <w:pStyle w:val="FootnoteText"/>
      </w:pPr>
      <w:r>
        <w:rPr>
          <w:rStyle w:val="FootnoteReference"/>
        </w:rPr>
        <w:footnoteRef/>
      </w:r>
      <w:r>
        <w:t xml:space="preserve"> Cross-references for "for Christ's": Luke 6:22; John 15:21; 1Cor 4:10; 2Cor 4:5; 2Cor 4:11; 2Cor 10:18; Rev 2:3.</w:t>
      </w:r>
    </w:p>
  </w:footnote>
  <w:footnote w:id="14406">
    <w:p>
      <w:pPr>
        <w:pStyle w:val="FootnoteText"/>
      </w:pPr>
      <w:r>
        <w:rPr>
          <w:rStyle w:val="FootnoteReference"/>
        </w:rPr>
        <w:footnoteRef/>
      </w:r>
      <w:r>
        <w:t xml:space="preserve"> Cross-references for "for when": 2Cor 12:9; 2Cor 13:4; 2Cor 13:9; Eph 6:10.</w:t>
      </w:r>
    </w:p>
  </w:footnote>
  <w:footnote w:id="14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8">
    <w:p>
      <w:pPr>
        <w:pStyle w:val="FootnoteText"/>
      </w:pPr>
      <w:r>
        <w:rPr>
          <w:rStyle w:val="FootnoteReference"/>
        </w:rPr>
        <w:footnoteRef/>
      </w:r>
      <w:r>
        <w:t xml:space="preserve"> Cross-references for "become": 2Cor 1:6; 2Cor 11:1; 2Cor 11:16-17.</w:t>
      </w:r>
    </w:p>
  </w:footnote>
  <w:footnote w:id="14409">
    <w:p>
      <w:pPr>
        <w:pStyle w:val="FootnoteText"/>
      </w:pPr>
      <w:r>
        <w:rPr>
          <w:rStyle w:val="FootnoteReference"/>
        </w:rPr>
        <w:footnoteRef/>
      </w:r>
      <w:r>
        <w:t xml:space="preserve"> Cross-references for "for in": 1Cor 3:4-7; 1Cor 3:22; 2Cor 11:5; 2Cor 12:12; Gal 2:6-14.</w:t>
      </w:r>
    </w:p>
  </w:footnote>
  <w:footnote w:id="14410">
    <w:p>
      <w:pPr>
        <w:pStyle w:val="FootnoteText"/>
      </w:pPr>
      <w:r>
        <w:rPr>
          <w:rStyle w:val="FootnoteReference"/>
        </w:rPr>
        <w:footnoteRef/>
      </w:r>
      <w:r>
        <w:t xml:space="preserve"> Cross-references for "though": Luke 17:10; 1Cor 3:7; 1Cor 15:8-10; Eph 3:8.</w:t>
      </w:r>
    </w:p>
  </w:footnote>
  <w:footnote w:id="14411">
    <w:p>
      <w:pPr>
        <w:pStyle w:val="FootnoteText"/>
      </w:pPr>
      <w:r>
        <w:rPr>
          <w:rStyle w:val="FootnoteReference"/>
        </w:rPr>
        <w:footnoteRef/>
      </w:r>
      <w:r>
        <w:t xml:space="preserve"> Cross-references: Rom 15:18-19; 1Cor 1:5-7; 1Cor 9:2; 1Cor 14:18; 2Cor 4:2; 2Cor 6:4-10; 2Cor 11:4; 2Cor 11:6.</w:t>
      </w:r>
    </w:p>
  </w:footnote>
  <w:footnote w:id="14412">
    <w:p>
      <w:pPr>
        <w:pStyle w:val="FootnoteText"/>
      </w:pPr>
      <w:r>
        <w:rPr>
          <w:rStyle w:val="FootnoteReference"/>
        </w:rPr>
        <w:footnoteRef/>
      </w:r>
      <w:r>
        <w:t xml:space="preserve"> Cross-references for "I myself": 1Cor 9:6; 1Cor 9:12; 1Cor 9:15-18; 2Cor 11:8-9; 2Cor 12:14.</w:t>
      </w:r>
    </w:p>
  </w:footnote>
  <w:footnote w:id="14413">
    <w:p>
      <w:pPr>
        <w:pStyle w:val="FootnoteText"/>
      </w:pPr>
      <w:r>
        <w:rPr>
          <w:rStyle w:val="FootnoteReference"/>
        </w:rPr>
        <w:footnoteRef/>
      </w:r>
      <w:r>
        <w:t xml:space="preserve"> Cross-references for "forgive": 2Cor 11:7.</w:t>
      </w:r>
    </w:p>
  </w:footnote>
  <w:footnote w:id="14414">
    <w:p>
      <w:pPr>
        <w:pStyle w:val="FootnoteText"/>
      </w:pPr>
      <w:r>
        <w:rPr>
          <w:rStyle w:val="FootnoteReference"/>
        </w:rPr>
        <w:footnoteRef/>
      </w:r>
      <w:r>
        <w:t xml:space="preserve"> Cross-references for "the third": 1Cor 4:19; 1Cor 11:34; 1Cor 16:5; 2Cor 1:15; 2Cor 13:1.</w:t>
      </w:r>
    </w:p>
  </w:footnote>
  <w:footnote w:id="14415">
    <w:p>
      <w:pPr>
        <w:pStyle w:val="FootnoteText"/>
      </w:pPr>
      <w:r>
        <w:rPr>
          <w:rStyle w:val="FootnoteReference"/>
        </w:rPr>
        <w:footnoteRef/>
      </w:r>
      <w:r>
        <w:t xml:space="preserve"> Cross-references for "for I": Prov 11:30; Acts 20:33; 1Cor 10:33; Phil 4:1; Phil 4:17; 1Thess 2:5-6; 1Thess 2:8; 1Thess 2:19-20; 1Pet 5:2-4.</w:t>
      </w:r>
    </w:p>
  </w:footnote>
  <w:footnote w:id="14416">
    <w:p>
      <w:pPr>
        <w:pStyle w:val="FootnoteText"/>
      </w:pPr>
      <w:r>
        <w:rPr>
          <w:rStyle w:val="FootnoteReference"/>
        </w:rPr>
        <w:footnoteRef/>
      </w:r>
      <w:r>
        <w:t xml:space="preserve"> Cross-references for "for the": Gen 24:35-36; Gen 31:14-15; Prov 13:22; Prov 19:14; 1Cor 4:14-15; 1Thess 2:11.</w:t>
      </w:r>
    </w:p>
  </w:footnote>
  <w:footnote w:id="14417">
    <w:p>
      <w:pPr>
        <w:pStyle w:val="FootnoteText"/>
      </w:pPr>
      <w:r>
        <w:rPr>
          <w:rStyle w:val="FootnoteReference"/>
        </w:rPr>
        <w:footnoteRef/>
      </w:r>
      <w:r>
        <w:t xml:space="preserve"> Cross-references for "will": John 10:10-11; 2Cor 1:6; 2Cor 1:14; 2Cor 2:3; 2Cor 7:3; 2Cor 12:9; Gal 4:10; Phil 2:17; Col 1:24; 1Thess 2:8; 2Tim 2:10.</w:t>
      </w:r>
    </w:p>
  </w:footnote>
  <w:footnote w:id="14418">
    <w:p>
      <w:pPr>
        <w:pStyle w:val="FootnoteText"/>
      </w:pPr>
      <w:r>
        <w:rPr>
          <w:rStyle w:val="FootnoteReference"/>
        </w:rPr>
        <w:footnoteRef/>
      </w:r>
      <w:r>
        <w:t xml:space="preserve"> Cross-references for "though": 2Sam 13:39; 2Sam 17:1-4; 2Sam 18:33; 1Cor 4:8-18; 2Cor 6:12-13.</w:t>
      </w:r>
    </w:p>
  </w:footnote>
  <w:footnote w:id="14419">
    <w:p>
      <w:pPr>
        <w:pStyle w:val="FootnoteText"/>
      </w:pPr>
      <w:r>
        <w:rPr>
          <w:rStyle w:val="FootnoteReference"/>
        </w:rPr>
        <w:footnoteRef/>
      </w:r>
      <w:r>
        <w:t xml:space="preserve"> Cross-references: 2Cor 12:14; Heb 13:17.</w:t>
      </w:r>
    </w:p>
  </w:footnote>
  <w:footnote w:id="14420">
    <w:p>
      <w:pPr>
        <w:pStyle w:val="FootnoteText"/>
      </w:pPr>
      <w:r>
        <w:rPr>
          <w:rStyle w:val="FootnoteReference"/>
        </w:rPr>
        <w:footnoteRef/>
      </w:r>
      <w:r>
        <w:t xml:space="preserve"> Cross-references for "I did not": 2Cor 11:9-10; 2Cor 12:13.</w:t>
      </w:r>
    </w:p>
  </w:footnote>
  <w:footnote w:id="14421">
    <w:p>
      <w:pPr>
        <w:pStyle w:val="FootnoteText"/>
      </w:pPr>
      <w:r>
        <w:rPr>
          <w:rStyle w:val="FootnoteReference"/>
        </w:rPr>
        <w:footnoteRef/>
      </w:r>
      <w:r>
        <w:t xml:space="preserve"> Cross-references for "being": 2Cor 1:12; 2Cor 4:2; 2Cor 7:2; 2Cor 10:2-3; 1Thess 2:3; 1Thess 2:5; 1Pet 2:3.</w:t>
      </w:r>
    </w:p>
  </w:footnote>
  <w:footnote w:id="14422">
    <w:p>
      <w:pPr>
        <w:pStyle w:val="FootnoteText"/>
      </w:pPr>
      <w:r>
        <w:rPr>
          <w:rStyle w:val="FootnoteReference"/>
        </w:rPr>
        <w:footnoteRef/>
      </w:r>
      <w:r>
        <w:t xml:space="preserve"> Cross-references: 2Kgs 5:16; 2Kgs 5:20-27; 1Cor 4:17; 1Cor 16:10; 2Cor 12:18.</w:t>
      </w:r>
    </w:p>
  </w:footnote>
  <w:footnote w:id="14423">
    <w:p>
      <w:pPr>
        <w:pStyle w:val="FootnoteText"/>
      </w:pPr>
      <w:r>
        <w:rPr>
          <w:rStyle w:val="FootnoteReference"/>
        </w:rPr>
        <w:footnoteRef/>
      </w:r>
      <w:r>
        <w:t xml:space="preserve"> Name meaning: Titus (Titus) — Honorable; defender. Defended the faith and organized churches.</w:t>
      </w:r>
    </w:p>
  </w:footnote>
  <w:footnote w:id="14424">
    <w:p>
      <w:pPr>
        <w:pStyle w:val="FootnoteText"/>
      </w:pPr>
      <w:r>
        <w:rPr>
          <w:rStyle w:val="FootnoteReference"/>
        </w:rPr>
        <w:footnoteRef/>
      </w:r>
      <w:r>
        <w:t xml:space="preserve"> Cross-references for "with": 2Cor 8:6; 2Cor 8:18.</w:t>
      </w:r>
    </w:p>
  </w:footnote>
  <w:footnote w:id="14425">
    <w:p>
      <w:pPr>
        <w:pStyle w:val="FootnoteText"/>
      </w:pPr>
      <w:r>
        <w:rPr>
          <w:rStyle w:val="FootnoteReference"/>
        </w:rPr>
        <w:footnoteRef/>
      </w:r>
      <w:r>
        <w:t xml:space="preserve"> Cross-references for "walked we not in the same spirit": 2Cor 8:6; 2Cor 8:16-23; Phil 2:19-22.</w:t>
      </w:r>
    </w:p>
  </w:footnote>
  <w:footnote w:id="14426">
    <w:p>
      <w:pPr>
        <w:pStyle w:val="FootnoteText"/>
      </w:pPr>
      <w:r>
        <w:rPr>
          <w:rStyle w:val="FootnoteReference"/>
        </w:rPr>
        <w:footnoteRef/>
      </w:r>
      <w:r>
        <w:t xml:space="preserve"> Cross-references for "in the same steps": Num 16:15; 1Sam 12:3-4; Neh 5:14; Acts 20:33-35; Rom 4:12; 1Pet 2:21.</w:t>
      </w:r>
    </w:p>
  </w:footnote>
  <w:footnote w:id="14427">
    <w:p>
      <w:pPr>
        <w:pStyle w:val="FootnoteText"/>
      </w:pPr>
      <w:r>
        <w:rPr>
          <w:rStyle w:val="FootnoteReference"/>
        </w:rPr>
        <w:footnoteRef/>
      </w:r>
      <w:r>
        <w:t xml:space="preserve"> Cross-references for "Titus": 2Cor 2:12-13; 2Cor 7:2; 2Cor 7:6.</w:t>
      </w:r>
    </w:p>
  </w:footnote>
  <w:footnote w:id="14428">
    <w:p>
      <w:pPr>
        <w:pStyle w:val="FootnoteText"/>
      </w:pPr>
      <w:r>
        <w:rPr>
          <w:rStyle w:val="FootnoteReference"/>
        </w:rPr>
        <w:footnoteRef/>
      </w:r>
      <w:r>
        <w:t xml:space="preserve"> Cross-references for "think": 2Cor 3:1; 2Cor 5:12.</w:t>
      </w:r>
    </w:p>
  </w:footnote>
  <w:footnote w:id="14429">
    <w:p>
      <w:pPr>
        <w:pStyle w:val="FootnoteText"/>
      </w:pPr>
      <w:r>
        <w:rPr>
          <w:rStyle w:val="FootnoteReference"/>
        </w:rPr>
        <w:footnoteRef/>
      </w:r>
      <w:r>
        <w:t xml:space="preserve"> Cross-references for "we speak": Rom 9:1; 2Cor 11:10; 2Cor 11:31.</w:t>
      </w:r>
    </w:p>
  </w:footnote>
  <w:footnote w:id="14430">
    <w:p>
      <w:pPr>
        <w:pStyle w:val="FootnoteText"/>
      </w:pPr>
      <w:r>
        <w:rPr>
          <w:rStyle w:val="FootnoteReference"/>
        </w:rPr>
        <w:footnoteRef/>
      </w:r>
      <w:r>
        <w:t xml:space="preserve"> Cross-references for "dearly": Rom 12:19; 1Cor 10:14; 2Cor 7:1; 2Cor 12:15; Phil 4:1.</w:t>
      </w:r>
    </w:p>
  </w:footnote>
  <w:footnote w:id="14431">
    <w:p>
      <w:pPr>
        <w:pStyle w:val="FootnoteText"/>
      </w:pPr>
      <w:r>
        <w:rPr>
          <w:rStyle w:val="FootnoteReference"/>
        </w:rPr>
        <w:footnoteRef/>
      </w:r>
      <w:r>
        <w:t xml:space="preserve"> Cross-references: 1Cor 9:12-23; 1Cor 10:33; 1Cor 14:26; 2Cor 5:13; 2Cor 10:8; 2Cor 13:10.</w:t>
      </w:r>
    </w:p>
  </w:footnote>
  <w:footnote w:id="14432">
    <w:p>
      <w:pPr>
        <w:pStyle w:val="FootnoteText"/>
      </w:pPr>
      <w:r>
        <w:rPr>
          <w:rStyle w:val="FootnoteReference"/>
        </w:rPr>
        <w:footnoteRef/>
      </w:r>
      <w:r>
        <w:t xml:space="preserve"> Cross-references for "I shall not": 2Cor 12:21; 2Cor 13:9.</w:t>
      </w:r>
    </w:p>
  </w:footnote>
  <w:footnote w:id="14433">
    <w:p>
      <w:pPr>
        <w:pStyle w:val="FootnoteText"/>
      </w:pPr>
      <w:r>
        <w:rPr>
          <w:rStyle w:val="FootnoteReference"/>
        </w:rPr>
        <w:footnoteRef/>
      </w:r>
      <w:r>
        <w:t xml:space="preserve"> Cross-references for "and that": 1Cor 4:18-21; 1Cor 5:3-5; 2Cor 1:23-24; 2Cor 2:1-3; 2Cor 10:2; 2Cor 10:6; 2Cor 10:8-9; 2Cor 13:2; 2Cor 13:10.</w:t>
      </w:r>
    </w:p>
  </w:footnote>
  <w:footnote w:id="144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5">
    <w:p>
      <w:pPr>
        <w:pStyle w:val="FootnoteText"/>
      </w:pPr>
      <w:r>
        <w:rPr>
          <w:rStyle w:val="FootnoteReference"/>
        </w:rPr>
        <w:footnoteRef/>
      </w:r>
      <w:r>
        <w:t xml:space="preserve"> Cross-references for "whisperings": Ps 41:7; Prov 16:28; Rom 1:29.</w:t>
      </w:r>
    </w:p>
  </w:footnote>
  <w:footnote w:id="14436">
    <w:p>
      <w:pPr>
        <w:pStyle w:val="FootnoteText"/>
      </w:pPr>
      <w:r>
        <w:rPr>
          <w:rStyle w:val="FootnoteReference"/>
        </w:rPr>
        <w:footnoteRef/>
      </w:r>
      <w:r>
        <w:t xml:space="preserve"> Cross-references for "swellings": 2Pet 2:18; Jude 1:16.</w:t>
      </w:r>
    </w:p>
  </w:footnote>
  <w:footnote w:id="14437">
    <w:p>
      <w:pPr>
        <w:pStyle w:val="FootnoteText"/>
      </w:pPr>
      <w:r>
        <w:rPr>
          <w:rStyle w:val="FootnoteReference"/>
        </w:rPr>
        <w:footnoteRef/>
      </w:r>
      <w:r>
        <w:t xml:space="preserve"> Cross-references for "my God": 2Cor 8:24; 2Cor 9:3-4; 2Cor 12:7.</w:t>
      </w:r>
    </w:p>
  </w:footnote>
  <w:footnote w:id="1443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39">
    <w:p>
      <w:pPr>
        <w:pStyle w:val="FootnoteText"/>
      </w:pPr>
      <w:r>
        <w:rPr>
          <w:rStyle w:val="FootnoteReference"/>
        </w:rPr>
        <w:footnoteRef/>
      </w:r>
      <w:r>
        <w:t xml:space="preserve"> Cross-references for "sinned": 2Cor 13:2.</w:t>
      </w:r>
    </w:p>
  </w:footnote>
  <w:footnote w:id="14440">
    <w:p>
      <w:pPr>
        <w:pStyle w:val="FootnoteText"/>
      </w:pPr>
      <w:r>
        <w:rPr>
          <w:rStyle w:val="FootnoteReference"/>
        </w:rPr>
        <w:footnoteRef/>
      </w:r>
      <w:r>
        <w:t xml:space="preserve"> Cross-references for "and have not": 1Cor 6:9-11; 2Cor 2:5-11; 2Cor 7:9-11; 2Cor 10:6; Rev 22:20.</w:t>
      </w:r>
    </w:p>
  </w:footnote>
  <w:footnote w:id="1444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2">
    <w:p>
      <w:pPr>
        <w:pStyle w:val="FootnoteText"/>
      </w:pPr>
      <w:r>
        <w:rPr>
          <w:rStyle w:val="FootnoteReference"/>
        </w:rPr>
        <w:footnoteRef/>
      </w:r>
      <w:r>
        <w:t xml:space="preserve"> Cross-references for "the third": 2Cor 12:14.</w:t>
      </w:r>
    </w:p>
  </w:footnote>
  <w:footnote w:id="14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44">
    <w:p>
      <w:pPr>
        <w:pStyle w:val="FootnoteText"/>
      </w:pPr>
      <w:r>
        <w:rPr>
          <w:rStyle w:val="FootnoteReference"/>
        </w:rPr>
        <w:footnoteRef/>
      </w:r>
      <w:r>
        <w:t xml:space="preserve"> Cross-references: Num 35:30; Deut 17:6; Deut 19:15; 1Kgs 21:10; 1Kgs 21:13; Matt 18:16; Matt 26:60-61; John 8:17-18; Heb 10:28-29.</w:t>
      </w:r>
    </w:p>
  </w:footnote>
  <w:footnote w:id="14445">
    <w:p>
      <w:pPr>
        <w:pStyle w:val="FootnoteText"/>
      </w:pPr>
      <w:r>
        <w:rPr>
          <w:rStyle w:val="FootnoteReference"/>
        </w:rPr>
        <w:footnoteRef/>
      </w:r>
      <w:r>
        <w:t xml:space="preserve"> Cross-references for "told": 1Cor 4:19-21; 1Cor 5:5; 2Cor 1:23; 2Cor 10:1-2; 2Cor 10:8-11; 2Cor 12:20.</w:t>
      </w:r>
    </w:p>
  </w:footnote>
  <w:footnote w:id="14446">
    <w:p>
      <w:pPr>
        <w:pStyle w:val="FootnoteText"/>
      </w:pPr>
      <w:r>
        <w:rPr>
          <w:rStyle w:val="FootnoteReference"/>
        </w:rPr>
        <w:footnoteRef/>
      </w:r>
      <w:r>
        <w:t xml:space="preserve"> Cross-references for "being": 2Cor 13:10.</w:t>
      </w:r>
    </w:p>
  </w:footnote>
  <w:footnote w:id="14447">
    <w:p>
      <w:pPr>
        <w:pStyle w:val="FootnoteText"/>
      </w:pPr>
      <w:r>
        <w:rPr>
          <w:rStyle w:val="FootnoteReference"/>
        </w:rPr>
        <w:footnoteRef/>
      </w:r>
      <w:r>
        <w:t xml:space="preserve"> Cross-references for "heretofore": 2Cor 12:21.</w:t>
      </w:r>
    </w:p>
  </w:footnote>
  <w:footnote w:id="14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49">
    <w:p>
      <w:pPr>
        <w:pStyle w:val="FootnoteText"/>
      </w:pPr>
      <w:r>
        <w:rPr>
          <w:rStyle w:val="FootnoteReference"/>
        </w:rPr>
        <w:footnoteRef/>
      </w:r>
      <w:r>
        <w:t xml:space="preserve"> Cross-references for "which": 1Cor 9:1-3; 2Cor 2:6; 2Cor 3:1-3; 2Cor 12:12.</w:t>
      </w:r>
    </w:p>
  </w:footnote>
  <w:footnote w:id="14450">
    <w:p>
      <w:pPr>
        <w:pStyle w:val="FootnoteText"/>
      </w:pPr>
      <w:r>
        <w:rPr>
          <w:rStyle w:val="FootnoteReference"/>
        </w:rPr>
        <w:footnoteRef/>
      </w:r>
      <w:r>
        <w:t xml:space="preserve"> Cross-references for "ye seek": 2Cor 10:8-10.</w:t>
      </w:r>
    </w:p>
  </w:footnote>
  <w:footnote w:id="14451">
    <w:p>
      <w:pPr>
        <w:pStyle w:val="FootnoteText"/>
      </w:pPr>
      <w:r>
        <w:rPr>
          <w:rStyle w:val="FootnoteReference"/>
        </w:rPr>
        <w:footnoteRef/>
      </w:r>
      <w:r>
        <w:t xml:space="preserve"> Cross-references for "Christ": Matt 10:20; Matt 18:18-20; Luke 21:15; 1Cor 5:4-5; 2Cor 2:10.</w:t>
      </w:r>
    </w:p>
  </w:footnote>
  <w:footnote w:id="14452">
    <w:p>
      <w:pPr>
        <w:pStyle w:val="FootnoteText"/>
      </w:pPr>
      <w:r>
        <w:rPr>
          <w:rStyle w:val="FootnoteReference"/>
        </w:rPr>
        <w:footnoteRef/>
      </w:r>
      <w:r>
        <w:t xml:space="preserve"> Cross-references for "he was": Luke 22:43-44; John 10:18; 1Cor 15:43; Phil 2:7-8; Heb 5:7; 1Pet 3:18.</w:t>
      </w:r>
    </w:p>
  </w:footnote>
  <w:footnote w:id="14453">
    <w:p>
      <w:pPr>
        <w:pStyle w:val="FootnoteText"/>
      </w:pPr>
      <w:r>
        <w:rPr>
          <w:rStyle w:val="FootnoteReference"/>
        </w:rPr>
        <w:footnoteRef/>
      </w:r>
      <w:r>
        <w:t xml:space="preserve"> Cross-references for "we also": 1Cor 2:3; 2Cor 4:7-12; 2Cor 10:3-4; 2Cor 10:10.</w:t>
      </w:r>
    </w:p>
  </w:footnote>
  <w:footnote w:id="14454">
    <w:p>
      <w:pPr>
        <w:pStyle w:val="FootnoteText"/>
      </w:pPr>
      <w:r>
        <w:rPr>
          <w:rStyle w:val="FootnoteReference"/>
        </w:rPr>
        <w:footnoteRef/>
      </w:r>
      <w:r>
        <w:t xml:space="preserve"> Cross-references for "in him": Phil 3:10; 2Tim 2:11-12.</w:t>
      </w:r>
    </w:p>
  </w:footnote>
  <w:footnote w:id="14455">
    <w:p>
      <w:pPr>
        <w:pStyle w:val="FootnoteText"/>
      </w:pPr>
      <w:r>
        <w:rPr>
          <w:rStyle w:val="FootnoteReference"/>
        </w:rPr>
        <w:footnoteRef/>
      </w:r>
      <w:r>
        <w:t xml:space="preserve"> Cross-references: Acts 2:36; Acts 4:10-12; Rom 6:4; Rom 6:9-10; Rom 14:9; Eph 1:19-23; Phil 2:9-11; 1Pet 3:18; 1Pet 3:22; Rev 1:17-18.</w:t>
      </w:r>
    </w:p>
  </w:footnote>
  <w:footnote w:id="14456">
    <w:p>
      <w:pPr>
        <w:pStyle w:val="FootnoteText"/>
      </w:pPr>
      <w:r>
        <w:rPr>
          <w:rStyle w:val="FootnoteReference"/>
        </w:rPr>
        <w:footnoteRef/>
      </w:r>
      <w:r>
        <w:t xml:space="preserve"> Cross-references: Acts 3:16; Rom 6:8-11.</w:t>
      </w:r>
    </w:p>
  </w:footnote>
  <w:footnote w:id="1445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58">
    <w:p>
      <w:pPr>
        <w:pStyle w:val="FootnoteText"/>
      </w:pPr>
      <w:r>
        <w:rPr>
          <w:rStyle w:val="FootnoteReference"/>
        </w:rPr>
        <w:footnoteRef/>
      </w:r>
      <w:r>
        <w:t xml:space="preserve"> Cross-references for "in the faith": Col 1:23; Col 2:7; 1Tim 2:15; Titus 1:13; Titus 2:2; 1Pet 5:9.</w:t>
      </w:r>
    </w:p>
  </w:footnote>
  <w:footnote w:id="14459">
    <w:p>
      <w:pPr>
        <w:pStyle w:val="FootnoteText"/>
      </w:pPr>
      <w:r>
        <w:rPr>
          <w:rStyle w:val="FootnoteReference"/>
        </w:rPr>
        <w:footnoteRef/>
      </w:r>
      <w:r>
        <w:t xml:space="preserve"> Cross-references for "Know": 1Cor 3:16; 1Cor 6:2; 1Cor 6:15; 1Cor 6:19; 1Cor 9:24; Jas 4:4.</w:t>
      </w:r>
    </w:p>
  </w:footnote>
  <w:footnote w:id="14460">
    <w:p>
      <w:pPr>
        <w:pStyle w:val="FootnoteText"/>
      </w:pPr>
      <w:r>
        <w:rPr>
          <w:rStyle w:val="FootnoteReference"/>
        </w:rPr>
        <w:footnoteRef/>
      </w:r>
      <w:r>
        <w:t xml:space="preserve"> Name meaning: Jesus (Yeshua) — Yahweh saves. He will save His people from their sins.</w:t>
      </w:r>
    </w:p>
  </w:footnote>
  <w:footnote w:id="14461">
    <w:p>
      <w:pPr>
        <w:pStyle w:val="FootnoteText"/>
      </w:pPr>
      <w:r>
        <w:rPr>
          <w:rStyle w:val="FootnoteReference"/>
        </w:rPr>
        <w:footnoteRef/>
      </w:r>
      <w:r>
        <w:t xml:space="preserve"> Cross-references for "reprobates": Jer 6:30; Rom 1:28; 1Cor 9:27; 2Cor 13:6-7; 2Tim 3:8; Titus 1:16; Heb 6:8.</w:t>
      </w:r>
    </w:p>
  </w:footnote>
  <w:footnote w:id="144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3">
    <w:p>
      <w:pPr>
        <w:pStyle w:val="FootnoteText"/>
      </w:pPr>
      <w:r>
        <w:rPr>
          <w:rStyle w:val="FootnoteReference"/>
        </w:rPr>
        <w:footnoteRef/>
      </w:r>
      <w:r>
        <w:t xml:space="preserve"> Cross-references: 2Cor 12:20; 2Cor 13:3-4; 2Cor 13:10.</w:t>
      </w:r>
    </w:p>
  </w:footnote>
  <w:footnote w:id="14464">
    <w:p>
      <w:pPr>
        <w:pStyle w:val="FootnoteText"/>
      </w:pPr>
      <w:r>
        <w:rPr>
          <w:rStyle w:val="FootnoteReference"/>
        </w:rPr>
        <w:footnoteRef/>
      </w:r>
      <w:r>
        <w:t xml:space="preserve"> Cross-references for "I pray": 1Chr 4:10; Matt 6:13; John 17:15; 2Cor 13:9; Phil 1:9-11; 1Thess 5:23; 2Tim 4:18.</w:t>
      </w:r>
    </w:p>
  </w:footnote>
  <w:footnote w:id="14465">
    <w:p>
      <w:pPr>
        <w:pStyle w:val="FootnoteText"/>
      </w:pPr>
      <w:r>
        <w:rPr>
          <w:rStyle w:val="FootnoteReference"/>
        </w:rPr>
        <w:footnoteRef/>
      </w:r>
      <w:r>
        <w:t xml:space="preserve"> Cross-references for "approved": Rom 16:10; 1Cor 11:19; 2Cor 6:4; 2Cor 10:18; 2Tim 2:15; Jas 1:12.</w:t>
      </w:r>
    </w:p>
  </w:footnote>
  <w:footnote w:id="14466">
    <w:p>
      <w:pPr>
        <w:pStyle w:val="FootnoteText"/>
      </w:pPr>
      <w:r>
        <w:rPr>
          <w:rStyle w:val="FootnoteReference"/>
        </w:rPr>
        <w:footnoteRef/>
      </w:r>
      <w:r>
        <w:t xml:space="preserve"> Cross-references for "honest": Rom 12:17; Rom 13:13; 2Cor 8:21; Phil 4:8; 1Tim 2:2; 1Pet 2:12.</w:t>
      </w:r>
    </w:p>
  </w:footnote>
  <w:footnote w:id="14467">
    <w:p>
      <w:pPr>
        <w:pStyle w:val="FootnoteText"/>
      </w:pPr>
      <w:r>
        <w:rPr>
          <w:rStyle w:val="FootnoteReference"/>
        </w:rPr>
        <w:footnoteRef/>
      </w:r>
      <w:r>
        <w:t xml:space="preserve"> Cross-references for "as reprobates": 1Cor 4:9-13; 2Cor 6:8-9; 2Cor 10:10.</w:t>
      </w:r>
    </w:p>
  </w:footnote>
  <w:footnote w:id="144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69">
    <w:p>
      <w:pPr>
        <w:pStyle w:val="FootnoteText"/>
      </w:pPr>
      <w:r>
        <w:rPr>
          <w:rStyle w:val="FootnoteReference"/>
        </w:rPr>
        <w:footnoteRef/>
      </w:r>
      <w:r>
        <w:t xml:space="preserve"> Cross-references for "when": 1Cor 4:10; 2Cor 11:30; 2Cor 12:5-10; 2Cor 13:8.</w:t>
      </w:r>
    </w:p>
  </w:footnote>
  <w:footnote w:id="1447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1">
    <w:p>
      <w:pPr>
        <w:pStyle w:val="FootnoteText"/>
      </w:pPr>
      <w:r>
        <w:rPr>
          <w:rStyle w:val="FootnoteReference"/>
        </w:rPr>
        <w:footnoteRef/>
      </w:r>
      <w:r>
        <w:t xml:space="preserve"> Cross-references for "I write": 1Cor 4:21; 2Cor 2:3; 2Cor 10:2; 2Cor 12:20-21.</w:t>
      </w:r>
    </w:p>
  </w:footnote>
  <w:footnote w:id="14472">
    <w:p>
      <w:pPr>
        <w:pStyle w:val="FootnoteText"/>
      </w:pPr>
      <w:r>
        <w:rPr>
          <w:rStyle w:val="FootnoteReference"/>
        </w:rPr>
        <w:footnoteRef/>
      </w:r>
      <w:r>
        <w:t xml:space="preserve"> Cross-references for "lest": 2Cor 13:2; 2Cor 13:8; Titus 1:13.</w:t>
      </w:r>
    </w:p>
  </w:footnote>
  <w:footnote w:id="14473">
    <w:p>
      <w:pPr>
        <w:pStyle w:val="FootnoteText"/>
      </w:pPr>
      <w:r>
        <w:rPr>
          <w:rStyle w:val="FootnoteReference"/>
        </w:rPr>
        <w:footnoteRef/>
      </w:r>
      <w:r>
        <w:t xml:space="preserve"> Cross-references for "according": 2Cor 10:8.</w:t>
      </w:r>
    </w:p>
  </w:footnote>
  <w:footnote w:id="14474">
    <w:p>
      <w:pPr>
        <w:pStyle w:val="FootnoteText"/>
      </w:pPr>
      <w:r>
        <w:rPr>
          <w:rStyle w:val="FootnoteReference"/>
        </w:rPr>
        <w:footnoteRef/>
      </w:r>
      <w:r>
        <w:t xml:space="preserve"> Cross-references for "farewell": Luke 9:61; Acts 15:29; Acts 18:21; Acts 23:30; Phil 4:4; 1Thess 5:16.</w:t>
      </w:r>
    </w:p>
  </w:footnote>
  <w:footnote w:id="14475">
    <w:p>
      <w:pPr>
        <w:pStyle w:val="FootnoteText"/>
      </w:pPr>
      <w:r>
        <w:rPr>
          <w:rStyle w:val="FootnoteReference"/>
        </w:rPr>
        <w:footnoteRef/>
      </w:r>
      <w:r>
        <w:t xml:space="preserve"> Cross-references for "Be perfect": Matt 5:48; John 17:23; 2Cor 13:9; Jas 1:4; 1Pet 5:10.</w:t>
      </w:r>
    </w:p>
  </w:footnote>
  <w:footnote w:id="14476">
    <w:p>
      <w:pPr>
        <w:pStyle w:val="FootnoteText"/>
      </w:pPr>
      <w:r>
        <w:rPr>
          <w:rStyle w:val="FootnoteReference"/>
        </w:rPr>
        <w:footnoteRef/>
      </w:r>
      <w:r>
        <w:t xml:space="preserve"> Cross-references for "be of good": Mark 10:49; Rom 15:13; 2Cor 1:4; 1Thess 4:18; 2Thess 2:16-17.</w:t>
      </w:r>
    </w:p>
  </w:footnote>
  <w:footnote w:id="14477">
    <w:p>
      <w:pPr>
        <w:pStyle w:val="FootnoteText"/>
      </w:pPr>
      <w:r>
        <w:rPr>
          <w:rStyle w:val="FootnoteReference"/>
        </w:rPr>
        <w:footnoteRef/>
      </w:r>
      <w:r>
        <w:t xml:space="preserve"> Cross-references for "be of one": Rom 12:16; Rom 12:18; Rom 15:5-6; 1Cor 1:10; Eph 4:3; Phil 1:27; Phil 2:1-3; Phil 3:16; Phil 4:2; 1Pet 3:8.</w:t>
      </w:r>
    </w:p>
  </w:footnote>
  <w:footnote w:id="14478">
    <w:p>
      <w:pPr>
        <w:pStyle w:val="FootnoteText"/>
      </w:pPr>
      <w:r>
        <w:rPr>
          <w:rStyle w:val="FootnoteReference"/>
        </w:rPr>
        <w:footnoteRef/>
      </w:r>
      <w:r>
        <w:t xml:space="preserve"> Cross-references for "live": Gen 37:4; Gen 45:24; Mark 9:50; Rom 12:18; Rom 14:19; 1Thess 5:13; 2Tim 2:22; Heb 12:14; Jas 3:17-18; 1Pet 3:11.</w:t>
      </w:r>
    </w:p>
  </w:footnote>
  <w:footnote w:id="14479">
    <w:p>
      <w:pPr>
        <w:pStyle w:val="FootnoteText"/>
      </w:pPr>
      <w:r>
        <w:rPr>
          <w:rStyle w:val="FootnoteReference"/>
        </w:rPr>
        <w:footnoteRef/>
      </w:r>
      <w:r>
        <w:t xml:space="preserve"> Cross-references for "the God": Rom 15:33; Rom 16:20; Phil 4:9; 1Thess 5:23; Heb 13:20; 1John 4:8-16.</w:t>
      </w:r>
    </w:p>
  </w:footnote>
  <w:footnote w:id="14480">
    <w:p>
      <w:pPr>
        <w:pStyle w:val="FootnoteText"/>
      </w:pPr>
      <w:r>
        <w:rPr>
          <w:rStyle w:val="FootnoteReference"/>
        </w:rPr>
        <w:footnoteRef/>
      </w:r>
      <w:r>
        <w:t xml:space="preserve"> Cross-references for "with": Matt 1:23; 2Cor 13:14; 2Thess 3:16; Rev 22:21.</w:t>
      </w:r>
    </w:p>
  </w:footnote>
  <w:footnote w:id="14481">
    <w:p>
      <w:pPr>
        <w:pStyle w:val="FootnoteText"/>
      </w:pPr>
      <w:r>
        <w:rPr>
          <w:rStyle w:val="FootnoteReference"/>
        </w:rPr>
        <w:footnoteRef/>
      </w:r>
      <w:r>
        <w:t xml:space="preserve"> Cross-references: Rom 16:16; 1Cor 16:20; 1Thess 5:26; 1Pet 5:14.</w:t>
      </w:r>
    </w:p>
  </w:footnote>
  <w:footnote w:id="14482">
    <w:p>
      <w:pPr>
        <w:pStyle w:val="FootnoteText"/>
      </w:pPr>
      <w:r>
        <w:rPr>
          <w:rStyle w:val="FootnoteReference"/>
        </w:rPr>
        <w:footnoteRef/>
      </w:r>
      <w:r>
        <w:t xml:space="preserve"> Cross-references: Rom 16:16; Rom 16:21-23; Phil 4:21-22; Phlm 1:23-24; Heb 13:24; 1Pet 5:13; 2John 1:13; 3John 1:14.</w:t>
      </w:r>
    </w:p>
  </w:footnote>
  <w:footnote w:id="14483">
    <w:p>
      <w:pPr>
        <w:pStyle w:val="FootnoteText"/>
      </w:pPr>
      <w:r>
        <w:rPr>
          <w:rStyle w:val="FootnoteReference"/>
        </w:rPr>
        <w:footnoteRef/>
      </w:r>
      <w:r>
        <w:t xml:space="preserve"> Cross-references for "The grace": Num 6:23-27; Matt 28:19; John 1:16-17; Rom 1:7; Rom 16:20; Rom 16:24; 1Cor 16:23; Rev 1:4-5.</w:t>
      </w:r>
    </w:p>
  </w:footnote>
  <w:footnote w:id="14484">
    <w:p>
      <w:pPr>
        <w:pStyle w:val="FootnoteText"/>
      </w:pPr>
      <w:r>
        <w:rPr>
          <w:rStyle w:val="FootnoteReference"/>
        </w:rPr>
        <w:footnoteRef/>
      </w:r>
      <w:r>
        <w:t xml:space="preserve"> Cross-references for "the love": Rom 5:5; Rom 8:39; Eph 6:23; 1John 3:16; Jude 1:21.</w:t>
      </w:r>
    </w:p>
  </w:footnote>
  <w:footnote w:id="1448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6">
    <w:p>
      <w:pPr>
        <w:pStyle w:val="FootnoteText"/>
      </w:pPr>
      <w:r>
        <w:rPr>
          <w:rStyle w:val="FootnoteReference"/>
        </w:rPr>
        <w:footnoteRef/>
      </w:r>
      <w:r>
        <w:t xml:space="preserve"> Cross-references for "Amen": Matt 6:13; Matt 28:20; Rom 16:20; Rom 16:27; 1Cor 14:16.</w:t>
      </w:r>
    </w:p>
  </w:footnote>
  <w:footnote w:id="14487">
    <w:p>
      <w:pPr>
        <w:pStyle w:val="FootnoteText"/>
      </w:pPr>
      <w:r>
        <w:rPr>
          <w:rStyle w:val="FootnoteReference"/>
        </w:rPr>
        <w:footnoteRef/>
      </w:r>
      <w:r>
        <w:t xml:space="preserve"> Name meaning: Paul (Paulus) — Small; humble. Changed from Saul to Paul, the humble apostle to the Gentiles.</w:t>
      </w:r>
    </w:p>
  </w:footnote>
  <w:footnote w:id="14488">
    <w:p>
      <w:pPr>
        <w:pStyle w:val="FootnoteText"/>
      </w:pPr>
      <w:r>
        <w:rPr>
          <w:rStyle w:val="FootnoteReference"/>
        </w:rPr>
        <w:footnoteRef/>
      </w:r>
      <w:r>
        <w:t xml:space="preserve"> Cross-references for "neither": Acts 1:16-26; Acts 13:2-4.</w:t>
      </w:r>
    </w:p>
  </w:footnote>
  <w:footnote w:id="14489">
    <w:p>
      <w:pPr>
        <w:pStyle w:val="FootnoteText"/>
      </w:pPr>
      <w:r>
        <w:rPr>
          <w:rStyle w:val="FootnoteReference"/>
        </w:rPr>
        <w:footnoteRef/>
      </w:r>
      <w:r>
        <w:t xml:space="preserve"> Name meaning: Jesus (Yeshua) — Yahweh saves. He will save His people from their sins.</w:t>
      </w:r>
    </w:p>
  </w:footnote>
  <w:footnote w:id="144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1">
    <w:p>
      <w:pPr>
        <w:pStyle w:val="FootnoteText"/>
      </w:pPr>
      <w:r>
        <w:rPr>
          <w:rStyle w:val="FootnoteReference"/>
        </w:rPr>
        <w:footnoteRef/>
      </w:r>
      <w:r>
        <w:t xml:space="preserve"> Cross-references for "raised": Acts 2:24-32; Acts 3:15; Rom 4:24-25; Rom 10:9; Rom 14:9; Eph 1:19-20; Heb 13:20; 1Pet 1:21; Rev 1:5; Rev 1:18; Rev 2:8.</w:t>
      </w:r>
    </w:p>
  </w:footnote>
  <w:footnote w:id="14492">
    <w:p>
      <w:pPr>
        <w:pStyle w:val="FootnoteText"/>
      </w:pPr>
      <w:r>
        <w:rPr>
          <w:rStyle w:val="FootnoteReference"/>
        </w:rPr>
        <w:footnoteRef/>
      </w:r>
      <w:r>
        <w:t xml:space="preserve"> Cross-references: Rom 1:1; 1Cor 1:1.</w:t>
      </w:r>
    </w:p>
  </w:footnote>
  <w:footnote w:id="14493">
    <w:p>
      <w:pPr>
        <w:pStyle w:val="FootnoteText"/>
      </w:pPr>
      <w:r>
        <w:rPr>
          <w:rStyle w:val="FootnoteReference"/>
        </w:rPr>
        <w:footnoteRef/>
      </w:r>
      <w:r>
        <w:t xml:space="preserve"> Cross-references: Gal 1:11-12; Gal 1:17.</w:t>
      </w:r>
    </w:p>
  </w:footnote>
  <w:footnote w:id="14494">
    <w:p>
      <w:pPr>
        <w:pStyle w:val="FootnoteText"/>
      </w:pPr>
      <w:r>
        <w:rPr>
          <w:rStyle w:val="FootnoteReference"/>
        </w:rPr>
        <w:footnoteRef/>
      </w:r>
      <w:r>
        <w:t xml:space="preserve"> Cross-references: Acts 9:6; Acts 9:15-16; Acts 22:10; Acts 22:14-21; Acts 26:16-18; Rom 1:4-5; 2Cor 3:1-3; Eph 3:8; 1Tim 1:11-14; 2Tim 1:1; Titus 1:3.</w:t>
      </w:r>
    </w:p>
  </w:footnote>
  <w:footnote w:id="14495">
    <w:p>
      <w:pPr>
        <w:pStyle w:val="FootnoteText"/>
      </w:pPr>
      <w:r>
        <w:rPr>
          <w:rStyle w:val="FootnoteReference"/>
        </w:rPr>
        <w:footnoteRef/>
      </w:r>
      <w:r>
        <w:t xml:space="preserve"> Cross-references: Matt 28:18-20; John 5:19; John 10:30; John 20:21.</w:t>
      </w:r>
    </w:p>
  </w:footnote>
  <w:footnote w:id="144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7">
    <w:p>
      <w:pPr>
        <w:pStyle w:val="FootnoteText"/>
      </w:pPr>
      <w:r>
        <w:rPr>
          <w:rStyle w:val="FootnoteReference"/>
        </w:rPr>
        <w:footnoteRef/>
      </w:r>
      <w:r>
        <w:t xml:space="preserve"> Cross-references: Phil 2:22; Phil 4:21.</w:t>
      </w:r>
    </w:p>
  </w:footnote>
  <w:footnote w:id="14498">
    <w:p>
      <w:pPr>
        <w:pStyle w:val="FootnoteText"/>
      </w:pPr>
      <w:r>
        <w:rPr>
          <w:rStyle w:val="FootnoteReference"/>
        </w:rPr>
        <w:footnoteRef/>
      </w:r>
      <w:r>
        <w:t xml:space="preserve"> Cross-references for "churches": Acts 9:31; Acts 15:41; Acts 16:5-6; Acts 18:23; 1Cor 16:1.</w:t>
      </w:r>
    </w:p>
  </w:footnote>
  <w:footnote w:id="14499">
    <w:p>
      <w:pPr>
        <w:pStyle w:val="FootnoteText"/>
      </w:pPr>
      <w:r>
        <w:rPr>
          <w:rStyle w:val="FootnoteReference"/>
        </w:rPr>
        <w:footnoteRef/>
      </w:r>
      <w:r>
        <w:t xml:space="preserve"> Cross-references: Rom 1:7-15; 1Cor 1:3; 2Cor 1:2; 2Cor 13:14; Eph 1:2; Phil 1:2; Col 1:2; 1Thess 1:1; 2Thess 1:2; 2John 1:3.</w:t>
      </w:r>
    </w:p>
  </w:footnote>
  <w:footnote w:id="1450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3">
    <w:p>
      <w:pPr>
        <w:pStyle w:val="FootnoteText"/>
      </w:pPr>
      <w:r>
        <w:rPr>
          <w:rStyle w:val="FootnoteReference"/>
        </w:rPr>
        <w:footnoteRef/>
      </w:r>
      <w:r>
        <w:t xml:space="preserve"> Cross-references: Matt 6:9; Rom 1:7; Eph 1:2; Phil 4:20; 1Thess 3:11; 1Thess 3:13; 2Thess 2:16.</w:t>
      </w:r>
    </w:p>
  </w:footnote>
  <w:footnote w:id="1450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5">
    <w:p>
      <w:pPr>
        <w:pStyle w:val="FootnoteText"/>
      </w:pPr>
      <w:r>
        <w:rPr>
          <w:rStyle w:val="FootnoteReference"/>
        </w:rPr>
        <w:footnoteRef/>
      </w:r>
      <w:r>
        <w:t xml:space="preserve"> Cross-references for "Amen": Matt 28:20.</w:t>
      </w:r>
    </w:p>
  </w:footnote>
  <w:footnote w:id="14506">
    <w:p>
      <w:pPr>
        <w:pStyle w:val="FootnoteText"/>
      </w:pPr>
      <w:r>
        <w:rPr>
          <w:rStyle w:val="FootnoteReference"/>
        </w:rPr>
        <w:footnoteRef/>
      </w:r>
      <w:r>
        <w:t xml:space="preserve"> Cross-references for "marvel": Mark 6:6; John 9:30.</w:t>
      </w:r>
    </w:p>
  </w:footnote>
  <w:footnote w:id="14507">
    <w:p>
      <w:pPr>
        <w:pStyle w:val="FootnoteText"/>
      </w:pPr>
      <w:r>
        <w:rPr>
          <w:rStyle w:val="FootnoteReference"/>
        </w:rPr>
        <w:footnoteRef/>
      </w:r>
      <w:r>
        <w:t xml:space="preserve"> Cross-references for "the grace": Acts 15:11; Rom 5:2; 1Tim 1:14; 2Tim 2:1; Rev 22:21.</w:t>
      </w:r>
    </w:p>
  </w:footnote>
  <w:footnote w:id="14508">
    <w:p>
      <w:pPr>
        <w:pStyle w:val="FootnoteText"/>
      </w:pPr>
      <w:r>
        <w:rPr>
          <w:rStyle w:val="FootnoteReference"/>
        </w:rPr>
        <w:footnoteRef/>
      </w:r>
      <w:r>
        <w:t xml:space="preserve"> Cross-references: Ps 106:13; Isa 29:13; Jer 2:12-13; Gal 3:1-5; Gal 4:9-15; Gal 5:4; Gal 5:7.</w:t>
      </w:r>
    </w:p>
  </w:footnote>
  <w:footnote w:id="14509">
    <w:p>
      <w:pPr>
        <w:pStyle w:val="FootnoteText"/>
      </w:pPr>
      <w:r>
        <w:rPr>
          <w:rStyle w:val="FootnoteReference"/>
        </w:rPr>
        <w:footnoteRef/>
      </w:r>
      <w:r>
        <w:t xml:space="preserve"> Cross-references for "that called": 1Cor 4:15; Gal 5:8; 2Thess 2:14; 2Tim 1:9; 1Pet 1:15; 2Pet 1:3.</w:t>
      </w:r>
    </w:p>
  </w:footnote>
  <w:footnote w:id="14510">
    <w:p>
      <w:pPr>
        <w:pStyle w:val="FootnoteText"/>
      </w:pPr>
      <w:r>
        <w:rPr>
          <w:rStyle w:val="FootnoteReference"/>
        </w:rPr>
        <w:footnoteRef/>
      </w:r>
      <w:r>
        <w:t xml:space="preserve"> Cross-references for "unto": Rom 10:3; 2Cor 11:4.</w:t>
      </w:r>
    </w:p>
  </w:footnote>
  <w:footnote w:id="1451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2">
    <w:p>
      <w:pPr>
        <w:pStyle w:val="FootnoteText"/>
      </w:pPr>
      <w:r>
        <w:rPr>
          <w:rStyle w:val="FootnoteReference"/>
        </w:rPr>
        <w:footnoteRef/>
      </w:r>
      <w:r>
        <w:t xml:space="preserve"> Cross-references: Acts 15:1-5; Acts 15:24; Acts 20:30; Rom 16:17-18; 2Cor 11:13; Gal 2:4; Gal 4:17; Gal 5:10; Gal 5:12; Gal 6:12-13; Gal 6:17.</w:t>
      </w:r>
    </w:p>
  </w:footnote>
  <w:footnote w:id="14513">
    <w:p>
      <w:pPr>
        <w:pStyle w:val="FootnoteText"/>
      </w:pPr>
      <w:r>
        <w:rPr>
          <w:rStyle w:val="FootnoteReference"/>
        </w:rPr>
        <w:footnoteRef/>
      </w:r>
      <w:r>
        <w:t xml:space="preserve"> Cross-references for "though": 1Cor 16:22; 2Cor 11:13-14; Gal 1:9; 1Tim 1:19-20; Titus 3:10; Rev 22:18-19.</w:t>
      </w:r>
    </w:p>
  </w:footnote>
  <w:footnote w:id="14514">
    <w:p>
      <w:pPr>
        <w:pStyle w:val="FootnoteText"/>
      </w:pPr>
      <w:r>
        <w:rPr>
          <w:rStyle w:val="FootnoteReference"/>
        </w:rPr>
        <w:footnoteRef/>
      </w:r>
      <w:r>
        <w:t xml:space="preserve"> Cross-references for "accursed": Mark 14:71; Acts 23:14; Rom 9:3; 1Cor 12:3; 1Cor 16:22.</w:t>
      </w:r>
    </w:p>
  </w:footnote>
  <w:footnote w:id="14515">
    <w:p>
      <w:pPr>
        <w:pStyle w:val="FootnoteText"/>
      </w:pPr>
      <w:r>
        <w:rPr>
          <w:rStyle w:val="FootnoteReference"/>
        </w:rPr>
        <w:footnoteRef/>
      </w:r>
      <w:r>
        <w:t xml:space="preserve"> Cross-references: Gen 9:25; Deut 27:15-26; Josh 9:23; 1Sam 26:19; Neh 13:25; Matt 25:41; Gal 3:10; Gal 3:13; 2Pet 2:14.</w:t>
      </w:r>
    </w:p>
  </w:footnote>
  <w:footnote w:id="14516">
    <w:p>
      <w:pPr>
        <w:pStyle w:val="FootnoteText"/>
      </w:pPr>
      <w:r>
        <w:rPr>
          <w:rStyle w:val="FootnoteReference"/>
        </w:rPr>
        <w:footnoteRef/>
      </w:r>
      <w:r>
        <w:t xml:space="preserve"> Cross-references for "than": Deut 4:2; Deut 12:32; Deut 13:1-11; Prov 30:6; Rev 22:18-19.</w:t>
      </w:r>
    </w:p>
  </w:footnote>
  <w:footnote w:id="14517">
    <w:p>
      <w:pPr>
        <w:pStyle w:val="FootnoteText"/>
      </w:pPr>
      <w:r>
        <w:rPr>
          <w:rStyle w:val="FootnoteReference"/>
        </w:rPr>
        <w:footnoteRef/>
      </w:r>
      <w:r>
        <w:t xml:space="preserve"> Cross-references: 2Cor 1:17; 2Cor 13:1-2; Phil 3:1; Phil 4:4.</w:t>
      </w:r>
    </w:p>
  </w:footnote>
  <w:footnote w:id="14518">
    <w:p>
      <w:pPr>
        <w:pStyle w:val="FootnoteText"/>
      </w:pPr>
      <w:r>
        <w:rPr>
          <w:rStyle w:val="FootnoteReference"/>
        </w:rPr>
        <w:footnoteRef/>
      </w:r>
      <w:r>
        <w:t xml:space="preserve"> Cross-references for "do I now": Acts 4:19-20; Acts 5:29; 2Cor 5:9-11; 1Thess 2:4.</w:t>
      </w:r>
    </w:p>
  </w:footnote>
  <w:footnote w:id="14519">
    <w:p>
      <w:pPr>
        <w:pStyle w:val="FootnoteText"/>
      </w:pPr>
      <w:r>
        <w:rPr>
          <w:rStyle w:val="FootnoteReference"/>
        </w:rPr>
        <w:footnoteRef/>
      </w:r>
      <w:r>
        <w:t xml:space="preserve"> Cross-references for "persuade": 1Sam 21:7; Matt 28:14; Acts 12:20; Rom 2:8; 1John 3:9.</w:t>
      </w:r>
    </w:p>
  </w:footnote>
  <w:footnote w:id="14520">
    <w:p>
      <w:pPr>
        <w:pStyle w:val="FootnoteText"/>
      </w:pPr>
      <w:r>
        <w:rPr>
          <w:rStyle w:val="FootnoteReference"/>
        </w:rPr>
        <w:footnoteRef/>
      </w:r>
      <w:r>
        <w:t xml:space="preserve"> Cross-references for "do I seek": 2Cor 12:19; 1Thess 2:4.</w:t>
      </w:r>
    </w:p>
  </w:footnote>
  <w:footnote w:id="14521">
    <w:p>
      <w:pPr>
        <w:pStyle w:val="FootnoteText"/>
      </w:pPr>
      <w:r>
        <w:rPr>
          <w:rStyle w:val="FootnoteReference"/>
        </w:rPr>
        <w:footnoteRef/>
      </w:r>
      <w:r>
        <w:t xml:space="preserve"> Cross-references for "for if": Matt 22:16; Rom 15:1-2; 1Cor 10:33; Eph 6:6; Col 3:22; Jas 4:4.</w:t>
      </w:r>
    </w:p>
  </w:footnote>
  <w:footnote w:id="14522">
    <w:p>
      <w:pPr>
        <w:pStyle w:val="FootnoteText"/>
      </w:pPr>
      <w:r>
        <w:rPr>
          <w:rStyle w:val="FootnoteReference"/>
        </w:rPr>
        <w:footnoteRef/>
      </w:r>
      <w:r>
        <w:t xml:space="preserve"> Cross-references for "the servant": Rom 1:1.</w:t>
      </w:r>
    </w:p>
  </w:footnote>
  <w:footnote w:id="14523">
    <w:p>
      <w:pPr>
        <w:pStyle w:val="FootnoteText"/>
      </w:pPr>
      <w:r>
        <w:rPr>
          <w:rStyle w:val="FootnoteReference"/>
        </w:rPr>
        <w:footnoteRef/>
      </w:r>
      <w:r>
        <w:t xml:space="preserve"> Cross-references for "that": 1Cor 2:9-10; 1Cor 11:23; 1Cor 15:1-3; Gal 1:1; Eph 3:3-8.</w:t>
      </w:r>
    </w:p>
  </w:footnote>
  <w:footnote w:id="14524">
    <w:p>
      <w:pPr>
        <w:pStyle w:val="FootnoteText"/>
      </w:pPr>
      <w:r>
        <w:rPr>
          <w:rStyle w:val="FootnoteReference"/>
        </w:rPr>
        <w:footnoteRef/>
      </w:r>
      <w:r>
        <w:t xml:space="preserve"> Cross-references: 1 Corinthians 11:23 (4); 1 Corinthians 2:10 (7); 2 Corinthians 12:1 (6); Galatians 1:1 (7); Galatians 1:16 (8).</w:t>
      </w:r>
    </w:p>
  </w:footnote>
  <w:footnote w:id="14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6">
    <w:p>
      <w:pPr>
        <w:pStyle w:val="FootnoteText"/>
      </w:pPr>
      <w:r>
        <w:rPr>
          <w:rStyle w:val="FootnoteReference"/>
        </w:rPr>
        <w:footnoteRef/>
      </w:r>
      <w:r>
        <w:t xml:space="preserve"> Cross-references: Acts 22:3-5; Acts 26:4-5.</w:t>
      </w:r>
    </w:p>
  </w:footnote>
  <w:footnote w:id="14527">
    <w:p>
      <w:pPr>
        <w:pStyle w:val="FootnoteText"/>
      </w:pPr>
      <w:r>
        <w:rPr>
          <w:rStyle w:val="FootnoteReference"/>
        </w:rPr>
        <w:footnoteRef/>
      </w:r>
      <w:r>
        <w:t xml:space="preserve"> Cross-references: Acts 8:1; Acts 8:3; Acts 9:1-2; Acts 9:13-14; Acts 9:21; Acts 9:26; Acts 22:4-5; Acts 26:9-11; 1Cor 15:9; Phil 3:6; 1Tim 1:13.</w:t>
      </w:r>
    </w:p>
  </w:footnote>
  <w:footnote w:id="14528">
    <w:p>
      <w:pPr>
        <w:pStyle w:val="FootnoteText"/>
      </w:pPr>
      <w:r>
        <w:rPr>
          <w:rStyle w:val="FootnoteReference"/>
        </w:rPr>
        <w:footnoteRef/>
      </w:r>
      <w:r>
        <w:t xml:space="preserve"> Cross-references for "profited": Isa 29:13; Isa 57:12.</w:t>
      </w:r>
    </w:p>
  </w:footnote>
  <w:footnote w:id="14529">
    <w:p>
      <w:pPr>
        <w:pStyle w:val="FootnoteText"/>
      </w:pPr>
      <w:r>
        <w:rPr>
          <w:rStyle w:val="FootnoteReference"/>
        </w:rPr>
        <w:footnoteRef/>
      </w:r>
      <w:r>
        <w:t xml:space="preserve"> Cross-references for "being": Acts 22:3; Acts 26:5; Acts 26:9; Phil 3:4-6.</w:t>
      </w:r>
    </w:p>
  </w:footnote>
  <w:footnote w:id="14530">
    <w:p>
      <w:pPr>
        <w:pStyle w:val="FootnoteText"/>
      </w:pPr>
      <w:r>
        <w:rPr>
          <w:rStyle w:val="FootnoteReference"/>
        </w:rPr>
        <w:footnoteRef/>
      </w:r>
      <w:r>
        <w:t xml:space="preserve"> Cross-references for "traditions": Jer 15:2; Matt 15:2-3; Matt 15:6; Mark 7:3-13; Col 2:8; 1Pet 1:8.</w:t>
      </w:r>
    </w:p>
  </w:footnote>
  <w:footnote w:id="14531">
    <w:p>
      <w:pPr>
        <w:pStyle w:val="FootnoteText"/>
      </w:pPr>
      <w:r>
        <w:rPr>
          <w:rStyle w:val="FootnoteReference"/>
        </w:rPr>
        <w:footnoteRef/>
      </w:r>
      <w:r>
        <w:t xml:space="preserve"> Cross-references: Deut 7:7-8; 1Sam 12:22; 1Chr 28:4-5; Matt 11:26; Luke 10:21; 1Cor 1:1; Eph 1:5; Eph 1:9; Eph 3:11.</w:t>
      </w:r>
    </w:p>
  </w:footnote>
  <w:footnote w:id="14532">
    <w:p>
      <w:pPr>
        <w:pStyle w:val="FootnoteText"/>
      </w:pPr>
      <w:r>
        <w:rPr>
          <w:rStyle w:val="FootnoteReference"/>
        </w:rPr>
        <w:footnoteRef/>
      </w:r>
      <w:r>
        <w:t xml:space="preserve"> Cross-references: Isa 49:1; Isa 49:5; Jer 1:5; Luke 1:15-16; Acts 9:15; Acts 13:2; Acts 22:14-15; Rom 1:1.</w:t>
      </w:r>
    </w:p>
  </w:footnote>
  <w:footnote w:id="14533">
    <w:p>
      <w:pPr>
        <w:pStyle w:val="FootnoteText"/>
      </w:pPr>
      <w:r>
        <w:rPr>
          <w:rStyle w:val="FootnoteReference"/>
        </w:rPr>
        <w:footnoteRef/>
      </w:r>
      <w:r>
        <w:t xml:space="preserve"> Cross-references: Rom 1:5; Rom 8:30; Rom 9:24; 1Cor 1:9; 1Cor 1:24; 1Cor 15:10; 2Thess 2:13-14; 1Tim 1:12-14; 2Tim 1:9; 1Pet 5:10.</w:t>
      </w:r>
    </w:p>
  </w:footnote>
  <w:footnote w:id="14534">
    <w:p>
      <w:pPr>
        <w:pStyle w:val="FootnoteText"/>
      </w:pPr>
      <w:r>
        <w:rPr>
          <w:rStyle w:val="FootnoteReference"/>
        </w:rPr>
        <w:footnoteRef/>
      </w:r>
      <w:r>
        <w:t xml:space="preserve"> Cross-references for "reveal": Matt 16:17; 1Cor 2:9-13; 2Cor 4:6; Eph 1:17-18; Eph 3:5-10.</w:t>
      </w:r>
    </w:p>
  </w:footnote>
  <w:footnote w:id="1453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6">
    <w:p>
      <w:pPr>
        <w:pStyle w:val="FootnoteText"/>
      </w:pPr>
      <w:r>
        <w:rPr>
          <w:rStyle w:val="FootnoteReference"/>
        </w:rPr>
        <w:footnoteRef/>
      </w:r>
      <w:r>
        <w:t xml:space="preserve"> Cross-references for "immediately": Deut 33:9; Luke 9:23-25; Luke 9:59-62; Acts 26:19-20; 2Cor 5:16; Gal 1:11-12; Gal 2:1; Gal 2:6.</w:t>
      </w:r>
    </w:p>
  </w:footnote>
  <w:footnote w:id="14537">
    <w:p>
      <w:pPr>
        <w:pStyle w:val="FootnoteText"/>
      </w:pPr>
      <w:r>
        <w:rPr>
          <w:rStyle w:val="FootnoteReference"/>
        </w:rPr>
        <w:footnoteRef/>
      </w:r>
      <w:r>
        <w:t xml:space="preserve"> Cross-references for "flesh": Matt 16:17; Matt 26:41; 1Cor 15:50; Eph 6:12; Heb 2:14.</w:t>
      </w:r>
    </w:p>
  </w:footnote>
  <w:footnote w:id="14538">
    <w:p>
      <w:pPr>
        <w:pStyle w:val="FootnoteText"/>
      </w:pPr>
      <w:r>
        <w:rPr>
          <w:rStyle w:val="FootnoteReference"/>
        </w:rPr>
        <w:footnoteRef/>
      </w:r>
      <w:r>
        <w:t xml:space="preserve"> Cross-references for "went": Acts 9:20-25; Gal 1:18.</w:t>
      </w:r>
    </w:p>
  </w:footnote>
  <w:footnote w:id="145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1">
    <w:p>
      <w:pPr>
        <w:pStyle w:val="FootnoteText"/>
      </w:pPr>
      <w:r>
        <w:rPr>
          <w:rStyle w:val="FootnoteReference"/>
        </w:rPr>
        <w:footnoteRef/>
      </w:r>
      <w:r>
        <w:t xml:space="preserve"> Cross-references for "returned": 2Cor 11:32-33.</w:t>
      </w:r>
    </w:p>
  </w:footnote>
  <w:footnote w:id="145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3">
    <w:p>
      <w:pPr>
        <w:pStyle w:val="FootnoteText"/>
      </w:pPr>
      <w:r>
        <w:rPr>
          <w:rStyle w:val="FootnoteReference"/>
        </w:rPr>
        <w:footnoteRef/>
      </w:r>
      <w:r>
        <w:t xml:space="preserve"> Cross-references for "I went up": Acts 9:26-29; Acts 22:17-18.</w:t>
      </w:r>
    </w:p>
  </w:footnote>
  <w:footnote w:id="14544">
    <w:p>
      <w:pPr>
        <w:pStyle w:val="FootnoteText"/>
      </w:pPr>
      <w:r>
        <w:rPr>
          <w:rStyle w:val="FootnoteReference"/>
        </w:rPr>
        <w:footnoteRef/>
      </w:r>
      <w:r>
        <w:t xml:space="preserve"> Name meaning: Peter (Kepha; Petros) — Rock; stone. The rock-like apostle.</w:t>
      </w:r>
    </w:p>
  </w:footnote>
  <w:footnote w:id="14545">
    <w:p>
      <w:pPr>
        <w:pStyle w:val="FootnoteText"/>
      </w:pPr>
      <w:r>
        <w:rPr>
          <w:rStyle w:val="FootnoteReference"/>
        </w:rPr>
        <w:footnoteRef/>
      </w:r>
      <w:r>
        <w:t xml:space="preserve"> Name meaning: James (Yaaqov) — Supplanter. One of the sons of thunder; later a pillar of the Church.</w:t>
      </w:r>
    </w:p>
  </w:footnote>
  <w:footnote w:id="14546">
    <w:p>
      <w:pPr>
        <w:pStyle w:val="FootnoteText"/>
      </w:pPr>
      <w:r>
        <w:rPr>
          <w:rStyle w:val="FootnoteReference"/>
        </w:rPr>
        <w:footnoteRef/>
      </w:r>
      <w:r>
        <w:t xml:space="preserve"> Cross-references for "the Lord's": Matt 13:55; Mark 6:3; 1Cor 9:5.</w:t>
      </w:r>
    </w:p>
  </w:footnote>
  <w:footnote w:id="14547">
    <w:p>
      <w:pPr>
        <w:pStyle w:val="FootnoteText"/>
      </w:pPr>
      <w:r>
        <w:rPr>
          <w:rStyle w:val="FootnoteReference"/>
        </w:rPr>
        <w:footnoteRef/>
      </w:r>
      <w:r>
        <w:t xml:space="preserve"> Cross-references for "James": Matt 10:3; Mark 3:18; Luke 6:15; Acts 1:13; Jas 1:1; Jude 1:1.</w:t>
      </w:r>
    </w:p>
  </w:footnote>
  <w:footnote w:id="14548">
    <w:p>
      <w:pPr>
        <w:pStyle w:val="FootnoteText"/>
      </w:pPr>
      <w:r>
        <w:rPr>
          <w:rStyle w:val="FootnoteReference"/>
        </w:rPr>
        <w:footnoteRef/>
      </w:r>
      <w:r>
        <w:t xml:space="preserve"> Cross-references for "behold": Rom 9:1; 2Cor 11:10-11; 2Cor 11:31.</w:t>
      </w:r>
    </w:p>
  </w:footnote>
  <w:footnote w:id="14549">
    <w:p>
      <w:pPr>
        <w:pStyle w:val="FootnoteText"/>
      </w:pPr>
      <w:r>
        <w:rPr>
          <w:rStyle w:val="FootnoteReference"/>
        </w:rPr>
        <w:footnoteRef/>
      </w:r>
      <w:r>
        <w:t xml:space="preserve"> Cross-references for "I came": Acts 9:30; Acts 11:25-26; Acts 13:1; Acts 15:23; Acts 15:41; Acts 18:18; Acts 21:3.</w:t>
      </w:r>
    </w:p>
  </w:footnote>
  <w:footnote w:id="145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2">
    <w:p>
      <w:pPr>
        <w:pStyle w:val="FootnoteText"/>
      </w:pPr>
      <w:r>
        <w:rPr>
          <w:rStyle w:val="FootnoteReference"/>
        </w:rPr>
        <w:footnoteRef/>
      </w:r>
      <w:r>
        <w:t xml:space="preserve"> Cross-references for "Cilicia": Acts 6:9; Acts 21:39; Acts 22:3; Acts 23:34.</w:t>
      </w:r>
    </w:p>
  </w:footnote>
  <w:footnote w:id="1455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554">
    <w:p>
      <w:pPr>
        <w:pStyle w:val="FootnoteText"/>
      </w:pPr>
      <w:r>
        <w:rPr>
          <w:rStyle w:val="FootnoteReference"/>
        </w:rPr>
        <w:footnoteRef/>
      </w:r>
      <w:r>
        <w:t xml:space="preserve"> Cross-references for "the churches": Acts 9:31; 1Thess 2:14.</w:t>
      </w:r>
    </w:p>
  </w:footnote>
  <w:footnote w:id="14555">
    <w:p>
      <w:pPr>
        <w:pStyle w:val="FootnoteText"/>
      </w:pPr>
      <w:r>
        <w:rPr>
          <w:rStyle w:val="FootnoteReference"/>
        </w:rPr>
        <w:footnoteRef/>
      </w:r>
      <w:r>
        <w:t xml:space="preserve"> Cross-references: Rom 16:7; 1Cor 1:30; Phil 1:1; 1Thess 1:1; 2Thess 1:1.</w:t>
      </w:r>
    </w:p>
  </w:footnote>
  <w:footnote w:id="14556">
    <w:p>
      <w:pPr>
        <w:pStyle w:val="FootnoteText"/>
      </w:pPr>
      <w:r>
        <w:rPr>
          <w:rStyle w:val="FootnoteReference"/>
        </w:rPr>
        <w:footnoteRef/>
      </w:r>
      <w:r>
        <w:t xml:space="preserve"> Cross-references for "he which": Acts 9:13; Acts 9:20; Acts 9:26; 1Cor 15:8-10; 1Tim 1:13-16.</w:t>
      </w:r>
    </w:p>
  </w:footnote>
  <w:footnote w:id="14557">
    <w:p>
      <w:pPr>
        <w:pStyle w:val="FootnoteText"/>
      </w:pPr>
      <w:r>
        <w:rPr>
          <w:rStyle w:val="FootnoteReference"/>
        </w:rPr>
        <w:footnoteRef/>
      </w:r>
      <w:r>
        <w:t xml:space="preserve"> Cross-references: Num 23:23; Luke 2:14; Luke 7:16; Luke 15:10; Luke 15:32; Acts 11:18; Acts 21:19-20; 2Cor 9:13; Col 1:3-4; 2Thess 1:10; 2Thess 1:12.</w:t>
      </w:r>
    </w:p>
  </w:footnote>
  <w:footnote w:id="14558">
    <w:p>
      <w:pPr>
        <w:pStyle w:val="FootnoteText"/>
      </w:pPr>
      <w:r>
        <w:rPr>
          <w:rStyle w:val="FootnoteReference"/>
        </w:rPr>
        <w:footnoteRef/>
      </w:r>
      <w:r>
        <w:t xml:space="preserve"> Cross-references for "fourteen": Gal 1:18.</w:t>
      </w:r>
    </w:p>
  </w:footnote>
  <w:footnote w:id="14559">
    <w:p>
      <w:pPr>
        <w:pStyle w:val="FootnoteText"/>
      </w:pPr>
      <w:r>
        <w:rPr>
          <w:rStyle w:val="FootnoteReference"/>
        </w:rPr>
        <w:footnoteRef/>
      </w:r>
      <w:r>
        <w:t xml:space="preserve"> Cross-references for "I went": Acts 15:2-4.</w:t>
      </w:r>
    </w:p>
  </w:footnote>
  <w:footnote w:id="145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1">
    <w:p>
      <w:pPr>
        <w:pStyle w:val="FootnoteText"/>
      </w:pPr>
      <w:r>
        <w:rPr>
          <w:rStyle w:val="FootnoteReference"/>
        </w:rPr>
        <w:footnoteRef/>
      </w:r>
      <w:r>
        <w:t xml:space="preserve"> Name meaning: Barnabas (Bar-Nabas) — Son of encouragement. Encouraged the early Church and Paul.</w:t>
      </w:r>
    </w:p>
  </w:footnote>
  <w:footnote w:id="14562">
    <w:p>
      <w:pPr>
        <w:pStyle w:val="FootnoteText"/>
      </w:pPr>
      <w:r>
        <w:rPr>
          <w:rStyle w:val="FootnoteReference"/>
        </w:rPr>
        <w:footnoteRef/>
      </w:r>
      <w:r>
        <w:t xml:space="preserve"> Name meaning: Titus (Titus) — Honorable; defender. Defended the faith and organized churches.</w:t>
      </w:r>
    </w:p>
  </w:footnote>
  <w:footnote w:id="1456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4">
    <w:p>
      <w:pPr>
        <w:pStyle w:val="FootnoteText"/>
      </w:pPr>
      <w:r>
        <w:rPr>
          <w:rStyle w:val="FootnoteReference"/>
        </w:rPr>
        <w:footnoteRef/>
      </w:r>
      <w:r>
        <w:t xml:space="preserve"> Cross-references for "Titus": 2Cor 8:16; 2Cor 8:23; Gal 2:3; Titus 1:4.</w:t>
      </w:r>
    </w:p>
  </w:footnote>
  <w:footnote w:id="14565">
    <w:p>
      <w:pPr>
        <w:pStyle w:val="FootnoteText"/>
      </w:pPr>
      <w:r>
        <w:rPr>
          <w:rStyle w:val="FootnoteReference"/>
        </w:rPr>
        <w:footnoteRef/>
      </w:r>
      <w:r>
        <w:t xml:space="preserve"> Cross-references for "communicated": Acts 15:4; Acts 15:12; 1Cor 1:23; 1Cor 2:2; Gal 1:16; Gal 2:9.</w:t>
      </w:r>
    </w:p>
  </w:footnote>
  <w:footnote w:id="14566">
    <w:p>
      <w:pPr>
        <w:pStyle w:val="FootnoteText"/>
      </w:pPr>
      <w:r>
        <w:rPr>
          <w:rStyle w:val="FootnoteReference"/>
        </w:rPr>
        <w:footnoteRef/>
      </w:r>
      <w:r>
        <w:t xml:space="preserve"> Cross-references for "which": Eccl 10:1; Acts 5:34; Gal 2:6; Gal 2:9; Phil 2:29.</w:t>
      </w:r>
    </w:p>
  </w:footnote>
  <w:footnote w:id="14567">
    <w:p>
      <w:pPr>
        <w:pStyle w:val="FootnoteText"/>
      </w:pPr>
      <w:r>
        <w:rPr>
          <w:rStyle w:val="FootnoteReference"/>
        </w:rPr>
        <w:footnoteRef/>
      </w:r>
      <w:r>
        <w:t xml:space="preserve"> Cross-references for "I should": Matt 10:16; 1Cor 9:26; Phil 2:16; 1Thess 3:5.</w:t>
      </w:r>
    </w:p>
  </w:footnote>
  <w:footnote w:id="14568">
    <w:p>
      <w:pPr>
        <w:pStyle w:val="FootnoteText"/>
      </w:pPr>
      <w:r>
        <w:rPr>
          <w:rStyle w:val="FootnoteReference"/>
        </w:rPr>
        <w:footnoteRef/>
      </w:r>
      <w:r>
        <w:t xml:space="preserve"> Cross-references: Acts 16:9-10; Acts 18:9; Acts 23:11.</w:t>
      </w:r>
    </w:p>
  </w:footnote>
  <w:footnote w:id="145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0">
    <w:p>
      <w:pPr>
        <w:pStyle w:val="FootnoteText"/>
      </w:pPr>
      <w:r>
        <w:rPr>
          <w:rStyle w:val="FootnoteReference"/>
        </w:rPr>
        <w:footnoteRef/>
      </w:r>
      <w:r>
        <w:t xml:space="preserve"> Cross-references: Acts 15:24; Acts 16:3; 1Cor 9:20-21; Gal 5:2-6.</w:t>
      </w:r>
    </w:p>
  </w:footnote>
  <w:footnote w:id="14571">
    <w:p>
      <w:pPr>
        <w:pStyle w:val="FootnoteText"/>
      </w:pPr>
      <w:r>
        <w:rPr>
          <w:rStyle w:val="FootnoteReference"/>
        </w:rPr>
        <w:footnoteRef/>
      </w:r>
      <w:r>
        <w:t xml:space="preserve"> Cross-references for "because": Acts 15:1; Acts 15:24; Acts 20:30; 2Cor 11:13; 2Cor 11:17; 2Cor 11:26; Gal 5:10; Gal 5:12; 1John 4:1.</w:t>
      </w:r>
    </w:p>
  </w:footnote>
  <w:footnote w:id="14572">
    <w:p>
      <w:pPr>
        <w:pStyle w:val="FootnoteText"/>
      </w:pPr>
      <w:r>
        <w:rPr>
          <w:rStyle w:val="FootnoteReference"/>
        </w:rPr>
        <w:footnoteRef/>
      </w:r>
      <w:r>
        <w:t xml:space="preserve"> Cross-references for "liberty": Ps 51:12; Ps 119:45; John 8:31-36; 2Cor 3:17; Gal 3:23-26; Gal 5:1; Gal 5:13; 1Pet 2:16; 2Pet 2:19.</w:t>
      </w:r>
    </w:p>
  </w:footnote>
  <w:footnote w:id="14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4">
    <w:p>
      <w:pPr>
        <w:pStyle w:val="FootnoteText"/>
      </w:pPr>
      <w:r>
        <w:rPr>
          <w:rStyle w:val="FootnoteReference"/>
        </w:rPr>
        <w:footnoteRef/>
      </w:r>
      <w:r>
        <w:t xml:space="preserve"> Name meaning: Jesus (Yeshua) — Yahweh saves. He will save His people from their sins.</w:t>
      </w:r>
    </w:p>
  </w:footnote>
  <w:footnote w:id="14575">
    <w:p>
      <w:pPr>
        <w:pStyle w:val="FootnoteText"/>
      </w:pPr>
      <w:r>
        <w:rPr>
          <w:rStyle w:val="FootnoteReference"/>
        </w:rPr>
        <w:footnoteRef/>
      </w:r>
      <w:r>
        <w:t xml:space="preserve"> Cross-references for "bring": Isa 51:23; 2Cor 11:20; Gal 4:3; Gal 4:9-10; Gal 4:25.</w:t>
      </w:r>
    </w:p>
  </w:footnote>
  <w:footnote w:id="14576">
    <w:p>
      <w:pPr>
        <w:pStyle w:val="FootnoteText"/>
      </w:pPr>
      <w:r>
        <w:rPr>
          <w:rStyle w:val="FootnoteReference"/>
        </w:rPr>
        <w:footnoteRef/>
      </w:r>
      <w:r>
        <w:t xml:space="preserve"> Cross-references for "unawares": 2Tim 3:6; 2Pet 2:1-2; Jude 1:4.</w:t>
      </w:r>
    </w:p>
  </w:footnote>
  <w:footnote w:id="14577">
    <w:p>
      <w:pPr>
        <w:pStyle w:val="FootnoteText"/>
      </w:pPr>
      <w:r>
        <w:rPr>
          <w:rStyle w:val="FootnoteReference"/>
        </w:rPr>
        <w:footnoteRef/>
      </w:r>
      <w:r>
        <w:t xml:space="preserve"> Cross-references for "that": Gal 2:14; Gal 4:16; Eph 1:13; Col 1:5; 1Thess 2:13.</w:t>
      </w:r>
    </w:p>
  </w:footnote>
  <w:footnote w:id="14578">
    <w:p>
      <w:pPr>
        <w:pStyle w:val="FootnoteText"/>
      </w:pPr>
      <w:r>
        <w:rPr>
          <w:rStyle w:val="FootnoteReference"/>
        </w:rPr>
        <w:footnoteRef/>
      </w:r>
      <w:r>
        <w:t xml:space="preserve"> Cross-references: Acts 15:2; Gal 3:1-2; Col 2:4-8; Jude 1:3.</w:t>
      </w:r>
    </w:p>
  </w:footnote>
  <w:footnote w:id="14579">
    <w:p>
      <w:pPr>
        <w:pStyle w:val="FootnoteText"/>
      </w:pPr>
      <w:r>
        <w:rPr>
          <w:rStyle w:val="FootnoteReference"/>
        </w:rPr>
        <w:footnoteRef/>
      </w:r>
      <w:r>
        <w:t xml:space="preserve"> Cross-references for "these who": 2Cor 11:5; 2Cor 11:21-23; 2Cor 12:11; Gal 2:2; Gal 2:9; Gal 6:3; Heb 13:7; Heb 13:17.</w:t>
      </w:r>
    </w:p>
  </w:footnote>
  <w:footnote w:id="14580">
    <w:p>
      <w:pPr>
        <w:pStyle w:val="FootnoteText"/>
      </w:pPr>
      <w:r>
        <w:rPr>
          <w:rStyle w:val="FootnoteReference"/>
        </w:rPr>
        <w:footnoteRef/>
      </w:r>
      <w:r>
        <w:t xml:space="preserve"> Cross-references for "it maketh": Job 32:6-7; Job 32:17-22; Matt 22:16; Mark 6:17-20; Mark 12:14; Luke 20:21; 2Cor 5:16; Gal 2:11-14.</w:t>
      </w:r>
    </w:p>
  </w:footnote>
  <w:footnote w:id="14581">
    <w:p>
      <w:pPr>
        <w:pStyle w:val="FootnoteText"/>
      </w:pPr>
      <w:r>
        <w:rPr>
          <w:rStyle w:val="FootnoteReference"/>
        </w:rPr>
        <w:footnoteRef/>
      </w:r>
      <w:r>
        <w:t xml:space="preserve"> Cross-references: Job 34:19; Acts 10:34; Rom 2:11; 1Pet 1:17.</w:t>
      </w:r>
    </w:p>
  </w:footnote>
  <w:footnote w:id="14582">
    <w:p>
      <w:pPr>
        <w:pStyle w:val="FootnoteText"/>
      </w:pPr>
      <w:r>
        <w:rPr>
          <w:rStyle w:val="FootnoteReference"/>
        </w:rPr>
        <w:footnoteRef/>
      </w:r>
      <w:r>
        <w:t xml:space="preserve"> Cross-references: Acts 15:6-29; 2Cor 12:11; Gal 2:10.</w:t>
      </w:r>
    </w:p>
  </w:footnote>
  <w:footnote w:id="14583">
    <w:p>
      <w:pPr>
        <w:pStyle w:val="FootnoteText"/>
      </w:pPr>
      <w:r>
        <w:rPr>
          <w:rStyle w:val="FootnoteReference"/>
        </w:rPr>
        <w:footnoteRef/>
      </w:r>
      <w:r>
        <w:t xml:space="preserve"> Cross-references for "when": Acts 15:12; Acts 15:25-26; Gal 2:9; 2Pet 3:15.</w:t>
      </w:r>
    </w:p>
  </w:footnote>
  <w:footnote w:id="14584">
    <w:p>
      <w:pPr>
        <w:pStyle w:val="FootnoteText"/>
      </w:pPr>
      <w:r>
        <w:rPr>
          <w:rStyle w:val="FootnoteReference"/>
        </w:rPr>
        <w:footnoteRef/>
      </w:r>
      <w:r>
        <w:t xml:space="preserve"> Name meaning: Peter (Kepha; Petros) — Rock; stone. The rock-like apostle.</w:t>
      </w:r>
    </w:p>
  </w:footnote>
  <w:footnote w:id="1458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87">
    <w:p>
      <w:pPr>
        <w:pStyle w:val="FootnoteText"/>
      </w:pPr>
      <w:r>
        <w:rPr>
          <w:rStyle w:val="FootnoteReference"/>
        </w:rPr>
        <w:footnoteRef/>
      </w:r>
      <w:r>
        <w:t xml:space="preserve"> Cross-references: Acts 1:8; Acts 2:14-41; Acts 3:12-26; Acts 4:4; Acts 5:12-16; Acts 8:17.</w:t>
      </w:r>
    </w:p>
  </w:footnote>
  <w:footnote w:id="14588">
    <w:p>
      <w:pPr>
        <w:pStyle w:val="FootnoteText"/>
      </w:pPr>
      <w:r>
        <w:rPr>
          <w:rStyle w:val="FootnoteReference"/>
        </w:rPr>
        <w:footnoteRef/>
      </w:r>
      <w:r>
        <w:t xml:space="preserve"> Name meaning: James (Yaaqov) — Supplanter. One of the sons of thunder; later a pillar of the Church.</w:t>
      </w:r>
    </w:p>
  </w:footnote>
  <w:footnote w:id="1458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0">
    <w:p>
      <w:pPr>
        <w:pStyle w:val="FootnoteText"/>
      </w:pPr>
      <w:r>
        <w:rPr>
          <w:rStyle w:val="FootnoteReference"/>
        </w:rPr>
        <w:footnoteRef/>
      </w:r>
      <w:r>
        <w:t xml:space="preserve"> Name meaning: John (Yochanan) — Yahweh is gracious. Forerunner of Jesus; proclaimed God’s grace.</w:t>
      </w:r>
    </w:p>
  </w:footnote>
  <w:footnote w:id="14591">
    <w:p>
      <w:pPr>
        <w:pStyle w:val="FootnoteText"/>
      </w:pPr>
      <w:r>
        <w:rPr>
          <w:rStyle w:val="FootnoteReference"/>
        </w:rPr>
        <w:footnoteRef/>
      </w:r>
      <w:r>
        <w:t xml:space="preserve"> Cross-references for "pillars": Matt 16:18; Gal 2:2; Gal 2:6; Gal 2:12-14; Eph 2:20; Rev 3:12; Rev 21:14-20.</w:t>
      </w:r>
    </w:p>
  </w:footnote>
  <w:footnote w:id="14592">
    <w:p>
      <w:pPr>
        <w:pStyle w:val="FootnoteText"/>
      </w:pPr>
      <w:r>
        <w:rPr>
          <w:rStyle w:val="FootnoteReference"/>
        </w:rPr>
        <w:footnoteRef/>
      </w:r>
      <w:r>
        <w:t xml:space="preserve"> Cross-references for "the grace": Rom 1:5; Rom 12:3; Rom 12:5-6; Rom 15:15; 1Cor 15:10; Eph 3:8; Col 1:29; 1Pet 4:10-11.</w:t>
      </w:r>
    </w:p>
  </w:footnote>
  <w:footnote w:id="14593">
    <w:p>
      <w:pPr>
        <w:pStyle w:val="FootnoteText"/>
      </w:pPr>
      <w:r>
        <w:rPr>
          <w:rStyle w:val="FootnoteReference"/>
        </w:rPr>
        <w:footnoteRef/>
      </w:r>
      <w:r>
        <w:t xml:space="preserve"> Cross-references for "fellowship": 2Cor 8:4; 1John 1:3.</w:t>
      </w:r>
    </w:p>
  </w:footnote>
  <w:footnote w:id="14594">
    <w:p>
      <w:pPr>
        <w:pStyle w:val="FootnoteText"/>
      </w:pPr>
      <w:r>
        <w:rPr>
          <w:rStyle w:val="FootnoteReference"/>
        </w:rPr>
        <w:footnoteRef/>
      </w:r>
      <w:r>
        <w:t xml:space="preserve"> Cross-references for "we should": Acts 15:23-30.</w:t>
      </w:r>
    </w:p>
  </w:footnote>
  <w:footnote w:id="14595">
    <w:p>
      <w:pPr>
        <w:pStyle w:val="FootnoteText"/>
      </w:pPr>
      <w:r>
        <w:rPr>
          <w:rStyle w:val="FootnoteReference"/>
        </w:rPr>
        <w:footnoteRef/>
      </w:r>
      <w:r>
        <w:t xml:space="preserve"> Cross-references for "James": Acts 15:7; Acts 15:13; Acts 15:22-29.</w:t>
      </w:r>
    </w:p>
  </w:footnote>
  <w:footnote w:id="14596">
    <w:p>
      <w:pPr>
        <w:pStyle w:val="FootnoteText"/>
      </w:pPr>
      <w:r>
        <w:rPr>
          <w:rStyle w:val="FootnoteReference"/>
        </w:rPr>
        <w:footnoteRef/>
      </w:r>
      <w:r>
        <w:t xml:space="preserve"> Cross-references for "that": Acts 11:29-30; Acts 24:17; Rom 15:25-27; 1Cor 16:1-2; Heb 13:16; Jas 2:15-16; 1John 3:17.</w:t>
      </w:r>
    </w:p>
  </w:footnote>
  <w:footnote w:id="145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98">
    <w:p>
      <w:pPr>
        <w:pStyle w:val="FootnoteText"/>
      </w:pPr>
      <w:r>
        <w:rPr>
          <w:rStyle w:val="FootnoteReference"/>
        </w:rPr>
        <w:footnoteRef/>
      </w:r>
      <w:r>
        <w:t xml:space="preserve"> Cross-references for "I withstood": 2Cor 5:16; 2Cor 11:5; 2Cor 11:21-28; 2Cor 12:11; Gal 2:5; 1Tim 5:20; Jude 1:3.</w:t>
      </w:r>
    </w:p>
  </w:footnote>
  <w:footnote w:id="1459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0">
    <w:p>
      <w:pPr>
        <w:pStyle w:val="FootnoteText"/>
      </w:pPr>
      <w:r>
        <w:rPr>
          <w:rStyle w:val="FootnoteReference"/>
        </w:rPr>
        <w:footnoteRef/>
      </w:r>
      <w:r>
        <w:t xml:space="preserve"> Cross-references for "to Antioch": Acts 15:30-35.</w:t>
      </w:r>
    </w:p>
  </w:footnote>
  <w:footnote w:id="14601">
    <w:p>
      <w:pPr>
        <w:pStyle w:val="FootnoteText"/>
      </w:pPr>
      <w:r>
        <w:rPr>
          <w:rStyle w:val="FootnoteReference"/>
        </w:rPr>
        <w:footnoteRef/>
      </w:r>
      <w:r>
        <w:t xml:space="preserve"> Cross-references for "certain": Acts 21:18-25; Gal 2:9.</w:t>
      </w:r>
    </w:p>
  </w:footnote>
  <w:footnote w:id="14602">
    <w:p>
      <w:pPr>
        <w:pStyle w:val="FootnoteText"/>
      </w:pPr>
      <w:r>
        <w:rPr>
          <w:rStyle w:val="FootnoteReference"/>
        </w:rPr>
        <w:footnoteRef/>
      </w:r>
      <w:r>
        <w:t xml:space="preserve"> Cross-references for "he did": Acts 10:28; Acts 11:3; Eph 2:15; Eph 2:19-22; Eph 3:6.</w:t>
      </w:r>
    </w:p>
  </w:footnote>
  <w:footnote w:id="14603">
    <w:p>
      <w:pPr>
        <w:pStyle w:val="FootnoteText"/>
      </w:pPr>
      <w:r>
        <w:rPr>
          <w:rStyle w:val="FootnoteReference"/>
        </w:rPr>
        <w:footnoteRef/>
      </w:r>
      <w:r>
        <w:t xml:space="preserve"> Cross-references for "he withdrew": Isa 65:5; Luke 15:2; 1Thess 5:22.</w:t>
      </w:r>
    </w:p>
  </w:footnote>
  <w:footnote w:id="14604">
    <w:p>
      <w:pPr>
        <w:pStyle w:val="FootnoteText"/>
      </w:pPr>
      <w:r>
        <w:rPr>
          <w:rStyle w:val="FootnoteReference"/>
        </w:rPr>
        <w:footnoteRef/>
      </w:r>
      <w:r>
        <w:t xml:space="preserve"> Cross-references for "fearing": Prov 29:25; Isa 57:11; Matt 26:69-75.</w:t>
      </w:r>
    </w:p>
  </w:footnote>
  <w:footnote w:id="14605">
    <w:p>
      <w:pPr>
        <w:pStyle w:val="FootnoteText"/>
      </w:pPr>
      <w:r>
        <w:rPr>
          <w:rStyle w:val="FootnoteReference"/>
        </w:rPr>
        <w:footnoteRef/>
      </w:r>
      <w:r>
        <w:t xml:space="preserve"> Cross-references for "the other": Gen 12:11-13; Gen 26:6-7; Gen 27:24; Eccl 7:20; Eccl 10:1; 1Cor 5:6; 1Cor 8:9; 1Cor 15:33.</w:t>
      </w:r>
    </w:p>
  </w:footnote>
  <w:footnote w:id="14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07">
    <w:p>
      <w:pPr>
        <w:pStyle w:val="FootnoteText"/>
      </w:pPr>
      <w:r>
        <w:rPr>
          <w:rStyle w:val="FootnoteReference"/>
        </w:rPr>
        <w:footnoteRef/>
      </w:r>
      <w:r>
        <w:t xml:space="preserve"> Cross-references for "carried": Job 15:12; 1Cor 12:2; Eph 4:14; Heb 13:9.</w:t>
      </w:r>
    </w:p>
  </w:footnote>
  <w:footnote w:id="14608">
    <w:p>
      <w:pPr>
        <w:pStyle w:val="FootnoteText"/>
      </w:pPr>
      <w:r>
        <w:rPr>
          <w:rStyle w:val="FootnoteReference"/>
        </w:rPr>
        <w:footnoteRef/>
      </w:r>
      <w:r>
        <w:t xml:space="preserve"> Cross-references for "walked": Ps 15:2; Ps 58:1; Ps 84:11; Prov 2:7; Prov 10:9.</w:t>
      </w:r>
    </w:p>
  </w:footnote>
  <w:footnote w:id="14609">
    <w:p>
      <w:pPr>
        <w:pStyle w:val="FootnoteText"/>
      </w:pPr>
      <w:r>
        <w:rPr>
          <w:rStyle w:val="FootnoteReference"/>
        </w:rPr>
        <w:footnoteRef/>
      </w:r>
      <w:r>
        <w:t xml:space="preserve"> Cross-references for "the truth": Rom 14:14; Gal 2:5; 1Tim 4:3-5; Heb 9:10.</w:t>
      </w:r>
    </w:p>
  </w:footnote>
  <w:footnote w:id="14610">
    <w:p>
      <w:pPr>
        <w:pStyle w:val="FootnoteText"/>
      </w:pPr>
      <w:r>
        <w:rPr>
          <w:rStyle w:val="FootnoteReference"/>
        </w:rPr>
        <w:footnoteRef/>
      </w:r>
      <w:r>
        <w:t xml:space="preserve"> Cross-references for "I said": Lev 19:17; Ps 141:5; Prov 27:5-6; Gal 2:11; 1Tim 5:20.</w:t>
      </w:r>
    </w:p>
  </w:footnote>
  <w:footnote w:id="14611">
    <w:p>
      <w:pPr>
        <w:pStyle w:val="FootnoteText"/>
      </w:pPr>
      <w:r>
        <w:rPr>
          <w:rStyle w:val="FootnoteReference"/>
        </w:rPr>
        <w:footnoteRef/>
      </w:r>
      <w:r>
        <w:t xml:space="preserve"> People-name: Jew. People-name meaning: Jew — same as Judah. Source form: Jew. Equivalent source: direct curated/Hitchcock lookup.</w:t>
      </w:r>
    </w:p>
  </w:footnote>
  <w:footnote w:id="14612">
    <w:p>
      <w:pPr>
        <w:pStyle w:val="FootnoteText"/>
      </w:pPr>
      <w:r>
        <w:rPr>
          <w:rStyle w:val="FootnoteReference"/>
        </w:rPr>
        <w:footnoteRef/>
      </w:r>
      <w:r>
        <w:t xml:space="preserve"> Cross-references for "If thou": Acts 10:28; Acts 11:3-18; Gal 2:12-13.</w:t>
      </w:r>
    </w:p>
  </w:footnote>
  <w:footnote w:id="14613">
    <w:p>
      <w:pPr>
        <w:pStyle w:val="FootnoteText"/>
      </w:pPr>
      <w:r>
        <w:rPr>
          <w:rStyle w:val="FootnoteReference"/>
        </w:rPr>
        <w:footnoteRef/>
      </w:r>
      <w:r>
        <w:t xml:space="preserve"> Cross-references: Acts 15:10-11; Acts 15:19-21; Acts 15:24; Acts 15:28-29; Gal 2:3; Gal 6:12.</w:t>
      </w:r>
    </w:p>
  </w:footnote>
  <w:footnote w:id="14614">
    <w:p>
      <w:pPr>
        <w:pStyle w:val="FootnoteText"/>
      </w:pPr>
      <w:r>
        <w:rPr>
          <w:rStyle w:val="FootnoteReference"/>
        </w:rPr>
        <w:footnoteRef/>
      </w:r>
      <w:r>
        <w:t xml:space="preserve"> Cross-references for "Jews": Matt 3:7-9; John 8:39-41; Rom 4:16; Eph 2:3.</w:t>
      </w:r>
    </w:p>
  </w:footnote>
  <w:footnote w:id="14615">
    <w:p>
      <w:pPr>
        <w:pStyle w:val="FootnoteText"/>
      </w:pPr>
      <w:r>
        <w:rPr>
          <w:rStyle w:val="FootnoteReference"/>
        </w:rPr>
        <w:footnoteRef/>
      </w:r>
      <w:r>
        <w:t xml:space="preserve"> Cross-references for "sinners": Matt 9:11; Mark 7:26-28; Acts 22:21; Rom 3:9; Eph 2:11-12; Titus 3:3.</w:t>
      </w:r>
    </w:p>
  </w:footnote>
  <w:footnote w:id="1461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1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1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19">
    <w:p>
      <w:pPr>
        <w:pStyle w:val="FootnoteText"/>
      </w:pPr>
      <w:r>
        <w:rPr>
          <w:rStyle w:val="FootnoteReference"/>
        </w:rPr>
        <w:footnoteRef/>
      </w:r>
      <w:r>
        <w:t xml:space="preserve"> Cross-references: Ps 143:2; Gal 3:11.</w:t>
      </w:r>
    </w:p>
  </w:footnote>
  <w:footnote w:id="14620">
    <w:p>
      <w:pPr>
        <w:pStyle w:val="FootnoteText"/>
      </w:pPr>
      <w:r>
        <w:rPr>
          <w:rStyle w:val="FootnoteReference"/>
        </w:rPr>
        <w:footnoteRef/>
      </w:r>
      <w:r>
        <w:t xml:space="preserve"> Cross-references for "while": Rom 9:30-33; Rom 11:7.</w:t>
      </w:r>
    </w:p>
  </w:footnote>
  <w:footnote w:id="1462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622">
    <w:p>
      <w:pPr>
        <w:pStyle w:val="FootnoteText"/>
      </w:pPr>
      <w:r>
        <w:rPr>
          <w:rStyle w:val="FootnoteReference"/>
        </w:rPr>
        <w:footnoteRef/>
      </w:r>
      <w:r>
        <w:t xml:space="preserve"> Cross-references for "are found": Rom 6:1-2; Gal 2:11; 1John 3:8-10.</w:t>
      </w:r>
    </w:p>
  </w:footnote>
  <w:footnote w:id="14623">
    <w:p>
      <w:pPr>
        <w:pStyle w:val="FootnoteText"/>
      </w:pPr>
      <w:r>
        <w:rPr>
          <w:rStyle w:val="FootnoteReference"/>
        </w:rPr>
        <w:footnoteRef/>
      </w:r>
      <w:r>
        <w:t xml:space="preserve"> Cross-references: Matt 1:21; Rom 15:8; 2Cor 3:7-9; Heb 7:24-28; Heb 8:2; 1John 3:5.</w:t>
      </w:r>
    </w:p>
  </w:footnote>
  <w:footnote w:id="14624">
    <w:p>
      <w:pPr>
        <w:pStyle w:val="FootnoteText"/>
      </w:pPr>
      <w:r>
        <w:rPr>
          <w:rStyle w:val="FootnoteReference"/>
        </w:rPr>
        <w:footnoteRef/>
      </w:r>
      <w:r>
        <w:t xml:space="preserve"> Cross-references: Rom 3:4; Rom 3:6.</w:t>
      </w:r>
    </w:p>
  </w:footnote>
  <w:footnote w:id="14625">
    <w:p>
      <w:pPr>
        <w:pStyle w:val="FootnoteText"/>
      </w:pPr>
      <w:r>
        <w:rPr>
          <w:rStyle w:val="FootnoteReference"/>
        </w:rPr>
        <w:footnoteRef/>
      </w:r>
      <w:r>
        <w:t xml:space="preserve"> Cross-references: Rom 14:15; 1Cor 8:11-12; Gal 2:4-5; Gal 2:12-16; Gal 2:21; Gal 4:9-12; Gal 5:11.</w:t>
      </w:r>
    </w:p>
  </w:footnote>
  <w:footnote w:id="14626">
    <w:p>
      <w:pPr>
        <w:pStyle w:val="FootnoteText"/>
      </w:pPr>
      <w:r>
        <w:rPr>
          <w:rStyle w:val="FootnoteReference"/>
        </w:rPr>
        <w:footnoteRef/>
      </w:r>
      <w:r>
        <w:t xml:space="preserve"> Cross-references for "through": Rom 3:19-20; Rom 4:15; Rom 5:20; Rom 7:7-11; Rom 7:14; Rom 7:22-23; Rom 8:2; Rom 10:4-5; Gal 3:10; Gal 3:24.</w:t>
      </w:r>
    </w:p>
  </w:footnote>
  <w:footnote w:id="14627">
    <w:p>
      <w:pPr>
        <w:pStyle w:val="FootnoteText"/>
      </w:pPr>
      <w:r>
        <w:rPr>
          <w:rStyle w:val="FootnoteReference"/>
        </w:rPr>
        <w:footnoteRef/>
      </w:r>
      <w:r>
        <w:t xml:space="preserve"> Cross-references for "dead": Rom 6:2; Rom 6:11; Rom 6:14; Rom 7:4; Rom 7:6; Rom 7:9; Col 2:20; Col 3:3; 1Pet 2:24.</w:t>
      </w:r>
    </w:p>
  </w:footnote>
  <w:footnote w:id="14628">
    <w:p>
      <w:pPr>
        <w:pStyle w:val="FootnoteText"/>
      </w:pPr>
      <w:r>
        <w:rPr>
          <w:rStyle w:val="FootnoteReference"/>
        </w:rPr>
        <w:footnoteRef/>
      </w:r>
      <w:r>
        <w:t xml:space="preserve"> Cross-references for "that": Rom 14:7-8; 1Cor 10:31; 2Cor 5:15; Gal 2:20; 1Thess 5:10; Titus 2:14; Heb 9:14; 1Pet 4:1-2; 1Pet 4:6.</w:t>
      </w:r>
    </w:p>
  </w:footnote>
  <w:footnote w:id="14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30">
    <w:p>
      <w:pPr>
        <w:pStyle w:val="FootnoteText"/>
      </w:pPr>
      <w:r>
        <w:rPr>
          <w:rStyle w:val="FootnoteReference"/>
        </w:rPr>
        <w:footnoteRef/>
      </w:r>
      <w:r>
        <w:t xml:space="preserve"> Cross-references for "crucified": Rom 6:4-6; Rom 8:3-4; Gal 5:24; Gal 6:14; Col 2:11-14.</w:t>
      </w:r>
    </w:p>
  </w:footnote>
  <w:footnote w:id="14631">
    <w:p>
      <w:pPr>
        <w:pStyle w:val="FootnoteText"/>
      </w:pPr>
      <w:r>
        <w:rPr>
          <w:rStyle w:val="FootnoteReference"/>
        </w:rPr>
        <w:footnoteRef/>
      </w:r>
      <w:r>
        <w:t xml:space="preserve"> Cross-references for "nevertheless": Rom 6:8; Rom 6:13; Rom 8:2; Eph 2:4-5; Col 2:13; Col 3:3-4.</w:t>
      </w:r>
    </w:p>
  </w:footnote>
  <w:footnote w:id="14632">
    <w:p>
      <w:pPr>
        <w:pStyle w:val="FootnoteText"/>
      </w:pPr>
      <w:r>
        <w:rPr>
          <w:rStyle w:val="FootnoteReference"/>
        </w:rPr>
        <w:footnoteRef/>
      </w:r>
      <w:r>
        <w:t xml:space="preserve"> Cross-references for "the life": 2Cor 4:11; 2Cor 10:3; 1Pet 4:1-2.</w:t>
      </w:r>
    </w:p>
  </w:footnote>
  <w:footnote w:id="146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5">
    <w:p>
      <w:pPr>
        <w:pStyle w:val="FootnoteText"/>
      </w:pPr>
      <w:r>
        <w:rPr>
          <w:rStyle w:val="FootnoteReference"/>
        </w:rPr>
        <w:footnoteRef/>
      </w:r>
      <w:r>
        <w:t xml:space="preserve"> Cross-references: John 14:19-20; John 17:21; 2Cor 4:10-11; 2Cor 13:3; 2Cor 13:5; Eph 3:17; Col 1:27; 1Thess 5:10; 1Pet 4:2; Rev 3:20.</w:t>
      </w:r>
    </w:p>
  </w:footnote>
  <w:footnote w:id="14636">
    <w:p>
      <w:pPr>
        <w:pStyle w:val="FootnoteText"/>
      </w:pPr>
      <w:r>
        <w:rPr>
          <w:rStyle w:val="FootnoteReference"/>
        </w:rPr>
        <w:footnoteRef/>
      </w:r>
      <w:r>
        <w:t xml:space="preserve"> Cross-references: Matt 20:28; John 10:11; John 15:13; Rom 8:37; Gal 1:4; Eph 5:2; Eph 5:25; Titus 2:14; Rev 1:5.</w:t>
      </w:r>
    </w:p>
  </w:footnote>
  <w:footnote w:id="14637">
    <w:p>
      <w:pPr>
        <w:pStyle w:val="FootnoteText"/>
      </w:pPr>
      <w:r>
        <w:rPr>
          <w:rStyle w:val="FootnoteReference"/>
        </w:rPr>
        <w:footnoteRef/>
      </w:r>
      <w:r>
        <w:t xml:space="preserve"> Cross-references for "do not": Ps 33:10; Mark 7:9; Rom 8:31; Gal 2:18.</w:t>
      </w:r>
    </w:p>
  </w:footnote>
  <w:footnote w:id="14638">
    <w:p>
      <w:pPr>
        <w:pStyle w:val="FootnoteText"/>
      </w:pPr>
      <w:r>
        <w:rPr>
          <w:rStyle w:val="FootnoteReference"/>
        </w:rPr>
        <w:footnoteRef/>
      </w:r>
      <w:r>
        <w:t xml:space="preserve"> Cross-references for "righteousness": Rom 10:3; Rom 11:6; Gal 2:16; Gal 3:21; Gal 5:2-4; Heb 7:11.</w:t>
      </w:r>
    </w:p>
  </w:footnote>
  <w:footnote w:id="14639">
    <w:p>
      <w:pPr>
        <w:pStyle w:val="FootnoteText"/>
      </w:pPr>
      <w:r>
        <w:rPr>
          <w:rStyle w:val="FootnoteReference"/>
        </w:rPr>
        <w:footnoteRef/>
      </w:r>
      <w:r>
        <w:t xml:space="preserve"> Cross-references for "Christ": Isa 49:4; Jer 8:8; 1Cor 15:2; 1Cor 15:14; 1Cor 15:17.</w:t>
      </w:r>
    </w:p>
  </w:footnote>
  <w:footnote w:id="14640">
    <w:p>
      <w:pPr>
        <w:pStyle w:val="FootnoteText"/>
      </w:pPr>
      <w:r>
        <w:rPr>
          <w:rStyle w:val="FootnoteReference"/>
        </w:rPr>
        <w:footnoteRef/>
      </w:r>
      <w:r>
        <w:t xml:space="preserve"> Cross-references for "Foolish": Deut 32:6; 1Sam 13:13; Matt 7:26; Luke 24:25; Gal 3:3; Eph 5:15; 1Tim 6:4.</w:t>
      </w:r>
    </w:p>
  </w:footnote>
  <w:footnote w:id="1464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2">
    <w:p>
      <w:pPr>
        <w:pStyle w:val="FootnoteText"/>
      </w:pPr>
      <w:r>
        <w:rPr>
          <w:rStyle w:val="FootnoteReference"/>
        </w:rPr>
        <w:footnoteRef/>
      </w:r>
      <w:r>
        <w:t xml:space="preserve"> Name meaning: Jesus (Yeshua) — Yahweh saves. He will save His people from their sins.</w:t>
      </w:r>
    </w:p>
  </w:footnote>
  <w:footnote w:id="146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5">
    <w:p>
      <w:pPr>
        <w:pStyle w:val="FootnoteText"/>
      </w:pPr>
      <w:r>
        <w:rPr>
          <w:rStyle w:val="FootnoteReference"/>
        </w:rPr>
        <w:footnoteRef/>
      </w:r>
      <w:r>
        <w:t xml:space="preserve"> Cross-references: Acts 6:7; Rom 2:8; Rom 6:17; Rom 10:16; 2Cor 10:5; Gal 2:14; Gal 5:7; 2Thess 1:8; Heb 5:9; Heb 11:8; 1Pet 1:22; 1Pet 4:17.</w:t>
      </w:r>
    </w:p>
  </w:footnote>
  <w:footnote w:id="14646">
    <w:p>
      <w:pPr>
        <w:pStyle w:val="FootnoteText"/>
      </w:pPr>
      <w:r>
        <w:rPr>
          <w:rStyle w:val="FootnoteReference"/>
        </w:rPr>
        <w:footnoteRef/>
      </w:r>
      <w:r>
        <w:t xml:space="preserve"> Cross-references for "Jesus Christ": 1Cor 1:23-24; 1Cor 2:2; 1Cor 11:26; Eph 3:8.</w:t>
      </w:r>
    </w:p>
  </w:footnote>
  <w:footnote w:id="146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48">
    <w:p>
      <w:pPr>
        <w:pStyle w:val="FootnoteText"/>
      </w:pPr>
      <w:r>
        <w:rPr>
          <w:rStyle w:val="FootnoteReference"/>
        </w:rPr>
        <w:footnoteRef/>
      </w:r>
      <w:r>
        <w:t xml:space="preserve"> Cross-references for "by the hearing": Rom 1:17; Rom 10:16-17.</w:t>
      </w:r>
    </w:p>
  </w:footnote>
  <w:footnote w:id="14649">
    <w:p>
      <w:pPr>
        <w:pStyle w:val="FootnoteText"/>
      </w:pPr>
      <w:r>
        <w:rPr>
          <w:rStyle w:val="FootnoteReference"/>
        </w:rPr>
        <w:footnoteRef/>
      </w:r>
      <w:r>
        <w:t xml:space="preserve"> Cross-references for "having": Gal 4:7-10; Gal 5:4-8; Gal 6:12-14; Heb 7:16-19; Heb 9:2; Heb 9:9-10.</w:t>
      </w:r>
    </w:p>
  </w:footnote>
  <w:footnote w:id="14650">
    <w:p>
      <w:pPr>
        <w:pStyle w:val="FootnoteText"/>
      </w:pPr>
      <w:r>
        <w:rPr>
          <w:rStyle w:val="FootnoteReference"/>
        </w:rPr>
        <w:footnoteRef/>
      </w:r>
      <w:r>
        <w:t xml:space="preserve"> Cross-references: Ezek 18:24; Heb 6:4-6; Heb 10:32-39; 2Pet 2:20-22; 2John 1:8.</w:t>
      </w:r>
    </w:p>
  </w:footnote>
  <w:footnote w:id="14651">
    <w:p>
      <w:pPr>
        <w:pStyle w:val="FootnoteText"/>
      </w:pPr>
      <w:r>
        <w:rPr>
          <w:rStyle w:val="FootnoteReference"/>
        </w:rPr>
        <w:footnoteRef/>
      </w:r>
      <w:r>
        <w:t xml:space="preserve"> Cross-references for "that": 2Cor 3:8; Gal 3:2.</w:t>
      </w:r>
    </w:p>
  </w:footnote>
  <w:footnote w:id="14652">
    <w:p>
      <w:pPr>
        <w:pStyle w:val="FootnoteText"/>
      </w:pPr>
      <w:r>
        <w:rPr>
          <w:rStyle w:val="FootnoteReference"/>
        </w:rPr>
        <w:footnoteRef/>
      </w:r>
      <w:r>
        <w:t xml:space="preserve"> Cross-references for "by the works": Gal 3:2.</w:t>
      </w:r>
    </w:p>
  </w:footnote>
  <w:footnote w:id="14653">
    <w:p>
      <w:pPr>
        <w:pStyle w:val="FootnoteText"/>
      </w:pPr>
      <w:r>
        <w:rPr>
          <w:rStyle w:val="FootnoteReference"/>
        </w:rPr>
        <w:footnoteRef/>
      </w:r>
      <w:r>
        <w:t xml:space="preserve"> Cross-references for "worketh": Acts 14:3; Acts 14:9-10; Acts 19:11-12; Rom 15:19; 1Cor 1:4-5; 2Cor 10:4; 2Cor 12:12; 2Cor 13:3.</w:t>
      </w:r>
    </w:p>
  </w:footnote>
  <w:footnote w:id="146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5">
    <w:p>
      <w:pPr>
        <w:pStyle w:val="FootnoteText"/>
      </w:pPr>
      <w:r>
        <w:rPr>
          <w:rStyle w:val="FootnoteReference"/>
        </w:rPr>
        <w:footnoteRef/>
      </w:r>
      <w:r>
        <w:t xml:space="preserve"> Cross-references for "accounted": Rom 4:6; Rom 4:11; Rom 4:22; Rom 4:24; 2Cor 5:19-21.</w:t>
      </w:r>
    </w:p>
  </w:footnote>
  <w:footnote w:id="14656">
    <w:p>
      <w:pPr>
        <w:pStyle w:val="FootnoteText"/>
      </w:pPr>
      <w:r>
        <w:rPr>
          <w:rStyle w:val="FootnoteReference"/>
        </w:rPr>
        <w:footnoteRef/>
      </w:r>
      <w:r>
        <w:t xml:space="preserve"> Cross-references: Gen 15:6; Rom 4:3-6; Rom 4:9-10; Rom 4:21-22; Rom 9:32-33; Gal 3:9; Jas 2:23.</w:t>
      </w:r>
    </w:p>
  </w:footnote>
  <w:footnote w:id="14657">
    <w:p>
      <w:pPr>
        <w:pStyle w:val="FootnoteText"/>
      </w:pPr>
      <w:r>
        <w:rPr>
          <w:rStyle w:val="FootnoteReference"/>
        </w:rPr>
        <w:footnoteRef/>
      </w:r>
      <w:r>
        <w:t xml:space="preserve"> Cross-references for "Know": Ps 100:3; Luke 21:31; Heb 13:23.</w:t>
      </w:r>
    </w:p>
  </w:footnote>
  <w:footnote w:id="14658">
    <w:p>
      <w:pPr>
        <w:pStyle w:val="FootnoteText"/>
      </w:pPr>
      <w:r>
        <w:rPr>
          <w:rStyle w:val="FootnoteReference"/>
        </w:rPr>
        <w:footnoteRef/>
      </w:r>
      <w:r>
        <w:t xml:space="preserve"> Cross-references: John 8:39; Rom 4:11-16; Rom 4:24; Rom 9:7-8; Gal 3:26-29.</w:t>
      </w:r>
    </w:p>
  </w:footnote>
  <w:footnote w:id="14659">
    <w:p>
      <w:pPr>
        <w:pStyle w:val="FootnoteText"/>
      </w:pPr>
      <w:r>
        <w:rPr>
          <w:rStyle w:val="FootnoteReference"/>
        </w:rPr>
        <w:footnoteRef/>
      </w:r>
      <w:r>
        <w:t xml:space="preserve"> Cross-references for "the scripture": John 7:38; John 7:42; John 19:37; Rom 9:17; Gal 3:22; Gal 4:30; 2Tim 3:15-17.</w:t>
      </w:r>
    </w:p>
  </w:footnote>
  <w:footnote w:id="14660">
    <w:p>
      <w:pPr>
        <w:pStyle w:val="FootnoteText"/>
      </w:pPr>
      <w:r>
        <w:rPr>
          <w:rStyle w:val="FootnoteReference"/>
        </w:rPr>
        <w:footnoteRef/>
      </w:r>
      <w:r>
        <w:t xml:space="preserve"> Cross-references for "foreseeing": Acts 15:15-18.</w:t>
      </w:r>
    </w:p>
  </w:footnote>
  <w:footnote w:id="14661">
    <w:p>
      <w:pPr>
        <w:pStyle w:val="FootnoteText"/>
      </w:pPr>
      <w:r>
        <w:rPr>
          <w:rStyle w:val="FootnoteReference"/>
        </w:rPr>
        <w:footnoteRef/>
      </w:r>
      <w:r>
        <w:t xml:space="preserve"> Cross-references for "preached": Heb 4:2.</w:t>
      </w:r>
    </w:p>
  </w:footnote>
  <w:footnote w:id="14662">
    <w:p>
      <w:pPr>
        <w:pStyle w:val="FootnoteText"/>
      </w:pPr>
      <w:r>
        <w:rPr>
          <w:rStyle w:val="FootnoteReference"/>
        </w:rPr>
        <w:footnoteRef/>
      </w:r>
      <w:r>
        <w:t xml:space="preserve"> Cross-references: Rom 3:28-30; Rom 9:30.</w:t>
      </w:r>
    </w:p>
  </w:footnote>
  <w:footnote w:id="14663">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4">
    <w:p>
      <w:pPr>
        <w:pStyle w:val="FootnoteText"/>
      </w:pPr>
      <w:r>
        <w:rPr>
          <w:rStyle w:val="FootnoteReference"/>
        </w:rPr>
        <w:footnoteRef/>
      </w:r>
      <w:r>
        <w:t xml:space="preserve"> Cross-references: Rom 4:11; Rom 4:16; Rom 4:24; Gal 3:7-8; Gal 3:14; Gal 3:29; Gal 4:28.</w:t>
      </w:r>
    </w:p>
  </w:footnote>
  <w:footnote w:id="14665">
    <w:p>
      <w:pPr>
        <w:pStyle w:val="FootnoteText"/>
      </w:pPr>
      <w:r>
        <w:rPr>
          <w:rStyle w:val="FootnoteReference"/>
        </w:rPr>
        <w:footnoteRef/>
      </w:r>
      <w:r>
        <w:t xml:space="preserve"> Cross-references for "as many": Luke 18:9-13; Rom 4:15; Rom 7:9-13; Rom 8:7; Gal 2:16; Gal 3:11.</w:t>
      </w:r>
    </w:p>
  </w:footnote>
  <w:footnote w:id="14666">
    <w:p>
      <w:pPr>
        <w:pStyle w:val="FootnoteText"/>
      </w:pPr>
      <w:r>
        <w:rPr>
          <w:rStyle w:val="FootnoteReference"/>
        </w:rPr>
        <w:footnoteRef/>
      </w:r>
      <w:r>
        <w:t xml:space="preserve"> Cross-references for "under": Deut 11:26-28; Deut 29:20; Isa 43:28; Matt 25:41.</w:t>
      </w:r>
    </w:p>
  </w:footnote>
  <w:footnote w:id="14667">
    <w:p>
      <w:pPr>
        <w:pStyle w:val="FootnoteText"/>
      </w:pPr>
      <w:r>
        <w:rPr>
          <w:rStyle w:val="FootnoteReference"/>
        </w:rPr>
        <w:footnoteRef/>
      </w:r>
      <w:r>
        <w:t xml:space="preserve"> Cross-references for "Cursed": Deut 27:26; Jer 11:3; Ezek 18:4; Rom 3:19-20; Rom 6:23; Jas 2:9-11.</w:t>
      </w:r>
    </w:p>
  </w:footnote>
  <w:footnote w:id="14668">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69">
    <w:p>
      <w:pPr>
        <w:pStyle w:val="FootnoteText"/>
      </w:pPr>
      <w:r>
        <w:rPr>
          <w:rStyle w:val="FootnoteReference"/>
        </w:rPr>
        <w:footnoteRef/>
      </w:r>
      <w:r>
        <w:t xml:space="preserve"> Cross-references for "The just": Hab 2:4; Rom 1:17; Heb 10:38.</w:t>
      </w:r>
    </w:p>
  </w:footnote>
  <w:footnote w:id="14670">
    <w:p>
      <w:pPr>
        <w:pStyle w:val="FootnoteText"/>
      </w:pPr>
      <w:r>
        <w:rPr>
          <w:rStyle w:val="FootnoteReference"/>
        </w:rPr>
        <w:footnoteRef/>
      </w:r>
      <w:r>
        <w:t xml:space="preserve"> Cross-references for "the law": Rom 4:4-5; Rom 4:14; Rom 4:16; Rom 9:30-32; Rom 10:5-6; Rom 11:6.</w:t>
      </w:r>
    </w:p>
  </w:footnote>
  <w:footnote w:id="14671">
    <w:p>
      <w:pPr>
        <w:pStyle w:val="FootnoteText"/>
      </w:pPr>
      <w:r>
        <w:rPr>
          <w:rStyle w:val="FootnoteReference"/>
        </w:rPr>
        <w:footnoteRef/>
      </w:r>
      <w:r>
        <w:t xml:space="preserve"> Cross-references for "The man": Lev 18:5; Neh 9:29; Ezek 20:11; Ezek 20:13; Matt 19:17; Luke 10:25-28; Rom 10:5-6.</w:t>
      </w:r>
    </w:p>
  </w:footnote>
  <w:footnote w:id="146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3">
    <w:p>
      <w:pPr>
        <w:pStyle w:val="FootnoteText"/>
      </w:pPr>
      <w:r>
        <w:rPr>
          <w:rStyle w:val="FootnoteReference"/>
        </w:rPr>
        <w:footnoteRef/>
      </w:r>
      <w:r>
        <w:t xml:space="preserve"> Cross-references for "being": 2Kgs 22:19; Jer 44:22; Jer 49:13; Rom 9:3.</w:t>
      </w:r>
    </w:p>
  </w:footnote>
  <w:footnote w:id="14674">
    <w:p>
      <w:pPr>
        <w:pStyle w:val="FootnoteText"/>
      </w:pPr>
      <w:r>
        <w:rPr>
          <w:rStyle w:val="FootnoteReference"/>
        </w:rPr>
        <w:footnoteRef/>
      </w:r>
      <w:r>
        <w:t xml:space="preserve"> Cross-references for "Cursed": Josh 10:26-27.</w:t>
      </w:r>
    </w:p>
  </w:footnote>
  <w:footnote w:id="14675">
    <w:p>
      <w:pPr>
        <w:pStyle w:val="FootnoteText"/>
      </w:pPr>
      <w:r>
        <w:rPr>
          <w:rStyle w:val="FootnoteReference"/>
        </w:rPr>
        <w:footnoteRef/>
      </w:r>
      <w:r>
        <w:t xml:space="preserve"> Cross-references: Deut 21:23; 2Sam 17:23; 2Sam 18:10; 2Sam 18:14-15; 2Sam 21:3; 2Sam 21:9; Matt 27:5; 1Pet 2:24; Esth 7:10; Esth 9:14.</w:t>
      </w:r>
    </w:p>
  </w:footnote>
  <w:footnote w:id="14676">
    <w:p>
      <w:pPr>
        <w:pStyle w:val="FootnoteText"/>
      </w:pPr>
      <w:r>
        <w:rPr>
          <w:rStyle w:val="FootnoteReference"/>
        </w:rPr>
        <w:footnoteRef/>
      </w:r>
      <w:r>
        <w:t xml:space="preserve"> Cross-references for "the blessing": Gen 12:2-3; Isa 41:8; Isa 51:2-3; Rom 4:3-17; Gal 3:6-9; Gal 3:29.</w:t>
      </w:r>
    </w:p>
  </w:footnote>
  <w:footnote w:id="14677">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78">
    <w:p>
      <w:pPr>
        <w:pStyle w:val="FootnoteText"/>
      </w:pPr>
      <w:r>
        <w:rPr>
          <w:rStyle w:val="FootnoteReference"/>
        </w:rPr>
        <w:footnoteRef/>
      </w:r>
      <w:r>
        <w:t xml:space="preserve"> Cross-references for "through": Gen 22:18; Isa 49:6; Isa 52:10; Luke 2:10-11; Acts 2:39; Acts 3:25-26; Acts 4:12; Rom 10:9-15; Gal 3:16; 1Tim 2:4-6.</w:t>
      </w:r>
    </w:p>
  </w:footnote>
  <w:footnote w:id="14679">
    <w:p>
      <w:pPr>
        <w:pStyle w:val="FootnoteText"/>
      </w:pPr>
      <w:r>
        <w:rPr>
          <w:rStyle w:val="FootnoteReference"/>
        </w:rPr>
        <w:footnoteRef/>
      </w:r>
      <w:r>
        <w:t xml:space="preserve"> Cross-references for "I speak": Rom 6:19; 1Cor 15:32.</w:t>
      </w:r>
    </w:p>
  </w:footnote>
  <w:footnote w:id="14680">
    <w:p>
      <w:pPr>
        <w:pStyle w:val="FootnoteText"/>
      </w:pPr>
      <w:r>
        <w:rPr>
          <w:rStyle w:val="FootnoteReference"/>
        </w:rPr>
        <w:footnoteRef/>
      </w:r>
      <w:r>
        <w:t xml:space="preserve"> Cross-references for "it be": Heb 9:17.</w:t>
      </w:r>
    </w:p>
  </w:footnote>
  <w:footnote w:id="14681">
    <w:p>
      <w:pPr>
        <w:pStyle w:val="FootnoteText"/>
      </w:pPr>
      <w:r>
        <w:rPr>
          <w:rStyle w:val="FootnoteReference"/>
        </w:rPr>
        <w:footnoteRef/>
      </w:r>
      <w:r>
        <w:t xml:space="preserve"> Cross-references for "which": Rom 12:5; 1Cor 12:12; 1Cor 12:27; Gal 3:27-29; Eph 4:15-16; Eph 5:29-30; Eph 5:32; Col 2:19; Col 3:11.</w:t>
      </w:r>
    </w:p>
  </w:footnote>
  <w:footnote w:id="14682">
    <w:p>
      <w:pPr>
        <w:pStyle w:val="FootnoteText"/>
      </w:pPr>
      <w:r>
        <w:rPr>
          <w:rStyle w:val="FootnoteReference"/>
        </w:rPr>
        <w:footnoteRef/>
      </w:r>
      <w:r>
        <w:t xml:space="preserve"> Cross-references: Gen 12:3; Gen 12:7; Gen 13:15-16; Gen 15:5; Gen 17:7-8; Gen 21:12; Gen 22:17-18; Gen 26:3-4; Gen 28:13-14; Gen 49:10; Gal 3:8.</w:t>
      </w:r>
    </w:p>
  </w:footnote>
  <w:footnote w:id="14683">
    <w:p>
      <w:pPr>
        <w:pStyle w:val="FootnoteText"/>
      </w:pPr>
      <w:r>
        <w:rPr>
          <w:rStyle w:val="FootnoteReference"/>
        </w:rPr>
        <w:footnoteRef/>
      </w:r>
      <w:r>
        <w:t xml:space="preserve"> Cross-references for "this": 1Cor 1:12; 1Cor 7:29; 1Cor 10:19; 2Cor 9:6; Gal 5:16; Eph 4:17; Col 2:4.</w:t>
      </w:r>
    </w:p>
  </w:footnote>
  <w:footnote w:id="1468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5">
    <w:p>
      <w:pPr>
        <w:pStyle w:val="FootnoteText"/>
      </w:pPr>
      <w:r>
        <w:rPr>
          <w:rStyle w:val="FootnoteReference"/>
        </w:rPr>
        <w:footnoteRef/>
      </w:r>
      <w:r>
        <w:t xml:space="preserve"> Cross-references for "which": Gen 15:13; Exod 12:40-41; Acts 7:6.</w:t>
      </w:r>
    </w:p>
  </w:footnote>
  <w:footnote w:id="14686">
    <w:p>
      <w:pPr>
        <w:pStyle w:val="FootnoteText"/>
      </w:pPr>
      <w:r>
        <w:rPr>
          <w:rStyle w:val="FootnoteReference"/>
        </w:rPr>
        <w:footnoteRef/>
      </w:r>
      <w:r>
        <w:t xml:space="preserve"> Cross-references for "cannot": Job 40:8; Isa 14:27; Isa 28:18; Gal 3:15; Heb 7:18.</w:t>
      </w:r>
    </w:p>
  </w:footnote>
  <w:footnote w:id="14687">
    <w:p>
      <w:pPr>
        <w:pStyle w:val="FootnoteText"/>
      </w:pPr>
      <w:r>
        <w:rPr>
          <w:rStyle w:val="FootnoteReference"/>
        </w:rPr>
        <w:footnoteRef/>
      </w:r>
      <w:r>
        <w:t xml:space="preserve"> Cross-references for "that it": Num 23:19; Rom 4:13-14; Gal 3:21; Heb 6:13-18.</w:t>
      </w:r>
    </w:p>
  </w:footnote>
  <w:footnote w:id="14688">
    <w:p>
      <w:pPr>
        <w:pStyle w:val="FootnoteText"/>
      </w:pPr>
      <w:r>
        <w:rPr>
          <w:rStyle w:val="FootnoteReference"/>
        </w:rPr>
        <w:footnoteRef/>
      </w:r>
      <w:r>
        <w:t xml:space="preserve"> Cross-references for "none": Num 30:8; Ps 33:10; Rom 3:3; 1Cor 1:17; Gal 5:4.</w:t>
      </w:r>
    </w:p>
  </w:footnote>
  <w:footnote w:id="14689">
    <w:p>
      <w:pPr>
        <w:pStyle w:val="FootnoteText"/>
      </w:pPr>
      <w:r>
        <w:rPr>
          <w:rStyle w:val="FootnoteReference"/>
        </w:rPr>
        <w:footnoteRef/>
      </w:r>
      <w:r>
        <w:t xml:space="preserve"> Cross-references: Rom 4:13-16; Rom 8:17; Gal 2:21; Gal 3:10; Gal 3:12; Gal 3:26; Gal 3:29.</w:t>
      </w:r>
    </w:p>
  </w:footnote>
  <w:footnote w:id="14690">
    <w:p>
      <w:pPr>
        <w:pStyle w:val="FootnoteText"/>
      </w:pPr>
      <w:r>
        <w:rPr>
          <w:rStyle w:val="FootnoteReference"/>
        </w:rPr>
        <w:footnoteRef/>
      </w:r>
      <w:r>
        <w:t xml:space="preserve"> Cross-references: Ps 105:6-12; Ps 105:42; Mic 7:18-20; Luke 1:54-55; Luke 1:72-73; Gal 3:16; Heb 6:12-15.</w:t>
      </w:r>
    </w:p>
  </w:footnote>
  <w:footnote w:id="14691">
    <w:p>
      <w:pPr>
        <w:pStyle w:val="FootnoteText"/>
      </w:pPr>
      <w:r>
        <w:rPr>
          <w:rStyle w:val="FootnoteReference"/>
        </w:rPr>
        <w:footnoteRef/>
      </w:r>
      <w:r>
        <w:t xml:space="preserve"> Cross-references for "then": Rom 3:1-2; Rom 7:7-13.</w:t>
      </w:r>
    </w:p>
  </w:footnote>
  <w:footnote w:id="1469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3">
    <w:p>
      <w:pPr>
        <w:pStyle w:val="FootnoteText"/>
      </w:pPr>
      <w:r>
        <w:rPr>
          <w:rStyle w:val="FootnoteReference"/>
        </w:rPr>
        <w:footnoteRef/>
      </w:r>
      <w:r>
        <w:t xml:space="preserve"> Cross-references for "till": Gal 3:16; Gal 3:25; Gal 4:1-4.</w:t>
      </w:r>
    </w:p>
  </w:footnote>
  <w:footnote w:id="14694">
    <w:p>
      <w:pPr>
        <w:pStyle w:val="FootnoteText"/>
      </w:pPr>
      <w:r>
        <w:rPr>
          <w:rStyle w:val="FootnoteReference"/>
        </w:rPr>
        <w:footnoteRef/>
      </w:r>
      <w:r>
        <w:t xml:space="preserve"> Cross-references: Deut 33:2; Acts 7:53; Heb 2:2; Heb 2:5.</w:t>
      </w:r>
    </w:p>
  </w:footnote>
  <w:footnote w:id="1469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6">
    <w:p>
      <w:pPr>
        <w:pStyle w:val="FootnoteText"/>
      </w:pPr>
      <w:r>
        <w:rPr>
          <w:rStyle w:val="FootnoteReference"/>
        </w:rPr>
        <w:footnoteRef/>
      </w:r>
      <w:r>
        <w:t xml:space="preserve"> Cross-references for "a mediator is": Job 9:33; Acts 12:20; 1Tim 2:5.</w:t>
      </w:r>
    </w:p>
  </w:footnote>
  <w:footnote w:id="14697">
    <w:p>
      <w:pPr>
        <w:pStyle w:val="FootnoteText"/>
      </w:pPr>
      <w:r>
        <w:rPr>
          <w:rStyle w:val="FootnoteReference"/>
        </w:rPr>
        <w:footnoteRef/>
      </w:r>
      <w:r>
        <w:t xml:space="preserve"> Cross-references: Gen 15:18; Gen 17:1-2; Deut 6:4; Rom 3:29; Gal 3:17.</w:t>
      </w:r>
    </w:p>
  </w:footnote>
  <w:footnote w:id="14698">
    <w:p>
      <w:pPr>
        <w:pStyle w:val="FootnoteText"/>
      </w:pPr>
      <w:r>
        <w:rPr>
          <w:rStyle w:val="FootnoteReference"/>
        </w:rPr>
        <w:footnoteRef/>
      </w:r>
      <w:r>
        <w:t xml:space="preserve"> Cross-references for "the law": Matt 5:17-20; Rom 3:31; Rom 7:7-13.</w:t>
      </w:r>
    </w:p>
  </w:footnote>
  <w:footnote w:id="14699">
    <w:p>
      <w:pPr>
        <w:pStyle w:val="FootnoteText"/>
      </w:pPr>
      <w:r>
        <w:rPr>
          <w:rStyle w:val="FootnoteReference"/>
        </w:rPr>
        <w:footnoteRef/>
      </w:r>
      <w:r>
        <w:t xml:space="preserve"> Cross-references for "righteousness": Rom 3:21-22; Rom 9:31; Rom 10:3-6; Phil 3:6-9; Heb 11:7.</w:t>
      </w:r>
    </w:p>
  </w:footnote>
  <w:footnote w:id="14700">
    <w:p>
      <w:pPr>
        <w:pStyle w:val="FootnoteText"/>
      </w:pPr>
      <w:r>
        <w:rPr>
          <w:rStyle w:val="FootnoteReference"/>
        </w:rPr>
        <w:footnoteRef/>
      </w:r>
      <w:r>
        <w:t xml:space="preserve"> Cross-references for "God forbid": Rom 3:4; Rom 3:6; Gal 2:17.</w:t>
      </w:r>
    </w:p>
  </w:footnote>
  <w:footnote w:id="14701">
    <w:p>
      <w:pPr>
        <w:pStyle w:val="FootnoteText"/>
      </w:pPr>
      <w:r>
        <w:rPr>
          <w:rStyle w:val="FootnoteReference"/>
        </w:rPr>
        <w:footnoteRef/>
      </w:r>
      <w:r>
        <w:t xml:space="preserve"> Cross-references: Rom 3:20; Gal 2:19; Gal 2:21.</w:t>
      </w:r>
    </w:p>
  </w:footnote>
  <w:footnote w:id="14702">
    <w:p>
      <w:pPr>
        <w:pStyle w:val="FootnoteText"/>
      </w:pPr>
      <w:r>
        <w:rPr>
          <w:rStyle w:val="FootnoteReference"/>
        </w:rPr>
        <w:footnoteRef/>
      </w:r>
      <w:r>
        <w:t xml:space="preserve"> Cross-references for "concluded": Ps 143:2; Rom 3:9-20; Rom 3:23; Rom 5:12; Rom 5:20; Rom 11:32; Gal 3:8-10; Gal 3:23.</w:t>
      </w:r>
    </w:p>
  </w:footnote>
  <w:footnote w:id="1470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5">
    <w:p>
      <w:pPr>
        <w:pStyle w:val="FootnoteText"/>
      </w:pPr>
      <w:r>
        <w:rPr>
          <w:rStyle w:val="FootnoteReference"/>
        </w:rPr>
        <w:footnoteRef/>
      </w:r>
      <w:r>
        <w:t xml:space="preserve"> Cross-references for "faith came": Gal 3:19; Gal 3:24-25; Gal 4:1-4; Heb 12:2.</w:t>
      </w:r>
    </w:p>
  </w:footnote>
  <w:footnote w:id="14706">
    <w:p>
      <w:pPr>
        <w:pStyle w:val="FootnoteText"/>
      </w:pPr>
      <w:r>
        <w:rPr>
          <w:rStyle w:val="FootnoteReference"/>
        </w:rPr>
        <w:footnoteRef/>
      </w:r>
      <w:r>
        <w:t xml:space="preserve"> Cross-references for "under": Rom 3:19; Rom 6:14-15; 1Cor 9:20-21; Gal 4:4-5; Gal 4:21; Gal 5:18.</w:t>
      </w:r>
    </w:p>
  </w:footnote>
  <w:footnote w:id="14707">
    <w:p>
      <w:pPr>
        <w:pStyle w:val="FootnoteText"/>
      </w:pPr>
      <w:r>
        <w:rPr>
          <w:rStyle w:val="FootnoteReference"/>
        </w:rPr>
        <w:footnoteRef/>
      </w:r>
      <w:r>
        <w:t xml:space="preserve"> Cross-references for "the faith": Luke 10:23-24; Heb 11:13; Heb 11:39-40; 1Pet 1:11-12.</w:t>
      </w:r>
    </w:p>
  </w:footnote>
  <w:footnote w:id="1470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09">
    <w:p>
      <w:pPr>
        <w:pStyle w:val="FootnoteText"/>
      </w:pPr>
      <w:r>
        <w:rPr>
          <w:rStyle w:val="FootnoteReference"/>
        </w:rPr>
        <w:footnoteRef/>
      </w:r>
      <w:r>
        <w:t xml:space="preserve"> Cross-references for "justified": Acts 13:39; Gal 2:16.</w:t>
      </w:r>
    </w:p>
  </w:footnote>
  <w:footnote w:id="14710">
    <w:p>
      <w:pPr>
        <w:pStyle w:val="FootnoteText"/>
      </w:pPr>
      <w:r>
        <w:rPr>
          <w:rStyle w:val="FootnoteReference"/>
        </w:rPr>
        <w:footnoteRef/>
      </w:r>
      <w:r>
        <w:t xml:space="preserve"> Cross-references for "faith": Gal 3:23.</w:t>
      </w:r>
    </w:p>
  </w:footnote>
  <w:footnote w:id="14711">
    <w:p>
      <w:pPr>
        <w:pStyle w:val="FootnoteText"/>
      </w:pPr>
      <w:r>
        <w:rPr>
          <w:rStyle w:val="FootnoteReference"/>
        </w:rPr>
        <w:footnoteRef/>
      </w:r>
      <w:r>
        <w:t xml:space="preserve"> Cross-references: Rom 6:14; Rom 7:4; Gal 4:1-6; Heb 7:11-19; Heb 8:3-13; Heb 10:15-18.</w:t>
      </w:r>
    </w:p>
  </w:footnote>
  <w:footnote w:id="14712">
    <w:p>
      <w:pPr>
        <w:pStyle w:val="FootnoteText"/>
      </w:pPr>
      <w:r>
        <w:rPr>
          <w:rStyle w:val="FootnoteReference"/>
        </w:rPr>
        <w:footnoteRef/>
      </w:r>
      <w:r>
        <w:t xml:space="preserve"> Cross-references: John 1:12-13; John 20:17; Rom 8:14-17; 2Cor 6:18; Gal 4:5-6; Eph 1:5; Eph 5:1; Phil 2:15; Heb 2:10-15; 1John 3:1-2; Rev 21:7.</w:t>
      </w:r>
    </w:p>
  </w:footnote>
  <w:footnote w:id="1471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4">
    <w:p>
      <w:pPr>
        <w:pStyle w:val="FootnoteText"/>
      </w:pPr>
      <w:r>
        <w:rPr>
          <w:rStyle w:val="FootnoteReference"/>
        </w:rPr>
        <w:footnoteRef/>
      </w:r>
      <w:r>
        <w:t xml:space="preserve"> Cross-references: Job 29:14; Isa 61:10; Luke 15:22; Rom 3:22; Rom 13:14; Eph 4:24; Col 3:10.</w:t>
      </w:r>
    </w:p>
  </w:footnote>
  <w:footnote w:id="1471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6">
    <w:p>
      <w:pPr>
        <w:pStyle w:val="FootnoteText"/>
      </w:pPr>
      <w:r>
        <w:rPr>
          <w:rStyle w:val="FootnoteReference"/>
        </w:rPr>
        <w:footnoteRef/>
      </w:r>
      <w:r>
        <w:t xml:space="preserve"> People-name: Jew. People-name meaning: Jew — same as Judah. Source form: Jew. Equivalent source: direct curated/Hitchcock lookup.</w:t>
      </w:r>
    </w:p>
  </w:footnote>
  <w:footnote w:id="147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18">
    <w:p>
      <w:pPr>
        <w:pStyle w:val="FootnoteText"/>
      </w:pPr>
      <w:r>
        <w:rPr>
          <w:rStyle w:val="FootnoteReference"/>
        </w:rPr>
        <w:footnoteRef/>
      </w:r>
      <w:r>
        <w:t xml:space="preserve"> Cross-references for "male": 1Cor 7:14.</w:t>
      </w:r>
    </w:p>
  </w:footnote>
  <w:footnote w:id="14719">
    <w:p>
      <w:pPr>
        <w:pStyle w:val="FootnoteText"/>
      </w:pPr>
      <w:r>
        <w:rPr>
          <w:rStyle w:val="FootnoteReference"/>
        </w:rPr>
        <w:footnoteRef/>
      </w:r>
      <w:r>
        <w:t xml:space="preserve"> Cross-references: John 10:16; John 11:52; John 17:20-21; 1Cor 12:12; Eph 2:13-22; Eph 4:4; Eph 4:15-16.</w:t>
      </w:r>
    </w:p>
  </w:footnote>
  <w:footnote w:id="14720">
    <w:p>
      <w:pPr>
        <w:pStyle w:val="FootnoteText"/>
      </w:pPr>
      <w:r>
        <w:rPr>
          <w:rStyle w:val="FootnoteReference"/>
        </w:rPr>
        <w:footnoteRef/>
      </w:r>
      <w:r>
        <w:t xml:space="preserve"> Cross-references for "Christ's": 1Cor 3:23; 1Cor 15:23; 2Cor 10:7; Gal 5:24.</w:t>
      </w:r>
    </w:p>
  </w:footnote>
  <w:footnote w:id="14721">
    <w:p>
      <w:pPr>
        <w:pStyle w:val="FootnoteText"/>
      </w:pPr>
      <w:r>
        <w:rPr>
          <w:rStyle w:val="FootnoteReference"/>
        </w:rPr>
        <w:footnoteRef/>
      </w:r>
      <w:r>
        <w:t xml:space="preserve"> Cross-references for "Abraham's": Gen 21:10-12; Rom 4:12; Rom 4:16-21; Rom 9:7-8; Gal 3:7; Gal 3:16; Gal 3:28; Gal 4:22-31; Heb 11:18.</w:t>
      </w:r>
    </w:p>
  </w:footnote>
  <w:footnote w:id="14722">
    <w:p>
      <w:pPr>
        <w:pStyle w:val="FootnoteText"/>
      </w:pPr>
      <w:r>
        <w:rPr>
          <w:rStyle w:val="FootnoteReference"/>
        </w:rPr>
        <w:footnoteRef/>
      </w:r>
      <w:r>
        <w:t xml:space="preserve"> Cross-references for "heirs": Rom 4:13-14; Rom 8:17; 1Cor 3:22; Gal 4:7; Gal 4:28; Eph 3:6; Titus 3:7; Heb 1:14; Heb 6:17; Heb 11:7; Jas 2:5; Rev 21:7.</w:t>
      </w:r>
    </w:p>
  </w:footnote>
  <w:footnote w:id="14723">
    <w:p>
      <w:pPr>
        <w:pStyle w:val="FootnoteText"/>
      </w:pPr>
      <w:r>
        <w:rPr>
          <w:rStyle w:val="FootnoteReference"/>
        </w:rPr>
        <w:footnoteRef/>
      </w:r>
      <w:r>
        <w:t xml:space="preserve"> Cross-references for "That": Gen 24:2-3; 2Kgs 10:1-2; 2Kgs 11:12; 2Kgs 12:2; Gal 4:23; Gal 4:29.</w:t>
      </w:r>
    </w:p>
  </w:footnote>
  <w:footnote w:id="14724">
    <w:p>
      <w:pPr>
        <w:pStyle w:val="FootnoteText"/>
      </w:pPr>
      <w:r>
        <w:rPr>
          <w:rStyle w:val="FootnoteReference"/>
        </w:rPr>
        <w:footnoteRef/>
      </w:r>
      <w:r>
        <w:t xml:space="preserve"> Cross-references for "when": Gal 3:19; Gal 3:24-25.</w:t>
      </w:r>
    </w:p>
  </w:footnote>
  <w:footnote w:id="14725">
    <w:p>
      <w:pPr>
        <w:pStyle w:val="FootnoteText"/>
      </w:pPr>
      <w:r>
        <w:rPr>
          <w:rStyle w:val="FootnoteReference"/>
        </w:rPr>
        <w:footnoteRef/>
      </w:r>
      <w:r>
        <w:t xml:space="preserve"> Cross-references for "elements": Gal 4:9; Col 2:8; Col 2:20; Heb 7:16.</w:t>
      </w:r>
    </w:p>
  </w:footnote>
  <w:footnote w:id="14726">
    <w:p>
      <w:pPr>
        <w:pStyle w:val="FootnoteText"/>
      </w:pPr>
      <w:r>
        <w:rPr>
          <w:rStyle w:val="FootnoteReference"/>
        </w:rPr>
        <w:footnoteRef/>
      </w:r>
      <w:r>
        <w:t xml:space="preserve"> Cross-references: Matt 11:28; John 8:31; Acts 15:10; Rom 8:15; Gal 2:4; Gal 3:23; Gal 4:9; Gal 4:25; Gal 4:31; Gal 5:1.</w:t>
      </w:r>
    </w:p>
  </w:footnote>
  <w:footnote w:id="14727">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28">
    <w:p>
      <w:pPr>
        <w:pStyle w:val="FootnoteText"/>
      </w:pPr>
      <w:r>
        <w:rPr>
          <w:rStyle w:val="FootnoteReference"/>
        </w:rPr>
        <w:footnoteRef/>
      </w:r>
      <w:r>
        <w:t xml:space="preserve"> Cross-references for "of a": Gen 3:15; Isa 7:14; Jer 31:22; Mic 5:3; Matt 1:23; Luke 1:31; Luke 1:35; Luke 2:7.</w:t>
      </w:r>
    </w:p>
  </w:footnote>
  <w:footnote w:id="14729">
    <w:p>
      <w:pPr>
        <w:pStyle w:val="FootnoteText"/>
      </w:pPr>
      <w:r>
        <w:rPr>
          <w:rStyle w:val="FootnoteReference"/>
        </w:rPr>
        <w:footnoteRef/>
      </w:r>
      <w:r>
        <w:t xml:space="preserve"> Cross-references for "made under": Matt 3:15; Matt 5:17; Luke 2:21-27; Rom 15:8; Col 2:14.</w:t>
      </w:r>
    </w:p>
  </w:footnote>
  <w:footnote w:id="14730">
    <w:p>
      <w:pPr>
        <w:pStyle w:val="FootnoteText"/>
      </w:pPr>
      <w:r>
        <w:rPr>
          <w:rStyle w:val="FootnoteReference"/>
        </w:rPr>
        <w:footnoteRef/>
      </w:r>
      <w:r>
        <w:t xml:space="preserve"> Cross-references for "the fulness": Gen 49:10; Dan 9:24-26; Mal 3:1; Mark 1:15; Acts 1:7; Eph 1:10; Heb 9:10.</w:t>
      </w:r>
    </w:p>
  </w:footnote>
  <w:footnote w:id="14731">
    <w:p>
      <w:pPr>
        <w:pStyle w:val="FootnoteText"/>
      </w:pPr>
      <w:r>
        <w:rPr>
          <w:rStyle w:val="FootnoteReference"/>
        </w:rPr>
        <w:footnoteRef/>
      </w:r>
      <w:r>
        <w:t xml:space="preserve"> Cross-references: Isa 48:16; Zech 2:8-11; John 3:16; John 6:38; John 8:42; John 10:36; 1John 4:9-10; 1John 4:14.</w:t>
      </w:r>
    </w:p>
  </w:footnote>
  <w:footnote w:id="1473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3">
    <w:p>
      <w:pPr>
        <w:pStyle w:val="FootnoteText"/>
      </w:pPr>
      <w:r>
        <w:rPr>
          <w:rStyle w:val="FootnoteReference"/>
        </w:rPr>
        <w:footnoteRef/>
      </w:r>
      <w:r>
        <w:t xml:space="preserve"> Cross-references for "that we": John 1:12; Rom 8:19; Rom 8:23; Rom 9:4; Gal 3:26; Gal 4:7; Eph 1:5.</w:t>
      </w:r>
    </w:p>
  </w:footnote>
  <w:footnote w:id="14734">
    <w:p>
      <w:pPr>
        <w:pStyle w:val="FootnoteText"/>
      </w:pPr>
      <w:r>
        <w:rPr>
          <w:rStyle w:val="FootnoteReference"/>
        </w:rPr>
        <w:footnoteRef/>
      </w:r>
      <w:r>
        <w:t xml:space="preserve"> Cross-references for "the Spirit": John 3:34; John 15:26; John 16:7; Rom 5:5; Rom 8:9; Rom 8:15; 1Cor 15:45; Phil 1:19; 1Pet 1:11; Rev 19:10.</w:t>
      </w:r>
    </w:p>
  </w:footnote>
  <w:footnote w:id="14735">
    <w:p>
      <w:pPr>
        <w:pStyle w:val="FootnoteText"/>
      </w:pPr>
      <w:r>
        <w:rPr>
          <w:rStyle w:val="FootnoteReference"/>
        </w:rPr>
        <w:footnoteRef/>
      </w:r>
      <w:r>
        <w:t xml:space="preserve"> Cross-references for "crying": Isa 44:3-5; Jer 3:4; Jer 3:19; Matt 6:6-9; Luke 11:2; Rom 8:26-27; Eph 2:18; Eph 6:18; Heb 4:14-16; Jude 1:20.</w:t>
      </w:r>
    </w:p>
  </w:footnote>
  <w:footnote w:id="14736">
    <w:p>
      <w:pPr>
        <w:pStyle w:val="FootnoteText"/>
      </w:pPr>
      <w:r>
        <w:rPr>
          <w:rStyle w:val="FootnoteReference"/>
        </w:rPr>
        <w:footnoteRef/>
      </w:r>
      <w:r>
        <w:t xml:space="preserve"> Cross-references: Luke 11:13; John 7:39; John 14:16; Rom 5:5; Rom 8:15-17; 2Cor 1:22; Eph 1:13; Eph 4:30.</w:t>
      </w:r>
    </w:p>
  </w:footnote>
  <w:footnote w:id="14737">
    <w:p>
      <w:pPr>
        <w:pStyle w:val="FootnoteText"/>
      </w:pPr>
      <w:r>
        <w:rPr>
          <w:rStyle w:val="FootnoteReference"/>
        </w:rPr>
        <w:footnoteRef/>
      </w:r>
      <w:r>
        <w:t xml:space="preserve"> Cross-references for "heir": Gen 15:1; Gen 17:7-8; Ps 16:5; Ps 73:26; Jer 10:16; Jer 31:33; Jer 32:38-41; Lam 3:24; 1Cor 3:21-23; 2Cor 6:16-18; Rev 21:7.</w:t>
      </w:r>
    </w:p>
  </w:footnote>
  <w:footnote w:id="14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9">
    <w:p>
      <w:pPr>
        <w:pStyle w:val="FootnoteText"/>
      </w:pPr>
      <w:r>
        <w:rPr>
          <w:rStyle w:val="FootnoteReference"/>
        </w:rPr>
        <w:footnoteRef/>
      </w:r>
      <w:r>
        <w:t xml:space="preserve"> Cross-references for "thou": Gal 4:1-2; Gal 4:5-6; Gal 4:31; Gal 5:1.</w:t>
      </w:r>
    </w:p>
  </w:footnote>
  <w:footnote w:id="14740">
    <w:p>
      <w:pPr>
        <w:pStyle w:val="FootnoteText"/>
      </w:pPr>
      <w:r>
        <w:rPr>
          <w:rStyle w:val="FootnoteReference"/>
        </w:rPr>
        <w:footnoteRef/>
      </w:r>
      <w:r>
        <w:t xml:space="preserve"> Cross-references: Gal 3:26.</w:t>
      </w:r>
    </w:p>
  </w:footnote>
  <w:footnote w:id="14741">
    <w:p>
      <w:pPr>
        <w:pStyle w:val="FootnoteText"/>
      </w:pPr>
      <w:r>
        <w:rPr>
          <w:rStyle w:val="FootnoteReference"/>
        </w:rPr>
        <w:footnoteRef/>
      </w:r>
      <w:r>
        <w:t xml:space="preserve"> Cross-references: Rom 8:16-17; Gal 3:29.</w:t>
      </w:r>
    </w:p>
  </w:footnote>
  <w:footnote w:id="1474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4">
    <w:p>
      <w:pPr>
        <w:pStyle w:val="FootnoteText"/>
      </w:pPr>
      <w:r>
        <w:rPr>
          <w:rStyle w:val="FootnoteReference"/>
        </w:rPr>
        <w:footnoteRef/>
      </w:r>
      <w:r>
        <w:t xml:space="preserve"> Cross-references for "are known": Exod 33:17; Ps 1:6; John 10:14; John 10:27; Rom 8:29; 1Cor 8:3; 1Cor 13:12; 2Tim 2:19.</w:t>
      </w:r>
    </w:p>
  </w:footnote>
  <w:footnote w:id="14745">
    <w:p>
      <w:pPr>
        <w:pStyle w:val="FootnoteText"/>
      </w:pPr>
      <w:r>
        <w:rPr>
          <w:rStyle w:val="FootnoteReference"/>
        </w:rPr>
        <w:footnoteRef/>
      </w:r>
      <w:r>
        <w:t xml:space="preserve"> Cross-references for "again": Heb 10:38-39.</w:t>
      </w:r>
    </w:p>
  </w:footnote>
  <w:footnote w:id="14746">
    <w:p>
      <w:pPr>
        <w:pStyle w:val="FootnoteText"/>
      </w:pPr>
      <w:r>
        <w:rPr>
          <w:rStyle w:val="FootnoteReference"/>
        </w:rPr>
        <w:footnoteRef/>
      </w:r>
      <w:r>
        <w:t xml:space="preserve"> Cross-references for "elements": Gal 4:3.</w:t>
      </w:r>
    </w:p>
  </w:footnote>
  <w:footnote w:id="1474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48">
    <w:p>
      <w:pPr>
        <w:pStyle w:val="FootnoteText"/>
      </w:pPr>
      <w:r>
        <w:rPr>
          <w:rStyle w:val="FootnoteReference"/>
        </w:rPr>
        <w:footnoteRef/>
      </w:r>
      <w:r>
        <w:t xml:space="preserve"> Cross-references: Rom 8:3; Gal 3:3; Col 2:20-23; Heb 7:18.</w:t>
      </w:r>
    </w:p>
  </w:footnote>
  <w:footnote w:id="14749">
    <w:p>
      <w:pPr>
        <w:pStyle w:val="FootnoteText"/>
      </w:pPr>
      <w:r>
        <w:rPr>
          <w:rStyle w:val="FootnoteReference"/>
        </w:rPr>
        <w:footnoteRef/>
      </w:r>
      <w:r>
        <w:t xml:space="preserve"> Cross-references: Lev 23:1-44; Lev 25:1; Lev 25:13; Rom 14:5; Col 2:16-17.</w:t>
      </w:r>
    </w:p>
  </w:footnote>
  <w:footnote w:id="14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51">
    <w:p>
      <w:pPr>
        <w:pStyle w:val="FootnoteText"/>
      </w:pPr>
      <w:r>
        <w:rPr>
          <w:rStyle w:val="FootnoteReference"/>
        </w:rPr>
        <w:footnoteRef/>
      </w:r>
      <w:r>
        <w:t xml:space="preserve"> Cross-references for "lest": Isa 49:4; Acts 16:6; 1Cor 15:58; Gal 2:2; Gal 5:2-4; Phil 2:16; 1Thess 3:5; 2John 1:8.</w:t>
      </w:r>
    </w:p>
  </w:footnote>
  <w:footnote w:id="14752">
    <w:p>
      <w:pPr>
        <w:pStyle w:val="FootnoteText"/>
      </w:pPr>
      <w:r>
        <w:rPr>
          <w:rStyle w:val="FootnoteReference"/>
        </w:rPr>
        <w:footnoteRef/>
      </w:r>
      <w:r>
        <w:t xml:space="preserve"> Cross-references: 2Cor 11:2-3; 2Cor 12:20-21; Gal 4:20.</w:t>
      </w:r>
    </w:p>
  </w:footnote>
  <w:footnote w:id="14753">
    <w:p>
      <w:pPr>
        <w:pStyle w:val="FootnoteText"/>
      </w:pPr>
      <w:r>
        <w:rPr>
          <w:rStyle w:val="FootnoteReference"/>
        </w:rPr>
        <w:footnoteRef/>
      </w:r>
      <w:r>
        <w:t xml:space="preserve"> Cross-references: Gen 34:15; 1Kgs 22:4; Acts 21:21; 1Cor 9:20-23; Gal 2:14; Gal 6:14; Phil 3:7-8.</w:t>
      </w:r>
    </w:p>
  </w:footnote>
  <w:footnote w:id="14754">
    <w:p>
      <w:pPr>
        <w:pStyle w:val="FootnoteText"/>
      </w:pPr>
      <w:r>
        <w:rPr>
          <w:rStyle w:val="FootnoteReference"/>
        </w:rPr>
        <w:footnoteRef/>
      </w:r>
      <w:r>
        <w:t xml:space="preserve"> Cross-references: 2Cor 2:5.</w:t>
      </w:r>
    </w:p>
  </w:footnote>
  <w:footnote w:id="14755">
    <w:p>
      <w:pPr>
        <w:pStyle w:val="FootnoteText"/>
      </w:pPr>
      <w:r>
        <w:rPr>
          <w:rStyle w:val="FootnoteReference"/>
        </w:rPr>
        <w:footnoteRef/>
      </w:r>
      <w:r>
        <w:t xml:space="preserve"> Cross-references for "through": 1Cor 2:3; 2Cor 10:10; 2Cor 11:6; 2Cor 11:30; 2Cor 12:7-10; 2Cor 13:4.</w:t>
      </w:r>
    </w:p>
  </w:footnote>
  <w:footnote w:id="14756">
    <w:p>
      <w:pPr>
        <w:pStyle w:val="FootnoteText"/>
      </w:pPr>
      <w:r>
        <w:rPr>
          <w:rStyle w:val="FootnoteReference"/>
        </w:rPr>
        <w:footnoteRef/>
      </w:r>
      <w:r>
        <w:t xml:space="preserve"> Cross-references: Acts 16:6; Gal 1:6.</w:t>
      </w:r>
    </w:p>
  </w:footnote>
  <w:footnote w:id="14757">
    <w:p>
      <w:pPr>
        <w:pStyle w:val="FootnoteText"/>
      </w:pPr>
      <w:r>
        <w:rPr>
          <w:rStyle w:val="FootnoteReference"/>
        </w:rPr>
        <w:footnoteRef/>
      </w:r>
      <w:r>
        <w:t xml:space="preserve"> Cross-references for "an angel": 2Sam 14:17; 2Sam 19:27; Zech 12:8; Mal 2:7; Heb 13:2.</w:t>
      </w:r>
    </w:p>
  </w:footnote>
  <w:footnote w:id="14758">
    <w:p>
      <w:pPr>
        <w:pStyle w:val="FootnoteText"/>
      </w:pPr>
      <w:r>
        <w:rPr>
          <w:rStyle w:val="FootnoteReference"/>
        </w:rPr>
        <w:footnoteRef/>
      </w:r>
      <w:r>
        <w:t xml:space="preserve"> Cross-references for "as Christ": Matt 10:40; Matt 18:5; Matt 25:40; Luke 10:16; John 13:20; 2Cor 5:20; 1Thess 2:13.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Cross-references: Job 12:5; Ps 119:141; Eccl 9:16; Isa 53:2-3; 1Cor 1:28; 1Cor 4:10; Gal 4:13; 1Thess 4:8.</w:t>
      </w:r>
    </w:p>
  </w:footnote>
  <w:footnote w:id="14761">
    <w:p>
      <w:pPr>
        <w:pStyle w:val="FootnoteText"/>
      </w:pPr>
      <w:r>
        <w:rPr>
          <w:rStyle w:val="FootnoteReference"/>
        </w:rPr>
        <w:footnoteRef/>
      </w:r>
      <w:r>
        <w:t xml:space="preserve"> Cross-references for "the blessedness": Luke 8:13; Rom 4:6-9; Rom 5:2; Rom 15:13; Gal 3:14; Gal 5:22; Gal 6:4.</w:t>
      </w:r>
    </w:p>
  </w:footnote>
  <w:footnote w:id="14762">
    <w:p>
      <w:pPr>
        <w:pStyle w:val="FootnoteText"/>
      </w:pPr>
      <w:r>
        <w:rPr>
          <w:rStyle w:val="FootnoteReference"/>
        </w:rPr>
        <w:footnoteRef/>
      </w:r>
      <w:r>
        <w:t xml:space="preserve"> Cross-references for "I bear": Rom 10:2; 2Cor 8:3; Col 4:13.</w:t>
      </w:r>
    </w:p>
  </w:footnote>
  <w:footnote w:id="14763">
    <w:p>
      <w:pPr>
        <w:pStyle w:val="FootnoteText"/>
      </w:pPr>
      <w:r>
        <w:rPr>
          <w:rStyle w:val="FootnoteReference"/>
        </w:rPr>
        <w:footnoteRef/>
      </w:r>
      <w:r>
        <w:t xml:space="preserve"> Cross-references: Rom 9:3; Gal 4:19; 1Thess 2:8; 1Thess 5:13; 1John 3:16-18.</w:t>
      </w:r>
    </w:p>
  </w:footnote>
  <w:footnote w:id="1476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5">
    <w:p>
      <w:pPr>
        <w:pStyle w:val="FootnoteText"/>
      </w:pPr>
      <w:r>
        <w:rPr>
          <w:rStyle w:val="FootnoteReference"/>
        </w:rPr>
        <w:footnoteRef/>
      </w:r>
      <w:r>
        <w:t xml:space="preserve"> Cross-references for "because": Gal 2:5; Gal 2:14; Gal 5:7.</w:t>
      </w:r>
    </w:p>
  </w:footnote>
  <w:footnote w:id="14766">
    <w:p>
      <w:pPr>
        <w:pStyle w:val="FootnoteText"/>
      </w:pPr>
      <w:r>
        <w:rPr>
          <w:rStyle w:val="FootnoteReference"/>
        </w:rPr>
        <w:footnoteRef/>
      </w:r>
      <w:r>
        <w:t xml:space="preserve"> Cross-references for "zealously": Matt 23:15; Rom 10:2; Rom 16:18; 1Cor 11:2; 2Cor 11:3; 2Cor 11:13-15; Gal 6:12-13; Phil 2:21; 2Pet 2:3; 2Pet 2:18.</w:t>
      </w:r>
    </w:p>
  </w:footnote>
  <w:footnote w:id="14767">
    <w:p>
      <w:pPr>
        <w:pStyle w:val="FootnoteText"/>
      </w:pPr>
      <w:r>
        <w:rPr>
          <w:rStyle w:val="FootnoteReference"/>
        </w:rPr>
        <w:footnoteRef/>
      </w:r>
      <w:r>
        <w:t xml:space="preserve"> Cross-references for "exclude you": 1Cor 4:8; 1Cor 4:18.</w:t>
      </w:r>
    </w:p>
  </w:footnote>
  <w:footnote w:id="14768">
    <w:p>
      <w:pPr>
        <w:pStyle w:val="FootnoteText"/>
      </w:pPr>
      <w:r>
        <w:rPr>
          <w:rStyle w:val="FootnoteReference"/>
        </w:rPr>
        <w:footnoteRef/>
      </w:r>
      <w:r>
        <w:t xml:space="preserve"> Cross-references for "it is": Num 25:11-13; Ps 69:9; Ps 119:139; Isa 59:17; John 2:17; 1Cor 15:58; Titus 2:14; Rev 3:19.</w:t>
      </w:r>
    </w:p>
  </w:footnote>
  <w:footnote w:id="14769">
    <w:p>
      <w:pPr>
        <w:pStyle w:val="FootnoteText"/>
      </w:pPr>
      <w:r>
        <w:rPr>
          <w:rStyle w:val="FootnoteReference"/>
        </w:rPr>
        <w:footnoteRef/>
      </w:r>
      <w:r>
        <w:t xml:space="preserve"> Cross-references for "I am": Gal 4:20; Phil 1:27; Phil 2:12.</w:t>
      </w:r>
    </w:p>
  </w:footnote>
  <w:footnote w:id="14770">
    <w:p>
      <w:pPr>
        <w:pStyle w:val="FootnoteText"/>
      </w:pPr>
      <w:r>
        <w:rPr>
          <w:rStyle w:val="FootnoteReference"/>
        </w:rPr>
        <w:footnoteRef/>
      </w:r>
      <w:r>
        <w:t xml:space="preserve"> Cross-references for "little": 1Cor 4:14; 1Tim 1:2; Titus 1:4; Phlm 1:10; Phlm 1:19; Jas 1:18; 1John 2:1; 1John 2:12; 1John 5:21.</w:t>
      </w:r>
    </w:p>
  </w:footnote>
  <w:footnote w:id="14771">
    <w:p>
      <w:pPr>
        <w:pStyle w:val="FootnoteText"/>
      </w:pPr>
      <w:r>
        <w:rPr>
          <w:rStyle w:val="FootnoteReference"/>
        </w:rPr>
        <w:footnoteRef/>
      </w:r>
      <w:r>
        <w:t xml:space="preserve"> Cross-references for "Christ": Rom 8:29; Rom 13:14; Eph 4:24; Phil 2:5; Col 1:27; Col 3:10.</w:t>
      </w:r>
    </w:p>
  </w:footnote>
  <w:footnote w:id="14772">
    <w:p>
      <w:pPr>
        <w:pStyle w:val="FootnoteText"/>
      </w:pPr>
      <w:r>
        <w:rPr>
          <w:rStyle w:val="FootnoteReference"/>
        </w:rPr>
        <w:footnoteRef/>
      </w:r>
      <w:r>
        <w:t xml:space="preserve"> Cross-references: Num 11:11-12; Isa 53:11; Luke 22:44; Phil 1:8; Phil 2:17; Col 2:1; Col 4:12; Heb 5:7; Rev 12:1-2.</w:t>
      </w:r>
    </w:p>
  </w:footnote>
  <w:footnote w:id="14773">
    <w:p>
      <w:pPr>
        <w:pStyle w:val="FootnoteText"/>
      </w:pPr>
      <w:r>
        <w:rPr>
          <w:rStyle w:val="FootnoteReference"/>
        </w:rPr>
        <w:footnoteRef/>
      </w:r>
      <w:r>
        <w:t xml:space="preserve"> Cross-references for "to be": 1Cor 4:19-21; 1Thess 2:17-18; 1Thess 3:9.</w:t>
      </w:r>
    </w:p>
  </w:footnote>
  <w:footnote w:id="14774">
    <w:p>
      <w:pPr>
        <w:pStyle w:val="FootnoteText"/>
      </w:pPr>
      <w:r>
        <w:rPr>
          <w:rStyle w:val="FootnoteReference"/>
        </w:rPr>
        <w:footnoteRef/>
      </w:r>
      <w:r>
        <w:t xml:space="preserve"> Cross-references for "stand in doubt of you": Gal 4:11.</w:t>
      </w:r>
    </w:p>
  </w:footnote>
  <w:footnote w:id="14775">
    <w:p>
      <w:pPr>
        <w:pStyle w:val="FootnoteText"/>
      </w:pPr>
      <w:r>
        <w:rPr>
          <w:rStyle w:val="FootnoteReference"/>
        </w:rPr>
        <w:footnoteRef/>
      </w:r>
      <w:r>
        <w:t xml:space="preserve"> Cross-references for "the law": John 10:34; John 12:34; John 15:25; Rom 3:19.</w:t>
      </w:r>
    </w:p>
  </w:footnote>
  <w:footnote w:id="14776">
    <w:p>
      <w:pPr>
        <w:pStyle w:val="FootnoteText"/>
      </w:pPr>
      <w:r>
        <w:rPr>
          <w:rStyle w:val="FootnoteReference"/>
        </w:rPr>
        <w:footnoteRef/>
      </w:r>
      <w:r>
        <w:t xml:space="preserve"> Cross-references for "ye that": Rom 6:14; Rom 7:5-6; Rom 9:30-32; Rom 10:3-10; Gal 3:10; Gal 3:23-24; Gal 4:9.</w:t>
      </w:r>
    </w:p>
  </w:footnote>
  <w:footnote w:id="14777">
    <w:p>
      <w:pPr>
        <w:pStyle w:val="FootnoteText"/>
      </w:pPr>
      <w:r>
        <w:rPr>
          <w:rStyle w:val="FootnoteReference"/>
        </w:rPr>
        <w:footnoteRef/>
      </w:r>
      <w:r>
        <w:t xml:space="preserve"> Cross-references: Matt 21:42-44; Matt 22:29-32; John 5:46-47.</w:t>
      </w:r>
    </w:p>
  </w:footnote>
  <w:footnote w:id="14778">
    <w:p>
      <w:pPr>
        <w:pStyle w:val="FootnoteText"/>
      </w:pPr>
      <w:r>
        <w:rPr>
          <w:rStyle w:val="FootnoteReference"/>
        </w:rPr>
        <w:footnoteRef/>
      </w:r>
      <w:r>
        <w:t xml:space="preserve"> Cross-references for "that": Gen 16:2-4; Gen 16:15; Gen 21:1-2; Gen 21:10.</w:t>
      </w:r>
    </w:p>
  </w:footnote>
  <w:footnote w:id="147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0">
    <w:p>
      <w:pPr>
        <w:pStyle w:val="FootnoteText"/>
      </w:pPr>
      <w:r>
        <w:rPr>
          <w:rStyle w:val="FootnoteReference"/>
        </w:rPr>
        <w:footnoteRef/>
      </w:r>
      <w:r>
        <w:t xml:space="preserve"> Cross-references for "born": Rom 9:7-8.</w:t>
      </w:r>
    </w:p>
  </w:footnote>
  <w:footnote w:id="14781">
    <w:p>
      <w:pPr>
        <w:pStyle w:val="FootnoteText"/>
      </w:pPr>
      <w:r>
        <w:rPr>
          <w:rStyle w:val="FootnoteReference"/>
        </w:rPr>
        <w:footnoteRef/>
      </w:r>
      <w:r>
        <w:t xml:space="preserve"> Cross-references: Gen 17:15-19; Gen 18:10-14; Gen 21:1-2; Rom 4:18-21; Rom 10:8; Heb 11:11.</w:t>
      </w:r>
    </w:p>
  </w:footnote>
  <w:footnote w:id="14782">
    <w:p>
      <w:pPr>
        <w:pStyle w:val="FootnoteText"/>
      </w:pPr>
      <w:r>
        <w:rPr>
          <w:rStyle w:val="FootnoteReference"/>
        </w:rPr>
        <w:footnoteRef/>
      </w:r>
      <w:r>
        <w:t xml:space="preserve"> Cross-references for "which": Rom 8:15; Gal 5:1.</w:t>
      </w:r>
    </w:p>
  </w:footnote>
  <w:footnote w:id="14783">
    <w:p>
      <w:pPr>
        <w:pStyle w:val="FootnoteText"/>
      </w:pPr>
      <w:r>
        <w:rPr>
          <w:rStyle w:val="FootnoteReference"/>
        </w:rPr>
        <w:footnoteRef/>
      </w:r>
      <w:r>
        <w:t xml:space="preserve"> Cross-references for "an allegory": Ezek 20:49; Hos 11:10; Matt 13:35; 1Cor 10:11; Heb 11:19.</w:t>
      </w:r>
    </w:p>
  </w:footnote>
  <w:footnote w:id="14784">
    <w:p>
      <w:pPr>
        <w:pStyle w:val="FootnoteText"/>
      </w:pPr>
      <w:r>
        <w:rPr>
          <w:rStyle w:val="FootnoteReference"/>
        </w:rPr>
        <w:footnoteRef/>
      </w:r>
      <w:r>
        <w:t xml:space="preserve"> Cross-references for "the two": Gal 3:15-21; Heb 7:22; Heb 8:6-13; Heb 9:15-24; Heb 10:15-18; Heb 12:24; Heb 13:20.</w:t>
      </w:r>
    </w:p>
  </w:footnote>
  <w:footnote w:id="14785">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6">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87">
    <w:p>
      <w:pPr>
        <w:pStyle w:val="FootnoteText"/>
      </w:pPr>
      <w:r>
        <w:rPr>
          <w:rStyle w:val="FootnoteReference"/>
        </w:rPr>
        <w:footnoteRef/>
      </w:r>
      <w:r>
        <w:t xml:space="preserve"> Cross-references: Luke 22:19-20; 1Cor 10:4; Gal 4:25.</w:t>
      </w:r>
    </w:p>
  </w:footnote>
  <w:footnote w:id="14788">
    <w:p>
      <w:pPr>
        <w:pStyle w:val="FootnoteText"/>
      </w:pPr>
      <w:r>
        <w:rPr>
          <w:rStyle w:val="FootnoteReference"/>
        </w:rPr>
        <w:footnoteRef/>
      </w:r>
      <w:r>
        <w:t xml:space="preserve"> Cross-references for "Agar": Gen 16:3-4; Gen 16:8; Gen 16:15-16; Gen 21:9-13; Gen 25:12.</w:t>
      </w:r>
    </w:p>
  </w:footnote>
  <w:footnote w:id="14789">
    <w:p>
      <w:pPr>
        <w:pStyle w:val="FootnoteText"/>
      </w:pPr>
      <w:r>
        <w:rPr>
          <w:rStyle w:val="FootnoteReference"/>
        </w:rPr>
        <w:footnoteRef/>
      </w:r>
      <w:r>
        <w:t xml:space="preserve"> Cross-references for "Sinai": Deut 33:2; Judg 5:5; Ps 68:8; Ps 68:17; Heb 12:18.</w:t>
      </w:r>
    </w:p>
  </w:footnote>
  <w:footnote w:id="1479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2">
    <w:p>
      <w:pPr>
        <w:pStyle w:val="FootnoteText"/>
      </w:pPr>
      <w:r>
        <w:rPr>
          <w:rStyle w:val="FootnoteReference"/>
        </w:rPr>
        <w:footnoteRef/>
      </w:r>
      <w:r>
        <w:t xml:space="preserve"> Cross-references: Gal 4:24.</w:t>
      </w:r>
    </w:p>
  </w:footnote>
  <w:footnote w:id="14793">
    <w:p>
      <w:pPr>
        <w:pStyle w:val="FootnoteText"/>
      </w:pPr>
      <w:r>
        <w:rPr>
          <w:rStyle w:val="FootnoteReference"/>
        </w:rPr>
        <w:footnoteRef/>
      </w:r>
      <w:r>
        <w:t xml:space="preserve"> Cross-references for "Arabia": Acts 1:11; Gal 1:17.</w:t>
      </w:r>
    </w:p>
  </w:footnote>
  <w:footnote w:id="14794">
    <w:p>
      <w:pPr>
        <w:pStyle w:val="FootnoteText"/>
      </w:pPr>
      <w:r>
        <w:rPr>
          <w:rStyle w:val="FootnoteReference"/>
        </w:rPr>
        <w:footnoteRef/>
      </w:r>
      <w:r>
        <w:t xml:space="preserve"> Cross-references: Matt 23:37; Luke 13:34; Luke 19:44.</w:t>
      </w:r>
    </w:p>
  </w:footnote>
  <w:footnote w:id="1479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6">
    <w:p>
      <w:pPr>
        <w:pStyle w:val="FootnoteText"/>
      </w:pPr>
      <w:r>
        <w:rPr>
          <w:rStyle w:val="FootnoteReference"/>
        </w:rPr>
        <w:footnoteRef/>
      </w:r>
      <w:r>
        <w:t xml:space="preserve"> Cross-references for "free": John 8:36; Rom 6:14; Rom 6:18; Gal 4:22; Gal 5:1; 1Pet 2:16.</w:t>
      </w:r>
    </w:p>
  </w:footnote>
  <w:footnote w:id="14797">
    <w:p>
      <w:pPr>
        <w:pStyle w:val="FootnoteText"/>
      </w:pPr>
      <w:r>
        <w:rPr>
          <w:rStyle w:val="FootnoteReference"/>
        </w:rPr>
        <w:footnoteRef/>
      </w:r>
      <w:r>
        <w:t xml:space="preserve"> Cross-references for "mother": Song 8:1-2; Isa 50:1; Hos 2:2; Hos 2:5; Hos 4:5; Rev 17:5.</w:t>
      </w:r>
    </w:p>
  </w:footnote>
  <w:footnote w:id="14798">
    <w:p>
      <w:pPr>
        <w:pStyle w:val="FootnoteText"/>
      </w:pPr>
      <w:r>
        <w:rPr>
          <w:rStyle w:val="FootnoteReference"/>
        </w:rPr>
        <w:footnoteRef/>
      </w:r>
      <w:r>
        <w:t xml:space="preserve"> Cross-references for "Rejoice": Isa 54:1-5.</w:t>
      </w:r>
    </w:p>
  </w:footnote>
  <w:footnote w:id="14799">
    <w:p>
      <w:pPr>
        <w:pStyle w:val="FootnoteText"/>
      </w:pPr>
      <w:r>
        <w:rPr>
          <w:rStyle w:val="FootnoteReference"/>
        </w:rPr>
        <w:footnoteRef/>
      </w:r>
      <w:r>
        <w:t xml:space="preserve"> Cross-references for "barren": 1Sam 2:5; Ps 113:9.</w:t>
      </w:r>
    </w:p>
  </w:footnote>
  <w:footnote w:id="14800">
    <w:p>
      <w:pPr>
        <w:pStyle w:val="FootnoteText"/>
      </w:pPr>
      <w:r>
        <w:rPr>
          <w:rStyle w:val="FootnoteReference"/>
        </w:rPr>
        <w:footnoteRef/>
      </w:r>
      <w:r>
        <w:t xml:space="preserve"> Cross-references for "desolate": Ruth 1:11-13; Ruth 4:14-16; 2Sam 13:20; Isa 49:21; 1Tim 5:5.</w:t>
      </w:r>
    </w:p>
  </w:footnote>
  <w:footnote w:id="1480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2">
    <w:p>
      <w:pPr>
        <w:pStyle w:val="FootnoteText"/>
      </w:pPr>
      <w:r>
        <w:rPr>
          <w:rStyle w:val="FootnoteReference"/>
        </w:rPr>
        <w:footnoteRef/>
      </w:r>
      <w:r>
        <w:t xml:space="preserve"> Cross-references: Acts 3:25; Rom 4:13-18; Rom 9:8-9; Gal 3:29; Gal 4:23.</w:t>
      </w:r>
    </w:p>
  </w:footnote>
  <w:footnote w:id="14803">
    <w:p>
      <w:pPr>
        <w:pStyle w:val="FootnoteText"/>
      </w:pPr>
      <w:r>
        <w:rPr>
          <w:rStyle w:val="FootnoteReference"/>
        </w:rPr>
        <w:footnoteRef/>
      </w:r>
      <w:r>
        <w:t xml:space="preserve"> Cross-references for "after the Spirit": John 3:5; John 15:9; Rom 8:1; Rom 8:13.</w:t>
      </w:r>
    </w:p>
  </w:footnote>
  <w:footnote w:id="14804">
    <w:p>
      <w:pPr>
        <w:pStyle w:val="FootnoteText"/>
      </w:pPr>
      <w:r>
        <w:rPr>
          <w:rStyle w:val="FootnoteReference"/>
        </w:rPr>
        <w:footnoteRef/>
      </w:r>
      <w:r>
        <w:t xml:space="preserve"> Cross-references for "even": Matt 23:34-37; Gal 5:11; Gal 6:12-14; 1Thess 2:14-15; Heb 10:33-34.</w:t>
      </w:r>
    </w:p>
  </w:footnote>
  <w:footnote w:id="14805">
    <w:p>
      <w:pPr>
        <w:pStyle w:val="FootnoteText"/>
      </w:pPr>
      <w:r>
        <w:rPr>
          <w:rStyle w:val="FootnoteReference"/>
        </w:rPr>
        <w:footnoteRef/>
      </w:r>
      <w:r>
        <w:t xml:space="preserve"> Cross-references for "he that": Gen 21:9.</w:t>
      </w:r>
    </w:p>
  </w:footnote>
  <w:footnote w:id="14806">
    <w:p>
      <w:pPr>
        <w:pStyle w:val="FootnoteText"/>
      </w:pPr>
      <w:r>
        <w:rPr>
          <w:rStyle w:val="FootnoteReference"/>
        </w:rPr>
        <w:footnoteRef/>
      </w:r>
      <w:r>
        <w:t xml:space="preserve"> Cross-references for "what": Rom 4:3; Rom 11:2; Gal 3:8; Gal 3:22; Jas 4:5.</w:t>
      </w:r>
    </w:p>
  </w:footnote>
  <w:footnote w:id="14807">
    <w:p>
      <w:pPr>
        <w:pStyle w:val="FootnoteText"/>
      </w:pPr>
      <w:r>
        <w:rPr>
          <w:rStyle w:val="FootnoteReference"/>
        </w:rPr>
        <w:footnoteRef/>
      </w:r>
      <w:r>
        <w:t xml:space="preserve"> Cross-references for "Cast": Gen 21:10-12; Rom 11:7-11.</w:t>
      </w:r>
    </w:p>
  </w:footnote>
  <w:footnote w:id="14808">
    <w:p>
      <w:pPr>
        <w:pStyle w:val="FootnoteText"/>
      </w:pPr>
      <w:r>
        <w:rPr>
          <w:rStyle w:val="FootnoteReference"/>
        </w:rPr>
        <w:footnoteRef/>
      </w:r>
      <w:r>
        <w:t xml:space="preserve"> Cross-references: John 8:35; Rom 8:15-17.</w:t>
      </w:r>
    </w:p>
  </w:footnote>
  <w:footnote w:id="14809">
    <w:p>
      <w:pPr>
        <w:pStyle w:val="FootnoteText"/>
      </w:pPr>
      <w:r>
        <w:rPr>
          <w:rStyle w:val="FootnoteReference"/>
        </w:rPr>
        <w:footnoteRef/>
      </w:r>
      <w:r>
        <w:t xml:space="preserve"> Cross-references: John 1:12-13; John 8:36; Gal 5:1; Gal 5:13; Heb 2:14-15; 1John 3:1-2.</w:t>
      </w:r>
    </w:p>
  </w:footnote>
  <w:footnote w:id="148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3">
    <w:p>
      <w:pPr>
        <w:pStyle w:val="FootnoteText"/>
      </w:pPr>
      <w:r>
        <w:rPr>
          <w:rStyle w:val="FootnoteReference"/>
        </w:rPr>
        <w:footnoteRef/>
      </w:r>
      <w:r>
        <w:t xml:space="preserve"> Cross-references for "entangled": Matt 23:4; Acts 15:10; Gal 2:4; Gal 4:9; Col 2:16-22; Heb 9:8-11.</w:t>
      </w:r>
    </w:p>
  </w:footnote>
  <w:footnote w:id="14814">
    <w:p>
      <w:pPr>
        <w:pStyle w:val="FootnoteText"/>
      </w:pPr>
      <w:r>
        <w:rPr>
          <w:rStyle w:val="FootnoteReference"/>
        </w:rPr>
        <w:footnoteRef/>
      </w:r>
      <w:r>
        <w:t xml:space="preserve"> Name meaning: Paul (Paulus) — Small; humble. Changed from Saul to Paul, the humble apostle to the Gentiles.</w:t>
      </w:r>
    </w:p>
  </w:footnote>
  <w:footnote w:id="14815">
    <w:p>
      <w:pPr>
        <w:pStyle w:val="FootnoteText"/>
      </w:pPr>
      <w:r>
        <w:rPr>
          <w:rStyle w:val="FootnoteReference"/>
        </w:rPr>
        <w:footnoteRef/>
      </w:r>
      <w:r>
        <w:t xml:space="preserve"> Cross-references for "that": Acts 15:1; Acts 15:24; Acts 16:3-4; Rom 9:31-32; Rom 10:2-3; Gal 2:3-5; Gal 5:4; Gal 5:6; Heb 4:2.</w:t>
      </w:r>
    </w:p>
  </w:footnote>
  <w:footnote w:id="14816">
    <w:p>
      <w:pPr>
        <w:pStyle w:val="FootnoteText"/>
      </w:pPr>
      <w:r>
        <w:rPr>
          <w:rStyle w:val="FootnoteReference"/>
        </w:rPr>
        <w:footnoteRef/>
      </w:r>
      <w:r>
        <w:t xml:space="preserve"> Cross-references for "I Paul": 1Cor 16:21; 2Cor 10:1; 1Thess 2:18; Phlm 1:9.</w:t>
      </w:r>
    </w:p>
  </w:footnote>
  <w:footnote w:id="14817">
    <w:p>
      <w:pPr>
        <w:pStyle w:val="FootnoteText"/>
      </w:pPr>
      <w:r>
        <w:rPr>
          <w:rStyle w:val="FootnoteReference"/>
        </w:rPr>
        <w:footnoteRef/>
      </w:r>
      <w:r>
        <w:t xml:space="preserve"> Cross-references for "testify": Deut 8:19; Deut 31:21; Neh 9:29-30; Neh 9:34; Luke 16:28; Acts 2:40; Acts 20:21; Eph 4:17; 1Thess 4:6; 1John 4:14.</w:t>
      </w:r>
    </w:p>
  </w:footnote>
  <w:footnote w:id="14818">
    <w:p>
      <w:pPr>
        <w:pStyle w:val="FootnoteText"/>
      </w:pPr>
      <w:r>
        <w:rPr>
          <w:rStyle w:val="FootnoteReference"/>
        </w:rPr>
        <w:footnoteRef/>
      </w:r>
      <w:r>
        <w:t xml:space="preserve"> Cross-references for "a debtor": Deut 27:26; Matt 23:16; Matt 23:18; Gal 3:10; Jas 2:10-11.</w:t>
      </w:r>
    </w:p>
  </w:footnote>
  <w:footnote w:id="14819">
    <w:p>
      <w:pPr>
        <w:pStyle w:val="FootnoteText"/>
      </w:pPr>
      <w:r>
        <w:rPr>
          <w:rStyle w:val="FootnoteReference"/>
        </w:rPr>
        <w:footnoteRef/>
      </w:r>
      <w:r>
        <w:t xml:space="preserve"> Cross-references for "justified": Rom 3:20; Rom 4:4-5.</w:t>
      </w:r>
    </w:p>
  </w:footnote>
  <w:footnote w:id="14820">
    <w:p>
      <w:pPr>
        <w:pStyle w:val="FootnoteText"/>
      </w:pPr>
      <w:r>
        <w:rPr>
          <w:rStyle w:val="FootnoteReference"/>
        </w:rPr>
        <w:footnoteRef/>
      </w:r>
      <w:r>
        <w:t xml:space="preserve"> Cross-references: Rom 9:31-32; Rom 10:3-5; Gal 2:21; Gal 5:2.</w:t>
      </w:r>
    </w:p>
  </w:footnote>
  <w:footnote w:id="14821">
    <w:p>
      <w:pPr>
        <w:pStyle w:val="FootnoteText"/>
      </w:pPr>
      <w:r>
        <w:rPr>
          <w:rStyle w:val="FootnoteReference"/>
        </w:rPr>
        <w:footnoteRef/>
      </w:r>
      <w:r>
        <w:t xml:space="preserve"> Cross-references: Rom 11:6; Gal 1:6-9; Heb 6:4-6; Heb 10:38-39; Heb 12:15; 2Pet 2:20-22; 2Pet 3:17-18; Rev 2:5.</w:t>
      </w:r>
    </w:p>
  </w:footnote>
  <w:footnote w:id="14822">
    <w:p>
      <w:pPr>
        <w:pStyle w:val="FootnoteText"/>
      </w:pPr>
      <w:r>
        <w:rPr>
          <w:rStyle w:val="FootnoteReference"/>
        </w:rPr>
        <w:footnoteRef/>
      </w:r>
      <w:r>
        <w:t xml:space="preserve"> Cross-references for "through": John 16:8-15; Eph 2:18.</w:t>
      </w:r>
    </w:p>
  </w:footnote>
  <w:footnote w:id="14823">
    <w:p>
      <w:pPr>
        <w:pStyle w:val="FootnoteText"/>
      </w:pPr>
      <w:r>
        <w:rPr>
          <w:rStyle w:val="FootnoteReference"/>
        </w:rPr>
        <w:footnoteRef/>
      </w:r>
      <w:r>
        <w:t xml:space="preserve"> Cross-references for "wait": Gen 49:18; Ps 25:3; Ps 25:5; Ps 62:5; Ps 130:5; Lam 3:25-26; Hos 12:6; Rom 8:24-25; 1Thess 1:10; 2Thess 3:5.</w:t>
      </w:r>
    </w:p>
  </w:footnote>
  <w:footnote w:id="14824">
    <w:p>
      <w:pPr>
        <w:pStyle w:val="FootnoteText"/>
      </w:pPr>
      <w:r>
        <w:rPr>
          <w:rStyle w:val="FootnoteReference"/>
        </w:rPr>
        <w:footnoteRef/>
      </w:r>
      <w:r>
        <w:t xml:space="preserve"> Cross-references for "the hope": Rom 5:21; Phil 3:9; 2Tim 4:8; Titus 2:13.</w:t>
      </w:r>
    </w:p>
  </w:footnote>
  <w:footnote w:id="14825">
    <w:p>
      <w:pPr>
        <w:pStyle w:val="FootnoteText"/>
      </w:pPr>
      <w:r>
        <w:rPr>
          <w:rStyle w:val="FootnoteReference"/>
        </w:rPr>
        <w:footnoteRef/>
      </w:r>
      <w:r>
        <w:t xml:space="preserve"> Name meaning: Jesus (Yeshua) — Yahweh saves. He will save His people from their sins.</w:t>
      </w:r>
    </w:p>
  </w:footnote>
  <w:footnote w:id="14826">
    <w:p>
      <w:pPr>
        <w:pStyle w:val="FootnoteText"/>
      </w:pPr>
      <w:r>
        <w:rPr>
          <w:rStyle w:val="FootnoteReference"/>
        </w:rPr>
        <w:footnoteRef/>
      </w:r>
      <w:r>
        <w:t xml:space="preserve"> Cross-references for "faith": Matt 25:31-40; 2Cor 5:14; 1Thess 1:3; Heb 11:8; Heb 11:17-19; Jas 2:14-26; 1Pet 1:8; 1John 3:14-20; 1John 4:18-21.</w:t>
      </w:r>
    </w:p>
  </w:footnote>
  <w:footnote w:id="14827">
    <w:p>
      <w:pPr>
        <w:pStyle w:val="FootnoteText"/>
      </w:pPr>
      <w:r>
        <w:rPr>
          <w:rStyle w:val="FootnoteReference"/>
        </w:rPr>
        <w:footnoteRef/>
      </w:r>
      <w:r>
        <w:t xml:space="preserve"> Cross-references: Rom 2:25-29; Rom 3:29-31; 1Cor 7:19; Gal 3:28; Gal 5:2-3; Gal 6:15; Col 3:11.</w:t>
      </w:r>
    </w:p>
  </w:footnote>
  <w:footnote w:id="14828">
    <w:p>
      <w:pPr>
        <w:pStyle w:val="FootnoteText"/>
      </w:pPr>
      <w:r>
        <w:rPr>
          <w:rStyle w:val="FootnoteReference"/>
        </w:rPr>
        <w:footnoteRef/>
      </w:r>
      <w:r>
        <w:t xml:space="preserve"> Cross-references for "hinder you": Gal 3:1.</w:t>
      </w:r>
    </w:p>
  </w:footnote>
  <w:footnote w:id="14829">
    <w:p>
      <w:pPr>
        <w:pStyle w:val="FootnoteText"/>
      </w:pPr>
      <w:r>
        <w:rPr>
          <w:rStyle w:val="FootnoteReference"/>
        </w:rPr>
        <w:footnoteRef/>
      </w:r>
      <w:r>
        <w:t xml:space="preserve"> Cross-references for "obey": Acts 6:7; Rom 2:8; Rom 6:17; Rom 10:16; Rom 15:18; Rom 16:26; 2Cor 10:5; 2Thess 1:8; Heb 5:9; Heb 11:8; 1Pet 1:22.</w:t>
      </w:r>
    </w:p>
  </w:footnote>
  <w:footnote w:id="14830">
    <w:p>
      <w:pPr>
        <w:pStyle w:val="FootnoteText"/>
      </w:pPr>
      <w:r>
        <w:rPr>
          <w:rStyle w:val="FootnoteReference"/>
        </w:rPr>
        <w:footnoteRef/>
      </w:r>
      <w:r>
        <w:t xml:space="preserve"> Cross-references: Matt 13:21; 1Cor 9:24; Heb 12:1.</w:t>
      </w:r>
    </w:p>
  </w:footnote>
  <w:footnote w:id="14831">
    <w:p>
      <w:pPr>
        <w:pStyle w:val="FootnoteText"/>
      </w:pPr>
      <w:r>
        <w:rPr>
          <w:rStyle w:val="FootnoteReference"/>
        </w:rPr>
        <w:footnoteRef/>
      </w:r>
      <w:r>
        <w:t xml:space="preserve"> Cross-references: Gal 1:6.</w:t>
      </w:r>
    </w:p>
  </w:footnote>
  <w:footnote w:id="14832">
    <w:p>
      <w:pPr>
        <w:pStyle w:val="FootnoteText"/>
      </w:pPr>
      <w:r>
        <w:rPr>
          <w:rStyle w:val="FootnoteReference"/>
        </w:rPr>
        <w:footnoteRef/>
      </w:r>
      <w:r>
        <w:t xml:space="preserve"> Cross-references: Matt 16:6-12; Matt 23:33; Mark 8:15; Luke 12:1; Luke 13:21; 1Cor 5:6-7; 1Cor 15:33; 2Tim 2:17.</w:t>
      </w:r>
    </w:p>
  </w:footnote>
  <w:footnote w:id="14833">
    <w:p>
      <w:pPr>
        <w:pStyle w:val="FootnoteText"/>
      </w:pPr>
      <w:r>
        <w:rPr>
          <w:rStyle w:val="FootnoteReference"/>
        </w:rPr>
        <w:footnoteRef/>
      </w:r>
      <w:r>
        <w:t xml:space="preserve"> Cross-references for "confidence": 2Cor 1:15; 2Cor 2:3; 2Cor 7:16; 2Cor 8:22; Gal 4:11; Gal 4:20; 2Thess 3:4; Phlm 1:21.</w:t>
      </w:r>
    </w:p>
  </w:footnote>
  <w:footnote w:id="14834">
    <w:p>
      <w:pPr>
        <w:pStyle w:val="FootnoteText"/>
      </w:pPr>
      <w:r>
        <w:rPr>
          <w:rStyle w:val="FootnoteReference"/>
        </w:rPr>
        <w:footnoteRef/>
      </w:r>
      <w:r>
        <w:t xml:space="preserve"> Cross-references for "bear": 1Cor 5:5; 2Cor 2:6; 2Cor 10:2; 2Cor 10:6; 2Cor 13:10; Gal 5:12; 1Tim 1:20.</w:t>
      </w:r>
    </w:p>
  </w:footnote>
  <w:footnote w:id="14835">
    <w:p>
      <w:pPr>
        <w:pStyle w:val="FootnoteText"/>
      </w:pPr>
      <w:r>
        <w:rPr>
          <w:rStyle w:val="FootnoteReference"/>
        </w:rPr>
        <w:footnoteRef/>
      </w:r>
      <w:r>
        <w:t xml:space="preserve"> Cross-references: Acts 15:1-2; Acts 15:24; Gal 1:7; Gal 2:4; Gal 3:1; Gal 4:17; Gal 6:12-13; Gal 6:17; 1John 2:18-26.</w:t>
      </w:r>
    </w:p>
  </w:footnote>
  <w:footnote w:id="14836">
    <w:p>
      <w:pPr>
        <w:pStyle w:val="FootnoteText"/>
      </w:pPr>
      <w:r>
        <w:rPr>
          <w:rStyle w:val="FootnoteReference"/>
        </w:rPr>
        <w:footnoteRef/>
      </w:r>
      <w:r>
        <w:t xml:space="preserve"> Cross-references for "whosoever": 2Cor 5:16; Gal 2:6.</w:t>
      </w:r>
    </w:p>
  </w:footnote>
  <w:footnote w:id="14837">
    <w:p>
      <w:pPr>
        <w:pStyle w:val="FootnoteText"/>
      </w:pPr>
      <w:r>
        <w:rPr>
          <w:rStyle w:val="FootnoteReference"/>
        </w:rPr>
        <w:footnoteRef/>
      </w:r>
      <w:r>
        <w:t xml:space="preserve"> Cross-references: Acts 16:3; Gal 2:3.</w:t>
      </w:r>
    </w:p>
  </w:footnote>
  <w:footnote w:id="14838">
    <w:p>
      <w:pPr>
        <w:pStyle w:val="FootnoteText"/>
      </w:pPr>
      <w:r>
        <w:rPr>
          <w:rStyle w:val="FootnoteReference"/>
        </w:rPr>
        <w:footnoteRef/>
      </w:r>
      <w:r>
        <w:t xml:space="preserve"> Cross-references: Acts 21:21; Acts 21:28; Acts 22:21-22; Acts 23:13-14; 1Cor 15:30; 2Cor 11:23-26; Gal 4:29; Gal 6:12; Gal 6:17.</w:t>
      </w:r>
    </w:p>
  </w:footnote>
  <w:footnote w:id="14839">
    <w:p>
      <w:pPr>
        <w:pStyle w:val="FootnoteText"/>
      </w:pPr>
      <w:r>
        <w:rPr>
          <w:rStyle w:val="FootnoteReference"/>
        </w:rPr>
        <w:footnoteRef/>
      </w:r>
      <w:r>
        <w:t xml:space="preserve"> Cross-references for "the offence": Isa 8:14; Rom 9:32-33; 1Cor 1:18; 1Cor 1:23; 1Pet 2:8-9.</w:t>
      </w:r>
    </w:p>
  </w:footnote>
  <w:footnote w:id="14840">
    <w:p>
      <w:pPr>
        <w:pStyle w:val="FootnoteText"/>
      </w:pPr>
      <w:r>
        <w:rPr>
          <w:rStyle w:val="FootnoteReference"/>
        </w:rPr>
        <w:footnoteRef/>
      </w:r>
      <w:r>
        <w:t xml:space="preserve"> Cross-references for "trouble": Acts 15:1-2; Acts 15:24.</w:t>
      </w:r>
    </w:p>
  </w:footnote>
  <w:footnote w:id="14841">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2">
    <w:p>
      <w:pPr>
        <w:pStyle w:val="FootnoteText"/>
      </w:pPr>
      <w:r>
        <w:rPr>
          <w:rStyle w:val="FootnoteReference"/>
        </w:rPr>
        <w:footnoteRef/>
      </w:r>
      <w:r>
        <w:t xml:space="preserve"> Cross-references for "only": 1Cor 8:9; 1Pet 2:16; 2Pet 2:19; Jude 1:4; Jude 1:10-12.</w:t>
      </w:r>
    </w:p>
  </w:footnote>
  <w:footnote w:id="14843">
    <w:p>
      <w:pPr>
        <w:pStyle w:val="FootnoteText"/>
      </w:pPr>
      <w:r>
        <w:rPr>
          <w:rStyle w:val="FootnoteReference"/>
        </w:rPr>
        <w:footnoteRef/>
      </w:r>
      <w:r>
        <w:t xml:space="preserve"> Cross-references: Isa 61:1; Luke 4:18; John 8:32-36; Rom 6:18-22; Gal 4:5-7; Gal 4:22-31; Gal 5:1.</w:t>
      </w:r>
    </w:p>
  </w:footnote>
  <w:footnote w:id="14844">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5">
    <w:p>
      <w:pPr>
        <w:pStyle w:val="FootnoteText"/>
      </w:pPr>
      <w:r>
        <w:rPr>
          <w:rStyle w:val="FootnoteReference"/>
        </w:rPr>
        <w:footnoteRef/>
      </w:r>
      <w:r>
        <w:t xml:space="preserve"> Cross-references: Matt 7:12; Matt 19:18-19; Matt 22:39-40; Rom 13:8-10; Jas 2:8-11.</w:t>
      </w:r>
    </w:p>
  </w:footnote>
  <w:footnote w:id="14846">
    <w:p>
      <w:pPr>
        <w:pStyle w:val="FootnoteText"/>
      </w:pPr>
      <w:r>
        <w:rPr>
          <w:rStyle w:val="FootnoteReference"/>
        </w:rPr>
        <w:footnoteRef/>
      </w:r>
      <w:r>
        <w:t xml:space="preserve"> Cross-references for "Thou": Lev 19:18; Lev 19:34; Mark 12:31; Mark 12:33; Luke 10:27-37; 1Tim 1:5.</w:t>
      </w:r>
    </w:p>
  </w:footnote>
  <w:footnote w:id="14847">
    <w:p>
      <w:pPr>
        <w:pStyle w:val="FootnoteText"/>
      </w:pPr>
      <w:r>
        <w:rPr>
          <w:rStyle w:val="FootnoteReference"/>
        </w:rPr>
        <w:footnoteRef/>
      </w:r>
      <w:r>
        <w:t xml:space="preserve"> Cross-references: 2Sam 2:26-27; Isa 9:20-21; Isa 11:5-9; Isa 11:13; 1Cor 3:3; 1Cor 6:6-8; 2Cor 11:20; 2Cor 12:20; Gal 5:26; Jas 3:14-18; Jas 4:1-3.</w:t>
      </w:r>
    </w:p>
  </w:footnote>
  <w:footnote w:id="14848">
    <w:p>
      <w:pPr>
        <w:pStyle w:val="FootnoteText"/>
      </w:pPr>
      <w:r>
        <w:rPr>
          <w:rStyle w:val="FootnoteReference"/>
        </w:rPr>
        <w:footnoteRef/>
      </w:r>
      <w:r>
        <w:t xml:space="preserve"> Cross-references for "I say": 1Cor 7:29; Gal 3:17.</w:t>
      </w:r>
    </w:p>
  </w:footnote>
  <w:footnote w:id="14849">
    <w:p>
      <w:pPr>
        <w:pStyle w:val="FootnoteText"/>
      </w:pPr>
      <w:r>
        <w:rPr>
          <w:rStyle w:val="FootnoteReference"/>
        </w:rPr>
        <w:footnoteRef/>
      </w:r>
      <w:r>
        <w:t xml:space="preserve"> Cross-references for "Walk": Rom 8:1; Rom 8:4-5; Rom 8:12-14; Gal 5:25; Gal 6:8; 1Pet 1:22; 1Pet 4:6; Jude 1:19-21.</w:t>
      </w:r>
    </w:p>
  </w:footnote>
  <w:footnote w:id="14850">
    <w:p>
      <w:pPr>
        <w:pStyle w:val="FootnoteText"/>
      </w:pPr>
      <w:r>
        <w:rPr>
          <w:rStyle w:val="FootnoteReference"/>
        </w:rPr>
        <w:footnoteRef/>
      </w:r>
      <w:r>
        <w:t xml:space="preserve"> Cross-references: Rom 6:12; Rom 13:13-14; 2Cor 7:1; Gal 5:19-21; Eph 2:3; Col 2:11; Col 3:5-10; 1Pet 1:14; 1Pet 2:11; 1Pet 4:1-4; 1John 2:15-16.</w:t>
      </w:r>
    </w:p>
  </w:footnote>
  <w:footnote w:id="14851">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2">
    <w:p>
      <w:pPr>
        <w:pStyle w:val="FootnoteText"/>
      </w:pPr>
      <w:r>
        <w:rPr>
          <w:rStyle w:val="FootnoteReference"/>
        </w:rPr>
        <w:footnoteRef/>
      </w:r>
      <w:r>
        <w:t xml:space="preserve"> Cross-references for "and these": Matt 12:30; Rom 7:7-8; Rom 7:10-14; Rom 8:5-8; Gal 3:21.</w:t>
      </w:r>
    </w:p>
  </w:footnote>
  <w:footnote w:id="14853">
    <w:p>
      <w:pPr>
        <w:pStyle w:val="FootnoteText"/>
      </w:pPr>
      <w:r>
        <w:rPr>
          <w:rStyle w:val="FootnoteReference"/>
        </w:rPr>
        <w:footnoteRef/>
      </w:r>
      <w:r>
        <w:t xml:space="preserve"> Cross-references: Ps 119:4-6; Ps 130:3; Matt 5:6; Luke 22:33; Luke 22:46; Luke 22:54-61; Rom 7:15-23; Phil 3:12-16; Jas 3:2; 1John 1:8-10.</w:t>
      </w:r>
    </w:p>
  </w:footnote>
  <w:footnote w:id="14854">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5">
    <w:p>
      <w:pPr>
        <w:pStyle w:val="FootnoteText"/>
      </w:pPr>
      <w:r>
        <w:rPr>
          <w:rStyle w:val="FootnoteReference"/>
        </w:rPr>
        <w:footnoteRef/>
      </w:r>
      <w:r>
        <w:t xml:space="preserve"> Cross-references for "ye are": Rom 6:14-15; Gal 4:5.</w:t>
      </w:r>
    </w:p>
  </w:footnote>
  <w:footnote w:id="14856">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57">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58">
    <w:p>
      <w:pPr>
        <w:pStyle w:val="FootnoteText"/>
      </w:pPr>
      <w:r>
        <w:rPr>
          <w:rStyle w:val="FootnoteReference"/>
        </w:rPr>
        <w:footnoteRef/>
      </w:r>
      <w:r>
        <w:t xml:space="preserve"> Cross-references for "witchcraft": Deut 18:10; 1Sam 15:23; 1Chr 10:13-14; 2Chr 33:6; Ezek 22:18; Acts 8:9-11; Acts 16:16-19.</w:t>
      </w:r>
    </w:p>
  </w:footnote>
  <w:footnote w:id="14859">
    <w:p>
      <w:pPr>
        <w:pStyle w:val="FootnoteText"/>
      </w:pPr>
      <w:r>
        <w:rPr>
          <w:rStyle w:val="FootnoteReference"/>
        </w:rPr>
        <w:footnoteRef/>
      </w:r>
      <w:r>
        <w:t xml:space="preserve"> Cross-references for "heresies": 2Cor 11:19; Titus 3:10; 2Pet 2:1.</w:t>
      </w:r>
    </w:p>
  </w:footnote>
  <w:footnote w:id="14860">
    <w:p>
      <w:pPr>
        <w:pStyle w:val="FootnoteText"/>
      </w:pPr>
      <w:r>
        <w:rPr>
          <w:rStyle w:val="FootnoteReference"/>
        </w:rPr>
        <w:footnoteRef/>
      </w:r>
      <w:r>
        <w:t xml:space="preserve"> Cross-references for "drunkenness": Deut 21:20; Luke 21:34; Rom 13:13; 1Cor 5:11; 1Cor 6:10; Eph 5:18; 1Thess 5:7.</w:t>
      </w:r>
    </w:p>
  </w:footnote>
  <w:footnote w:id="14861">
    <w:p>
      <w:pPr>
        <w:pStyle w:val="FootnoteText"/>
      </w:pPr>
      <w:r>
        <w:rPr>
          <w:rStyle w:val="FootnoteReference"/>
        </w:rPr>
        <w:footnoteRef/>
      </w:r>
      <w:r>
        <w:t xml:space="preserve"> Cross-references for "revellings": 1Pet 4:3.</w:t>
      </w:r>
    </w:p>
  </w:footnote>
  <w:footnote w:id="14862">
    <w:p>
      <w:pPr>
        <w:pStyle w:val="FootnoteText"/>
      </w:pPr>
      <w:r>
        <w:rPr>
          <w:rStyle w:val="FootnoteReference"/>
        </w:rPr>
        <w:footnoteRef/>
      </w:r>
      <w:r>
        <w:t xml:space="preserve"> Cross-references for "inherit": Matt 25:34; 1Cor 6:10; 1Cor 15:50; Eph 5:5.</w:t>
      </w:r>
    </w:p>
  </w:footnote>
  <w:footnote w:id="14863">
    <w:p>
      <w:pPr>
        <w:pStyle w:val="FootnoteText"/>
      </w:pPr>
      <w:r>
        <w:rPr>
          <w:rStyle w:val="FootnoteReference"/>
        </w:rPr>
        <w:footnoteRef/>
      </w:r>
      <w:r>
        <w:t xml:space="preserve"> Cross-references for "that they": Isa 3:11; Rom 2:8-9; Rom 8:13; 1Cor 6:9-10; Eph 5:5-6; Col 3:6; Rev 21:27; Rev 22:15.</w:t>
      </w:r>
    </w:p>
  </w:footnote>
  <w:footnote w:id="1486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6">
    <w:p>
      <w:pPr>
        <w:pStyle w:val="FootnoteText"/>
      </w:pPr>
      <w:r>
        <w:rPr>
          <w:rStyle w:val="FootnoteReference"/>
        </w:rPr>
        <w:footnoteRef/>
      </w:r>
      <w:r>
        <w:t xml:space="preserve"> Cross-references for "goodness": Rom 15:14.</w:t>
      </w:r>
    </w:p>
  </w:footnote>
  <w:footnote w:id="14867">
    <w:p>
      <w:pPr>
        <w:pStyle w:val="FootnoteText"/>
      </w:pPr>
      <w:r>
        <w:rPr>
          <w:rStyle w:val="FootnoteReference"/>
        </w:rPr>
        <w:footnoteRef/>
      </w:r>
      <w:r>
        <w:t xml:space="preserve"> Cross-references for "faith": 1Cor 13:7; 1Cor 13:13; 2Thess 3:2; 1Tim 3:11; 1Tim 4:12; 1Pet 5:12.</w:t>
      </w:r>
    </w:p>
  </w:footnote>
  <w:footnote w:id="14868">
    <w:p>
      <w:pPr>
        <w:pStyle w:val="FootnoteText"/>
      </w:pPr>
      <w:r>
        <w:rPr>
          <w:rStyle w:val="FootnoteReference"/>
        </w:rPr>
        <w:footnoteRef/>
      </w:r>
      <w:r>
        <w:t xml:space="preserve"> Cross-references for "against": 1Tim 1:9.</w:t>
      </w:r>
    </w:p>
  </w:footnote>
  <w:footnote w:id="14869">
    <w:p>
      <w:pPr>
        <w:pStyle w:val="FootnoteText"/>
      </w:pPr>
      <w:r>
        <w:rPr>
          <w:rStyle w:val="FootnoteReference"/>
        </w:rPr>
        <w:footnoteRef/>
      </w:r>
      <w:r>
        <w:t xml:space="preserve"> Cross-references for "temperance": Acts 24:25; 1Cor 9:25; Titus 1:8; Titus 2:2.</w:t>
      </w:r>
    </w:p>
  </w:footnote>
  <w:footnote w:id="14870">
    <w:p>
      <w:pPr>
        <w:pStyle w:val="FootnoteText"/>
      </w:pPr>
      <w:r>
        <w:rPr>
          <w:rStyle w:val="FootnoteReference"/>
        </w:rPr>
        <w:footnoteRef/>
      </w:r>
      <w:r>
        <w:t xml:space="preserve"> Cross-references for "crucified": Rom 6:6; Rom 8:13; Rom 13:14; Gal 5:16-18; Gal 5:20; Gal 6:14; 1Pet 2:11.</w:t>
      </w:r>
    </w:p>
  </w:footnote>
  <w:footnote w:id="14871">
    <w:p>
      <w:pPr>
        <w:pStyle w:val="FootnoteText"/>
      </w:pPr>
      <w:r>
        <w:rPr>
          <w:rStyle w:val="FootnoteReference"/>
        </w:rPr>
        <w:footnoteRef/>
      </w:r>
      <w:r>
        <w:t xml:space="preserve"> Cross-references: Rom 8:9; 1Cor 3:23; 1Cor 15:23; 2Cor 10:7; Gal 3:29.</w:t>
      </w:r>
    </w:p>
  </w:footnote>
  <w:footnote w:id="14872">
    <w:p>
      <w:pPr>
        <w:pStyle w:val="FootnoteText"/>
      </w:pPr>
      <w:r>
        <w:rPr>
          <w:rStyle w:val="FootnoteReference"/>
        </w:rPr>
        <w:footnoteRef/>
      </w:r>
      <w:r>
        <w:t xml:space="preserve"> Cross-references: John 6:63; Rom 8:2; Rom 8:10; 1Cor 15:45; 2Cor 3:6; 1Pet 4:6; Rev 11:11.</w:t>
      </w:r>
    </w:p>
  </w:footnote>
  <w:footnote w:id="14873">
    <w:p>
      <w:pPr>
        <w:pStyle w:val="FootnoteText"/>
      </w:pPr>
      <w:r>
        <w:rPr>
          <w:rStyle w:val="FootnoteReference"/>
        </w:rPr>
        <w:footnoteRef/>
      </w:r>
      <w:r>
        <w:t xml:space="preserve"> Cross-references: Rom 8:4-5; Gal 5:16.</w:t>
      </w:r>
    </w:p>
  </w:footnote>
  <w:footnote w:id="14874">
    <w:p>
      <w:pPr>
        <w:pStyle w:val="FootnoteText"/>
      </w:pPr>
      <w:r>
        <w:rPr>
          <w:rStyle w:val="FootnoteReference"/>
        </w:rPr>
        <w:footnoteRef/>
      </w:r>
      <w:r>
        <w:t xml:space="preserve"> Cross-references for "desirous": Luke 14:10; 1Cor 3:7; Phil 2:1-3; Jas 4:16.</w:t>
      </w:r>
    </w:p>
  </w:footnote>
  <w:footnote w:id="14875">
    <w:p>
      <w:pPr>
        <w:pStyle w:val="FootnoteText"/>
      </w:pPr>
      <w:r>
        <w:rPr>
          <w:rStyle w:val="FootnoteReference"/>
        </w:rPr>
        <w:footnoteRef/>
      </w:r>
      <w:r>
        <w:t xml:space="preserve"> Cross-references for "provoking": Gal 5:15; Jas 3:14-16; 1Pet 5:5.</w:t>
      </w:r>
    </w:p>
  </w:footnote>
  <w:footnote w:id="1487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77">
    <w:p>
      <w:pPr>
        <w:pStyle w:val="FootnoteText"/>
      </w:pPr>
      <w:r>
        <w:rPr>
          <w:rStyle w:val="FootnoteReference"/>
        </w:rPr>
        <w:footnoteRef/>
      </w:r>
      <w:r>
        <w:t xml:space="preserve"> Cross-references for "spiritual": Rom 8:6; Rom 15:1; 1Cor 2:15; 1Cor 3:1; 1Cor 14:37.</w:t>
      </w:r>
    </w:p>
  </w:footnote>
  <w:footnote w:id="1487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79">
    <w:p>
      <w:pPr>
        <w:pStyle w:val="FootnoteText"/>
      </w:pPr>
      <w:r>
        <w:rPr>
          <w:rStyle w:val="FootnoteReference"/>
        </w:rPr>
        <w:footnoteRef/>
      </w:r>
      <w:r>
        <w:t xml:space="preserve"> Cross-references for "in the": Matt 11:29; 1Cor 4:21; 2Cor 10:1; Gal 5:23; 2Thess 3:15; 2Tim 2:25; Jas 3:13; 1Pet 3:15.</w:t>
      </w:r>
    </w:p>
  </w:footnote>
  <w:footnote w:id="14880">
    <w:p>
      <w:pPr>
        <w:pStyle w:val="FootnoteText"/>
      </w:pPr>
      <w:r>
        <w:rPr>
          <w:rStyle w:val="FootnoteReference"/>
        </w:rPr>
        <w:footnoteRef/>
      </w:r>
      <w:r>
        <w:t xml:space="preserve"> Cross-references for "considering": 1Cor 7:5; 1Cor 10:12; Heb 13:3; Jas 3:2.</w:t>
      </w:r>
    </w:p>
  </w:footnote>
  <w:footnote w:id="14881">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2">
    <w:p>
      <w:pPr>
        <w:pStyle w:val="FootnoteText"/>
      </w:pPr>
      <w:r>
        <w:rPr>
          <w:rStyle w:val="FootnoteReference"/>
        </w:rPr>
        <w:footnoteRef/>
      </w:r>
      <w:r>
        <w:t xml:space="preserve"> Cross-references for "the law": John 13:14-15; John 13:34; John 15:12; 1Cor 9:21; Jas 2:8; 1John 2:8-11; 1John 4:21.</w:t>
      </w:r>
    </w:p>
  </w:footnote>
  <w:footnote w:id="14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4">
    <w:p>
      <w:pPr>
        <w:pStyle w:val="FootnoteText"/>
      </w:pPr>
      <w:r>
        <w:rPr>
          <w:rStyle w:val="FootnoteReference"/>
        </w:rPr>
        <w:footnoteRef/>
      </w:r>
      <w:r>
        <w:t xml:space="preserve"> Cross-references for "when": 1Cor 13:2; 2Cor 3:5; 2Cor 12:11.</w:t>
      </w:r>
    </w:p>
  </w:footnote>
  <w:footnote w:id="14885">
    <w:p>
      <w:pPr>
        <w:pStyle w:val="FootnoteText"/>
      </w:pPr>
      <w:r>
        <w:rPr>
          <w:rStyle w:val="FootnoteReference"/>
        </w:rPr>
        <w:footnoteRef/>
      </w:r>
      <w:r>
        <w:t xml:space="preserve"> Cross-references: Prov 25:14; Prov 26:12; Luke 18:11; Rom 12:3; Rom 12:16; 1Cor 3:18; 1Cor 8:2; Gal 2:6.</w:t>
      </w:r>
    </w:p>
  </w:footnote>
  <w:footnote w:id="14886">
    <w:p>
      <w:pPr>
        <w:pStyle w:val="FootnoteText"/>
      </w:pPr>
      <w:r>
        <w:rPr>
          <w:rStyle w:val="FootnoteReference"/>
        </w:rPr>
        <w:footnoteRef/>
      </w:r>
      <w:r>
        <w:t xml:space="preserve"> Cross-references for "he deceiveth": 1Cor 3:18; 2Tim 3:13; Jas 1:22; Jas 1:26; 1John 1:8.</w:t>
      </w:r>
    </w:p>
  </w:footnote>
  <w:footnote w:id="14887">
    <w:p>
      <w:pPr>
        <w:pStyle w:val="FootnoteText"/>
      </w:pPr>
      <w:r>
        <w:rPr>
          <w:rStyle w:val="FootnoteReference"/>
        </w:rPr>
        <w:footnoteRef/>
      </w:r>
      <w:r>
        <w:t xml:space="preserve"> Cross-references for "prove": Job 13:15; Ps 26:2; 1Cor 11:28; 2Cor 13:5.</w:t>
      </w:r>
    </w:p>
  </w:footnote>
  <w:footnote w:id="14888">
    <w:p>
      <w:pPr>
        <w:pStyle w:val="FootnoteText"/>
      </w:pPr>
      <w:r>
        <w:rPr>
          <w:rStyle w:val="FootnoteReference"/>
        </w:rPr>
        <w:footnoteRef/>
      </w:r>
      <w:r>
        <w:t xml:space="preserve"> Cross-references for "rejoicing": Prov 14:14; 1Cor 4:3-4; 2Cor 1:12; 1John 3:19-22.</w:t>
      </w:r>
    </w:p>
  </w:footnote>
  <w:footnote w:id="14889">
    <w:p>
      <w:pPr>
        <w:pStyle w:val="FootnoteText"/>
      </w:pPr>
      <w:r>
        <w:rPr>
          <w:rStyle w:val="FootnoteReference"/>
        </w:rPr>
        <w:footnoteRef/>
      </w:r>
      <w:r>
        <w:t xml:space="preserve"> Cross-references for "and not": Luke 18:11; 1Cor 1:12-13; 1Cor 3:21-23; 1Cor 4:6-7; 2Cor 11:12-13; Gal 6:13.</w:t>
      </w:r>
    </w:p>
  </w:footnote>
  <w:footnote w:id="1489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1">
    <w:p>
      <w:pPr>
        <w:pStyle w:val="FootnoteText"/>
      </w:pPr>
      <w:r>
        <w:rPr>
          <w:rStyle w:val="FootnoteReference"/>
        </w:rPr>
        <w:footnoteRef/>
      </w:r>
      <w:r>
        <w:t xml:space="preserve"> Cross-references: Deut 12:19; Matt 10:10; Rom 15:27; 1Cor 9:9-14; 1Tim 5:17-18.</w:t>
      </w:r>
    </w:p>
  </w:footnote>
  <w:footnote w:id="1489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3">
    <w:p>
      <w:pPr>
        <w:pStyle w:val="FootnoteText"/>
      </w:pPr>
      <w:r>
        <w:rPr>
          <w:rStyle w:val="FootnoteReference"/>
        </w:rPr>
        <w:footnoteRef/>
      </w:r>
      <w:r>
        <w:t xml:space="preserve"> Cross-references: Job 13:8-9; Jude 1:18.</w:t>
      </w:r>
    </w:p>
  </w:footnote>
  <w:footnote w:id="14894">
    <w:p>
      <w:pPr>
        <w:pStyle w:val="FootnoteText"/>
      </w:pPr>
      <w:r>
        <w:rPr>
          <w:rStyle w:val="FootnoteReference"/>
        </w:rPr>
        <w:footnoteRef/>
      </w:r>
      <w:r>
        <w:t xml:space="preserve"> Cross-references: Job 4:8; Prov 1:31; Prov 6:14; Prov 6:19; Prov 11:18; Hos 8:7; Hos 10:12; Luke 16:25; Rom 2:6-10; 2Cor 9:6.</w:t>
      </w:r>
    </w:p>
  </w:footnote>
  <w:footnote w:id="14895">
    <w:p>
      <w:pPr>
        <w:pStyle w:val="FootnoteText"/>
      </w:pPr>
      <w:r>
        <w:rPr>
          <w:rStyle w:val="FootnoteReference"/>
        </w:rPr>
        <w:footnoteRef/>
      </w:r>
      <w:r>
        <w:t xml:space="preserve"> Cross-references for "reap": Prov 22:8; Jer 12:13; Hos 10:13; 2Pet 2:12; 2Pet 2:19; Rev 22:11.</w:t>
      </w:r>
    </w:p>
  </w:footnote>
  <w:footnote w:id="14896">
    <w:p>
      <w:pPr>
        <w:pStyle w:val="FootnoteText"/>
      </w:pPr>
      <w:r>
        <w:rPr>
          <w:rStyle w:val="FootnoteReference"/>
        </w:rPr>
        <w:footnoteRef/>
      </w:r>
      <w:r>
        <w:t xml:space="preserve"> Cross-references for "of the Spirit": Matt 19:29; Luke 18:30; John 4:14; John 4:36; John 6:27; Rom 6:22; 1Tim 1:16; Titus 3:7; Jude 1:21.</w:t>
      </w:r>
    </w:p>
  </w:footnote>
  <w:footnote w:id="14897">
    <w:p>
      <w:pPr>
        <w:pStyle w:val="FootnoteText"/>
      </w:pPr>
      <w:r>
        <w:rPr>
          <w:rStyle w:val="FootnoteReference"/>
        </w:rPr>
        <w:footnoteRef/>
      </w:r>
      <w:r>
        <w:t xml:space="preserve"> Cross-references for "soweth to his": Rom 6:13; Rom 8:13; Rom 13:14; Jas 3:18.</w:t>
      </w:r>
    </w:p>
  </w:footnote>
  <w:footnote w:id="14898">
    <w:p>
      <w:pPr>
        <w:pStyle w:val="FootnoteText"/>
      </w:pPr>
      <w:r>
        <w:rPr>
          <w:rStyle w:val="FootnoteReference"/>
        </w:rPr>
        <w:footnoteRef/>
      </w:r>
      <w:r>
        <w:t xml:space="preserve"> Cross-references for "soweth to the": Ps 126:5-6; Eccl 11:6; Isa 32:20; Gal 6:7; Jas 3:18.</w:t>
      </w:r>
    </w:p>
  </w:footnote>
  <w:footnote w:id="14899">
    <w:p>
      <w:pPr>
        <w:pStyle w:val="FootnoteText"/>
      </w:pPr>
      <w:r>
        <w:rPr>
          <w:rStyle w:val="FootnoteReference"/>
        </w:rPr>
        <w:footnoteRef/>
      </w:r>
      <w:r>
        <w:t xml:space="preserve"> Cross-references for "well": Rom 2:7; 1Pet 2:15; 1Pet 3:17; 1Pet 4:19.</w:t>
      </w:r>
    </w:p>
  </w:footnote>
  <w:footnote w:id="14900">
    <w:p>
      <w:pPr>
        <w:pStyle w:val="FootnoteText"/>
      </w:pPr>
      <w:r>
        <w:rPr>
          <w:rStyle w:val="FootnoteReference"/>
        </w:rPr>
        <w:footnoteRef/>
      </w:r>
      <w:r>
        <w:t xml:space="preserve"> Cross-references: Mal 1:13; 1Cor 15:58; 2Thess 3:13; Heb 12:3.</w:t>
      </w:r>
    </w:p>
  </w:footnote>
  <w:footnote w:id="14901">
    <w:p>
      <w:pPr>
        <w:pStyle w:val="FootnoteText"/>
      </w:pPr>
      <w:r>
        <w:rPr>
          <w:rStyle w:val="FootnoteReference"/>
        </w:rPr>
        <w:footnoteRef/>
      </w:r>
      <w:r>
        <w:t xml:space="preserve"> Cross-references: Lev 26:4; Deut 11:14; Ps 104:27; Ps 145:15; Jas 5:7.</w:t>
      </w:r>
    </w:p>
  </w:footnote>
  <w:footnote w:id="1490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3">
    <w:p>
      <w:pPr>
        <w:pStyle w:val="FootnoteText"/>
      </w:pPr>
      <w:r>
        <w:rPr>
          <w:rStyle w:val="FootnoteReference"/>
        </w:rPr>
        <w:footnoteRef/>
      </w:r>
      <w:r>
        <w:t xml:space="preserve"> Cross-references for "opportunity": Eccl 9:10; John 9:4; John 12:35; Eph 5:16; Phil 4:10; Col 4:5; Titus 2:14.</w:t>
      </w:r>
    </w:p>
  </w:footnote>
  <w:footnote w:id="1490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5">
    <w:p>
      <w:pPr>
        <w:pStyle w:val="FootnoteText"/>
      </w:pPr>
      <w:r>
        <w:rPr>
          <w:rStyle w:val="FootnoteReference"/>
        </w:rPr>
        <w:footnoteRef/>
      </w:r>
      <w:r>
        <w:t xml:space="preserve"> Cross-references for "especially": Matt 10:25; Matt 12:50; Matt 25:40; Eph 2:19; Eph 3:15; Heb 3:6; Heb 6:10; 1John 3:13-19; 1John 5:1; 3John 1:5-8.</w:t>
      </w:r>
    </w:p>
  </w:footnote>
  <w:footnote w:id="14906">
    <w:p>
      <w:pPr>
        <w:pStyle w:val="FootnoteText"/>
      </w:pPr>
      <w:r>
        <w:rPr>
          <w:rStyle w:val="FootnoteReference"/>
        </w:rPr>
        <w:footnoteRef/>
      </w:r>
      <w:r>
        <w:t xml:space="preserve"> Cross-references for "written": Rom 16:22; 1Cor 16:21-23.</w:t>
      </w:r>
    </w:p>
  </w:footnote>
  <w:footnote w:id="1490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08">
    <w:p>
      <w:pPr>
        <w:pStyle w:val="FootnoteText"/>
      </w:pPr>
      <w:r>
        <w:rPr>
          <w:rStyle w:val="FootnoteReference"/>
        </w:rPr>
        <w:footnoteRef/>
      </w:r>
      <w:r>
        <w:t xml:space="preserve"> Cross-references for "they constrain": Acts 15:1; Acts 15:5; Gal 2:3; Gal 2:14.</w:t>
      </w:r>
    </w:p>
  </w:footnote>
  <w:footnote w:id="14909">
    <w:p>
      <w:pPr>
        <w:pStyle w:val="FootnoteText"/>
      </w:pPr>
      <w:r>
        <w:rPr>
          <w:rStyle w:val="FootnoteReference"/>
        </w:rPr>
        <w:footnoteRef/>
      </w:r>
      <w:r>
        <w:t xml:space="preserve"> Cross-references for "lest": Gal 5:11; Phil 3:18.</w:t>
      </w:r>
    </w:p>
  </w:footnote>
  <w:footnote w:id="14910">
    <w:p>
      <w:pPr>
        <w:pStyle w:val="FootnoteText"/>
      </w:pPr>
      <w:r>
        <w:rPr>
          <w:rStyle w:val="FootnoteReference"/>
        </w:rPr>
        <w:footnoteRef/>
      </w:r>
      <w:r>
        <w:t xml:space="preserve"> Cross-references for "keep": Matt 23:3; Matt 23:15; Matt 23:23; Rom 2:17-24; Rom 3:9-19; 2Pet 2:19.</w:t>
      </w:r>
    </w:p>
  </w:footnote>
  <w:footnote w:id="14911">
    <w:p>
      <w:pPr>
        <w:pStyle w:val="FootnoteText"/>
      </w:pPr>
      <w:r>
        <w:rPr>
          <w:rStyle w:val="FootnoteReference"/>
        </w:rPr>
        <w:footnoteRef/>
      </w:r>
      <w:r>
        <w:t xml:space="preserve"> Cross-references for "that they may": 1Cor 3:21; 1Cor 5:6; 2Cor 11:18.</w:t>
      </w:r>
    </w:p>
  </w:footnote>
  <w:footnote w:id="1491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3">
    <w:p>
      <w:pPr>
        <w:pStyle w:val="FootnoteText"/>
      </w:pPr>
      <w:r>
        <w:rPr>
          <w:rStyle w:val="FootnoteReference"/>
        </w:rPr>
        <w:footnoteRef/>
      </w:r>
      <w:r>
        <w:t xml:space="preserve"> Cross-references for "save": Isa 45:24-25; Rom 1:16; 1Cor 1:23; 1Cor 2:2; Phil 3:3; Phil 3:7-11.</w:t>
      </w:r>
    </w:p>
  </w:footnote>
  <w:footnote w:id="14914">
    <w:p>
      <w:pPr>
        <w:pStyle w:val="FootnoteText"/>
      </w:pPr>
      <w:r>
        <w:rPr>
          <w:rStyle w:val="FootnoteReference"/>
        </w:rPr>
        <w:footnoteRef/>
      </w:r>
      <w:r>
        <w:t xml:space="preserve"> Name meaning: Jesus (Yeshua) — Yahweh saves. He will save His people from their sins.</w:t>
      </w:r>
    </w:p>
  </w:footnote>
  <w:footnote w:id="1491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6">
    <w:p>
      <w:pPr>
        <w:pStyle w:val="FootnoteText"/>
      </w:pPr>
      <w:r>
        <w:rPr>
          <w:rStyle w:val="FootnoteReference"/>
        </w:rPr>
        <w:footnoteRef/>
      </w:r>
      <w:r>
        <w:t xml:space="preserve"> Cross-references: Rom 3:4-6; Phil 3:3; Phil 3:7-8.</w:t>
      </w:r>
    </w:p>
  </w:footnote>
  <w:footnote w:id="14917">
    <w:p>
      <w:pPr>
        <w:pStyle w:val="FootnoteText"/>
      </w:pPr>
      <w:r>
        <w:rPr>
          <w:rStyle w:val="FootnoteReference"/>
        </w:rPr>
        <w:footnoteRef/>
      </w:r>
      <w:r>
        <w:t xml:space="preserve"> Cross-references for "neither": 1Cor 7:19.</w:t>
      </w:r>
    </w:p>
  </w:footnote>
  <w:footnote w:id="14918">
    <w:p>
      <w:pPr>
        <w:pStyle w:val="FootnoteText"/>
      </w:pPr>
      <w:r>
        <w:rPr>
          <w:rStyle w:val="FootnoteReference"/>
        </w:rPr>
        <w:footnoteRef/>
      </w:r>
      <w:r>
        <w:t xml:space="preserve"> Cross-references: Rom 8:1; 2Cor 5:17; Gal 5:6.</w:t>
      </w:r>
    </w:p>
  </w:footnote>
  <w:footnote w:id="14919">
    <w:p>
      <w:pPr>
        <w:pStyle w:val="FootnoteText"/>
      </w:pPr>
      <w:r>
        <w:rPr>
          <w:rStyle w:val="FootnoteReference"/>
        </w:rPr>
        <w:footnoteRef/>
      </w:r>
      <w:r>
        <w:t xml:space="preserve"> Cross-references: 2Cor 5:17; Eph 2:10; Eph 4:24; Col 3:10-11; Rev 21:5.</w:t>
      </w:r>
    </w:p>
  </w:footnote>
  <w:footnote w:id="14920">
    <w:p>
      <w:pPr>
        <w:pStyle w:val="FootnoteText"/>
      </w:pPr>
      <w:r>
        <w:rPr>
          <w:rStyle w:val="FootnoteReference"/>
        </w:rPr>
        <w:footnoteRef/>
      </w:r>
      <w:r>
        <w:t xml:space="preserve"> Cross-references for "walk": Ps 125:4-5; Gal 5:16; Gal 5:25; Phil 3:16.</w:t>
      </w:r>
    </w:p>
  </w:footnote>
  <w:footnote w:id="14921">
    <w:p>
      <w:pPr>
        <w:pStyle w:val="FootnoteText"/>
      </w:pPr>
      <w:r>
        <w:rPr>
          <w:rStyle w:val="FootnoteReference"/>
        </w:rPr>
        <w:footnoteRef/>
      </w:r>
      <w:r>
        <w:t xml:space="preserve"> Cross-references for "peace": Num 6:23-27; 1Chr 12:18; Ps 125:5; John 14:27; John 16:33; Rom 1:7; Gal 1:3; Phil 4:7.</w:t>
      </w:r>
    </w:p>
  </w:footnote>
  <w:footnote w:id="149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3">
    <w:p>
      <w:pPr>
        <w:pStyle w:val="FootnoteText"/>
      </w:pPr>
      <w:r>
        <w:rPr>
          <w:rStyle w:val="FootnoteReference"/>
        </w:rPr>
        <w:footnoteRef/>
      </w:r>
      <w:r>
        <w:t xml:space="preserve"> Cross-references for "the Israel": Ps 73:1; Isa 45:25; Hos 1:10; John 1:47; Rom 2:28-29; Rom 4:12; Rom 9:6-8; Gal 3:7-9; Gal 3:29; Phil 3:3; 1Pet 2:5-9.</w:t>
      </w:r>
    </w:p>
  </w:footnote>
  <w:footnote w:id="14924">
    <w:p>
      <w:pPr>
        <w:pStyle w:val="FootnoteText"/>
      </w:pPr>
      <w:r>
        <w:rPr>
          <w:rStyle w:val="FootnoteReference"/>
        </w:rPr>
        <w:footnoteRef/>
      </w:r>
      <w:r>
        <w:t xml:space="preserve"> Cross-references for "I bear": 2Cor 1:5; 2Cor 4:10; 2Cor 11:23-25; Gal 5:11; Col 1:24.</w:t>
      </w:r>
    </w:p>
  </w:footnote>
  <w:footnote w:id="14925">
    <w:p>
      <w:pPr>
        <w:pStyle w:val="FootnoteText"/>
      </w:pPr>
      <w:r>
        <w:rPr>
          <w:rStyle w:val="FootnoteReference"/>
        </w:rPr>
        <w:footnoteRef/>
      </w:r>
      <w:r>
        <w:t xml:space="preserve"> Cross-references: Josh 7:25; Acts 15:24; Gal 1:7; Gal 5:12; Heb 12:15.</w:t>
      </w:r>
    </w:p>
  </w:footnote>
  <w:footnote w:id="14926">
    <w:p>
      <w:pPr>
        <w:pStyle w:val="FootnoteText"/>
      </w:pPr>
      <w:r>
        <w:rPr>
          <w:rStyle w:val="FootnoteReference"/>
        </w:rPr>
        <w:footnoteRef/>
      </w:r>
      <w:r>
        <w:t xml:space="preserve"> Cross-references for "the grace": Rom 16:20; Rom 16:24; 2Cor 13:14; 2Tim 4:22; Phlm 1:25; Rev 22:21.</w:t>
      </w:r>
    </w:p>
  </w:footnote>
  <w:footnote w:id="14927">
    <w:p>
      <w:pPr>
        <w:pStyle w:val="FootnoteText"/>
      </w:pPr>
      <w:r>
        <w:rPr>
          <w:rStyle w:val="FootnoteReference"/>
        </w:rPr>
        <w:footnoteRef/>
      </w:r>
      <w:r>
        <w:t xml:space="preserve"> Name meaning: Paul (Paulus) — Small; humble. Changed from Saul to Paul, the humble apostle to the Gentiles.</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0">
    <w:p>
      <w:pPr>
        <w:pStyle w:val="FootnoteText"/>
      </w:pPr>
      <w:r>
        <w:rPr>
          <w:rStyle w:val="FootnoteReference"/>
        </w:rPr>
        <w:footnoteRef/>
      </w:r>
      <w:r>
        <w:t xml:space="preserve"> Cross-references for "which": Num 12:7; Luke 16:10; Acts 16:15; 1Cor 4:12; 1Cor 4:17; Gal 3:9; Eph 6:21; Col 1:2; Rev 2:10; Rev 2:13; Rev 17:14.</w:t>
      </w:r>
    </w:p>
  </w:footnote>
  <w:footnote w:id="1493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2">
    <w:p>
      <w:pPr>
        <w:pStyle w:val="FootnoteText"/>
      </w:pPr>
      <w:r>
        <w:rPr>
          <w:rStyle w:val="FootnoteReference"/>
        </w:rPr>
        <w:footnoteRef/>
      </w:r>
      <w:r>
        <w:t xml:space="preserve"> Cross-references: Rom 1:1; 1Cor 1:1; Gal 1:1.</w:t>
      </w:r>
    </w:p>
  </w:footnote>
  <w:footnote w:id="14933">
    <w:p>
      <w:pPr>
        <w:pStyle w:val="FootnoteText"/>
      </w:pPr>
      <w:r>
        <w:rPr>
          <w:rStyle w:val="FootnoteReference"/>
        </w:rPr>
        <w:footnoteRef/>
      </w:r>
      <w:r>
        <w:t xml:space="preserve"> Cross-references for "to the saints": Rom 1:7; 1Cor 1:2; 2Cor 1:1.</w:t>
      </w:r>
    </w:p>
  </w:footnote>
  <w:footnote w:id="14934">
    <w:p>
      <w:pPr>
        <w:pStyle w:val="FootnoteText"/>
      </w:pPr>
      <w:r>
        <w:rPr>
          <w:rStyle w:val="FootnoteReference"/>
        </w:rPr>
        <w:footnoteRef/>
      </w:r>
      <w:r>
        <w:t xml:space="preserve"> Cross-references: Rom 1:7; 2Cor 1:2; Gal 1:3; Titus 1:4.</w:t>
      </w:r>
    </w:p>
  </w:footnote>
  <w:footnote w:id="14935">
    <w:p>
      <w:pPr>
        <w:pStyle w:val="FootnoteText"/>
      </w:pPr>
      <w:r>
        <w:rPr>
          <w:rStyle w:val="FootnoteReference"/>
        </w:rPr>
        <w:footnoteRef/>
      </w:r>
      <w:r>
        <w:t xml:space="preserve"> Cross-references for "Blessed": Gen 14:20; 1Chr 29:20; Neh 9:5; Ps 72:19; Dan 4:34; Luke 2:28; 2Cor 1:3; 1Pet 1:3; Rev 4:9-11; Rev 5:9-14.</w:t>
      </w:r>
    </w:p>
  </w:footnote>
  <w:footnote w:id="14936">
    <w:p>
      <w:pPr>
        <w:pStyle w:val="FootnoteText"/>
      </w:pPr>
      <w:r>
        <w:rPr>
          <w:rStyle w:val="FootnoteReference"/>
        </w:rPr>
        <w:footnoteRef/>
      </w:r>
      <w:r>
        <w:t xml:space="preserve"> Cross-references for "heavenly": Eph 1:20; Eph 2:6; Eph 3:10; Eph 6:12; Heb 8:5; Heb 9:23.</w:t>
      </w:r>
    </w:p>
  </w:footnote>
  <w:footnote w:id="14937">
    <w:p>
      <w:pPr>
        <w:pStyle w:val="FootnoteText"/>
      </w:pPr>
      <w:r>
        <w:rPr>
          <w:rStyle w:val="FootnoteReference"/>
        </w:rPr>
        <w:footnoteRef/>
      </w:r>
      <w:r>
        <w:t xml:space="preserve"> Cross-references for "places": Eph 6:12.</w:t>
      </w:r>
    </w:p>
  </w:footnote>
  <w:footnote w:id="14938">
    <w:p>
      <w:pPr>
        <w:pStyle w:val="FootnoteText"/>
      </w:pPr>
      <w:r>
        <w:rPr>
          <w:rStyle w:val="FootnoteReference"/>
        </w:rPr>
        <w:footnoteRef/>
      </w:r>
      <w:r>
        <w:t xml:space="preserve"> Cross-references for "in Christ": John 14:20; John 15:2-5; John 17:21; Rom 12:5; 1Cor 1:30; 1Cor 12:12; 2Cor 5:17; 2Cor 5:21; Eph 1:10.</w:t>
      </w:r>
    </w:p>
  </w:footnote>
  <w:footnote w:id="14939">
    <w:p>
      <w:pPr>
        <w:pStyle w:val="FootnoteText"/>
      </w:pPr>
      <w:r>
        <w:rPr>
          <w:rStyle w:val="FootnoteReference"/>
        </w:rPr>
        <w:footnoteRef/>
      </w:r>
      <w:r>
        <w:t xml:space="preserve"> Cross-references: John 10:29-30; John 20:17; Rom 15:6; 2Cor 1:3; 2Cor 11:31; Eph 1:17; Phil 2:11.</w:t>
      </w:r>
    </w:p>
  </w:footnote>
  <w:footnote w:id="14940">
    <w:p>
      <w:pPr>
        <w:pStyle w:val="FootnoteText"/>
      </w:pPr>
      <w:r>
        <w:rPr>
          <w:rStyle w:val="FootnoteReference"/>
        </w:rPr>
        <w:footnoteRef/>
      </w:r>
      <w:r>
        <w:t xml:space="preserve"> Cross-references: Gen 12:2-3; Gen 22:18; 1Chr 4:10; Ps 72:17; Ps 134:3; Isa 61:9; Gal 3:9.</w:t>
      </w:r>
    </w:p>
  </w:footnote>
  <w:footnote w:id="14941">
    <w:p>
      <w:pPr>
        <w:pStyle w:val="FootnoteText"/>
      </w:pPr>
      <w:r>
        <w:rPr>
          <w:rStyle w:val="FootnoteReference"/>
        </w:rPr>
        <w:footnoteRef/>
      </w:r>
      <w:r>
        <w:t xml:space="preserve"> Cross-references for "before": Matt 25:34; John 17:24; Acts 15:18; 1Pet 1:20; Rev 13:8; Rev 17:8.</w:t>
      </w:r>
    </w:p>
  </w:footnote>
  <w:footnote w:id="14942">
    <w:p>
      <w:pPr>
        <w:pStyle w:val="FootnoteText"/>
      </w:pPr>
      <w:r>
        <w:rPr>
          <w:rStyle w:val="FootnoteReference"/>
        </w:rPr>
        <w:footnoteRef/>
      </w:r>
      <w:r>
        <w:t xml:space="preserve"> Cross-references for "that": Luke 1:74-75; John 15:16; Rom 8:28-29; Eph 2:10; Col 3:12; 1Thess 4:7; 2Tim 1:9; 2Tim 2:19; Titus 2:11-12; 2Pet 1:5-10.</w:t>
      </w:r>
    </w:p>
  </w:footnote>
  <w:footnote w:id="14943">
    <w:p>
      <w:pPr>
        <w:pStyle w:val="FootnoteText"/>
      </w:pPr>
      <w:r>
        <w:rPr>
          <w:rStyle w:val="FootnoteReference"/>
        </w:rPr>
        <w:footnoteRef/>
      </w:r>
      <w:r>
        <w:t xml:space="preserve"> Cross-references for "without": 1Cor 1:8; Eph 5:27; Phil 2:15; Col 1:22; 2Pet 3:14.</w:t>
      </w:r>
    </w:p>
  </w:footnote>
  <w:footnote w:id="14944">
    <w:p>
      <w:pPr>
        <w:pStyle w:val="FootnoteText"/>
      </w:pPr>
      <w:r>
        <w:rPr>
          <w:rStyle w:val="FootnoteReference"/>
        </w:rPr>
        <w:footnoteRef/>
      </w:r>
      <w:r>
        <w:t xml:space="preserve"> Cross-references for "love": Gal 5:6; Gal 5:13; Gal 5:22; Eph 3:17; Eph 4:2; Eph 4:15-16; Eph 5:2; Col 2:2; 1Thess 3:12; 1John 4:16.</w:t>
      </w:r>
    </w:p>
  </w:footnote>
  <w:footnote w:id="1494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6">
    <w:p>
      <w:pPr>
        <w:pStyle w:val="FootnoteText"/>
      </w:pPr>
      <w:r>
        <w:rPr>
          <w:rStyle w:val="FootnoteReference"/>
        </w:rPr>
        <w:footnoteRef/>
      </w:r>
      <w:r>
        <w:t xml:space="preserve"> Cross-references for "predestinated": Rom 8:29-30; Eph 1:11.</w:t>
      </w:r>
    </w:p>
  </w:footnote>
  <w:footnote w:id="1494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4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49">
    <w:p>
      <w:pPr>
        <w:pStyle w:val="FootnoteText"/>
      </w:pPr>
      <w:r>
        <w:rPr>
          <w:rStyle w:val="FootnoteReference"/>
        </w:rPr>
        <w:footnoteRef/>
      </w:r>
      <w:r>
        <w:t xml:space="preserve"> Cross-references: John 20:17; Gal 3:26; Heb 2:10-15.</w:t>
      </w:r>
    </w:p>
  </w:footnote>
  <w:footnote w:id="1495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1">
    <w:p>
      <w:pPr>
        <w:pStyle w:val="FootnoteText"/>
      </w:pPr>
      <w:r>
        <w:rPr>
          <w:rStyle w:val="FootnoteReference"/>
        </w:rPr>
        <w:footnoteRef/>
      </w:r>
      <w:r>
        <w:t xml:space="preserve"> Cross-references: Isa 45:24-25; Jer 23:6; Rom 3:22-26; Rom 5:15-19; Rom 8:1; 2Cor 5:21; Phil 3:9; 1Pet 2:5.</w:t>
      </w:r>
    </w:p>
  </w:footnote>
  <w:footnote w:id="14952">
    <w:p>
      <w:pPr>
        <w:pStyle w:val="FootnoteText"/>
      </w:pPr>
      <w:r>
        <w:rPr>
          <w:rStyle w:val="FootnoteReference"/>
        </w:rPr>
        <w:footnoteRef/>
      </w:r>
      <w:r>
        <w:t xml:space="preserve"> Cross-references: Ps 22:20; Ps 60:5; Prov 8:30-31; Isa 42:1; Isa 49:1-3; Zech 13:7; Matt 3:17; Matt 17:5; John 3:35; John 10:17; Col 1:13.</w:t>
      </w:r>
    </w:p>
  </w:footnote>
  <w:footnote w:id="1495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5">
    <w:p>
      <w:pPr>
        <w:pStyle w:val="FootnoteText"/>
      </w:pPr>
      <w:r>
        <w:rPr>
          <w:rStyle w:val="FootnoteReference"/>
        </w:rPr>
        <w:footnoteRef/>
      </w:r>
      <w:r>
        <w:t xml:space="preserve"> Cross-references: Rom 2:4; Rom 3:24; Rom 9:23; 2Cor 8:9; Eph 1:6; Eph 2:4; Eph 2:7; Eph 3:8; Eph 3:16; Phil 4:19; Col 1:27; Col 2:2; Titus 3:6.</w:t>
      </w:r>
    </w:p>
  </w:footnote>
  <w:footnote w:id="14956">
    <w:p>
      <w:pPr>
        <w:pStyle w:val="FootnoteText"/>
      </w:pPr>
      <w:r>
        <w:rPr>
          <w:rStyle w:val="FootnoteReference"/>
        </w:rPr>
        <w:footnoteRef/>
      </w:r>
      <w:r>
        <w:t xml:space="preserve"> Cross-references: Rom 5:15; Rom 5:20-21.</w:t>
      </w:r>
    </w:p>
  </w:footnote>
  <w:footnote w:id="1495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58">
    <w:p>
      <w:pPr>
        <w:pStyle w:val="FootnoteText"/>
      </w:pPr>
      <w:r>
        <w:rPr>
          <w:rStyle w:val="FootnoteReference"/>
        </w:rPr>
        <w:footnoteRef/>
      </w:r>
      <w:r>
        <w:t xml:space="preserve"> Cross-references for "made": Matt 13:11; Rom 16:25-27; 1Cor 2:10-12; Gal 1:12; Gal 1:16; Eph 1:17-18; Eph 3:3-9; Col 1:26-28; 1Tim 3:16.</w:t>
      </w:r>
    </w:p>
  </w:footnote>
  <w:footnote w:id="14959">
    <w:p>
      <w:pPr>
        <w:pStyle w:val="FootnoteText"/>
      </w:pPr>
      <w:r>
        <w:rPr>
          <w:rStyle w:val="FootnoteReference"/>
        </w:rPr>
        <w:footnoteRef/>
      </w:r>
      <w:r>
        <w:t xml:space="preserve"> Cross-references for "according": Eph 1:5.</w:t>
      </w:r>
    </w:p>
  </w:footnote>
  <w:footnote w:id="149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3">
    <w:p>
      <w:pPr>
        <w:pStyle w:val="FootnoteText"/>
      </w:pPr>
      <w:r>
        <w:rPr>
          <w:rStyle w:val="FootnoteReference"/>
        </w:rPr>
        <w:footnoteRef/>
      </w:r>
      <w:r>
        <w:t xml:space="preserve"> Cross-references for "being": Eph 1:5.</w:t>
      </w:r>
    </w:p>
  </w:footnote>
  <w:footnote w:id="14964">
    <w:p>
      <w:pPr>
        <w:pStyle w:val="FootnoteText"/>
      </w:pPr>
      <w:r>
        <w:rPr>
          <w:rStyle w:val="FootnoteReference"/>
        </w:rPr>
        <w:footnoteRef/>
      </w:r>
      <w:r>
        <w:t xml:space="preserve"> Cross-references for "according": Isa 46:10-11.</w:t>
      </w:r>
    </w:p>
  </w:footnote>
  <w:footnote w:id="14965">
    <w:p>
      <w:pPr>
        <w:pStyle w:val="FootnoteText"/>
      </w:pPr>
      <w:r>
        <w:rPr>
          <w:rStyle w:val="FootnoteReference"/>
        </w:rPr>
        <w:footnoteRef/>
      </w:r>
      <w:r>
        <w:t xml:space="preserve"> Cross-references for "the purpose": Eph 1:9.</w:t>
      </w:r>
    </w:p>
  </w:footnote>
  <w:footnote w:id="1496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67">
    <w:p>
      <w:pPr>
        <w:pStyle w:val="FootnoteText"/>
      </w:pPr>
      <w:r>
        <w:rPr>
          <w:rStyle w:val="FootnoteReference"/>
        </w:rPr>
        <w:footnoteRef/>
      </w:r>
      <w:r>
        <w:t xml:space="preserve"> Cross-references: Ps 37:18; Acts 20:32; Acts 26:18; Rom 8:17; Gal 3:18; Eph 1:14; Col 1:12; Col 3:24; Titus 3:7; Jas 2:5; 1Pet 1:4; 1Pet 3:9.</w:t>
      </w:r>
    </w:p>
  </w:footnote>
  <w:footnote w:id="14968">
    <w:p>
      <w:pPr>
        <w:pStyle w:val="FootnoteText"/>
      </w:pPr>
      <w:r>
        <w:rPr>
          <w:rStyle w:val="FootnoteReference"/>
        </w:rPr>
        <w:footnoteRef/>
      </w:r>
      <w:r>
        <w:t xml:space="preserve"> Cross-references: Eph 1:6; Eph 1:14; Eph 2:7; Eph 3:21; 2Thess 2:13.</w:t>
      </w:r>
    </w:p>
  </w:footnote>
  <w:footnote w:id="1496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0">
    <w:p>
      <w:pPr>
        <w:pStyle w:val="FootnoteText"/>
      </w:pPr>
      <w:r>
        <w:rPr>
          <w:rStyle w:val="FootnoteReference"/>
        </w:rPr>
        <w:footnoteRef/>
      </w:r>
      <w:r>
        <w:t xml:space="preserve"> Cross-references for "the word": Ps 119:43; 2Cor 6:7; 2Tim 2:15; Jas 1:18.</w:t>
      </w:r>
    </w:p>
  </w:footnote>
  <w:footnote w:id="1497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2">
    <w:p>
      <w:pPr>
        <w:pStyle w:val="FootnoteText"/>
      </w:pPr>
      <w:r>
        <w:rPr>
          <w:rStyle w:val="FootnoteReference"/>
        </w:rPr>
        <w:footnoteRef/>
      </w:r>
      <w:r>
        <w:t xml:space="preserve"> Cross-references for "ye also": Eph 2:11-12; Col 1:21-23; 1Pet 2:10.</w:t>
      </w:r>
    </w:p>
  </w:footnote>
  <w:footnote w:id="14973">
    <w:p>
      <w:pPr>
        <w:pStyle w:val="FootnoteText"/>
      </w:pPr>
      <w:r>
        <w:rPr>
          <w:rStyle w:val="FootnoteReference"/>
        </w:rPr>
        <w:footnoteRef/>
      </w:r>
      <w:r>
        <w:t xml:space="preserve"> Cross-references for "after that ye heard": John 1:17; Rom 6:17; Rom 10:14-17; Eph 4:21; Col 1:4-6; Col 1:23; 1Thess 2:13.</w:t>
      </w:r>
    </w:p>
  </w:footnote>
  <w:footnote w:id="14974">
    <w:p>
      <w:pPr>
        <w:pStyle w:val="FootnoteText"/>
      </w:pPr>
      <w:r>
        <w:rPr>
          <w:rStyle w:val="FootnoteReference"/>
        </w:rPr>
        <w:footnoteRef/>
      </w:r>
      <w:r>
        <w:t xml:space="preserve"> Cross-references for "the gospel": Mark 16:15-16; Acts 13:26; Rom 1:16; 2Tim 3:15; Titus 2:11; Heb 2:3.</w:t>
      </w:r>
    </w:p>
  </w:footnote>
  <w:footnote w:id="14975">
    <w:p>
      <w:pPr>
        <w:pStyle w:val="FootnoteText"/>
      </w:pPr>
      <w:r>
        <w:rPr>
          <w:rStyle w:val="FootnoteReference"/>
        </w:rPr>
        <w:footnoteRef/>
      </w:r>
      <w:r>
        <w:t xml:space="preserve"> Cross-references for "ye were": John 6:27; Rom 4:11; 2Cor 1:22; Eph 4:30; 2Tim 2:19; Rev 7:2.</w:t>
      </w:r>
    </w:p>
  </w:footnote>
  <w:footnote w:id="14976">
    <w:p>
      <w:pPr>
        <w:pStyle w:val="FootnoteText"/>
      </w:pPr>
      <w:r>
        <w:rPr>
          <w:rStyle w:val="FootnoteReference"/>
        </w:rPr>
        <w:footnoteRef/>
      </w:r>
      <w:r>
        <w:t xml:space="preserve"> Cross-references for "the redemption": Lev 25:24-34; Ps 74:2; Ps 78:54; Jer 32:7-8; Luke 21:28; Acts 20:28; Rom 8:23; Eph 4:30; 1Pet 2:9.</w:t>
      </w:r>
    </w:p>
  </w:footnote>
  <w:footnote w:id="14977">
    <w:p>
      <w:pPr>
        <w:pStyle w:val="FootnoteText"/>
      </w:pPr>
      <w:r>
        <w:rPr>
          <w:rStyle w:val="FootnoteReference"/>
        </w:rPr>
        <w:footnoteRef/>
      </w:r>
      <w:r>
        <w:t xml:space="preserve"> Cross-references for "the earnest": Rom 8:15-17; Rom 8:23; 2Cor 1:22; 2Cor 5:5; Gal 4:6.</w:t>
      </w:r>
    </w:p>
  </w:footnote>
  <w:footnote w:id="14978">
    <w:p>
      <w:pPr>
        <w:pStyle w:val="FootnoteText"/>
      </w:pPr>
      <w:r>
        <w:rPr>
          <w:rStyle w:val="FootnoteReference"/>
        </w:rPr>
        <w:footnoteRef/>
      </w:r>
      <w:r>
        <w:t xml:space="preserve"> Cross-references for "unto": Eph 1:6; Eph 1:12.</w:t>
      </w:r>
    </w:p>
  </w:footnote>
  <w:footnote w:id="14979">
    <w:p>
      <w:pPr>
        <w:pStyle w:val="FootnoteText"/>
      </w:pPr>
      <w:r>
        <w:rPr>
          <w:rStyle w:val="FootnoteReference"/>
        </w:rPr>
        <w:footnoteRef/>
      </w:r>
      <w:r>
        <w:t xml:space="preserve"> Cross-references for "after": Col 1:3-4; Phlm 1:5.</w:t>
      </w:r>
    </w:p>
  </w:footnote>
  <w:footnote w:id="14980">
    <w:p>
      <w:pPr>
        <w:pStyle w:val="FootnoteText"/>
      </w:pPr>
      <w:r>
        <w:rPr>
          <w:rStyle w:val="FootnoteReference"/>
        </w:rPr>
        <w:footnoteRef/>
      </w:r>
      <w:r>
        <w:t xml:space="preserve"> Cross-references for "faith": Gal 5:6; 1Thess 1:3; 2Thess 1:3; 1Tim 1:5; 1Tim 1:14.</w:t>
      </w:r>
    </w:p>
  </w:footnote>
  <w:footnote w:id="14981">
    <w:p>
      <w:pPr>
        <w:pStyle w:val="FootnoteText"/>
      </w:pPr>
      <w:r>
        <w:rPr>
          <w:rStyle w:val="FootnoteReference"/>
        </w:rPr>
        <w:footnoteRef/>
      </w:r>
      <w:r>
        <w:t xml:space="preserve"> Cross-references for "love": Ps 16:3; Col 1:4; 1Thess 4:9; Heb 6:10; 1Pet 1:22; 1John 3:17; 1John 4:21.</w:t>
      </w:r>
    </w:p>
  </w:footnote>
  <w:footnote w:id="14982">
    <w:p>
      <w:pPr>
        <w:pStyle w:val="FootnoteText"/>
      </w:pPr>
      <w:r>
        <w:rPr>
          <w:rStyle w:val="FootnoteReference"/>
        </w:rPr>
        <w:footnoteRef/>
      </w:r>
      <w:r>
        <w:t xml:space="preserve"> Cross-references for "Cease": 1Sam 7:8; 1Sam 12:23; Rom 1:8-9; Phil 1:3-4; Col 1:3; 1Thess 5:17; 2Thess 1:3.</w:t>
      </w:r>
    </w:p>
  </w:footnote>
  <w:footnote w:id="14983">
    <w:p>
      <w:pPr>
        <w:pStyle w:val="FootnoteText"/>
      </w:pPr>
      <w:r>
        <w:rPr>
          <w:rStyle w:val="FootnoteReference"/>
        </w:rPr>
        <w:footnoteRef/>
      </w:r>
      <w:r>
        <w:t xml:space="preserve"> Cross-references for "making": Gen 40:14; Isa 62:6; 1Thess 1:2.</w:t>
      </w:r>
    </w:p>
  </w:footnote>
  <w:footnote w:id="14984">
    <w:p>
      <w:pPr>
        <w:pStyle w:val="FootnoteText"/>
      </w:pPr>
      <w:r>
        <w:rPr>
          <w:rStyle w:val="FootnoteReference"/>
        </w:rPr>
        <w:footnoteRef/>
      </w:r>
      <w:r>
        <w:t xml:space="preserve"> Cross-references for "the God": John 20:17; Eph 1:3.</w:t>
      </w:r>
    </w:p>
  </w:footnote>
  <w:footnote w:id="14985">
    <w:p>
      <w:pPr>
        <w:pStyle w:val="FootnoteText"/>
      </w:pPr>
      <w:r>
        <w:rPr>
          <w:rStyle w:val="FootnoteReference"/>
        </w:rPr>
        <w:footnoteRef/>
      </w:r>
      <w:r>
        <w:t xml:space="preserve"> Cross-references for "the Father": 1Chr 29:11; Ps 24:7; Ps 24:10; Ps 29:3; Jer 2:11; Matt 6:13; Luke 2:14; Acts 7:2; 1Cor 2:8; Jas 2:1; Rev 7:12.</w:t>
      </w:r>
    </w:p>
  </w:footnote>
  <w:footnote w:id="1498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87">
    <w:p>
      <w:pPr>
        <w:pStyle w:val="FootnoteText"/>
      </w:pPr>
      <w:r>
        <w:rPr>
          <w:rStyle w:val="FootnoteReference"/>
        </w:rPr>
        <w:footnoteRef/>
      </w:r>
      <w:r>
        <w:t xml:space="preserve"> Cross-references for "revelation": Dan 2:28-30; Dan 10:1; Matt 11:25; Matt 16:17; 1Cor 2:10; 2Cor 12:1; Eph 3:5.</w:t>
      </w:r>
    </w:p>
  </w:footnote>
  <w:footnote w:id="1498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8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0">
    <w:p>
      <w:pPr>
        <w:pStyle w:val="FootnoteText"/>
      </w:pPr>
      <w:r>
        <w:rPr>
          <w:rStyle w:val="FootnoteReference"/>
        </w:rPr>
        <w:footnoteRef/>
      </w:r>
      <w:r>
        <w:t xml:space="preserve"> Cross-references for "his calling": Rom 8:28-30; Eph 4:1; Phil 3:14; Col 3:15; 1Thess 2:12; 2Thess 1:11; 1Tim 6:12; 1Pet 3:9; 1Pet 5:10.</w:t>
      </w:r>
    </w:p>
  </w:footnote>
  <w:footnote w:id="14991">
    <w:p>
      <w:pPr>
        <w:pStyle w:val="FootnoteText"/>
      </w:pPr>
      <w:r>
        <w:rPr>
          <w:rStyle w:val="FootnoteReference"/>
        </w:rPr>
        <w:footnoteRef/>
      </w:r>
      <w:r>
        <w:t xml:space="preserve"> Cross-references for "the riches": Eph 1:7; Eph 1:11; Eph 3:8; Eph 3:16.</w:t>
      </w:r>
    </w:p>
  </w:footnote>
  <w:footnote w:id="1499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4">
    <w:p>
      <w:pPr>
        <w:pStyle w:val="FootnoteText"/>
      </w:pPr>
      <w:r>
        <w:rPr>
          <w:rStyle w:val="FootnoteReference"/>
        </w:rPr>
        <w:footnoteRef/>
      </w:r>
      <w:r>
        <w:t xml:space="preserve"> Cross-references for "when": Ps 16:9-11; John 10:18; John 10:30; Acts 2:24-33; Acts 4:10; Acts 10:40; Acts 26:8; Rom 1:4; Heb 13:20.</w:t>
      </w:r>
    </w:p>
  </w:footnote>
  <w:footnote w:id="1499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96">
    <w:p>
      <w:pPr>
        <w:pStyle w:val="FootnoteText"/>
      </w:pPr>
      <w:r>
        <w:rPr>
          <w:rStyle w:val="FootnoteReference"/>
        </w:rPr>
        <w:footnoteRef/>
      </w:r>
      <w:r>
        <w:t xml:space="preserve"> Cross-references for "heavenly": Eph 1:3.</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"above": Phil 2:9-10; Col 2:10; Heb 1:4.</w:t>
      </w:r>
    </w:p>
  </w:footnote>
  <w:footnote w:id="14999">
    <w:p>
      <w:pPr>
        <w:pStyle w:val="FootnoteText"/>
      </w:pPr>
      <w:r>
        <w:rPr>
          <w:rStyle w:val="FootnoteReference"/>
        </w:rPr>
        <w:footnoteRef/>
      </w:r>
      <w:r>
        <w:t xml:space="preserve"> Cross-references for "principality": Dan 7:27; Rom 8:38-39; Eph 3:10; Eph 6:12; Col 1:15-16; Col 2:15; Heb 4:14; 1Pet 3:22.</w:t>
      </w:r>
    </w:p>
  </w:footnote>
  <w:footnote w:id="15000">
    <w:p>
      <w:pPr>
        <w:pStyle w:val="FootnoteText"/>
      </w:pPr>
      <w:r>
        <w:rPr>
          <w:rStyle w:val="FootnoteReference"/>
        </w:rPr>
        <w:footnoteRef/>
      </w:r>
      <w:r>
        <w:t xml:space="preserve"> Cross-references for "every": Matt 28:19; Acts 4:12; Phil 2:9-11; Rev 19:12-13.</w:t>
      </w:r>
    </w:p>
  </w:footnote>
  <w:footnote w:id="15001">
    <w:p>
      <w:pPr>
        <w:pStyle w:val="FootnoteText"/>
      </w:pPr>
      <w:r>
        <w:rPr>
          <w:rStyle w:val="FootnoteReference"/>
        </w:rPr>
        <w:footnoteRef/>
      </w:r>
      <w:r>
        <w:t xml:space="preserve"> Cross-references for "in that": Matt 25:31-36; Matt 28:18; John 5:25-29; Heb 2:5; Rev 20:10-15.</w:t>
      </w:r>
    </w:p>
  </w:footnote>
  <w:footnote w:id="15002">
    <w:p>
      <w:pPr>
        <w:pStyle w:val="FootnoteText"/>
      </w:pPr>
      <w:r>
        <w:rPr>
          <w:rStyle w:val="FootnoteReference"/>
        </w:rPr>
        <w:footnoteRef/>
      </w:r>
      <w:r>
        <w:t xml:space="preserve"> Cross-references for "gave": 1Cor 11:3; Eph 4:15-16; Col 1:8; Col 2:10; Col 2:19.</w:t>
      </w:r>
    </w:p>
  </w:footnote>
  <w:footnote w:id="15003">
    <w:p>
      <w:pPr>
        <w:pStyle w:val="FootnoteText"/>
      </w:pPr>
      <w:r>
        <w:rPr>
          <w:rStyle w:val="FootnoteReference"/>
        </w:rPr>
        <w:footnoteRef/>
      </w:r>
      <w:r>
        <w:t xml:space="preserve"> Cross-references for "to the": Matt 16:18; Acts 20:28; Eph 3:21; 1Tim 3:15; Heb 12:22-24.</w:t>
      </w:r>
    </w:p>
  </w:footnote>
  <w:footnote w:id="15004">
    <w:p>
      <w:pPr>
        <w:pStyle w:val="FootnoteText"/>
      </w:pPr>
      <w:r>
        <w:rPr>
          <w:rStyle w:val="FootnoteReference"/>
        </w:rPr>
        <w:footnoteRef/>
      </w:r>
      <w:r>
        <w:t xml:space="preserve"> Cross-references: Gen 3:15; Ps 8:6-8; Ps 91:13; 1Cor 15:25-27; Heb 2:8.</w:t>
      </w:r>
    </w:p>
  </w:footnote>
  <w:footnote w:id="15005">
    <w:p>
      <w:pPr>
        <w:pStyle w:val="FootnoteText"/>
      </w:pPr>
      <w:r>
        <w:rPr>
          <w:rStyle w:val="FootnoteReference"/>
        </w:rPr>
        <w:footnoteRef/>
      </w:r>
      <w:r>
        <w:t xml:space="preserve"> Cross-references: Rom 13:5; 1Cor 12:12-27; Eph 2:16; Eph 4:4; Eph 4:12; Eph 5:23-32; Col 1:18; Col 1:24; Col 3:15.</w:t>
      </w:r>
    </w:p>
  </w:footnote>
  <w:footnote w:id="15006">
    <w:p>
      <w:pPr>
        <w:pStyle w:val="FootnoteText"/>
      </w:pPr>
      <w:r>
        <w:rPr>
          <w:rStyle w:val="FootnoteReference"/>
        </w:rPr>
        <w:footnoteRef/>
      </w:r>
      <w:r>
        <w:t xml:space="preserve"> Cross-references for "fulness": John 1:16; 1Cor 12:6; 1Cor 15:28; Eph 3:19; Eph 4:10; Col 1:19; Col 2:9-10; Col 3:11.</w:t>
      </w:r>
    </w:p>
  </w:footnote>
  <w:footnote w:id="15007">
    <w:p>
      <w:pPr>
        <w:pStyle w:val="FootnoteText"/>
      </w:pPr>
      <w:r>
        <w:rPr>
          <w:rStyle w:val="FootnoteReference"/>
        </w:rPr>
        <w:footnoteRef/>
      </w:r>
      <w:r>
        <w:t xml:space="preserve"> Cross-references for "dead": Matt 8:22; Luke 15:24; Luke 15:32; John 5:21; 2Cor 5:14; Eph 2:5; Eph 4:18; Eph 5:14; 1Tim 5:6; 1John 3:14; Rev 3:1.</w:t>
      </w:r>
    </w:p>
  </w:footnote>
  <w:footnote w:id="15008">
    <w:p>
      <w:pPr>
        <w:pStyle w:val="FootnoteText"/>
      </w:pPr>
      <w:r>
        <w:rPr>
          <w:rStyle w:val="FootnoteReference"/>
        </w:rPr>
        <w:footnoteRef/>
      </w:r>
      <w:r>
        <w:t xml:space="preserve"> Cross-references: John 5:25; John 10:10; John 11:25-26; John 14:6; Rom 8:2; 1Cor 15:45; Eph 1:19-20; Eph 2:5-6; Col 2:13; Col 3:1-4.</w:t>
      </w:r>
    </w:p>
  </w:footnote>
  <w:footnote w:id="15009">
    <w:p>
      <w:pPr>
        <w:pStyle w:val="FootnoteText"/>
      </w:pPr>
      <w:r>
        <w:rPr>
          <w:rStyle w:val="FootnoteReference"/>
        </w:rPr>
        <w:footnoteRef/>
      </w:r>
      <w:r>
        <w:t xml:space="preserve"> Cross-references for "in time": Job 31:7; Acts 19:35; 1Cor 6:11; Eph 2:3; Eph 4:22; Col 1:21; Col 3:7; 1Pet 4:3; 1John 5:19.</w:t>
      </w:r>
    </w:p>
  </w:footnote>
  <w:footnote w:id="1501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1">
    <w:p>
      <w:pPr>
        <w:pStyle w:val="FootnoteText"/>
      </w:pPr>
      <w:r>
        <w:rPr>
          <w:rStyle w:val="FootnoteReference"/>
        </w:rPr>
        <w:footnoteRef/>
      </w:r>
      <w:r>
        <w:t xml:space="preserve"> Cross-references for "the prince": John 8:44; John 12:31; John 14:30; John 16:11; Eph 6:12; 1John 5:19; Rev 12:9; Rev 13:8; Rev 13:14; Rev 20:2.</w:t>
      </w:r>
    </w:p>
  </w:footnote>
  <w:footnote w:id="15012">
    <w:p>
      <w:pPr>
        <w:pStyle w:val="FootnoteText"/>
      </w:pPr>
      <w:r>
        <w:rPr>
          <w:rStyle w:val="FootnoteReference"/>
        </w:rPr>
        <w:footnoteRef/>
      </w:r>
      <w:r>
        <w:t xml:space="preserve"> Cross-references for "of the air": Job 1:7; Job 1:16; Job 1:19; Rev 16:17.</w:t>
      </w:r>
    </w:p>
  </w:footnote>
  <w:footnote w:id="1501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5">
    <w:p>
      <w:pPr>
        <w:pStyle w:val="FootnoteText"/>
      </w:pPr>
      <w:r>
        <w:rPr>
          <w:rStyle w:val="FootnoteReference"/>
        </w:rPr>
        <w:footnoteRef/>
      </w:r>
      <w:r>
        <w:t xml:space="preserve"> Cross-references for "in times": Acts 14:16; Acts 17:30-31; Rom 11:30; Eph 4:17-19; 1Pet 2:10; 1John 2:8.</w:t>
      </w:r>
    </w:p>
  </w:footnote>
  <w:footnote w:id="1501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17">
    <w:p>
      <w:pPr>
        <w:pStyle w:val="FootnoteText"/>
      </w:pPr>
      <w:r>
        <w:rPr>
          <w:rStyle w:val="FootnoteReference"/>
        </w:rPr>
        <w:footnoteRef/>
      </w:r>
      <w:r>
        <w:t xml:space="preserve"> Cross-references for "fulfilling": Rom 8:7-8; 2Cor 7:1; Gal 5:19-21.</w:t>
      </w:r>
    </w:p>
  </w:footnote>
  <w:footnote w:id="15018">
    <w:p>
      <w:pPr>
        <w:pStyle w:val="FootnoteText"/>
      </w:pPr>
      <w:r>
        <w:rPr>
          <w:rStyle w:val="FootnoteReference"/>
        </w:rPr>
        <w:footnoteRef/>
      </w:r>
      <w:r>
        <w:t xml:space="preserve"> Cross-references for "desires": John 1:13.</w:t>
      </w:r>
    </w:p>
  </w:footnote>
  <w:footnote w:id="15019">
    <w:p>
      <w:pPr>
        <w:pStyle w:val="FootnoteText"/>
      </w:pPr>
      <w:r>
        <w:rPr>
          <w:rStyle w:val="FootnoteReference"/>
        </w:rPr>
        <w:footnoteRef/>
      </w:r>
      <w:r>
        <w:t xml:space="preserve"> Cross-references for "children": Rom 9:22; Eph 2:2.</w:t>
      </w:r>
    </w:p>
  </w:footnote>
  <w:footnote w:id="15020">
    <w:p>
      <w:pPr>
        <w:pStyle w:val="FootnoteText"/>
      </w:pPr>
      <w:r>
        <w:rPr>
          <w:rStyle w:val="FootnoteReference"/>
        </w:rPr>
        <w:footnoteRef/>
      </w:r>
      <w:r>
        <w:t xml:space="preserve"> Cross-references for "even": Rom 3:9; Rom 3:22-23; 1Cor 4:7.</w:t>
      </w:r>
    </w:p>
  </w:footnote>
  <w:footnote w:id="15021">
    <w:p>
      <w:pPr>
        <w:pStyle w:val="FootnoteText"/>
      </w:pPr>
      <w:r>
        <w:rPr>
          <w:rStyle w:val="FootnoteReference"/>
        </w:rPr>
        <w:footnoteRef/>
      </w:r>
      <w:r>
        <w:t xml:space="preserve"> Cross-references: Isa 53:6; Isa 64:6-7; Dan 9:5-9; Rom 3:9-19; 1Cor 6:9-11; Gal 2:15-16; Gal 3:22; Titus 3:3; 1Pet 4:3; 1John 1:8-10.</w:t>
      </w:r>
    </w:p>
  </w:footnote>
  <w:footnote w:id="15022">
    <w:p>
      <w:pPr>
        <w:pStyle w:val="FootnoteText"/>
      </w:pPr>
      <w:r>
        <w:rPr>
          <w:rStyle w:val="FootnoteReference"/>
        </w:rPr>
        <w:footnoteRef/>
      </w:r>
      <w:r>
        <w:t xml:space="preserve"> Cross-references: Gen 5:3; Gen 6:5; Gen 8:21; Job 14:4; Job 15:14-16; Job 25:4; Ps 51:5; Mark 7:21-22; John 3:1-6; Rom 5:12-19; Rom 7:18; Gal 2:15-16.</w:t>
      </w:r>
    </w:p>
  </w:footnote>
  <w:footnote w:id="1502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4">
    <w:p>
      <w:pPr>
        <w:pStyle w:val="FootnoteText"/>
      </w:pPr>
      <w:r>
        <w:rPr>
          <w:rStyle w:val="FootnoteReference"/>
        </w:rPr>
        <w:footnoteRef/>
      </w:r>
      <w:r>
        <w:t xml:space="preserve"> Cross-references: Deut 7:7-8; Deut 9:5-6; Jer 31:3; Ezek 16:6-8; John 3:14-17; Rom 5:8; Rom 9:15-16; 2Thess 2:13; 2Tim 1:9; Titus 3:4-7; 1John 4:10-19.</w:t>
      </w:r>
    </w:p>
  </w:footnote>
  <w:footnote w:id="15025">
    <w:p>
      <w:pPr>
        <w:pStyle w:val="FootnoteText"/>
      </w:pPr>
      <w:r>
        <w:rPr>
          <w:rStyle w:val="FootnoteReference"/>
        </w:rPr>
        <w:footnoteRef/>
      </w:r>
      <w:r>
        <w:t xml:space="preserve"> Cross-references for "dead": Rom 5:6; Rom 5:8; Rom 5:10; Eph 2:1.</w:t>
      </w:r>
    </w:p>
  </w:footnote>
  <w:footnote w:id="15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7">
    <w:p>
      <w:pPr>
        <w:pStyle w:val="FootnoteText"/>
      </w:pPr>
      <w:r>
        <w:rPr>
          <w:rStyle w:val="FootnoteReference"/>
        </w:rPr>
        <w:footnoteRef/>
      </w:r>
      <w:r>
        <w:t xml:space="preserve"> Cross-references for "quickened": John 5:21; John 6:63; Rom 8:2; Eph 2:1; Eph 5:14.</w:t>
      </w:r>
    </w:p>
  </w:footnote>
  <w:footnote w:id="15028">
    <w:p>
      <w:pPr>
        <w:pStyle w:val="FootnoteText"/>
      </w:pPr>
      <w:r>
        <w:rPr>
          <w:rStyle w:val="FootnoteReference"/>
        </w:rPr>
        <w:footnoteRef/>
      </w:r>
      <w:r>
        <w:t xml:space="preserve"> Cross-references for "grace ye": Acts 15:11; Rom 3:24; Rom 4:16; Rom 11:5-6; Rom 16:20; 2Cor 13:14; Eph 2:8; Titus 2:11; Titus 3:5; Rev 22:21.</w:t>
      </w:r>
    </w:p>
  </w:footnote>
  <w:footnote w:id="15029">
    <w:p>
      <w:pPr>
        <w:pStyle w:val="FootnoteText"/>
      </w:pPr>
      <w:r>
        <w:rPr>
          <w:rStyle w:val="FootnoteReference"/>
        </w:rPr>
        <w:footnoteRef/>
      </w:r>
      <w:r>
        <w:t xml:space="preserve"> Name meaning: Jesus (Yeshua) — Yahweh saves. He will save His people from their sins.</w:t>
      </w:r>
    </w:p>
  </w:footnote>
  <w:footnote w:id="15030">
    <w:p>
      <w:pPr>
        <w:pStyle w:val="FootnoteText"/>
      </w:pPr>
      <w:r>
        <w:rPr>
          <w:rStyle w:val="FootnoteReference"/>
        </w:rPr>
        <w:footnoteRef/>
      </w:r>
      <w:r>
        <w:t xml:space="preserve"> Cross-references for "hath": Rom 6:4-5; Eph 1:19-20; Col 1:18; Col 2:12-13; Col 3:1-3.</w:t>
      </w:r>
    </w:p>
  </w:footnote>
  <w:footnote w:id="15031">
    <w:p>
      <w:pPr>
        <w:pStyle w:val="FootnoteText"/>
      </w:pPr>
      <w:r>
        <w:rPr>
          <w:rStyle w:val="FootnoteReference"/>
        </w:rPr>
        <w:footnoteRef/>
      </w:r>
      <w:r>
        <w:t xml:space="preserve"> Cross-references: Matt 26:29; Luke 12:37; Luke 22:29-30; John 12:26; John 14:3; John 17:21-26; Rev 3:20-21.</w:t>
      </w:r>
    </w:p>
  </w:footnote>
  <w:footnote w:id="15032">
    <w:p>
      <w:pPr>
        <w:pStyle w:val="FootnoteText"/>
      </w:pPr>
      <w:r>
        <w:rPr>
          <w:rStyle w:val="FootnoteReference"/>
        </w:rPr>
        <w:footnoteRef/>
      </w:r>
      <w:r>
        <w:t xml:space="preserve"> Cross-references: Eph 1:3.</w:t>
      </w:r>
    </w:p>
  </w:footnote>
  <w:footnote w:id="15033">
    <w:p>
      <w:pPr>
        <w:pStyle w:val="FootnoteText"/>
      </w:pPr>
      <w:r>
        <w:rPr>
          <w:rStyle w:val="FootnoteReference"/>
        </w:rPr>
        <w:footnoteRef/>
      </w:r>
      <w:r>
        <w:t xml:space="preserve"> Cross-references for "in the": Ps 41:13; Ps 106:48; Isa 60:15; Eph 3:5; Eph 3:21; 1Tim 1:17.</w:t>
      </w:r>
    </w:p>
  </w:footnote>
  <w:footnote w:id="15034">
    <w:p>
      <w:pPr>
        <w:pStyle w:val="FootnoteText"/>
      </w:pPr>
      <w:r>
        <w:rPr>
          <w:rStyle w:val="FootnoteReference"/>
        </w:rPr>
        <w:footnoteRef/>
      </w:r>
      <w:r>
        <w:t xml:space="preserve"> Cross-references for "show": Eph 2:4; 2Thess 1:12; 1Tim 1:16; 1Pet 1:12; Rev 5:9-14.</w:t>
      </w:r>
    </w:p>
  </w:footnote>
  <w:footnote w:id="15035">
    <w:p>
      <w:pPr>
        <w:pStyle w:val="FootnoteText"/>
      </w:pPr>
      <w:r>
        <w:rPr>
          <w:rStyle w:val="FootnoteReference"/>
        </w:rPr>
        <w:footnoteRef/>
      </w:r>
      <w:r>
        <w:t xml:space="preserve"> Cross-references for "in his": Titus 3:4.</w:t>
      </w:r>
    </w:p>
  </w:footnote>
  <w:footnote w:id="15036">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37">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38">
    <w:p>
      <w:pPr>
        <w:pStyle w:val="FootnoteText"/>
      </w:pPr>
      <w:r>
        <w:rPr>
          <w:rStyle w:val="FootnoteReference"/>
        </w:rPr>
        <w:footnoteRef/>
      </w:r>
      <w:r>
        <w:t xml:space="preserve"> Cross-references: Rom 3:24; Eph 2:5; 2Thess 1:9.</w:t>
      </w:r>
    </w:p>
  </w:footnote>
  <w:footnote w:id="15039">
    <w:p>
      <w:pPr>
        <w:pStyle w:val="FootnoteText"/>
      </w:pPr>
      <w:r>
        <w:rPr>
          <w:rStyle w:val="FootnoteReference"/>
        </w:rPr>
        <w:footnoteRef/>
      </w:r>
      <w:r>
        <w:t xml:space="preserve"> Cross-references: Rom 3:20; Rom 3:27-28; Rom 4:2; Rom 9:11; Rom 9:16; Rom 11:6; 1Cor 1:29-31; 2Tim 1:9; Titus 3:3-5.</w:t>
      </w:r>
    </w:p>
  </w:footnote>
  <w:footnote w:id="15040">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1">
    <w:p>
      <w:pPr>
        <w:pStyle w:val="FootnoteText"/>
      </w:pPr>
      <w:r>
        <w:rPr>
          <w:rStyle w:val="FootnoteReference"/>
        </w:rPr>
        <w:footnoteRef/>
      </w:r>
      <w:r>
        <w:t xml:space="preserve"> Cross-references for "created": Ps 51:10; 2Cor 5:17; Gal 6:15; Eph 4:24; Col 3:10.</w:t>
      </w:r>
    </w:p>
  </w:footnote>
  <w:footnote w:id="15042">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3">
    <w:p>
      <w:pPr>
        <w:pStyle w:val="FootnoteText"/>
      </w:pPr>
      <w:r>
        <w:rPr>
          <w:rStyle w:val="FootnoteReference"/>
        </w:rPr>
        <w:footnoteRef/>
      </w:r>
      <w:r>
        <w:t xml:space="preserve"> Cross-references for "which": Rom 8:29; Eph 1:4.</w:t>
      </w:r>
    </w:p>
  </w:footnote>
  <w:footnote w:id="15044">
    <w:p>
      <w:pPr>
        <w:pStyle w:val="FootnoteText"/>
      </w:pPr>
      <w:r>
        <w:rPr>
          <w:rStyle w:val="FootnoteReference"/>
        </w:rPr>
        <w:footnoteRef/>
      </w:r>
      <w:r>
        <w:t xml:space="preserve"> Cross-references for "walk": Deut 5:33; Ps 81:13; Ps 119:3; Isa 2:3-5; Acts 9:31; Rom 8:1; Eph 2:2; Eph 4:1; 1John 1:7; 1John 2:6.</w:t>
      </w:r>
    </w:p>
  </w:footnote>
  <w:footnote w:id="1504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6">
    <w:p>
      <w:pPr>
        <w:pStyle w:val="FootnoteText"/>
      </w:pPr>
      <w:r>
        <w:rPr>
          <w:rStyle w:val="FootnoteReference"/>
        </w:rPr>
        <w:footnoteRef/>
      </w:r>
      <w:r>
        <w:t xml:space="preserve"> Cross-references for "Uncircumcision": 1Sam 17:26; 1Sam 17:36; Jer 9:25-26; Phil 3:3; Col 3:11.</w:t>
      </w:r>
    </w:p>
  </w:footnote>
  <w:footnote w:id="15047">
    <w:p>
      <w:pPr>
        <w:pStyle w:val="FootnoteText"/>
      </w:pPr>
      <w:r>
        <w:rPr>
          <w:rStyle w:val="FootnoteReference"/>
        </w:rPr>
        <w:footnoteRef/>
      </w:r>
      <w:r>
        <w:t xml:space="preserve"> Cross-references for "made": Col 2:11.</w:t>
      </w:r>
    </w:p>
  </w:footnote>
  <w:footnote w:id="15048">
    <w:p>
      <w:pPr>
        <w:pStyle w:val="FootnoteText"/>
      </w:pPr>
      <w:r>
        <w:rPr>
          <w:rStyle w:val="FootnoteReference"/>
        </w:rPr>
        <w:footnoteRef/>
      </w:r>
      <w:r>
        <w:t xml:space="preserve"> Cross-references for "Gentiles": Rom 2:29; Gal 2:15; Gal 6:12; Col 1:21; Col 2:13.</w:t>
      </w:r>
    </w:p>
  </w:footnote>
  <w:footnote w:id="15049">
    <w:p>
      <w:pPr>
        <w:pStyle w:val="FootnoteText"/>
      </w:pPr>
      <w:r>
        <w:rPr>
          <w:rStyle w:val="FootnoteReference"/>
        </w:rPr>
        <w:footnoteRef/>
      </w:r>
      <w:r>
        <w:t xml:space="preserve"> Cross-references for "without": John 10:16; John 15:5; Col 1:21.</w:t>
      </w:r>
    </w:p>
  </w:footnote>
  <w:footnote w:id="15050">
    <w:p>
      <w:pPr>
        <w:pStyle w:val="FootnoteText"/>
      </w:pPr>
      <w:r>
        <w:rPr>
          <w:rStyle w:val="FootnoteReference"/>
        </w:rPr>
        <w:footnoteRef/>
      </w:r>
      <w:r>
        <w:t xml:space="preserve"> Cross-references for "aliens": Ezra 4:3; Isa 61:5; Ezek 13:9; Eph 4:18; Heb 11:34.</w:t>
      </w:r>
    </w:p>
  </w:footnote>
  <w:footnote w:id="15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4">
    <w:p>
      <w:pPr>
        <w:pStyle w:val="FootnoteText"/>
      </w:pPr>
      <w:r>
        <w:rPr>
          <w:rStyle w:val="FootnoteReference"/>
        </w:rPr>
        <w:footnoteRef/>
      </w:r>
      <w:r>
        <w:t xml:space="preserve"> Cross-references for "without": 2Chr 15:3; Isa 44:6; Isa 45:20; Hos 3:4; Acts 14:15-16; Rom 1:28-32; 1Cor 8:4-6; 1Cor 10:19-20; Gal 4:8; 1Thess 4:5.</w:t>
      </w:r>
    </w:p>
  </w:footnote>
  <w:footnote w:id="15055">
    <w:p>
      <w:pPr>
        <w:pStyle w:val="FootnoteText"/>
      </w:pPr>
      <w:r>
        <w:rPr>
          <w:rStyle w:val="FootnoteReference"/>
        </w:rPr>
        <w:footnoteRef/>
      </w:r>
      <w:r>
        <w:t xml:space="preserve"> Cross-references: Rom 8:1; 1Cor 1:30; 2Cor 5:17; Gal 3:28.</w:t>
      </w:r>
    </w:p>
  </w:footnote>
  <w:footnote w:id="1505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5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58">
    <w:p>
      <w:pPr>
        <w:pStyle w:val="FootnoteText"/>
      </w:pPr>
      <w:r>
        <w:rPr>
          <w:rStyle w:val="FootnoteReference"/>
        </w:rPr>
        <w:footnoteRef/>
      </w:r>
      <w:r>
        <w:t xml:space="preserve"> Cross-references for "both": Isa 19:24-25; Ezek 37:19-20; John 10:16; John 11:52; 1Cor 12:12; Gal 3:28; Eph 2:15; Eph 3:15; Eph 4:16; Col 3:11.</w:t>
      </w:r>
    </w:p>
  </w:footnote>
  <w:footnote w:id="15059">
    <w:p>
      <w:pPr>
        <w:pStyle w:val="FootnoteText"/>
      </w:pPr>
      <w:r>
        <w:rPr>
          <w:rStyle w:val="FootnoteReference"/>
        </w:rPr>
        <w:footnoteRef/>
      </w:r>
      <w:r>
        <w:t xml:space="preserve"> Cross-references for "the middle": Acts 10:28; Col 2:10-14; Col 2:20; Esth 3:8.</w:t>
      </w:r>
    </w:p>
  </w:footnote>
  <w:footnote w:id="15060">
    <w:p>
      <w:pPr>
        <w:pStyle w:val="FootnoteText"/>
      </w:pPr>
      <w:r>
        <w:rPr>
          <w:rStyle w:val="FootnoteReference"/>
        </w:rPr>
        <w:footnoteRef/>
      </w:r>
      <w:r>
        <w:t xml:space="preserve"> Cross-references: Isa 9:6-7; Ezek 34:24-25; Mic 5:5; Zech 6:13; Luke 1:79; Luke 2:14; John 16:33; Acts 10:36; Rom 5:1; Col 1:20; Heb 7:2; Heb 13:20.</w:t>
      </w:r>
    </w:p>
  </w:footnote>
  <w:footnote w:id="15061">
    <w:p>
      <w:pPr>
        <w:pStyle w:val="FootnoteText"/>
      </w:pPr>
      <w:r>
        <w:rPr>
          <w:rStyle w:val="FootnoteReference"/>
        </w:rPr>
        <w:footnoteRef/>
      </w:r>
      <w:r>
        <w:t xml:space="preserve"> Cross-references for "in his": Col 1:22; Heb 10:19-22.</w:t>
      </w:r>
    </w:p>
  </w:footnote>
  <w:footnote w:id="15062">
    <w:p>
      <w:pPr>
        <w:pStyle w:val="FootnoteText"/>
      </w:pPr>
      <w:r>
        <w:rPr>
          <w:rStyle w:val="FootnoteReference"/>
        </w:rPr>
        <w:footnoteRef/>
      </w:r>
      <w:r>
        <w:t xml:space="preserve"> Cross-references for "the law": Gal 3:10; Col 2:14; Col 2:20; Heb 7:16; Heb 8:13; Heb 9:9-10; Heb 9:23; Heb 10:1-10.</w:t>
      </w:r>
    </w:p>
  </w:footnote>
  <w:footnote w:id="15063">
    <w:p>
      <w:pPr>
        <w:pStyle w:val="FootnoteText"/>
      </w:pPr>
      <w:r>
        <w:rPr>
          <w:rStyle w:val="FootnoteReference"/>
        </w:rPr>
        <w:footnoteRef/>
      </w:r>
      <w:r>
        <w:t xml:space="preserve"> Cross-references: 2Cor 5:17; Gal 6:15; Eph 4:16; Col 3:10.</w:t>
      </w:r>
    </w:p>
  </w:footnote>
  <w:footnote w:id="15064">
    <w:p>
      <w:pPr>
        <w:pStyle w:val="FootnoteText"/>
      </w:pPr>
      <w:r>
        <w:rPr>
          <w:rStyle w:val="FootnoteReference"/>
        </w:rPr>
        <w:footnoteRef/>
      </w:r>
      <w:r>
        <w:t xml:space="preserve"> Cross-references for "reconcile": Rom 5:10; 2Cor 5:18-21; Col 1:21-22.</w:t>
      </w:r>
    </w:p>
  </w:footnote>
  <w:footnote w:id="15065">
    <w:p>
      <w:pPr>
        <w:pStyle w:val="FootnoteText"/>
      </w:pPr>
      <w:r>
        <w:rPr>
          <w:rStyle w:val="FootnoteReference"/>
        </w:rPr>
        <w:footnoteRef/>
      </w:r>
      <w:r>
        <w:t xml:space="preserve"> Cross-references for "having": Rom 6:6; Rom 8:3; Rom 8:7; Gal 2:20; Eph 2:15; Col 2:14; 1Pet 4:1-2.</w:t>
      </w:r>
    </w:p>
  </w:footnote>
  <w:footnote w:id="1506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67">
    <w:p>
      <w:pPr>
        <w:pStyle w:val="FootnoteText"/>
      </w:pPr>
      <w:r>
        <w:rPr>
          <w:rStyle w:val="FootnoteReference"/>
        </w:rPr>
        <w:footnoteRef/>
      </w:r>
      <w:r>
        <w:t xml:space="preserve"> Cross-references for "that": Deut 4:7; Ps 75:1; Ps 76:1-2; Ps 147:19-20; Ps 148:14; Luke 10:9-11; Eph 2:13-14.</w:t>
      </w:r>
    </w:p>
  </w:footnote>
  <w:footnote w:id="1506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69">
    <w:p>
      <w:pPr>
        <w:pStyle w:val="FootnoteText"/>
      </w:pPr>
      <w:r>
        <w:rPr>
          <w:rStyle w:val="FootnoteReference"/>
        </w:rPr>
        <w:footnoteRef/>
      </w:r>
      <w:r>
        <w:t xml:space="preserve"> Cross-references: Zech 12:10; Rom 8:15; Rom 8:26-27; 1Cor 12:13; Eph 4:4; Eph 6:18; Jude 1:20.</w:t>
      </w:r>
    </w:p>
  </w:footnote>
  <w:footnote w:id="15070">
    <w:p>
      <w:pPr>
        <w:pStyle w:val="FootnoteText"/>
      </w:pPr>
      <w:r>
        <w:rPr>
          <w:rStyle w:val="FootnoteReference"/>
        </w:rPr>
        <w:footnoteRef/>
      </w:r>
      <w:r>
        <w:t xml:space="preserve"> Cross-references: Matt 28:19; John 4:21-23; 1Cor 8:6; Gal 4:6; Eph 3:14; Jas 3:9; 1Pet 1:17.</w:t>
      </w:r>
    </w:p>
  </w:footnote>
  <w:footnote w:id="15071">
    <w:p>
      <w:pPr>
        <w:pStyle w:val="FootnoteText"/>
      </w:pPr>
      <w:r>
        <w:rPr>
          <w:rStyle w:val="FootnoteReference"/>
        </w:rPr>
        <w:footnoteRef/>
      </w:r>
      <w:r>
        <w:t xml:space="preserve"> Cross-references for "strangers": Eph 2:12.</w:t>
      </w:r>
    </w:p>
  </w:footnote>
  <w:footnote w:id="15072">
    <w:p>
      <w:pPr>
        <w:pStyle w:val="FootnoteText"/>
      </w:pPr>
      <w:r>
        <w:rPr>
          <w:rStyle w:val="FootnoteReference"/>
        </w:rPr>
        <w:footnoteRef/>
      </w:r>
      <w:r>
        <w:t xml:space="preserve"> Cross-references for "household": Matt 10:25; Gal 6:10; Eph 3:15; 1John 3:1.</w:t>
      </w:r>
    </w:p>
  </w:footnote>
  <w:footnote w:id="15073">
    <w:p>
      <w:pPr>
        <w:pStyle w:val="FootnoteText"/>
      </w:pPr>
      <w:r>
        <w:rPr>
          <w:rStyle w:val="FootnoteReference"/>
        </w:rPr>
        <w:footnoteRef/>
      </w:r>
      <w:r>
        <w:t xml:space="preserve"> Cross-references: Gal 3:26-28; Gal 4:26-31; Eph 3:6; Phil 3:20; Heb 12:22-24; Rev 21:12-26.</w:t>
      </w:r>
    </w:p>
  </w:footnote>
  <w:footnote w:id="15074">
    <w:p>
      <w:pPr>
        <w:pStyle w:val="FootnoteText"/>
      </w:pPr>
      <w:r>
        <w:rPr>
          <w:rStyle w:val="FootnoteReference"/>
        </w:rPr>
        <w:footnoteRef/>
      </w:r>
      <w:r>
        <w:t xml:space="preserve"> Cross-references for "built": Eph 4:12; 1Pet 2:4-5.</w:t>
      </w:r>
    </w:p>
  </w:footnote>
  <w:footnote w:id="15075">
    <w:p>
      <w:pPr>
        <w:pStyle w:val="FootnoteText"/>
      </w:pPr>
      <w:r>
        <w:rPr>
          <w:rStyle w:val="FootnoteReference"/>
        </w:rPr>
        <w:footnoteRef/>
      </w:r>
      <w:r>
        <w:t xml:space="preserve"> Cross-references for "the foundation": Isa 28:16; Matt 16:18; 1Cor 3:9-11; 1Cor 12:28; Gal 2:9; Eph 4:11-13; Rev 21:14.</w:t>
      </w:r>
    </w:p>
  </w:footnote>
  <w:footnote w:id="15076">
    <w:p>
      <w:pPr>
        <w:pStyle w:val="FootnoteText"/>
      </w:pPr>
      <w:r>
        <w:rPr>
          <w:rStyle w:val="FootnoteReference"/>
        </w:rPr>
        <w:footnoteRef/>
      </w:r>
      <w:r>
        <w:t xml:space="preserve"> Cross-references for "Jesus": Ps 118:22; Isa 28:16; Matt 21:42; Mark 12:10-11; Luke 20:17-18; Acts 4:11-12; 1Pet 2:7-8.</w:t>
      </w:r>
    </w:p>
  </w:footnote>
  <w:footnote w:id="15077">
    <w:p>
      <w:pPr>
        <w:pStyle w:val="FootnoteText"/>
      </w:pPr>
      <w:r>
        <w:rPr>
          <w:rStyle w:val="FootnoteReference"/>
        </w:rPr>
        <w:footnoteRef/>
      </w:r>
      <w:r>
        <w:t xml:space="preserve"> Cross-references for "fitly": Exod 26:1-37; 1Kgs 6:7.</w:t>
      </w:r>
    </w:p>
  </w:footnote>
  <w:footnote w:id="15078">
    <w:p>
      <w:pPr>
        <w:pStyle w:val="FootnoteText"/>
      </w:pPr>
      <w:r>
        <w:rPr>
          <w:rStyle w:val="FootnoteReference"/>
        </w:rPr>
        <w:footnoteRef/>
      </w:r>
      <w:r>
        <w:t xml:space="preserve"> Cross-references: 1Cor 3:9; Eph 4:13-16; Heb 3:3-4.</w:t>
      </w:r>
    </w:p>
  </w:footnote>
  <w:footnote w:id="15079">
    <w:p>
      <w:pPr>
        <w:pStyle w:val="FootnoteText"/>
      </w:pPr>
      <w:r>
        <w:rPr>
          <w:rStyle w:val="FootnoteReference"/>
        </w:rPr>
        <w:footnoteRef/>
      </w:r>
      <w:r>
        <w:t xml:space="preserve"> Cross-references: Ps 93:5; Ezek 42:12; 1Cor 3:17; 2Cor 6:16.</w:t>
      </w:r>
    </w:p>
  </w:footnote>
  <w:footnote w:id="15080">
    <w:p>
      <w:pPr>
        <w:pStyle w:val="FootnoteText"/>
      </w:pPr>
      <w:r>
        <w:rPr>
          <w:rStyle w:val="FootnoteReference"/>
        </w:rPr>
        <w:footnoteRef/>
      </w:r>
      <w:r>
        <w:t xml:space="preserve"> Cross-references: John 14:17-23; John 17:21-23; Rom 8:9-11; 1Cor 3:16; 1Cor 6:19; 1Pet 2:4-5; 1John 3:24; 1John 4:13; 1John 4:16.</w:t>
      </w:r>
    </w:p>
  </w:footnote>
  <w:footnote w:id="15081">
    <w:p>
      <w:pPr>
        <w:pStyle w:val="FootnoteText"/>
      </w:pPr>
      <w:r>
        <w:rPr>
          <w:rStyle w:val="FootnoteReference"/>
        </w:rPr>
        <w:footnoteRef/>
      </w:r>
      <w:r>
        <w:t xml:space="preserve"> Name meaning: Paul (Paulus) — Small; humble. Changed from Saul to Paul, the humble apostle to the Gentiles.</w:t>
      </w:r>
    </w:p>
  </w:footnote>
  <w:footnote w:id="15082">
    <w:p>
      <w:pPr>
        <w:pStyle w:val="FootnoteText"/>
      </w:pPr>
      <w:r>
        <w:rPr>
          <w:rStyle w:val="FootnoteReference"/>
        </w:rPr>
        <w:footnoteRef/>
      </w:r>
      <w:r>
        <w:t xml:space="preserve"> Name meaning: Jesus (Yeshua) — Yahweh saves. He will save His people from their sins.</w:t>
      </w:r>
    </w:p>
  </w:footnote>
  <w:footnote w:id="15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4">
    <w:p>
      <w:pPr>
        <w:pStyle w:val="FootnoteText"/>
      </w:pPr>
      <w:r>
        <w:rPr>
          <w:rStyle w:val="FootnoteReference"/>
        </w:rPr>
        <w:footnoteRef/>
      </w:r>
      <w:r>
        <w:t xml:space="preserve"> Cross-references: 2Cor 10:1; Gal 5:2.</w:t>
      </w:r>
    </w:p>
  </w:footnote>
  <w:footnote w:id="1508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86">
    <w:p>
      <w:pPr>
        <w:pStyle w:val="FootnoteText"/>
      </w:pPr>
      <w:r>
        <w:rPr>
          <w:rStyle w:val="FootnoteReference"/>
        </w:rPr>
        <w:footnoteRef/>
      </w:r>
      <w:r>
        <w:t xml:space="preserve"> Cross-references: Gal 5:11; Col 1:24; 1Thess 2:15-16; 2Tim 2:10.</w:t>
      </w:r>
    </w:p>
  </w:footnote>
  <w:footnote w:id="1508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88">
    <w:p>
      <w:pPr>
        <w:pStyle w:val="FootnoteText"/>
      </w:pPr>
      <w:r>
        <w:rPr>
          <w:rStyle w:val="FootnoteReference"/>
        </w:rPr>
        <w:footnoteRef/>
      </w:r>
      <w:r>
        <w:t xml:space="preserve"> Cross-references: Gal 1:13; Eph 4:21; Col 1:4; Col 1:6; 2Tim 1:11.</w:t>
      </w:r>
    </w:p>
  </w:footnote>
  <w:footnote w:id="15089">
    <w:p>
      <w:pPr>
        <w:pStyle w:val="FootnoteText"/>
      </w:pPr>
      <w:r>
        <w:rPr>
          <w:rStyle w:val="FootnoteReference"/>
        </w:rPr>
        <w:footnoteRef/>
      </w:r>
      <w:r>
        <w:t xml:space="preserve"> Cross-references for "the mystery": Rom 11:25; Rom 16:25; Eph 3:9; Col 1:26-27.</w:t>
      </w:r>
    </w:p>
  </w:footnote>
  <w:footnote w:id="15090">
    <w:p>
      <w:pPr>
        <w:pStyle w:val="FootnoteText"/>
      </w:pPr>
      <w:r>
        <w:rPr>
          <w:rStyle w:val="FootnoteReference"/>
        </w:rPr>
        <w:footnoteRef/>
      </w:r>
      <w:r>
        <w:t xml:space="preserve"> Cross-references for "as I": Eph 1:9-11; Eph 2:11-22.</w:t>
      </w:r>
    </w:p>
  </w:footnote>
  <w:footnote w:id="15091">
    <w:p>
      <w:pPr>
        <w:pStyle w:val="FootnoteText"/>
      </w:pPr>
      <w:r>
        <w:rPr>
          <w:rStyle w:val="FootnoteReference"/>
        </w:rPr>
        <w:footnoteRef/>
      </w:r>
      <w:r>
        <w:t xml:space="preserve"> Cross-references: Acts 22:17; Acts 22:21; Acts 23:9; Acts 26:15-19; 1Cor 2:9-10; Gal 1:12; Gal 1:16-19; Eph 1:17.</w:t>
      </w:r>
    </w:p>
  </w:footnote>
  <w:footnote w:id="15092">
    <w:p>
      <w:pPr>
        <w:pStyle w:val="FootnoteText"/>
      </w:pPr>
      <w:r>
        <w:rPr>
          <w:rStyle w:val="FootnoteReference"/>
        </w:rPr>
        <w:footnoteRef/>
      </w:r>
      <w:r>
        <w:t xml:space="preserve"> Cross-references for "the mystery": Luke 2:10-11; Luke 8:10; 1Cor 4:1; Eph 1:9; Eph 5:32; Eph 6:19; Col 2:2; Col 4:3; 1Tim 3:9; 1Tim 3:16.</w:t>
      </w:r>
    </w:p>
  </w:footnote>
  <w:footnote w:id="15093">
    <w:p>
      <w:pPr>
        <w:pStyle w:val="FootnoteText"/>
      </w:pPr>
      <w:r>
        <w:rPr>
          <w:rStyle w:val="FootnoteReference"/>
        </w:rPr>
        <w:footnoteRef/>
      </w:r>
      <w:r>
        <w:t xml:space="preserve"> Cross-references for "ye may": Matt 13:11; 1Cor 2:6-7; 1Cor 13:2; 2Cor 11:6.</w:t>
      </w:r>
    </w:p>
  </w:footnote>
  <w:footnote w:id="15094">
    <w:p>
      <w:pPr>
        <w:pStyle w:val="FootnoteText"/>
      </w:pPr>
      <w:r>
        <w:rPr>
          <w:rStyle w:val="FootnoteReference"/>
        </w:rPr>
        <w:footnoteRef/>
      </w:r>
      <w:r>
        <w:t xml:space="preserve"> Cross-references for "in other": Matt 13:17; Luke 10:24; Acts 10:28; Rom 16:25; Eph 3:9; 2Tim 1:10-11; Titus 1:1-3; Heb 11:39-40; 1Pet 1:10-12.</w:t>
      </w:r>
    </w:p>
  </w:footnote>
  <w:footnote w:id="15095">
    <w:p>
      <w:pPr>
        <w:pStyle w:val="FootnoteText"/>
      </w:pPr>
      <w:r>
        <w:rPr>
          <w:rStyle w:val="FootnoteReference"/>
        </w:rPr>
        <w:footnoteRef/>
      </w:r>
      <w:r>
        <w:t xml:space="preserve"> Cross-references for "as it": Matt 23:34; Luke 11:49; 1Cor 12:28-29; Eph 2:20; Eph 4:11-12; 2Pet 3:2; Jude 1:17.</w:t>
      </w:r>
    </w:p>
  </w:footnote>
  <w:footnote w:id="15096">
    <w:p>
      <w:pPr>
        <w:pStyle w:val="FootnoteText"/>
      </w:pPr>
      <w:r>
        <w:rPr>
          <w:rStyle w:val="FootnoteReference"/>
        </w:rPr>
        <w:footnoteRef/>
      </w:r>
      <w:r>
        <w:t xml:space="preserve"> Cross-references: Luke 2:26-27; John 14:26; John 16:13; Acts 10:19-20; Acts 10:28; 1Cor 12:8-10.</w:t>
      </w:r>
    </w:p>
  </w:footnote>
  <w:footnote w:id="15097">
    <w:p>
      <w:pPr>
        <w:pStyle w:val="FootnoteText"/>
      </w:pPr>
      <w:r>
        <w:rPr>
          <w:rStyle w:val="FootnoteReference"/>
        </w:rPr>
        <w:footnoteRef/>
      </w:r>
      <w:r>
        <w:t xml:space="preserve"> Cross-references for "the same": Rom 12:4-5; 1Cor 12:12; 1Cor 12:27; Eph 4:15-16; Eph 5:30; Col 2:19.</w:t>
      </w:r>
    </w:p>
  </w:footnote>
  <w:footnote w:id="15098">
    <w:p>
      <w:pPr>
        <w:pStyle w:val="FootnoteText"/>
      </w:pPr>
      <w:r>
        <w:rPr>
          <w:rStyle w:val="FootnoteReference"/>
        </w:rPr>
        <w:footnoteRef/>
      </w:r>
      <w:r>
        <w:t xml:space="preserve"> Cross-references for "partakers": Gal 3:14; 1John 1:3; 1John 2:25.</w:t>
      </w:r>
    </w:p>
  </w:footnote>
  <w:footnote w:id="15099">
    <w:p>
      <w:pPr>
        <w:pStyle w:val="FootnoteText"/>
      </w:pPr>
      <w:r>
        <w:rPr>
          <w:rStyle w:val="FootnoteReference"/>
        </w:rPr>
        <w:footnoteRef/>
      </w:r>
      <w:r>
        <w:t xml:space="preserve"> Cross-references for "the Gentiles": Rom 8:15-17; Gal 3:26-29; Gal 4:5-7; Eph 2:13-22.</w:t>
      </w:r>
    </w:p>
  </w:footnote>
  <w:footnote w:id="15100">
    <w:p>
      <w:pPr>
        <w:pStyle w:val="FootnoteText"/>
      </w:pPr>
      <w:r>
        <w:rPr>
          <w:rStyle w:val="FootnoteReference"/>
        </w:rPr>
        <w:footnoteRef/>
      </w:r>
      <w:r>
        <w:t xml:space="preserve"> Cross-references for "according": Rom 1:5; 1Cor 15:10; Eph 3:8; 1Tim 1:14-15.</w:t>
      </w:r>
    </w:p>
  </w:footnote>
  <w:footnote w:id="15101">
    <w:p>
      <w:pPr>
        <w:pStyle w:val="FootnoteText"/>
      </w:pPr>
      <w:r>
        <w:rPr>
          <w:rStyle w:val="FootnoteReference"/>
        </w:rPr>
        <w:footnoteRef/>
      </w:r>
      <w:r>
        <w:t xml:space="preserve"> Cross-references: Rom 15:16; 2Cor 3:6; 2Cor 4:1; Eph 3:2; Col 1:23-25.</w:t>
      </w:r>
    </w:p>
  </w:footnote>
  <w:footnote w:id="15102">
    <w:p>
      <w:pPr>
        <w:pStyle w:val="FootnoteText"/>
      </w:pPr>
      <w:r>
        <w:rPr>
          <w:rStyle w:val="FootnoteReference"/>
        </w:rPr>
        <w:footnoteRef/>
      </w:r>
      <w:r>
        <w:t xml:space="preserve"> Cross-references: Isa 43:13; Rom 15:18-19; 2Cor 10:4-5; Gal 2:8; Eph 1:19; Eph 3:20; Eph 4:16; Col 1:29; 1Thess 2:13; Heb 13:21.</w:t>
      </w:r>
    </w:p>
  </w:footnote>
  <w:footnote w:id="15103">
    <w:p>
      <w:pPr>
        <w:pStyle w:val="FootnoteText"/>
      </w:pPr>
      <w:r>
        <w:rPr>
          <w:rStyle w:val="FootnoteReference"/>
        </w:rPr>
        <w:footnoteRef/>
      </w:r>
      <w:r>
        <w:t xml:space="preserve"> Cross-references for "who am": Prov 30:2-3; Rom 12:10; 1Cor 15:9; Phil 2:3; 1Tim 1:13; 1Tim 1:15; 1Pet 5:5-6.</w:t>
      </w:r>
    </w:p>
  </w:footnote>
  <w:footnote w:id="15104">
    <w:p>
      <w:pPr>
        <w:pStyle w:val="FootnoteText"/>
      </w:pPr>
      <w:r>
        <w:rPr>
          <w:rStyle w:val="FootnoteReference"/>
        </w:rPr>
        <w:footnoteRef/>
      </w:r>
      <w:r>
        <w:t xml:space="preserve"> Cross-references for "is this": 1Chr 17:16; 1Chr 29:14-15; Acts 5:41; Rom 15:15-17.</w:t>
      </w:r>
    </w:p>
  </w:footnote>
  <w:footnote w:id="1510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06">
    <w:p>
      <w:pPr>
        <w:pStyle w:val="FootnoteText"/>
      </w:pPr>
      <w:r>
        <w:rPr>
          <w:rStyle w:val="FootnoteReference"/>
        </w:rPr>
        <w:footnoteRef/>
      </w:r>
      <w:r>
        <w:t xml:space="preserve"> Cross-references: Gal 1:16; Gal 2:8; Eph 3:2; 1Tim 2:7; 2Tim 1:11.</w:t>
      </w:r>
    </w:p>
  </w:footnote>
  <w:footnote w:id="15107">
    <w:p>
      <w:pPr>
        <w:pStyle w:val="FootnoteText"/>
      </w:pPr>
      <w:r>
        <w:rPr>
          <w:rStyle w:val="FootnoteReference"/>
        </w:rPr>
        <w:footnoteRef/>
      </w:r>
      <w:r>
        <w:t xml:space="preserve"> Cross-references for "fellowship": Eph 1:9-10; Eph 3:3-5; 1Tim 3:16.</w:t>
      </w:r>
    </w:p>
  </w:footnote>
  <w:footnote w:id="1510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09">
    <w:p>
      <w:pPr>
        <w:pStyle w:val="FootnoteText"/>
      </w:pPr>
      <w:r>
        <w:rPr>
          <w:rStyle w:val="FootnoteReference"/>
        </w:rPr>
        <w:footnoteRef/>
      </w:r>
      <w:r>
        <w:t xml:space="preserve"> Cross-references for "created": Ps 33:6; Isa 44:24; John 1:1-3; John 5:17; John 5:19; John 10:30; Col 1:16-17; Heb 1:2-3; Heb 3:3-4.</w:t>
      </w:r>
    </w:p>
  </w:footnote>
  <w:footnote w:id="15110">
    <w:p>
      <w:pPr>
        <w:pStyle w:val="FootnoteText"/>
      </w:pPr>
      <w:r>
        <w:rPr>
          <w:rStyle w:val="FootnoteReference"/>
        </w:rPr>
        <w:footnoteRef/>
      </w:r>
      <w:r>
        <w:t xml:space="preserve"> Cross-references: Matt 10:27; Matt 28:19; Mark 16:15-16; Luke 24:47; Rom 16:26; Col 1:23; 2Tim 4:17; Rev 14:6.</w:t>
      </w:r>
    </w:p>
  </w:footnote>
  <w:footnote w:id="15111">
    <w:p>
      <w:pPr>
        <w:pStyle w:val="FootnoteText"/>
      </w:pPr>
      <w:r>
        <w:rPr>
          <w:rStyle w:val="FootnoteReference"/>
        </w:rPr>
        <w:footnoteRef/>
      </w:r>
      <w:r>
        <w:t xml:space="preserve"> Cross-references: Col 1:26; Col 3:3.</w:t>
      </w:r>
    </w:p>
  </w:footnote>
  <w:footnote w:id="15112">
    <w:p>
      <w:pPr>
        <w:pStyle w:val="FootnoteText"/>
      </w:pPr>
      <w:r>
        <w:rPr>
          <w:rStyle w:val="FootnoteReference"/>
        </w:rPr>
        <w:footnoteRef/>
      </w:r>
      <w:r>
        <w:t xml:space="preserve"> Cross-references for "intent": Exod 25:17-22; Ps 103:20; Ps 148:1-2; Isa 6:2-4; Ezek 3:12; 1Pet 1:12; Rev 5:9-14.</w:t>
      </w:r>
    </w:p>
  </w:footnote>
  <w:footnote w:id="15113">
    <w:p>
      <w:pPr>
        <w:pStyle w:val="FootnoteText"/>
      </w:pPr>
      <w:r>
        <w:rPr>
          <w:rStyle w:val="FootnoteReference"/>
        </w:rPr>
        <w:footnoteRef/>
      </w:r>
      <w:r>
        <w:t xml:space="preserve"> Cross-references for "principalities": Rom 8:38; Eph 1:21; Col 1:16; 1Pet 3:22.</w:t>
      </w:r>
    </w:p>
  </w:footnote>
  <w:footnote w:id="15114">
    <w:p>
      <w:pPr>
        <w:pStyle w:val="FootnoteText"/>
      </w:pPr>
      <w:r>
        <w:rPr>
          <w:rStyle w:val="FootnoteReference"/>
        </w:rPr>
        <w:footnoteRef/>
      </w:r>
      <w:r>
        <w:t xml:space="preserve"> Cross-references for "manifold": Ps 104:24; Matt 11:25-27; Rom 11:33; 1Cor 1:24; 1Cor 2:7; Eph 1:8; 1Tim 3:16; Rev 5:12.</w:t>
      </w:r>
    </w:p>
  </w:footnote>
  <w:footnote w:id="15115">
    <w:p>
      <w:pPr>
        <w:pStyle w:val="FootnoteText"/>
      </w:pPr>
      <w:r>
        <w:rPr>
          <w:rStyle w:val="FootnoteReference"/>
        </w:rPr>
        <w:footnoteRef/>
      </w:r>
      <w:r>
        <w:t xml:space="preserve"> Cross-references: Eph 1:3.</w:t>
      </w:r>
    </w:p>
  </w:footnote>
  <w:footnote w:id="15116">
    <w:p>
      <w:pPr>
        <w:pStyle w:val="FootnoteText"/>
      </w:pPr>
      <w:r>
        <w:rPr>
          <w:rStyle w:val="FootnoteReference"/>
        </w:rPr>
        <w:footnoteRef/>
      </w:r>
      <w:r>
        <w:t xml:space="preserve"> Cross-references: Isa 14:24-27; Isa 46:10-11; Jer 51:29; Rom 8:28-30; Rom 9:11; Eph 1:4; Eph 1:9; Eph 1:11; 2Tim 1:9.</w:t>
      </w:r>
    </w:p>
  </w:footnote>
  <w:footnote w:id="15117">
    <w:p>
      <w:pPr>
        <w:pStyle w:val="FootnoteText"/>
      </w:pPr>
      <w:r>
        <w:rPr>
          <w:rStyle w:val="FootnoteReference"/>
        </w:rPr>
        <w:footnoteRef/>
      </w:r>
      <w:r>
        <w:t xml:space="preserve"> Cross-references: John 14:6; Rom 5:2; Eph 2:18; Heb 4:14-16; Heb 10:19-22.</w:t>
      </w:r>
    </w:p>
  </w:footnote>
  <w:footnote w:id="15118">
    <w:p>
      <w:pPr>
        <w:pStyle w:val="FootnoteText"/>
      </w:pPr>
      <w:r>
        <w:rPr>
          <w:rStyle w:val="FootnoteReference"/>
        </w:rPr>
        <w:footnoteRef/>
      </w:r>
      <w:r>
        <w:t xml:space="preserve"> Cross-references: Deut 20:3; Isa 40:30-31; Zeph 3:16; Acts 14:22; Gal 6:9; 2Thess 3:13; Heb 12:3-5.</w:t>
      </w:r>
    </w:p>
  </w:footnote>
  <w:footnote w:id="15119">
    <w:p>
      <w:pPr>
        <w:pStyle w:val="FootnoteText"/>
      </w:pPr>
      <w:r>
        <w:rPr>
          <w:rStyle w:val="FootnoteReference"/>
        </w:rPr>
        <w:footnoteRef/>
      </w:r>
      <w:r>
        <w:t xml:space="preserve"> Cross-references: 2Cor 1:6; Eph 3:1; Phil 1:12-14; Col 1:24; 1Thess 3:2-4.</w:t>
      </w:r>
    </w:p>
  </w:footnote>
  <w:footnote w:id="15120">
    <w:p>
      <w:pPr>
        <w:pStyle w:val="FootnoteText"/>
      </w:pPr>
      <w:r>
        <w:rPr>
          <w:rStyle w:val="FootnoteReference"/>
        </w:rPr>
        <w:footnoteRef/>
      </w:r>
      <w:r>
        <w:t xml:space="preserve"> Cross-references for "the Father": Eph 1:3.</w:t>
      </w:r>
    </w:p>
  </w:footnote>
  <w:footnote w:id="1512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2">
    <w:p>
      <w:pPr>
        <w:pStyle w:val="FootnoteText"/>
      </w:pPr>
      <w:r>
        <w:rPr>
          <w:rStyle w:val="FootnoteReference"/>
        </w:rPr>
        <w:footnoteRef/>
      </w:r>
      <w:r>
        <w:t xml:space="preserve"> Cross-references for "the whole": Eph 1:10; Eph 1:21; Phil 2:9-11; Col 1:20; Rev 5:8-14; Rev 7:4-12.</w:t>
      </w:r>
    </w:p>
  </w:footnote>
  <w:footnote w:id="15123">
    <w:p>
      <w:pPr>
        <w:pStyle w:val="FootnoteText"/>
      </w:pPr>
      <w:r>
        <w:rPr>
          <w:rStyle w:val="FootnoteReference"/>
        </w:rPr>
        <w:footnoteRef/>
      </w:r>
      <w:r>
        <w:t xml:space="preserve"> Cross-references: Isa 65:15; Jer 33:16; Acts 11:26; Rev 2:17; Rev 3:12.</w:t>
      </w:r>
    </w:p>
  </w:footnote>
  <w:footnote w:id="15124">
    <w:p>
      <w:pPr>
        <w:pStyle w:val="FootnoteText"/>
      </w:pPr>
      <w:r>
        <w:rPr>
          <w:rStyle w:val="FootnoteReference"/>
        </w:rPr>
        <w:footnoteRef/>
      </w:r>
      <w:r>
        <w:t xml:space="preserve"> Cross-references for "according": Rom 9:23; Eph 1:7; Eph 1:18; Eph 2:7; Eph 3:8; Phil 4:19; Col 1:27.</w:t>
      </w:r>
    </w:p>
  </w:footnote>
  <w:footnote w:id="1512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26">
    <w:p>
      <w:pPr>
        <w:pStyle w:val="FootnoteText"/>
      </w:pPr>
      <w:r>
        <w:rPr>
          <w:rStyle w:val="FootnoteReference"/>
        </w:rPr>
        <w:footnoteRef/>
      </w:r>
      <w:r>
        <w:t xml:space="preserve"> Cross-references for "the inner": Jer 31:33; Rom 2:29; Rom 7:22; 2Cor 4:16; 1Pet 3:4.</w:t>
      </w:r>
    </w:p>
  </w:footnote>
  <w:footnote w:id="1512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28">
    <w:p>
      <w:pPr>
        <w:pStyle w:val="FootnoteText"/>
      </w:pPr>
      <w:r>
        <w:rPr>
          <w:rStyle w:val="FootnoteReference"/>
        </w:rPr>
        <w:footnoteRef/>
      </w:r>
      <w:r>
        <w:t xml:space="preserve"> Cross-references for "being": Matt 13:6; Rom 5:5; 1Cor 8:1; 2Cor 5:14-15; Gal 5:6; Col 1:23; Col 2:7.</w:t>
      </w:r>
    </w:p>
  </w:footnote>
  <w:footnote w:id="15129">
    <w:p>
      <w:pPr>
        <w:pStyle w:val="FootnoteText"/>
      </w:pPr>
      <w:r>
        <w:rPr>
          <w:rStyle w:val="FootnoteReference"/>
        </w:rPr>
        <w:footnoteRef/>
      </w:r>
      <w:r>
        <w:t xml:space="preserve"> Cross-references for "grounded": Matt 7:24-25; Luke 6:48.</w:t>
      </w:r>
    </w:p>
  </w:footnote>
  <w:footnote w:id="1513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1">
    <w:p>
      <w:pPr>
        <w:pStyle w:val="FootnoteText"/>
      </w:pPr>
      <w:r>
        <w:rPr>
          <w:rStyle w:val="FootnoteReference"/>
        </w:rPr>
        <w:footnoteRef/>
      </w:r>
      <w:r>
        <w:t xml:space="preserve"> Cross-references for "with": Deut 33:2-3; 2Chr 6:41; Ps 116:15; Ps 132:9; Ps 145:10; Zech 14:5; 2Cor 13:13; Eph 1:10; Eph 1:15; Col 1:4.</w:t>
      </w:r>
    </w:p>
  </w:footnote>
  <w:footnote w:id="15132">
    <w:p>
      <w:pPr>
        <w:pStyle w:val="FootnoteText"/>
      </w:pPr>
      <w:r>
        <w:rPr>
          <w:rStyle w:val="FootnoteReference"/>
        </w:rPr>
        <w:footnoteRef/>
      </w:r>
      <w:r>
        <w:t xml:space="preserve"> Cross-references for "what": Rom 10:3; Rom 10:11-12.</w:t>
      </w:r>
    </w:p>
  </w:footnote>
  <w:footnote w:id="15133">
    <w:p>
      <w:pPr>
        <w:pStyle w:val="FootnoteText"/>
      </w:pPr>
      <w:r>
        <w:rPr>
          <w:rStyle w:val="FootnoteReference"/>
        </w:rPr>
        <w:footnoteRef/>
      </w:r>
      <w:r>
        <w:t xml:space="preserve"> Cross-references for "to know": John 17:3; 2Cor 5:14; Gal 2:20; Eph 3:18; Eph 5:2; Eph 5:25; Phil 2:5-12; Col 1:10; 2Pet 3:18; 1John 4:9-14.</w:t>
      </w:r>
    </w:p>
  </w:footnote>
  <w:footnote w:id="15134">
    <w:p>
      <w:pPr>
        <w:pStyle w:val="FootnoteText"/>
      </w:pPr>
      <w:r>
        <w:rPr>
          <w:rStyle w:val="FootnoteReference"/>
        </w:rPr>
        <w:footnoteRef/>
      </w:r>
      <w:r>
        <w:t xml:space="preserve"> Cross-references for "passeth": Phil 1:7.</w:t>
      </w:r>
    </w:p>
  </w:footnote>
  <w:footnote w:id="15135">
    <w:p>
      <w:pPr>
        <w:pStyle w:val="FootnoteText"/>
      </w:pPr>
      <w:r>
        <w:rPr>
          <w:rStyle w:val="FootnoteReference"/>
        </w:rPr>
        <w:footnoteRef/>
      </w:r>
      <w:r>
        <w:t xml:space="preserve"> Cross-references for "that ye": Ps 17:15; Ps 43:4; Matt 5:6; John 1:16; Eph 1:23; Col 2:9-10; Rev 7:15-17; Rev 21:22-24; Rev 22:3-5.</w:t>
      </w:r>
    </w:p>
  </w:footnote>
  <w:footnote w:id="1513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3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38">
    <w:p>
      <w:pPr>
        <w:pStyle w:val="FootnoteText"/>
      </w:pPr>
      <w:r>
        <w:rPr>
          <w:rStyle w:val="FootnoteReference"/>
        </w:rPr>
        <w:footnoteRef/>
      </w:r>
      <w:r>
        <w:t xml:space="preserve"> Cross-references for "according": Eph 1:19; Eph 3:7; Col 1:29.</w:t>
      </w:r>
    </w:p>
  </w:footnote>
  <w:footnote w:id="15139">
    <w:p>
      <w:pPr>
        <w:pStyle w:val="FootnoteText"/>
      </w:pPr>
      <w:r>
        <w:rPr>
          <w:rStyle w:val="FootnoteReference"/>
        </w:rPr>
        <w:footnoteRef/>
      </w:r>
      <w:r>
        <w:t xml:space="preserve"> Cross-references for "throughout": Eph 2:7; 1Pet 5:11; 2Pet 3:18; Jude 1:25.</w:t>
      </w:r>
    </w:p>
  </w:footnote>
  <w:footnote w:id="1514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1">
    <w:p>
      <w:pPr>
        <w:pStyle w:val="FootnoteText"/>
      </w:pPr>
      <w:r>
        <w:rPr>
          <w:rStyle w:val="FootnoteReference"/>
        </w:rPr>
        <w:footnoteRef/>
      </w:r>
      <w:r>
        <w:t xml:space="preserve"> Cross-references: Phil 1:11; Heb 13:15-16; 1Pet 2:5.</w:t>
      </w:r>
    </w:p>
  </w:footnote>
  <w:footnote w:id="15142">
    <w:p>
      <w:pPr>
        <w:pStyle w:val="FootnoteText"/>
      </w:pPr>
      <w:r>
        <w:rPr>
          <w:rStyle w:val="FootnoteReference"/>
        </w:rPr>
        <w:footnoteRef/>
      </w:r>
      <w:r>
        <w:t xml:space="preserve"> Cross-references for "prisoner": Eph 3:1.</w:t>
      </w:r>
    </w:p>
  </w:footnote>
  <w:footnote w:id="1514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4">
    <w:p>
      <w:pPr>
        <w:pStyle w:val="FootnoteText"/>
      </w:pPr>
      <w:r>
        <w:rPr>
          <w:rStyle w:val="FootnoteReference"/>
        </w:rPr>
        <w:footnoteRef/>
      </w:r>
      <w:r>
        <w:t xml:space="preserve"> Cross-references for "vocation": Rom 8:28-30; Eph 4:4; Phil 3:14; 2Thess 1:11; 2Tim 1:9; Heb 3:1; 1Pet 3:9; 1Pet 5:10; 2Pet 1:3.</w:t>
      </w:r>
    </w:p>
  </w:footnote>
  <w:footnote w:id="15145">
    <w:p>
      <w:pPr>
        <w:pStyle w:val="FootnoteText"/>
      </w:pPr>
      <w:r>
        <w:rPr>
          <w:rStyle w:val="FootnoteReference"/>
        </w:rPr>
        <w:footnoteRef/>
      </w:r>
      <w:r>
        <w:t xml:space="preserve"> Cross-references for "beseech": Jer 38:20; Rom 12:1; 1Cor 4:16; 2Cor 5:20; 2Cor 6:1; 2Cor 10:1; Gal 4:12; Phlm 1:9-10; 1Pet 2:11; 2John 1:5.</w:t>
      </w:r>
    </w:p>
  </w:footnote>
  <w:footnote w:id="1514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47">
    <w:p>
      <w:pPr>
        <w:pStyle w:val="FootnoteText"/>
      </w:pPr>
      <w:r>
        <w:rPr>
          <w:rStyle w:val="FootnoteReference"/>
        </w:rPr>
        <w:footnoteRef/>
      </w:r>
      <w:r>
        <w:t xml:space="preserve"> Cross-references for "forbearing": Mark 9:19; Rom 15:1; 1Cor 13:7; Gal 6:2.</w:t>
      </w:r>
    </w:p>
  </w:footnote>
  <w:footnote w:id="1514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49">
    <w:p>
      <w:pPr>
        <w:pStyle w:val="FootnoteText"/>
      </w:pPr>
      <w:r>
        <w:rPr>
          <w:rStyle w:val="FootnoteReference"/>
        </w:rPr>
        <w:footnoteRef/>
      </w:r>
      <w:r>
        <w:t xml:space="preserve"> Cross-references for "one body": Rom 12:4-5; 1Cor 10:17; 1Cor 12:12-13; 1Cor 12:20; Eph 2:16; Eph 5:30; Col 3:15.</w:t>
      </w:r>
    </w:p>
  </w:footnote>
  <w:footnote w:id="15150">
    <w:p>
      <w:pPr>
        <w:pStyle w:val="FootnoteText"/>
      </w:pPr>
      <w:r>
        <w:rPr>
          <w:rStyle w:val="FootnoteReference"/>
        </w:rPr>
        <w:footnoteRef/>
      </w:r>
      <w:r>
        <w:t xml:space="preserve"> Cross-references for "one Spirit": Matt 28:19; 1Cor 12:4-11; 2Cor 11:4; Eph 2:18; Eph 2:22.</w:t>
      </w:r>
    </w:p>
  </w:footnote>
  <w:footnote w:id="1515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2">
    <w:p>
      <w:pPr>
        <w:pStyle w:val="FootnoteText"/>
      </w:pPr>
      <w:r>
        <w:rPr>
          <w:rStyle w:val="FootnoteReference"/>
        </w:rPr>
        <w:footnoteRef/>
      </w:r>
      <w:r>
        <w:t xml:space="preserve"> Cross-references for "One Lord": Acts 2:36; Acts 10:36; Rom 14:8-9; 1Cor 1:2; 1Cor 1:13; 1Cor 8:6; 1Cor 12:5; Phil 2:11; Phil 3:8.</w:t>
      </w:r>
    </w:p>
  </w:footnote>
  <w:footnote w:id="1515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4">
    <w:p>
      <w:pPr>
        <w:pStyle w:val="FootnoteText"/>
      </w:pPr>
      <w:r>
        <w:rPr>
          <w:rStyle w:val="FootnoteReference"/>
        </w:rPr>
        <w:footnoteRef/>
      </w:r>
      <w:r>
        <w:t xml:space="preserve"> Cross-references for "one baptism": Matt 28:19; Rom 6:3-4; 1Cor 12:13; Gal 3:26-28; Heb 6:6; 1Pet 3:21.</w:t>
      </w:r>
    </w:p>
  </w:footnote>
  <w:footnote w:id="15155">
    <w:p>
      <w:pPr>
        <w:pStyle w:val="FootnoteText"/>
      </w:pPr>
      <w:r>
        <w:rPr>
          <w:rStyle w:val="FootnoteReference"/>
        </w:rPr>
        <w:footnoteRef/>
      </w:r>
      <w:r>
        <w:t xml:space="preserve"> Cross-references for "and in": John 14:23; John 17:26; 2Cor 6:16; Eph 2:22; Eph 3:17; 1John 3:24; 1John 4:12-15.</w:t>
      </w:r>
    </w:p>
  </w:footnote>
  <w:footnote w:id="15156">
    <w:p>
      <w:pPr>
        <w:pStyle w:val="FootnoteText"/>
      </w:pPr>
      <w:r>
        <w:rPr>
          <w:rStyle w:val="FootnoteReference"/>
        </w:rPr>
        <w:footnoteRef/>
      </w:r>
      <w:r>
        <w:t xml:space="preserve"> Cross-references: Num 16:22; Isa 63:16; Mal 2:10; Matt 6:9; John 20:17; 1Cor 8:6; 1Cor 12:6; Gal 3:26-28; Gal 4:3-7; Eph 6:23; 1John 3:1-3.</w:t>
      </w:r>
    </w:p>
  </w:footnote>
  <w:footnote w:id="15157">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58">
    <w:p>
      <w:pPr>
        <w:pStyle w:val="FootnoteText"/>
      </w:pPr>
      <w:r>
        <w:rPr>
          <w:rStyle w:val="FootnoteReference"/>
        </w:rPr>
        <w:footnoteRef/>
      </w:r>
      <w:r>
        <w:t xml:space="preserve"> Cross-references for "grace": 2Cor 6:1; Eph 3:8; 1Pet 4:10.</w:t>
      </w:r>
    </w:p>
  </w:footnote>
  <w:footnote w:id="15159">
    <w:p>
      <w:pPr>
        <w:pStyle w:val="FootnoteText"/>
      </w:pPr>
      <w:r>
        <w:rPr>
          <w:rStyle w:val="FootnoteReference"/>
        </w:rPr>
        <w:footnoteRef/>
      </w:r>
      <w:r>
        <w:t xml:space="preserve"> Cross-references for "the measure": John 3:34; Rom 12:3; 2Cor 10:13-15; Eph 3:2.</w:t>
      </w:r>
    </w:p>
  </w:footnote>
  <w:footnote w:id="15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1">
    <w:p>
      <w:pPr>
        <w:pStyle w:val="FootnoteText"/>
      </w:pPr>
      <w:r>
        <w:rPr>
          <w:rStyle w:val="FootnoteReference"/>
        </w:rPr>
        <w:footnoteRef/>
      </w:r>
      <w:r>
        <w:t xml:space="preserve"> Cross-references for "unto": Matt 25:15; Rom 12:6-8; 1Cor 12:8-11; 1Cor 12:28-30; Eph 4:8-14.</w:t>
      </w:r>
    </w:p>
  </w:footnote>
  <w:footnote w:id="15162">
    <w:p>
      <w:pPr>
        <w:pStyle w:val="FootnoteText"/>
      </w:pPr>
      <w:r>
        <w:rPr>
          <w:rStyle w:val="FootnoteReference"/>
        </w:rPr>
        <w:footnoteRef/>
      </w:r>
      <w:r>
        <w:t xml:space="preserve"> Cross-references for "When": Ps 68:18.</w:t>
      </w:r>
    </w:p>
  </w:footnote>
  <w:footnote w:id="15163">
    <w:p>
      <w:pPr>
        <w:pStyle w:val="FootnoteText"/>
      </w:pPr>
      <w:r>
        <w:rPr>
          <w:rStyle w:val="FootnoteReference"/>
        </w:rPr>
        <w:footnoteRef/>
      </w:r>
      <w:r>
        <w:t xml:space="preserve"> Cross-references for "he led": Judg 5:12; Col 2:15.</w:t>
      </w:r>
    </w:p>
  </w:footnote>
  <w:footnote w:id="15164">
    <w:p>
      <w:pPr>
        <w:pStyle w:val="FootnoteText"/>
      </w:pPr>
      <w:r>
        <w:rPr>
          <w:rStyle w:val="FootnoteReference"/>
        </w:rPr>
        <w:footnoteRef/>
      </w:r>
      <w:r>
        <w:t xml:space="preserve"> Cross-references: 1Sam 30:26; Esth 2:18.</w:t>
      </w:r>
    </w:p>
  </w:footnote>
  <w:footnote w:id="15165">
    <w:p>
      <w:pPr>
        <w:pStyle w:val="FootnoteText"/>
      </w:pPr>
      <w:r>
        <w:rPr>
          <w:rStyle w:val="FootnoteReference"/>
        </w:rPr>
        <w:footnoteRef/>
      </w:r>
      <w:r>
        <w:t xml:space="preserve"> Cross-references for "he ascended": Prov 30:4; John 3:13; John 6:33; John 6:62; John 20:17; Acts 2:34-36.</w:t>
      </w:r>
    </w:p>
  </w:footnote>
  <w:footnote w:id="15166">
    <w:p>
      <w:pPr>
        <w:pStyle w:val="FootnoteText"/>
      </w:pPr>
      <w:r>
        <w:rPr>
          <w:rStyle w:val="FootnoteReference"/>
        </w:rPr>
        <w:footnoteRef/>
      </w:r>
      <w:r>
        <w:t xml:space="preserve"> Cross-references for "he also": Gen 11:5; Exod 19:20; John 6:33; John 6:38; John 6:41; John 6:51; John 6:58; John 8:14; John 16:27-28.</w:t>
      </w:r>
    </w:p>
  </w:footnote>
  <w:footnote w:id="15167">
    <w:p>
      <w:pPr>
        <w:pStyle w:val="FootnoteText"/>
      </w:pPr>
      <w:r>
        <w:rPr>
          <w:rStyle w:val="FootnoteReference"/>
        </w:rPr>
        <w:footnoteRef/>
      </w:r>
      <w:r>
        <w:t xml:space="preserve"> Cross-references for "the lower": Ps 8:5; Ps 63:9; Ps 139:15; Matt 12:40; Heb 2:7; Heb 2:9.</w:t>
      </w:r>
    </w:p>
  </w:footnote>
  <w:footnote w:id="15168">
    <w:p>
      <w:pPr>
        <w:pStyle w:val="FootnoteText"/>
      </w:pPr>
      <w:r>
        <w:rPr>
          <w:rStyle w:val="FootnoteReference"/>
        </w:rPr>
        <w:footnoteRef/>
      </w:r>
      <w:r>
        <w:t xml:space="preserve"> Cross-references for "ascended": Acts 1:9; Acts 1:11; Eph 1:20-23; 1Tim 3:16; Heb 4:14; Heb 7:26; Heb 8:1; Heb 9:23-24.</w:t>
      </w:r>
    </w:p>
  </w:footnote>
  <w:footnote w:id="15169">
    <w:p>
      <w:pPr>
        <w:pStyle w:val="FootnoteText"/>
      </w:pPr>
      <w:r>
        <w:rPr>
          <w:rStyle w:val="FootnoteReference"/>
        </w:rPr>
        <w:footnoteRef/>
      </w:r>
      <w:r>
        <w:t xml:space="preserve"> Cross-references for "that he": John 1:16; Acts 2:33; Eph 3:19; Col 1:19; Col 2:9.</w:t>
      </w:r>
    </w:p>
  </w:footnote>
  <w:footnote w:id="15170">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1">
    <w:p>
      <w:pPr>
        <w:pStyle w:val="FootnoteText"/>
      </w:pPr>
      <w:r>
        <w:rPr>
          <w:rStyle w:val="FootnoteReference"/>
        </w:rPr>
        <w:footnoteRef/>
      </w:r>
      <w:r>
        <w:t xml:space="preserve"> Cross-references for "evangelists": Acts 21:8; 2Tim 4:5.</w:t>
      </w:r>
    </w:p>
  </w:footnote>
  <w:footnote w:id="15172">
    <w:p>
      <w:pPr>
        <w:pStyle w:val="FootnoteText"/>
      </w:pPr>
      <w:r>
        <w:rPr>
          <w:rStyle w:val="FootnoteReference"/>
        </w:rPr>
        <w:footnoteRef/>
      </w:r>
      <w:r>
        <w:t xml:space="preserve"> Cross-references for "pastors": 2Chr 15:3; Jer 3:15; Matt 28:20; Acts 13:1; Rom 12:7; 1Cor 12:29; Heb 5:12; 1Pet 5:1-3.</w:t>
      </w:r>
    </w:p>
  </w:footnote>
  <w:footnote w:id="15173">
    <w:p>
      <w:pPr>
        <w:pStyle w:val="FootnoteText"/>
      </w:pPr>
      <w:r>
        <w:rPr>
          <w:rStyle w:val="FootnoteReference"/>
        </w:rPr>
        <w:footnoteRef/>
      </w:r>
      <w:r>
        <w:t xml:space="preserve"> Cross-references: Rom 10:14-15; 1Cor 12:28; Eph 2:20; Eph 3:5; Eph 4:8; Jude 1:17; Rev 18:20; Rev 21:14.</w:t>
      </w:r>
    </w:p>
  </w:footnote>
  <w:footnote w:id="15174">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75">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76">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77">
    <w:p>
      <w:pPr>
        <w:pStyle w:val="FootnoteText"/>
      </w:pPr>
      <w:r>
        <w:rPr>
          <w:rStyle w:val="FootnoteReference"/>
        </w:rPr>
        <w:footnoteRef/>
      </w:r>
      <w:r>
        <w:t xml:space="preserve"> Cross-references for "the body": Eph 1:23; Eph 4:4; Col 1:24.</w:t>
      </w:r>
    </w:p>
  </w:footnote>
  <w:footnote w:id="15178">
    <w:p>
      <w:pPr>
        <w:pStyle w:val="FootnoteText"/>
      </w:pPr>
      <w:r>
        <w:rPr>
          <w:rStyle w:val="FootnoteReference"/>
        </w:rPr>
        <w:footnoteRef/>
      </w:r>
      <w:r>
        <w:t xml:space="preserve"> Cross-references for "we all": Jer 32:38-39; Ezek 37:21-22; Zeph 3:9; Zech 14:9; John 17:21; Acts 4:32; 1Cor 1:10; Eph 4:3; Eph 4:5; Phil 2:1-3.</w:t>
      </w:r>
    </w:p>
  </w:footnote>
  <w:footnote w:id="15179">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0">
    <w:p>
      <w:pPr>
        <w:pStyle w:val="FootnoteText"/>
      </w:pPr>
      <w:r>
        <w:rPr>
          <w:rStyle w:val="FootnoteReference"/>
        </w:rPr>
        <w:footnoteRef/>
      </w:r>
      <w:r>
        <w:t xml:space="preserve"> Cross-references for "unto a": 1Cor 14:20; Eph 2:15; Eph 4:12; Col 1:28.</w:t>
      </w:r>
    </w:p>
  </w:footnote>
  <w:footnote w:id="15181">
    <w:p>
      <w:pPr>
        <w:pStyle w:val="FootnoteText"/>
      </w:pPr>
      <w:r>
        <w:rPr>
          <w:rStyle w:val="FootnoteReference"/>
        </w:rPr>
        <w:footnoteRef/>
      </w:r>
      <w:r>
        <w:t xml:space="preserve"> Cross-references for "fulness": Eph 1:23.</w:t>
      </w:r>
    </w:p>
  </w:footnote>
  <w:footnote w:id="15182">
    <w:p>
      <w:pPr>
        <w:pStyle w:val="FootnoteText"/>
      </w:pPr>
      <w:r>
        <w:rPr>
          <w:rStyle w:val="FootnoteReference"/>
        </w:rPr>
        <w:footnoteRef/>
      </w:r>
      <w:r>
        <w:t xml:space="preserve"> Cross-references for "no more": Isa 28:9; Matt 18:3-4; 1Cor 3:1-2; 1Cor 14:20; Heb 5:12-14.</w:t>
      </w:r>
    </w:p>
  </w:footnote>
  <w:footnote w:id="15183">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4">
    <w:p>
      <w:pPr>
        <w:pStyle w:val="FootnoteText"/>
      </w:pPr>
      <w:r>
        <w:rPr>
          <w:rStyle w:val="FootnoteReference"/>
        </w:rPr>
        <w:footnoteRef/>
      </w:r>
      <w:r>
        <w:t xml:space="preserve"> Cross-references for "carried": Matt 11:7; 1Cor 12:2; Jas 1:6; Jas 3:4.</w:t>
      </w:r>
    </w:p>
  </w:footnote>
  <w:footnote w:id="15185">
    <w:p>
      <w:pPr>
        <w:pStyle w:val="FootnoteText"/>
      </w:pPr>
      <w:r>
        <w:rPr>
          <w:rStyle w:val="FootnoteReference"/>
        </w:rPr>
        <w:footnoteRef/>
      </w:r>
      <w:r>
        <w:t xml:space="preserve"> Cross-references for "by the": Matt 24:11; Matt 24:24; 2Cor 2:17; 2Cor 4:2; 2Cor 11:13-15; 2Thess 2:9-10; 2Pet 2:18; Rev 13:11-14; Rev 19:20.</w:t>
      </w:r>
    </w:p>
  </w:footnote>
  <w:footnote w:id="15186">
    <w:p>
      <w:pPr>
        <w:pStyle w:val="FootnoteText"/>
      </w:pPr>
      <w:r>
        <w:rPr>
          <w:rStyle w:val="FootnoteReference"/>
        </w:rPr>
        <w:footnoteRef/>
      </w:r>
      <w:r>
        <w:t xml:space="preserve"> Cross-references: Ps 10:9; Ps 59:3; Mic 7:2; Acts 23:21.</w:t>
      </w:r>
    </w:p>
  </w:footnote>
  <w:footnote w:id="15187">
    <w:p>
      <w:pPr>
        <w:pStyle w:val="FootnoteText"/>
      </w:pPr>
      <w:r>
        <w:rPr>
          <w:rStyle w:val="FootnoteReference"/>
        </w:rPr>
        <w:footnoteRef/>
      </w:r>
      <w:r>
        <w:t xml:space="preserve"> Cross-references for "speaking the truth": Judg 16:15; Ps 32:2; John 1:47; Rom 12:9; Jas 2:15-16; 1Pet 1:22; 1John 3:18.</w:t>
      </w:r>
    </w:p>
  </w:footnote>
  <w:footnote w:id="15188">
    <w:p>
      <w:pPr>
        <w:pStyle w:val="FootnoteText"/>
      </w:pPr>
      <w:r>
        <w:rPr>
          <w:rStyle w:val="FootnoteReference"/>
        </w:rPr>
        <w:footnoteRef/>
      </w:r>
      <w:r>
        <w:t xml:space="preserve"> Cross-references for "which": Eph 1:22; Eph 5:23; Col 1:18-19.</w:t>
      </w:r>
    </w:p>
  </w:footnote>
  <w:footnote w:id="15189">
    <w:p>
      <w:pPr>
        <w:pStyle w:val="FootnoteText"/>
      </w:pPr>
      <w:r>
        <w:rPr>
          <w:rStyle w:val="FootnoteReference"/>
        </w:rPr>
        <w:footnoteRef/>
      </w:r>
      <w:r>
        <w:t xml:space="preserve"> Cross-references: Zech 8:16; 2Cor 4:2; 2Cor 8:8; Eph 4:25.</w:t>
      </w:r>
    </w:p>
  </w:footnote>
  <w:footnote w:id="15190">
    <w:p>
      <w:pPr>
        <w:pStyle w:val="FootnoteText"/>
      </w:pPr>
      <w:r>
        <w:rPr>
          <w:rStyle w:val="FootnoteReference"/>
        </w:rPr>
        <w:footnoteRef/>
      </w:r>
      <w:r>
        <w:t xml:space="preserve"> Cross-references: Hos 14:5-7; Mal 4:2; Eph 2:21; 1Pet 2:2; 2Pet 3:18.</w:t>
      </w:r>
    </w:p>
  </w:footnote>
  <w:footnote w:id="15191">
    <w:p>
      <w:pPr>
        <w:pStyle w:val="FootnoteText"/>
      </w:pPr>
      <w:r>
        <w:rPr>
          <w:rStyle w:val="FootnoteReference"/>
        </w:rPr>
        <w:footnoteRef/>
      </w:r>
      <w:r>
        <w:t xml:space="preserve"> Cross-references for "whom": John 15:5; Eph 4:12.</w:t>
      </w:r>
    </w:p>
  </w:footnote>
  <w:footnote w:id="15192">
    <w:p>
      <w:pPr>
        <w:pStyle w:val="FootnoteText"/>
      </w:pPr>
      <w:r>
        <w:rPr>
          <w:rStyle w:val="FootnoteReference"/>
        </w:rPr>
        <w:footnoteRef/>
      </w:r>
      <w:r>
        <w:t xml:space="preserve"> Cross-references for "fitly": Job 10:10-11; Ps 139:15-16; 1Cor 12:12-28; Col 2:19.</w:t>
      </w:r>
    </w:p>
  </w:footnote>
  <w:footnote w:id="15193">
    <w:p>
      <w:pPr>
        <w:pStyle w:val="FootnoteText"/>
      </w:pPr>
      <w:r>
        <w:rPr>
          <w:rStyle w:val="FootnoteReference"/>
        </w:rPr>
        <w:footnoteRef/>
      </w:r>
      <w:r>
        <w:t xml:space="preserve"> Cross-references for "the effectual": Eph 3:7; 1Thess 2:13.</w:t>
      </w:r>
    </w:p>
  </w:footnote>
  <w:footnote w:id="1519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95">
    <w:p>
      <w:pPr>
        <w:pStyle w:val="FootnoteText"/>
      </w:pPr>
      <w:r>
        <w:rPr>
          <w:rStyle w:val="FootnoteReference"/>
        </w:rPr>
        <w:footnoteRef/>
      </w:r>
      <w:r>
        <w:t xml:space="preserve"> Cross-references for "I say": 1Cor 1:12; 1Cor 15:50; 2Cor 9:6; Gal 3:17; Col 2:4.</w:t>
      </w:r>
    </w:p>
  </w:footnote>
  <w:footnote w:id="15196">
    <w:p>
      <w:pPr>
        <w:pStyle w:val="FootnoteText"/>
      </w:pPr>
      <w:r>
        <w:rPr>
          <w:rStyle w:val="FootnoteReference"/>
        </w:rPr>
        <w:footnoteRef/>
      </w:r>
      <w:r>
        <w:t xml:space="preserve"> Cross-references for "testify": Neh 9:29-30; Neh 13:15; Jer 42:19; Acts 2:40; Acts 18:5; Acts 20:21; Gal 5:3; 1Thess 4:6.</w:t>
      </w:r>
    </w:p>
  </w:footnote>
  <w:footnote w:id="15197">
    <w:p>
      <w:pPr>
        <w:pStyle w:val="FootnoteText"/>
      </w:pPr>
      <w:r>
        <w:rPr>
          <w:rStyle w:val="FootnoteReference"/>
        </w:rPr>
        <w:footnoteRef/>
      </w:r>
      <w:r>
        <w:t xml:space="preserve"> Cross-references for "in the": 1Thess 4:1-2; 1Tim 5:21; 1Tim 6:13; 2Tim 4:1.</w:t>
      </w:r>
    </w:p>
  </w:footnote>
  <w:footnote w:id="15198">
    <w:p>
      <w:pPr>
        <w:pStyle w:val="FootnoteText"/>
      </w:pPr>
      <w:r>
        <w:rPr>
          <w:rStyle w:val="FootnoteReference"/>
        </w:rPr>
        <w:footnoteRef/>
      </w:r>
      <w:r>
        <w:t xml:space="preserve"> Cross-references for "that ye": Rom 1:23-32; 1Cor 6:9-11; Gal 5:19-21; Eph 1:22; Eph 2:1-3; Eph 5:3-8; Col 3:5-8; 1Pet 4:3-4.</w:t>
      </w:r>
    </w:p>
  </w:footnote>
  <w:footnote w:id="15199">
    <w:p>
      <w:pPr>
        <w:pStyle w:val="FootnoteText"/>
      </w:pPr>
      <w:r>
        <w:rPr>
          <w:rStyle w:val="FootnoteReference"/>
        </w:rPr>
        <w:footnoteRef/>
      </w:r>
      <w:r>
        <w:t xml:space="preserve"> Cross-references for "in the": Ps 94:8-11; Acts 14:15.</w:t>
      </w:r>
    </w:p>
  </w:footnote>
  <w:footnote w:id="1520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1">
    <w:p>
      <w:pPr>
        <w:pStyle w:val="FootnoteText"/>
      </w:pPr>
      <w:r>
        <w:rPr>
          <w:rStyle w:val="FootnoteReference"/>
        </w:rPr>
        <w:footnoteRef/>
      </w:r>
      <w:r>
        <w:t xml:space="preserve"> Cross-references for "alienated": Rom 8:7-8; Gal 4:8; Eph 2:12; Col 1:21; 1Thess 4:5; Jas 4:4.</w:t>
      </w:r>
    </w:p>
  </w:footnote>
  <w:footnote w:id="15202">
    <w:p>
      <w:pPr>
        <w:pStyle w:val="FootnoteText"/>
      </w:pPr>
      <w:r>
        <w:rPr>
          <w:rStyle w:val="FootnoteReference"/>
        </w:rPr>
        <w:footnoteRef/>
      </w:r>
      <w:r>
        <w:t xml:space="preserve"> Cross-references for "because": Rom 1:21; Rom 2:19; 1John 2:11.</w:t>
      </w:r>
    </w:p>
  </w:footnote>
  <w:footnote w:id="15203">
    <w:p>
      <w:pPr>
        <w:pStyle w:val="FootnoteText"/>
      </w:pPr>
      <w:r>
        <w:rPr>
          <w:rStyle w:val="FootnoteReference"/>
        </w:rPr>
        <w:footnoteRef/>
      </w:r>
      <w:r>
        <w:t xml:space="preserve"> Cross-references for "blindness": Dan 5:20; Matt 13:15; John 12:40; Rom 11:25.</w:t>
      </w:r>
    </w:p>
  </w:footnote>
  <w:footnote w:id="15204">
    <w:p>
      <w:pPr>
        <w:pStyle w:val="FootnoteText"/>
      </w:pPr>
      <w:r>
        <w:rPr>
          <w:rStyle w:val="FootnoteReference"/>
        </w:rPr>
        <w:footnoteRef/>
      </w:r>
      <w:r>
        <w:t xml:space="preserve"> Cross-references for "past": 1Tim 4:2.</w:t>
      </w:r>
    </w:p>
  </w:footnote>
  <w:footnote w:id="15205">
    <w:p>
      <w:pPr>
        <w:pStyle w:val="FootnoteText"/>
      </w:pPr>
      <w:r>
        <w:rPr>
          <w:rStyle w:val="FootnoteReference"/>
        </w:rPr>
        <w:footnoteRef/>
      </w:r>
      <w:r>
        <w:t xml:space="preserve"> Cross-references for "given": Rom 1:24-26; Eph 4:17; 1Pet 4:3.</w:t>
      </w:r>
    </w:p>
  </w:footnote>
  <w:footnote w:id="15206">
    <w:p>
      <w:pPr>
        <w:pStyle w:val="FootnoteText"/>
      </w:pPr>
      <w:r>
        <w:rPr>
          <w:rStyle w:val="FootnoteReference"/>
        </w:rPr>
        <w:footnoteRef/>
      </w:r>
      <w:r>
        <w:t xml:space="preserve"> Cross-references for "with": Job 15:16; Isa 56:11; 2Pet 2:12-14; 2Pet 2:22; Jude 1:11; Rev 17:1-6; Rev 18:3.</w:t>
      </w:r>
    </w:p>
  </w:footnote>
  <w:footnote w:id="15207">
    <w:p>
      <w:pPr>
        <w:pStyle w:val="FootnoteText"/>
      </w:pPr>
      <w:r>
        <w:rPr>
          <w:rStyle w:val="FootnoteReference"/>
        </w:rPr>
        <w:footnoteRef/>
      </w:r>
      <w:r>
        <w:t xml:space="preserve"> Cross-references: Luke 24:47; John 6:45; Rom 6:1-2; 2Cor 5:14-15; Titus 2:11-14; 1John 2:27.</w:t>
      </w:r>
    </w:p>
  </w:footnote>
  <w:footnote w:id="15208">
    <w:p>
      <w:pPr>
        <w:pStyle w:val="FootnoteText"/>
      </w:pPr>
      <w:r>
        <w:rPr>
          <w:rStyle w:val="FootnoteReference"/>
        </w:rPr>
        <w:footnoteRef/>
      </w:r>
      <w:r>
        <w:t xml:space="preserve"> Cross-references for "heard": Matt 17:5; Luke 10:16; John 10:27; Acts 3:22-23; Heb 3:7-8.</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Cross-references: Ps 45:4; Ps 85:10-11; John 1:17; John 14:6; John 14:17; 2Cor 1:20; 2Cor 11:10; Eph 1:13; 1John 5:10-12; 1John 5:20.</w:t>
      </w:r>
    </w:p>
  </w:footnote>
  <w:footnote w:id="15211">
    <w:p>
      <w:pPr>
        <w:pStyle w:val="FootnoteText"/>
      </w:pPr>
      <w:r>
        <w:rPr>
          <w:rStyle w:val="FootnoteReference"/>
        </w:rPr>
        <w:footnoteRef/>
      </w:r>
      <w:r>
        <w:t xml:space="preserve"> Cross-references for "former": Gal 1:13; Eph 2:3; Eph 4:17; Col 3:7; 1Pet 1:18; 1Pet 4:3; 2Pet 2:7.</w:t>
      </w:r>
    </w:p>
  </w:footnote>
  <w:footnote w:id="15212">
    <w:p>
      <w:pPr>
        <w:pStyle w:val="FootnoteText"/>
      </w:pPr>
      <w:r>
        <w:rPr>
          <w:rStyle w:val="FootnoteReference"/>
        </w:rPr>
        <w:footnoteRef/>
      </w:r>
      <w:r>
        <w:t xml:space="preserve"> Cross-references for "the old": Rom 6:6; Col 3:9.</w:t>
      </w:r>
    </w:p>
  </w:footnote>
  <w:footnote w:id="15213">
    <w:p>
      <w:pPr>
        <w:pStyle w:val="FootnoteText"/>
      </w:pPr>
      <w:r>
        <w:rPr>
          <w:rStyle w:val="FootnoteReference"/>
        </w:rPr>
        <w:footnoteRef/>
      </w:r>
      <w:r>
        <w:t xml:space="preserve"> Cross-references for "deceitful": Prov 11:18; Jer 49:16; Obad 1:3; Rom 7:11; Titus 3:3; Heb 3:13; Jas 1:26; 2Pet 2:13.</w:t>
      </w:r>
    </w:p>
  </w:footnote>
  <w:footnote w:id="15214">
    <w:p>
      <w:pPr>
        <w:pStyle w:val="FootnoteText"/>
      </w:pPr>
      <w:r>
        <w:rPr>
          <w:rStyle w:val="FootnoteReference"/>
        </w:rPr>
        <w:footnoteRef/>
      </w:r>
      <w:r>
        <w:t xml:space="preserve"> Cross-references: 1Sam 1:14; Job 22:23; Ezek 18:30-32; Eph 4:25; Col 2:11; Col 3:8-9; Heb 12:1; Jas 1:21; 1Pet 2:1-2.</w:t>
      </w:r>
    </w:p>
  </w:footnote>
  <w:footnote w:id="15215">
    <w:p>
      <w:pPr>
        <w:pStyle w:val="FootnoteText"/>
      </w:pPr>
      <w:r>
        <w:rPr>
          <w:rStyle w:val="FootnoteReference"/>
        </w:rPr>
        <w:footnoteRef/>
      </w:r>
      <w:r>
        <w:t xml:space="preserve"> Cross-references for "spirit": Rom 8:6; 1Pet 1:13.</w:t>
      </w:r>
    </w:p>
  </w:footnote>
  <w:footnote w:id="15216">
    <w:p>
      <w:pPr>
        <w:pStyle w:val="FootnoteText"/>
      </w:pPr>
      <w:r>
        <w:rPr>
          <w:rStyle w:val="FootnoteReference"/>
        </w:rPr>
        <w:footnoteRef/>
      </w:r>
      <w:r>
        <w:t xml:space="preserve"> Cross-references: Ps 51:10; Ezek 11:19; Ezek 18:31; Ezek 36:26; Rom 12:2; Eph 2:10; Col 3:10; Titus 3:5.</w:t>
      </w:r>
    </w:p>
  </w:footnote>
  <w:footnote w:id="15217">
    <w:p>
      <w:pPr>
        <w:pStyle w:val="FootnoteText"/>
      </w:pPr>
      <w:r>
        <w:rPr>
          <w:rStyle w:val="FootnoteReference"/>
        </w:rPr>
        <w:footnoteRef/>
      </w:r>
      <w:r>
        <w:t xml:space="preserve"> Cross-references for "after": Gen 1:26-27; 2Cor 3:18; Col 3:10; 1John 3:2.</w:t>
      </w:r>
    </w:p>
  </w:footnote>
  <w:footnote w:id="15218">
    <w:p>
      <w:pPr>
        <w:pStyle w:val="FootnoteText"/>
      </w:pPr>
      <w:r>
        <w:rPr>
          <w:rStyle w:val="FootnoteReference"/>
        </w:rPr>
        <w:footnoteRef/>
      </w:r>
      <w:r>
        <w:t xml:space="preserve"> Cross-references for "created": Gal 6:15; Eph 2:10.</w:t>
      </w:r>
    </w:p>
  </w:footnote>
  <w:footnote w:id="15219">
    <w:p>
      <w:pPr>
        <w:pStyle w:val="FootnoteText"/>
      </w:pPr>
      <w:r>
        <w:rPr>
          <w:rStyle w:val="FootnoteReference"/>
        </w:rPr>
        <w:footnoteRef/>
      </w:r>
      <w:r>
        <w:t xml:space="preserve"> Cross-references for "righteousness": Ps 45:6-7; Rom 8:29; Titus 2:14; Heb 1:8; Heb 12:14; 1John 3:3.</w:t>
      </w:r>
    </w:p>
  </w:footnote>
  <w:footnote w:id="15220">
    <w:p>
      <w:pPr>
        <w:pStyle w:val="FootnoteText"/>
      </w:pPr>
      <w:r>
        <w:rPr>
          <w:rStyle w:val="FootnoteReference"/>
        </w:rPr>
        <w:footnoteRef/>
      </w:r>
      <w:r>
        <w:t xml:space="preserve"> Cross-references for "true holiness": John 17:17.</w:t>
      </w:r>
    </w:p>
  </w:footnote>
  <w:footnote w:id="15221">
    <w:p>
      <w:pPr>
        <w:pStyle w:val="FootnoteText"/>
      </w:pPr>
      <w:r>
        <w:rPr>
          <w:rStyle w:val="FootnoteReference"/>
        </w:rPr>
        <w:footnoteRef/>
      </w:r>
      <w:r>
        <w:t xml:space="preserve"> Cross-references: Job 29:14; Isa 52:1; Isa 59:17; Rom 13:12; Rom 13:14; 1Cor 15:53; Gal 3:27; Eph 6:11; Col 3:10-14.</w:t>
      </w:r>
    </w:p>
  </w:footnote>
  <w:footnote w:id="15222">
    <w:p>
      <w:pPr>
        <w:pStyle w:val="FootnoteText"/>
      </w:pPr>
      <w:r>
        <w:rPr>
          <w:rStyle w:val="FootnoteReference"/>
        </w:rPr>
        <w:footnoteRef/>
      </w:r>
      <w:r>
        <w:t xml:space="preserve"> Cross-references: Rom 6:4; 2Cor 4:16; 2Cor 5:17; Eph 2:15; 1Pet 2:2.</w:t>
      </w:r>
    </w:p>
  </w:footnote>
  <w:footnote w:id="15223">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24">
    <w:p>
      <w:pPr>
        <w:pStyle w:val="FootnoteText"/>
      </w:pPr>
      <w:r>
        <w:rPr>
          <w:rStyle w:val="FootnoteReference"/>
        </w:rPr>
        <w:footnoteRef/>
      </w:r>
      <w:r>
        <w:t xml:space="preserve"> Cross-references for "speak": Prov 8:7; Prov 12:17; Zech 8:16; Zech 8:19; 2Cor 7:14; Eph 4:15; Col 3:9.</w:t>
      </w:r>
    </w:p>
  </w:footnote>
  <w:footnote w:id="15225">
    <w:p>
      <w:pPr>
        <w:pStyle w:val="FootnoteText"/>
      </w:pPr>
      <w:r>
        <w:rPr>
          <w:rStyle w:val="FootnoteReference"/>
        </w:rPr>
        <w:footnoteRef/>
      </w:r>
      <w:r>
        <w:t xml:space="preserve"> Cross-references: Rom 12:5; 1Cor 10:17; 1Cor 12:12-27; Eph 5:30.</w:t>
      </w:r>
    </w:p>
  </w:footnote>
  <w:footnote w:id="15226">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27">
    <w:p>
      <w:pPr>
        <w:pStyle w:val="FootnoteText"/>
      </w:pPr>
      <w:r>
        <w:rPr>
          <w:rStyle w:val="FootnoteReference"/>
        </w:rPr>
        <w:footnoteRef/>
      </w:r>
      <w:r>
        <w:t xml:space="preserve"> Cross-references: Deut 24:15.</w:t>
      </w:r>
    </w:p>
  </w:footnote>
  <w:footnote w:id="15228">
    <w:p>
      <w:pPr>
        <w:pStyle w:val="FootnoteText"/>
      </w:pPr>
      <w:r>
        <w:rPr>
          <w:rStyle w:val="FootnoteReference"/>
        </w:rPr>
        <w:footnoteRef/>
      </w:r>
      <w:r>
        <w:t xml:space="preserve"> Cross-references: Acts 5:3; 2Cor 2:10-11; Eph 6:11; Eph 6:16; Jas 4:7; 1Pet 5:8.</w:t>
      </w:r>
    </w:p>
  </w:footnote>
  <w:footnote w:id="15229">
    <w:p>
      <w:pPr>
        <w:pStyle w:val="FootnoteText"/>
      </w:pPr>
      <w:r>
        <w:rPr>
          <w:rStyle w:val="FootnoteReference"/>
        </w:rPr>
        <w:footnoteRef/>
      </w:r>
      <w:r>
        <w:t xml:space="preserve"> Cross-references for "steal no more": Job 34:32; Prov 28:13; Luke 3:8; Luke 3:10-14; Luke 19:8.</w:t>
      </w:r>
    </w:p>
  </w:footnote>
  <w:footnote w:id="15230">
    <w:p>
      <w:pPr>
        <w:pStyle w:val="FootnoteText"/>
      </w:pPr>
      <w:r>
        <w:rPr>
          <w:rStyle w:val="FootnoteReference"/>
        </w:rPr>
        <w:footnoteRef/>
      </w:r>
      <w:r>
        <w:t xml:space="preserve"> Cross-references for "that he": Luke 3:11; Luke 21:1-4; John 13:29; 2Cor 8:2; 2Cor 8:12.</w:t>
      </w:r>
    </w:p>
  </w:footnote>
  <w:footnote w:id="15231">
    <w:p>
      <w:pPr>
        <w:pStyle w:val="FootnoteText"/>
      </w:pPr>
      <w:r>
        <w:rPr>
          <w:rStyle w:val="FootnoteReference"/>
        </w:rPr>
        <w:footnoteRef/>
      </w:r>
      <w:r>
        <w:t xml:space="preserve"> Cross-references for "give": Rom 12:13; 2Cor 9:12-15; 1Tim 6:18.</w:t>
      </w:r>
    </w:p>
  </w:footnote>
  <w:footnote w:id="15232">
    <w:p>
      <w:pPr>
        <w:pStyle w:val="FootnoteText"/>
      </w:pPr>
      <w:r>
        <w:rPr>
          <w:rStyle w:val="FootnoteReference"/>
        </w:rPr>
        <w:footnoteRef/>
      </w:r>
      <w:r>
        <w:t xml:space="preserve"> Cross-references for "him that": Exod 20:15; Exod 20:17; Exod 21:16; Prov 30:9; Jer 7:9; Hos 4:2; Zech 5:3; John 12:6; 1Cor 6:10-11.</w:t>
      </w:r>
    </w:p>
  </w:footnote>
  <w:footnote w:id="15233">
    <w:p>
      <w:pPr>
        <w:pStyle w:val="FootnoteText"/>
      </w:pPr>
      <w:r>
        <w:rPr>
          <w:rStyle w:val="FootnoteReference"/>
        </w:rPr>
        <w:footnoteRef/>
      </w:r>
      <w:r>
        <w:t xml:space="preserve"> Cross-references for "labour": Prov 13:11; Prov 14:23; Acts 20:34-35; 1Thess 4:11-12; 2Thess 3:6-8; 2Thess 3:11-12.</w:t>
      </w:r>
    </w:p>
  </w:footnote>
  <w:footnote w:id="15234">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35">
    <w:p>
      <w:pPr>
        <w:pStyle w:val="FootnoteText"/>
      </w:pPr>
      <w:r>
        <w:rPr>
          <w:rStyle w:val="FootnoteReference"/>
        </w:rPr>
        <w:footnoteRef/>
      </w:r>
      <w:r>
        <w:t xml:space="preserve"> Cross-references for "to the use of edifying": Eph 4:12; Eph 4:16.</w:t>
      </w:r>
    </w:p>
  </w:footnote>
  <w:footnote w:id="15236">
    <w:p>
      <w:pPr>
        <w:pStyle w:val="FootnoteText"/>
      </w:pPr>
      <w:r>
        <w:rPr>
          <w:rStyle w:val="FootnoteReference"/>
        </w:rPr>
        <w:footnoteRef/>
      </w:r>
      <w:r>
        <w:t xml:space="preserve"> Cross-references for "minister": Matt 5:16; 1Pet 2:12; 1Pet 3:1.</w:t>
      </w:r>
    </w:p>
  </w:footnote>
  <w:footnote w:id="15237">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38">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39">
    <w:p>
      <w:pPr>
        <w:pStyle w:val="FootnoteText"/>
      </w:pPr>
      <w:r>
        <w:rPr>
          <w:rStyle w:val="FootnoteReference"/>
        </w:rPr>
        <w:footnoteRef/>
      </w:r>
      <w:r>
        <w:t xml:space="preserve"> Cross-references for "the day": Hos 13:14; Luke 21:28; Rom 8:11; Rom 8:23; 1Cor 1:30; 1Cor 15:54; Eph 1:14.</w:t>
      </w:r>
    </w:p>
  </w:footnote>
  <w:footnote w:id="15240">
    <w:p>
      <w:pPr>
        <w:pStyle w:val="FootnoteText"/>
      </w:pPr>
      <w:r>
        <w:rPr>
          <w:rStyle w:val="FootnoteReference"/>
        </w:rPr>
        <w:footnoteRef/>
      </w:r>
      <w:r>
        <w:t xml:space="preserve"> Cross-references for "whereby": Eph 1:13.</w:t>
      </w:r>
    </w:p>
  </w:footnote>
  <w:footnote w:id="15241">
    <w:p>
      <w:pPr>
        <w:pStyle w:val="FootnoteText"/>
      </w:pPr>
      <w:r>
        <w:rPr>
          <w:rStyle w:val="FootnoteReference"/>
        </w:rPr>
        <w:footnoteRef/>
      </w:r>
      <w:r>
        <w:t xml:space="preserve"> Cross-references for "bitterness": Ps 64:3; Rom 3:14; Col 3:8; Col 3:19; Jas 3:14-15.</w:t>
      </w:r>
    </w:p>
  </w:footnote>
  <w:footnote w:id="1524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44">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45">
    <w:p>
      <w:pPr>
        <w:pStyle w:val="FootnoteText"/>
      </w:pPr>
      <w:r>
        <w:rPr>
          <w:rStyle w:val="FootnoteReference"/>
        </w:rPr>
        <w:footnoteRef/>
      </w:r>
      <w:r>
        <w:t xml:space="preserve"> Cross-references for "clamour": 2Sam 19:43; 2Sam 20:1-2; Prov 29:9; Prov 29:22; Acts 19:28-29; Acts 21:30; Acts 22:22-23; 1Tim 3:3; 1Tim 6:4-5.</w:t>
      </w:r>
    </w:p>
  </w:footnote>
  <w:footnote w:id="15246">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47">
    <w:p>
      <w:pPr>
        <w:pStyle w:val="FootnoteText"/>
      </w:pPr>
      <w:r>
        <w:rPr>
          <w:rStyle w:val="FootnoteReference"/>
        </w:rPr>
        <w:footnoteRef/>
      </w:r>
      <w:r>
        <w:t xml:space="preserve"> Cross-references for "tenderhearted": Ps 145:9; Prov 12:10; Luke 1:78; Jas 5:11.</w:t>
      </w:r>
    </w:p>
  </w:footnote>
  <w:footnote w:id="15248">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49">
    <w:p>
      <w:pPr>
        <w:pStyle w:val="FootnoteText"/>
      </w:pPr>
      <w:r>
        <w:rPr>
          <w:rStyle w:val="FootnoteReference"/>
        </w:rPr>
        <w:footnoteRef/>
      </w:r>
      <w:r>
        <w:t xml:space="preserve"> Cross-references for "followers": Lev 11:45; Matt 5:45; Matt 5:48; Luke 6:35-36; Eph 4:32; 1Pet 1:15-16; 1John 4:11.</w:t>
      </w:r>
    </w:p>
  </w:footnote>
  <w:footnote w:id="15250">
    <w:p>
      <w:pPr>
        <w:pStyle w:val="FootnoteText"/>
      </w:pPr>
      <w:r>
        <w:rPr>
          <w:rStyle w:val="FootnoteReference"/>
        </w:rPr>
        <w:footnoteRef/>
      </w:r>
      <w:r>
        <w:t xml:space="preserve"> Cross-references: Jer 31:20; Hos 1:10; John 1:12; Col 3:12; 1John 3:1-2.</w:t>
      </w:r>
    </w:p>
  </w:footnote>
  <w:footnote w:id="15251">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3">
    <w:p>
      <w:pPr>
        <w:pStyle w:val="FootnoteText"/>
      </w:pPr>
      <w:r>
        <w:rPr>
          <w:rStyle w:val="FootnoteReference"/>
        </w:rPr>
        <w:footnoteRef/>
      </w:r>
      <w:r>
        <w:t xml:space="preserve"> Cross-references for "a sacrifice": Rom 8:3; 1Cor 5:7; Heb 9:23; Heb 10:12.</w:t>
      </w:r>
    </w:p>
  </w:footnote>
  <w:footnote w:id="15254">
    <w:p>
      <w:pPr>
        <w:pStyle w:val="FootnoteText"/>
      </w:pPr>
      <w:r>
        <w:rPr>
          <w:rStyle w:val="FootnoteReference"/>
        </w:rPr>
        <w:footnoteRef/>
      </w:r>
      <w:r>
        <w:t xml:space="preserve"> Cross-references for "for a": Gen 8:21; Lev 1:9; Lev 1:13; Lev 1:17; Lev 3:16; Amos 5:21; 2Cor 2:15.</w:t>
      </w:r>
    </w:p>
  </w:footnote>
  <w:footnote w:id="15255">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56">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57">
    <w:p>
      <w:pPr>
        <w:pStyle w:val="FootnoteText"/>
      </w:pPr>
      <w:r>
        <w:rPr>
          <w:rStyle w:val="FootnoteReference"/>
        </w:rPr>
        <w:footnoteRef/>
      </w:r>
      <w:r>
        <w:t xml:space="preserve"> Cross-references for "named": Exod 23:13; 1Cor 5:1; Eph 5:12.</w:t>
      </w:r>
    </w:p>
  </w:footnote>
  <w:footnote w:id="1525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59">
    <w:p>
      <w:pPr>
        <w:pStyle w:val="FootnoteText"/>
      </w:pPr>
      <w:r>
        <w:rPr>
          <w:rStyle w:val="FootnoteReference"/>
        </w:rPr>
        <w:footnoteRef/>
      </w:r>
      <w:r>
        <w:t xml:space="preserve"> Cross-references: Rom 16:2; Phil 1:27; 1Tim 2:10; Titus 2:3.</w:t>
      </w:r>
    </w:p>
  </w:footnote>
  <w:footnote w:id="15260">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1">
    <w:p>
      <w:pPr>
        <w:pStyle w:val="FootnoteText"/>
      </w:pPr>
      <w:r>
        <w:rPr>
          <w:rStyle w:val="FootnoteReference"/>
        </w:rPr>
        <w:footnoteRef/>
      </w:r>
      <w:r>
        <w:t xml:space="preserve"> Cross-references for "convenient": Rom 1:28; Phlm 1:8.</w:t>
      </w:r>
    </w:p>
  </w:footnote>
  <w:footnote w:id="15262">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3">
    <w:p>
      <w:pPr>
        <w:pStyle w:val="FootnoteText"/>
      </w:pPr>
      <w:r>
        <w:rPr>
          <w:rStyle w:val="FootnoteReference"/>
        </w:rPr>
        <w:footnoteRef/>
      </w:r>
      <w:r>
        <w:t xml:space="preserve"> Cross-references for "this": 1Cor 6:9-10; Gal 5:19; Gal 5:21.</w:t>
      </w:r>
    </w:p>
  </w:footnote>
  <w:footnote w:id="15264">
    <w:p>
      <w:pPr>
        <w:pStyle w:val="FootnoteText"/>
      </w:pPr>
      <w:r>
        <w:rPr>
          <w:rStyle w:val="FootnoteReference"/>
        </w:rPr>
        <w:footnoteRef/>
      </w:r>
      <w:r>
        <w:t xml:space="preserve"> Cross-references for "that no": Eph 5:3; Heb 13:4.</w:t>
      </w:r>
    </w:p>
  </w:footnote>
  <w:footnote w:id="15265">
    <w:p>
      <w:pPr>
        <w:pStyle w:val="FootnoteText"/>
      </w:pPr>
      <w:r>
        <w:rPr>
          <w:rStyle w:val="FootnoteReference"/>
        </w:rPr>
        <w:footnoteRef/>
      </w:r>
      <w:r>
        <w:t xml:space="preserve"> Cross-references for "who is": Gal 5:21; Col 3:5; 1Tim 6:10; 1Tim 6:17; Rev 21:8; Rev 22:15.</w:t>
      </w:r>
    </w:p>
  </w:footnote>
  <w:footnote w:id="15266">
    <w:p>
      <w:pPr>
        <w:pStyle w:val="FootnoteText"/>
      </w:pPr>
      <w:r>
        <w:rPr>
          <w:rStyle w:val="FootnoteReference"/>
        </w:rPr>
        <w:footnoteRef/>
      </w:r>
      <w:r>
        <w:t xml:space="preserve"> Cross-references for "vain": 2Kgs 18:20; Jer 23:14-16.</w:t>
      </w:r>
    </w:p>
  </w:footnote>
  <w:footnote w:id="15267">
    <w:p>
      <w:pPr>
        <w:pStyle w:val="FootnoteText"/>
      </w:pPr>
      <w:r>
        <w:rPr>
          <w:rStyle w:val="FootnoteReference"/>
        </w:rPr>
        <w:footnoteRef/>
      </w:r>
      <w:r>
        <w:t xml:space="preserve"> Cross-references for "children": Eph 2:2-3.</w:t>
      </w:r>
    </w:p>
  </w:footnote>
  <w:footnote w:id="15268">
    <w:p>
      <w:pPr>
        <w:pStyle w:val="FootnoteText"/>
      </w:pPr>
      <w:r>
        <w:rPr>
          <w:rStyle w:val="FootnoteReference"/>
        </w:rPr>
        <w:footnoteRef/>
      </w:r>
      <w:r>
        <w:t xml:space="preserve"> Cross-references for "disobedience": Heb 3:19; 1Pet 2:8.</w:t>
      </w:r>
    </w:p>
  </w:footnote>
  <w:footnote w:id="15269">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0">
    <w:p>
      <w:pPr>
        <w:pStyle w:val="FootnoteText"/>
      </w:pPr>
      <w:r>
        <w:rPr>
          <w:rStyle w:val="FootnoteReference"/>
        </w:rPr>
        <w:footnoteRef/>
      </w:r>
      <w:r>
        <w:t xml:space="preserve"> Cross-references for "cometh": Num 32:13-14; Josh 22:17-18; Ps 78:31; Rom 1:18; Col 3:6.</w:t>
      </w:r>
    </w:p>
  </w:footnote>
  <w:footnote w:id="15271">
    <w:p>
      <w:pPr>
        <w:pStyle w:val="FootnoteText"/>
      </w:pPr>
      <w:r>
        <w:rPr>
          <w:rStyle w:val="FootnoteReference"/>
        </w:rPr>
        <w:footnoteRef/>
      </w:r>
      <w:r>
        <w:t xml:space="preserve"> Cross-references: Num 16:26; Ps 50:18; Prov 1:10-17; Prov 9:6; Prov 13:20; Eph 5:11; 1Tim 5:22; Rev 18:4.</w:t>
      </w:r>
    </w:p>
  </w:footnote>
  <w:footnote w:id="15272">
    <w:p>
      <w:pPr>
        <w:pStyle w:val="FootnoteText"/>
      </w:pPr>
      <w:r>
        <w:rPr>
          <w:rStyle w:val="FootnoteReference"/>
        </w:rPr>
        <w:footnoteRef/>
      </w:r>
      <w:r>
        <w:t xml:space="preserve"> Cross-references for "walk": Isa 2:5; Luke 16:8; John 12:36; Gal 5:25; Eph 5:2; 1Pet 2:9-11; 1John 1:7.</w:t>
      </w:r>
    </w:p>
  </w:footnote>
  <w:footnote w:id="15273">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74">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75">
    <w:p>
      <w:pPr>
        <w:pStyle w:val="FootnoteText"/>
      </w:pPr>
      <w:r>
        <w:rPr>
          <w:rStyle w:val="FootnoteReference"/>
        </w:rPr>
        <w:footnoteRef/>
      </w:r>
      <w:r>
        <w:t xml:space="preserve"> Cross-references for "the fruit": Gal 5:22-23.</w:t>
      </w:r>
    </w:p>
  </w:footnote>
  <w:footnote w:id="15276">
    <w:p>
      <w:pPr>
        <w:pStyle w:val="FootnoteText"/>
      </w:pPr>
      <w:r>
        <w:rPr>
          <w:rStyle w:val="FootnoteReference"/>
        </w:rPr>
        <w:footnoteRef/>
      </w:r>
      <w:r>
        <w:t xml:space="preserve"> Cross-references for "goodness": Ps 16:2-3; Rom 2:4; Rom 15:14; 1Pet 2:25; 3John 1:11.</w:t>
      </w:r>
    </w:p>
  </w:footnote>
  <w:footnote w:id="15277">
    <w:p>
      <w:pPr>
        <w:pStyle w:val="FootnoteText"/>
      </w:pPr>
      <w:r>
        <w:rPr>
          <w:rStyle w:val="FootnoteReference"/>
        </w:rPr>
        <w:footnoteRef/>
      </w:r>
      <w:r>
        <w:t xml:space="preserve"> Cross-references for "righteousness": Phil 1:11; 1Tim 6:11; Heb 1:8; Heb 11:33; 1Pet 2:24; 1John 2:29; 1John 3:9-10.</w:t>
      </w:r>
    </w:p>
  </w:footnote>
  <w:footnote w:id="15278">
    <w:p>
      <w:pPr>
        <w:pStyle w:val="FootnoteText"/>
      </w:pPr>
      <w:r>
        <w:rPr>
          <w:rStyle w:val="FootnoteReference"/>
        </w:rPr>
        <w:footnoteRef/>
      </w:r>
      <w:r>
        <w:t xml:space="preserve"> Cross-references for "truth": John 1:47; Eph 4:15; Eph 4:25; Eph 6:14.</w:t>
      </w:r>
    </w:p>
  </w:footnote>
  <w:footnote w:id="15279">
    <w:p>
      <w:pPr>
        <w:pStyle w:val="FootnoteText"/>
      </w:pPr>
      <w:r>
        <w:rPr>
          <w:rStyle w:val="FootnoteReference"/>
        </w:rPr>
        <w:footnoteRef/>
      </w:r>
      <w:r>
        <w:t xml:space="preserve"> Cross-references for "Proving": 1Sam 17:39; Rom 12:1-2; Phil 1:10; 1Thess 5:21.</w:t>
      </w:r>
    </w:p>
  </w:footnote>
  <w:footnote w:id="15280">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1">
    <w:p>
      <w:pPr>
        <w:pStyle w:val="FootnoteText"/>
      </w:pPr>
      <w:r>
        <w:rPr>
          <w:rStyle w:val="FootnoteReference"/>
        </w:rPr>
        <w:footnoteRef/>
      </w:r>
      <w:r>
        <w:t xml:space="preserve"> Cross-references for "unfruitful": Prov 1:31; Isa 3:10-11; Rom 6:21; Gal 6:8.</w:t>
      </w:r>
    </w:p>
  </w:footnote>
  <w:footnote w:id="15282">
    <w:p>
      <w:pPr>
        <w:pStyle w:val="FootnoteText"/>
      </w:pPr>
      <w:r>
        <w:rPr>
          <w:rStyle w:val="FootnoteReference"/>
        </w:rPr>
        <w:footnoteRef/>
      </w:r>
      <w:r>
        <w:t xml:space="preserve"> Cross-references for "works": Job 24:13-17; John 3:19-21; Rom 1:22-32; Rom 13:12; Eph 4:22; 1Thess 5:7.</w:t>
      </w:r>
    </w:p>
  </w:footnote>
  <w:footnote w:id="15283">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84">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85">
    <w:p>
      <w:pPr>
        <w:pStyle w:val="FootnoteText"/>
      </w:pPr>
      <w:r>
        <w:rPr>
          <w:rStyle w:val="FootnoteReference"/>
        </w:rPr>
        <w:footnoteRef/>
      </w:r>
      <w:r>
        <w:t xml:space="preserve"> Cross-references: Rom 1:24-27; Eph 5:3; 1Pet 4:3.</w:t>
      </w:r>
    </w:p>
  </w:footnote>
  <w:footnote w:id="15286">
    <w:p>
      <w:pPr>
        <w:pStyle w:val="FootnoteText"/>
      </w:pPr>
      <w:r>
        <w:rPr>
          <w:rStyle w:val="FootnoteReference"/>
        </w:rPr>
        <w:footnoteRef/>
      </w:r>
      <w:r>
        <w:t xml:space="preserve"> Cross-references: 2Sam 12:12; Prov 9:17; Eccl 12:14; Jer 23:24; Luke 12:1-2; Rom 2:16; Rev 20:12.</w:t>
      </w:r>
    </w:p>
  </w:footnote>
  <w:footnote w:id="15287">
    <w:p>
      <w:pPr>
        <w:pStyle w:val="FootnoteText"/>
      </w:pPr>
      <w:r>
        <w:rPr>
          <w:rStyle w:val="FootnoteReference"/>
        </w:rPr>
        <w:footnoteRef/>
      </w:r>
      <w:r>
        <w:t xml:space="preserve"> Cross-references for "reproved": Lam 2:14; Hos 2:10; Hos 7:1.</w:t>
      </w:r>
    </w:p>
  </w:footnote>
  <w:footnote w:id="15288">
    <w:p>
      <w:pPr>
        <w:pStyle w:val="FootnoteText"/>
      </w:pPr>
      <w:r>
        <w:rPr>
          <w:rStyle w:val="FootnoteReference"/>
        </w:rPr>
        <w:footnoteRef/>
      </w:r>
      <w:r>
        <w:t xml:space="preserve"> Cross-references: Mic 7:9; John 3:20-21; 1Cor 4:5; Heb 1:13.</w:t>
      </w:r>
    </w:p>
  </w:footnote>
  <w:footnote w:id="15289">
    <w:p>
      <w:pPr>
        <w:pStyle w:val="FootnoteText"/>
      </w:pPr>
      <w:r>
        <w:rPr>
          <w:rStyle w:val="FootnoteReference"/>
        </w:rPr>
        <w:footnoteRef/>
      </w:r>
      <w:r>
        <w:t xml:space="preserve"> Cross-references for "Awake": Isa 51:17; Isa 52:1; Isa 60:1; Rom 13:11-12; 1Cor 15:34; 1Thess 5:6; 2Tim 2:26.</w:t>
      </w:r>
    </w:p>
  </w:footnote>
  <w:footnote w:id="15290">
    <w:p>
      <w:pPr>
        <w:pStyle w:val="FootnoteText"/>
      </w:pPr>
      <w:r>
        <w:rPr>
          <w:rStyle w:val="FootnoteReference"/>
        </w:rPr>
        <w:footnoteRef/>
      </w:r>
      <w:r>
        <w:t xml:space="preserve"> Cross-references for "arise": Isa 26:19; Ezek 37:4-10; John 5:25-29; John 11:43-44; Rom 6:4-5; Rom 6:13; Eph 2:5; Col 3:1.</w:t>
      </w:r>
    </w:p>
  </w:footnote>
  <w:footnote w:id="15291">
    <w:p>
      <w:pPr>
        <w:pStyle w:val="FootnoteText"/>
      </w:pPr>
      <w:r>
        <w:rPr>
          <w:rStyle w:val="FootnoteReference"/>
        </w:rPr>
        <w:footnoteRef/>
      </w:r>
      <w:r>
        <w:t xml:space="preserve"> Cross-references for "Christ": John 8:12; John 9:5; Acts 13:47; 2Cor 4:6; 2Tim 1:10.</w:t>
      </w:r>
    </w:p>
  </w:footnote>
  <w:footnote w:id="15292">
    <w:p>
      <w:pPr>
        <w:pStyle w:val="FootnoteText"/>
      </w:pPr>
      <w:r>
        <w:rPr>
          <w:rStyle w:val="FootnoteReference"/>
        </w:rPr>
        <w:footnoteRef/>
      </w:r>
      <w:r>
        <w:t xml:space="preserve"> Cross-references for "walk": Exod 23:13; Matt 10:16; 1Cor 14:20; Phil 1:27; Col 1:9; Col 4:5.</w:t>
      </w:r>
    </w:p>
  </w:footnote>
  <w:footnote w:id="15293">
    <w:p>
      <w:pPr>
        <w:pStyle w:val="FootnoteText"/>
      </w:pPr>
      <w:r>
        <w:rPr>
          <w:rStyle w:val="FootnoteReference"/>
        </w:rPr>
        <w:footnoteRef/>
      </w:r>
      <w:r>
        <w:t xml:space="preserve"> Cross-references: Matt 8:4; Matt 27:4; Matt 27:24; Eph 5:33; 1Thess 5:15; Heb 12:25; 1Pet 1:22; Rev 19:10.</w:t>
      </w:r>
    </w:p>
  </w:footnote>
  <w:footnote w:id="15294">
    <w:p>
      <w:pPr>
        <w:pStyle w:val="FootnoteText"/>
      </w:pPr>
      <w:r>
        <w:rPr>
          <w:rStyle w:val="FootnoteReference"/>
        </w:rPr>
        <w:footnoteRef/>
      </w:r>
      <w:r>
        <w:t xml:space="preserve"> Cross-references: 2Sam 24:10; Job 2:10; Ps 73:22; Prov 14:8; Matt 25:2; Luke 24:25; Gal 3:1; Gal 3:3; 1Tim 6:9; Jas 3:13.</w:t>
      </w:r>
    </w:p>
  </w:footnote>
  <w:footnote w:id="15295">
    <w:p>
      <w:pPr>
        <w:pStyle w:val="FootnoteText"/>
      </w:pPr>
      <w:r>
        <w:rPr>
          <w:rStyle w:val="FootnoteReference"/>
        </w:rPr>
        <w:footnoteRef/>
      </w:r>
      <w:r>
        <w:t xml:space="preserve"> Cross-references for "Redeeming": Eccl 9:10; Rom 13:11; Gal 6:10; Col 4:5.</w:t>
      </w:r>
    </w:p>
  </w:footnote>
  <w:footnote w:id="15296">
    <w:p>
      <w:pPr>
        <w:pStyle w:val="FootnoteText"/>
      </w:pPr>
      <w:r>
        <w:rPr>
          <w:rStyle w:val="FootnoteReference"/>
        </w:rPr>
        <w:footnoteRef/>
      </w:r>
      <w:r>
        <w:t xml:space="preserve"> Cross-references for "the days": Ps 37:19; Eccl 11:2; Eccl 12:1; Amos 5:13; John 12:35; Acts 11:28-29; 1Cor 7:26; 1Cor 7:29-31; Eph 6:13; Eph 6:15.</w:t>
      </w:r>
    </w:p>
  </w:footnote>
  <w:footnote w:id="15297">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98">
    <w:p>
      <w:pPr>
        <w:pStyle w:val="FootnoteText"/>
      </w:pPr>
      <w:r>
        <w:rPr>
          <w:rStyle w:val="FootnoteReference"/>
        </w:rPr>
        <w:footnoteRef/>
      </w:r>
      <w:r>
        <w:t xml:space="preserve"> Cross-references: Eph 5:15; Col 4:5.</w:t>
      </w:r>
    </w:p>
  </w:footnote>
  <w:footnote w:id="15299">
    <w:p>
      <w:pPr>
        <w:pStyle w:val="FootnoteText"/>
      </w:pPr>
      <w:r>
        <w:rPr>
          <w:rStyle w:val="FootnoteReference"/>
        </w:rPr>
        <w:footnoteRef/>
      </w:r>
      <w:r>
        <w:t xml:space="preserve"> Cross-references for "excess": Matt 23:25; 1Pet 4:3-4.</w:t>
      </w:r>
    </w:p>
  </w:footnote>
  <w:footnote w:id="15300">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1">
    <w:p>
      <w:pPr>
        <w:pStyle w:val="FootnoteText"/>
      </w:pPr>
      <w:r>
        <w:rPr>
          <w:rStyle w:val="FootnoteReference"/>
        </w:rPr>
        <w:footnoteRef/>
      </w:r>
      <w:r>
        <w:t xml:space="preserve"> Cross-references: Ps 63:3-5; Song 1:4; Song 7:9; Isa 25:6; Isa 55:1; Zech 9:15-17; Luke 11:13; Acts 2:13-18; Acts 11:24; Gal 5:22-25.</w:t>
      </w:r>
    </w:p>
  </w:footnote>
  <w:footnote w:id="15302">
    <w:p>
      <w:pPr>
        <w:pStyle w:val="FootnoteText"/>
      </w:pPr>
      <w:r>
        <w:rPr>
          <w:rStyle w:val="FootnoteReference"/>
        </w:rPr>
        <w:footnoteRef/>
      </w:r>
      <w:r>
        <w:t xml:space="preserve"> Cross-references for "to yourselves": Acts 16:25; 1Cor 14:26; Col 3:16; Jas 5:13.</w:t>
      </w:r>
    </w:p>
  </w:footnote>
  <w:footnote w:id="15303">
    <w:p>
      <w:pPr>
        <w:pStyle w:val="FootnoteText"/>
      </w:pPr>
      <w:r>
        <w:rPr>
          <w:rStyle w:val="FootnoteReference"/>
        </w:rPr>
        <w:footnoteRef/>
      </w:r>
      <w:r>
        <w:t xml:space="preserve"> Cross-references for "psalms": Ps 95:2; Ps 105:2; Matt 26:30; G5215; G5567; G5568; G5603.</w:t>
      </w:r>
    </w:p>
  </w:footnote>
  <w:footnote w:id="15304">
    <w:p>
      <w:pPr>
        <w:pStyle w:val="FootnoteText"/>
      </w:pPr>
      <w:r>
        <w:rPr>
          <w:rStyle w:val="FootnoteReference"/>
        </w:rPr>
        <w:footnoteRef/>
      </w:r>
      <w:r>
        <w:t xml:space="preserve"> Cross-references for "making": Ps 47:7-8; Ps 62:8; Ps 86:12; Ps 105:3; Ps 147:7; Isa 65:14; Matt 15:8; John 4:23-24.</w:t>
      </w:r>
    </w:p>
  </w:footnote>
  <w:footnote w:id="15305">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06">
    <w:p>
      <w:pPr>
        <w:pStyle w:val="FootnoteText"/>
      </w:pPr>
      <w:r>
        <w:rPr>
          <w:rStyle w:val="FootnoteReference"/>
        </w:rPr>
        <w:footnoteRef/>
      </w:r>
      <w:r>
        <w:t xml:space="preserve"> Name meaning: Jesus (Yeshua) — Yahweh saves. He will save His people from their sins.</w:t>
      </w:r>
    </w:p>
  </w:footnote>
  <w:footnote w:id="15307">
    <w:p>
      <w:pPr>
        <w:pStyle w:val="FootnoteText"/>
      </w:pPr>
      <w:r>
        <w:rPr>
          <w:rStyle w:val="FootnoteReference"/>
        </w:rPr>
        <w:footnoteRef/>
      </w:r>
      <w:r>
        <w:t xml:space="preserve"> Cross-references: John 14:13-14; John 15:16; John 16:23-26; Col 3:17; Heb 13:15; 1Pet 2:5; 1Pet 4:11.</w:t>
      </w:r>
    </w:p>
  </w:footnote>
  <w:footnote w:id="15308">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09">
    <w:p>
      <w:pPr>
        <w:pStyle w:val="FootnoteText"/>
      </w:pPr>
      <w:r>
        <w:rPr>
          <w:rStyle w:val="FootnoteReference"/>
        </w:rPr>
        <w:footnoteRef/>
      </w:r>
      <w:r>
        <w:t xml:space="preserve"> Cross-references: 2Chr 19:7; Neh 5:9; Neh 5:15; Prov 24:21; 2Cor 7:1; 1Pet 2:17.</w:t>
      </w:r>
    </w:p>
  </w:footnote>
  <w:footnote w:id="15310">
    <w:p>
      <w:pPr>
        <w:pStyle w:val="FootnoteText"/>
      </w:pPr>
      <w:r>
        <w:rPr>
          <w:rStyle w:val="FootnoteReference"/>
        </w:rPr>
        <w:footnoteRef/>
      </w:r>
      <w:r>
        <w:t xml:space="preserve"> Cross-references for "submit": Gen 3:16; 1Cor 14:34; Eph 5:24; Col 3:18-25; 1Tim 2:11-12; Titus 2:5; 1Pet 3:1-6; Esth 1:16-18; Esth 1:20.</w:t>
      </w:r>
    </w:p>
  </w:footnote>
  <w:footnote w:id="15311">
    <w:p>
      <w:pPr>
        <w:pStyle w:val="FootnoteText"/>
      </w:pPr>
      <w:r>
        <w:rPr>
          <w:rStyle w:val="FootnoteReference"/>
        </w:rPr>
        <w:footnoteRef/>
      </w:r>
      <w:r>
        <w:t xml:space="preserve"> Cross-references: Eph 6:5; Col 3:22-23.</w:t>
      </w:r>
    </w:p>
  </w:footnote>
  <w:footnote w:id="15312">
    <w:p>
      <w:pPr>
        <w:pStyle w:val="FootnoteText"/>
      </w:pPr>
      <w:r>
        <w:rPr>
          <w:rStyle w:val="FootnoteReference"/>
        </w:rPr>
        <w:footnoteRef/>
      </w:r>
      <w:r>
        <w:t xml:space="preserve"> Cross-references for "husband": 1Cor 11:3-10.</w:t>
      </w:r>
    </w:p>
  </w:footnote>
  <w:footnote w:id="15313">
    <w:p>
      <w:pPr>
        <w:pStyle w:val="FootnoteText"/>
      </w:pPr>
      <w:r>
        <w:rPr>
          <w:rStyle w:val="FootnoteReference"/>
        </w:rPr>
        <w:footnoteRef/>
      </w:r>
      <w:r>
        <w:t xml:space="preserve"> Cross-references for "even": Eph 1:22-23; Eph 4:15; Col 1:18.</w:t>
      </w:r>
    </w:p>
  </w:footnote>
  <w:footnote w:id="15314">
    <w:p>
      <w:pPr>
        <w:pStyle w:val="FootnoteText"/>
      </w:pPr>
      <w:r>
        <w:rPr>
          <w:rStyle w:val="FootnoteReference"/>
        </w:rPr>
        <w:footnoteRef/>
      </w:r>
      <w:r>
        <w:t xml:space="preserve"> Cross-references: Acts 20:28; Eph 5:25-26; 1Thess 1:10; Rev 5:9.</w:t>
      </w:r>
    </w:p>
  </w:footnote>
  <w:footnote w:id="15315">
    <w:p>
      <w:pPr>
        <w:pStyle w:val="FootnoteText"/>
      </w:pPr>
      <w:r>
        <w:rPr>
          <w:rStyle w:val="FootnoteReference"/>
        </w:rPr>
        <w:footnoteRef/>
      </w:r>
      <w:r>
        <w:t xml:space="preserve"> Cross-references: Exod 23:13; Exod 29:35; Eph 5:33; Col 3:20; Col 3:22; Titus 2:7; Titus 2:9.</w:t>
      </w:r>
    </w:p>
  </w:footnote>
  <w:footnote w:id="15316">
    <w:p>
      <w:pPr>
        <w:pStyle w:val="FootnoteText"/>
      </w:pPr>
      <w:r>
        <w:rPr>
          <w:rStyle w:val="FootnoteReference"/>
        </w:rPr>
        <w:footnoteRef/>
      </w:r>
      <w:r>
        <w:t xml:space="preserve"> Cross-references for "love": Gen 2:24; Gen 24:67; 2Sam 12:3; Prov 5:18-19; Eph 5:28; Col 3:19; 1Pet 3:7.</w:t>
      </w:r>
    </w:p>
  </w:footnote>
  <w:footnote w:id="15317">
    <w:p>
      <w:pPr>
        <w:pStyle w:val="FootnoteText"/>
      </w:pPr>
      <w:r>
        <w:rPr>
          <w:rStyle w:val="FootnoteReference"/>
        </w:rPr>
        <w:footnoteRef/>
      </w:r>
      <w:r>
        <w:t xml:space="preserve"> Cross-references for "loved": Matt 20:28; Luke 22:19-20; John 6:51; Acts 20:28; Gal 1:4; Gal 2:20; Eph 5:2; 1Tim 2:6; 1Pet 1:18-21; Rev 1:5; Rev 5:9.</w:t>
      </w:r>
    </w:p>
  </w:footnote>
  <w:footnote w:id="15318">
    <w:p>
      <w:pPr>
        <w:pStyle w:val="FootnoteText"/>
      </w:pPr>
      <w:r>
        <w:rPr>
          <w:rStyle w:val="FootnoteReference"/>
        </w:rPr>
        <w:footnoteRef/>
      </w:r>
      <w:r>
        <w:t xml:space="preserve"> Cross-references for "with": Ezek 16:9; Ezek 36:25; Zech 13:1; John 3:5; Acts 22:16; Titus 3:5-7; Heb 10:22; 1Pet 3:21; 1John 5:6.</w:t>
      </w:r>
    </w:p>
  </w:footnote>
  <w:footnote w:id="15319">
    <w:p>
      <w:pPr>
        <w:pStyle w:val="FootnoteText"/>
      </w:pPr>
      <w:r>
        <w:rPr>
          <w:rStyle w:val="FootnoteReference"/>
        </w:rPr>
        <w:footnoteRef/>
      </w:r>
      <w:r>
        <w:t xml:space="preserve"> Cross-references: John 17:17-19; Acts 26:18; 1Cor 6:11; Titus 2:14; Heb 9:14; Heb 10:10; 1Pet 1:2; Jude 1:1.</w:t>
      </w:r>
    </w:p>
  </w:footnote>
  <w:footnote w:id="15320">
    <w:p>
      <w:pPr>
        <w:pStyle w:val="FootnoteText"/>
      </w:pPr>
      <w:r>
        <w:rPr>
          <w:rStyle w:val="FootnoteReference"/>
        </w:rPr>
        <w:footnoteRef/>
      </w:r>
      <w:r>
        <w:t xml:space="preserve"> Cross-references: John 15:8; John 17:7; Jas 1:18; 1Pet 1:22-23.</w:t>
      </w:r>
    </w:p>
  </w:footnote>
  <w:footnote w:id="15321">
    <w:p>
      <w:pPr>
        <w:pStyle w:val="FootnoteText"/>
      </w:pPr>
      <w:r>
        <w:rPr>
          <w:rStyle w:val="FootnoteReference"/>
        </w:rPr>
        <w:footnoteRef/>
      </w:r>
      <w:r>
        <w:t xml:space="preserve"> Cross-references for "glorious": Ps 45:13; Ps 87:3; Isa 60:15-20; Isa 62:3; Jer 33:9; Heb 12:22-24; Rev 7:9-17; Rev 21:10-26.</w:t>
      </w:r>
    </w:p>
  </w:footnote>
  <w:footnote w:id="15322">
    <w:p>
      <w:pPr>
        <w:pStyle w:val="FootnoteText"/>
      </w:pPr>
      <w:r>
        <w:rPr>
          <w:rStyle w:val="FootnoteReference"/>
        </w:rPr>
        <w:footnoteRef/>
      </w:r>
      <w:r>
        <w:t xml:space="preserve"> Cross-references: 2Cor 4:14; 2Cor 11:2; Col 1:22; Col 1:28; Jude 1:24.</w:t>
      </w:r>
    </w:p>
  </w:footnote>
  <w:footnote w:id="15323">
    <w:p>
      <w:pPr>
        <w:pStyle w:val="FootnoteText"/>
      </w:pPr>
      <w:r>
        <w:rPr>
          <w:rStyle w:val="FootnoteReference"/>
        </w:rPr>
        <w:footnoteRef/>
      </w:r>
      <w:r>
        <w:t xml:space="preserve"> Cross-references: Song 4:7; Heb 9:14; 1Pet 1:19; 2Pet 3:14.</w:t>
      </w:r>
    </w:p>
  </w:footnote>
  <w:footnote w:id="15324">
    <w:p>
      <w:pPr>
        <w:pStyle w:val="FootnoteText"/>
      </w:pPr>
      <w:r>
        <w:rPr>
          <w:rStyle w:val="FootnoteReference"/>
        </w:rPr>
        <w:footnoteRef/>
      </w:r>
      <w:r>
        <w:t xml:space="preserve"> Cross-references: 2Cor 11:2; Eph 1:4; Col 1:22; Col 1:28; 1Thess 5:23; Jude 1:21; Rev 21:27.</w:t>
      </w:r>
    </w:p>
  </w:footnote>
  <w:footnote w:id="15325">
    <w:p>
      <w:pPr>
        <w:pStyle w:val="FootnoteText"/>
      </w:pPr>
      <w:r>
        <w:rPr>
          <w:rStyle w:val="FootnoteReference"/>
        </w:rPr>
        <w:footnoteRef/>
      </w:r>
      <w:r>
        <w:t xml:space="preserve"> Cross-references: Gen 2:21-24; Matt 19:5; Eph 5:31; Eph 5:33.</w:t>
      </w:r>
    </w:p>
  </w:footnote>
  <w:footnote w:id="15326">
    <w:p>
      <w:pPr>
        <w:pStyle w:val="FootnoteText"/>
      </w:pPr>
      <w:r>
        <w:rPr>
          <w:rStyle w:val="FootnoteReference"/>
        </w:rPr>
        <w:footnoteRef/>
      </w:r>
      <w:r>
        <w:t xml:space="preserve"> Cross-references for "hated": Prov 11:17; Eccl 4:5; Rom 1:31; Eph 5:31.</w:t>
      </w:r>
    </w:p>
  </w:footnote>
  <w:footnote w:id="15327">
    <w:p>
      <w:pPr>
        <w:pStyle w:val="FootnoteText"/>
      </w:pPr>
      <w:r>
        <w:rPr>
          <w:rStyle w:val="FootnoteReference"/>
        </w:rPr>
        <w:footnoteRef/>
      </w:r>
      <w:r>
        <w:t xml:space="preserve"> Cross-references for "nourisheth": Isa 40:11; Ezek 34:14-15; Ezek 34:27; Matt 23:37; John 6:50-58.</w:t>
      </w:r>
    </w:p>
  </w:footnote>
  <w:footnote w:id="15328">
    <w:p>
      <w:pPr>
        <w:pStyle w:val="FootnoteText"/>
      </w:pPr>
      <w:r>
        <w:rPr>
          <w:rStyle w:val="FootnoteReference"/>
        </w:rPr>
        <w:footnoteRef/>
      </w:r>
      <w:r>
        <w:t xml:space="preserve"> Cross-references: Gen 2:23; Rom 12:5; 1Cor 6:15; 1Cor 12:12-27; Eph 1:23; Col 2:19.</w:t>
      </w:r>
    </w:p>
  </w:footnote>
  <w:footnote w:id="15329">
    <w:p>
      <w:pPr>
        <w:pStyle w:val="FootnoteText"/>
      </w:pPr>
      <w:r>
        <w:rPr>
          <w:rStyle w:val="FootnoteReference"/>
        </w:rPr>
        <w:footnoteRef/>
      </w:r>
      <w:r>
        <w:t xml:space="preserve"> Cross-references: Gen 2:24; Matt 19:5; Mark 10:7-8; 1Cor 6:16.</w:t>
      </w:r>
    </w:p>
  </w:footnote>
  <w:footnote w:id="15330">
    <w:p>
      <w:pPr>
        <w:pStyle w:val="FootnoteText"/>
      </w:pPr>
      <w:r>
        <w:rPr>
          <w:rStyle w:val="FootnoteReference"/>
        </w:rPr>
        <w:footnoteRef/>
      </w:r>
      <w:r>
        <w:t xml:space="preserve"> Cross-references for "a great": Eph 6:19; Col 2:2; 1Tim 3:8; 1Tim 3:16.</w:t>
      </w:r>
    </w:p>
  </w:footnote>
  <w:footnote w:id="15331">
    <w:p>
      <w:pPr>
        <w:pStyle w:val="FootnoteText"/>
      </w:pPr>
      <w:r>
        <w:rPr>
          <w:rStyle w:val="FootnoteReference"/>
        </w:rPr>
        <w:footnoteRef/>
      </w:r>
      <w:r>
        <w:t xml:space="preserve"> Cross-references for "speak": Ps 45:9-17; Isa 54:5; Isa 62:4-5; John 3:29; 2Cor 11:2; Rev 19:7-8; Rev 21:2.</w:t>
      </w:r>
    </w:p>
  </w:footnote>
  <w:footnote w:id="15332">
    <w:p>
      <w:pPr>
        <w:pStyle w:val="FootnoteText"/>
      </w:pPr>
      <w:r>
        <w:rPr>
          <w:rStyle w:val="FootnoteReference"/>
        </w:rPr>
        <w:footnoteRef/>
      </w:r>
      <w:r>
        <w:t xml:space="preserve"> Cross-references for "reverence": 1Kgs 1:31; Eph 5:22; Heb 12:9; 1Pet 3:2-6; Esth 1:20.</w:t>
      </w:r>
    </w:p>
  </w:footnote>
  <w:footnote w:id="15333">
    <w:p>
      <w:pPr>
        <w:pStyle w:val="FootnoteText"/>
      </w:pPr>
      <w:r>
        <w:rPr>
          <w:rStyle w:val="FootnoteReference"/>
        </w:rPr>
        <w:footnoteRef/>
      </w:r>
      <w:r>
        <w:t xml:space="preserve"> Cross-references: Eph 5:25; Eph 5:28-29; Col 3:19; 1Pet 3:7.</w:t>
      </w:r>
    </w:p>
  </w:footnote>
  <w:footnote w:id="1533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35">
    <w:p>
      <w:pPr>
        <w:pStyle w:val="FootnoteText"/>
      </w:pPr>
      <w:r>
        <w:rPr>
          <w:rStyle w:val="FootnoteReference"/>
        </w:rPr>
        <w:footnoteRef/>
      </w:r>
      <w:r>
        <w:t xml:space="preserve"> Cross-references: Rom 16:2; 1Cor 15:58; Eph 6:5-6; Col 3:16-17; Col 3:23-24; 1Pet 2:13.</w:t>
      </w:r>
    </w:p>
  </w:footnote>
  <w:footnote w:id="15336">
    <w:p>
      <w:pPr>
        <w:pStyle w:val="FootnoteText"/>
      </w:pPr>
      <w:r>
        <w:rPr>
          <w:rStyle w:val="FootnoteReference"/>
        </w:rPr>
        <w:footnoteRef/>
      </w:r>
      <w:r>
        <w:t xml:space="preserve"> Cross-references: Neh 9:13; Job 33:27; Ps 19:8; Ps 119:75; Ps 119:128; Hos 14:9; Rom 7:12; Rom 12:2; 1Tim 5:4.</w:t>
      </w:r>
    </w:p>
  </w:footnote>
  <w:footnote w:id="15337">
    <w:p>
      <w:pPr>
        <w:pStyle w:val="FootnoteText"/>
      </w:pPr>
      <w:r>
        <w:rPr>
          <w:rStyle w:val="FootnoteReference"/>
        </w:rPr>
        <w:footnoteRef/>
      </w:r>
      <w:r>
        <w:t xml:space="preserve"> Cross-references: Exod 20:12; Deut 27:16; Prov 20:20; Jer 35:18; Ezek 22:7; Mal 1:6; Matt 15:4-6; Mark 7:9-13; Rom 13:7.</w:t>
      </w:r>
    </w:p>
  </w:footnote>
  <w:footnote w:id="15338">
    <w:p>
      <w:pPr>
        <w:pStyle w:val="FootnoteText"/>
      </w:pPr>
      <w:r>
        <w:rPr>
          <w:rStyle w:val="FootnoteReference"/>
        </w:rPr>
        <w:footnoteRef/>
      </w:r>
      <w:r>
        <w:t xml:space="preserve"> Cross-references: Deut 4:40; Deut 5:16; Deut 6:3; Deut 6:18; Deut 12:25; Deut 12:28; Deut 22:7; Ruth 3:1; Ps 128:1-2; Isa 3:10; Jer 42:6.</w:t>
      </w:r>
    </w:p>
  </w:footnote>
  <w:footnote w:id="15339">
    <w:p>
      <w:pPr>
        <w:pStyle w:val="FootnoteText"/>
      </w:pPr>
      <w:r>
        <w:rPr>
          <w:rStyle w:val="FootnoteReference"/>
        </w:rPr>
        <w:footnoteRef/>
      </w:r>
      <w:r>
        <w:t xml:space="preserve"> Cross-references: Gen 31:14-15; 1Sam 20:30-34; Col 3:21.</w:t>
      </w:r>
    </w:p>
  </w:footnote>
  <w:footnote w:id="1534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1">
    <w:p>
      <w:pPr>
        <w:pStyle w:val="FootnoteText"/>
      </w:pPr>
      <w:r>
        <w:rPr>
          <w:rStyle w:val="FootnoteReference"/>
        </w:rPr>
        <w:footnoteRef/>
      </w:r>
      <w:r>
        <w:t xml:space="preserve"> Cross-references for "according": Phlm 1:16.</w:t>
      </w:r>
    </w:p>
  </w:footnote>
  <w:footnote w:id="15342">
    <w:p>
      <w:pPr>
        <w:pStyle w:val="FootnoteText"/>
      </w:pPr>
      <w:r>
        <w:rPr>
          <w:rStyle w:val="FootnoteReference"/>
        </w:rPr>
        <w:footnoteRef/>
      </w:r>
      <w:r>
        <w:t xml:space="preserve"> Cross-references for "with": 1Cor 2:3; 2Cor 7:15; Phil 2:12; 1Pet 3:2.</w:t>
      </w:r>
    </w:p>
  </w:footnote>
  <w:footnote w:id="15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4">
    <w:p>
      <w:pPr>
        <w:pStyle w:val="FootnoteText"/>
      </w:pPr>
      <w:r>
        <w:rPr>
          <w:rStyle w:val="FootnoteReference"/>
        </w:rPr>
        <w:footnoteRef/>
      </w:r>
      <w:r>
        <w:t xml:space="preserve"> Cross-references: Gen 16:9; Ps 123:2; Mal 1:6; Matt 6:24; Matt 8:9; Acts 10:7-8; Col 3:22; 1Tim 6:1-3; Titus 2:9-10; 1Pet 2:18-21.</w:t>
      </w:r>
    </w:p>
  </w:footnote>
  <w:footnote w:id="15345">
    <w:p>
      <w:pPr>
        <w:pStyle w:val="FootnoteText"/>
      </w:pPr>
      <w:r>
        <w:rPr>
          <w:rStyle w:val="FootnoteReference"/>
        </w:rPr>
        <w:footnoteRef/>
      </w:r>
      <w:r>
        <w:t xml:space="preserve"> Cross-references: Josh 24:14; 1Chr 29:17; Ps 86:11; Matt 6:22; Acts 2:46; 2Cor 1:12; 2Cor 11:2-3; Eph 6:24.</w:t>
      </w:r>
    </w:p>
  </w:footnote>
  <w:footnote w:id="15346">
    <w:p>
      <w:pPr>
        <w:pStyle w:val="FootnoteText"/>
      </w:pPr>
      <w:r>
        <w:rPr>
          <w:rStyle w:val="FootnoteReference"/>
        </w:rPr>
        <w:footnoteRef/>
      </w:r>
      <w:r>
        <w:t xml:space="preserve"> Cross-references: 1Cor 7:22; Eph 1:1-23; Col 3:17-24.</w:t>
      </w:r>
    </w:p>
  </w:footnote>
  <w:footnote w:id="15347">
    <w:p>
      <w:pPr>
        <w:pStyle w:val="FootnoteText"/>
      </w:pPr>
      <w:r>
        <w:rPr>
          <w:rStyle w:val="FootnoteReference"/>
        </w:rPr>
        <w:footnoteRef/>
      </w:r>
      <w:r>
        <w:t xml:space="preserve"> Cross-references for "doing": Matt 7:21; Matt 12:50; Eph 5:17; Col 1:9; Col 4:12; 1Thess 4:3; Heb 10:36; Heb 13:21; 1Pet 2:15; 1Pet 4:2; 1John 2:17.</w:t>
      </w:r>
    </w:p>
  </w:footnote>
  <w:footnote w:id="15348">
    <w:p>
      <w:pPr>
        <w:pStyle w:val="FootnoteText"/>
      </w:pPr>
      <w:r>
        <w:rPr>
          <w:rStyle w:val="FootnoteReference"/>
        </w:rPr>
        <w:footnoteRef/>
      </w:r>
      <w:r>
        <w:t xml:space="preserve"> Cross-references for "from": Jer 3:10; Jer 24:7; Rom 6:17; Col 3:23.</w:t>
      </w:r>
    </w:p>
  </w:footnote>
  <w:footnote w:id="15349">
    <w:p>
      <w:pPr>
        <w:pStyle w:val="FootnoteText"/>
      </w:pPr>
      <w:r>
        <w:rPr>
          <w:rStyle w:val="FootnoteReference"/>
        </w:rPr>
        <w:footnoteRef/>
      </w:r>
      <w:r>
        <w:t xml:space="preserve"> Cross-references for "eyeservice": Phil 2:12; Col 3:22; 1Thess 2:4.</w:t>
      </w:r>
    </w:p>
  </w:footnote>
  <w:footnote w:id="15350">
    <w:p>
      <w:pPr>
        <w:pStyle w:val="FootnoteText"/>
      </w:pPr>
      <w:r>
        <w:rPr>
          <w:rStyle w:val="FootnoteReference"/>
        </w:rPr>
        <w:footnoteRef/>
      </w:r>
      <w:r>
        <w:t xml:space="preserve"> Cross-references for "good": Gen 31:6; Gen 31:38-40; 2Kgs 5:2-3; 2Kgs 5:13.</w:t>
      </w:r>
    </w:p>
  </w:footnote>
  <w:footnote w:id="15351">
    <w:p>
      <w:pPr>
        <w:pStyle w:val="FootnoteText"/>
      </w:pPr>
      <w:r>
        <w:rPr>
          <w:rStyle w:val="FootnoteReference"/>
        </w:rPr>
        <w:footnoteRef/>
      </w:r>
      <w:r>
        <w:t xml:space="preserve"> Cross-references: 1Cor 10:31; Eph 6:5-6.</w:t>
      </w:r>
    </w:p>
  </w:footnote>
  <w:footnote w:id="15352">
    <w:p>
      <w:pPr>
        <w:pStyle w:val="FootnoteText"/>
      </w:pPr>
      <w:r>
        <w:rPr>
          <w:rStyle w:val="FootnoteReference"/>
        </w:rPr>
        <w:footnoteRef/>
      </w:r>
      <w:r>
        <w:t xml:space="preserve"> Cross-references for "whether": Gal 3:28; Col 3:11.</w:t>
      </w:r>
    </w:p>
  </w:footnote>
  <w:footnote w:id="1535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54">
    <w:p>
      <w:pPr>
        <w:pStyle w:val="FootnoteText"/>
      </w:pPr>
      <w:r>
        <w:rPr>
          <w:rStyle w:val="FootnoteReference"/>
        </w:rPr>
        <w:footnoteRef/>
      </w:r>
      <w:r>
        <w:t xml:space="preserve"> Cross-references for "the same": Matt 7:12; Luke 6:31; Eph 6:5-7; Jas 2:8; Jas 2:13.</w:t>
      </w:r>
    </w:p>
  </w:footnote>
  <w:footnote w:id="15355">
    <w:p>
      <w:pPr>
        <w:pStyle w:val="FootnoteText"/>
      </w:pPr>
      <w:r>
        <w:rPr>
          <w:rStyle w:val="FootnoteReference"/>
        </w:rPr>
        <w:footnoteRef/>
      </w:r>
      <w:r>
        <w:t xml:space="preserve"> Cross-references for "forbearing": Lev 25:43; 1Sam 15:17; Dan 3:6; Dan 3:15; Dan 5:19-20.</w:t>
      </w:r>
    </w:p>
  </w:footnote>
  <w:footnote w:id="15356">
    <w:p>
      <w:pPr>
        <w:pStyle w:val="FootnoteText"/>
      </w:pPr>
      <w:r>
        <w:rPr>
          <w:rStyle w:val="FootnoteReference"/>
        </w:rPr>
        <w:footnoteRef/>
      </w:r>
      <w:r>
        <w:t xml:space="preserve"> Cross-references for "knowing": Ps 140:12; Eccl 5:8; Matt 22:8; Matt 22:10; Matt 24:48; Matt 24:51; Luke 12:45-46; John 13:13; 1Cor 7:22.</w:t>
      </w:r>
    </w:p>
  </w:footnote>
  <w:footnote w:id="15357">
    <w:p>
      <w:pPr>
        <w:pStyle w:val="FootnoteText"/>
      </w:pPr>
      <w:r>
        <w:rPr>
          <w:rStyle w:val="FootnoteReference"/>
        </w:rPr>
        <w:footnoteRef/>
      </w:r>
      <w:r>
        <w:t xml:space="preserve"> Cross-references for "your Master": 1Cor 1:2; Phil 2:10-11.</w:t>
      </w:r>
    </w:p>
  </w:footnote>
  <w:footnote w:id="15358">
    <w:p>
      <w:pPr>
        <w:pStyle w:val="FootnoteText"/>
      </w:pPr>
      <w:r>
        <w:rPr>
          <w:rStyle w:val="FootnoteReference"/>
        </w:rPr>
        <w:footnoteRef/>
      </w:r>
      <w:r>
        <w:t xml:space="preserve"> Cross-references for "neither": Acts 10:34; Rom 2:11; Col 3:25.</w:t>
      </w:r>
    </w:p>
  </w:footnote>
  <w:footnote w:id="1535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0">
    <w:p>
      <w:pPr>
        <w:pStyle w:val="FootnoteText"/>
      </w:pPr>
      <w:r>
        <w:rPr>
          <w:rStyle w:val="FootnoteReference"/>
        </w:rPr>
        <w:footnoteRef/>
      </w:r>
      <w:r>
        <w:t xml:space="preserve"> Cross-references for "Finally": 2Cor 13:11; Phil 3:1; Phil 4:8; 1Pet 3:8.</w:t>
      </w:r>
    </w:p>
  </w:footnote>
  <w:footnote w:id="1536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2">
    <w:p>
      <w:pPr>
        <w:pStyle w:val="FootnoteText"/>
      </w:pPr>
      <w:r>
        <w:rPr>
          <w:rStyle w:val="FootnoteReference"/>
        </w:rPr>
        <w:footnoteRef/>
      </w:r>
      <w:r>
        <w:t xml:space="preserve"> Cross-references for "the whole": Rom 13:12; 2Cor 6:7; 2Cor 10:4; Eph 6:13; 1Thess 5:8.</w:t>
      </w:r>
    </w:p>
  </w:footnote>
  <w:footnote w:id="15363">
    <w:p>
      <w:pPr>
        <w:pStyle w:val="FootnoteText"/>
      </w:pPr>
      <w:r>
        <w:rPr>
          <w:rStyle w:val="FootnoteReference"/>
        </w:rPr>
        <w:footnoteRef/>
      </w:r>
      <w:r>
        <w:t xml:space="preserve"> Cross-references for "able": Luke 14:29-31; 1Cor 10:13; Eph 6:13; Heb 7:25; Jude 1:24.</w:t>
      </w:r>
    </w:p>
  </w:footnote>
  <w:footnote w:id="1536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65">
    <w:p>
      <w:pPr>
        <w:pStyle w:val="FootnoteText"/>
      </w:pPr>
      <w:r>
        <w:rPr>
          <w:rStyle w:val="FootnoteReference"/>
        </w:rPr>
        <w:footnoteRef/>
      </w:r>
      <w:r>
        <w:t xml:space="preserve"> Cross-references: Rom 13:14; Eph 4:24; Col 3:10.</w:t>
      </w:r>
    </w:p>
  </w:footnote>
  <w:footnote w:id="15366">
    <w:p>
      <w:pPr>
        <w:pStyle w:val="FootnoteText"/>
      </w:pPr>
      <w:r>
        <w:rPr>
          <w:rStyle w:val="FootnoteReference"/>
        </w:rPr>
        <w:footnoteRef/>
      </w:r>
      <w:r>
        <w:t xml:space="preserve"> Cross-references for "wrestle": Luke 13:24; 1Cor 9:25-27; 2Tim 2:5; Heb 12:1; Heb 12:4.</w:t>
      </w:r>
    </w:p>
  </w:footnote>
  <w:footnote w:id="15367">
    <w:p>
      <w:pPr>
        <w:pStyle w:val="FootnoteText"/>
      </w:pPr>
      <w:r>
        <w:rPr>
          <w:rStyle w:val="FootnoteReference"/>
        </w:rPr>
        <w:footnoteRef/>
      </w:r>
      <w:r>
        <w:t xml:space="preserve"> Cross-references for "flesh and blood": Matt 16:17; 1Cor 15:50; Gal 1:16.</w:t>
      </w:r>
    </w:p>
  </w:footnote>
  <w:footnote w:id="15368">
    <w:p>
      <w:pPr>
        <w:pStyle w:val="FootnoteText"/>
      </w:pPr>
      <w:r>
        <w:rPr>
          <w:rStyle w:val="FootnoteReference"/>
        </w:rPr>
        <w:footnoteRef/>
      </w:r>
      <w:r>
        <w:t xml:space="preserve"> Cross-references for "principalities": Rom 8:38; Eph 1:21; Eph 3:10; Col 2:15; 1Pet 3:22.</w:t>
      </w:r>
    </w:p>
  </w:footnote>
  <w:footnote w:id="15369">
    <w:p>
      <w:pPr>
        <w:pStyle w:val="FootnoteText"/>
      </w:pPr>
      <w:r>
        <w:rPr>
          <w:rStyle w:val="FootnoteReference"/>
        </w:rPr>
        <w:footnoteRef/>
      </w:r>
      <w:r>
        <w:t xml:space="preserve"> Cross-references for "against the": Job 2:2; Luke 22:53; John 12:31; John 14:30; John 16:11; Acts 26:18; 2Cor 4:4; Eph 2:2; Col 1:13.</w:t>
      </w:r>
    </w:p>
  </w:footnote>
  <w:footnote w:id="15370">
    <w:p>
      <w:pPr>
        <w:pStyle w:val="FootnoteText"/>
      </w:pPr>
      <w:r>
        <w:rPr>
          <w:rStyle w:val="FootnoteReference"/>
        </w:rPr>
        <w:footnoteRef/>
      </w:r>
      <w:r>
        <w:t xml:space="preserve"> Cross-references for "high": Eph 1:3.</w:t>
      </w:r>
    </w:p>
  </w:footnote>
  <w:footnote w:id="15371">
    <w:p>
      <w:pPr>
        <w:pStyle w:val="FootnoteText"/>
      </w:pPr>
      <w:r>
        <w:rPr>
          <w:rStyle w:val="FootnoteReference"/>
        </w:rPr>
        <w:footnoteRef/>
      </w:r>
      <w:r>
        <w:t xml:space="preserve"> Cross-references for "take": 2Cor 10:4; Eph 6:11-17.</w:t>
      </w:r>
    </w:p>
  </w:footnote>
  <w:footnote w:id="15372">
    <w:p>
      <w:pPr>
        <w:pStyle w:val="FootnoteText"/>
      </w:pPr>
      <w:r>
        <w:rPr>
          <w:rStyle w:val="FootnoteReference"/>
        </w:rPr>
        <w:footnoteRef/>
      </w:r>
      <w:r>
        <w:t xml:space="preserve"> Cross-references for "the whole": G3696; G3833.</w:t>
      </w:r>
    </w:p>
  </w:footnote>
  <w:footnote w:id="15373">
    <w:p>
      <w:pPr>
        <w:pStyle w:val="FootnoteText"/>
      </w:pPr>
      <w:r>
        <w:rPr>
          <w:rStyle w:val="FootnoteReference"/>
        </w:rPr>
        <w:footnoteRef/>
      </w:r>
      <w:r>
        <w:t xml:space="preserve"> Cross-references for "in the": Eccl 12:1; Amos 6:3; Luke 8:13; Eph 5:6; Eph 5:16; Rev 3:10.</w:t>
      </w:r>
    </w:p>
  </w:footnote>
  <w:footnote w:id="15374">
    <w:p>
      <w:pPr>
        <w:pStyle w:val="FootnoteText"/>
      </w:pPr>
      <w:r>
        <w:rPr>
          <w:rStyle w:val="FootnoteReference"/>
        </w:rPr>
        <w:footnoteRef/>
      </w:r>
      <w:r>
        <w:t xml:space="preserve"> Cross-references for "to stand": Mal 3:2; Luke 21:36; Col 4:12; Rev 6:17.</w:t>
      </w:r>
    </w:p>
  </w:footnote>
  <w:footnote w:id="15375">
    <w:p>
      <w:pPr>
        <w:pStyle w:val="FootnoteText"/>
      </w:pPr>
      <w:r>
        <w:rPr>
          <w:rStyle w:val="FootnoteReference"/>
        </w:rPr>
        <w:footnoteRef/>
      </w:r>
      <w:r>
        <w:t xml:space="preserve"> Cross-references for "having": Isa 11:5; Luke 12:35; 2Cor 6:7; Eph 5:9; 1Pet 1:13.</w:t>
      </w:r>
    </w:p>
  </w:footnote>
  <w:footnote w:id="15376">
    <w:p>
      <w:pPr>
        <w:pStyle w:val="FootnoteText"/>
      </w:pPr>
      <w:r>
        <w:rPr>
          <w:rStyle w:val="FootnoteReference"/>
        </w:rPr>
        <w:footnoteRef/>
      </w:r>
      <w:r>
        <w:t xml:space="preserve"> Cross-references for "the breastplate": Isa 59:17; 1Thess 5:8; Rev 9:9; Rev 9:17; G2382.</w:t>
      </w:r>
    </w:p>
  </w:footnote>
  <w:footnote w:id="15377">
    <w:p>
      <w:pPr>
        <w:pStyle w:val="FootnoteText"/>
      </w:pPr>
      <w:r>
        <w:rPr>
          <w:rStyle w:val="FootnoteReference"/>
        </w:rPr>
        <w:footnoteRef/>
      </w:r>
      <w:r>
        <w:t xml:space="preserve"> Cross-references for "your": Deut 33:25; Song 7:1; Hab 3:19; Luke 15:22.</w:t>
      </w:r>
    </w:p>
  </w:footnote>
  <w:footnote w:id="15378">
    <w:p>
      <w:pPr>
        <w:pStyle w:val="FootnoteText"/>
      </w:pPr>
      <w:r>
        <w:rPr>
          <w:rStyle w:val="FootnoteReference"/>
        </w:rPr>
        <w:footnoteRef/>
      </w:r>
      <w:r>
        <w:t xml:space="preserve"> Cross-references for "the gospel": Isa 52:7; Rom 10:15; 2Cor 5:18-21.</w:t>
      </w:r>
    </w:p>
  </w:footnote>
  <w:footnote w:id="153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0">
    <w:p>
      <w:pPr>
        <w:pStyle w:val="FootnoteText"/>
      </w:pPr>
      <w:r>
        <w:rPr>
          <w:rStyle w:val="FootnoteReference"/>
        </w:rPr>
        <w:footnoteRef/>
      </w:r>
      <w:r>
        <w:t xml:space="preserve"> Cross-references for "to quench": 1Thess 5:19.</w:t>
      </w:r>
    </w:p>
  </w:footnote>
  <w:footnote w:id="15381">
    <w:p>
      <w:pPr>
        <w:pStyle w:val="FootnoteText"/>
      </w:pPr>
      <w:r>
        <w:rPr>
          <w:rStyle w:val="FootnoteReference"/>
        </w:rPr>
        <w:footnoteRef/>
      </w:r>
      <w:r>
        <w:t xml:space="preserve"> Cross-references for "the helmet": 1Sam 17:5; 1Sam 17:58; Isa 59:17; 1Thess 5:8.</w:t>
      </w:r>
    </w:p>
  </w:footnote>
  <w:footnote w:id="15382">
    <w:p>
      <w:pPr>
        <w:pStyle w:val="FootnoteText"/>
      </w:pPr>
      <w:r>
        <w:rPr>
          <w:rStyle w:val="FootnoteReference"/>
        </w:rPr>
        <w:footnoteRef/>
      </w:r>
      <w:r>
        <w:t xml:space="preserve"> Cross-references for "the sword": Isa 49:2; Heb 4:12; Rev 1:16; Rev 2:16; Rev 19:15.</w:t>
      </w:r>
    </w:p>
  </w:footnote>
  <w:footnote w:id="15383">
    <w:p>
      <w:pPr>
        <w:pStyle w:val="FootnoteText"/>
      </w:pPr>
      <w:r>
        <w:rPr>
          <w:rStyle w:val="FootnoteReference"/>
        </w:rPr>
        <w:footnoteRef/>
      </w:r>
      <w:r>
        <w:t xml:space="preserve"> Cross-references for "which": Matt 4:4; Matt 4:7; Matt 4:10-11; Heb 12:5-6; Heb 13:5-6; Rev 12:11.</w:t>
      </w:r>
    </w:p>
  </w:footnote>
  <w:footnote w:id="1538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85">
    <w:p>
      <w:pPr>
        <w:pStyle w:val="FootnoteText"/>
      </w:pPr>
      <w:r>
        <w:rPr>
          <w:rStyle w:val="FootnoteReference"/>
        </w:rPr>
        <w:footnoteRef/>
      </w:r>
      <w:r>
        <w:t xml:space="preserve"> Cross-references for "supplication": 1Kgs 8:52; 1Kgs 8:54; 1Kgs 8:59; 1Kgs 9:3; Dan 9:20; Hos 12:4; 1Tim 2:1; Heb 5:7; Esth 4:8.</w:t>
      </w:r>
    </w:p>
  </w:footnote>
  <w:footnote w:id="15386">
    <w:p>
      <w:pPr>
        <w:pStyle w:val="FootnoteText"/>
      </w:pPr>
      <w:r>
        <w:rPr>
          <w:rStyle w:val="FootnoteReference"/>
        </w:rPr>
        <w:footnoteRef/>
      </w:r>
      <w:r>
        <w:t xml:space="preserve"> Cross-references for "in the": Zech 12:10; Rom 8:15; Rom 8:26-27; Gal 4:6; Eph 2:22; Jude 1:20.</w:t>
      </w:r>
    </w:p>
  </w:footnote>
  <w:footnote w:id="15387">
    <w:p>
      <w:pPr>
        <w:pStyle w:val="FootnoteText"/>
      </w:pPr>
      <w:r>
        <w:rPr>
          <w:rStyle w:val="FootnoteReference"/>
        </w:rPr>
        <w:footnoteRef/>
      </w:r>
      <w:r>
        <w:t xml:space="preserve"> Cross-references for "watching": Matt 26:41; Mark 13:33; Mark 14:38; Luke 21:36; Luke 22:46; Col 4:2; 1Pet 4:7.</w:t>
      </w:r>
    </w:p>
  </w:footnote>
  <w:footnote w:id="15388">
    <w:p>
      <w:pPr>
        <w:pStyle w:val="FootnoteText"/>
      </w:pPr>
      <w:r>
        <w:rPr>
          <w:rStyle w:val="FootnoteReference"/>
        </w:rPr>
        <w:footnoteRef/>
      </w:r>
      <w:r>
        <w:t xml:space="preserve"> Cross-references for "all perseverance": Gen 32:24-28; Matt 15:25-28; Luke 11:5-8; Luke 18:1-8.</w:t>
      </w:r>
    </w:p>
  </w:footnote>
  <w:footnote w:id="15389">
    <w:p>
      <w:pPr>
        <w:pStyle w:val="FootnoteText"/>
      </w:pPr>
      <w:r>
        <w:rPr>
          <w:rStyle w:val="FootnoteReference"/>
        </w:rPr>
        <w:footnoteRef/>
      </w:r>
      <w:r>
        <w:t xml:space="preserve"> Cross-references for "supplication": Eph 1:16; Eph 3:8; Eph 3:18; Eph 6:19; Phil 1:4; Col 1:4; 1Tim 2:1; Phlm 1:5.</w:t>
      </w:r>
    </w:p>
  </w:footnote>
  <w:footnote w:id="15390">
    <w:p>
      <w:pPr>
        <w:pStyle w:val="FootnoteText"/>
      </w:pPr>
      <w:r>
        <w:rPr>
          <w:rStyle w:val="FootnoteReference"/>
        </w:rPr>
        <w:footnoteRef/>
      </w:r>
      <w:r>
        <w:t xml:space="preserve"> Cross-references for "utterance": Acts 2:4; 1Cor 1:5; 2Cor 8:7.</w:t>
      </w:r>
    </w:p>
  </w:footnote>
  <w:footnote w:id="1539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2">
    <w:p>
      <w:pPr>
        <w:pStyle w:val="FootnoteText"/>
      </w:pPr>
      <w:r>
        <w:rPr>
          <w:rStyle w:val="FootnoteReference"/>
        </w:rPr>
        <w:footnoteRef/>
      </w:r>
      <w:r>
        <w:t xml:space="preserve"> Cross-references for "the mystery": 1Cor 2:7; 1Cor 4:1; Eph 1:9; Eph 3:3-4; Col 1:26-27; Col 2:2; 1Tim 3:16.</w:t>
      </w:r>
    </w:p>
  </w:footnote>
  <w:footnote w:id="15393">
    <w:p>
      <w:pPr>
        <w:pStyle w:val="FootnoteText"/>
      </w:pPr>
      <w:r>
        <w:rPr>
          <w:rStyle w:val="FootnoteReference"/>
        </w:rPr>
        <w:footnoteRef/>
      </w:r>
      <w:r>
        <w:t xml:space="preserve"> Cross-references: Rom 15:30; 2Cor 1:11; Phil 1:19; Col 4:3; 1Thess 5:25; 2Thess 3:1; Phlm 1:22; Heb 13:18.</w:t>
      </w:r>
    </w:p>
  </w:footnote>
  <w:footnote w:id="153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95">
    <w:p>
      <w:pPr>
        <w:pStyle w:val="FootnoteText"/>
      </w:pPr>
      <w:r>
        <w:rPr>
          <w:rStyle w:val="FootnoteReference"/>
        </w:rPr>
        <w:footnoteRef/>
      </w:r>
      <w:r>
        <w:t xml:space="preserve"> Cross-references for "bonds": 2Sam 10:2-6; Acts 26:29; Acts 28:20; Eph 3:1; Eph 4:1; Phil 1:7; Phil 1:13-14; 2Tim 1:16; 2Tim 2:9; Phlm 1:10.</w:t>
      </w:r>
    </w:p>
  </w:footnote>
  <w:footnote w:id="1539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97">
    <w:p>
      <w:pPr>
        <w:pStyle w:val="FootnoteText"/>
      </w:pPr>
      <w:r>
        <w:rPr>
          <w:rStyle w:val="FootnoteReference"/>
        </w:rPr>
        <w:footnoteRef/>
      </w:r>
      <w:r>
        <w:t xml:space="preserve"> Cross-references for "I am": Prov 13:17; Isa 33:7; 2Cor 5:20.</w:t>
      </w:r>
    </w:p>
  </w:footnote>
  <w:footnote w:id="15398">
    <w:p>
      <w:pPr>
        <w:pStyle w:val="FootnoteText"/>
      </w:pPr>
      <w:r>
        <w:rPr>
          <w:rStyle w:val="FootnoteReference"/>
        </w:rPr>
        <w:footnoteRef/>
      </w:r>
      <w:r>
        <w:t xml:space="preserve"> Cross-references for "that": Phil 1:12; Col 4:7.</w:t>
      </w:r>
    </w:p>
  </w:footnote>
  <w:footnote w:id="15399">
    <w:p>
      <w:pPr>
        <w:pStyle w:val="FootnoteText"/>
      </w:pPr>
      <w:r>
        <w:rPr>
          <w:rStyle w:val="FootnoteReference"/>
        </w:rPr>
        <w:footnoteRef/>
      </w:r>
      <w:r>
        <w:t xml:space="preserve"> Name meaning: Tychicus (Tychikos) — Fortunate; chance. Trusted messenger who carried Paul’s letters.</w:t>
      </w:r>
    </w:p>
  </w:footnote>
  <w:footnote w:id="15400">
    <w:p>
      <w:pPr>
        <w:pStyle w:val="FootnoteText"/>
      </w:pPr>
      <w:r>
        <w:rPr>
          <w:rStyle w:val="FootnoteReference"/>
        </w:rPr>
        <w:footnoteRef/>
      </w:r>
      <w:r>
        <w:t xml:space="preserve"> Cross-references for "beloved": Col 4:9; Phlm 1:16; 2Pet 3:15.</w:t>
      </w:r>
    </w:p>
  </w:footnote>
  <w:footnote w:id="15401">
    <w:p>
      <w:pPr>
        <w:pStyle w:val="FootnoteText"/>
      </w:pPr>
      <w:r>
        <w:rPr>
          <w:rStyle w:val="FootnoteReference"/>
        </w:rPr>
        <w:footnoteRef/>
      </w:r>
      <w:r>
        <w:t xml:space="preserve"> Cross-references for "faithful": 1Cor 4:17; Col 1:7; 1Tim 4:6; 1Pet 5:12.</w:t>
      </w:r>
    </w:p>
  </w:footnote>
  <w:footnote w:id="15402">
    <w:p>
      <w:pPr>
        <w:pStyle w:val="FootnoteText"/>
      </w:pPr>
      <w:r>
        <w:rPr>
          <w:rStyle w:val="FootnoteReference"/>
        </w:rPr>
        <w:footnoteRef/>
      </w:r>
      <w:r>
        <w:t xml:space="preserve"> Cross-references for "Tychicus": Acts 20:4; 2Tim 4:12; Titus 3:12.</w:t>
      </w:r>
    </w:p>
  </w:footnote>
  <w:footnote w:id="15403">
    <w:p>
      <w:pPr>
        <w:pStyle w:val="FootnoteText"/>
      </w:pPr>
      <w:r>
        <w:rPr>
          <w:rStyle w:val="FootnoteReference"/>
        </w:rPr>
        <w:footnoteRef/>
      </w:r>
      <w:r>
        <w:t xml:space="preserve"> Cross-references: Phil 2:19; Phil 2:25; Col 4:7-8; 1Thess 3:2; 2Thess 2:17.</w:t>
      </w:r>
    </w:p>
  </w:footnote>
  <w:footnote w:id="15404">
    <w:p>
      <w:pPr>
        <w:pStyle w:val="FootnoteText"/>
      </w:pPr>
      <w:r>
        <w:rPr>
          <w:rStyle w:val="FootnoteReference"/>
        </w:rPr>
        <w:footnoteRef/>
      </w:r>
      <w:r>
        <w:t xml:space="preserve"> Cross-references for "Peace": Gen 43:23; 1Sam 25:6; Ps 122:6-9; John 14:27; Rom 1:7; 1Cor 1:3; Gal 6:16; 1Pet 5:14; Rev 1:4.</w:t>
      </w:r>
    </w:p>
  </w:footnote>
  <w:footnote w:id="15405">
    <w:p>
      <w:pPr>
        <w:pStyle w:val="FootnoteText"/>
      </w:pPr>
      <w:r>
        <w:rPr>
          <w:rStyle w:val="FootnoteReference"/>
        </w:rPr>
        <w:footnoteRef/>
      </w:r>
      <w:r>
        <w:t xml:space="preserve"> Cross-references for "and love": Gal 5:6; 2Thess 1:3; 1Tim 1:3; 1Tim 1:14; 1Tim 5:8; Phlm 1:5-7.</w:t>
      </w:r>
    </w:p>
  </w:footnote>
  <w:footnote w:id="15406">
    <w:p>
      <w:pPr>
        <w:pStyle w:val="FootnoteText"/>
      </w:pPr>
      <w:r>
        <w:rPr>
          <w:rStyle w:val="FootnoteReference"/>
        </w:rPr>
        <w:footnoteRef/>
      </w:r>
      <w:r>
        <w:t xml:space="preserve"> Name meaning: Jesus (Yeshua) — Yahweh saves. He will save His people from their sins.</w:t>
      </w:r>
    </w:p>
  </w:footnote>
  <w:footnote w:id="15407">
    <w:p>
      <w:pPr>
        <w:pStyle w:val="FootnoteText"/>
      </w:pPr>
      <w:r>
        <w:rPr>
          <w:rStyle w:val="FootnoteReference"/>
        </w:rPr>
        <w:footnoteRef/>
      </w:r>
      <w:r>
        <w:t xml:space="preserve"> Cross-references for "Grace": 1Cor 16:23; 2Cor 13:14; Col 4:18; 2Tim 4:22; Titus 3:15; Heb 13:25.</w:t>
      </w:r>
    </w:p>
  </w:footnote>
  <w:footnote w:id="15408">
    <w:p>
      <w:pPr>
        <w:pStyle w:val="FootnoteText"/>
      </w:pPr>
      <w:r>
        <w:rPr>
          <w:rStyle w:val="FootnoteReference"/>
        </w:rPr>
        <w:footnoteRef/>
      </w:r>
      <w:r>
        <w:t xml:space="preserve"> Cross-references for "love": John 21:15-17; 1Cor 16:22.</w:t>
      </w:r>
    </w:p>
  </w:footnote>
  <w:footnote w:id="15409">
    <w:p>
      <w:pPr>
        <w:pStyle w:val="FootnoteText"/>
      </w:pPr>
      <w:r>
        <w:rPr>
          <w:rStyle w:val="FootnoteReference"/>
        </w:rPr>
        <w:footnoteRef/>
      </w:r>
      <w:r>
        <w:t xml:space="preserve"> Cross-references for "in sincerity": Matt 22:37; 2Cor 8:8; 2Cor 8:12; Titus 2:7.</w:t>
      </w:r>
    </w:p>
  </w:footnote>
  <w:footnote w:id="15410">
    <w:p>
      <w:pPr>
        <w:pStyle w:val="FootnoteText"/>
      </w:pPr>
      <w:r>
        <w:rPr>
          <w:rStyle w:val="FootnoteReference"/>
        </w:rPr>
        <w:footnoteRef/>
      </w:r>
      <w:r>
        <w:t xml:space="preserve"> Cross-references for "Amen": Matt 6:13; Matt 28:20.</w:t>
      </w:r>
    </w:p>
  </w:footnote>
  <w:footnote w:id="15411">
    <w:p>
      <w:pPr>
        <w:pStyle w:val="FootnoteText"/>
      </w:pPr>
      <w:r>
        <w:rPr>
          <w:rStyle w:val="FootnoteReference"/>
        </w:rPr>
        <w:footnoteRef/>
      </w:r>
      <w:r>
        <w:t xml:space="preserve"> Name meaning: Paul (Paulus) — Small; humble. Changed from Saul to Paul, the humble apostle to the Gentiles.</w:t>
      </w:r>
    </w:p>
  </w:footnote>
  <w:footnote w:id="1541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3">
    <w:p>
      <w:pPr>
        <w:pStyle w:val="FootnoteText"/>
      </w:pPr>
      <w:r>
        <w:rPr>
          <w:rStyle w:val="FootnoteReference"/>
        </w:rPr>
        <w:footnoteRef/>
      </w:r>
      <w:r>
        <w:t xml:space="preserve"> Name meaning: Jesus (Yeshua) — Yahweh saves. He will save His people from their sins.</w:t>
      </w:r>
    </w:p>
  </w:footnote>
  <w:footnote w:id="15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1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1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17">
    <w:p>
      <w:pPr>
        <w:pStyle w:val="FootnoteText"/>
      </w:pPr>
      <w:r>
        <w:rPr>
          <w:rStyle w:val="FootnoteReference"/>
        </w:rPr>
        <w:footnoteRef/>
      </w:r>
      <w:r>
        <w:t xml:space="preserve"> Cross-references for "Paul": Rom 1:1; 1Cor 1:1.</w:t>
      </w:r>
    </w:p>
  </w:footnote>
  <w:footnote w:id="15418">
    <w:p>
      <w:pPr>
        <w:pStyle w:val="FootnoteText"/>
      </w:pPr>
      <w:r>
        <w:rPr>
          <w:rStyle w:val="FootnoteReference"/>
        </w:rPr>
        <w:footnoteRef/>
      </w:r>
      <w:r>
        <w:t xml:space="preserve"> Cross-references for "Timotheus": Acts 16:1-3; 1Cor 16:10; 2Cor 1:1; Col 1:1; 1Thess 1:1; 2Thess 1:1; 1Tim 1:2; Heb 13:23.</w:t>
      </w:r>
    </w:p>
  </w:footnote>
  <w:footnote w:id="15419">
    <w:p>
      <w:pPr>
        <w:pStyle w:val="FootnoteText"/>
      </w:pPr>
      <w:r>
        <w:rPr>
          <w:rStyle w:val="FootnoteReference"/>
        </w:rPr>
        <w:footnoteRef/>
      </w:r>
      <w:r>
        <w:t xml:space="preserve"> Cross-references for "the servants": Mark 13:34; John 12:26; Titus 1:1; Jas 1:1; 2Pet 1:1; Jude 1:1; Rev 1:1; Rev 19:10; Rev 22:9.</w:t>
      </w:r>
    </w:p>
  </w:footnote>
  <w:footnote w:id="15420">
    <w:p>
      <w:pPr>
        <w:pStyle w:val="FootnoteText"/>
      </w:pPr>
      <w:r>
        <w:rPr>
          <w:rStyle w:val="FootnoteReference"/>
        </w:rPr>
        <w:footnoteRef/>
      </w:r>
      <w:r>
        <w:t xml:space="preserve"> Cross-references for "the saints": Rom 1:7; 1Cor 1:2; 2Cor 1:1; Eph 1:1; Eph 1:15; 2Thess 1:10.</w:t>
      </w:r>
    </w:p>
  </w:footnote>
  <w:footnote w:id="15421">
    <w:p>
      <w:pPr>
        <w:pStyle w:val="FootnoteText"/>
      </w:pPr>
      <w:r>
        <w:rPr>
          <w:rStyle w:val="FootnoteReference"/>
        </w:rPr>
        <w:footnoteRef/>
      </w:r>
      <w:r>
        <w:t xml:space="preserve"> Cross-references for "Philippi": Acts 16:12-15; 1Thess 2:2.</w:t>
      </w:r>
    </w:p>
  </w:footnote>
  <w:footnote w:id="15422">
    <w:p>
      <w:pPr>
        <w:pStyle w:val="FootnoteText"/>
      </w:pPr>
      <w:r>
        <w:rPr>
          <w:rStyle w:val="FootnoteReference"/>
        </w:rPr>
        <w:footnoteRef/>
      </w:r>
      <w:r>
        <w:t xml:space="preserve"> Cross-references for "the bishops": Acts 1:20; 1Tim 3:1-2; Titus 1:7; 1Pet 2:25; Rev 1:20; Rev 2:1; Rev 2:8; Rev 2:12.</w:t>
      </w:r>
    </w:p>
  </w:footnote>
  <w:footnote w:id="15423">
    <w:p>
      <w:pPr>
        <w:pStyle w:val="FootnoteText"/>
      </w:pPr>
      <w:r>
        <w:rPr>
          <w:rStyle w:val="FootnoteReference"/>
        </w:rPr>
        <w:footnoteRef/>
      </w:r>
      <w:r>
        <w:t xml:space="preserve"> Cross-references for "and deacons": Acts 6:1-7; 1Tim 3:8; 1Tim 3:10; 1Tim 3:12-13.</w:t>
      </w:r>
    </w:p>
  </w:footnote>
  <w:footnote w:id="15424">
    <w:p>
      <w:pPr>
        <w:pStyle w:val="FootnoteText"/>
      </w:pPr>
      <w:r>
        <w:rPr>
          <w:rStyle w:val="FootnoteReference"/>
        </w:rPr>
        <w:footnoteRef/>
      </w:r>
      <w:r>
        <w:t xml:space="preserve"> Cross-references: Rom 1:7; 2Cor 1:2; 1Pet 1:2.</w:t>
      </w:r>
    </w:p>
  </w:footnote>
  <w:footnote w:id="15425">
    <w:p>
      <w:pPr>
        <w:pStyle w:val="FootnoteText"/>
      </w:pPr>
      <w:r>
        <w:rPr>
          <w:rStyle w:val="FootnoteReference"/>
        </w:rPr>
        <w:footnoteRef/>
      </w:r>
      <w:r>
        <w:t xml:space="preserve"> Cross-references for "I thank": Rom 1:8-9; Rom 6:17; 1Cor 1:4.</w:t>
      </w:r>
    </w:p>
  </w:footnote>
  <w:footnote w:id="15426">
    <w:p>
      <w:pPr>
        <w:pStyle w:val="FootnoteText"/>
      </w:pPr>
      <w:r>
        <w:rPr>
          <w:rStyle w:val="FootnoteReference"/>
        </w:rPr>
        <w:footnoteRef/>
      </w:r>
      <w:r>
        <w:t xml:space="preserve"> Cross-references for "upon": Eph 1:15-16; Col 1:3-4; 1Thess 1:2-3; 1Thess 3:9; 2Thess 1:3; 2Tim 1:3; Phlm 1:4-5.</w:t>
      </w:r>
    </w:p>
  </w:footnote>
  <w:footnote w:id="15427">
    <w:p>
      <w:pPr>
        <w:pStyle w:val="FootnoteText"/>
      </w:pPr>
      <w:r>
        <w:rPr>
          <w:rStyle w:val="FootnoteReference"/>
        </w:rPr>
        <w:footnoteRef/>
      </w:r>
      <w:r>
        <w:t xml:space="preserve"> Cross-references for "with": Luke 15:7; Luke 15:10; Phil 2:2; Phil 3:18; Phil 4:1; Col 2:5; 1Thess 2:19-20; Phlm 1:7; 2John 1:4.</w:t>
      </w:r>
    </w:p>
  </w:footnote>
  <w:footnote w:id="15428">
    <w:p>
      <w:pPr>
        <w:pStyle w:val="FootnoteText"/>
      </w:pPr>
      <w:r>
        <w:rPr>
          <w:rStyle w:val="FootnoteReference"/>
        </w:rPr>
        <w:footnoteRef/>
      </w:r>
      <w:r>
        <w:t xml:space="preserve"> Cross-references: Rom 1:9; Eph 1:14-23; Phil 1:9-11; 1Thess 1:2.</w:t>
      </w:r>
    </w:p>
  </w:footnote>
  <w:footnote w:id="154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0">
    <w:p>
      <w:pPr>
        <w:pStyle w:val="FootnoteText"/>
      </w:pPr>
      <w:r>
        <w:rPr>
          <w:rStyle w:val="FootnoteReference"/>
        </w:rPr>
        <w:footnoteRef/>
      </w:r>
      <w:r>
        <w:t xml:space="preserve"> Cross-references for "confident": 2Cor 1:15; 2Cor 2:3; 2Cor 7:16; 2Cor 9:4; Gal 5:10; 2Thess 3:4; Phlm 1:21; Heb 10:35.</w:t>
      </w:r>
    </w:p>
  </w:footnote>
  <w:footnote w:id="154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2">
    <w:p>
      <w:pPr>
        <w:pStyle w:val="FootnoteText"/>
      </w:pPr>
      <w:r>
        <w:rPr>
          <w:rStyle w:val="FootnoteReference"/>
        </w:rPr>
        <w:footnoteRef/>
      </w:r>
      <w:r>
        <w:t xml:space="preserve"> Cross-references for "will": Ps 138:8; John 6:29; Eph 4:12; 1Thess 5:23-24; 2Thess 1:11; 1Pet 5:10.</w:t>
      </w:r>
    </w:p>
  </w:footnote>
  <w:footnote w:id="15433">
    <w:p>
      <w:pPr>
        <w:pStyle w:val="FootnoteText"/>
      </w:pPr>
      <w:r>
        <w:rPr>
          <w:rStyle w:val="FootnoteReference"/>
        </w:rPr>
        <w:footnoteRef/>
      </w:r>
      <w:r>
        <w:t xml:space="preserve"> Cross-references for "perform it": Heb 12:2.</w:t>
      </w:r>
    </w:p>
  </w:footnote>
  <w:footnote w:id="15434">
    <w:p>
      <w:pPr>
        <w:pStyle w:val="FootnoteText"/>
      </w:pPr>
      <w:r>
        <w:rPr>
          <w:rStyle w:val="FootnoteReference"/>
        </w:rPr>
        <w:footnoteRef/>
      </w:r>
      <w:r>
        <w:t xml:space="preserve"> Cross-references for "the day": 1Cor 1:8; Phil 1:10; 2Pet 3:10.</w:t>
      </w:r>
    </w:p>
  </w:footnote>
  <w:footnote w:id="15435">
    <w:p>
      <w:pPr>
        <w:pStyle w:val="FootnoteText"/>
      </w:pPr>
      <w:r>
        <w:rPr>
          <w:rStyle w:val="FootnoteReference"/>
        </w:rPr>
        <w:footnoteRef/>
      </w:r>
      <w:r>
        <w:t xml:space="preserve"> Cross-references for "it is": 1Cor 13:7; 1Thess 1:2-5; 1Thess 5:5; Heb 6:9-10.</w:t>
      </w:r>
    </w:p>
  </w:footnote>
  <w:footnote w:id="15436">
    <w:p>
      <w:pPr>
        <w:pStyle w:val="FootnoteText"/>
      </w:pPr>
      <w:r>
        <w:rPr>
          <w:rStyle w:val="FootnoteReference"/>
        </w:rPr>
        <w:footnoteRef/>
      </w:r>
      <w:r>
        <w:t xml:space="preserve"> Cross-references for "because": 2Cor 3:2; 2Cor 7:3.</w:t>
      </w:r>
    </w:p>
  </w:footnote>
  <w:footnote w:id="15437">
    <w:p>
      <w:pPr>
        <w:pStyle w:val="FootnoteText"/>
      </w:pPr>
      <w:r>
        <w:rPr>
          <w:rStyle w:val="FootnoteReference"/>
        </w:rPr>
        <w:footnoteRef/>
      </w:r>
      <w:r>
        <w:t xml:space="preserve"> Cross-references for "I have you in my heart": Gal 5:6; 1John 3:14.</w:t>
      </w:r>
    </w:p>
  </w:footnote>
  <w:footnote w:id="15438">
    <w:p>
      <w:pPr>
        <w:pStyle w:val="FootnoteText"/>
      </w:pPr>
      <w:r>
        <w:rPr>
          <w:rStyle w:val="FootnoteReference"/>
        </w:rPr>
        <w:footnoteRef/>
      </w:r>
      <w:r>
        <w:t xml:space="preserve"> Cross-references for "and in": Phil 1:17; Phil 4:14.</w:t>
      </w:r>
    </w:p>
  </w:footnote>
  <w:footnote w:id="15439">
    <w:p>
      <w:pPr>
        <w:pStyle w:val="FootnoteText"/>
      </w:pPr>
      <w:r>
        <w:rPr>
          <w:rStyle w:val="FootnoteReference"/>
        </w:rPr>
        <w:footnoteRef/>
      </w:r>
      <w:r>
        <w:t xml:space="preserve"> Cross-references for "partakers of my": 1Cor 9:23; Phil 1:5; Heb 3:1; 1Pet 4:13; 1Pet 5:1.</w:t>
      </w:r>
    </w:p>
  </w:footnote>
  <w:footnote w:id="15440">
    <w:p>
      <w:pPr>
        <w:pStyle w:val="FootnoteText"/>
      </w:pPr>
      <w:r>
        <w:rPr>
          <w:rStyle w:val="FootnoteReference"/>
        </w:rPr>
        <w:footnoteRef/>
      </w:r>
      <w:r>
        <w:t xml:space="preserve"> Cross-references: Acts 16:23-25; Acts 20:23; Eph 3:1; Eph 4:1; Eph 6:20; Col 4:3; Col 4:18; 2Tim 1:8; 2Tim 2:9; Heb 10:33-34.</w:t>
      </w:r>
    </w:p>
  </w:footnote>
  <w:footnote w:id="15441">
    <w:p>
      <w:pPr>
        <w:pStyle w:val="FootnoteText"/>
      </w:pPr>
      <w:r>
        <w:rPr>
          <w:rStyle w:val="FootnoteReference"/>
        </w:rPr>
        <w:footnoteRef/>
      </w:r>
      <w:r>
        <w:t xml:space="preserve"> Cross-references: Rom 1:9; Rom 9:1; Gal 1:20; 1Thess 2:5.</w:t>
      </w:r>
    </w:p>
  </w:footnote>
  <w:footnote w:id="15442">
    <w:p>
      <w:pPr>
        <w:pStyle w:val="FootnoteText"/>
      </w:pPr>
      <w:r>
        <w:rPr>
          <w:rStyle w:val="FootnoteReference"/>
        </w:rPr>
        <w:footnoteRef/>
      </w:r>
      <w:r>
        <w:t xml:space="preserve"> Cross-references: 2Cor 13:9; Gal 4:19; Phil 2:26; Phil 4:1; Col 2:1; 1Thess 2:8; 2Tim 1:4.</w:t>
      </w:r>
    </w:p>
  </w:footnote>
  <w:footnote w:id="15443">
    <w:p>
      <w:pPr>
        <w:pStyle w:val="FootnoteText"/>
      </w:pPr>
      <w:r>
        <w:rPr>
          <w:rStyle w:val="FootnoteReference"/>
        </w:rPr>
        <w:footnoteRef/>
      </w:r>
      <w:r>
        <w:t xml:space="preserve"> Cross-references: Isa 16:11; Isa 63:15; Jer 31:20; Luke 1:78; 2Cor 6:12; 2Cor 7:15; Phil 2:1; Col 3:12; Phlm 1:12; Phlm 1:20; 1John 3:17.</w:t>
      </w:r>
    </w:p>
  </w:footnote>
  <w:footnote w:id="15444">
    <w:p>
      <w:pPr>
        <w:pStyle w:val="FootnoteText"/>
      </w:pPr>
      <w:r>
        <w:rPr>
          <w:rStyle w:val="FootnoteReference"/>
        </w:rPr>
        <w:footnoteRef/>
      </w:r>
      <w:r>
        <w:t xml:space="preserve"> Cross-references for "this": Phil 1:4.</w:t>
      </w:r>
    </w:p>
  </w:footnote>
  <w:footnote w:id="15445">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46">
    <w:p>
      <w:pPr>
        <w:pStyle w:val="FootnoteText"/>
      </w:pPr>
      <w:r>
        <w:rPr>
          <w:rStyle w:val="FootnoteReference"/>
        </w:rPr>
        <w:footnoteRef/>
      </w:r>
      <w:r>
        <w:t xml:space="preserve"> Cross-references for "in knowledge": 1Cor 14:20; Eph 5:17; Col 1:9; Col 3:10; 2Pet 1:5-6; 2Pet 3:18.</w:t>
      </w:r>
    </w:p>
  </w:footnote>
  <w:footnote w:id="15447">
    <w:p>
      <w:pPr>
        <w:pStyle w:val="FootnoteText"/>
      </w:pPr>
      <w:r>
        <w:rPr>
          <w:rStyle w:val="FootnoteReference"/>
        </w:rPr>
        <w:footnoteRef/>
      </w:r>
      <w:r>
        <w:t xml:space="preserve"> Cross-references for "judgment": Heb 5:14.</w:t>
      </w:r>
    </w:p>
  </w:footnote>
  <w:footnote w:id="1544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49">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0">
    <w:p>
      <w:pPr>
        <w:pStyle w:val="FootnoteText"/>
      </w:pPr>
      <w:r>
        <w:rPr>
          <w:rStyle w:val="FootnoteReference"/>
        </w:rPr>
        <w:footnoteRef/>
      </w:r>
      <w:r>
        <w:t xml:space="preserve"> Cross-references for "till": 1Cor 1:8.</w:t>
      </w:r>
    </w:p>
  </w:footnote>
  <w:footnote w:id="15451">
    <w:p>
      <w:pPr>
        <w:pStyle w:val="FootnoteText"/>
      </w:pPr>
      <w:r>
        <w:rPr>
          <w:rStyle w:val="FootnoteReference"/>
        </w:rPr>
        <w:footnoteRef/>
      </w:r>
      <w:r>
        <w:t xml:space="preserve"> Cross-references: Isa 7:15-16; Amos 5:14-15; Mic 3:2; John 3:20; Rom 2:18; Rom 7:16; Rom 7:22; Rom 8:7; Rom 12:2; Rom 12:9.</w:t>
      </w:r>
    </w:p>
  </w:footnote>
  <w:footnote w:id="15452">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55">
    <w:p>
      <w:pPr>
        <w:pStyle w:val="FootnoteText"/>
      </w:pPr>
      <w:r>
        <w:rPr>
          <w:rStyle w:val="FootnoteReference"/>
        </w:rPr>
        <w:footnoteRef/>
      </w:r>
      <w:r>
        <w:t xml:space="preserve"> Cross-references for "unto": John 15:8; Eph 1:12; Eph 1:14.</w:t>
      </w:r>
    </w:p>
  </w:footnote>
  <w:footnote w:id="15456">
    <w:p>
      <w:pPr>
        <w:pStyle w:val="FootnoteText"/>
      </w:pPr>
      <w:r>
        <w:rPr>
          <w:rStyle w:val="FootnoteReference"/>
        </w:rPr>
        <w:footnoteRef/>
      </w:r>
      <w:r>
        <w:t xml:space="preserve"> Cross-references for "that": Acts 21:28-36; Acts 22:1-30; Acts 28:1-31.</w:t>
      </w:r>
    </w:p>
  </w:footnote>
  <w:footnote w:id="15457">
    <w:p>
      <w:pPr>
        <w:pStyle w:val="FootnoteText"/>
      </w:pPr>
      <w:r>
        <w:rPr>
          <w:rStyle w:val="FootnoteReference"/>
        </w:rPr>
        <w:footnoteRef/>
      </w:r>
      <w:r>
        <w:t xml:space="preserve"> Cross-references for "rather": Exod 18:11; Ps 76:10; Acts 8:4; Acts 11:19-21; Rom 8:28; Rom 8:37; 2Tim 2:9; Esth 9:1.</w:t>
      </w:r>
    </w:p>
  </w:footnote>
  <w:footnote w:id="15458">
    <w:p>
      <w:pPr>
        <w:pStyle w:val="FootnoteText"/>
      </w:pPr>
      <w:r>
        <w:rPr>
          <w:rStyle w:val="FootnoteReference"/>
        </w:rPr>
        <w:footnoteRef/>
      </w:r>
      <w:r>
        <w:t xml:space="preserve"> Cross-references for "in Christ": 1Pet 4:12-16.</w:t>
      </w:r>
    </w:p>
  </w:footnote>
  <w:footnote w:id="15459">
    <w:p>
      <w:pPr>
        <w:pStyle w:val="FootnoteText"/>
      </w:pPr>
      <w:r>
        <w:rPr>
          <w:rStyle w:val="FootnoteReference"/>
        </w:rPr>
        <w:footnoteRef/>
      </w:r>
      <w:r>
        <w:t xml:space="preserve"> Cross-references for "the palace": Phil 4:22.</w:t>
      </w:r>
    </w:p>
  </w:footnote>
  <w:footnote w:id="15460">
    <w:p>
      <w:pPr>
        <w:pStyle w:val="FootnoteText"/>
      </w:pPr>
      <w:r>
        <w:rPr>
          <w:rStyle w:val="FootnoteReference"/>
        </w:rPr>
        <w:footnoteRef/>
      </w:r>
      <w:r>
        <w:t xml:space="preserve"> Cross-references for "in all other places": 1Thess 1:8-9.</w:t>
      </w:r>
    </w:p>
  </w:footnote>
  <w:footnote w:id="15461">
    <w:p>
      <w:pPr>
        <w:pStyle w:val="FootnoteText"/>
      </w:pPr>
      <w:r>
        <w:rPr>
          <w:rStyle w:val="FootnoteReference"/>
        </w:rPr>
        <w:footnoteRef/>
      </w:r>
      <w:r>
        <w:t xml:space="preserve"> Cross-references: Acts 20:23-24; Acts 21:11-13; Acts 26:29; Acts 26:31; Acts 28:17; Acts 28:20; Eph 3:1; Eph 4:1; Eph 6:20; Col 4:3-18.</w:t>
      </w:r>
    </w:p>
  </w:footnote>
  <w:footnote w:id="15462">
    <w:p>
      <w:pPr>
        <w:pStyle w:val="FootnoteText"/>
      </w:pPr>
      <w:r>
        <w:rPr>
          <w:rStyle w:val="FootnoteReference"/>
        </w:rPr>
        <w:footnoteRef/>
      </w:r>
      <w:r>
        <w:t xml:space="preserve"> Cross-references for "waxing": Acts 4:23-31; 2Cor 1:3-7; Eph 3:13; Eph 6:19-20; Col 4:4; 1Thess 2:2.</w:t>
      </w:r>
    </w:p>
  </w:footnote>
  <w:footnote w:id="15463">
    <w:p>
      <w:pPr>
        <w:pStyle w:val="FootnoteText"/>
      </w:pPr>
      <w:r>
        <w:rPr>
          <w:rStyle w:val="FootnoteReference"/>
        </w:rPr>
        <w:footnoteRef/>
      </w:r>
      <w:r>
        <w:t xml:space="preserve"> Cross-references for "without": Luke 1:74; Luke 12:5-7.</w:t>
      </w:r>
    </w:p>
  </w:footnote>
  <w:footnote w:id="15464">
    <w:p>
      <w:pPr>
        <w:pStyle w:val="FootnoteText"/>
      </w:pPr>
      <w:r>
        <w:rPr>
          <w:rStyle w:val="FootnoteReference"/>
        </w:rPr>
        <w:footnoteRef/>
      </w:r>
      <w:r>
        <w:t xml:space="preserve"> Cross-references for "brethren": Phil 4:1; Col 4:7.</w:t>
      </w:r>
    </w:p>
  </w:footnote>
  <w:footnote w:id="15465">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66">
    <w:p>
      <w:pPr>
        <w:pStyle w:val="FootnoteText"/>
      </w:pPr>
      <w:r>
        <w:rPr>
          <w:rStyle w:val="FootnoteReference"/>
        </w:rPr>
        <w:footnoteRef/>
      </w:r>
      <w:r>
        <w:t xml:space="preserve"> Cross-references for "even": Matt 23:5; Rom 16:17-18; 1Cor 3:3-4; 1Cor 13:3; 2Cor 12:20; Gal 2:4; Phil 2:3; Jas 4:5-6.</w:t>
      </w:r>
    </w:p>
  </w:footnote>
  <w:footnote w:id="15467">
    <w:p>
      <w:pPr>
        <w:pStyle w:val="FootnoteText"/>
      </w:pPr>
      <w:r>
        <w:rPr>
          <w:rStyle w:val="FootnoteReference"/>
        </w:rPr>
        <w:footnoteRef/>
      </w:r>
      <w:r>
        <w:t xml:space="preserve"> Cross-references: Phil 1:17; 1Pet 5:2-4.</w:t>
      </w:r>
    </w:p>
  </w:footnote>
  <w:footnote w:id="15468">
    <w:p>
      <w:pPr>
        <w:pStyle w:val="FootnoteText"/>
      </w:pPr>
      <w:r>
        <w:rPr>
          <w:rStyle w:val="FootnoteReference"/>
        </w:rPr>
        <w:footnoteRef/>
      </w:r>
      <w:r>
        <w:t xml:space="preserve"> Cross-references for "not sincerely": 2Cor 2:17; 2Cor 4:1-2; Phil 1:10.</w:t>
      </w:r>
    </w:p>
  </w:footnote>
  <w:footnote w:id="15469">
    <w:p>
      <w:pPr>
        <w:pStyle w:val="FootnoteText"/>
      </w:pPr>
      <w:r>
        <w:rPr>
          <w:rStyle w:val="FootnoteReference"/>
        </w:rPr>
        <w:footnoteRef/>
      </w:r>
      <w:r>
        <w:t xml:space="preserve"> Cross-references for "supposing": Job 6:14; Job 16:4; Ps 69:26.</w:t>
      </w:r>
    </w:p>
  </w:footnote>
  <w:footnote w:id="15470">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72">
    <w:p>
      <w:pPr>
        <w:pStyle w:val="FootnoteText"/>
      </w:pPr>
      <w:r>
        <w:rPr>
          <w:rStyle w:val="FootnoteReference"/>
        </w:rPr>
        <w:footnoteRef/>
      </w:r>
      <w:r>
        <w:t xml:space="preserve"> Cross-references for "What": Rom 3:9; Rom 6:15; 1Cor 10:19; 1Cor 14:15.</w:t>
      </w:r>
    </w:p>
  </w:footnote>
  <w:footnote w:id="15473">
    <w:p>
      <w:pPr>
        <w:pStyle w:val="FootnoteText"/>
      </w:pPr>
      <w:r>
        <w:rPr>
          <w:rStyle w:val="FootnoteReference"/>
        </w:rPr>
        <w:footnoteRef/>
      </w:r>
      <w:r>
        <w:t xml:space="preserve"> Cross-references for "whether": Matt 23:14; Mark 12:40; Phil 1:14-17.</w:t>
      </w:r>
    </w:p>
  </w:footnote>
  <w:footnote w:id="15474">
    <w:p>
      <w:pPr>
        <w:pStyle w:val="FootnoteText"/>
      </w:pPr>
      <w:r>
        <w:rPr>
          <w:rStyle w:val="FootnoteReference"/>
        </w:rPr>
        <w:footnoteRef/>
      </w:r>
      <w:r>
        <w:t xml:space="preserve"> Cross-references for "Christ": Phil 1:15.</w:t>
      </w:r>
    </w:p>
  </w:footnote>
  <w:footnote w:id="15475">
    <w:p>
      <w:pPr>
        <w:pStyle w:val="FootnoteText"/>
      </w:pPr>
      <w:r>
        <w:rPr>
          <w:rStyle w:val="FootnoteReference"/>
        </w:rPr>
        <w:footnoteRef/>
      </w:r>
      <w:r>
        <w:t xml:space="preserve"> Cross-references for "and I": Mark 9:38-40; Luke 9:45; Luke 9:50; 1Cor 15:11; 2John 1:9-11.</w:t>
      </w:r>
    </w:p>
  </w:footnote>
  <w:footnote w:id="15476">
    <w:p>
      <w:pPr>
        <w:pStyle w:val="FootnoteText"/>
      </w:pPr>
      <w:r>
        <w:rPr>
          <w:rStyle w:val="FootnoteReference"/>
        </w:rPr>
        <w:footnoteRef/>
      </w:r>
      <w:r>
        <w:t xml:space="preserve"> Cross-references for "I know": Rom 8:28; 1Cor 4:17; 1Pet 1:7-9.</w:t>
      </w:r>
    </w:p>
  </w:footnote>
  <w:footnote w:id="15477">
    <w:p>
      <w:pPr>
        <w:pStyle w:val="FootnoteText"/>
      </w:pPr>
      <w:r>
        <w:rPr>
          <w:rStyle w:val="FootnoteReference"/>
        </w:rPr>
        <w:footnoteRef/>
      </w:r>
      <w:r>
        <w:t xml:space="preserve"> Cross-references for "through": 2Cor 1:11; Eph 6:18-19.</w:t>
      </w:r>
    </w:p>
  </w:footnote>
  <w:footnote w:id="15478">
    <w:p>
      <w:pPr>
        <w:pStyle w:val="FootnoteText"/>
      </w:pPr>
      <w:r>
        <w:rPr>
          <w:rStyle w:val="FootnoteReference"/>
        </w:rPr>
        <w:footnoteRef/>
      </w:r>
      <w:r>
        <w:t xml:space="preserve"> Cross-references for "the Spirit": Rom 8:9; Gal 4:6; 1Pet 1:11.</w:t>
      </w:r>
    </w:p>
  </w:footnote>
  <w:footnote w:id="15479">
    <w:p>
      <w:pPr>
        <w:pStyle w:val="FootnoteText"/>
      </w:pPr>
      <w:r>
        <w:rPr>
          <w:rStyle w:val="FootnoteReference"/>
        </w:rPr>
        <w:footnoteRef/>
      </w:r>
      <w:r>
        <w:t xml:space="preserve"> Cross-references for "earnest": Ps 62:5; Prov 10:28; Prov 23:18; Rom 8:19.</w:t>
      </w:r>
    </w:p>
  </w:footnote>
  <w:footnote w:id="1548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1">
    <w:p>
      <w:pPr>
        <w:pStyle w:val="FootnoteText"/>
      </w:pPr>
      <w:r>
        <w:rPr>
          <w:rStyle w:val="FootnoteReference"/>
        </w:rPr>
        <w:footnoteRef/>
      </w:r>
      <w:r>
        <w:t xml:space="preserve"> Cross-references for "with": 2Cor 2:14-16; Phil 1:14.</w:t>
      </w:r>
    </w:p>
  </w:footnote>
  <w:footnote w:id="15482">
    <w:p>
      <w:pPr>
        <w:pStyle w:val="FootnoteText"/>
      </w:pPr>
      <w:r>
        <w:rPr>
          <w:rStyle w:val="FootnoteReference"/>
        </w:rPr>
        <w:footnoteRef/>
      </w:r>
      <w:r>
        <w:t xml:space="preserve"> Cross-references for "Christ": Rom 6:13; Rom 6:19; Rom 12:1; 1Cor 6:20; 1Cor 7:34; 2Cor 5:15; Phil 2:17; 1Thess 5:23.</w:t>
      </w:r>
    </w:p>
  </w:footnote>
  <w:footnote w:id="15483">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4">
    <w:p>
      <w:pPr>
        <w:pStyle w:val="FootnoteText"/>
      </w:pPr>
      <w:r>
        <w:rPr>
          <w:rStyle w:val="FootnoteReference"/>
        </w:rPr>
        <w:footnoteRef/>
      </w:r>
      <w:r>
        <w:t xml:space="preserve"> Cross-references for "to live": 1Cor 1:30; Gal 6:14; Phil 1:20; Phil 2:21; Col 3:4.</w:t>
      </w:r>
    </w:p>
  </w:footnote>
  <w:footnote w:id="15485">
    <w:p>
      <w:pPr>
        <w:pStyle w:val="FootnoteText"/>
      </w:pPr>
      <w:r>
        <w:rPr>
          <w:rStyle w:val="FootnoteReference"/>
        </w:rPr>
        <w:footnoteRef/>
      </w:r>
      <w:r>
        <w:t xml:space="preserve"> Cross-references for "to die": Isa 57:1-2; Rom 8:35-39; 1Cor 3:22; 2Cor 5:1; 2Cor 5:6; 2Cor 5:8; Phil 1:23; 1Thess 4:13-15; Rev 14:13.</w:t>
      </w:r>
    </w:p>
  </w:footnote>
  <w:footnote w:id="15486">
    <w:p>
      <w:pPr>
        <w:pStyle w:val="FootnoteText"/>
      </w:pPr>
      <w:r>
        <w:rPr>
          <w:rStyle w:val="FootnoteReference"/>
        </w:rPr>
        <w:footnoteRef/>
      </w:r>
      <w:r>
        <w:t xml:space="preserve"> Cross-references for "live": 2Cor 10:3; Gal 2:20; Phil 1:24; Col 2:1; 1Pet 4:2.</w:t>
      </w:r>
    </w:p>
  </w:footnote>
  <w:footnote w:id="15487">
    <w:p>
      <w:pPr>
        <w:pStyle w:val="FootnoteText"/>
      </w:pPr>
      <w:r>
        <w:rPr>
          <w:rStyle w:val="FootnoteReference"/>
        </w:rPr>
        <w:footnoteRef/>
      </w:r>
      <w:r>
        <w:t xml:space="preserve"> Cross-references for "this": Ps 71:18; Isa 38:18-19.</w:t>
      </w:r>
    </w:p>
  </w:footnote>
  <w:footnote w:id="15488">
    <w:p>
      <w:pPr>
        <w:pStyle w:val="FootnoteText"/>
      </w:pPr>
      <w:r>
        <w:rPr>
          <w:rStyle w:val="FootnoteReference"/>
        </w:rPr>
        <w:footnoteRef/>
      </w:r>
      <w:r>
        <w:t xml:space="preserve"> Cross-references for "I wot": Gen 21:26; Gen 39:8; Exod 32:1; Acts 3:17; Rom 11:2.</w:t>
      </w:r>
    </w:p>
  </w:footnote>
  <w:footnote w:id="15489">
    <w:p>
      <w:pPr>
        <w:pStyle w:val="FootnoteText"/>
      </w:pPr>
      <w:r>
        <w:rPr>
          <w:rStyle w:val="FootnoteReference"/>
        </w:rPr>
        <w:footnoteRef/>
      </w:r>
      <w:r>
        <w:t xml:space="preserve"> Cross-references for "a desire": Luke 2:29-30; John 13:1; 2Cor 5:8; 2Tim 4:6.</w:t>
      </w:r>
    </w:p>
  </w:footnote>
  <w:footnote w:id="15490">
    <w:p>
      <w:pPr>
        <w:pStyle w:val="FootnoteText"/>
      </w:pPr>
      <w:r>
        <w:rPr>
          <w:rStyle w:val="FootnoteReference"/>
        </w:rPr>
        <w:footnoteRef/>
      </w:r>
      <w:r>
        <w:t xml:space="preserve"> Cross-references for "with": Job 19:26-27; Ps 49:15; Luke 8:38; Luke 23:43; John 14:3; John 17:24; Acts 7:59; 2Cor 5:8; 1Thess 4:17; Rev 14:13.</w:t>
      </w:r>
    </w:p>
  </w:footnote>
  <w:footnote w:id="15491">
    <w:p>
      <w:pPr>
        <w:pStyle w:val="FootnoteText"/>
      </w:pPr>
      <w:r>
        <w:rPr>
          <w:rStyle w:val="FootnoteReference"/>
        </w:rPr>
        <w:footnoteRef/>
      </w:r>
      <w:r>
        <w:t xml:space="preserve"> Cross-references: 2Sam 24:14; Luke 12:50; 2Cor 6:12; 1Thess 2:1; 1Thess 2:13.</w:t>
      </w:r>
    </w:p>
  </w:footnote>
  <w:footnote w:id="15492">
    <w:p>
      <w:pPr>
        <w:pStyle w:val="FootnoteText"/>
      </w:pPr>
      <w:r>
        <w:rPr>
          <w:rStyle w:val="FootnoteReference"/>
        </w:rPr>
        <w:footnoteRef/>
      </w:r>
      <w:r>
        <w:t xml:space="preserve"> Cross-references: Ps 16:10-11; Ps 17:15; Ps 73:24-26; Rev 7:14-17.</w:t>
      </w:r>
    </w:p>
  </w:footnote>
  <w:footnote w:id="15493">
    <w:p>
      <w:pPr>
        <w:pStyle w:val="FootnoteText"/>
      </w:pPr>
      <w:r>
        <w:rPr>
          <w:rStyle w:val="FootnoteReference"/>
        </w:rPr>
        <w:footnoteRef/>
      </w:r>
      <w:r>
        <w:t xml:space="preserve"> Cross-references: John 16:7; Acts 20:29-31; Phil 1:22; Phil 1:25-26.</w:t>
      </w:r>
    </w:p>
  </w:footnote>
  <w:footnote w:id="15494">
    <w:p>
      <w:pPr>
        <w:pStyle w:val="FootnoteText"/>
      </w:pPr>
      <w:r>
        <w:rPr>
          <w:rStyle w:val="FootnoteReference"/>
        </w:rPr>
        <w:footnoteRef/>
      </w:r>
      <w:r>
        <w:t xml:space="preserve"> Cross-references for "confidence": Acts 20:25; Phil 2:24.</w:t>
      </w:r>
    </w:p>
  </w:footnote>
  <w:footnote w:id="15495">
    <w:p>
      <w:pPr>
        <w:pStyle w:val="FootnoteText"/>
      </w:pPr>
      <w:r>
        <w:rPr>
          <w:rStyle w:val="FootnoteReference"/>
        </w:rPr>
        <w:footnoteRef/>
      </w:r>
      <w:r>
        <w:t xml:space="preserve"> Cross-references: Luke 22:32; John 21:15-17; Acts 11:23; Acts 14:22; Rom 1:11-12; Rom 15:18; Rom 15:29; 2Cor 1:24; Eph 4:11-13.</w:t>
      </w:r>
    </w:p>
  </w:footnote>
  <w:footnote w:id="15496">
    <w:p>
      <w:pPr>
        <w:pStyle w:val="FootnoteText"/>
      </w:pPr>
      <w:r>
        <w:rPr>
          <w:rStyle w:val="FootnoteReference"/>
        </w:rPr>
        <w:footnoteRef/>
      </w:r>
      <w:r>
        <w:t xml:space="preserve"> Cross-references: Ps 60:6; Rom 5:2; Rom 15:13; 1Pet 1:8.</w:t>
      </w:r>
    </w:p>
  </w:footnote>
  <w:footnote w:id="15497">
    <w:p>
      <w:pPr>
        <w:pStyle w:val="FootnoteText"/>
      </w:pPr>
      <w:r>
        <w:rPr>
          <w:rStyle w:val="FootnoteReference"/>
        </w:rPr>
        <w:footnoteRef/>
      </w:r>
      <w:r>
        <w:t xml:space="preserve"> Cross-references: Song 5:1; John 16:22; John 16:24; 2Cor 1:14; 2Cor 5:12; 2Cor 7:6; Phil 2:16-18; Phil 3:1; Phil 3:3; Phil 4:4; Phil 4:10.</w:t>
      </w:r>
    </w:p>
  </w:footnote>
  <w:footnote w:id="15498">
    <w:p>
      <w:pPr>
        <w:pStyle w:val="FootnoteText"/>
      </w:pPr>
      <w:r>
        <w:rPr>
          <w:rStyle w:val="FootnoteReference"/>
        </w:rPr>
        <w:footnoteRef/>
      </w:r>
      <w:r>
        <w:t xml:space="preserve"> Cross-references for "whether": Phil 2:12; Phil 2:24.</w:t>
      </w:r>
    </w:p>
  </w:footnote>
  <w:footnote w:id="15499">
    <w:p>
      <w:pPr>
        <w:pStyle w:val="FootnoteText"/>
      </w:pPr>
      <w:r>
        <w:rPr>
          <w:rStyle w:val="FootnoteReference"/>
        </w:rPr>
        <w:footnoteRef/>
      </w:r>
      <w:r>
        <w:t xml:space="preserve"> Cross-references for "I may": Eph 1:15; Col 1:4; 1Thess 3:6; Phlm 1:5; 3John 1:3-4.</w:t>
      </w:r>
    </w:p>
  </w:footnote>
  <w:footnote w:id="15500">
    <w:p>
      <w:pPr>
        <w:pStyle w:val="FootnoteText"/>
      </w:pPr>
      <w:r>
        <w:rPr>
          <w:rStyle w:val="FootnoteReference"/>
        </w:rPr>
        <w:footnoteRef/>
      </w:r>
      <w:r>
        <w:t xml:space="preserve"> Cross-references for "in one": Jer 32:39; John 17:20-21; Acts 2:46; Acts 4:32; Rom 12:4-5; 1Cor 12:12-31; Eph 4:3-6; Jas 3:18; Jude 1:3.</w:t>
      </w:r>
    </w:p>
  </w:footnote>
  <w:footnote w:id="15501">
    <w:p>
      <w:pPr>
        <w:pStyle w:val="FootnoteText"/>
      </w:pPr>
      <w:r>
        <w:rPr>
          <w:rStyle w:val="FootnoteReference"/>
        </w:rPr>
        <w:footnoteRef/>
      </w:r>
      <w:r>
        <w:t xml:space="preserve"> Cross-references for "the faith": Prov 22:23; Acts 24:24; Rom 1:5; Rom 10:8; Eph 1:13; 1Tim 1:11; 1Tim 1:19; 2Tim 4:7.</w:t>
      </w:r>
    </w:p>
  </w:footnote>
  <w:footnote w:id="15502">
    <w:p>
      <w:pPr>
        <w:pStyle w:val="FootnoteText"/>
      </w:pPr>
      <w:r>
        <w:rPr>
          <w:rStyle w:val="FootnoteReference"/>
        </w:rPr>
        <w:footnoteRef/>
      </w:r>
      <w:r>
        <w:t xml:space="preserve"> Cross-references: Eph 4:1; Phil 3:18-21; Col 1:10; 1Thess 2:11-12; 1Thess 4:1; Titus 2:10; 2Pet 1:4-9; 2Pet 3:11; 2Pet 3:14.</w:t>
      </w:r>
    </w:p>
  </w:footnote>
  <w:footnote w:id="15503">
    <w:p>
      <w:pPr>
        <w:pStyle w:val="FootnoteText"/>
      </w:pPr>
      <w:r>
        <w:rPr>
          <w:rStyle w:val="FootnoteReference"/>
        </w:rPr>
        <w:footnoteRef/>
      </w:r>
      <w:r>
        <w:t xml:space="preserve"> Cross-references for "the gospel": Rom 1:9; Rom 1:16; Rom 15:16; Rom 15:29; 2Cor 4:4; 2Cor 9:13; Gal 1:7.</w:t>
      </w:r>
    </w:p>
  </w:footnote>
  <w:footnote w:id="15504">
    <w:p>
      <w:pPr>
        <w:pStyle w:val="FootnoteText"/>
      </w:pPr>
      <w:r>
        <w:rPr>
          <w:rStyle w:val="FootnoteReference"/>
        </w:rPr>
        <w:footnoteRef/>
      </w:r>
      <w:r>
        <w:t xml:space="preserve"> Cross-references for "that ye": Ps 122:3; Ps 133:1; Matt 12:25; 1Cor 1:10; 1Cor 15:58; 1Cor 16:13-14; 2Cor 13:11; Phil 2:1-2; Phil 4:1.</w:t>
      </w:r>
    </w:p>
  </w:footnote>
  <w:footnote w:id="15505">
    <w:p>
      <w:pPr>
        <w:pStyle w:val="FootnoteText"/>
      </w:pPr>
      <w:r>
        <w:rPr>
          <w:rStyle w:val="FootnoteReference"/>
        </w:rPr>
        <w:footnoteRef/>
      </w:r>
      <w:r>
        <w:t xml:space="preserve"> Cross-references for "and that": Gen 49:18; Ps 50:23; Ps 68:19-20; Isa 12:2; Luke 3:6; Acts 28:28.</w:t>
      </w:r>
    </w:p>
  </w:footnote>
  <w:footnote w:id="15506">
    <w:p>
      <w:pPr>
        <w:pStyle w:val="FootnoteText"/>
      </w:pPr>
      <w:r>
        <w:rPr>
          <w:rStyle w:val="FootnoteReference"/>
        </w:rPr>
        <w:footnoteRef/>
      </w:r>
      <w:r>
        <w:t xml:space="preserve"> Cross-references: Isa 51:7; Isa 51:12; Matt 10:28; Luke 12:4-7; Luke 21:12-19; Acts 4:19-31; Acts 5:40-42; 1Thess 2:2; 2Tim 1:7-8; Heb 13:6; Rev 2:10.</w:t>
      </w:r>
    </w:p>
  </w:footnote>
  <w:footnote w:id="15507">
    <w:p>
      <w:pPr>
        <w:pStyle w:val="FootnoteText"/>
      </w:pPr>
      <w:r>
        <w:rPr>
          <w:rStyle w:val="FootnoteReference"/>
        </w:rPr>
        <w:footnoteRef/>
      </w:r>
      <w:r>
        <w:t xml:space="preserve"> Cross-references: 2Thess 1:5-6; 1Pet 4:12-14.</w:t>
      </w:r>
    </w:p>
  </w:footnote>
  <w:footnote w:id="15508">
    <w:p>
      <w:pPr>
        <w:pStyle w:val="FootnoteText"/>
      </w:pPr>
      <w:r>
        <w:rPr>
          <w:rStyle w:val="FootnoteReference"/>
        </w:rPr>
        <w:footnoteRef/>
      </w:r>
      <w:r>
        <w:t xml:space="preserve"> Cross-references: Matt 5:10-12; Rom 8:17; 2Tim 2:11-12.</w:t>
      </w:r>
    </w:p>
  </w:footnote>
  <w:footnote w:id="15509">
    <w:p>
      <w:pPr>
        <w:pStyle w:val="FootnoteText"/>
      </w:pPr>
      <w:r>
        <w:rPr>
          <w:rStyle w:val="FootnoteReference"/>
        </w:rPr>
        <w:footnoteRef/>
      </w:r>
      <w:r>
        <w:t xml:space="preserve"> Cross-references for "it is": Acts 5:41; Rom 5:3; Jas 1:2; 1Pet 4:13.</w:t>
      </w:r>
    </w:p>
  </w:footnote>
  <w:footnote w:id="15510">
    <w:p>
      <w:pPr>
        <w:pStyle w:val="FootnoteText"/>
      </w:pPr>
      <w:r>
        <w:rPr>
          <w:rStyle w:val="FootnoteReference"/>
        </w:rPr>
        <w:footnoteRef/>
      </w:r>
      <w:r>
        <w:t xml:space="preserve"> Cross-references: Matt 16:17; John 1:12-13; John 6:44-45; Acts 13:39; Acts 14:27; Eph 2:8; Col 2:12; Jas 1:17-18.</w:t>
      </w:r>
    </w:p>
  </w:footnote>
  <w:footnote w:id="1551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2">
    <w:p>
      <w:pPr>
        <w:pStyle w:val="FootnoteText"/>
      </w:pPr>
      <w:r>
        <w:rPr>
          <w:rStyle w:val="FootnoteReference"/>
        </w:rPr>
        <w:footnoteRef/>
      </w:r>
      <w:r>
        <w:t xml:space="preserve"> Cross-references for "which": Acts 16:19-40; 1Thess 2:2.</w:t>
      </w:r>
    </w:p>
  </w:footnote>
  <w:footnote w:id="15513">
    <w:p>
      <w:pPr>
        <w:pStyle w:val="FootnoteText"/>
      </w:pPr>
      <w:r>
        <w:rPr>
          <w:rStyle w:val="FootnoteReference"/>
        </w:rPr>
        <w:footnoteRef/>
      </w:r>
      <w:r>
        <w:t xml:space="preserve"> Cross-references: Phil 1:13.</w:t>
      </w:r>
    </w:p>
  </w:footnote>
  <w:footnote w:id="1551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1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1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18">
    <w:p>
      <w:pPr>
        <w:pStyle w:val="FootnoteText"/>
      </w:pPr>
      <w:r>
        <w:rPr>
          <w:rStyle w:val="FootnoteReference"/>
        </w:rPr>
        <w:footnoteRef/>
      </w:r>
      <w:r>
        <w:t xml:space="preserve"> Cross-references for "if any bowels": Phil 1:8; Col 3:12.</w:t>
      </w:r>
    </w:p>
  </w:footnote>
  <w:footnote w:id="15519">
    <w:p>
      <w:pPr>
        <w:pStyle w:val="FootnoteText"/>
      </w:pPr>
      <w:r>
        <w:rPr>
          <w:rStyle w:val="FootnoteReference"/>
        </w:rPr>
        <w:footnoteRef/>
      </w:r>
      <w:r>
        <w:t xml:space="preserve"> Cross-references for "that": Rom 12:16; Rom 15:5-6; 1Cor 1:10; 2Cor 13:11; Phil 1:27; Phil 2:20; Phil 3:15-16; Phil 4:2; 1Pet 3:8-9.</w:t>
      </w:r>
    </w:p>
  </w:footnote>
  <w:footnote w:id="15520">
    <w:p>
      <w:pPr>
        <w:pStyle w:val="FootnoteText"/>
      </w:pPr>
      <w:r>
        <w:rPr>
          <w:rStyle w:val="FootnoteReference"/>
        </w:rPr>
        <w:footnoteRef/>
      </w:r>
      <w:r>
        <w:t xml:space="preserve"> Cross-references for "one accord": Acts 1:14; Acts 2:1; Acts 2:46; Acts 5:12.</w:t>
      </w:r>
    </w:p>
  </w:footnote>
  <w:footnote w:id="15521">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2">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3">
    <w:p>
      <w:pPr>
        <w:pStyle w:val="FootnoteText"/>
      </w:pPr>
      <w:r>
        <w:rPr>
          <w:rStyle w:val="FootnoteReference"/>
        </w:rPr>
        <w:footnoteRef/>
      </w:r>
      <w:r>
        <w:t xml:space="preserve"> Cross-references: Luke 14:7-11; Luke 18:14; Rom 12:10; 1Cor 15:9; Eph 4:2; Eph 5:21; 1Pet 5:5.</w:t>
      </w:r>
    </w:p>
  </w:footnote>
  <w:footnote w:id="15524">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25">
    <w:p>
      <w:pPr>
        <w:pStyle w:val="FootnoteText"/>
      </w:pPr>
      <w:r>
        <w:rPr>
          <w:rStyle w:val="FootnoteReference"/>
        </w:rPr>
        <w:footnoteRef/>
      </w:r>
      <w:r>
        <w:t xml:space="preserve"> Name meaning: Jesus (Yeshua) — Yahweh saves. He will save His people from their sins.</w:t>
      </w:r>
    </w:p>
  </w:footnote>
  <w:footnote w:id="1552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2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28">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29">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0">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1">
    <w:p>
      <w:pPr>
        <w:pStyle w:val="FootnoteText"/>
      </w:pPr>
      <w:r>
        <w:rPr>
          <w:rStyle w:val="FootnoteReference"/>
        </w:rPr>
        <w:footnoteRef/>
      </w:r>
      <w:r>
        <w:t xml:space="preserve"> Cross-references for "in the": John 1:14; Rom 1:3; Rom 8:3; Gal 4:4; Phil 2:6; Heb 2:14-17; Heb 4:15.</w:t>
      </w:r>
    </w:p>
  </w:footnote>
  <w:footnote w:id="15532">
    <w:p>
      <w:pPr>
        <w:pStyle w:val="FootnoteText"/>
      </w:pPr>
      <w:r>
        <w:rPr>
          <w:rStyle w:val="FootnoteReference"/>
        </w:rPr>
        <w:footnoteRef/>
      </w:r>
      <w:r>
        <w:t xml:space="preserve"> Cross-references for "and became": Ps 40:6-8; Isa 50:5-6; Matt 26:39; Matt 26:42; John 4:34; John 15:10; Heb 5:8-9; Heb 10:7-9.</w:t>
      </w:r>
    </w:p>
  </w:footnote>
  <w:footnote w:id="15533">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4">
    <w:p>
      <w:pPr>
        <w:pStyle w:val="FootnoteText"/>
      </w:pPr>
      <w:r>
        <w:rPr>
          <w:rStyle w:val="FootnoteReference"/>
        </w:rPr>
        <w:footnoteRef/>
      </w:r>
      <w:r>
        <w:t xml:space="preserve"> Cross-references: Matt 17:2; Mark 9:2-3; Luke 9:29.</w:t>
      </w:r>
    </w:p>
  </w:footnote>
  <w:footnote w:id="15535">
    <w:p>
      <w:pPr>
        <w:pStyle w:val="FootnoteText"/>
      </w:pPr>
      <w:r>
        <w:rPr>
          <w:rStyle w:val="FootnoteReference"/>
        </w:rPr>
        <w:footnoteRef/>
      </w:r>
      <w:r>
        <w:t xml:space="preserve"> Cross-references: Prov 15:33; Acts 8:33; Heb 5:5-7; Heb 12:2.</w:t>
      </w:r>
    </w:p>
  </w:footnote>
  <w:footnote w:id="15536">
    <w:p>
      <w:pPr>
        <w:pStyle w:val="FootnoteText"/>
      </w:pPr>
      <w:r>
        <w:rPr>
          <w:rStyle w:val="FootnoteReference"/>
        </w:rPr>
        <w:footnoteRef/>
      </w:r>
      <w:r>
        <w:t xml:space="preserve"> Cross-references for "given": Ps 89:27; Eph 1:20-23; Col 1:18; Heb 1:4; 1Pet 3:22.</w:t>
      </w:r>
    </w:p>
  </w:footnote>
  <w:footnote w:id="15537">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38">
    <w:p>
      <w:pPr>
        <w:pStyle w:val="FootnoteText"/>
      </w:pPr>
      <w:r>
        <w:rPr>
          <w:rStyle w:val="FootnoteReference"/>
        </w:rPr>
        <w:footnoteRef/>
      </w:r>
      <w:r>
        <w:t xml:space="preserve"> Cross-references for "every": Gen 41:43; Isa 45:23-25; Matt 27:29; Matt 28:18; Rom 11:4; Rom 14:10-11; Eph 3:14; Heb 1:6; Rev 4:10; Rev 5:13-14.</w:t>
      </w:r>
    </w:p>
  </w:footnote>
  <w:footnote w:id="15539">
    <w:p>
      <w:pPr>
        <w:pStyle w:val="FootnoteText"/>
      </w:pPr>
      <w:r>
        <w:rPr>
          <w:rStyle w:val="FootnoteReference"/>
        </w:rPr>
        <w:footnoteRef/>
      </w:r>
      <w:r>
        <w:t xml:space="preserve"> Cross-references for "under": Matt 12:40; John 5:28-29; Eph 4:9; Rev 20:13.</w:t>
      </w:r>
    </w:p>
  </w:footnote>
  <w:footnote w:id="15540">
    <w:p>
      <w:pPr>
        <w:pStyle w:val="FootnoteText"/>
      </w:pPr>
      <w:r>
        <w:rPr>
          <w:rStyle w:val="FootnoteReference"/>
        </w:rPr>
        <w:footnoteRef/>
      </w:r>
      <w:r>
        <w:t xml:space="preserve"> Cross-references for "every": Ps 18:49; Matt 10:32; John 9:22; John 12:42; Rom 10:9; Rom 15:9; 1John 4:2; 1John 4:15; 2John 1:7; Rev 3:5.</w:t>
      </w:r>
    </w:p>
  </w:footnote>
  <w:footnote w:id="1554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2">
    <w:p>
      <w:pPr>
        <w:pStyle w:val="FootnoteText"/>
      </w:pPr>
      <w:r>
        <w:rPr>
          <w:rStyle w:val="FootnoteReference"/>
        </w:rPr>
        <w:footnoteRef/>
      </w:r>
      <w:r>
        <w:t xml:space="preserve"> Cross-references for "to the": John 5:23; John 13:31-32; John 14:13; John 14:23; John 16:14-15; John 17:1; 1Pet 1:21.</w:t>
      </w:r>
    </w:p>
  </w:footnote>
  <w:footnote w:id="15543">
    <w:p>
      <w:pPr>
        <w:pStyle w:val="FootnoteText"/>
      </w:pPr>
      <w:r>
        <w:rPr>
          <w:rStyle w:val="FootnoteReference"/>
        </w:rPr>
        <w:footnoteRef/>
      </w:r>
      <w:r>
        <w:t xml:space="preserve"> Cross-references for "my beloved": 1Cor 4:14; Phil 4:1; 1Pet 2:11.</w:t>
      </w:r>
    </w:p>
  </w:footnote>
  <w:footnote w:id="1554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45">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46">
    <w:p>
      <w:pPr>
        <w:pStyle w:val="FootnoteText"/>
      </w:pPr>
      <w:r>
        <w:rPr>
          <w:rStyle w:val="FootnoteReference"/>
        </w:rPr>
        <w:footnoteRef/>
      </w:r>
      <w:r>
        <w:t xml:space="preserve"> Cross-references for "as ye": Phil 1:5; Phil 1:27; Phil 1:29.</w:t>
      </w:r>
    </w:p>
  </w:footnote>
  <w:footnote w:id="15547">
    <w:p>
      <w:pPr>
        <w:pStyle w:val="FootnoteText"/>
      </w:pPr>
      <w:r>
        <w:rPr>
          <w:rStyle w:val="FootnoteReference"/>
        </w:rPr>
        <w:footnoteRef/>
      </w:r>
      <w:r>
        <w:t xml:space="preserve"> Cross-references: Rom 13:11-14; 1Cor 9:20-23; Phil 2:19; 2Tim 2:10.</w:t>
      </w:r>
    </w:p>
  </w:footnote>
  <w:footnote w:id="15548">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49">
    <w:p>
      <w:pPr>
        <w:pStyle w:val="FootnoteText"/>
      </w:pPr>
      <w:r>
        <w:rPr>
          <w:rStyle w:val="FootnoteReference"/>
        </w:rPr>
        <w:footnoteRef/>
      </w:r>
      <w:r>
        <w:t xml:space="preserve"> Cross-references for "good": Luke 12:32; Rom 9:11; Rom 9:16; Eph 1:5; Eph 1:9; Eph 1:11; Eph 2:8; 2Thess 1:11; 2Tim 1:9.</w:t>
      </w:r>
    </w:p>
  </w:footnote>
  <w:footnote w:id="15550">
    <w:p>
      <w:pPr>
        <w:pStyle w:val="FootnoteText"/>
      </w:pPr>
      <w:r>
        <w:rPr>
          <w:rStyle w:val="FootnoteReference"/>
        </w:rPr>
        <w:footnoteRef/>
      </w:r>
      <w:r>
        <w:t xml:space="preserve"> Cross-references: 2Chr 30:12; Isa 26:12; Jer 31:33; Jer 32:38; John 3:27; Acts 11:21; 2Cor 3:5; Heb 13:21; Jas 1:16-18.</w:t>
      </w:r>
    </w:p>
  </w:footnote>
  <w:footnote w:id="15551">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3">
    <w:p>
      <w:pPr>
        <w:pStyle w:val="FootnoteText"/>
      </w:pPr>
      <w:r>
        <w:rPr>
          <w:rStyle w:val="FootnoteReference"/>
        </w:rPr>
        <w:footnoteRef/>
      </w:r>
      <w:r>
        <w:t xml:space="preserve"> Cross-references for "blameless": Luke 1:6; 1Cor 1:8; Eph 5:27; 1Thess 5:23; 1Tim 3:2; 1Tim 3:10; 1Tim 5:7; Titus 1:6; 2Pet 3:14.</w:t>
      </w:r>
    </w:p>
  </w:footnote>
  <w:footnote w:id="15554">
    <w:p>
      <w:pPr>
        <w:pStyle w:val="FootnoteText"/>
      </w:pPr>
      <w:r>
        <w:rPr>
          <w:rStyle w:val="FootnoteReference"/>
        </w:rPr>
        <w:footnoteRef/>
      </w:r>
      <w:r>
        <w:t xml:space="preserve"> Cross-references for "harmless": Phil 1:10.</w:t>
      </w:r>
    </w:p>
  </w:footnote>
  <w:footnote w:id="15555">
    <w:p>
      <w:pPr>
        <w:pStyle w:val="FootnoteText"/>
      </w:pPr>
      <w:r>
        <w:rPr>
          <w:rStyle w:val="FootnoteReference"/>
        </w:rPr>
        <w:footnoteRef/>
      </w:r>
      <w:r>
        <w:t xml:space="preserve"> Cross-references for "sons": Matt 5:45; Matt 5:48; Luke 6:35; 2Cor 6:17; Eph 5:1-2; Eph 5:7; 1Pet 1:14-17; 1Pet 2:9; 1John 3:1-3.</w:t>
      </w:r>
    </w:p>
  </w:footnote>
  <w:footnote w:id="15556">
    <w:p>
      <w:pPr>
        <w:pStyle w:val="FootnoteText"/>
      </w:pPr>
      <w:r>
        <w:rPr>
          <w:rStyle w:val="FootnoteReference"/>
        </w:rPr>
        <w:footnoteRef/>
      </w:r>
      <w:r>
        <w:t xml:space="preserve"> Cross-references for "rebuke": 1Tim 5:14; 1Tim 5:20; Titus 2:10; Titus 2:15; Rev 3:9.</w:t>
      </w:r>
    </w:p>
  </w:footnote>
  <w:footnote w:id="15557">
    <w:p>
      <w:pPr>
        <w:pStyle w:val="FootnoteText"/>
      </w:pPr>
      <w:r>
        <w:rPr>
          <w:rStyle w:val="FootnoteReference"/>
        </w:rPr>
        <w:footnoteRef/>
      </w:r>
      <w:r>
        <w:t xml:space="preserve"> Cross-references for "a crooked": Deut 32:5; Ps 122:5; Matt 17:17; Acts 20:30; 1Pet 2:12.</w:t>
      </w:r>
    </w:p>
  </w:footnote>
  <w:footnote w:id="15558">
    <w:p>
      <w:pPr>
        <w:pStyle w:val="FootnoteText"/>
      </w:pPr>
      <w:r>
        <w:rPr>
          <w:rStyle w:val="FootnoteReference"/>
        </w:rPr>
        <w:footnoteRef/>
      </w:r>
      <w:r>
        <w:t xml:space="preserve"> Cross-references: Matt 10:16; Rom 16:19; Heb 7:26.</w:t>
      </w:r>
    </w:p>
  </w:footnote>
  <w:footnote w:id="15559">
    <w:p>
      <w:pPr>
        <w:pStyle w:val="FootnoteText"/>
      </w:pPr>
      <w:r>
        <w:rPr>
          <w:rStyle w:val="FootnoteReference"/>
        </w:rPr>
        <w:footnoteRef/>
      </w:r>
      <w:r>
        <w:t xml:space="preserve"> Cross-references for "ye shine": Isa 60:1; Matt 5:14-16; John 5:35; Eph 5:8.</w:t>
      </w:r>
    </w:p>
  </w:footnote>
  <w:footnote w:id="15560">
    <w:p>
      <w:pPr>
        <w:pStyle w:val="FootnoteText"/>
      </w:pPr>
      <w:r>
        <w:rPr>
          <w:rStyle w:val="FootnoteReference"/>
        </w:rPr>
        <w:footnoteRef/>
      </w:r>
      <w:r>
        <w:t xml:space="preserve"> Cross-references for "Holding": Ps 40:9; Ps 71:17; Matt 10:27; Luke 12:8; Rom 10:8-16; Phil 1:27; Rev 22:17.</w:t>
      </w:r>
    </w:p>
  </w:footnote>
  <w:footnote w:id="15561">
    <w:p>
      <w:pPr>
        <w:pStyle w:val="FootnoteText"/>
      </w:pPr>
      <w:r>
        <w:rPr>
          <w:rStyle w:val="FootnoteReference"/>
        </w:rPr>
        <w:footnoteRef/>
      </w:r>
      <w:r>
        <w:t xml:space="preserve"> Cross-references for "the word": John 6:63; John 6:68; Acts 13:26; 2Tim 2:15-17; Heb 4:12; 1Pet 1:23; 1John 1:1.</w:t>
      </w:r>
    </w:p>
  </w:footnote>
  <w:footnote w:id="15562">
    <w:p>
      <w:pPr>
        <w:pStyle w:val="FootnoteText"/>
      </w:pPr>
      <w:r>
        <w:rPr>
          <w:rStyle w:val="FootnoteReference"/>
        </w:rPr>
        <w:footnoteRef/>
      </w:r>
      <w:r>
        <w:t xml:space="preserve"> Cross-references for "that I may": 2Cor 1:14; Phil 1:26; 1Thess 2:19.</w:t>
      </w:r>
    </w:p>
  </w:footnote>
  <w:footnote w:id="15563">
    <w:p>
      <w:pPr>
        <w:pStyle w:val="FootnoteText"/>
      </w:pPr>
      <w:r>
        <w:rPr>
          <w:rStyle w:val="FootnoteReference"/>
        </w:rPr>
        <w:footnoteRef/>
      </w:r>
      <w:r>
        <w:t xml:space="preserve"> Cross-references for "that I have": Isa 49:4; 1Cor 9:26; Gal 2:2; Gal 4:11; 1Thess 3:5.</w:t>
      </w:r>
    </w:p>
  </w:footnote>
  <w:footnote w:id="15564">
    <w:p>
      <w:pPr>
        <w:pStyle w:val="FootnoteText"/>
      </w:pPr>
      <w:r>
        <w:rPr>
          <w:rStyle w:val="FootnoteReference"/>
        </w:rPr>
        <w:footnoteRef/>
      </w:r>
      <w:r>
        <w:t xml:space="preserve"> Cross-references for "and if": Acts 20:24; Acts 21:13; 2Cor 12:15; Phil 1:20; Phil 2:30; 1Thess 2:8; 2Tim 4:6; 1John 3:16.</w:t>
      </w:r>
    </w:p>
  </w:footnote>
  <w:footnote w:id="15565">
    <w:p>
      <w:pPr>
        <w:pStyle w:val="FootnoteText"/>
      </w:pPr>
      <w:r>
        <w:rPr>
          <w:rStyle w:val="FootnoteReference"/>
        </w:rPr>
        <w:footnoteRef/>
      </w:r>
      <w:r>
        <w:t xml:space="preserve"> Cross-references for "the sacrifice": Rom 12:1; Rom 15:16; Phil 4:18; Heb 13:15-16; 1Pet 2:5.</w:t>
      </w:r>
    </w:p>
  </w:footnote>
  <w:footnote w:id="15566">
    <w:p>
      <w:pPr>
        <w:pStyle w:val="FootnoteText"/>
      </w:pPr>
      <w:r>
        <w:rPr>
          <w:rStyle w:val="FootnoteReference"/>
        </w:rPr>
        <w:footnoteRef/>
      </w:r>
      <w:r>
        <w:t xml:space="preserve"> Cross-references for "I joy": 2Cor 7:4; Col 1:24; 1Thess 3:7-9.</w:t>
      </w:r>
    </w:p>
  </w:footnote>
  <w:footnote w:id="15567">
    <w:p>
      <w:pPr>
        <w:pStyle w:val="FootnoteText"/>
      </w:pPr>
      <w:r>
        <w:rPr>
          <w:rStyle w:val="FootnoteReference"/>
        </w:rPr>
        <w:footnoteRef/>
      </w:r>
      <w:r>
        <w:t xml:space="preserve"> Cross-references: Eph 3:13; Phil 3:1; Phil 4:4; Jas 1:2-4.</w:t>
      </w:r>
    </w:p>
  </w:footnote>
  <w:footnote w:id="15568">
    <w:p>
      <w:pPr>
        <w:pStyle w:val="FootnoteText"/>
      </w:pPr>
      <w:r>
        <w:rPr>
          <w:rStyle w:val="FootnoteReference"/>
        </w:rPr>
        <w:footnoteRef/>
      </w:r>
      <w:r>
        <w:t xml:space="preserve"> Cross-references for "to send": Rom 16:21; 1Cor 4:17; Eph 6:21-22; Phil 1:1; Phil 2:23; Phil 2:25; Col 4:8-9; 1Thess 3:2; 1Thess 3:6.</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0">
    <w:p>
      <w:pPr>
        <w:pStyle w:val="FootnoteText"/>
      </w:pPr>
      <w:r>
        <w:rPr>
          <w:rStyle w:val="FootnoteReference"/>
        </w:rPr>
        <w:footnoteRef/>
      </w:r>
      <w:r>
        <w:t xml:space="preserve"> Cross-references for "that I": Phil 2:28; 1Thess 3:6-8; 2Thess 1:3; Phlm 1:5-7; 3John 1:3-4.</w:t>
      </w:r>
    </w:p>
  </w:footnote>
  <w:footnote w:id="15571">
    <w:p>
      <w:pPr>
        <w:pStyle w:val="FootnoteText"/>
      </w:pPr>
      <w:r>
        <w:rPr>
          <w:rStyle w:val="FootnoteReference"/>
        </w:rPr>
        <w:footnoteRef/>
      </w:r>
      <w:r>
        <w:t xml:space="preserve"> Cross-references: Jer 17:5; Matt 12:21; Rom 15:12; Eph 1:13; Phil 2:24; 2Tim 1:12; Jas 4:15; 1Pet 1:21.</w:t>
      </w:r>
    </w:p>
  </w:footnote>
  <w:footnote w:id="15572">
    <w:p>
      <w:pPr>
        <w:pStyle w:val="FootnoteText"/>
      </w:pPr>
      <w:r>
        <w:rPr>
          <w:rStyle w:val="FootnoteReference"/>
        </w:rPr>
        <w:footnoteRef/>
      </w:r>
      <w:r>
        <w:t xml:space="preserve"> Cross-references for "I have": Ps 55:13; Prov 31:29; John 10:13; John 12:6; 1Cor 1:10-11; Phil 2:2; Phil 2:22; Col 4:11; 1Tim 1:2; 2Tim 1:5.</w:t>
      </w:r>
    </w:p>
  </w:footnote>
  <w:footnote w:id="15573">
    <w:p>
      <w:pPr>
        <w:pStyle w:val="FootnoteText"/>
      </w:pPr>
      <w:r>
        <w:rPr>
          <w:rStyle w:val="FootnoteReference"/>
        </w:rPr>
        <w:footnoteRef/>
      </w:r>
      <w:r>
        <w:t xml:space="preserve"> Cross-references for "likeminded": 1Sam 18:1; 1Sam 18:3.</w:t>
      </w:r>
    </w:p>
  </w:footnote>
  <w:footnote w:id="1557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75">
    <w:p>
      <w:pPr>
        <w:pStyle w:val="FootnoteText"/>
      </w:pPr>
      <w:r>
        <w:rPr>
          <w:rStyle w:val="FootnoteReference"/>
        </w:rPr>
        <w:footnoteRef/>
      </w:r>
      <w:r>
        <w:t xml:space="preserve"> Cross-references: 2Cor 1:5; 2Cor 5:14-15; Phil 1:20-21.</w:t>
      </w:r>
    </w:p>
  </w:footnote>
  <w:footnote w:id="15576">
    <w:p>
      <w:pPr>
        <w:pStyle w:val="FootnoteText"/>
      </w:pPr>
      <w:r>
        <w:rPr>
          <w:rStyle w:val="FootnoteReference"/>
        </w:rPr>
        <w:footnoteRef/>
      </w:r>
      <w:r>
        <w:t xml:space="preserve"> Cross-references: Acts 16:3-12; 2Cor 2:9; 2Cor 8:8; 2Cor 8:22; 2Cor 8:24.</w:t>
      </w:r>
    </w:p>
  </w:footnote>
  <w:footnote w:id="15577">
    <w:p>
      <w:pPr>
        <w:pStyle w:val="FootnoteText"/>
      </w:pPr>
      <w:r>
        <w:rPr>
          <w:rStyle w:val="FootnoteReference"/>
        </w:rPr>
        <w:footnoteRef/>
      </w:r>
      <w:r>
        <w:t xml:space="preserve"> Cross-references: 1Cor 4:17; Phil 2:20; 1Tim 1:2; 1Tim 1:18; 2Tim 1:2; Titus 1:4.</w:t>
      </w:r>
    </w:p>
  </w:footnote>
  <w:footnote w:id="15578">
    <w:p>
      <w:pPr>
        <w:pStyle w:val="FootnoteText"/>
      </w:pPr>
      <w:r>
        <w:rPr>
          <w:rStyle w:val="FootnoteReference"/>
        </w:rPr>
        <w:footnoteRef/>
      </w:r>
      <w:r>
        <w:t xml:space="preserve"> Cross-references: 1Sam 22:3.</w:t>
      </w:r>
    </w:p>
  </w:footnote>
  <w:footnote w:id="15579">
    <w:p>
      <w:pPr>
        <w:pStyle w:val="FootnoteText"/>
      </w:pPr>
      <w:r>
        <w:rPr>
          <w:rStyle w:val="FootnoteReference"/>
        </w:rPr>
        <w:footnoteRef/>
      </w:r>
      <w:r>
        <w:t xml:space="preserve"> Cross-references: Rom 15:28-29; Phil 1:25-26; Phil 2:19; Phlm 1:22; 2John 1:12; 3John 1:14.</w:t>
      </w:r>
    </w:p>
  </w:footnote>
  <w:footnote w:id="15580">
    <w:p>
      <w:pPr>
        <w:pStyle w:val="FootnoteText"/>
      </w:pPr>
      <w:r>
        <w:rPr>
          <w:rStyle w:val="FootnoteReference"/>
        </w:rPr>
        <w:footnoteRef/>
      </w:r>
      <w:r>
        <w:t xml:space="preserve"> Name meaning: Epaphroditus (Epaphroditus) — Lovely; charming. Risked his life to serve Paul.</w:t>
      </w:r>
    </w:p>
  </w:footnote>
  <w:footnote w:id="15581">
    <w:p>
      <w:pPr>
        <w:pStyle w:val="FootnoteText"/>
      </w:pPr>
      <w:r>
        <w:rPr>
          <w:rStyle w:val="FootnoteReference"/>
        </w:rPr>
        <w:footnoteRef/>
      </w:r>
      <w:r>
        <w:t xml:space="preserve"> Cross-references for "my brother": 2Cor 2:13; 2Cor 8:22; Phlm 1:1.</w:t>
      </w:r>
    </w:p>
  </w:footnote>
  <w:footnote w:id="15582">
    <w:p>
      <w:pPr>
        <w:pStyle w:val="FootnoteText"/>
      </w:pPr>
      <w:r>
        <w:rPr>
          <w:rStyle w:val="FootnoteReference"/>
        </w:rPr>
        <w:footnoteRef/>
      </w:r>
      <w:r>
        <w:t xml:space="preserve"> Cross-references for "companion": 1Cor 3:9; 2Cor 8:23; Phil 4:3; Col 1:7; Col 4:11; 1Thess 3:2; Phlm 1:1; Phlm 1:24.</w:t>
      </w:r>
    </w:p>
  </w:footnote>
  <w:footnote w:id="15583">
    <w:p>
      <w:pPr>
        <w:pStyle w:val="FootnoteText"/>
      </w:pPr>
      <w:r>
        <w:rPr>
          <w:rStyle w:val="FootnoteReference"/>
        </w:rPr>
        <w:footnoteRef/>
      </w:r>
      <w:r>
        <w:t xml:space="preserve"> Cross-references for "Epaphroditus": Phil 4:18.</w:t>
      </w:r>
    </w:p>
  </w:footnote>
  <w:footnote w:id="15584">
    <w:p>
      <w:pPr>
        <w:pStyle w:val="FootnoteText"/>
      </w:pPr>
      <w:r>
        <w:rPr>
          <w:rStyle w:val="FootnoteReference"/>
        </w:rPr>
        <w:footnoteRef/>
      </w:r>
      <w:r>
        <w:t xml:space="preserve"> Cross-references for "fellowsoldier": 2Tim 2:3-4; Phlm 1:2.</w:t>
      </w:r>
    </w:p>
  </w:footnote>
  <w:footnote w:id="15585">
    <w:p>
      <w:pPr>
        <w:pStyle w:val="FootnoteText"/>
      </w:pPr>
      <w:r>
        <w:rPr>
          <w:rStyle w:val="FootnoteReference"/>
        </w:rPr>
        <w:footnoteRef/>
      </w:r>
      <w:r>
        <w:t xml:space="preserve"> Cross-references: Prov 25:13; John 17:18; 2Cor 8:23; Heb 3:1.</w:t>
      </w:r>
    </w:p>
  </w:footnote>
  <w:footnote w:id="15586">
    <w:p>
      <w:pPr>
        <w:pStyle w:val="FootnoteText"/>
      </w:pPr>
      <w:r>
        <w:rPr>
          <w:rStyle w:val="FootnoteReference"/>
        </w:rPr>
        <w:footnoteRef/>
      </w:r>
      <w:r>
        <w:t xml:space="preserve"> Cross-references for "and he": 2Cor 11:7-9; Phil 4:18.</w:t>
      </w:r>
    </w:p>
  </w:footnote>
  <w:footnote w:id="15587">
    <w:p>
      <w:pPr>
        <w:pStyle w:val="FootnoteText"/>
      </w:pPr>
      <w:r>
        <w:rPr>
          <w:rStyle w:val="FootnoteReference"/>
        </w:rPr>
        <w:footnoteRef/>
      </w:r>
      <w:r>
        <w:t xml:space="preserve"> Cross-references for "he longed": 2Sam 13:39; Rom 1:11; 2Cor 9:14; Phil 1:3; Phil 1:8; Phil 4:1.</w:t>
      </w:r>
    </w:p>
  </w:footnote>
  <w:footnote w:id="15588">
    <w:p>
      <w:pPr>
        <w:pStyle w:val="FootnoteText"/>
      </w:pPr>
      <w:r>
        <w:rPr>
          <w:rStyle w:val="FootnoteReference"/>
        </w:rPr>
        <w:footnoteRef/>
      </w:r>
      <w:r>
        <w:t xml:space="preserve"> Cross-references for "full": Job 9:27; Ps 69:20; Prov 12:25; Isa 61:3; Matt 11:28; Matt 26:37; Rom 9:2; 1Pet 1:6.</w:t>
      </w:r>
    </w:p>
  </w:footnote>
  <w:footnote w:id="15589">
    <w:p>
      <w:pPr>
        <w:pStyle w:val="FootnoteText"/>
      </w:pPr>
      <w:r>
        <w:rPr>
          <w:rStyle w:val="FootnoteReference"/>
        </w:rPr>
        <w:footnoteRef/>
      </w:r>
      <w:r>
        <w:t xml:space="preserve"> Cross-references for "ye had": 2Sam 24:17; John 11:35-36; Acts 21:13; Rom 12:15; 1Cor 12:26; Gal 6:2; Eph 3:13.</w:t>
      </w:r>
    </w:p>
  </w:footnote>
  <w:footnote w:id="15590">
    <w:p>
      <w:pPr>
        <w:pStyle w:val="FootnoteText"/>
      </w:pPr>
      <w:r>
        <w:rPr>
          <w:rStyle w:val="FootnoteReference"/>
        </w:rPr>
        <w:footnoteRef/>
      </w:r>
      <w:r>
        <w:t xml:space="preserve"> Cross-references for "but God": Job 5:19; Ps 30:1-3; Ps 30:10-11; Ps 34:19; Ps 103:3-4; Ps 107:19-22; Isa 38:17; Isa 43:2; Acts 9:39-41.</w:t>
      </w:r>
    </w:p>
  </w:footnote>
  <w:footnote w:id="15591">
    <w:p>
      <w:pPr>
        <w:pStyle w:val="FootnoteText"/>
      </w:pPr>
      <w:r>
        <w:rPr>
          <w:rStyle w:val="FootnoteReference"/>
        </w:rPr>
        <w:footnoteRef/>
      </w:r>
      <w:r>
        <w:t xml:space="preserve"> Cross-references for "but on": Isa 27:8; Jer 8:18; Jer 10:24; Jer 45:3; Hab 3:2; 1Cor 10:13; 2Cor 2:7.</w:t>
      </w:r>
    </w:p>
  </w:footnote>
  <w:footnote w:id="15592">
    <w:p>
      <w:pPr>
        <w:pStyle w:val="FootnoteText"/>
      </w:pPr>
      <w:r>
        <w:rPr>
          <w:rStyle w:val="FootnoteReference"/>
        </w:rPr>
        <w:footnoteRef/>
      </w:r>
      <w:r>
        <w:t xml:space="preserve"> Cross-references for "nigh": 2Kgs 20:1; Ps 107:18; Eccl 9:1-2; John 11:3-4; Acts 9:37; Phil 2:30.</w:t>
      </w:r>
    </w:p>
  </w:footnote>
  <w:footnote w:id="15593">
    <w:p>
      <w:pPr>
        <w:pStyle w:val="FootnoteText"/>
      </w:pPr>
      <w:r>
        <w:rPr>
          <w:rStyle w:val="FootnoteReference"/>
        </w:rPr>
        <w:footnoteRef/>
      </w:r>
      <w:r>
        <w:t xml:space="preserve"> Cross-references for "and that": 2Cor 2:3; Phil 2:27; 1John 1:3-4.</w:t>
      </w:r>
    </w:p>
  </w:footnote>
  <w:footnote w:id="15594">
    <w:p>
      <w:pPr>
        <w:pStyle w:val="FootnoteText"/>
      </w:pPr>
      <w:r>
        <w:rPr>
          <w:rStyle w:val="FootnoteReference"/>
        </w:rPr>
        <w:footnoteRef/>
      </w:r>
      <w:r>
        <w:t xml:space="preserve"> Cross-references for "ye see": Gen 45:27-28; Gen 46:29-30; Gen 48:11; John 16:22; Acts 20:38; Phil 2:26; 2Tim 1:4.</w:t>
      </w:r>
    </w:p>
  </w:footnote>
  <w:footnote w:id="15595">
    <w:p>
      <w:pPr>
        <w:pStyle w:val="FootnoteText"/>
      </w:pPr>
      <w:r>
        <w:rPr>
          <w:rStyle w:val="FootnoteReference"/>
        </w:rPr>
        <w:footnoteRef/>
      </w:r>
      <w:r>
        <w:t xml:space="preserve"> Cross-references for "Receive": Matt 10:40-41; Luke 9:5; John 13:20; Rom 16:2; 1Cor 16:10; 2Cor 7:2; Col 4:10; 3John 1:10.</w:t>
      </w:r>
    </w:p>
  </w:footnote>
  <w:footnote w:id="15596">
    <w:p>
      <w:pPr>
        <w:pStyle w:val="FootnoteText"/>
      </w:pPr>
      <w:r>
        <w:rPr>
          <w:rStyle w:val="FootnoteReference"/>
        </w:rPr>
        <w:footnoteRef/>
      </w:r>
      <w:r>
        <w:t xml:space="preserve"> Cross-references for "with": Isa 52:7; Luke 2:10-11; Acts 2:46; Acts 8:8; Rom 10:15; Eph 4:9-12.</w:t>
      </w:r>
    </w:p>
  </w:footnote>
  <w:footnote w:id="15597">
    <w:p>
      <w:pPr>
        <w:pStyle w:val="FootnoteText"/>
      </w:pPr>
      <w:r>
        <w:rPr>
          <w:rStyle w:val="FootnoteReference"/>
        </w:rPr>
        <w:footnoteRef/>
      </w:r>
      <w:r>
        <w:t xml:space="preserve"> Cross-references for "hold such in reputation": Acts 28:10; 1Cor 16:18; 1Tim 5:17.</w:t>
      </w:r>
    </w:p>
  </w:footnote>
  <w:footnote w:id="15598">
    <w:p>
      <w:pPr>
        <w:pStyle w:val="FootnoteText"/>
      </w:pPr>
      <w:r>
        <w:rPr>
          <w:rStyle w:val="FootnoteReference"/>
        </w:rPr>
        <w:footnoteRef/>
      </w:r>
      <w:r>
        <w:t xml:space="preserve"> Cross-references: 2Cor 10:18; 1Thess 5:12; Heb 13:17.</w:t>
      </w:r>
    </w:p>
  </w:footnote>
  <w:footnote w:id="15599">
    <w:p>
      <w:pPr>
        <w:pStyle w:val="FootnoteText"/>
      </w:pPr>
      <w:r>
        <w:rPr>
          <w:rStyle w:val="FootnoteReference"/>
        </w:rPr>
        <w:footnoteRef/>
      </w:r>
      <w:r>
        <w:t xml:space="preserve"> Cross-references for "the work": 1Cor 15:53; 1Cor 16:10.</w:t>
      </w:r>
    </w:p>
  </w:footnote>
  <w:footnote w:id="15600">
    <w:p>
      <w:pPr>
        <w:pStyle w:val="FootnoteText"/>
      </w:pPr>
      <w:r>
        <w:rPr>
          <w:rStyle w:val="FootnoteReference"/>
        </w:rPr>
        <w:footnoteRef/>
      </w:r>
      <w:r>
        <w:t xml:space="preserve"> Cross-references for "nigh": Matt 25:36-40; Acts 20:24; Rom 16:4; 2Cor 12:15; Phil 1:19-20; Phil 2:17; Phil 2:27; Rev 12:11.</w:t>
      </w:r>
    </w:p>
  </w:footnote>
  <w:footnote w:id="15601">
    <w:p>
      <w:pPr>
        <w:pStyle w:val="FootnoteText"/>
      </w:pPr>
      <w:r>
        <w:rPr>
          <w:rStyle w:val="FootnoteReference"/>
        </w:rPr>
        <w:footnoteRef/>
      </w:r>
      <w:r>
        <w:t xml:space="preserve"> Cross-references for "unto": 1Cor 16:17; Phil 4:10; Phil 4:18; Phlm 1:13.</w:t>
      </w:r>
    </w:p>
  </w:footnote>
  <w:footnote w:id="15602">
    <w:p>
      <w:pPr>
        <w:pStyle w:val="FootnoteText"/>
      </w:pPr>
      <w:r>
        <w:rPr>
          <w:rStyle w:val="FootnoteReference"/>
        </w:rPr>
        <w:footnoteRef/>
      </w:r>
      <w:r>
        <w:t xml:space="preserve"> Cross-references for "Finally": 2Cor 13:11; Eph 6:10; Phil 4:8; 1Thess 4:1; 1Pet 3:8.</w:t>
      </w:r>
    </w:p>
  </w:footnote>
  <w:footnote w:id="1560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4">
    <w:p>
      <w:pPr>
        <w:pStyle w:val="FootnoteText"/>
      </w:pPr>
      <w:r>
        <w:rPr>
          <w:rStyle w:val="FootnoteReference"/>
        </w:rPr>
        <w:footnoteRef/>
      </w:r>
      <w:r>
        <w:t xml:space="preserve"> Cross-references for "To write": Phil 2:17-18; 2Pet 1:12-15; 2Pet 3:1.</w:t>
      </w:r>
    </w:p>
  </w:footnote>
  <w:footnote w:id="15605">
    <w:p>
      <w:pPr>
        <w:pStyle w:val="FootnoteText"/>
      </w:pPr>
      <w:r>
        <w:rPr>
          <w:rStyle w:val="FootnoteReference"/>
        </w:rPr>
        <w:footnoteRef/>
      </w:r>
      <w:r>
        <w:t xml:space="preserve"> Cross-references for "of dogs": Prov 26:11; Isa 56:10-11; Matt 7:6; Matt 7:15; Matt 24:10; Gal 5:15; 2Tim 4:14-15; 2Pet 2:22; Rev 22:15.</w:t>
      </w:r>
    </w:p>
  </w:footnote>
  <w:footnote w:id="1560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07">
    <w:p>
      <w:pPr>
        <w:pStyle w:val="FootnoteText"/>
      </w:pPr>
      <w:r>
        <w:rPr>
          <w:rStyle w:val="FootnoteReference"/>
        </w:rPr>
        <w:footnoteRef/>
      </w:r>
      <w:r>
        <w:t xml:space="preserve"> Cross-references: Rom 2:28; Gal 2:3-4; Gal 5:1-3; Gal 5:6; Phil 3:3; Rev 2:9; Rev 3:9.</w:t>
      </w:r>
    </w:p>
  </w:footnote>
  <w:footnote w:id="15608">
    <w:p>
      <w:pPr>
        <w:pStyle w:val="FootnoteText"/>
      </w:pPr>
      <w:r>
        <w:rPr>
          <w:rStyle w:val="FootnoteReference"/>
        </w:rPr>
        <w:footnoteRef/>
      </w:r>
      <w:r>
        <w:t xml:space="preserve"> Cross-references for "worship": Mal 1:11; John 4:23-24; Rom 1:9; Rom 7:6; Rom 8:15; Rom 8:26-27; Eph 6:18; Jude 1:20.</w:t>
      </w:r>
    </w:p>
  </w:footnote>
  <w:footnote w:id="15609">
    <w:p>
      <w:pPr>
        <w:pStyle w:val="FootnoteText"/>
      </w:pPr>
      <w:r>
        <w:rPr>
          <w:rStyle w:val="FootnoteReference"/>
        </w:rPr>
        <w:footnoteRef/>
      </w:r>
      <w:r>
        <w:t xml:space="preserve"> Cross-references for "rejoice": Ps 105:3; Isa 45:25; Jer 9:23-24; 1Cor 1:29-31; Gal 6:13-14; Phil 3:7-9.</w:t>
      </w:r>
    </w:p>
  </w:footnote>
  <w:footnote w:id="15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1">
    <w:p>
      <w:pPr>
        <w:pStyle w:val="FootnoteText"/>
      </w:pPr>
      <w:r>
        <w:rPr>
          <w:rStyle w:val="FootnoteReference"/>
        </w:rPr>
        <w:footnoteRef/>
      </w:r>
      <w:r>
        <w:t xml:space="preserve"> Name meaning: Jesus (Yeshua) — Yahweh saves. He will save His people from their sins.</w:t>
      </w:r>
    </w:p>
  </w:footnote>
  <w:footnote w:id="15612">
    <w:p>
      <w:pPr>
        <w:pStyle w:val="FootnoteText"/>
      </w:pPr>
      <w:r>
        <w:rPr>
          <w:rStyle w:val="FootnoteReference"/>
        </w:rPr>
        <w:footnoteRef/>
      </w:r>
      <w:r>
        <w:t xml:space="preserve"> Cross-references for "have": Phil 3:4-6; 1Pet 1:23-25.</w:t>
      </w:r>
    </w:p>
  </w:footnote>
  <w:footnote w:id="15613">
    <w:p>
      <w:pPr>
        <w:pStyle w:val="FootnoteText"/>
      </w:pPr>
      <w:r>
        <w:rPr>
          <w:rStyle w:val="FootnoteReference"/>
        </w:rPr>
        <w:footnoteRef/>
      </w:r>
      <w:r>
        <w:t xml:space="preserve"> Cross-references: Gen 17:5-11; Deut 10:16; Deut 30:6; Jer 4:4; Jer 9:26; Rom 2:25-29; Rom 4:11-12; Col 2:11.</w:t>
      </w:r>
    </w:p>
  </w:footnote>
  <w:footnote w:id="15614">
    <w:p>
      <w:pPr>
        <w:pStyle w:val="FootnoteText"/>
      </w:pPr>
      <w:r>
        <w:rPr>
          <w:rStyle w:val="FootnoteReference"/>
        </w:rPr>
        <w:footnoteRef/>
      </w:r>
      <w:r>
        <w:t xml:space="preserve"> Cross-references: 2Cor 11:18-22.</w:t>
      </w:r>
    </w:p>
  </w:footnote>
  <w:footnote w:id="15615">
    <w:p>
      <w:pPr>
        <w:pStyle w:val="FootnoteText"/>
      </w:pPr>
      <w:r>
        <w:rPr>
          <w:rStyle w:val="FootnoteReference"/>
        </w:rPr>
        <w:footnoteRef/>
      </w:r>
      <w:r>
        <w:t xml:space="preserve"> Cross-references for "Circumcised": Gen 17:12; Luke 2:21; John 7:21-24.</w:t>
      </w:r>
    </w:p>
  </w:footnote>
  <w:footnote w:id="15616">
    <w:p>
      <w:pPr>
        <w:pStyle w:val="FootnoteText"/>
      </w:pPr>
      <w:r>
        <w:rPr>
          <w:rStyle w:val="FootnoteReference"/>
        </w:rPr>
        <w:footnoteRef/>
      </w:r>
      <w:r>
        <w:t xml:space="preserve"> Cross-references for "of the stock": Acts 22:3; 2Cor 11:22.</w:t>
      </w:r>
    </w:p>
  </w:footnote>
  <w:footnote w:id="15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18">
    <w:p>
      <w:pPr>
        <w:pStyle w:val="FootnoteText"/>
      </w:pPr>
      <w:r>
        <w:rPr>
          <w:rStyle w:val="FootnoteReference"/>
        </w:rPr>
        <w:footnoteRef/>
      </w:r>
      <w:r>
        <w:t xml:space="preserve"> Cross-references for "of the tribe": Rom 11:1.</w:t>
      </w:r>
    </w:p>
  </w:footnote>
  <w:footnote w:id="156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0">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562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5623">
    <w:p>
      <w:pPr>
        <w:pStyle w:val="FootnoteText"/>
      </w:pPr>
      <w:r>
        <w:rPr>
          <w:rStyle w:val="FootnoteReference"/>
        </w:rPr>
        <w:footnoteRef/>
      </w:r>
      <w:r>
        <w:t xml:space="preserve"> Cross-references: Gen 14:13; Gen 40:15; Gen 41:12; 1Sam 4:6; Jonah 1:9; Acts 6:1; 2Cor 11:22.</w:t>
      </w:r>
    </w:p>
  </w:footnote>
  <w:footnote w:id="15624">
    <w:p>
      <w:pPr>
        <w:pStyle w:val="FootnoteText"/>
      </w:pPr>
      <w:r>
        <w:rPr>
          <w:rStyle w:val="FootnoteReference"/>
        </w:rPr>
        <w:footnoteRef/>
      </w:r>
      <w:r>
        <w:t xml:space="preserve"> Cross-references for "Pharisee": Acts 23:6; Acts 26:4-5.</w:t>
      </w:r>
    </w:p>
  </w:footnote>
  <w:footnote w:id="15625">
    <w:p>
      <w:pPr>
        <w:pStyle w:val="FootnoteText"/>
      </w:pPr>
      <w:r>
        <w:rPr>
          <w:rStyle w:val="FootnoteReference"/>
        </w:rPr>
        <w:footnoteRef/>
      </w:r>
      <w:r>
        <w:t xml:space="preserve"> Cross-references for "zeal": 2Sam 21:2; 2Kgs 10:16; Acts 21:20; Rom 10:2; Gal 1:13-14.</w:t>
      </w:r>
    </w:p>
  </w:footnote>
  <w:footnote w:id="15626">
    <w:p>
      <w:pPr>
        <w:pStyle w:val="FootnoteText"/>
      </w:pPr>
      <w:r>
        <w:rPr>
          <w:rStyle w:val="FootnoteReference"/>
        </w:rPr>
        <w:footnoteRef/>
      </w:r>
      <w:r>
        <w:t xml:space="preserve"> Cross-references for "persecuting": Acts 8:3; Acts 9:1-19; Acts 22:3-4; Acts 26:9-10; 1Cor 15:9; 1Tim 1:13.</w:t>
      </w:r>
    </w:p>
  </w:footnote>
  <w:footnote w:id="15627">
    <w:p>
      <w:pPr>
        <w:pStyle w:val="FootnoteText"/>
      </w:pPr>
      <w:r>
        <w:rPr>
          <w:rStyle w:val="FootnoteReference"/>
        </w:rPr>
        <w:footnoteRef/>
      </w:r>
      <w:r>
        <w:t xml:space="preserve"> Cross-references for "touching": Matt 5:20; Matt 23:25; Mark 10:20-21; Luke 1:6; Acts 26:5; Rom 7:9; Rom 9:31-32; Rom 10:2-5.</w:t>
      </w:r>
    </w:p>
  </w:footnote>
  <w:footnote w:id="1562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29">
    <w:p>
      <w:pPr>
        <w:pStyle w:val="FootnoteText"/>
      </w:pPr>
      <w:r>
        <w:rPr>
          <w:rStyle w:val="FootnoteReference"/>
        </w:rPr>
        <w:footnoteRef/>
      </w:r>
      <w:r>
        <w:t xml:space="preserve"> Cross-references for "doubtless": Num 14:30; Ps 126:6; Luke 11:20; 1Cor 9:10; 1John 2:19.</w:t>
      </w:r>
    </w:p>
  </w:footnote>
  <w:footnote w:id="15630">
    <w:p>
      <w:pPr>
        <w:pStyle w:val="FootnoteText"/>
      </w:pPr>
      <w:r>
        <w:rPr>
          <w:rStyle w:val="FootnoteReference"/>
        </w:rPr>
        <w:footnoteRef/>
      </w:r>
      <w:r>
        <w:t xml:space="preserve"> Cross-references for "I count": Acts 20:24; Rom 8:18.</w:t>
      </w:r>
    </w:p>
  </w:footnote>
  <w:footnote w:id="1563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2">
    <w:p>
      <w:pPr>
        <w:pStyle w:val="FootnoteText"/>
      </w:pPr>
      <w:r>
        <w:rPr>
          <w:rStyle w:val="FootnoteReference"/>
        </w:rPr>
        <w:footnoteRef/>
      </w:r>
      <w:r>
        <w:t xml:space="preserve"> Cross-references for "for whom": Matt 19:27-29; 1Cor 4:9-13; 2Cor 11:23-27; Phil 3:7; 2Tim 4:6.</w:t>
      </w:r>
    </w:p>
  </w:footnote>
  <w:footnote w:id="15633">
    <w:p>
      <w:pPr>
        <w:pStyle w:val="FootnoteText"/>
      </w:pPr>
      <w:r>
        <w:rPr>
          <w:rStyle w:val="FootnoteReference"/>
        </w:rPr>
        <w:footnoteRef/>
      </w:r>
      <w:r>
        <w:t xml:space="preserve"> Cross-references for "but dung": 1Kgs 14:10; 2Kgs 9:37; Job 20:7; Mal 2:3.</w:t>
      </w:r>
    </w:p>
  </w:footnote>
  <w:footnote w:id="15634">
    <w:p>
      <w:pPr>
        <w:pStyle w:val="FootnoteText"/>
      </w:pPr>
      <w:r>
        <w:rPr>
          <w:rStyle w:val="FootnoteReference"/>
        </w:rPr>
        <w:footnoteRef/>
      </w:r>
      <w:r>
        <w:t xml:space="preserve"> Cross-references: Luke 1:43; Luke 20:42-44; John 20:13; John 20:28.</w:t>
      </w:r>
    </w:p>
  </w:footnote>
  <w:footnote w:id="15635">
    <w:p>
      <w:pPr>
        <w:pStyle w:val="FootnoteText"/>
      </w:pPr>
      <w:r>
        <w:rPr>
          <w:rStyle w:val="FootnoteReference"/>
        </w:rPr>
        <w:footnoteRef/>
      </w:r>
      <w:r>
        <w:t xml:space="preserve"> Cross-references: Matt 13:44-46; Heb 3:14; 1John 1:3.</w:t>
      </w:r>
    </w:p>
  </w:footnote>
  <w:footnote w:id="1563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3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38">
    <w:p>
      <w:pPr>
        <w:pStyle w:val="FootnoteText"/>
      </w:pPr>
      <w:r>
        <w:rPr>
          <w:rStyle w:val="FootnoteReference"/>
        </w:rPr>
        <w:footnoteRef/>
      </w:r>
      <w:r>
        <w:t xml:space="preserve"> Cross-references: Gen 7:23; Deut 19:3-4; Heb 6:18; 1Pet 3:19-20.</w:t>
      </w:r>
    </w:p>
  </w:footnote>
  <w:footnote w:id="15639">
    <w:p>
      <w:pPr>
        <w:pStyle w:val="FootnoteText"/>
      </w:pPr>
      <w:r>
        <w:rPr>
          <w:rStyle w:val="FootnoteReference"/>
        </w:rPr>
        <w:footnoteRef/>
      </w:r>
      <w:r>
        <w:t xml:space="preserve"> Cross-references: Rom 8:1; Rom 16:7; 1Cor 1:30; 2Cor 5:17.</w:t>
      </w:r>
    </w:p>
  </w:footnote>
  <w:footnote w:id="1564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2">
    <w:p>
      <w:pPr>
        <w:pStyle w:val="FootnoteText"/>
      </w:pPr>
      <w:r>
        <w:rPr>
          <w:rStyle w:val="FootnoteReference"/>
        </w:rPr>
        <w:footnoteRef/>
      </w:r>
      <w:r>
        <w:t xml:space="preserve"> Cross-references for "and the fellowship": Matt 20:23; Rom 6:3-5; Rom 8:17; Rom 8:29; 2Cor 1:5; Gal 2:20; Col 1:24; 2Tim 2:11-12; 1Pet 4:13-14.</w:t>
      </w:r>
    </w:p>
  </w:footnote>
  <w:footnote w:id="15643">
    <w:p>
      <w:pPr>
        <w:pStyle w:val="FootnoteText"/>
      </w:pPr>
      <w:r>
        <w:rPr>
          <w:rStyle w:val="FootnoteReference"/>
        </w:rPr>
        <w:footnoteRef/>
      </w:r>
      <w:r>
        <w:t xml:space="preserve"> Cross-references: Phil 3:8; 1John 2:3; 1John 2:5.</w:t>
      </w:r>
    </w:p>
  </w:footnote>
  <w:footnote w:id="15644">
    <w:p>
      <w:pPr>
        <w:pStyle w:val="FootnoteText"/>
      </w:pPr>
      <w:r>
        <w:rPr>
          <w:rStyle w:val="FootnoteReference"/>
        </w:rPr>
        <w:footnoteRef/>
      </w:r>
      <w:r>
        <w:t xml:space="preserve"> Cross-references for "attain": Luke 14:14; Luke 20:35-36; John 11:24; Acts 23:6; Acts 26:7; Heb 11:35.</w:t>
      </w:r>
    </w:p>
  </w:footnote>
  <w:footnote w:id="15645">
    <w:p>
      <w:pPr>
        <w:pStyle w:val="FootnoteText"/>
      </w:pPr>
      <w:r>
        <w:rPr>
          <w:rStyle w:val="FootnoteReference"/>
        </w:rPr>
        <w:footnoteRef/>
      </w:r>
      <w:r>
        <w:t xml:space="preserve"> Cross-references: Ps 49:7; Acts 27:12; Rom 11:14; 1Cor 9:22; 1Cor 9:27; 2Cor 11:3; 1Thess 3:5; 2Thess 2:3.</w:t>
      </w:r>
    </w:p>
  </w:footnote>
  <w:footnote w:id="15646">
    <w:p>
      <w:pPr>
        <w:pStyle w:val="FootnoteText"/>
      </w:pPr>
      <w:r>
        <w:rPr>
          <w:rStyle w:val="FootnoteReference"/>
        </w:rPr>
        <w:footnoteRef/>
      </w:r>
      <w:r>
        <w:t xml:space="preserve"> Cross-references for "I had": Ps 119:5; Ps 119:173-176; Rom 7:19-24; Gal 5:17; Phil 3:13; Phil 3:16; 1Tim 6:12; Jas 3:2.</w:t>
      </w:r>
    </w:p>
  </w:footnote>
  <w:footnote w:id="1564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4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49">
    <w:p>
      <w:pPr>
        <w:pStyle w:val="FootnoteText"/>
      </w:pPr>
      <w:r>
        <w:rPr>
          <w:rStyle w:val="FootnoteReference"/>
        </w:rPr>
        <w:footnoteRef/>
      </w:r>
      <w:r>
        <w:t xml:space="preserve"> Cross-references for "that I": Phil 3:14; 1Tim 6:12.</w:t>
      </w:r>
    </w:p>
  </w:footnote>
  <w:footnote w:id="156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51">
    <w:p>
      <w:pPr>
        <w:pStyle w:val="FootnoteText"/>
      </w:pPr>
      <w:r>
        <w:rPr>
          <w:rStyle w:val="FootnoteReference"/>
        </w:rPr>
        <w:footnoteRef/>
      </w:r>
      <w:r>
        <w:t xml:space="preserve"> Cross-references for "apprehended": Ps 110:2-3; Acts 9:3-6; Acts 9:15; Eph 1:4; 2Thess 2:13.</w:t>
      </w:r>
    </w:p>
  </w:footnote>
  <w:footnote w:id="15652">
    <w:p>
      <w:pPr>
        <w:pStyle w:val="FootnoteText"/>
      </w:pPr>
      <w:r>
        <w:rPr>
          <w:rStyle w:val="FootnoteReference"/>
        </w:rPr>
        <w:footnoteRef/>
      </w:r>
      <w:r>
        <w:t xml:space="preserve"> Cross-references for "I count": Phil 1:18-21; Phil 3:8; Phil 3:12; Phil 4:11-13.</w:t>
      </w:r>
    </w:p>
  </w:footnote>
  <w:footnote w:id="15653">
    <w:p>
      <w:pPr>
        <w:pStyle w:val="FootnoteText"/>
      </w:pPr>
      <w:r>
        <w:rPr>
          <w:rStyle w:val="FootnoteReference"/>
        </w:rPr>
        <w:footnoteRef/>
      </w:r>
      <w:r>
        <w:t xml:space="preserve"> Cross-references for "forgetting": Ps 45:10; Luke 9:62; 2Cor 5:16; Heb 6:1.</w:t>
      </w:r>
    </w:p>
  </w:footnote>
  <w:footnote w:id="15654">
    <w:p>
      <w:pPr>
        <w:pStyle w:val="FootnoteText"/>
      </w:pPr>
      <w:r>
        <w:rPr>
          <w:rStyle w:val="FootnoteReference"/>
        </w:rPr>
        <w:footnoteRef/>
      </w:r>
      <w:r>
        <w:t xml:space="preserve"> Cross-references for "and reaching": Rom 15:23-29; 1Cor 9:24-27; Phil 2:12; Heb 12:1-2.</w:t>
      </w:r>
    </w:p>
  </w:footnote>
  <w:footnote w:id="15655">
    <w:p>
      <w:pPr>
        <w:pStyle w:val="FootnoteText"/>
      </w:pPr>
      <w:r>
        <w:rPr>
          <w:rStyle w:val="FootnoteReference"/>
        </w:rPr>
        <w:footnoteRef/>
      </w:r>
      <w:r>
        <w:t xml:space="preserve"> Cross-references: Ps 27:4; Luke 10:42; 2Pet 3:8.</w:t>
      </w:r>
    </w:p>
  </w:footnote>
  <w:footnote w:id="15656">
    <w:p>
      <w:pPr>
        <w:pStyle w:val="FootnoteText"/>
      </w:pPr>
      <w:r>
        <w:rPr>
          <w:rStyle w:val="FootnoteReference"/>
        </w:rPr>
        <w:footnoteRef/>
      </w:r>
      <w:r>
        <w:t xml:space="preserve"> Cross-references for "press": Luke 16:16; 2Cor 4:17-18; 2Cor 5:1; 2Tim 4:7-8; Rev 3:21.</w:t>
      </w:r>
    </w:p>
  </w:footnote>
  <w:footnote w:id="15657">
    <w:p>
      <w:pPr>
        <w:pStyle w:val="FootnoteText"/>
      </w:pPr>
      <w:r>
        <w:rPr>
          <w:rStyle w:val="FootnoteReference"/>
        </w:rPr>
        <w:footnoteRef/>
      </w:r>
      <w:r>
        <w:t xml:space="preserve"> Cross-references for "the high": Rom 8:28-30; Rom 9:23-24; 1Thess 2:12; 2Thess 2:13-14; Heb 3:1; 1Pet 1:3-4; 1Pet 1:13; 1Pet 5:10; 2Pet 1:3.</w:t>
      </w:r>
    </w:p>
  </w:footnote>
  <w:footnote w:id="15658">
    <w:p>
      <w:pPr>
        <w:pStyle w:val="FootnoteText"/>
      </w:pPr>
      <w:r>
        <w:rPr>
          <w:rStyle w:val="FootnoteReference"/>
        </w:rPr>
        <w:footnoteRef/>
      </w:r>
      <w:r>
        <w:t xml:space="preserve"> Cross-references for "be thus": Gal 5:10; Phil 3:12-14.</w:t>
      </w:r>
    </w:p>
  </w:footnote>
  <w:footnote w:id="15659">
    <w:p>
      <w:pPr>
        <w:pStyle w:val="FootnoteText"/>
      </w:pPr>
      <w:r>
        <w:rPr>
          <w:rStyle w:val="FootnoteReference"/>
        </w:rPr>
        <w:footnoteRef/>
      </w:r>
      <w:r>
        <w:t xml:space="preserve"> Cross-references: Rom 15:1; 1Cor 2:6; 1Cor 14:20; Col 1:28; Col 4:12; 2Tim 3:17; Heb 5:14; Jas 1:4; 1John 2:5.</w:t>
      </w:r>
    </w:p>
  </w:footnote>
  <w:footnote w:id="15660">
    <w:p>
      <w:pPr>
        <w:pStyle w:val="FootnoteText"/>
      </w:pPr>
      <w:r>
        <w:rPr>
          <w:rStyle w:val="FootnoteReference"/>
        </w:rPr>
        <w:footnoteRef/>
      </w:r>
      <w:r>
        <w:t xml:space="preserve"> Cross-references: Ps 25:8-9; Prov 2:3-6; Prov 3:5-6; Isa 35:8; Luke 11:13; John 7:17; Jas 1:5.</w:t>
      </w:r>
    </w:p>
  </w:footnote>
  <w:footnote w:id="15661">
    <w:p>
      <w:pPr>
        <w:pStyle w:val="FootnoteText"/>
      </w:pPr>
      <w:r>
        <w:rPr>
          <w:rStyle w:val="FootnoteReference"/>
        </w:rPr>
        <w:footnoteRef/>
      </w:r>
      <w:r>
        <w:t xml:space="preserve"> Cross-references for "whereto": Gal 5:7; Heb 10:38-39; 2Pet 2:10-20; Rev 2:4-5; Rev 3:3.</w:t>
      </w:r>
    </w:p>
  </w:footnote>
  <w:footnote w:id="15662">
    <w:p>
      <w:pPr>
        <w:pStyle w:val="FootnoteText"/>
      </w:pPr>
      <w:r>
        <w:rPr>
          <w:rStyle w:val="FootnoteReference"/>
        </w:rPr>
        <w:footnoteRef/>
      </w:r>
      <w:r>
        <w:t xml:space="preserve"> Cross-references for "let us walk": Rom 12:16; Rom 15:5; Gal 6:16; Eph 5:2-8; Col 2:6.</w:t>
      </w:r>
    </w:p>
  </w:footnote>
  <w:footnote w:id="15663">
    <w:p>
      <w:pPr>
        <w:pStyle w:val="FootnoteText"/>
      </w:pPr>
      <w:r>
        <w:rPr>
          <w:rStyle w:val="FootnoteReference"/>
        </w:rPr>
        <w:footnoteRef/>
      </w:r>
      <w:r>
        <w:t xml:space="preserve"> Cross-references for "let us mind": Phil 1:27; Phil 2:2; Phil 4:2.</w:t>
      </w:r>
    </w:p>
  </w:footnote>
  <w:footnote w:id="15664">
    <w:p>
      <w:pPr>
        <w:pStyle w:val="FootnoteText"/>
      </w:pPr>
      <w:r>
        <w:rPr>
          <w:rStyle w:val="FootnoteReference"/>
        </w:rPr>
        <w:footnoteRef/>
      </w:r>
      <w:r>
        <w:t xml:space="preserve"> Cross-references for "and mark": Ps 37:37; Rom 16:17; 2Thess 3:14.</w:t>
      </w:r>
    </w:p>
  </w:footnote>
  <w:footnote w:id="15665">
    <w:p>
      <w:pPr>
        <w:pStyle w:val="FootnoteText"/>
      </w:pPr>
      <w:r>
        <w:rPr>
          <w:rStyle w:val="FootnoteReference"/>
        </w:rPr>
        <w:footnoteRef/>
      </w:r>
      <w:r>
        <w:t xml:space="preserve"> Cross-references: 1Cor 4:16; 1Cor 10:32-33; 1Cor 11:1; Phil 4:9; 1Thess 1:6; 1Thess 2:10-14; 2Thess 3:7; 2Thess 3:9; 1Tim 4:12; Heb 13:7; 1Pet 5:3.</w:t>
      </w:r>
    </w:p>
  </w:footnote>
  <w:footnote w:id="15666">
    <w:p>
      <w:pPr>
        <w:pStyle w:val="FootnoteText"/>
      </w:pPr>
      <w:r>
        <w:rPr>
          <w:rStyle w:val="FootnoteReference"/>
        </w:rPr>
        <w:footnoteRef/>
      </w:r>
      <w:r>
        <w:t xml:space="preserve"> Cross-references for "many": Isa 8:11; Dan 4:37; Gal 2:14; Eph 4:17; 2Thess 3:11; 2Pet 2:10; Jude 1:13.</w:t>
      </w:r>
    </w:p>
  </w:footnote>
  <w:footnote w:id="15667">
    <w:p>
      <w:pPr>
        <w:pStyle w:val="FootnoteText"/>
      </w:pPr>
      <w:r>
        <w:rPr>
          <w:rStyle w:val="FootnoteReference"/>
        </w:rPr>
        <w:footnoteRef/>
      </w:r>
      <w:r>
        <w:t xml:space="preserve"> Cross-references for "I have": 1Cor 6:9; Gal 5:21; Eph 5:5-6; 1Thess 4:6.</w:t>
      </w:r>
    </w:p>
  </w:footnote>
  <w:footnote w:id="15668">
    <w:p>
      <w:pPr>
        <w:pStyle w:val="FootnoteText"/>
      </w:pPr>
      <w:r>
        <w:rPr>
          <w:rStyle w:val="FootnoteReference"/>
        </w:rPr>
        <w:footnoteRef/>
      </w:r>
      <w:r>
        <w:t xml:space="preserve"> Cross-references for "even": Ps 119:136; Jer 9:1; Jer 13:17; Luke 19:41; Acts 20:19; Acts 20:30-31; Rom 9:2; 2Cor 2:4; 2Cor 11:29; Phil 1:4.</w:t>
      </w:r>
    </w:p>
  </w:footnote>
  <w:footnote w:id="15669">
    <w:p>
      <w:pPr>
        <w:pStyle w:val="FootnoteText"/>
      </w:pPr>
      <w:r>
        <w:rPr>
          <w:rStyle w:val="FootnoteReference"/>
        </w:rPr>
        <w:footnoteRef/>
      </w:r>
      <w:r>
        <w:t xml:space="preserve"> Cross-references for "enemies": 1Cor 1:18; Gal 1:7; Gal 2:21; Gal 6:12; Phil 1:15-16.</w:t>
      </w:r>
    </w:p>
  </w:footnote>
  <w:footnote w:id="15670">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1">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2">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3">
    <w:p>
      <w:pPr>
        <w:pStyle w:val="FootnoteText"/>
      </w:pPr>
      <w:r>
        <w:rPr>
          <w:rStyle w:val="FootnoteReference"/>
        </w:rPr>
        <w:footnoteRef/>
      </w:r>
      <w:r>
        <w:t xml:space="preserve"> Cross-references: Ps 4:6-7; Ps 17:14; Matt 16:23; Rom 8:5-7; 1Cor 3:3; 2Pet 2:3.</w:t>
      </w:r>
    </w:p>
  </w:footnote>
  <w:footnote w:id="15674">
    <w:p>
      <w:pPr>
        <w:pStyle w:val="FootnoteText"/>
      </w:pPr>
      <w:r>
        <w:rPr>
          <w:rStyle w:val="FootnoteReference"/>
        </w:rPr>
        <w:footnoteRef/>
      </w:r>
      <w:r>
        <w:t xml:space="preserve"> Cross-references for "from": Acts 1:11; 1Thess 4:16; 2Thess 1:7-8; Rev 1:7.</w:t>
      </w:r>
    </w:p>
  </w:footnote>
  <w:footnote w:id="15675">
    <w:p>
      <w:pPr>
        <w:pStyle w:val="FootnoteText"/>
      </w:pPr>
      <w:r>
        <w:rPr>
          <w:rStyle w:val="FootnoteReference"/>
        </w:rPr>
        <w:footnoteRef/>
      </w:r>
      <w:r>
        <w:t xml:space="preserve"> Cross-references for "we look": 1Cor 1:7; Phil 1:10; 1Thess 1:10; 2Tim 4:8; Titus 2:13; Heb 9:28; 2Pet 3:12-14.</w:t>
      </w:r>
    </w:p>
  </w:footnote>
  <w:footnote w:id="1567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77">
    <w:p>
      <w:pPr>
        <w:pStyle w:val="FootnoteText"/>
      </w:pPr>
      <w:r>
        <w:rPr>
          <w:rStyle w:val="FootnoteReference"/>
        </w:rPr>
        <w:footnoteRef/>
      </w:r>
      <w:r>
        <w:t xml:space="preserve"> Cross-references for "conversation": Isa 26:1-2; Gal 4:26; Eph 2:19; Heb 12:22; Rev 21:10-27.</w:t>
      </w:r>
    </w:p>
  </w:footnote>
  <w:footnote w:id="15678">
    <w:p>
      <w:pPr>
        <w:pStyle w:val="FootnoteText"/>
      </w:pPr>
      <w:r>
        <w:rPr>
          <w:rStyle w:val="FootnoteReference"/>
        </w:rPr>
        <w:footnoteRef/>
      </w:r>
      <w:r>
        <w:t xml:space="preserve"> Cross-references for "shall": 1Cor 15:42-44; 1Cor 15:48-54.</w:t>
      </w:r>
    </w:p>
  </w:footnote>
  <w:footnote w:id="15679">
    <w:p>
      <w:pPr>
        <w:pStyle w:val="FootnoteText"/>
      </w:pPr>
      <w:r>
        <w:rPr>
          <w:rStyle w:val="FootnoteReference"/>
        </w:rPr>
        <w:footnoteRef/>
      </w:r>
      <w:r>
        <w:t xml:space="preserve"> Cross-references for "that": Matt 17:2; Col 3:4; 1John 3:2; Rev 1:13-20.</w:t>
      </w:r>
    </w:p>
  </w:footnote>
  <w:footnote w:id="1568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1">
    <w:p>
      <w:pPr>
        <w:pStyle w:val="FootnoteText"/>
      </w:pPr>
      <w:r>
        <w:rPr>
          <w:rStyle w:val="FootnoteReference"/>
        </w:rPr>
        <w:footnoteRef/>
      </w:r>
      <w:r>
        <w:t xml:space="preserve"> Cross-references for "Therefore": Phil 3:20-21; 2Pet 3:11-14.</w:t>
      </w:r>
    </w:p>
  </w:footnote>
  <w:footnote w:id="15682">
    <w:p>
      <w:pPr>
        <w:pStyle w:val="FootnoteText"/>
      </w:pPr>
      <w:r>
        <w:rPr>
          <w:rStyle w:val="FootnoteReference"/>
        </w:rPr>
        <w:footnoteRef/>
      </w:r>
      <w:r>
        <w:t xml:space="preserve"> Cross-references for "my joy": 2Cor 1:14; Phil 2:16; 1Thess 2:19-20; 1Thess 3:9.</w:t>
      </w:r>
    </w:p>
  </w:footnote>
  <w:footnote w:id="15683">
    <w:p>
      <w:pPr>
        <w:pStyle w:val="FootnoteText"/>
      </w:pPr>
      <w:r>
        <w:rPr>
          <w:rStyle w:val="FootnoteReference"/>
        </w:rPr>
        <w:footnoteRef/>
      </w:r>
      <w:r>
        <w:t xml:space="preserve"> Cross-references: Phil 1:8; Phil 2:26.</w:t>
      </w:r>
    </w:p>
  </w:footnote>
  <w:footnote w:id="15684">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85">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86">
    <w:p>
      <w:pPr>
        <w:pStyle w:val="FootnoteText"/>
      </w:pPr>
      <w:r>
        <w:rPr>
          <w:rStyle w:val="FootnoteReference"/>
        </w:rPr>
        <w:footnoteRef/>
      </w:r>
      <w:r>
        <w:t xml:space="preserve"> Name meaning: Syntyche (Syntyche) — Fortunate together. Called to agree in the Lord.</w:t>
      </w:r>
    </w:p>
  </w:footnote>
  <w:footnote w:id="15687">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88">
    <w:p>
      <w:pPr>
        <w:pStyle w:val="FootnoteText"/>
      </w:pPr>
      <w:r>
        <w:rPr>
          <w:rStyle w:val="FootnoteReference"/>
        </w:rPr>
        <w:footnoteRef/>
      </w:r>
      <w:r>
        <w:t xml:space="preserve"> Cross-references for "true": Phil 2:20-25; Col 1:7.</w:t>
      </w:r>
    </w:p>
  </w:footnote>
  <w:footnote w:id="15689">
    <w:p>
      <w:pPr>
        <w:pStyle w:val="FootnoteText"/>
      </w:pPr>
      <w:r>
        <w:rPr>
          <w:rStyle w:val="FootnoteReference"/>
        </w:rPr>
        <w:footnoteRef/>
      </w:r>
      <w:r>
        <w:t xml:space="preserve"> Cross-references for "help": Acts 9:36-41; Acts 16:14-18; Rom 16:2-4; Rom 16:9; Rom 16:12; Phil 1:27; 1Tim 5:9-10.</w:t>
      </w:r>
    </w:p>
  </w:footnote>
  <w:footnote w:id="15690">
    <w:p>
      <w:pPr>
        <w:pStyle w:val="FootnoteText"/>
      </w:pPr>
      <w:r>
        <w:rPr>
          <w:rStyle w:val="FootnoteReference"/>
        </w:rPr>
        <w:footnoteRef/>
      </w:r>
      <w:r>
        <w:t xml:space="preserve"> Name meaning: Clement (Clemens) — Mild; merciful. Fellow worker whose name is in the Book of Life.</w:t>
      </w:r>
    </w:p>
  </w:footnote>
  <w:footnote w:id="15691">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2">
    <w:p>
      <w:pPr>
        <w:pStyle w:val="FootnoteText"/>
      </w:pPr>
      <w:r>
        <w:rPr>
          <w:rStyle w:val="FootnoteReference"/>
        </w:rPr>
        <w:footnoteRef/>
      </w:r>
      <w:r>
        <w:t xml:space="preserve"> Cross-references: Rom 12:1; Phil 4:2; Phlm 1:8-9.</w:t>
      </w:r>
    </w:p>
  </w:footnote>
  <w:footnote w:id="15693">
    <w:p>
      <w:pPr>
        <w:pStyle w:val="FootnoteText"/>
      </w:pPr>
      <w:r>
        <w:rPr>
          <w:rStyle w:val="FootnoteReference"/>
        </w:rPr>
        <w:footnoteRef/>
      </w:r>
      <w:r>
        <w:t xml:space="preserve"> Cross-references for "Rejoice": Rom 12:12; Phil 3:1.</w:t>
      </w:r>
    </w:p>
  </w:footnote>
  <w:footnote w:id="15694">
    <w:p>
      <w:pPr>
        <w:pStyle w:val="FootnoteText"/>
      </w:pPr>
      <w:r>
        <w:rPr>
          <w:rStyle w:val="FootnoteReference"/>
        </w:rPr>
        <w:footnoteRef/>
      </w:r>
      <w:r>
        <w:t xml:space="preserve"> Cross-references for "again": 2Cor 13:1-2; Gal 1:8; Phil 3:1.</w:t>
      </w:r>
    </w:p>
  </w:footnote>
  <w:footnote w:id="15695">
    <w:p>
      <w:pPr>
        <w:pStyle w:val="FootnoteText"/>
      </w:pPr>
      <w:r>
        <w:rPr>
          <w:rStyle w:val="FootnoteReference"/>
        </w:rPr>
        <w:footnoteRef/>
      </w:r>
      <w:r>
        <w:t xml:space="preserve"> Cross-references for "alway": Ps 34:1-2; Ps 145:1-2; Ps 146:2; Matt 5:12; Acts 5:41; Acts 16:25; Rom 5:2-3; 1Thess 5:16-18; Jas 1:2-4; 1Pet 4:13.</w:t>
      </w:r>
    </w:p>
  </w:footnote>
  <w:footnote w:id="15696">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97">
    <w:p>
      <w:pPr>
        <w:pStyle w:val="FootnoteText"/>
      </w:pPr>
      <w:r>
        <w:rPr>
          <w:rStyle w:val="FootnoteReference"/>
        </w:rPr>
        <w:footnoteRef/>
      </w:r>
      <w:r>
        <w:t xml:space="preserve"> Cross-references: Matt 24:48-50; 1Thess 5:2-4; 2Thess 2:2; Heb 10:25; Jas 5:8-9; 1Pet 4:7; 2Pet 3:8-14; Rev 22:7; Rev 22:20.</w:t>
      </w:r>
    </w:p>
  </w:footnote>
  <w:footnote w:id="15698">
    <w:p>
      <w:pPr>
        <w:pStyle w:val="FootnoteText"/>
      </w:pPr>
      <w:r>
        <w:rPr>
          <w:rStyle w:val="FootnoteReference"/>
        </w:rPr>
        <w:footnoteRef/>
      </w:r>
      <w:r>
        <w:t xml:space="preserve"> Cross-references for "careful": Dan 3:16; Matt 6:25-33; Matt 10:19; Matt 13:22; Luke 10:41; Luke 12:29; 1Cor 7:21; 1Cor 7:32; 1Pet 5:7.</w:t>
      </w:r>
    </w:p>
  </w:footnote>
  <w:footnote w:id="15699">
    <w:p>
      <w:pPr>
        <w:pStyle w:val="FootnoteText"/>
      </w:pPr>
      <w:r>
        <w:rPr>
          <w:rStyle w:val="FootnoteReference"/>
        </w:rPr>
        <w:footnoteRef/>
      </w:r>
      <w:r>
        <w:t xml:space="preserve"> Cross-references for "thanksgiving": 1Sam 7:12; 2Cor 1:11; Eph 5:20; Col 3:15; Col 3:17.</w:t>
      </w:r>
    </w:p>
  </w:footnote>
  <w:footnote w:id="15700">
    <w:p>
      <w:pPr>
        <w:pStyle w:val="FootnoteText"/>
      </w:pPr>
      <w:r>
        <w:rPr>
          <w:rStyle w:val="FootnoteReference"/>
        </w:rPr>
        <w:footnoteRef/>
      </w:r>
      <w:r>
        <w:t xml:space="preserve"> Cross-references for "known": Prov 15:8; Song 2:14; Matt 6:8.</w:t>
      </w:r>
    </w:p>
  </w:footnote>
  <w:footnote w:id="15701">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2">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3">
    <w:p>
      <w:pPr>
        <w:pStyle w:val="FootnoteText"/>
      </w:pPr>
      <w:r>
        <w:rPr>
          <w:rStyle w:val="FootnoteReference"/>
        </w:rPr>
        <w:footnoteRef/>
      </w:r>
      <w:r>
        <w:t xml:space="preserve"> Cross-references for "shall": Neh 8:10; Prov 2:11; Prov 4:6; Prov 6:22.</w:t>
      </w:r>
    </w:p>
  </w:footnote>
  <w:footnote w:id="15704">
    <w:p>
      <w:pPr>
        <w:pStyle w:val="FootnoteText"/>
      </w:pPr>
      <w:r>
        <w:rPr>
          <w:rStyle w:val="FootnoteReference"/>
        </w:rPr>
        <w:footnoteRef/>
      </w:r>
      <w:r>
        <w:t xml:space="preserve"> Cross-references for "through": 1Pet 1:4-5; Jude 1:1.</w:t>
      </w:r>
    </w:p>
  </w:footnote>
  <w:footnote w:id="157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06">
    <w:p>
      <w:pPr>
        <w:pStyle w:val="FootnoteText"/>
      </w:pPr>
      <w:r>
        <w:rPr>
          <w:rStyle w:val="FootnoteReference"/>
        </w:rPr>
        <w:footnoteRef/>
      </w:r>
      <w:r>
        <w:t xml:space="preserve"> Name meaning: Jesus (Yeshua) — Yahweh saves. He will save His people from their sins.</w:t>
      </w:r>
    </w:p>
  </w:footnote>
  <w:footnote w:id="15707">
    <w:p>
      <w:pPr>
        <w:pStyle w:val="FootnoteText"/>
      </w:pPr>
      <w:r>
        <w:rPr>
          <w:rStyle w:val="FootnoteReference"/>
        </w:rPr>
        <w:footnoteRef/>
      </w:r>
      <w:r>
        <w:t xml:space="preserve"> Cross-references for "passeth": Eph 3:19; Rev 2:17.</w:t>
      </w:r>
    </w:p>
  </w:footnote>
  <w:footnote w:id="15708">
    <w:p>
      <w:pPr>
        <w:pStyle w:val="FootnoteText"/>
      </w:pPr>
      <w:r>
        <w:rPr>
          <w:rStyle w:val="FootnoteReference"/>
        </w:rPr>
        <w:footnoteRef/>
      </w:r>
      <w:r>
        <w:t xml:space="preserve"> Cross-references for "Finally": Phil 3:1.</w:t>
      </w:r>
    </w:p>
  </w:footnote>
  <w:footnote w:id="15709">
    <w:p>
      <w:pPr>
        <w:pStyle w:val="FootnoteText"/>
      </w:pPr>
      <w:r>
        <w:rPr>
          <w:rStyle w:val="FootnoteReference"/>
        </w:rPr>
        <w:footnoteRef/>
      </w:r>
      <w:r>
        <w:t xml:space="preserve"> Cross-references for "are true": Matt 22:16; John 7:18; Rom 12:9; 2Cor 6:8; Eph 4:25; Eph 5:9; Eph 6:14; 1Pet 1:22; 1John 3:18.</w:t>
      </w:r>
    </w:p>
  </w:footnote>
  <w:footnote w:id="1571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2">
    <w:p>
      <w:pPr>
        <w:pStyle w:val="FootnoteText"/>
      </w:pPr>
      <w:r>
        <w:rPr>
          <w:rStyle w:val="FootnoteReference"/>
        </w:rPr>
        <w:footnoteRef/>
      </w:r>
      <w:r>
        <w:t xml:space="preserve"> Cross-references for "are pure": 1Tim 4:12; 1Tim 5:2; Titus 2:14; Jas 1:27; Jas 3:17; 2Pet 3:1; 1John 3:3.</w:t>
      </w:r>
    </w:p>
  </w:footnote>
  <w:footnote w:id="15713">
    <w:p>
      <w:pPr>
        <w:pStyle w:val="FootnoteText"/>
      </w:pPr>
      <w:r>
        <w:rPr>
          <w:rStyle w:val="FootnoteReference"/>
        </w:rPr>
        <w:footnoteRef/>
      </w:r>
      <w:r>
        <w:t xml:space="preserve"> Cross-references for "are lovely": 2Sam 1:23; Song 5:16; 1Cor 13:1-13; 1Pet 4:8.</w:t>
      </w:r>
    </w:p>
  </w:footnote>
  <w:footnote w:id="15714">
    <w:p>
      <w:pPr>
        <w:pStyle w:val="FootnoteText"/>
      </w:pPr>
      <w:r>
        <w:rPr>
          <w:rStyle w:val="FootnoteReference"/>
        </w:rPr>
        <w:footnoteRef/>
      </w:r>
      <w:r>
        <w:t xml:space="preserve"> Cross-references for "are of": Acts 6:3; Acts 10:22; Acts 22:12; Col 4:5; 1Thess 5:22; 1Tim 3:7; 1Tim 5:10; Heb 11:2.</w:t>
      </w:r>
    </w:p>
  </w:footnote>
  <w:footnote w:id="15715">
    <w:p>
      <w:pPr>
        <w:pStyle w:val="FootnoteText"/>
      </w:pPr>
      <w:r>
        <w:rPr>
          <w:rStyle w:val="FootnoteReference"/>
        </w:rPr>
        <w:footnoteRef/>
      </w:r>
      <w:r>
        <w:t xml:space="preserve"> Cross-references for "virtue": Ruth 3:11; Prov 12:4; Prov 31:10; Prov 31:29; 2Pet 1:3-4.</w:t>
      </w:r>
    </w:p>
  </w:footnote>
  <w:footnote w:id="15716">
    <w:p>
      <w:pPr>
        <w:pStyle w:val="FootnoteText"/>
      </w:pPr>
      <w:r>
        <w:rPr>
          <w:rStyle w:val="FootnoteReference"/>
        </w:rPr>
        <w:footnoteRef/>
      </w:r>
      <w:r>
        <w:t xml:space="preserve"> Cross-references for "praise": Prov 31:31; Rom 2:29; Rom 13:3; 1Cor 4:5; 2Cor 8:18.</w:t>
      </w:r>
    </w:p>
  </w:footnote>
  <w:footnote w:id="15717">
    <w:p>
      <w:pPr>
        <w:pStyle w:val="FootnoteText"/>
      </w:pPr>
      <w:r>
        <w:rPr>
          <w:rStyle w:val="FootnoteReference"/>
        </w:rPr>
        <w:footnoteRef/>
      </w:r>
      <w:r>
        <w:t xml:space="preserve"> Cross-references for "think": Luke 16:15; 1Thess 5:21; 1John 4:1.</w:t>
      </w:r>
    </w:p>
  </w:footnote>
  <w:footnote w:id="15718">
    <w:p>
      <w:pPr>
        <w:pStyle w:val="FootnoteText"/>
      </w:pPr>
      <w:r>
        <w:rPr>
          <w:rStyle w:val="FootnoteReference"/>
        </w:rPr>
        <w:footnoteRef/>
      </w:r>
      <w:r>
        <w:t xml:space="preserve"> Cross-references for "whatsoever": Rom 12:9-21; 1Cor 13:4-7; Gal 5:22; Jas 3:17; 2Pet 1:5-7.</w:t>
      </w:r>
    </w:p>
  </w:footnote>
  <w:footnote w:id="15719">
    <w:p>
      <w:pPr>
        <w:pStyle w:val="FootnoteText"/>
      </w:pPr>
      <w:r>
        <w:rPr>
          <w:rStyle w:val="FootnoteReference"/>
        </w:rPr>
        <w:footnoteRef/>
      </w:r>
      <w:r>
        <w:t xml:space="preserve"> Cross-references for "which": 1Cor 10:31-33; 1Cor 11:1; Phil 3:17; 1Thess 1:6; 1Thess 2:2-12; 1Thess 2:14; 1Thess 4:1-8; 2Thess 3:6-10.</w:t>
      </w:r>
    </w:p>
  </w:footnote>
  <w:footnote w:id="15720">
    <w:p>
      <w:pPr>
        <w:pStyle w:val="FootnoteText"/>
      </w:pPr>
      <w:r>
        <w:rPr>
          <w:rStyle w:val="FootnoteReference"/>
        </w:rPr>
        <w:footnoteRef/>
      </w:r>
      <w:r>
        <w:t xml:space="preserve"> Cross-references for "the God": Rom 15:33; Rom 16:20; 1Cor 14:33; 2Cor 5:19-20; 2Cor 13:11; Phil 4:7; 1Thess 5:23; Heb 13:20-21.</w:t>
      </w:r>
    </w:p>
  </w:footnote>
  <w:footnote w:id="15721">
    <w:p>
      <w:pPr>
        <w:pStyle w:val="FootnoteText"/>
      </w:pPr>
      <w:r>
        <w:rPr>
          <w:rStyle w:val="FootnoteReference"/>
        </w:rPr>
        <w:footnoteRef/>
      </w:r>
      <w:r>
        <w:t xml:space="preserve"> Cross-references for "with": Isa 8:10; Isa 41:10; Matt 1:23; Matt 28:20; 2Tim 4:22.</w:t>
      </w:r>
    </w:p>
  </w:footnote>
  <w:footnote w:id="1572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3">
    <w:p>
      <w:pPr>
        <w:pStyle w:val="FootnoteText"/>
      </w:pPr>
      <w:r>
        <w:rPr>
          <w:rStyle w:val="FootnoteReference"/>
        </w:rPr>
        <w:footnoteRef/>
      </w:r>
      <w:r>
        <w:t xml:space="preserve"> Cross-references for "your": 2Cor 11:9; Gal 6:6.</w:t>
      </w:r>
    </w:p>
  </w:footnote>
  <w:footnote w:id="15724">
    <w:p>
      <w:pPr>
        <w:pStyle w:val="FootnoteText"/>
      </w:pPr>
      <w:r>
        <w:rPr>
          <w:rStyle w:val="FootnoteReference"/>
        </w:rPr>
        <w:footnoteRef/>
      </w:r>
      <w:r>
        <w:t xml:space="preserve"> Cross-references: 2Cor 7:6-7; Phil 1:1; Phil 1:3.</w:t>
      </w:r>
    </w:p>
  </w:footnote>
  <w:footnote w:id="15725">
    <w:p>
      <w:pPr>
        <w:pStyle w:val="FootnoteText"/>
      </w:pPr>
      <w:r>
        <w:rPr>
          <w:rStyle w:val="FootnoteReference"/>
        </w:rPr>
        <w:footnoteRef/>
      </w:r>
      <w:r>
        <w:t xml:space="preserve"> Cross-references for "hath flourished": Ps 85:6; Hos 14:7.</w:t>
      </w:r>
    </w:p>
  </w:footnote>
  <w:footnote w:id="15726">
    <w:p>
      <w:pPr>
        <w:pStyle w:val="FootnoteText"/>
      </w:pPr>
      <w:r>
        <w:rPr>
          <w:rStyle w:val="FootnoteReference"/>
        </w:rPr>
        <w:footnoteRef/>
      </w:r>
      <w:r>
        <w:t xml:space="preserve"> Cross-references for "ye lacked": 2Cor 6:7; Gal 6:10.</w:t>
      </w:r>
    </w:p>
  </w:footnote>
  <w:footnote w:id="15727">
    <w:p>
      <w:pPr>
        <w:pStyle w:val="FootnoteText"/>
      </w:pPr>
      <w:r>
        <w:rPr>
          <w:rStyle w:val="FootnoteReference"/>
        </w:rPr>
        <w:footnoteRef/>
      </w:r>
      <w:r>
        <w:t xml:space="preserve"> Cross-references for "in respect": 1Cor 4:11-12; 2Cor 6:10; 2Cor 8:9; 2Cor 11:27.</w:t>
      </w:r>
    </w:p>
  </w:footnote>
  <w:footnote w:id="15728">
    <w:p>
      <w:pPr>
        <w:pStyle w:val="FootnoteText"/>
      </w:pPr>
      <w:r>
        <w:rPr>
          <w:rStyle w:val="FootnoteReference"/>
        </w:rPr>
        <w:footnoteRef/>
      </w:r>
      <w:r>
        <w:t xml:space="preserve"> Cross-references for "I have": Gen 28:20; Exod 2:21; Matt 6:31-34; Luke 3:14; Phil 3:8; 1Tim 6:6-9; Heb 10:34; Heb 13:5-6.</w:t>
      </w:r>
    </w:p>
  </w:footnote>
  <w:footnote w:id="157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30">
    <w:p>
      <w:pPr>
        <w:pStyle w:val="FootnoteText"/>
      </w:pPr>
      <w:r>
        <w:rPr>
          <w:rStyle w:val="FootnoteReference"/>
        </w:rPr>
        <w:footnoteRef/>
      </w:r>
      <w:r>
        <w:t xml:space="preserve"> Cross-references for "how to be": 1Cor 4:9-13; 2Cor 6:4-10; 2Cor 10:1; 2Cor 10:10; 2Cor 11:7; 2Cor 11:27; 2Cor 12:7-10.</w:t>
      </w:r>
    </w:p>
  </w:footnote>
  <w:footnote w:id="15731">
    <w:p>
      <w:pPr>
        <w:pStyle w:val="FootnoteText"/>
      </w:pPr>
      <w:r>
        <w:rPr>
          <w:rStyle w:val="FootnoteReference"/>
        </w:rPr>
        <w:footnoteRef/>
      </w:r>
      <w:r>
        <w:t xml:space="preserve"> Cross-references for "I am": Deut 32:10; Neh 9:20; Isa 8:11; Jer 31:19; Matt 11:29; Matt 13:52; Eph 4:20-21.</w:t>
      </w:r>
    </w:p>
  </w:footnote>
  <w:footnote w:id="15732">
    <w:p>
      <w:pPr>
        <w:pStyle w:val="FootnoteText"/>
      </w:pPr>
      <w:r>
        <w:rPr>
          <w:rStyle w:val="FootnoteReference"/>
        </w:rPr>
        <w:footnoteRef/>
      </w:r>
      <w:r>
        <w:t xml:space="preserve"> Cross-references for "through": Isa 40:29-31; Isa 41:10; Isa 45:24; 2Cor 12:9-10; Eph 3:16; Eph 6:10; Col 1:11.</w:t>
      </w:r>
    </w:p>
  </w:footnote>
  <w:footnote w:id="15733">
    <w:p>
      <w:pPr>
        <w:pStyle w:val="FootnoteText"/>
      </w:pPr>
      <w:r>
        <w:rPr>
          <w:rStyle w:val="FootnoteReference"/>
        </w:rPr>
        <w:footnoteRef/>
      </w:r>
      <w:r>
        <w:t xml:space="preserve"> Cross-references: John 15:4-5; John 15:7; 2Cor 3:4-5.</w:t>
      </w:r>
    </w:p>
  </w:footnote>
  <w:footnote w:id="15734">
    <w:p>
      <w:pPr>
        <w:pStyle w:val="FootnoteText"/>
      </w:pPr>
      <w:r>
        <w:rPr>
          <w:rStyle w:val="FootnoteReference"/>
        </w:rPr>
        <w:footnoteRef/>
      </w:r>
      <w:r>
        <w:t xml:space="preserve"> Cross-references for "ye have": 1Kgs 8:18; 2Chr 6:8; Matt 25:21; 3John 1:5-8.</w:t>
      </w:r>
    </w:p>
  </w:footnote>
  <w:footnote w:id="15735">
    <w:p>
      <w:pPr>
        <w:pStyle w:val="FootnoteText"/>
      </w:pPr>
      <w:r>
        <w:rPr>
          <w:rStyle w:val="FootnoteReference"/>
        </w:rPr>
        <w:footnoteRef/>
      </w:r>
      <w:r>
        <w:t xml:space="preserve"> Cross-references for "ye did": Rom 15:27; 1Cor 9:10-11; Gal 6:6; Phil 1:7; Phil 4:18; 1Tim 6:18; Heb 10:34; Heb 13:16.</w:t>
      </w:r>
    </w:p>
  </w:footnote>
  <w:footnote w:id="1573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37">
    <w:p>
      <w:pPr>
        <w:pStyle w:val="FootnoteText"/>
      </w:pPr>
      <w:r>
        <w:rPr>
          <w:rStyle w:val="FootnoteReference"/>
        </w:rPr>
        <w:footnoteRef/>
      </w:r>
      <w:r>
        <w:t xml:space="preserve"> Cross-references for "in the": 2Kgs 5:16; 2Kgs 5:20; 2Cor 11:8-12; 2Cor 12:11-15.</w:t>
      </w:r>
    </w:p>
  </w:footnote>
  <w:footnote w:id="157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39">
    <w:p>
      <w:pPr>
        <w:pStyle w:val="FootnoteText"/>
      </w:pPr>
      <w:r>
        <w:rPr>
          <w:rStyle w:val="FootnoteReference"/>
        </w:rPr>
        <w:footnoteRef/>
      </w:r>
      <w:r>
        <w:t xml:space="preserve"> Cross-references: Acts 16:40; Acts 17:1-5.</w:t>
      </w:r>
    </w:p>
  </w:footnote>
  <w:footnote w:id="1574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1">
    <w:p>
      <w:pPr>
        <w:pStyle w:val="FootnoteText"/>
      </w:pPr>
      <w:r>
        <w:rPr>
          <w:rStyle w:val="FootnoteReference"/>
        </w:rPr>
        <w:footnoteRef/>
      </w:r>
      <w:r>
        <w:t xml:space="preserve"> Cross-references for "once": 1Thess 2:18.</w:t>
      </w:r>
    </w:p>
  </w:footnote>
  <w:footnote w:id="15742">
    <w:p>
      <w:pPr>
        <w:pStyle w:val="FootnoteText"/>
      </w:pPr>
      <w:r>
        <w:rPr>
          <w:rStyle w:val="FootnoteReference"/>
        </w:rPr>
        <w:footnoteRef/>
      </w:r>
      <w:r>
        <w:t xml:space="preserve"> Cross-references: 1Thess 2:9.</w:t>
      </w:r>
    </w:p>
  </w:footnote>
  <w:footnote w:id="1574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4">
    <w:p>
      <w:pPr>
        <w:pStyle w:val="FootnoteText"/>
      </w:pPr>
      <w:r>
        <w:rPr>
          <w:rStyle w:val="FootnoteReference"/>
        </w:rPr>
        <w:footnoteRef/>
      </w:r>
      <w:r>
        <w:t xml:space="preserve"> Cross-references for "fruit": Mic 7:1; John 15:8; John 15:16; Rom 15:28; 2Cor 9:9-13; Phil 1:11; Titus 3:14.</w:t>
      </w:r>
    </w:p>
  </w:footnote>
  <w:footnote w:id="15745">
    <w:p>
      <w:pPr>
        <w:pStyle w:val="FootnoteText"/>
      </w:pPr>
      <w:r>
        <w:rPr>
          <w:rStyle w:val="FootnoteReference"/>
        </w:rPr>
        <w:footnoteRef/>
      </w:r>
      <w:r>
        <w:t xml:space="preserve"> Cross-references: Prov 19:17; Matt 10:40-42; Matt 25:34-40; Luke 14:12-14; Heb 6:10.</w:t>
      </w:r>
    </w:p>
  </w:footnote>
  <w:footnote w:id="15746">
    <w:p>
      <w:pPr>
        <w:pStyle w:val="FootnoteText"/>
      </w:pPr>
      <w:r>
        <w:rPr>
          <w:rStyle w:val="FootnoteReference"/>
        </w:rPr>
        <w:footnoteRef/>
      </w:r>
      <w:r>
        <w:t xml:space="preserve"> Cross-references for "abound": Phil 4:12; 2Thess 1:3.</w:t>
      </w:r>
    </w:p>
  </w:footnote>
  <w:footnote w:id="15747">
    <w:p>
      <w:pPr>
        <w:pStyle w:val="FootnoteText"/>
      </w:pPr>
      <w:r>
        <w:rPr>
          <w:rStyle w:val="FootnoteReference"/>
        </w:rPr>
        <w:footnoteRef/>
      </w:r>
      <w:r>
        <w:t xml:space="preserve"> Name meaning: Epaphroditus (Epaphroditus) — Lovely; charming. Risked his life to serve Paul.</w:t>
      </w:r>
    </w:p>
  </w:footnote>
  <w:footnote w:id="15748">
    <w:p>
      <w:pPr>
        <w:pStyle w:val="FootnoteText"/>
      </w:pPr>
      <w:r>
        <w:rPr>
          <w:rStyle w:val="FootnoteReference"/>
        </w:rPr>
        <w:footnoteRef/>
      </w:r>
      <w:r>
        <w:t xml:space="preserve"> Cross-references for "acceptable": Rom 12:1; 2Cor 9:12.</w:t>
      </w:r>
    </w:p>
  </w:footnote>
  <w:footnote w:id="15749">
    <w:p>
      <w:pPr>
        <w:pStyle w:val="FootnoteText"/>
      </w:pPr>
      <w:r>
        <w:rPr>
          <w:rStyle w:val="FootnoteReference"/>
        </w:rPr>
        <w:footnoteRef/>
      </w:r>
      <w:r>
        <w:t xml:space="preserve"> Cross-references for "Epaphroditus": Phil 2:25-26.</w:t>
      </w:r>
    </w:p>
  </w:footnote>
  <w:footnote w:id="15750">
    <w:p>
      <w:pPr>
        <w:pStyle w:val="FootnoteText"/>
      </w:pPr>
      <w:r>
        <w:rPr>
          <w:rStyle w:val="FootnoteReference"/>
        </w:rPr>
        <w:footnoteRef/>
      </w:r>
      <w:r>
        <w:t xml:space="preserve"> Cross-references: John 12:3-8; 2Cor 2:15-16; Eph 5:2; Heb 13:16; 1Pet 2:5.</w:t>
      </w:r>
    </w:p>
  </w:footnote>
  <w:footnote w:id="1575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3">
    <w:p>
      <w:pPr>
        <w:pStyle w:val="FootnoteText"/>
      </w:pPr>
      <w:r>
        <w:rPr>
          <w:rStyle w:val="FootnoteReference"/>
        </w:rPr>
        <w:footnoteRef/>
      </w:r>
      <w:r>
        <w:t xml:space="preserve"> Cross-references for "glory": Rom 8:18; 2Cor 4:17; 1Thess 2:12; 1Pet 5:1; 1Pet 5:10.</w:t>
      </w:r>
    </w:p>
  </w:footnote>
  <w:footnote w:id="15754">
    <w:p>
      <w:pPr>
        <w:pStyle w:val="FootnoteText"/>
      </w:pPr>
      <w:r>
        <w:rPr>
          <w:rStyle w:val="FootnoteReference"/>
        </w:rPr>
        <w:footnoteRef/>
      </w:r>
      <w:r>
        <w:t xml:space="preserve"> Cross-references: 2Sam 22:7; 2Chr 18:13; Neh 5:19; Dan 6:22; Mic 7:7; John 20:17; John 20:27; Rom 1:8; 2Cor 12:21; Phlm 1:4.</w:t>
      </w:r>
    </w:p>
  </w:footnote>
  <w:footnote w:id="15755">
    <w:p>
      <w:pPr>
        <w:pStyle w:val="FootnoteText"/>
      </w:pPr>
      <w:r>
        <w:rPr>
          <w:rStyle w:val="FootnoteReference"/>
        </w:rPr>
        <w:footnoteRef/>
      </w:r>
      <w:r>
        <w:t xml:space="preserve"> Cross-references for "Amen": Matt 6:12; Matt 28:20; Phil 4:23.</w:t>
      </w:r>
    </w:p>
  </w:footnote>
  <w:footnote w:id="1575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57">
    <w:p>
      <w:pPr>
        <w:pStyle w:val="FootnoteText"/>
      </w:pPr>
      <w:r>
        <w:rPr>
          <w:rStyle w:val="FootnoteReference"/>
        </w:rPr>
        <w:footnoteRef/>
      </w:r>
      <w:r>
        <w:t xml:space="preserve"> Cross-references for "Salute": Rom 16:3-16.</w:t>
      </w:r>
    </w:p>
  </w:footnote>
  <w:footnote w:id="15758">
    <w:p>
      <w:pPr>
        <w:pStyle w:val="FootnoteText"/>
      </w:pPr>
      <w:r>
        <w:rPr>
          <w:rStyle w:val="FootnoteReference"/>
        </w:rPr>
        <w:footnoteRef/>
      </w:r>
      <w:r>
        <w:t xml:space="preserve"> Cross-references for "saint": 1Cor 1:2; Eph 1:1; Phil 1:1.</w:t>
      </w:r>
    </w:p>
  </w:footnote>
  <w:footnote w:id="15759">
    <w:p>
      <w:pPr>
        <w:pStyle w:val="FootnoteText"/>
      </w:pPr>
      <w:r>
        <w:rPr>
          <w:rStyle w:val="FootnoteReference"/>
        </w:rPr>
        <w:footnoteRef/>
      </w:r>
      <w:r>
        <w:t xml:space="preserve"> Cross-references: Rom 16:21-22; Gal 1:2; Gal 2:3; Col 4:10-14; Phlm 1:23-24.</w:t>
      </w:r>
    </w:p>
  </w:footnote>
  <w:footnote w:id="157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1">
    <w:p>
      <w:pPr>
        <w:pStyle w:val="FootnoteText"/>
      </w:pPr>
      <w:r>
        <w:rPr>
          <w:rStyle w:val="FootnoteReference"/>
        </w:rPr>
        <w:footnoteRef/>
      </w:r>
      <w:r>
        <w:t xml:space="preserve"> Cross-references: Rom 16:16; 2Cor 13:13; Heb 13:24; 1Pet 5:13; 3John 1:14.</w:t>
      </w:r>
    </w:p>
  </w:footnote>
  <w:footnote w:id="15762">
    <w:p>
      <w:pPr>
        <w:pStyle w:val="FootnoteText"/>
      </w:pPr>
      <w:r>
        <w:rPr>
          <w:rStyle w:val="FootnoteReference"/>
        </w:rPr>
        <w:footnoteRef/>
      </w:r>
      <w:r>
        <w:t xml:space="preserve"> Cross-references: Phil 1:13.</w:t>
      </w:r>
    </w:p>
  </w:footnote>
  <w:footnote w:id="15763">
    <w:p>
      <w:pPr>
        <w:pStyle w:val="FootnoteText"/>
      </w:pPr>
      <w:r>
        <w:rPr>
          <w:rStyle w:val="FootnoteReference"/>
        </w:rPr>
        <w:footnoteRef/>
      </w:r>
      <w:r>
        <w:t xml:space="preserve"> Cross-references for "Caesar's": G1063; G2258; G2318.</w:t>
      </w:r>
    </w:p>
  </w:footnote>
  <w:footnote w:id="15764">
    <w:p>
      <w:pPr>
        <w:pStyle w:val="FootnoteText"/>
      </w:pPr>
      <w:r>
        <w:rPr>
          <w:rStyle w:val="FootnoteReference"/>
        </w:rPr>
        <w:footnoteRef/>
      </w:r>
      <w:r>
        <w:t xml:space="preserve"> Cross-references: Rom 16:20; Rom 16:24; 2Cor 13:14.</w:t>
      </w:r>
    </w:p>
  </w:footnote>
  <w:footnote w:id="15765">
    <w:p>
      <w:pPr>
        <w:pStyle w:val="FootnoteText"/>
      </w:pPr>
      <w:r>
        <w:rPr>
          <w:rStyle w:val="FootnoteReference"/>
        </w:rPr>
        <w:footnoteRef/>
      </w:r>
      <w:r>
        <w:t xml:space="preserve"> Name meaning: Paul (Paulus) — Small; humble. Changed from Saul to Paul, the humble apostle to the Gentiles.</w:t>
      </w:r>
    </w:p>
  </w:footnote>
  <w:footnote w:id="15766">
    <w:p>
      <w:pPr>
        <w:pStyle w:val="FootnoteText"/>
      </w:pPr>
      <w:r>
        <w:rPr>
          <w:rStyle w:val="FootnoteReference"/>
        </w:rPr>
        <w:footnoteRef/>
      </w:r>
      <w:r>
        <w:t xml:space="preserve"> Name meaning: Jesus (Yeshua) — Yahweh saves. He will save His people from their sins.</w:t>
      </w:r>
    </w:p>
  </w:footnote>
  <w:footnote w:id="157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69">
    <w:p>
      <w:pPr>
        <w:pStyle w:val="FootnoteText"/>
      </w:pPr>
      <w:r>
        <w:rPr>
          <w:rStyle w:val="FootnoteReference"/>
        </w:rPr>
        <w:footnoteRef/>
      </w:r>
      <w:r>
        <w:t xml:space="preserve"> Cross-references: Rom 1:1; 1Cor 1:1; 2Cor 1:1; Eph 1:1.</w:t>
      </w:r>
    </w:p>
  </w:footnote>
  <w:footnote w:id="15770">
    <w:p>
      <w:pPr>
        <w:pStyle w:val="FootnoteText"/>
      </w:pPr>
      <w:r>
        <w:rPr>
          <w:rStyle w:val="FootnoteReference"/>
        </w:rPr>
        <w:footnoteRef/>
      </w:r>
      <w:r>
        <w:t xml:space="preserve"> Cross-references for "Timotheus": Phil 1:1; 1Thess 1:1; 2Thess 1:1; Phlm 1:1.</w:t>
      </w:r>
    </w:p>
  </w:footnote>
  <w:footnote w:id="15771">
    <w:p>
      <w:pPr>
        <w:pStyle w:val="FootnoteText"/>
      </w:pPr>
      <w:r>
        <w:rPr>
          <w:rStyle w:val="FootnoteReference"/>
        </w:rPr>
        <w:footnoteRef/>
      </w:r>
      <w:r>
        <w:t xml:space="preserve"> Cross-references for "faithful": 1Cor 4:17; Eph 6:21.</w:t>
      </w:r>
    </w:p>
  </w:footnote>
  <w:footnote w:id="15772">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3">
    <w:p>
      <w:pPr>
        <w:pStyle w:val="FootnoteText"/>
      </w:pPr>
      <w:r>
        <w:rPr>
          <w:rStyle w:val="FootnoteReference"/>
        </w:rPr>
        <w:footnoteRef/>
      </w:r>
      <w:r>
        <w:t xml:space="preserve"> Cross-references for "Grace": Rom 1:7; Gal 1:3; 1Pet 1:2; 2Pet 1:2; Jude 1:2; Rev 1:4.</w:t>
      </w:r>
    </w:p>
  </w:footnote>
  <w:footnote w:id="15774">
    <w:p>
      <w:pPr>
        <w:pStyle w:val="FootnoteText"/>
      </w:pPr>
      <w:r>
        <w:rPr>
          <w:rStyle w:val="FootnoteReference"/>
        </w:rPr>
        <w:footnoteRef/>
      </w:r>
      <w:r>
        <w:t xml:space="preserve"> Cross-references for "the saints": Ps 16:3; 1Cor 1:2; Gal 3:9; Eph 1:1.</w:t>
      </w:r>
    </w:p>
  </w:footnote>
  <w:footnote w:id="15775">
    <w:p>
      <w:pPr>
        <w:pStyle w:val="FootnoteText"/>
      </w:pPr>
      <w:r>
        <w:rPr>
          <w:rStyle w:val="FootnoteReference"/>
        </w:rPr>
        <w:footnoteRef/>
      </w:r>
      <w:r>
        <w:t xml:space="preserve"> Cross-references for "give": Rom 1:8-9; 1Cor 1:4; Eph 1:15; Phil 1:3-5; Phil 4:6; 1Thess 1:2.</w:t>
      </w:r>
    </w:p>
  </w:footnote>
  <w:footnote w:id="15776">
    <w:p>
      <w:pPr>
        <w:pStyle w:val="FootnoteText"/>
      </w:pPr>
      <w:r>
        <w:rPr>
          <w:rStyle w:val="FootnoteReference"/>
        </w:rPr>
        <w:footnoteRef/>
      </w:r>
      <w:r>
        <w:t xml:space="preserve"> Cross-references for "praying": Eph 3:14-19; Phil 1:9-11; Col 1:9; Col 1:13; 1Thess 3:10-13; 2Thess 2:16-17; 2Tim 1:3.</w:t>
      </w:r>
    </w:p>
  </w:footnote>
  <w:footnote w:id="15777">
    <w:p>
      <w:pPr>
        <w:pStyle w:val="FootnoteText"/>
      </w:pPr>
      <w:r>
        <w:rPr>
          <w:rStyle w:val="FootnoteReference"/>
        </w:rPr>
        <w:footnoteRef/>
      </w:r>
      <w:r>
        <w:t xml:space="preserve"> Cross-references for "faith": Gal 5:6; 1Thess 1:3; 1Thess 4:9-10; 2Thess 1:3; Phlm 1:5; 1Pet 1:21-23; 1John 3:14; 1John 3:23; 1John 4:16.</w:t>
      </w:r>
    </w:p>
  </w:footnote>
  <w:footnote w:id="15778">
    <w:p>
      <w:pPr>
        <w:pStyle w:val="FootnoteText"/>
      </w:pPr>
      <w:r>
        <w:rPr>
          <w:rStyle w:val="FootnoteReference"/>
        </w:rPr>
        <w:footnoteRef/>
      </w:r>
      <w:r>
        <w:t xml:space="preserve"> Cross-references for "the love": Heb 6:10.</w:t>
      </w:r>
    </w:p>
  </w:footnote>
  <w:footnote w:id="15779">
    <w:p>
      <w:pPr>
        <w:pStyle w:val="FootnoteText"/>
      </w:pPr>
      <w:r>
        <w:rPr>
          <w:rStyle w:val="FootnoteReference"/>
        </w:rPr>
        <w:footnoteRef/>
      </w:r>
      <w:r>
        <w:t xml:space="preserve"> Cross-references: 2Cor 7:7; Eph 1:15; Col 1:9; 1Thess 3:6; 3John 1:3-4.</w:t>
      </w:r>
    </w:p>
  </w:footnote>
  <w:footnote w:id="157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1">
    <w:p>
      <w:pPr>
        <w:pStyle w:val="FootnoteText"/>
      </w:pPr>
      <w:r>
        <w:rPr>
          <w:rStyle w:val="FootnoteReference"/>
        </w:rPr>
        <w:footnoteRef/>
      </w:r>
      <w:r>
        <w:t xml:space="preserve"> Cross-references for "laid": Ps 31:19; Matt 6:19-20; Luke 12:33; 2Tim 4:8; 1Pet 1:3-4.</w:t>
      </w:r>
    </w:p>
  </w:footnote>
  <w:footnote w:id="15782">
    <w:p>
      <w:pPr>
        <w:pStyle w:val="FootnoteText"/>
      </w:pPr>
      <w:r>
        <w:rPr>
          <w:rStyle w:val="FootnoteReference"/>
        </w:rPr>
        <w:footnoteRef/>
      </w:r>
      <w:r>
        <w:t xml:space="preserve"> Cross-references for "the word": Acts 10:36; Acts 13:26; Rom 10:8; 2Cor 5:19; 2Cor 6:7; Eph 1:13; Col 3:16; 1Thess 2:13; 1Tim 1:15; 1Pet 2:2.</w:t>
      </w:r>
    </w:p>
  </w:footnote>
  <w:footnote w:id="15783">
    <w:p>
      <w:pPr>
        <w:pStyle w:val="FootnoteText"/>
      </w:pPr>
      <w:r>
        <w:rPr>
          <w:rStyle w:val="FootnoteReference"/>
        </w:rPr>
        <w:footnoteRef/>
      </w:r>
      <w:r>
        <w:t xml:space="preserve"> Cross-references for "since": Rom 10:17.</w:t>
      </w:r>
    </w:p>
  </w:footnote>
  <w:footnote w:id="157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85">
    <w:p>
      <w:pPr>
        <w:pStyle w:val="FootnoteText"/>
      </w:pPr>
      <w:r>
        <w:rPr>
          <w:rStyle w:val="FootnoteReference"/>
        </w:rPr>
        <w:footnoteRef/>
      </w:r>
      <w:r>
        <w:t xml:space="preserve"> Cross-references for "in truth": John 4:23.</w:t>
      </w:r>
    </w:p>
  </w:footnote>
  <w:footnote w:id="15786">
    <w:p>
      <w:pPr>
        <w:pStyle w:val="FootnoteText"/>
      </w:pPr>
      <w:r>
        <w:rPr>
          <w:rStyle w:val="FootnoteReference"/>
        </w:rPr>
        <w:footnoteRef/>
      </w:r>
      <w:r>
        <w:t xml:space="preserve"> Cross-references for "is come": Ps 98:3; Matt 24:14; Matt 28:19; Mark 16:15; Rom 10:18; Rom 15:19; Rom 16:26; 2Cor 10:14; Col 1:23.</w:t>
      </w:r>
    </w:p>
  </w:footnote>
  <w:footnote w:id="15787">
    <w:p>
      <w:pPr>
        <w:pStyle w:val="FootnoteText"/>
      </w:pPr>
      <w:r>
        <w:rPr>
          <w:rStyle w:val="FootnoteReference"/>
        </w:rPr>
        <w:footnoteRef/>
      </w:r>
      <w:r>
        <w:t xml:space="preserve"> Cross-references for "bringeth": Mark 4:8; Mark 4:26-29; John 15:16; Acts 12:24; Rom 1:13; Rom 15:28; Eph 5:9; Phil 1:11; Phil 4:17; Col 1:10.</w:t>
      </w:r>
    </w:p>
  </w:footnote>
  <w:footnote w:id="15788">
    <w:p>
      <w:pPr>
        <w:pStyle w:val="FootnoteText"/>
      </w:pPr>
      <w:r>
        <w:rPr>
          <w:rStyle w:val="FootnoteReference"/>
        </w:rPr>
        <w:footnoteRef/>
      </w:r>
      <w:r>
        <w:t xml:space="preserve"> Name meaning: Epaphras (Epaphras) — Lovely; charming. Fervent intercessor for Colossae.</w:t>
      </w:r>
    </w:p>
  </w:footnote>
  <w:footnote w:id="15789">
    <w:p>
      <w:pPr>
        <w:pStyle w:val="FootnoteText"/>
      </w:pPr>
      <w:r>
        <w:rPr>
          <w:rStyle w:val="FootnoteReference"/>
        </w:rPr>
        <w:footnoteRef/>
      </w:r>
      <w:r>
        <w:t xml:space="preserve"> Cross-references for "Epaphras": Col 4:12; Phlm 1:23.</w:t>
      </w:r>
    </w:p>
  </w:footnote>
  <w:footnote w:id="15790">
    <w:p>
      <w:pPr>
        <w:pStyle w:val="FootnoteText"/>
      </w:pPr>
      <w:r>
        <w:rPr>
          <w:rStyle w:val="FootnoteReference"/>
        </w:rPr>
        <w:footnoteRef/>
      </w:r>
      <w:r>
        <w:t xml:space="preserve"> Cross-references: Phil 2:19-22; Phil 2:25.</w:t>
      </w:r>
    </w:p>
  </w:footnote>
  <w:footnote w:id="15791">
    <w:p>
      <w:pPr>
        <w:pStyle w:val="FootnoteText"/>
      </w:pPr>
      <w:r>
        <w:rPr>
          <w:rStyle w:val="FootnoteReference"/>
        </w:rPr>
        <w:footnoteRef/>
      </w:r>
      <w:r>
        <w:t xml:space="preserve"> Cross-references: Num 12:7; Matt 24:45; Matt 25:21; 1Cor 4:2; 1Cor 4:17; 1Cor 7:25; 2Cor 11:23; Eph 5:21; 1Tim 4:6; 2Tim 2:2; Heb 2:17; Heb 3:2.</w:t>
      </w:r>
    </w:p>
  </w:footnote>
  <w:footnote w:id="15792">
    <w:p>
      <w:pPr>
        <w:pStyle w:val="FootnoteText"/>
      </w:pPr>
      <w:r>
        <w:rPr>
          <w:rStyle w:val="FootnoteReference"/>
        </w:rPr>
        <w:footnoteRef/>
      </w:r>
      <w:r>
        <w:t xml:space="preserve"> Cross-references: Rom 5:5; Rom 15:30; Gal 5:22; Col 1:4; 2Tim 1:7; 1Pet 1:22.</w:t>
      </w:r>
    </w:p>
  </w:footnote>
  <w:footnote w:id="15793">
    <w:p>
      <w:pPr>
        <w:pStyle w:val="FootnoteText"/>
      </w:pPr>
      <w:r>
        <w:rPr>
          <w:rStyle w:val="FootnoteReference"/>
        </w:rPr>
        <w:footnoteRef/>
      </w:r>
      <w:r>
        <w:t xml:space="preserve"> Cross-references for "since": Rom 1:8-10; Eph 1:15-16; Col 1:3-4; Col 1:6.</w:t>
      </w:r>
    </w:p>
  </w:footnote>
  <w:footnote w:id="157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95">
    <w:p>
      <w:pPr>
        <w:pStyle w:val="FootnoteText"/>
      </w:pPr>
      <w:r>
        <w:rPr>
          <w:rStyle w:val="FootnoteReference"/>
        </w:rPr>
        <w:footnoteRef/>
      </w:r>
      <w:r>
        <w:t xml:space="preserve"> Cross-references for "wisdom": Ps 119:99; Eph 1:8; Col 3:16; Col 4:5; Jas 1:5; Jas 3:17.</w:t>
      </w:r>
    </w:p>
  </w:footnote>
  <w:footnote w:id="15796">
    <w:p>
      <w:pPr>
        <w:pStyle w:val="FootnoteText"/>
      </w:pPr>
      <w:r>
        <w:rPr>
          <w:rStyle w:val="FootnoteReference"/>
        </w:rPr>
        <w:footnoteRef/>
      </w:r>
      <w:r>
        <w:t xml:space="preserve"> Cross-references for "spiritual": 1John 5:20.</w:t>
      </w:r>
    </w:p>
  </w:footnote>
  <w:footnote w:id="15797">
    <w:p>
      <w:pPr>
        <w:pStyle w:val="FootnoteText"/>
      </w:pPr>
      <w:r>
        <w:rPr>
          <w:rStyle w:val="FootnoteReference"/>
        </w:rPr>
        <w:footnoteRef/>
      </w:r>
      <w:r>
        <w:t xml:space="preserve"> Cross-references: 1Sam 12:23; Acts 12:5; Phil 1:4; 1Thess 1:3; 1Thess 5:17; 2Thess 1:11; 2Tim 1:3-4; Phlm 1:4.</w:t>
      </w:r>
    </w:p>
  </w:footnote>
  <w:footnote w:id="15798">
    <w:p>
      <w:pPr>
        <w:pStyle w:val="FootnoteText"/>
      </w:pPr>
      <w:r>
        <w:rPr>
          <w:rStyle w:val="FootnoteReference"/>
        </w:rPr>
        <w:footnoteRef/>
      </w:r>
      <w:r>
        <w:t xml:space="preserve"> Cross-references for "that ye": 1Cor 1:5; Eph 1:15-20; Eph 3:14-19; Phil 1:9-11.</w:t>
      </w:r>
    </w:p>
  </w:footnote>
  <w:footnote w:id="15799">
    <w:p>
      <w:pPr>
        <w:pStyle w:val="FootnoteText"/>
      </w:pPr>
      <w:r>
        <w:rPr>
          <w:rStyle w:val="FootnoteReference"/>
        </w:rPr>
        <w:footnoteRef/>
      </w:r>
      <w:r>
        <w:t xml:space="preserve"> Cross-references for "fruitful": John 15:8; John 15:16; Gal 5:22-23; Eph 2:10; Phil 1:11; Titus 3:1; Titus 3:14; Heb 13:21; 2Pet 1:8.</w:t>
      </w:r>
    </w:p>
  </w:footnote>
  <w:footnote w:id="158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1">
    <w:p>
      <w:pPr>
        <w:pStyle w:val="FootnoteText"/>
      </w:pPr>
      <w:r>
        <w:rPr>
          <w:rStyle w:val="FootnoteReference"/>
        </w:rPr>
        <w:footnoteRef/>
      </w:r>
      <w:r>
        <w:t xml:space="preserve"> Cross-references: Mic 4:5; Rom 4:12; Rom 6:4; Eph 4:1; Eph 5:2; Eph 5:15; Phil 1:27; Col 2:6; Col 4:5; 1Thess 2:12.</w:t>
      </w:r>
    </w:p>
  </w:footnote>
  <w:footnote w:id="15802">
    <w:p>
      <w:pPr>
        <w:pStyle w:val="FootnoteText"/>
      </w:pPr>
      <w:r>
        <w:rPr>
          <w:rStyle w:val="FootnoteReference"/>
        </w:rPr>
        <w:footnoteRef/>
      </w:r>
      <w:r>
        <w:t xml:space="preserve"> Cross-references: Prov 16:7; Phil 4:18; Col 3:20; 1Thess 4:1; 2Tim 2:4; Heb 11:5; Heb 13:16; 1John 3:22.</w:t>
      </w:r>
    </w:p>
  </w:footnote>
  <w:footnote w:id="15803">
    <w:p>
      <w:pPr>
        <w:pStyle w:val="FootnoteText"/>
      </w:pPr>
      <w:r>
        <w:rPr>
          <w:rStyle w:val="FootnoteReference"/>
        </w:rPr>
        <w:footnoteRef/>
      </w:r>
      <w:r>
        <w:t xml:space="preserve"> Cross-references for "Strengthened": Isa 45:24; 2Cor 12:9; Eph 3:16; Eph 6:10; Phil 4:13.</w:t>
      </w:r>
    </w:p>
  </w:footnote>
  <w:footnote w:id="15804">
    <w:p>
      <w:pPr>
        <w:pStyle w:val="FootnoteText"/>
      </w:pPr>
      <w:r>
        <w:rPr>
          <w:rStyle w:val="FootnoteReference"/>
        </w:rPr>
        <w:footnoteRef/>
      </w:r>
      <w:r>
        <w:t xml:space="preserve"> Cross-references: Exod 15:6; Ps 63:2; Acts 1:8; 2Cor 4:7; Jude 1:25.</w:t>
      </w:r>
    </w:p>
  </w:footnote>
  <w:footnote w:id="158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06">
    <w:p>
      <w:pPr>
        <w:pStyle w:val="FootnoteText"/>
      </w:pPr>
      <w:r>
        <w:rPr>
          <w:rStyle w:val="FootnoteReference"/>
        </w:rPr>
        <w:footnoteRef/>
      </w:r>
      <w:r>
        <w:t xml:space="preserve"> Cross-references for "Giving": 1Chr 29:20; Ps 79:13; Ps 107:21-22; Ps 116:7; Dan 2:23; Eph 5:4; Eph 5:20; Col 3:15; Col 3:17.</w:t>
      </w:r>
    </w:p>
  </w:footnote>
  <w:footnote w:id="15807">
    <w:p>
      <w:pPr>
        <w:pStyle w:val="FootnoteText"/>
      </w:pPr>
      <w:r>
        <w:rPr>
          <w:rStyle w:val="FootnoteReference"/>
        </w:rPr>
        <w:footnoteRef/>
      </w:r>
      <w:r>
        <w:t xml:space="preserve"> Cross-references for "the Father": John 4:23; John 14:6; John 20:17; 1Cor 8:6; Eph 4:6; Col 2:2; Jas 3:9; 1John 1:3.</w:t>
      </w:r>
    </w:p>
  </w:footnote>
  <w:footnote w:id="15808">
    <w:p>
      <w:pPr>
        <w:pStyle w:val="FootnoteText"/>
      </w:pPr>
      <w:r>
        <w:rPr>
          <w:rStyle w:val="FootnoteReference"/>
        </w:rPr>
        <w:footnoteRef/>
      </w:r>
      <w:r>
        <w:t xml:space="preserve"> Cross-references for "made": 1Kgs 6:7; Prov 16:1; Rom 8:29-30; Rom 9:23; 2Cor 5:5; Titus 2:14; Rev 22:14.</w:t>
      </w:r>
    </w:p>
  </w:footnote>
  <w:footnote w:id="15809">
    <w:p>
      <w:pPr>
        <w:pStyle w:val="FootnoteText"/>
      </w:pPr>
      <w:r>
        <w:rPr>
          <w:rStyle w:val="FootnoteReference"/>
        </w:rPr>
        <w:footnoteRef/>
      </w:r>
      <w:r>
        <w:t xml:space="preserve"> Cross-references for "partakers": Rom 11:17; Rom 15:27; 1Cor 9:23; Eph 3:6; Heb 3:1; Heb 3:14; 1Pet 5:1; 1John 3:1-3.</w:t>
      </w:r>
    </w:p>
  </w:footnote>
  <w:footnote w:id="15810">
    <w:p>
      <w:pPr>
        <w:pStyle w:val="FootnoteText"/>
      </w:pPr>
      <w:r>
        <w:rPr>
          <w:rStyle w:val="FootnoteReference"/>
        </w:rPr>
        <w:footnoteRef/>
      </w:r>
      <w:r>
        <w:t xml:space="preserve"> Cross-references for "inheritance": Matt 25:34; Acts 20:32; Acts 26:18; Rom 8:17; Eph 1:11; Eph 1:18; 1Pet 1:2-5.</w:t>
      </w:r>
    </w:p>
  </w:footnote>
  <w:footnote w:id="15811">
    <w:p>
      <w:pPr>
        <w:pStyle w:val="FootnoteText"/>
      </w:pPr>
      <w:r>
        <w:rPr>
          <w:rStyle w:val="FootnoteReference"/>
        </w:rPr>
        <w:footnoteRef/>
      </w:r>
      <w:r>
        <w:t xml:space="preserve"> Cross-references: Ps 36:9; Ps 97:11; Prov 4:18; Isa 60:19-20; Heb 12:23; Rev 21:23; Rev 22:5.</w:t>
      </w:r>
    </w:p>
  </w:footnote>
  <w:footnote w:id="15812">
    <w:p>
      <w:pPr>
        <w:pStyle w:val="FootnoteText"/>
      </w:pPr>
      <w:r>
        <w:rPr>
          <w:rStyle w:val="FootnoteReference"/>
        </w:rPr>
        <w:footnoteRef/>
      </w:r>
      <w:r>
        <w:t xml:space="preserve"> Cross-references for "delivered": Isa 49:24-25; Isa 53:12; Matt 12:29-30; Acts 26:18; Heb 2:14.</w:t>
      </w:r>
    </w:p>
  </w:footnote>
  <w:footnote w:id="15813">
    <w:p>
      <w:pPr>
        <w:pStyle w:val="FootnoteText"/>
      </w:pPr>
      <w:r>
        <w:rPr>
          <w:rStyle w:val="FootnoteReference"/>
        </w:rPr>
        <w:footnoteRef/>
      </w:r>
      <w:r>
        <w:t xml:space="preserve"> Cross-references for "the power": Luke 22:53; John 12:31-32; 2Cor 4:4; Eph 4:18; Eph 5:8; Eph 6:12; 1Pet 2:9; 1John 2:8; 1John 3:8.</w:t>
      </w:r>
    </w:p>
  </w:footnote>
  <w:footnote w:id="15814">
    <w:p>
      <w:pPr>
        <w:pStyle w:val="FootnoteText"/>
      </w:pPr>
      <w:r>
        <w:rPr>
          <w:rStyle w:val="FootnoteReference"/>
        </w:rPr>
        <w:footnoteRef/>
      </w:r>
      <w:r>
        <w:t xml:space="preserve"> Cross-references for "the kingdom": Ps 2:6-7; Isa 9:6-7; Dan 7:13-14; Zech 9:9; Matt 25:34; Rom 14:17; 1Cor 15:23-25.</w:t>
      </w:r>
    </w:p>
  </w:footnote>
  <w:footnote w:id="15815">
    <w:p>
      <w:pPr>
        <w:pStyle w:val="FootnoteText"/>
      </w:pPr>
      <w:r>
        <w:rPr>
          <w:rStyle w:val="FootnoteReference"/>
        </w:rPr>
        <w:footnoteRef/>
      </w:r>
      <w:r>
        <w:t xml:space="preserve"> Cross-references for "his dear Son": Isa 42:1; Matt 3:17; Matt 17:5; John 3:35; John 17:24; Eph 1:6.</w:t>
      </w:r>
    </w:p>
  </w:footnote>
  <w:footnote w:id="15816">
    <w:p>
      <w:pPr>
        <w:pStyle w:val="FootnoteText"/>
      </w:pPr>
      <w:r>
        <w:rPr>
          <w:rStyle w:val="FootnoteReference"/>
        </w:rPr>
        <w:footnoteRef/>
      </w:r>
      <w:r>
        <w:t xml:space="preserve"> Cross-references: Luke 13:24; John 5:24; Rom 6:17-22; 1Cor 6:9-11; 2Cor 6:17-18; Eph 2:3-10; 1Thess 2:12; Titus 3:3-6; 2Pet 1:11; 1John 3:14.</w:t>
      </w:r>
    </w:p>
  </w:footnote>
  <w:footnote w:id="158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19">
    <w:p>
      <w:pPr>
        <w:pStyle w:val="FootnoteText"/>
      </w:pPr>
      <w:r>
        <w:rPr>
          <w:rStyle w:val="FootnoteReference"/>
        </w:rPr>
        <w:footnoteRef/>
      </w:r>
      <w:r>
        <w:t xml:space="preserve"> Cross-references for "the image": Exod 24:10; Num 12:8; Ezek 1:26-28; John 1:18; John 14:9; John 15:24; 2Cor 4:4; 2Cor 4:6; Phil 2:6; Heb 1:3.</w:t>
      </w:r>
    </w:p>
  </w:footnote>
  <w:footnote w:id="15820">
    <w:p>
      <w:pPr>
        <w:pStyle w:val="FootnoteText"/>
      </w:pPr>
      <w:r>
        <w:rPr>
          <w:rStyle w:val="FootnoteReference"/>
        </w:rPr>
        <w:footnoteRef/>
      </w:r>
      <w:r>
        <w:t xml:space="preserve"> Cross-references for "the invisible": 1Tim 1:17; 1Tim 6:16; Heb 11:27.</w:t>
      </w:r>
    </w:p>
  </w:footnote>
  <w:footnote w:id="15821">
    <w:p>
      <w:pPr>
        <w:pStyle w:val="FootnoteText"/>
      </w:pPr>
      <w:r>
        <w:rPr>
          <w:rStyle w:val="FootnoteReference"/>
        </w:rPr>
        <w:footnoteRef/>
      </w:r>
      <w:r>
        <w:t xml:space="preserve"> Cross-references for "the firstborn": Ps 89:27; John 1:14; John 3:16; Col 1:13; Heb 1:6.</w:t>
      </w:r>
    </w:p>
  </w:footnote>
  <w:footnote w:id="15822">
    <w:p>
      <w:pPr>
        <w:pStyle w:val="FootnoteText"/>
      </w:pPr>
      <w:r>
        <w:rPr>
          <w:rStyle w:val="FootnoteReference"/>
        </w:rPr>
        <w:footnoteRef/>
      </w:r>
      <w:r>
        <w:t xml:space="preserve"> Cross-references for "of every": Prov 8:29-31; Col 1:16-17; Rev 3:14.</w:t>
      </w:r>
    </w:p>
  </w:footnote>
  <w:footnote w:id="15823">
    <w:p>
      <w:pPr>
        <w:pStyle w:val="FootnoteText"/>
      </w:pPr>
      <w:r>
        <w:rPr>
          <w:rStyle w:val="FootnoteReference"/>
        </w:rPr>
        <w:footnoteRef/>
      </w:r>
      <w:r>
        <w:t xml:space="preserve"> Cross-references for "by him were": Ps 102:25-27; Isa 40:9-12; Isa 44:24; John 1:3; 1Cor 8:6; Eph 3:9; Col 1:15; Heb 1:2; Heb 1:10-12; Heb 3:3-4.</w:t>
      </w:r>
    </w:p>
  </w:footnote>
  <w:footnote w:id="15824">
    <w:p>
      <w:pPr>
        <w:pStyle w:val="FootnoteText"/>
      </w:pPr>
      <w:r>
        <w:rPr>
          <w:rStyle w:val="FootnoteReference"/>
        </w:rPr>
        <w:footnoteRef/>
      </w:r>
      <w:r>
        <w:t xml:space="preserve"> Cross-references for "in heaven": Deut 4:39; 1Chr 29:11; Eph 1:10; Phil 2:10; Col 1:20; Rev 5:13-14.</w:t>
      </w:r>
    </w:p>
  </w:footnote>
  <w:footnote w:id="15825">
    <w:p>
      <w:pPr>
        <w:pStyle w:val="FootnoteText"/>
      </w:pPr>
      <w:r>
        <w:rPr>
          <w:rStyle w:val="FootnoteReference"/>
        </w:rPr>
        <w:footnoteRef/>
      </w:r>
      <w:r>
        <w:t xml:space="preserve"> Cross-references for "thrones": Rom 8:38; Eph 1:21; Eph 3:10; Eph 6:12; Col 2:10; Col 2:15; 1Pet 3:22.</w:t>
      </w:r>
    </w:p>
  </w:footnote>
  <w:footnote w:id="15826">
    <w:p>
      <w:pPr>
        <w:pStyle w:val="FootnoteText"/>
      </w:pPr>
      <w:r>
        <w:rPr>
          <w:rStyle w:val="FootnoteReference"/>
        </w:rPr>
        <w:footnoteRef/>
      </w:r>
      <w:r>
        <w:t xml:space="preserve"> Cross-references: Prov 16:4; Isa 43:21; Rom 11:36; Heb 2:10.</w:t>
      </w:r>
    </w:p>
  </w:footnote>
  <w:footnote w:id="15827">
    <w:p>
      <w:pPr>
        <w:pStyle w:val="FootnoteText"/>
      </w:pPr>
      <w:r>
        <w:rPr>
          <w:rStyle w:val="FootnoteReference"/>
        </w:rPr>
        <w:footnoteRef/>
      </w:r>
      <w:r>
        <w:t xml:space="preserve"> Cross-references for "and by": 1Sam 2:8; Ps 75:3; John 5:17-18; Acts 17:28; Heb 1:3.</w:t>
      </w:r>
    </w:p>
  </w:footnote>
  <w:footnote w:id="158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29">
    <w:p>
      <w:pPr>
        <w:pStyle w:val="FootnoteText"/>
      </w:pPr>
      <w:r>
        <w:rPr>
          <w:rStyle w:val="FootnoteReference"/>
        </w:rPr>
        <w:footnoteRef/>
      </w:r>
      <w:r>
        <w:t xml:space="preserve"> Cross-references for "he is": 1Cor 11:3; Eph 1:10; Eph 1:22-23; Eph 4:15-16; Eph 5:23; Col 1:24; Col 2:10-14.</w:t>
      </w:r>
    </w:p>
  </w:footnote>
  <w:footnote w:id="15830">
    <w:p>
      <w:pPr>
        <w:pStyle w:val="FootnoteText"/>
      </w:pPr>
      <w:r>
        <w:rPr>
          <w:rStyle w:val="FootnoteReference"/>
        </w:rPr>
        <w:footnoteRef/>
      </w:r>
      <w:r>
        <w:t xml:space="preserve"> Cross-references for "the beginning": John 1:1; 1John 1:1; Rev 1:8; Rev 3:14; Rev 21:6; Rev 22:13.</w:t>
      </w:r>
    </w:p>
  </w:footnote>
  <w:footnote w:id="15831">
    <w:p>
      <w:pPr>
        <w:pStyle w:val="FootnoteText"/>
      </w:pPr>
      <w:r>
        <w:rPr>
          <w:rStyle w:val="FootnoteReference"/>
        </w:rPr>
        <w:footnoteRef/>
      </w:r>
      <w:r>
        <w:t xml:space="preserve"> Cross-references for "the firstborn": John 11:25-26; Acts 26:23; 1Cor 15:20-23; Rev 1:5; Rev 1:18.</w:t>
      </w:r>
    </w:p>
  </w:footnote>
  <w:footnote w:id="158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3">
    <w:p>
      <w:pPr>
        <w:pStyle w:val="FootnoteText"/>
      </w:pPr>
      <w:r>
        <w:rPr>
          <w:rStyle w:val="FootnoteReference"/>
        </w:rPr>
        <w:footnoteRef/>
      </w:r>
      <w:r>
        <w:t xml:space="preserve"> Cross-references: Matt 11:25-27; Luke 10:21; John 1:16; John 3:34; Eph 1:3; Eph 1:23; Eph 4:10; Col 2:3; Col 2:9; Col 3:11.</w:t>
      </w:r>
    </w:p>
  </w:footnote>
  <w:footnote w:id="158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35">
    <w:p>
      <w:pPr>
        <w:pStyle w:val="FootnoteText"/>
      </w:pPr>
      <w:r>
        <w:rPr>
          <w:rStyle w:val="FootnoteReference"/>
        </w:rPr>
        <w:footnoteRef/>
      </w:r>
      <w:r>
        <w:t xml:space="preserve"> Cross-references for "reconcile": 2Cor 5:18; Heb 2:17.</w:t>
      </w:r>
    </w:p>
  </w:footnote>
  <w:footnote w:id="15836">
    <w:p>
      <w:pPr>
        <w:pStyle w:val="FootnoteText"/>
      </w:pPr>
      <w:r>
        <w:rPr>
          <w:rStyle w:val="FootnoteReference"/>
        </w:rPr>
        <w:footnoteRef/>
      </w:r>
      <w:r>
        <w:t xml:space="preserve"> Cross-references for "things in earth": Eph 1:10; Phil 2:10.</w:t>
      </w:r>
    </w:p>
  </w:footnote>
  <w:footnote w:id="15837">
    <w:p>
      <w:pPr>
        <w:pStyle w:val="FootnoteText"/>
      </w:pPr>
      <w:r>
        <w:rPr>
          <w:rStyle w:val="FootnoteReference"/>
        </w:rPr>
        <w:footnoteRef/>
      </w:r>
      <w:r>
        <w:t xml:space="preserve"> Cross-references for "sometime": Rom 1:30; Rom 5:9-10; Rom 8:7-8; 1Cor 6:9-11; Eph 2:1-2; Eph 2:12; Eph 2:19; Eph 4:18; Titus 3:3-7; Jas 4:4.</w:t>
      </w:r>
    </w:p>
  </w:footnote>
  <w:footnote w:id="15838">
    <w:p>
      <w:pPr>
        <w:pStyle w:val="FootnoteText"/>
      </w:pPr>
      <w:r>
        <w:rPr>
          <w:rStyle w:val="FootnoteReference"/>
        </w:rPr>
        <w:footnoteRef/>
      </w:r>
      <w:r>
        <w:t xml:space="preserve"> Cross-references for "in your mind by": Titus 1:15-16.</w:t>
      </w:r>
    </w:p>
  </w:footnote>
  <w:footnote w:id="15839">
    <w:p>
      <w:pPr>
        <w:pStyle w:val="FootnoteText"/>
      </w:pPr>
      <w:r>
        <w:rPr>
          <w:rStyle w:val="FootnoteReference"/>
        </w:rPr>
        <w:footnoteRef/>
      </w:r>
      <w:r>
        <w:t xml:space="preserve"> Cross-references for "the body": Rom 7:4; Eph 2:15-16; Heb 10:10; Heb 10:20.</w:t>
      </w:r>
    </w:p>
  </w:footnote>
  <w:footnote w:id="15840">
    <w:p>
      <w:pPr>
        <w:pStyle w:val="FootnoteText"/>
      </w:pPr>
      <w:r>
        <w:rPr>
          <w:rStyle w:val="FootnoteReference"/>
        </w:rPr>
        <w:footnoteRef/>
      </w:r>
      <w:r>
        <w:t xml:space="preserve"> Cross-references for "in his": Job 15:15; Job 25:5; Ps 51:7; Heb 13:21.</w:t>
      </w:r>
    </w:p>
  </w:footnote>
  <w:footnote w:id="15841">
    <w:p>
      <w:pPr>
        <w:pStyle w:val="FootnoteText"/>
      </w:pPr>
      <w:r>
        <w:rPr>
          <w:rStyle w:val="FootnoteReference"/>
        </w:rPr>
        <w:footnoteRef/>
      </w:r>
      <w:r>
        <w:t xml:space="preserve"> Cross-references: Luke 1:75; 2Cor 11:2; Eph 1:4; Eph 5:27; 1Thess 4:7; Titus 2:14; 2Pet 3:14; Jude 1:24.</w:t>
      </w:r>
    </w:p>
  </w:footnote>
  <w:footnote w:id="15842">
    <w:p>
      <w:pPr>
        <w:pStyle w:val="FootnoteText"/>
      </w:pPr>
      <w:r>
        <w:rPr>
          <w:rStyle w:val="FootnoteReference"/>
        </w:rPr>
        <w:footnoteRef/>
      </w:r>
      <w:r>
        <w:t xml:space="preserve"> Cross-references for "grounded": Matt 7:24-25; Luke 6:48; Eph 2:21; Eph 3:17; Eph 4:16; Col 2:7.</w:t>
      </w:r>
    </w:p>
  </w:footnote>
  <w:footnote w:id="15843">
    <w:p>
      <w:pPr>
        <w:pStyle w:val="FootnoteText"/>
      </w:pPr>
      <w:r>
        <w:rPr>
          <w:rStyle w:val="FootnoteReference"/>
        </w:rPr>
        <w:footnoteRef/>
      </w:r>
      <w:r>
        <w:t xml:space="preserve"> Cross-references for "moved": John 15:6; Acts 20:24; 1Cor 15:58; 1Thess 3:3.</w:t>
      </w:r>
    </w:p>
  </w:footnote>
  <w:footnote w:id="15844">
    <w:p>
      <w:pPr>
        <w:pStyle w:val="FootnoteText"/>
      </w:pPr>
      <w:r>
        <w:rPr>
          <w:rStyle w:val="FootnoteReference"/>
        </w:rPr>
        <w:footnoteRef/>
      </w:r>
      <w:r>
        <w:t xml:space="preserve"> Cross-references for "the hope": Rom 5:5; Gal 5:5; Eph 1:18; Col 1:5; 1Thess 5:8; 2Thess 2:16; Titus 3:7; Heb 6:19; 1Pet 1:3; 1John 3:1-3.</w:t>
      </w:r>
    </w:p>
  </w:footnote>
  <w:footnote w:id="15845">
    <w:p>
      <w:pPr>
        <w:pStyle w:val="FootnoteText"/>
      </w:pPr>
      <w:r>
        <w:rPr>
          <w:rStyle w:val="FootnoteReference"/>
        </w:rPr>
        <w:footnoteRef/>
      </w:r>
      <w:r>
        <w:t xml:space="preserve"> Cross-references for "under": Deut 2:25; Deut 4:19; Lam 3:66; Acts 2:5; Acts 4:12.</w:t>
      </w:r>
    </w:p>
  </w:footnote>
  <w:footnote w:id="1584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47">
    <w:p>
      <w:pPr>
        <w:pStyle w:val="FootnoteText"/>
      </w:pPr>
      <w:r>
        <w:rPr>
          <w:rStyle w:val="FootnoteReference"/>
        </w:rPr>
        <w:footnoteRef/>
      </w:r>
      <w:r>
        <w:t xml:space="preserve"> Cross-references: Matt 24:14; Mark 16:15; Rom 10:18; Col 1:6.</w:t>
      </w:r>
    </w:p>
  </w:footnote>
  <w:footnote w:id="1584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49">
    <w:p>
      <w:pPr>
        <w:pStyle w:val="FootnoteText"/>
      </w:pPr>
      <w:r>
        <w:rPr>
          <w:rStyle w:val="FootnoteReference"/>
        </w:rPr>
        <w:footnoteRef/>
      </w:r>
      <w:r>
        <w:t xml:space="preserve"> Cross-references for "rejoice": Matt 5:11-12; Acts 5:41; Rom 5:3; 2Cor 7:4; Eph 3:1; Eph 3:13; Phil 2:17-18; Jas 1:2.</w:t>
      </w:r>
    </w:p>
  </w:footnote>
  <w:footnote w:id="15850">
    <w:p>
      <w:pPr>
        <w:pStyle w:val="FootnoteText"/>
      </w:pPr>
      <w:r>
        <w:rPr>
          <w:rStyle w:val="FootnoteReference"/>
        </w:rPr>
        <w:footnoteRef/>
      </w:r>
      <w:r>
        <w:t xml:space="preserve"> Cross-references for "fill": 2Cor 1:5-8; 2Cor 4:8-12; 2Cor 11:23-27; Phil 3:10; 2Tim 1:8; 2Tim 2:9-10.</w:t>
      </w:r>
    </w:p>
  </w:footnote>
  <w:footnote w:id="15851">
    <w:p>
      <w:pPr>
        <w:pStyle w:val="FootnoteText"/>
      </w:pPr>
      <w:r>
        <w:rPr>
          <w:rStyle w:val="FootnoteReference"/>
        </w:rPr>
        <w:footnoteRef/>
      </w:r>
      <w:r>
        <w:t xml:space="preserve"> Cross-references: Eph 1:23; Col 1:18.</w:t>
      </w:r>
    </w:p>
  </w:footnote>
  <w:footnote w:id="158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3">
    <w:p>
      <w:pPr>
        <w:pStyle w:val="FootnoteText"/>
      </w:pPr>
      <w:r>
        <w:rPr>
          <w:rStyle w:val="FootnoteReference"/>
        </w:rPr>
        <w:footnoteRef/>
      </w:r>
      <w:r>
        <w:t xml:space="preserve"> Cross-references for "according": Rom 15:15-18; 1Cor 9:17; Gal 2:7-8; Eph 3:2.</w:t>
      </w:r>
    </w:p>
  </w:footnote>
  <w:footnote w:id="15854">
    <w:p>
      <w:pPr>
        <w:pStyle w:val="FootnoteText"/>
      </w:pPr>
      <w:r>
        <w:rPr>
          <w:rStyle w:val="FootnoteReference"/>
        </w:rPr>
        <w:footnoteRef/>
      </w:r>
      <w:r>
        <w:t xml:space="preserve"> Cross-references for "I am": Col 1:23; 1Thess 3:2; 1Tim 4:6.</w:t>
      </w:r>
    </w:p>
  </w:footnote>
  <w:footnote w:id="15855">
    <w:p>
      <w:pPr>
        <w:pStyle w:val="FootnoteText"/>
      </w:pPr>
      <w:r>
        <w:rPr>
          <w:rStyle w:val="FootnoteReference"/>
        </w:rPr>
        <w:footnoteRef/>
      </w:r>
      <w:r>
        <w:t xml:space="preserve"> Cross-references for "to fulfil": Rom 15:19; 2Tim 4:2-5.</w:t>
      </w:r>
    </w:p>
  </w:footnote>
  <w:footnote w:id="15856">
    <w:p>
      <w:pPr>
        <w:pStyle w:val="FootnoteText"/>
      </w:pPr>
      <w:r>
        <w:rPr>
          <w:rStyle w:val="FootnoteReference"/>
        </w:rPr>
        <w:footnoteRef/>
      </w:r>
      <w:r>
        <w:t xml:space="preserve"> Cross-references for "the mystery": Rom 16:25-26; 1Cor 2:7; Eph 3:3-10.</w:t>
      </w:r>
    </w:p>
  </w:footnote>
  <w:footnote w:id="15857">
    <w:p>
      <w:pPr>
        <w:pStyle w:val="FootnoteText"/>
      </w:pPr>
      <w:r>
        <w:rPr>
          <w:rStyle w:val="FootnoteReference"/>
        </w:rPr>
        <w:footnoteRef/>
      </w:r>
      <w:r>
        <w:t xml:space="preserve"> Cross-references: Ps 25:14; Matt 13:11; Mark 4:11; Luke 8:10; 2Tim 1:10.</w:t>
      </w:r>
    </w:p>
  </w:footnote>
  <w:footnote w:id="15858">
    <w:p>
      <w:pPr>
        <w:pStyle w:val="FootnoteText"/>
      </w:pPr>
      <w:r>
        <w:rPr>
          <w:rStyle w:val="FootnoteReference"/>
        </w:rPr>
        <w:footnoteRef/>
      </w:r>
      <w:r>
        <w:t xml:space="preserve"> Cross-references for "whom": 1Cor 2:12-14; 2Cor 2:14; 2Cor 4:6; Gal 1:15-16.</w:t>
      </w:r>
    </w:p>
  </w:footnote>
  <w:footnote w:id="15859">
    <w:p>
      <w:pPr>
        <w:pStyle w:val="FootnoteText"/>
      </w:pPr>
      <w:r>
        <w:rPr>
          <w:rStyle w:val="FootnoteReference"/>
        </w:rPr>
        <w:footnoteRef/>
      </w:r>
      <w:r>
        <w:t xml:space="preserve"> Cross-references for "the riches": Rom 9:23; Rom 11:33; Eph 1:7; Eph 1:17-18; Eph 3:8-10; Eph 3:16; Phil 4:19; Col 2:3.</w:t>
      </w:r>
    </w:p>
  </w:footnote>
  <w:footnote w:id="158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1">
    <w:p>
      <w:pPr>
        <w:pStyle w:val="FootnoteText"/>
      </w:pPr>
      <w:r>
        <w:rPr>
          <w:rStyle w:val="FootnoteReference"/>
        </w:rPr>
        <w:footnoteRef/>
      </w:r>
      <w:r>
        <w:t xml:space="preserve"> Cross-references for "the hope": Ps 16:9-11; Rom 5:2; Rom 8:18-19; 2Cor 4:17; Col 1:5; 1Tim 1:1; 1Pet 1:3-4.</w:t>
      </w:r>
    </w:p>
  </w:footnote>
  <w:footnote w:id="158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3">
    <w:p>
      <w:pPr>
        <w:pStyle w:val="FootnoteText"/>
      </w:pPr>
      <w:r>
        <w:rPr>
          <w:rStyle w:val="FootnoteReference"/>
        </w:rPr>
        <w:footnoteRef/>
      </w:r>
      <w:r>
        <w:t xml:space="preserve"> Cross-references for "warning": Jer 6:10; Ezek 3:17-21; Ezek 33:4-9; Matt 3:7; Acts 20:27-28; Acts 20:31; 1Cor 4:14; 1Thess 4:6; 1Thess 5:12-14.</w:t>
      </w:r>
    </w:p>
  </w:footnote>
  <w:footnote w:id="15864">
    <w:p>
      <w:pPr>
        <w:pStyle w:val="FootnoteText"/>
      </w:pPr>
      <w:r>
        <w:rPr>
          <w:rStyle w:val="FootnoteReference"/>
        </w:rPr>
        <w:footnoteRef/>
      </w:r>
      <w:r>
        <w:t xml:space="preserve"> Cross-references for "teaching": Deut 4:5; Eccl 12:9; Ezek 7:10; Matt 28:20; Mark 6:34; Eph 4:11; 1Tim 3:2; 2Tim 2:24-25.</w:t>
      </w:r>
    </w:p>
  </w:footnote>
  <w:footnote w:id="15865">
    <w:p>
      <w:pPr>
        <w:pStyle w:val="FootnoteText"/>
      </w:pPr>
      <w:r>
        <w:rPr>
          <w:rStyle w:val="FootnoteReference"/>
        </w:rPr>
        <w:footnoteRef/>
      </w:r>
      <w:r>
        <w:t xml:space="preserve"> Cross-references for "in all": Prov 8:5; Jer 3:15; Luke 21:15; 1Cor 2:6; 1Cor 2:15; 1Cor 12:8; 2Pet 3:15.</w:t>
      </w:r>
    </w:p>
  </w:footnote>
  <w:footnote w:id="15866">
    <w:p>
      <w:pPr>
        <w:pStyle w:val="FootnoteText"/>
      </w:pPr>
      <w:r>
        <w:rPr>
          <w:rStyle w:val="FootnoteReference"/>
        </w:rPr>
        <w:footnoteRef/>
      </w:r>
      <w:r>
        <w:t xml:space="preserve"> Cross-references for "we may": 2Cor 11:2; Eph 5:27; Col 1:22.</w:t>
      </w:r>
    </w:p>
  </w:footnote>
  <w:footnote w:id="15867">
    <w:p>
      <w:pPr>
        <w:pStyle w:val="FootnoteText"/>
      </w:pPr>
      <w:r>
        <w:rPr>
          <w:rStyle w:val="FootnoteReference"/>
        </w:rPr>
        <w:footnoteRef/>
      </w:r>
      <w:r>
        <w:t xml:space="preserve"> Cross-references for "perfect": 1Cor 1:30; Eph 4:12-13; Col 2:10; Heb 10:14; Heb 13:21.</w:t>
      </w:r>
    </w:p>
  </w:footnote>
  <w:footnote w:id="15868">
    <w:p>
      <w:pPr>
        <w:pStyle w:val="FootnoteText"/>
      </w:pPr>
      <w:r>
        <w:rPr>
          <w:rStyle w:val="FootnoteReference"/>
        </w:rPr>
        <w:footnoteRef/>
      </w:r>
      <w:r>
        <w:t xml:space="preserve"> Cross-references for "striving": Luke 13:24; Rom 15:20; Rom 15:30; 1Cor 9:25-27; Phil 1:27; Phil 1:30; Col 2:1; Heb 12:4.</w:t>
      </w:r>
    </w:p>
  </w:footnote>
  <w:footnote w:id="15869">
    <w:p>
      <w:pPr>
        <w:pStyle w:val="FootnoteText"/>
      </w:pPr>
      <w:r>
        <w:rPr>
          <w:rStyle w:val="FootnoteReference"/>
        </w:rPr>
        <w:footnoteRef/>
      </w:r>
      <w:r>
        <w:t xml:space="preserve"> Cross-references for "mightily": 2Cor 12:9-10; 2Cor 13:3.</w:t>
      </w:r>
    </w:p>
  </w:footnote>
  <w:footnote w:id="15870">
    <w:p>
      <w:pPr>
        <w:pStyle w:val="FootnoteText"/>
      </w:pPr>
      <w:r>
        <w:rPr>
          <w:rStyle w:val="FootnoteReference"/>
        </w:rPr>
        <w:footnoteRef/>
      </w:r>
      <w:r>
        <w:t xml:space="preserve"> Cross-references for "labour": 1Cor 15:10; 2Cor 5:9; 2Cor 6:5; 2Cor 11:23; Phil 2:16; Col 4:12; 1Thess 2:9; 2Thess 3:8; 2Tim 2:10; Rev 2:3.</w:t>
      </w:r>
    </w:p>
  </w:footnote>
  <w:footnote w:id="15871">
    <w:p>
      <w:pPr>
        <w:pStyle w:val="FootnoteText"/>
      </w:pPr>
      <w:r>
        <w:rPr>
          <w:rStyle w:val="FootnoteReference"/>
        </w:rPr>
        <w:footnoteRef/>
      </w:r>
      <w:r>
        <w:t xml:space="preserve"> Cross-references: 1Cor 12:6; 1Cor 12:11; Eph 1:19; Eph 3:7; Eph 3:20; Phil 2:13; Heb 13:21.</w:t>
      </w:r>
    </w:p>
  </w:footnote>
  <w:footnote w:id="15872">
    <w:p>
      <w:pPr>
        <w:pStyle w:val="FootnoteText"/>
      </w:pPr>
      <w:r>
        <w:rPr>
          <w:rStyle w:val="FootnoteReference"/>
        </w:rPr>
        <w:footnoteRef/>
      </w:r>
      <w:r>
        <w:t xml:space="preserve"> Cross-references for "what": Gen 30:8; Gen 32:24-30; Hos 12:3-4; Luke 22:44; Gal 4:19; Phil 1:30; Col 1:24; Col 1:29; Col 4:12; 1Thess 2:2; Heb 5:7.</w:t>
      </w:r>
    </w:p>
  </w:footnote>
  <w:footnote w:id="1587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74">
    <w:p>
      <w:pPr>
        <w:pStyle w:val="FootnoteText"/>
      </w:pPr>
      <w:r>
        <w:rPr>
          <w:rStyle w:val="FootnoteReference"/>
        </w:rPr>
        <w:footnoteRef/>
      </w:r>
      <w:r>
        <w:t xml:space="preserve"> Cross-references: Col 4:13; Col 4:15-16; Rev 1:11; Rev 3:14-22.</w:t>
      </w:r>
    </w:p>
  </w:footnote>
  <w:footnote w:id="15875">
    <w:p>
      <w:pPr>
        <w:pStyle w:val="FootnoteText"/>
      </w:pPr>
      <w:r>
        <w:rPr>
          <w:rStyle w:val="FootnoteReference"/>
        </w:rPr>
        <w:footnoteRef/>
      </w:r>
      <w:r>
        <w:t xml:space="preserve"> Cross-references: Acts 20:25; Acts 20:38; Col 2:5; 1Pet 1:8.</w:t>
      </w:r>
    </w:p>
  </w:footnote>
  <w:footnote w:id="15876">
    <w:p>
      <w:pPr>
        <w:pStyle w:val="FootnoteText"/>
      </w:pPr>
      <w:r>
        <w:rPr>
          <w:rStyle w:val="FootnoteReference"/>
        </w:rPr>
        <w:footnoteRef/>
      </w:r>
      <w:r>
        <w:t xml:space="preserve"> Cross-references for "their": Isa 40:1; Rom 15:13; 2Cor 1:4-6; Col 4:8; 1Thess 3:2; 1Thess 5:14; 2Thess 2:16-17.</w:t>
      </w:r>
    </w:p>
  </w:footnote>
  <w:footnote w:id="15877">
    <w:p>
      <w:pPr>
        <w:pStyle w:val="FootnoteText"/>
      </w:pPr>
      <w:r>
        <w:rPr>
          <w:rStyle w:val="FootnoteReference"/>
        </w:rPr>
        <w:footnoteRef/>
      </w:r>
      <w:r>
        <w:t xml:space="preserve"> Cross-references for "being": Ps 133:1; John 17:21; Acts 4:32; Gal 3:28; Phil 2:1; Col 3:14; 1John 4:12-13.</w:t>
      </w:r>
    </w:p>
  </w:footnote>
  <w:footnote w:id="15878">
    <w:p>
      <w:pPr>
        <w:pStyle w:val="FootnoteText"/>
      </w:pPr>
      <w:r>
        <w:rPr>
          <w:rStyle w:val="FootnoteReference"/>
        </w:rPr>
        <w:footnoteRef/>
      </w:r>
      <w:r>
        <w:t xml:space="preserve"> Cross-references for "of the full": Isa 32:17; 1Thess 1:5; Heb 6:11; Heb 10:22; 2Pet 1:10; 1John 3:19.</w:t>
      </w:r>
    </w:p>
  </w:footnote>
  <w:footnote w:id="15879">
    <w:p>
      <w:pPr>
        <w:pStyle w:val="FootnoteText"/>
      </w:pPr>
      <w:r>
        <w:rPr>
          <w:rStyle w:val="FootnoteReference"/>
        </w:rPr>
        <w:footnoteRef/>
      </w:r>
      <w:r>
        <w:t xml:space="preserve"> Cross-references for "understanding": John 6:69; John 17:3; Rom 16:25; 1Cor 2:12; Eph 1:17-19; Eph 3:9-10; Phil 3:8; 2Pet 1:3; 2Pet 3:18.</w:t>
      </w:r>
    </w:p>
  </w:footnote>
  <w:footnote w:id="15880">
    <w:p>
      <w:pPr>
        <w:pStyle w:val="FootnoteText"/>
      </w:pPr>
      <w:r>
        <w:rPr>
          <w:rStyle w:val="FootnoteReference"/>
        </w:rPr>
        <w:footnoteRef/>
      </w:r>
      <w:r>
        <w:t xml:space="preserve"> Cross-references for "to the": Col 1:9; 1John 5:7.</w:t>
      </w:r>
    </w:p>
  </w:footnote>
  <w:footnote w:id="158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3">
    <w:p>
      <w:pPr>
        <w:pStyle w:val="FootnoteText"/>
      </w:pPr>
      <w:r>
        <w:rPr>
          <w:rStyle w:val="FootnoteReference"/>
        </w:rPr>
        <w:footnoteRef/>
      </w:r>
      <w:r>
        <w:t xml:space="preserve"> Cross-references: Col 1:27.</w:t>
      </w:r>
    </w:p>
  </w:footnote>
  <w:footnote w:id="15884">
    <w:p>
      <w:pPr>
        <w:pStyle w:val="FootnoteText"/>
      </w:pPr>
      <w:r>
        <w:rPr>
          <w:rStyle w:val="FootnoteReference"/>
        </w:rPr>
        <w:footnoteRef/>
      </w:r>
      <w:r>
        <w:t xml:space="preserve"> Cross-references for "In whom": Rom 11:33; 1Cor 1:24; 1Cor 1:30; 1Cor 2:6-8; Eph 1:8; Eph 3:10; Col 1:9; Col 1:19; Col 3:16; 2Tim 3:15-17.</w:t>
      </w:r>
    </w:p>
  </w:footnote>
  <w:footnote w:id="15885">
    <w:p>
      <w:pPr>
        <w:pStyle w:val="FootnoteText"/>
      </w:pPr>
      <w:r>
        <w:rPr>
          <w:rStyle w:val="FootnoteReference"/>
        </w:rPr>
        <w:footnoteRef/>
      </w:r>
      <w:r>
        <w:t xml:space="preserve"> Cross-references: Job 28:21; Prov 2:4; Matt 10:26; Eph 3:9; Col 3:3; Rev 2:17.</w:t>
      </w:r>
    </w:p>
  </w:footnote>
  <w:footnote w:id="15886">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87">
    <w:p>
      <w:pPr>
        <w:pStyle w:val="FootnoteText"/>
      </w:pPr>
      <w:r>
        <w:rPr>
          <w:rStyle w:val="FootnoteReference"/>
        </w:rPr>
        <w:footnoteRef/>
      </w:r>
      <w:r>
        <w:t xml:space="preserve"> Cross-references for "enticing": 1Cor 2:4.</w:t>
      </w:r>
    </w:p>
  </w:footnote>
  <w:footnote w:id="15888">
    <w:p>
      <w:pPr>
        <w:pStyle w:val="FootnoteText"/>
      </w:pPr>
      <w:r>
        <w:rPr>
          <w:rStyle w:val="FootnoteReference"/>
        </w:rPr>
        <w:footnoteRef/>
      </w:r>
      <w:r>
        <w:t xml:space="preserve"> Cross-references for "and beholding": 2Chr 29:35; 1Cor 11:34; 1Cor 14:40.</w:t>
      </w:r>
    </w:p>
  </w:footnote>
  <w:footnote w:id="15889">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0">
    <w:p>
      <w:pPr>
        <w:pStyle w:val="FootnoteText"/>
      </w:pPr>
      <w:r>
        <w:rPr>
          <w:rStyle w:val="FootnoteReference"/>
        </w:rPr>
        <w:footnoteRef/>
      </w:r>
      <w:r>
        <w:t xml:space="preserve"> Cross-references: 1Cor 5:3-4; Col 2:1; 1Thess 2:17.</w:t>
      </w:r>
    </w:p>
  </w:footnote>
  <w:footnote w:id="15891">
    <w:p>
      <w:pPr>
        <w:pStyle w:val="FootnoteText"/>
      </w:pPr>
      <w:r>
        <w:rPr>
          <w:rStyle w:val="FootnoteReference"/>
        </w:rPr>
        <w:footnoteRef/>
      </w:r>
      <w:r>
        <w:t xml:space="preserve"> Cross-references for "received": Matt 10:40; John 1:12-13; John 13:20; 1Cor 1:30; Heb 3:14; 1John 5:11-12; 1John 5:20; 2John 1:8-9; Jude 1:3.</w:t>
      </w:r>
    </w:p>
  </w:footnote>
  <w:footnote w:id="15892">
    <w:p>
      <w:pPr>
        <w:pStyle w:val="FootnoteText"/>
      </w:pPr>
      <w:r>
        <w:rPr>
          <w:rStyle w:val="FootnoteReference"/>
        </w:rPr>
        <w:footnoteRef/>
      </w:r>
      <w:r>
        <w:t xml:space="preserve"> Name meaning: Jesus (Yeshua) — Yahweh saves. He will save His people from their sins.</w:t>
      </w:r>
    </w:p>
  </w:footnote>
  <w:footnote w:id="15893">
    <w:p>
      <w:pPr>
        <w:pStyle w:val="FootnoteText"/>
      </w:pPr>
      <w:r>
        <w:rPr>
          <w:rStyle w:val="FootnoteReference"/>
        </w:rPr>
        <w:footnoteRef/>
      </w:r>
      <w:r>
        <w:t xml:space="preserve"> Cross-references for "walk": Isa 2:5; Mic 4:2; John 14:6; 2Cor 5:7; Gal 2:20; Eph 4:1; Eph 5:1-2; Phil 1:27; Col 3:17; 1Thess 4:1; 1John 2:6.</w:t>
      </w:r>
    </w:p>
  </w:footnote>
  <w:footnote w:id="15894">
    <w:p>
      <w:pPr>
        <w:pStyle w:val="FootnoteText"/>
      </w:pPr>
      <w:r>
        <w:rPr>
          <w:rStyle w:val="FootnoteReference"/>
        </w:rPr>
        <w:footnoteRef/>
      </w:r>
      <w:r>
        <w:t xml:space="preserve"> Cross-references for "Rooted": Ps 1:3; Ps 92:13; Isa 61:3; Jer 17:8; Ezek 17:23-24; Rom 11:17-18; Eph 2:21-22; Eph 3:17; Col 1:23; Jude 1:12.</w:t>
      </w:r>
    </w:p>
  </w:footnote>
  <w:footnote w:id="15895">
    <w:p>
      <w:pPr>
        <w:pStyle w:val="FootnoteText"/>
      </w:pPr>
      <w:r>
        <w:rPr>
          <w:rStyle w:val="FootnoteReference"/>
        </w:rPr>
        <w:footnoteRef/>
      </w:r>
      <w:r>
        <w:t xml:space="preserve"> Cross-references for "built": Matt 7:24-25; Luke 6:48; John 15:4-5; 1Cor 3:9-15; Eph 2:20-22; 1Pet 2:4-6; Jude 1:20.</w:t>
      </w:r>
    </w:p>
  </w:footnote>
  <w:footnote w:id="15896">
    <w:p>
      <w:pPr>
        <w:pStyle w:val="FootnoteText"/>
      </w:pPr>
      <w:r>
        <w:rPr>
          <w:rStyle w:val="FootnoteReference"/>
        </w:rPr>
        <w:footnoteRef/>
      </w:r>
      <w:r>
        <w:t xml:space="preserve"> Cross-references for "with": Eph 5:20; Col 1:12-13; Col 3:17; 1Thess 5:18; Heb 13:15.</w:t>
      </w:r>
    </w:p>
  </w:footnote>
  <w:footnote w:id="15897">
    <w:p>
      <w:pPr>
        <w:pStyle w:val="FootnoteText"/>
      </w:pPr>
      <w:r>
        <w:rPr>
          <w:rStyle w:val="FootnoteReference"/>
        </w:rPr>
        <w:footnoteRef/>
      </w:r>
      <w:r>
        <w:t xml:space="preserve"> Cross-references for "stablished": Rom 16:25; 1Cor 15:58; 2Cor 1:21; Col 1:23; 2Thess 2:17; 1Pet 5:10; 2Pet 3:17-18; Jude 1:24.</w:t>
      </w:r>
    </w:p>
  </w:footnote>
  <w:footnote w:id="15898">
    <w:p>
      <w:pPr>
        <w:pStyle w:val="FootnoteText"/>
      </w:pPr>
      <w:r>
        <w:rPr>
          <w:rStyle w:val="FootnoteReference"/>
        </w:rPr>
        <w:footnoteRef/>
      </w:r>
      <w:r>
        <w:t xml:space="preserve"> Cross-references for "Beware": Deut 6:12; Matt 7:15; Matt 10:17; Matt 16:6; Phil 3:2; 2Pet 3:17.</w:t>
      </w:r>
    </w:p>
  </w:footnote>
  <w:footnote w:id="15899">
    <w:p>
      <w:pPr>
        <w:pStyle w:val="FootnoteText"/>
      </w:pPr>
      <w:r>
        <w:rPr>
          <w:rStyle w:val="FootnoteReference"/>
        </w:rPr>
        <w:footnoteRef/>
      </w:r>
      <w:r>
        <w:t xml:space="preserve"> Cross-references for "spoil": Song 2:15; Jer 29:8; Rom 16:17; Eph 5:6; Col 2:18; Heb 13:9; 2John 1:8.</w:t>
      </w:r>
    </w:p>
  </w:footnote>
  <w:footnote w:id="159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1">
    <w:p>
      <w:pPr>
        <w:pStyle w:val="FootnoteText"/>
      </w:pPr>
      <w:r>
        <w:rPr>
          <w:rStyle w:val="FootnoteReference"/>
        </w:rPr>
        <w:footnoteRef/>
      </w:r>
      <w:r>
        <w:t xml:space="preserve"> Cross-references for "after the tradition": Matt 15:2-9; Mark 7:3-13; Gal 1:14; Col 2:22; 1Pet 1:18.</w:t>
      </w:r>
    </w:p>
  </w:footnote>
  <w:footnote w:id="15902">
    <w:p>
      <w:pPr>
        <w:pStyle w:val="FootnoteText"/>
      </w:pPr>
      <w:r>
        <w:rPr>
          <w:rStyle w:val="FootnoteReference"/>
        </w:rPr>
        <w:footnoteRef/>
      </w:r>
      <w:r>
        <w:t xml:space="preserve"> Cross-references for "the rudiments": Gal 4:3; Gal 4:9; Eph 2:2; Col 2:20.</w:t>
      </w:r>
    </w:p>
  </w:footnote>
  <w:footnote w:id="15903">
    <w:p>
      <w:pPr>
        <w:pStyle w:val="FootnoteText"/>
      </w:pPr>
      <w:r>
        <w:rPr>
          <w:rStyle w:val="FootnoteReference"/>
        </w:rPr>
        <w:footnoteRef/>
      </w:r>
      <w:r>
        <w:t xml:space="preserve"> Cross-references for "after Christ": Eph 4:20.</w:t>
      </w:r>
    </w:p>
  </w:footnote>
  <w:footnote w:id="15904">
    <w:p>
      <w:pPr>
        <w:pStyle w:val="FootnoteText"/>
      </w:pPr>
      <w:r>
        <w:rPr>
          <w:rStyle w:val="FootnoteReference"/>
        </w:rPr>
        <w:footnoteRef/>
      </w:r>
      <w:r>
        <w:t xml:space="preserve"> Cross-references for "bodily": Luke 3:22; John 1:14; John 2:21.</w:t>
      </w:r>
    </w:p>
  </w:footnote>
  <w:footnote w:id="159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06">
    <w:p>
      <w:pPr>
        <w:pStyle w:val="FootnoteText"/>
      </w:pPr>
      <w:r>
        <w:rPr>
          <w:rStyle w:val="FootnoteReference"/>
        </w:rPr>
        <w:footnoteRef/>
      </w:r>
      <w:r>
        <w:t xml:space="preserve"> Cross-references for "complete": John 1:16; 1Cor 1:30-31; Gal 3:26-29; Col 3:11; Heb 5:9.</w:t>
      </w:r>
    </w:p>
  </w:footnote>
  <w:footnote w:id="15907">
    <w:p>
      <w:pPr>
        <w:pStyle w:val="FootnoteText"/>
      </w:pPr>
      <w:r>
        <w:rPr>
          <w:rStyle w:val="FootnoteReference"/>
        </w:rPr>
        <w:footnoteRef/>
      </w:r>
      <w:r>
        <w:t xml:space="preserve"> Cross-references for "the head": Eph 1:20-23; Eph 4:15-16; Phil 2:9-11; Col 1:16-18; 1Pet 3:22; Rev 5:9-13.</w:t>
      </w:r>
    </w:p>
  </w:footnote>
  <w:footnote w:id="15908">
    <w:p>
      <w:pPr>
        <w:pStyle w:val="FootnoteText"/>
      </w:pPr>
      <w:r>
        <w:rPr>
          <w:rStyle w:val="FootnoteReference"/>
        </w:rPr>
        <w:footnoteRef/>
      </w:r>
      <w:r>
        <w:t xml:space="preserve"> Cross-references for "whom": Deut 10:16; Deut 30:6; Jer 4:4; Rom 2:29; Phil 3:3.</w:t>
      </w:r>
    </w:p>
  </w:footnote>
  <w:footnote w:id="15909">
    <w:p>
      <w:pPr>
        <w:pStyle w:val="FootnoteText"/>
      </w:pPr>
      <w:r>
        <w:rPr>
          <w:rStyle w:val="FootnoteReference"/>
        </w:rPr>
        <w:footnoteRef/>
      </w:r>
      <w:r>
        <w:t xml:space="preserve"> Cross-references for "without": Mark 14:58; Acts 7:48; Acts 17:24; 2Cor 5:1; Eph 2:11; Heb 9:11; Heb 9:24.</w:t>
      </w:r>
    </w:p>
  </w:footnote>
  <w:footnote w:id="15910">
    <w:p>
      <w:pPr>
        <w:pStyle w:val="FootnoteText"/>
      </w:pPr>
      <w:r>
        <w:rPr>
          <w:rStyle w:val="FootnoteReference"/>
        </w:rPr>
        <w:footnoteRef/>
      </w:r>
      <w:r>
        <w:t xml:space="preserve"> Cross-references for "in putting": Rom 6:6; Eph 4:22; Col 3:8-9.</w:t>
      </w:r>
    </w:p>
  </w:footnote>
  <w:footnote w:id="15911">
    <w:p>
      <w:pPr>
        <w:pStyle w:val="FootnoteText"/>
      </w:pPr>
      <w:r>
        <w:rPr>
          <w:rStyle w:val="FootnoteReference"/>
        </w:rPr>
        <w:footnoteRef/>
      </w:r>
      <w:r>
        <w:t xml:space="preserve"> Cross-references: Luke 2:21; 2Cor 5:17; Gal 2:20; Gal 4:4-5; Eph 2:10-18.</w:t>
      </w:r>
    </w:p>
  </w:footnote>
  <w:footnote w:id="15912">
    <w:p>
      <w:pPr>
        <w:pStyle w:val="FootnoteText"/>
      </w:pPr>
      <w:r>
        <w:rPr>
          <w:rStyle w:val="FootnoteReference"/>
        </w:rPr>
        <w:footnoteRef/>
      </w:r>
      <w:r>
        <w:t xml:space="preserve"> Cross-references for "Buried": Rom 6:4-5.</w:t>
      </w:r>
    </w:p>
  </w:footnote>
  <w:footnote w:id="15913">
    <w:p>
      <w:pPr>
        <w:pStyle w:val="FootnoteText"/>
      </w:pPr>
      <w:r>
        <w:rPr>
          <w:rStyle w:val="FootnoteReference"/>
        </w:rPr>
        <w:footnoteRef/>
      </w:r>
      <w:r>
        <w:t xml:space="preserve"> Cross-references for "baptism": Rom 6:3; 1Cor 12:13; Gal 3:27; Eph 4:5; Titus 3:5-6; Heb 6:2; 1Pet 3:21.</w:t>
      </w:r>
    </w:p>
  </w:footnote>
  <w:footnote w:id="15914">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15">
    <w:p>
      <w:pPr>
        <w:pStyle w:val="FootnoteText"/>
      </w:pPr>
      <w:r>
        <w:rPr>
          <w:rStyle w:val="FootnoteReference"/>
        </w:rPr>
        <w:footnoteRef/>
      </w:r>
      <w:r>
        <w:t xml:space="preserve"> Cross-references for "wherein": Rom 6:8-11; Rom 7:4; 1Cor 15:20; Eph 1:20; Eph 2:4-6; Eph 5:14; Col 3:1-2; 1Pet 4:1-3.</w:t>
      </w:r>
    </w:p>
  </w:footnote>
  <w:footnote w:id="15916">
    <w:p>
      <w:pPr>
        <w:pStyle w:val="FootnoteText"/>
      </w:pPr>
      <w:r>
        <w:rPr>
          <w:rStyle w:val="FootnoteReference"/>
        </w:rPr>
        <w:footnoteRef/>
      </w:r>
      <w:r>
        <w:t xml:space="preserve"> Cross-references: Acts 2:24; Rom 4:24; Heb 13:20-21.</w:t>
      </w:r>
    </w:p>
  </w:footnote>
  <w:footnote w:id="15917">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18">
    <w:p>
      <w:pPr>
        <w:pStyle w:val="FootnoteText"/>
      </w:pPr>
      <w:r>
        <w:rPr>
          <w:rStyle w:val="FootnoteReference"/>
        </w:rPr>
        <w:footnoteRef/>
      </w:r>
      <w:r>
        <w:t xml:space="preserve"> Cross-references for "the uncircumcision": Eph 2:11.</w:t>
      </w:r>
    </w:p>
  </w:footnote>
  <w:footnote w:id="15919">
    <w:p>
      <w:pPr>
        <w:pStyle w:val="FootnoteText"/>
      </w:pPr>
      <w:r>
        <w:rPr>
          <w:rStyle w:val="FootnoteReference"/>
        </w:rPr>
        <w:footnoteRef/>
      </w:r>
      <w:r>
        <w:t xml:space="preserve"> Cross-references for "having": Ps 32:1; Isa 1:18; Isa 55:7; Jer 31:34; Acts 13:38-39; 2Cor 5:19; Heb 8:10-12; 1John 1:7-9; 1John 2:12.</w:t>
      </w:r>
    </w:p>
  </w:footnote>
  <w:footnote w:id="15920">
    <w:p>
      <w:pPr>
        <w:pStyle w:val="FootnoteText"/>
      </w:pPr>
      <w:r>
        <w:rPr>
          <w:rStyle w:val="FootnoteReference"/>
        </w:rPr>
        <w:footnoteRef/>
      </w:r>
      <w:r>
        <w:t xml:space="preserve"> Cross-references: Ps 71:20; Ps 119:50; John 5:21; John 6:63; Rom 4:17; Rom 8:11; 1Cor 15:36; 1Cor 15:45; 2Cor 3:6; 1Tim 6:13.</w:t>
      </w:r>
    </w:p>
  </w:footnote>
  <w:footnote w:id="15921">
    <w:p>
      <w:pPr>
        <w:pStyle w:val="FootnoteText"/>
      </w:pPr>
      <w:r>
        <w:rPr>
          <w:rStyle w:val="FootnoteReference"/>
        </w:rPr>
        <w:footnoteRef/>
      </w:r>
      <w:r>
        <w:t xml:space="preserve"> Cross-references for "Blotting": Num 5:23; Neh 4:5; Ps 51:1; Ps 51:9; Isa 43:25; Isa 44:22; Acts 3:19.</w:t>
      </w:r>
    </w:p>
  </w:footnote>
  <w:footnote w:id="15922">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3">
    <w:p>
      <w:pPr>
        <w:pStyle w:val="FootnoteText"/>
      </w:pPr>
      <w:r>
        <w:rPr>
          <w:rStyle w:val="FootnoteReference"/>
        </w:rPr>
        <w:footnoteRef/>
      </w:r>
      <w:r>
        <w:t xml:space="preserve"> Cross-references for "took": Isa 57:14; 2Thess 2:7.</w:t>
      </w:r>
    </w:p>
  </w:footnote>
  <w:footnote w:id="15924">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25">
    <w:p>
      <w:pPr>
        <w:pStyle w:val="FootnoteText"/>
      </w:pPr>
      <w:r>
        <w:rPr>
          <w:rStyle w:val="FootnoteReference"/>
        </w:rPr>
        <w:footnoteRef/>
      </w:r>
      <w:r>
        <w:t xml:space="preserve"> Cross-references for "principalities": 2Cor 4:4; Eph 6:12; Col 1:16.</w:t>
      </w:r>
    </w:p>
  </w:footnote>
  <w:footnote w:id="15926">
    <w:p>
      <w:pPr>
        <w:pStyle w:val="FootnoteText"/>
      </w:pPr>
      <w:r>
        <w:rPr>
          <w:rStyle w:val="FootnoteReference"/>
        </w:rPr>
        <w:footnoteRef/>
      </w:r>
      <w:r>
        <w:t xml:space="preserve"> Cross-references for "triumphing": Luke 23:39-43; John 12:32; John 19:30; Acts 2:23-24; Acts 2:32-36.</w:t>
      </w:r>
    </w:p>
  </w:footnote>
  <w:footnote w:id="15927">
    <w:p>
      <w:pPr>
        <w:pStyle w:val="FootnoteText"/>
      </w:pPr>
      <w:r>
        <w:rPr>
          <w:rStyle w:val="FootnoteReference"/>
        </w:rPr>
        <w:footnoteRef/>
      </w:r>
      <w:r>
        <w:t xml:space="preserve"> Cross-references for "judge": Rom 14:3; Rom 14:10; Rom 14:13; 1Cor 10:28-31; Gal 2:12-13; Jas 4:11.</w:t>
      </w:r>
    </w:p>
  </w:footnote>
  <w:footnote w:id="15928">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29">
    <w:p>
      <w:pPr>
        <w:pStyle w:val="FootnoteText"/>
      </w:pPr>
      <w:r>
        <w:rPr>
          <w:rStyle w:val="FootnoteReference"/>
        </w:rPr>
        <w:footnoteRef/>
      </w:r>
      <w:r>
        <w:t xml:space="preserve"> Cross-references for "or of the sabbath": Lev 16:31; Lev 23:3; Lev 23:24; Lev 23:32; Lev 23:39.</w:t>
      </w:r>
    </w:p>
  </w:footnote>
  <w:footnote w:id="15930">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1">
    <w:p>
      <w:pPr>
        <w:pStyle w:val="FootnoteText"/>
      </w:pPr>
      <w:r>
        <w:rPr>
          <w:rStyle w:val="FootnoteReference"/>
        </w:rPr>
        <w:footnoteRef/>
      </w:r>
      <w:r>
        <w:t xml:space="preserve"> Cross-references for "of an": Lev 23:1-44; Deut 16:1-17; Neh 8:9; Neh 10:31; Ps 42:4; Rom 14:5-6.</w:t>
      </w:r>
    </w:p>
  </w:footnote>
  <w:footnote w:id="15932">
    <w:p>
      <w:pPr>
        <w:pStyle w:val="FootnoteText"/>
      </w:pPr>
      <w:r>
        <w:rPr>
          <w:rStyle w:val="FootnoteReference"/>
        </w:rPr>
        <w:footnoteRef/>
      </w:r>
      <w:r>
        <w:t xml:space="preserve"> Cross-references for "a shadow": John 1:17; Heb 8:5; Heb 9:9; Heb 10:1.</w:t>
      </w:r>
    </w:p>
  </w:footnote>
  <w:footnote w:id="15933">
    <w:p>
      <w:pPr>
        <w:pStyle w:val="FootnoteText"/>
      </w:pPr>
      <w:r>
        <w:rPr>
          <w:rStyle w:val="FootnoteReference"/>
        </w:rPr>
        <w:footnoteRef/>
      </w:r>
      <w:r>
        <w:t xml:space="preserve"> Cross-references for "the body": Matt 11:28-29; Heb 4:1-11.</w:t>
      </w:r>
    </w:p>
  </w:footnote>
  <w:footnote w:id="15934">
    <w:p>
      <w:pPr>
        <w:pStyle w:val="FootnoteText"/>
      </w:pPr>
      <w:r>
        <w:rPr>
          <w:rStyle w:val="FootnoteReference"/>
        </w:rPr>
        <w:footnoteRef/>
      </w:r>
      <w:r>
        <w:t xml:space="preserve"> Cross-references for "beguile you": Col 2:16.</w:t>
      </w:r>
    </w:p>
  </w:footnote>
  <w:footnote w:id="15935">
    <w:p>
      <w:pPr>
        <w:pStyle w:val="FootnoteText"/>
      </w:pPr>
      <w:r>
        <w:rPr>
          <w:rStyle w:val="FootnoteReference"/>
        </w:rPr>
        <w:footnoteRef/>
      </w:r>
      <w:r>
        <w:t xml:space="preserve"> Cross-references for "in a voluntary humility": Isa 57:9; Col 2:23.</w:t>
      </w:r>
    </w:p>
  </w:footnote>
  <w:footnote w:id="15936">
    <w:p>
      <w:pPr>
        <w:pStyle w:val="FootnoteText"/>
      </w:pPr>
      <w:r>
        <w:rPr>
          <w:rStyle w:val="FootnoteReference"/>
        </w:rPr>
        <w:footnoteRef/>
      </w:r>
      <w:r>
        <w:t xml:space="preserve"> Cross-references for "intruding": Deut 29:29; Job 38:2; Ps 138:1-2; Ezek 13:3; 1Tim 1:7.</w:t>
      </w:r>
    </w:p>
  </w:footnote>
  <w:footnote w:id="15937">
    <w:p>
      <w:pPr>
        <w:pStyle w:val="FootnoteText"/>
      </w:pPr>
      <w:r>
        <w:rPr>
          <w:rStyle w:val="FootnoteReference"/>
        </w:rPr>
        <w:footnoteRef/>
      </w:r>
      <w:r>
        <w:t xml:space="preserve"> Cross-references for "vainly": 1Cor 4:18; 1Cor 8:1; 1Cor 13:4; Col 2:8.</w:t>
      </w:r>
    </w:p>
  </w:footnote>
  <w:footnote w:id="15938">
    <w:p>
      <w:pPr>
        <w:pStyle w:val="FootnoteText"/>
      </w:pPr>
      <w:r>
        <w:rPr>
          <w:rStyle w:val="FootnoteReference"/>
        </w:rPr>
        <w:footnoteRef/>
      </w:r>
      <w:r>
        <w:t xml:space="preserve"> Cross-references for "fleshly": Rom 8:6-8; 1Cor 3:3; 2Cor 12:20; Gal 5:19-20; Jas 3:14-16; Jas 4:1-6.</w:t>
      </w:r>
    </w:p>
  </w:footnote>
  <w:footnote w:id="15939">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0">
    <w:p>
      <w:pPr>
        <w:pStyle w:val="FootnoteText"/>
      </w:pPr>
      <w:r>
        <w:rPr>
          <w:rStyle w:val="FootnoteReference"/>
        </w:rPr>
        <w:footnoteRef/>
      </w:r>
      <w:r>
        <w:t xml:space="preserve"> Cross-references for "worshipping": Dan 11:38; Rom 1:25; 1Cor 8:5-6; 1Tim 4:1; Rev 19:10; Rev 22:8-9.</w:t>
      </w:r>
    </w:p>
  </w:footnote>
  <w:footnote w:id="15941">
    <w:p>
      <w:pPr>
        <w:pStyle w:val="FootnoteText"/>
      </w:pPr>
      <w:r>
        <w:rPr>
          <w:rStyle w:val="FootnoteReference"/>
        </w:rPr>
        <w:footnoteRef/>
      </w:r>
      <w:r>
        <w:t xml:space="preserve"> Cross-references for "nourishment": John 15:4-6; Rom 11:17; Eph 5:29.</w:t>
      </w:r>
    </w:p>
  </w:footnote>
  <w:footnote w:id="15942">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3">
    <w:p>
      <w:pPr>
        <w:pStyle w:val="FootnoteText"/>
      </w:pPr>
      <w:r>
        <w:rPr>
          <w:rStyle w:val="FootnoteReference"/>
        </w:rPr>
        <w:footnoteRef/>
      </w:r>
      <w:r>
        <w:t xml:space="preserve"> Cross-references: Gal 1:6-9; Gal 5:2-4; Col 1:18; Col 2:6-9; 1Tim 2:4-6.</w:t>
      </w:r>
    </w:p>
  </w:footnote>
  <w:footnote w:id="15944">
    <w:p>
      <w:pPr>
        <w:pStyle w:val="FootnoteText"/>
      </w:pPr>
      <w:r>
        <w:rPr>
          <w:rStyle w:val="FootnoteReference"/>
        </w:rPr>
        <w:footnoteRef/>
      </w:r>
      <w:r>
        <w:t xml:space="preserve"> Cross-references: Eph 4:15-16.</w:t>
      </w:r>
    </w:p>
  </w:footnote>
  <w:footnote w:id="15945">
    <w:p>
      <w:pPr>
        <w:pStyle w:val="FootnoteText"/>
      </w:pPr>
      <w:r>
        <w:rPr>
          <w:rStyle w:val="FootnoteReference"/>
        </w:rPr>
        <w:footnoteRef/>
      </w:r>
      <w:r>
        <w:t xml:space="preserve"> Cross-references: Job 19:9-12; Ps 139:15-16.</w:t>
      </w:r>
    </w:p>
  </w:footnote>
  <w:footnote w:id="15946">
    <w:p>
      <w:pPr>
        <w:pStyle w:val="FootnoteText"/>
      </w:pPr>
      <w:r>
        <w:rPr>
          <w:rStyle w:val="FootnoteReference"/>
        </w:rPr>
        <w:footnoteRef/>
      </w:r>
      <w:r>
        <w:t xml:space="preserve"> Cross-references for "increaseth": 1Cor 3:6; Eph 4:16; Col 1:10; 1Thess 3:12; 1Thess 4:10; 2Thess 1:3; 2Pet 3:18.</w:t>
      </w:r>
    </w:p>
  </w:footnote>
  <w:footnote w:id="15947">
    <w:p>
      <w:pPr>
        <w:pStyle w:val="FootnoteText"/>
      </w:pPr>
      <w:r>
        <w:rPr>
          <w:rStyle w:val="FootnoteReference"/>
        </w:rPr>
        <w:footnoteRef/>
      </w:r>
      <w:r>
        <w:t xml:space="preserve"> Cross-references for "from": Eph 2:15; Col 2:8.</w:t>
      </w:r>
    </w:p>
  </w:footnote>
  <w:footnote w:id="15948">
    <w:p>
      <w:pPr>
        <w:pStyle w:val="FootnoteText"/>
      </w:pPr>
      <w:r>
        <w:rPr>
          <w:rStyle w:val="FootnoteReference"/>
        </w:rPr>
        <w:footnoteRef/>
      </w:r>
      <w:r>
        <w:t xml:space="preserve"> Cross-references for "living": John 15:19; John 17:14-16; 2Cor 10:3; Jas 4:4; 1John 5:19.</w:t>
      </w:r>
    </w:p>
  </w:footnote>
  <w:footnote w:id="15949">
    <w:p>
      <w:pPr>
        <w:pStyle w:val="FootnoteText"/>
      </w:pPr>
      <w:r>
        <w:rPr>
          <w:rStyle w:val="FootnoteReference"/>
        </w:rPr>
        <w:footnoteRef/>
      </w:r>
      <w:r>
        <w:t xml:space="preserve"> Cross-references for "subject": Gal 4:3; Gal 4:9-12; Col 2:14; Col 2:16; Heb 13:9.</w:t>
      </w:r>
    </w:p>
  </w:footnote>
  <w:footnote w:id="15950">
    <w:p>
      <w:pPr>
        <w:pStyle w:val="FootnoteText"/>
      </w:pPr>
      <w:r>
        <w:rPr>
          <w:rStyle w:val="FootnoteReference"/>
        </w:rPr>
        <w:footnoteRef/>
      </w:r>
      <w:r>
        <w:t xml:space="preserve"> Cross-references: Rom 6:2-11; Rom 7:4-6; Gal 2:19-20; Gal 6:14; Col 3:3; 1Pet 4:1-3.</w:t>
      </w:r>
    </w:p>
  </w:footnote>
  <w:footnote w:id="15951">
    <w:p>
      <w:pPr>
        <w:pStyle w:val="FootnoteText"/>
      </w:pPr>
      <w:r>
        <w:rPr>
          <w:rStyle w:val="FootnoteReference"/>
        </w:rPr>
        <w:footnoteRef/>
      </w:r>
      <w:r>
        <w:t xml:space="preserve"> Cross-references: Gen 3:3; Isa 52:11; 2Cor 6:17; 1Tim 4:3.</w:t>
      </w:r>
    </w:p>
  </w:footnote>
  <w:footnote w:id="15952">
    <w:p>
      <w:pPr>
        <w:pStyle w:val="FootnoteText"/>
      </w:pPr>
      <w:r>
        <w:rPr>
          <w:rStyle w:val="FootnoteReference"/>
        </w:rPr>
        <w:footnoteRef/>
      </w:r>
      <w:r>
        <w:t xml:space="preserve"> Cross-references for "after": Isa 29:13; Isa 29:18; Dan 11:37; Matt 15:3-9; Mark 7:7-13; Titus 1:14; Rev 17:18.</w:t>
      </w:r>
    </w:p>
  </w:footnote>
  <w:footnote w:id="15953">
    <w:p>
      <w:pPr>
        <w:pStyle w:val="FootnoteText"/>
      </w:pPr>
      <w:r>
        <w:rPr>
          <w:rStyle w:val="FootnoteReference"/>
        </w:rPr>
        <w:footnoteRef/>
      </w:r>
      <w:r>
        <w:t xml:space="preserve"> Cross-references: Mark 7:18-19; John 6:27; 1Cor 6:13.</w:t>
      </w:r>
    </w:p>
  </w:footnote>
  <w:footnote w:id="15954">
    <w:p>
      <w:pPr>
        <w:pStyle w:val="FootnoteText"/>
      </w:pPr>
      <w:r>
        <w:rPr>
          <w:rStyle w:val="FootnoteReference"/>
        </w:rPr>
        <w:footnoteRef/>
      </w:r>
      <w:r>
        <w:t xml:space="preserve"> Cross-references for "a show": Gen 3:5-6; Matt 23:27-28; 2Cor 11:13-15; 1Tim 4:3; 1Tim 4:8.</w:t>
      </w:r>
    </w:p>
  </w:footnote>
  <w:footnote w:id="15955">
    <w:p>
      <w:pPr>
        <w:pStyle w:val="FootnoteText"/>
      </w:pPr>
      <w:r>
        <w:rPr>
          <w:rStyle w:val="FootnoteReference"/>
        </w:rPr>
        <w:footnoteRef/>
      </w:r>
      <w:r>
        <w:t xml:space="preserve"> Cross-references for "neglecting": Eph 5:29.</w:t>
      </w:r>
    </w:p>
  </w:footnote>
  <w:footnote w:id="15956">
    <w:p>
      <w:pPr>
        <w:pStyle w:val="FootnoteText"/>
      </w:pPr>
      <w:r>
        <w:rPr>
          <w:rStyle w:val="FootnoteReference"/>
        </w:rPr>
        <w:footnoteRef/>
      </w:r>
      <w:r>
        <w:t xml:space="preserve"> Cross-references for "will": Col 2:8; Col 2:18; Col 2:22.</w:t>
      </w:r>
    </w:p>
  </w:footnote>
  <w:footnote w:id="15957">
    <w:p>
      <w:pPr>
        <w:pStyle w:val="FootnoteText"/>
      </w:pPr>
      <w:r>
        <w:rPr>
          <w:rStyle w:val="FootnoteReference"/>
        </w:rPr>
        <w:footnoteRef/>
      </w:r>
      <w:r>
        <w:t xml:space="preserve"> Cross-references for "risen": Rom 6:4-5; Rom 6:9-11; Gal 2:19-20; Eph 1:19-20; Eph 2:5-6; Col 2:12-13; Col 2:20.</w:t>
      </w:r>
    </w:p>
  </w:footnote>
  <w:footnote w:id="15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5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0">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2">
    <w:p>
      <w:pPr>
        <w:pStyle w:val="FootnoteText"/>
      </w:pPr>
      <w:r>
        <w:rPr>
          <w:rStyle w:val="FootnoteReference"/>
        </w:rPr>
        <w:footnoteRef/>
      </w:r>
      <w:r>
        <w:t xml:space="preserve"> Cross-references: Ps 49:11-17; Matt 6:19; Luke 12:15; Luke 16:8-9; Luke 16:11; Luke 16:19-25; Phil 3:19; Col 3:5; 1John 2:15.</w:t>
      </w:r>
    </w:p>
  </w:footnote>
  <w:footnote w:id="1596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64">
    <w:p>
      <w:pPr>
        <w:pStyle w:val="FootnoteText"/>
      </w:pPr>
      <w:r>
        <w:rPr>
          <w:rStyle w:val="FootnoteReference"/>
        </w:rPr>
        <w:footnoteRef/>
      </w:r>
      <w:r>
        <w:t xml:space="preserve"> Cross-references: Rom 6:2; Gal 2:20; Col 2:20.</w:t>
      </w:r>
    </w:p>
  </w:footnote>
  <w:footnote w:id="15965">
    <w:p>
      <w:pPr>
        <w:pStyle w:val="FootnoteText"/>
      </w:pPr>
      <w:r>
        <w:rPr>
          <w:rStyle w:val="FootnoteReference"/>
        </w:rPr>
        <w:footnoteRef/>
      </w:r>
      <w:r>
        <w:t xml:space="preserve"> Cross-references: Matt 11:25; 1Cor 2:14; Phil 4:7; Col 2:3; 1Pet 3:4; 1John 3:2; Rev 2:17.</w:t>
      </w:r>
    </w:p>
  </w:footnote>
  <w:footnote w:id="15966">
    <w:p>
      <w:pPr>
        <w:pStyle w:val="FootnoteText"/>
      </w:pPr>
      <w:r>
        <w:rPr>
          <w:rStyle w:val="FootnoteReference"/>
        </w:rPr>
        <w:footnoteRef/>
      </w:r>
      <w:r>
        <w:t xml:space="preserve"> Cross-references for "appear": 1Tim 6:14; 2Tim 4:8; Titus 2:13; Heb 9:28; 1Pet 5:4; 1John 2:28; 1John 3:2.</w:t>
      </w:r>
    </w:p>
  </w:footnote>
  <w:footnote w:id="15967">
    <w:p>
      <w:pPr>
        <w:pStyle w:val="FootnoteText"/>
      </w:pPr>
      <w:r>
        <w:rPr>
          <w:rStyle w:val="FootnoteReference"/>
        </w:rPr>
        <w:footnoteRef/>
      </w:r>
      <w:r>
        <w:t xml:space="preserve"> Cross-references: John 11:25; John 14:6; John 20:31; Acts 3:15; Gal 2:20; 2Tim 1:1; 1John 1:1-2; 1John 5:12; Rev 2:7; Rev 22:1; Rev 22:14.</w:t>
      </w:r>
    </w:p>
  </w:footnote>
  <w:footnote w:id="1596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69">
    <w:p>
      <w:pPr>
        <w:pStyle w:val="FootnoteText"/>
      </w:pPr>
      <w:r>
        <w:rPr>
          <w:rStyle w:val="FootnoteReference"/>
        </w:rPr>
        <w:footnoteRef/>
      </w:r>
      <w:r>
        <w:t xml:space="preserve"> Cross-references for "Mortify": Rom 6:6; Rom 8:13; Gal 5:24; Eph 5:3-6.</w:t>
      </w:r>
    </w:p>
  </w:footnote>
  <w:footnote w:id="15970">
    <w:p>
      <w:pPr>
        <w:pStyle w:val="FootnoteText"/>
      </w:pPr>
      <w:r>
        <w:rPr>
          <w:rStyle w:val="FootnoteReference"/>
        </w:rPr>
        <w:footnoteRef/>
      </w:r>
      <w:r>
        <w:t xml:space="preserve"> Cross-references for "members": Rom 6:13; Rom 7:5; Rom 7:23; Jas 4:1.</w:t>
      </w:r>
    </w:p>
  </w:footnote>
  <w:footnote w:id="15971">
    <w:p>
      <w:pPr>
        <w:pStyle w:val="FootnoteText"/>
      </w:pPr>
      <w:r>
        <w:rPr>
          <w:rStyle w:val="FootnoteReference"/>
        </w:rPr>
        <w:footnoteRef/>
      </w:r>
      <w:r>
        <w:t xml:space="preserve"> Cross-references for "inordinate": Rom 1:26; 1Thess 4:5.</w:t>
      </w:r>
    </w:p>
  </w:footnote>
  <w:footnote w:id="15972">
    <w:p>
      <w:pPr>
        <w:pStyle w:val="FootnoteText"/>
      </w:pPr>
      <w:r>
        <w:rPr>
          <w:rStyle w:val="FootnoteReference"/>
        </w:rPr>
        <w:footnoteRef/>
      </w:r>
      <w:r>
        <w:t xml:space="preserve"> Cross-references for "evil": Rom 7:7-8; 1Cor 10:6-8; Eph 4:19; 1Pet 2:11.</w:t>
      </w:r>
    </w:p>
  </w:footnote>
  <w:footnote w:id="15973">
    <w:p>
      <w:pPr>
        <w:pStyle w:val="FootnoteText"/>
      </w:pPr>
      <w:r>
        <w:rPr>
          <w:rStyle w:val="FootnoteReference"/>
        </w:rPr>
        <w:footnoteRef/>
      </w:r>
      <w:r>
        <w:t xml:space="preserve"> Cross-references for "covetousness": 1Cor 6:10; Gal 5:19-21; Eph 5:3; Eph 5:5.</w:t>
      </w:r>
    </w:p>
  </w:footnote>
  <w:footnote w:id="1597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75">
    <w:p>
      <w:pPr>
        <w:pStyle w:val="FootnoteText"/>
      </w:pPr>
      <w:r>
        <w:rPr>
          <w:rStyle w:val="FootnoteReference"/>
        </w:rPr>
        <w:footnoteRef/>
      </w:r>
      <w:r>
        <w:t xml:space="preserve"> Cross-references for "which": Rom 1:18; Eph 5:6; Rev 22:15.</w:t>
      </w:r>
    </w:p>
  </w:footnote>
  <w:footnote w:id="15976">
    <w:p>
      <w:pPr>
        <w:pStyle w:val="FootnoteText"/>
      </w:pPr>
      <w:r>
        <w:rPr>
          <w:rStyle w:val="FootnoteReference"/>
        </w:rPr>
        <w:footnoteRef/>
      </w:r>
      <w:r>
        <w:t xml:space="preserve"> Cross-references for "children": Isa 57:4; Ezek 16:45-46; Eph 2:2-3; 1Pet 1:14; 2Pet 2:14.</w:t>
      </w:r>
    </w:p>
  </w:footnote>
  <w:footnote w:id="15977">
    <w:p>
      <w:pPr>
        <w:pStyle w:val="FootnoteText"/>
      </w:pPr>
      <w:r>
        <w:rPr>
          <w:rStyle w:val="FootnoteReference"/>
        </w:rPr>
        <w:footnoteRef/>
      </w:r>
      <w:r>
        <w:t xml:space="preserve"> Cross-references: Rom 6:19-20; Rom 7:5; 1Cor 6:11; Eph 2:2; Col 2:13; Titus 3:3; 1Pet 4:3-4.</w:t>
      </w:r>
    </w:p>
  </w:footnote>
  <w:footnote w:id="1597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79">
    <w:p>
      <w:pPr>
        <w:pStyle w:val="FootnoteText"/>
      </w:pPr>
      <w:r>
        <w:rPr>
          <w:rStyle w:val="FootnoteReference"/>
        </w:rPr>
        <w:footnoteRef/>
      </w:r>
      <w:r>
        <w:t xml:space="preserve"> Cross-references for "blasphemy": Lev 24:11-16; Mark 7:22; 1Tim 1:13; 1Tim 1:20; Jas 2:7; Jude 1:8; Rev 16:9.</w:t>
      </w:r>
    </w:p>
  </w:footnote>
  <w:footnote w:id="15980">
    <w:p>
      <w:pPr>
        <w:pStyle w:val="FootnoteText"/>
      </w:pPr>
      <w:r>
        <w:rPr>
          <w:rStyle w:val="FootnoteReference"/>
        </w:rPr>
        <w:footnoteRef/>
      </w:r>
      <w:r>
        <w:t xml:space="preserve"> Cross-references for "filthy": Eph 4:29; Eph 5:4; Jas 3:4-6; 2Pet 2:7; 2Pet 2:18; Jude 1:8; Jude 1:13.</w:t>
      </w:r>
    </w:p>
  </w:footnote>
  <w:footnote w:id="15981">
    <w:p>
      <w:pPr>
        <w:pStyle w:val="FootnoteText"/>
      </w:pPr>
      <w:r>
        <w:rPr>
          <w:rStyle w:val="FootnoteReference"/>
        </w:rPr>
        <w:footnoteRef/>
      </w:r>
      <w:r>
        <w:t xml:space="preserve"> Cross-references: Eph 4:22; Col 3:5; Col 3:9; Heb 12:1; Jas 1:21; 1Pet 2:1.</w:t>
      </w:r>
    </w:p>
  </w:footnote>
  <w:footnote w:id="15982">
    <w:p>
      <w:pPr>
        <w:pStyle w:val="FootnoteText"/>
      </w:pPr>
      <w:r>
        <w:rPr>
          <w:rStyle w:val="FootnoteReference"/>
        </w:rPr>
        <w:footnoteRef/>
      </w:r>
      <w:r>
        <w:t xml:space="preserve"> Cross-references: Lev 19:11; Isa 63:8; Jer 9:3-5; Zeph 3:13; Zech 8:16; John 8:44; Eph 4:25; 1Tim 1:10; Titus 1:12-13; Rev 21:8; Rev 21:27; Rev 22:15.</w:t>
      </w:r>
    </w:p>
  </w:footnote>
  <w:footnote w:id="15983">
    <w:p>
      <w:pPr>
        <w:pStyle w:val="FootnoteText"/>
      </w:pPr>
      <w:r>
        <w:rPr>
          <w:rStyle w:val="FootnoteReference"/>
        </w:rPr>
        <w:footnoteRef/>
      </w:r>
      <w:r>
        <w:t xml:space="preserve"> Cross-references: Rom 6:6; Eph 4:22; Col 3:8.</w:t>
      </w:r>
    </w:p>
  </w:footnote>
  <w:footnote w:id="15984">
    <w:p>
      <w:pPr>
        <w:pStyle w:val="FootnoteText"/>
      </w:pPr>
      <w:r>
        <w:rPr>
          <w:rStyle w:val="FootnoteReference"/>
        </w:rPr>
        <w:footnoteRef/>
      </w:r>
      <w:r>
        <w:t xml:space="preserve"> Cross-references for "the new": Ezek 11:19; Ezek 18:31; Ezek 36:26; 2Cor 5:17; Gal 6:15; Eph 2:10; Eph 2:15; Eph 4:24; Rev 21:5.</w:t>
      </w:r>
    </w:p>
  </w:footnote>
  <w:footnote w:id="15985">
    <w:p>
      <w:pPr>
        <w:pStyle w:val="FootnoteText"/>
      </w:pPr>
      <w:r>
        <w:rPr>
          <w:rStyle w:val="FootnoteReference"/>
        </w:rPr>
        <w:footnoteRef/>
      </w:r>
      <w:r>
        <w:t xml:space="preserve"> Cross-references for "renewed": Ps 51:10; Rom 12:2; Eph 4:23; Heb 6:6.</w:t>
      </w:r>
    </w:p>
  </w:footnote>
  <w:footnote w:id="15986">
    <w:p>
      <w:pPr>
        <w:pStyle w:val="FootnoteText"/>
      </w:pPr>
      <w:r>
        <w:rPr>
          <w:rStyle w:val="FootnoteReference"/>
        </w:rPr>
        <w:footnoteRef/>
      </w:r>
      <w:r>
        <w:t xml:space="preserve"> Cross-references for "knowledge": John 17:3; 2Cor 3:18; 2Cor 4:6; 1John 2:3; 1John 2:5.</w:t>
      </w:r>
    </w:p>
  </w:footnote>
  <w:footnote w:id="15987">
    <w:p>
      <w:pPr>
        <w:pStyle w:val="FootnoteText"/>
      </w:pPr>
      <w:r>
        <w:rPr>
          <w:rStyle w:val="FootnoteReference"/>
        </w:rPr>
        <w:footnoteRef/>
      </w:r>
      <w:r>
        <w:t xml:space="preserve"> Cross-references for "after": Gen 1:26-27; Eph 2:10; Eph 4:23-24; 1Pet 1:14-15.</w:t>
      </w:r>
    </w:p>
  </w:footnote>
  <w:footnote w:id="15988">
    <w:p>
      <w:pPr>
        <w:pStyle w:val="FootnoteText"/>
      </w:pPr>
      <w:r>
        <w:rPr>
          <w:rStyle w:val="FootnoteReference"/>
        </w:rPr>
        <w:footnoteRef/>
      </w:r>
      <w:r>
        <w:t xml:space="preserve"> Cross-references: Job 29:14; Isa 52:1; Isa 59:17; Rom 13:12; Rom 13:14; 1Cor 15:53-54; Gal 3:27; Eph 4:24; Col 3:12; Col 3:14.</w:t>
      </w:r>
    </w:p>
  </w:footnote>
  <w:footnote w:id="1598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1">
    <w:p>
      <w:pPr>
        <w:pStyle w:val="FootnoteText"/>
      </w:pPr>
      <w:r>
        <w:rPr>
          <w:rStyle w:val="FootnoteReference"/>
        </w:rPr>
        <w:footnoteRef/>
      </w:r>
      <w:r>
        <w:t xml:space="preserve"> People-name: Jew. People-name meaning: Jew — same as Judah. Source form: Jew. Equivalent source: direct curated/Hitchcock lookup.</w:t>
      </w:r>
    </w:p>
  </w:footnote>
  <w:footnote w:id="15992">
    <w:p>
      <w:pPr>
        <w:pStyle w:val="FootnoteText"/>
      </w:pPr>
      <w:r>
        <w:rPr>
          <w:rStyle w:val="FootnoteReference"/>
        </w:rPr>
        <w:footnoteRef/>
      </w:r>
      <w:r>
        <w:t xml:space="preserve"> Cross-references for "circumcision": 1Cor 7:19; Gal 5:6; Gal 6:15.</w:t>
      </w:r>
    </w:p>
  </w:footnote>
  <w:footnote w:id="15993">
    <w:p>
      <w:pPr>
        <w:pStyle w:val="FootnoteText"/>
      </w:pPr>
      <w:r>
        <w:rPr>
          <w:rStyle w:val="FootnoteReference"/>
        </w:rPr>
        <w:footnoteRef/>
      </w:r>
      <w:r>
        <w:t xml:space="preserve"> Cross-references for "Barbarian": Acts 28:2; Acts 28:4; Rom 1:14; 1Cor 14:11.</w:t>
      </w:r>
    </w:p>
  </w:footnote>
  <w:footnote w:id="1599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5995">
    <w:p>
      <w:pPr>
        <w:pStyle w:val="FootnoteText"/>
      </w:pPr>
      <w:r>
        <w:rPr>
          <w:rStyle w:val="FootnoteReference"/>
        </w:rPr>
        <w:footnoteRef/>
      </w:r>
      <w:r>
        <w:t xml:space="preserve"> Cross-references for "bond": 1Cor 7:21-22; Eph 6:8.</w:t>
      </w:r>
    </w:p>
  </w:footnote>
  <w:footnote w:id="15996">
    <w:p>
      <w:pPr>
        <w:pStyle w:val="FootnoteText"/>
      </w:pPr>
      <w:r>
        <w:rPr>
          <w:rStyle w:val="FootnoteReference"/>
        </w:rPr>
        <w:footnoteRef/>
      </w:r>
      <w:r>
        <w:t xml:space="preserve"> Cross-references: 1Cor 1:29-30; 1Cor 3:21-23; Gal 3:29; Gal 6:14; Phil 3:7-9; Col 2:10; 1John 5:11-12; 2John 1:9.</w:t>
      </w:r>
    </w:p>
  </w:footnote>
  <w:footnote w:id="15997">
    <w:p>
      <w:pPr>
        <w:pStyle w:val="FootnoteText"/>
      </w:pPr>
      <w:r>
        <w:rPr>
          <w:rStyle w:val="FootnoteReference"/>
        </w:rPr>
        <w:footnoteRef/>
      </w:r>
      <w:r>
        <w:t xml:space="preserve"> Cross-references: John 6:56-57; John 14:23; John 15:5; John 17:23; Rom 8:10-11; Gal 2:20; Eph 1:23; Eph 3:17; 1John 5:20.</w:t>
      </w:r>
    </w:p>
  </w:footnote>
  <w:footnote w:id="15998">
    <w:p>
      <w:pPr>
        <w:pStyle w:val="FootnoteText"/>
      </w:pPr>
      <w:r>
        <w:rPr>
          <w:rStyle w:val="FootnoteReference"/>
        </w:rPr>
        <w:footnoteRef/>
      </w:r>
      <w:r>
        <w:t xml:space="preserve"> Cross-references for "holy": Rom 8:29; Eph 1:4; 1Thess 1:3-6; 2Thess 2:13-14.</w:t>
      </w:r>
    </w:p>
  </w:footnote>
  <w:footnote w:id="15999">
    <w:p>
      <w:pPr>
        <w:pStyle w:val="FootnoteText"/>
      </w:pPr>
      <w:r>
        <w:rPr>
          <w:rStyle w:val="FootnoteReference"/>
        </w:rPr>
        <w:footnoteRef/>
      </w:r>
      <w:r>
        <w:t xml:space="preserve"> Cross-references for "beloved": Jer 31:3; Ezek 16:8; Rom 1:7; Eph 2:4-5; 2Tim 1:9; Titus 3:4-6; 1John 4:19.</w:t>
      </w:r>
    </w:p>
  </w:footnote>
  <w:footnote w:id="1600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1">
    <w:p>
      <w:pPr>
        <w:pStyle w:val="FootnoteText"/>
      </w:pPr>
      <w:r>
        <w:rPr>
          <w:rStyle w:val="FootnoteReference"/>
        </w:rPr>
        <w:footnoteRef/>
      </w:r>
      <w:r>
        <w:t xml:space="preserve"> Cross-references: Eph 4:24; Col 3:10.</w:t>
      </w:r>
    </w:p>
  </w:footnote>
  <w:footnote w:id="1600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3">
    <w:p>
      <w:pPr>
        <w:pStyle w:val="FootnoteText"/>
      </w:pPr>
      <w:r>
        <w:rPr>
          <w:rStyle w:val="FootnoteReference"/>
        </w:rPr>
        <w:footnoteRef/>
      </w:r>
      <w:r>
        <w:t xml:space="preserve"> Cross-references for "bowels": Isa 63:15; Jer 31:20; Luke 1:78; Phil 1:8; Phil 2:1; 1John 3:17.</w:t>
      </w:r>
    </w:p>
  </w:footnote>
  <w:footnote w:id="16004">
    <w:p>
      <w:pPr>
        <w:pStyle w:val="FootnoteText"/>
      </w:pPr>
      <w:r>
        <w:rPr>
          <w:rStyle w:val="FootnoteReference"/>
        </w:rPr>
        <w:footnoteRef/>
      </w:r>
      <w:r>
        <w:t xml:space="preserve"> Cross-references for "Forbearing": Rom 15:1-2; 2Cor 6:6; Gal 6:2; Eph 4:2; Eph 4:32.</w:t>
      </w:r>
    </w:p>
  </w:footnote>
  <w:footnote w:id="1600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06">
    <w:p>
      <w:pPr>
        <w:pStyle w:val="FootnoteText"/>
      </w:pPr>
      <w:r>
        <w:rPr>
          <w:rStyle w:val="FootnoteReference"/>
        </w:rPr>
        <w:footnoteRef/>
      </w:r>
      <w:r>
        <w:t xml:space="preserve"> Cross-references for "quarrel": Matt 18:15-17; 1Cor 6:7-8.</w:t>
      </w:r>
    </w:p>
  </w:footnote>
  <w:footnote w:id="16007">
    <w:p>
      <w:pPr>
        <w:pStyle w:val="FootnoteText"/>
      </w:pPr>
      <w:r>
        <w:rPr>
          <w:rStyle w:val="FootnoteReference"/>
        </w:rPr>
        <w:footnoteRef/>
      </w:r>
      <w:r>
        <w:t xml:space="preserve"> Cross-references for "even": Luke 5:20-24; Luke 7:48-50; 2Cor 2:10; Eph 4:32; Eph 5:2; 1Pet 2:21.</w:t>
      </w:r>
    </w:p>
  </w:footnote>
  <w:footnote w:id="1600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09">
    <w:p>
      <w:pPr>
        <w:pStyle w:val="FootnoteText"/>
      </w:pPr>
      <w:r>
        <w:rPr>
          <w:rStyle w:val="FootnoteReference"/>
        </w:rPr>
        <w:footnoteRef/>
      </w:r>
      <w:r>
        <w:t xml:space="preserve"> Cross-references: Eph 1:4; Eph 4:3; 1John 4:7-12.</w:t>
      </w:r>
    </w:p>
  </w:footnote>
  <w:footnote w:id="1601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1">
    <w:p>
      <w:pPr>
        <w:pStyle w:val="FootnoteText"/>
      </w:pPr>
      <w:r>
        <w:rPr>
          <w:rStyle w:val="FootnoteReference"/>
        </w:rPr>
        <w:footnoteRef/>
      </w:r>
      <w:r>
        <w:t xml:space="preserve"> Cross-references for "to the": 1Cor 7:15; Eph 2:16-17; Eph 4:4; Eph 4:16.</w:t>
      </w:r>
    </w:p>
  </w:footnote>
  <w:footnote w:id="1601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3">
    <w:p>
      <w:pPr>
        <w:pStyle w:val="FootnoteText"/>
      </w:pPr>
      <w:r>
        <w:rPr>
          <w:rStyle w:val="FootnoteReference"/>
        </w:rPr>
        <w:footnoteRef/>
      </w:r>
      <w:r>
        <w:t xml:space="preserve"> Cross-references for "the word": John 5:39-40; 2Tim 3:15; Heb 4:12-13; 1Pet 1:11-12; Rev 19:10.</w:t>
      </w:r>
    </w:p>
  </w:footnote>
  <w:footnote w:id="1601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15">
    <w:p>
      <w:pPr>
        <w:pStyle w:val="FootnoteText"/>
      </w:pPr>
      <w:r>
        <w:rPr>
          <w:rStyle w:val="FootnoteReference"/>
        </w:rPr>
        <w:footnoteRef/>
      </w:r>
      <w:r>
        <w:t xml:space="preserve"> Cross-references for "richly": 1Tim 6:17; Titus 3:6.</w:t>
      </w:r>
    </w:p>
  </w:footnote>
  <w:footnote w:id="16016">
    <w:p>
      <w:pPr>
        <w:pStyle w:val="FootnoteText"/>
      </w:pPr>
      <w:r>
        <w:rPr>
          <w:rStyle w:val="FootnoteReference"/>
        </w:rPr>
        <w:footnoteRef/>
      </w:r>
      <w:r>
        <w:t xml:space="preserve"> Cross-references for "teaching": Rom 15:14; Col 1:28; 1Thess 4:18; 1Thess 5:11-12; 2Thess 3:15; Heb 12:12-15.</w:t>
      </w:r>
    </w:p>
  </w:footnote>
  <w:footnote w:id="16017">
    <w:p>
      <w:pPr>
        <w:pStyle w:val="FootnoteText"/>
      </w:pPr>
      <w:r>
        <w:rPr>
          <w:rStyle w:val="FootnoteReference"/>
        </w:rPr>
        <w:footnoteRef/>
      </w:r>
      <w:r>
        <w:t xml:space="preserve"> Cross-references for "in psalms": Matt 26:30; 1Cor 14:26; Eph 5:19; Jas 5:13.</w:t>
      </w:r>
    </w:p>
  </w:footnote>
  <w:footnote w:id="16018">
    <w:p>
      <w:pPr>
        <w:pStyle w:val="FootnoteText"/>
      </w:pPr>
      <w:r>
        <w:rPr>
          <w:rStyle w:val="FootnoteReference"/>
        </w:rPr>
        <w:footnoteRef/>
      </w:r>
      <w:r>
        <w:t xml:space="preserve"> Cross-references for "and spiritual": 1Chr 25:7; Neh 12:46; Ps 32:7; Ps 119:54; Song 1:1; Isa 5:1; Isa 26:1; Isa 30:29; Rev 5:9; Rev 14:3; Rev 15:3.</w:t>
      </w:r>
    </w:p>
  </w:footnote>
  <w:footnote w:id="16019">
    <w:p>
      <w:pPr>
        <w:pStyle w:val="FootnoteText"/>
      </w:pPr>
      <w:r>
        <w:rPr>
          <w:rStyle w:val="FootnoteReference"/>
        </w:rPr>
        <w:footnoteRef/>
      </w:r>
      <w:r>
        <w:t xml:space="preserve"> Cross-references for "singing": Ps 28:7; Ps 30:11-12; Ps 47:6-7; Ps 63:4-6; Ps 71:23; Ps 103:1-2; Ps 138:1; 1Cor 14:15; Col 4:6.</w:t>
      </w:r>
    </w:p>
  </w:footnote>
  <w:footnote w:id="16020">
    <w:p>
      <w:pPr>
        <w:pStyle w:val="FootnoteText"/>
      </w:pPr>
      <w:r>
        <w:rPr>
          <w:rStyle w:val="FootnoteReference"/>
        </w:rPr>
        <w:footnoteRef/>
      </w:r>
      <w:r>
        <w:t xml:space="preserve"> Cross-references for "to the": Col 3:23.</w:t>
      </w:r>
    </w:p>
  </w:footnote>
  <w:footnote w:id="16021">
    <w:p>
      <w:pPr>
        <w:pStyle w:val="FootnoteText"/>
      </w:pPr>
      <w:r>
        <w:rPr>
          <w:rStyle w:val="FootnoteReference"/>
        </w:rPr>
        <w:footnoteRef/>
      </w:r>
      <w:r>
        <w:t xml:space="preserve"> Cross-references: 1Kgs 3:9-12; 1Kgs 3:28; Prov 2:6-7; Prov 14:8; Prov 18:1; Isa 10:2; Eph 1:17; Eph 5:17; Col 1:9; Jas 1:5; Jas 3:17.</w:t>
      </w:r>
    </w:p>
  </w:footnote>
  <w:footnote w:id="16022">
    <w:p>
      <w:pPr>
        <w:pStyle w:val="FootnoteText"/>
      </w:pPr>
      <w:r>
        <w:rPr>
          <w:rStyle w:val="FootnoteReference"/>
        </w:rPr>
        <w:footnoteRef/>
      </w:r>
      <w:r>
        <w:t xml:space="preserve"> Cross-references for "in word": 2Thess 2:17; 1John 3:18.</w:t>
      </w:r>
    </w:p>
  </w:footnote>
  <w:footnote w:id="16023">
    <w:p>
      <w:pPr>
        <w:pStyle w:val="FootnoteText"/>
      </w:pPr>
      <w:r>
        <w:rPr>
          <w:rStyle w:val="FootnoteReference"/>
        </w:rPr>
        <w:footnoteRef/>
      </w:r>
      <w:r>
        <w:t xml:space="preserve"> Cross-references for "in the": Mic 4:5; Matt 28:19; Acts 4:30; Acts 19:17; Phil 1:11; 1Thess 4:1-2.</w:t>
      </w:r>
    </w:p>
  </w:footnote>
  <w:footnote w:id="16024">
    <w:p>
      <w:pPr>
        <w:pStyle w:val="FootnoteText"/>
      </w:pPr>
      <w:r>
        <w:rPr>
          <w:rStyle w:val="FootnoteReference"/>
        </w:rPr>
        <w:footnoteRef/>
      </w:r>
      <w:r>
        <w:t xml:space="preserve"> Name meaning: Jesus (Yeshua) — Yahweh saves. He will save His people from their sins.</w:t>
      </w:r>
    </w:p>
  </w:footnote>
  <w:footnote w:id="16025">
    <w:p>
      <w:pPr>
        <w:pStyle w:val="FootnoteText"/>
      </w:pPr>
      <w:r>
        <w:rPr>
          <w:rStyle w:val="FootnoteReference"/>
        </w:rPr>
        <w:footnoteRef/>
      </w:r>
      <w:r>
        <w:t xml:space="preserve"> Cross-references for "giving": Rom 1:8; Eph 5:20; Col 1:12; Col 2:7; 1Thess 5:18; Heb 13:15; 1Pet 2:5; 1Pet 2:9; 1Pet 4:11.</w:t>
      </w:r>
    </w:p>
  </w:footnote>
  <w:footnote w:id="16026">
    <w:p>
      <w:pPr>
        <w:pStyle w:val="FootnoteText"/>
      </w:pPr>
      <w:r>
        <w:rPr>
          <w:rStyle w:val="FootnoteReference"/>
        </w:rPr>
        <w:footnoteRef/>
      </w:r>
      <w:r>
        <w:t xml:space="preserve"> Cross-references for "whatsoever": 2Chr 31:20-21; Prov 3:6; Rom 14:6-8; 1Cor 10:31; Col 3:23.</w:t>
      </w:r>
    </w:p>
  </w:footnote>
  <w:footnote w:id="16027">
    <w:p>
      <w:pPr>
        <w:pStyle w:val="FootnoteText"/>
      </w:pPr>
      <w:r>
        <w:rPr>
          <w:rStyle w:val="FootnoteReference"/>
        </w:rPr>
        <w:footnoteRef/>
      </w:r>
      <w:r>
        <w:t xml:space="preserve"> Cross-references: Eph 1:17; Phil 2:11; 1Thess 1:1; Heb 1:5; 1John 2:23.</w:t>
      </w:r>
    </w:p>
  </w:footnote>
  <w:footnote w:id="16028">
    <w:p>
      <w:pPr>
        <w:pStyle w:val="FootnoteText"/>
      </w:pPr>
      <w:r>
        <w:rPr>
          <w:rStyle w:val="FootnoteReference"/>
        </w:rPr>
        <w:footnoteRef/>
      </w:r>
      <w:r>
        <w:t xml:space="preserve"> Cross-references for "submit": Gen 3:16; 1Cor 11:3; 1Cor 14:34; Eph 5:22-24; Eph 5:33; 1Tim 2:12; Titus 2:4-5; 1Pet 3:1-6; Esth 1:20.</w:t>
      </w:r>
    </w:p>
  </w:footnote>
  <w:footnote w:id="16029">
    <w:p>
      <w:pPr>
        <w:pStyle w:val="FootnoteText"/>
      </w:pPr>
      <w:r>
        <w:rPr>
          <w:rStyle w:val="FootnoteReference"/>
        </w:rPr>
        <w:footnoteRef/>
      </w:r>
      <w:r>
        <w:t xml:space="preserve"> Cross-references: Acts 5:29; Eph 5:3; Eph 6:1.</w:t>
      </w:r>
    </w:p>
  </w:footnote>
  <w:footnote w:id="16030">
    <w:p>
      <w:pPr>
        <w:pStyle w:val="FootnoteText"/>
      </w:pPr>
      <w:r>
        <w:rPr>
          <w:rStyle w:val="FootnoteReference"/>
        </w:rPr>
        <w:footnoteRef/>
      </w:r>
      <w:r>
        <w:t xml:space="preserve"> Cross-references for "love": Gen 2:23-24; Gen 24:67; Prov 5:18-19; Eccl 9:9; Mal 2:14-16; Luke 14:26; Eph 5:25; Eph 5:28-29; Eph 5:33; 1Pet 3:7.</w:t>
      </w:r>
    </w:p>
  </w:footnote>
  <w:footnote w:id="16031">
    <w:p>
      <w:pPr>
        <w:pStyle w:val="FootnoteText"/>
      </w:pPr>
      <w:r>
        <w:rPr>
          <w:rStyle w:val="FootnoteReference"/>
        </w:rPr>
        <w:footnoteRef/>
      </w:r>
      <w:r>
        <w:t xml:space="preserve"> Cross-references for "bitter": Rom 3:14; Eph 4:31; Col 3:21; Jas 3:14.</w:t>
      </w:r>
    </w:p>
  </w:footnote>
  <w:footnote w:id="1603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3">
    <w:p>
      <w:pPr>
        <w:pStyle w:val="FootnoteText"/>
      </w:pPr>
      <w:r>
        <w:rPr>
          <w:rStyle w:val="FootnoteReference"/>
        </w:rPr>
        <w:footnoteRef/>
      </w:r>
      <w:r>
        <w:t xml:space="preserve"> Cross-references for "well pleasing": Phil 4:18; Col 1:10; Heb 13:21.</w:t>
      </w:r>
    </w:p>
  </w:footnote>
  <w:footnote w:id="16034">
    <w:p>
      <w:pPr>
        <w:pStyle w:val="FootnoteText"/>
      </w:pPr>
      <w:r>
        <w:rPr>
          <w:rStyle w:val="FootnoteReference"/>
        </w:rPr>
        <w:footnoteRef/>
      </w:r>
      <w:r>
        <w:t xml:space="preserve"> Cross-references: Eph 5:24; Col 3:22; Titus 2:9.</w:t>
      </w:r>
    </w:p>
  </w:footnote>
  <w:footnote w:id="16035">
    <w:p>
      <w:pPr>
        <w:pStyle w:val="FootnoteText"/>
      </w:pPr>
      <w:r>
        <w:rPr>
          <w:rStyle w:val="FootnoteReference"/>
        </w:rPr>
        <w:footnoteRef/>
      </w:r>
      <w:r>
        <w:t xml:space="preserve"> Cross-references: Ps 103:13; Prov 3:12; Prov 4:1-4; Eph 6:4; 1Thess 2:11; Heb 12:5-11.</w:t>
      </w:r>
    </w:p>
  </w:footnote>
  <w:footnote w:id="16036">
    <w:p>
      <w:pPr>
        <w:pStyle w:val="FootnoteText"/>
      </w:pPr>
      <w:r>
        <w:rPr>
          <w:rStyle w:val="FootnoteReference"/>
        </w:rPr>
        <w:footnoteRef/>
      </w:r>
      <w:r>
        <w:t xml:space="preserve"> Cross-references for "obey": Ps 123:2; Mal 1:6; Matt 8:9; Luke 6:46; Luke 7:8; Eph 6:5-7; Col 3:20; 1Tim 6:1-2; Titus 2:9-10; Phlm 1:16; 1Pet 2:18-19.</w:t>
      </w:r>
    </w:p>
  </w:footnote>
  <w:footnote w:id="16037">
    <w:p>
      <w:pPr>
        <w:pStyle w:val="FootnoteText"/>
      </w:pPr>
      <w:r>
        <w:rPr>
          <w:rStyle w:val="FootnoteReference"/>
        </w:rPr>
        <w:footnoteRef/>
      </w:r>
      <w:r>
        <w:t xml:space="preserve"> Cross-references for "in singleness": Matt 6:22; Acts 2:46; Eph 6:5.</w:t>
      </w:r>
    </w:p>
  </w:footnote>
  <w:footnote w:id="16038">
    <w:p>
      <w:pPr>
        <w:pStyle w:val="FootnoteText"/>
      </w:pPr>
      <w:r>
        <w:rPr>
          <w:rStyle w:val="FootnoteReference"/>
        </w:rPr>
        <w:footnoteRef/>
      </w:r>
      <w:r>
        <w:t xml:space="preserve"> Cross-references for "fearing": Gen 42:18; Neh 5:9; Neh 5:15; Eccl 5:7; Eccl 8:12; Eccl 12:13; 2Cor 7:1.</w:t>
      </w:r>
    </w:p>
  </w:footnote>
  <w:footnote w:id="16039">
    <w:p>
      <w:pPr>
        <w:pStyle w:val="FootnoteText"/>
      </w:pPr>
      <w:r>
        <w:rPr>
          <w:rStyle w:val="FootnoteReference"/>
        </w:rPr>
        <w:footnoteRef/>
      </w:r>
      <w:r>
        <w:t xml:space="preserve"> Cross-references for "menpleasers": Gal 1:10; 1Thess 2:4.</w:t>
      </w:r>
    </w:p>
  </w:footnote>
  <w:footnote w:id="16040">
    <w:p>
      <w:pPr>
        <w:pStyle w:val="FootnoteText"/>
      </w:pPr>
      <w:r>
        <w:rPr>
          <w:rStyle w:val="FootnoteReference"/>
        </w:rPr>
        <w:footnoteRef/>
      </w:r>
      <w:r>
        <w:t xml:space="preserve"> Cross-references for "whatsoever": 2Chr 31:21; Ps 47:6-7; Ps 103:1; Ps 119:10; Ps 119:34; Ps 119:145; Eccl 9:10; Jer 3:10; Col 3:17; 1Pet 1:22.</w:t>
      </w:r>
    </w:p>
  </w:footnote>
  <w:footnote w:id="16041">
    <w:p>
      <w:pPr>
        <w:pStyle w:val="FootnoteText"/>
      </w:pPr>
      <w:r>
        <w:rPr>
          <w:rStyle w:val="FootnoteReference"/>
        </w:rPr>
        <w:footnoteRef/>
      </w:r>
      <w:r>
        <w:t xml:space="preserve"> Cross-references: Zech 7:5-7; Matt 6:16; Rom 14:6; Rom 14:8; Eph 5:22; Eph 6:6-7; 1Pet 2:13; 1Pet 2:15.</w:t>
      </w:r>
    </w:p>
  </w:footnote>
  <w:footnote w:id="16042">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3">
    <w:p>
      <w:pPr>
        <w:pStyle w:val="FootnoteText"/>
      </w:pPr>
      <w:r>
        <w:rPr>
          <w:rStyle w:val="FootnoteReference"/>
        </w:rPr>
        <w:footnoteRef/>
      </w:r>
      <w:r>
        <w:t xml:space="preserve"> Cross-references: John 12:26; Rom 1:1; Rom 14:18; 1Cor 7:22; Gal 1:10; Eph 6:6; 2Pet 1:1; Jude 1:1.</w:t>
      </w:r>
    </w:p>
  </w:footnote>
  <w:footnote w:id="16044">
    <w:p>
      <w:pPr>
        <w:pStyle w:val="FootnoteText"/>
      </w:pPr>
      <w:r>
        <w:rPr>
          <w:rStyle w:val="FootnoteReference"/>
        </w:rPr>
        <w:footnoteRef/>
      </w:r>
      <w:r>
        <w:t xml:space="preserve"> Cross-references for "receive": 2Cor 5:10; Heb 2:2.</w:t>
      </w:r>
    </w:p>
  </w:footnote>
  <w:footnote w:id="16045">
    <w:p>
      <w:pPr>
        <w:pStyle w:val="FootnoteText"/>
      </w:pPr>
      <w:r>
        <w:rPr>
          <w:rStyle w:val="FootnoteReference"/>
        </w:rPr>
        <w:footnoteRef/>
      </w:r>
      <w:r>
        <w:t xml:space="preserve"> Cross-references for "he that": 1Cor 6:7-8; 1Thess 4:6; Phlm 1:18.</w:t>
      </w:r>
    </w:p>
  </w:footnote>
  <w:footnote w:id="1604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4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48">
    <w:p>
      <w:pPr>
        <w:pStyle w:val="FootnoteText"/>
      </w:pPr>
      <w:r>
        <w:rPr>
          <w:rStyle w:val="FootnoteReference"/>
        </w:rPr>
        <w:footnoteRef/>
      </w:r>
      <w:r>
        <w:t xml:space="preserve"> Cross-references: Eccl 5:8; Matt 23:8-9; Matt 24:48-51; Luke 16:1-13; Luke 19:15; Eph 6:8; Eph 6:9-20; Rev 17:14; Rev 19:16.</w:t>
      </w:r>
    </w:p>
  </w:footnote>
  <w:footnote w:id="1604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0">
    <w:p>
      <w:pPr>
        <w:pStyle w:val="FootnoteText"/>
      </w:pPr>
      <w:r>
        <w:rPr>
          <w:rStyle w:val="FootnoteReference"/>
        </w:rPr>
        <w:footnoteRef/>
      </w:r>
      <w:r>
        <w:t xml:space="preserve"> Cross-references for "watch": Matt 26:41; Mark 13:33; Luke 21:36; 1Pet 4:7.</w:t>
      </w:r>
    </w:p>
  </w:footnote>
  <w:footnote w:id="16051">
    <w:p>
      <w:pPr>
        <w:pStyle w:val="FootnoteText"/>
      </w:pPr>
      <w:r>
        <w:rPr>
          <w:rStyle w:val="FootnoteReference"/>
        </w:rPr>
        <w:footnoteRef/>
      </w:r>
      <w:r>
        <w:t xml:space="preserve"> Cross-references for "thanksgiving": Col 2:7; Col 3:15; Col 3:17.</w:t>
      </w:r>
    </w:p>
  </w:footnote>
  <w:footnote w:id="16052">
    <w:p>
      <w:pPr>
        <w:pStyle w:val="FootnoteText"/>
      </w:pPr>
      <w:r>
        <w:rPr>
          <w:rStyle w:val="FootnoteReference"/>
        </w:rPr>
        <w:footnoteRef/>
      </w:r>
      <w:r>
        <w:t xml:space="preserve"> Cross-references for "praying": Rom 15:30-32; Eph 6:19; Phil 1:19; 1Thess 5:25; Phlm 1:22; Heb 13:18-19.</w:t>
      </w:r>
    </w:p>
  </w:footnote>
  <w:footnote w:id="16053">
    <w:p>
      <w:pPr>
        <w:pStyle w:val="FootnoteText"/>
      </w:pPr>
      <w:r>
        <w:rPr>
          <w:rStyle w:val="FootnoteReference"/>
        </w:rPr>
        <w:footnoteRef/>
      </w:r>
      <w:r>
        <w:t xml:space="preserve"> Cross-references for "that": 1Cor 16:9; 2Cor 2:12; 2Thess 3:1-2; Rev 3:7-8.</w:t>
      </w:r>
    </w:p>
  </w:footnote>
  <w:footnote w:id="16054">
    <w:p>
      <w:pPr>
        <w:pStyle w:val="FootnoteText"/>
      </w:pPr>
      <w:r>
        <w:rPr>
          <w:rStyle w:val="FootnoteReference"/>
        </w:rPr>
        <w:footnoteRef/>
      </w:r>
      <w:r>
        <w:t xml:space="preserve"> Cross-references for "the mystery": Matt 13:11; 1Cor 4:1; Eph 6:19; Col 1:26; Col 2:2-3.</w:t>
      </w:r>
    </w:p>
  </w:footnote>
  <w:footnote w:id="1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57">
    <w:p>
      <w:pPr>
        <w:pStyle w:val="FootnoteText"/>
      </w:pPr>
      <w:r>
        <w:rPr>
          <w:rStyle w:val="FootnoteReference"/>
        </w:rPr>
        <w:footnoteRef/>
      </w:r>
      <w:r>
        <w:t xml:space="preserve"> Cross-references: Eph 3:1; Eph 4:1; Eph 6:20; Phil 1:7; Phil 1:13-14; 2Tim 1:16; 2Tim 2:9.</w:t>
      </w:r>
    </w:p>
  </w:footnote>
  <w:footnote w:id="16058">
    <w:p>
      <w:pPr>
        <w:pStyle w:val="FootnoteText"/>
      </w:pPr>
      <w:r>
        <w:rPr>
          <w:rStyle w:val="FootnoteReference"/>
        </w:rPr>
        <w:footnoteRef/>
      </w:r>
      <w:r>
        <w:t xml:space="preserve"> Cross-references for "I may": Matt 10:26-27; Acts 4:29; 2Cor 3:12; 2Cor 4:1-4.</w:t>
      </w:r>
    </w:p>
  </w:footnote>
  <w:footnote w:id="16059">
    <w:p>
      <w:pPr>
        <w:pStyle w:val="FootnoteText"/>
      </w:pPr>
      <w:r>
        <w:rPr>
          <w:rStyle w:val="FootnoteReference"/>
        </w:rPr>
        <w:footnoteRef/>
      </w:r>
      <w:r>
        <w:t xml:space="preserve"> Cross-references: Acts 5:29; 1Cor 2:4-5; 2Cor 2:14-17; Eph 6:20; Col 4:6.</w:t>
      </w:r>
    </w:p>
  </w:footnote>
  <w:footnote w:id="16060">
    <w:p>
      <w:pPr>
        <w:pStyle w:val="FootnoteText"/>
      </w:pPr>
      <w:r>
        <w:rPr>
          <w:rStyle w:val="FootnoteReference"/>
        </w:rPr>
        <w:footnoteRef/>
      </w:r>
      <w:r>
        <w:t xml:space="preserve"> Cross-references for "Walk": Ps 90:12; Matt 10:16; Rom 16:19; 1Cor 14:19-25; Eph 5:15-17; Col 3:16; Jas 1:5; Jas 3:13; Jas 3:17.</w:t>
      </w:r>
    </w:p>
  </w:footnote>
  <w:footnote w:id="16061">
    <w:p>
      <w:pPr>
        <w:pStyle w:val="FootnoteText"/>
      </w:pPr>
      <w:r>
        <w:rPr>
          <w:rStyle w:val="FootnoteReference"/>
        </w:rPr>
        <w:footnoteRef/>
      </w:r>
      <w:r>
        <w:t xml:space="preserve"> Cross-references for "redeeming": Eph 5:16.</w:t>
      </w:r>
    </w:p>
  </w:footnote>
  <w:footnote w:id="16062">
    <w:p>
      <w:pPr>
        <w:pStyle w:val="FootnoteText"/>
      </w:pPr>
      <w:r>
        <w:rPr>
          <w:rStyle w:val="FootnoteReference"/>
        </w:rPr>
        <w:footnoteRef/>
      </w:r>
      <w:r>
        <w:t xml:space="preserve"> Cross-references for "them": 1Cor 5:12-13; 1Thess 4:12; 1Tim 3:7; 1Pet 3:1.</w:t>
      </w:r>
    </w:p>
  </w:footnote>
  <w:footnote w:id="1606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4">
    <w:p>
      <w:pPr>
        <w:pStyle w:val="FootnoteText"/>
      </w:pPr>
      <w:r>
        <w:rPr>
          <w:rStyle w:val="FootnoteReference"/>
        </w:rPr>
        <w:footnoteRef/>
      </w:r>
      <w:r>
        <w:t xml:space="preserve"> Cross-references for "seasoned": Lev 2:13; 2Kgs 2:20-22; Matt 5:13; Mark 9:50.</w:t>
      </w:r>
    </w:p>
  </w:footnote>
  <w:footnote w:id="16065">
    <w:p>
      <w:pPr>
        <w:pStyle w:val="FootnoteText"/>
      </w:pPr>
      <w:r>
        <w:rPr>
          <w:rStyle w:val="FootnoteReference"/>
        </w:rPr>
        <w:footnoteRef/>
      </w:r>
      <w:r>
        <w:t xml:space="preserve"> Cross-references: Prov 26:4-5; Luke 20:20-40; 1Pet 3:15.</w:t>
      </w:r>
    </w:p>
  </w:footnote>
  <w:footnote w:id="16066">
    <w:p>
      <w:pPr>
        <w:pStyle w:val="FootnoteText"/>
      </w:pPr>
      <w:r>
        <w:rPr>
          <w:rStyle w:val="FootnoteReference"/>
        </w:rPr>
        <w:footnoteRef/>
      </w:r>
      <w:r>
        <w:t xml:space="preserve"> Name meaning: Tychicus (Tychikos) — Fortunate; chance. Trusted messenger who carried Paul’s letters.</w:t>
      </w:r>
    </w:p>
  </w:footnote>
  <w:footnote w:id="16067">
    <w:p>
      <w:pPr>
        <w:pStyle w:val="FootnoteText"/>
      </w:pPr>
      <w:r>
        <w:rPr>
          <w:rStyle w:val="FootnoteReference"/>
        </w:rPr>
        <w:footnoteRef/>
      </w:r>
      <w:r>
        <w:t xml:space="preserve"> Cross-references for "a beloved": Eph 6:21; Phil 2:25; Col 4:9; Col 4:12.</w:t>
      </w:r>
    </w:p>
  </w:footnote>
  <w:footnote w:id="16068">
    <w:p>
      <w:pPr>
        <w:pStyle w:val="FootnoteText"/>
      </w:pPr>
      <w:r>
        <w:rPr>
          <w:rStyle w:val="FootnoteReference"/>
        </w:rPr>
        <w:footnoteRef/>
      </w:r>
      <w:r>
        <w:t xml:space="preserve"> Cross-references for "a faithful": 1Cor 4:1-4.</w:t>
      </w:r>
    </w:p>
  </w:footnote>
  <w:footnote w:id="16069">
    <w:p>
      <w:pPr>
        <w:pStyle w:val="FootnoteText"/>
      </w:pPr>
      <w:r>
        <w:rPr>
          <w:rStyle w:val="FootnoteReference"/>
        </w:rPr>
        <w:footnoteRef/>
      </w:r>
      <w:r>
        <w:t xml:space="preserve"> Cross-references: Eph 6:21-23.</w:t>
      </w:r>
    </w:p>
  </w:footnote>
  <w:footnote w:id="16070">
    <w:p>
      <w:pPr>
        <w:pStyle w:val="FootnoteText"/>
      </w:pPr>
      <w:r>
        <w:rPr>
          <w:rStyle w:val="FootnoteReference"/>
        </w:rPr>
        <w:footnoteRef/>
      </w:r>
      <w:r>
        <w:t xml:space="preserve"> Cross-references for "Tychicus": Acts 20:4; 2Tim 4:12; Titus 3:12.</w:t>
      </w:r>
    </w:p>
  </w:footnote>
  <w:footnote w:id="16071">
    <w:p>
      <w:pPr>
        <w:pStyle w:val="FootnoteText"/>
      </w:pPr>
      <w:r>
        <w:rPr>
          <w:rStyle w:val="FootnoteReference"/>
        </w:rPr>
        <w:footnoteRef/>
      </w:r>
      <w:r>
        <w:t xml:space="preserve"> Cross-references for "I have": 1Cor 4:17; 2Cor 12:18; Eph 6:22; Phil 2:28; 1Thess 3:5.</w:t>
      </w:r>
    </w:p>
  </w:footnote>
  <w:footnote w:id="1607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3">
    <w:p>
      <w:pPr>
        <w:pStyle w:val="FootnoteText"/>
      </w:pPr>
      <w:r>
        <w:rPr>
          <w:rStyle w:val="FootnoteReference"/>
        </w:rPr>
        <w:footnoteRef/>
      </w:r>
      <w:r>
        <w:t xml:space="preserve"> Name meaning: Onesimus (Onesimos) — Useful; profitable. The runaway slave who became useful.</w:t>
      </w:r>
    </w:p>
  </w:footnote>
  <w:footnote w:id="16074">
    <w:p>
      <w:pPr>
        <w:pStyle w:val="FootnoteText"/>
      </w:pPr>
      <w:r>
        <w:rPr>
          <w:rStyle w:val="FootnoteReference"/>
        </w:rPr>
        <w:footnoteRef/>
      </w:r>
      <w:r>
        <w:t xml:space="preserve"> Cross-references for "Onesimus": Col 4:7; Phlm 1:10-19.</w:t>
      </w:r>
    </w:p>
  </w:footnote>
  <w:footnote w:id="16075">
    <w:p>
      <w:pPr>
        <w:pStyle w:val="FootnoteText"/>
      </w:pPr>
      <w:r>
        <w:rPr>
          <w:rStyle w:val="FootnoteReference"/>
        </w:rPr>
        <w:footnoteRef/>
      </w:r>
      <w:r>
        <w:t xml:space="preserve"> Name meaning: Aristarchus (Aristarchos) — Best ruler. Loyal companion and fellow prisoner.</w:t>
      </w:r>
    </w:p>
  </w:footnote>
  <w:footnote w:id="1607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77">
    <w:p>
      <w:pPr>
        <w:pStyle w:val="FootnoteText"/>
      </w:pPr>
      <w:r>
        <w:rPr>
          <w:rStyle w:val="FootnoteReference"/>
        </w:rPr>
        <w:footnoteRef/>
      </w:r>
      <w:r>
        <w:t xml:space="preserve"> Cross-references for "receive": Rom 16:2; 2John 1:8-9.</w:t>
      </w:r>
    </w:p>
  </w:footnote>
  <w:footnote w:id="16078">
    <w:p>
      <w:pPr>
        <w:pStyle w:val="FootnoteText"/>
      </w:pPr>
      <w:r>
        <w:rPr>
          <w:rStyle w:val="FootnoteReference"/>
        </w:rPr>
        <w:footnoteRef/>
      </w:r>
      <w:r>
        <w:t xml:space="preserve"> Cross-references for "Aristarchus": Acts 19:29; Acts 20:4; Acts 27:2; Phlm 1:24.</w:t>
      </w:r>
    </w:p>
  </w:footnote>
  <w:footnote w:id="16079">
    <w:p>
      <w:pPr>
        <w:pStyle w:val="FootnoteText"/>
      </w:pPr>
      <w:r>
        <w:rPr>
          <w:rStyle w:val="FootnoteReference"/>
        </w:rPr>
        <w:footnoteRef/>
      </w:r>
      <w:r>
        <w:t xml:space="preserve"> Cross-references for "saluteth": Rom 16:21-23.</w:t>
      </w:r>
    </w:p>
  </w:footnote>
  <w:footnote w:id="16080">
    <w:p>
      <w:pPr>
        <w:pStyle w:val="FootnoteText"/>
      </w:pPr>
      <w:r>
        <w:rPr>
          <w:rStyle w:val="FootnoteReference"/>
        </w:rPr>
        <w:footnoteRef/>
      </w:r>
      <w:r>
        <w:t xml:space="preserve"> Cross-references for "and Marcus": Acts 12:12; Acts 13:5; Acts 13:13; Acts 15:37-39; 2Tim 4:11; 1Pet 5:13.</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3">
    <w:p>
      <w:pPr>
        <w:pStyle w:val="FootnoteText"/>
      </w:pPr>
      <w:r>
        <w:rPr>
          <w:rStyle w:val="FootnoteReference"/>
        </w:rPr>
        <w:footnoteRef/>
      </w:r>
      <w:r>
        <w:t xml:space="preserve"> Cross-references for "a comfort": 2Cor 7:6-7; 1Thess 3:7.</w:t>
      </w:r>
    </w:p>
  </w:footnote>
  <w:footnote w:id="16084">
    <w:p>
      <w:pPr>
        <w:pStyle w:val="FootnoteText"/>
      </w:pPr>
      <w:r>
        <w:rPr>
          <w:rStyle w:val="FootnoteReference"/>
        </w:rPr>
        <w:footnoteRef/>
      </w:r>
      <w:r>
        <w:t xml:space="preserve"> Cross-references: Acts 10:45; Acts 11:2; Rom 4:12; Gal 2:7-8; Eph 2:11; Titus 1:10.</w:t>
      </w:r>
    </w:p>
  </w:footnote>
  <w:footnote w:id="16085">
    <w:p>
      <w:pPr>
        <w:pStyle w:val="FootnoteText"/>
      </w:pPr>
      <w:r>
        <w:rPr>
          <w:rStyle w:val="FootnoteReference"/>
        </w:rPr>
        <w:footnoteRef/>
      </w:r>
      <w:r>
        <w:t xml:space="preserve"> Cross-references for "fellowworkers": 1Cor 3:5-9; 2Cor 6:1; Phil 4:3; Col 4:7; 1Thess 3:2; Phlm 1:1; Phlm 1:24.</w:t>
      </w:r>
    </w:p>
  </w:footnote>
  <w:footnote w:id="16086">
    <w:p>
      <w:pPr>
        <w:pStyle w:val="FootnoteText"/>
      </w:pPr>
      <w:r>
        <w:rPr>
          <w:rStyle w:val="FootnoteReference"/>
        </w:rPr>
        <w:footnoteRef/>
      </w:r>
      <w:r>
        <w:t xml:space="preserve"> Name meaning: Epaphras (Epaphras) — Lovely; charming. Fervent intercessor for Colossae.</w:t>
      </w:r>
    </w:p>
  </w:footnote>
  <w:footnote w:id="16087">
    <w:p>
      <w:pPr>
        <w:pStyle w:val="FootnoteText"/>
      </w:pPr>
      <w:r>
        <w:rPr>
          <w:rStyle w:val="FootnoteReference"/>
        </w:rPr>
        <w:footnoteRef/>
      </w:r>
      <w:r>
        <w:t xml:space="preserve"> Cross-references for "always": Luke 22:44; Gal 4:19; Col 4:2; Heb 5:7; Jas 5:16.</w:t>
      </w:r>
    </w:p>
  </w:footnote>
  <w:footnote w:id="1608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89">
    <w:p>
      <w:pPr>
        <w:pStyle w:val="FootnoteText"/>
      </w:pPr>
      <w:r>
        <w:rPr>
          <w:rStyle w:val="FootnoteReference"/>
        </w:rPr>
        <w:footnoteRef/>
      </w:r>
      <w:r>
        <w:t xml:space="preserve"> Cross-references for "complete": Rom 15:14.</w:t>
      </w:r>
    </w:p>
  </w:footnote>
  <w:footnote w:id="16090">
    <w:p>
      <w:pPr>
        <w:pStyle w:val="FootnoteText"/>
      </w:pPr>
      <w:r>
        <w:rPr>
          <w:rStyle w:val="FootnoteReference"/>
        </w:rPr>
        <w:footnoteRef/>
      </w:r>
      <w:r>
        <w:t xml:space="preserve"> Cross-references for "Epaphras": Col 1:7; Phlm 1:23.</w:t>
      </w:r>
    </w:p>
  </w:footnote>
  <w:footnote w:id="16091">
    <w:p>
      <w:pPr>
        <w:pStyle w:val="FootnoteText"/>
      </w:pPr>
      <w:r>
        <w:rPr>
          <w:rStyle w:val="FootnoteReference"/>
        </w:rPr>
        <w:footnoteRef/>
      </w:r>
      <w:r>
        <w:t xml:space="preserve"> Cross-references for "a servant": John 12:26; Gal 1:10; Jas 1:1; 2Pet 1:1.</w:t>
      </w:r>
    </w:p>
  </w:footnote>
  <w:footnote w:id="16092">
    <w:p>
      <w:pPr>
        <w:pStyle w:val="FootnoteText"/>
      </w:pPr>
      <w:r>
        <w:rPr>
          <w:rStyle w:val="FootnoteReference"/>
        </w:rPr>
        <w:footnoteRef/>
      </w:r>
      <w:r>
        <w:t xml:space="preserve"> Cross-references for "labouring": Col 2:1-23.</w:t>
      </w:r>
    </w:p>
  </w:footnote>
  <w:footnote w:id="16093">
    <w:p>
      <w:pPr>
        <w:pStyle w:val="FootnoteText"/>
      </w:pPr>
      <w:r>
        <w:rPr>
          <w:rStyle w:val="FootnoteReference"/>
        </w:rPr>
        <w:footnoteRef/>
      </w:r>
      <w:r>
        <w:t xml:space="preserve"> Cross-references for "I bear": Rom 10:2; 2Cor 8:3.</w:t>
      </w:r>
    </w:p>
  </w:footnote>
  <w:footnote w:id="1609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95">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96">
    <w:p>
      <w:pPr>
        <w:pStyle w:val="FootnoteText"/>
      </w:pPr>
      <w:r>
        <w:rPr>
          <w:rStyle w:val="FootnoteReference"/>
        </w:rPr>
        <w:footnoteRef/>
      </w:r>
      <w:r>
        <w:t xml:space="preserve"> Cross-references for "Laodicea": Col 2:1; Col 4:15-16; Rev 1:11; Rev 3:14-18.</w:t>
      </w:r>
    </w:p>
  </w:footnote>
  <w:footnote w:id="16097">
    <w:p>
      <w:pPr>
        <w:pStyle w:val="FootnoteText"/>
      </w:pPr>
      <w:r>
        <w:rPr>
          <w:rStyle w:val="FootnoteReference"/>
        </w:rPr>
        <w:footnoteRef/>
      </w:r>
      <w:r>
        <w:t xml:space="preserve"> Name meaning: Luke (Loukas) — Light-giving; from Lucania. Beloved physician who brought gospel light.</w:t>
      </w:r>
    </w:p>
  </w:footnote>
  <w:footnote w:id="16098">
    <w:p>
      <w:pPr>
        <w:pStyle w:val="FootnoteText"/>
      </w:pPr>
      <w:r>
        <w:rPr>
          <w:rStyle w:val="FootnoteReference"/>
        </w:rPr>
        <w:footnoteRef/>
      </w:r>
      <w:r>
        <w:t xml:space="preserve"> Name meaning: Demas (Demas) — Popular. Loved this present world and forsook Paul.</w:t>
      </w:r>
    </w:p>
  </w:footnote>
  <w:footnote w:id="16099">
    <w:p>
      <w:pPr>
        <w:pStyle w:val="FootnoteText"/>
      </w:pPr>
      <w:r>
        <w:rPr>
          <w:rStyle w:val="FootnoteReference"/>
        </w:rPr>
        <w:footnoteRef/>
      </w:r>
      <w:r>
        <w:t xml:space="preserve"> Cross-references for "Luke": 2Tim 4:11; Phlm 1:24.</w:t>
      </w:r>
    </w:p>
  </w:footnote>
  <w:footnote w:id="16100">
    <w:p>
      <w:pPr>
        <w:pStyle w:val="FootnoteText"/>
      </w:pPr>
      <w:r>
        <w:rPr>
          <w:rStyle w:val="FootnoteReference"/>
        </w:rPr>
        <w:footnoteRef/>
      </w:r>
      <w:r>
        <w:t xml:space="preserve"> Cross-references for "Demas": 2Tim 4:10; Phlm 1:24.</w:t>
      </w:r>
    </w:p>
  </w:footnote>
  <w:footnote w:id="16101">
    <w:p>
      <w:pPr>
        <w:pStyle w:val="FootnoteText"/>
      </w:pPr>
      <w:r>
        <w:rPr>
          <w:rStyle w:val="FootnoteReference"/>
        </w:rPr>
        <w:footnoteRef/>
      </w:r>
      <w:r>
        <w:t xml:space="preserve"> Cross-references for "Laodicea": Col 4:13.</w:t>
      </w:r>
    </w:p>
  </w:footnote>
  <w:footnote w:id="16102">
    <w:p>
      <w:pPr>
        <w:pStyle w:val="FootnoteText"/>
      </w:pPr>
      <w:r>
        <w:rPr>
          <w:rStyle w:val="FootnoteReference"/>
        </w:rPr>
        <w:footnoteRef/>
      </w:r>
      <w:r>
        <w:t xml:space="preserve"> Name meaning: Nymphas (Nymphas) — Bridegroom. Hosted a house church.</w:t>
      </w:r>
    </w:p>
  </w:footnote>
  <w:footnote w:id="16103">
    <w:p>
      <w:pPr>
        <w:pStyle w:val="FootnoteText"/>
      </w:pPr>
      <w:r>
        <w:rPr>
          <w:rStyle w:val="FootnoteReference"/>
        </w:rPr>
        <w:footnoteRef/>
      </w:r>
      <w:r>
        <w:t xml:space="preserve"> Cross-references for "the church": Rom 16:5; 1Cor 16:9; Phlm 1:2.</w:t>
      </w:r>
    </w:p>
  </w:footnote>
  <w:footnote w:id="16104">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05">
    <w:p>
      <w:pPr>
        <w:pStyle w:val="FootnoteText"/>
      </w:pPr>
      <w:r>
        <w:rPr>
          <w:rStyle w:val="FootnoteReference"/>
        </w:rPr>
        <w:footnoteRef/>
      </w:r>
      <w:r>
        <w:t xml:space="preserve"> Cross-references: 1Thess 5:27.</w:t>
      </w:r>
    </w:p>
  </w:footnote>
  <w:footnote w:id="16106">
    <w:p>
      <w:pPr>
        <w:pStyle w:val="FootnoteText"/>
      </w:pPr>
      <w:r>
        <w:rPr>
          <w:rStyle w:val="FootnoteReference"/>
        </w:rPr>
        <w:footnoteRef/>
      </w:r>
      <w:r>
        <w:t xml:space="preserve"> Name meaning: Archippus (Archippos) — Master of the horse. Called to fulfill his ministry.</w:t>
      </w:r>
    </w:p>
  </w:footnote>
  <w:footnote w:id="16107">
    <w:p>
      <w:pPr>
        <w:pStyle w:val="FootnoteText"/>
      </w:pPr>
      <w:r>
        <w:rPr>
          <w:rStyle w:val="FootnoteReference"/>
        </w:rPr>
        <w:footnoteRef/>
      </w:r>
      <w:r>
        <w:t xml:space="preserve"> Cross-references for "Take": Lev 10:3; Num 18:5; 2Chr 29:11; Ezek 44:23-24; Acts 20:28; 1Tim 4:16; 1Tim 6:11-14; 1Tim 6:20; 2Tim 4:1-5.</w:t>
      </w:r>
    </w:p>
  </w:footnote>
  <w:footnote w:id="16108">
    <w:p>
      <w:pPr>
        <w:pStyle w:val="FootnoteText"/>
      </w:pPr>
      <w:r>
        <w:rPr>
          <w:rStyle w:val="FootnoteReference"/>
        </w:rPr>
        <w:footnoteRef/>
      </w:r>
      <w:r>
        <w:t xml:space="preserve"> Cross-references for "the ministry": Acts 1:17; Acts 14:23; 1Cor 4:1-2; Eph 4:11; 1Tim 4:6; 1Tim 4:14; 2Tim 1:6; 2Tim 2:2.</w:t>
      </w:r>
    </w:p>
  </w:footnote>
  <w:footnote w:id="16109">
    <w:p>
      <w:pPr>
        <w:pStyle w:val="FootnoteText"/>
      </w:pPr>
      <w:r>
        <w:rPr>
          <w:rStyle w:val="FootnoteReference"/>
        </w:rPr>
        <w:footnoteRef/>
      </w:r>
      <w:r>
        <w:t xml:space="preserve"> Cross-references for "Archippus": Phlm 1:2.</w:t>
      </w:r>
    </w:p>
  </w:footnote>
  <w:footnote w:id="16110">
    <w:p>
      <w:pPr>
        <w:pStyle w:val="FootnoteText"/>
      </w:pPr>
      <w:r>
        <w:rPr>
          <w:rStyle w:val="FootnoteReference"/>
        </w:rPr>
        <w:footnoteRef/>
      </w:r>
      <w:r>
        <w:t xml:space="preserve"> Cross-references for "fulfil": 2Tim 4:5.</w:t>
      </w:r>
    </w:p>
  </w:footnote>
  <w:footnote w:id="16111">
    <w:p>
      <w:pPr>
        <w:pStyle w:val="FootnoteText"/>
      </w:pPr>
      <w:r>
        <w:rPr>
          <w:rStyle w:val="FootnoteReference"/>
        </w:rPr>
        <w:footnoteRef/>
      </w:r>
      <w:r>
        <w:t xml:space="preserve"> Name meaning: Paul (Paulus) — Small; humble. Changed from Saul to Paul, the humble apostle to the Gentiles.</w:t>
      </w:r>
    </w:p>
  </w:footnote>
  <w:footnote w:id="16112">
    <w:p>
      <w:pPr>
        <w:pStyle w:val="FootnoteText"/>
      </w:pPr>
      <w:r>
        <w:rPr>
          <w:rStyle w:val="FootnoteReference"/>
        </w:rPr>
        <w:footnoteRef/>
      </w:r>
      <w:r>
        <w:t xml:space="preserve"> Cross-references for "Remember": 2Tim 1:8; Heb 13:3.</w:t>
      </w:r>
    </w:p>
  </w:footnote>
  <w:footnote w:id="16113">
    <w:p>
      <w:pPr>
        <w:pStyle w:val="FootnoteText"/>
      </w:pPr>
      <w:r>
        <w:rPr>
          <w:rStyle w:val="FootnoteReference"/>
        </w:rPr>
        <w:footnoteRef/>
      </w:r>
      <w:r>
        <w:t xml:space="preserve"> Cross-references for "Grace": Rom 16:20; Rom 16:24; 2Cor 13:14; 1Tim 6:21; 2Tim 4:22; Heb 13:25.</w:t>
      </w:r>
    </w:p>
  </w:footnote>
  <w:footnote w:id="16114">
    <w:p>
      <w:pPr>
        <w:pStyle w:val="FootnoteText"/>
      </w:pPr>
      <w:r>
        <w:rPr>
          <w:rStyle w:val="FootnoteReference"/>
        </w:rPr>
        <w:footnoteRef/>
      </w:r>
      <w:r>
        <w:t xml:space="preserve"> Cross-references: 1Cor 16:21; 2Thess 3:17.</w:t>
      </w:r>
    </w:p>
  </w:footnote>
  <w:footnote w:id="16115">
    <w:p>
      <w:pPr>
        <w:pStyle w:val="FootnoteText"/>
      </w:pPr>
      <w:r>
        <w:rPr>
          <w:rStyle w:val="FootnoteReference"/>
        </w:rPr>
        <w:footnoteRef/>
      </w:r>
      <w:r>
        <w:t xml:space="preserve"> Name meaning: Paul (Paulus) — Small; humble. Changed from Saul to Paul, the humble apostle to the Gentiles.</w:t>
      </w:r>
    </w:p>
  </w:footnote>
  <w:footnote w:id="1611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1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19">
    <w:p>
      <w:pPr>
        <w:pStyle w:val="FootnoteText"/>
      </w:pPr>
      <w:r>
        <w:rPr>
          <w:rStyle w:val="FootnoteReference"/>
        </w:rPr>
        <w:footnoteRef/>
      </w:r>
      <w:r>
        <w:t xml:space="preserve"> Cross-references for "in God": Gal 1:22; 2Thess 1:1; 1John 1:3; Jude 1:1.</w:t>
      </w:r>
    </w:p>
  </w:footnote>
  <w:footnote w:id="16120">
    <w:p>
      <w:pPr>
        <w:pStyle w:val="FootnoteText"/>
      </w:pPr>
      <w:r>
        <w:rPr>
          <w:rStyle w:val="FootnoteReference"/>
        </w:rPr>
        <w:footnoteRef/>
      </w:r>
      <w:r>
        <w:t xml:space="preserve"> Name meaning: Jesus (Yeshua) — Yahweh saves. He will save His people from their sins.</w:t>
      </w:r>
    </w:p>
  </w:footnote>
  <w:footnote w:id="16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2">
    <w:p>
      <w:pPr>
        <w:pStyle w:val="FootnoteText"/>
      </w:pPr>
      <w:r>
        <w:rPr>
          <w:rStyle w:val="FootnoteReference"/>
        </w:rPr>
        <w:footnoteRef/>
      </w:r>
      <w:r>
        <w:t xml:space="preserve"> Cross-references for "Grace": Rom 1:7; Eph 1:2.</w:t>
      </w:r>
    </w:p>
  </w:footnote>
  <w:footnote w:id="1612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4">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25">
    <w:p>
      <w:pPr>
        <w:pStyle w:val="FootnoteText"/>
      </w:pPr>
      <w:r>
        <w:rPr>
          <w:rStyle w:val="FootnoteReference"/>
        </w:rPr>
        <w:footnoteRef/>
      </w:r>
      <w:r>
        <w:t xml:space="preserve"> Cross-references for "unto the": 1Cor 1:2; Gal 1:2.</w:t>
      </w:r>
    </w:p>
  </w:footnote>
  <w:footnote w:id="16126">
    <w:p>
      <w:pPr>
        <w:pStyle w:val="FootnoteText"/>
      </w:pPr>
      <w:r>
        <w:rPr>
          <w:rStyle w:val="FootnoteReference"/>
        </w:rPr>
        <w:footnoteRef/>
      </w:r>
      <w:r>
        <w:t xml:space="preserve"> Cross-references for "Thessalonians": Acts 17:1-9; Acts 17:11; Acts 17:13.</w:t>
      </w:r>
    </w:p>
  </w:footnote>
  <w:footnote w:id="16127">
    <w:p>
      <w:pPr>
        <w:pStyle w:val="FootnoteText"/>
      </w:pPr>
      <w:r>
        <w:rPr>
          <w:rStyle w:val="FootnoteReference"/>
        </w:rPr>
        <w:footnoteRef/>
      </w:r>
      <w:r>
        <w:t xml:space="preserve"> Cross-references: Rom 1:8-9; Rom 6:17; 1Cor 1:4; Eph 1:15-16; Phil 1:3-4; Col 1:3; Phlm 1:4.</w:t>
      </w:r>
    </w:p>
  </w:footnote>
  <w:footnote w:id="16128">
    <w:p>
      <w:pPr>
        <w:pStyle w:val="FootnoteText"/>
      </w:pPr>
      <w:r>
        <w:rPr>
          <w:rStyle w:val="FootnoteReference"/>
        </w:rPr>
        <w:footnoteRef/>
      </w:r>
      <w:r>
        <w:t xml:space="preserve"> Cross-references for "Remembering": 1Thess 3:6; 2Tim 1:3-5.</w:t>
      </w:r>
    </w:p>
  </w:footnote>
  <w:footnote w:id="16129">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1">
    <w:p>
      <w:pPr>
        <w:pStyle w:val="FootnoteText"/>
      </w:pPr>
      <w:r>
        <w:rPr>
          <w:rStyle w:val="FootnoteReference"/>
        </w:rPr>
        <w:footnoteRef/>
      </w:r>
      <w:r>
        <w:t xml:space="preserve"> Cross-references for "in the": Eccl 2:26; Acts 3:19; Acts 10:31; 2Cor 2:17; 1Tim 2:3; Heb 13:21; 1Pet 3:4; 1John 3:21.</w:t>
      </w:r>
    </w:p>
  </w:footnote>
  <w:footnote w:id="1613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3">
    <w:p>
      <w:pPr>
        <w:pStyle w:val="FootnoteText"/>
      </w:pPr>
      <w:r>
        <w:rPr>
          <w:rStyle w:val="FootnoteReference"/>
        </w:rPr>
        <w:footnoteRef/>
      </w:r>
      <w:r>
        <w:t xml:space="preserve"> Cross-references for "Knowing": Rom 8:28-30; Rom 11:5-7; Eph 1:4; Phil 1:6-7; 1Thess 1:3; 1Pet 1:2; 2Pet 1:10.</w:t>
      </w:r>
    </w:p>
  </w:footnote>
  <w:footnote w:id="16134">
    <w:p>
      <w:pPr>
        <w:pStyle w:val="FootnoteText"/>
      </w:pPr>
      <w:r>
        <w:rPr>
          <w:rStyle w:val="FootnoteReference"/>
        </w:rPr>
        <w:footnoteRef/>
      </w:r>
      <w:r>
        <w:t xml:space="preserve"> Cross-references for "your election": Rom 1:7; Rom 9:25; Eph 2:4-5; Col 3:12; 2Thess 2:13; 2Tim 1:9-10; Titus 3:4-5.</w:t>
      </w:r>
    </w:p>
  </w:footnote>
  <w:footnote w:id="16135">
    <w:p>
      <w:pPr>
        <w:pStyle w:val="FootnoteText"/>
      </w:pPr>
      <w:r>
        <w:rPr>
          <w:rStyle w:val="FootnoteReference"/>
        </w:rPr>
        <w:footnoteRef/>
      </w:r>
      <w:r>
        <w:t xml:space="preserve"> Cross-references for "in word": 1Cor 4:20; 2Cor 3:6; 1Thess 2:13.</w:t>
      </w:r>
    </w:p>
  </w:footnote>
  <w:footnote w:id="16136">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37">
    <w:p>
      <w:pPr>
        <w:pStyle w:val="FootnoteText"/>
      </w:pPr>
      <w:r>
        <w:rPr>
          <w:rStyle w:val="FootnoteReference"/>
        </w:rPr>
        <w:footnoteRef/>
      </w:r>
      <w:r>
        <w:t xml:space="preserve"> Cross-references for "in much": Col 2:2; Heb 2:3; Heb 6:11; Heb 6:18-19; Heb 10:22; 2Pet 1:10; 2Pet 1:19.</w:t>
      </w:r>
    </w:p>
  </w:footnote>
  <w:footnote w:id="16138">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39">
    <w:p>
      <w:pPr>
        <w:pStyle w:val="FootnoteText"/>
      </w:pPr>
      <w:r>
        <w:rPr>
          <w:rStyle w:val="FootnoteReference"/>
        </w:rPr>
        <w:footnoteRef/>
      </w:r>
      <w:r>
        <w:t xml:space="preserve"> Cross-references: Isa 55:11; Rom 2:16; 2Cor 4:3; Gal 1:8-12; Gal 2:2; 2Thess 2:14; 2Tim 2:8.</w:t>
      </w:r>
    </w:p>
  </w:footnote>
  <w:footnote w:id="1614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1">
    <w:p>
      <w:pPr>
        <w:pStyle w:val="FootnoteText"/>
      </w:pPr>
      <w:r>
        <w:rPr>
          <w:rStyle w:val="FootnoteReference"/>
        </w:rPr>
        <w:footnoteRef/>
      </w:r>
      <w:r>
        <w:t xml:space="preserve"> Cross-references: 1Cor 9:19-23; 2Tim 2:10.</w:t>
      </w:r>
    </w:p>
  </w:footnote>
  <w:footnote w:id="16142">
    <w:p>
      <w:pPr>
        <w:pStyle w:val="FootnoteText"/>
      </w:pPr>
      <w:r>
        <w:rPr>
          <w:rStyle w:val="FootnoteReference"/>
        </w:rPr>
        <w:footnoteRef/>
      </w:r>
      <w:r>
        <w:t xml:space="preserve"> Cross-references for "and of": Matt 16:24; John 8:12; John 13:13-15; Eph 5:1; 1Pet 3:13; 3John 1:11.</w:t>
      </w:r>
    </w:p>
  </w:footnote>
  <w:footnote w:id="16143">
    <w:p>
      <w:pPr>
        <w:pStyle w:val="FootnoteText"/>
      </w:pPr>
      <w:r>
        <w:rPr>
          <w:rStyle w:val="FootnoteReference"/>
        </w:rPr>
        <w:footnoteRef/>
      </w:r>
      <w:r>
        <w:t xml:space="preserve"> Cross-references for "received": Hos 2:14; Mark 10:29-30; Acts 17:5; 2Cor 8:1-2; 1Thess 2:13-14; 1Thess 3:2-4; 2Thess 1:4.</w:t>
      </w:r>
    </w:p>
  </w:footnote>
  <w:footnote w:id="1614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45">
    <w:p>
      <w:pPr>
        <w:pStyle w:val="FootnoteText"/>
      </w:pPr>
      <w:r>
        <w:rPr>
          <w:rStyle w:val="FootnoteReference"/>
        </w:rPr>
        <w:footnoteRef/>
      </w:r>
      <w:r>
        <w:t xml:space="preserve"> Cross-references: 1Cor 4:16; 1Cor 11:1; 2Cor 8:5; Phil 3:17; 1Thess 2:14; 2Thess 3:9.</w:t>
      </w:r>
    </w:p>
  </w:footnote>
  <w:footnote w:id="16146">
    <w:p>
      <w:pPr>
        <w:pStyle w:val="FootnoteText"/>
      </w:pPr>
      <w:r>
        <w:rPr>
          <w:rStyle w:val="FootnoteReference"/>
        </w:rPr>
        <w:footnoteRef/>
      </w:r>
      <w:r>
        <w:t xml:space="preserve"> Cross-references for "ensamples": 1Thess 4:10; 1Tim 4:12; Titus 2:7; 1Pet 5:3.</w:t>
      </w:r>
    </w:p>
  </w:footnote>
  <w:footnote w:id="1614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4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49">
    <w:p>
      <w:pPr>
        <w:pStyle w:val="FootnoteText"/>
      </w:pPr>
      <w:r>
        <w:rPr>
          <w:rStyle w:val="FootnoteReference"/>
        </w:rPr>
        <w:footnoteRef/>
      </w:r>
      <w:r>
        <w:t xml:space="preserve"> Cross-references: Acts 1:13; Acts 16:12; Acts 18:1; 2Cor 1:1; 2Cor 9:2; 2Cor 11:9-10; 1Thess 1:8.</w:t>
      </w:r>
    </w:p>
  </w:footnote>
  <w:footnote w:id="16150">
    <w:p>
      <w:pPr>
        <w:pStyle w:val="FootnoteText"/>
      </w:pPr>
      <w:r>
        <w:rPr>
          <w:rStyle w:val="FootnoteReference"/>
        </w:rPr>
        <w:footnoteRef/>
      </w:r>
      <w:r>
        <w:t xml:space="preserve"> Cross-references for "from": Isa 2:3; Isa 52:7; Isa 66:19; Rom 10:14-18; 1Cor 14:36; 2Thess 3:1; Rev 14:6; Rev 22:17.</w:t>
      </w:r>
    </w:p>
  </w:footnote>
  <w:footnote w:id="16151">
    <w:p>
      <w:pPr>
        <w:pStyle w:val="FootnoteText"/>
      </w:pPr>
      <w:r>
        <w:rPr>
          <w:rStyle w:val="FootnoteReference"/>
        </w:rPr>
        <w:footnoteRef/>
      </w:r>
      <w:r>
        <w:t xml:space="preserve"> Cross-references for "in every": Rom 1:8; 2Thess 1:4; 3John 1:12.</w:t>
      </w:r>
    </w:p>
  </w:footnote>
  <w:footnote w:id="16152">
    <w:p>
      <w:pPr>
        <w:pStyle w:val="FootnoteText"/>
      </w:pPr>
      <w:r>
        <w:rPr>
          <w:rStyle w:val="FootnoteReference"/>
        </w:rPr>
        <w:footnoteRef/>
      </w:r>
      <w:r>
        <w:t xml:space="preserve"> Cross-references for "God-ward": Exod 18:9; 2Cor 3:4.</w:t>
      </w:r>
    </w:p>
  </w:footnote>
  <w:footnote w:id="16153">
    <w:p>
      <w:pPr>
        <w:pStyle w:val="FootnoteText"/>
      </w:pPr>
      <w:r>
        <w:rPr>
          <w:rStyle w:val="FootnoteReference"/>
        </w:rPr>
        <w:footnoteRef/>
      </w:r>
      <w:r>
        <w:t xml:space="preserve"> Cross-references for "what": 1Thess 1:5-6; 1Thess 2:1; 1Thess 2:13.</w:t>
      </w:r>
    </w:p>
  </w:footnote>
  <w:footnote w:id="16154">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55">
    <w:p>
      <w:pPr>
        <w:pStyle w:val="FootnoteText"/>
      </w:pPr>
      <w:r>
        <w:rPr>
          <w:rStyle w:val="FootnoteReference"/>
        </w:rPr>
        <w:footnoteRef/>
      </w:r>
      <w:r>
        <w:t xml:space="preserve"> Cross-references: Isa 2:17-21; Jer 16:19; Zeph 2:11; Zech 8:20-23; Mal 1:11; Acts 14:15; Acts 26:17-18; 1Cor 12:2; Gal 4:8-9.</w:t>
      </w:r>
    </w:p>
  </w:footnote>
  <w:footnote w:id="16156">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57">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58">
    <w:p>
      <w:pPr>
        <w:pStyle w:val="FootnoteText"/>
      </w:pPr>
      <w:r>
        <w:rPr>
          <w:rStyle w:val="FootnoteReference"/>
        </w:rPr>
        <w:footnoteRef/>
      </w:r>
      <w:r>
        <w:t xml:space="preserve"> Cross-references for "Jesus": Matt 1:21; Rom 5:9-10; Gal 3:13; 1Thess 5:9; 1Pet 2:21.</w:t>
      </w:r>
    </w:p>
  </w:footnote>
  <w:footnote w:id="16159">
    <w:p>
      <w:pPr>
        <w:pStyle w:val="FootnoteText"/>
      </w:pPr>
      <w:r>
        <w:rPr>
          <w:rStyle w:val="FootnoteReference"/>
        </w:rPr>
        <w:footnoteRef/>
      </w:r>
      <w:r>
        <w:t xml:space="preserve"> Cross-references for "the wrath": Matt 3:7; Luke 3:7; Heb 10:27.</w:t>
      </w:r>
    </w:p>
  </w:footnote>
  <w:footnote w:id="16160">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1">
    <w:p>
      <w:pPr>
        <w:pStyle w:val="FootnoteText"/>
      </w:pPr>
      <w:r>
        <w:rPr>
          <w:rStyle w:val="FootnoteReference"/>
        </w:rPr>
        <w:footnoteRef/>
      </w:r>
      <w:r>
        <w:t xml:space="preserve"> Cross-references: 1Thess 1:3-10; 1Thess 2:13; 2Thess 3:1.</w:t>
      </w:r>
    </w:p>
  </w:footnote>
  <w:footnote w:id="16162">
    <w:p>
      <w:pPr>
        <w:pStyle w:val="FootnoteText"/>
      </w:pPr>
      <w:r>
        <w:rPr>
          <w:rStyle w:val="FootnoteReference"/>
        </w:rPr>
        <w:footnoteRef/>
      </w:r>
      <w:r>
        <w:t xml:space="preserve"> Cross-references for "shamefully": Acts 5:41; Acts 16:12; Acts 16:22-24; Acts 16:37; 2Tim 1:12; Heb 11:36-37; Heb 12:2-3; 1Pet 2:14-16.</w:t>
      </w:r>
    </w:p>
  </w:footnote>
  <w:footnote w:id="16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4">
    <w:p>
      <w:pPr>
        <w:pStyle w:val="FootnoteText"/>
      </w:pPr>
      <w:r>
        <w:rPr>
          <w:rStyle w:val="FootnoteReference"/>
        </w:rPr>
        <w:footnoteRef/>
      </w:r>
      <w:r>
        <w:t xml:space="preserve"> Cross-references for "bold": Acts 4:13; Acts 4:20; Acts 4:31; Acts 14:3; Acts 17:2-3; Eph 6:19-20; 1Thess 1:5.</w:t>
      </w:r>
    </w:p>
  </w:footnote>
  <w:footnote w:id="16165">
    <w:p>
      <w:pPr>
        <w:pStyle w:val="FootnoteText"/>
      </w:pPr>
      <w:r>
        <w:rPr>
          <w:rStyle w:val="FootnoteReference"/>
        </w:rPr>
        <w:footnoteRef/>
      </w:r>
      <w:r>
        <w:t xml:space="preserve"> Cross-references for "much": Acts 6:9-10; Acts 15:1-2; Acts 17:2-9; Acts 17:17; Acts 19:8; Phil 1:27-30; Col 2:1; Jude 1:3.</w:t>
      </w:r>
    </w:p>
  </w:footnote>
  <w:footnote w:id="1616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67">
    <w:p>
      <w:pPr>
        <w:pStyle w:val="FootnoteText"/>
      </w:pPr>
      <w:r>
        <w:rPr>
          <w:rStyle w:val="FootnoteReference"/>
        </w:rPr>
        <w:footnoteRef/>
      </w:r>
      <w:r>
        <w:t xml:space="preserve"> Cross-references for "as we": 1Cor 7:25; Eph 3:8; 1Tim 1:11-13.</w:t>
      </w:r>
    </w:p>
  </w:footnote>
  <w:footnote w:id="16168">
    <w:p>
      <w:pPr>
        <w:pStyle w:val="FootnoteText"/>
      </w:pPr>
      <w:r>
        <w:rPr>
          <w:rStyle w:val="FootnoteReference"/>
        </w:rPr>
        <w:footnoteRef/>
      </w:r>
      <w:r>
        <w:t xml:space="preserve"> Cross-references for "to be": Luke 12:42; Luke 16:11; 1Cor 4:1-2; 1Cor 9:17; Gal 2:7; 1Tim 1:11-12; 1Tim 6:20; 2Tim 1:14; 2Tim 2:2; Titus 1:3.</w:t>
      </w:r>
    </w:p>
  </w:footnote>
  <w:footnote w:id="1616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0">
    <w:p>
      <w:pPr>
        <w:pStyle w:val="FootnoteText"/>
      </w:pPr>
      <w:r>
        <w:rPr>
          <w:rStyle w:val="FootnoteReference"/>
        </w:rPr>
        <w:footnoteRef/>
      </w:r>
      <w:r>
        <w:t xml:space="preserve"> Cross-references: 1Cor 2:4-5; 2Cor 4:2; 2Cor 5:11; 2Cor 5:16; Gal 1:10; Eph 6:6; Col 3:22.</w:t>
      </w:r>
    </w:p>
  </w:footnote>
  <w:footnote w:id="16171">
    <w:p>
      <w:pPr>
        <w:pStyle w:val="FootnoteText"/>
      </w:pPr>
      <w:r>
        <w:rPr>
          <w:rStyle w:val="FootnoteReference"/>
        </w:rPr>
        <w:footnoteRef/>
      </w:r>
      <w:r>
        <w:t xml:space="preserve"> Cross-references for "used": Job 17:5; Job 32:21-22; Ps 12:2-3; Prov 20:19; Prov 26:28; Prov 28:23; Isa 30:10; Matt 22:16; 2Pet 2:18.</w:t>
      </w:r>
    </w:p>
  </w:footnote>
  <w:footnote w:id="16172">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3">
    <w:p>
      <w:pPr>
        <w:pStyle w:val="FootnoteText"/>
      </w:pPr>
      <w:r>
        <w:rPr>
          <w:rStyle w:val="FootnoteReference"/>
        </w:rPr>
        <w:footnoteRef/>
      </w:r>
      <w:r>
        <w:t xml:space="preserve"> Cross-references: Rom 1:9; Rom 9:1; Gal 1:20.</w:t>
      </w:r>
    </w:p>
  </w:footnote>
  <w:footnote w:id="1617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75">
    <w:p>
      <w:pPr>
        <w:pStyle w:val="FootnoteText"/>
      </w:pPr>
      <w:r>
        <w:rPr>
          <w:rStyle w:val="FootnoteReference"/>
        </w:rPr>
        <w:footnoteRef/>
      </w:r>
      <w:r>
        <w:t xml:space="preserve"> Cross-references for "when": 1Cor 9:4; 1Cor 9:6; 1Cor 9:12-18; 2Cor 10:1-2; 2Cor 10:10-11; 2Cor 13:10; 1Thess 2:9; Phlm 1:8-9.</w:t>
      </w:r>
    </w:p>
  </w:footnote>
  <w:footnote w:id="16176">
    <w:p>
      <w:pPr>
        <w:pStyle w:val="FootnoteText"/>
      </w:pPr>
      <w:r>
        <w:rPr>
          <w:rStyle w:val="FootnoteReference"/>
        </w:rPr>
        <w:footnoteRef/>
      </w:r>
      <w:r>
        <w:t xml:space="preserve"> Cross-references for "been burdensome": 1Cor 11:9; 1Cor 12:13-15; 1Thess 3:8-9.</w:t>
      </w:r>
    </w:p>
  </w:footnote>
  <w:footnote w:id="16177">
    <w:p>
      <w:pPr>
        <w:pStyle w:val="FootnoteText"/>
      </w:pPr>
      <w:r>
        <w:rPr>
          <w:rStyle w:val="FootnoteReference"/>
        </w:rPr>
        <w:footnoteRef/>
      </w:r>
      <w:r>
        <w:t xml:space="preserve"> Cross-references for "as the": 1Cor 9:1-2; 1Cor 9:4-6.</w:t>
      </w:r>
    </w:p>
  </w:footnote>
  <w:footnote w:id="16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7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0">
    <w:p>
      <w:pPr>
        <w:pStyle w:val="FootnoteText"/>
      </w:pPr>
      <w:r>
        <w:rPr>
          <w:rStyle w:val="FootnoteReference"/>
        </w:rPr>
        <w:footnoteRef/>
      </w:r>
      <w:r>
        <w:t xml:space="preserve"> Cross-references: Num 11:12; Isa 49:23; Isa 66:13; Acts 13:18; 1Thess 2:11.</w:t>
      </w:r>
    </w:p>
  </w:footnote>
  <w:footnote w:id="1618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2">
    <w:p>
      <w:pPr>
        <w:pStyle w:val="FootnoteText"/>
      </w:pPr>
      <w:r>
        <w:rPr>
          <w:rStyle w:val="FootnoteReference"/>
        </w:rPr>
        <w:footnoteRef/>
      </w:r>
      <w:r>
        <w:t xml:space="preserve"> Cross-references for "dear": Luke 7:2; Phil 2:20; Phil 4:1; Col 1:7; Phlm 1:1.</w:t>
      </w:r>
    </w:p>
  </w:footnote>
  <w:footnote w:id="16183">
    <w:p>
      <w:pPr>
        <w:pStyle w:val="FootnoteText"/>
      </w:pPr>
      <w:r>
        <w:rPr>
          <w:rStyle w:val="FootnoteReference"/>
        </w:rPr>
        <w:footnoteRef/>
      </w:r>
      <w:r>
        <w:t xml:space="preserve"> Cross-references: Acts 20:23-24; 2Cor 12:15; Phil 2:17; 1John 3:16.</w:t>
      </w:r>
    </w:p>
  </w:footnote>
  <w:footnote w:id="16184">
    <w:p>
      <w:pPr>
        <w:pStyle w:val="FootnoteText"/>
      </w:pPr>
      <w:r>
        <w:rPr>
          <w:rStyle w:val="FootnoteReference"/>
        </w:rPr>
        <w:footnoteRef/>
      </w:r>
      <w:r>
        <w:t xml:space="preserve"> Cross-references for "night": Ps 32:4; Ps 88:1; Jer 9:1; Luke 2:37; Luke 18:7; Acts 20:31; 1Thess 3:10; 1Tim 5:5; 2Tim 1:3.</w:t>
      </w:r>
    </w:p>
  </w:footnote>
  <w:footnote w:id="16185">
    <w:p>
      <w:pPr>
        <w:pStyle w:val="FootnoteText"/>
      </w:pPr>
      <w:r>
        <w:rPr>
          <w:rStyle w:val="FootnoteReference"/>
        </w:rPr>
        <w:footnoteRef/>
      </w:r>
      <w:r>
        <w:t xml:space="preserve"> Cross-references for "chargeable": Neh 5:15; Neh 5:18; 1Cor 9:7; 1Cor 9:18; 2Cor 11:9; 2Cor 12:13-14; 1Thess 2:6.</w:t>
      </w:r>
    </w:p>
  </w:footnote>
  <w:footnote w:id="16186">
    <w:p>
      <w:pPr>
        <w:pStyle w:val="FootnoteText"/>
      </w:pPr>
      <w:r>
        <w:rPr>
          <w:rStyle w:val="FootnoteReference"/>
        </w:rPr>
        <w:footnoteRef/>
      </w:r>
      <w:r>
        <w:t xml:space="preserve"> Cross-references: Acts 18:3; Acts 20:34-35; 1Cor 4:12; 1Cor 9:6; 1Cor 9:15; 2Cor 6:5; 1Thess 1:3; 2Thess 3:7-9; 1Tim 4:10.</w:t>
      </w:r>
    </w:p>
  </w:footnote>
  <w:footnote w:id="16187">
    <w:p>
      <w:pPr>
        <w:pStyle w:val="FootnoteText"/>
      </w:pPr>
      <w:r>
        <w:rPr>
          <w:rStyle w:val="FootnoteReference"/>
        </w:rPr>
        <w:footnoteRef/>
      </w:r>
      <w:r>
        <w:t xml:space="preserve"> Cross-references for "the gospel": Acts 20:24; Rom 1:1; Rom 15:16; Rom 15:19; 1Thess 2:2; 1Tim 1:11.</w:t>
      </w:r>
    </w:p>
  </w:footnote>
  <w:footnote w:id="16188">
    <w:p>
      <w:pPr>
        <w:pStyle w:val="FootnoteText"/>
      </w:pPr>
      <w:r>
        <w:rPr>
          <w:rStyle w:val="FootnoteReference"/>
        </w:rPr>
        <w:footnoteRef/>
      </w:r>
      <w:r>
        <w:t xml:space="preserve"> Cross-references for "witnesses": 1Sam 12:3-5; Acts 20:18; Acts 20:26; Acts 20:33-34; 2Cor 4:2; 2Cor 5:11; 2Cor 11:11; 2Cor 11:31; 1Thess 1:5.</w:t>
      </w:r>
    </w:p>
  </w:footnote>
  <w:footnote w:id="1618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0">
    <w:p>
      <w:pPr>
        <w:pStyle w:val="FootnoteText"/>
      </w:pPr>
      <w:r>
        <w:rPr>
          <w:rStyle w:val="FootnoteReference"/>
        </w:rPr>
        <w:footnoteRef/>
      </w:r>
      <w:r>
        <w:t xml:space="preserve"> Cross-references for "charged": Num 27:19; Deut 3:28; Deut 31:14; Eph 4:17; 1Tim 5:7; 1Tim 5:21; 1Tim 6:13; 1Tim 6:17; 2Tim 4:1.</w:t>
      </w:r>
    </w:p>
  </w:footnote>
  <w:footnote w:id="16191">
    <w:p>
      <w:pPr>
        <w:pStyle w:val="FootnoteText"/>
      </w:pPr>
      <w:r>
        <w:rPr>
          <w:rStyle w:val="FootnoteReference"/>
        </w:rPr>
        <w:footnoteRef/>
      </w:r>
      <w:r>
        <w:t xml:space="preserve"> Cross-references: Acts 20:2; 1Thess 4:1; 1Thess 5:11; 2Thess 3:12; 1Tim 6:2; 2Tim 4:2; Titus 2:6; Titus 2:9; Titus 2:15; Heb 13:22.</w:t>
      </w:r>
    </w:p>
  </w:footnote>
  <w:footnote w:id="1619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4">
    <w:p>
      <w:pPr>
        <w:pStyle w:val="FootnoteText"/>
      </w:pPr>
      <w:r>
        <w:rPr>
          <w:rStyle w:val="FootnoteReference"/>
        </w:rPr>
        <w:footnoteRef/>
      </w:r>
      <w:r>
        <w:t xml:space="preserve"> Cross-references: Rom 8:30; Rom 9:23-24; 1Cor 1:9; 1Thess 5:24; 2Thess 1:11-12; 2Thess 2:13-14; 2Tim 1:9; 1Pet 1:15; 1Pet 2:9; 1Pet 3:9; 1Pet 5:10.</w:t>
      </w:r>
    </w:p>
  </w:footnote>
  <w:footnote w:id="16195">
    <w:p>
      <w:pPr>
        <w:pStyle w:val="FootnoteText"/>
      </w:pPr>
      <w:r>
        <w:rPr>
          <w:rStyle w:val="FootnoteReference"/>
        </w:rPr>
        <w:footnoteRef/>
      </w:r>
      <w:r>
        <w:t xml:space="preserve"> Cross-references for "thank": Rom 1:8-9; 1Thess 1:2-3.</w:t>
      </w:r>
    </w:p>
  </w:footnote>
  <w:footnote w:id="1619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9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9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99">
    <w:p>
      <w:pPr>
        <w:pStyle w:val="FootnoteText"/>
      </w:pPr>
      <w:r>
        <w:rPr>
          <w:rStyle w:val="FootnoteReference"/>
        </w:rPr>
        <w:footnoteRef/>
      </w:r>
      <w:r>
        <w:t xml:space="preserve"> Cross-references for "became": 1Thess 1:6.</w:t>
      </w:r>
    </w:p>
  </w:footnote>
  <w:footnote w:id="162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201">
    <w:p>
      <w:pPr>
        <w:pStyle w:val="FootnoteText"/>
      </w:pPr>
      <w:r>
        <w:rPr>
          <w:rStyle w:val="FootnoteReference"/>
        </w:rPr>
        <w:footnoteRef/>
      </w:r>
      <w:r>
        <w:t xml:space="preserve"> Name meaning: Jesus (Yeshua) — Yahweh saves. He will save His people from their sins.</w:t>
      </w:r>
    </w:p>
  </w:footnote>
  <w:footnote w:id="16202">
    <w:p>
      <w:pPr>
        <w:pStyle w:val="FootnoteText"/>
      </w:pPr>
      <w:r>
        <w:rPr>
          <w:rStyle w:val="FootnoteReference"/>
        </w:rPr>
        <w:footnoteRef/>
      </w:r>
      <w:r>
        <w:t xml:space="preserve"> Cross-references for "even": Acts 8:1; Acts 8:3; Acts 9:1; Acts 9:13; Acts 11:19; Acts 12:1-3; Heb 5:7-8; Heb 10:33-34.</w:t>
      </w:r>
    </w:p>
  </w:footnote>
  <w:footnote w:id="162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4">
    <w:p>
      <w:pPr>
        <w:pStyle w:val="FootnoteText"/>
      </w:pPr>
      <w:r>
        <w:rPr>
          <w:rStyle w:val="FootnoteReference"/>
        </w:rPr>
        <w:footnoteRef/>
      </w:r>
      <w:r>
        <w:t xml:space="preserve"> Cross-references for "the churches": Acts 9:31; Gal 1:22.</w:t>
      </w:r>
    </w:p>
  </w:footnote>
  <w:footnote w:id="16205">
    <w:p>
      <w:pPr>
        <w:pStyle w:val="FootnoteText"/>
      </w:pPr>
      <w:r>
        <w:rPr>
          <w:rStyle w:val="FootnoteReference"/>
        </w:rPr>
        <w:footnoteRef/>
      </w:r>
      <w:r>
        <w:t xml:space="preserve"> Cross-references: 1Thess 1:1; 2Thess 1:1.</w:t>
      </w:r>
    </w:p>
  </w:footnote>
  <w:footnote w:id="16206">
    <w:p>
      <w:pPr>
        <w:pStyle w:val="FootnoteText"/>
      </w:pPr>
      <w:r>
        <w:rPr>
          <w:rStyle w:val="FootnoteReference"/>
        </w:rPr>
        <w:footnoteRef/>
      </w:r>
      <w:r>
        <w:t xml:space="preserve"> Cross-references for "ye also": Acts 17:1-8; Acts 17:13; 2Cor 8:1-2; 1Thess 3:4.</w:t>
      </w:r>
    </w:p>
  </w:footnote>
  <w:footnote w:id="1620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08">
    <w:p>
      <w:pPr>
        <w:pStyle w:val="FootnoteText"/>
      </w:pPr>
      <w:r>
        <w:rPr>
          <w:rStyle w:val="FootnoteReference"/>
        </w:rPr>
        <w:footnoteRef/>
      </w:r>
      <w:r>
        <w:t xml:space="preserve"> Cross-references for "persecuted us": Amos 7:12; Acts 22:18-21.</w:t>
      </w:r>
    </w:p>
  </w:footnote>
  <w:footnote w:id="16209">
    <w:p>
      <w:pPr>
        <w:pStyle w:val="FootnoteText"/>
      </w:pPr>
      <w:r>
        <w:rPr>
          <w:rStyle w:val="FootnoteReference"/>
        </w:rPr>
        <w:footnoteRef/>
      </w:r>
      <w:r>
        <w:t xml:space="preserve"> Cross-references for "please": Acts 12:3; 1Cor 10:5.</w:t>
      </w:r>
    </w:p>
  </w:footnote>
  <w:footnote w:id="16210">
    <w:p>
      <w:pPr>
        <w:pStyle w:val="FootnoteText"/>
      </w:pPr>
      <w:r>
        <w:rPr>
          <w:rStyle w:val="FootnoteReference"/>
        </w:rPr>
        <w:footnoteRef/>
      </w:r>
      <w:r>
        <w:t xml:space="preserve"> Cross-references for "contrary": Luke 11:52-53; Esth 3:8.</w:t>
      </w:r>
    </w:p>
  </w:footnote>
  <w:footnote w:id="1621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2">
    <w:p>
      <w:pPr>
        <w:pStyle w:val="FootnoteText"/>
      </w:pPr>
      <w:r>
        <w:rPr>
          <w:rStyle w:val="FootnoteReference"/>
        </w:rPr>
        <w:footnoteRef/>
      </w:r>
      <w:r>
        <w:t xml:space="preserve"> Cross-references for "that": Isa 45:22; Mark 16:16; Acts 4:12; Rom 10:13-15; 2Thess 2:10; 1Tim 2:4.</w:t>
      </w:r>
    </w:p>
  </w:footnote>
  <w:footnote w:id="16213">
    <w:p>
      <w:pPr>
        <w:pStyle w:val="FootnoteText"/>
      </w:pPr>
      <w:r>
        <w:rPr>
          <w:rStyle w:val="FootnoteReference"/>
        </w:rPr>
        <w:footnoteRef/>
      </w:r>
      <w:r>
        <w:t xml:space="preserve"> Cross-references for "to fill": Gen 15:16; Zech 5:6-8; Matt 23:32.</w:t>
      </w:r>
    </w:p>
  </w:footnote>
  <w:footnote w:id="1621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15">
    <w:p>
      <w:pPr>
        <w:pStyle w:val="FootnoteText"/>
      </w:pPr>
      <w:r>
        <w:rPr>
          <w:rStyle w:val="FootnoteReference"/>
        </w:rPr>
        <w:footnoteRef/>
      </w:r>
      <w:r>
        <w:t xml:space="preserve"> Cross-references for "in presence": 2Kgs 5:26; Acts 17:10; 1Cor 5:3; Col 2:5.</w:t>
      </w:r>
    </w:p>
  </w:footnote>
  <w:footnote w:id="1621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17">
    <w:p>
      <w:pPr>
        <w:pStyle w:val="FootnoteText"/>
      </w:pPr>
      <w:r>
        <w:rPr>
          <w:rStyle w:val="FootnoteReference"/>
        </w:rPr>
        <w:footnoteRef/>
      </w:r>
      <w:r>
        <w:t xml:space="preserve"> Cross-references for "even": 1Cor 16:21; Col 4:18; 2Thess 3:17; Phlm 1:9.</w:t>
      </w:r>
    </w:p>
  </w:footnote>
  <w:footnote w:id="16218">
    <w:p>
      <w:pPr>
        <w:pStyle w:val="FootnoteText"/>
      </w:pPr>
      <w:r>
        <w:rPr>
          <w:rStyle w:val="FootnoteReference"/>
        </w:rPr>
        <w:footnoteRef/>
      </w:r>
      <w:r>
        <w:t xml:space="preserve"> Name meaning: Paul (Paulus) — Small; humble. Changed from Saul to Paul, the humble apostle to the Gentiles.</w:t>
      </w:r>
    </w:p>
  </w:footnote>
  <w:footnote w:id="16219">
    <w:p>
      <w:pPr>
        <w:pStyle w:val="FootnoteText"/>
      </w:pPr>
      <w:r>
        <w:rPr>
          <w:rStyle w:val="FootnoteReference"/>
        </w:rPr>
        <w:footnoteRef/>
      </w:r>
      <w:r>
        <w:t xml:space="preserve"> Cross-references for "once": Job 33:14; Phil 4:16.</w:t>
      </w:r>
    </w:p>
  </w:footnote>
  <w:footnote w:id="162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1">
    <w:p>
      <w:pPr>
        <w:pStyle w:val="FootnoteText"/>
      </w:pPr>
      <w:r>
        <w:rPr>
          <w:rStyle w:val="FootnoteReference"/>
        </w:rPr>
        <w:footnoteRef/>
      </w:r>
      <w:r>
        <w:t xml:space="preserve"> Cross-references for "Satan": Zech 3:1-2; Rom 1:13; Rom 15:22; 2Cor 11:12-14; Rev 2:10; Rev 12:9-12.</w:t>
      </w:r>
    </w:p>
  </w:footnote>
  <w:footnote w:id="16222">
    <w:p>
      <w:pPr>
        <w:pStyle w:val="FootnoteText"/>
      </w:pPr>
      <w:r>
        <w:rPr>
          <w:rStyle w:val="FootnoteReference"/>
        </w:rPr>
        <w:footnoteRef/>
      </w:r>
      <w:r>
        <w:t xml:space="preserve"> Cross-references for "our hope": 2Cor 1:14; Phil 2:16; Phil 4:1.</w:t>
      </w:r>
    </w:p>
  </w:footnote>
  <w:footnote w:id="16223">
    <w:p>
      <w:pPr>
        <w:pStyle w:val="FootnoteText"/>
      </w:pPr>
      <w:r>
        <w:rPr>
          <w:rStyle w:val="FootnoteReference"/>
        </w:rPr>
        <w:footnoteRef/>
      </w:r>
      <w:r>
        <w:t xml:space="preserve"> Cross-references for "crown": Prov 4:9; Prov 12:4; Prov 16:13; Prov 17:6; Isa 62:3; 1Pet 5:4; Rev 4:10-11.</w:t>
      </w:r>
    </w:p>
  </w:footnote>
  <w:footnote w:id="16224">
    <w:p>
      <w:pPr>
        <w:pStyle w:val="FootnoteText"/>
      </w:pPr>
      <w:r>
        <w:rPr>
          <w:rStyle w:val="FootnoteReference"/>
        </w:rPr>
        <w:footnoteRef/>
      </w:r>
      <w:r>
        <w:t xml:space="preserve"> Cross-references for "rejoicing": Rom 15:16-19; 1Thess 2:20.</w:t>
      </w:r>
    </w:p>
  </w:footnote>
  <w:footnote w:id="16225">
    <w:p>
      <w:pPr>
        <w:pStyle w:val="FootnoteText"/>
      </w:pPr>
      <w:r>
        <w:rPr>
          <w:rStyle w:val="FootnoteReference"/>
        </w:rPr>
        <w:footnoteRef/>
      </w:r>
      <w:r>
        <w:t xml:space="preserve"> Cross-references for "our Lord": Jude 1:24.</w:t>
      </w:r>
    </w:p>
  </w:footnote>
  <w:footnote w:id="1622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27">
    <w:p>
      <w:pPr>
        <w:pStyle w:val="FootnoteText"/>
      </w:pPr>
      <w:r>
        <w:rPr>
          <w:rStyle w:val="FootnoteReference"/>
        </w:rPr>
        <w:footnoteRef/>
      </w:r>
      <w:r>
        <w:t xml:space="preserve"> Cross-references: Rev 1:7; Rev 22:12.</w:t>
      </w:r>
    </w:p>
  </w:footnote>
  <w:footnote w:id="16228">
    <w:p>
      <w:pPr>
        <w:pStyle w:val="FootnoteText"/>
      </w:pPr>
      <w:r>
        <w:rPr>
          <w:rStyle w:val="FootnoteReference"/>
        </w:rPr>
        <w:footnoteRef/>
      </w:r>
      <w:r>
        <w:t xml:space="preserve"> Cross-references: Prov 17:6; 1Cor 11:7.</w:t>
      </w:r>
    </w:p>
  </w:footnote>
  <w:footnote w:id="16229">
    <w:p>
      <w:pPr>
        <w:pStyle w:val="FootnoteText"/>
      </w:pPr>
      <w:r>
        <w:rPr>
          <w:rStyle w:val="FootnoteReference"/>
        </w:rPr>
        <w:footnoteRef/>
      </w:r>
      <w:r>
        <w:t xml:space="preserve"> Cross-references for "when": Jer 20:9; Jer 44:22; 2Cor 2:13; 2Cor 11:29-30; 1Thess 2:17; 1Thess 3:5.</w:t>
      </w:r>
    </w:p>
  </w:footnote>
  <w:footnote w:id="16230">
    <w:p>
      <w:pPr>
        <w:pStyle w:val="FootnoteText"/>
      </w:pPr>
      <w:r>
        <w:rPr>
          <w:rStyle w:val="FootnoteReference"/>
        </w:rPr>
        <w:footnoteRef/>
      </w:r>
      <w:r>
        <w:t xml:space="preserve"> Cross-references for "we thought": Acts 17:15.</w:t>
      </w:r>
    </w:p>
  </w:footnote>
  <w:footnote w:id="1623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35">
    <w:p>
      <w:pPr>
        <w:pStyle w:val="FootnoteText"/>
      </w:pPr>
      <w:r>
        <w:rPr>
          <w:rStyle w:val="FootnoteReference"/>
        </w:rPr>
        <w:footnoteRef/>
      </w:r>
      <w:r>
        <w:t xml:space="preserve"> Cross-references for "to establish": Acts 14:22-23; Acts 16:5; Eph 6:22; Phil 1:25; 1Thess 3:13.</w:t>
      </w:r>
    </w:p>
  </w:footnote>
  <w:footnote w:id="16236">
    <w:p>
      <w:pPr>
        <w:pStyle w:val="FootnoteText"/>
      </w:pPr>
      <w:r>
        <w:rPr>
          <w:rStyle w:val="FootnoteReference"/>
        </w:rPr>
        <w:footnoteRef/>
      </w:r>
      <w:r>
        <w:t xml:space="preserve"> Cross-references for "Timotheus": Acts 16:1; Acts 17:14-15; Acts 18:5.</w:t>
      </w:r>
    </w:p>
  </w:footnote>
  <w:footnote w:id="162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39">
    <w:p>
      <w:pPr>
        <w:pStyle w:val="FootnoteText"/>
      </w:pPr>
      <w:r>
        <w:rPr>
          <w:rStyle w:val="FootnoteReference"/>
        </w:rPr>
        <w:footnoteRef/>
      </w:r>
      <w:r>
        <w:t xml:space="preserve"> Cross-references for "we told": John 16:1-3; Acts 20:24.</w:t>
      </w:r>
    </w:p>
  </w:footnote>
  <w:footnote w:id="16240">
    <w:p>
      <w:pPr>
        <w:pStyle w:val="FootnoteText"/>
      </w:pPr>
      <w:r>
        <w:rPr>
          <w:rStyle w:val="FootnoteReference"/>
        </w:rPr>
        <w:footnoteRef/>
      </w:r>
      <w:r>
        <w:t xml:space="preserve"> Cross-references for "even": Acts 17:1; Acts 17:5-9; Acts 17:13; 2Cor 8:1-2; 1Thess 2:2; 1Thess 2:14; 2Thess 1:4-6.</w:t>
      </w:r>
    </w:p>
  </w:footnote>
  <w:footnote w:id="16241">
    <w:p>
      <w:pPr>
        <w:pStyle w:val="FootnoteText"/>
      </w:pPr>
      <w:r>
        <w:rPr>
          <w:rStyle w:val="FootnoteReference"/>
        </w:rPr>
        <w:footnoteRef/>
      </w:r>
      <w:r>
        <w:t xml:space="preserve"> Cross-references for "when": 1Thess 3:1.</w:t>
      </w:r>
    </w:p>
  </w:footnote>
  <w:footnote w:id="16242">
    <w:p>
      <w:pPr>
        <w:pStyle w:val="FootnoteText"/>
      </w:pPr>
      <w:r>
        <w:rPr>
          <w:rStyle w:val="FootnoteReference"/>
        </w:rPr>
        <w:footnoteRef/>
      </w:r>
      <w:r>
        <w:t xml:space="preserve"> Cross-references for "I sent": Acts 15:36; 2Cor 7:5-7; 1Thess 3:2; 1Thess 3:6.</w:t>
      </w:r>
    </w:p>
  </w:footnote>
  <w:footnote w:id="16243">
    <w:p>
      <w:pPr>
        <w:pStyle w:val="FootnoteText"/>
      </w:pPr>
      <w:r>
        <w:rPr>
          <w:rStyle w:val="FootnoteReference"/>
        </w:rPr>
        <w:footnoteRef/>
      </w:r>
      <w:r>
        <w:t xml:space="preserve"> Cross-references for "lest": Matt 4:3; 1Cor 7:5; 2Cor 2:11; 2Cor 11:2-3; 2Cor 11:13-15; Gal 1:6-9; Eph 4:14; Jas 1:13-14.</w:t>
      </w:r>
    </w:p>
  </w:footnote>
  <w:footnote w:id="16244">
    <w:p>
      <w:pPr>
        <w:pStyle w:val="FootnoteText"/>
      </w:pPr>
      <w:r>
        <w:rPr>
          <w:rStyle w:val="FootnoteReference"/>
        </w:rPr>
        <w:footnoteRef/>
      </w:r>
      <w:r>
        <w:t xml:space="preserve"> Cross-references for "and our": Isa 49:4; Gal 2:2; Gal 4:11; Phil 2:16; 1Thess 2:1.</w:t>
      </w:r>
    </w:p>
  </w:footnote>
  <w:footnote w:id="16245">
    <w:p>
      <w:pPr>
        <w:pStyle w:val="FootnoteText"/>
      </w:pPr>
      <w:r>
        <w:rPr>
          <w:rStyle w:val="FootnoteReference"/>
        </w:rPr>
        <w:footnoteRef/>
      </w:r>
      <w:r>
        <w:t xml:space="preserve"> Cross-references for "when": Acts 18:1; Acts 18:5.</w:t>
      </w:r>
    </w:p>
  </w:footnote>
  <w:footnote w:id="16246">
    <w:p>
      <w:pPr>
        <w:pStyle w:val="FootnoteText"/>
      </w:pPr>
      <w:r>
        <w:rPr>
          <w:rStyle w:val="FootnoteReference"/>
        </w:rPr>
        <w:footnoteRef/>
      </w:r>
      <w:r>
        <w:t xml:space="preserve"> Cross-references for "and brought": Prov 25:25; Isa 52:7; 2Cor 7:5-7.</w:t>
      </w:r>
    </w:p>
  </w:footnote>
  <w:footnote w:id="16247">
    <w:p>
      <w:pPr>
        <w:pStyle w:val="FootnoteText"/>
      </w:pPr>
      <w:r>
        <w:rPr>
          <w:rStyle w:val="FootnoteReference"/>
        </w:rPr>
        <w:footnoteRef/>
      </w:r>
      <w:r>
        <w:t xml:space="preserve"> Cross-references for "faith": 1Cor 13:13; Gal 5:6; Col 1:4; 2Thess 1:3; 1Tim 1:5; Phlm 1:5; 1John 3:23.</w:t>
      </w:r>
    </w:p>
  </w:footnote>
  <w:footnote w:id="16248">
    <w:p>
      <w:pPr>
        <w:pStyle w:val="FootnoteText"/>
      </w:pPr>
      <w:r>
        <w:rPr>
          <w:rStyle w:val="FootnoteReference"/>
        </w:rPr>
        <w:footnoteRef/>
      </w:r>
      <w:r>
        <w:t xml:space="preserve"> Cross-references for "and that": 1Cor 11:2; Col 4:18; 1Thess 1:3; 1Thess 2:9; 2Tim 1:3; Heb 13:3; Heb 13:7.</w:t>
      </w:r>
    </w:p>
  </w:footnote>
  <w:footnote w:id="16249">
    <w:p>
      <w:pPr>
        <w:pStyle w:val="FootnoteText"/>
      </w:pPr>
      <w:r>
        <w:rPr>
          <w:rStyle w:val="FootnoteReference"/>
        </w:rPr>
        <w:footnoteRef/>
      </w:r>
      <w:r>
        <w:t xml:space="preserve"> Cross-references for "desiring": Phil 1:8; 1Thess 2:17; 1Thess 3:9-10.</w:t>
      </w:r>
    </w:p>
  </w:footnote>
  <w:footnote w:id="16250">
    <w:p>
      <w:pPr>
        <w:pStyle w:val="FootnoteText"/>
      </w:pPr>
      <w:r>
        <w:rPr>
          <w:rStyle w:val="FootnoteReference"/>
        </w:rPr>
        <w:footnoteRef/>
      </w:r>
      <w:r>
        <w:t xml:space="preserve"> Cross-references for "we were": 2Cor 1:4; 2Cor 7:6-7; 2Cor 7:13; 1Thess 3:8-9; 2John 1:4.</w:t>
      </w:r>
    </w:p>
  </w:footnote>
  <w:footnote w:id="16251">
    <w:p>
      <w:pPr>
        <w:pStyle w:val="FootnoteText"/>
      </w:pPr>
      <w:r>
        <w:rPr>
          <w:rStyle w:val="FootnoteReference"/>
        </w:rPr>
        <w:footnoteRef/>
      </w:r>
      <w:r>
        <w:t xml:space="preserve"> Cross-references for "in all": Acts 17:4-10; 1Cor 4:9-13; 2Cor 11:23-28; 2Tim 3:10-12.</w:t>
      </w:r>
    </w:p>
  </w:footnote>
  <w:footnote w:id="16252">
    <w:p>
      <w:pPr>
        <w:pStyle w:val="FootnoteText"/>
      </w:pPr>
      <w:r>
        <w:rPr>
          <w:rStyle w:val="FootnoteReference"/>
        </w:rPr>
        <w:footnoteRef/>
      </w:r>
      <w:r>
        <w:t xml:space="preserve"> Cross-references for "we live": 1Sam 25:6; Ps 30:5; Phil 1:21.</w:t>
      </w:r>
    </w:p>
  </w:footnote>
  <w:footnote w:id="162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54">
    <w:p>
      <w:pPr>
        <w:pStyle w:val="FootnoteText"/>
      </w:pPr>
      <w:r>
        <w:rPr>
          <w:rStyle w:val="FootnoteReference"/>
        </w:rPr>
        <w:footnoteRef/>
      </w:r>
      <w:r>
        <w:t xml:space="preserve"> Cross-references for "what": 2Sam 7:18-20; Neh 9:5; Ps 71:14-15; 2Cor 2:14; 2Cor 9:15; 1Thess 1:2-3.</w:t>
      </w:r>
    </w:p>
  </w:footnote>
  <w:footnote w:id="16255">
    <w:p>
      <w:pPr>
        <w:pStyle w:val="FootnoteText"/>
      </w:pPr>
      <w:r>
        <w:rPr>
          <w:rStyle w:val="FootnoteReference"/>
        </w:rPr>
        <w:footnoteRef/>
      </w:r>
      <w:r>
        <w:t xml:space="preserve"> Cross-references for "before": Deut 12:2; Deut 12:18; Deut 16:11; 2Sam 6:21; Ps 68:3; Ps 96:12-13; Ps 98:8-9.</w:t>
      </w:r>
    </w:p>
  </w:footnote>
  <w:footnote w:id="16256">
    <w:p>
      <w:pPr>
        <w:pStyle w:val="FootnoteText"/>
      </w:pPr>
      <w:r>
        <w:rPr>
          <w:rStyle w:val="FootnoteReference"/>
        </w:rPr>
        <w:footnoteRef/>
      </w:r>
      <w:r>
        <w:t xml:space="preserve"> Cross-references: 1Thess 2:19; 1Thess 3:7-8.</w:t>
      </w:r>
    </w:p>
  </w:footnote>
  <w:footnote w:id="16257">
    <w:p>
      <w:pPr>
        <w:pStyle w:val="FootnoteText"/>
      </w:pPr>
      <w:r>
        <w:rPr>
          <w:rStyle w:val="FootnoteReference"/>
        </w:rPr>
        <w:footnoteRef/>
      </w:r>
      <w:r>
        <w:t xml:space="preserve"> Cross-references for "Night": Luke 2:37; Acts 26:7; 2Tim 1:3; Rev 4:8; Rev 7:15.</w:t>
      </w:r>
    </w:p>
  </w:footnote>
  <w:footnote w:id="16258">
    <w:p>
      <w:pPr>
        <w:pStyle w:val="FootnoteText"/>
      </w:pPr>
      <w:r>
        <w:rPr>
          <w:rStyle w:val="FootnoteReference"/>
        </w:rPr>
        <w:footnoteRef/>
      </w:r>
      <w:r>
        <w:t xml:space="preserve"> Cross-references for "praying": Rom 1:10; Rom 15:30-32; 1Thess 2:17-18; 1Thess 3:11; Phlm 1:22.</w:t>
      </w:r>
    </w:p>
  </w:footnote>
  <w:footnote w:id="16259">
    <w:p>
      <w:pPr>
        <w:pStyle w:val="FootnoteText"/>
      </w:pPr>
      <w:r>
        <w:rPr>
          <w:rStyle w:val="FootnoteReference"/>
        </w:rPr>
        <w:footnoteRef/>
      </w:r>
      <w:r>
        <w:t xml:space="preserve"> Cross-references for "might perfect": Rom 1:11-12; 2Cor 1:15; 2Cor 1:24; 2Cor 13:9; 2Cor 13:11; Phil 1:25; Col 1:28; Col 4:12; 2Thess 1:11.</w:t>
      </w:r>
    </w:p>
  </w:footnote>
  <w:footnote w:id="16260">
    <w:p>
      <w:pPr>
        <w:pStyle w:val="FootnoteText"/>
      </w:pPr>
      <w:r>
        <w:rPr>
          <w:rStyle w:val="FootnoteReference"/>
        </w:rPr>
        <w:footnoteRef/>
      </w:r>
      <w:r>
        <w:t xml:space="preserve"> Cross-references for "and our Lord": Rom 1:3; 2Thess 2:16.</w:t>
      </w:r>
    </w:p>
  </w:footnote>
  <w:footnote w:id="16261">
    <w:p>
      <w:pPr>
        <w:pStyle w:val="FootnoteText"/>
      </w:pPr>
      <w:r>
        <w:rPr>
          <w:rStyle w:val="FootnoteReference"/>
        </w:rPr>
        <w:footnoteRef/>
      </w:r>
      <w:r>
        <w:t xml:space="preserve"> Name meaning: Jesus (Yeshua) — Yahweh saves. He will save His people from their sins.</w:t>
      </w:r>
    </w:p>
  </w:footnote>
  <w:footnote w:id="16262">
    <w:p>
      <w:pPr>
        <w:pStyle w:val="FootnoteText"/>
      </w:pPr>
      <w:r>
        <w:rPr>
          <w:rStyle w:val="FootnoteReference"/>
        </w:rPr>
        <w:footnoteRef/>
      </w:r>
      <w:r>
        <w:t xml:space="preserve"> Cross-references for "our way": Ezra 8:21-23; Prov 3:5-6; Mark 1:3.</w:t>
      </w:r>
    </w:p>
  </w:footnote>
  <w:footnote w:id="162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64">
    <w:p>
      <w:pPr>
        <w:pStyle w:val="FootnoteText"/>
      </w:pPr>
      <w:r>
        <w:rPr>
          <w:rStyle w:val="FootnoteReference"/>
        </w:rPr>
        <w:footnoteRef/>
      </w:r>
      <w:r>
        <w:t xml:space="preserve"> Cross-references for "the Lord": Ps 115:4; Luke 17:5; 2Cor 9:10; 1Thess 4:10; Jas 1:17; 2Pet 3:18.</w:t>
      </w:r>
    </w:p>
  </w:footnote>
  <w:footnote w:id="16265">
    <w:p>
      <w:pPr>
        <w:pStyle w:val="FootnoteText"/>
      </w:pPr>
      <w:r>
        <w:rPr>
          <w:rStyle w:val="FootnoteReference"/>
        </w:rPr>
        <w:footnoteRef/>
      </w:r>
      <w:r>
        <w:t xml:space="preserve"> Cross-references for "abound": Phil 1:9; 1Thess 4:9-10; 2Thess 1:3.</w:t>
      </w:r>
    </w:p>
  </w:footnote>
  <w:footnote w:id="162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67">
    <w:p>
      <w:pPr>
        <w:pStyle w:val="FootnoteText"/>
      </w:pPr>
      <w:r>
        <w:rPr>
          <w:rStyle w:val="FootnoteReference"/>
        </w:rPr>
        <w:footnoteRef/>
      </w:r>
      <w:r>
        <w:t xml:space="preserve"> Cross-references for "even": 1Thess 2:8.</w:t>
      </w:r>
    </w:p>
  </w:footnote>
  <w:footnote w:id="16268">
    <w:p>
      <w:pPr>
        <w:pStyle w:val="FootnoteText"/>
      </w:pPr>
      <w:r>
        <w:rPr>
          <w:rStyle w:val="FootnoteReference"/>
        </w:rPr>
        <w:footnoteRef/>
      </w:r>
      <w:r>
        <w:t xml:space="preserve"> Cross-references for "he may": Rom 14:4; Rom 16:25; 1Cor 1:8; Phil 1:10; 1Thess 5:23; 2Thess 2:16-17; 1Pet 5:10; 1John 3:20-21.</w:t>
      </w:r>
    </w:p>
  </w:footnote>
  <w:footnote w:id="16269">
    <w:p>
      <w:pPr>
        <w:pStyle w:val="FootnoteText"/>
      </w:pPr>
      <w:r>
        <w:rPr>
          <w:rStyle w:val="FootnoteReference"/>
        </w:rPr>
        <w:footnoteRef/>
      </w:r>
      <w:r>
        <w:t xml:space="preserve"> Cross-references for "before": 1Thess 3:11.</w:t>
      </w:r>
    </w:p>
  </w:footnote>
  <w:footnote w:id="16270">
    <w:p>
      <w:pPr>
        <w:pStyle w:val="FootnoteText"/>
      </w:pPr>
      <w:r>
        <w:rPr>
          <w:rStyle w:val="FootnoteReference"/>
        </w:rPr>
        <w:footnoteRef/>
      </w:r>
      <w:r>
        <w:t xml:space="preserve"> Cross-references for "at the": 1Cor 1:7; 1Cor 15:23; 1Thess 2:19; 1Thess 4:15; 1Thess 5:23; 2Thess 2:1.</w:t>
      </w:r>
    </w:p>
  </w:footnote>
  <w:footnote w:id="16271">
    <w:p>
      <w:pPr>
        <w:pStyle w:val="FootnoteText"/>
      </w:pPr>
      <w:r>
        <w:rPr>
          <w:rStyle w:val="FootnoteReference"/>
        </w:rPr>
        <w:footnoteRef/>
      </w:r>
      <w:r>
        <w:t xml:space="preserve"> Cross-references for "with": Deut 33:2; Zech 14:5; 2Thess 1:10; Jude 1:14.</w:t>
      </w:r>
    </w:p>
  </w:footnote>
  <w:footnote w:id="16272">
    <w:p>
      <w:pPr>
        <w:pStyle w:val="FootnoteText"/>
      </w:pPr>
      <w:r>
        <w:rPr>
          <w:rStyle w:val="FootnoteReference"/>
        </w:rPr>
        <w:footnoteRef/>
      </w:r>
      <w:r>
        <w:t xml:space="preserve"> Cross-references for "unblameable": Eph 5:27; Col 1:22; 1John 3:20-21; Jude 1:24.</w:t>
      </w:r>
    </w:p>
  </w:footnote>
  <w:footnote w:id="16273">
    <w:p>
      <w:pPr>
        <w:pStyle w:val="FootnoteText"/>
      </w:pPr>
      <w:r>
        <w:rPr>
          <w:rStyle w:val="FootnoteReference"/>
        </w:rPr>
        <w:footnoteRef/>
      </w:r>
      <w:r>
        <w:t xml:space="preserve"> Cross-references for "by the": Eph 4:20; 1Thess 4:2; 2Thess 2:1; 1Tim 5:21; 1Tim 6:13-14; 2Tim 4:1.</w:t>
      </w:r>
    </w:p>
  </w:footnote>
  <w:footnote w:id="16274">
    <w:p>
      <w:pPr>
        <w:pStyle w:val="FootnoteText"/>
      </w:pPr>
      <w:r>
        <w:rPr>
          <w:rStyle w:val="FootnoteReference"/>
        </w:rPr>
        <w:footnoteRef/>
      </w:r>
      <w:r>
        <w:t xml:space="preserve"> Name meaning: Jesus (Yeshua) — Yahweh saves. He will save His people from their sins.</w:t>
      </w:r>
    </w:p>
  </w:footnote>
  <w:footnote w:id="16275">
    <w:p>
      <w:pPr>
        <w:pStyle w:val="FootnoteText"/>
      </w:pPr>
      <w:r>
        <w:rPr>
          <w:rStyle w:val="FootnoteReference"/>
        </w:rPr>
        <w:footnoteRef/>
      </w:r>
      <w:r>
        <w:t xml:space="preserve"> Cross-references for "to please": Rom 8:8; Rom 12:2; Eph 5:17; Col 1:10; Heb 11:6; Heb 13:16; 1John 3:22.</w:t>
      </w:r>
    </w:p>
  </w:footnote>
  <w:footnote w:id="16276">
    <w:p>
      <w:pPr>
        <w:pStyle w:val="FootnoteText"/>
      </w:pPr>
      <w:r>
        <w:rPr>
          <w:rStyle w:val="FootnoteReference"/>
        </w:rPr>
        <w:footnoteRef/>
      </w:r>
      <w:r>
        <w:t xml:space="preserve"> Cross-references: Rom 12:1; 2Cor 6:1; 2Cor 10:1; Eph 4:1; 1Thess 2:11; Phlm 1:9-10; Heb 13:22.</w:t>
      </w:r>
    </w:p>
  </w:footnote>
  <w:footnote w:id="16277">
    <w:p>
      <w:pPr>
        <w:pStyle w:val="FootnoteText"/>
      </w:pPr>
      <w:r>
        <w:rPr>
          <w:rStyle w:val="FootnoteReference"/>
        </w:rPr>
        <w:footnoteRef/>
      </w:r>
      <w:r>
        <w:t xml:space="preserve"> Cross-references for "ye have": Acts 20:27; 1Cor 11:23; 1Cor 15:1; Phil 1:27; Col 2:6; 1Thess 4:11-12; 2Thess 3:10-12.</w:t>
      </w:r>
    </w:p>
  </w:footnote>
  <w:footnote w:id="16278">
    <w:p>
      <w:pPr>
        <w:pStyle w:val="FootnoteText"/>
      </w:pPr>
      <w:r>
        <w:rPr>
          <w:rStyle w:val="FootnoteReference"/>
        </w:rPr>
        <w:footnoteRef/>
      </w:r>
      <w:r>
        <w:t xml:space="preserve"> Cross-references for "ye ought": 1Thess 2:12.</w:t>
      </w:r>
    </w:p>
  </w:footnote>
  <w:footnote w:id="1627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0">
    <w:p>
      <w:pPr>
        <w:pStyle w:val="FootnoteText"/>
      </w:pPr>
      <w:r>
        <w:rPr>
          <w:rStyle w:val="FootnoteReference"/>
        </w:rPr>
        <w:footnoteRef/>
      </w:r>
      <w:r>
        <w:t xml:space="preserve"> Cross-references: Ezek 3:17; Matt 28:20; 1Cor 9:21; 2Thess 3:6; 2Thess 3:10.</w:t>
      </w:r>
    </w:p>
  </w:footnote>
  <w:footnote w:id="1628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84">
    <w:p>
      <w:pPr>
        <w:pStyle w:val="FootnoteText"/>
      </w:pPr>
      <w:r>
        <w:rPr>
          <w:rStyle w:val="FootnoteReference"/>
        </w:rPr>
        <w:footnoteRef/>
      </w:r>
      <w:r>
        <w:t xml:space="preserve"> Cross-references for "should": Rom 6:19; Rom 12:1; 1Cor 6:15; 1Cor 6:18-20.</w:t>
      </w:r>
    </w:p>
  </w:footnote>
  <w:footnote w:id="16285">
    <w:p>
      <w:pPr>
        <w:pStyle w:val="FootnoteText"/>
      </w:pPr>
      <w:r>
        <w:rPr>
          <w:rStyle w:val="FootnoteReference"/>
        </w:rPr>
        <w:footnoteRef/>
      </w:r>
      <w:r>
        <w:t xml:space="preserve"> Cross-references: 1Sam 21:5; Acts 9:15; Rom 9:21-23; 2Tim 2:20-21; 1Pet 3:7.</w:t>
      </w:r>
    </w:p>
  </w:footnote>
  <w:footnote w:id="16286">
    <w:p>
      <w:pPr>
        <w:pStyle w:val="FootnoteText"/>
      </w:pPr>
      <w:r>
        <w:rPr>
          <w:rStyle w:val="FootnoteReference"/>
        </w:rPr>
        <w:footnoteRef/>
      </w:r>
      <w:r>
        <w:t xml:space="preserve"> Cross-references for "honour": Phil 4:8; Heb 13:4.</w:t>
      </w:r>
    </w:p>
  </w:footnote>
  <w:footnote w:id="16287">
    <w:p>
      <w:pPr>
        <w:pStyle w:val="FootnoteText"/>
      </w:pPr>
      <w:r>
        <w:rPr>
          <w:rStyle w:val="FootnoteReference"/>
        </w:rPr>
        <w:footnoteRef/>
      </w:r>
      <w:r>
        <w:t xml:space="preserve"> Cross-references for "in the": Rom 1:24; Rom 1:26; Col 3:5.</w:t>
      </w:r>
    </w:p>
  </w:footnote>
  <w:footnote w:id="16288">
    <w:p>
      <w:pPr>
        <w:pStyle w:val="FootnoteText"/>
      </w:pPr>
      <w:r>
        <w:rPr>
          <w:rStyle w:val="FootnoteReference"/>
        </w:rPr>
        <w:footnoteRef/>
      </w:r>
      <w:r>
        <w:t xml:space="preserve"> Cross-references for "as the": Matt 6:32; Luke 12:30; Eph 4:17-19; 1Pet 4:3.</w:t>
      </w:r>
    </w:p>
  </w:footnote>
  <w:footnote w:id="16289">
    <w:p>
      <w:pPr>
        <w:pStyle w:val="FootnoteText"/>
      </w:pPr>
      <w:r>
        <w:rPr>
          <w:rStyle w:val="FootnoteReference"/>
        </w:rPr>
        <w:footnoteRef/>
      </w:r>
      <w:r>
        <w:t xml:space="preserve"> Cross-references for "know": Acts 17:23; Acts 17:30-31; Rom 1:28; 1Cor 1:21; 1Cor 15:34; Gal 4:8; Eph 2:12; 2Thess 1:8.</w:t>
      </w:r>
    </w:p>
  </w:footnote>
  <w:footnote w:id="16290">
    <w:p>
      <w:pPr>
        <w:pStyle w:val="FootnoteText"/>
      </w:pPr>
      <w:r>
        <w:rPr>
          <w:rStyle w:val="FootnoteReference"/>
        </w:rPr>
        <w:footnoteRef/>
      </w:r>
      <w:r>
        <w:t xml:space="preserve"> Cross-references for "defraud": Lev 25:14; Lev 25:17; 1Sam 12:3-4; Prov 22:22; Jer 7:6; Mic 2:2; Zeph 3:1; Jas 2:6.</w:t>
      </w:r>
    </w:p>
  </w:footnote>
  <w:footnote w:id="1629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2">
    <w:p>
      <w:pPr>
        <w:pStyle w:val="FootnoteText"/>
      </w:pPr>
      <w:r>
        <w:rPr>
          <w:rStyle w:val="FootnoteReference"/>
        </w:rPr>
        <w:footnoteRef/>
      </w:r>
      <w:r>
        <w:t xml:space="preserve"> Cross-references for "as we": Luke 12:5; Gal 5:21; Eph 4:17.</w:t>
      </w:r>
    </w:p>
  </w:footnote>
  <w:footnote w:id="1629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94">
    <w:p>
      <w:pPr>
        <w:pStyle w:val="FootnoteText"/>
      </w:pPr>
      <w:r>
        <w:rPr>
          <w:rStyle w:val="FootnoteReference"/>
        </w:rPr>
        <w:footnoteRef/>
      </w:r>
      <w:r>
        <w:t xml:space="preserve"> Cross-references for "uncleanness": Gal 5:19; Eph 4:19; 1Thess 2:3; 2Pet 2:10.</w:t>
      </w:r>
    </w:p>
  </w:footnote>
  <w:footnote w:id="1629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96">
    <w:p>
      <w:pPr>
        <w:pStyle w:val="FootnoteText"/>
      </w:pPr>
      <w:r>
        <w:rPr>
          <w:rStyle w:val="FootnoteReference"/>
        </w:rPr>
        <w:footnoteRef/>
      </w:r>
      <w:r>
        <w:t xml:space="preserve"> Cross-references for "despiseth": 1Sam 8:7; 1Sam 10:19; John 12:48.</w:t>
      </w:r>
    </w:p>
  </w:footnote>
  <w:footnote w:id="16297">
    <w:p>
      <w:pPr>
        <w:pStyle w:val="FootnoteText"/>
      </w:pPr>
      <w:r>
        <w:rPr>
          <w:rStyle w:val="FootnoteReference"/>
        </w:rPr>
        <w:footnoteRef/>
      </w:r>
      <w:r>
        <w:t xml:space="preserve"> Cross-references for "despiseth not": Prov 1:7; Prov 23:9; Isa 49:7; Isa 53:10; Luke 10:16; Acts 13:41; Jude 1:8.</w:t>
      </w:r>
    </w:p>
  </w:footnote>
  <w:footnote w:id="16298">
    <w:p>
      <w:pPr>
        <w:pStyle w:val="FootnoteText"/>
      </w:pPr>
      <w:r>
        <w:rPr>
          <w:rStyle w:val="FootnoteReference"/>
        </w:rPr>
        <w:footnoteRef/>
      </w:r>
      <w:r>
        <w:t xml:space="preserve"> Cross-references: Neh 9:30; Acts 5:3-4; 1Cor 2:10; 1Cor 7:40; 1Pet 1:12; 2Pet 1:21; 1John 3:24.</w:t>
      </w:r>
    </w:p>
  </w:footnote>
  <w:footnote w:id="1629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0">
    <w:p>
      <w:pPr>
        <w:pStyle w:val="FootnoteText"/>
      </w:pPr>
      <w:r>
        <w:rPr>
          <w:rStyle w:val="FootnoteReference"/>
        </w:rPr>
        <w:footnoteRef/>
      </w:r>
      <w:r>
        <w:t xml:space="preserve"> Cross-references for "ye need": Jer 31:34; 1Thess 5:1; Heb 8:10-11; 1John 2:20-27.</w:t>
      </w:r>
    </w:p>
  </w:footnote>
  <w:footnote w:id="1630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2">
    <w:p>
      <w:pPr>
        <w:pStyle w:val="FootnoteText"/>
      </w:pPr>
      <w:r>
        <w:rPr>
          <w:rStyle w:val="FootnoteReference"/>
        </w:rPr>
        <w:footnoteRef/>
      </w:r>
      <w:r>
        <w:t xml:space="preserve"> Cross-references for "all the": 2Cor 8:1-2; 2Cor 8:8-10; Eph 1:15; Col 1:4; 1Thess 1:7; 2Thess 1:3; Phlm 1:5-7.</w:t>
      </w:r>
    </w:p>
  </w:footnote>
  <w:footnote w:id="163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04">
    <w:p>
      <w:pPr>
        <w:pStyle w:val="FootnoteText"/>
      </w:pPr>
      <w:r>
        <w:rPr>
          <w:rStyle w:val="FootnoteReference"/>
        </w:rPr>
        <w:footnoteRef/>
      </w:r>
      <w:r>
        <w:t xml:space="preserve"> Cross-references for "that ye": Phil 1:9; Phil 3:13-15; 1Thess 3:12; 1Thess 4:1; 2Pet 3:18.</w:t>
      </w:r>
    </w:p>
  </w:footnote>
  <w:footnote w:id="16305">
    <w:p>
      <w:pPr>
        <w:pStyle w:val="FootnoteText"/>
      </w:pPr>
      <w:r>
        <w:rPr>
          <w:rStyle w:val="FootnoteReference"/>
        </w:rPr>
        <w:footnoteRef/>
      </w:r>
      <w:r>
        <w:t xml:space="preserve"> Cross-references for "that": Prov 17:1; Eccl 4:6; Lam 3:26; 2Thess 3:12; 1Tim 2:2; 1Pet 3:4.</w:t>
      </w:r>
    </w:p>
  </w:footnote>
  <w:footnote w:id="16306">
    <w:p>
      <w:pPr>
        <w:pStyle w:val="FootnoteText"/>
      </w:pPr>
      <w:r>
        <w:rPr>
          <w:rStyle w:val="FootnoteReference"/>
        </w:rPr>
        <w:footnoteRef/>
      </w:r>
      <w:r>
        <w:t xml:space="preserve"> Cross-references for "study": Rom 15:20; 2Cor 5:9.</w:t>
      </w:r>
    </w:p>
  </w:footnote>
  <w:footnote w:id="16307">
    <w:p>
      <w:pPr>
        <w:pStyle w:val="FootnoteText"/>
      </w:pPr>
      <w:r>
        <w:rPr>
          <w:rStyle w:val="FootnoteReference"/>
        </w:rPr>
        <w:footnoteRef/>
      </w:r>
      <w:r>
        <w:t xml:space="preserve"> Cross-references for "and to do": Mark 13:34; Luke 12:42-43; Rom 12:4-8; Col 3:22-24; 2Thess 3:11; 1Tim 5:13; Titus 2:4-10; 1Pet 4:10-11; 1Pet 4:15.</w:t>
      </w:r>
    </w:p>
  </w:footnote>
  <w:footnote w:id="16308">
    <w:p>
      <w:pPr>
        <w:pStyle w:val="FootnoteText"/>
      </w:pPr>
      <w:r>
        <w:rPr>
          <w:rStyle w:val="FootnoteReference"/>
        </w:rPr>
        <w:footnoteRef/>
      </w:r>
      <w:r>
        <w:t xml:space="preserve"> Cross-references for "to work": Acts 20:35; Rom 12:11; 1Cor 4:12; Eph 4:28; 2Thess 3:7-12; Titus 3:14.</w:t>
      </w:r>
    </w:p>
  </w:footnote>
  <w:footnote w:id="16309">
    <w:p>
      <w:pPr>
        <w:pStyle w:val="FootnoteText"/>
      </w:pPr>
      <w:r>
        <w:rPr>
          <w:rStyle w:val="FootnoteReference"/>
        </w:rPr>
        <w:footnoteRef/>
      </w:r>
      <w:r>
        <w:t xml:space="preserve"> Cross-references for "nothing": 2Cor 11:7-9.</w:t>
      </w:r>
    </w:p>
  </w:footnote>
  <w:footnote w:id="16310">
    <w:p>
      <w:pPr>
        <w:pStyle w:val="FootnoteText"/>
      </w:pPr>
      <w:r>
        <w:rPr>
          <w:rStyle w:val="FootnoteReference"/>
        </w:rPr>
        <w:footnoteRef/>
      </w:r>
      <w:r>
        <w:t xml:space="preserve"> Cross-references for "ye may walk": Rom 12:17; Rom 13:13; 2Cor 8:20-21; Phil 4:8; 1Thess 5:22; Titus 2:8-10; 1Pet 2:12; 1Pet 3:16-17.</w:t>
      </w:r>
    </w:p>
  </w:footnote>
  <w:footnote w:id="16311">
    <w:p>
      <w:pPr>
        <w:pStyle w:val="FootnoteText"/>
      </w:pPr>
      <w:r>
        <w:rPr>
          <w:rStyle w:val="FootnoteReference"/>
        </w:rPr>
        <w:footnoteRef/>
      </w:r>
      <w:r>
        <w:t xml:space="preserve"> Cross-references for "them": Mark 4:11; 1Cor 5:12-13; Col 4:5; 1Tim 3:7; 1Pet 3:1.</w:t>
      </w:r>
    </w:p>
  </w:footnote>
  <w:footnote w:id="16312">
    <w:p>
      <w:pPr>
        <w:pStyle w:val="FootnoteText"/>
      </w:pPr>
      <w:r>
        <w:rPr>
          <w:rStyle w:val="FootnoteReference"/>
        </w:rPr>
        <w:footnoteRef/>
      </w:r>
      <w:r>
        <w:t xml:space="preserve"> Cross-references for "I would": Rom 1:13; 1Cor 10:1; 1Cor 12:1; 2Cor 1:8; 2Pet 3:8.</w:t>
      </w:r>
    </w:p>
  </w:footnote>
  <w:footnote w:id="16313">
    <w:p>
      <w:pPr>
        <w:pStyle w:val="FootnoteText"/>
      </w:pPr>
      <w:r>
        <w:rPr>
          <w:rStyle w:val="FootnoteReference"/>
        </w:rPr>
        <w:footnoteRef/>
      </w:r>
      <w:r>
        <w:t xml:space="preserve"> Cross-references for "which have": Job 19:25-27; Prov 14:32; Ezek 37:11; 1Cor 15:19; Eph 2:12.</w:t>
      </w:r>
    </w:p>
  </w:footnote>
  <w:footnote w:id="1631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15">
    <w:p>
      <w:pPr>
        <w:pStyle w:val="FootnoteText"/>
      </w:pPr>
      <w:r>
        <w:rPr>
          <w:rStyle w:val="FootnoteReference"/>
        </w:rPr>
        <w:footnoteRef/>
      </w:r>
      <w:r>
        <w:t xml:space="preserve"> Cross-references for "ye sorrow": Gen 37:35; Lev 19:28; Deut 14:1-2; 2Sam 12:19-20; 2Sam 18:33; Job 1:21; Ezek 24:16-18; John 11:24; Acts 8:2.</w:t>
      </w:r>
    </w:p>
  </w:footnote>
  <w:footnote w:id="16316">
    <w:p>
      <w:pPr>
        <w:pStyle w:val="FootnoteText"/>
      </w:pPr>
      <w:r>
        <w:rPr>
          <w:rStyle w:val="FootnoteReference"/>
        </w:rPr>
        <w:footnoteRef/>
      </w:r>
      <w:r>
        <w:t xml:space="preserve"> Cross-references for "if we": Isa 26:19; Rom 8:11; 1Cor 15:12-23; 2Cor 4:13-14; Rev 1:18.</w:t>
      </w:r>
    </w:p>
  </w:footnote>
  <w:footnote w:id="16317">
    <w:p>
      <w:pPr>
        <w:pStyle w:val="FootnoteText"/>
      </w:pPr>
      <w:r>
        <w:rPr>
          <w:rStyle w:val="FootnoteReference"/>
        </w:rPr>
        <w:footnoteRef/>
      </w:r>
      <w:r>
        <w:t xml:space="preserve"> Cross-references for "sleep": 1Cor 15:18; 1Thess 3:13; 1Thess 4:13; Rev 14:13.</w:t>
      </w:r>
    </w:p>
  </w:footnote>
  <w:footnote w:id="16318">
    <w:p>
      <w:pPr>
        <w:pStyle w:val="FootnoteText"/>
      </w:pPr>
      <w:r>
        <w:rPr>
          <w:rStyle w:val="FootnoteReference"/>
        </w:rPr>
        <w:footnoteRef/>
      </w:r>
      <w:r>
        <w:t xml:space="preserve"> Cross-references: Gen 49:19; Zech 14:15; Matt 24:31; 1Cor 15:23; Phil 3:20-21; 1Thess 4:17; 2Thess 2:1; Jude 1:14-15.</w:t>
      </w:r>
    </w:p>
  </w:footnote>
  <w:footnote w:id="16319">
    <w:p>
      <w:pPr>
        <w:pStyle w:val="FootnoteText"/>
      </w:pPr>
      <w:r>
        <w:rPr>
          <w:rStyle w:val="FootnoteReference"/>
        </w:rPr>
        <w:footnoteRef/>
      </w:r>
      <w:r>
        <w:t xml:space="preserve"> Cross-references for "by the": 1Kgs 13:1; 1Kgs 13:9; 1Kgs 13:17-18; 1Kgs 13:22; 1Kgs 20:35; 1Kgs 22:14.</w:t>
      </w:r>
    </w:p>
  </w:footnote>
  <w:footnote w:id="16320">
    <w:p>
      <w:pPr>
        <w:pStyle w:val="FootnoteText"/>
      </w:pPr>
      <w:r>
        <w:rPr>
          <w:rStyle w:val="FootnoteReference"/>
        </w:rPr>
        <w:footnoteRef/>
      </w:r>
      <w:r>
        <w:t xml:space="preserve"> Cross-references for "which are": 1Cor 15:51-53; 2Cor 4:14.</w:t>
      </w:r>
    </w:p>
  </w:footnote>
  <w:footnote w:id="16321">
    <w:p>
      <w:pPr>
        <w:pStyle w:val="FootnoteText"/>
      </w:pPr>
      <w:r>
        <w:rPr>
          <w:rStyle w:val="FootnoteReference"/>
        </w:rPr>
        <w:footnoteRef/>
      </w:r>
      <w:r>
        <w:t xml:space="preserve"> Cross-references for "prevent": Job 41:11; Ps 88:13; Ps 119:147-148; Matt 17:25.</w:t>
      </w:r>
    </w:p>
  </w:footnote>
  <w:footnote w:id="16322">
    <w:p>
      <w:pPr>
        <w:pStyle w:val="FootnoteText"/>
      </w:pPr>
      <w:r>
        <w:rPr>
          <w:rStyle w:val="FootnoteReference"/>
        </w:rPr>
        <w:footnoteRef/>
      </w:r>
      <w:r>
        <w:t xml:space="preserve"> Cross-references for "asleep": 1Thess 4:13.</w:t>
      </w:r>
    </w:p>
  </w:footnote>
  <w:footnote w:id="16323">
    <w:p>
      <w:pPr>
        <w:pStyle w:val="FootnoteText"/>
      </w:pPr>
      <w:r>
        <w:rPr>
          <w:rStyle w:val="FootnoteReference"/>
        </w:rPr>
        <w:footnoteRef/>
      </w:r>
      <w:r>
        <w:t xml:space="preserve"> Cross-references for "the Lord": Isa 25:8-9; Matt 16:27; Matt 24:30-31; Matt 25:31; Matt 26:64; Acts 1:11; 2Thess 1:7; 2Pet 3:10; Rev 1:7.</w:t>
      </w:r>
    </w:p>
  </w:footnote>
  <w:footnote w:id="16324">
    <w:p>
      <w:pPr>
        <w:pStyle w:val="FootnoteText"/>
      </w:pPr>
      <w:r>
        <w:rPr>
          <w:rStyle w:val="FootnoteReference"/>
        </w:rPr>
        <w:footnoteRef/>
      </w:r>
      <w:r>
        <w:t xml:space="preserve"> Cross-references for "with a": Num 23:21; Ps 47:1; Ps 47:5; Zech 4:7; Zech 9:9.</w:t>
      </w:r>
    </w:p>
  </w:footnote>
  <w:footnote w:id="16325">
    <w:p>
      <w:pPr>
        <w:pStyle w:val="FootnoteText"/>
      </w:pPr>
      <w:r>
        <w:rPr>
          <w:rStyle w:val="FootnoteReference"/>
        </w:rPr>
        <w:footnoteRef/>
      </w:r>
      <w:r>
        <w:t xml:space="preserve"> Cross-references for "the archangel": Jude 1:9.</w:t>
      </w:r>
    </w:p>
  </w:footnote>
  <w:footnote w:id="16326">
    <w:p>
      <w:pPr>
        <w:pStyle w:val="FootnoteText"/>
      </w:pPr>
      <w:r>
        <w:rPr>
          <w:rStyle w:val="FootnoteReference"/>
        </w:rPr>
        <w:footnoteRef/>
      </w:r>
      <w:r>
        <w:t xml:space="preserve"> Cross-references for "with the trump": Exod 19:16; Exod 20:18; Isa 27:13; Zech 9:14; 1Cor 15:52; Rev 1:10; Rev 8:13.</w:t>
      </w:r>
    </w:p>
  </w:footnote>
  <w:footnote w:id="16327">
    <w:p>
      <w:pPr>
        <w:pStyle w:val="FootnoteText"/>
      </w:pPr>
      <w:r>
        <w:rPr>
          <w:rStyle w:val="FootnoteReference"/>
        </w:rPr>
        <w:footnoteRef/>
      </w:r>
      <w:r>
        <w:t xml:space="preserve"> Cross-references for "and the": 1Cor 15:23; 1Cor 15:51-52; Rev 20:5-6.</w:t>
      </w:r>
    </w:p>
  </w:footnote>
  <w:footnote w:id="163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29">
    <w:p>
      <w:pPr>
        <w:pStyle w:val="FootnoteText"/>
      </w:pPr>
      <w:r>
        <w:rPr>
          <w:rStyle w:val="FootnoteReference"/>
        </w:rPr>
        <w:footnoteRef/>
      </w:r>
      <w:r>
        <w:t xml:space="preserve"> Cross-references for "we which": 1Cor 15:52; 1Thess 4:15.</w:t>
      </w:r>
    </w:p>
  </w:footnote>
  <w:footnote w:id="16330">
    <w:p>
      <w:pPr>
        <w:pStyle w:val="FootnoteText"/>
      </w:pPr>
      <w:r>
        <w:rPr>
          <w:rStyle w:val="FootnoteReference"/>
        </w:rPr>
        <w:footnoteRef/>
      </w:r>
      <w:r>
        <w:t xml:space="preserve"> Cross-references for "caught": 1Kgs 18:12; 2Kgs 2:11; 2Kgs 2:16; Acts 8:39; 2Cor 12:2-4; Rev 11:12; Rev 12:5.</w:t>
      </w:r>
    </w:p>
  </w:footnote>
  <w:footnote w:id="16331">
    <w:p>
      <w:pPr>
        <w:pStyle w:val="FootnoteText"/>
      </w:pPr>
      <w:r>
        <w:rPr>
          <w:rStyle w:val="FootnoteReference"/>
        </w:rPr>
        <w:footnoteRef/>
      </w:r>
      <w:r>
        <w:t xml:space="preserve"> Cross-references for "in the": Matt 26:64; Mark 14:62; Acts 1:9; Rev 1:7.</w:t>
      </w:r>
    </w:p>
  </w:footnote>
  <w:footnote w:id="1633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33">
    <w:p>
      <w:pPr>
        <w:pStyle w:val="FootnoteText"/>
      </w:pPr>
      <w:r>
        <w:rPr>
          <w:rStyle w:val="FootnoteReference"/>
        </w:rPr>
        <w:footnoteRef/>
      </w:r>
      <w:r>
        <w:t xml:space="preserve"> Cross-references for "comfort": Heb 10:24-25.</w:t>
      </w:r>
    </w:p>
  </w:footnote>
  <w:footnote w:id="16334">
    <w:p>
      <w:pPr>
        <w:pStyle w:val="FootnoteText"/>
      </w:pPr>
      <w:r>
        <w:rPr>
          <w:rStyle w:val="FootnoteReference"/>
        </w:rPr>
        <w:footnoteRef/>
      </w:r>
      <w:r>
        <w:t xml:space="preserve"> Cross-references for "Wherefore": Isa 40:1-2; Luke 21:28; 1Thess 5:11; 1Thess 5:14; Heb 12:12.</w:t>
      </w:r>
    </w:p>
  </w:footnote>
  <w:footnote w:id="16335">
    <w:p>
      <w:pPr>
        <w:pStyle w:val="FootnoteText"/>
      </w:pPr>
      <w:r>
        <w:rPr>
          <w:rStyle w:val="FootnoteReference"/>
        </w:rPr>
        <w:footnoteRef/>
      </w:r>
      <w:r>
        <w:t xml:space="preserve"> Cross-references for "the times": Matt 24:3; Matt 24:36; Mark 13:30-32; Acts 1:7.</w:t>
      </w:r>
    </w:p>
  </w:footnote>
  <w:footnote w:id="16336">
    <w:p>
      <w:pPr>
        <w:pStyle w:val="FootnoteText"/>
      </w:pPr>
      <w:r>
        <w:rPr>
          <w:rStyle w:val="FootnoteReference"/>
        </w:rPr>
        <w:footnoteRef/>
      </w:r>
      <w:r>
        <w:t xml:space="preserve"> Cross-references: 2Cor 9:1; 1Thess 4:9; Jude 1:3.</w:t>
      </w:r>
    </w:p>
  </w:footnote>
  <w:footnote w:id="16337">
    <w:p>
      <w:pPr>
        <w:pStyle w:val="FootnoteText"/>
      </w:pPr>
      <w:r>
        <w:rPr>
          <w:rStyle w:val="FootnoteReference"/>
        </w:rPr>
        <w:footnoteRef/>
      </w:r>
      <w:r>
        <w:t xml:space="preserve"> Cross-references for "know": Jer 23:20.</w:t>
      </w:r>
    </w:p>
  </w:footnote>
  <w:footnote w:id="16338">
    <w:p>
      <w:pPr>
        <w:pStyle w:val="FootnoteText"/>
      </w:pPr>
      <w:r>
        <w:rPr>
          <w:rStyle w:val="FootnoteReference"/>
        </w:rPr>
        <w:footnoteRef/>
      </w:r>
      <w:r>
        <w:t xml:space="preserve"> Cross-references for "the day": Matt 24:42-44; Matt 25:13; Mark 13:34-35; Luke 12:39-40; 2Pet 3:10; Rev 3:3; Rev 16:15.</w:t>
      </w:r>
    </w:p>
  </w:footnote>
  <w:footnote w:id="1633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1">
    <w:p>
      <w:pPr>
        <w:pStyle w:val="FootnoteText"/>
      </w:pPr>
      <w:r>
        <w:rPr>
          <w:rStyle w:val="FootnoteReference"/>
        </w:rPr>
        <w:footnoteRef/>
      </w:r>
      <w:r>
        <w:t xml:space="preserve"> Cross-references for "and they": Matt 23:33; Heb 2:3; Heb 12:23.</w:t>
      </w:r>
    </w:p>
  </w:footnote>
  <w:footnote w:id="16342">
    <w:p>
      <w:pPr>
        <w:pStyle w:val="FootnoteText"/>
      </w:pPr>
      <w:r>
        <w:rPr>
          <w:rStyle w:val="FootnoteReference"/>
        </w:rPr>
        <w:footnoteRef/>
      </w:r>
      <w:r>
        <w:t xml:space="preserve"> Cross-references: Ps 48:6; Isa 21:3; Isa 43:6-9; Jer 4:31; Jer 6:24; Jer 13:21; Jer 22:23; Hos 13:13; Mic 4:9-10.</w:t>
      </w:r>
    </w:p>
  </w:footnote>
  <w:footnote w:id="16343">
    <w:p>
      <w:pPr>
        <w:pStyle w:val="FootnoteText"/>
      </w:pPr>
      <w:r>
        <w:rPr>
          <w:rStyle w:val="FootnoteReference"/>
        </w:rPr>
        <w:footnoteRef/>
      </w:r>
      <w:r>
        <w:t xml:space="preserve"> Cross-references for "overtake": Deut 19:6; Deut 28:15; Deut 28:45; Jer 42:16; Hos 10:9; Zech 1:6.</w:t>
      </w:r>
    </w:p>
  </w:footnote>
  <w:footnote w:id="16344">
    <w:p>
      <w:pPr>
        <w:pStyle w:val="FootnoteText"/>
      </w:pPr>
      <w:r>
        <w:rPr>
          <w:rStyle w:val="FootnoteReference"/>
        </w:rPr>
        <w:footnoteRef/>
      </w:r>
      <w:r>
        <w:t xml:space="preserve"> Cross-references: Rom 13:11-13; Col 1:13; 1Pet 2:9-10; 1John 2:8.</w:t>
      </w:r>
    </w:p>
  </w:footnote>
  <w:footnote w:id="16345">
    <w:p>
      <w:pPr>
        <w:pStyle w:val="FootnoteText"/>
      </w:pPr>
      <w:r>
        <w:rPr>
          <w:rStyle w:val="FootnoteReference"/>
        </w:rPr>
        <w:footnoteRef/>
      </w:r>
      <w:r>
        <w:t xml:space="preserve"> Cross-references: Luke 16:8; John 12:36; Acts 26:18; Eph 5:8.</w:t>
      </w:r>
    </w:p>
  </w:footnote>
  <w:footnote w:id="1634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4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48">
    <w:p>
      <w:pPr>
        <w:pStyle w:val="FootnoteText"/>
      </w:pPr>
      <w:r>
        <w:rPr>
          <w:rStyle w:val="FootnoteReference"/>
        </w:rPr>
        <w:footnoteRef/>
      </w:r>
      <w:r>
        <w:t xml:space="preserve"> Cross-references for "sober": Phil 4:5; 1Thess 5:8; 1Tim 2:9; 1Tim 2:15; 1Tim 3:2; 1Tim 3:11; Titus 2:6; Titus 2:12; 1Pet 1:13; 1Pet 5:8.</w:t>
      </w:r>
    </w:p>
  </w:footnote>
  <w:footnote w:id="16349">
    <w:p>
      <w:pPr>
        <w:pStyle w:val="FootnoteText"/>
      </w:pPr>
      <w:r>
        <w:rPr>
          <w:rStyle w:val="FootnoteReference"/>
        </w:rPr>
        <w:footnoteRef/>
      </w:r>
      <w:r>
        <w:t xml:space="preserve"> Cross-references for "they that sleep": Job 4:13; Job 33:15; Luke 21:34-35; Rom 13:13; 1Cor 15:34; Eph 5:14.</w:t>
      </w:r>
    </w:p>
  </w:footnote>
  <w:footnote w:id="16350">
    <w:p>
      <w:pPr>
        <w:pStyle w:val="FootnoteText"/>
      </w:pPr>
      <w:r>
        <w:rPr>
          <w:rStyle w:val="FootnoteReference"/>
        </w:rPr>
        <w:footnoteRef/>
      </w:r>
      <w:r>
        <w:t xml:space="preserve"> Cross-references for "and they": 1Sam 25:36-37; Prov 23:29-35; Isa 21:4-5; Dan 5:4-5; Acts 2:15; 2Pet 2:13.</w:t>
      </w:r>
    </w:p>
  </w:footnote>
  <w:footnote w:id="16351">
    <w:p>
      <w:pPr>
        <w:pStyle w:val="FootnoteText"/>
      </w:pPr>
      <w:r>
        <w:rPr>
          <w:rStyle w:val="FootnoteReference"/>
        </w:rPr>
        <w:footnoteRef/>
      </w:r>
      <w:r>
        <w:t xml:space="preserve"> Cross-references for "the breastplate": Isa 59:17; Rom 13:12; 2Cor 6:7; Eph 6:11; Eph 6:13-18.</w:t>
      </w:r>
    </w:p>
  </w:footnote>
  <w:footnote w:id="1635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53">
    <w:p>
      <w:pPr>
        <w:pStyle w:val="FootnoteText"/>
      </w:pPr>
      <w:r>
        <w:rPr>
          <w:rStyle w:val="FootnoteReference"/>
        </w:rPr>
        <w:footnoteRef/>
      </w:r>
      <w:r>
        <w:t xml:space="preserve"> Cross-references: Rom 13:13; Eph 5:8-9; 1Thess 5:5; 1Pet 2:9; 1John 1:7.</w:t>
      </w:r>
    </w:p>
  </w:footnote>
  <w:footnote w:id="16354">
    <w:p>
      <w:pPr>
        <w:pStyle w:val="FootnoteText"/>
      </w:pPr>
      <w:r>
        <w:rPr>
          <w:rStyle w:val="FootnoteReference"/>
        </w:rPr>
        <w:footnoteRef/>
      </w:r>
      <w:r>
        <w:t xml:space="preserve"> Cross-references for "obtain": Rom 11:7; Rom 11:30; 2Thess 2:13-14; 1Tim 1:13; 1Tim 1:16; 2Tim 2:10; 1Pet 2:10; 2Pet 1:1.</w:t>
      </w:r>
    </w:p>
  </w:footnote>
  <w:footnote w:id="16355">
    <w:p>
      <w:pPr>
        <w:pStyle w:val="FootnoteText"/>
      </w:pPr>
      <w:r>
        <w:rPr>
          <w:rStyle w:val="FootnoteReference"/>
        </w:rPr>
        <w:footnoteRef/>
      </w:r>
      <w:r>
        <w:t xml:space="preserve"> Name meaning: Jesus (Yeshua) — Yahweh saves. He will save His people from their sins.</w:t>
      </w:r>
    </w:p>
  </w:footnote>
  <w:footnote w:id="163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5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59">
    <w:p>
      <w:pPr>
        <w:pStyle w:val="FootnoteText"/>
      </w:pPr>
      <w:r>
        <w:rPr>
          <w:rStyle w:val="FootnoteReference"/>
        </w:rPr>
        <w:footnoteRef/>
      </w:r>
      <w:r>
        <w:t xml:space="preserve"> Cross-references for "whether": 1Thess 4:13; 1Thess 4:17.</w:t>
      </w:r>
    </w:p>
  </w:footnote>
  <w:footnote w:id="16360">
    <w:p>
      <w:pPr>
        <w:pStyle w:val="FootnoteText"/>
      </w:pPr>
      <w:r>
        <w:rPr>
          <w:rStyle w:val="FootnoteReference"/>
        </w:rPr>
        <w:footnoteRef/>
      </w:r>
      <w:r>
        <w:t xml:space="preserve"> Cross-references for "comfort": Heb 3:13; Heb 10:25.</w:t>
      </w:r>
    </w:p>
  </w:footnote>
  <w:footnote w:id="1636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2">
    <w:p>
      <w:pPr>
        <w:pStyle w:val="FootnoteText"/>
      </w:pPr>
      <w:r>
        <w:rPr>
          <w:rStyle w:val="FootnoteReference"/>
        </w:rPr>
        <w:footnoteRef/>
      </w:r>
      <w:r>
        <w:t xml:space="preserve"> Cross-references for "even": Rom 15:14; 1Thess 4:10; 2Pet 1:12.</w:t>
      </w:r>
    </w:p>
  </w:footnote>
  <w:footnote w:id="16363">
    <w:p>
      <w:pPr>
        <w:pStyle w:val="FootnoteText"/>
      </w:pPr>
      <w:r>
        <w:rPr>
          <w:rStyle w:val="FootnoteReference"/>
        </w:rPr>
        <w:footnoteRef/>
      </w:r>
      <w:r>
        <w:t xml:space="preserve"> Cross-references for "Wherefore": 1Thess 4:18.</w:t>
      </w:r>
    </w:p>
  </w:footnote>
  <w:footnote w:id="16364">
    <w:p>
      <w:pPr>
        <w:pStyle w:val="FootnoteText"/>
      </w:pPr>
      <w:r>
        <w:rPr>
          <w:rStyle w:val="FootnoteReference"/>
        </w:rPr>
        <w:footnoteRef/>
      </w:r>
      <w:r>
        <w:t xml:space="preserve"> Cross-references for "to know": 1Cor 16:18; Phil 2:19; Heb 13:7; Heb 13:17.</w:t>
      </w:r>
    </w:p>
  </w:footnote>
  <w:footnote w:id="1636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66">
    <w:p>
      <w:pPr>
        <w:pStyle w:val="FootnoteText"/>
      </w:pPr>
      <w:r>
        <w:rPr>
          <w:rStyle w:val="FootnoteReference"/>
        </w:rPr>
        <w:footnoteRef/>
      </w:r>
      <w:r>
        <w:t xml:space="preserve"> Cross-references for "and admonish": 1Thess 5:14; 1Tim 5:1; 1Tim 5:20; Titus 1:3; Titus 2:15.</w:t>
      </w:r>
    </w:p>
  </w:footnote>
  <w:footnote w:id="1636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68">
    <w:p>
      <w:pPr>
        <w:pStyle w:val="FootnoteText"/>
      </w:pPr>
      <w:r>
        <w:rPr>
          <w:rStyle w:val="FootnoteReference"/>
        </w:rPr>
        <w:footnoteRef/>
      </w:r>
      <w:r>
        <w:t xml:space="preserve"> Cross-references for "esteem": Matt 10:40; 1Cor 4:1-2; 1Cor 9:7-11; Gal 4:14; Gal 6:6.</w:t>
      </w:r>
    </w:p>
  </w:footnote>
  <w:footnote w:id="1636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0">
    <w:p>
      <w:pPr>
        <w:pStyle w:val="FootnoteText"/>
      </w:pPr>
      <w:r>
        <w:rPr>
          <w:rStyle w:val="FootnoteReference"/>
        </w:rPr>
        <w:footnoteRef/>
      </w:r>
      <w:r>
        <w:t xml:space="preserve"> Cross-references for "exhort": Rom 12:1.</w:t>
      </w:r>
    </w:p>
  </w:footnote>
  <w:footnote w:id="16371">
    <w:p>
      <w:pPr>
        <w:pStyle w:val="FootnoteText"/>
      </w:pPr>
      <w:r>
        <w:rPr>
          <w:rStyle w:val="FootnoteReference"/>
        </w:rPr>
        <w:footnoteRef/>
      </w:r>
      <w:r>
        <w:t xml:space="preserve"> Cross-references for "warn": Jer 6:12; Ezek 3:17-21; Ezek 33:3-9; Acts 20:27; Acts 20:31; 1Cor 4:14; Col 1:28.</w:t>
      </w:r>
    </w:p>
  </w:footnote>
  <w:footnote w:id="16372">
    <w:p>
      <w:pPr>
        <w:pStyle w:val="FootnoteText"/>
      </w:pPr>
      <w:r>
        <w:rPr>
          <w:rStyle w:val="FootnoteReference"/>
        </w:rPr>
        <w:footnoteRef/>
      </w:r>
      <w:r>
        <w:t xml:space="preserve"> Cross-references for "unruly": 2Thess 3:11-13.</w:t>
      </w:r>
    </w:p>
  </w:footnote>
  <w:footnote w:id="1637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74">
    <w:p>
      <w:pPr>
        <w:pStyle w:val="FootnoteText"/>
      </w:pPr>
      <w:r>
        <w:rPr>
          <w:rStyle w:val="FootnoteReference"/>
        </w:rPr>
        <w:footnoteRef/>
      </w:r>
      <w:r>
        <w:t xml:space="preserve"> Cross-references for "support": Acts 20:35.</w:t>
      </w:r>
    </w:p>
  </w:footnote>
  <w:footnote w:id="16375">
    <w:p>
      <w:pPr>
        <w:pStyle w:val="FootnoteText"/>
      </w:pPr>
      <w:r>
        <w:rPr>
          <w:rStyle w:val="FootnoteReference"/>
        </w:rPr>
        <w:footnoteRef/>
      </w:r>
      <w:r>
        <w:t xml:space="preserve"> Cross-references: 1Thess 5:12.</w:t>
      </w:r>
    </w:p>
  </w:footnote>
  <w:footnote w:id="16376">
    <w:p>
      <w:pPr>
        <w:pStyle w:val="FootnoteText"/>
      </w:pPr>
      <w:r>
        <w:rPr>
          <w:rStyle w:val="FootnoteReference"/>
        </w:rPr>
        <w:footnoteRef/>
      </w:r>
      <w:r>
        <w:t xml:space="preserve"> Cross-references for "that": Titus 1:6; Titus 1:10.</w:t>
      </w:r>
    </w:p>
  </w:footnote>
  <w:footnote w:id="1637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7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79">
    <w:p>
      <w:pPr>
        <w:pStyle w:val="FootnoteText"/>
      </w:pPr>
      <w:r>
        <w:rPr>
          <w:rStyle w:val="FootnoteReference"/>
        </w:rPr>
        <w:footnoteRef/>
      </w:r>
      <w:r>
        <w:t xml:space="preserve"> Cross-references for "ever": Deut 16:20; Ps 38:20; Rom 14:19; 1Cor 14:1; 1Thess 2:12; 1Tim 6:11; Heb 12:14; 1Pet 3:11-13; 3John 1:11.</w:t>
      </w:r>
    </w:p>
  </w:footnote>
  <w:footnote w:id="16380">
    <w:p>
      <w:pPr>
        <w:pStyle w:val="FootnoteText"/>
      </w:pPr>
      <w:r>
        <w:rPr>
          <w:rStyle w:val="FootnoteReference"/>
        </w:rPr>
        <w:footnoteRef/>
      </w:r>
      <w:r>
        <w:t xml:space="preserve"> Cross-references: Gen 45:24; 1Cor 16:10; Eph 5:15; Eph 5:33; 1Pet 1:22; Rev 19:10; Rev 22:9.</w:t>
      </w:r>
    </w:p>
  </w:footnote>
  <w:footnote w:id="16381">
    <w:p>
      <w:pPr>
        <w:pStyle w:val="FootnoteText"/>
      </w:pPr>
      <w:r>
        <w:rPr>
          <w:rStyle w:val="FootnoteReference"/>
        </w:rPr>
        <w:footnoteRef/>
      </w:r>
      <w:r>
        <w:t xml:space="preserve"> Cross-references: Rom 12:17-18; Gal 6:10; 2Tim 2:24; Titus 3:2; 1Pet 2:17.</w:t>
      </w:r>
    </w:p>
  </w:footnote>
  <w:footnote w:id="16382">
    <w:p>
      <w:pPr>
        <w:pStyle w:val="FootnoteText"/>
      </w:pPr>
      <w:r>
        <w:rPr>
          <w:rStyle w:val="FootnoteReference"/>
        </w:rPr>
        <w:footnoteRef/>
      </w:r>
      <w:r>
        <w:t xml:space="preserve"> Cross-references for "Rejoice": Matt 5:12; Luke 10:20; Rom 12:12; 2Cor 6:10; Phil 4:4.</w:t>
      </w:r>
    </w:p>
  </w:footnote>
  <w:footnote w:id="16383">
    <w:p>
      <w:pPr>
        <w:pStyle w:val="FootnoteText"/>
      </w:pPr>
      <w:r>
        <w:rPr>
          <w:rStyle w:val="FootnoteReference"/>
        </w:rPr>
        <w:footnoteRef/>
      </w:r>
      <w:r>
        <w:t xml:space="preserve"> Cross-references for "Pray": Luke 18:1; Luke 21:36; Rom 12:12; Eph 6:18; Col 4:2; 1Pet 4:7.</w:t>
      </w:r>
    </w:p>
  </w:footnote>
  <w:footnote w:id="16384">
    <w:p>
      <w:pPr>
        <w:pStyle w:val="FootnoteText"/>
      </w:pPr>
      <w:r>
        <w:rPr>
          <w:rStyle w:val="FootnoteReference"/>
        </w:rPr>
        <w:footnoteRef/>
      </w:r>
      <w:r>
        <w:t xml:space="preserve"> Cross-references for "every": Job 1:21; Ps 34:1; Eph 5:20; Phil 4:6; Col 3:17; Heb 13:15.</w:t>
      </w:r>
    </w:p>
  </w:footnote>
  <w:footnote w:id="16385">
    <w:p>
      <w:pPr>
        <w:pStyle w:val="FootnoteText"/>
      </w:pPr>
      <w:r>
        <w:rPr>
          <w:rStyle w:val="FootnoteReference"/>
        </w:rPr>
        <w:footnoteRef/>
      </w:r>
      <w:r>
        <w:t xml:space="preserve"> Cross-references: 1Thess 4:3; 1Pet 2:15; 1Pet 4:2; 1John 2:17.</w:t>
      </w:r>
    </w:p>
  </w:footnote>
  <w:footnote w:id="16386">
    <w:p>
      <w:pPr>
        <w:pStyle w:val="FootnoteText"/>
      </w:pPr>
      <w:r>
        <w:rPr>
          <w:rStyle w:val="FootnoteReference"/>
        </w:rPr>
        <w:footnoteRef/>
      </w:r>
      <w:r>
        <w:t xml:space="preserve"> Cross-references for "Quench": Song 8:7; Eph 4:30; Eph 6:16.</w:t>
      </w:r>
    </w:p>
  </w:footnote>
  <w:footnote w:id="16387">
    <w:p>
      <w:pPr>
        <w:pStyle w:val="FootnoteText"/>
      </w:pPr>
      <w:r>
        <w:rPr>
          <w:rStyle w:val="FootnoteReference"/>
        </w:rPr>
        <w:footnoteRef/>
      </w:r>
      <w:r>
        <w:t xml:space="preserve"> Cross-references for "the Spirit": Gen 6:3; 1Sam 16:4; Neh 9:30; Ps 51:11; Isa 63:10; Acts 7:51; 1Cor 14:30; Eph 4:30; 1Tim 4:14; 2Tim 1:6.</w:t>
      </w:r>
    </w:p>
  </w:footnote>
  <w:footnote w:id="1638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8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1">
    <w:p>
      <w:pPr>
        <w:pStyle w:val="FootnoteText"/>
      </w:pPr>
      <w:r>
        <w:rPr>
          <w:rStyle w:val="FootnoteReference"/>
        </w:rPr>
        <w:footnoteRef/>
      </w:r>
      <w:r>
        <w:t xml:space="preserve"> Cross-references: Exod 23:7; Isa 33:15; Matt 17:26-27; Rom 12:17; 1Cor 8:13; 1Cor 10:31-33; 2Cor 6:3; 2Cor 8:20-21; Phil 4:8; 1Thess 4:12; Jude 1:23.</w:t>
      </w:r>
    </w:p>
  </w:footnote>
  <w:footnote w:id="1639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93">
    <w:p>
      <w:pPr>
        <w:pStyle w:val="FootnoteText"/>
      </w:pPr>
      <w:r>
        <w:rPr>
          <w:rStyle w:val="FootnoteReference"/>
        </w:rPr>
        <w:footnoteRef/>
      </w:r>
      <w:r>
        <w:t xml:space="preserve"> Cross-references for "your": Heb 4:12.</w:t>
      </w:r>
    </w:p>
  </w:footnote>
  <w:footnote w:id="16394">
    <w:p>
      <w:pPr>
        <w:pStyle w:val="FootnoteText"/>
      </w:pPr>
      <w:r>
        <w:rPr>
          <w:rStyle w:val="FootnoteReference"/>
        </w:rPr>
        <w:footnoteRef/>
      </w:r>
      <w:r>
        <w:t xml:space="preserve"> Cross-references for "preserved": 1Cor 1:8-9; Eph 5:26-27; Phil 1:6; Phil 1:10; Phil 2:15-16; Col 1:22; 1Thess 3:13; Jude 1:24.</w:t>
      </w:r>
    </w:p>
  </w:footnote>
  <w:footnote w:id="16395">
    <w:p>
      <w:pPr>
        <w:pStyle w:val="FootnoteText"/>
      </w:pPr>
      <w:r>
        <w:rPr>
          <w:rStyle w:val="FootnoteReference"/>
        </w:rPr>
        <w:footnoteRef/>
      </w:r>
      <w:r>
        <w:t xml:space="preserve"> Cross-references: Rom 15:5; Rom 15:13; Rom 15:33; Rom 16:20; 1Cor 14:33; 2Cor 5:19; Phil 4:9; 2Thess 3:16; Heb 13:20; 1Pet 5:10.</w:t>
      </w:r>
    </w:p>
  </w:footnote>
  <w:footnote w:id="1639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97">
    <w:p>
      <w:pPr>
        <w:pStyle w:val="FootnoteText"/>
      </w:pPr>
      <w:r>
        <w:rPr>
          <w:rStyle w:val="FootnoteReference"/>
        </w:rPr>
        <w:footnoteRef/>
      </w:r>
      <w:r>
        <w:t xml:space="preserve"> Cross-references for "calleth": Rom 8:30; Rom 9:24; Gal 1:15; 1Thess 2:12; 2Thess 2:14; 2Tim 1:9; 1Pet 5:10; 2Pet 1:3; Rev 17:14.</w:t>
      </w:r>
    </w:p>
  </w:footnote>
  <w:footnote w:id="16398">
    <w:p>
      <w:pPr>
        <w:pStyle w:val="FootnoteText"/>
      </w:pPr>
      <w:r>
        <w:rPr>
          <w:rStyle w:val="FootnoteReference"/>
        </w:rPr>
        <w:footnoteRef/>
      </w:r>
      <w:r>
        <w:t xml:space="preserve"> Cross-references: Num 23:19; 2Kgs 19:31; Isa 9:7; Isa 14:24-26; Isa 37:32; Matt 24:35.</w:t>
      </w:r>
    </w:p>
  </w:footnote>
  <w:footnote w:id="16399">
    <w:p>
      <w:pPr>
        <w:pStyle w:val="FootnoteText"/>
      </w:pPr>
      <w:r>
        <w:rPr>
          <w:rStyle w:val="FootnoteReference"/>
        </w:rPr>
        <w:footnoteRef/>
      </w:r>
      <w:r>
        <w:t xml:space="preserve"> Cross-references: Rom 15:30; 2Cor 1:11; Eph 6:18-20; Phil 1:19; Col 4:3; 2Thess 3:1-3; Phlm 1:22; Heb 13:18-19.</w:t>
      </w:r>
    </w:p>
  </w:footnote>
  <w:footnote w:id="16400">
    <w:p>
      <w:pPr>
        <w:pStyle w:val="FootnoteText"/>
      </w:pPr>
      <w:r>
        <w:rPr>
          <w:rStyle w:val="FootnoteReference"/>
        </w:rPr>
        <w:footnoteRef/>
      </w:r>
      <w:r>
        <w:t xml:space="preserve"> Cross-references: Rom 16:16; 1Cor 16:20.</w:t>
      </w:r>
    </w:p>
  </w:footnote>
  <w:footnote w:id="1640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2">
    <w:p>
      <w:pPr>
        <w:pStyle w:val="FootnoteText"/>
      </w:pPr>
      <w:r>
        <w:rPr>
          <w:rStyle w:val="FootnoteReference"/>
        </w:rPr>
        <w:footnoteRef/>
      </w:r>
      <w:r>
        <w:t xml:space="preserve"> Cross-references for "that": Col 4:16; 2Thess 3:14.</w:t>
      </w:r>
    </w:p>
  </w:footnote>
  <w:footnote w:id="16403">
    <w:p>
      <w:pPr>
        <w:pStyle w:val="FootnoteText"/>
      </w:pPr>
      <w:r>
        <w:rPr>
          <w:rStyle w:val="FootnoteReference"/>
        </w:rPr>
        <w:footnoteRef/>
      </w:r>
      <w:r>
        <w:t xml:space="preserve"> Cross-references for "holy": Heb 3:1.</w:t>
      </w:r>
    </w:p>
  </w:footnote>
  <w:footnote w:id="16404">
    <w:p>
      <w:pPr>
        <w:pStyle w:val="FootnoteText"/>
      </w:pPr>
      <w:r>
        <w:rPr>
          <w:rStyle w:val="FootnoteReference"/>
        </w:rPr>
        <w:footnoteRef/>
      </w:r>
      <w:r>
        <w:t xml:space="preserve"> Cross-references: Rom 1:7; Rom 16:20; Rom 16:24; 2Thess 3:18.</w:t>
      </w:r>
    </w:p>
  </w:footnote>
  <w:footnote w:id="16405">
    <w:p>
      <w:pPr>
        <w:pStyle w:val="FootnoteText"/>
      </w:pPr>
      <w:r>
        <w:rPr>
          <w:rStyle w:val="FootnoteReference"/>
        </w:rPr>
        <w:footnoteRef/>
      </w:r>
      <w:r>
        <w:t xml:space="preserve"> Name meaning: Paul (Paulus) — Small; humble. Changed from Saul to Paul, the humble apostle to the Gentiles.</w:t>
      </w:r>
    </w:p>
  </w:footnote>
  <w:footnote w:id="164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0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0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2Cor 1:19; 1Thess 1:1-10.</w:t>
      </w:r>
    </w:p>
  </w:footnote>
  <w:footnote w:id="16412">
    <w:p>
      <w:pPr>
        <w:pStyle w:val="FootnoteText"/>
      </w:pPr>
      <w:r>
        <w:rPr>
          <w:rStyle w:val="FootnoteReference"/>
        </w:rPr>
        <w:footnoteRef/>
      </w:r>
      <w:r>
        <w:t xml:space="preserve"> Cross-references: Rom 1:7; 1Cor 1:3; 1Cor 1:8.</w:t>
      </w:r>
    </w:p>
  </w:footnote>
  <w:footnote w:id="1641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14">
    <w:p>
      <w:pPr>
        <w:pStyle w:val="FootnoteText"/>
      </w:pPr>
      <w:r>
        <w:rPr>
          <w:rStyle w:val="FootnoteReference"/>
        </w:rPr>
        <w:footnoteRef/>
      </w:r>
      <w:r>
        <w:t xml:space="preserve"> Cross-references: Luke 15:32; Rom 1:8; 1Cor 1:4; Phil 1:7; 1Thess 1:2-3; 1Thess 3:6; 1Thess 3:9; 2Thess 2:13; 2Pet 1:13.</w:t>
      </w:r>
    </w:p>
  </w:footnote>
  <w:footnote w:id="16415">
    <w:p>
      <w:pPr>
        <w:pStyle w:val="FootnoteText"/>
      </w:pPr>
      <w:r>
        <w:rPr>
          <w:rStyle w:val="FootnoteReference"/>
        </w:rPr>
        <w:footnoteRef/>
      </w:r>
      <w:r>
        <w:t xml:space="preserve"> Cross-references for "groweth": G5228; G5232; G837.</w:t>
      </w:r>
    </w:p>
  </w:footnote>
  <w:footnote w:id="16416">
    <w:p>
      <w:pPr>
        <w:pStyle w:val="FootnoteText"/>
      </w:pPr>
      <w:r>
        <w:rPr>
          <w:rStyle w:val="FootnoteReference"/>
        </w:rPr>
        <w:footnoteRef/>
      </w:r>
      <w:r>
        <w:t xml:space="preserve"> Cross-references for "glory": 2Cor 7:14; 2Cor 9:2; 2Cor 9:4; 1Thess 2:19.</w:t>
      </w:r>
    </w:p>
  </w:footnote>
  <w:footnote w:id="1641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18">
    <w:p>
      <w:pPr>
        <w:pStyle w:val="FootnoteText"/>
      </w:pPr>
      <w:r>
        <w:rPr>
          <w:rStyle w:val="FootnoteReference"/>
        </w:rPr>
        <w:footnoteRef/>
      </w:r>
      <w:r>
        <w:t xml:space="preserve"> Cross-references for "your persecutions": 1Thess 2:14; 1Thess 3:3-4; Jas 5:11.</w:t>
      </w:r>
    </w:p>
  </w:footnote>
  <w:footnote w:id="16419">
    <w:p>
      <w:pPr>
        <w:pStyle w:val="FootnoteText"/>
      </w:pPr>
      <w:r>
        <w:rPr>
          <w:rStyle w:val="FootnoteReference"/>
        </w:rPr>
        <w:footnoteRef/>
      </w:r>
      <w:r>
        <w:t xml:space="preserve"> Cross-references for "manifest": Phil 1:28; 2Thess 1:6; 1Pet 4:14-18.</w:t>
      </w:r>
    </w:p>
  </w:footnote>
  <w:footnote w:id="1642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1">
    <w:p>
      <w:pPr>
        <w:pStyle w:val="FootnoteText"/>
      </w:pPr>
      <w:r>
        <w:rPr>
          <w:rStyle w:val="FootnoteReference"/>
        </w:rPr>
        <w:footnoteRef/>
      </w:r>
      <w:r>
        <w:t xml:space="preserve"> Cross-references: Luke 20:35; Luke 21:36; Acts 13:46; Eph 4:1; Col 1:12; 2Thess 1:11; Rev 3:4.</w:t>
      </w:r>
    </w:p>
  </w:footnote>
  <w:footnote w:id="16422">
    <w:p>
      <w:pPr>
        <w:pStyle w:val="FootnoteText"/>
      </w:pPr>
      <w:r>
        <w:rPr>
          <w:rStyle w:val="FootnoteReference"/>
        </w:rPr>
        <w:footnoteRef/>
      </w:r>
      <w:r>
        <w:t xml:space="preserve"> Cross-references: Acts 14:22; Rom 8:17; 1Thess 2:14; 2Thess 1:7; 2Tim 2:12; Heb 10:32-33.</w:t>
      </w:r>
    </w:p>
  </w:footnote>
  <w:footnote w:id="1642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2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25">
    <w:p>
      <w:pPr>
        <w:pStyle w:val="FootnoteText"/>
      </w:pPr>
      <w:r>
        <w:rPr>
          <w:rStyle w:val="FootnoteReference"/>
        </w:rPr>
        <w:footnoteRef/>
      </w:r>
      <w:r>
        <w:t xml:space="preserve"> Cross-references for "his mighty angels": John 1:3; Eph 1:2; Col 1:16; 1Pet 3:22; Rev 22:6; Rev 22:9; Rev 22:16.</w:t>
      </w:r>
    </w:p>
  </w:footnote>
  <w:footnote w:id="1642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2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28">
    <w:p>
      <w:pPr>
        <w:pStyle w:val="FootnoteText"/>
      </w:pPr>
      <w:r>
        <w:rPr>
          <w:rStyle w:val="FootnoteReference"/>
        </w:rPr>
        <w:footnoteRef/>
      </w:r>
      <w:r>
        <w:t xml:space="preserve"> Cross-references for "taking": Deut 32:35; Deut 32:41-42; Ps 2:9-12; Ps 94:1; Isa 61:2; Isa 63:4-6; Heb 10:30; Rev 6:10; Rev 6:16-17.</w:t>
      </w:r>
    </w:p>
  </w:footnote>
  <w:footnote w:id="1642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2">
    <w:p>
      <w:pPr>
        <w:pStyle w:val="FootnoteText"/>
      </w:pPr>
      <w:r>
        <w:rPr>
          <w:rStyle w:val="FootnoteReference"/>
        </w:rPr>
        <w:footnoteRef/>
      </w:r>
      <w:r>
        <w:t xml:space="preserve"> Cross-references for "the glory": Deut 33:2; Isa 2:10; Isa 2:19; Isa 2:21; Matt 16:27; Matt 24:30; 2Thess 2:8; Titus 2:13; Rev 20:11.</w:t>
      </w:r>
    </w:p>
  </w:footnote>
  <w:footnote w:id="1643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3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35">
    <w:p>
      <w:pPr>
        <w:pStyle w:val="FootnoteText"/>
      </w:pPr>
      <w:r>
        <w:rPr>
          <w:rStyle w:val="FootnoteReference"/>
        </w:rPr>
        <w:footnoteRef/>
      </w:r>
      <w:r>
        <w:t xml:space="preserve"> Cross-references for "to be admired": Ps 68:35.</w:t>
      </w:r>
    </w:p>
  </w:footnote>
  <w:footnote w:id="16436">
    <w:p>
      <w:pPr>
        <w:pStyle w:val="FootnoteText"/>
      </w:pPr>
      <w:r>
        <w:rPr>
          <w:rStyle w:val="FootnoteReference"/>
        </w:rPr>
        <w:footnoteRef/>
      </w:r>
      <w:r>
        <w:t xml:space="preserve"> Cross-references for "in that": Mal 3:17; Matt 7:22; Matt 24:36; Luke 10:12; 2Tim 1:12; 2Tim 1:18; 2Tim 4:8.</w:t>
      </w:r>
    </w:p>
  </w:footnote>
  <w:footnote w:id="16437">
    <w:p>
      <w:pPr>
        <w:pStyle w:val="FootnoteText"/>
      </w:pPr>
      <w:r>
        <w:rPr>
          <w:rStyle w:val="FootnoteReference"/>
        </w:rPr>
        <w:footnoteRef/>
      </w:r>
      <w:r>
        <w:t xml:space="preserve"> Cross-references: 1Thess 1:5; 1Thess 2:13; 2Thess 2:13.</w:t>
      </w:r>
    </w:p>
  </w:footnote>
  <w:footnote w:id="16438">
    <w:p>
      <w:pPr>
        <w:pStyle w:val="FootnoteText"/>
      </w:pPr>
      <w:r>
        <w:rPr>
          <w:rStyle w:val="FootnoteReference"/>
        </w:rPr>
        <w:footnoteRef/>
      </w:r>
      <w:r>
        <w:t xml:space="preserve"> Cross-references for "we pray": Rom 1:9; Eph 1:16; Eph 3:14-21; Phil 1:9-11; Col 1:9-13; 1Thess 3:9-13.</w:t>
      </w:r>
    </w:p>
  </w:footnote>
  <w:footnote w:id="16439">
    <w:p>
      <w:pPr>
        <w:pStyle w:val="FootnoteText"/>
      </w:pPr>
      <w:r>
        <w:rPr>
          <w:rStyle w:val="FootnoteReference"/>
        </w:rPr>
        <w:footnoteRef/>
      </w:r>
      <w:r>
        <w:t xml:space="preserve"> Cross-references for "our God": Ps 48:14; Ps 68:20; Isa 25:9; Isa 55:7; Dan 3:17; Rev 5:10.</w:t>
      </w:r>
    </w:p>
  </w:footnote>
  <w:footnote w:id="16440">
    <w:p>
      <w:pPr>
        <w:pStyle w:val="FootnoteText"/>
      </w:pPr>
      <w:r>
        <w:rPr>
          <w:rStyle w:val="FootnoteReference"/>
        </w:rPr>
        <w:footnoteRef/>
      </w:r>
      <w:r>
        <w:t xml:space="preserve"> Cross-references for "would": Col 1:12; 2Thess 1:5; Rev 3:4.</w:t>
      </w:r>
    </w:p>
  </w:footnote>
  <w:footnote w:id="16441">
    <w:p>
      <w:pPr>
        <w:pStyle w:val="FootnoteText"/>
      </w:pPr>
      <w:r>
        <w:rPr>
          <w:rStyle w:val="FootnoteReference"/>
        </w:rPr>
        <w:footnoteRef/>
      </w:r>
      <w:r>
        <w:t xml:space="preserve"> Cross-references for "calling": Rom 8:30; Rom 9:23-24; Phil 3:14; 1Thess 2:12; 2Thess 2:14; Heb 3:1; 1Pet 5:10.</w:t>
      </w:r>
    </w:p>
  </w:footnote>
  <w:footnote w:id="16442">
    <w:p>
      <w:pPr>
        <w:pStyle w:val="FootnoteText"/>
      </w:pPr>
      <w:r>
        <w:rPr>
          <w:rStyle w:val="FootnoteReference"/>
        </w:rPr>
        <w:footnoteRef/>
      </w:r>
      <w:r>
        <w:t xml:space="preserve"> Cross-references for "the good": Ps 51:18; Luke 12:32; Eph 1:5; Eph 1:9; Phil 2:13; Titus 3:4-7.</w:t>
      </w:r>
    </w:p>
  </w:footnote>
  <w:footnote w:id="16443">
    <w:p>
      <w:pPr>
        <w:pStyle w:val="FootnoteText"/>
      </w:pPr>
      <w:r>
        <w:rPr>
          <w:rStyle w:val="FootnoteReference"/>
        </w:rPr>
        <w:footnoteRef/>
      </w:r>
      <w:r>
        <w:t xml:space="preserve"> Cross-references for "the work": John 6:27-29; Eph 1:19-20; 1Thess 1:3; 1Thess 2:13; Heb 12:2.</w:t>
      </w:r>
    </w:p>
  </w:footnote>
  <w:footnote w:id="16444">
    <w:p>
      <w:pPr>
        <w:pStyle w:val="FootnoteText"/>
      </w:pPr>
      <w:r>
        <w:rPr>
          <w:rStyle w:val="FootnoteReference"/>
        </w:rPr>
        <w:footnoteRef/>
      </w:r>
      <w:r>
        <w:t xml:space="preserve"> Cross-references for "fulfil": Ps 138:8; Prov 4:18; Isa 66:9; Hos 6:3; Zech 4:7; Mark 4:28; 1Cor 1:8; Phil 1:6.</w:t>
      </w:r>
    </w:p>
  </w:footnote>
  <w:footnote w:id="16445">
    <w:p>
      <w:pPr>
        <w:pStyle w:val="FootnoteText"/>
      </w:pPr>
      <w:r>
        <w:rPr>
          <w:rStyle w:val="FootnoteReference"/>
        </w:rPr>
        <w:footnoteRef/>
      </w:r>
      <w:r>
        <w:t xml:space="preserve"> Cross-references for "the name": John 17:10; 2Thess 1:10; 1Pet 4:14.</w:t>
      </w:r>
    </w:p>
  </w:footnote>
  <w:footnote w:id="16446">
    <w:p>
      <w:pPr>
        <w:pStyle w:val="FootnoteText"/>
      </w:pPr>
      <w:r>
        <w:rPr>
          <w:rStyle w:val="FootnoteReference"/>
        </w:rPr>
        <w:footnoteRef/>
      </w:r>
      <w:r>
        <w:t xml:space="preserve"> Cross-references for "the grace": Rom 1:7; 1Cor 1:4; 2Cor 8:9; 2Cor 13:4; Titus 2:11; Rev 1:4.</w:t>
      </w:r>
    </w:p>
  </w:footnote>
  <w:footnote w:id="16447">
    <w:p>
      <w:pPr>
        <w:pStyle w:val="FootnoteText"/>
      </w:pPr>
      <w:r>
        <w:rPr>
          <w:rStyle w:val="FootnoteReference"/>
        </w:rPr>
        <w:footnoteRef/>
      </w:r>
      <w:r>
        <w:t xml:space="preserve"> Cross-references for "and ye": Gen 18:18; Ps 72:17; Isa 45:17; Isa 45:25; John 17:21-26; Phil 3:9; Col 2:9-10; 1Pet 1:7-8.</w:t>
      </w:r>
    </w:p>
  </w:footnote>
  <w:footnote w:id="16448">
    <w:p>
      <w:pPr>
        <w:pStyle w:val="FootnoteText"/>
      </w:pPr>
      <w:r>
        <w:rPr>
          <w:rStyle w:val="FootnoteReference"/>
        </w:rPr>
        <w:footnoteRef/>
      </w:r>
      <w:r>
        <w:t xml:space="preserve"> Cross-references for "by the": 1Thess 4:14-16.</w:t>
      </w:r>
    </w:p>
  </w:footnote>
  <w:footnote w:id="16449">
    <w:p>
      <w:pPr>
        <w:pStyle w:val="FootnoteText"/>
      </w:pPr>
      <w:r>
        <w:rPr>
          <w:rStyle w:val="FootnoteReference"/>
        </w:rPr>
        <w:footnoteRef/>
      </w:r>
      <w:r>
        <w:t xml:space="preserve"> Name meaning: Jesus (Yeshua) — Yahweh saves. He will save His people from their sins.</w:t>
      </w:r>
    </w:p>
  </w:footnote>
  <w:footnote w:id="1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1">
    <w:p>
      <w:pPr>
        <w:pStyle w:val="FootnoteText"/>
      </w:pPr>
      <w:r>
        <w:rPr>
          <w:rStyle w:val="FootnoteReference"/>
        </w:rPr>
        <w:footnoteRef/>
      </w:r>
      <w:r>
        <w:t xml:space="preserve"> Cross-references for "and by": Gen 49:10; Matt 24:31; Matt 25:32; Mark 13:27; Eph 1:10; 1Thess 3:13; 1Thess 4:17; 2Tim 4:1.</w:t>
      </w:r>
    </w:p>
  </w:footnote>
  <w:footnote w:id="16452">
    <w:p>
      <w:pPr>
        <w:pStyle w:val="FootnoteText"/>
      </w:pPr>
      <w:r>
        <w:rPr>
          <w:rStyle w:val="FootnoteReference"/>
        </w:rPr>
        <w:footnoteRef/>
      </w:r>
      <w:r>
        <w:t xml:space="preserve"> Cross-references: Rom 12:1.</w:t>
      </w:r>
    </w:p>
  </w:footnote>
  <w:footnote w:id="1645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54">
    <w:p>
      <w:pPr>
        <w:pStyle w:val="FootnoteText"/>
      </w:pPr>
      <w:r>
        <w:rPr>
          <w:rStyle w:val="FootnoteReference"/>
        </w:rPr>
        <w:footnoteRef/>
      </w:r>
      <w:r>
        <w:t xml:space="preserve"> Cross-references for "by spirit": Deut 13:1-5; Jer 23:25-27; Mic 2:11; Matt 24:4-5; Matt 24:24; 2Pet 2:1-3; 1John 4:1-2; Rev 19:20.</w:t>
      </w:r>
    </w:p>
  </w:footnote>
  <w:footnote w:id="16455">
    <w:p>
      <w:pPr>
        <w:pStyle w:val="FootnoteText"/>
      </w:pPr>
      <w:r>
        <w:rPr>
          <w:rStyle w:val="FootnoteReference"/>
        </w:rPr>
        <w:footnoteRef/>
      </w:r>
      <w:r>
        <w:t xml:space="preserve"> Cross-references for "nor by letter": 1Thess 4:15; 2Pet 3:4-8.</w:t>
      </w:r>
    </w:p>
  </w:footnote>
  <w:footnote w:id="16456">
    <w:p>
      <w:pPr>
        <w:pStyle w:val="FootnoteText"/>
      </w:pPr>
      <w:r>
        <w:rPr>
          <w:rStyle w:val="FootnoteReference"/>
        </w:rPr>
        <w:footnoteRef/>
      </w:r>
      <w:r>
        <w:t xml:space="preserve"> Cross-references for "except": 1Tim 4:1-3; 2Tim 3:1-3; 2Tim 4:3-4.</w:t>
      </w:r>
    </w:p>
  </w:footnote>
  <w:footnote w:id="16457">
    <w:p>
      <w:pPr>
        <w:pStyle w:val="FootnoteText"/>
      </w:pPr>
      <w:r>
        <w:rPr>
          <w:rStyle w:val="FootnoteReference"/>
        </w:rPr>
        <w:footnoteRef/>
      </w:r>
      <w:r>
        <w:t xml:space="preserve"> Cross-references for "the son": John 17:12; Rev 17:8; Rev 17:11.</w:t>
      </w:r>
    </w:p>
  </w:footnote>
  <w:footnote w:id="16458">
    <w:p>
      <w:pPr>
        <w:pStyle w:val="FootnoteText"/>
      </w:pPr>
      <w:r>
        <w:rPr>
          <w:rStyle w:val="FootnoteReference"/>
        </w:rPr>
        <w:footnoteRef/>
      </w:r>
      <w:r>
        <w:t xml:space="preserve"> Cross-references for "no man": Matt 24:4-6; 1Cor 6:9; Eph 5:6.</w:t>
      </w:r>
    </w:p>
  </w:footnote>
  <w:footnote w:id="16459">
    <w:p>
      <w:pPr>
        <w:pStyle w:val="FootnoteText"/>
      </w:pPr>
      <w:r>
        <w:rPr>
          <w:rStyle w:val="FootnoteReference"/>
        </w:rPr>
        <w:footnoteRef/>
      </w:r>
      <w:r>
        <w:t xml:space="preserve"> Cross-references: Dan 7:25; 2Thess 2:8-10; 1John 2:18; Rev 13:11-18.</w:t>
      </w:r>
    </w:p>
  </w:footnote>
  <w:footnote w:id="16460">
    <w:p>
      <w:pPr>
        <w:pStyle w:val="FootnoteText"/>
      </w:pPr>
      <w:r>
        <w:rPr>
          <w:rStyle w:val="FootnoteReference"/>
        </w:rPr>
        <w:footnoteRef/>
      </w:r>
      <w:r>
        <w:t xml:space="preserve"> Cross-references for "called": 1Cor 8:5.</w:t>
      </w:r>
    </w:p>
  </w:footnote>
  <w:footnote w:id="16461">
    <w:p>
      <w:pPr>
        <w:pStyle w:val="FootnoteText"/>
      </w:pPr>
      <w:r>
        <w:rPr>
          <w:rStyle w:val="FootnoteReference"/>
        </w:rPr>
        <w:footnoteRef/>
      </w:r>
      <w:r>
        <w:t xml:space="preserve"> Cross-references for "and exalteth": Isa 14:13; Ezek 28:2; Ezek 28:6; Ezek 28:9; Dan 7:8; Dan 7:25; Dan 8:9-11; Dan 11:36; Rev 13:6.</w:t>
      </w:r>
    </w:p>
  </w:footnote>
  <w:footnote w:id="16462">
    <w:p>
      <w:pPr>
        <w:pStyle w:val="FootnoteText"/>
      </w:pPr>
      <w:r>
        <w:rPr>
          <w:rStyle w:val="FootnoteReference"/>
        </w:rPr>
        <w:footnoteRef/>
      </w:r>
      <w:r>
        <w:t xml:space="preserve"> Cross-references for "sitteth": Dan 8:12-14; Dan 11:45; Rev 13:6-7.</w:t>
      </w:r>
    </w:p>
  </w:footnote>
  <w:footnote w:id="16463">
    <w:p>
      <w:pPr>
        <w:pStyle w:val="FootnoteText"/>
      </w:pPr>
      <w:r>
        <w:rPr>
          <w:rStyle w:val="FootnoteReference"/>
        </w:rPr>
        <w:footnoteRef/>
      </w:r>
      <w:r>
        <w:t xml:space="preserve"> Cross-references for "Remember": Matt 16:9; Mark 8:18; Luke 24:6-7; Acts 20:31.</w:t>
      </w:r>
    </w:p>
  </w:footnote>
  <w:footnote w:id="16464">
    <w:p>
      <w:pPr>
        <w:pStyle w:val="FootnoteText"/>
      </w:pPr>
      <w:r>
        <w:rPr>
          <w:rStyle w:val="FootnoteReference"/>
        </w:rPr>
        <w:footnoteRef/>
      </w:r>
      <w:r>
        <w:t xml:space="preserve"> Cross-references for "when": John 16:4; Gal 5:21; 1Thess 2:11; 2Thess 3:10; 2Pet 1:15.</w:t>
      </w:r>
    </w:p>
  </w:footnote>
  <w:footnote w:id="16465">
    <w:p>
      <w:pPr>
        <w:pStyle w:val="FootnoteText"/>
      </w:pPr>
      <w:r>
        <w:rPr>
          <w:rStyle w:val="FootnoteReference"/>
        </w:rPr>
        <w:footnoteRef/>
      </w:r>
      <w:r>
        <w:t xml:space="preserve"> Cross-references for "revealed": 2Thess 2:3; 2Thess 2:8.</w:t>
      </w:r>
    </w:p>
  </w:footnote>
  <w:footnote w:id="16466">
    <w:p>
      <w:pPr>
        <w:pStyle w:val="FootnoteText"/>
      </w:pPr>
      <w:r>
        <w:rPr>
          <w:rStyle w:val="FootnoteReference"/>
        </w:rPr>
        <w:footnoteRef/>
      </w:r>
      <w:r>
        <w:t xml:space="preserve"> Cross-references for "withholdeth": 2Thess 2:7.</w:t>
      </w:r>
    </w:p>
  </w:footnote>
  <w:footnote w:id="16467">
    <w:p>
      <w:pPr>
        <w:pStyle w:val="FootnoteText"/>
      </w:pPr>
      <w:r>
        <w:rPr>
          <w:rStyle w:val="FootnoteReference"/>
        </w:rPr>
        <w:footnoteRef/>
      </w:r>
      <w:r>
        <w:t xml:space="preserve"> Cross-references for "the mystery": 1Tim 3:16; Rev 17:5; Rev 17:7.</w:t>
      </w:r>
    </w:p>
  </w:footnote>
  <w:footnote w:id="16468">
    <w:p>
      <w:pPr>
        <w:pStyle w:val="FootnoteText"/>
      </w:pPr>
      <w:r>
        <w:rPr>
          <w:rStyle w:val="FootnoteReference"/>
        </w:rPr>
        <w:footnoteRef/>
      </w:r>
      <w:r>
        <w:t xml:space="preserve"> Cross-references for "he who": 2Thess 2:6.</w:t>
      </w:r>
    </w:p>
  </w:footnote>
  <w:footnote w:id="16469">
    <w:p>
      <w:pPr>
        <w:pStyle w:val="FootnoteText"/>
      </w:pPr>
      <w:r>
        <w:rPr>
          <w:rStyle w:val="FootnoteReference"/>
        </w:rPr>
        <w:footnoteRef/>
      </w:r>
      <w:r>
        <w:t xml:space="preserve"> Cross-references for "doth": Acts 20:29; Col 2:18-23; 2Tim 2:17-18; 1John 2:18; 1John 4:3.</w:t>
      </w:r>
    </w:p>
  </w:footnote>
  <w:footnote w:id="16470">
    <w:p>
      <w:pPr>
        <w:pStyle w:val="FootnoteText"/>
      </w:pPr>
      <w:r>
        <w:rPr>
          <w:rStyle w:val="FootnoteReference"/>
        </w:rPr>
        <w:footnoteRef/>
      </w:r>
      <w:r>
        <w:t xml:space="preserve"> Cross-references for "that": Matt 13:19; Matt 13:38; 2Thess 2:3; 1John 2:13; 1John 3:12; 1John 5:18.</w:t>
      </w:r>
    </w:p>
  </w:footnote>
  <w:footnote w:id="16471">
    <w:p>
      <w:pPr>
        <w:pStyle w:val="FootnoteText"/>
      </w:pPr>
      <w:r>
        <w:rPr>
          <w:rStyle w:val="FootnoteReference"/>
        </w:rPr>
        <w:footnoteRef/>
      </w:r>
      <w:r>
        <w:t xml:space="preserve"> Cross-references for "whom": Dan 7:10-11; Dan 7:26; Rev 18:8-10; Rev 19:20; Rev 20:10.</w:t>
      </w:r>
    </w:p>
  </w:footnote>
  <w:footnote w:id="16472">
    <w:p>
      <w:pPr>
        <w:pStyle w:val="FootnoteText"/>
      </w:pPr>
      <w:r>
        <w:rPr>
          <w:rStyle w:val="FootnoteReference"/>
        </w:rPr>
        <w:footnoteRef/>
      </w:r>
      <w:r>
        <w:t xml:space="preserve"> Cross-references for "the spirit": Job 4:9; Ps 18:15; Isa 11:4; Hos 6:5; Rev 1:16; Rev 2:16; Rev 19:15; Rev 19:20-21.</w:t>
      </w:r>
    </w:p>
  </w:footnote>
  <w:footnote w:id="16473">
    <w:p>
      <w:pPr>
        <w:pStyle w:val="FootnoteText"/>
      </w:pPr>
      <w:r>
        <w:rPr>
          <w:rStyle w:val="FootnoteReference"/>
        </w:rPr>
        <w:footnoteRef/>
      </w:r>
      <w:r>
        <w:t xml:space="preserve"> Cross-references for "with the brightness": 2Thess 1:8-9; Heb 10:27.</w:t>
      </w:r>
    </w:p>
  </w:footnote>
  <w:footnote w:id="164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75">
    <w:p>
      <w:pPr>
        <w:pStyle w:val="FootnoteText"/>
      </w:pPr>
      <w:r>
        <w:rPr>
          <w:rStyle w:val="FootnoteReference"/>
        </w:rPr>
        <w:footnoteRef/>
      </w:r>
      <w:r>
        <w:t xml:space="preserve"> Cross-references for "and signs": Exod 7:22; Exod 8:7; Exod 8:18; Deut 13:1-2; Matt 24:24; Mark 13:22; 2Tim 3:8; Rev 13:11-15; Rev 18:23; Rev 19:20.</w:t>
      </w:r>
    </w:p>
  </w:footnote>
  <w:footnote w:id="1647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77">
    <w:p>
      <w:pPr>
        <w:pStyle w:val="FootnoteText"/>
      </w:pPr>
      <w:r>
        <w:rPr>
          <w:rStyle w:val="FootnoteReference"/>
        </w:rPr>
        <w:footnoteRef/>
      </w:r>
      <w:r>
        <w:t xml:space="preserve"> Cross-references for "deceivableness": Rom 16:18; 2Cor 2:17; 2Cor 4:2; 2Cor 11:13; 2Cor 11:15; Eph 4:14; Heb 3:13; 2Pet 2:18.</w:t>
      </w:r>
    </w:p>
  </w:footnote>
  <w:footnote w:id="1647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79">
    <w:p>
      <w:pPr>
        <w:pStyle w:val="FootnoteText"/>
      </w:pPr>
      <w:r>
        <w:rPr>
          <w:rStyle w:val="FootnoteReference"/>
        </w:rPr>
        <w:footnoteRef/>
      </w:r>
      <w:r>
        <w:t xml:space="preserve"> Cross-references for "that they": John 3:17; John 5:34; Rom 10:1; 1Thess 2:16; 1Tim 2:4.</w:t>
      </w:r>
    </w:p>
  </w:footnote>
  <w:footnote w:id="16480">
    <w:p>
      <w:pPr>
        <w:pStyle w:val="FootnoteText"/>
      </w:pPr>
      <w:r>
        <w:rPr>
          <w:rStyle w:val="FootnoteReference"/>
        </w:rPr>
        <w:footnoteRef/>
      </w:r>
      <w:r>
        <w:t xml:space="preserve"> Cross-references for "in them": 1Cor 1:18; 2Cor 2:15; 2Cor 4:3; 2Pet 2:12.</w:t>
      </w:r>
    </w:p>
  </w:footnote>
  <w:footnote w:id="16481">
    <w:p>
      <w:pPr>
        <w:pStyle w:val="FootnoteText"/>
      </w:pPr>
      <w:r>
        <w:rPr>
          <w:rStyle w:val="FootnoteReference"/>
        </w:rPr>
        <w:footnoteRef/>
      </w:r>
      <w:r>
        <w:t xml:space="preserve"> Cross-references for "that": Isa 44:20; Isa 66:4; Jer 27:10; Ezek 21:29; Matt 24:5; Matt 24:11; 1Tim 4:1.</w:t>
      </w:r>
    </w:p>
  </w:footnote>
  <w:footnote w:id="16482">
    <w:p>
      <w:pPr>
        <w:pStyle w:val="FootnoteText"/>
      </w:pPr>
      <w:r>
        <w:rPr>
          <w:rStyle w:val="FootnoteReference"/>
        </w:rPr>
        <w:footnoteRef/>
      </w:r>
      <w:r>
        <w:t xml:space="preserve"> Cross-references: Ps 81:11-12; Ps 109:17; Isa 29:9-14; John 12:39-43; Rom 1:21-25; Rom 1:28.</w:t>
      </w:r>
    </w:p>
  </w:footnote>
  <w:footnote w:id="16483">
    <w:p>
      <w:pPr>
        <w:pStyle w:val="FootnoteText"/>
      </w:pPr>
      <w:r>
        <w:rPr>
          <w:rStyle w:val="FootnoteReference"/>
        </w:rPr>
        <w:footnoteRef/>
      </w:r>
      <w:r>
        <w:t xml:space="preserve"> Cross-references: 1Kgs 22:18-22; 2Chr 18:18-22; Isa 6:9-10; Ezek 14:9.</w:t>
      </w:r>
    </w:p>
  </w:footnote>
  <w:footnote w:id="16484">
    <w:p>
      <w:pPr>
        <w:pStyle w:val="FootnoteText"/>
      </w:pPr>
      <w:r>
        <w:rPr>
          <w:rStyle w:val="FootnoteReference"/>
        </w:rPr>
        <w:footnoteRef/>
      </w:r>
      <w:r>
        <w:t xml:space="preserve"> Cross-references: Deut 32:35; Mark 16:16; John 3:36; 1Thess 5:9; 2Pet 2:3; Jude 1:4-5.</w:t>
      </w:r>
    </w:p>
  </w:footnote>
  <w:footnote w:id="1648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8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87">
    <w:p>
      <w:pPr>
        <w:pStyle w:val="FootnoteText"/>
      </w:pPr>
      <w:r>
        <w:rPr>
          <w:rStyle w:val="FootnoteReference"/>
        </w:rPr>
        <w:footnoteRef/>
      </w:r>
      <w:r>
        <w:t xml:space="preserve"> Cross-references for "from": Gen 1:1; Prov 8:23; Isa 46:10; John 1:1; John 8:44; Heb 1:10.</w:t>
      </w:r>
    </w:p>
  </w:footnote>
  <w:footnote w:id="16488">
    <w:p>
      <w:pPr>
        <w:pStyle w:val="FootnoteText"/>
      </w:pPr>
      <w:r>
        <w:rPr>
          <w:rStyle w:val="FootnoteReference"/>
        </w:rPr>
        <w:footnoteRef/>
      </w:r>
      <w:r>
        <w:t xml:space="preserve"> Cross-references for "chosen": Rom 8:33; Rom 9:11; Eph 1:4-5; 1Thess 1:4; 2Tim 1:9; 1Pet 1:2.</w:t>
      </w:r>
    </w:p>
  </w:footnote>
  <w:footnote w:id="16489">
    <w:p>
      <w:pPr>
        <w:pStyle w:val="FootnoteText"/>
      </w:pPr>
      <w:r>
        <w:rPr>
          <w:rStyle w:val="FootnoteReference"/>
        </w:rPr>
        <w:footnoteRef/>
      </w:r>
      <w:r>
        <w:t xml:space="preserve"> Cross-references for "through": Luke 1:75; 2Thess 2:10; 2Thess 2:12; 1Pet 1:2-5.</w:t>
      </w:r>
    </w:p>
  </w:footnote>
  <w:footnote w:id="16490">
    <w:p>
      <w:pPr>
        <w:pStyle w:val="FootnoteText"/>
      </w:pPr>
      <w:r>
        <w:rPr>
          <w:rStyle w:val="FootnoteReference"/>
        </w:rPr>
        <w:footnoteRef/>
      </w:r>
      <w:r>
        <w:t xml:space="preserve"> Cross-references for "belief": John 8:45-46; John 14:6; Acts 13:48; Acts 15:9; Gal 3:1; Eph 2:8; Col 1:5; 2Tim 2:15; 2Tim 3:15; Jas 1:18.</w:t>
      </w:r>
    </w:p>
  </w:footnote>
  <w:footnote w:id="16491">
    <w:p>
      <w:pPr>
        <w:pStyle w:val="FootnoteText"/>
      </w:pPr>
      <w:r>
        <w:rPr>
          <w:rStyle w:val="FootnoteReference"/>
        </w:rPr>
        <w:footnoteRef/>
      </w:r>
      <w:r>
        <w:t xml:space="preserve"> Cross-references: Rom 1:8; Rom 6:17; 2Thess 1:3.</w:t>
      </w:r>
    </w:p>
  </w:footnote>
  <w:footnote w:id="16492">
    <w:p>
      <w:pPr>
        <w:pStyle w:val="FootnoteText"/>
      </w:pPr>
      <w:r>
        <w:rPr>
          <w:rStyle w:val="FootnoteReference"/>
        </w:rPr>
        <w:footnoteRef/>
      </w:r>
      <w:r>
        <w:t xml:space="preserve"> Cross-references for "he called": Rom 8:28-30; 1Thess 2:12; 1Pet 5:10.</w:t>
      </w:r>
    </w:p>
  </w:footnote>
  <w:footnote w:id="16493">
    <w:p>
      <w:pPr>
        <w:pStyle w:val="FootnoteText"/>
      </w:pPr>
      <w:r>
        <w:rPr>
          <w:rStyle w:val="FootnoteReference"/>
        </w:rPr>
        <w:footnoteRef/>
      </w:r>
      <w:r>
        <w:t xml:space="preserve"> Cross-references for "our gospel": Rom 2:16; Rom 16:25; 1Thess 1:5.</w:t>
      </w:r>
    </w:p>
  </w:footnote>
  <w:footnote w:id="1649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95">
    <w:p>
      <w:pPr>
        <w:pStyle w:val="FootnoteText"/>
      </w:pPr>
      <w:r>
        <w:rPr>
          <w:rStyle w:val="FootnoteReference"/>
        </w:rPr>
        <w:footnoteRef/>
      </w:r>
      <w:r>
        <w:t xml:space="preserve"> Cross-references for "stand": 1Cor 15:58; 1Cor 16:13; Phil 4:1.</w:t>
      </w:r>
    </w:p>
  </w:footnote>
  <w:footnote w:id="16496">
    <w:p>
      <w:pPr>
        <w:pStyle w:val="FootnoteText"/>
      </w:pPr>
      <w:r>
        <w:rPr>
          <w:rStyle w:val="FootnoteReference"/>
        </w:rPr>
        <w:footnoteRef/>
      </w:r>
      <w:r>
        <w:t xml:space="preserve"> Cross-references for "hold": 1Cor 11:2; 2Thess 3:6.</w:t>
      </w:r>
    </w:p>
  </w:footnote>
  <w:footnote w:id="16497">
    <w:p>
      <w:pPr>
        <w:pStyle w:val="FootnoteText"/>
      </w:pPr>
      <w:r>
        <w:rPr>
          <w:rStyle w:val="FootnoteReference"/>
        </w:rPr>
        <w:footnoteRef/>
      </w:r>
      <w:r>
        <w:t xml:space="preserve"> Cross-references for "the traditions": Rom 16:17; Jude 1:3.</w:t>
      </w:r>
    </w:p>
  </w:footnote>
  <w:footnote w:id="16498">
    <w:p>
      <w:pPr>
        <w:pStyle w:val="FootnoteText"/>
      </w:pPr>
      <w:r>
        <w:rPr>
          <w:rStyle w:val="FootnoteReference"/>
        </w:rPr>
        <w:footnoteRef/>
      </w:r>
      <w:r>
        <w:t xml:space="preserve"> Cross-references for "whether": 2Thess 2:2; 2Thess 3:14.</w:t>
      </w:r>
    </w:p>
  </w:footnote>
  <w:footnote w:id="16499">
    <w:p>
      <w:pPr>
        <w:pStyle w:val="FootnoteText"/>
      </w:pPr>
      <w:r>
        <w:rPr>
          <w:rStyle w:val="FootnoteReference"/>
        </w:rPr>
        <w:footnoteRef/>
      </w:r>
      <w:r>
        <w:t xml:space="preserve"> Cross-references for "our Lord": Rom 1:7; 1Thess 3:11; 2Thess 1:1-2.</w:t>
      </w:r>
    </w:p>
  </w:footnote>
  <w:footnote w:id="1650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01">
    <w:p>
      <w:pPr>
        <w:pStyle w:val="FootnoteText"/>
      </w:pPr>
      <w:r>
        <w:rPr>
          <w:rStyle w:val="FootnoteReference"/>
        </w:rPr>
        <w:footnoteRef/>
      </w:r>
      <w:r>
        <w:t xml:space="preserve"> Cross-references for "through": Acts 15:11; Acts 18:27; Rom 4:4; Rom 4:16; Rom 5:2; Rom 11:5-6.</w:t>
      </w:r>
    </w:p>
  </w:footnote>
  <w:footnote w:id="1650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4">
    <w:p>
      <w:pPr>
        <w:pStyle w:val="FootnoteText"/>
      </w:pPr>
      <w:r>
        <w:rPr>
          <w:rStyle w:val="FootnoteReference"/>
        </w:rPr>
        <w:footnoteRef/>
      </w:r>
      <w:r>
        <w:t xml:space="preserve"> Cross-references for "Comfort": Isa 51:3; Isa 51:12; Isa 57:15; Isa 61:1-2; Isa 66:13; Rom 15:13; 2Cor 1:3-6; 2Thess 2:16.</w:t>
      </w:r>
    </w:p>
  </w:footnote>
  <w:footnote w:id="1650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06">
    <w:p>
      <w:pPr>
        <w:pStyle w:val="FootnoteText"/>
      </w:pPr>
      <w:r>
        <w:rPr>
          <w:rStyle w:val="FootnoteReference"/>
        </w:rPr>
        <w:footnoteRef/>
      </w:r>
      <w:r>
        <w:t xml:space="preserve"> Cross-references: Jas 1:21-22; 1John 3:18.</w:t>
      </w:r>
    </w:p>
  </w:footnote>
  <w:footnote w:id="16507">
    <w:p>
      <w:pPr>
        <w:pStyle w:val="FootnoteText"/>
      </w:pPr>
      <w:r>
        <w:rPr>
          <w:rStyle w:val="FootnoteReference"/>
        </w:rPr>
        <w:footnoteRef/>
      </w:r>
      <w:r>
        <w:t xml:space="preserve"> Cross-references for "pray": Matt 9:38; Luke 10:2; Rom 15:30; 2Cor 1:11; Eph 6:19-20; Col 4:3; 1Thess 5:17; 1Thess 5:25; Heb 13:18-19.</w:t>
      </w:r>
    </w:p>
  </w:footnote>
  <w:footnote w:id="16508">
    <w:p>
      <w:pPr>
        <w:pStyle w:val="FootnoteText"/>
      </w:pPr>
      <w:r>
        <w:rPr>
          <w:rStyle w:val="FootnoteReference"/>
        </w:rPr>
        <w:footnoteRef/>
      </w:r>
      <w:r>
        <w:t xml:space="preserve"> Cross-references for "the word": Acts 6:7; Acts 12:24; Acts 13:49; Acts 19:20; 1Cor 16:9; 2Tim 2:9.</w:t>
      </w:r>
    </w:p>
  </w:footnote>
  <w:footnote w:id="16509">
    <w:p>
      <w:pPr>
        <w:pStyle w:val="FootnoteText"/>
      </w:pPr>
      <w:r>
        <w:rPr>
          <w:rStyle w:val="FootnoteReference"/>
        </w:rPr>
        <w:footnoteRef/>
      </w:r>
      <w:r>
        <w:t xml:space="preserve"> Cross-references for "even": 1Thess 1:5; 1Thess 2:1; 1Thess 2:13.</w:t>
      </w:r>
    </w:p>
  </w:footnote>
  <w:footnote w:id="16510">
    <w:p>
      <w:pPr>
        <w:pStyle w:val="FootnoteText"/>
      </w:pPr>
      <w:r>
        <w:rPr>
          <w:rStyle w:val="FootnoteReference"/>
        </w:rPr>
        <w:footnoteRef/>
      </w:r>
      <w:r>
        <w:t xml:space="preserve"> Cross-references: Ps 138:2; Acts 13:48.</w:t>
      </w:r>
    </w:p>
  </w:footnote>
  <w:footnote w:id="16511">
    <w:p>
      <w:pPr>
        <w:pStyle w:val="FootnoteText"/>
      </w:pPr>
      <w:r>
        <w:rPr>
          <w:rStyle w:val="FootnoteReference"/>
        </w:rPr>
        <w:footnoteRef/>
      </w:r>
      <w:r>
        <w:t xml:space="preserve"> Cross-references for "delivered": Rom 15:31; 1Cor 15:32; 2Cor 1:8-10; 1Thess 2:18; 2Tim 4:17.</w:t>
      </w:r>
    </w:p>
  </w:footnote>
  <w:footnote w:id="1651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13">
    <w:p>
      <w:pPr>
        <w:pStyle w:val="FootnoteText"/>
      </w:pPr>
      <w:r>
        <w:rPr>
          <w:rStyle w:val="FootnoteReference"/>
        </w:rPr>
        <w:footnoteRef/>
      </w:r>
      <w:r>
        <w:t xml:space="preserve"> Cross-references for "the Lord": 1Cor 1:9; 1Cor 10:13; 1Thess 5:24.</w:t>
      </w:r>
    </w:p>
  </w:footnote>
  <w:footnote w:id="16514">
    <w:p>
      <w:pPr>
        <w:pStyle w:val="FootnoteText"/>
      </w:pPr>
      <w:r>
        <w:rPr>
          <w:rStyle w:val="FootnoteReference"/>
        </w:rPr>
        <w:footnoteRef/>
      </w:r>
      <w:r>
        <w:t xml:space="preserve"> Cross-references for "stablish": 2Thess 2:17.</w:t>
      </w:r>
    </w:p>
  </w:footnote>
  <w:footnote w:id="16515">
    <w:p>
      <w:pPr>
        <w:pStyle w:val="FootnoteText"/>
      </w:pPr>
      <w:r>
        <w:rPr>
          <w:rStyle w:val="FootnoteReference"/>
        </w:rPr>
        <w:footnoteRef/>
      </w:r>
      <w:r>
        <w:t xml:space="preserve"> Cross-references: Gen 48:16; 1Chr 4:10; Ps 19:13; Ps 121:7; Matt 6:13; Luke 11:4; John 17:15; 2Tim 4:18; 2Pet 2:9; Jude 1:24.</w:t>
      </w:r>
    </w:p>
  </w:footnote>
  <w:footnote w:id="16516">
    <w:p>
      <w:pPr>
        <w:pStyle w:val="FootnoteText"/>
      </w:pPr>
      <w:r>
        <w:rPr>
          <w:rStyle w:val="FootnoteReference"/>
        </w:rPr>
        <w:footnoteRef/>
      </w:r>
      <w:r>
        <w:t xml:space="preserve"> Cross-references for "we have": Rom 15:14; 2Cor 2:3; 2Cor 7:16; 2Cor 8:22; Gal 5:10; Phil 1:6; Phlm 1:21.</w:t>
      </w:r>
    </w:p>
  </w:footnote>
  <w:footnote w:id="1651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18">
    <w:p>
      <w:pPr>
        <w:pStyle w:val="FootnoteText"/>
      </w:pPr>
      <w:r>
        <w:rPr>
          <w:rStyle w:val="FootnoteReference"/>
        </w:rPr>
        <w:footnoteRef/>
      </w:r>
      <w:r>
        <w:t xml:space="preserve"> Cross-references for "the Lord": 1Kgs 8:58; 1Chr 29:18; Ps 119:5; Ps 119:36; Prov 3:6; Jer 10:23; Jas 1:16-18.</w:t>
      </w:r>
    </w:p>
  </w:footnote>
  <w:footnote w:id="16519">
    <w:p>
      <w:pPr>
        <w:pStyle w:val="FootnoteText"/>
      </w:pPr>
      <w:r>
        <w:rPr>
          <w:rStyle w:val="FootnoteReference"/>
        </w:rPr>
        <w:footnoteRef/>
      </w:r>
      <w:r>
        <w:t xml:space="preserve"> Cross-references for "into": Deut 30:6; Jer 31:33; Rom 5:5; Rom 8:28; 1Cor 8:3; Gal 5:22; Jas 2:5; 1John 4:19.</w:t>
      </w:r>
    </w:p>
  </w:footnote>
  <w:footnote w:id="1652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2">
    <w:p>
      <w:pPr>
        <w:pStyle w:val="FootnoteText"/>
      </w:pPr>
      <w:r>
        <w:rPr>
          <w:rStyle w:val="FootnoteReference"/>
        </w:rPr>
        <w:footnoteRef/>
      </w:r>
      <w:r>
        <w:t xml:space="preserve"> Cross-references for "the patient waiting for Christ": Heb 12:2-3; 1Pet 4:1.</w:t>
      </w:r>
    </w:p>
  </w:footnote>
  <w:footnote w:id="16523">
    <w:p>
      <w:pPr>
        <w:pStyle w:val="FootnoteText"/>
      </w:pPr>
      <w:r>
        <w:rPr>
          <w:rStyle w:val="FootnoteReference"/>
        </w:rPr>
        <w:footnoteRef/>
      </w:r>
      <w:r>
        <w:t xml:space="preserve"> Cross-references for "in the": 1Cor 5:4; 2Cor 2:10; Eph 4:17; Col 3:17; 1Thess 4:1; 1Tim 5:21; 1Tim 6:13-14; 2Tim 4:1.</w:t>
      </w:r>
    </w:p>
  </w:footnote>
  <w:footnote w:id="16524">
    <w:p>
      <w:pPr>
        <w:pStyle w:val="FootnoteText"/>
      </w:pPr>
      <w:r>
        <w:rPr>
          <w:rStyle w:val="FootnoteReference"/>
        </w:rPr>
        <w:footnoteRef/>
      </w:r>
      <w:r>
        <w:t xml:space="preserve"> Name meaning: Jesus (Yeshua) — Yahweh saves. He will save His people from their sins.</w:t>
      </w:r>
    </w:p>
  </w:footnote>
  <w:footnote w:id="16525">
    <w:p>
      <w:pPr>
        <w:pStyle w:val="FootnoteText"/>
      </w:pPr>
      <w:r>
        <w:rPr>
          <w:rStyle w:val="FootnoteReference"/>
        </w:rPr>
        <w:footnoteRef/>
      </w:r>
      <w:r>
        <w:t xml:space="preserve"> Cross-references for "after": 2Thess 2:15; 2Thess 3:10; 2Thess 3:14.</w:t>
      </w:r>
    </w:p>
  </w:footnote>
  <w:footnote w:id="16526">
    <w:p>
      <w:pPr>
        <w:pStyle w:val="FootnoteText"/>
      </w:pPr>
      <w:r>
        <w:rPr>
          <w:rStyle w:val="FootnoteReference"/>
        </w:rPr>
        <w:footnoteRef/>
      </w:r>
      <w:r>
        <w:t xml:space="preserve"> Cross-references for "that ye": Matt 18:17; Rom 16:17; 1Cor 5:11-13; 2Thess 3:14-15; 1Tim 6:5; 2Tim 3:5; Heb 12:15-16; 3John 1:10-11.</w:t>
      </w:r>
    </w:p>
  </w:footnote>
  <w:footnote w:id="16527">
    <w:p>
      <w:pPr>
        <w:pStyle w:val="FootnoteText"/>
      </w:pPr>
      <w:r>
        <w:rPr>
          <w:rStyle w:val="FootnoteReference"/>
        </w:rPr>
        <w:footnoteRef/>
      </w:r>
      <w:r>
        <w:t xml:space="preserve"> Cross-references for "walketh": 1Thess 4:11; 1Thess 5:14; 2Thess 3:7; 2Thess 3:11.</w:t>
      </w:r>
    </w:p>
  </w:footnote>
  <w:footnote w:id="16528">
    <w:p>
      <w:pPr>
        <w:pStyle w:val="FootnoteText"/>
      </w:pPr>
      <w:r>
        <w:rPr>
          <w:rStyle w:val="FootnoteReference"/>
        </w:rPr>
        <w:footnoteRef/>
      </w:r>
      <w:r>
        <w:t xml:space="preserve"> Cross-references: 1Cor 4:16; 1Cor 11:1; Phil 3:17; Phil 4:9; 1Thess 1:6-7; 2Thess 3:9; 1Tim 4:12; Titus 2:7; 1Pet 5:3.</w:t>
      </w:r>
    </w:p>
  </w:footnote>
  <w:footnote w:id="16529">
    <w:p>
      <w:pPr>
        <w:pStyle w:val="FootnoteText"/>
      </w:pPr>
      <w:r>
        <w:rPr>
          <w:rStyle w:val="FootnoteReference"/>
        </w:rPr>
        <w:footnoteRef/>
      </w:r>
      <w:r>
        <w:t xml:space="preserve"> Cross-references: 1Thess 2:10; 2Thess 3:6.</w:t>
      </w:r>
    </w:p>
  </w:footnote>
  <w:footnote w:id="16530">
    <w:p>
      <w:pPr>
        <w:pStyle w:val="FootnoteText"/>
      </w:pPr>
      <w:r>
        <w:rPr>
          <w:rStyle w:val="FootnoteReference"/>
        </w:rPr>
        <w:footnoteRef/>
      </w:r>
      <w:r>
        <w:t xml:space="preserve"> Cross-references for "night": 1Thess 2:9.</w:t>
      </w:r>
    </w:p>
  </w:footnote>
  <w:footnote w:id="16531">
    <w:p>
      <w:pPr>
        <w:pStyle w:val="FootnoteText"/>
      </w:pPr>
      <w:r>
        <w:rPr>
          <w:rStyle w:val="FootnoteReference"/>
        </w:rPr>
        <w:footnoteRef/>
      </w:r>
      <w:r>
        <w:t xml:space="preserve"> Cross-references: Prov 31:27; Matt 6:11; 2Thess 3:12.</w:t>
      </w:r>
    </w:p>
  </w:footnote>
  <w:footnote w:id="16532">
    <w:p>
      <w:pPr>
        <w:pStyle w:val="FootnoteText"/>
      </w:pPr>
      <w:r>
        <w:rPr>
          <w:rStyle w:val="FootnoteReference"/>
        </w:rPr>
        <w:footnoteRef/>
      </w:r>
      <w:r>
        <w:t xml:space="preserve"> Cross-references: Acts 18:3; Acts 20:34; 1Cor 4:12; 2Cor 11:9; 1Thess 4:11.</w:t>
      </w:r>
    </w:p>
  </w:footnote>
  <w:footnote w:id="16533">
    <w:p>
      <w:pPr>
        <w:pStyle w:val="FootnoteText"/>
      </w:pPr>
      <w:r>
        <w:rPr>
          <w:rStyle w:val="FootnoteReference"/>
        </w:rPr>
        <w:footnoteRef/>
      </w:r>
      <w:r>
        <w:t xml:space="preserve"> Cross-references for "to make": John 13:15; 2Thess 3:7; 1Pet 2:21.</w:t>
      </w:r>
    </w:p>
  </w:footnote>
  <w:footnote w:id="16534">
    <w:p>
      <w:pPr>
        <w:pStyle w:val="FootnoteText"/>
      </w:pPr>
      <w:r>
        <w:rPr>
          <w:rStyle w:val="FootnoteReference"/>
        </w:rPr>
        <w:footnoteRef/>
      </w:r>
      <w:r>
        <w:t xml:space="preserve"> Cross-references: Matt 10:10; 1Cor 9:4-14; Gal 6:6; 1Thess 2:6.</w:t>
      </w:r>
    </w:p>
  </w:footnote>
  <w:footnote w:id="16535">
    <w:p>
      <w:pPr>
        <w:pStyle w:val="FootnoteText"/>
      </w:pPr>
      <w:r>
        <w:rPr>
          <w:rStyle w:val="FootnoteReference"/>
        </w:rPr>
        <w:footnoteRef/>
      </w:r>
      <w:r>
        <w:t xml:space="preserve"> Cross-references for "when": Luke 24:44; John 16:4; Acts 20:18.</w:t>
      </w:r>
    </w:p>
  </w:footnote>
  <w:footnote w:id="16536">
    <w:p>
      <w:pPr>
        <w:pStyle w:val="FootnoteText"/>
      </w:pPr>
      <w:r>
        <w:rPr>
          <w:rStyle w:val="FootnoteReference"/>
        </w:rPr>
        <w:footnoteRef/>
      </w:r>
      <w:r>
        <w:t xml:space="preserve"> Cross-references for "that": Gen 3:19; Prov 13:4; Prov 20:4; Prov 21:25; Prov 24:30-34; 1Thess 4:11.</w:t>
      </w:r>
    </w:p>
  </w:footnote>
  <w:footnote w:id="16537">
    <w:p>
      <w:pPr>
        <w:pStyle w:val="FootnoteText"/>
      </w:pPr>
      <w:r>
        <w:rPr>
          <w:rStyle w:val="FootnoteReference"/>
        </w:rPr>
        <w:footnoteRef/>
      </w:r>
      <w:r>
        <w:t xml:space="preserve"> Cross-references for "walk": 2Thess 3:6.</w:t>
      </w:r>
    </w:p>
  </w:footnote>
  <w:footnote w:id="16538">
    <w:p>
      <w:pPr>
        <w:pStyle w:val="FootnoteText"/>
      </w:pPr>
      <w:r>
        <w:rPr>
          <w:rStyle w:val="FootnoteReference"/>
        </w:rPr>
        <w:footnoteRef/>
      </w:r>
      <w:r>
        <w:t xml:space="preserve"> Cross-references for "working": 1Thess 4:11; 1Tim 5:13; 1Pet 4:15.</w:t>
      </w:r>
    </w:p>
  </w:footnote>
  <w:footnote w:id="16539">
    <w:p>
      <w:pPr>
        <w:pStyle w:val="FootnoteText"/>
      </w:pPr>
      <w:r>
        <w:rPr>
          <w:rStyle w:val="FootnoteReference"/>
        </w:rPr>
        <w:footnoteRef/>
      </w:r>
      <w:r>
        <w:t xml:space="preserve"> Cross-references for "that with": Gen 49:14-15; Prov 17:1; Eccl 4:6; Eph 4:28; 1Thess 4:11; 1Tim 2:2.</w:t>
      </w:r>
    </w:p>
  </w:footnote>
  <w:footnote w:id="16540">
    <w:p>
      <w:pPr>
        <w:pStyle w:val="FootnoteText"/>
      </w:pPr>
      <w:r>
        <w:rPr>
          <w:rStyle w:val="FootnoteReference"/>
        </w:rPr>
        <w:footnoteRef/>
      </w:r>
      <w:r>
        <w:t xml:space="preserve"> Cross-references: 2Thess 3:6.</w:t>
      </w:r>
    </w:p>
  </w:footnote>
  <w:footnote w:id="16541">
    <w:p>
      <w:pPr>
        <w:pStyle w:val="FootnoteText"/>
      </w:pPr>
      <w:r>
        <w:rPr>
          <w:rStyle w:val="FootnoteReference"/>
        </w:rPr>
        <w:footnoteRef/>
      </w:r>
      <w:r>
        <w:t xml:space="preserve"> Cross-references: Luke 11:3; 2Thess 3:8.</w:t>
      </w:r>
    </w:p>
  </w:footnote>
  <w:footnote w:id="16542">
    <w:p>
      <w:pPr>
        <w:pStyle w:val="FootnoteText"/>
      </w:pPr>
      <w:r>
        <w:rPr>
          <w:rStyle w:val="FootnoteReference"/>
        </w:rPr>
        <w:footnoteRef/>
      </w:r>
      <w:r>
        <w:t xml:space="preserve"> Cross-references: Isa 40:30-31; Mal 1:13; Rom 2:7; 1Cor 15:28; Gal 6:9-10; Phil 1:9; 1Thess 4:1; Heb 12:3.</w:t>
      </w:r>
    </w:p>
  </w:footnote>
  <w:footnote w:id="16543">
    <w:p>
      <w:pPr>
        <w:pStyle w:val="FootnoteText"/>
      </w:pPr>
      <w:r>
        <w:rPr>
          <w:rStyle w:val="FootnoteReference"/>
        </w:rPr>
        <w:footnoteRef/>
      </w:r>
      <w:r>
        <w:t xml:space="preserve"> Cross-references for "be not weary": Deut 20:8; Ps 27:13; Isa 40:29; Zeph 3:16; Luke 18:1; 2Cor 4:1; 2Cor 4:16; Heb 12:5; Rev 2:3.</w:t>
      </w:r>
    </w:p>
  </w:footnote>
  <w:footnote w:id="16544">
    <w:p>
      <w:pPr>
        <w:pStyle w:val="FootnoteText"/>
      </w:pPr>
      <w:r>
        <w:rPr>
          <w:rStyle w:val="FootnoteReference"/>
        </w:rPr>
        <w:footnoteRef/>
      </w:r>
      <w:r>
        <w:t xml:space="preserve"> Cross-references for "obey": Deut 16:12; Prov 5:13; Zeph 3:2; 2Cor 2:9; 2Cor 7:15; 2Cor 10:6; Phil 2:12; 1Thess 4:8; Phlm 1:21; Heb 13:17.</w:t>
      </w:r>
    </w:p>
  </w:footnote>
  <w:footnote w:id="16545">
    <w:p>
      <w:pPr>
        <w:pStyle w:val="FootnoteText"/>
      </w:pPr>
      <w:r>
        <w:rPr>
          <w:rStyle w:val="FootnoteReference"/>
        </w:rPr>
        <w:footnoteRef/>
      </w:r>
      <w:r>
        <w:t xml:space="preserve"> Cross-references for "by this epistle, note that man": Matt 18:17; Rom 16:17; 1Cor 5:9; 1Cor 5:11; 2Thess 3:6; Titus 3:10.</w:t>
      </w:r>
    </w:p>
  </w:footnote>
  <w:footnote w:id="16546">
    <w:p>
      <w:pPr>
        <w:pStyle w:val="FootnoteText"/>
      </w:pPr>
      <w:r>
        <w:rPr>
          <w:rStyle w:val="FootnoteReference"/>
        </w:rPr>
        <w:footnoteRef/>
      </w:r>
      <w:r>
        <w:t xml:space="preserve"> Cross-references for "that he": Num 12:14; Ezra 9:6; Ps 83:16; Jer 3:3; Jer 6:15; Jer 31:18-20; Ezek 16:61-63; Ezek 36:31-32; Luke 15:18-21.</w:t>
      </w:r>
    </w:p>
  </w:footnote>
  <w:footnote w:id="16547">
    <w:p>
      <w:pPr>
        <w:pStyle w:val="FootnoteText"/>
      </w:pPr>
      <w:r>
        <w:rPr>
          <w:rStyle w:val="FootnoteReference"/>
        </w:rPr>
        <w:footnoteRef/>
      </w:r>
      <w:r>
        <w:t xml:space="preserve"> Cross-references for "count": Lev 19:17-18; 1Cor 5:5; 2Cor 2:6-10; 2Cor 10:8; 2Cor 13:10; Gal 6:1; 1Thess 5:14; Jude 1:22-23.</w:t>
      </w:r>
    </w:p>
  </w:footnote>
  <w:footnote w:id="16548">
    <w:p>
      <w:pPr>
        <w:pStyle w:val="FootnoteText"/>
      </w:pPr>
      <w:r>
        <w:rPr>
          <w:rStyle w:val="FootnoteReference"/>
        </w:rPr>
        <w:footnoteRef/>
      </w:r>
      <w:r>
        <w:t xml:space="preserve"> Cross-references for "admonish": Ps 141:5; Prov 9:9; Prov 25:12; Matt 18:15; 1Cor 4:14; Titus 3:10; Jas 5:19-20.</w:t>
      </w:r>
    </w:p>
  </w:footnote>
  <w:footnote w:id="1654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1">
    <w:p>
      <w:pPr>
        <w:pStyle w:val="FootnoteText"/>
      </w:pPr>
      <w:r>
        <w:rPr>
          <w:rStyle w:val="FootnoteReference"/>
        </w:rPr>
        <w:footnoteRef/>
      </w:r>
      <w:r>
        <w:t xml:space="preserve"> Cross-references for "The Lord be": 1Sam 17:37; 1Sam 20:13; Ps 46:7; Ps 46:11; Isa 8:10; Matt 1:23; Matt 28:20; 2Thess 3:18; 2Tim 4:22; Phlm 1:25.</w:t>
      </w:r>
    </w:p>
  </w:footnote>
  <w:footnote w:id="16552">
    <w:p>
      <w:pPr>
        <w:pStyle w:val="FootnoteText"/>
      </w:pPr>
      <w:r>
        <w:rPr>
          <w:rStyle w:val="FootnoteReference"/>
        </w:rPr>
        <w:footnoteRef/>
      </w:r>
      <w:r>
        <w:t xml:space="preserve"> Name meaning: Paul (Paulus) — Small; humble. Changed from Saul to Paul, the humble apostle to the Gentiles.</w:t>
      </w:r>
    </w:p>
  </w:footnote>
  <w:footnote w:id="16553">
    <w:p>
      <w:pPr>
        <w:pStyle w:val="FootnoteText"/>
      </w:pPr>
      <w:r>
        <w:rPr>
          <w:rStyle w:val="FootnoteReference"/>
        </w:rPr>
        <w:footnoteRef/>
      </w:r>
      <w:r>
        <w:t xml:space="preserve"> Cross-references for "with": 1Cor 16:21; Col 4:18.</w:t>
      </w:r>
    </w:p>
  </w:footnote>
  <w:footnote w:id="16554">
    <w:p>
      <w:pPr>
        <w:pStyle w:val="FootnoteText"/>
      </w:pPr>
      <w:r>
        <w:rPr>
          <w:rStyle w:val="FootnoteReference"/>
        </w:rPr>
        <w:footnoteRef/>
      </w:r>
      <w:r>
        <w:t xml:space="preserve"> Cross-references for "the token": Josh 2:12; 1Sam 17:18; 2Thess 1:5.</w:t>
      </w:r>
    </w:p>
  </w:footnote>
  <w:footnote w:id="16555">
    <w:p>
      <w:pPr>
        <w:pStyle w:val="FootnoteText"/>
      </w:pPr>
      <w:r>
        <w:rPr>
          <w:rStyle w:val="FootnoteReference"/>
        </w:rPr>
        <w:footnoteRef/>
      </w:r>
      <w:r>
        <w:t xml:space="preserve"> Cross-references: Rom 16:20; Rom 16:24.</w:t>
      </w:r>
    </w:p>
  </w:footnote>
  <w:footnote w:id="16556">
    <w:p>
      <w:pPr>
        <w:pStyle w:val="FootnoteText"/>
      </w:pPr>
      <w:r>
        <w:rPr>
          <w:rStyle w:val="FootnoteReference"/>
        </w:rPr>
        <w:footnoteRef/>
      </w:r>
      <w:r>
        <w:t xml:space="preserve"> Name meaning: Paul (Paulus) — Small; humble. Changed from Saul to Paul, the humble apostle to the Gentiles.</w:t>
      </w:r>
    </w:p>
  </w:footnote>
  <w:footnote w:id="16557">
    <w:p>
      <w:pPr>
        <w:pStyle w:val="FootnoteText"/>
      </w:pPr>
      <w:r>
        <w:rPr>
          <w:rStyle w:val="FootnoteReference"/>
        </w:rPr>
        <w:footnoteRef/>
      </w:r>
      <w:r>
        <w:t xml:space="preserve"> Cross-references for "an apostle": Rom 1:1; 1Cor 1:1.</w:t>
      </w:r>
    </w:p>
  </w:footnote>
  <w:footnote w:id="16558">
    <w:p>
      <w:pPr>
        <w:pStyle w:val="FootnoteText"/>
      </w:pPr>
      <w:r>
        <w:rPr>
          <w:rStyle w:val="FootnoteReference"/>
        </w:rPr>
        <w:footnoteRef/>
      </w:r>
      <w:r>
        <w:t xml:space="preserve"> Name meaning: Jesus (Yeshua) — Yahweh saves. He will save His people from their sins.</w:t>
      </w:r>
    </w:p>
  </w:footnote>
  <w:footnote w:id="165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0">
    <w:p>
      <w:pPr>
        <w:pStyle w:val="FootnoteText"/>
      </w:pPr>
      <w:r>
        <w:rPr>
          <w:rStyle w:val="FootnoteReference"/>
        </w:rPr>
        <w:footnoteRef/>
      </w:r>
      <w:r>
        <w:t xml:space="preserve"> Cross-references: Acts 9:15; Acts 26:16-18; 1Cor 9:17; Gal 1:1; Gal 1:11; 1Tim 2:7; 2Tim 1:11; Titus 1:3.</w:t>
      </w:r>
    </w:p>
  </w:footnote>
  <w:footnote w:id="1656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2">
    <w:p>
      <w:pPr>
        <w:pStyle w:val="FootnoteText"/>
      </w:pPr>
      <w:r>
        <w:rPr>
          <w:rStyle w:val="FootnoteReference"/>
        </w:rPr>
        <w:footnoteRef/>
      </w:r>
      <w:r>
        <w:t xml:space="preserve"> Cross-references: Rom 15:12-13; Col 1:27; 2Thess 2:16; 1Pet 1:3; 1Pet 1:21.</w:t>
      </w:r>
    </w:p>
  </w:footnote>
  <w:footnote w:id="16563">
    <w:p>
      <w:pPr>
        <w:pStyle w:val="FootnoteText"/>
      </w:pPr>
      <w:r>
        <w:rPr>
          <w:rStyle w:val="FootnoteReference"/>
        </w:rPr>
        <w:footnoteRef/>
      </w:r>
      <w:r>
        <w:t xml:space="preserve"> Name meaning: Timothy (Timotheos) — Honoring God. Paul’s faithful son in the faith.</w:t>
      </w:r>
    </w:p>
  </w:footnote>
  <w:footnote w:id="16564">
    <w:p>
      <w:pPr>
        <w:pStyle w:val="FootnoteText"/>
      </w:pPr>
      <w:r>
        <w:rPr>
          <w:rStyle w:val="FootnoteReference"/>
        </w:rPr>
        <w:footnoteRef/>
      </w:r>
      <w:r>
        <w:t xml:space="preserve"> Cross-references for "Grace": Rom 1:7; Gal 1:3; 2Tim 1:2; Titus 1:4; 1Pet 1:2.</w:t>
      </w:r>
    </w:p>
  </w:footnote>
  <w:footnote w:id="16565">
    <w:p>
      <w:pPr>
        <w:pStyle w:val="FootnoteText"/>
      </w:pPr>
      <w:r>
        <w:rPr>
          <w:rStyle w:val="FootnoteReference"/>
        </w:rPr>
        <w:footnoteRef/>
      </w:r>
      <w:r>
        <w:t xml:space="preserve"> Cross-references for "Timothy": Acts 16:1-3; 1Thess 3:2.</w:t>
      </w:r>
    </w:p>
  </w:footnote>
  <w:footnote w:id="16566">
    <w:p>
      <w:pPr>
        <w:pStyle w:val="FootnoteText"/>
      </w:pPr>
      <w:r>
        <w:rPr>
          <w:rStyle w:val="FootnoteReference"/>
        </w:rPr>
        <w:footnoteRef/>
      </w:r>
      <w:r>
        <w:t xml:space="preserve"> Cross-references: 1Cor 4:14-17; Phil 2:19-22; 1Tim 1:18; 2Tim 1:2; 2Tim 2:1; Titus 1:4.</w:t>
      </w:r>
    </w:p>
  </w:footnote>
  <w:footnote w:id="1656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68">
    <w:p>
      <w:pPr>
        <w:pStyle w:val="FootnoteText"/>
      </w:pPr>
      <w:r>
        <w:rPr>
          <w:rStyle w:val="FootnoteReference"/>
        </w:rPr>
        <w:footnoteRef/>
      </w:r>
      <w:r>
        <w:t xml:space="preserve"> Cross-references for "when": Acts 20:1-3; Phil 2:24.</w:t>
      </w:r>
    </w:p>
  </w:footnote>
  <w:footnote w:id="165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1">
    <w:p>
      <w:pPr>
        <w:pStyle w:val="FootnoteText"/>
      </w:pPr>
      <w:r>
        <w:rPr>
          <w:rStyle w:val="FootnoteReference"/>
        </w:rPr>
        <w:footnoteRef/>
      </w:r>
      <w:r>
        <w:t xml:space="preserve"> Cross-references: Acts 19:1-10.</w:t>
      </w:r>
    </w:p>
  </w:footnote>
  <w:footnote w:id="16572">
    <w:p>
      <w:pPr>
        <w:pStyle w:val="FootnoteText"/>
      </w:pPr>
      <w:r>
        <w:rPr>
          <w:rStyle w:val="FootnoteReference"/>
        </w:rPr>
        <w:footnoteRef/>
      </w:r>
      <w:r>
        <w:t xml:space="preserve"> Cross-references for "endless": Titus 3:9.</w:t>
      </w:r>
    </w:p>
  </w:footnote>
  <w:footnote w:id="1657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74">
    <w:p>
      <w:pPr>
        <w:pStyle w:val="FootnoteText"/>
      </w:pPr>
      <w:r>
        <w:rPr>
          <w:rStyle w:val="FootnoteReference"/>
        </w:rPr>
        <w:footnoteRef/>
      </w:r>
      <w:r>
        <w:t xml:space="preserve"> Cross-references for "godly": 2Cor 1:12; 2Cor 7:9-10; Eph 4:12-16; 1Tim 3:16; 1Tim 6:3; 1Tim 6:11; Titus 1:1; Heb 13:9.</w:t>
      </w:r>
    </w:p>
  </w:footnote>
  <w:footnote w:id="16575">
    <w:p>
      <w:pPr>
        <w:pStyle w:val="FootnoteText"/>
      </w:pPr>
      <w:r>
        <w:rPr>
          <w:rStyle w:val="FootnoteReference"/>
        </w:rPr>
        <w:footnoteRef/>
      </w:r>
      <w:r>
        <w:t xml:space="preserve"> Cross-references: 1Tim 4:7; 1Tim 6:4; 1Tim 6:20; 2Tim 2:14; 2Tim 2:16-18; 2Tim 4:4; Titus 1:14; 2Pet 1:16.</w:t>
      </w:r>
    </w:p>
  </w:footnote>
  <w:footnote w:id="16576">
    <w:p>
      <w:pPr>
        <w:pStyle w:val="FootnoteText"/>
      </w:pPr>
      <w:r>
        <w:rPr>
          <w:rStyle w:val="FootnoteReference"/>
        </w:rPr>
        <w:footnoteRef/>
      </w:r>
      <w:r>
        <w:t xml:space="preserve"> Cross-references for "questions": 1Tim 6:4-5; 2Tim 2:22.</w:t>
      </w:r>
    </w:p>
  </w:footnote>
  <w:footnote w:id="16577">
    <w:p>
      <w:pPr>
        <w:pStyle w:val="FootnoteText"/>
      </w:pPr>
      <w:r>
        <w:rPr>
          <w:rStyle w:val="FootnoteReference"/>
        </w:rPr>
        <w:footnoteRef/>
      </w:r>
      <w:r>
        <w:t xml:space="preserve"> Cross-references for "the end": Rom 10:4; Rom 13:8-10; Gal 5:13-14; Gal 5:22; 1John 4:7-14.</w:t>
      </w:r>
    </w:p>
  </w:footnote>
  <w:footnote w:id="16578">
    <w:p>
      <w:pPr>
        <w:pStyle w:val="FootnoteText"/>
      </w:pPr>
      <w:r>
        <w:rPr>
          <w:rStyle w:val="FootnoteReference"/>
        </w:rPr>
        <w:footnoteRef/>
      </w:r>
      <w:r>
        <w:t xml:space="preserve"> Cross-references for "a pure": Ps 24:4; Ps 51:10; Jer 4:14; Matt 5:8; Matt 12:35; Acts 15:9; 2Tim 2:22; Jas 4:8; 1Pet 1:22; 1John 3:3.</w:t>
      </w:r>
    </w:p>
  </w:footnote>
  <w:footnote w:id="1657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0">
    <w:p>
      <w:pPr>
        <w:pStyle w:val="FootnoteText"/>
      </w:pPr>
      <w:r>
        <w:rPr>
          <w:rStyle w:val="FootnoteReference"/>
        </w:rPr>
        <w:footnoteRef/>
      </w:r>
      <w:r>
        <w:t xml:space="preserve"> Cross-references for "faith": Gal 5:6; 2Tim 1:5; Heb 11:5-6; 1John 3:23.</w:t>
      </w:r>
    </w:p>
  </w:footnote>
  <w:footnote w:id="16581">
    <w:p>
      <w:pPr>
        <w:pStyle w:val="FootnoteText"/>
      </w:pPr>
      <w:r>
        <w:rPr>
          <w:rStyle w:val="FootnoteReference"/>
        </w:rPr>
        <w:footnoteRef/>
      </w:r>
      <w:r>
        <w:t xml:space="preserve"> Cross-references for "charity": Mark 12:28-34; Rom 14:15; 1Cor 8:1-3; 1Cor 13:1-13; 1Cor 14:1; 1Pet 4:8; 2Pet 1:7.</w:t>
      </w:r>
    </w:p>
  </w:footnote>
  <w:footnote w:id="16582">
    <w:p>
      <w:pPr>
        <w:pStyle w:val="FootnoteText"/>
      </w:pPr>
      <w:r>
        <w:rPr>
          <w:rStyle w:val="FootnoteReference"/>
        </w:rPr>
        <w:footnoteRef/>
      </w:r>
      <w:r>
        <w:t xml:space="preserve"> Cross-references for "turned": 1Tim 5:15; 1Tim 6:4-5; 1Tim 6:20; 2Tim 2:23-24; Titus 1:10; Titus 3:9.</w:t>
      </w:r>
    </w:p>
  </w:footnote>
  <w:footnote w:id="16583">
    <w:p>
      <w:pPr>
        <w:pStyle w:val="FootnoteText"/>
      </w:pPr>
      <w:r>
        <w:rPr>
          <w:rStyle w:val="FootnoteReference"/>
        </w:rPr>
        <w:footnoteRef/>
      </w:r>
      <w:r>
        <w:t xml:space="preserve"> Cross-references for "From which some having swerved": 1Tim 4:10; 1Tim 6:21; 2Tim 2:18.</w:t>
      </w:r>
    </w:p>
  </w:footnote>
  <w:footnote w:id="1658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85">
    <w:p>
      <w:pPr>
        <w:pStyle w:val="FootnoteText"/>
      </w:pPr>
      <w:r>
        <w:rPr>
          <w:rStyle w:val="FootnoteReference"/>
        </w:rPr>
        <w:footnoteRef/>
      </w:r>
      <w:r>
        <w:t xml:space="preserve"> Cross-references: Acts 15:1; Rom 2:19-21; Gal 3:2; Gal 3:5; Gal 4:21; Gal 5:3-4; Titus 1:10-11.</w:t>
      </w:r>
    </w:p>
  </w:footnote>
  <w:footnote w:id="1658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87">
    <w:p>
      <w:pPr>
        <w:pStyle w:val="FootnoteText"/>
      </w:pPr>
      <w:r>
        <w:rPr>
          <w:rStyle w:val="FootnoteReference"/>
        </w:rPr>
        <w:footnoteRef/>
      </w:r>
      <w:r>
        <w:t xml:space="preserve"> Cross-references for "lawfully": 2Tim 2:5.</w:t>
      </w:r>
    </w:p>
  </w:footnote>
  <w:footnote w:id="16588">
    <w:p>
      <w:pPr>
        <w:pStyle w:val="FootnoteText"/>
      </w:pPr>
      <w:r>
        <w:rPr>
          <w:rStyle w:val="FootnoteReference"/>
        </w:rPr>
        <w:footnoteRef/>
      </w:r>
      <w:r>
        <w:t xml:space="preserve"> Cross-references for "the law": Rom 4:13; Rom 5:20; Rom 6:14; Gal 3:10-14; Gal 3:19; Gal 5:23.</w:t>
      </w:r>
    </w:p>
  </w:footnote>
  <w:footnote w:id="16589">
    <w:p>
      <w:pPr>
        <w:pStyle w:val="FootnoteText"/>
      </w:pPr>
      <w:r>
        <w:rPr>
          <w:rStyle w:val="FootnoteReference"/>
        </w:rPr>
        <w:footnoteRef/>
      </w:r>
      <w:r>
        <w:t xml:space="preserve"> Cross-references for "the lawless": 2Thess 2:8.</w:t>
      </w:r>
    </w:p>
  </w:footnote>
  <w:footnote w:id="16590">
    <w:p>
      <w:pPr>
        <w:pStyle w:val="FootnoteText"/>
      </w:pPr>
      <w:r>
        <w:rPr>
          <w:rStyle w:val="FootnoteReference"/>
        </w:rPr>
        <w:footnoteRef/>
      </w:r>
      <w:r>
        <w:t xml:space="preserve"> Cross-references for "disobedient": Rom 1:30; Titus 1:16; Titus 3:3; Heb 11:31; 1Pet 2:7; 1Pet 3:20.</w:t>
      </w:r>
    </w:p>
  </w:footnote>
  <w:footnote w:id="16591">
    <w:p>
      <w:pPr>
        <w:pStyle w:val="FootnoteText"/>
      </w:pPr>
      <w:r>
        <w:rPr>
          <w:rStyle w:val="FootnoteReference"/>
        </w:rPr>
        <w:footnoteRef/>
      </w:r>
      <w:r>
        <w:t xml:space="preserve"> Cross-references for "the ungodly": 1Pet 4:18.</w:t>
      </w:r>
    </w:p>
  </w:footnote>
  <w:footnote w:id="16592">
    <w:p>
      <w:pPr>
        <w:pStyle w:val="FootnoteText"/>
      </w:pPr>
      <w:r>
        <w:rPr>
          <w:rStyle w:val="FootnoteReference"/>
        </w:rPr>
        <w:footnoteRef/>
      </w:r>
      <w:r>
        <w:t xml:space="preserve"> Cross-references for "profane": Jer 23:11; Ezek 21:25; Heb 12:16.</w:t>
      </w:r>
    </w:p>
  </w:footnote>
  <w:footnote w:id="1659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94">
    <w:p>
      <w:pPr>
        <w:pStyle w:val="FootnoteText"/>
      </w:pPr>
      <w:r>
        <w:rPr>
          <w:rStyle w:val="FootnoteReference"/>
        </w:rPr>
        <w:footnoteRef/>
      </w:r>
      <w:r>
        <w:t xml:space="preserve"> Cross-references for "manslayers": Gen 9:5-6; Exod 20:13; Exod 21:14; Num 35:30-33; Deut 21:6-9; Prov 28:17; Gal 5:21; Rev 21:8; Rev 22:15.</w:t>
      </w:r>
    </w:p>
  </w:footnote>
  <w:footnote w:id="16595">
    <w:p>
      <w:pPr>
        <w:pStyle w:val="FootnoteText"/>
      </w:pPr>
      <w:r>
        <w:rPr>
          <w:rStyle w:val="FootnoteReference"/>
        </w:rPr>
        <w:footnoteRef/>
      </w:r>
      <w:r>
        <w:t xml:space="preserve"> Cross-references for "defile": Gen 19:5; Lev 18:22; Lev 20:13; Rom 1:26; Jude 1:7.</w:t>
      </w:r>
    </w:p>
  </w:footnote>
  <w:footnote w:id="16596">
    <w:p>
      <w:pPr>
        <w:pStyle w:val="FootnoteText"/>
      </w:pPr>
      <w:r>
        <w:rPr>
          <w:rStyle w:val="FootnoteReference"/>
        </w:rPr>
        <w:footnoteRef/>
      </w:r>
      <w:r>
        <w:t xml:space="preserve"> Cross-references for "for liars": John 8:44; Rev 21:8; Rev 21:27; Rev 22:15.</w:t>
      </w:r>
    </w:p>
  </w:footnote>
  <w:footnote w:id="16597">
    <w:p>
      <w:pPr>
        <w:pStyle w:val="FootnoteText"/>
      </w:pPr>
      <w:r>
        <w:rPr>
          <w:rStyle w:val="FootnoteReference"/>
        </w:rPr>
        <w:footnoteRef/>
      </w:r>
      <w:r>
        <w:t xml:space="preserve"> Cross-references for "contrary": 1Tim 6:3; 2Tim 1:13; 2Tim 4:3; Titus 1:9; Titus 2:1.</w:t>
      </w:r>
    </w:p>
  </w:footnote>
  <w:footnote w:id="16598">
    <w:p>
      <w:pPr>
        <w:pStyle w:val="FootnoteText"/>
      </w:pPr>
      <w:r>
        <w:rPr>
          <w:rStyle w:val="FootnoteReference"/>
        </w:rPr>
        <w:footnoteRef/>
      </w:r>
      <w:r>
        <w:t xml:space="preserve"> Cross-references for "whoremongers": Mark 7:21-22; 1Cor 6:9-10; Gal 5:19-21; Eph 5:3-6; Heb 13:4.</w:t>
      </w:r>
    </w:p>
  </w:footnote>
  <w:footnote w:id="16599">
    <w:p>
      <w:pPr>
        <w:pStyle w:val="FootnoteText"/>
      </w:pPr>
      <w:r>
        <w:rPr>
          <w:rStyle w:val="FootnoteReference"/>
        </w:rPr>
        <w:footnoteRef/>
      </w:r>
      <w:r>
        <w:t xml:space="preserve"> Cross-references for "menstealers": Gen 37:27; Gen 40:15; Exod 21:16; Deut 24:7; Rev 18:13.</w:t>
      </w:r>
    </w:p>
  </w:footnote>
  <w:footnote w:id="16600">
    <w:p>
      <w:pPr>
        <w:pStyle w:val="FootnoteText"/>
      </w:pPr>
      <w:r>
        <w:rPr>
          <w:rStyle w:val="FootnoteReference"/>
        </w:rPr>
        <w:footnoteRef/>
      </w:r>
      <w:r>
        <w:t xml:space="preserve"> Cross-references for "perjured": Exod 20:7; Ezek 17:16-19; Hos 4:1-2; Hos 10:4; Zech 5:4; Zech 8:17; Mal 3:5; Matt 5:33-37.</w:t>
      </w:r>
    </w:p>
  </w:footnote>
  <w:footnote w:id="16601">
    <w:p>
      <w:pPr>
        <w:pStyle w:val="FootnoteText"/>
      </w:pPr>
      <w:r>
        <w:rPr>
          <w:rStyle w:val="FootnoteReference"/>
        </w:rPr>
        <w:footnoteRef/>
      </w:r>
      <w:r>
        <w:t xml:space="preserve"> Cross-references for "According": Rom 2:16.</w:t>
      </w:r>
    </w:p>
  </w:footnote>
  <w:footnote w:id="16602">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3">
    <w:p>
      <w:pPr>
        <w:pStyle w:val="FootnoteText"/>
      </w:pPr>
      <w:r>
        <w:rPr>
          <w:rStyle w:val="FootnoteReference"/>
        </w:rPr>
        <w:footnoteRef/>
      </w:r>
      <w:r>
        <w:t xml:space="preserve"> Cross-references for "the blessed": 1Tim 6:15.</w:t>
      </w:r>
    </w:p>
  </w:footnote>
  <w:footnote w:id="1660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05">
    <w:p>
      <w:pPr>
        <w:pStyle w:val="FootnoteText"/>
      </w:pPr>
      <w:r>
        <w:rPr>
          <w:rStyle w:val="FootnoteReference"/>
        </w:rPr>
        <w:footnoteRef/>
      </w:r>
      <w:r>
        <w:t xml:space="preserve"> Cross-references for "I thank": John 5:23; Phil 2:11; Rev 5:9-14; Rev 7:10-12.</w:t>
      </w:r>
    </w:p>
  </w:footnote>
  <w:footnote w:id="16606">
    <w:p>
      <w:pPr>
        <w:pStyle w:val="FootnoteText"/>
      </w:pPr>
      <w:r>
        <w:rPr>
          <w:rStyle w:val="FootnoteReference"/>
        </w:rPr>
        <w:footnoteRef/>
      </w:r>
      <w:r>
        <w:t xml:space="preserve"> Cross-references for "counted": Acts 16:15; 1Cor 7:25.</w:t>
      </w:r>
    </w:p>
  </w:footnote>
  <w:footnote w:id="16607">
    <w:p>
      <w:pPr>
        <w:pStyle w:val="FootnoteText"/>
      </w:pPr>
      <w:r>
        <w:rPr>
          <w:rStyle w:val="FootnoteReference"/>
        </w:rPr>
        <w:footnoteRef/>
      </w:r>
      <w:r>
        <w:t xml:space="preserve"> Cross-references for "putting": Acts 9:15; Col 1:25; 1Tim 1:11.</w:t>
      </w:r>
    </w:p>
  </w:footnote>
  <w:footnote w:id="16608">
    <w:p>
      <w:pPr>
        <w:pStyle w:val="FootnoteText"/>
      </w:pPr>
      <w:r>
        <w:rPr>
          <w:rStyle w:val="FootnoteReference"/>
        </w:rPr>
        <w:footnoteRef/>
      </w:r>
      <w:r>
        <w:t xml:space="preserve"> Cross-references: 1Cor 15:10; 2Cor 3:5-6; 2Cor 4:1; 2Cor 12:9-10; Phil 4:13; 2Tim 4:17.</w:t>
      </w:r>
    </w:p>
  </w:footnote>
  <w:footnote w:id="16609">
    <w:p>
      <w:pPr>
        <w:pStyle w:val="FootnoteText"/>
      </w:pPr>
      <w:r>
        <w:rPr>
          <w:rStyle w:val="FootnoteReference"/>
        </w:rPr>
        <w:footnoteRef/>
      </w:r>
      <w:r>
        <w:t xml:space="preserve"> Cross-references for "because": Num 15:30; Luke 12:47; Luke 23:34; John 9:39-41; Acts 3:17; Acts 26:9; Heb 6:4-8; Heb 10:26-29; 2Pet 2:21-22.</w:t>
      </w:r>
    </w:p>
  </w:footnote>
  <w:footnote w:id="16610">
    <w:p>
      <w:pPr>
        <w:pStyle w:val="FootnoteText"/>
      </w:pPr>
      <w:r>
        <w:rPr>
          <w:rStyle w:val="FootnoteReference"/>
        </w:rPr>
        <w:footnoteRef/>
      </w:r>
      <w:r>
        <w:t xml:space="preserve"> Cross-references: Acts 8:3; Acts 9:1; Acts 9:5; Acts 9:13; Acts 22:4; Acts 26:9-11; 1Cor 15:9; Gal 1:13; Phil 3:6.</w:t>
      </w:r>
    </w:p>
  </w:footnote>
  <w:footnote w:id="16611">
    <w:p>
      <w:pPr>
        <w:pStyle w:val="FootnoteText"/>
      </w:pPr>
      <w:r>
        <w:rPr>
          <w:rStyle w:val="FootnoteReference"/>
        </w:rPr>
        <w:footnoteRef/>
      </w:r>
      <w:r>
        <w:t xml:space="preserve"> Cross-references: Hos 2:23; Rom 5:20-21; Rom 11:30-31; 1Tim 1:16; Heb 4:16; 1Pet 2:10.</w:t>
      </w:r>
    </w:p>
  </w:footnote>
  <w:footnote w:id="16612">
    <w:p>
      <w:pPr>
        <w:pStyle w:val="FootnoteText"/>
      </w:pPr>
      <w:r>
        <w:rPr>
          <w:rStyle w:val="FootnoteReference"/>
        </w:rPr>
        <w:footnoteRef/>
      </w:r>
      <w:r>
        <w:t xml:space="preserve"> Cross-references for "the grace": Acts 15:11; Rom 16:20; 2Cor 8:9; 2Cor 13:14; Rev 22:21.</w:t>
      </w:r>
    </w:p>
  </w:footnote>
  <w:footnote w:id="16613">
    <w:p>
      <w:pPr>
        <w:pStyle w:val="FootnoteText"/>
      </w:pPr>
      <w:r>
        <w:rPr>
          <w:rStyle w:val="FootnoteReference"/>
        </w:rPr>
        <w:footnoteRef/>
      </w:r>
      <w:r>
        <w:t xml:space="preserve"> Cross-references for "exceeding": Exod 34:6; Isa 55:6-7; Rom 5:15-20; 1Cor 15:10; Eph 1:7-8; 1Pet 1:3.</w:t>
      </w:r>
    </w:p>
  </w:footnote>
  <w:footnote w:id="16614">
    <w:p>
      <w:pPr>
        <w:pStyle w:val="FootnoteText"/>
      </w:pPr>
      <w:r>
        <w:rPr>
          <w:rStyle w:val="FootnoteReference"/>
        </w:rPr>
        <w:footnoteRef/>
      </w:r>
      <w:r>
        <w:t xml:space="preserve"> Cross-references for "with": Luke 7:47-50; 1Thess 5:8; 2Tim 1:13; 1John 4:10.</w:t>
      </w:r>
    </w:p>
  </w:footnote>
  <w:footnote w:id="16615">
    <w:p>
      <w:pPr>
        <w:pStyle w:val="FootnoteText"/>
      </w:pPr>
      <w:r>
        <w:rPr>
          <w:rStyle w:val="FootnoteReference"/>
        </w:rPr>
        <w:footnoteRef/>
      </w:r>
      <w:r>
        <w:t xml:space="preserve"> Cross-references for "a faithful": 1Tim 1:19; 1Tim 3:1; 1Tim 4:9; 2Tim 2:11; Titus 3:8; Rev 21:5; Rev 22:6.</w:t>
      </w:r>
    </w:p>
  </w:footnote>
  <w:footnote w:id="16616">
    <w:p>
      <w:pPr>
        <w:pStyle w:val="FootnoteText"/>
      </w:pPr>
      <w:r>
        <w:rPr>
          <w:rStyle w:val="FootnoteReference"/>
        </w:rPr>
        <w:footnoteRef/>
      </w:r>
      <w:r>
        <w:t xml:space="preserve"> Cross-references for "worthy": John 1:12; John 3:16-17; John 3:36; Acts 11:1; Acts 11:18; 1John 5:11.</w:t>
      </w:r>
    </w:p>
  </w:footnote>
  <w:footnote w:id="1661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18">
    <w:p>
      <w:pPr>
        <w:pStyle w:val="FootnoteText"/>
      </w:pPr>
      <w:r>
        <w:rPr>
          <w:rStyle w:val="FootnoteReference"/>
        </w:rPr>
        <w:footnoteRef/>
      </w:r>
      <w:r>
        <w:t xml:space="preserve"> Cross-references for "of whom": Job 42:6; Ezek 16:63; Ezek 36:31-32; 1Cor 15:9; Eph 3:8; 1Tim 1:13.</w:t>
      </w:r>
    </w:p>
  </w:footnote>
  <w:footnote w:id="16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0">
    <w:p>
      <w:pPr>
        <w:pStyle w:val="FootnoteText"/>
      </w:pPr>
      <w:r>
        <w:rPr>
          <w:rStyle w:val="FootnoteReference"/>
        </w:rPr>
        <w:footnoteRef/>
      </w:r>
      <w:r>
        <w:t xml:space="preserve"> Cross-references for "for this": Num 23:3; Ps 25:11; Isa 1:18; Isa 43:25; Eph 1:6; Eph 1:12; Eph 2:7; 2Thess 1:10.</w:t>
      </w:r>
    </w:p>
  </w:footnote>
  <w:footnote w:id="16621">
    <w:p>
      <w:pPr>
        <w:pStyle w:val="FootnoteText"/>
      </w:pPr>
      <w:r>
        <w:rPr>
          <w:rStyle w:val="FootnoteReference"/>
        </w:rPr>
        <w:footnoteRef/>
      </w:r>
      <w:r>
        <w:t xml:space="preserve"> Cross-references for "I obtained": 2Cor 4:1; 1Tim 1:13.</w:t>
      </w:r>
    </w:p>
  </w:footnote>
  <w:footnote w:id="1662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3">
    <w:p>
      <w:pPr>
        <w:pStyle w:val="FootnoteText"/>
      </w:pPr>
      <w:r>
        <w:rPr>
          <w:rStyle w:val="FootnoteReference"/>
        </w:rPr>
        <w:footnoteRef/>
      </w:r>
      <w:r>
        <w:t xml:space="preserve"> Cross-references for "believe": John 3:15-16; John 3:36; John 5:24; John 6:40; John 6:54; John 20:31; Rom 5:21; Rom 6:23; 1John 5:11-12.</w:t>
      </w:r>
    </w:p>
  </w:footnote>
  <w:footnote w:id="16624">
    <w:p>
      <w:pPr>
        <w:pStyle w:val="FootnoteText"/>
      </w:pPr>
      <w:r>
        <w:rPr>
          <w:rStyle w:val="FootnoteReference"/>
        </w:rPr>
        <w:footnoteRef/>
      </w:r>
      <w:r>
        <w:t xml:space="preserve"> Cross-references: Exod 34:8; Rom 2:4-5; 1Pet 3:20; 2Pet 3:9; 2Pet 3:15.</w:t>
      </w:r>
    </w:p>
  </w:footnote>
  <w:footnote w:id="1662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26">
    <w:p>
      <w:pPr>
        <w:pStyle w:val="FootnoteText"/>
      </w:pPr>
      <w:r>
        <w:rPr>
          <w:rStyle w:val="FootnoteReference"/>
        </w:rPr>
        <w:footnoteRef/>
      </w:r>
      <w:r>
        <w:t xml:space="preserve"> Cross-references for "invisible": John 1:18; Rom 1:20; Col 1:15; Heb 11:27; 1John 4:12.</w:t>
      </w:r>
    </w:p>
  </w:footnote>
  <w:footnote w:id="16627">
    <w:p>
      <w:pPr>
        <w:pStyle w:val="FootnoteText"/>
      </w:pPr>
      <w:r>
        <w:rPr>
          <w:rStyle w:val="FootnoteReference"/>
        </w:rPr>
        <w:footnoteRef/>
      </w:r>
      <w:r>
        <w:t xml:space="preserve"> Cross-references for "the only": Rom 16:27; Jude 1:25.</w:t>
      </w:r>
    </w:p>
  </w:footnote>
  <w:footnote w:id="16628">
    <w:p>
      <w:pPr>
        <w:pStyle w:val="FootnoteText"/>
      </w:pPr>
      <w:r>
        <w:rPr>
          <w:rStyle w:val="FootnoteReference"/>
        </w:rPr>
        <w:footnoteRef/>
      </w:r>
      <w:r>
        <w:t xml:space="preserve"> Cross-references for "Amen": Matt 6:13; Matt 28:20.</w:t>
      </w:r>
    </w:p>
  </w:footnote>
  <w:footnote w:id="1662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0">
    <w:p>
      <w:pPr>
        <w:pStyle w:val="FootnoteText"/>
      </w:pPr>
      <w:r>
        <w:rPr>
          <w:rStyle w:val="FootnoteReference"/>
        </w:rPr>
        <w:footnoteRef/>
      </w:r>
      <w:r>
        <w:t xml:space="preserve"> Cross-references for "charge": 1Tim 1:11-12; 1Tim 4:14; 1Tim 6:13-14; 1Tim 6:20; 2Tim 2:2; 2Tim 4:1-3.</w:t>
      </w:r>
    </w:p>
  </w:footnote>
  <w:footnote w:id="16631">
    <w:p>
      <w:pPr>
        <w:pStyle w:val="FootnoteText"/>
      </w:pPr>
      <w:r>
        <w:rPr>
          <w:rStyle w:val="FootnoteReference"/>
        </w:rPr>
        <w:footnoteRef/>
      </w:r>
      <w:r>
        <w:t xml:space="preserve"> Cross-references for "according": 1Tim 4:4.</w:t>
      </w:r>
    </w:p>
  </w:footnote>
  <w:footnote w:id="16632">
    <w:p>
      <w:pPr>
        <w:pStyle w:val="FootnoteText"/>
      </w:pPr>
      <w:r>
        <w:rPr>
          <w:rStyle w:val="FootnoteReference"/>
        </w:rPr>
        <w:footnoteRef/>
      </w:r>
      <w:r>
        <w:t xml:space="preserve"> Cross-references: Phil 2:22; 1Tim 1:2; 2Tim 1:2; 2Tim 2:1; Titus 1:4; Phlm 1:10.</w:t>
      </w:r>
    </w:p>
  </w:footnote>
  <w:footnote w:id="16633">
    <w:p>
      <w:pPr>
        <w:pStyle w:val="FootnoteText"/>
      </w:pPr>
      <w:r>
        <w:rPr>
          <w:rStyle w:val="FootnoteReference"/>
        </w:rPr>
        <w:footnoteRef/>
      </w:r>
      <w:r>
        <w:t xml:space="preserve"> Cross-references for "mightest": 2Cor 10:3-4; Eph 6:12-18; 1Tim 6:12; 2Tim 2:3-5; 2Tim 4:7.</w:t>
      </w:r>
    </w:p>
  </w:footnote>
  <w:footnote w:id="16634">
    <w:p>
      <w:pPr>
        <w:pStyle w:val="FootnoteText"/>
      </w:pPr>
      <w:r>
        <w:rPr>
          <w:rStyle w:val="FootnoteReference"/>
        </w:rPr>
        <w:footnoteRef/>
      </w:r>
      <w:r>
        <w:t xml:space="preserve"> Cross-references for "Holding": 1Tim 1:5; 1Tim 3:9; Titus 1:9; Heb 3:14; 1Pet 3:15-16; Rev 3:3; Rev 3:8; Rev 3:10.</w:t>
      </w:r>
    </w:p>
  </w:footnote>
  <w:footnote w:id="16635">
    <w:p>
      <w:pPr>
        <w:pStyle w:val="FootnoteText"/>
      </w:pPr>
      <w:r>
        <w:rPr>
          <w:rStyle w:val="FootnoteReference"/>
        </w:rPr>
        <w:footnoteRef/>
      </w:r>
      <w:r>
        <w:t xml:space="preserve"> Cross-references for "which": Phil 3:18-19; 2Tim 3:1-6; 2Pet 2:1-3; 2Pet 2:12-22; Jude 1:10-13.</w:t>
      </w:r>
    </w:p>
  </w:footnote>
  <w:footnote w:id="16636">
    <w:p>
      <w:pPr>
        <w:pStyle w:val="FootnoteText"/>
      </w:pPr>
      <w:r>
        <w:rPr>
          <w:rStyle w:val="FootnoteReference"/>
        </w:rPr>
        <w:footnoteRef/>
      </w:r>
      <w:r>
        <w:t xml:space="preserve"> Cross-references for "concerning": 1Cor 11:19; Gal 1:6-8; Gal 5:4; 1Tim 4:1-2; 2Tim 4:4; Heb 6:4-6; 1John 2:19.</w:t>
      </w:r>
    </w:p>
  </w:footnote>
  <w:footnote w:id="16637">
    <w:p>
      <w:pPr>
        <w:pStyle w:val="FootnoteText"/>
      </w:pPr>
      <w:r>
        <w:rPr>
          <w:rStyle w:val="FootnoteReference"/>
        </w:rPr>
        <w:footnoteRef/>
      </w:r>
      <w:r>
        <w:t xml:space="preserve"> Cross-references for "made": Matt 6:27; 1Tim 6:9.</w:t>
      </w:r>
    </w:p>
  </w:footnote>
  <w:footnote w:id="16638">
    <w:p>
      <w:pPr>
        <w:pStyle w:val="FootnoteText"/>
      </w:pPr>
      <w:r>
        <w:rPr>
          <w:rStyle w:val="FootnoteReference"/>
        </w:rPr>
        <w:footnoteRef/>
      </w:r>
      <w:r>
        <w:t xml:space="preserve"> Name meaning: Hymenaeus (Hymenaios) — Of Hymen. False teacher who shipwrecked faith.</w:t>
      </w:r>
    </w:p>
  </w:footnote>
  <w:footnote w:id="16639">
    <w:p>
      <w:pPr>
        <w:pStyle w:val="FootnoteText"/>
      </w:pPr>
      <w:r>
        <w:rPr>
          <w:rStyle w:val="FootnoteReference"/>
        </w:rPr>
        <w:footnoteRef/>
      </w:r>
      <w:r>
        <w:t xml:space="preserve"> Name meaning: Alexander (Alexandros) — Defender of men. The coppersmith who strongly opposed Paul.</w:t>
      </w:r>
    </w:p>
  </w:footnote>
  <w:footnote w:id="16640">
    <w:p>
      <w:pPr>
        <w:pStyle w:val="FootnoteText"/>
      </w:pPr>
      <w:r>
        <w:rPr>
          <w:rStyle w:val="FootnoteReference"/>
        </w:rPr>
        <w:footnoteRef/>
      </w:r>
      <w:r>
        <w:t xml:space="preserve"> Cross-references for "I have": Matt 18:17; 1Cor 5:4-5; 2Cor 10:6; 2Cor 13:10.</w:t>
      </w:r>
    </w:p>
  </w:footnote>
  <w:footnote w:id="1664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2">
    <w:p>
      <w:pPr>
        <w:pStyle w:val="FootnoteText"/>
      </w:pPr>
      <w:r>
        <w:rPr>
          <w:rStyle w:val="FootnoteReference"/>
        </w:rPr>
        <w:footnoteRef/>
      </w:r>
      <w:r>
        <w:t xml:space="preserve"> Cross-references for "that": 1Cor 11:32; 2Thess 3:15; Rev 3:19.</w:t>
      </w:r>
    </w:p>
  </w:footnote>
  <w:footnote w:id="16643">
    <w:p>
      <w:pPr>
        <w:pStyle w:val="FootnoteText"/>
      </w:pPr>
      <w:r>
        <w:rPr>
          <w:rStyle w:val="FootnoteReference"/>
        </w:rPr>
        <w:footnoteRef/>
      </w:r>
      <w:r>
        <w:t xml:space="preserve"> Cross-references for "blaspheme": Acts 13:45; 2Tim 3:2; Rev 13:1; Rev 13:5-6.</w:t>
      </w:r>
    </w:p>
  </w:footnote>
  <w:footnote w:id="16644">
    <w:p>
      <w:pPr>
        <w:pStyle w:val="FootnoteText"/>
      </w:pPr>
      <w:r>
        <w:rPr>
          <w:rStyle w:val="FootnoteReference"/>
        </w:rPr>
        <w:footnoteRef/>
      </w:r>
      <w:r>
        <w:t xml:space="preserve"> Cross-references for "Hymenaeus": 2Tim 2:17.</w:t>
      </w:r>
    </w:p>
  </w:footnote>
  <w:footnote w:id="16645">
    <w:p>
      <w:pPr>
        <w:pStyle w:val="FootnoteText"/>
      </w:pPr>
      <w:r>
        <w:rPr>
          <w:rStyle w:val="FootnoteReference"/>
        </w:rPr>
        <w:footnoteRef/>
      </w:r>
      <w:r>
        <w:t xml:space="preserve"> Cross-references for "Alexander": Acts 19:33; 2Tim 2:14; 2Tim 4:14-15.</w:t>
      </w:r>
    </w:p>
  </w:footnote>
  <w:footnote w:id="16646">
    <w:p>
      <w:pPr>
        <w:pStyle w:val="FootnoteText"/>
      </w:pPr>
      <w:r>
        <w:rPr>
          <w:rStyle w:val="FootnoteReference"/>
        </w:rPr>
        <w:footnoteRef/>
      </w:r>
      <w:r>
        <w:t xml:space="preserve"> Cross-references for "exhort": 2Cor 8:6; Eph 3:13; Heb 6:11.</w:t>
      </w:r>
    </w:p>
  </w:footnote>
  <w:footnote w:id="16647">
    <w:p>
      <w:pPr>
        <w:pStyle w:val="FootnoteText"/>
      </w:pPr>
      <w:r>
        <w:rPr>
          <w:rStyle w:val="FootnoteReference"/>
        </w:rPr>
        <w:footnoteRef/>
      </w:r>
      <w:r>
        <w:t xml:space="preserve"> Cross-references for "first": 1Cor 15:3.</w:t>
      </w:r>
    </w:p>
  </w:footnote>
  <w:footnote w:id="16648">
    <w:p>
      <w:pPr>
        <w:pStyle w:val="FootnoteText"/>
      </w:pPr>
      <w:r>
        <w:rPr>
          <w:rStyle w:val="FootnoteReference"/>
        </w:rPr>
        <w:footnoteRef/>
      </w:r>
      <w:r>
        <w:t xml:space="preserve"> Cross-references for "supplications": Gen 18:23-32; 1Kgs 8:41-43; Ps 67:1-4; Ps 72:19; Matt 6:9-10; 1Tim 5:5; Jas 5:16.</w:t>
      </w:r>
    </w:p>
  </w:footnote>
  <w:footnote w:id="16649">
    <w:p>
      <w:pPr>
        <w:pStyle w:val="FootnoteText"/>
      </w:pPr>
      <w:r>
        <w:rPr>
          <w:rStyle w:val="FootnoteReference"/>
        </w:rPr>
        <w:footnoteRef/>
      </w:r>
      <w:r>
        <w:t xml:space="preserve"> Cross-references for "all men": Acts 17:30; 1Thess 3:12; 1Tim 2:4; 2Tim 2:24; Titus 2:11; Titus 3:2.</w:t>
      </w:r>
    </w:p>
  </w:footnote>
  <w:footnote w:id="16650">
    <w:p>
      <w:pPr>
        <w:pStyle w:val="FootnoteText"/>
      </w:pPr>
      <w:r>
        <w:rPr>
          <w:rStyle w:val="FootnoteReference"/>
        </w:rPr>
        <w:footnoteRef/>
      </w:r>
      <w:r>
        <w:t xml:space="preserve"> Cross-references: Rom 1:8; Rom 6:17; Eph 5:20; Phil 1:3; 2Thess 1:3.</w:t>
      </w:r>
    </w:p>
  </w:footnote>
  <w:footnote w:id="16651">
    <w:p>
      <w:pPr>
        <w:pStyle w:val="FootnoteText"/>
      </w:pPr>
      <w:r>
        <w:rPr>
          <w:rStyle w:val="FootnoteReference"/>
        </w:rPr>
        <w:footnoteRef/>
      </w:r>
      <w:r>
        <w:t xml:space="preserve"> Cross-references for "kings": Ezra 6:10; Neh 1:11; Ps 20:1-4; Ps 72:1; Jer 29:7.</w:t>
      </w:r>
    </w:p>
  </w:footnote>
  <w:footnote w:id="16652">
    <w:p>
      <w:pPr>
        <w:pStyle w:val="FootnoteText"/>
      </w:pPr>
      <w:r>
        <w:rPr>
          <w:rStyle w:val="FootnoteReference"/>
        </w:rPr>
        <w:footnoteRef/>
      </w:r>
      <w:r>
        <w:t xml:space="preserve"> Cross-references for "for all": Rom 13:1-7; 1Pet 2:13.</w:t>
      </w:r>
    </w:p>
  </w:footnote>
  <w:footnote w:id="16653">
    <w:p>
      <w:pPr>
        <w:pStyle w:val="FootnoteText"/>
      </w:pPr>
      <w:r>
        <w:rPr>
          <w:rStyle w:val="FootnoteReference"/>
        </w:rPr>
        <w:footnoteRef/>
      </w:r>
      <w:r>
        <w:t xml:space="preserve"> Cross-references for "that": Gen 49:14-15; 2Sam 20:19; Prov 24:21; Eccl 3:12-13; Eccl 8:2-5; Rom 12:18; 1Thess 4:11; Heb 12:14.</w:t>
      </w:r>
    </w:p>
  </w:footnote>
  <w:footnote w:id="16654">
    <w:p>
      <w:pPr>
        <w:pStyle w:val="FootnoteText"/>
      </w:pPr>
      <w:r>
        <w:rPr>
          <w:rStyle w:val="FootnoteReference"/>
        </w:rPr>
        <w:footnoteRef/>
      </w:r>
      <w:r>
        <w:t xml:space="preserve"> Cross-references for "all godliness": Luke 1:6; Luke 2:25; Acts 10:22; Acts 24:16; Phil 4:8; Titus 2:10-14; 1Pet 2:9-13; 2Pet 1:3-7.</w:t>
      </w:r>
    </w:p>
  </w:footnote>
  <w:footnote w:id="16655">
    <w:p>
      <w:pPr>
        <w:pStyle w:val="FootnoteText"/>
      </w:pPr>
      <w:r>
        <w:rPr>
          <w:rStyle w:val="FootnoteReference"/>
        </w:rPr>
        <w:footnoteRef/>
      </w:r>
      <w:r>
        <w:t xml:space="preserve"> Cross-references for "this": Rom 12:1-2; Rom 14:18; Eph 5:9-10; Phil 1:11; Phil 4:18; Col 1:10; 1Thess 4:1; 1Tim 5:4; Heb 13:16; 1Pet 2:5; 1Pet 2:20.</w:t>
      </w:r>
    </w:p>
  </w:footnote>
  <w:footnote w:id="16656">
    <w:p>
      <w:pPr>
        <w:pStyle w:val="FootnoteText"/>
      </w:pPr>
      <w:r>
        <w:rPr>
          <w:rStyle w:val="FootnoteReference"/>
        </w:rPr>
        <w:footnoteRef/>
      </w:r>
      <w:r>
        <w:t xml:space="preserve"> Cross-references: Isa 45:21; Luke 1:47; 1Tim 1:1; 2Tim 1:9.</w:t>
      </w:r>
    </w:p>
  </w:footnote>
  <w:footnote w:id="1665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58">
    <w:p>
      <w:pPr>
        <w:pStyle w:val="FootnoteText"/>
      </w:pPr>
      <w:r>
        <w:rPr>
          <w:rStyle w:val="FootnoteReference"/>
        </w:rPr>
        <w:footnoteRef/>
      </w:r>
      <w:r>
        <w:t xml:space="preserve"> Cross-references for "the knowledge": Isa 53:11; Hab 2:14; Luke 1:77; John 14:6; John 17:17; 2Tim 2:25; 2Tim 3:7; Heb 10:26.</w:t>
      </w:r>
    </w:p>
  </w:footnote>
  <w:footnote w:id="16659">
    <w:p>
      <w:pPr>
        <w:pStyle w:val="FootnoteText"/>
      </w:pPr>
      <w:r>
        <w:rPr>
          <w:rStyle w:val="FootnoteReference"/>
        </w:rPr>
        <w:footnoteRef/>
      </w:r>
      <w:r>
        <w:t xml:space="preserve"> Cross-references: Matt 28:19; Mark 16:15; Luke 24:47; Rom 10:12-15; Rev 14:6.</w:t>
      </w:r>
    </w:p>
  </w:footnote>
  <w:footnote w:id="16660">
    <w:p>
      <w:pPr>
        <w:pStyle w:val="FootnoteText"/>
      </w:pPr>
      <w:r>
        <w:rPr>
          <w:rStyle w:val="FootnoteReference"/>
        </w:rPr>
        <w:footnoteRef/>
      </w:r>
      <w:r>
        <w:t xml:space="preserve"> Cross-references for "one God": Deut 6:4; Isa 44:6; Mark 12:29-33; John 17:3; Rom 3:29-30; Rom 10:12; 1Cor 8:6; Gal 3:20; Eph 4:6.</w:t>
      </w:r>
    </w:p>
  </w:footnote>
  <w:footnote w:id="16661">
    <w:p>
      <w:pPr>
        <w:pStyle w:val="FootnoteText"/>
      </w:pPr>
      <w:r>
        <w:rPr>
          <w:rStyle w:val="FootnoteReference"/>
        </w:rPr>
        <w:footnoteRef/>
      </w:r>
      <w:r>
        <w:t xml:space="preserve"> Cross-references for "the man": Matt 1:23; Luke 2:10-11; John 1:14; 1Cor 15:45-47; Phil 2:6-8; Heb 2:6-13; Rev 1:13.</w:t>
      </w:r>
    </w:p>
  </w:footnote>
  <w:footnote w:id="16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3">
    <w:p>
      <w:pPr>
        <w:pStyle w:val="FootnoteText"/>
      </w:pPr>
      <w:r>
        <w:rPr>
          <w:rStyle w:val="FootnoteReference"/>
        </w:rPr>
        <w:footnoteRef/>
      </w:r>
      <w:r>
        <w:t xml:space="preserve"> Name meaning: Jesus (Yeshua) — Yahweh saves. He will save His people from their sins.</w:t>
      </w:r>
    </w:p>
  </w:footnote>
  <w:footnote w:id="16664">
    <w:p>
      <w:pPr>
        <w:pStyle w:val="FootnoteText"/>
      </w:pPr>
      <w:r>
        <w:rPr>
          <w:rStyle w:val="FootnoteReference"/>
        </w:rPr>
        <w:footnoteRef/>
      </w:r>
      <w:r>
        <w:t xml:space="preserve"> Cross-references: Job 9:33; Heb 7:25; Heb 8:6; Heb 9:15; Heb 12:24.</w:t>
      </w:r>
    </w:p>
  </w:footnote>
  <w:footnote w:id="1666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66">
    <w:p>
      <w:pPr>
        <w:pStyle w:val="FootnoteText"/>
      </w:pPr>
      <w:r>
        <w:rPr>
          <w:rStyle w:val="FootnoteReference"/>
        </w:rPr>
        <w:footnoteRef/>
      </w:r>
      <w:r>
        <w:t xml:space="preserve"> Cross-references for "to be testified": 1Cor 1:6; 2Thess 1:10; 2Tim 1:8; 1John 5:11-12.</w:t>
      </w:r>
    </w:p>
  </w:footnote>
  <w:footnote w:id="16667">
    <w:p>
      <w:pPr>
        <w:pStyle w:val="FootnoteText"/>
      </w:pPr>
      <w:r>
        <w:rPr>
          <w:rStyle w:val="FootnoteReference"/>
        </w:rPr>
        <w:footnoteRef/>
      </w:r>
      <w:r>
        <w:t xml:space="preserve"> Cross-references: Rom 5:6; Rom 16:26; Gal 4:4; Eph 1:9-10; Eph 3:5; 1Tim 6:15; Titus 1:3.</w:t>
      </w:r>
    </w:p>
  </w:footnote>
  <w:footnote w:id="16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9">
    <w:p>
      <w:pPr>
        <w:pStyle w:val="FootnoteText"/>
      </w:pPr>
      <w:r>
        <w:rPr>
          <w:rStyle w:val="FootnoteReference"/>
        </w:rPr>
        <w:footnoteRef/>
      </w:r>
      <w:r>
        <w:t xml:space="preserve"> Cross-references for "a preacher": Eccl 1:1-2; Eccl 1:12; Eccl 7:27; Eccl 12:8-10; Rom 10:14; Eph 3:7-8; 2Tim 1:11; 2Pet 2:5.</w:t>
      </w:r>
    </w:p>
  </w:footnote>
  <w:footnote w:id="16670">
    <w:p>
      <w:pPr>
        <w:pStyle w:val="FootnoteText"/>
      </w:pPr>
      <w:r>
        <w:rPr>
          <w:rStyle w:val="FootnoteReference"/>
        </w:rPr>
        <w:footnoteRef/>
      </w:r>
      <w:r>
        <w:t xml:space="preserve"> Cross-references for "I speak": Rom 1:9; Rom 9:1; 2Cor 11:31; Gal 1:20.</w:t>
      </w:r>
    </w:p>
  </w:footnote>
  <w:footnote w:id="16671">
    <w:p>
      <w:pPr>
        <w:pStyle w:val="FootnoteText"/>
      </w:pPr>
      <w:r>
        <w:rPr>
          <w:rStyle w:val="FootnoteReference"/>
        </w:rPr>
        <w:footnoteRef/>
      </w:r>
      <w:r>
        <w:t xml:space="preserve"> Cross-references for "a teacher": John 7:35; Acts 9:15; Acts 22:21; Acts 26:17-18; Acts 26:20; Rom 11:13; Rom 15:16; Gal 1:16; Gal 2:9.</w:t>
      </w:r>
    </w:p>
  </w:footnote>
  <w:footnote w:id="16672">
    <w:p>
      <w:pPr>
        <w:pStyle w:val="FootnoteText"/>
      </w:pPr>
      <w:r>
        <w:rPr>
          <w:rStyle w:val="FootnoteReference"/>
        </w:rPr>
        <w:footnoteRef/>
      </w:r>
      <w:r>
        <w:t xml:space="preserve"> Cross-references for "in faith": Acts 14:27; Gal 2:16; Gal 3:9.</w:t>
      </w:r>
    </w:p>
  </w:footnote>
  <w:footnote w:id="16673">
    <w:p>
      <w:pPr>
        <w:pStyle w:val="FootnoteText"/>
      </w:pPr>
      <w:r>
        <w:rPr>
          <w:rStyle w:val="FootnoteReference"/>
        </w:rPr>
        <w:footnoteRef/>
      </w:r>
      <w:r>
        <w:t xml:space="preserve"> Cross-references for "verity": Ps 111:7.</w:t>
      </w:r>
    </w:p>
  </w:footnote>
  <w:footnote w:id="16674">
    <w:p>
      <w:pPr>
        <w:pStyle w:val="FootnoteText"/>
      </w:pPr>
      <w:r>
        <w:rPr>
          <w:rStyle w:val="FootnoteReference"/>
        </w:rPr>
        <w:footnoteRef/>
      </w:r>
      <w:r>
        <w:t xml:space="preserve"> Cross-references for "I am": 1Tim 1:11-12.</w:t>
      </w:r>
    </w:p>
  </w:footnote>
  <w:footnote w:id="16675">
    <w:p>
      <w:pPr>
        <w:pStyle w:val="FootnoteText"/>
      </w:pPr>
      <w:r>
        <w:rPr>
          <w:rStyle w:val="FootnoteReference"/>
        </w:rPr>
        <w:footnoteRef/>
      </w:r>
      <w:r>
        <w:t xml:space="preserve"> Cross-references for "I will": 1Cor 7:7; 1Tim 5:14; Titus 3:8.</w:t>
      </w:r>
    </w:p>
  </w:footnote>
  <w:footnote w:id="16676">
    <w:p>
      <w:pPr>
        <w:pStyle w:val="FootnoteText"/>
      </w:pPr>
      <w:r>
        <w:rPr>
          <w:rStyle w:val="FootnoteReference"/>
        </w:rPr>
        <w:footnoteRef/>
      </w:r>
      <w:r>
        <w:t xml:space="preserve"> Cross-references for "pray": 2Chr 33:11-12; Ps 130:1-2; Lam 3:55-56; Jonah 2:1-2; Mal 1:11; Luke 23:42-43; John 4:21; John 4:23-24; Acts 21:5.</w:t>
      </w:r>
    </w:p>
  </w:footnote>
  <w:footnote w:id="1667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78">
    <w:p>
      <w:pPr>
        <w:pStyle w:val="FootnoteText"/>
      </w:pPr>
      <w:r>
        <w:rPr>
          <w:rStyle w:val="FootnoteReference"/>
        </w:rPr>
        <w:footnoteRef/>
      </w:r>
      <w:r>
        <w:t xml:space="preserve"> Cross-references for "without": 1Kgs 3:11; Ps 35:13; Matt 5:22-24; Matt 5:44; Matt 6:12; Matt 6:14-15; Mark 11:25; Luke 23:34; Acts 7:60; 1Pet 3:7.</w:t>
      </w:r>
    </w:p>
  </w:footnote>
  <w:footnote w:id="16679">
    <w:p>
      <w:pPr>
        <w:pStyle w:val="FootnoteText"/>
      </w:pPr>
      <w:r>
        <w:rPr>
          <w:rStyle w:val="FootnoteReference"/>
        </w:rPr>
        <w:footnoteRef/>
      </w:r>
      <w:r>
        <w:t xml:space="preserve"> Cross-references: Matt 21:21; Mark 11:23-24; Jas 1:6-8.</w:t>
      </w:r>
    </w:p>
  </w:footnote>
  <w:footnote w:id="16680">
    <w:p>
      <w:pPr>
        <w:pStyle w:val="FootnoteText"/>
      </w:pPr>
      <w:r>
        <w:rPr>
          <w:rStyle w:val="FootnoteReference"/>
        </w:rPr>
        <w:footnoteRef/>
      </w:r>
      <w:r>
        <w:t xml:space="preserve"> Cross-references for "that": 1Pet 3:3-5.</w:t>
      </w:r>
    </w:p>
  </w:footnote>
  <w:footnote w:id="16681">
    <w:p>
      <w:pPr>
        <w:pStyle w:val="FootnoteText"/>
      </w:pPr>
      <w:r>
        <w:rPr>
          <w:rStyle w:val="FootnoteReference"/>
        </w:rPr>
        <w:footnoteRef/>
      </w:r>
      <w:r>
        <w:t xml:space="preserve"> Cross-references for "with shamefacedness": Prov 7:10; Isa 3:16; Titus 2:3-5.</w:t>
      </w:r>
    </w:p>
  </w:footnote>
  <w:footnote w:id="1668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83">
    <w:p>
      <w:pPr>
        <w:pStyle w:val="FootnoteText"/>
      </w:pPr>
      <w:r>
        <w:rPr>
          <w:rStyle w:val="FootnoteReference"/>
        </w:rPr>
        <w:footnoteRef/>
      </w:r>
      <w:r>
        <w:t xml:space="preserve"> Cross-references for "broided": 1Pet 3:3.</w:t>
      </w:r>
    </w:p>
  </w:footnote>
  <w:footnote w:id="16684">
    <w:p>
      <w:pPr>
        <w:pStyle w:val="FootnoteText"/>
      </w:pPr>
      <w:r>
        <w:rPr>
          <w:rStyle w:val="FootnoteReference"/>
        </w:rPr>
        <w:footnoteRef/>
      </w:r>
      <w:r>
        <w:t xml:space="preserve"> Cross-references for "women": 1Pet 3:3-5; 2Pet 3:11.</w:t>
      </w:r>
    </w:p>
  </w:footnote>
  <w:footnote w:id="16685">
    <w:p>
      <w:pPr>
        <w:pStyle w:val="FootnoteText"/>
      </w:pPr>
      <w:r>
        <w:rPr>
          <w:rStyle w:val="FootnoteReference"/>
        </w:rPr>
        <w:footnoteRef/>
      </w:r>
      <w:r>
        <w:t xml:space="preserve"> Cross-references for "with": Prov 31:31; Acts 9:36; Acts 9:39; Eph 2:10; 1Tim 5:6-10; Titus 2:14; Titus 3:8; 1Pet 2:12; 2Pet 1:6-8; Rev 2:19.</w:t>
      </w:r>
    </w:p>
  </w:footnote>
  <w:footnote w:id="16686">
    <w:p>
      <w:pPr>
        <w:pStyle w:val="FootnoteText"/>
      </w:pPr>
      <w:r>
        <w:rPr>
          <w:rStyle w:val="FootnoteReference"/>
        </w:rPr>
        <w:footnoteRef/>
      </w:r>
      <w:r>
        <w:t xml:space="preserve"> Cross-references: Gen 3:16; 1Cor 11:3; 1Cor 14:34-35; Eph 5:22-24; Col 3:18; 1Pet 3:1; 1Pet 3:5-6; Esth 1:20.</w:t>
      </w:r>
    </w:p>
  </w:footnote>
  <w:footnote w:id="16687">
    <w:p>
      <w:pPr>
        <w:pStyle w:val="FootnoteText"/>
      </w:pPr>
      <w:r>
        <w:rPr>
          <w:rStyle w:val="FootnoteReference"/>
        </w:rPr>
        <w:footnoteRef/>
      </w:r>
      <w:r>
        <w:t xml:space="preserve"> Cross-references: 1 Corinthians 14:34 (67).</w:t>
      </w:r>
    </w:p>
  </w:footnote>
  <w:footnote w:id="1668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8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0">
    <w:p>
      <w:pPr>
        <w:pStyle w:val="FootnoteText"/>
      </w:pPr>
      <w:r>
        <w:rPr>
          <w:rStyle w:val="FootnoteReference"/>
        </w:rPr>
        <w:footnoteRef/>
      </w:r>
      <w:r>
        <w:t xml:space="preserve"> Cross-references: Gen 1:27; Gen 2:7; Gen 2:18; Gen 2:22; 1Cor 11:8-9.</w:t>
      </w:r>
    </w:p>
  </w:footnote>
  <w:footnote w:id="16691">
    <w:p>
      <w:pPr>
        <w:pStyle w:val="FootnoteText"/>
      </w:pPr>
      <w:r>
        <w:rPr>
          <w:rStyle w:val="FootnoteReference"/>
        </w:rPr>
        <w:footnoteRef/>
      </w:r>
      <w:r>
        <w:t xml:space="preserve"> Cross-references: Gen 3:6; Gen 3:12; 2Cor 11:3.</w:t>
      </w:r>
    </w:p>
  </w:footnote>
  <w:footnote w:id="16692">
    <w:p>
      <w:pPr>
        <w:pStyle w:val="FootnoteText"/>
      </w:pPr>
      <w:r>
        <w:rPr>
          <w:rStyle w:val="FootnoteReference"/>
        </w:rPr>
        <w:footnoteRef/>
      </w:r>
      <w:r>
        <w:t xml:space="preserve"> Cross-references for "in childbearing": Gen 3:16.</w:t>
      </w:r>
    </w:p>
  </w:footnote>
  <w:footnote w:id="16693">
    <w:p>
      <w:pPr>
        <w:pStyle w:val="FootnoteText"/>
      </w:pPr>
      <w:r>
        <w:rPr>
          <w:rStyle w:val="FootnoteReference"/>
        </w:rPr>
        <w:footnoteRef/>
      </w:r>
      <w:r>
        <w:t xml:space="preserve"> Cross-references for "in faith": 1Tim 1:5.</w:t>
      </w:r>
    </w:p>
  </w:footnote>
  <w:footnote w:id="16694">
    <w:p>
      <w:pPr>
        <w:pStyle w:val="FootnoteText"/>
      </w:pPr>
      <w:r>
        <w:rPr>
          <w:rStyle w:val="FootnoteReference"/>
        </w:rPr>
        <w:footnoteRef/>
      </w:r>
      <w:r>
        <w:t xml:space="preserve"> Cross-references for "sobriety": 1Tim 2:9; Titus 2:12; 1Pet 4:7.</w:t>
      </w:r>
    </w:p>
  </w:footnote>
  <w:footnote w:id="16695">
    <w:p>
      <w:pPr>
        <w:pStyle w:val="FootnoteText"/>
      </w:pPr>
      <w:r>
        <w:rPr>
          <w:rStyle w:val="FootnoteReference"/>
        </w:rPr>
        <w:footnoteRef/>
      </w:r>
      <w:r>
        <w:t xml:space="preserve"> Cross-references: Gen 3:15; Isa 7:14; Isa 9:6; Jer 31:22; Matt 1:21-25; Luke 2:7; Luke 2:10-11; Gal 4:4-5.</w:t>
      </w:r>
    </w:p>
  </w:footnote>
  <w:footnote w:id="16696">
    <w:p>
      <w:pPr>
        <w:pStyle w:val="FootnoteText"/>
      </w:pPr>
      <w:r>
        <w:rPr>
          <w:rStyle w:val="FootnoteReference"/>
        </w:rPr>
        <w:footnoteRef/>
      </w:r>
      <w:r>
        <w:t xml:space="preserve"> Cross-references for "is a": 1Tim 1:15; 1Tim 4:9; 2Tim 2:11; Titus 3:8.</w:t>
      </w:r>
    </w:p>
  </w:footnote>
  <w:footnote w:id="16697">
    <w:p>
      <w:pPr>
        <w:pStyle w:val="FootnoteText"/>
      </w:pPr>
      <w:r>
        <w:rPr>
          <w:rStyle w:val="FootnoteReference"/>
        </w:rPr>
        <w:footnoteRef/>
      </w:r>
      <w:r>
        <w:t xml:space="preserve"> Cross-references for "the office": Acts 1:20; Phil 1:1; 1Tim 3:2-7; Titus 1:7; 1Pet 2:25.</w:t>
      </w:r>
    </w:p>
  </w:footnote>
  <w:footnote w:id="16698">
    <w:p>
      <w:pPr>
        <w:pStyle w:val="FootnoteText"/>
      </w:pPr>
      <w:r>
        <w:rPr>
          <w:rStyle w:val="FootnoteReference"/>
        </w:rPr>
        <w:footnoteRef/>
      </w:r>
      <w:r>
        <w:t xml:space="preserve"> Cross-references for "bishop": Acts 20:28; Heb 12:15; 1Pet 4:15; 1Pet 5:2.</w:t>
      </w:r>
    </w:p>
  </w:footnote>
  <w:footnote w:id="16699">
    <w:p>
      <w:pPr>
        <w:pStyle w:val="FootnoteText"/>
      </w:pPr>
      <w:r>
        <w:rPr>
          <w:rStyle w:val="FootnoteReference"/>
        </w:rPr>
        <w:footnoteRef/>
      </w:r>
      <w:r>
        <w:t xml:space="preserve"> Cross-references for "desireth": Prov 11:30; Luke 15:10; Rom 11:13; Eph 4:12; 1Thess 5:14; Jas 5:19-20.</w:t>
      </w:r>
    </w:p>
  </w:footnote>
  <w:footnote w:id="16700">
    <w:p>
      <w:pPr>
        <w:pStyle w:val="FootnoteText"/>
      </w:pPr>
      <w:r>
        <w:rPr>
          <w:rStyle w:val="FootnoteReference"/>
        </w:rPr>
        <w:footnoteRef/>
      </w:r>
      <w:r>
        <w:t xml:space="preserve"> Cross-references for "blameless": Luke 1:6; Phil 2:15; 1Tim 3:10.</w:t>
      </w:r>
    </w:p>
  </w:footnote>
  <w:footnote w:id="16701">
    <w:p>
      <w:pPr>
        <w:pStyle w:val="FootnoteText"/>
      </w:pPr>
      <w:r>
        <w:rPr>
          <w:rStyle w:val="FootnoteReference"/>
        </w:rPr>
        <w:footnoteRef/>
      </w:r>
      <w:r>
        <w:t xml:space="preserve"> Cross-references for "the husband": 1Tim 4:3; 1Tim 5:9; Heb 3:14.</w:t>
      </w:r>
    </w:p>
  </w:footnote>
  <w:footnote w:id="16702">
    <w:p>
      <w:pPr>
        <w:pStyle w:val="FootnoteText"/>
      </w:pPr>
      <w:r>
        <w:rPr>
          <w:rStyle w:val="FootnoteReference"/>
        </w:rPr>
        <w:footnoteRef/>
      </w:r>
      <w:r>
        <w:t xml:space="preserve"> Cross-references for "vigilant": Isa 56:10; 1Pet 4:7; 1Pet 5:8.</w:t>
      </w:r>
    </w:p>
  </w:footnote>
  <w:footnote w:id="16703">
    <w:p>
      <w:pPr>
        <w:pStyle w:val="FootnoteText"/>
      </w:pPr>
      <w:r>
        <w:rPr>
          <w:rStyle w:val="FootnoteReference"/>
        </w:rPr>
        <w:footnoteRef/>
      </w:r>
      <w:r>
        <w:t xml:space="preserve"> Cross-references for "given": Rom 12:13; Titus 1:8; Heb 13:2; 1Pet 4:9.</w:t>
      </w:r>
    </w:p>
  </w:footnote>
  <w:footnote w:id="16704">
    <w:p>
      <w:pPr>
        <w:pStyle w:val="FootnoteText"/>
      </w:pPr>
      <w:r>
        <w:rPr>
          <w:rStyle w:val="FootnoteReference"/>
        </w:rPr>
        <w:footnoteRef/>
      </w:r>
      <w:r>
        <w:t xml:space="preserve"> Cross-references for "bishop": Titus 1:6-9.</w:t>
      </w:r>
    </w:p>
  </w:footnote>
  <w:footnote w:id="16705">
    <w:p>
      <w:pPr>
        <w:pStyle w:val="FootnoteText"/>
      </w:pPr>
      <w:r>
        <w:rPr>
          <w:rStyle w:val="FootnoteReference"/>
        </w:rPr>
        <w:footnoteRef/>
      </w:r>
      <w:r>
        <w:t xml:space="preserve"> Cross-references: 2Tim 2:24.</w:t>
      </w:r>
    </w:p>
  </w:footnote>
  <w:footnote w:id="1670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07">
    <w:p>
      <w:pPr>
        <w:pStyle w:val="FootnoteText"/>
      </w:pPr>
      <w:r>
        <w:rPr>
          <w:rStyle w:val="FootnoteReference"/>
        </w:rPr>
        <w:footnoteRef/>
      </w:r>
      <w:r>
        <w:t xml:space="preserve"> Cross-references for "not greedy": Prov 1:19; Prov 15:27; Isa 56:11; Jude 1:11.</w:t>
      </w:r>
    </w:p>
  </w:footnote>
  <w:footnote w:id="16708">
    <w:p>
      <w:pPr>
        <w:pStyle w:val="FootnoteText"/>
      </w:pPr>
      <w:r>
        <w:rPr>
          <w:rStyle w:val="FootnoteReference"/>
        </w:rPr>
        <w:footnoteRef/>
      </w:r>
      <w:r>
        <w:t xml:space="preserve"> Cross-references for "filthy": 1Sam 8:3; 1Tim 3:8; Titus 1:7; Titus 1:11; 1Pet 5:2.</w:t>
      </w:r>
    </w:p>
  </w:footnote>
  <w:footnote w:id="16709">
    <w:p>
      <w:pPr>
        <w:pStyle w:val="FootnoteText"/>
      </w:pPr>
      <w:r>
        <w:rPr>
          <w:rStyle w:val="FootnoteReference"/>
        </w:rPr>
        <w:footnoteRef/>
      </w:r>
      <w:r>
        <w:t xml:space="preserve"> Cross-references for "patient": Eccl 7:8; 1Thess 5:14; 1Tim 6:11; 2Tim 2:24; Rev 1:9.</w:t>
      </w:r>
    </w:p>
  </w:footnote>
  <w:footnote w:id="16710">
    <w:p>
      <w:pPr>
        <w:pStyle w:val="FootnoteText"/>
      </w:pPr>
      <w:r>
        <w:rPr>
          <w:rStyle w:val="FootnoteReference"/>
        </w:rPr>
        <w:footnoteRef/>
      </w:r>
      <w:r>
        <w:t xml:space="preserve"> Cross-references for "a brawler": Titus 3:2; Jas 4:1.</w:t>
      </w:r>
    </w:p>
  </w:footnote>
  <w:footnote w:id="1671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2">
    <w:p>
      <w:pPr>
        <w:pStyle w:val="FootnoteText"/>
      </w:pPr>
      <w:r>
        <w:rPr>
          <w:rStyle w:val="FootnoteReference"/>
        </w:rPr>
        <w:footnoteRef/>
      </w:r>
      <w:r>
        <w:t xml:space="preserve"> Cross-references: 2Tim 2:24-25; Titus 1:7.</w:t>
      </w:r>
    </w:p>
  </w:footnote>
  <w:footnote w:id="16713">
    <w:p>
      <w:pPr>
        <w:pStyle w:val="FootnoteText"/>
      </w:pPr>
      <w:r>
        <w:rPr>
          <w:rStyle w:val="FootnoteReference"/>
        </w:rPr>
        <w:footnoteRef/>
      </w:r>
      <w:r>
        <w:t xml:space="preserve"> Cross-references for "with": Phil 4:8; Titus 2:2; Titus 2:7.</w:t>
      </w:r>
    </w:p>
  </w:footnote>
  <w:footnote w:id="16714">
    <w:p>
      <w:pPr>
        <w:pStyle w:val="FootnoteText"/>
      </w:pPr>
      <w:r>
        <w:rPr>
          <w:rStyle w:val="FootnoteReference"/>
        </w:rPr>
        <w:footnoteRef/>
      </w:r>
      <w:r>
        <w:t xml:space="preserve"> Cross-references for "ruleth": Gen 18:19; Josh 24:15; Ps 101:2-8; Acts 10:2; 1Tim 3:12; Titus 1:6.</w:t>
      </w:r>
    </w:p>
  </w:footnote>
  <w:footnote w:id="16715">
    <w:p>
      <w:pPr>
        <w:pStyle w:val="FootnoteText"/>
      </w:pPr>
      <w:r>
        <w:rPr>
          <w:rStyle w:val="FootnoteReference"/>
        </w:rPr>
        <w:footnoteRef/>
      </w:r>
      <w:r>
        <w:t xml:space="preserve"> Cross-references: 1Sam 2:29-30; 1Sam 3:13.</w:t>
      </w:r>
    </w:p>
  </w:footnote>
  <w:footnote w:id="16716">
    <w:p>
      <w:pPr>
        <w:pStyle w:val="FootnoteText"/>
      </w:pPr>
      <w:r>
        <w:rPr>
          <w:rStyle w:val="FootnoteReference"/>
        </w:rPr>
        <w:footnoteRef/>
      </w:r>
      <w:r>
        <w:t xml:space="preserve"> Cross-references for "the church": Acts 20:28; Eph 1:22; Eph 5:24; Eph 5:32; 1Tim 3:15.</w:t>
      </w:r>
    </w:p>
  </w:footnote>
  <w:footnote w:id="16717">
    <w:p>
      <w:pPr>
        <w:pStyle w:val="FootnoteText"/>
      </w:pPr>
      <w:r>
        <w:rPr>
          <w:rStyle w:val="FootnoteReference"/>
        </w:rPr>
        <w:footnoteRef/>
      </w:r>
      <w:r>
        <w:t xml:space="preserve"> Cross-references for "novice": 1Cor 3:1; Heb 5:12-13; 1Pet 2:2.</w:t>
      </w:r>
    </w:p>
  </w:footnote>
  <w:footnote w:id="1671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19">
    <w:p>
      <w:pPr>
        <w:pStyle w:val="FootnoteText"/>
      </w:pPr>
      <w:r>
        <w:rPr>
          <w:rStyle w:val="FootnoteReference"/>
        </w:rPr>
        <w:footnoteRef/>
      </w:r>
      <w:r>
        <w:t xml:space="preserve"> Cross-references for "the condemnation": Isa 14:12-14; Luke 10:18; 2Pet 2:4; Jude 1:6.</w:t>
      </w:r>
    </w:p>
  </w:footnote>
  <w:footnote w:id="16720">
    <w:p>
      <w:pPr>
        <w:pStyle w:val="FootnoteText"/>
      </w:pPr>
      <w:r>
        <w:rPr>
          <w:rStyle w:val="FootnoteReference"/>
        </w:rPr>
        <w:footnoteRef/>
      </w:r>
      <w:r>
        <w:t xml:space="preserve"> Cross-references for "a good": 1Sam 2:24; Acts 6:3; Acts 10:22; Acts 22:12; 1Tim 5:24-25; 3John 1:12.</w:t>
      </w:r>
    </w:p>
  </w:footnote>
  <w:footnote w:id="16721">
    <w:p>
      <w:pPr>
        <w:pStyle w:val="FootnoteText"/>
      </w:pPr>
      <w:r>
        <w:rPr>
          <w:rStyle w:val="FootnoteReference"/>
        </w:rPr>
        <w:footnoteRef/>
      </w:r>
      <w:r>
        <w:t xml:space="preserve"> Cross-references for "lest": 1Cor 10:32; 2Cor 6:3; 2Cor 8:21; 1Thess 5:22; 1Tim 5:14; Titus 2:5; Titus 2:8; 1Pet 4:14-16.</w:t>
      </w:r>
    </w:p>
  </w:footnote>
  <w:footnote w:id="16722">
    <w:p>
      <w:pPr>
        <w:pStyle w:val="FootnoteText"/>
      </w:pPr>
      <w:r>
        <w:rPr>
          <w:rStyle w:val="FootnoteReference"/>
        </w:rPr>
        <w:footnoteRef/>
      </w:r>
      <w:r>
        <w:t xml:space="preserve"> Cross-references for "the snare": 1Tim 6:9; 2Tim 2:26.</w:t>
      </w:r>
    </w:p>
  </w:footnote>
  <w:footnote w:id="16723">
    <w:p>
      <w:pPr>
        <w:pStyle w:val="FootnoteText"/>
      </w:pPr>
      <w:r>
        <w:rPr>
          <w:rStyle w:val="FootnoteReference"/>
        </w:rPr>
        <w:footnoteRef/>
      </w:r>
      <w:r>
        <w:t xml:space="preserve"> Cross-references for "them": 1Cor 5:12; Col 4:5; 1Thess 4:12.</w:t>
      </w:r>
    </w:p>
  </w:footnote>
  <w:footnote w:id="16724">
    <w:p>
      <w:pPr>
        <w:pStyle w:val="FootnoteText"/>
      </w:pPr>
      <w:r>
        <w:rPr>
          <w:rStyle w:val="FootnoteReference"/>
        </w:rPr>
        <w:footnoteRef/>
      </w:r>
      <w:r>
        <w:t xml:space="preserve"> Cross-references for "not given": Lev 10:9; Ezek 44:21; 1Tim 3:3.</w:t>
      </w:r>
    </w:p>
  </w:footnote>
  <w:footnote w:id="16725">
    <w:p>
      <w:pPr>
        <w:pStyle w:val="FootnoteText"/>
      </w:pPr>
      <w:r>
        <w:rPr>
          <w:rStyle w:val="FootnoteReference"/>
        </w:rPr>
        <w:footnoteRef/>
      </w:r>
      <w:r>
        <w:t xml:space="preserve"> Cross-references for "the deacons": Acts 6:3-6; Phil 1:1.</w:t>
      </w:r>
    </w:p>
  </w:footnote>
  <w:footnote w:id="16726">
    <w:p>
      <w:pPr>
        <w:pStyle w:val="FootnoteText"/>
      </w:pPr>
      <w:r>
        <w:rPr>
          <w:rStyle w:val="FootnoteReference"/>
        </w:rPr>
        <w:footnoteRef/>
      </w:r>
      <w:r>
        <w:t xml:space="preserve"> Cross-references: 1Tim 3:4.</w:t>
      </w:r>
    </w:p>
  </w:footnote>
  <w:footnote w:id="16727">
    <w:p>
      <w:pPr>
        <w:pStyle w:val="FootnoteText"/>
      </w:pPr>
      <w:r>
        <w:rPr>
          <w:rStyle w:val="FootnoteReference"/>
        </w:rPr>
        <w:footnoteRef/>
      </w:r>
      <w:r>
        <w:t xml:space="preserve"> Cross-references for "doubletongued": Ps 5:9; Ps 12:2; Ps 50:19; Ps 52:2; Rom 3:13; Jas 3:10.</w:t>
      </w:r>
    </w:p>
  </w:footnote>
  <w:footnote w:id="16728">
    <w:p>
      <w:pPr>
        <w:pStyle w:val="FootnoteText"/>
      </w:pPr>
      <w:r>
        <w:rPr>
          <w:rStyle w:val="FootnoteReference"/>
        </w:rPr>
        <w:footnoteRef/>
      </w:r>
      <w:r>
        <w:t xml:space="preserve"> Cross-references for "Holding": 1Tim 1:5; 1Tim 1:19.</w:t>
      </w:r>
    </w:p>
  </w:footnote>
  <w:footnote w:id="16729">
    <w:p>
      <w:pPr>
        <w:pStyle w:val="FootnoteText"/>
      </w:pPr>
      <w:r>
        <w:rPr>
          <w:rStyle w:val="FootnoteReference"/>
        </w:rPr>
        <w:footnoteRef/>
      </w:r>
      <w:r>
        <w:t xml:space="preserve"> Cross-references for "the mystery": 1Tim 3:16; 2John 1:9-10.</w:t>
      </w:r>
    </w:p>
  </w:footnote>
  <w:footnote w:id="16730">
    <w:p>
      <w:pPr>
        <w:pStyle w:val="FootnoteText"/>
      </w:pPr>
      <w:r>
        <w:rPr>
          <w:rStyle w:val="FootnoteReference"/>
        </w:rPr>
        <w:footnoteRef/>
      </w:r>
      <w:r>
        <w:t xml:space="preserve"> Cross-references for "let these": 1Tim 3:6; 1Tim 5:22; 1John 4:1.</w:t>
      </w:r>
    </w:p>
  </w:footnote>
  <w:footnote w:id="16731">
    <w:p>
      <w:pPr>
        <w:pStyle w:val="FootnoteText"/>
      </w:pPr>
      <w:r>
        <w:rPr>
          <w:rStyle w:val="FootnoteReference"/>
        </w:rPr>
        <w:footnoteRef/>
      </w:r>
      <w:r>
        <w:t xml:space="preserve"> Cross-references for "being": 1Cor 1:8; Col 1:22; 1Tim 3:2; Titus 1:6-7.</w:t>
      </w:r>
    </w:p>
  </w:footnote>
  <w:footnote w:id="16732">
    <w:p>
      <w:pPr>
        <w:pStyle w:val="FootnoteText"/>
      </w:pPr>
      <w:r>
        <w:rPr>
          <w:rStyle w:val="FootnoteReference"/>
        </w:rPr>
        <w:footnoteRef/>
      </w:r>
      <w:r>
        <w:t xml:space="preserve"> Cross-references: Acts 6:1-2; 1Tim 3:13.</w:t>
      </w:r>
    </w:p>
  </w:footnote>
  <w:footnote w:id="16733">
    <w:p>
      <w:pPr>
        <w:pStyle w:val="FootnoteText"/>
      </w:pPr>
      <w:r>
        <w:rPr>
          <w:rStyle w:val="FootnoteReference"/>
        </w:rPr>
        <w:footnoteRef/>
      </w:r>
      <w:r>
        <w:t xml:space="preserve"> Cross-references for "their": Lev 21:7; Lev 21:13-15; Ezek 44:22; Luke 1:5-6; Titus 2:3.</w:t>
      </w:r>
    </w:p>
  </w:footnote>
  <w:footnote w:id="16734">
    <w:p>
      <w:pPr>
        <w:pStyle w:val="FootnoteText"/>
      </w:pPr>
      <w:r>
        <w:rPr>
          <w:rStyle w:val="FootnoteReference"/>
        </w:rPr>
        <w:footnoteRef/>
      </w:r>
      <w:r>
        <w:t xml:space="preserve"> Cross-references for "sober": 1Thess 5:6-8; 1Tim 3:2; 2Tim 4:5; Titus 3:2; 1Pet 5:8.</w:t>
      </w:r>
    </w:p>
  </w:footnote>
  <w:footnote w:id="16735">
    <w:p>
      <w:pPr>
        <w:pStyle w:val="FootnoteText"/>
      </w:pPr>
      <w:r>
        <w:rPr>
          <w:rStyle w:val="FootnoteReference"/>
        </w:rPr>
        <w:footnoteRef/>
      </w:r>
      <w:r>
        <w:t xml:space="preserve"> Cross-references for "faithful": 1Tim 1:12; 1Tim 6:2.</w:t>
      </w:r>
    </w:p>
  </w:footnote>
  <w:footnote w:id="16736">
    <w:p>
      <w:pPr>
        <w:pStyle w:val="FootnoteText"/>
      </w:pPr>
      <w:r>
        <w:rPr>
          <w:rStyle w:val="FootnoteReference"/>
        </w:rPr>
        <w:footnoteRef/>
      </w:r>
      <w:r>
        <w:t xml:space="preserve"> Cross-references: 1Tim 3:4.</w:t>
      </w:r>
    </w:p>
  </w:footnote>
  <w:footnote w:id="16737">
    <w:p>
      <w:pPr>
        <w:pStyle w:val="FootnoteText"/>
      </w:pPr>
      <w:r>
        <w:rPr>
          <w:rStyle w:val="FootnoteReference"/>
        </w:rPr>
        <w:footnoteRef/>
      </w:r>
      <w:r>
        <w:t xml:space="preserve"> Cross-references: Ps 15:3; Ps 50:20; Ps 101:5; Prov 10:18; Prov 25:13; Jer 9:4; Matt 4:1; John 6:70; 2Tim 3:3; Titus 2:3; Rev 12:9-10.</w:t>
      </w:r>
    </w:p>
  </w:footnote>
  <w:footnote w:id="16738">
    <w:p>
      <w:pPr>
        <w:pStyle w:val="FootnoteText"/>
      </w:pPr>
      <w:r>
        <w:rPr>
          <w:rStyle w:val="FootnoteReference"/>
        </w:rPr>
        <w:footnoteRef/>
      </w:r>
      <w:r>
        <w:t xml:space="preserve"> Cross-references: 1Tim 3:2; 1Tim 3:4-5.</w:t>
      </w:r>
    </w:p>
  </w:footnote>
  <w:footnote w:id="16739">
    <w:p>
      <w:pPr>
        <w:pStyle w:val="FootnoteText"/>
      </w:pPr>
      <w:r>
        <w:rPr>
          <w:rStyle w:val="FootnoteReference"/>
        </w:rPr>
        <w:footnoteRef/>
      </w:r>
      <w:r>
        <w:t xml:space="preserve"> Cross-references for "degree": Acts 21:35.</w:t>
      </w:r>
    </w:p>
  </w:footnote>
  <w:footnote w:id="16740">
    <w:p>
      <w:pPr>
        <w:pStyle w:val="FootnoteText"/>
      </w:pPr>
      <w:r>
        <w:rPr>
          <w:rStyle w:val="FootnoteReference"/>
        </w:rPr>
        <w:footnoteRef/>
      </w:r>
      <w:r>
        <w:t xml:space="preserve"> Cross-references for "great": Acts 6:5; Acts 6:8; Acts 6:15; Acts 7:1-53; Phil 1:14; 1Thess 2:2; 2Tim 2:1.</w:t>
      </w:r>
    </w:p>
  </w:footnote>
  <w:footnote w:id="16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2">
    <w:p>
      <w:pPr>
        <w:pStyle w:val="FootnoteText"/>
      </w:pPr>
      <w:r>
        <w:rPr>
          <w:rStyle w:val="FootnoteReference"/>
        </w:rPr>
        <w:footnoteRef/>
      </w:r>
      <w:r>
        <w:t xml:space="preserve"> Name meaning: Jesus (Yeshua) — Yahweh saves. He will save His people from their sins.</w:t>
      </w:r>
    </w:p>
  </w:footnote>
  <w:footnote w:id="16743">
    <w:p>
      <w:pPr>
        <w:pStyle w:val="FootnoteText"/>
      </w:pPr>
      <w:r>
        <w:rPr>
          <w:rStyle w:val="FootnoteReference"/>
        </w:rPr>
        <w:footnoteRef/>
      </w:r>
      <w:r>
        <w:t xml:space="preserve"> Cross-references: Matt 25:21; Luke 16:10-12; Luke 19:17.</w:t>
      </w:r>
    </w:p>
  </w:footnote>
  <w:footnote w:id="16744">
    <w:p>
      <w:pPr>
        <w:pStyle w:val="FootnoteText"/>
      </w:pPr>
      <w:r>
        <w:rPr>
          <w:rStyle w:val="FootnoteReference"/>
        </w:rPr>
        <w:footnoteRef/>
      </w:r>
      <w:r>
        <w:t xml:space="preserve"> Cross-references for "used": Matt 20:28; Rom 12:7-8; 1Cor 16:15; Heb 6:10; 1Pet 4:10-11.</w:t>
      </w:r>
    </w:p>
  </w:footnote>
  <w:footnote w:id="16745">
    <w:p>
      <w:pPr>
        <w:pStyle w:val="FootnoteText"/>
      </w:pPr>
      <w:r>
        <w:rPr>
          <w:rStyle w:val="FootnoteReference"/>
        </w:rPr>
        <w:footnoteRef/>
      </w:r>
      <w:r>
        <w:t xml:space="preserve"> Cross-references for "hoping": 1Cor 11:34; 1Cor 16:5-7; 2Cor 1:15-17; 1Thess 2:18; 1Tim 4:13; Phlm 1:22; Heb 13:23; 2John 1:12; 3John 1:14.</w:t>
      </w:r>
    </w:p>
  </w:footnote>
  <w:footnote w:id="16746">
    <w:p>
      <w:pPr>
        <w:pStyle w:val="FootnoteText"/>
      </w:pPr>
      <w:r>
        <w:rPr>
          <w:rStyle w:val="FootnoteReference"/>
        </w:rPr>
        <w:footnoteRef/>
      </w:r>
      <w:r>
        <w:t xml:space="preserve"> Cross-references for "know": Deut 31:23; 1Kgs 2:2; 1Kgs 2:4; 1Chr 22:13; 1Chr 28:9-21; Acts 1:2; 1Tim 3:2.</w:t>
      </w:r>
    </w:p>
  </w:footnote>
  <w:footnote w:id="16747">
    <w:p>
      <w:pPr>
        <w:pStyle w:val="FootnoteText"/>
      </w:pPr>
      <w:r>
        <w:rPr>
          <w:rStyle w:val="FootnoteReference"/>
        </w:rPr>
        <w:footnoteRef/>
      </w:r>
      <w:r>
        <w:t xml:space="preserve"> Cross-references for "the house": Eph 2:21-22; 2Tim 2:20; Heb 3:2-6; 1Pet 2:5.</w:t>
      </w:r>
    </w:p>
  </w:footnote>
  <w:footnote w:id="1674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49">
    <w:p>
      <w:pPr>
        <w:pStyle w:val="FootnoteText"/>
      </w:pPr>
      <w:r>
        <w:rPr>
          <w:rStyle w:val="FootnoteReference"/>
        </w:rPr>
        <w:footnoteRef/>
      </w:r>
      <w:r>
        <w:t xml:space="preserve"> Cross-references for "the pillar": Jer 1:18; Matt 16:18-19; Matt 18:18; Rom 3:2; Gal 2:9.</w:t>
      </w:r>
    </w:p>
  </w:footnote>
  <w:footnote w:id="16750">
    <w:p>
      <w:pPr>
        <w:pStyle w:val="FootnoteText"/>
      </w:pPr>
      <w:r>
        <w:rPr>
          <w:rStyle w:val="FootnoteReference"/>
        </w:rPr>
        <w:footnoteRef/>
      </w:r>
      <w:r>
        <w:t xml:space="preserve"> Cross-references for "the truth": John 1:17; John 14:6; John 18:37; 2Cor 6:7; Gal 3:1; Eph 4:21; Col 1:5; 1Tim 3:16.</w:t>
      </w:r>
    </w:p>
  </w:footnote>
  <w:footnote w:id="16751">
    <w:p>
      <w:pPr>
        <w:pStyle w:val="FootnoteText"/>
      </w:pPr>
      <w:r>
        <w:rPr>
          <w:rStyle w:val="FootnoteReference"/>
        </w:rPr>
        <w:footnoteRef/>
      </w:r>
      <w:r>
        <w:t xml:space="preserve"> Cross-references for "the church": 1Tim 3:5.</w:t>
      </w:r>
    </w:p>
  </w:footnote>
  <w:footnote w:id="16752">
    <w:p>
      <w:pPr>
        <w:pStyle w:val="FootnoteText"/>
      </w:pPr>
      <w:r>
        <w:rPr>
          <w:rStyle w:val="FootnoteReference"/>
        </w:rPr>
        <w:footnoteRef/>
      </w:r>
      <w:r>
        <w:t xml:space="preserve"> Cross-references for "without": Heb 7:7.</w:t>
      </w:r>
    </w:p>
  </w:footnote>
  <w:footnote w:id="16753">
    <w:p>
      <w:pPr>
        <w:pStyle w:val="FootnoteText"/>
      </w:pPr>
      <w:r>
        <w:rPr>
          <w:rStyle w:val="FootnoteReference"/>
        </w:rPr>
        <w:footnoteRef/>
      </w:r>
      <w:r>
        <w:t xml:space="preserve"> Cross-references for "the mystery": Matt 13:11; Rom 16:25; 1Cor 2:7; Eph 1:9; Eph 3:3-9; Eph 6:19; Col 2:2; 2Thess 2:7; 1Tim 3:9; Rev 17:5; Rev 17:7.</w:t>
      </w:r>
    </w:p>
  </w:footnote>
  <w:footnote w:id="16754">
    <w:p>
      <w:pPr>
        <w:pStyle w:val="FootnoteText"/>
      </w:pPr>
      <w:r>
        <w:rPr>
          <w:rStyle w:val="FootnoteReference"/>
        </w:rPr>
        <w:footnoteRef/>
      </w:r>
      <w:r>
        <w:t xml:space="preserve"> Cross-references for "manifest": 1John 3:5.</w:t>
      </w:r>
    </w:p>
  </w:footnote>
  <w:footnote w:id="16755">
    <w:p>
      <w:pPr>
        <w:pStyle w:val="FootnoteText"/>
      </w:pPr>
      <w:r>
        <w:rPr>
          <w:rStyle w:val="FootnoteReference"/>
        </w:rPr>
        <w:footnoteRef/>
      </w:r>
      <w:r>
        <w:t xml:space="preserve"> Cross-references for "justified": Isa 50:5-7; Matt 3:16; John 1:32-33; John 15:26; John 16:8-9; Acts 2:32-36; Rom 1:3-4; 1Pet 3:18; 1John 5:6-8.</w:t>
      </w:r>
    </w:p>
  </w:footnote>
  <w:footnote w:id="1675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57">
    <w:p>
      <w:pPr>
        <w:pStyle w:val="FootnoteText"/>
      </w:pPr>
      <w:r>
        <w:rPr>
          <w:rStyle w:val="FootnoteReference"/>
        </w:rPr>
        <w:footnoteRef/>
      </w:r>
      <w:r>
        <w:t xml:space="preserve"> Cross-references for "preached": Luke 2:32; Acts 10:34; Acts 13:46-48; Rom 10:12; Rom 10:18; Gal 2:8; Eph 3:5-8; Col 1:27.</w:t>
      </w:r>
    </w:p>
  </w:footnote>
  <w:footnote w:id="16758">
    <w:p>
      <w:pPr>
        <w:pStyle w:val="FootnoteText"/>
      </w:pPr>
      <w:r>
        <w:rPr>
          <w:rStyle w:val="FootnoteReference"/>
        </w:rPr>
        <w:footnoteRef/>
      </w:r>
      <w:r>
        <w:t xml:space="preserve"> Cross-references for "believed": Acts 14:27; Col 1:6; Col 1:23; Rev 7:9.</w:t>
      </w:r>
    </w:p>
  </w:footnote>
  <w:footnote w:id="1675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62">
    <w:p>
      <w:pPr>
        <w:pStyle w:val="FootnoteText"/>
      </w:pPr>
      <w:r>
        <w:rPr>
          <w:rStyle w:val="FootnoteReference"/>
        </w:rPr>
        <w:footnoteRef/>
      </w:r>
      <w:r>
        <w:t xml:space="preserve"> Cross-references for "expressly": Ezek 1:3.</w:t>
      </w:r>
    </w:p>
  </w:footnote>
  <w:footnote w:id="1676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64">
    <w:p>
      <w:pPr>
        <w:pStyle w:val="FootnoteText"/>
      </w:pPr>
      <w:r>
        <w:rPr>
          <w:rStyle w:val="FootnoteReference"/>
        </w:rPr>
        <w:footnoteRef/>
      </w:r>
      <w:r>
        <w:t xml:space="preserve"> Cross-references for "depart": Dan 11:35; Matt 24:5-12; 2Thess 2:3; 2Tim 3:1-5; 2Tim 4:4.</w:t>
      </w:r>
    </w:p>
  </w:footnote>
  <w:footnote w:id="1676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66">
    <w:p>
      <w:pPr>
        <w:pStyle w:val="FootnoteText"/>
      </w:pPr>
      <w:r>
        <w:rPr>
          <w:rStyle w:val="FootnoteReference"/>
        </w:rPr>
        <w:footnoteRef/>
      </w:r>
      <w:r>
        <w:t xml:space="preserve"> Cross-references for "and doctrines": Dan 11:35-38; Acts 17:18; 1Cor 8:5-6; 1Cor 10:20; Col 2:18; Rev 9:20.</w:t>
      </w:r>
    </w:p>
  </w:footnote>
  <w:footnote w:id="1676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68">
    <w:p>
      <w:pPr>
        <w:pStyle w:val="FootnoteText"/>
      </w:pPr>
      <w:r>
        <w:rPr>
          <w:rStyle w:val="FootnoteReference"/>
        </w:rPr>
        <w:footnoteRef/>
      </w:r>
      <w:r>
        <w:t xml:space="preserve"> Cross-references for "their": Rom 1:28; Eph 4:19.</w:t>
      </w:r>
    </w:p>
  </w:footnote>
  <w:footnote w:id="16769">
    <w:p>
      <w:pPr>
        <w:pStyle w:val="FootnoteText"/>
      </w:pPr>
      <w:r>
        <w:rPr>
          <w:rStyle w:val="FootnoteReference"/>
        </w:rPr>
        <w:footnoteRef/>
      </w:r>
      <w:r>
        <w:t xml:space="preserve"> Cross-references for "Forbidding": Dan 11:37; 1Cor 7:28; 1Cor 7:36-39; Heb 13:4.</w:t>
      </w:r>
    </w:p>
  </w:footnote>
  <w:footnote w:id="16770">
    <w:p>
      <w:pPr>
        <w:pStyle w:val="FootnoteText"/>
      </w:pPr>
      <w:r>
        <w:rPr>
          <w:rStyle w:val="FootnoteReference"/>
        </w:rPr>
        <w:footnoteRef/>
      </w:r>
      <w:r>
        <w:t xml:space="preserve"> Cross-references for "to abstain": Rom 14:3; Rom 14:17; 1Cor 8:8; Col 2:20-23; Heb 13:9.</w:t>
      </w:r>
    </w:p>
  </w:footnote>
  <w:footnote w:id="16771">
    <w:p>
      <w:pPr>
        <w:pStyle w:val="FootnoteText"/>
      </w:pPr>
      <w:r>
        <w:rPr>
          <w:rStyle w:val="FootnoteReference"/>
        </w:rPr>
        <w:footnoteRef/>
      </w:r>
      <w:r>
        <w:t xml:space="preserve"> Cross-references for "which": Gen 1:29-30; Gen 9:3; Eccl 5:18; Acts 10:13-15; 1Cor 6:13.</w:t>
      </w:r>
    </w:p>
  </w:footnote>
  <w:footnote w:id="16772">
    <w:p>
      <w:pPr>
        <w:pStyle w:val="FootnoteText"/>
      </w:pPr>
      <w:r>
        <w:rPr>
          <w:rStyle w:val="FootnoteReference"/>
        </w:rPr>
        <w:footnoteRef/>
      </w:r>
      <w:r>
        <w:t xml:space="preserve"> Cross-references for "with": 1Sam 9:13; Matt 14:19; Matt 15:36; Luke 24:30; John 6:23; Acts 27:35; Rom 14:6; 1Cor 10:30-31; Col 3:17; 1Tim 4:4.</w:t>
      </w:r>
    </w:p>
  </w:footnote>
  <w:footnote w:id="16773">
    <w:p>
      <w:pPr>
        <w:pStyle w:val="FootnoteText"/>
      </w:pPr>
      <w:r>
        <w:rPr>
          <w:rStyle w:val="FootnoteReference"/>
        </w:rPr>
        <w:footnoteRef/>
      </w:r>
      <w:r>
        <w:t xml:space="preserve"> Cross-references for "believe": John 8:31-32; 2Thess 2:13-14; 1Tim 2:4.</w:t>
      </w:r>
    </w:p>
  </w:footnote>
  <w:footnote w:id="16774">
    <w:p>
      <w:pPr>
        <w:pStyle w:val="FootnoteText"/>
      </w:pPr>
      <w:r>
        <w:rPr>
          <w:rStyle w:val="FootnoteReference"/>
        </w:rPr>
        <w:footnoteRef/>
      </w:r>
      <w:r>
        <w:t xml:space="preserve"> Cross-references for "every": Gen 1:31; Deut 32:4.</w:t>
      </w:r>
    </w:p>
  </w:footnote>
  <w:footnote w:id="16775">
    <w:p>
      <w:pPr>
        <w:pStyle w:val="FootnoteText"/>
      </w:pPr>
      <w:r>
        <w:rPr>
          <w:rStyle w:val="FootnoteReference"/>
        </w:rPr>
        <w:footnoteRef/>
      </w:r>
      <w:r>
        <w:t xml:space="preserve"> Cross-references: Acts 11:7-9; Acts 15:20-21; Acts 15:29; Acts 21:25; Rom 14:14; Rom 14:20; 1Cor 10:23; 1Cor 10:25.</w:t>
      </w:r>
    </w:p>
  </w:footnote>
  <w:footnote w:id="16776">
    <w:p>
      <w:pPr>
        <w:pStyle w:val="FootnoteText"/>
      </w:pPr>
      <w:r>
        <w:rPr>
          <w:rStyle w:val="FootnoteReference"/>
        </w:rPr>
        <w:footnoteRef/>
      </w:r>
      <w:r>
        <w:t xml:space="preserve"> Cross-references: Luke 11:41; 1Cor 7:14; 1Tim 4:3; Titus 1:15.</w:t>
      </w:r>
    </w:p>
  </w:footnote>
  <w:footnote w:id="16777">
    <w:p>
      <w:pPr>
        <w:pStyle w:val="FootnoteText"/>
      </w:pPr>
      <w:r>
        <w:rPr>
          <w:rStyle w:val="FootnoteReference"/>
        </w:rPr>
        <w:footnoteRef/>
      </w:r>
      <w:r>
        <w:t xml:space="preserve"> Cross-references: Luke 4:4.</w:t>
      </w:r>
    </w:p>
  </w:footnote>
  <w:footnote w:id="16778">
    <w:p>
      <w:pPr>
        <w:pStyle w:val="FootnoteText"/>
      </w:pPr>
      <w:r>
        <w:rPr>
          <w:rStyle w:val="FootnoteReference"/>
        </w:rPr>
        <w:footnoteRef/>
      </w:r>
      <w:r>
        <w:t xml:space="preserve"> Cross-references for "a good": Matt 13:52; 1Cor 4:1-2; 2Cor 3:6; 2Cor 6:4; Eph 6:21; Col 4:7; 1Thess 3:2; 2Tim 2:15.</w:t>
      </w:r>
    </w:p>
  </w:footnote>
  <w:footnote w:id="16779">
    <w:p>
      <w:pPr>
        <w:pStyle w:val="FootnoteText"/>
      </w:pPr>
      <w:r>
        <w:rPr>
          <w:rStyle w:val="FootnoteReference"/>
        </w:rPr>
        <w:footnoteRef/>
      </w:r>
      <w:r>
        <w:t xml:space="preserve"> Name meaning: Jesus (Yeshua) — Yahweh saves. He will save His people from their sins.</w:t>
      </w:r>
    </w:p>
  </w:footnote>
  <w:footnote w:id="16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1">
    <w:p>
      <w:pPr>
        <w:pStyle w:val="FootnoteText"/>
      </w:pPr>
      <w:r>
        <w:rPr>
          <w:rStyle w:val="FootnoteReference"/>
        </w:rPr>
        <w:footnoteRef/>
      </w:r>
      <w:r>
        <w:t xml:space="preserve"> Cross-references for "nourished": Jer 15:16; Eph 4:15-16; Col 2:19; Col 3:16; 2Tim 3:14-17; 1Pet 2:2.</w:t>
      </w:r>
    </w:p>
  </w:footnote>
  <w:footnote w:id="16782">
    <w:p>
      <w:pPr>
        <w:pStyle w:val="FootnoteText"/>
      </w:pPr>
      <w:r>
        <w:rPr>
          <w:rStyle w:val="FootnoteReference"/>
        </w:rPr>
        <w:footnoteRef/>
      </w:r>
      <w:r>
        <w:t xml:space="preserve"> Cross-references for "good doctrine": Ps 19:7; Prov 4:2; John 7:16-17; 1Tim 1:10; 1Tim 4:16; 1Tim 6:3; 2Tim 4:3; Titus 2:1; Titus 2:7-10; 2John 1:9.</w:t>
      </w:r>
    </w:p>
  </w:footnote>
  <w:footnote w:id="16783">
    <w:p>
      <w:pPr>
        <w:pStyle w:val="FootnoteText"/>
      </w:pPr>
      <w:r>
        <w:rPr>
          <w:rStyle w:val="FootnoteReference"/>
        </w:rPr>
        <w:footnoteRef/>
      </w:r>
      <w:r>
        <w:t xml:space="preserve"> Cross-references for "thou put": Acts 20:31; Acts 20:35; Rom 15:15; 1Cor 4:17; 2Tim 1:6; 2Tim 2:14; 2Pet 1:12-15; 2Pet 3:1-2; Jude 1:5.</w:t>
      </w:r>
    </w:p>
  </w:footnote>
  <w:footnote w:id="16784">
    <w:p>
      <w:pPr>
        <w:pStyle w:val="FootnoteText"/>
      </w:pPr>
      <w:r>
        <w:rPr>
          <w:rStyle w:val="FootnoteReference"/>
        </w:rPr>
        <w:footnoteRef/>
      </w:r>
      <w:r>
        <w:t xml:space="preserve"> Cross-references for "thou hast": Phil 3:16; 2Tim 3:14.</w:t>
      </w:r>
    </w:p>
  </w:footnote>
  <w:footnote w:id="16785">
    <w:p>
      <w:pPr>
        <w:pStyle w:val="FootnoteText"/>
      </w:pPr>
      <w:r>
        <w:rPr>
          <w:rStyle w:val="FootnoteReference"/>
        </w:rPr>
        <w:footnoteRef/>
      </w:r>
      <w:r>
        <w:t xml:space="preserve"> Cross-references for "refuse": 1Tim 1:4; 1Tim 6:20; 2Tim 2:16; 2Tim 2:23; 2Tim 4:4; Titus 1:14; Titus 3:9.</w:t>
      </w:r>
    </w:p>
  </w:footnote>
  <w:footnote w:id="16786">
    <w:p>
      <w:pPr>
        <w:pStyle w:val="FootnoteText"/>
      </w:pPr>
      <w:r>
        <w:rPr>
          <w:rStyle w:val="FootnoteReference"/>
        </w:rPr>
        <w:footnoteRef/>
      </w:r>
      <w:r>
        <w:t xml:space="preserve"> Cross-references for "exercise": Acts 24:16; 1Tim 1:4; 1Tim 2:10; 1Tim 3:16; 1Tim 6:11; 2Tim 3:12; Titus 2:12; Heb 5:14; 2Pet 1:5-8.</w:t>
      </w:r>
    </w:p>
  </w:footnote>
  <w:footnote w:id="16787">
    <w:p>
      <w:pPr>
        <w:pStyle w:val="FootnoteText"/>
      </w:pPr>
      <w:r>
        <w:rPr>
          <w:rStyle w:val="FootnoteReference"/>
        </w:rPr>
        <w:footnoteRef/>
      </w:r>
      <w:r>
        <w:t xml:space="preserve"> Cross-references for "bodily": 1Sam 15:22; Ps 50:7-15; Isa 1:11-16; Isa 58:3-5; Jer 6:20; Amos 5:21-24; 1Cor 8:8; Col 2:21-23; Heb 13:9.</w:t>
      </w:r>
    </w:p>
  </w:footnote>
  <w:footnote w:id="16788">
    <w:p>
      <w:pPr>
        <w:pStyle w:val="FootnoteText"/>
      </w:pPr>
      <w:r>
        <w:rPr>
          <w:rStyle w:val="FootnoteReference"/>
        </w:rPr>
        <w:footnoteRef/>
      </w:r>
      <w:r>
        <w:t xml:space="preserve"> Cross-references for "little": Heb 9:9-10.</w:t>
      </w:r>
    </w:p>
  </w:footnote>
  <w:footnote w:id="16789">
    <w:p>
      <w:pPr>
        <w:pStyle w:val="FootnoteText"/>
      </w:pPr>
      <w:r>
        <w:rPr>
          <w:rStyle w:val="FootnoteReference"/>
        </w:rPr>
        <w:footnoteRef/>
      </w:r>
      <w:r>
        <w:t xml:space="preserve"> Cross-references for "godliness": Job 22:2; 1Tim 6:6; Titus 3:8.</w:t>
      </w:r>
    </w:p>
  </w:footnote>
  <w:footnote w:id="1679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1">
    <w:p>
      <w:pPr>
        <w:pStyle w:val="FootnoteText"/>
      </w:pPr>
      <w:r>
        <w:rPr>
          <w:rStyle w:val="FootnoteReference"/>
        </w:rPr>
        <w:footnoteRef/>
      </w:r>
      <w:r>
        <w:t xml:space="preserve"> Cross-references: 1Tim 1:15.</w:t>
      </w:r>
    </w:p>
  </w:footnote>
  <w:footnote w:id="16792">
    <w:p>
      <w:pPr>
        <w:pStyle w:val="FootnoteText"/>
      </w:pPr>
      <w:r>
        <w:rPr>
          <w:rStyle w:val="FootnoteReference"/>
        </w:rPr>
        <w:footnoteRef/>
      </w:r>
      <w:r>
        <w:t xml:space="preserve"> Cross-references for "therefore": 1Cor 4:9-13; 2Cor 4:8-10; 2Cor 6:3-10; 2Cor 11:23-27; 2Tim 2:9-10; 2Tim 3:10-12; Heb 11:26; Heb 13:13; 1Pet 4:14-15.</w:t>
      </w:r>
    </w:p>
  </w:footnote>
  <w:footnote w:id="1679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94">
    <w:p>
      <w:pPr>
        <w:pStyle w:val="FootnoteText"/>
      </w:pPr>
      <w:r>
        <w:rPr>
          <w:rStyle w:val="FootnoteReference"/>
        </w:rPr>
        <w:footnoteRef/>
      </w:r>
      <w:r>
        <w:t xml:space="preserve"> Cross-references for "the living": 1Tim 3:15.</w:t>
      </w:r>
    </w:p>
  </w:footnote>
  <w:footnote w:id="16795">
    <w:p>
      <w:pPr>
        <w:pStyle w:val="FootnoteText"/>
      </w:pPr>
      <w:r>
        <w:rPr>
          <w:rStyle w:val="FootnoteReference"/>
        </w:rPr>
        <w:footnoteRef/>
      </w:r>
      <w:r>
        <w:t xml:space="preserve"> Cross-references for "specially": John 5:24; 1John 5:10-13.</w:t>
      </w:r>
    </w:p>
  </w:footnote>
  <w:footnote w:id="16796">
    <w:p>
      <w:pPr>
        <w:pStyle w:val="FootnoteText"/>
      </w:pPr>
      <w:r>
        <w:rPr>
          <w:rStyle w:val="FootnoteReference"/>
        </w:rPr>
        <w:footnoteRef/>
      </w:r>
      <w:r>
        <w:t xml:space="preserve"> Cross-references for "the saviour": Ps 36:6; Ps 107:2; Ps 107:6-43; Isa 45:21-22; John 1:29; John 3:15-17; 1Tim 2:4; 1Tim 2:6; 1John 2:2; 1John 4:14.</w:t>
      </w:r>
    </w:p>
  </w:footnote>
  <w:footnote w:id="16797">
    <w:p>
      <w:pPr>
        <w:pStyle w:val="FootnoteText"/>
      </w:pPr>
      <w:r>
        <w:rPr>
          <w:rStyle w:val="FootnoteReference"/>
        </w:rPr>
        <w:footnoteRef/>
      </w:r>
      <w:r>
        <w:t xml:space="preserve"> Cross-references: 1Tim 6:2; 2Tim 4:2; Titus 2:15; Titus 3:8.</w:t>
      </w:r>
    </w:p>
  </w:footnote>
  <w:footnote w:id="16798">
    <w:p>
      <w:pPr>
        <w:pStyle w:val="FootnoteText"/>
      </w:pPr>
      <w:r>
        <w:rPr>
          <w:rStyle w:val="FootnoteReference"/>
        </w:rPr>
        <w:footnoteRef/>
      </w:r>
      <w:r>
        <w:t xml:space="preserve"> Cross-references for "in word": 2Cor 6:4-17; Phil 4:8; 2Tim 2:22; Jas 3:13; Jas 3:17; 2Pet 1:5-8.</w:t>
      </w:r>
    </w:p>
  </w:footnote>
  <w:footnote w:id="16799">
    <w:p>
      <w:pPr>
        <w:pStyle w:val="FootnoteText"/>
      </w:pPr>
      <w:r>
        <w:rPr>
          <w:rStyle w:val="FootnoteReference"/>
        </w:rPr>
        <w:footnoteRef/>
      </w:r>
      <w:r>
        <w:t xml:space="preserve"> Cross-references: Matt 18:10; 1Cor 16:10-11; 2Tim 2:7; 2Tim 2:15; 2Tim 2:22.</w:t>
      </w:r>
    </w:p>
  </w:footnote>
  <w:footnote w:id="16800">
    <w:p>
      <w:pPr>
        <w:pStyle w:val="FootnoteText"/>
      </w:pPr>
      <w:r>
        <w:rPr>
          <w:rStyle w:val="FootnoteReference"/>
        </w:rPr>
        <w:footnoteRef/>
      </w:r>
      <w:r>
        <w:t xml:space="preserve"> Cross-references for "be thou": 1Cor 11:1; 1Thess 1:6; 1Thess 2:10; 2Thess 3:7-9; Titus 2:7; 1Pet 5:3.</w:t>
      </w:r>
    </w:p>
  </w:footnote>
  <w:footnote w:id="16801">
    <w:p>
      <w:pPr>
        <w:pStyle w:val="FootnoteText"/>
      </w:pPr>
      <w:r>
        <w:rPr>
          <w:rStyle w:val="FootnoteReference"/>
        </w:rPr>
        <w:footnoteRef/>
      </w:r>
      <w:r>
        <w:t xml:space="preserve"> Cross-references for "I come": 1Tim 3:14-15.</w:t>
      </w:r>
    </w:p>
  </w:footnote>
  <w:footnote w:id="1680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03">
    <w:p>
      <w:pPr>
        <w:pStyle w:val="FootnoteText"/>
      </w:pPr>
      <w:r>
        <w:rPr>
          <w:rStyle w:val="FootnoteReference"/>
        </w:rPr>
        <w:footnoteRef/>
      </w:r>
      <w:r>
        <w:t xml:space="preserve"> Cross-references for "to exhortation": Rom 12:8; 1Cor 14:3; Titus 2:15.</w:t>
      </w:r>
    </w:p>
  </w:footnote>
  <w:footnote w:id="16804">
    <w:p>
      <w:pPr>
        <w:pStyle w:val="FootnoteText"/>
      </w:pPr>
      <w:r>
        <w:rPr>
          <w:rStyle w:val="FootnoteReference"/>
        </w:rPr>
        <w:footnoteRef/>
      </w:r>
      <w:r>
        <w:t xml:space="preserve"> Cross-references for "to doctrine": 1Cor 14:6; 1Cor 14:26; 1Tim 4:6; 1Tim 4:16; 2Tim 4:2.</w:t>
      </w:r>
    </w:p>
  </w:footnote>
  <w:footnote w:id="16805">
    <w:p>
      <w:pPr>
        <w:pStyle w:val="FootnoteText"/>
      </w:pPr>
      <w:r>
        <w:rPr>
          <w:rStyle w:val="FootnoteReference"/>
        </w:rPr>
        <w:footnoteRef/>
      </w:r>
      <w:r>
        <w:t xml:space="preserve"> Cross-references for "Neglect": Matt 25:14-30; Luke 19:12-26; Rom 12:6-8; 1Thess 5:19; 2Tim 1:6; 1Pet 4:9-11.</w:t>
      </w:r>
    </w:p>
  </w:footnote>
  <w:footnote w:id="16806">
    <w:p>
      <w:pPr>
        <w:pStyle w:val="FootnoteText"/>
      </w:pPr>
      <w:r>
        <w:rPr>
          <w:rStyle w:val="FootnoteReference"/>
        </w:rPr>
        <w:footnoteRef/>
      </w:r>
      <w:r>
        <w:t xml:space="preserve"> Cross-references for "which": 1Tim 1:18.</w:t>
      </w:r>
    </w:p>
  </w:footnote>
  <w:footnote w:id="16807">
    <w:p>
      <w:pPr>
        <w:pStyle w:val="FootnoteText"/>
      </w:pPr>
      <w:r>
        <w:rPr>
          <w:rStyle w:val="FootnoteReference"/>
        </w:rPr>
        <w:footnoteRef/>
      </w:r>
      <w:r>
        <w:t xml:space="preserve"> Cross-references for "with": Acts 6:6; Acts 8:17; Acts 13:3; Acts 19:6; 1Tim 5:22; 2Tim 1:6.</w:t>
      </w:r>
    </w:p>
  </w:footnote>
  <w:footnote w:id="1680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09">
    <w:p>
      <w:pPr>
        <w:pStyle w:val="FootnoteText"/>
      </w:pPr>
      <w:r>
        <w:rPr>
          <w:rStyle w:val="FootnoteReference"/>
        </w:rPr>
        <w:footnoteRef/>
      </w:r>
      <w:r>
        <w:t xml:space="preserve"> Cross-references for "give": Acts 6:4; 1Cor 16:15; 2Cor 4:14; 2Cor 8:5; Titus 2:14.</w:t>
      </w:r>
    </w:p>
  </w:footnote>
  <w:footnote w:id="16810">
    <w:p>
      <w:pPr>
        <w:pStyle w:val="FootnoteText"/>
      </w:pPr>
      <w:r>
        <w:rPr>
          <w:rStyle w:val="FootnoteReference"/>
        </w:rPr>
        <w:footnoteRef/>
      </w:r>
      <w:r>
        <w:t xml:space="preserve"> Cross-references for "that": Matt 5:16; Phil 2:15-16; 1Tim 4:6.</w:t>
      </w:r>
    </w:p>
  </w:footnote>
  <w:footnote w:id="168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12">
    <w:p>
      <w:pPr>
        <w:pStyle w:val="FootnoteText"/>
      </w:pPr>
      <w:r>
        <w:rPr>
          <w:rStyle w:val="FootnoteReference"/>
        </w:rPr>
        <w:footnoteRef/>
      </w:r>
      <w:r>
        <w:t xml:space="preserve"> Cross-references for "continue": Acts 6:4; Acts 26:22; Rom 2:7; 2Tim 3:14; Titus 1:9.</w:t>
      </w:r>
    </w:p>
  </w:footnote>
  <w:footnote w:id="16813">
    <w:p>
      <w:pPr>
        <w:pStyle w:val="FootnoteText"/>
      </w:pPr>
      <w:r>
        <w:rPr>
          <w:rStyle w:val="FootnoteReference"/>
        </w:rPr>
        <w:footnoteRef/>
      </w:r>
      <w:r>
        <w:t xml:space="preserve"> Cross-references for "them": Isa 55:11; Jer 23:22; Rom 10:10-14; Rom 11:14; 1Cor 9:22; 1Thess 2:16; 1Thess 2:19-20; 2Tim 2:10; Phlm 1:19; Jas 5:20.</w:t>
      </w:r>
    </w:p>
  </w:footnote>
  <w:footnote w:id="16814">
    <w:p>
      <w:pPr>
        <w:pStyle w:val="FootnoteText"/>
      </w:pPr>
      <w:r>
        <w:rPr>
          <w:rStyle w:val="FootnoteReference"/>
        </w:rPr>
        <w:footnoteRef/>
      </w:r>
      <w:r>
        <w:t xml:space="preserve"> Cross-references for "unto the": Rom 16:17; Eph 4:14; 1Tim 1:3; 1Tim 4:6; Titus 2:7; Heb 13:9; 2John 1:9.</w:t>
      </w:r>
    </w:p>
  </w:footnote>
  <w:footnote w:id="16815">
    <w:p>
      <w:pPr>
        <w:pStyle w:val="FootnoteText"/>
      </w:pPr>
      <w:r>
        <w:rPr>
          <w:rStyle w:val="FootnoteReference"/>
        </w:rPr>
        <w:footnoteRef/>
      </w:r>
      <w:r>
        <w:t xml:space="preserve"> Cross-references for "thou shalt": Ezek 3:19-21; Ezek 33:7-9; Acts 20:26-27; 1Cor 9:27.</w:t>
      </w:r>
    </w:p>
  </w:footnote>
  <w:footnote w:id="16816">
    <w:p>
      <w:pPr>
        <w:pStyle w:val="FootnoteText"/>
      </w:pPr>
      <w:r>
        <w:rPr>
          <w:rStyle w:val="FootnoteReference"/>
        </w:rPr>
        <w:footnoteRef/>
      </w:r>
      <w:r>
        <w:t xml:space="preserve"> Cross-references for "Rebuke": Lev 19:32; Deut 33:9; Gal 2:11-14; 1Tim 5:19-20.</w:t>
      </w:r>
    </w:p>
  </w:footnote>
  <w:footnote w:id="168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18">
    <w:p>
      <w:pPr>
        <w:pStyle w:val="FootnoteText"/>
      </w:pPr>
      <w:r>
        <w:rPr>
          <w:rStyle w:val="FootnoteReference"/>
        </w:rPr>
        <w:footnoteRef/>
      </w:r>
      <w:r>
        <w:t xml:space="preserve"> Cross-references for "entreat": Rom 13:7; Gal 6:1; 2Tim 2:24-25; Phlm 1:9-10; Jas 3:17; 1Pet 5:5-6.</w:t>
      </w:r>
    </w:p>
  </w:footnote>
  <w:footnote w:id="16819">
    <w:p>
      <w:pPr>
        <w:pStyle w:val="FootnoteText"/>
      </w:pPr>
      <w:r>
        <w:rPr>
          <w:rStyle w:val="FootnoteReference"/>
        </w:rPr>
        <w:footnoteRef/>
      </w:r>
      <w:r>
        <w:t xml:space="preserve"> Cross-references for "as brethren": Matt 18:15-17; Matt 23:8.</w:t>
      </w:r>
    </w:p>
  </w:footnote>
  <w:footnote w:id="16820">
    <w:p>
      <w:pPr>
        <w:pStyle w:val="FootnoteText"/>
      </w:pPr>
      <w:r>
        <w:rPr>
          <w:rStyle w:val="FootnoteReference"/>
        </w:rPr>
        <w:footnoteRef/>
      </w:r>
      <w:r>
        <w:t xml:space="preserve"> Cross-references for "elder": Matt 12:50; John 19:26-27; 1Tim 5:3.</w:t>
      </w:r>
    </w:p>
  </w:footnote>
  <w:footnote w:id="16821">
    <w:p>
      <w:pPr>
        <w:pStyle w:val="FootnoteText"/>
      </w:pPr>
      <w:r>
        <w:rPr>
          <w:rStyle w:val="FootnoteReference"/>
        </w:rPr>
        <w:footnoteRef/>
      </w:r>
      <w:r>
        <w:t xml:space="preserve"> Cross-references for "with": Phil 4:8; 1Thess 5:22; 1Tim 4:12; 2Tim 2:22.</w:t>
      </w:r>
    </w:p>
  </w:footnote>
  <w:footnote w:id="168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23">
    <w:p>
      <w:pPr>
        <w:pStyle w:val="FootnoteText"/>
      </w:pPr>
      <w:r>
        <w:rPr>
          <w:rStyle w:val="FootnoteReference"/>
        </w:rPr>
        <w:footnoteRef/>
      </w:r>
      <w:r>
        <w:t xml:space="preserve"> Cross-references for "indeed": Luke 2:37; John 1:47; 1Tim 5:4-5; 1Tim 5:9-11; 1Tim 5:16.</w:t>
      </w:r>
    </w:p>
  </w:footnote>
  <w:footnote w:id="16824">
    <w:p>
      <w:pPr>
        <w:pStyle w:val="FootnoteText"/>
      </w:pPr>
      <w:r>
        <w:rPr>
          <w:rStyle w:val="FootnoteReference"/>
        </w:rPr>
        <w:footnoteRef/>
      </w:r>
      <w:r>
        <w:t xml:space="preserve"> Cross-references for "Honour": Exod 20:12; Matt 15:6; 1Thess 2:6; 1Tim 5:2; 1Tim 5:17; 1Pet 2:17; 1Pet 3:7.</w:t>
      </w:r>
    </w:p>
  </w:footnote>
  <w:footnote w:id="16825">
    <w:p>
      <w:pPr>
        <w:pStyle w:val="FootnoteText"/>
      </w:pPr>
      <w:r>
        <w:rPr>
          <w:rStyle w:val="FootnoteReference"/>
        </w:rPr>
        <w:footnoteRef/>
      </w:r>
      <w:r>
        <w:t xml:space="preserve"> Cross-references for "nephews": Judg 12:14; Job 18:19; Isa 14:22.</w:t>
      </w:r>
    </w:p>
  </w:footnote>
  <w:footnote w:id="16826">
    <w:p>
      <w:pPr>
        <w:pStyle w:val="FootnoteText"/>
      </w:pPr>
      <w:r>
        <w:rPr>
          <w:rStyle w:val="FootnoteReference"/>
        </w:rPr>
        <w:footnoteRef/>
      </w:r>
      <w:r>
        <w:t xml:space="preserve"> Cross-references for "learn": 1Sam 22:3-4; Prov 31:28; Luke 2:51; John 19:26-27.</w:t>
      </w:r>
    </w:p>
  </w:footnote>
  <w:footnote w:id="16827">
    <w:p>
      <w:pPr>
        <w:pStyle w:val="FootnoteText"/>
      </w:pPr>
      <w:r>
        <w:rPr>
          <w:rStyle w:val="FootnoteReference"/>
        </w:rPr>
        <w:footnoteRef/>
      </w:r>
      <w:r>
        <w:t xml:space="preserve"> Cross-references for "piety": Matt 15:4-6; Mark 7:11-13.</w:t>
      </w:r>
    </w:p>
  </w:footnote>
  <w:footnote w:id="16828">
    <w:p>
      <w:pPr>
        <w:pStyle w:val="FootnoteText"/>
      </w:pPr>
      <w:r>
        <w:rPr>
          <w:rStyle w:val="FootnoteReference"/>
        </w:rPr>
        <w:footnoteRef/>
      </w:r>
      <w:r>
        <w:t xml:space="preserve"> Cross-references for "to requite": Gen 45:10-11; Gen 47:12; Gen 47:28; Ruth 2:2; Ruth 2:18; Eph 6:1-3.</w:t>
      </w:r>
    </w:p>
  </w:footnote>
  <w:footnote w:id="16829">
    <w:p>
      <w:pPr>
        <w:pStyle w:val="FootnoteText"/>
      </w:pPr>
      <w:r>
        <w:rPr>
          <w:rStyle w:val="FootnoteReference"/>
        </w:rPr>
        <w:footnoteRef/>
      </w:r>
      <w:r>
        <w:t xml:space="preserve"> Cross-references for "good": 1Tim 2:3.</w:t>
      </w:r>
    </w:p>
  </w:footnote>
  <w:footnote w:id="16830">
    <w:p>
      <w:pPr>
        <w:pStyle w:val="FootnoteText"/>
      </w:pPr>
      <w:r>
        <w:rPr>
          <w:rStyle w:val="FootnoteReference"/>
        </w:rPr>
        <w:footnoteRef/>
      </w:r>
      <w:r>
        <w:t xml:space="preserve"> Cross-references for "a widow": Rom 1:5; Rom 1:12; Rom 1:20-21; 1Cor 7:32; 1Tim 5:3.</w:t>
      </w:r>
    </w:p>
  </w:footnote>
  <w:footnote w:id="16831">
    <w:p>
      <w:pPr>
        <w:pStyle w:val="FootnoteText"/>
      </w:pPr>
      <w:r>
        <w:rPr>
          <w:rStyle w:val="FootnoteReference"/>
        </w:rPr>
        <w:footnoteRef/>
      </w:r>
      <w:r>
        <w:t xml:space="preserve"> Cross-references for "and desolate": Isa 3:26; Isa 49:21; Isa 54:1; Lam 1:13.</w:t>
      </w:r>
    </w:p>
  </w:footnote>
  <w:footnote w:id="16832">
    <w:p>
      <w:pPr>
        <w:pStyle w:val="FootnoteText"/>
      </w:pPr>
      <w:r>
        <w:rPr>
          <w:rStyle w:val="FootnoteReference"/>
        </w:rPr>
        <w:footnoteRef/>
      </w:r>
      <w:r>
        <w:t xml:space="preserve"> Cross-references for "trusteth": Ruth 2:12; Ps 91:4; Isa 12:2; Isa 50:10; 1Cor 7:32; 1Pet 3:5.</w:t>
      </w:r>
    </w:p>
  </w:footnote>
  <w:footnote w:id="16833">
    <w:p>
      <w:pPr>
        <w:pStyle w:val="FootnoteText"/>
      </w:pPr>
      <w:r>
        <w:rPr>
          <w:rStyle w:val="FootnoteReference"/>
        </w:rPr>
        <w:footnoteRef/>
      </w:r>
      <w:r>
        <w:t xml:space="preserve"> Cross-references for "continueth": Luke 2:37; Luke 18:1; Luke 18:7; Acts 26:7; Eph 6:18.</w:t>
      </w:r>
    </w:p>
  </w:footnote>
  <w:footnote w:id="16834">
    <w:p>
      <w:pPr>
        <w:pStyle w:val="FootnoteText"/>
      </w:pPr>
      <w:r>
        <w:rPr>
          <w:rStyle w:val="FootnoteReference"/>
        </w:rPr>
        <w:footnoteRef/>
      </w:r>
      <w:r>
        <w:t xml:space="preserve"> Cross-references for "in pleasure": Deut 28:54; Deut 28:56; 1Sam 15:32; Prov 29:21; Isa 47:1; Jer 6:2; Lam 4:5; Luke 7:25.</w:t>
      </w:r>
    </w:p>
  </w:footnote>
  <w:footnote w:id="16835">
    <w:p>
      <w:pPr>
        <w:pStyle w:val="FootnoteText"/>
      </w:pPr>
      <w:r>
        <w:rPr>
          <w:rStyle w:val="FootnoteReference"/>
        </w:rPr>
        <w:footnoteRef/>
      </w:r>
      <w:r>
        <w:t xml:space="preserve"> Cross-references for "dead": Matt 8:22; Luke 15:24; Luke 15:32; 2Cor 5:14-15; Eph 2:1; Eph 2:5; Eph 5:14; Col 2:13; Rev 3:1.</w:t>
      </w:r>
    </w:p>
  </w:footnote>
  <w:footnote w:id="16836">
    <w:p>
      <w:pPr>
        <w:pStyle w:val="FootnoteText"/>
      </w:pPr>
      <w:r>
        <w:rPr>
          <w:rStyle w:val="FootnoteReference"/>
        </w:rPr>
        <w:footnoteRef/>
      </w:r>
      <w:r>
        <w:t xml:space="preserve"> Cross-references: 1Sam 25:6; Job 21:11-15; Ps 73:5-7; Isa 22:13; Amos 6:5-6; Luke 12:19; Luke 15:13; Luke 16:19; Jas 5:5; Rev 18:7.</w:t>
      </w:r>
    </w:p>
  </w:footnote>
  <w:footnote w:id="16837">
    <w:p>
      <w:pPr>
        <w:pStyle w:val="FootnoteText"/>
      </w:pPr>
      <w:r>
        <w:rPr>
          <w:rStyle w:val="FootnoteReference"/>
        </w:rPr>
        <w:footnoteRef/>
      </w:r>
      <w:r>
        <w:t xml:space="preserve"> Cross-references: 1Tim 1:3; 1Tim 4:11; 1Tim 6:17; 2Tim 4:1; Titus 1:13; Titus 2:15.</w:t>
      </w:r>
    </w:p>
  </w:footnote>
  <w:footnote w:id="16838">
    <w:p>
      <w:pPr>
        <w:pStyle w:val="FootnoteText"/>
      </w:pPr>
      <w:r>
        <w:rPr>
          <w:rStyle w:val="FootnoteReference"/>
        </w:rPr>
        <w:footnoteRef/>
      </w:r>
      <w:r>
        <w:t xml:space="preserve"> Cross-references for "and specially": Gen 30:30; Isa 58:7; Matt 7:11; Luke 11:11-13; 2Cor 12:14; Gal 6:10.</w:t>
      </w:r>
    </w:p>
  </w:footnote>
  <w:footnote w:id="16839">
    <w:p>
      <w:pPr>
        <w:pStyle w:val="FootnoteText"/>
      </w:pPr>
      <w:r>
        <w:rPr>
          <w:rStyle w:val="FootnoteReference"/>
        </w:rPr>
        <w:footnoteRef/>
      </w:r>
      <w:r>
        <w:t xml:space="preserve"> Cross-references for "house": 1Tim 5:4.</w:t>
      </w:r>
    </w:p>
  </w:footnote>
  <w:footnote w:id="16840">
    <w:p>
      <w:pPr>
        <w:pStyle w:val="FootnoteText"/>
      </w:pPr>
      <w:r>
        <w:rPr>
          <w:rStyle w:val="FootnoteReference"/>
        </w:rPr>
        <w:footnoteRef/>
      </w:r>
      <w:r>
        <w:t xml:space="preserve"> Cross-references for "and is": Matt 18:17; Luke 12:47-48; John 15:22; 2Cor 2:15-16; 2Cor 6:15.</w:t>
      </w:r>
    </w:p>
  </w:footnote>
  <w:footnote w:id="16841">
    <w:p>
      <w:pPr>
        <w:pStyle w:val="FootnoteText"/>
      </w:pPr>
      <w:r>
        <w:rPr>
          <w:rStyle w:val="FootnoteReference"/>
        </w:rPr>
        <w:footnoteRef/>
      </w:r>
      <w:r>
        <w:t xml:space="preserve"> Cross-references for "he hath": 2Tim 3:5; Titus 1:16; Rev 2:13; Rev 3:8.</w:t>
      </w:r>
    </w:p>
  </w:footnote>
  <w:footnote w:id="16842">
    <w:p>
      <w:pPr>
        <w:pStyle w:val="FootnoteText"/>
      </w:pPr>
      <w:r>
        <w:rPr>
          <w:rStyle w:val="FootnoteReference"/>
        </w:rPr>
        <w:footnoteRef/>
      </w:r>
      <w:r>
        <w:t xml:space="preserve"> Cross-references for "a widow": 1Tim 5:3-4.</w:t>
      </w:r>
    </w:p>
  </w:footnote>
  <w:footnote w:id="16843">
    <w:p>
      <w:pPr>
        <w:pStyle w:val="FootnoteText"/>
      </w:pPr>
      <w:r>
        <w:rPr>
          <w:rStyle w:val="FootnoteReference"/>
        </w:rPr>
        <w:footnoteRef/>
      </w:r>
      <w:r>
        <w:t xml:space="preserve"> Cross-references for "under": Luke 2:36-37; 1Tim 5:11; 1Tim 5:14.</w:t>
      </w:r>
    </w:p>
  </w:footnote>
  <w:footnote w:id="16844">
    <w:p>
      <w:pPr>
        <w:pStyle w:val="FootnoteText"/>
      </w:pPr>
      <w:r>
        <w:rPr>
          <w:rStyle w:val="FootnoteReference"/>
        </w:rPr>
        <w:footnoteRef/>
      </w:r>
      <w:r>
        <w:t xml:space="preserve"> Cross-references for "having": 1Cor 7:10-11; 1Cor 7:39-40; 1Tim 3:2; 1Tim 3:12.</w:t>
      </w:r>
    </w:p>
  </w:footnote>
  <w:footnote w:id="16845">
    <w:p>
      <w:pPr>
        <w:pStyle w:val="FootnoteText"/>
      </w:pPr>
      <w:r>
        <w:rPr>
          <w:rStyle w:val="FootnoteReference"/>
        </w:rPr>
        <w:footnoteRef/>
      </w:r>
      <w:r>
        <w:t xml:space="preserve"> Cross-references for "reported": Acts 6:3; Acts 10:22; Acts 22:12; 1Tim 3:7; 3John 1:12.</w:t>
      </w:r>
    </w:p>
  </w:footnote>
  <w:footnote w:id="1684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47">
    <w:p>
      <w:pPr>
        <w:pStyle w:val="FootnoteText"/>
      </w:pPr>
      <w:r>
        <w:rPr>
          <w:rStyle w:val="FootnoteReference"/>
        </w:rPr>
        <w:footnoteRef/>
      </w:r>
      <w:r>
        <w:t xml:space="preserve"> Cross-references for "if she have brought": 2Tim 1:5; 2Tim 3:15.</w:t>
      </w:r>
    </w:p>
  </w:footnote>
  <w:footnote w:id="16848">
    <w:p>
      <w:pPr>
        <w:pStyle w:val="FootnoteText"/>
      </w:pPr>
      <w:r>
        <w:rPr>
          <w:rStyle w:val="FootnoteReference"/>
        </w:rPr>
        <w:footnoteRef/>
      </w:r>
      <w:r>
        <w:t xml:space="preserve"> Cross-references for "if she have lodged": Acts 16:14-15; Rom 12:13; Heb 13:2; 1Pet 4:9.</w:t>
      </w:r>
    </w:p>
  </w:footnote>
  <w:footnote w:id="16849">
    <w:p>
      <w:pPr>
        <w:pStyle w:val="FootnoteText"/>
      </w:pPr>
      <w:r>
        <w:rPr>
          <w:rStyle w:val="FootnoteReference"/>
        </w:rPr>
        <w:footnoteRef/>
      </w:r>
      <w:r>
        <w:t xml:space="preserve"> Cross-references for "washed": Gen 18:4; Gen 19:2; Gen 24:32; Luke 7:38; Luke 7:44; John 13:5-15.</w:t>
      </w:r>
    </w:p>
  </w:footnote>
  <w:footnote w:id="16850">
    <w:p>
      <w:pPr>
        <w:pStyle w:val="FootnoteText"/>
      </w:pPr>
      <w:r>
        <w:rPr>
          <w:rStyle w:val="FootnoteReference"/>
        </w:rPr>
        <w:footnoteRef/>
      </w:r>
      <w:r>
        <w:t xml:space="preserve"> Cross-references for "if she have relieved": Lev 25:35; Isa 1:17; Acts 9:39.</w:t>
      </w:r>
    </w:p>
  </w:footnote>
  <w:footnote w:id="16851">
    <w:p>
      <w:pPr>
        <w:pStyle w:val="FootnoteText"/>
      </w:pPr>
      <w:r>
        <w:rPr>
          <w:rStyle w:val="FootnoteReference"/>
        </w:rPr>
        <w:footnoteRef/>
      </w:r>
      <w:r>
        <w:t xml:space="preserve"> Cross-references for "if she have diligently": Ps 119:4; Col 1:10; 2Tim 2:21; Titus 2:14; Titus 3:1; Titus 3:8.</w:t>
      </w:r>
    </w:p>
  </w:footnote>
  <w:footnote w:id="16852">
    <w:p>
      <w:pPr>
        <w:pStyle w:val="FootnoteText"/>
      </w:pPr>
      <w:r>
        <w:rPr>
          <w:rStyle w:val="FootnoteReference"/>
        </w:rPr>
        <w:footnoteRef/>
      </w:r>
      <w:r>
        <w:t xml:space="preserve"> Cross-references for "the younger": 1Tim 5:9; 1Tim 5:14.</w:t>
      </w:r>
    </w:p>
  </w:footnote>
  <w:footnote w:id="16853">
    <w:p>
      <w:pPr>
        <w:pStyle w:val="FootnoteText"/>
      </w:pPr>
      <w:r>
        <w:rPr>
          <w:rStyle w:val="FootnoteReference"/>
        </w:rPr>
        <w:footnoteRef/>
      </w:r>
      <w:r>
        <w:t xml:space="preserve"> Cross-references for "to wax": Deut 32:15; Isa 3:16; Hos 13:6; Jas 5:5; 2Pet 2:18.</w:t>
      </w:r>
    </w:p>
  </w:footnote>
  <w:footnote w:id="168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55">
    <w:p>
      <w:pPr>
        <w:pStyle w:val="FootnoteText"/>
      </w:pPr>
      <w:r>
        <w:rPr>
          <w:rStyle w:val="FootnoteReference"/>
        </w:rPr>
        <w:footnoteRef/>
      </w:r>
      <w:r>
        <w:t xml:space="preserve"> Cross-references for "they will": 1Cor 7:39-40; 1Tim 4:3; 1Tim 5:14.</w:t>
      </w:r>
    </w:p>
  </w:footnote>
  <w:footnote w:id="16856">
    <w:p>
      <w:pPr>
        <w:pStyle w:val="FootnoteText"/>
      </w:pPr>
      <w:r>
        <w:rPr>
          <w:rStyle w:val="FootnoteReference"/>
        </w:rPr>
        <w:footnoteRef/>
      </w:r>
      <w:r>
        <w:t xml:space="preserve"> Cross-references for "their": Gal 1:6; Rev 2:4-5.</w:t>
      </w:r>
    </w:p>
  </w:footnote>
  <w:footnote w:id="16857">
    <w:p>
      <w:pPr>
        <w:pStyle w:val="FootnoteText"/>
      </w:pPr>
      <w:r>
        <w:rPr>
          <w:rStyle w:val="FootnoteReference"/>
        </w:rPr>
        <w:footnoteRef/>
      </w:r>
      <w:r>
        <w:t xml:space="preserve"> Cross-references for "damnation": 1Cor 11:34; Jas 3:1; 1Pet 4:17.</w:t>
      </w:r>
    </w:p>
  </w:footnote>
  <w:footnote w:id="16858">
    <w:p>
      <w:pPr>
        <w:pStyle w:val="FootnoteText"/>
      </w:pPr>
      <w:r>
        <w:rPr>
          <w:rStyle w:val="FootnoteReference"/>
        </w:rPr>
        <w:footnoteRef/>
      </w:r>
      <w:r>
        <w:t xml:space="preserve"> Cross-references for "to be": Prov 31:27; 2Thess 3:6-11.</w:t>
      </w:r>
    </w:p>
  </w:footnote>
  <w:footnote w:id="16859">
    <w:p>
      <w:pPr>
        <w:pStyle w:val="FootnoteText"/>
      </w:pPr>
      <w:r>
        <w:rPr>
          <w:rStyle w:val="FootnoteReference"/>
        </w:rPr>
        <w:footnoteRef/>
      </w:r>
      <w:r>
        <w:t xml:space="preserve"> Cross-references for "wandering": Lev 19:16; Prov 20:19; Luke 10:7; Acts 20:20.</w:t>
      </w:r>
    </w:p>
  </w:footnote>
  <w:footnote w:id="16860">
    <w:p>
      <w:pPr>
        <w:pStyle w:val="FootnoteText"/>
      </w:pPr>
      <w:r>
        <w:rPr>
          <w:rStyle w:val="FootnoteReference"/>
        </w:rPr>
        <w:footnoteRef/>
      </w:r>
      <w:r>
        <w:t xml:space="preserve"> Cross-references for "busybodies": 2Thess 3:11; 1Pet 4:15.</w:t>
      </w:r>
    </w:p>
  </w:footnote>
  <w:footnote w:id="16861">
    <w:p>
      <w:pPr>
        <w:pStyle w:val="FootnoteText"/>
      </w:pPr>
      <w:r>
        <w:rPr>
          <w:rStyle w:val="FootnoteReference"/>
        </w:rPr>
        <w:footnoteRef/>
      </w:r>
      <w:r>
        <w:t xml:space="preserve"> Cross-references for "speaking": Acts 20:30; Titus 1:11; Jas 3:10.</w:t>
      </w:r>
    </w:p>
  </w:footnote>
  <w:footnote w:id="16862">
    <w:p>
      <w:pPr>
        <w:pStyle w:val="FootnoteText"/>
      </w:pPr>
      <w:r>
        <w:rPr>
          <w:rStyle w:val="FootnoteReference"/>
        </w:rPr>
        <w:footnoteRef/>
      </w:r>
      <w:r>
        <w:t xml:space="preserve"> Cross-references for "I will": 1Tim 2:8.</w:t>
      </w:r>
    </w:p>
  </w:footnote>
  <w:footnote w:id="16863">
    <w:p>
      <w:pPr>
        <w:pStyle w:val="FootnoteText"/>
      </w:pPr>
      <w:r>
        <w:rPr>
          <w:rStyle w:val="FootnoteReference"/>
        </w:rPr>
        <w:footnoteRef/>
      </w:r>
      <w:r>
        <w:t xml:space="preserve"> Cross-references for "the younger": 1Cor 7:8-9; 1Tim 4:3; 1Tim 5:11; Heb 13:4.</w:t>
      </w:r>
    </w:p>
  </w:footnote>
  <w:footnote w:id="16864">
    <w:p>
      <w:pPr>
        <w:pStyle w:val="FootnoteText"/>
      </w:pPr>
      <w:r>
        <w:rPr>
          <w:rStyle w:val="FootnoteReference"/>
        </w:rPr>
        <w:footnoteRef/>
      </w:r>
      <w:r>
        <w:t xml:space="preserve"> Cross-references for "guide": Gen 18:6; Gen 18:9; Prov 14:1; Prov 31:27-29; Titus 2:5.</w:t>
      </w:r>
    </w:p>
  </w:footnote>
  <w:footnote w:id="16865">
    <w:p>
      <w:pPr>
        <w:pStyle w:val="FootnoteText"/>
      </w:pPr>
      <w:r>
        <w:rPr>
          <w:rStyle w:val="FootnoteReference"/>
        </w:rPr>
        <w:footnoteRef/>
      </w:r>
      <w:r>
        <w:t xml:space="preserve"> Cross-references for "give": 2Sam 12:14; Dan 6:4; Rom 14:13; 2Cor 11:12; 1Tim 6:1; Titus 2:5; Titus 2:8; 1Pet 4:14-15.</w:t>
      </w:r>
    </w:p>
  </w:footnote>
  <w:footnote w:id="16866">
    <w:p>
      <w:pPr>
        <w:pStyle w:val="FootnoteText"/>
      </w:pPr>
      <w:r>
        <w:rPr>
          <w:rStyle w:val="FootnoteReference"/>
        </w:rPr>
        <w:footnoteRef/>
      </w:r>
      <w:r>
        <w:t xml:space="preserve"> Cross-references for "to speak reproachfully": Luke 23:35-41.</w:t>
      </w:r>
    </w:p>
  </w:footnote>
  <w:footnote w:id="168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68">
    <w:p>
      <w:pPr>
        <w:pStyle w:val="FootnoteText"/>
      </w:pPr>
      <w:r>
        <w:rPr>
          <w:rStyle w:val="FootnoteReference"/>
        </w:rPr>
        <w:footnoteRef/>
      </w:r>
      <w:r>
        <w:t xml:space="preserve"> Cross-references: Phil 3:18-19; 2Tim 1:15; 2Tim 2:18; 2Tim 4:10; 2Pet 2:2; 2Pet 2:20-22; 2Pet 3:16; 1John 2:19; Jude 1:4-5; Rev 12:9.</w:t>
      </w:r>
    </w:p>
  </w:footnote>
  <w:footnote w:id="16869">
    <w:p>
      <w:pPr>
        <w:pStyle w:val="FootnoteText"/>
      </w:pPr>
      <w:r>
        <w:rPr>
          <w:rStyle w:val="FootnoteReference"/>
        </w:rPr>
        <w:footnoteRef/>
      </w:r>
      <w:r>
        <w:t xml:space="preserve"> Cross-references for "let them": 1Tim 5:4; 1Tim 5:8.</w:t>
      </w:r>
    </w:p>
  </w:footnote>
  <w:footnote w:id="16870">
    <w:p>
      <w:pPr>
        <w:pStyle w:val="FootnoteText"/>
      </w:pPr>
      <w:r>
        <w:rPr>
          <w:rStyle w:val="FootnoteReference"/>
        </w:rPr>
        <w:footnoteRef/>
      </w:r>
      <w:r>
        <w:t xml:space="preserve"> Cross-references for "widows indeed": 1Tim 5:3; 1Tim 5:5.</w:t>
      </w:r>
    </w:p>
  </w:footnote>
  <w:footnote w:id="16871">
    <w:p>
      <w:pPr>
        <w:pStyle w:val="FootnoteText"/>
      </w:pPr>
      <w:r>
        <w:rPr>
          <w:rStyle w:val="FootnoteReference"/>
        </w:rPr>
        <w:footnoteRef/>
      </w:r>
      <w:r>
        <w:t xml:space="preserve"> Cross-references for "the elders": 1Tim 5:1.</w:t>
      </w:r>
    </w:p>
  </w:footnote>
  <w:footnote w:id="16872">
    <w:p>
      <w:pPr>
        <w:pStyle w:val="FootnoteText"/>
      </w:pPr>
      <w:r>
        <w:rPr>
          <w:rStyle w:val="FootnoteReference"/>
        </w:rPr>
        <w:footnoteRef/>
      </w:r>
      <w:r>
        <w:t xml:space="preserve"> Cross-references for "rule": Matt 24:25; Luke 12:42; Rom 12:8; 1Thess 5:12-13; 1Tim 3:5; Heb 13:7; Heb 13:17; Heb 13:24.</w:t>
      </w:r>
    </w:p>
  </w:footnote>
  <w:footnote w:id="16873">
    <w:p>
      <w:pPr>
        <w:pStyle w:val="FootnoteText"/>
      </w:pPr>
      <w:r>
        <w:rPr>
          <w:rStyle w:val="FootnoteReference"/>
        </w:rPr>
        <w:footnoteRef/>
      </w:r>
      <w:r>
        <w:t xml:space="preserve"> Cross-references for "double": 2Kgs 2:9; Isa 40:2; Jer 16:18; Jer 17:18; Zech 9:12.</w:t>
      </w:r>
    </w:p>
  </w:footnote>
  <w:footnote w:id="16874">
    <w:p>
      <w:pPr>
        <w:pStyle w:val="FootnoteText"/>
      </w:pPr>
      <w:r>
        <w:rPr>
          <w:rStyle w:val="FootnoteReference"/>
        </w:rPr>
        <w:footnoteRef/>
      </w:r>
      <w:r>
        <w:t xml:space="preserve"> Cross-references for "word": 1Tim 4:6; 1Tim 4:16; 2Tim 4:2.</w:t>
      </w:r>
    </w:p>
  </w:footnote>
  <w:footnote w:id="16875">
    <w:p>
      <w:pPr>
        <w:pStyle w:val="FootnoteText"/>
      </w:pPr>
      <w:r>
        <w:rPr>
          <w:rStyle w:val="FootnoteReference"/>
        </w:rPr>
        <w:footnoteRef/>
      </w:r>
      <w:r>
        <w:t xml:space="preserve"> Cross-references: Acts 28:10; Rom 15:27; 1Cor 9:5-14; Gal 6:6; Phil 2:29; 1Tim 5:3.</w:t>
      </w:r>
    </w:p>
  </w:footnote>
  <w:footnote w:id="1687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77">
    <w:p>
      <w:pPr>
        <w:pStyle w:val="FootnoteText"/>
      </w:pPr>
      <w:r>
        <w:rPr>
          <w:rStyle w:val="FootnoteReference"/>
        </w:rPr>
        <w:footnoteRef/>
      </w:r>
      <w:r>
        <w:t xml:space="preserve"> Cross-references for "the scripture": Rom 4:3; Rom 9:17; Rom 10:11; Rom 11:2; Gal 3:8; Jas 4:5.</w:t>
      </w:r>
    </w:p>
  </w:footnote>
  <w:footnote w:id="16878">
    <w:p>
      <w:pPr>
        <w:pStyle w:val="FootnoteText"/>
      </w:pPr>
      <w:r>
        <w:rPr>
          <w:rStyle w:val="FootnoteReference"/>
        </w:rPr>
        <w:footnoteRef/>
      </w:r>
      <w:r>
        <w:t xml:space="preserve"> Cross-references for "Thou": Deut 25:4; 1Cor 9:9-10.</w:t>
      </w:r>
    </w:p>
  </w:footnote>
  <w:footnote w:id="16879">
    <w:p>
      <w:pPr>
        <w:pStyle w:val="FootnoteText"/>
      </w:pPr>
      <w:r>
        <w:rPr>
          <w:rStyle w:val="FootnoteReference"/>
        </w:rPr>
        <w:footnoteRef/>
      </w:r>
      <w:r>
        <w:t xml:space="preserve"> Cross-references for "The labourer": Lev 19:13; Deut 24:14-15; Matt 10:10; Luke 10:7.</w:t>
      </w:r>
    </w:p>
  </w:footnote>
  <w:footnote w:id="16880">
    <w:p>
      <w:pPr>
        <w:pStyle w:val="FootnoteText"/>
      </w:pPr>
      <w:r>
        <w:rPr>
          <w:rStyle w:val="FootnoteReference"/>
        </w:rPr>
        <w:footnoteRef/>
      </w:r>
      <w:r>
        <w:t xml:space="preserve"> Cross-references for "receive": John 18:29; Acts 24:2-13; Acts 25:16; Titus 1:6.</w:t>
      </w:r>
    </w:p>
  </w:footnote>
  <w:footnote w:id="16881">
    <w:p>
      <w:pPr>
        <w:pStyle w:val="FootnoteText"/>
      </w:pPr>
      <w:r>
        <w:rPr>
          <w:rStyle w:val="FootnoteReference"/>
        </w:rPr>
        <w:footnoteRef/>
      </w:r>
      <w:r>
        <w:t xml:space="preserve"> Cross-references: Deut 17:6; Deut 19:15; Deut 19:18-19; Matt 18:16; John 8:17; 2Cor 13:1; Heb 10:28.</w:t>
      </w:r>
    </w:p>
  </w:footnote>
  <w:footnote w:id="16882">
    <w:p>
      <w:pPr>
        <w:pStyle w:val="FootnoteText"/>
      </w:pPr>
      <w:r>
        <w:rPr>
          <w:rStyle w:val="FootnoteReference"/>
        </w:rPr>
        <w:footnoteRef/>
      </w:r>
      <w:r>
        <w:t xml:space="preserve"> Cross-references for "rebuke": Lev 19:17; Gal 2:11-14; 2Tim 4:2; Titus 1:13.</w:t>
      </w:r>
    </w:p>
  </w:footnote>
  <w:footnote w:id="16883">
    <w:p>
      <w:pPr>
        <w:pStyle w:val="FootnoteText"/>
      </w:pPr>
      <w:r>
        <w:rPr>
          <w:rStyle w:val="FootnoteReference"/>
        </w:rPr>
        <w:footnoteRef/>
      </w:r>
      <w:r>
        <w:t xml:space="preserve"> Cross-references for "that others": Deut 13:11; Deut 17:13; Deut 19:20; Deut 21:21; Acts 5:5; Acts 5:11; Acts 19:17; 1Tim 1:20.</w:t>
      </w:r>
    </w:p>
  </w:footnote>
  <w:footnote w:id="16884">
    <w:p>
      <w:pPr>
        <w:pStyle w:val="FootnoteText"/>
      </w:pPr>
      <w:r>
        <w:rPr>
          <w:rStyle w:val="FootnoteReference"/>
        </w:rPr>
        <w:footnoteRef/>
      </w:r>
      <w:r>
        <w:t xml:space="preserve"> Cross-references for "charge": 1Thess 5:27; 1Tim 6:13; 2Tim 2:14; 2Tim 4:1.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elect": Matt 16:27; Matt 25:41; 2Pet 2:4; Jude 1:6; Rev 12:7-9; Rev 14:10.</w:t>
      </w:r>
    </w:p>
  </w:footnote>
  <w:footnote w:id="16887">
    <w:p>
      <w:pPr>
        <w:pStyle w:val="FootnoteText"/>
      </w:pPr>
      <w:r>
        <w:rPr>
          <w:rStyle w:val="FootnoteReference"/>
        </w:rPr>
        <w:footnoteRef/>
      </w:r>
      <w:r>
        <w:t xml:space="preserve"> Cross-references for "that": Ps 107:43; Ps 119:34; Matt 28:20.</w:t>
      </w:r>
    </w:p>
  </w:footnote>
  <w:footnote w:id="16888">
    <w:p>
      <w:pPr>
        <w:pStyle w:val="FootnoteText"/>
      </w:pPr>
      <w:r>
        <w:rPr>
          <w:rStyle w:val="FootnoteReference"/>
        </w:rPr>
        <w:footnoteRef/>
      </w:r>
      <w:r>
        <w:t xml:space="preserve"> Cross-references for "without preferring": Lev 19:15; Deut 1:7; Deut 33:9; Prov 18:5; Luke 20:21; Acts 15:37-38; 2Cor 5:16.</w:t>
      </w:r>
    </w:p>
  </w:footnote>
  <w:footnote w:id="16889">
    <w:p>
      <w:pPr>
        <w:pStyle w:val="FootnoteText"/>
      </w:pPr>
      <w:r>
        <w:rPr>
          <w:rStyle w:val="FootnoteReference"/>
        </w:rPr>
        <w:footnoteRef/>
      </w:r>
      <w:r>
        <w:t xml:space="preserve"> Cross-references for "partiality": Mal 2:9; Jas 2:1-4; Jas 3:17.</w:t>
      </w:r>
    </w:p>
  </w:footnote>
  <w:footnote w:id="16890">
    <w:p>
      <w:pPr>
        <w:pStyle w:val="FootnoteText"/>
      </w:pPr>
      <w:r>
        <w:rPr>
          <w:rStyle w:val="FootnoteReference"/>
        </w:rPr>
        <w:footnoteRef/>
      </w:r>
      <w:r>
        <w:t xml:space="preserve"> Cross-references for "suddenly": Josh 9:14; 1Tim 3:6; 1Tim 3:10; 2Tim 2:2; Titus 1:5-9.</w:t>
      </w:r>
    </w:p>
  </w:footnote>
  <w:footnote w:id="16891">
    <w:p>
      <w:pPr>
        <w:pStyle w:val="FootnoteText"/>
      </w:pPr>
      <w:r>
        <w:rPr>
          <w:rStyle w:val="FootnoteReference"/>
        </w:rPr>
        <w:footnoteRef/>
      </w:r>
      <w:r>
        <w:t xml:space="preserve"> Cross-references for "neither": Eph 5:11; 2John 1:11; Rev 18:4.</w:t>
      </w:r>
    </w:p>
  </w:footnote>
  <w:footnote w:id="16892">
    <w:p>
      <w:pPr>
        <w:pStyle w:val="FootnoteText"/>
      </w:pPr>
      <w:r>
        <w:rPr>
          <w:rStyle w:val="FootnoteReference"/>
        </w:rPr>
        <w:footnoteRef/>
      </w:r>
      <w:r>
        <w:t xml:space="preserve"> Cross-references for "keep": Acts 18:6; Acts 20:26; 1Tim 4:12.</w:t>
      </w:r>
    </w:p>
  </w:footnote>
  <w:footnote w:id="16893">
    <w:p>
      <w:pPr>
        <w:pStyle w:val="FootnoteText"/>
      </w:pPr>
      <w:r>
        <w:rPr>
          <w:rStyle w:val="FootnoteReference"/>
        </w:rPr>
        <w:footnoteRef/>
      </w:r>
      <w:r>
        <w:t xml:space="preserve"> Cross-references: Acts 6:6; Acts 13:3; 1Tim 4:14; 2Tim 1:6; Heb 6:2.</w:t>
      </w:r>
    </w:p>
  </w:footnote>
  <w:footnote w:id="16894">
    <w:p>
      <w:pPr>
        <w:pStyle w:val="FootnoteText"/>
      </w:pPr>
      <w:r>
        <w:rPr>
          <w:rStyle w:val="FootnoteReference"/>
        </w:rPr>
        <w:footnoteRef/>
      </w:r>
      <w:r>
        <w:t xml:space="preserve"> Cross-references: Lev 10:9-11; Ps 104:15; Prov 31:4-7; Ezek 44:21; Eph 5:18; 1Tim 3:3; 1Tim 4:4; Titus 1:7; Titus 2:3.</w:t>
      </w:r>
    </w:p>
  </w:footnote>
  <w:footnote w:id="16895">
    <w:p>
      <w:pPr>
        <w:pStyle w:val="FootnoteText"/>
      </w:pPr>
      <w:r>
        <w:rPr>
          <w:rStyle w:val="FootnoteReference"/>
        </w:rPr>
        <w:footnoteRef/>
      </w:r>
      <w:r>
        <w:t xml:space="preserve"> Cross-references: Jer 2:34; Acts 1:16-20; Acts 5:1-11; Acts 8:18; Gal 5:19-21; 2Tim 4:10; 2Pet 2:20-21.</w:t>
      </w:r>
    </w:p>
  </w:footnote>
  <w:footnote w:id="16896">
    <w:p>
      <w:pPr>
        <w:pStyle w:val="FootnoteText"/>
      </w:pPr>
      <w:r>
        <w:rPr>
          <w:rStyle w:val="FootnoteReference"/>
        </w:rPr>
        <w:footnoteRef/>
      </w:r>
      <w:r>
        <w:t xml:space="preserve"> Cross-references for "the good": Matt 5:16; Acts 9:36; Acts 10:22; Acts 16:1-3; Acts 22:12; Gal 5:22-23; Phil 1:11; 1Tim 3:7.</w:t>
      </w:r>
    </w:p>
  </w:footnote>
  <w:footnote w:id="16897">
    <w:p>
      <w:pPr>
        <w:pStyle w:val="FootnoteText"/>
      </w:pPr>
      <w:r>
        <w:rPr>
          <w:rStyle w:val="FootnoteReference"/>
        </w:rPr>
        <w:footnoteRef/>
      </w:r>
      <w:r>
        <w:t xml:space="preserve"> Cross-references for "cannot": Ps 37:5-6; Matt 6:3-6; Luke 11:33.</w:t>
      </w:r>
    </w:p>
  </w:footnote>
  <w:footnote w:id="168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9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0">
    <w:p>
      <w:pPr>
        <w:pStyle w:val="FootnoteText"/>
      </w:pPr>
      <w:r>
        <w:rPr>
          <w:rStyle w:val="FootnoteReference"/>
        </w:rPr>
        <w:footnoteRef/>
      </w:r>
      <w:r>
        <w:t xml:space="preserve"> Cross-references for "servants": Deut 28:48; Isa 47:6; Isa 58:6; Matt 11:9; Matt 11:30; Acts 15:10; 1Cor 7:21-22; Gal 5:1.</w:t>
      </w:r>
    </w:p>
  </w:footnote>
  <w:footnote w:id="16901">
    <w:p>
      <w:pPr>
        <w:pStyle w:val="FootnoteText"/>
      </w:pPr>
      <w:r>
        <w:rPr>
          <w:rStyle w:val="FootnoteReference"/>
        </w:rPr>
        <w:footnoteRef/>
      </w:r>
      <w:r>
        <w:t xml:space="preserve"> Cross-references for "believing": Col 4:1; Phlm 1:10-16.</w:t>
      </w:r>
    </w:p>
  </w:footnote>
  <w:footnote w:id="16902">
    <w:p>
      <w:pPr>
        <w:pStyle w:val="FootnoteText"/>
      </w:pPr>
      <w:r>
        <w:rPr>
          <w:rStyle w:val="FootnoteReference"/>
        </w:rPr>
        <w:footnoteRef/>
      </w:r>
      <w:r>
        <w:t xml:space="preserve"> Cross-references for "because they are": Gal 5:6; Eph 1:1; Eph 1:15; Col 1:2; Col 1:4; Col 3:12; 2Thess 1:3; Phlm 1:5-7.</w:t>
      </w:r>
    </w:p>
  </w:footnote>
  <w:footnote w:id="16903">
    <w:p>
      <w:pPr>
        <w:pStyle w:val="FootnoteText"/>
      </w:pPr>
      <w:r>
        <w:rPr>
          <w:rStyle w:val="FootnoteReference"/>
        </w:rPr>
        <w:footnoteRef/>
      </w:r>
      <w:r>
        <w:t xml:space="preserve"> Cross-references for "partakers": Joel 2:28; Rom 11:17; Eph 3:6; Heb 3:1; Heb 3:14; 1Pet 5:1.</w:t>
      </w:r>
    </w:p>
  </w:footnote>
  <w:footnote w:id="16904">
    <w:p>
      <w:pPr>
        <w:pStyle w:val="FootnoteText"/>
      </w:pPr>
      <w:r>
        <w:rPr>
          <w:rStyle w:val="FootnoteReference"/>
        </w:rPr>
        <w:footnoteRef/>
      </w:r>
      <w:r>
        <w:t xml:space="preserve"> Cross-references for "These": 1Tim 4:11; Titus 2:1; Titus 2:15; Titus 3:8.</w:t>
      </w:r>
    </w:p>
  </w:footnote>
  <w:footnote w:id="16905">
    <w:p>
      <w:pPr>
        <w:pStyle w:val="FootnoteText"/>
      </w:pPr>
      <w:r>
        <w:rPr>
          <w:rStyle w:val="FootnoteReference"/>
        </w:rPr>
        <w:footnoteRef/>
      </w:r>
      <w:r>
        <w:t xml:space="preserve"> Cross-references: Gen 16:4-5; Num 16:3; Matt 6:24; 2Pet 2:10; Jude 1:8.</w:t>
      </w:r>
    </w:p>
  </w:footnote>
  <w:footnote w:id="16906">
    <w:p>
      <w:pPr>
        <w:pStyle w:val="FootnoteText"/>
      </w:pPr>
      <w:r>
        <w:rPr>
          <w:rStyle w:val="FootnoteReference"/>
        </w:rPr>
        <w:footnoteRef/>
      </w:r>
      <w:r>
        <w:t xml:space="preserve"> Cross-references for "because they are brethren": Matt 23:8; Matt 25:40; Rom 8:29; Gal 3:26-29; Col 3:11; 1Tim 5:1.</w:t>
      </w:r>
    </w:p>
  </w:footnote>
  <w:footnote w:id="16907">
    <w:p>
      <w:pPr>
        <w:pStyle w:val="FootnoteText"/>
      </w:pPr>
      <w:r>
        <w:rPr>
          <w:rStyle w:val="FootnoteReference"/>
        </w:rPr>
        <w:footnoteRef/>
      </w:r>
      <w:r>
        <w:t xml:space="preserve"> Cross-references for "to wholesome": Prov 15:4; 1Tim 1:10; 2Tim 1:13; 2Tim 4:3; Titus 1:9; Titus 2:1-2; Titus 3:8.</w:t>
      </w:r>
    </w:p>
  </w:footnote>
  <w:footnote w:id="16908">
    <w:p>
      <w:pPr>
        <w:pStyle w:val="FootnoteText"/>
      </w:pPr>
      <w:r>
        <w:rPr>
          <w:rStyle w:val="FootnoteReference"/>
        </w:rPr>
        <w:footnoteRef/>
      </w:r>
      <w:r>
        <w:t xml:space="preserve"> Cross-references for "the words": Matt 22:21; Matt 28:20; 1Thess 4:1-2; 1Thess 4:8.</w:t>
      </w:r>
    </w:p>
  </w:footnote>
  <w:footnote w:id="16909">
    <w:p>
      <w:pPr>
        <w:pStyle w:val="FootnoteText"/>
      </w:pPr>
      <w:r>
        <w:rPr>
          <w:rStyle w:val="FootnoteReference"/>
        </w:rPr>
        <w:footnoteRef/>
      </w:r>
      <w:r>
        <w:t xml:space="preserve"> Name meaning: Jesus (Yeshua) — Yahweh saves. He will save His people from their sins.</w:t>
      </w:r>
    </w:p>
  </w:footnote>
  <w:footnote w:id="169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1">
    <w:p>
      <w:pPr>
        <w:pStyle w:val="FootnoteText"/>
      </w:pPr>
      <w:r>
        <w:rPr>
          <w:rStyle w:val="FootnoteReference"/>
        </w:rPr>
        <w:footnoteRef/>
      </w:r>
      <w:r>
        <w:t xml:space="preserve"> Cross-references for "the doctrine": 1Tim 4:7-8; Titus 1:1; Titus 2:11-14; 2Pet 1:3-7.</w:t>
      </w:r>
    </w:p>
  </w:footnote>
  <w:footnote w:id="16912">
    <w:p>
      <w:pPr>
        <w:pStyle w:val="FootnoteText"/>
      </w:pPr>
      <w:r>
        <w:rPr>
          <w:rStyle w:val="FootnoteReference"/>
        </w:rPr>
        <w:footnoteRef/>
      </w:r>
      <w:r>
        <w:t xml:space="preserve"> Cross-references: Rom 16:17; Gal 1:6-7; 1Tim 1:3; 1Tim 1:6.</w:t>
      </w:r>
    </w:p>
  </w:footnote>
  <w:footnote w:id="16913">
    <w:p>
      <w:pPr>
        <w:pStyle w:val="FootnoteText"/>
      </w:pPr>
      <w:r>
        <w:rPr>
          <w:rStyle w:val="FootnoteReference"/>
        </w:rPr>
        <w:footnoteRef/>
      </w:r>
      <w:r>
        <w:t xml:space="preserve"> Cross-references for "about": 1Tim 1:4; 2Tim 2:23.</w:t>
      </w:r>
    </w:p>
  </w:footnote>
  <w:footnote w:id="1691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16">
    <w:p>
      <w:pPr>
        <w:pStyle w:val="FootnoteText"/>
      </w:pPr>
      <w:r>
        <w:rPr>
          <w:rStyle w:val="FootnoteReference"/>
        </w:rPr>
        <w:footnoteRef/>
      </w:r>
      <w:r>
        <w:t xml:space="preserve"> Cross-references for "Perverse": 1Cor 11:16; 1Tim 1:6.</w:t>
      </w:r>
    </w:p>
  </w:footnote>
  <w:footnote w:id="169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18">
    <w:p>
      <w:pPr>
        <w:pStyle w:val="FootnoteText"/>
      </w:pPr>
      <w:r>
        <w:rPr>
          <w:rStyle w:val="FootnoteReference"/>
        </w:rPr>
        <w:footnoteRef/>
      </w:r>
      <w:r>
        <w:t xml:space="preserve"> Cross-references for "from": Rom 16:17-18; 2Thess 3:6; 2Tim 3:5.</w:t>
      </w:r>
    </w:p>
  </w:footnote>
  <w:footnote w:id="16919">
    <w:p>
      <w:pPr>
        <w:pStyle w:val="FootnoteText"/>
      </w:pPr>
      <w:r>
        <w:rPr>
          <w:rStyle w:val="FootnoteReference"/>
        </w:rPr>
        <w:footnoteRef/>
      </w:r>
      <w:r>
        <w:t xml:space="preserve"> Cross-references: Matt 7:17-20; Matt 12:33; John 3:19-21; Eph 4:17-19; 2Thess 2:8-11; 2Tim 3:8; Titus 1:15-16; Heb 3:12-13; 2John 1:8-10.</w:t>
      </w:r>
    </w:p>
  </w:footnote>
  <w:footnote w:id="1692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1">
    <w:p>
      <w:pPr>
        <w:pStyle w:val="FootnoteText"/>
      </w:pPr>
      <w:r>
        <w:rPr>
          <w:rStyle w:val="FootnoteReference"/>
        </w:rPr>
        <w:footnoteRef/>
      </w:r>
      <w:r>
        <w:t xml:space="preserve"> Cross-references for "contentment": Exod 2:21; Luke 3:14; Phil 4:11-13; 1Tim 6:8.</w:t>
      </w:r>
    </w:p>
  </w:footnote>
  <w:footnote w:id="16922">
    <w:p>
      <w:pPr>
        <w:pStyle w:val="FootnoteText"/>
      </w:pPr>
      <w:r>
        <w:rPr>
          <w:rStyle w:val="FootnoteReference"/>
        </w:rPr>
        <w:footnoteRef/>
      </w:r>
      <w:r>
        <w:t xml:space="preserve"> Cross-references for "we brought": Job 1:21; Prov 27:24; Eccl 5:15-16.</w:t>
      </w:r>
    </w:p>
  </w:footnote>
  <w:footnote w:id="16923">
    <w:p>
      <w:pPr>
        <w:pStyle w:val="FootnoteText"/>
      </w:pPr>
      <w:r>
        <w:rPr>
          <w:rStyle w:val="FootnoteReference"/>
        </w:rPr>
        <w:footnoteRef/>
      </w:r>
      <w:r>
        <w:t xml:space="preserve"> Cross-references for "certain": Ps 49:17; Luke 12:20-21; Luke 16:22-23.</w:t>
      </w:r>
    </w:p>
  </w:footnote>
  <w:footnote w:id="16924">
    <w:p>
      <w:pPr>
        <w:pStyle w:val="FootnoteText"/>
      </w:pPr>
      <w:r>
        <w:rPr>
          <w:rStyle w:val="FootnoteReference"/>
        </w:rPr>
        <w:footnoteRef/>
      </w:r>
      <w:r>
        <w:t xml:space="preserve"> Cross-references: Gen 28:20; Gen 48:15; Deut 2:7; Deut 8:3-4; Prov 27:23-27; Prov 30:8-9; Eccl 2:24-26; Eccl 3:12-13; Matt 6:11; Matt 6:25-33; Heb 13:5-6.</w:t>
      </w:r>
    </w:p>
  </w:footnote>
  <w:footnote w:id="16925">
    <w:p>
      <w:pPr>
        <w:pStyle w:val="FootnoteText"/>
      </w:pPr>
      <w:r>
        <w:rPr>
          <w:rStyle w:val="FootnoteReference"/>
        </w:rPr>
        <w:footnoteRef/>
      </w:r>
      <w:r>
        <w:t xml:space="preserve"> Cross-references for "snare": Deut 7:25; Ps 11:6; Prov 1:17-19; Luke 21:35; 1Tim 3:7; 2Tim 2:26.</w:t>
      </w:r>
    </w:p>
  </w:footnote>
  <w:footnote w:id="16926">
    <w:p>
      <w:pPr>
        <w:pStyle w:val="FootnoteText"/>
      </w:pPr>
      <w:r>
        <w:rPr>
          <w:rStyle w:val="FootnoteReference"/>
        </w:rPr>
        <w:footnoteRef/>
      </w:r>
      <w:r>
        <w:t xml:space="preserve"> Cross-references for "many": Mark 4:19; Eph 4:22; 1John 2:15-17.</w:t>
      </w:r>
    </w:p>
  </w:footnote>
  <w:footnote w:id="16927">
    <w:p>
      <w:pPr>
        <w:pStyle w:val="FootnoteText"/>
      </w:pPr>
      <w:r>
        <w:rPr>
          <w:rStyle w:val="FootnoteReference"/>
        </w:rPr>
        <w:footnoteRef/>
      </w:r>
      <w:r>
        <w:t xml:space="preserve"> Cross-references for "which": Num 31:8; Josh 7:24-26; Matt 27:3-5; Acts 5:4-5; Acts 8:20; 1Tim 1:9; 2Pet 2:3.</w:t>
      </w:r>
    </w:p>
  </w:footnote>
  <w:footnote w:id="1692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2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0">
    <w:p>
      <w:pPr>
        <w:pStyle w:val="FootnoteText"/>
      </w:pPr>
      <w:r>
        <w:rPr>
          <w:rStyle w:val="FootnoteReference"/>
        </w:rPr>
        <w:footnoteRef/>
      </w:r>
      <w:r>
        <w:t xml:space="preserve"> Cross-references for "coveted": 1Tim 6:21; 2Tim 4:10; Jude 1:11; Rev 2:14-15.</w:t>
      </w:r>
    </w:p>
  </w:footnote>
  <w:footnote w:id="16931">
    <w:p>
      <w:pPr>
        <w:pStyle w:val="FootnoteText"/>
      </w:pPr>
      <w:r>
        <w:rPr>
          <w:rStyle w:val="FootnoteReference"/>
        </w:rPr>
        <w:footnoteRef/>
      </w:r>
      <w:r>
        <w:t xml:space="preserve"> Cross-references for "and pierced": Gen 29:14; Gen 29:26; Gen 29:31-35; 2Kgs 5:27; Ps 32:10; Prov 1:31; 2Pet 2:7-8.</w:t>
      </w:r>
    </w:p>
  </w:footnote>
  <w:footnote w:id="1693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33">
    <w:p>
      <w:pPr>
        <w:pStyle w:val="FootnoteText"/>
      </w:pPr>
      <w:r>
        <w:rPr>
          <w:rStyle w:val="FootnoteReference"/>
        </w:rPr>
        <w:footnoteRef/>
      </w:r>
      <w:r>
        <w:t xml:space="preserve"> Cross-references for "flee": 1Cor 6:18; 1Cor 10:14; 2Tim 2:22.</w:t>
      </w:r>
    </w:p>
  </w:footnote>
  <w:footnote w:id="16934">
    <w:p>
      <w:pPr>
        <w:pStyle w:val="FootnoteText"/>
      </w:pPr>
      <w:r>
        <w:rPr>
          <w:rStyle w:val="FootnoteReference"/>
        </w:rPr>
        <w:footnoteRef/>
      </w:r>
      <w:r>
        <w:t xml:space="preserve"> Cross-references for "righteousness": Gal 5:22-23; Phil 4:8-9; 1Tim 4:12; Titus 2:11-12; 2Pet 1:5-7.</w:t>
      </w:r>
    </w:p>
  </w:footnote>
  <w:footnote w:id="16935">
    <w:p>
      <w:pPr>
        <w:pStyle w:val="FootnoteText"/>
      </w:pPr>
      <w:r>
        <w:rPr>
          <w:rStyle w:val="FootnoteReference"/>
        </w:rPr>
        <w:footnoteRef/>
      </w:r>
      <w:r>
        <w:t xml:space="preserve"> Cross-references: 2Tim 2:22.</w:t>
      </w:r>
    </w:p>
  </w:footnote>
  <w:footnote w:id="16936">
    <w:p>
      <w:pPr>
        <w:pStyle w:val="FootnoteText"/>
      </w:pPr>
      <w:r>
        <w:rPr>
          <w:rStyle w:val="FootnoteReference"/>
        </w:rPr>
        <w:footnoteRef/>
      </w:r>
      <w:r>
        <w:t xml:space="preserve"> Cross-references: Deut 16:20; Ps 34:14; Ps 38:20; Isa 51:1; Rom 14:19; 1Cor 14:1; 1Tim 5:10; 2Tim 2:22; Heb 12:14; 1Pet 3:11.</w:t>
      </w:r>
    </w:p>
  </w:footnote>
  <w:footnote w:id="16937">
    <w:p>
      <w:pPr>
        <w:pStyle w:val="FootnoteText"/>
      </w:pPr>
      <w:r>
        <w:rPr>
          <w:rStyle w:val="FootnoteReference"/>
        </w:rPr>
        <w:footnoteRef/>
      </w:r>
      <w:r>
        <w:t xml:space="preserve"> Cross-references for "Fight": Zech 10:5; 1Cor 9:25-26; 2Cor 6:7; 2Cor 10:3-5; Eph 6:10-18; 1Thess 5:8-9; 1Tim 1:18; 2Tim 4:7.</w:t>
      </w:r>
    </w:p>
  </w:footnote>
  <w:footnote w:id="16938">
    <w:p>
      <w:pPr>
        <w:pStyle w:val="FootnoteText"/>
      </w:pPr>
      <w:r>
        <w:rPr>
          <w:rStyle w:val="FootnoteReference"/>
        </w:rPr>
        <w:footnoteRef/>
      </w:r>
      <w:r>
        <w:t xml:space="preserve"> Cross-references: Ps 63:8; Prov 3:18; Song 3:4; Phil 3:12-14; 1Tim 6:19; Heb 3:14; Heb 6:18; 1John 2:25; Rev 3:3.</w:t>
      </w:r>
    </w:p>
  </w:footnote>
  <w:footnote w:id="16939">
    <w:p>
      <w:pPr>
        <w:pStyle w:val="FootnoteText"/>
      </w:pPr>
      <w:r>
        <w:rPr>
          <w:rStyle w:val="FootnoteReference"/>
        </w:rPr>
        <w:footnoteRef/>
      </w:r>
      <w:r>
        <w:t xml:space="preserve"> Cross-references for "whereunto": Rom 8:28-30; Rom 9:23-24; Col 3:15; 1Thess 2:12; 2Thess 2:14; 2Tim 1:9; 1Pet 3:9; 1Pet 5:10.</w:t>
      </w:r>
    </w:p>
  </w:footnote>
  <w:footnote w:id="16940">
    <w:p>
      <w:pPr>
        <w:pStyle w:val="FootnoteText"/>
      </w:pPr>
      <w:r>
        <w:rPr>
          <w:rStyle w:val="FootnoteReference"/>
        </w:rPr>
        <w:footnoteRef/>
      </w:r>
      <w:r>
        <w:t xml:space="preserve"> Cross-references for "hast": Deut 26:3; Deut 26:17-19; Isa 44:5; Luke 12:8-9; Rom 10:9-10; 1Tim 6:13; Heb 13:23.</w:t>
      </w:r>
    </w:p>
  </w:footnote>
  <w:footnote w:id="16941">
    <w:p>
      <w:pPr>
        <w:pStyle w:val="FootnoteText"/>
      </w:pPr>
      <w:r>
        <w:rPr>
          <w:rStyle w:val="FootnoteReference"/>
        </w:rPr>
        <w:footnoteRef/>
      </w:r>
      <w:r>
        <w:t xml:space="preserve"> Cross-references for "give": 1Tim 5:21.</w:t>
      </w:r>
    </w:p>
  </w:footnote>
  <w:footnote w:id="16942">
    <w:p>
      <w:pPr>
        <w:pStyle w:val="FootnoteText"/>
      </w:pPr>
      <w:r>
        <w:rPr>
          <w:rStyle w:val="FootnoteReference"/>
        </w:rPr>
        <w:footnoteRef/>
      </w:r>
      <w:r>
        <w:t xml:space="preserve"> Cross-references for "who before": Matt 27:11; John 18:36-37; John 19:11; Rev 1:5; Rev 3:14.</w:t>
      </w:r>
    </w:p>
  </w:footnote>
  <w:footnote w:id="1694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44">
    <w:p>
      <w:pPr>
        <w:pStyle w:val="FootnoteText"/>
      </w:pPr>
      <w:r>
        <w:rPr>
          <w:rStyle w:val="FootnoteReference"/>
        </w:rPr>
        <w:footnoteRef/>
      </w:r>
      <w:r>
        <w:t xml:space="preserve"> Name meaning: Pilate (Pilatus) — Armed with a spear. Roman judge who washed his hands of Jesus.</w:t>
      </w:r>
    </w:p>
  </w:footnote>
  <w:footnote w:id="16945">
    <w:p>
      <w:pPr>
        <w:pStyle w:val="FootnoteText"/>
      </w:pPr>
      <w:r>
        <w:rPr>
          <w:rStyle w:val="FootnoteReference"/>
        </w:rPr>
        <w:footnoteRef/>
      </w:r>
      <w:r>
        <w:t xml:space="preserve"> Cross-references for "who quickeneth": Deut 32:39; 1Sam 2:6; John 5:21; John 5:26; John 14:6; John 14:25-26; Acts 17:25; Rev 21:6; Rev 22:1.</w:t>
      </w:r>
    </w:p>
  </w:footnote>
  <w:footnote w:id="16946">
    <w:p>
      <w:pPr>
        <w:pStyle w:val="FootnoteText"/>
      </w:pPr>
      <w:r>
        <w:rPr>
          <w:rStyle w:val="FootnoteReference"/>
        </w:rPr>
        <w:footnoteRef/>
      </w:r>
      <w:r>
        <w:t xml:space="preserve"> Cross-references for "keep": 1Chr 28:9-10; 1Chr 28:20; Col 4:17; 1Tim 4:11-16; 1Tim 6:20.</w:t>
      </w:r>
    </w:p>
  </w:footnote>
  <w:footnote w:id="16947">
    <w:p>
      <w:pPr>
        <w:pStyle w:val="FootnoteText"/>
      </w:pPr>
      <w:r>
        <w:rPr>
          <w:rStyle w:val="FootnoteReference"/>
        </w:rPr>
        <w:footnoteRef/>
      </w:r>
      <w:r>
        <w:t xml:space="preserve"> Cross-references for "without": Song 4:7; Eph 5:27; Heb 9:14; 1Pet 1:19; 2Pet 3:14.</w:t>
      </w:r>
    </w:p>
  </w:footnote>
  <w:footnote w:id="1694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49">
    <w:p>
      <w:pPr>
        <w:pStyle w:val="FootnoteText"/>
      </w:pPr>
      <w:r>
        <w:rPr>
          <w:rStyle w:val="FootnoteReference"/>
        </w:rPr>
        <w:footnoteRef/>
      </w:r>
      <w:r>
        <w:t xml:space="preserve"> Cross-references for "unrebukeable": Phil 2:15; Col 1:22; Jude 1:24.</w:t>
      </w:r>
    </w:p>
  </w:footnote>
  <w:footnote w:id="1695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1">
    <w:p>
      <w:pPr>
        <w:pStyle w:val="FootnoteText"/>
      </w:pPr>
      <w:r>
        <w:rPr>
          <w:rStyle w:val="FootnoteReference"/>
        </w:rPr>
        <w:footnoteRef/>
      </w:r>
      <w:r>
        <w:t xml:space="preserve"> Cross-references: Ps 47:2; Ps 83:18; Jer 10:10; Jer 46:18; Dan 2:44-47; Dan 4:34; Matt 6:13; 1Tim 1:11; 1Tim 1:17.</w:t>
      </w:r>
    </w:p>
  </w:footnote>
  <w:footnote w:id="16952">
    <w:p>
      <w:pPr>
        <w:pStyle w:val="FootnoteText"/>
      </w:pPr>
      <w:r>
        <w:rPr>
          <w:rStyle w:val="FootnoteReference"/>
        </w:rPr>
        <w:footnoteRef/>
      </w:r>
      <w:r>
        <w:t xml:space="preserve"> Cross-references for "the King": Ezra 7:12; Prov 8:15; Rev 17:14; Rev 19:16.</w:t>
      </w:r>
    </w:p>
  </w:footnote>
  <w:footnote w:id="16953">
    <w:p>
      <w:pPr>
        <w:pStyle w:val="FootnoteText"/>
      </w:pPr>
      <w:r>
        <w:rPr>
          <w:rStyle w:val="FootnoteReference"/>
        </w:rPr>
        <w:footnoteRef/>
      </w:r>
      <w:r>
        <w:t xml:space="preserve"> Cross-references for "only": Exod 3:14; Deut 32:40; Ps 90:2; Isa 57:15; John 8:58; 1Tim 1:17; Heb 13:8; Rev 1:8; Rev 1:17-18.</w:t>
      </w:r>
    </w:p>
  </w:footnote>
  <w:footnote w:id="16954">
    <w:p>
      <w:pPr>
        <w:pStyle w:val="FootnoteText"/>
      </w:pPr>
      <w:r>
        <w:rPr>
          <w:rStyle w:val="FootnoteReference"/>
        </w:rPr>
        <w:footnoteRef/>
      </w:r>
      <w:r>
        <w:t xml:space="preserve"> Cross-references for "dwelling": Ps 104:2; Hab 3:4; 1John 1:5; Rev 1:16-17; Rev 21:3; Rev 22:5.</w:t>
      </w:r>
    </w:p>
  </w:footnote>
  <w:footnote w:id="16955">
    <w:p>
      <w:pPr>
        <w:pStyle w:val="FootnoteText"/>
      </w:pPr>
      <w:r>
        <w:rPr>
          <w:rStyle w:val="FootnoteReference"/>
        </w:rPr>
        <w:footnoteRef/>
      </w:r>
      <w:r>
        <w:t xml:space="preserve"> Cross-references for "whom": Exod 33:20; John 1:18; John 6:46; John 14:9; Col 1:15.</w:t>
      </w:r>
    </w:p>
  </w:footnote>
  <w:footnote w:id="16956">
    <w:p>
      <w:pPr>
        <w:pStyle w:val="FootnoteText"/>
      </w:pPr>
      <w:r>
        <w:rPr>
          <w:rStyle w:val="FootnoteReference"/>
        </w:rPr>
        <w:footnoteRef/>
      </w:r>
      <w:r>
        <w:t xml:space="preserve"> Cross-references for "to whom": Rom 16:25-27; Eph 3:21; Phil 4:20; 1Tim 1:17; Jude 1:25; Rev 1:6; Rev 4:11; Rev 7:12.</w:t>
      </w:r>
    </w:p>
  </w:footnote>
  <w:footnote w:id="16957">
    <w:p>
      <w:pPr>
        <w:pStyle w:val="FootnoteText"/>
      </w:pPr>
      <w:r>
        <w:rPr>
          <w:rStyle w:val="FootnoteReference"/>
        </w:rPr>
        <w:footnoteRef/>
      </w:r>
      <w:r>
        <w:t xml:space="preserve"> Cross-references for "Charge": 1Tim 1:3; 1Tim 5:21; 1Tim 6:13.</w:t>
      </w:r>
    </w:p>
  </w:footnote>
  <w:footnote w:id="16958">
    <w:p>
      <w:pPr>
        <w:pStyle w:val="FootnoteText"/>
      </w:pPr>
      <w:r>
        <w:rPr>
          <w:rStyle w:val="FootnoteReference"/>
        </w:rPr>
        <w:footnoteRef/>
      </w:r>
      <w:r>
        <w:t xml:space="preserve"> Cross-references for "rich": Gen 13:2; Job 1:1-3; Matt 19:23; Matt 27:57; Luke 19:2; Luke 19:9-10.</w:t>
      </w:r>
    </w:p>
  </w:footnote>
  <w:footnote w:id="1695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0">
    <w:p>
      <w:pPr>
        <w:pStyle w:val="FootnoteText"/>
      </w:pPr>
      <w:r>
        <w:rPr>
          <w:rStyle w:val="FootnoteReference"/>
        </w:rPr>
        <w:footnoteRef/>
      </w:r>
      <w:r>
        <w:t xml:space="preserve"> Cross-references for "trust": Job 31:24-25; Ps 52:7; Ps 62:10; Prov 11:28; Jer 9:23-24; Mark 10:24; Luke 12:15-21; Eph 5:5.</w:t>
      </w:r>
    </w:p>
  </w:footnote>
  <w:footnote w:id="16961">
    <w:p>
      <w:pPr>
        <w:pStyle w:val="FootnoteText"/>
      </w:pPr>
      <w:r>
        <w:rPr>
          <w:rStyle w:val="FootnoteReference"/>
        </w:rPr>
        <w:footnoteRef/>
      </w:r>
      <w:r>
        <w:t xml:space="preserve"> Cross-references for "uncertain riches": Prov 23:5; Prov 27:24; Eccl 5:13-14.</w:t>
      </w:r>
    </w:p>
  </w:footnote>
  <w:footnote w:id="16962">
    <w:p>
      <w:pPr>
        <w:pStyle w:val="FootnoteText"/>
      </w:pPr>
      <w:r>
        <w:rPr>
          <w:rStyle w:val="FootnoteReference"/>
        </w:rPr>
        <w:footnoteRef/>
      </w:r>
      <w:r>
        <w:t xml:space="preserve"> Cross-references for "the living": 1Thess 1:9; 1Tim 3:15; 1Tim 4:10.</w:t>
      </w:r>
    </w:p>
  </w:footnote>
  <w:footnote w:id="16963">
    <w:p>
      <w:pPr>
        <w:pStyle w:val="FootnoteText"/>
      </w:pPr>
      <w:r>
        <w:rPr>
          <w:rStyle w:val="FootnoteReference"/>
        </w:rPr>
        <w:footnoteRef/>
      </w:r>
      <w:r>
        <w:t xml:space="preserve"> Cross-references for "richly": Eccl 5:18-19; Col 3:16; Titus 3:6.</w:t>
      </w:r>
    </w:p>
  </w:footnote>
  <w:footnote w:id="16964">
    <w:p>
      <w:pPr>
        <w:pStyle w:val="FootnoteText"/>
      </w:pPr>
      <w:r>
        <w:rPr>
          <w:rStyle w:val="FootnoteReference"/>
        </w:rPr>
        <w:footnoteRef/>
      </w:r>
      <w:r>
        <w:t xml:space="preserve"> Cross-references: Ps 62:8; Ps 84:11-12; Ps 118:8-9; Jer 17:7-8.</w:t>
      </w:r>
    </w:p>
  </w:footnote>
  <w:footnote w:id="16965">
    <w:p>
      <w:pPr>
        <w:pStyle w:val="FootnoteText"/>
      </w:pPr>
      <w:r>
        <w:rPr>
          <w:rStyle w:val="FootnoteReference"/>
        </w:rPr>
        <w:footnoteRef/>
      </w:r>
      <w:r>
        <w:t xml:space="preserve"> Cross-references: Ps 104:28; Matt 6:32; Acts 14:27; Acts 17:25.</w:t>
      </w:r>
    </w:p>
  </w:footnote>
  <w:footnote w:id="16966">
    <w:p>
      <w:pPr>
        <w:pStyle w:val="FootnoteText"/>
      </w:pPr>
      <w:r>
        <w:rPr>
          <w:rStyle w:val="FootnoteReference"/>
        </w:rPr>
        <w:footnoteRef/>
      </w:r>
      <w:r>
        <w:t xml:space="preserve"> Cross-references for "they do": 2Chr 24:16; Ps 37:3; Eccl 3:12; Luke 6:33-35; Acts 10:38; Gal 6:10; Heb 13:16; 1Pet 3:11; 3John 1:11.</w:t>
      </w:r>
    </w:p>
  </w:footnote>
  <w:footnote w:id="16967">
    <w:p>
      <w:pPr>
        <w:pStyle w:val="FootnoteText"/>
      </w:pPr>
      <w:r>
        <w:rPr>
          <w:rStyle w:val="FootnoteReference"/>
        </w:rPr>
        <w:footnoteRef/>
      </w:r>
      <w:r>
        <w:t xml:space="preserve"> Cross-references for "rich": Luke 12:21; Acts 9:36; 1Tim 5:10; Titus 2:14; Titus 3:8; Jas 2:5.</w:t>
      </w:r>
    </w:p>
  </w:footnote>
  <w:footnote w:id="1696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6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0">
    <w:p>
      <w:pPr>
        <w:pStyle w:val="FootnoteText"/>
      </w:pPr>
      <w:r>
        <w:rPr>
          <w:rStyle w:val="FootnoteReference"/>
        </w:rPr>
        <w:footnoteRef/>
      </w:r>
      <w:r>
        <w:t xml:space="preserve"> Cross-references for "foundation": Prov 10:25; Luke 6:48-49; Gal 5:6; Eph 3:17; 2Tim 2:19.</w:t>
      </w:r>
    </w:p>
  </w:footnote>
  <w:footnote w:id="16971">
    <w:p>
      <w:pPr>
        <w:pStyle w:val="FootnoteText"/>
      </w:pPr>
      <w:r>
        <w:rPr>
          <w:rStyle w:val="FootnoteReference"/>
        </w:rPr>
        <w:footnoteRef/>
      </w:r>
      <w:r>
        <w:t xml:space="preserve"> Cross-references for "the time": Prov 31:25; Luke 16:9; Luke 16:25.</w:t>
      </w:r>
    </w:p>
  </w:footnote>
  <w:footnote w:id="16972">
    <w:p>
      <w:pPr>
        <w:pStyle w:val="FootnoteText"/>
      </w:pPr>
      <w:r>
        <w:rPr>
          <w:rStyle w:val="FootnoteReference"/>
        </w:rPr>
        <w:footnoteRef/>
      </w:r>
      <w:r>
        <w:t xml:space="preserve"> Cross-references: Phil 3:14; 1Tim 6:12; 1Pet 1:4.</w:t>
      </w:r>
    </w:p>
  </w:footnote>
  <w:footnote w:id="16973">
    <w:p>
      <w:pPr>
        <w:pStyle w:val="FootnoteText"/>
      </w:pPr>
      <w:r>
        <w:rPr>
          <w:rStyle w:val="FootnoteReference"/>
        </w:rPr>
        <w:footnoteRef/>
      </w:r>
      <w:r>
        <w:t xml:space="preserve"> Name meaning: Timothy (Timotheos) — Honoring God. Paul’s faithful son in the faith.</w:t>
      </w:r>
    </w:p>
  </w:footnote>
  <w:footnote w:id="16974">
    <w:p>
      <w:pPr>
        <w:pStyle w:val="FootnoteText"/>
      </w:pPr>
      <w:r>
        <w:rPr>
          <w:rStyle w:val="FootnoteReference"/>
        </w:rPr>
        <w:footnoteRef/>
      </w:r>
      <w:r>
        <w:t xml:space="preserve"> Cross-references for "keep": Rom 3:2; 2Thess 1:4; 2Thess 2:15; 1Tim 1:11; 1Tim 6:14; 2Tim 1:13-14; 2Tim 3:14; Titus 1:9; Rev 3:3.</w:t>
      </w:r>
    </w:p>
  </w:footnote>
  <w:footnote w:id="16975">
    <w:p>
      <w:pPr>
        <w:pStyle w:val="FootnoteText"/>
      </w:pPr>
      <w:r>
        <w:rPr>
          <w:rStyle w:val="FootnoteReference"/>
        </w:rPr>
        <w:footnoteRef/>
      </w:r>
      <w:r>
        <w:t xml:space="preserve"> Cross-references for "avoiding": 1Tim 1:4; 1Tim 1:6; 1Tim 4:7; 1Tim 6:4-5; 2Tim 3:14-16; Titus 1:4; Titus 1:14; Titus 3:9.</w:t>
      </w:r>
    </w:p>
  </w:footnote>
  <w:footnote w:id="16976">
    <w:p>
      <w:pPr>
        <w:pStyle w:val="FootnoteText"/>
      </w:pPr>
      <w:r>
        <w:rPr>
          <w:rStyle w:val="FootnoteReference"/>
        </w:rPr>
        <w:footnoteRef/>
      </w:r>
      <w:r>
        <w:t xml:space="preserve"> Cross-references for "oppositions": Acts 17:18; Acts 17:21; Rom 1:22; 1Cor 1:19-23; 1Cor 2:6; 1Cor 3:19; Col 2:8; Col 2:18.</w:t>
      </w:r>
    </w:p>
  </w:footnote>
  <w:footnote w:id="16977">
    <w:p>
      <w:pPr>
        <w:pStyle w:val="FootnoteText"/>
      </w:pPr>
      <w:r>
        <w:rPr>
          <w:rStyle w:val="FootnoteReference"/>
        </w:rPr>
        <w:footnoteRef/>
      </w:r>
      <w:r>
        <w:t xml:space="preserve"> Cross-references for "O Timothy": 1Tim 6:11; 2Tim 2:1.</w:t>
      </w:r>
    </w:p>
  </w:footnote>
  <w:footnote w:id="16978">
    <w:p>
      <w:pPr>
        <w:pStyle w:val="FootnoteText"/>
      </w:pPr>
      <w:r>
        <w:rPr>
          <w:rStyle w:val="FootnoteReference"/>
        </w:rPr>
        <w:footnoteRef/>
      </w:r>
      <w:r>
        <w:t xml:space="preserve"> Cross-references for "have": 1Tim 1:6; 1Tim 1:19; 1Tim 6:10; 2Tim 2:18.</w:t>
      </w:r>
    </w:p>
  </w:footnote>
  <w:footnote w:id="16979">
    <w:p>
      <w:pPr>
        <w:pStyle w:val="FootnoteText"/>
      </w:pPr>
      <w:r>
        <w:rPr>
          <w:rStyle w:val="FootnoteReference"/>
        </w:rPr>
        <w:footnoteRef/>
      </w:r>
      <w:r>
        <w:t xml:space="preserve"> Cross-references for "Grace": Rom 1:7; Rom 16:20; Rom 16:24; 2Tim 4:22; Titus 3:15; Heb 13:25.</w:t>
      </w:r>
    </w:p>
  </w:footnote>
  <w:footnote w:id="16980">
    <w:p>
      <w:pPr>
        <w:pStyle w:val="FootnoteText"/>
      </w:pPr>
      <w:r>
        <w:rPr>
          <w:rStyle w:val="FootnoteReference"/>
        </w:rPr>
        <w:footnoteRef/>
      </w:r>
      <w:r>
        <w:t xml:space="preserve"> Cross-references for "Amen": Matt 6:13.</w:t>
      </w:r>
    </w:p>
  </w:footnote>
  <w:footnote w:id="16981">
    <w:p>
      <w:pPr>
        <w:pStyle w:val="FootnoteText"/>
      </w:pPr>
      <w:r>
        <w:rPr>
          <w:rStyle w:val="FootnoteReference"/>
        </w:rPr>
        <w:footnoteRef/>
      </w:r>
      <w:r>
        <w:t xml:space="preserve"> Name meaning: Paul (Paulus) — Small; humble. Changed from Saul to Paul, the humble apostle to the Gentiles.</w:t>
      </w:r>
    </w:p>
  </w:footnote>
  <w:footnote w:id="16982">
    <w:p>
      <w:pPr>
        <w:pStyle w:val="FootnoteText"/>
      </w:pPr>
      <w:r>
        <w:rPr>
          <w:rStyle w:val="FootnoteReference"/>
        </w:rPr>
        <w:footnoteRef/>
      </w:r>
      <w:r>
        <w:t xml:space="preserve"> Name meaning: Jesus (Yeshua) — Yahweh saves. He will save His people from their sins.</w:t>
      </w:r>
    </w:p>
  </w:footnote>
  <w:footnote w:id="169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8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85">
    <w:p>
      <w:pPr>
        <w:pStyle w:val="FootnoteText"/>
      </w:pPr>
      <w:r>
        <w:rPr>
          <w:rStyle w:val="FootnoteReference"/>
        </w:rPr>
        <w:footnoteRef/>
      </w:r>
      <w:r>
        <w:t xml:space="preserve"> Cross-references: Rom 1:1; 2Cor 1:1.</w:t>
      </w:r>
    </w:p>
  </w:footnote>
  <w:footnote w:id="16986">
    <w:p>
      <w:pPr>
        <w:pStyle w:val="FootnoteText"/>
      </w:pPr>
      <w:r>
        <w:rPr>
          <w:rStyle w:val="FootnoteReference"/>
        </w:rPr>
        <w:footnoteRef/>
      </w:r>
      <w:r>
        <w:t xml:space="preserve"> Name meaning: Timothy (Timotheos) — Honoring God. Paul’s faithful son in the faith.</w:t>
      </w:r>
    </w:p>
  </w:footnote>
  <w:footnote w:id="16987">
    <w:p>
      <w:pPr>
        <w:pStyle w:val="FootnoteText"/>
      </w:pPr>
      <w:r>
        <w:rPr>
          <w:rStyle w:val="FootnoteReference"/>
        </w:rPr>
        <w:footnoteRef/>
      </w:r>
      <w:r>
        <w:t xml:space="preserve"> Cross-references for "Grace": Rom 1:7.</w:t>
      </w:r>
    </w:p>
  </w:footnote>
  <w:footnote w:id="16988">
    <w:p>
      <w:pPr>
        <w:pStyle w:val="FootnoteText"/>
      </w:pPr>
      <w:r>
        <w:rPr>
          <w:rStyle w:val="FootnoteReference"/>
        </w:rPr>
        <w:footnoteRef/>
      </w:r>
      <w:r>
        <w:t xml:space="preserve"> Cross-references for "Timothy": Rom 12:19; Phil 4:1; 1Tim 1:2.</w:t>
      </w:r>
    </w:p>
  </w:footnote>
  <w:footnote w:id="16989">
    <w:p>
      <w:pPr>
        <w:pStyle w:val="FootnoteText"/>
      </w:pPr>
      <w:r>
        <w:rPr>
          <w:rStyle w:val="FootnoteReference"/>
        </w:rPr>
        <w:footnoteRef/>
      </w:r>
      <w:r>
        <w:t xml:space="preserve"> Cross-references for "I thank": Rom 1:8; Eph 1:16.</w:t>
      </w:r>
    </w:p>
  </w:footnote>
  <w:footnote w:id="16990">
    <w:p>
      <w:pPr>
        <w:pStyle w:val="FootnoteText"/>
      </w:pPr>
      <w:r>
        <w:rPr>
          <w:rStyle w:val="FootnoteReference"/>
        </w:rPr>
        <w:footnoteRef/>
      </w:r>
      <w:r>
        <w:t xml:space="preserve"> Cross-references for "whom": Acts 22:3; Acts 24:14; Acts 26:4; Acts 27:23; Gal 1:14; 2Tim 1:5; 2Tim 3:15.</w:t>
      </w:r>
    </w:p>
  </w:footnote>
  <w:footnote w:id="16991">
    <w:p>
      <w:pPr>
        <w:pStyle w:val="FootnoteText"/>
      </w:pPr>
      <w:r>
        <w:rPr>
          <w:rStyle w:val="FootnoteReference"/>
        </w:rPr>
        <w:footnoteRef/>
      </w:r>
      <w:r>
        <w:t xml:space="preserve"> Cross-references for "with": Acts 23:1; Acts 24:16; Rom 1:9; Rom 9:1; 2Cor 1:12; 1Tim 1:5; 1Tim 1:19; Heb 13:8.</w:t>
      </w:r>
    </w:p>
  </w:footnote>
  <w:footnote w:id="16992">
    <w:p>
      <w:pPr>
        <w:pStyle w:val="FootnoteText"/>
      </w:pPr>
      <w:r>
        <w:rPr>
          <w:rStyle w:val="FootnoteReference"/>
        </w:rPr>
        <w:footnoteRef/>
      </w:r>
      <w:r>
        <w:t xml:space="preserve"> Cross-references for "that": Rom 1:9; 1Thess 1:2-3; 1Thess 3:10.</w:t>
      </w:r>
    </w:p>
  </w:footnote>
  <w:footnote w:id="16993">
    <w:p>
      <w:pPr>
        <w:pStyle w:val="FootnoteText"/>
      </w:pPr>
      <w:r>
        <w:rPr>
          <w:rStyle w:val="FootnoteReference"/>
        </w:rPr>
        <w:footnoteRef/>
      </w:r>
      <w:r>
        <w:t xml:space="preserve"> Cross-references for "night": Luke 2:37.</w:t>
      </w:r>
    </w:p>
  </w:footnote>
  <w:footnote w:id="16994">
    <w:p>
      <w:pPr>
        <w:pStyle w:val="FootnoteText"/>
      </w:pPr>
      <w:r>
        <w:rPr>
          <w:rStyle w:val="FootnoteReference"/>
        </w:rPr>
        <w:footnoteRef/>
      </w:r>
      <w:r>
        <w:t xml:space="preserve"> Cross-references for "desiring": Rom 1:11; Rom 15:30-32; Phil 1:8; Phil 2:26; 1Thess 2:17-20; 1Thess 3:1; 2Tim 4:9; 2Tim 4:21.</w:t>
      </w:r>
    </w:p>
  </w:footnote>
  <w:footnote w:id="16995">
    <w:p>
      <w:pPr>
        <w:pStyle w:val="FootnoteText"/>
      </w:pPr>
      <w:r>
        <w:rPr>
          <w:rStyle w:val="FootnoteReference"/>
        </w:rPr>
        <w:footnoteRef/>
      </w:r>
      <w:r>
        <w:t xml:space="preserve"> Cross-references for "being": Acts 20:19; Acts 20:31; Acts 20:37-38; Rev 7:17; Rev 21:4.</w:t>
      </w:r>
    </w:p>
  </w:footnote>
  <w:footnote w:id="16996">
    <w:p>
      <w:pPr>
        <w:pStyle w:val="FootnoteText"/>
      </w:pPr>
      <w:r>
        <w:rPr>
          <w:rStyle w:val="FootnoteReference"/>
        </w:rPr>
        <w:footnoteRef/>
      </w:r>
      <w:r>
        <w:t xml:space="preserve"> Cross-references for "filled": Ps 126:5; Isa 61:3; Jer 31:13; John 16:22; John 16:24; 1John 1:4.</w:t>
      </w:r>
    </w:p>
  </w:footnote>
  <w:footnote w:id="16997">
    <w:p>
      <w:pPr>
        <w:pStyle w:val="FootnoteText"/>
      </w:pPr>
      <w:r>
        <w:rPr>
          <w:rStyle w:val="FootnoteReference"/>
        </w:rPr>
        <w:footnoteRef/>
      </w:r>
      <w:r>
        <w:t xml:space="preserve"> Cross-references for "I call": Ps 77:6.</w:t>
      </w:r>
    </w:p>
  </w:footnote>
  <w:footnote w:id="16998">
    <w:p>
      <w:pPr>
        <w:pStyle w:val="FootnoteText"/>
      </w:pPr>
      <w:r>
        <w:rPr>
          <w:rStyle w:val="FootnoteReference"/>
        </w:rPr>
        <w:footnoteRef/>
      </w:r>
      <w:r>
        <w:t xml:space="preserve"> Personal name: Lois. Personal-name meaning: Lois — better. Source form: Lois. Equivalent source: direct curated/Hitchcock lookup.</w:t>
      </w:r>
    </w:p>
  </w:footnote>
  <w:footnote w:id="1699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1">
    <w:p>
      <w:pPr>
        <w:pStyle w:val="FootnoteText"/>
      </w:pPr>
      <w:r>
        <w:rPr>
          <w:rStyle w:val="FootnoteReference"/>
        </w:rPr>
        <w:footnoteRef/>
      </w:r>
      <w:r>
        <w:t xml:space="preserve"> Cross-references for "unfeigned": Ps 17:1; Ps 18:44; Ps 66:3; Ps 81:15; Jer 3:10; John 1:47; 2Cor 6:6; 1Tim 1:5; 1Tim 4:6; 1Pet 1:22.</w:t>
      </w:r>
    </w:p>
  </w:footnote>
  <w:footnote w:id="17002">
    <w:p>
      <w:pPr>
        <w:pStyle w:val="FootnoteText"/>
      </w:pPr>
      <w:r>
        <w:rPr>
          <w:rStyle w:val="FootnoteReference"/>
        </w:rPr>
        <w:footnoteRef/>
      </w:r>
      <w:r>
        <w:t xml:space="preserve"> Cross-references for "thy mother": Ps 22:10; Ps 86:16; Ps 116:16; Acts 16:1.</w:t>
      </w:r>
    </w:p>
  </w:footnote>
  <w:footnote w:id="17003">
    <w:p>
      <w:pPr>
        <w:pStyle w:val="FootnoteText"/>
      </w:pPr>
      <w:r>
        <w:rPr>
          <w:rStyle w:val="FootnoteReference"/>
        </w:rPr>
        <w:footnoteRef/>
      </w:r>
      <w:r>
        <w:t xml:space="preserve"> Cross-references for "I am": Acts 26:26; Rom 4:21; Rom 8:38; Rom 14:5; Rom 14:14; Rom 15:14; 2Tim 1:12; Heb 6:9; Heb 11:13.</w:t>
      </w:r>
    </w:p>
  </w:footnote>
  <w:footnote w:id="17004">
    <w:p>
      <w:pPr>
        <w:pStyle w:val="FootnoteText"/>
      </w:pPr>
      <w:r>
        <w:rPr>
          <w:rStyle w:val="FootnoteReference"/>
        </w:rPr>
        <w:footnoteRef/>
      </w:r>
      <w:r>
        <w:t xml:space="preserve"> Cross-references for "I put": Isa 43:26; 1Tim 4:6; 2Tim 2:14; 2Pet 1:12; 2Pet 3:1; Jude 1:5.</w:t>
      </w:r>
    </w:p>
  </w:footnote>
  <w:footnote w:id="17005">
    <w:p>
      <w:pPr>
        <w:pStyle w:val="FootnoteText"/>
      </w:pPr>
      <w:r>
        <w:rPr>
          <w:rStyle w:val="FootnoteReference"/>
        </w:rPr>
        <w:footnoteRef/>
      </w:r>
      <w:r>
        <w:t xml:space="preserve"> Cross-references for "that": Exod 35:26; Exod 36:2; Matt 25:15-30; Luke 19:13; Rom 12:6-8; 1Thess 5:19; 2Tim 4:2; 1Pet 4:10-11.</w:t>
      </w:r>
    </w:p>
  </w:footnote>
  <w:footnote w:id="17006">
    <w:p>
      <w:pPr>
        <w:pStyle w:val="FootnoteText"/>
      </w:pPr>
      <w:r>
        <w:rPr>
          <w:rStyle w:val="FootnoteReference"/>
        </w:rPr>
        <w:footnoteRef/>
      </w:r>
      <w:r>
        <w:t xml:space="preserve"> Cross-references for "by the": Acts 8:17-18; Acts 19:6; 1Tim 4:14; Heb 6:2.</w:t>
      </w:r>
    </w:p>
  </w:footnote>
  <w:footnote w:id="17007">
    <w:p>
      <w:pPr>
        <w:pStyle w:val="FootnoteText"/>
      </w:pPr>
      <w:r>
        <w:rPr>
          <w:rStyle w:val="FootnoteReference"/>
        </w:rPr>
        <w:footnoteRef/>
      </w:r>
      <w:r>
        <w:t xml:space="preserve"> Cross-references for "the spirit": Acts 20:24; Acts 21:13; Rom 8:15; Heb 2:15; 1John 4:18.</w:t>
      </w:r>
    </w:p>
  </w:footnote>
  <w:footnote w:id="17008">
    <w:p>
      <w:pPr>
        <w:pStyle w:val="FootnoteText"/>
      </w:pPr>
      <w:r>
        <w:rPr>
          <w:rStyle w:val="FootnoteReference"/>
        </w:rPr>
        <w:footnoteRef/>
      </w:r>
      <w:r>
        <w:t xml:space="preserve"> Cross-references for "of love": Rom 5:5; Gal 5:22; Col 1:8; 1Pet 1:22.</w:t>
      </w:r>
    </w:p>
  </w:footnote>
  <w:footnote w:id="17009">
    <w:p>
      <w:pPr>
        <w:pStyle w:val="FootnoteText"/>
      </w:pPr>
      <w:r>
        <w:rPr>
          <w:rStyle w:val="FootnoteReference"/>
        </w:rPr>
        <w:footnoteRef/>
      </w:r>
      <w:r>
        <w:t xml:space="preserve"> Cross-references for "a sound": Ps 119:80; Prov 2:7; Prov 8:14; Luke 8:35; Luke 15:17; Acts 26:11; Acts 26:25; 2Cor 5:13-14.</w:t>
      </w:r>
    </w:p>
  </w:footnote>
  <w:footnote w:id="17010">
    <w:p>
      <w:pPr>
        <w:pStyle w:val="FootnoteText"/>
      </w:pPr>
      <w:r>
        <w:rPr>
          <w:rStyle w:val="FootnoteReference"/>
        </w:rPr>
        <w:footnoteRef/>
      </w:r>
      <w:r>
        <w:t xml:space="preserve"> Cross-references: Mic 3:8; Zech 4:6; Luke 10:19; Luke 24:49; Acts 1:8; Acts 6:8; Acts 9:22; Acts 10:38; 1Cor 2:4.</w:t>
      </w:r>
    </w:p>
  </w:footnote>
  <w:footnote w:id="17011">
    <w:p>
      <w:pPr>
        <w:pStyle w:val="FootnoteText"/>
      </w:pPr>
      <w:r>
        <w:rPr>
          <w:rStyle w:val="FootnoteReference"/>
        </w:rPr>
        <w:footnoteRef/>
      </w:r>
      <w:r>
        <w:t xml:space="preserve"> Cross-references for "ashamed": Ps 119:46; Isa 51:7; Mark 8:38; Luke 9:26; Acts 5:41; Rom 1:16; Rom 9:33; Eph 3:13; 2Tim 1:12; 1Pet 4:14.</w:t>
      </w:r>
    </w:p>
  </w:footnote>
  <w:footnote w:id="1701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13">
    <w:p>
      <w:pPr>
        <w:pStyle w:val="FootnoteText"/>
      </w:pPr>
      <w:r>
        <w:rPr>
          <w:rStyle w:val="FootnoteReference"/>
        </w:rPr>
        <w:footnoteRef/>
      </w:r>
      <w:r>
        <w:t xml:space="preserve"> Cross-references for "his prisoner": Eph 3:1; Eph 4:1; Phil 1:7; 2Tim 1:16; 2Tim 2:9.</w:t>
      </w:r>
    </w:p>
  </w:footnote>
  <w:footnote w:id="17014">
    <w:p>
      <w:pPr>
        <w:pStyle w:val="FootnoteText"/>
      </w:pPr>
      <w:r>
        <w:rPr>
          <w:rStyle w:val="FootnoteReference"/>
        </w:rPr>
        <w:footnoteRef/>
      </w:r>
      <w:r>
        <w:t xml:space="preserve"> Cross-references for "according": Rom 16:25; 2Cor 6:7; 2Cor 12:9-10; Phil 4:13; Col 1:11; 2Tim 4:17; 1Pet 1:5; Jude 1:24.</w:t>
      </w:r>
    </w:p>
  </w:footnote>
  <w:footnote w:id="1701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16">
    <w:p>
      <w:pPr>
        <w:pStyle w:val="FootnoteText"/>
      </w:pPr>
      <w:r>
        <w:rPr>
          <w:rStyle w:val="FootnoteReference"/>
        </w:rPr>
        <w:footnoteRef/>
      </w:r>
      <w:r>
        <w:t xml:space="preserve"> Cross-references for "called": Rom 8:28; Rom 8:30; Rom 9:24; 1Thess 4:7; 2Thess 2:13-14; Heb 3:1; 1Pet 1:15-16; 1Pet 2:9; 1Pet 2:20-21.</w:t>
      </w:r>
    </w:p>
  </w:footnote>
  <w:footnote w:id="17017">
    <w:p>
      <w:pPr>
        <w:pStyle w:val="FootnoteText"/>
      </w:pPr>
      <w:r>
        <w:rPr>
          <w:rStyle w:val="FootnoteReference"/>
        </w:rPr>
        <w:footnoteRef/>
      </w:r>
      <w:r>
        <w:t xml:space="preserve"> Cross-references for "according to his": Deut 7:7-8; Isa 14:26-27; Matt 11:25-26; Luke 10:21; Rom 8:28; Eph 1:9; Eph 1:11.</w:t>
      </w:r>
    </w:p>
  </w:footnote>
  <w:footnote w:id="17018">
    <w:p>
      <w:pPr>
        <w:pStyle w:val="FootnoteText"/>
      </w:pPr>
      <w:r>
        <w:rPr>
          <w:rStyle w:val="FootnoteReference"/>
        </w:rPr>
        <w:footnoteRef/>
      </w:r>
      <w:r>
        <w:t xml:space="preserve"> Cross-references for "which": John 6:37; John 10:28-29; John 17:9; 1Cor 3:21-22; Eph 1:3.</w:t>
      </w:r>
    </w:p>
  </w:footnote>
  <w:footnote w:id="17019">
    <w:p>
      <w:pPr>
        <w:pStyle w:val="FootnoteText"/>
      </w:pPr>
      <w:r>
        <w:rPr>
          <w:rStyle w:val="FootnoteReference"/>
        </w:rPr>
        <w:footnoteRef/>
      </w:r>
      <w:r>
        <w:t xml:space="preserve"> Cross-references for "before": John 17:24; Acts 15:18; Rom 16:25; Eph 1:4; Eph 3:11; Titus 1:2; 1Pet 1:20; Rev 13:8; Rev 17:8.</w:t>
      </w:r>
    </w:p>
  </w:footnote>
  <w:footnote w:id="17020">
    <w:p>
      <w:pPr>
        <w:pStyle w:val="FootnoteText"/>
      </w:pPr>
      <w:r>
        <w:rPr>
          <w:rStyle w:val="FootnoteReference"/>
        </w:rPr>
        <w:footnoteRef/>
      </w:r>
      <w:r>
        <w:t xml:space="preserve"> Cross-references for "hath": Matt 1:21; Acts 2:47; 1Cor 1:18; Eph 2:5; Eph 2:8; 1Tim 1:1; Titus 3:4-5.</w:t>
      </w:r>
    </w:p>
  </w:footnote>
  <w:footnote w:id="17021">
    <w:p>
      <w:pPr>
        <w:pStyle w:val="FootnoteText"/>
      </w:pPr>
      <w:r>
        <w:rPr>
          <w:rStyle w:val="FootnoteReference"/>
        </w:rPr>
        <w:footnoteRef/>
      </w:r>
      <w:r>
        <w:t xml:space="preserve"> Cross-references: Rom 3:20; Rom 9:11; Rom 11:5-6; Eph 2:9; Titus 3:5.</w:t>
      </w:r>
    </w:p>
  </w:footnote>
  <w:footnote w:id="17022">
    <w:p>
      <w:pPr>
        <w:pStyle w:val="FootnoteText"/>
      </w:pPr>
      <w:r>
        <w:rPr>
          <w:rStyle w:val="FootnoteReference"/>
        </w:rPr>
        <w:footnoteRef/>
      </w:r>
      <w:r>
        <w:t xml:space="preserve"> Cross-references for "abolished": Luke 13:7; Rom 3:31; Rom 6:6; Gal 5:4.</w:t>
      </w:r>
    </w:p>
  </w:footnote>
  <w:footnote w:id="17023">
    <w:p>
      <w:pPr>
        <w:pStyle w:val="FootnoteText"/>
      </w:pPr>
      <w:r>
        <w:rPr>
          <w:rStyle w:val="FootnoteReference"/>
        </w:rPr>
        <w:footnoteRef/>
      </w:r>
      <w:r>
        <w:t xml:space="preserve"> Cross-references: Isa 25:7; Isa 60:2-3; Luke 2:31-32; Rom 16:26; Eph 1:9; Col 1:26-27; Titus 1:3; Titus 2:11; 1Pet 1:20-21; 1John 1:2.</w:t>
      </w:r>
    </w:p>
  </w:footnote>
  <w:footnote w:id="1702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25">
    <w:p>
      <w:pPr>
        <w:pStyle w:val="FootnoteText"/>
      </w:pPr>
      <w:r>
        <w:rPr>
          <w:rStyle w:val="FootnoteReference"/>
        </w:rPr>
        <w:footnoteRef/>
      </w:r>
      <w:r>
        <w:t xml:space="preserve"> Cross-references: Isa 25:8; Hos 13:14; John 11:25-26; 1Cor 15:54-55; Heb 2:14-15; Rev 20:14.</w:t>
      </w:r>
    </w:p>
  </w:footnote>
  <w:footnote w:id="1702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27">
    <w:p>
      <w:pPr>
        <w:pStyle w:val="FootnoteText"/>
      </w:pPr>
      <w:r>
        <w:rPr>
          <w:rStyle w:val="FootnoteReference"/>
        </w:rPr>
        <w:footnoteRef/>
      </w:r>
      <w:r>
        <w:t xml:space="preserve"> Cross-references: Acts 9:15; Eph 3:7-8; 1Tim 1:7; 1Tim 2:7.</w:t>
      </w:r>
    </w:p>
  </w:footnote>
  <w:footnote w:id="17028">
    <w:p>
      <w:pPr>
        <w:pStyle w:val="FootnoteText"/>
      </w:pPr>
      <w:r>
        <w:rPr>
          <w:rStyle w:val="FootnoteReference"/>
        </w:rPr>
        <w:footnoteRef/>
      </w:r>
      <w:r>
        <w:t xml:space="preserve"> Cross-references for "I am": Ps 25:2; Isa 50:7; Isa 54:4; Acts 21:13; Rom 1:16; Rom 5:4-5; Rom 9:33; Phil 1:20; 2Tim 1:8; Heb 12:2; 1Pet 4:16.</w:t>
      </w:r>
    </w:p>
  </w:footnote>
  <w:footnote w:id="17029">
    <w:p>
      <w:pPr>
        <w:pStyle w:val="FootnoteText"/>
      </w:pPr>
      <w:r>
        <w:rPr>
          <w:rStyle w:val="FootnoteReference"/>
        </w:rPr>
        <w:footnoteRef/>
      </w:r>
      <w:r>
        <w:t xml:space="preserve"> Cross-references for "for I": Ps 9:10; Ps 56:9; Phil 3:8; Phil 3:10; 1Pet 4:19.</w:t>
      </w:r>
    </w:p>
  </w:footnote>
  <w:footnote w:id="17030">
    <w:p>
      <w:pPr>
        <w:pStyle w:val="FootnoteText"/>
      </w:pPr>
      <w:r>
        <w:rPr>
          <w:rStyle w:val="FootnoteReference"/>
        </w:rPr>
        <w:footnoteRef/>
      </w:r>
      <w:r>
        <w:t xml:space="preserve"> Cross-references for "believed": Isa 12:2; Nah 1:7; Matt 12:21; Rom 15:12-13; Eph 1:12-13; 1Pet 1:20-21.</w:t>
      </w:r>
    </w:p>
  </w:footnote>
  <w:footnote w:id="17031">
    <w:p>
      <w:pPr>
        <w:pStyle w:val="FootnoteText"/>
      </w:pPr>
      <w:r>
        <w:rPr>
          <w:rStyle w:val="FootnoteReference"/>
        </w:rPr>
        <w:footnoteRef/>
      </w:r>
      <w:r>
        <w:t xml:space="preserve"> Cross-references for "am persuaded": 2Tim 1:5.</w:t>
      </w:r>
    </w:p>
  </w:footnote>
  <w:footnote w:id="17032">
    <w:p>
      <w:pPr>
        <w:pStyle w:val="FootnoteText"/>
      </w:pPr>
      <w:r>
        <w:rPr>
          <w:rStyle w:val="FootnoteReference"/>
        </w:rPr>
        <w:footnoteRef/>
      </w:r>
      <w:r>
        <w:t xml:space="preserve"> Cross-references for "he is": John 10:28-30; Phil 3:21; Heb 2:18; Heb 7:25.</w:t>
      </w:r>
    </w:p>
  </w:footnote>
  <w:footnote w:id="17033">
    <w:p>
      <w:pPr>
        <w:pStyle w:val="FootnoteText"/>
      </w:pPr>
      <w:r>
        <w:rPr>
          <w:rStyle w:val="FootnoteReference"/>
        </w:rPr>
        <w:footnoteRef/>
      </w:r>
      <w:r>
        <w:t xml:space="preserve"> Cross-references for "keep": John 6:39-40; John 6:44; John 17:11-12; John 17:15; 1Tim 6:20; 1Pet 1:5; Jude 1:24.</w:t>
      </w:r>
    </w:p>
  </w:footnote>
  <w:footnote w:id="17034">
    <w:p>
      <w:pPr>
        <w:pStyle w:val="FootnoteText"/>
      </w:pPr>
      <w:r>
        <w:rPr>
          <w:rStyle w:val="FootnoteReference"/>
        </w:rPr>
        <w:footnoteRef/>
      </w:r>
      <w:r>
        <w:t xml:space="preserve"> Cross-references for "which I": Ps 31:5; Luke 23:46; Acts 7:59; 1Pet 4:19.</w:t>
      </w:r>
    </w:p>
  </w:footnote>
  <w:footnote w:id="17035">
    <w:p>
      <w:pPr>
        <w:pStyle w:val="FootnoteText"/>
      </w:pPr>
      <w:r>
        <w:rPr>
          <w:rStyle w:val="FootnoteReference"/>
        </w:rPr>
        <w:footnoteRef/>
      </w:r>
      <w:r>
        <w:t xml:space="preserve"> Cross-references for "against": Matt 7:22; Matt 24:36; Luke 10:12; 1Thess 5:4; 2Tim 1:18; 2Tim 4:8.</w:t>
      </w:r>
    </w:p>
  </w:footnote>
  <w:footnote w:id="1703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38">
    <w:p>
      <w:pPr>
        <w:pStyle w:val="FootnoteText"/>
      </w:pPr>
      <w:r>
        <w:rPr>
          <w:rStyle w:val="FootnoteReference"/>
        </w:rPr>
        <w:footnoteRef/>
      </w:r>
      <w:r>
        <w:t xml:space="preserve"> Cross-references for "the form": Prov 8:14; Rom 2:20; Rom 6:17; 1Tim 1:10; 1Tim 6:3; Titus 2:1; Titus 2:8.</w:t>
      </w:r>
    </w:p>
  </w:footnote>
  <w:footnote w:id="17039">
    <w:p>
      <w:pPr>
        <w:pStyle w:val="FootnoteText"/>
      </w:pPr>
      <w:r>
        <w:rPr>
          <w:rStyle w:val="FootnoteReference"/>
        </w:rPr>
        <w:footnoteRef/>
      </w:r>
      <w:r>
        <w:t xml:space="preserve"> Cross-references for "which": Phil 4:9; 2Tim 2:2.</w:t>
      </w:r>
    </w:p>
  </w:footnote>
  <w:footnote w:id="17040">
    <w:p>
      <w:pPr>
        <w:pStyle w:val="FootnoteText"/>
      </w:pPr>
      <w:r>
        <w:rPr>
          <w:rStyle w:val="FootnoteReference"/>
        </w:rPr>
        <w:footnoteRef/>
      </w:r>
      <w:r>
        <w:t xml:space="preserve"> Cross-references for "in faith": Col 1:4; 1Tim 1:14.</w:t>
      </w:r>
    </w:p>
  </w:footnote>
  <w:footnote w:id="17041">
    <w:p>
      <w:pPr>
        <w:pStyle w:val="FootnoteText"/>
      </w:pPr>
      <w:r>
        <w:rPr>
          <w:rStyle w:val="FootnoteReference"/>
        </w:rPr>
        <w:footnoteRef/>
      </w:r>
      <w:r>
        <w:t xml:space="preserve"> Cross-references for "good": Luke 16:11; Rom 3:2; 1Cor 9:17; 2Cor 5:19-20; Gal 2:7; Col 4:11; 1Tim 1:11; 1Tim 6:20; 2Tim 2:2.</w:t>
      </w:r>
    </w:p>
  </w:footnote>
  <w:footnote w:id="17042">
    <w:p>
      <w:pPr>
        <w:pStyle w:val="FootnoteText"/>
      </w:pPr>
      <w:r>
        <w:rPr>
          <w:rStyle w:val="FootnoteReference"/>
        </w:rPr>
        <w:footnoteRef/>
      </w:r>
      <w:r>
        <w:t xml:space="preserve"> Cross-references for "by the": Rom 8:13; Eph 5:18; 1Thess 5:19; 1Pet 1:22.</w:t>
      </w:r>
    </w:p>
  </w:footnote>
  <w:footnote w:id="17043">
    <w:p>
      <w:pPr>
        <w:pStyle w:val="FootnoteText"/>
      </w:pPr>
      <w:r>
        <w:rPr>
          <w:rStyle w:val="FootnoteReference"/>
        </w:rPr>
        <w:footnoteRef/>
      </w:r>
      <w:r>
        <w:t xml:space="preserve"> Cross-references for "which dwelleth": John 14:17; Rom 8:11; 1Cor 3:16; 1Cor 6:19; 2Cor 5:16; Eph 2:22.</w:t>
      </w:r>
    </w:p>
  </w:footnote>
  <w:footnote w:id="17044">
    <w:p>
      <w:pPr>
        <w:pStyle w:val="FootnoteText"/>
      </w:pPr>
      <w:r>
        <w:rPr>
          <w:rStyle w:val="FootnoteReference"/>
        </w:rPr>
        <w:footnoteRef/>
      </w:r>
      <w:r>
        <w:t xml:space="preserve"> Cross-references for "that": Acts 16:6; Acts 19:10; Acts 19:27; Acts 19:31; Acts 20:16; 1Cor 16:19.</w:t>
      </w:r>
    </w:p>
  </w:footnote>
  <w:footnote w:id="1704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4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47">
    <w:p>
      <w:pPr>
        <w:pStyle w:val="FootnoteText"/>
      </w:pPr>
      <w:r>
        <w:rPr>
          <w:rStyle w:val="FootnoteReference"/>
        </w:rPr>
        <w:footnoteRef/>
      </w:r>
      <w:r>
        <w:t xml:space="preserve"> Name meaning: Hermogenes (Hermogenes) — Born of Hermes. Also deserted Paul.</w:t>
      </w:r>
    </w:p>
  </w:footnote>
  <w:footnote w:id="17048">
    <w:p>
      <w:pPr>
        <w:pStyle w:val="FootnoteText"/>
      </w:pPr>
      <w:r>
        <w:rPr>
          <w:rStyle w:val="FootnoteReference"/>
        </w:rPr>
        <w:footnoteRef/>
      </w:r>
      <w:r>
        <w:t xml:space="preserve"> Cross-references: Phil 2:21; 2Tim 4:10; 2Tim 4:16.</w:t>
      </w:r>
    </w:p>
  </w:footnote>
  <w:footnote w:id="1704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0">
    <w:p>
      <w:pPr>
        <w:pStyle w:val="FootnoteText"/>
      </w:pPr>
      <w:r>
        <w:rPr>
          <w:rStyle w:val="FootnoteReference"/>
        </w:rPr>
        <w:footnoteRef/>
      </w:r>
      <w:r>
        <w:t xml:space="preserve"> Cross-references for "the house": 2Tim 4:19.</w:t>
      </w:r>
    </w:p>
  </w:footnote>
  <w:footnote w:id="17051">
    <w:p>
      <w:pPr>
        <w:pStyle w:val="FootnoteText"/>
      </w:pPr>
      <w:r>
        <w:rPr>
          <w:rStyle w:val="FootnoteReference"/>
        </w:rPr>
        <w:footnoteRef/>
      </w:r>
      <w:r>
        <w:t xml:space="preserve"> Name meaning: Onesiphorus (Onesiphoros) — Bringing profit. Refreshing and profitable servant.</w:t>
      </w:r>
    </w:p>
  </w:footnote>
  <w:footnote w:id="17052">
    <w:p>
      <w:pPr>
        <w:pStyle w:val="FootnoteText"/>
      </w:pPr>
      <w:r>
        <w:rPr>
          <w:rStyle w:val="FootnoteReference"/>
        </w:rPr>
        <w:footnoteRef/>
      </w:r>
      <w:r>
        <w:t xml:space="preserve"> Cross-references for "refreshed": 1Cor 16:18; Phlm 1:7; Phlm 1:20.</w:t>
      </w:r>
    </w:p>
  </w:footnote>
  <w:footnote w:id="17053">
    <w:p>
      <w:pPr>
        <w:pStyle w:val="FootnoteText"/>
      </w:pPr>
      <w:r>
        <w:rPr>
          <w:rStyle w:val="FootnoteReference"/>
        </w:rPr>
        <w:footnoteRef/>
      </w:r>
      <w:r>
        <w:t xml:space="preserve"> Cross-references for "and was": 2Tim 1:8.</w:t>
      </w:r>
    </w:p>
  </w:footnote>
  <w:footnote w:id="17054">
    <w:p>
      <w:pPr>
        <w:pStyle w:val="FootnoteText"/>
      </w:pPr>
      <w:r>
        <w:rPr>
          <w:rStyle w:val="FootnoteReference"/>
        </w:rPr>
        <w:footnoteRef/>
      </w:r>
      <w:r>
        <w:t xml:space="preserve"> Cross-references: Acts 28:20; Eph 6:20.</w:t>
      </w:r>
    </w:p>
  </w:footnote>
  <w:footnote w:id="1705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56">
    <w:p>
      <w:pPr>
        <w:pStyle w:val="FootnoteText"/>
      </w:pPr>
      <w:r>
        <w:rPr>
          <w:rStyle w:val="FootnoteReference"/>
        </w:rPr>
        <w:footnoteRef/>
      </w:r>
      <w:r>
        <w:t xml:space="preserve"> Cross-references: Acts 28:30-31.</w:t>
      </w:r>
    </w:p>
  </w:footnote>
  <w:footnote w:id="17057">
    <w:p>
      <w:pPr>
        <w:pStyle w:val="FootnoteText"/>
      </w:pPr>
      <w:r>
        <w:rPr>
          <w:rStyle w:val="FootnoteReference"/>
        </w:rPr>
        <w:footnoteRef/>
      </w:r>
      <w:r>
        <w:t xml:space="preserve"> Cross-references for "that he": 1Kgs 17:20; Matt 25:34-40; 2Tim 1:16.</w:t>
      </w:r>
    </w:p>
  </w:footnote>
  <w:footnote w:id="17058">
    <w:p>
      <w:pPr>
        <w:pStyle w:val="FootnoteText"/>
      </w:pPr>
      <w:r>
        <w:rPr>
          <w:rStyle w:val="FootnoteReference"/>
        </w:rPr>
        <w:footnoteRef/>
      </w:r>
      <w:r>
        <w:t xml:space="preserve"> Cross-references for "mercy": Ps 130:3-4; Luke 1:72; Luke 1:78; Rom 3:23-24; Rom 9:15-23; Eph 2:4; 1Pet 1:10.</w:t>
      </w:r>
    </w:p>
  </w:footnote>
  <w:footnote w:id="17059">
    <w:p>
      <w:pPr>
        <w:pStyle w:val="FootnoteText"/>
      </w:pPr>
      <w:r>
        <w:rPr>
          <w:rStyle w:val="FootnoteReference"/>
        </w:rPr>
        <w:footnoteRef/>
      </w:r>
      <w:r>
        <w:t xml:space="preserve"> Cross-references for "in that": 1Thess 2:19; 2Tim 1:12.</w:t>
      </w:r>
    </w:p>
  </w:footnote>
  <w:footnote w:id="17060">
    <w:p>
      <w:pPr>
        <w:pStyle w:val="FootnoteText"/>
      </w:pPr>
      <w:r>
        <w:rPr>
          <w:rStyle w:val="FootnoteReference"/>
        </w:rPr>
        <w:footnoteRef/>
      </w:r>
      <w:r>
        <w:t xml:space="preserve"> Cross-references for "ministered": Luke 8:3; 2Cor 9:1; Heb 6:10.</w:t>
      </w:r>
    </w:p>
  </w:footnote>
  <w:footnote w:id="17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62">
    <w:p>
      <w:pPr>
        <w:pStyle w:val="FootnoteText"/>
      </w:pPr>
      <w:r>
        <w:rPr>
          <w:rStyle w:val="FootnoteReference"/>
        </w:rPr>
        <w:footnoteRef/>
      </w:r>
      <w:r>
        <w:t xml:space="preserve"> Cross-references for "Ephesus": Acts 19:1; 1Cor 16:8; 1Tim 1:3; 2Tim 4:12; Rev 2:1.</w:t>
      </w:r>
    </w:p>
  </w:footnote>
  <w:footnote w:id="170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64">
    <w:p>
      <w:pPr>
        <w:pStyle w:val="FootnoteText"/>
      </w:pPr>
      <w:r>
        <w:rPr>
          <w:rStyle w:val="FootnoteReference"/>
        </w:rPr>
        <w:footnoteRef/>
      </w:r>
      <w:r>
        <w:t xml:space="preserve"> Name meaning: Jesus (Yeshua) — Yahweh saves. He will save His people from their sins.</w:t>
      </w:r>
    </w:p>
  </w:footnote>
  <w:footnote w:id="17065">
    <w:p>
      <w:pPr>
        <w:pStyle w:val="FootnoteText"/>
      </w:pPr>
      <w:r>
        <w:rPr>
          <w:rStyle w:val="FootnoteReference"/>
        </w:rPr>
        <w:footnoteRef/>
      </w:r>
      <w:r>
        <w:t xml:space="preserve"> Cross-references: 1Tim 1:2; 1Tim 1:18; 2Tim 1:2.</w:t>
      </w:r>
    </w:p>
  </w:footnote>
  <w:footnote w:id="17066">
    <w:p>
      <w:pPr>
        <w:pStyle w:val="FootnoteText"/>
      </w:pPr>
      <w:r>
        <w:rPr>
          <w:rStyle w:val="FootnoteReference"/>
        </w:rPr>
        <w:footnoteRef/>
      </w:r>
      <w:r>
        <w:t xml:space="preserve"> Cross-references: Josh 1:7; Hag 2:4; 1Cor 16:13; 2Cor 12:9-10; Eph 6:10; Phil 4:13; 2Tim 1:7; 2Pet 3:18.</w:t>
      </w:r>
    </w:p>
  </w:footnote>
  <w:footnote w:id="17067">
    <w:p>
      <w:pPr>
        <w:pStyle w:val="FootnoteText"/>
      </w:pPr>
      <w:r>
        <w:rPr>
          <w:rStyle w:val="FootnoteReference"/>
        </w:rPr>
        <w:footnoteRef/>
      </w:r>
      <w:r>
        <w:t xml:space="preserve"> Cross-references for "the things": 2Tim 1:13; 2Tim 3:10; 2Tim 3:14.</w:t>
      </w:r>
    </w:p>
  </w:footnote>
  <w:footnote w:id="17068">
    <w:p>
      <w:pPr>
        <w:pStyle w:val="FootnoteText"/>
      </w:pPr>
      <w:r>
        <w:rPr>
          <w:rStyle w:val="FootnoteReference"/>
        </w:rPr>
        <w:footnoteRef/>
      </w:r>
      <w:r>
        <w:t xml:space="preserve"> Cross-references for "many": 1Tim 4:14; 1Tim 6:12.</w:t>
      </w:r>
    </w:p>
  </w:footnote>
  <w:footnote w:id="17069">
    <w:p>
      <w:pPr>
        <w:pStyle w:val="FootnoteText"/>
      </w:pPr>
      <w:r>
        <w:rPr>
          <w:rStyle w:val="FootnoteReference"/>
        </w:rPr>
        <w:footnoteRef/>
      </w:r>
      <w:r>
        <w:t xml:space="preserve"> Cross-references for "the same": 1Tim 1:18; 1Tim 5:22; 2Tim 1:14.</w:t>
      </w:r>
    </w:p>
  </w:footnote>
  <w:footnote w:id="1707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71">
    <w:p>
      <w:pPr>
        <w:pStyle w:val="FootnoteText"/>
      </w:pPr>
      <w:r>
        <w:rPr>
          <w:rStyle w:val="FootnoteReference"/>
        </w:rPr>
        <w:footnoteRef/>
      </w:r>
      <w:r>
        <w:t xml:space="preserve"> Cross-references: Ezra 7:10; Ezra 7:25; Mal 2:7; Matt 13:52; 1Tim 3:2-9; 1Tim 4:6; 2Tim 2:24-25; Titus 1:5-9.</w:t>
      </w:r>
    </w:p>
  </w:footnote>
  <w:footnote w:id="17072">
    <w:p>
      <w:pPr>
        <w:pStyle w:val="FootnoteText"/>
      </w:pPr>
      <w:r>
        <w:rPr>
          <w:rStyle w:val="FootnoteReference"/>
        </w:rPr>
        <w:footnoteRef/>
      </w:r>
      <w:r>
        <w:t xml:space="preserve"> Cross-references for "endure": 1Cor 13:7; 2Cor 1:6; 2Tim 1:8; 2Tim 2:10; 2Tim 3:11; 2Tim 4:5; Heb 6:15; Heb 10:32; Heb 11:27; Heb 12:2-3; Jas 1:12.</w:t>
      </w:r>
    </w:p>
  </w:footnote>
  <w:footnote w:id="17073">
    <w:p>
      <w:pPr>
        <w:pStyle w:val="FootnoteText"/>
      </w:pPr>
      <w:r>
        <w:rPr>
          <w:rStyle w:val="FootnoteReference"/>
        </w:rPr>
        <w:footnoteRef/>
      </w:r>
      <w:r>
        <w:t xml:space="preserve"> Cross-references for "a good": 2Cor 10:3-5; Eph 6:11-18; 1Tim 1:18.</w:t>
      </w:r>
    </w:p>
  </w:footnote>
  <w:footnote w:id="17074">
    <w:p>
      <w:pPr>
        <w:pStyle w:val="FootnoteText"/>
      </w:pPr>
      <w:r>
        <w:rPr>
          <w:rStyle w:val="FootnoteReference"/>
        </w:rPr>
        <w:footnoteRef/>
      </w:r>
      <w:r>
        <w:t xml:space="preserve"> Cross-references for "that he": 1Cor 7:22-23; 2Cor 5:9; 1Thess 2:4.</w:t>
      </w:r>
    </w:p>
  </w:footnote>
  <w:footnote w:id="17075">
    <w:p>
      <w:pPr>
        <w:pStyle w:val="FootnoteText"/>
      </w:pPr>
      <w:r>
        <w:rPr>
          <w:rStyle w:val="FootnoteReference"/>
        </w:rPr>
        <w:footnoteRef/>
      </w:r>
      <w:r>
        <w:t xml:space="preserve"> Cross-references for "that warreth": Deut 20:5-7; Luke 9:59-62.</w:t>
      </w:r>
    </w:p>
  </w:footnote>
  <w:footnote w:id="17076">
    <w:p>
      <w:pPr>
        <w:pStyle w:val="FootnoteText"/>
      </w:pPr>
      <w:r>
        <w:rPr>
          <w:rStyle w:val="FootnoteReference"/>
        </w:rPr>
        <w:footnoteRef/>
      </w:r>
      <w:r>
        <w:t xml:space="preserve"> Cross-references for "entangleth": Luke 8:14; 1Cor 9:25-26; 1Tim 6:9-12; 2Tim 4:10; 2Pet 2:20.</w:t>
      </w:r>
    </w:p>
  </w:footnote>
  <w:footnote w:id="17077">
    <w:p>
      <w:pPr>
        <w:pStyle w:val="FootnoteText"/>
      </w:pPr>
      <w:r>
        <w:rPr>
          <w:rStyle w:val="FootnoteReference"/>
        </w:rPr>
        <w:footnoteRef/>
      </w:r>
      <w:r>
        <w:t xml:space="preserve"> Cross-references for "strive": Luke 13:24; 1Cor 9:24-27; Phil 1:15; Col 1:29; Heb 12:4.</w:t>
      </w:r>
    </w:p>
  </w:footnote>
  <w:footnote w:id="17078">
    <w:p>
      <w:pPr>
        <w:pStyle w:val="FootnoteText"/>
      </w:pPr>
      <w:r>
        <w:rPr>
          <w:rStyle w:val="FootnoteReference"/>
        </w:rPr>
        <w:footnoteRef/>
      </w:r>
      <w:r>
        <w:t xml:space="preserve"> Cross-references for "is he": 2Tim 4:7-8; Heb 2:7; Heb 2:9; Jas 1:12; 1Pet 5:4; Rev 2:10; Rev 3:11; Rev 4:4; Rev 4:10.</w:t>
      </w:r>
    </w:p>
  </w:footnote>
  <w:footnote w:id="17079">
    <w:p>
      <w:pPr>
        <w:pStyle w:val="FootnoteText"/>
      </w:pPr>
      <w:r>
        <w:rPr>
          <w:rStyle w:val="FootnoteReference"/>
        </w:rPr>
        <w:footnoteRef/>
      </w:r>
      <w:r>
        <w:t xml:space="preserve"> Cross-references for "husbandman": Isa 28:24-26; Matt 9:37-38; Matt 20:1; Matt 21:33-41; Luke 10:2; John 4:35-38; 1Cor 3:6-9; 1Cor 9:7-11.</w:t>
      </w:r>
    </w:p>
  </w:footnote>
  <w:footnote w:id="17080">
    <w:p>
      <w:pPr>
        <w:pStyle w:val="FootnoteText"/>
      </w:pPr>
      <w:r>
        <w:rPr>
          <w:rStyle w:val="FootnoteReference"/>
        </w:rPr>
        <w:footnoteRef/>
      </w:r>
      <w:r>
        <w:t xml:space="preserve"> Cross-references for "that laboureth must be first partaker of the fruits": 1Cor 9:23; Heb 10:36.</w:t>
      </w:r>
    </w:p>
  </w:footnote>
  <w:footnote w:id="1708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8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83">
    <w:p>
      <w:pPr>
        <w:pStyle w:val="FootnoteText"/>
      </w:pPr>
      <w:r>
        <w:rPr>
          <w:rStyle w:val="FootnoteReference"/>
        </w:rPr>
        <w:footnoteRef/>
      </w:r>
      <w:r>
        <w:t xml:space="preserve"> Cross-references for "Remember": Heb 12:2-3.</w:t>
      </w:r>
    </w:p>
  </w:footnote>
  <w:footnote w:id="17084">
    <w:p>
      <w:pPr>
        <w:pStyle w:val="FootnoteText"/>
      </w:pPr>
      <w:r>
        <w:rPr>
          <w:rStyle w:val="FootnoteReference"/>
        </w:rPr>
        <w:footnoteRef/>
      </w:r>
      <w:r>
        <w:t xml:space="preserve"> Cross-references for "Jesus": Matt 1:1; Acts 2:30; Acts 13:23; Rom 1:3-4; Rev 5:5.</w:t>
      </w:r>
    </w:p>
  </w:footnote>
  <w:footnote w:id="17085">
    <w:p>
      <w:pPr>
        <w:pStyle w:val="FootnoteText"/>
      </w:pPr>
      <w:r>
        <w:rPr>
          <w:rStyle w:val="FootnoteReference"/>
        </w:rPr>
        <w:footnoteRef/>
      </w:r>
      <w:r>
        <w:t xml:space="preserve"> Personal name: David. Personal-name meaning: David — Beloved. Source form: David. Equivalent source: direct curated/Hitchcock lookup.</w:t>
      </w:r>
    </w:p>
  </w:footnote>
  <w:footnote w:id="17086">
    <w:p>
      <w:pPr>
        <w:pStyle w:val="FootnoteText"/>
      </w:pPr>
      <w:r>
        <w:rPr>
          <w:rStyle w:val="FootnoteReference"/>
        </w:rPr>
        <w:footnoteRef/>
      </w:r>
      <w:r>
        <w:t xml:space="preserve"> Cross-references for "raised": Luke 24:46; Acts 2:24; 1Cor 15:1; 1Cor 15:4; 1Cor 15:11-20.</w:t>
      </w:r>
    </w:p>
  </w:footnote>
  <w:footnote w:id="17087">
    <w:p>
      <w:pPr>
        <w:pStyle w:val="FootnoteText"/>
      </w:pPr>
      <w:r>
        <w:rPr>
          <w:rStyle w:val="FootnoteReference"/>
        </w:rPr>
        <w:footnoteRef/>
      </w:r>
      <w:r>
        <w:t xml:space="preserve"> Cross-references for "according": Rom 2:16; Rom 16:25; 2Thess 2:14; 1Tim 1:11; 1Tim 2:7.</w:t>
      </w:r>
    </w:p>
  </w:footnote>
  <w:footnote w:id="17088">
    <w:p>
      <w:pPr>
        <w:pStyle w:val="FootnoteText"/>
      </w:pPr>
      <w:r>
        <w:rPr>
          <w:rStyle w:val="FootnoteReference"/>
        </w:rPr>
        <w:footnoteRef/>
      </w:r>
      <w:r>
        <w:t xml:space="preserve"> Cross-references for "I suffer": Acts 9:16; 2Tim 1:8; 2Tim 1:12; 2Tim 1:16.</w:t>
      </w:r>
    </w:p>
  </w:footnote>
  <w:footnote w:id="17089">
    <w:p>
      <w:pPr>
        <w:pStyle w:val="FootnoteText"/>
      </w:pPr>
      <w:r>
        <w:rPr>
          <w:rStyle w:val="FootnoteReference"/>
        </w:rPr>
        <w:footnoteRef/>
      </w:r>
      <w:r>
        <w:t xml:space="preserve"> Cross-references for "even": Acts 28:31; Eph 6:19-20; Phil 1:12-14; 2Thess 3:1.</w:t>
      </w:r>
    </w:p>
  </w:footnote>
  <w:footnote w:id="17090">
    <w:p>
      <w:pPr>
        <w:pStyle w:val="FootnoteText"/>
      </w:pPr>
      <w:r>
        <w:rPr>
          <w:rStyle w:val="FootnoteReference"/>
        </w:rPr>
        <w:footnoteRef/>
      </w:r>
      <w:r>
        <w:t xml:space="preserve"> Cross-references: Eph 6:20; 1Pet 2:12; 1Pet 2:14; 1Pet 3:16; 1Pet 4:15.</w:t>
      </w:r>
    </w:p>
  </w:footnote>
  <w:footnote w:id="17091">
    <w:p>
      <w:pPr>
        <w:pStyle w:val="FootnoteText"/>
      </w:pPr>
      <w:r>
        <w:rPr>
          <w:rStyle w:val="FootnoteReference"/>
        </w:rPr>
        <w:footnoteRef/>
      </w:r>
      <w:r>
        <w:t xml:space="preserve"> Cross-references: Eph 3:1; Phil 1:7; Col 4:3; Col 4:18.</w:t>
      </w:r>
    </w:p>
  </w:footnote>
  <w:footnote w:id="17092">
    <w:p>
      <w:pPr>
        <w:pStyle w:val="FootnoteText"/>
      </w:pPr>
      <w:r>
        <w:rPr>
          <w:rStyle w:val="FootnoteReference"/>
        </w:rPr>
        <w:footnoteRef/>
      </w:r>
      <w:r>
        <w:t xml:space="preserve"> Cross-references for "I endure": Eph 3:13; Col 1:24; 2Tim 2:3.</w:t>
      </w:r>
    </w:p>
  </w:footnote>
  <w:footnote w:id="17093">
    <w:p>
      <w:pPr>
        <w:pStyle w:val="FootnoteText"/>
      </w:pPr>
      <w:r>
        <w:rPr>
          <w:rStyle w:val="FootnoteReference"/>
        </w:rPr>
        <w:footnoteRef/>
      </w:r>
      <w:r>
        <w:t xml:space="preserve"> Cross-references for "obtain": Prov 8:35; John 17:24; 1Thess 5:9; 1Tim 1:13-14; 1Pet 2:10.</w:t>
      </w:r>
    </w:p>
  </w:footnote>
  <w:footnote w:id="17094">
    <w:p>
      <w:pPr>
        <w:pStyle w:val="FootnoteText"/>
      </w:pPr>
      <w:r>
        <w:rPr>
          <w:rStyle w:val="FootnoteReference"/>
        </w:rPr>
        <w:footnoteRef/>
      </w:r>
      <w:r>
        <w:t xml:space="preserve"> Cross-references for "with": Rom 2:7; Rom 9:23; 2Cor 4:17; Col 1:27; 2Thess 2:14; 1Pet 5:10.</w:t>
      </w:r>
    </w:p>
  </w:footnote>
  <w:footnote w:id="17095">
    <w:p>
      <w:pPr>
        <w:pStyle w:val="FootnoteText"/>
      </w:pPr>
      <w:r>
        <w:rPr>
          <w:rStyle w:val="FootnoteReference"/>
        </w:rPr>
        <w:footnoteRef/>
      </w:r>
      <w:r>
        <w:t xml:space="preserve"> Cross-references: Matt 24:22; Matt 24:24; Matt 24:31; John 11:52; John 17:9; 1Cor 9:22; 2Cor 1:6; 2Cor 4:15; Col 1:24.</w:t>
      </w:r>
    </w:p>
  </w:footnote>
  <w:footnote w:id="17096">
    <w:p>
      <w:pPr>
        <w:pStyle w:val="FootnoteText"/>
      </w:pPr>
      <w:r>
        <w:rPr>
          <w:rStyle w:val="FootnoteReference"/>
        </w:rPr>
        <w:footnoteRef/>
      </w:r>
      <w:r>
        <w:t xml:space="preserve"> Cross-references for "faithful": 1Tim 1:15; 1Tim 3:1; Titus 3:8.</w:t>
      </w:r>
    </w:p>
  </w:footnote>
  <w:footnote w:id="17097">
    <w:p>
      <w:pPr>
        <w:pStyle w:val="FootnoteText"/>
      </w:pPr>
      <w:r>
        <w:rPr>
          <w:rStyle w:val="FootnoteReference"/>
        </w:rPr>
        <w:footnoteRef/>
      </w:r>
      <w:r>
        <w:t xml:space="preserve"> Cross-references for "we shall": John 14:19; 2Cor 13:4; 1Thess 4:17; 1Thess 5:10.</w:t>
      </w:r>
    </w:p>
  </w:footnote>
  <w:footnote w:id="17098">
    <w:p>
      <w:pPr>
        <w:pStyle w:val="FootnoteText"/>
      </w:pPr>
      <w:r>
        <w:rPr>
          <w:rStyle w:val="FootnoteReference"/>
        </w:rPr>
        <w:footnoteRef/>
      </w:r>
      <w:r>
        <w:t xml:space="preserve"> Cross-references: Rom 6:5; Rom 6:8; 2Cor 4:10; Gal 2:19-20; Col 3:3-4.</w:t>
      </w:r>
    </w:p>
  </w:footnote>
  <w:footnote w:id="1709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01">
    <w:p>
      <w:pPr>
        <w:pStyle w:val="FootnoteText"/>
      </w:pPr>
      <w:r>
        <w:rPr>
          <w:rStyle w:val="FootnoteReference"/>
        </w:rPr>
        <w:footnoteRef/>
      </w:r>
      <w:r>
        <w:t xml:space="preserve"> Cross-references for "he cannot": Num 23:19; Titus 1:2; Heb 6:18.</w:t>
      </w:r>
    </w:p>
  </w:footnote>
  <w:footnote w:id="17102">
    <w:p>
      <w:pPr>
        <w:pStyle w:val="FootnoteText"/>
      </w:pPr>
      <w:r>
        <w:rPr>
          <w:rStyle w:val="FootnoteReference"/>
        </w:rPr>
        <w:footnoteRef/>
      </w:r>
      <w:r>
        <w:t xml:space="preserve"> Cross-references: Isa 25:1; Matt 24:35; Rom 3:3; Rom 9:6; 1Thess 5:24; 2Thess 3:3.</w:t>
      </w:r>
    </w:p>
  </w:footnote>
  <w:footnote w:id="17103">
    <w:p>
      <w:pPr>
        <w:pStyle w:val="FootnoteText"/>
      </w:pPr>
      <w:r>
        <w:rPr>
          <w:rStyle w:val="FootnoteReference"/>
        </w:rPr>
        <w:footnoteRef/>
      </w:r>
      <w:r>
        <w:t xml:space="preserve"> Cross-references for "charging": Eph 4:17; 1Thess 4:1; 2Thess 3:6; 1Tim 5:21; 1Tim 6:13; 2Tim 4:1.</w:t>
      </w:r>
    </w:p>
  </w:footnote>
  <w:footnote w:id="17104">
    <w:p>
      <w:pPr>
        <w:pStyle w:val="FootnoteText"/>
      </w:pPr>
      <w:r>
        <w:rPr>
          <w:rStyle w:val="FootnoteReference"/>
        </w:rPr>
        <w:footnoteRef/>
      </w:r>
      <w:r>
        <w:t xml:space="preserve"> Cross-references for "that": Rom 14:1; 1Tim 1:4; 1Tim 1:6; 1Tim 6:4-5; 2Tim 2:16; 2Tim 2:23; Titus 3:9-11.</w:t>
      </w:r>
    </w:p>
  </w:footnote>
  <w:footnote w:id="17105">
    <w:p>
      <w:pPr>
        <w:pStyle w:val="FootnoteText"/>
      </w:pPr>
      <w:r>
        <w:rPr>
          <w:rStyle w:val="FootnoteReference"/>
        </w:rPr>
        <w:footnoteRef/>
      </w:r>
      <w:r>
        <w:t xml:space="preserve"> Cross-references for "to no": 1Sam 12:21; Jer 2:8; Jer 2:11; Jer 7:8; Jer 16:19; Jer 23:32; Hab 2:18; Matt 16:26; 1Tim 4:8; Heb 13:9.</w:t>
      </w:r>
    </w:p>
  </w:footnote>
  <w:footnote w:id="17106">
    <w:p>
      <w:pPr>
        <w:pStyle w:val="FootnoteText"/>
      </w:pPr>
      <w:r>
        <w:rPr>
          <w:rStyle w:val="FootnoteReference"/>
        </w:rPr>
        <w:footnoteRef/>
      </w:r>
      <w:r>
        <w:t xml:space="preserve"> Cross-references for "the subverting": Jer 23:36; Acts 13:10; Acts 15:24; Gal 1:7; Titus 3:11.</w:t>
      </w:r>
    </w:p>
  </w:footnote>
  <w:footnote w:id="17107">
    <w:p>
      <w:pPr>
        <w:pStyle w:val="FootnoteText"/>
      </w:pPr>
      <w:r>
        <w:rPr>
          <w:rStyle w:val="FootnoteReference"/>
        </w:rPr>
        <w:footnoteRef/>
      </w:r>
      <w:r>
        <w:t xml:space="preserve"> Cross-references: 2Tim 1:6; 2Pet 1:13.</w:t>
      </w:r>
    </w:p>
  </w:footnote>
  <w:footnote w:id="17108">
    <w:p>
      <w:pPr>
        <w:pStyle w:val="FootnoteText"/>
      </w:pPr>
      <w:r>
        <w:rPr>
          <w:rStyle w:val="FootnoteReference"/>
        </w:rPr>
        <w:footnoteRef/>
      </w:r>
      <w:r>
        <w:t xml:space="preserve"> Cross-references for "Study": Heb 4:11; 2Pet 1:10; 2Pet 1:15; 2Pet 3:14.</w:t>
      </w:r>
    </w:p>
  </w:footnote>
  <w:footnote w:id="17109">
    <w:p>
      <w:pPr>
        <w:pStyle w:val="FootnoteText"/>
      </w:pPr>
      <w:r>
        <w:rPr>
          <w:rStyle w:val="FootnoteReference"/>
        </w:rPr>
        <w:footnoteRef/>
      </w:r>
      <w:r>
        <w:t xml:space="preserve"> Cross-references for "approved": Acts 2:22; Rom 14:18; Rom 16:10; 2Cor 5:9; 2Cor 10:18; Gal 1:10; 1Thess 2:4.</w:t>
      </w:r>
    </w:p>
  </w:footnote>
  <w:footnote w:id="17110">
    <w:p>
      <w:pPr>
        <w:pStyle w:val="FootnoteText"/>
      </w:pPr>
      <w:r>
        <w:rPr>
          <w:rStyle w:val="FootnoteReference"/>
        </w:rPr>
        <w:footnoteRef/>
      </w:r>
      <w:r>
        <w:t xml:space="preserve"> Cross-references for "a workman": Matt 13:52; 2Cor 3:6; 2Cor 6:3-4; 1Tim 4:6; 1Tim 4:12-16.</w:t>
      </w:r>
    </w:p>
  </w:footnote>
  <w:footnote w:id="1711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12">
    <w:p>
      <w:pPr>
        <w:pStyle w:val="FootnoteText"/>
      </w:pPr>
      <w:r>
        <w:rPr>
          <w:rStyle w:val="FootnoteReference"/>
        </w:rPr>
        <w:footnoteRef/>
      </w:r>
      <w:r>
        <w:t xml:space="preserve"> Cross-references for "shun": 1Tim 4:7; 1Tim 6:20; 2Tim 2:14; Titus 1:14; Titus 3:9.</w:t>
      </w:r>
    </w:p>
  </w:footnote>
  <w:footnote w:id="1711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14">
    <w:p>
      <w:pPr>
        <w:pStyle w:val="FootnoteText"/>
      </w:pPr>
      <w:r>
        <w:rPr>
          <w:rStyle w:val="FootnoteReference"/>
        </w:rPr>
        <w:footnoteRef/>
      </w:r>
      <w:r>
        <w:t xml:space="preserve"> Cross-references for "their word": Nah 3:15; Jas 5:3.</w:t>
      </w:r>
    </w:p>
  </w:footnote>
  <w:footnote w:id="17115">
    <w:p>
      <w:pPr>
        <w:pStyle w:val="FootnoteText"/>
      </w:pPr>
      <w:r>
        <w:rPr>
          <w:rStyle w:val="FootnoteReference"/>
        </w:rPr>
        <w:footnoteRef/>
      </w:r>
      <w:r>
        <w:t xml:space="preserve"> Name meaning: Hymenaeus (Hymenaios) — Of Hymen. False teacher who shipwrecked faith.</w:t>
      </w:r>
    </w:p>
  </w:footnote>
  <w:footnote w:id="1711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17">
    <w:p>
      <w:pPr>
        <w:pStyle w:val="FootnoteText"/>
      </w:pPr>
      <w:r>
        <w:rPr>
          <w:rStyle w:val="FootnoteReference"/>
        </w:rPr>
        <w:footnoteRef/>
      </w:r>
      <w:r>
        <w:t xml:space="preserve"> Cross-references for "Hymenaeus": 1Tim 1:20.</w:t>
      </w:r>
    </w:p>
  </w:footnote>
  <w:footnote w:id="17118">
    <w:p>
      <w:pPr>
        <w:pStyle w:val="FootnoteText"/>
      </w:pPr>
      <w:r>
        <w:rPr>
          <w:rStyle w:val="FootnoteReference"/>
        </w:rPr>
        <w:footnoteRef/>
      </w:r>
      <w:r>
        <w:t xml:space="preserve"> Cross-references for "concerning": Matt 22:29; 1Tim 1:19; 1Tim 6:10; 1Tim 6:21; Heb 3:10; Jas 5:19.</w:t>
      </w:r>
    </w:p>
  </w:footnote>
  <w:footnote w:id="17119">
    <w:p>
      <w:pPr>
        <w:pStyle w:val="FootnoteText"/>
      </w:pPr>
      <w:r>
        <w:rPr>
          <w:rStyle w:val="FootnoteReference"/>
        </w:rPr>
        <w:footnoteRef/>
      </w:r>
      <w:r>
        <w:t xml:space="preserve"> Cross-references for "that": 1Cor 15:12; Col 3:1.</w:t>
      </w:r>
    </w:p>
  </w:footnote>
  <w:footnote w:id="17120">
    <w:p>
      <w:pPr>
        <w:pStyle w:val="FootnoteText"/>
      </w:pPr>
      <w:r>
        <w:rPr>
          <w:rStyle w:val="FootnoteReference"/>
        </w:rPr>
        <w:footnoteRef/>
      </w:r>
      <w:r>
        <w:t xml:space="preserve"> Cross-references for "overthrow": Matt 15:13; Luke 8:13; Luke 22:31-32; Acts 5:39; 1Cor 11:19; 2Tim 2:14; 1John 2:19.</w:t>
      </w:r>
    </w:p>
  </w:footnote>
  <w:footnote w:id="1712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22">
    <w:p>
      <w:pPr>
        <w:pStyle w:val="FootnoteText"/>
      </w:pPr>
      <w:r>
        <w:rPr>
          <w:rStyle w:val="FootnoteReference"/>
        </w:rPr>
        <w:footnoteRef/>
      </w:r>
      <w:r>
        <w:t xml:space="preserve"> Cross-references for "sure": Ps 112:6; Ps 125:1-2.</w:t>
      </w:r>
    </w:p>
  </w:footnote>
  <w:footnote w:id="17123">
    <w:p>
      <w:pPr>
        <w:pStyle w:val="FootnoteText"/>
      </w:pPr>
      <w:r>
        <w:rPr>
          <w:rStyle w:val="FootnoteReference"/>
        </w:rPr>
        <w:footnoteRef/>
      </w:r>
      <w:r>
        <w:t xml:space="preserve"> Cross-references for "having": Hag 2:23; Zech 3:9; Zech 4:7-9; Eph 4:30.</w:t>
      </w:r>
    </w:p>
  </w:footnote>
  <w:footnote w:id="1712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2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26">
    <w:p>
      <w:pPr>
        <w:pStyle w:val="FootnoteText"/>
      </w:pPr>
      <w:r>
        <w:rPr>
          <w:rStyle w:val="FootnoteReference"/>
        </w:rPr>
        <w:footnoteRef/>
      </w:r>
      <w:r>
        <w:t xml:space="preserve"> Cross-references for "standeth": Matt 24:24; Mark 13:22; Rom 8:31-35; Rom 9:11; Heb 6:18-19; 1John 2:19.</w:t>
      </w:r>
    </w:p>
  </w:footnote>
  <w:footnote w:id="1712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28">
    <w:p>
      <w:pPr>
        <w:pStyle w:val="FootnoteText"/>
      </w:pPr>
      <w:r>
        <w:rPr>
          <w:rStyle w:val="FootnoteReference"/>
        </w:rPr>
        <w:footnoteRef/>
      </w:r>
      <w:r>
        <w:t xml:space="preserve"> Cross-references for "in a": 1Cor 3:9; 1Cor 3:16-17; Eph 2:22; 1Tim 3:15; Heb 3:2-6; 1Pet 2:5.</w:t>
      </w:r>
    </w:p>
  </w:footnote>
  <w:footnote w:id="17129">
    <w:p>
      <w:pPr>
        <w:pStyle w:val="FootnoteText"/>
      </w:pPr>
      <w:r>
        <w:rPr>
          <w:rStyle w:val="FootnoteReference"/>
        </w:rPr>
        <w:footnoteRef/>
      </w:r>
      <w:r>
        <w:t xml:space="preserve"> Cross-references for "vessels": Exod 27:3; Ezra 1:6; Ezra 6:5; Lam 4:2; Dan 5:2; 2Cor 4:7.</w:t>
      </w:r>
    </w:p>
  </w:footnote>
  <w:footnote w:id="17130">
    <w:p>
      <w:pPr>
        <w:pStyle w:val="FootnoteText"/>
      </w:pPr>
      <w:r>
        <w:rPr>
          <w:rStyle w:val="FootnoteReference"/>
        </w:rPr>
        <w:footnoteRef/>
      </w:r>
      <w:r>
        <w:t xml:space="preserve"> Cross-references for "and some to honour": Rom 9:21-23.</w:t>
      </w:r>
    </w:p>
  </w:footnote>
  <w:footnote w:id="17131">
    <w:p>
      <w:pPr>
        <w:pStyle w:val="FootnoteText"/>
      </w:pPr>
      <w:r>
        <w:rPr>
          <w:rStyle w:val="FootnoteReference"/>
        </w:rPr>
        <w:footnoteRef/>
      </w:r>
      <w:r>
        <w:t xml:space="preserve"> Cross-references for "purge": Ps 119:9; Isa 1:25; Isa 52:11; Jer 15:19; Mal 3:3; 1Cor 5:7; 2Cor 7:1; 1Pet 1:22; 1John 3:3.</w:t>
      </w:r>
    </w:p>
  </w:footnote>
  <w:footnote w:id="17132">
    <w:p>
      <w:pPr>
        <w:pStyle w:val="FootnoteText"/>
      </w:pPr>
      <w:r>
        <w:rPr>
          <w:rStyle w:val="FootnoteReference"/>
        </w:rPr>
        <w:footnoteRef/>
      </w:r>
      <w:r>
        <w:t xml:space="preserve"> Cross-references for "a vessel": 2Tim 2:20; 1Pet 1:7.</w:t>
      </w:r>
    </w:p>
  </w:footnote>
  <w:footnote w:id="17133">
    <w:p>
      <w:pPr>
        <w:pStyle w:val="FootnoteText"/>
      </w:pPr>
      <w:r>
        <w:rPr>
          <w:rStyle w:val="FootnoteReference"/>
        </w:rPr>
        <w:footnoteRef/>
      </w:r>
      <w:r>
        <w:t xml:space="preserve"> Cross-references for "meet": Acts 9:15.</w:t>
      </w:r>
    </w:p>
  </w:footnote>
  <w:footnote w:id="17134">
    <w:p>
      <w:pPr>
        <w:pStyle w:val="FootnoteText"/>
      </w:pPr>
      <w:r>
        <w:rPr>
          <w:rStyle w:val="FootnoteReference"/>
        </w:rPr>
        <w:footnoteRef/>
      </w:r>
      <w:r>
        <w:t xml:space="preserve"> Cross-references for "prepared": Eph 2:10; 2Tim 3:17; Titus 3:1; Titus 3:8; Titus 3:14.</w:t>
      </w:r>
    </w:p>
  </w:footnote>
  <w:footnote w:id="17135">
    <w:p>
      <w:pPr>
        <w:pStyle w:val="FootnoteText"/>
      </w:pPr>
      <w:r>
        <w:rPr>
          <w:rStyle w:val="FootnoteReference"/>
        </w:rPr>
        <w:footnoteRef/>
      </w:r>
      <w:r>
        <w:t xml:space="preserve"> Cross-references for "Flee": Prov 6:5; 1Cor 6:18; 1Cor 10:14; 1Tim 6:11.</w:t>
      </w:r>
    </w:p>
  </w:footnote>
  <w:footnote w:id="17136">
    <w:p>
      <w:pPr>
        <w:pStyle w:val="FootnoteText"/>
      </w:pPr>
      <w:r>
        <w:rPr>
          <w:rStyle w:val="FootnoteReference"/>
        </w:rPr>
        <w:footnoteRef/>
      </w:r>
      <w:r>
        <w:t xml:space="preserve"> Cross-references for "youthful": Ps 119:9; Eccl 11:9-10; 1Pet 2:11.</w:t>
      </w:r>
    </w:p>
  </w:footnote>
  <w:footnote w:id="17137">
    <w:p>
      <w:pPr>
        <w:pStyle w:val="FootnoteText"/>
      </w:pPr>
      <w:r>
        <w:rPr>
          <w:rStyle w:val="FootnoteReference"/>
        </w:rPr>
        <w:footnoteRef/>
      </w:r>
      <w:r>
        <w:t xml:space="preserve"> Cross-references for "follow": 1Tim 4:12; 1Tim 6:11; Heb 12:14; 3John 1:11.</w:t>
      </w:r>
    </w:p>
  </w:footnote>
  <w:footnote w:id="17138">
    <w:p>
      <w:pPr>
        <w:pStyle w:val="FootnoteText"/>
      </w:pPr>
      <w:r>
        <w:rPr>
          <w:rStyle w:val="FootnoteReference"/>
        </w:rPr>
        <w:footnoteRef/>
      </w:r>
      <w:r>
        <w:t xml:space="preserve"> Cross-references for "peace": Rom 14:17; Rom 14:19; Rom 15:5-6; 1Cor 1:10; Heb 12:14; 1Pet 3:11.</w:t>
      </w:r>
    </w:p>
  </w:footnote>
  <w:footnote w:id="17139">
    <w:p>
      <w:pPr>
        <w:pStyle w:val="FootnoteText"/>
      </w:pPr>
      <w:r>
        <w:rPr>
          <w:rStyle w:val="FootnoteReference"/>
        </w:rPr>
        <w:footnoteRef/>
      </w:r>
      <w:r>
        <w:t xml:space="preserve"> Cross-references for "call": 1Chr 29:17-18; Ps 17:1; Ps 66:18-19; Prov 15:8; Acts 9:14; 1Cor 1:2; 1Tim 2:8.</w:t>
      </w:r>
    </w:p>
  </w:footnote>
  <w:footnote w:id="17140">
    <w:p>
      <w:pPr>
        <w:pStyle w:val="FootnoteText"/>
      </w:pPr>
      <w:r>
        <w:rPr>
          <w:rStyle w:val="FootnoteReference"/>
        </w:rPr>
        <w:footnoteRef/>
      </w:r>
      <w:r>
        <w:t xml:space="preserve"> Cross-references for "charity": 1Cor 14:1.</w:t>
      </w:r>
    </w:p>
  </w:footnote>
  <w:footnote w:id="17141">
    <w:p>
      <w:pPr>
        <w:pStyle w:val="FootnoteText"/>
      </w:pPr>
      <w:r>
        <w:rPr>
          <w:rStyle w:val="FootnoteReference"/>
        </w:rPr>
        <w:footnoteRef/>
      </w:r>
      <w:r>
        <w:t xml:space="preserve"> Cross-references: 1Tim 1:5; 1Tim 4:12.</w:t>
      </w:r>
    </w:p>
  </w:footnote>
  <w:footnote w:id="17142">
    <w:p>
      <w:pPr>
        <w:pStyle w:val="FootnoteText"/>
      </w:pPr>
      <w:r>
        <w:rPr>
          <w:rStyle w:val="FootnoteReference"/>
        </w:rPr>
        <w:footnoteRef/>
      </w:r>
      <w:r>
        <w:t xml:space="preserve"> Cross-references: 1Tim 1:4; 1Tim 4:7; 1Tim 6:4-5; 2Tim 2:14; 2Tim 2:16; Titus 3:9.</w:t>
      </w:r>
    </w:p>
  </w:footnote>
  <w:footnote w:id="17143">
    <w:p>
      <w:pPr>
        <w:pStyle w:val="FootnoteText"/>
      </w:pPr>
      <w:r>
        <w:rPr>
          <w:rStyle w:val="FootnoteReference"/>
        </w:rPr>
        <w:footnoteRef/>
      </w:r>
      <w:r>
        <w:t xml:space="preserve"> Cross-references for "must": Matt 12:19; Acts 15:2; 2Cor 10:4; Phil 2:3; Phil 2:14; 1Tim 3:3; Titus 1:7; Jas 1:19-20; Jude 1:3.</w:t>
      </w:r>
    </w:p>
  </w:footnote>
  <w:footnote w:id="17144">
    <w:p>
      <w:pPr>
        <w:pStyle w:val="FootnoteText"/>
      </w:pPr>
      <w:r>
        <w:rPr>
          <w:rStyle w:val="FootnoteReference"/>
        </w:rPr>
        <w:footnoteRef/>
      </w:r>
      <w:r>
        <w:t xml:space="preserve"> Cross-references for "strive": John 6:52; Acts 7:26; Acts 23:9; Jas 4:2.</w:t>
      </w:r>
    </w:p>
  </w:footnote>
  <w:footnote w:id="17145">
    <w:p>
      <w:pPr>
        <w:pStyle w:val="FootnoteText"/>
      </w:pPr>
      <w:r>
        <w:rPr>
          <w:rStyle w:val="FootnoteReference"/>
        </w:rPr>
        <w:footnoteRef/>
      </w:r>
      <w:r>
        <w:t xml:space="preserve"> Cross-references for "patient": Eph 4:2; Col 3:13.</w:t>
      </w:r>
    </w:p>
  </w:footnote>
  <w:footnote w:id="17146">
    <w:p>
      <w:pPr>
        <w:pStyle w:val="FootnoteText"/>
      </w:pPr>
      <w:r>
        <w:rPr>
          <w:rStyle w:val="FootnoteReference"/>
        </w:rPr>
        <w:footnoteRef/>
      </w:r>
      <w:r>
        <w:t xml:space="preserve"> Cross-references for "the servant": Deut 34:5; Josh 1:1; 2Chr 24:6; Dan 6:20; 1Tim 6:11; Titus 1:1; Titus 3:2; Jas 1:1.</w:t>
      </w:r>
    </w:p>
  </w:footnote>
  <w:footnote w:id="17147">
    <w:p>
      <w:pPr>
        <w:pStyle w:val="FootnoteText"/>
      </w:pPr>
      <w:r>
        <w:rPr>
          <w:rStyle w:val="FootnoteReference"/>
        </w:rPr>
        <w:footnoteRef/>
      </w:r>
      <w:r>
        <w:t xml:space="preserve"> Cross-references: Isa 40:11; 2Cor 10:1; Gal 5:22; 1Thess 2:7; Titus 3:2; Jas 3:17; 1Pet 3:8.</w:t>
      </w:r>
    </w:p>
  </w:footnote>
  <w:footnote w:id="17148">
    <w:p>
      <w:pPr>
        <w:pStyle w:val="FootnoteText"/>
      </w:pPr>
      <w:r>
        <w:rPr>
          <w:rStyle w:val="FootnoteReference"/>
        </w:rPr>
        <w:footnoteRef/>
      </w:r>
      <w:r>
        <w:t xml:space="preserve"> Cross-references: 1Tim 3:2-3; Titus 1:9.</w:t>
      </w:r>
    </w:p>
  </w:footnote>
  <w:footnote w:id="17149">
    <w:p>
      <w:pPr>
        <w:pStyle w:val="FootnoteText"/>
      </w:pPr>
      <w:r>
        <w:rPr>
          <w:rStyle w:val="FootnoteReference"/>
        </w:rPr>
        <w:footnoteRef/>
      </w:r>
      <w:r>
        <w:t xml:space="preserve"> Cross-references for "instructing": Jer 13:15-17; Jer 26:12-15; John 5:34.</w:t>
      </w:r>
    </w:p>
  </w:footnote>
  <w:footnote w:id="17150">
    <w:p>
      <w:pPr>
        <w:pStyle w:val="FootnoteText"/>
      </w:pPr>
      <w:r>
        <w:rPr>
          <w:rStyle w:val="FootnoteReference"/>
        </w:rPr>
        <w:footnoteRef/>
      </w:r>
      <w:r>
        <w:t xml:space="preserve"> Cross-references for "repentance": Matt 21:32; Mark 1:3-4; Mark 1:15; Acts 2:38; Acts 20:21; 2Tim 3:7; Titus 1:1.</w:t>
      </w:r>
    </w:p>
  </w:footnote>
  <w:footnote w:id="17151">
    <w:p>
      <w:pPr>
        <w:pStyle w:val="FootnoteText"/>
      </w:pPr>
      <w:r>
        <w:rPr>
          <w:rStyle w:val="FootnoteReference"/>
        </w:rPr>
        <w:footnoteRef/>
      </w:r>
      <w:r>
        <w:t xml:space="preserve"> Cross-references: Matt 11:29; Gal 6:1; 1Tim 6:11; 1Pet 3:15.</w:t>
      </w:r>
    </w:p>
  </w:footnote>
  <w:footnote w:id="17152">
    <w:p>
      <w:pPr>
        <w:pStyle w:val="FootnoteText"/>
      </w:pPr>
      <w:r>
        <w:rPr>
          <w:rStyle w:val="FootnoteReference"/>
        </w:rPr>
        <w:footnoteRef/>
      </w:r>
      <w:r>
        <w:t xml:space="preserve"> Cross-references: Jer 31:18-19; Jer 31:33; Ezek 11:19; Ezek 36:26; Ezek 36:31; Zech 12:10; Acts 5:21; Acts 11:18; Jas 1:17; 1John 5:16.</w:t>
      </w:r>
    </w:p>
  </w:footnote>
  <w:footnote w:id="17153">
    <w:p>
      <w:pPr>
        <w:pStyle w:val="FootnoteText"/>
      </w:pPr>
      <w:r>
        <w:rPr>
          <w:rStyle w:val="FootnoteReference"/>
        </w:rPr>
        <w:footnoteRef/>
      </w:r>
      <w:r>
        <w:t xml:space="preserve"> Cross-references for "peradventure": Acts 8:22; 1Tim 2:4.</w:t>
      </w:r>
    </w:p>
  </w:footnote>
  <w:footnote w:id="17154">
    <w:p>
      <w:pPr>
        <w:pStyle w:val="FootnoteText"/>
      </w:pPr>
      <w:r>
        <w:rPr>
          <w:rStyle w:val="FootnoteReference"/>
        </w:rPr>
        <w:footnoteRef/>
      </w:r>
      <w:r>
        <w:t xml:space="preserve"> Cross-references for "recover": Luke 15:17; 1Cor 15:34; Eph 5:14.</w:t>
      </w:r>
    </w:p>
  </w:footnote>
  <w:footnote w:id="17155">
    <w:p>
      <w:pPr>
        <w:pStyle w:val="FootnoteText"/>
      </w:pPr>
      <w:r>
        <w:rPr>
          <w:rStyle w:val="FootnoteReference"/>
        </w:rPr>
        <w:footnoteRef/>
      </w:r>
      <w:r>
        <w:t xml:space="preserve"> Cross-references for "who are": Isa 42:6-7; Isa 49:25-26; Isa 53:12; Matt 12:28-29; Luke 11:21; 2Pet 2:18-20.</w:t>
      </w:r>
    </w:p>
  </w:footnote>
  <w:footnote w:id="17156">
    <w:p>
      <w:pPr>
        <w:pStyle w:val="FootnoteText"/>
      </w:pPr>
      <w:r>
        <w:rPr>
          <w:rStyle w:val="FootnoteReference"/>
        </w:rPr>
        <w:footnoteRef/>
      </w:r>
      <w:r>
        <w:t xml:space="preserve"> Cross-references: Ps 124:7; Isa 8:15; Isa 28:13; Acts 26:18; 2Cor 2:11; Col 1:13; 2Thess 2:9-12; 1Tim 3:7; 1Tim 6:9-10; Rev 12:9; Rev 20:2-3.</w:t>
      </w:r>
    </w:p>
  </w:footnote>
  <w:footnote w:id="17157">
    <w:p>
      <w:pPr>
        <w:pStyle w:val="FootnoteText"/>
      </w:pPr>
      <w:r>
        <w:rPr>
          <w:rStyle w:val="FootnoteReference"/>
        </w:rPr>
        <w:footnoteRef/>
      </w:r>
      <w:r>
        <w:t xml:space="preserve"> Cross-references: Job 1:12; Job 2:6; Luke 22:31-32; John 13:2; John 13:27; Acts 5:3; 1Tim 1:20.</w:t>
      </w:r>
    </w:p>
  </w:footnote>
  <w:footnote w:id="1715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59">
    <w:p>
      <w:pPr>
        <w:pStyle w:val="FootnoteText"/>
      </w:pPr>
      <w:r>
        <w:rPr>
          <w:rStyle w:val="FootnoteReference"/>
        </w:rPr>
        <w:footnoteRef/>
      </w:r>
      <w:r>
        <w:t xml:space="preserve"> Cross-references for "perilous": Dan 7:8; Dan 7:20-25; Dan 8:8-14; Dan 11:36-45; Dan 12:1; Dan 12:7; Dan 12:11; 2Thess 2:3-12; 1Tim 4:1-3.</w:t>
      </w:r>
    </w:p>
  </w:footnote>
  <w:footnote w:id="17160">
    <w:p>
      <w:pPr>
        <w:pStyle w:val="FootnoteText"/>
      </w:pPr>
      <w:r>
        <w:rPr>
          <w:rStyle w:val="FootnoteReference"/>
        </w:rPr>
        <w:footnoteRef/>
      </w:r>
      <w:r>
        <w:t xml:space="preserve"> Cross-references for "lovers": Rom 15:1-3; 2Cor 5:15; Phil 2:21; 2Tim 3:4; Jas 2:8.</w:t>
      </w:r>
    </w:p>
  </w:footnote>
  <w:footnote w:id="17161">
    <w:p>
      <w:pPr>
        <w:pStyle w:val="FootnoteText"/>
      </w:pPr>
      <w:r>
        <w:rPr>
          <w:rStyle w:val="FootnoteReference"/>
        </w:rPr>
        <w:footnoteRef/>
      </w:r>
      <w:r>
        <w:t xml:space="preserve"> Cross-references for "covetous": Luke 12:15; Rom 1:29; Col 3:5; 2Pet 2:3; 2Pet 2:14-15; Jude 1:11; Jude 1:16; Rev 18:12-13.</w:t>
      </w:r>
    </w:p>
  </w:footnote>
  <w:footnote w:id="17162">
    <w:p>
      <w:pPr>
        <w:pStyle w:val="FootnoteText"/>
      </w:pPr>
      <w:r>
        <w:rPr>
          <w:rStyle w:val="FootnoteReference"/>
        </w:rPr>
        <w:footnoteRef/>
      </w:r>
      <w:r>
        <w:t xml:space="preserve"> Cross-references for "boasters": Ps 10:3; Ps 49:6; Ps 52:1; Isa 10:15; Acts 5:36; Rom 1:29-31; Rom 11:18; 2Thess 2:4; Jas 4:16; 2Pet 2:18; Jude 1:16.</w:t>
      </w:r>
    </w:p>
  </w:footnote>
  <w:footnote w:id="17163">
    <w:p>
      <w:pPr>
        <w:pStyle w:val="FootnoteText"/>
      </w:pPr>
      <w:r>
        <w:rPr>
          <w:rStyle w:val="FootnoteReference"/>
        </w:rPr>
        <w:footnoteRef/>
      </w:r>
      <w:r>
        <w:t xml:space="preserve"> Cross-references for "proud": Prov 6:17; 1Tim 6:4; Jas 4:6; 1Pet 5:5.</w:t>
      </w:r>
    </w:p>
  </w:footnote>
  <w:footnote w:id="17164">
    <w:p>
      <w:pPr>
        <w:pStyle w:val="FootnoteText"/>
      </w:pPr>
      <w:r>
        <w:rPr>
          <w:rStyle w:val="FootnoteReference"/>
        </w:rPr>
        <w:footnoteRef/>
      </w:r>
      <w:r>
        <w:t xml:space="preserve"> Cross-references for "blasphemers": Dan 7:25; Dan 11:36; 1Tim 1:20; 2Pet 2:12; Jude 1:10; Rev 13:1; Rev 13:5-6; Rev 16:9; Rev 16:11; Rev 16:21.</w:t>
      </w:r>
    </w:p>
  </w:footnote>
  <w:footnote w:id="17165">
    <w:p>
      <w:pPr>
        <w:pStyle w:val="FootnoteText"/>
      </w:pPr>
      <w:r>
        <w:rPr>
          <w:rStyle w:val="FootnoteReference"/>
        </w:rPr>
        <w:footnoteRef/>
      </w:r>
      <w:r>
        <w:t xml:space="preserve"> Cross-references for "disobedient": Matt 15:6; Mark 7:11-12; Rom 1:30.</w:t>
      </w:r>
    </w:p>
  </w:footnote>
  <w:footnote w:id="17166">
    <w:p>
      <w:pPr>
        <w:pStyle w:val="FootnoteText"/>
      </w:pPr>
      <w:r>
        <w:rPr>
          <w:rStyle w:val="FootnoteReference"/>
        </w:rPr>
        <w:footnoteRef/>
      </w:r>
      <w:r>
        <w:t xml:space="preserve"> Cross-references for "natural": Matt 10:21; Rom 1:31.</w:t>
      </w:r>
    </w:p>
  </w:footnote>
  <w:footnote w:id="17167">
    <w:p>
      <w:pPr>
        <w:pStyle w:val="FootnoteText"/>
      </w:pPr>
      <w:r>
        <w:rPr>
          <w:rStyle w:val="FootnoteReference"/>
        </w:rPr>
        <w:footnoteRef/>
      </w:r>
      <w:r>
        <w:t xml:space="preserve"> Cross-references for "trucebreakers": 2Sam 21:1-3; Ps 15:4; Ezek 17:15-19; Rom 1:31.</w:t>
      </w:r>
    </w:p>
  </w:footnote>
  <w:footnote w:id="17168">
    <w:p>
      <w:pPr>
        <w:pStyle w:val="FootnoteText"/>
      </w:pPr>
      <w:r>
        <w:rPr>
          <w:rStyle w:val="FootnoteReference"/>
        </w:rPr>
        <w:footnoteRef/>
      </w:r>
      <w:r>
        <w:t xml:space="preserve"> Cross-references for "false accusers": Matt 4:1; John 6:70; 1Tim 3:11; Titus 2:3.</w:t>
      </w:r>
    </w:p>
  </w:footnote>
  <w:footnote w:id="17169">
    <w:p>
      <w:pPr>
        <w:pStyle w:val="FootnoteText"/>
      </w:pPr>
      <w:r>
        <w:rPr>
          <w:rStyle w:val="FootnoteReference"/>
        </w:rPr>
        <w:footnoteRef/>
      </w:r>
      <w:r>
        <w:t xml:space="preserve"> Cross-references for "incontinent": 1Cor 7:5; 1Cor 7:9; 2Pet 2:14; 2Pet 2:19; 2Pet 3:3; Jude 1:16; Jude 1:18.</w:t>
      </w:r>
    </w:p>
  </w:footnote>
  <w:footnote w:id="17170">
    <w:p>
      <w:pPr>
        <w:pStyle w:val="FootnoteText"/>
      </w:pPr>
      <w:r>
        <w:rPr>
          <w:rStyle w:val="FootnoteReference"/>
        </w:rPr>
        <w:footnoteRef/>
      </w:r>
      <w:r>
        <w:t xml:space="preserve"> Cross-references for "fierce": Gen 49:7; Dan 8:23; Rev 13:15; Rev 13:17; Rev 16:6; Rev 17:6.</w:t>
      </w:r>
    </w:p>
  </w:footnote>
  <w:footnote w:id="17171">
    <w:p>
      <w:pPr>
        <w:pStyle w:val="FootnoteText"/>
      </w:pPr>
      <w:r>
        <w:rPr>
          <w:rStyle w:val="FootnoteReference"/>
        </w:rPr>
        <w:footnoteRef/>
      </w:r>
      <w:r>
        <w:t xml:space="preserve"> Cross-references for "despisers": Ps 22:6; Isa 53:3; Isa 60:14; Luke 10:16; Luke 16:14; 1Thess 4:8; Jas 2:6.</w:t>
      </w:r>
    </w:p>
  </w:footnote>
  <w:footnote w:id="17172">
    <w:p>
      <w:pPr>
        <w:pStyle w:val="FootnoteText"/>
      </w:pPr>
      <w:r>
        <w:rPr>
          <w:rStyle w:val="FootnoteReference"/>
        </w:rPr>
        <w:footnoteRef/>
      </w:r>
      <w:r>
        <w:t xml:space="preserve"> Cross-references for "Traitors": 2Pet 2:10-22; Jude 1:8-9.</w:t>
      </w:r>
    </w:p>
  </w:footnote>
  <w:footnote w:id="17173">
    <w:p>
      <w:pPr>
        <w:pStyle w:val="FootnoteText"/>
      </w:pPr>
      <w:r>
        <w:rPr>
          <w:rStyle w:val="FootnoteReference"/>
        </w:rPr>
        <w:footnoteRef/>
      </w:r>
      <w:r>
        <w:t xml:space="preserve"> Cross-references for "lovers of God": Rom 16:18; Phil 3:18-19; 1Tim 5:6; 2Pet 2:13; 2Pet 2:15; Jude 1:4; Jude 1:19.</w:t>
      </w:r>
    </w:p>
  </w:footnote>
  <w:footnote w:id="17174">
    <w:p>
      <w:pPr>
        <w:pStyle w:val="FootnoteText"/>
      </w:pPr>
      <w:r>
        <w:rPr>
          <w:rStyle w:val="FootnoteReference"/>
        </w:rPr>
        <w:footnoteRef/>
      </w:r>
      <w:r>
        <w:t xml:space="preserve"> Cross-references for "highminded": Rom 11:20; 1Tim 6:17.</w:t>
      </w:r>
    </w:p>
  </w:footnote>
  <w:footnote w:id="17175">
    <w:p>
      <w:pPr>
        <w:pStyle w:val="FootnoteText"/>
      </w:pPr>
      <w:r>
        <w:rPr>
          <w:rStyle w:val="FootnoteReference"/>
        </w:rPr>
        <w:footnoteRef/>
      </w:r>
      <w:r>
        <w:t xml:space="preserve"> Cross-references for "a form": Isa 29:13; Isa 48:1-2; Isa 58:1-3; Ezek 33:30-32; Matt 7:15; Matt 23:27-28; Rom 2:20-24; 1Tim 5:8; Titus 1:16.</w:t>
      </w:r>
    </w:p>
  </w:footnote>
  <w:footnote w:id="17176">
    <w:p>
      <w:pPr>
        <w:pStyle w:val="FootnoteText"/>
      </w:pPr>
      <w:r>
        <w:rPr>
          <w:rStyle w:val="FootnoteReference"/>
        </w:rPr>
        <w:footnoteRef/>
      </w:r>
      <w:r>
        <w:t xml:space="preserve"> Cross-references for "from": Rom 16:17-18; Eph 4:14; 2Thess 3:6; 2Thess 3:14; 1Tim 6:5; 2Tim 2:16; 2Tim 2:23; Titus 3:10; 2John 1:10-12.</w:t>
      </w:r>
    </w:p>
  </w:footnote>
  <w:footnote w:id="17177">
    <w:p>
      <w:pPr>
        <w:pStyle w:val="FootnoteText"/>
      </w:pPr>
      <w:r>
        <w:rPr>
          <w:rStyle w:val="FootnoteReference"/>
        </w:rPr>
        <w:footnoteRef/>
      </w:r>
      <w:r>
        <w:t xml:space="preserve"> Cross-references for "of this": Matt 23:14; Titus 1:11; Jude 1:4.</w:t>
      </w:r>
    </w:p>
  </w:footnote>
  <w:footnote w:id="17178">
    <w:p>
      <w:pPr>
        <w:pStyle w:val="FootnoteText"/>
      </w:pPr>
      <w:r>
        <w:rPr>
          <w:rStyle w:val="FootnoteReference"/>
        </w:rPr>
        <w:footnoteRef/>
      </w:r>
      <w:r>
        <w:t xml:space="preserve"> Cross-references for "laden": Ps 38:4; Isa 1:4; Matt 11:28.</w:t>
      </w:r>
    </w:p>
  </w:footnote>
  <w:footnote w:id="17179">
    <w:p>
      <w:pPr>
        <w:pStyle w:val="FootnoteText"/>
      </w:pPr>
      <w:r>
        <w:rPr>
          <w:rStyle w:val="FootnoteReference"/>
        </w:rPr>
        <w:footnoteRef/>
      </w:r>
      <w:r>
        <w:t xml:space="preserve"> Cross-references: 1Cor 12:2; 2Pet 3:17.</w:t>
      </w:r>
    </w:p>
  </w:footnote>
  <w:footnote w:id="17180">
    <w:p>
      <w:pPr>
        <w:pStyle w:val="FootnoteText"/>
      </w:pPr>
      <w:r>
        <w:rPr>
          <w:rStyle w:val="FootnoteReference"/>
        </w:rPr>
        <w:footnoteRef/>
      </w:r>
      <w:r>
        <w:t xml:space="preserve"> Cross-references for "divers": Mark 4:19; 1Tim 6:9; Titus 3:3; 2Pet 2:18; Jude 1:16; Jude 1:18.</w:t>
      </w:r>
    </w:p>
  </w:footnote>
  <w:footnote w:id="1718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82">
    <w:p>
      <w:pPr>
        <w:pStyle w:val="FootnoteText"/>
      </w:pPr>
      <w:r>
        <w:rPr>
          <w:rStyle w:val="FootnoteReference"/>
        </w:rPr>
        <w:footnoteRef/>
      </w:r>
      <w:r>
        <w:t xml:space="preserve"> Cross-references for "never": 1Tim 2:4.</w:t>
      </w:r>
    </w:p>
  </w:footnote>
  <w:footnote w:id="17183">
    <w:p>
      <w:pPr>
        <w:pStyle w:val="FootnoteText"/>
      </w:pPr>
      <w:r>
        <w:rPr>
          <w:rStyle w:val="FootnoteReference"/>
        </w:rPr>
        <w:footnoteRef/>
      </w:r>
      <w:r>
        <w:t xml:space="preserve"> Cross-references for "the knowledge": 2Tim 2:25.</w:t>
      </w:r>
    </w:p>
  </w:footnote>
  <w:footnote w:id="1718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8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8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88">
    <w:p>
      <w:pPr>
        <w:pStyle w:val="FootnoteText"/>
      </w:pPr>
      <w:r>
        <w:rPr>
          <w:rStyle w:val="FootnoteReference"/>
        </w:rPr>
        <w:footnoteRef/>
      </w:r>
      <w:r>
        <w:t xml:space="preserve"> Cross-references for "reprobate": 2Cor 13:5-6.</w:t>
      </w:r>
    </w:p>
  </w:footnote>
  <w:footnote w:id="17189">
    <w:p>
      <w:pPr>
        <w:pStyle w:val="FootnoteText"/>
      </w:pPr>
      <w:r>
        <w:rPr>
          <w:rStyle w:val="FootnoteReference"/>
        </w:rPr>
        <w:footnoteRef/>
      </w:r>
      <w:r>
        <w:t xml:space="preserve"> Cross-references: Exod 7:11; Exod 7:22; Exod 8:7; Exod 8:18.</w:t>
      </w:r>
    </w:p>
  </w:footnote>
  <w:footnote w:id="17190">
    <w:p>
      <w:pPr>
        <w:pStyle w:val="FootnoteText"/>
      </w:pPr>
      <w:r>
        <w:rPr>
          <w:rStyle w:val="FootnoteReference"/>
        </w:rPr>
        <w:footnoteRef/>
      </w:r>
      <w:r>
        <w:t xml:space="preserve"> Cross-references: Acts 8:21-22; Rom 1:28; Rom 16:18; 2Cor 11:13-15; 1Tim 1:19; 1Tim 4:2; 1Tim 6:5; Titus 1:16; 2Pet 2:14; Jude 1:18-19.</w:t>
      </w:r>
    </w:p>
  </w:footnote>
  <w:footnote w:id="1719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92">
    <w:p>
      <w:pPr>
        <w:pStyle w:val="FootnoteText"/>
      </w:pPr>
      <w:r>
        <w:rPr>
          <w:rStyle w:val="FootnoteReference"/>
        </w:rPr>
        <w:footnoteRef/>
      </w:r>
      <w:r>
        <w:t xml:space="preserve"> Cross-references for "manner": Acts 20:18; Acts 26:4; 1Thess 1:5; 2Pet 3:11.</w:t>
      </w:r>
    </w:p>
  </w:footnote>
  <w:footnote w:id="17193">
    <w:p>
      <w:pPr>
        <w:pStyle w:val="FootnoteText"/>
      </w:pPr>
      <w:r>
        <w:rPr>
          <w:rStyle w:val="FootnoteReference"/>
        </w:rPr>
        <w:footnoteRef/>
      </w:r>
      <w:r>
        <w:t xml:space="preserve"> Cross-references for "purpose": Dan 1:8; Acts 11:23; 2Cor 1:17.</w:t>
      </w:r>
    </w:p>
  </w:footnote>
  <w:footnote w:id="17194">
    <w:p>
      <w:pPr>
        <w:pStyle w:val="FootnoteText"/>
      </w:pPr>
      <w:r>
        <w:rPr>
          <w:rStyle w:val="FootnoteReference"/>
        </w:rPr>
        <w:footnoteRef/>
      </w:r>
      <w:r>
        <w:t xml:space="preserve"> Cross-references for "faith": 2Cor 6:4-10; 1Tim 4:12; 1Tim 6:11; 2Tim 2:22; 2Pet 1:5-7.</w:t>
      </w:r>
    </w:p>
  </w:footnote>
  <w:footnote w:id="17195">
    <w:p>
      <w:pPr>
        <w:pStyle w:val="FootnoteText"/>
      </w:pPr>
      <w:r>
        <w:rPr>
          <w:rStyle w:val="FootnoteReference"/>
        </w:rPr>
        <w:footnoteRef/>
      </w:r>
      <w:r>
        <w:t xml:space="preserve"> Cross-references for "thou hast fully known": Luke 1:3; Phil 2:22; 1Tim 4:6.</w:t>
      </w:r>
    </w:p>
  </w:footnote>
  <w:footnote w:id="17196">
    <w:p>
      <w:pPr>
        <w:pStyle w:val="FootnoteText"/>
      </w:pPr>
      <w:r>
        <w:rPr>
          <w:rStyle w:val="FootnoteReference"/>
        </w:rPr>
        <w:footnoteRef/>
      </w:r>
      <w:r>
        <w:t xml:space="preserve"> Cross-references: Acts 2:42; Rom 16:17; Eph 4:14; 1Tim 1:3; 1Tim 4:12-13; 2Tim 3:16-17; 2Tim 4:3; Titus 2:7; Heb 13:9; 2John 1:9-10.</w:t>
      </w:r>
    </w:p>
  </w:footnote>
  <w:footnote w:id="1719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9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01">
    <w:p>
      <w:pPr>
        <w:pStyle w:val="FootnoteText"/>
      </w:pPr>
      <w:r>
        <w:rPr>
          <w:rStyle w:val="FootnoteReference"/>
        </w:rPr>
        <w:footnoteRef/>
      </w:r>
      <w:r>
        <w:t xml:space="preserve"> Cross-references for "at Antioch": Acts 13:45; Acts 13:50-51; Acts 14:2; Acts 14:5-6; Acts 14:19-21.</w:t>
      </w:r>
    </w:p>
  </w:footnote>
  <w:footnote w:id="1720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03">
    <w:p>
      <w:pPr>
        <w:pStyle w:val="FootnoteText"/>
      </w:pPr>
      <w:r>
        <w:rPr>
          <w:rStyle w:val="FootnoteReference"/>
        </w:rPr>
        <w:footnoteRef/>
      </w:r>
      <w:r>
        <w:t xml:space="preserve"> Cross-references for "live": 2Cor 1:12; 1Tim 2:2; 1Tim 3:16; 1Tim 6:3; Titus 1:1; Titus 2:12; 2Pet 3:11.</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Name meaning: Jesus (Yeshua) — Yahweh saves. He will save His people from their sins.</w:t>
      </w:r>
    </w:p>
  </w:footnote>
  <w:footnote w:id="1720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07">
    <w:p>
      <w:pPr>
        <w:pStyle w:val="FootnoteText"/>
      </w:pPr>
      <w:r>
        <w:rPr>
          <w:rStyle w:val="FootnoteReference"/>
        </w:rPr>
        <w:footnoteRef/>
      </w:r>
      <w:r>
        <w:t xml:space="preserve"> Cross-references for "evil": 2Thess 2:6-10; 1Tim 4:1; 2Tim 2:16-17; 2Tim 3:8; 2Pet 2:20; 2Pet 3:3; Rev 12:9; Rev 13:14; Rev 18:23.</w:t>
      </w:r>
    </w:p>
  </w:footnote>
  <w:footnote w:id="17208">
    <w:p>
      <w:pPr>
        <w:pStyle w:val="FootnoteText"/>
      </w:pPr>
      <w:r>
        <w:rPr>
          <w:rStyle w:val="FootnoteReference"/>
        </w:rPr>
        <w:footnoteRef/>
      </w:r>
      <w:r>
        <w:t xml:space="preserve"> Cross-references for "being": Job 12:16; Isa 44:20; Ezek 14:9-10; 2Thess 2:11.</w:t>
      </w:r>
    </w:p>
  </w:footnote>
  <w:footnote w:id="17209">
    <w:p>
      <w:pPr>
        <w:pStyle w:val="FootnoteText"/>
      </w:pPr>
      <w:r>
        <w:rPr>
          <w:rStyle w:val="FootnoteReference"/>
        </w:rPr>
        <w:footnoteRef/>
      </w:r>
      <w:r>
        <w:t xml:space="preserve"> Cross-references for "continue": 1Tim 4:16; 2Tim 1:13; 2Tim 2:2.</w:t>
      </w:r>
    </w:p>
  </w:footnote>
  <w:footnote w:id="17210">
    <w:p>
      <w:pPr>
        <w:pStyle w:val="FootnoteText"/>
      </w:pPr>
      <w:r>
        <w:rPr>
          <w:rStyle w:val="FootnoteReference"/>
        </w:rPr>
        <w:footnoteRef/>
      </w:r>
      <w:r>
        <w:t xml:space="preserve"> Cross-references for "assured": Acts 17:31; Rom 14:5; Col 2:2; 1Thess 1:5; Heb 6:11; Heb 10:22.</w:t>
      </w:r>
    </w:p>
  </w:footnote>
  <w:footnote w:id="17211">
    <w:p>
      <w:pPr>
        <w:pStyle w:val="FootnoteText"/>
      </w:pPr>
      <w:r>
        <w:rPr>
          <w:rStyle w:val="FootnoteReference"/>
        </w:rPr>
        <w:footnoteRef/>
      </w:r>
      <w:r>
        <w:t xml:space="preserve"> Cross-references for "knowing": 1Thess 2:13; 2Tim 3:15.</w:t>
      </w:r>
    </w:p>
  </w:footnote>
  <w:footnote w:id="17212">
    <w:p>
      <w:pPr>
        <w:pStyle w:val="FootnoteText"/>
      </w:pPr>
      <w:r>
        <w:rPr>
          <w:rStyle w:val="FootnoteReference"/>
        </w:rPr>
        <w:footnoteRef/>
      </w:r>
      <w:r>
        <w:t xml:space="preserve"> Cross-references for "from": 1Sam 2:18; 2Chr 34:3; Ps 71:17; Prov 8:17; Prov 22:6; Eccl 12:1; Luke 1:15; Luke 2:40; 2Tim 1:5.</w:t>
      </w:r>
    </w:p>
  </w:footnote>
  <w:footnote w:id="1721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14">
    <w:p>
      <w:pPr>
        <w:pStyle w:val="FootnoteText"/>
      </w:pPr>
      <w:r>
        <w:rPr>
          <w:rStyle w:val="FootnoteReference"/>
        </w:rPr>
        <w:footnoteRef/>
      </w:r>
      <w:r>
        <w:t xml:space="preserve"> Cross-references for "which": Ps 19:7; John 5:39-40; Acts 10:43; Acts 13:29; Acts 13:38-39; 1Pet 1:10-12; 1John 5:11-12; Rev 19:10.</w:t>
      </w:r>
    </w:p>
  </w:footnote>
  <w:footnote w:id="17215">
    <w:p>
      <w:pPr>
        <w:pStyle w:val="FootnoteText"/>
      </w:pPr>
      <w:r>
        <w:rPr>
          <w:rStyle w:val="FootnoteReference"/>
        </w:rPr>
        <w:footnoteRef/>
      </w:r>
      <w:r>
        <w:t xml:space="preserve"> Cross-references for "and is": Ps 19:7-11; Ps 119:97-104; Ps 119:130; Mic 2:7; Acts 20:20; Acts 20:27; 1Cor 12:7; Eph 4:11-16.</w:t>
      </w:r>
    </w:p>
  </w:footnote>
  <w:footnote w:id="17216">
    <w:p>
      <w:pPr>
        <w:pStyle w:val="FootnoteText"/>
      </w:pPr>
      <w:r>
        <w:rPr>
          <w:rStyle w:val="FootnoteReference"/>
        </w:rPr>
        <w:footnoteRef/>
      </w:r>
      <w:r>
        <w:t xml:space="preserve"> Cross-references for "for doctrine": 2Tim 3:10.</w:t>
      </w:r>
    </w:p>
  </w:footnote>
  <w:footnote w:id="17217">
    <w:p>
      <w:pPr>
        <w:pStyle w:val="FootnoteText"/>
      </w:pPr>
      <w:r>
        <w:rPr>
          <w:rStyle w:val="FootnoteReference"/>
        </w:rPr>
        <w:footnoteRef/>
      </w:r>
      <w:r>
        <w:t xml:space="preserve"> Cross-references for "for reproof": Prov 6:23; Prov 15:10; Prov 15:31; John 3:20; Eph 5:11-13; 2Tim 4:2; Heb 11:1.</w:t>
      </w:r>
    </w:p>
  </w:footnote>
  <w:footnote w:id="17218">
    <w:p>
      <w:pPr>
        <w:pStyle w:val="FootnoteText"/>
      </w:pPr>
      <w:r>
        <w:rPr>
          <w:rStyle w:val="FootnoteReference"/>
        </w:rPr>
        <w:footnoteRef/>
      </w:r>
      <w:r>
        <w:t xml:space="preserve"> Cross-references for "for instruction": Deut 4:36; Neh 9:20; Ps 119:9; Ps 119:11; Matt 13:52; Acts 18:25; Rom 2:20; 2Tim 2:25.</w:t>
      </w:r>
    </w:p>
  </w:footnote>
  <w:footnote w:id="1721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0">
    <w:p>
      <w:pPr>
        <w:pStyle w:val="FootnoteText"/>
      </w:pPr>
      <w:r>
        <w:rPr>
          <w:rStyle w:val="FootnoteReference"/>
        </w:rPr>
        <w:footnoteRef/>
      </w:r>
      <w:r>
        <w:t xml:space="preserve"> Cross-references for "the man": Ps 119:98-100; 1Tim 6:11.</w:t>
      </w:r>
    </w:p>
  </w:footnote>
  <w:footnote w:id="17221">
    <w:p>
      <w:pPr>
        <w:pStyle w:val="FootnoteText"/>
      </w:pPr>
      <w:r>
        <w:rPr>
          <w:rStyle w:val="FootnoteReference"/>
        </w:rPr>
        <w:footnoteRef/>
      </w:r>
      <w:r>
        <w:t xml:space="preserve"> Cross-references for "thoroughly furnished": Neh 2:18; Acts 9:36; 2Cor 9:8; Eph 2:10; 2Tim 2:21; Titus 2:14; Titus 3:1; Heb 10:24.</w:t>
      </w:r>
    </w:p>
  </w:footnote>
  <w:footnote w:id="17222">
    <w:p>
      <w:pPr>
        <w:pStyle w:val="FootnoteText"/>
      </w:pPr>
      <w:r>
        <w:rPr>
          <w:rStyle w:val="FootnoteReference"/>
        </w:rPr>
        <w:footnoteRef/>
      </w:r>
      <w:r>
        <w:t xml:space="preserve"> Cross-references for "charge": 1Tim 5:21; 1Tim 6:13; 2Tim 2:14.</w:t>
      </w:r>
    </w:p>
  </w:footnote>
  <w:footnote w:id="17223">
    <w:p>
      <w:pPr>
        <w:pStyle w:val="FootnoteText"/>
      </w:pPr>
      <w:r>
        <w:rPr>
          <w:rStyle w:val="FootnoteReference"/>
        </w:rPr>
        <w:footnoteRef/>
      </w:r>
      <w:r>
        <w:t xml:space="preserve"> Name meaning: Jesus (Yeshua) — Yahweh saves. He will save His people from their sins.</w:t>
      </w:r>
    </w:p>
  </w:footnote>
  <w:footnote w:id="172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5">
    <w:p>
      <w:pPr>
        <w:pStyle w:val="FootnoteText"/>
      </w:pPr>
      <w:r>
        <w:rPr>
          <w:rStyle w:val="FootnoteReference"/>
        </w:rPr>
        <w:footnoteRef/>
      </w:r>
      <w:r>
        <w:t xml:space="preserve"> Cross-references for "his kingdom": Luke 19:12; Luke 19:15; Luke 23:42; 2Pet 1:11; 2Pet 1:17.</w:t>
      </w:r>
    </w:p>
  </w:footnote>
  <w:footnote w:id="1722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27">
    <w:p>
      <w:pPr>
        <w:pStyle w:val="FootnoteText"/>
      </w:pPr>
      <w:r>
        <w:rPr>
          <w:rStyle w:val="FootnoteReference"/>
        </w:rPr>
        <w:footnoteRef/>
      </w:r>
      <w:r>
        <w:t xml:space="preserve"> Cross-references: Col 3:4; 1Thess 4:15-16; 1Tim 6:14; 2Tim 4:8; Titus 2:13; Heb 9:27-28; 1Pet 1:7; 1Pet 5:4; 1John 2:28; Rev 1:7.</w:t>
      </w:r>
    </w:p>
  </w:footnote>
  <w:footnote w:id="17228">
    <w:p>
      <w:pPr>
        <w:pStyle w:val="FootnoteText"/>
      </w:pPr>
      <w:r>
        <w:rPr>
          <w:rStyle w:val="FootnoteReference"/>
        </w:rPr>
        <w:footnoteRef/>
      </w:r>
      <w:r>
        <w:t xml:space="preserve"> Cross-references for "Preach": Ps 40:9; Isa 61:1-3; Jonah 3:2; Luke 4:18-19; Luke 9:60; Rom 10:15; Col 1:25; Col 1:28.</w:t>
      </w:r>
    </w:p>
  </w:footnote>
  <w:footnote w:id="17229">
    <w:p>
      <w:pPr>
        <w:pStyle w:val="FootnoteText"/>
      </w:pPr>
      <w:r>
        <w:rPr>
          <w:rStyle w:val="FootnoteReference"/>
        </w:rPr>
        <w:footnoteRef/>
      </w:r>
      <w:r>
        <w:t xml:space="preserve"> Cross-references for "reprove": Col 1:28-29; 1Thess 2:11-12; 1Thess 5:14; 1Thess 5:20; Titus 1:13; Titus 2:15; Heb 13:22; Rev 3:19.</w:t>
      </w:r>
    </w:p>
  </w:footnote>
  <w:footnote w:id="17230">
    <w:p>
      <w:pPr>
        <w:pStyle w:val="FootnoteText"/>
      </w:pPr>
      <w:r>
        <w:rPr>
          <w:rStyle w:val="FootnoteReference"/>
        </w:rPr>
        <w:footnoteRef/>
      </w:r>
      <w:r>
        <w:t xml:space="preserve"> Cross-references for "exhort": 1Tim 4:13.</w:t>
      </w:r>
    </w:p>
  </w:footnote>
  <w:footnote w:id="17231">
    <w:p>
      <w:pPr>
        <w:pStyle w:val="FootnoteText"/>
      </w:pPr>
      <w:r>
        <w:rPr>
          <w:rStyle w:val="FootnoteReference"/>
        </w:rPr>
        <w:footnoteRef/>
      </w:r>
      <w:r>
        <w:t xml:space="preserve"> Cross-references: Luke 7:4; Luke 7:23; Acts 13:5; Rom 12:12; 1Tim 4:15-16.</w:t>
      </w:r>
    </w:p>
  </w:footnote>
  <w:footnote w:id="17232">
    <w:p>
      <w:pPr>
        <w:pStyle w:val="FootnoteText"/>
      </w:pPr>
      <w:r>
        <w:rPr>
          <w:rStyle w:val="FootnoteReference"/>
        </w:rPr>
        <w:footnoteRef/>
      </w:r>
      <w:r>
        <w:t xml:space="preserve"> Cross-references: John 4:6-10; John 4:32-34; Acts 16:13; Acts 16:31-33; Acts 20:7; Acts 20:18-21; Acts 28:16; Acts 28:30-31.</w:t>
      </w:r>
    </w:p>
  </w:footnote>
  <w:footnote w:id="17233">
    <w:p>
      <w:pPr>
        <w:pStyle w:val="FootnoteText"/>
      </w:pPr>
      <w:r>
        <w:rPr>
          <w:rStyle w:val="FootnoteReference"/>
        </w:rPr>
        <w:footnoteRef/>
      </w:r>
      <w:r>
        <w:t xml:space="preserve"> Cross-references: 2Tim 2:21; 2Tim 2:25; 2Tim 3:10.</w:t>
      </w:r>
    </w:p>
  </w:footnote>
  <w:footnote w:id="17234">
    <w:p>
      <w:pPr>
        <w:pStyle w:val="FootnoteText"/>
      </w:pPr>
      <w:r>
        <w:rPr>
          <w:rStyle w:val="FootnoteReference"/>
        </w:rPr>
        <w:footnoteRef/>
      </w:r>
      <w:r>
        <w:t xml:space="preserve"> Cross-references for "the time": 1Tim 4:1-3; 2Tim 3:1-6.</w:t>
      </w:r>
    </w:p>
  </w:footnote>
  <w:footnote w:id="1723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36">
    <w:p>
      <w:pPr>
        <w:pStyle w:val="FootnoteText"/>
      </w:pPr>
      <w:r>
        <w:rPr>
          <w:rStyle w:val="FootnoteReference"/>
        </w:rPr>
        <w:footnoteRef/>
      </w:r>
      <w:r>
        <w:t xml:space="preserve"> Cross-references for "sound": 1Tim 1:10.</w:t>
      </w:r>
    </w:p>
  </w:footnote>
  <w:footnote w:id="17237">
    <w:p>
      <w:pPr>
        <w:pStyle w:val="FootnoteText"/>
      </w:pPr>
      <w:r>
        <w:rPr>
          <w:rStyle w:val="FootnoteReference"/>
        </w:rPr>
        <w:footnoteRef/>
      </w:r>
      <w:r>
        <w:t xml:space="preserve"> Cross-references for "having": Exod 32:33; Acts 17:21; 1Cor 2:1; 1Cor 2:4.</w:t>
      </w:r>
    </w:p>
  </w:footnote>
  <w:footnote w:id="17238">
    <w:p>
      <w:pPr>
        <w:pStyle w:val="FootnoteText"/>
      </w:pPr>
      <w:r>
        <w:rPr>
          <w:rStyle w:val="FootnoteReference"/>
        </w:rPr>
        <w:footnoteRef/>
      </w:r>
      <w:r>
        <w:t xml:space="preserve"> Cross-references: 1Kgs 18:22; 2Chr 18:4-5; Jer 5:31; Jer 23:16-17; Jer 27:9; Jer 29:8; Mic 2:11; Luke 6:26; John 3:19-21; 2Tim 3:6; 2Pet 2:1-3.</w:t>
      </w:r>
    </w:p>
  </w:footnote>
  <w:footnote w:id="17239">
    <w:p>
      <w:pPr>
        <w:pStyle w:val="FootnoteText"/>
      </w:pPr>
      <w:r>
        <w:rPr>
          <w:rStyle w:val="FootnoteReference"/>
        </w:rPr>
        <w:footnoteRef/>
      </w:r>
      <w:r>
        <w:t xml:space="preserve"> Cross-references for "turn": Prov 1:32; Zech 7:11; Acts 7:57; 2Tim 1:15; Heb 13:25.</w:t>
      </w:r>
    </w:p>
  </w:footnote>
  <w:footnote w:id="17240">
    <w:p>
      <w:pPr>
        <w:pStyle w:val="FootnoteText"/>
      </w:pPr>
      <w:r>
        <w:rPr>
          <w:rStyle w:val="FootnoteReference"/>
        </w:rPr>
        <w:footnoteRef/>
      </w:r>
      <w:r>
        <w:t xml:space="preserve"> Cross-references for "unto": 1Tim 1:4; 1Tim 4:7; Titus 1:14; 2Pet 1:16.</w:t>
      </w:r>
    </w:p>
  </w:footnote>
  <w:footnote w:id="1724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42">
    <w:p>
      <w:pPr>
        <w:pStyle w:val="FootnoteText"/>
      </w:pPr>
      <w:r>
        <w:rPr>
          <w:rStyle w:val="FootnoteReference"/>
        </w:rPr>
        <w:footnoteRef/>
      </w:r>
      <w:r>
        <w:t xml:space="preserve"> Cross-references for "endure": 2Tim 1:8; 2Tim 2:3; 2Tim 2:10; 2Tim 3:10-12.</w:t>
      </w:r>
    </w:p>
  </w:footnote>
  <w:footnote w:id="17243">
    <w:p>
      <w:pPr>
        <w:pStyle w:val="FootnoteText"/>
      </w:pPr>
      <w:r>
        <w:rPr>
          <w:rStyle w:val="FootnoteReference"/>
        </w:rPr>
        <w:footnoteRef/>
      </w:r>
      <w:r>
        <w:t xml:space="preserve"> Cross-references for "make full proof of": Rom 15:19; Col 1:25; Col 4:17.</w:t>
      </w:r>
    </w:p>
  </w:footnote>
  <w:footnote w:id="17244">
    <w:p>
      <w:pPr>
        <w:pStyle w:val="FootnoteText"/>
      </w:pPr>
      <w:r>
        <w:rPr>
          <w:rStyle w:val="FootnoteReference"/>
        </w:rPr>
        <w:footnoteRef/>
      </w:r>
      <w:r>
        <w:t xml:space="preserve"> Cross-references: Acts 21:8; Eph 4:11; 1Tim 4:12; 1Tim 4:15.</w:t>
      </w:r>
    </w:p>
  </w:footnote>
  <w:footnote w:id="1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46">
    <w:p>
      <w:pPr>
        <w:pStyle w:val="FootnoteText"/>
      </w:pPr>
      <w:r>
        <w:rPr>
          <w:rStyle w:val="FootnoteReference"/>
        </w:rPr>
        <w:footnoteRef/>
      </w:r>
      <w:r>
        <w:t xml:space="preserve"> Cross-references for "I am": Phil 2:17.</w:t>
      </w:r>
    </w:p>
  </w:footnote>
  <w:footnote w:id="17247">
    <w:p>
      <w:pPr>
        <w:pStyle w:val="FootnoteText"/>
      </w:pPr>
      <w:r>
        <w:rPr>
          <w:rStyle w:val="FootnoteReference"/>
        </w:rPr>
        <w:footnoteRef/>
      </w:r>
      <w:r>
        <w:t xml:space="preserve"> Cross-references: Gen 48:21; Gen 50:24; Num 27:12-17; Deut 31:14; Josh 23:14; Phil 1:23; 2Pet 1:14-15.</w:t>
      </w:r>
    </w:p>
  </w:footnote>
  <w:footnote w:id="17248">
    <w:p>
      <w:pPr>
        <w:pStyle w:val="FootnoteText"/>
      </w:pPr>
      <w:r>
        <w:rPr>
          <w:rStyle w:val="FootnoteReference"/>
        </w:rPr>
        <w:footnoteRef/>
      </w:r>
      <w:r>
        <w:t xml:space="preserve"> Cross-references for "I have finished": John 4:34; Acts 13:25; Acts 20:24; 1Cor 9:24-27; Phil 3:13-14; Heb 12:1-2.</w:t>
      </w:r>
    </w:p>
  </w:footnote>
  <w:footnote w:id="17249">
    <w:p>
      <w:pPr>
        <w:pStyle w:val="FootnoteText"/>
      </w:pPr>
      <w:r>
        <w:rPr>
          <w:rStyle w:val="FootnoteReference"/>
        </w:rPr>
        <w:footnoteRef/>
      </w:r>
      <w:r>
        <w:t xml:space="preserve"> Cross-references for "I have kept": Prov 23:23; Luke 8:15; Luke 11:28; John 17:6; 1Tim 6:20; 2Tim 1:14; Rev 3:8; Rev 3:10.</w:t>
      </w:r>
    </w:p>
  </w:footnote>
  <w:footnote w:id="17250">
    <w:p>
      <w:pPr>
        <w:pStyle w:val="FootnoteText"/>
      </w:pPr>
      <w:r>
        <w:rPr>
          <w:rStyle w:val="FootnoteReference"/>
        </w:rPr>
        <w:footnoteRef/>
      </w:r>
      <w:r>
        <w:t xml:space="preserve"> Cross-references: 1Tim 6:12.</w:t>
      </w:r>
    </w:p>
  </w:footnote>
  <w:footnote w:id="17251">
    <w:p>
      <w:pPr>
        <w:pStyle w:val="FootnoteText"/>
      </w:pPr>
      <w:r>
        <w:rPr>
          <w:rStyle w:val="FootnoteReference"/>
        </w:rPr>
        <w:footnoteRef/>
      </w:r>
      <w:r>
        <w:t xml:space="preserve"> Cross-references for "there": Ps 31:19; Matt 6:19-20; Col 1:5; 1Tim 6:19.</w:t>
      </w:r>
    </w:p>
  </w:footnote>
  <w:footnote w:id="17252">
    <w:p>
      <w:pPr>
        <w:pStyle w:val="FootnoteText"/>
      </w:pPr>
      <w:r>
        <w:rPr>
          <w:rStyle w:val="FootnoteReference"/>
        </w:rPr>
        <w:footnoteRef/>
      </w:r>
      <w:r>
        <w:t xml:space="preserve"> Cross-references for "a crown": Prov 4:9; 1Cor 9:25; 2Tim 2:5; Jas 1:12; 1Pet 5:4; Rev 2:10; Rev 4:4; Rev 4:10.</w:t>
      </w:r>
    </w:p>
  </w:footnote>
  <w:footnote w:id="17253">
    <w:p>
      <w:pPr>
        <w:pStyle w:val="FootnoteText"/>
      </w:pPr>
      <w:r>
        <w:rPr>
          <w:rStyle w:val="FootnoteReference"/>
        </w:rPr>
        <w:footnoteRef/>
      </w:r>
      <w:r>
        <w:t xml:space="preserve"> Cross-references for "the righteous": Gen 18:25; Ps 7:11; Rom 2:5; 2Thess 1:5-6; 2Tim 4:1; Rev 19:11.</w:t>
      </w:r>
    </w:p>
  </w:footnote>
  <w:footnote w:id="17254">
    <w:p>
      <w:pPr>
        <w:pStyle w:val="FootnoteText"/>
      </w:pPr>
      <w:r>
        <w:rPr>
          <w:rStyle w:val="FootnoteReference"/>
        </w:rPr>
        <w:footnoteRef/>
      </w:r>
      <w:r>
        <w:t xml:space="preserve"> Cross-references for "at that": Mal 3:17; Matt 7:22; Matt 24:36; Luke 10:12; 1Thess 5:4; 2Tim 1:12; 2Tim 1:18.</w:t>
      </w:r>
    </w:p>
  </w:footnote>
  <w:footnote w:id="17255">
    <w:p>
      <w:pPr>
        <w:pStyle w:val="FootnoteText"/>
      </w:pPr>
      <w:r>
        <w:rPr>
          <w:rStyle w:val="FootnoteReference"/>
        </w:rPr>
        <w:footnoteRef/>
      </w:r>
      <w:r>
        <w:t xml:space="preserve"> Cross-references for "that love": Rom 8:23; 1Cor 2:9; 2Cor 5:2; 1Thess 1:10; Titus 2:13; Heb 9:28; Rev 1:7; Rev 22:20.</w:t>
      </w:r>
    </w:p>
  </w:footnote>
  <w:footnote w:id="17256">
    <w:p>
      <w:pPr>
        <w:pStyle w:val="FootnoteText"/>
      </w:pPr>
      <w:r>
        <w:rPr>
          <w:rStyle w:val="FootnoteReference"/>
        </w:rPr>
        <w:footnoteRef/>
      </w:r>
      <w:r>
        <w:t xml:space="preserve"> Cross-references: 2Tim 1:4; 2Tim 4:21.</w:t>
      </w:r>
    </w:p>
  </w:footnote>
  <w:footnote w:id="17257">
    <w:p>
      <w:pPr>
        <w:pStyle w:val="FootnoteText"/>
      </w:pPr>
      <w:r>
        <w:rPr>
          <w:rStyle w:val="FootnoteReference"/>
        </w:rPr>
        <w:footnoteRef/>
      </w:r>
      <w:r>
        <w:t xml:space="preserve"> Name meaning: Demas (Demas) — Popular. Loved this present world and forsook Paul.</w:t>
      </w:r>
    </w:p>
  </w:footnote>
  <w:footnote w:id="17258">
    <w:p>
      <w:pPr>
        <w:pStyle w:val="FootnoteText"/>
      </w:pPr>
      <w:r>
        <w:rPr>
          <w:rStyle w:val="FootnoteReference"/>
        </w:rPr>
        <w:footnoteRef/>
      </w:r>
      <w:r>
        <w:t xml:space="preserve"> Cross-references for "having": Luke 9:61-62; Luke 14:26-27; Luke 14:33; Luke 16:13; Luke 17:32; Phil 2:21; 1Tim 6:10; 1John 2:15-16; 1John 5:4-5.</w:t>
      </w:r>
    </w:p>
  </w:footnote>
  <w:footnote w:id="1725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0">
    <w:p>
      <w:pPr>
        <w:pStyle w:val="FootnoteText"/>
      </w:pPr>
      <w:r>
        <w:rPr>
          <w:rStyle w:val="FootnoteReference"/>
        </w:rPr>
        <w:footnoteRef/>
      </w:r>
      <w:r>
        <w:t xml:space="preserve"> Name meaning: Crescens (Crescens) — Growing. Faithful coworker who went to Galatia.</w:t>
      </w:r>
    </w:p>
  </w:footnote>
  <w:footnote w:id="1726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62">
    <w:p>
      <w:pPr>
        <w:pStyle w:val="FootnoteText"/>
      </w:pPr>
      <w:r>
        <w:rPr>
          <w:rStyle w:val="FootnoteReference"/>
        </w:rPr>
        <w:footnoteRef/>
      </w:r>
      <w:r>
        <w:t xml:space="preserve"> Name meaning: Titus (Titus) — Honorable; defender. Defended the faith and organized churches.</w:t>
      </w:r>
    </w:p>
  </w:footnote>
  <w:footnote w:id="1726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64">
    <w:p>
      <w:pPr>
        <w:pStyle w:val="FootnoteText"/>
      </w:pPr>
      <w:r>
        <w:rPr>
          <w:rStyle w:val="FootnoteReference"/>
        </w:rPr>
        <w:footnoteRef/>
      </w:r>
      <w:r>
        <w:t xml:space="preserve"> Cross-references for "Demas": Col 4:14-15; Phlm 1:24.</w:t>
      </w:r>
    </w:p>
  </w:footnote>
  <w:footnote w:id="17265">
    <w:p>
      <w:pPr>
        <w:pStyle w:val="FootnoteText"/>
      </w:pPr>
      <w:r>
        <w:rPr>
          <w:rStyle w:val="FootnoteReference"/>
        </w:rPr>
        <w:footnoteRef/>
      </w:r>
      <w:r>
        <w:t xml:space="preserve"> Cross-references for "hath": Matt 26:56; Acts 13:13; Acts 15:38; 2Tim 1:15; 2Tim 4:16; 2Pet 2:15.</w:t>
      </w:r>
    </w:p>
  </w:footnote>
  <w:footnote w:id="17266">
    <w:p>
      <w:pPr>
        <w:pStyle w:val="FootnoteText"/>
      </w:pPr>
      <w:r>
        <w:rPr>
          <w:rStyle w:val="FootnoteReference"/>
        </w:rPr>
        <w:footnoteRef/>
      </w:r>
      <w:r>
        <w:t xml:space="preserve"> Cross-references for "Thessalonica": Acts 17:1; Acts 17:11; Acts 17:13.</w:t>
      </w:r>
    </w:p>
  </w:footnote>
  <w:footnote w:id="17267">
    <w:p>
      <w:pPr>
        <w:pStyle w:val="FootnoteText"/>
      </w:pPr>
      <w:r>
        <w:rPr>
          <w:rStyle w:val="FootnoteReference"/>
        </w:rPr>
        <w:footnoteRef/>
      </w:r>
      <w:r>
        <w:t xml:space="preserve"> Cross-references for "Galatia": Acts 16:6; Acts 18:23; Gal 1:2.</w:t>
      </w:r>
    </w:p>
  </w:footnote>
  <w:footnote w:id="17268">
    <w:p>
      <w:pPr>
        <w:pStyle w:val="FootnoteText"/>
      </w:pPr>
      <w:r>
        <w:rPr>
          <w:rStyle w:val="FootnoteReference"/>
        </w:rPr>
        <w:footnoteRef/>
      </w:r>
      <w:r>
        <w:t xml:space="preserve"> Cross-references for "Titus": 2Cor 2:13; 2Cor 7:6; 2Cor 8:6; 2Cor 8:16; Gal 2:1-3; Titus 1:4.</w:t>
      </w:r>
    </w:p>
  </w:footnote>
  <w:footnote w:id="17269">
    <w:p>
      <w:pPr>
        <w:pStyle w:val="FootnoteText"/>
      </w:pPr>
      <w:r>
        <w:rPr>
          <w:rStyle w:val="FootnoteReference"/>
        </w:rPr>
        <w:footnoteRef/>
      </w:r>
      <w:r>
        <w:t xml:space="preserve"> Cross-references for "Only": 2Tim 1:15.</w:t>
      </w:r>
    </w:p>
  </w:footnote>
  <w:footnote w:id="17270">
    <w:p>
      <w:pPr>
        <w:pStyle w:val="FootnoteText"/>
      </w:pPr>
      <w:r>
        <w:rPr>
          <w:rStyle w:val="FootnoteReference"/>
        </w:rPr>
        <w:footnoteRef/>
      </w:r>
      <w:r>
        <w:t xml:space="preserve"> Name meaning: Luke (Loukas) — Light-giving; from Lucania. Beloved physician who brought gospel light.</w:t>
      </w:r>
    </w:p>
  </w:footnote>
  <w:footnote w:id="17271">
    <w:p>
      <w:pPr>
        <w:pStyle w:val="FootnoteText"/>
      </w:pPr>
      <w:r>
        <w:rPr>
          <w:rStyle w:val="FootnoteReference"/>
        </w:rPr>
        <w:footnoteRef/>
      </w:r>
      <w:r>
        <w:t xml:space="preserve"> Name meaning: Mark (Marcus) — Hammer; polite. Initially faltered but later became useful to Paul.</w:t>
      </w:r>
    </w:p>
  </w:footnote>
  <w:footnote w:id="17272">
    <w:p>
      <w:pPr>
        <w:pStyle w:val="FootnoteText"/>
      </w:pPr>
      <w:r>
        <w:rPr>
          <w:rStyle w:val="FootnoteReference"/>
        </w:rPr>
        <w:footnoteRef/>
      </w:r>
      <w:r>
        <w:t xml:space="preserve"> Cross-references for "Luke": Acts 16:10; Col 4:14; Phlm 1:24.</w:t>
      </w:r>
    </w:p>
  </w:footnote>
  <w:footnote w:id="17273">
    <w:p>
      <w:pPr>
        <w:pStyle w:val="FootnoteText"/>
      </w:pPr>
      <w:r>
        <w:rPr>
          <w:rStyle w:val="FootnoteReference"/>
        </w:rPr>
        <w:footnoteRef/>
      </w:r>
      <w:r>
        <w:t xml:space="preserve"> Cross-references for "Mark": Hos 14:4; Acts 12:12; Acts 12:25; Acts 15:39; Col 4:10; 1Pet 5:13.</w:t>
      </w:r>
    </w:p>
  </w:footnote>
  <w:footnote w:id="17274">
    <w:p>
      <w:pPr>
        <w:pStyle w:val="FootnoteText"/>
      </w:pPr>
      <w:r>
        <w:rPr>
          <w:rStyle w:val="FootnoteReference"/>
        </w:rPr>
        <w:footnoteRef/>
      </w:r>
      <w:r>
        <w:t xml:space="preserve"> Cross-references: Matt 19:30; Matt 20:16; Luke 13:30.</w:t>
      </w:r>
    </w:p>
  </w:footnote>
  <w:footnote w:id="17275">
    <w:p>
      <w:pPr>
        <w:pStyle w:val="FootnoteText"/>
      </w:pPr>
      <w:r>
        <w:rPr>
          <w:rStyle w:val="FootnoteReference"/>
        </w:rPr>
        <w:footnoteRef/>
      </w:r>
      <w:r>
        <w:t xml:space="preserve"> Name meaning: Tychicus (Tychikos) — Fortunate; chance. Trusted messenger who carried Paul’s letters.</w:t>
      </w:r>
    </w:p>
  </w:footnote>
  <w:footnote w:id="1727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77">
    <w:p>
      <w:pPr>
        <w:pStyle w:val="FootnoteText"/>
      </w:pPr>
      <w:r>
        <w:rPr>
          <w:rStyle w:val="FootnoteReference"/>
        </w:rPr>
        <w:footnoteRef/>
      </w:r>
      <w:r>
        <w:t xml:space="preserve"> Cross-references for "Tychicus": Acts 20:4; Eph 6:21; Col 4:7; Titus 3:12.</w:t>
      </w:r>
    </w:p>
  </w:footnote>
  <w:footnote w:id="17278">
    <w:p>
      <w:pPr>
        <w:pStyle w:val="FootnoteText"/>
      </w:pPr>
      <w:r>
        <w:rPr>
          <w:rStyle w:val="FootnoteReference"/>
        </w:rPr>
        <w:footnoteRef/>
      </w:r>
      <w:r>
        <w:t xml:space="preserve"> Cross-references: Acts 20:16-17; Acts 20:25; 1Tim 1:3.</w:t>
      </w:r>
    </w:p>
  </w:footnote>
  <w:footnote w:id="172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81">
    <w:p>
      <w:pPr>
        <w:pStyle w:val="FootnoteText"/>
      </w:pPr>
      <w:r>
        <w:rPr>
          <w:rStyle w:val="FootnoteReference"/>
        </w:rPr>
        <w:footnoteRef/>
      </w:r>
      <w:r>
        <w:t xml:space="preserve"> Cross-references for "cloak": 1Cor 4:11; 2Cor 11:27.</w:t>
      </w:r>
    </w:p>
  </w:footnote>
  <w:footnote w:id="17282">
    <w:p>
      <w:pPr>
        <w:pStyle w:val="FootnoteText"/>
      </w:pPr>
      <w:r>
        <w:rPr>
          <w:rStyle w:val="FootnoteReference"/>
        </w:rPr>
        <w:footnoteRef/>
      </w:r>
      <w:r>
        <w:t xml:space="preserve"> Cross-references for "Troas": Acts 16:8; Acts 16:11; Acts 20:5-12.</w:t>
      </w:r>
    </w:p>
  </w:footnote>
  <w:footnote w:id="17283">
    <w:p>
      <w:pPr>
        <w:pStyle w:val="FootnoteText"/>
      </w:pPr>
      <w:r>
        <w:rPr>
          <w:rStyle w:val="FootnoteReference"/>
        </w:rPr>
        <w:footnoteRef/>
      </w:r>
      <w:r>
        <w:t xml:space="preserve"> Name meaning: Alexander (Alexandros) — Defender of men. The coppersmith who strongly opposed Paul.</w:t>
      </w:r>
    </w:p>
  </w:footnote>
  <w:footnote w:id="1728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85">
    <w:p>
      <w:pPr>
        <w:pStyle w:val="FootnoteText"/>
      </w:pPr>
      <w:r>
        <w:rPr>
          <w:rStyle w:val="FootnoteReference"/>
        </w:rPr>
        <w:footnoteRef/>
      </w:r>
      <w:r>
        <w:t xml:space="preserve"> Cross-references for "Alexander": Acts 19:33-34; 1Tim 1:20.</w:t>
      </w:r>
    </w:p>
  </w:footnote>
  <w:footnote w:id="17286">
    <w:p>
      <w:pPr>
        <w:pStyle w:val="FootnoteText"/>
      </w:pPr>
      <w:r>
        <w:rPr>
          <w:rStyle w:val="FootnoteReference"/>
        </w:rPr>
        <w:footnoteRef/>
      </w:r>
      <w:r>
        <w:t xml:space="preserve"> Cross-references for "withstood": 2Tim 3:8.</w:t>
      </w:r>
    </w:p>
  </w:footnote>
  <w:footnote w:id="17287">
    <w:p>
      <w:pPr>
        <w:pStyle w:val="FootnoteText"/>
      </w:pPr>
      <w:r>
        <w:rPr>
          <w:rStyle w:val="FootnoteReference"/>
        </w:rPr>
        <w:footnoteRef/>
      </w:r>
      <w:r>
        <w:t xml:space="preserve"> Cross-references: Matt 10:16-17; Phil 3:2.</w:t>
      </w:r>
    </w:p>
  </w:footnote>
  <w:footnote w:id="17288">
    <w:p>
      <w:pPr>
        <w:pStyle w:val="FootnoteText"/>
      </w:pPr>
      <w:r>
        <w:rPr>
          <w:rStyle w:val="FootnoteReference"/>
        </w:rPr>
        <w:footnoteRef/>
      </w:r>
      <w:r>
        <w:t xml:space="preserve"> Cross-references for "answer": Acts 22:1; Acts 25:16; 1Cor 9:3; 2Cor 7:11; Phil 1:7; Phil 1:17; 1Pet 3:15.</w:t>
      </w:r>
    </w:p>
  </w:footnote>
  <w:footnote w:id="17289">
    <w:p>
      <w:pPr>
        <w:pStyle w:val="FootnoteText"/>
      </w:pPr>
      <w:r>
        <w:rPr>
          <w:rStyle w:val="FootnoteReference"/>
        </w:rPr>
        <w:footnoteRef/>
      </w:r>
      <w:r>
        <w:t xml:space="preserve"> Cross-references for "I pray": Acts 7:60.</w:t>
      </w:r>
    </w:p>
  </w:footnote>
  <w:footnote w:id="17290">
    <w:p>
      <w:pPr>
        <w:pStyle w:val="FootnoteText"/>
      </w:pPr>
      <w:r>
        <w:rPr>
          <w:rStyle w:val="FootnoteReference"/>
        </w:rPr>
        <w:footnoteRef/>
      </w:r>
      <w:r>
        <w:t xml:space="preserve"> Cross-references: Ps 31:11-13; Mark 14:50; John 16:32; 2Tim 1:15; 2Tim 4:10.</w:t>
      </w:r>
    </w:p>
  </w:footnote>
  <w:footnote w:id="17291">
    <w:p>
      <w:pPr>
        <w:pStyle w:val="FootnoteText"/>
      </w:pPr>
      <w:r>
        <w:rPr>
          <w:rStyle w:val="FootnoteReference"/>
        </w:rPr>
        <w:footnoteRef/>
      </w:r>
      <w:r>
        <w:t xml:space="preserve"> Cross-references for "the Lord": Ps 37:39-40; Ps 109:31; Jer 15:20-21; Jer 20:10-11; Matt 10:19; Acts 18:9-10; Acts 23:11; Acts 27:23-24.</w:t>
      </w:r>
    </w:p>
  </w:footnote>
  <w:footnote w:id="17292">
    <w:p>
      <w:pPr>
        <w:pStyle w:val="FootnoteText"/>
      </w:pPr>
      <w:r>
        <w:rPr>
          <w:rStyle w:val="FootnoteReference"/>
        </w:rPr>
        <w:footnoteRef/>
      </w:r>
      <w:r>
        <w:t xml:space="preserve"> Cross-references for "strengthened": Isa 41:10; Isa 41:14; 2Cor 12:9.</w:t>
      </w:r>
    </w:p>
  </w:footnote>
  <w:footnote w:id="17293">
    <w:p>
      <w:pPr>
        <w:pStyle w:val="FootnoteText"/>
      </w:pPr>
      <w:r>
        <w:rPr>
          <w:rStyle w:val="FootnoteReference"/>
        </w:rPr>
        <w:footnoteRef/>
      </w:r>
      <w:r>
        <w:t xml:space="preserve"> Cross-references for "and I": Ps 22:21; Prov 20:2; Prov 28:15; Jer 2:30; Dan 6:22; Dan 6:27; Heb 11:33; 1Pet 5:8; 2Pet 2:9.</w:t>
      </w:r>
    </w:p>
  </w:footnote>
  <w:footnote w:id="17294">
    <w:p>
      <w:pPr>
        <w:pStyle w:val="FootnoteText"/>
      </w:pPr>
      <w:r>
        <w:rPr>
          <w:rStyle w:val="FootnoteReference"/>
        </w:rPr>
        <w:footnoteRef/>
      </w:r>
      <w:r>
        <w:t xml:space="preserve"> Cross-references: Luke 21:15; Acts 9:15; Acts 26:17-18; Rom 16:25-26; Eph 3:8; Phil 1:12-14.</w:t>
      </w:r>
    </w:p>
  </w:footnote>
  <w:footnote w:id="17295">
    <w:p>
      <w:pPr>
        <w:pStyle w:val="FootnoteText"/>
      </w:pPr>
      <w:r>
        <w:rPr>
          <w:rStyle w:val="FootnoteReference"/>
        </w:rPr>
        <w:footnoteRef/>
      </w:r>
      <w:r>
        <w:t xml:space="preserve"> Cross-references for "deliver": Gen 48:16; 1Sam 25:39; 1Chr 4:10; Ps 121:7; Matt 6:13; Luke 11:4; John 17:15; 1Cor 10:13; 2Cor 1:10; 2Thess 3:3.</w:t>
      </w:r>
    </w:p>
  </w:footnote>
  <w:footnote w:id="1729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97">
    <w:p>
      <w:pPr>
        <w:pStyle w:val="FootnoteText"/>
      </w:pPr>
      <w:r>
        <w:rPr>
          <w:rStyle w:val="FootnoteReference"/>
        </w:rPr>
        <w:footnoteRef/>
      </w:r>
      <w:r>
        <w:t xml:space="preserve"> Cross-references for "to whom": Rom 11:36; Rom 16:27; Gal 1:5; 1Tim 1:17; 1Tim 6:16; Heb 13:21; 1Pet 5:11; Jude 1:25.</w:t>
      </w:r>
    </w:p>
  </w:footnote>
  <w:footnote w:id="1729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99">
    <w:p>
      <w:pPr>
        <w:pStyle w:val="FootnoteText"/>
      </w:pPr>
      <w:r>
        <w:rPr>
          <w:rStyle w:val="FootnoteReference"/>
        </w:rPr>
        <w:footnoteRef/>
      </w:r>
      <w:r>
        <w:t xml:space="preserve"> Name meaning: Aquila (Aquila) — Eagle. Strong teacher alongside Priscilla.</w:t>
      </w:r>
    </w:p>
  </w:footnote>
  <w:footnote w:id="17300">
    <w:p>
      <w:pPr>
        <w:pStyle w:val="FootnoteText"/>
      </w:pPr>
      <w:r>
        <w:rPr>
          <w:rStyle w:val="FootnoteReference"/>
        </w:rPr>
        <w:footnoteRef/>
      </w:r>
      <w:r>
        <w:t xml:space="preserve"> Name meaning: Onesiphorus (Onesiphoros) — Bringing profit. Refreshing and profitable servant.</w:t>
      </w:r>
    </w:p>
  </w:footnote>
  <w:footnote w:id="17301">
    <w:p>
      <w:pPr>
        <w:pStyle w:val="FootnoteText"/>
      </w:pPr>
      <w:r>
        <w:rPr>
          <w:rStyle w:val="FootnoteReference"/>
        </w:rPr>
        <w:footnoteRef/>
      </w:r>
      <w:r>
        <w:t xml:space="preserve"> Cross-references for "Prisca": Acts 18:2; Acts 18:18; Acts 18:26; Rom 16:3-4; 1Cor 16:19.</w:t>
      </w:r>
    </w:p>
  </w:footnote>
  <w:footnote w:id="17302">
    <w:p>
      <w:pPr>
        <w:pStyle w:val="FootnoteText"/>
      </w:pPr>
      <w:r>
        <w:rPr>
          <w:rStyle w:val="FootnoteReference"/>
        </w:rPr>
        <w:footnoteRef/>
      </w:r>
      <w:r>
        <w:t xml:space="preserve"> Cross-references: 2Tim 1:16-18.</w:t>
      </w:r>
    </w:p>
  </w:footnote>
  <w:footnote w:id="17303">
    <w:p>
      <w:pPr>
        <w:pStyle w:val="FootnoteText"/>
      </w:pPr>
      <w:r>
        <w:rPr>
          <w:rStyle w:val="FootnoteReference"/>
        </w:rPr>
        <w:footnoteRef/>
      </w:r>
      <w:r>
        <w:t xml:space="preserve"> Name meaning: Erastus (Erastos) — Beloved. Beloved city treasurer who served Paul.</w:t>
      </w:r>
    </w:p>
  </w:footnote>
  <w:footnote w:id="1730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0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0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07">
    <w:p>
      <w:pPr>
        <w:pStyle w:val="FootnoteText"/>
      </w:pPr>
      <w:r>
        <w:rPr>
          <w:rStyle w:val="FootnoteReference"/>
        </w:rPr>
        <w:footnoteRef/>
      </w:r>
      <w:r>
        <w:t xml:space="preserve"> Cross-references for "sick": Phil 2:26-27.</w:t>
      </w:r>
    </w:p>
  </w:footnote>
  <w:footnote w:id="17308">
    <w:p>
      <w:pPr>
        <w:pStyle w:val="FootnoteText"/>
      </w:pPr>
      <w:r>
        <w:rPr>
          <w:rStyle w:val="FootnoteReference"/>
        </w:rPr>
        <w:footnoteRef/>
      </w:r>
      <w:r>
        <w:t xml:space="preserve"> Cross-references for "Erastus": Acts 19:22; Rom 16:23.</w:t>
      </w:r>
    </w:p>
  </w:footnote>
  <w:footnote w:id="17309">
    <w:p>
      <w:pPr>
        <w:pStyle w:val="FootnoteText"/>
      </w:pPr>
      <w:r>
        <w:rPr>
          <w:rStyle w:val="FootnoteReference"/>
        </w:rPr>
        <w:footnoteRef/>
      </w:r>
      <w:r>
        <w:t xml:space="preserve"> Cross-references for "Trophimus": Acts 20:4; Acts 21:29.</w:t>
      </w:r>
    </w:p>
  </w:footnote>
  <w:footnote w:id="17310">
    <w:p>
      <w:pPr>
        <w:pStyle w:val="FootnoteText"/>
      </w:pPr>
      <w:r>
        <w:rPr>
          <w:rStyle w:val="FootnoteReference"/>
        </w:rPr>
        <w:footnoteRef/>
      </w:r>
      <w:r>
        <w:t xml:space="preserve"> Cross-references for "Miletum": Acts 20:15; Acts 20:17.</w:t>
      </w:r>
    </w:p>
  </w:footnote>
  <w:footnote w:id="17311">
    <w:p>
      <w:pPr>
        <w:pStyle w:val="FootnoteText"/>
      </w:pPr>
      <w:r>
        <w:rPr>
          <w:rStyle w:val="FootnoteReference"/>
        </w:rPr>
        <w:footnoteRef/>
      </w:r>
      <w:r>
        <w:t xml:space="preserve"> Name meaning: Eubulus (Euboulos) — Good counselor. Faithful in Rome.</w:t>
      </w:r>
    </w:p>
  </w:footnote>
  <w:footnote w:id="17312">
    <w:p>
      <w:pPr>
        <w:pStyle w:val="FootnoteText"/>
      </w:pPr>
      <w:r>
        <w:rPr>
          <w:rStyle w:val="FootnoteReference"/>
        </w:rPr>
        <w:footnoteRef/>
      </w:r>
      <w:r>
        <w:t xml:space="preserve"> Name meaning: Pudens (Pudens) — Modest; shamefaced. Roman Christian who greeted Paul.</w:t>
      </w:r>
    </w:p>
  </w:footnote>
  <w:footnote w:id="17313">
    <w:p>
      <w:pPr>
        <w:pStyle w:val="FootnoteText"/>
      </w:pPr>
      <w:r>
        <w:rPr>
          <w:rStyle w:val="FootnoteReference"/>
        </w:rPr>
        <w:footnoteRef/>
      </w:r>
      <w:r>
        <w:t xml:space="preserve"> Name meaning: Linus (Linos) — Flaxen; net. Early Christian leader.</w:t>
      </w:r>
    </w:p>
  </w:footnote>
  <w:footnote w:id="17314">
    <w:p>
      <w:pPr>
        <w:pStyle w:val="FootnoteText"/>
      </w:pPr>
      <w:r>
        <w:rPr>
          <w:rStyle w:val="FootnoteReference"/>
        </w:rPr>
        <w:footnoteRef/>
      </w:r>
      <w:r>
        <w:t xml:space="preserve"> Name meaning: Claudia (Claudia) — Lame. Woman who greeted Paul.</w:t>
      </w:r>
    </w:p>
  </w:footnote>
  <w:footnote w:id="17315">
    <w:p>
      <w:pPr>
        <w:pStyle w:val="FootnoteText"/>
      </w:pPr>
      <w:r>
        <w:rPr>
          <w:rStyle w:val="FootnoteReference"/>
        </w:rPr>
        <w:footnoteRef/>
      </w:r>
      <w:r>
        <w:t xml:space="preserve"> Cross-references for "and all": Rom 16:21-23; 1Cor 16:20; 2Cor 13:13; Phil 4:22; 2John 1:13; 3John 1:14.</w:t>
      </w:r>
    </w:p>
  </w:footnote>
  <w:footnote w:id="17316">
    <w:p>
      <w:pPr>
        <w:pStyle w:val="FootnoteText"/>
      </w:pPr>
      <w:r>
        <w:rPr>
          <w:rStyle w:val="FootnoteReference"/>
        </w:rPr>
        <w:footnoteRef/>
      </w:r>
      <w:r>
        <w:t xml:space="preserve"> Cross-references: 2Tim 1:4; 2Tim 4:9; 2Tim 4:13.</w:t>
      </w:r>
    </w:p>
  </w:footnote>
  <w:footnote w:id="17317">
    <w:p>
      <w:pPr>
        <w:pStyle w:val="FootnoteText"/>
      </w:pPr>
      <w:r>
        <w:rPr>
          <w:rStyle w:val="FootnoteReference"/>
        </w:rPr>
        <w:footnoteRef/>
      </w:r>
      <w:r>
        <w:t xml:space="preserve"> Cross-references for "The Lord": Matt 28:20; Rom 16:20; 2Cor 13:14; Gal 6:18; Phlm 1:25.</w:t>
      </w:r>
    </w:p>
  </w:footnote>
  <w:footnote w:id="17318">
    <w:p>
      <w:pPr>
        <w:pStyle w:val="FootnoteText"/>
      </w:pPr>
      <w:r>
        <w:rPr>
          <w:rStyle w:val="FootnoteReference"/>
        </w:rPr>
        <w:footnoteRef/>
      </w:r>
      <w:r>
        <w:t xml:space="preserve"> Cross-references for "Grace": Rom 1:7; 1Cor 16:23; Eph 6:24; Col 4:18; 1Tim 6:21; 1Pet 5:14; Rev 22:21.</w:t>
      </w:r>
    </w:p>
  </w:footnote>
  <w:footnote w:id="17319">
    <w:p>
      <w:pPr>
        <w:pStyle w:val="FootnoteText"/>
      </w:pPr>
      <w:r>
        <w:rPr>
          <w:rStyle w:val="FootnoteReference"/>
        </w:rPr>
        <w:footnoteRef/>
      </w:r>
      <w:r>
        <w:t xml:space="preserve"> Name meaning: Paul (Paulus) — Small; humble. Changed from Saul to Paul, the humble apostle to the Gentiles.</w:t>
      </w:r>
    </w:p>
  </w:footnote>
  <w:footnote w:id="17320">
    <w:p>
      <w:pPr>
        <w:pStyle w:val="FootnoteText"/>
      </w:pPr>
      <w:r>
        <w:rPr>
          <w:rStyle w:val="FootnoteReference"/>
        </w:rPr>
        <w:footnoteRef/>
      </w:r>
      <w:r>
        <w:t xml:space="preserve"> Name meaning: Jesus (Yeshua) — Yahweh saves. He will save His people from their sins.</w:t>
      </w:r>
    </w:p>
  </w:footnote>
  <w:footnote w:id="173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22">
    <w:p>
      <w:pPr>
        <w:pStyle w:val="FootnoteText"/>
      </w:pPr>
      <w:r>
        <w:rPr>
          <w:rStyle w:val="FootnoteReference"/>
        </w:rPr>
        <w:footnoteRef/>
      </w:r>
      <w:r>
        <w:t xml:space="preserve"> Cross-references for "faith": John 10:26-27; Acts 13:48; Eph 2:8; 2Thess 2:13-14; 1Tim 1:5.</w:t>
      </w:r>
    </w:p>
  </w:footnote>
  <w:footnote w:id="17323">
    <w:p>
      <w:pPr>
        <w:pStyle w:val="FootnoteText"/>
      </w:pPr>
      <w:r>
        <w:rPr>
          <w:rStyle w:val="FootnoteReference"/>
        </w:rPr>
        <w:footnoteRef/>
      </w:r>
      <w:r>
        <w:t xml:space="preserve"> Cross-references for "the acknowledging": Col 2:2; 2Tim 2:23; 2Tim 2:25; 1John 2:23.</w:t>
      </w:r>
    </w:p>
  </w:footnote>
  <w:footnote w:id="17324">
    <w:p>
      <w:pPr>
        <w:pStyle w:val="FootnoteText"/>
      </w:pPr>
      <w:r>
        <w:rPr>
          <w:rStyle w:val="FootnoteReference"/>
        </w:rPr>
        <w:footnoteRef/>
      </w:r>
      <w:r>
        <w:t xml:space="preserve"> Cross-references for "after": 1Tim 1:4; 1Tim 3:16; 1Tim 6:3; Titus 2:11-12; 2Pet 1:3; 2Pet 3:11.</w:t>
      </w:r>
    </w:p>
  </w:footnote>
  <w:footnote w:id="17325">
    <w:p>
      <w:pPr>
        <w:pStyle w:val="FootnoteText"/>
      </w:pPr>
      <w:r>
        <w:rPr>
          <w:rStyle w:val="FootnoteReference"/>
        </w:rPr>
        <w:footnoteRef/>
      </w:r>
      <w:r>
        <w:t xml:space="preserve"> Cross-references for "a servant": 1Chr 6:49; Rom 1:1; Phil 1:1.</w:t>
      </w:r>
    </w:p>
  </w:footnote>
  <w:footnote w:id="1732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2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28">
    <w:p>
      <w:pPr>
        <w:pStyle w:val="FootnoteText"/>
      </w:pPr>
      <w:r>
        <w:rPr>
          <w:rStyle w:val="FootnoteReference"/>
        </w:rPr>
        <w:footnoteRef/>
      </w:r>
      <w:r>
        <w:t xml:space="preserve"> Cross-references for "promised": 2Tim 1:1; 2Tim 1:9; Rev 17:8.</w:t>
      </w:r>
    </w:p>
  </w:footnote>
  <w:footnote w:id="17329">
    <w:p>
      <w:pPr>
        <w:pStyle w:val="FootnoteText"/>
      </w:pPr>
      <w:r>
        <w:rPr>
          <w:rStyle w:val="FootnoteReference"/>
        </w:rPr>
        <w:footnoteRef/>
      </w:r>
      <w:r>
        <w:t xml:space="preserve"> Cross-references for "before": Prov 8:23-31; Matt 25:34; John 17:24; Acts 15:18; Rom 16:25; 1Pet 1:20-23; Rev 13:8.</w:t>
      </w:r>
    </w:p>
  </w:footnote>
  <w:footnote w:id="17330">
    <w:p>
      <w:pPr>
        <w:pStyle w:val="FootnoteText"/>
      </w:pPr>
      <w:r>
        <w:rPr>
          <w:rStyle w:val="FootnoteReference"/>
        </w:rPr>
        <w:footnoteRef/>
      </w:r>
      <w:r>
        <w:t xml:space="preserve"> Cross-references: Num 23:19; 1Sam 15:29; 1Thess 2:15; 2Tim 2:15; Heb 6:17-18.</w:t>
      </w:r>
    </w:p>
  </w:footnote>
  <w:footnote w:id="1733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32">
    <w:p>
      <w:pPr>
        <w:pStyle w:val="FootnoteText"/>
      </w:pPr>
      <w:r>
        <w:rPr>
          <w:rStyle w:val="FootnoteReference"/>
        </w:rPr>
        <w:footnoteRef/>
      </w:r>
      <w:r>
        <w:t xml:space="preserve"> Cross-references for "which": 1Cor 9:17; 1Thess 2:4; 1Tim 1:11; 1Tim 2:7; 2Tim 1:11.</w:t>
      </w:r>
    </w:p>
  </w:footnote>
  <w:footnote w:id="17333">
    <w:p>
      <w:pPr>
        <w:pStyle w:val="FootnoteText"/>
      </w:pPr>
      <w:r>
        <w:rPr>
          <w:rStyle w:val="FootnoteReference"/>
        </w:rPr>
        <w:footnoteRef/>
      </w:r>
      <w:r>
        <w:t xml:space="preserve"> Cross-references: Dan 8:23; Dan 9:24-27; Dan 10:1; Dan 11:27; Hab 2:3; Acts 17:26; Rom 5:6; Gal 4:4; Eph 1:10; 1Tim 2:6; 2Tim 1:10.</w:t>
      </w:r>
    </w:p>
  </w:footnote>
  <w:footnote w:id="17334">
    <w:p>
      <w:pPr>
        <w:pStyle w:val="FootnoteText"/>
      </w:pPr>
      <w:r>
        <w:rPr>
          <w:rStyle w:val="FootnoteReference"/>
        </w:rPr>
        <w:footnoteRef/>
      </w:r>
      <w:r>
        <w:t xml:space="preserve"> Cross-references: Isa 12:2; Isa 45:15; Isa 45:21; 1Tim 1:1; 1Tim 2:3; 1Tim 4:10; Titus 2:10; Titus 2:13; Titus 3:4-6.</w:t>
      </w:r>
    </w:p>
  </w:footnote>
  <w:footnote w:id="17335">
    <w:p>
      <w:pPr>
        <w:pStyle w:val="FootnoteText"/>
      </w:pPr>
      <w:r>
        <w:rPr>
          <w:rStyle w:val="FootnoteReference"/>
        </w:rPr>
        <w:footnoteRef/>
      </w:r>
      <w:r>
        <w:t xml:space="preserve"> Name meaning: Titus (Titus) — Honorable; defender. Defended the faith and organized churches.</w:t>
      </w:r>
    </w:p>
  </w:footnote>
  <w:footnote w:id="17336">
    <w:p>
      <w:pPr>
        <w:pStyle w:val="FootnoteText"/>
      </w:pPr>
      <w:r>
        <w:rPr>
          <w:rStyle w:val="FootnoteReference"/>
        </w:rPr>
        <w:footnoteRef/>
      </w:r>
      <w:r>
        <w:t xml:space="preserve"> Cross-references for "the common": Rom 1:12; 2Cor 4:13; 2Pet 1:1; Jude 1:3.</w:t>
      </w:r>
    </w:p>
  </w:footnote>
  <w:footnote w:id="17337">
    <w:p>
      <w:pPr>
        <w:pStyle w:val="FootnoteText"/>
      </w:pPr>
      <w:r>
        <w:rPr>
          <w:rStyle w:val="FootnoteReference"/>
        </w:rPr>
        <w:footnoteRef/>
      </w:r>
      <w:r>
        <w:t xml:space="preserve"> Cross-references for "Grace": Rom 1:7; Eph 1:2; Col 1:2; 1Tim 1:2; 2Tim 1:2.</w:t>
      </w:r>
    </w:p>
  </w:footnote>
  <w:footnote w:id="17338">
    <w:p>
      <w:pPr>
        <w:pStyle w:val="FootnoteText"/>
      </w:pPr>
      <w:r>
        <w:rPr>
          <w:rStyle w:val="FootnoteReference"/>
        </w:rPr>
        <w:footnoteRef/>
      </w:r>
      <w:r>
        <w:t xml:space="preserve"> Cross-references for "Titus": 2Cor 2:13; 2Cor 7:6; 2Cor 7:13-14; 2Cor 8:6; 2Cor 8:16; 2Cor 8:23; 2Cor 12:18; Gal 2:3.</w:t>
      </w:r>
    </w:p>
  </w:footnote>
  <w:footnote w:id="17339">
    <w:p>
      <w:pPr>
        <w:pStyle w:val="FootnoteText"/>
      </w:pPr>
      <w:r>
        <w:rPr>
          <w:rStyle w:val="FootnoteReference"/>
        </w:rPr>
        <w:footnoteRef/>
      </w:r>
      <w:r>
        <w:t xml:space="preserve"> Cross-references for "mine": 1Tim 1:1-2; 2Tim 1:2.</w:t>
      </w:r>
    </w:p>
  </w:footnote>
  <w:footnote w:id="17340">
    <w:p>
      <w:pPr>
        <w:pStyle w:val="FootnoteText"/>
      </w:pPr>
      <w:r>
        <w:rPr>
          <w:rStyle w:val="FootnoteReference"/>
        </w:rPr>
        <w:footnoteRef/>
      </w:r>
      <w:r>
        <w:t xml:space="preserve"> Cross-references: Luke 2:11; John 4:42; Titus 1:3; 2Pet 1:11; 2Pet 2:20; 2Pet 3:2; 2Pet 3:18; 1John 5:14.</w:t>
      </w:r>
    </w:p>
  </w:footnote>
  <w:footnote w:id="173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42">
    <w:p>
      <w:pPr>
        <w:pStyle w:val="FootnoteText"/>
      </w:pPr>
      <w:r>
        <w:rPr>
          <w:rStyle w:val="FootnoteReference"/>
        </w:rPr>
        <w:footnoteRef/>
      </w:r>
      <w:r>
        <w:t xml:space="preserve"> Cross-references: 1Tim 1:3.</w:t>
      </w:r>
    </w:p>
  </w:footnote>
  <w:footnote w:id="17343">
    <w:p>
      <w:pPr>
        <w:pStyle w:val="FootnoteText"/>
      </w:pPr>
      <w:r>
        <w:rPr>
          <w:rStyle w:val="FootnoteReference"/>
        </w:rPr>
        <w:footnoteRef/>
      </w:r>
      <w:r>
        <w:t xml:space="preserve"> Cross-references for "Crete": Acts 2:11; Acts 27:7; Acts 27:12; Acts 27:21.</w:t>
      </w:r>
    </w:p>
  </w:footnote>
  <w:footnote w:id="17344">
    <w:p>
      <w:pPr>
        <w:pStyle w:val="FootnoteText"/>
      </w:pPr>
      <w:r>
        <w:rPr>
          <w:rStyle w:val="FootnoteReference"/>
        </w:rPr>
        <w:footnoteRef/>
      </w:r>
      <w:r>
        <w:t xml:space="preserve"> Cross-references: 1Chr 6:32; Eccl 12:9; Isa 44:7; 1Cor 11:34; 1Cor 14:40; Col 2:5.</w:t>
      </w:r>
    </w:p>
  </w:footnote>
  <w:footnote w:id="17345">
    <w:p>
      <w:pPr>
        <w:pStyle w:val="FootnoteText"/>
      </w:pPr>
      <w:r>
        <w:rPr>
          <w:rStyle w:val="FootnoteReference"/>
        </w:rPr>
        <w:footnoteRef/>
      </w:r>
      <w:r>
        <w:t xml:space="preserve"> Cross-references: Acts 14:23; 2Tim 2:2.</w:t>
      </w:r>
    </w:p>
  </w:footnote>
  <w:footnote w:id="17346">
    <w:p>
      <w:pPr>
        <w:pStyle w:val="FootnoteText"/>
      </w:pPr>
      <w:r>
        <w:rPr>
          <w:rStyle w:val="FootnoteReference"/>
        </w:rPr>
        <w:footnoteRef/>
      </w:r>
      <w:r>
        <w:t xml:space="preserve"> Cross-references for "the husband": Lev 21:7; Lev 21:14; Ezek 44:22; Mal 2:15; Luke 1:5; 1Tim 3:12.</w:t>
      </w:r>
    </w:p>
  </w:footnote>
  <w:footnote w:id="17347">
    <w:p>
      <w:pPr>
        <w:pStyle w:val="FootnoteText"/>
      </w:pPr>
      <w:r>
        <w:rPr>
          <w:rStyle w:val="FootnoteReference"/>
        </w:rPr>
        <w:footnoteRef/>
      </w:r>
      <w:r>
        <w:t xml:space="preserve"> Cross-references for "having": Gen 18:19; 1Sam 2:11; 1Sam 2:22; 1Sam 2:29-30; 1Sam 3:12-13; 1Tim 3:4-5.</w:t>
      </w:r>
    </w:p>
  </w:footnote>
  <w:footnote w:id="17348">
    <w:p>
      <w:pPr>
        <w:pStyle w:val="FootnoteText"/>
      </w:pPr>
      <w:r>
        <w:rPr>
          <w:rStyle w:val="FootnoteReference"/>
        </w:rPr>
        <w:footnoteRef/>
      </w:r>
      <w:r>
        <w:t xml:space="preserve"> Cross-references: 1Tim 3:2-7.</w:t>
      </w:r>
    </w:p>
  </w:footnote>
  <w:footnote w:id="17349">
    <w:p>
      <w:pPr>
        <w:pStyle w:val="FootnoteText"/>
      </w:pPr>
      <w:r>
        <w:rPr>
          <w:rStyle w:val="FootnoteReference"/>
        </w:rPr>
        <w:footnoteRef/>
      </w:r>
      <w:r>
        <w:t xml:space="preserve"> Cross-references: Prov 28:7.</w:t>
      </w:r>
    </w:p>
  </w:footnote>
  <w:footnote w:id="17350">
    <w:p>
      <w:pPr>
        <w:pStyle w:val="FootnoteText"/>
      </w:pPr>
      <w:r>
        <w:rPr>
          <w:rStyle w:val="FootnoteReference"/>
        </w:rPr>
        <w:footnoteRef/>
      </w:r>
      <w:r>
        <w:t xml:space="preserve"> Cross-references: 1Thess 5:14; Titus 1:10.</w:t>
      </w:r>
    </w:p>
  </w:footnote>
  <w:footnote w:id="17351">
    <w:p>
      <w:pPr>
        <w:pStyle w:val="FootnoteText"/>
      </w:pPr>
      <w:r>
        <w:rPr>
          <w:rStyle w:val="FootnoteReference"/>
        </w:rPr>
        <w:footnoteRef/>
      </w:r>
      <w:r>
        <w:t xml:space="preserve"> Cross-references for "not soon": Prov 14:17; Prov 15:18; Prov 16:32; Eccl 7:9; Jas 1:19-20.</w:t>
      </w:r>
    </w:p>
  </w:footnote>
  <w:footnote w:id="17352">
    <w:p>
      <w:pPr>
        <w:pStyle w:val="FootnoteText"/>
      </w:pPr>
      <w:r>
        <w:rPr>
          <w:rStyle w:val="FootnoteReference"/>
        </w:rPr>
        <w:footnoteRef/>
      </w:r>
      <w:r>
        <w:t xml:space="preserve"> Cross-references for "not given to wine": Lev 10:9; Prov 31:4-5; Isa 28:7; Isa 56:12; Ezek 44:21; Eph 5:18; 1Tim 3:3; Titus 2:3.</w:t>
      </w:r>
    </w:p>
  </w:footnote>
  <w:footnote w:id="17353">
    <w:p>
      <w:pPr>
        <w:pStyle w:val="FootnoteText"/>
      </w:pPr>
      <w:r>
        <w:rPr>
          <w:rStyle w:val="FootnoteReference"/>
        </w:rPr>
        <w:footnoteRef/>
      </w:r>
      <w:r>
        <w:t xml:space="preserve"> Cross-references for "not given to filthy": Isa 56:10-11; 1Tim 3:3; 1Tim 3:8; 1Pet 5:2.</w:t>
      </w:r>
    </w:p>
  </w:footnote>
  <w:footnote w:id="17354">
    <w:p>
      <w:pPr>
        <w:pStyle w:val="FootnoteText"/>
      </w:pPr>
      <w:r>
        <w:rPr>
          <w:rStyle w:val="FootnoteReference"/>
        </w:rPr>
        <w:footnoteRef/>
      </w:r>
      <w:r>
        <w:t xml:space="preserve"> Cross-references for "a bishop": Phil 1:1; 1Tim 3:1; 1Tim 3:2-13; Titus 1:5.</w:t>
      </w:r>
    </w:p>
  </w:footnote>
  <w:footnote w:id="17355">
    <w:p>
      <w:pPr>
        <w:pStyle w:val="FootnoteText"/>
      </w:pPr>
      <w:r>
        <w:rPr>
          <w:rStyle w:val="FootnoteReference"/>
        </w:rPr>
        <w:footnoteRef/>
      </w:r>
      <w:r>
        <w:t xml:space="preserve"> Cross-references: Matt 24:45; Luke 12:42; 1Cor 4:1-2; 1Pet 4:10.</w:t>
      </w:r>
    </w:p>
  </w:footnote>
  <w:footnote w:id="17356">
    <w:p>
      <w:pPr>
        <w:pStyle w:val="FootnoteText"/>
      </w:pPr>
      <w:r>
        <w:rPr>
          <w:rStyle w:val="FootnoteReference"/>
        </w:rPr>
        <w:footnoteRef/>
      </w:r>
      <w:r>
        <w:t xml:space="preserve"> Cross-references for "not selfwilled": Gen 49:6; 2Pet 2:10.</w:t>
      </w:r>
    </w:p>
  </w:footnote>
  <w:footnote w:id="17357">
    <w:p>
      <w:pPr>
        <w:pStyle w:val="FootnoteText"/>
      </w:pPr>
      <w:r>
        <w:rPr>
          <w:rStyle w:val="FootnoteReference"/>
        </w:rPr>
        <w:footnoteRef/>
      </w:r>
      <w:r>
        <w:t xml:space="preserve"> Cross-references: 2Tim 2:24-25.</w:t>
      </w:r>
    </w:p>
  </w:footnote>
  <w:footnote w:id="17358">
    <w:p>
      <w:pPr>
        <w:pStyle w:val="FootnoteText"/>
      </w:pPr>
      <w:r>
        <w:rPr>
          <w:rStyle w:val="FootnoteReference"/>
        </w:rPr>
        <w:footnoteRef/>
      </w:r>
      <w:r>
        <w:t xml:space="preserve"> Cross-references for "a lover of hospitality": 1Tim 3:2.</w:t>
      </w:r>
    </w:p>
  </w:footnote>
  <w:footnote w:id="17359">
    <w:p>
      <w:pPr>
        <w:pStyle w:val="FootnoteText"/>
      </w:pPr>
      <w:r>
        <w:rPr>
          <w:rStyle w:val="FootnoteReference"/>
        </w:rPr>
        <w:footnoteRef/>
      </w:r>
      <w:r>
        <w:t xml:space="preserve"> Cross-references for "a lover of good": 1Sam 18:1; 1Kgs 5:1; 1Kgs 5:7; Ps 16:3; Amos 5:15; 1John 3:14; 1John 5:1.</w:t>
      </w:r>
    </w:p>
  </w:footnote>
  <w:footnote w:id="17360">
    <w:p>
      <w:pPr>
        <w:pStyle w:val="FootnoteText"/>
      </w:pPr>
      <w:r>
        <w:rPr>
          <w:rStyle w:val="FootnoteReference"/>
        </w:rPr>
        <w:footnoteRef/>
      </w:r>
      <w:r>
        <w:t xml:space="preserve"> Cross-references for "sober": 2Cor 6:4-8; 1Thess 2:10; 1Tim 4:12; 1Tim 6:11; 2Tim 2:22; Titus 2:7.</w:t>
      </w:r>
    </w:p>
  </w:footnote>
  <w:footnote w:id="17361">
    <w:p>
      <w:pPr>
        <w:pStyle w:val="FootnoteText"/>
      </w:pPr>
      <w:r>
        <w:rPr>
          <w:rStyle w:val="FootnoteReference"/>
        </w:rPr>
        <w:footnoteRef/>
      </w:r>
      <w:r>
        <w:t xml:space="preserve"> Cross-references for "Holding": Job 2:3; Job 27:6; Prov 23:23; 1Thess 5:21; 2Thess 2:15; 2Tim 1:13; Jude 1:3; Rev 2:25; Rev 3:3; Rev 3:11.</w:t>
      </w:r>
    </w:p>
  </w:footnote>
  <w:footnote w:id="17362">
    <w:p>
      <w:pPr>
        <w:pStyle w:val="FootnoteText"/>
      </w:pPr>
      <w:r>
        <w:rPr>
          <w:rStyle w:val="FootnoteReference"/>
        </w:rPr>
        <w:footnoteRef/>
      </w:r>
      <w:r>
        <w:t xml:space="preserve"> Cross-references for "fast": 1Tim 1:15; 1Tim 4:9; 1Tim 6:3; 2Tim 2:2.</w:t>
      </w:r>
    </w:p>
  </w:footnote>
  <w:footnote w:id="17363">
    <w:p>
      <w:pPr>
        <w:pStyle w:val="FootnoteText"/>
      </w:pPr>
      <w:r>
        <w:rPr>
          <w:rStyle w:val="FootnoteReference"/>
        </w:rPr>
        <w:footnoteRef/>
      </w:r>
      <w:r>
        <w:t xml:space="preserve"> Cross-references for "sound": 1Tim 1:10; 1Tim 6:3; 2Tim 4:3; Titus 2:1; Titus 2:7-8.</w:t>
      </w:r>
    </w:p>
  </w:footnote>
  <w:footnote w:id="17364">
    <w:p>
      <w:pPr>
        <w:pStyle w:val="FootnoteText"/>
      </w:pPr>
      <w:r>
        <w:rPr>
          <w:rStyle w:val="FootnoteReference"/>
        </w:rPr>
        <w:footnoteRef/>
      </w:r>
      <w:r>
        <w:t xml:space="preserve"> Cross-references for "to convince": Acts 18:28; 1Cor 14:24; 2Tim 2:25; Titus 1:11.</w:t>
      </w:r>
    </w:p>
  </w:footnote>
  <w:footnote w:id="1736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66">
    <w:p>
      <w:pPr>
        <w:pStyle w:val="FootnoteText"/>
      </w:pPr>
      <w:r>
        <w:rPr>
          <w:rStyle w:val="FootnoteReference"/>
        </w:rPr>
        <w:footnoteRef/>
      </w:r>
      <w:r>
        <w:t xml:space="preserve"> Cross-references for "specially": Acts 15:1; Acts 15:24; Gal 1:6-8; Gal 2:4; Gal 3:1; Gal 4:17-21; Gal 5:1-4; Phil 3:2-3.</w:t>
      </w:r>
    </w:p>
  </w:footnote>
  <w:footnote w:id="17367">
    <w:p>
      <w:pPr>
        <w:pStyle w:val="FootnoteText"/>
      </w:pPr>
      <w:r>
        <w:rPr>
          <w:rStyle w:val="FootnoteReference"/>
        </w:rPr>
        <w:footnoteRef/>
      </w:r>
      <w:r>
        <w:t xml:space="preserve"> Cross-references for "mouths": Ps 63:11; Ps 107:42; Ezek 16:63; Luke 20:40; Rom 3:19; 2Cor 11:10; Titus 1:9; Titus 3:10.</w:t>
      </w:r>
    </w:p>
  </w:footnote>
  <w:footnote w:id="17368">
    <w:p>
      <w:pPr>
        <w:pStyle w:val="FootnoteText"/>
      </w:pPr>
      <w:r>
        <w:rPr>
          <w:rStyle w:val="FootnoteReference"/>
        </w:rPr>
        <w:footnoteRef/>
      </w:r>
      <w:r>
        <w:t xml:space="preserve"> Cross-references for "subvert": Matt 23:14; 2Tim 3:6.</w:t>
      </w:r>
    </w:p>
  </w:footnote>
  <w:footnote w:id="17369">
    <w:p>
      <w:pPr>
        <w:pStyle w:val="FootnoteText"/>
      </w:pPr>
      <w:r>
        <w:rPr>
          <w:rStyle w:val="FootnoteReference"/>
        </w:rPr>
        <w:footnoteRef/>
      </w:r>
      <w:r>
        <w:t xml:space="preserve"> Cross-references for "filthy": Isa 56:10-11; Jer 8:10; Ezek 13:19; Mic 3:5; Mic 3:11; John 10:12; 1Tim 6:5; Titus 1:7; 2Pet 2:1-3.</w:t>
      </w:r>
    </w:p>
  </w:footnote>
  <w:footnote w:id="17370">
    <w:p>
      <w:pPr>
        <w:pStyle w:val="FootnoteText"/>
      </w:pPr>
      <w:r>
        <w:rPr>
          <w:rStyle w:val="FootnoteReference"/>
        </w:rPr>
        <w:footnoteRef/>
      </w:r>
      <w:r>
        <w:t xml:space="preserve"> Cross-references for "liars": Rom 16:18; 1Tim 4:2; 2Pet 2:12; 2Pet 2:15; Jude 1:8-13.</w:t>
      </w:r>
    </w:p>
  </w:footnote>
  <w:footnote w:id="17371">
    <w:p>
      <w:pPr>
        <w:pStyle w:val="FootnoteText"/>
      </w:pPr>
      <w:r>
        <w:rPr>
          <w:rStyle w:val="FootnoteReference"/>
        </w:rPr>
        <w:footnoteRef/>
      </w:r>
      <w:r>
        <w:t xml:space="preserve"> Cross-references: Acts 17:28.</w:t>
      </w:r>
    </w:p>
  </w:footnote>
  <w:footnote w:id="17372">
    <w:p>
      <w:pPr>
        <w:pStyle w:val="FootnoteText"/>
      </w:pPr>
      <w:r>
        <w:rPr>
          <w:rStyle w:val="FootnoteReference"/>
        </w:rPr>
        <w:footnoteRef/>
      </w:r>
      <w:r>
        <w:t xml:space="preserve"> Cross-references for "rebuke": Prov 27:5; 2Cor 13:10; 1Tim 5:20; 2Tim 4:2; Titus 2:15.</w:t>
      </w:r>
    </w:p>
  </w:footnote>
  <w:footnote w:id="17373">
    <w:p>
      <w:pPr>
        <w:pStyle w:val="FootnoteText"/>
      </w:pPr>
      <w:r>
        <w:rPr>
          <w:rStyle w:val="FootnoteReference"/>
        </w:rPr>
        <w:footnoteRef/>
      </w:r>
      <w:r>
        <w:t xml:space="preserve"> Cross-references for "that": Lev 19:17; Ps 119:80; Ps 141:5; 2Cor 7:8-12; 1Tim 4:6; Titus 2:2.</w:t>
      </w:r>
    </w:p>
  </w:footnote>
  <w:footnote w:id="17374">
    <w:p>
      <w:pPr>
        <w:pStyle w:val="FootnoteText"/>
      </w:pPr>
      <w:r>
        <w:rPr>
          <w:rStyle w:val="FootnoteReference"/>
        </w:rPr>
        <w:footnoteRef/>
      </w:r>
      <w:r>
        <w:t xml:space="preserve"> Cross-references for "Jewish": 1Tim 1:4-7; 2Tim 4:4.</w:t>
      </w:r>
    </w:p>
  </w:footnote>
  <w:footnote w:id="17375">
    <w:p>
      <w:pPr>
        <w:pStyle w:val="FootnoteText"/>
      </w:pPr>
      <w:r>
        <w:rPr>
          <w:rStyle w:val="FootnoteReference"/>
        </w:rPr>
        <w:footnoteRef/>
      </w:r>
      <w:r>
        <w:t xml:space="preserve"> Cross-references for "commandments": Isa 29:13; Matt 15:9; Mark 7:7; Col 2:22.</w:t>
      </w:r>
    </w:p>
  </w:footnote>
  <w:footnote w:id="17376">
    <w:p>
      <w:pPr>
        <w:pStyle w:val="FootnoteText"/>
      </w:pPr>
      <w:r>
        <w:rPr>
          <w:rStyle w:val="FootnoteReference"/>
        </w:rPr>
        <w:footnoteRef/>
      </w:r>
      <w:r>
        <w:t xml:space="preserve"> Cross-references for "turn": Gal 4:9; 2Tim 4:4; Heb 12:25; 2Pet 2:22.</w:t>
      </w:r>
    </w:p>
  </w:footnote>
  <w:footnote w:id="17377">
    <w:p>
      <w:pPr>
        <w:pStyle w:val="FootnoteText"/>
      </w:pPr>
      <w:r>
        <w:rPr>
          <w:rStyle w:val="FootnoteReference"/>
        </w:rPr>
        <w:footnoteRef/>
      </w:r>
      <w:r>
        <w:t xml:space="preserve"> Cross-references for "the pure": Luke 11:39-41; Acts 10:15; Rom 14:14; Rom 14:20; 1Cor 6:12-13; 1Cor 10:23; 1Cor 10:25; 1Cor 10:31; 1Tim 4:3-4.</w:t>
      </w:r>
    </w:p>
  </w:footnote>
  <w:footnote w:id="17378">
    <w:p>
      <w:pPr>
        <w:pStyle w:val="FootnoteText"/>
      </w:pPr>
      <w:r>
        <w:rPr>
          <w:rStyle w:val="FootnoteReference"/>
        </w:rPr>
        <w:footnoteRef/>
      </w:r>
      <w:r>
        <w:t xml:space="preserve"> Cross-references for "their": 1Cor 8:7; Heb 9:14; Heb 10:22.</w:t>
      </w:r>
    </w:p>
  </w:footnote>
  <w:footnote w:id="17379">
    <w:p>
      <w:pPr>
        <w:pStyle w:val="FootnoteText"/>
      </w:pPr>
      <w:r>
        <w:rPr>
          <w:rStyle w:val="FootnoteReference"/>
        </w:rPr>
        <w:footnoteRef/>
      </w:r>
      <w:r>
        <w:t xml:space="preserve"> Cross-references: Prov 21:4; Hag 2:13; Zech 7:5-6; Matt 15:18; Rom 14:20; Rom 14:23; 1Cor 11:27-29.</w:t>
      </w:r>
    </w:p>
  </w:footnote>
  <w:footnote w:id="17380">
    <w:p>
      <w:pPr>
        <w:pStyle w:val="FootnoteText"/>
      </w:pPr>
      <w:r>
        <w:rPr>
          <w:rStyle w:val="FootnoteReference"/>
        </w:rPr>
        <w:footnoteRef/>
      </w:r>
      <w:r>
        <w:t xml:space="preserve"> Cross-references for "profess": Num 24:16; Isa 29:13; Isa 48:1; Isa 58:2; Ezek 33:31; Hos 8:2-3; Rom 2:18-24; 2Tim 3:5-8; Jude 1:4.</w:t>
      </w:r>
    </w:p>
  </w:footnote>
  <w:footnote w:id="17381">
    <w:p>
      <w:pPr>
        <w:pStyle w:val="FootnoteText"/>
      </w:pPr>
      <w:r>
        <w:rPr>
          <w:rStyle w:val="FootnoteReference"/>
        </w:rPr>
        <w:footnoteRef/>
      </w:r>
      <w:r>
        <w:t xml:space="preserve"> Cross-references for "being": Job 15:16; Rev 21:8; Rev 21:27.</w:t>
      </w:r>
    </w:p>
  </w:footnote>
  <w:footnote w:id="17382">
    <w:p>
      <w:pPr>
        <w:pStyle w:val="FootnoteText"/>
      </w:pPr>
      <w:r>
        <w:rPr>
          <w:rStyle w:val="FootnoteReference"/>
        </w:rPr>
        <w:footnoteRef/>
      </w:r>
      <w:r>
        <w:t xml:space="preserve"> Cross-references for "and disobedient": 1Sam 15:22; 1Sam 15:24; Eph 5:6; 1Tim 1:9.</w:t>
      </w:r>
    </w:p>
  </w:footnote>
  <w:footnote w:id="17383">
    <w:p>
      <w:pPr>
        <w:pStyle w:val="FootnoteText"/>
      </w:pPr>
      <w:r>
        <w:rPr>
          <w:rStyle w:val="FootnoteReference"/>
        </w:rPr>
        <w:footnoteRef/>
      </w:r>
      <w:r>
        <w:t xml:space="preserve"> Cross-references for "unto": Jer 6:30; Rom 1:28; 2Tim 3:8.</w:t>
      </w:r>
    </w:p>
  </w:footnote>
  <w:footnote w:id="17384">
    <w:p>
      <w:pPr>
        <w:pStyle w:val="FootnoteText"/>
      </w:pPr>
      <w:r>
        <w:rPr>
          <w:rStyle w:val="FootnoteReference"/>
        </w:rPr>
        <w:footnoteRef/>
      </w:r>
      <w:r>
        <w:t xml:space="preserve"> Cross-references: 1Tim 1:10; 1Tim 6:3; 2Tim 1:13; Titus 1:9; Titus 2:11-14; Titus 3:8.</w:t>
      </w:r>
    </w:p>
  </w:footnote>
  <w:footnote w:id="17385">
    <w:p>
      <w:pPr>
        <w:pStyle w:val="FootnoteText"/>
      </w:pPr>
      <w:r>
        <w:rPr>
          <w:rStyle w:val="FootnoteReference"/>
        </w:rPr>
        <w:footnoteRef/>
      </w:r>
      <w:r>
        <w:t xml:space="preserve"> Cross-references for "sober": 1Cor 15:34; 1Thess 5:6; 1Thess 5:8; 1Tim 3:2; 1Tim 3:11; 1Pet 1:13; 1Pet 4:7; 1Pet 5:8.</w:t>
      </w:r>
    </w:p>
  </w:footnote>
  <w:footnote w:id="17386">
    <w:p>
      <w:pPr>
        <w:pStyle w:val="FootnoteText"/>
      </w:pPr>
      <w:r>
        <w:rPr>
          <w:rStyle w:val="FootnoteReference"/>
        </w:rPr>
        <w:footnoteRef/>
      </w:r>
      <w:r>
        <w:t xml:space="preserve"> Cross-references for "grave": Phil 4:8; 1Tim 3:4; 1Tim 3:8; 1Tim 3:11; Titus 2:7.</w:t>
      </w:r>
    </w:p>
  </w:footnote>
  <w:footnote w:id="17387">
    <w:p>
      <w:pPr>
        <w:pStyle w:val="FootnoteText"/>
      </w:pPr>
      <w:r>
        <w:rPr>
          <w:rStyle w:val="FootnoteReference"/>
        </w:rPr>
        <w:footnoteRef/>
      </w:r>
      <w:r>
        <w:t xml:space="preserve"> Cross-references for "temperate": Mark 5:15; Luke 8:35; Acts 24:25; Rom 12:3; 1Cor 9:25; 2Cor 5:13; Gal 5:23; Titus 1:8; 1Pet 4:7; 2Pet 1:6.</w:t>
      </w:r>
    </w:p>
  </w:footnote>
  <w:footnote w:id="17388">
    <w:p>
      <w:pPr>
        <w:pStyle w:val="FootnoteText"/>
      </w:pPr>
      <w:r>
        <w:rPr>
          <w:rStyle w:val="FootnoteReference"/>
        </w:rPr>
        <w:footnoteRef/>
      </w:r>
      <w:r>
        <w:t xml:space="preserve"> Cross-references for "sound": Titus 1:13.</w:t>
      </w:r>
    </w:p>
  </w:footnote>
  <w:footnote w:id="17389">
    <w:p>
      <w:pPr>
        <w:pStyle w:val="FootnoteText"/>
      </w:pPr>
      <w:r>
        <w:rPr>
          <w:rStyle w:val="FootnoteReference"/>
        </w:rPr>
        <w:footnoteRef/>
      </w:r>
      <w:r>
        <w:t xml:space="preserve"> Cross-references for "in patience": 1Tim 1:5.</w:t>
      </w:r>
    </w:p>
  </w:footnote>
  <w:footnote w:id="17390">
    <w:p>
      <w:pPr>
        <w:pStyle w:val="FootnoteText"/>
      </w:pPr>
      <w:r>
        <w:rPr>
          <w:rStyle w:val="FootnoteReference"/>
        </w:rPr>
        <w:footnoteRef/>
      </w:r>
      <w:r>
        <w:t xml:space="preserve"> Cross-references: Lev 19:32; Job 12:12; Ps 92:14; Prov 16:31; Isa 65:20.</w:t>
      </w:r>
    </w:p>
  </w:footnote>
  <w:footnote w:id="17391">
    <w:p>
      <w:pPr>
        <w:pStyle w:val="FootnoteText"/>
      </w:pPr>
      <w:r>
        <w:rPr>
          <w:rStyle w:val="FootnoteReference"/>
        </w:rPr>
        <w:footnoteRef/>
      </w:r>
      <w:r>
        <w:t xml:space="preserve"> Cross-references for "false accusers": 1Tim 3:8; 1Tim 3:11.</w:t>
      </w:r>
    </w:p>
  </w:footnote>
  <w:footnote w:id="17392">
    <w:p>
      <w:pPr>
        <w:pStyle w:val="FootnoteText"/>
      </w:pPr>
      <w:r>
        <w:rPr>
          <w:rStyle w:val="FootnoteReference"/>
        </w:rPr>
        <w:footnoteRef/>
      </w:r>
      <w:r>
        <w:t xml:space="preserve"> Cross-references for "not given": Titus 1:7.</w:t>
      </w:r>
    </w:p>
  </w:footnote>
  <w:footnote w:id="17393">
    <w:p>
      <w:pPr>
        <w:pStyle w:val="FootnoteText"/>
      </w:pPr>
      <w:r>
        <w:rPr>
          <w:rStyle w:val="FootnoteReference"/>
        </w:rPr>
        <w:footnoteRef/>
      </w:r>
      <w:r>
        <w:t xml:space="preserve"> Cross-references for "teachers": Titus 2:4; Heb 5:12; Rev 2:20.</w:t>
      </w:r>
    </w:p>
  </w:footnote>
  <w:footnote w:id="17394">
    <w:p>
      <w:pPr>
        <w:pStyle w:val="FootnoteText"/>
      </w:pPr>
      <w:r>
        <w:rPr>
          <w:rStyle w:val="FootnoteReference"/>
        </w:rPr>
        <w:footnoteRef/>
      </w:r>
      <w:r>
        <w:t xml:space="preserve"> Cross-references: Rom 16:2; Eph 5:3; 1Tim 2:9-10; 1Tim 3:11; 1Tim 5:5-10; 1Pet 3:3-5.</w:t>
      </w:r>
    </w:p>
  </w:footnote>
  <w:footnote w:id="17395">
    <w:p>
      <w:pPr>
        <w:pStyle w:val="FootnoteText"/>
      </w:pPr>
      <w:r>
        <w:rPr>
          <w:rStyle w:val="FootnoteReference"/>
        </w:rPr>
        <w:footnoteRef/>
      </w:r>
      <w:r>
        <w:t xml:space="preserve"> Cross-references for "sober": Titus 2:2.</w:t>
      </w:r>
    </w:p>
  </w:footnote>
  <w:footnote w:id="17396">
    <w:p>
      <w:pPr>
        <w:pStyle w:val="FootnoteText"/>
      </w:pPr>
      <w:r>
        <w:rPr>
          <w:rStyle w:val="FootnoteReference"/>
        </w:rPr>
        <w:footnoteRef/>
      </w:r>
      <w:r>
        <w:t xml:space="preserve"> Cross-references for "to love their husbands": 1Tim 5:14.</w:t>
      </w:r>
    </w:p>
  </w:footnote>
  <w:footnote w:id="17397">
    <w:p>
      <w:pPr>
        <w:pStyle w:val="FootnoteText"/>
      </w:pPr>
      <w:r>
        <w:rPr>
          <w:rStyle w:val="FootnoteReference"/>
        </w:rPr>
        <w:footnoteRef/>
      </w:r>
      <w:r>
        <w:t xml:space="preserve"> Cross-references: 1Tim 5:2; 1Tim 5:11; 1Tim 5:14.</w:t>
      </w:r>
    </w:p>
  </w:footnote>
  <w:footnote w:id="17398">
    <w:p>
      <w:pPr>
        <w:pStyle w:val="FootnoteText"/>
      </w:pPr>
      <w:r>
        <w:rPr>
          <w:rStyle w:val="FootnoteReference"/>
        </w:rPr>
        <w:footnoteRef/>
      </w:r>
      <w:r>
        <w:t xml:space="preserve"> Cross-references for "discreet": Titus 2:2.</w:t>
      </w:r>
    </w:p>
  </w:footnote>
  <w:footnote w:id="17399">
    <w:p>
      <w:pPr>
        <w:pStyle w:val="FootnoteText"/>
      </w:pPr>
      <w:r>
        <w:rPr>
          <w:rStyle w:val="FootnoteReference"/>
        </w:rPr>
        <w:footnoteRef/>
      </w:r>
      <w:r>
        <w:t xml:space="preserve"> Cross-references for "keepers": Gen 16:8-9; Gen 18:9; Prov 7:11; Prov 31:10-31; 1Tim 5:13.</w:t>
      </w:r>
    </w:p>
  </w:footnote>
  <w:footnote w:id="17400">
    <w:p>
      <w:pPr>
        <w:pStyle w:val="FootnoteText"/>
      </w:pPr>
      <w:r>
        <w:rPr>
          <w:rStyle w:val="FootnoteReference"/>
        </w:rPr>
        <w:footnoteRef/>
      </w:r>
      <w:r>
        <w:t xml:space="preserve"> Cross-references for "good": Acts 9:36; Acts 9:39; 1Tim 5:10.</w:t>
      </w:r>
    </w:p>
  </w:footnote>
  <w:footnote w:id="17401">
    <w:p>
      <w:pPr>
        <w:pStyle w:val="FootnoteText"/>
      </w:pPr>
      <w:r>
        <w:rPr>
          <w:rStyle w:val="FootnoteReference"/>
        </w:rPr>
        <w:footnoteRef/>
      </w:r>
      <w:r>
        <w:t xml:space="preserve"> Cross-references for "obedient": Gen 3:16; 1Cor 11:3; 1Cor 14:34; Eph 5:22-24; Eph 5:33; Col 3:18; 1Tim 2:11-12; 1Pet 3:1-5.</w:t>
      </w:r>
    </w:p>
  </w:footnote>
  <w:footnote w:id="17402">
    <w:p>
      <w:pPr>
        <w:pStyle w:val="FootnoteText"/>
      </w:pPr>
      <w:r>
        <w:rPr>
          <w:rStyle w:val="FootnoteReference"/>
        </w:rPr>
        <w:footnoteRef/>
      </w:r>
      <w:r>
        <w:t xml:space="preserve"> Cross-references for "that": 2Sam 12:14; Ps 74:10; Rom 2:24; 1Tim 5:14; 1Tim 6:1.</w:t>
      </w:r>
    </w:p>
  </w:footnote>
  <w:footnote w:id="17403">
    <w:p>
      <w:pPr>
        <w:pStyle w:val="FootnoteText"/>
      </w:pPr>
      <w:r>
        <w:rPr>
          <w:rStyle w:val="FootnoteReference"/>
        </w:rPr>
        <w:footnoteRef/>
      </w:r>
      <w:r>
        <w:t xml:space="preserve"> Cross-references for "Young": Job 29:8; Ps 148:12; Eccl 11:9; Eccl 12:1; Joel 2:28; 1Pet 5:5; 1John 2:13.</w:t>
      </w:r>
    </w:p>
  </w:footnote>
  <w:footnote w:id="17404">
    <w:p>
      <w:pPr>
        <w:pStyle w:val="FootnoteText"/>
      </w:pPr>
      <w:r>
        <w:rPr>
          <w:rStyle w:val="FootnoteReference"/>
        </w:rPr>
        <w:footnoteRef/>
      </w:r>
      <w:r>
        <w:t xml:space="preserve"> Cross-references for "sober minded": Titus 2:2.</w:t>
      </w:r>
    </w:p>
  </w:footnote>
  <w:footnote w:id="17405">
    <w:p>
      <w:pPr>
        <w:pStyle w:val="FootnoteText"/>
      </w:pPr>
      <w:r>
        <w:rPr>
          <w:rStyle w:val="FootnoteReference"/>
        </w:rPr>
        <w:footnoteRef/>
      </w:r>
      <w:r>
        <w:t xml:space="preserve"> Cross-references for "gravity": Titus 2:2.</w:t>
      </w:r>
    </w:p>
  </w:footnote>
  <w:footnote w:id="17406">
    <w:p>
      <w:pPr>
        <w:pStyle w:val="FootnoteText"/>
      </w:pPr>
      <w:r>
        <w:rPr>
          <w:rStyle w:val="FootnoteReference"/>
        </w:rPr>
        <w:footnoteRef/>
      </w:r>
      <w:r>
        <w:t xml:space="preserve"> Cross-references for "sincerity": 2Cor 1:12; 2Cor 8:8; Eph 6:24; Phil 1:10.</w:t>
      </w:r>
    </w:p>
  </w:footnote>
  <w:footnote w:id="17407">
    <w:p>
      <w:pPr>
        <w:pStyle w:val="FootnoteText"/>
      </w:pPr>
      <w:r>
        <w:rPr>
          <w:rStyle w:val="FootnoteReference"/>
        </w:rPr>
        <w:footnoteRef/>
      </w:r>
      <w:r>
        <w:t xml:space="preserve"> Cross-references: Acts 20:33-35; 2Thess 3:9; 1Tim 4:12; 1Pet 5:3.</w:t>
      </w:r>
    </w:p>
  </w:footnote>
  <w:footnote w:id="17408">
    <w:p>
      <w:pPr>
        <w:pStyle w:val="FootnoteText"/>
      </w:pPr>
      <w:r>
        <w:rPr>
          <w:rStyle w:val="FootnoteReference"/>
        </w:rPr>
        <w:footnoteRef/>
      </w:r>
      <w:r>
        <w:t xml:space="preserve"> Cross-references for "uncorruptness": 2Cor 2:17; 2Cor 4:2.</w:t>
      </w:r>
    </w:p>
  </w:footnote>
  <w:footnote w:id="17409">
    <w:p>
      <w:pPr>
        <w:pStyle w:val="FootnoteText"/>
      </w:pPr>
      <w:r>
        <w:rPr>
          <w:rStyle w:val="FootnoteReference"/>
        </w:rPr>
        <w:footnoteRef/>
      </w:r>
      <w:r>
        <w:t xml:space="preserve"> Cross-references for "Sound": Mark 12:17; Mark 12:28; Mark 12:32; Mark 12:34; 1Tim 6:3.</w:t>
      </w:r>
    </w:p>
  </w:footnote>
  <w:footnote w:id="17410">
    <w:p>
      <w:pPr>
        <w:pStyle w:val="FootnoteText"/>
      </w:pPr>
      <w:r>
        <w:rPr>
          <w:rStyle w:val="FootnoteReference"/>
        </w:rPr>
        <w:footnoteRef/>
      </w:r>
      <w:r>
        <w:t xml:space="preserve"> Cross-references for "having": Phil 2:14-16.</w:t>
      </w:r>
    </w:p>
  </w:footnote>
  <w:footnote w:id="17411">
    <w:p>
      <w:pPr>
        <w:pStyle w:val="FootnoteText"/>
      </w:pPr>
      <w:r>
        <w:rPr>
          <w:rStyle w:val="FootnoteReference"/>
        </w:rPr>
        <w:footnoteRef/>
      </w:r>
      <w:r>
        <w:t xml:space="preserve"> Cross-references for "that he": Neh 5:9; 1Tim 5:14; 1Pet 2:12; 1Pet 2:15; 1Pet 3:16.</w:t>
      </w:r>
    </w:p>
  </w:footnote>
  <w:footnote w:id="17412">
    <w:p>
      <w:pPr>
        <w:pStyle w:val="FootnoteText"/>
      </w:pPr>
      <w:r>
        <w:rPr>
          <w:rStyle w:val="FootnoteReference"/>
        </w:rPr>
        <w:footnoteRef/>
      </w:r>
      <w:r>
        <w:t xml:space="preserve"> Cross-references: Isa 66:5; Luke 13:17; 2Thess 3:14.</w:t>
      </w:r>
    </w:p>
  </w:footnote>
  <w:footnote w:id="17413">
    <w:p>
      <w:pPr>
        <w:pStyle w:val="FootnoteText"/>
      </w:pPr>
      <w:r>
        <w:rPr>
          <w:rStyle w:val="FootnoteReference"/>
        </w:rPr>
        <w:footnoteRef/>
      </w:r>
      <w:r>
        <w:t xml:space="preserve"> Cross-references for "to please": Eph 5:24.</w:t>
      </w:r>
    </w:p>
  </w:footnote>
  <w:footnote w:id="17414">
    <w:p>
      <w:pPr>
        <w:pStyle w:val="FootnoteText"/>
      </w:pPr>
      <w:r>
        <w:rPr>
          <w:rStyle w:val="FootnoteReference"/>
        </w:rPr>
        <w:footnoteRef/>
      </w:r>
      <w:r>
        <w:t xml:space="preserve"> Cross-references for "servants": Eph 6:5-8; Col 3:22-25; 1Tim 6:1-2; 1Pet 2:18-25.</w:t>
      </w:r>
    </w:p>
  </w:footnote>
  <w:footnote w:id="17415">
    <w:p>
      <w:pPr>
        <w:pStyle w:val="FootnoteText"/>
      </w:pPr>
      <w:r>
        <w:rPr>
          <w:rStyle w:val="FootnoteReference"/>
        </w:rPr>
        <w:footnoteRef/>
      </w:r>
      <w:r>
        <w:t xml:space="preserve"> Cross-references for "showing": Gen 31:37-38; Gen 39:8-9; 1Sam 22:14; 1Sam 26:23; Ps 101:6; Matt 24:45; Luke 16:10; 1Cor 4:2.</w:t>
      </w:r>
    </w:p>
  </w:footnote>
  <w:footnote w:id="17416">
    <w:p>
      <w:pPr>
        <w:pStyle w:val="FootnoteText"/>
      </w:pPr>
      <w:r>
        <w:rPr>
          <w:rStyle w:val="FootnoteReference"/>
        </w:rPr>
        <w:footnoteRef/>
      </w:r>
      <w:r>
        <w:t xml:space="preserve"> Cross-references for "adorn": Matt 5:16; Eph 4:1; Phil 1:27; Phil 2:15-16; Phil 4:8; 1Pet 2:12; 1Pet 3:16.</w:t>
      </w:r>
    </w:p>
  </w:footnote>
  <w:footnote w:id="17417">
    <w:p>
      <w:pPr>
        <w:pStyle w:val="FootnoteText"/>
      </w:pPr>
      <w:r>
        <w:rPr>
          <w:rStyle w:val="FootnoteReference"/>
        </w:rPr>
        <w:footnoteRef/>
      </w:r>
      <w:r>
        <w:t xml:space="preserve"> Cross-references for "the doctrine": 1Tim 5:17; 1Tim 6:1; 1Tim 6:3; 2John 1:9.</w:t>
      </w:r>
    </w:p>
  </w:footnote>
  <w:footnote w:id="17418">
    <w:p>
      <w:pPr>
        <w:pStyle w:val="FootnoteText"/>
      </w:pPr>
      <w:r>
        <w:rPr>
          <w:rStyle w:val="FootnoteReference"/>
        </w:rPr>
        <w:footnoteRef/>
      </w:r>
      <w:r>
        <w:t xml:space="preserve"> Cross-references for "purloining": 2Kgs 5:20-24; Luke 16:6-8; John 12:6; Acts 5:2-3.</w:t>
      </w:r>
    </w:p>
  </w:footnote>
  <w:footnote w:id="17419">
    <w:p>
      <w:pPr>
        <w:pStyle w:val="FootnoteText"/>
      </w:pPr>
      <w:r>
        <w:rPr>
          <w:rStyle w:val="FootnoteReference"/>
        </w:rPr>
        <w:footnoteRef/>
      </w:r>
      <w:r>
        <w:t xml:space="preserve"> Cross-references: Isa 12:2; 1Tim 1:1; Titus 1:3.</w:t>
      </w:r>
    </w:p>
  </w:footnote>
  <w:footnote w:id="1742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2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22">
    <w:p>
      <w:pPr>
        <w:pStyle w:val="FootnoteText"/>
      </w:pPr>
      <w:r>
        <w:rPr>
          <w:rStyle w:val="FootnoteReference"/>
        </w:rPr>
        <w:footnoteRef/>
      </w:r>
      <w:r>
        <w:t xml:space="preserve"> Cross-references for "Teaching": Matt 28:20; John 6:25; 1Thess 4:9; Heb 8:11; 1John 2:27.</w:t>
      </w:r>
    </w:p>
  </w:footnote>
  <w:footnote w:id="1742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2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25">
    <w:p>
      <w:pPr>
        <w:pStyle w:val="FootnoteText"/>
      </w:pPr>
      <w:r>
        <w:rPr>
          <w:rStyle w:val="FootnoteReference"/>
        </w:rPr>
        <w:footnoteRef/>
      </w:r>
      <w:r>
        <w:t xml:space="preserve"> Cross-references for "soberly": Titus 2:4.</w:t>
      </w:r>
    </w:p>
  </w:footnote>
  <w:footnote w:id="17426">
    <w:p>
      <w:pPr>
        <w:pStyle w:val="FootnoteText"/>
      </w:pPr>
      <w:r>
        <w:rPr>
          <w:rStyle w:val="FootnoteReference"/>
        </w:rPr>
        <w:footnoteRef/>
      </w:r>
      <w:r>
        <w:t xml:space="preserve"> Cross-references for "godly": Ps 4:3; 2Cor 1:12; 2Pet 2:9.</w:t>
      </w:r>
    </w:p>
  </w:footnote>
  <w:footnote w:id="17427">
    <w:p>
      <w:pPr>
        <w:pStyle w:val="FootnoteText"/>
      </w:pPr>
      <w:r>
        <w:rPr>
          <w:rStyle w:val="FootnoteReference"/>
        </w:rPr>
        <w:footnoteRef/>
      </w:r>
      <w:r>
        <w:t xml:space="preserve"> Cross-references for "this": John 14:30; John 17:14-15; Rom 12:2; Gal 1:4; Eph 2:2; 2Tim 4:10; 1John 5:19.</w:t>
      </w:r>
    </w:p>
  </w:footnote>
  <w:footnote w:id="17428">
    <w:p>
      <w:pPr>
        <w:pStyle w:val="FootnoteText"/>
      </w:pPr>
      <w:r>
        <w:rPr>
          <w:rStyle w:val="FootnoteReference"/>
        </w:rPr>
        <w:footnoteRef/>
      </w:r>
      <w:r>
        <w:t xml:space="preserve"> Cross-references for "Looking": 1Cor 1:7; Phil 3:20-21; 2Tim 4:8; 2Pet 3:12-14.</w:t>
      </w:r>
    </w:p>
  </w:footnote>
  <w:footnote w:id="1742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3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31">
    <w:p>
      <w:pPr>
        <w:pStyle w:val="FootnoteText"/>
      </w:pPr>
      <w:r>
        <w:rPr>
          <w:rStyle w:val="FootnoteReference"/>
        </w:rPr>
        <w:footnoteRef/>
      </w:r>
      <w:r>
        <w:t xml:space="preserve"> Name meaning: Jesus (Yeshua) — Yahweh saves. He will save His people from their sins.</w:t>
      </w:r>
    </w:p>
  </w:footnote>
  <w:footnote w:id="174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3">
    <w:p>
      <w:pPr>
        <w:pStyle w:val="FootnoteText"/>
      </w:pPr>
      <w:r>
        <w:rPr>
          <w:rStyle w:val="FootnoteReference"/>
        </w:rPr>
        <w:footnoteRef/>
      </w:r>
      <w:r>
        <w:t xml:space="preserve"> Cross-references: Titus 3:4; Titus 3:6; 2Pet 3:18; 1John 4:14.</w:t>
      </w:r>
    </w:p>
  </w:footnote>
  <w:footnote w:id="1743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35">
    <w:p>
      <w:pPr>
        <w:pStyle w:val="FootnoteText"/>
      </w:pPr>
      <w:r>
        <w:rPr>
          <w:rStyle w:val="FootnoteReference"/>
        </w:rPr>
        <w:footnoteRef/>
      </w:r>
      <w:r>
        <w:t xml:space="preserve"> Cross-references for "that": Gen 48:16; Ps 130:8; Ezek 36:25; Matt 1:21; Rom 11:26-27.</w:t>
      </w:r>
    </w:p>
  </w:footnote>
  <w:footnote w:id="17436">
    <w:p>
      <w:pPr>
        <w:pStyle w:val="FootnoteText"/>
      </w:pPr>
      <w:r>
        <w:rPr>
          <w:rStyle w:val="FootnoteReference"/>
        </w:rPr>
        <w:footnoteRef/>
      </w:r>
      <w:r>
        <w:t xml:space="preserve"> Cross-references for "purify": Mal 3:3; Matt 3:12; Acts 15:9; Heb 9:14; Jas 4:8; 1Pet 1:22; 1John 3:2.</w:t>
      </w:r>
    </w:p>
  </w:footnote>
  <w:footnote w:id="17437">
    <w:p>
      <w:pPr>
        <w:pStyle w:val="FootnoteText"/>
      </w:pPr>
      <w:r>
        <w:rPr>
          <w:rStyle w:val="FootnoteReference"/>
        </w:rPr>
        <w:footnoteRef/>
      </w:r>
      <w:r>
        <w:t xml:space="preserve"> Cross-references for "zealous": Num 25:13; Acts 9:36; Eph 2:10; 1Tim 2:10; 1Tim 6:18; Titus 2:7; Titus 3:8; Heb 10:24; 1Pet 2:12.</w:t>
      </w:r>
    </w:p>
  </w:footnote>
  <w:footnote w:id="17438">
    <w:p>
      <w:pPr>
        <w:pStyle w:val="FootnoteText"/>
      </w:pPr>
      <w:r>
        <w:rPr>
          <w:rStyle w:val="FootnoteReference"/>
        </w:rPr>
        <w:footnoteRef/>
      </w:r>
      <w:r>
        <w:t xml:space="preserve"> Cross-references for "unto": Acts 15:14; Rom 14:7-8; 2Cor 5:14-15.</w:t>
      </w:r>
    </w:p>
  </w:footnote>
  <w:footnote w:id="17439">
    <w:p>
      <w:pPr>
        <w:pStyle w:val="FootnoteText"/>
      </w:pPr>
      <w:r>
        <w:rPr>
          <w:rStyle w:val="FootnoteReference"/>
        </w:rPr>
        <w:footnoteRef/>
      </w:r>
      <w:r>
        <w:t xml:space="preserve"> Cross-references for "peculiar": Exod 15:16; Exod 19:5-6; Deut 7:6; Deut 14:2; Deut 26:18; Ps 135:4; 1Pet 2:9.</w:t>
      </w:r>
    </w:p>
  </w:footnote>
  <w:footnote w:id="17440">
    <w:p>
      <w:pPr>
        <w:pStyle w:val="FootnoteText"/>
      </w:pPr>
      <w:r>
        <w:rPr>
          <w:rStyle w:val="FootnoteReference"/>
        </w:rPr>
        <w:footnoteRef/>
      </w:r>
      <w:r>
        <w:t xml:space="preserve"> Cross-references for "speak": 2Tim 4:2; Titus 1:13.</w:t>
      </w:r>
    </w:p>
  </w:footnote>
  <w:footnote w:id="17441">
    <w:p>
      <w:pPr>
        <w:pStyle w:val="FootnoteText"/>
      </w:pPr>
      <w:r>
        <w:rPr>
          <w:rStyle w:val="FootnoteReference"/>
        </w:rPr>
        <w:footnoteRef/>
      </w:r>
      <w:r>
        <w:t xml:space="preserve"> Cross-references for "with": Matt 7:29; Mark 1:22; Mark 1:27; Luke 4:36.</w:t>
      </w:r>
    </w:p>
  </w:footnote>
  <w:footnote w:id="17442">
    <w:p>
      <w:pPr>
        <w:pStyle w:val="FootnoteText"/>
      </w:pPr>
      <w:r>
        <w:rPr>
          <w:rStyle w:val="FootnoteReference"/>
        </w:rPr>
        <w:footnoteRef/>
      </w:r>
      <w:r>
        <w:t xml:space="preserve"> Cross-references: 1Tim 4:12.</w:t>
      </w:r>
    </w:p>
  </w:footnote>
  <w:footnote w:id="1744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4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45">
    <w:p>
      <w:pPr>
        <w:pStyle w:val="FootnoteText"/>
      </w:pPr>
      <w:r>
        <w:rPr>
          <w:rStyle w:val="FootnoteReference"/>
        </w:rPr>
        <w:footnoteRef/>
      </w:r>
      <w:r>
        <w:t xml:space="preserve"> Cross-references: Isa 43:26; 1Tim 4:6; 2Tim 1:6; 2Pet 1:12; 2Pet 3:1-2; Jude 1:5.</w:t>
      </w:r>
    </w:p>
  </w:footnote>
  <w:footnote w:id="1744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4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48">
    <w:p>
      <w:pPr>
        <w:pStyle w:val="FootnoteText"/>
      </w:pPr>
      <w:r>
        <w:rPr>
          <w:rStyle w:val="FootnoteReference"/>
        </w:rPr>
        <w:footnoteRef/>
      </w:r>
      <w:r>
        <w:t xml:space="preserve"> Cross-references for "all men": 1Cor 9:19; Gal 6:10; 1Thess 5:14-15; 1Pet 2:17.</w:t>
      </w:r>
    </w:p>
  </w:footnote>
  <w:footnote w:id="17449">
    <w:p>
      <w:pPr>
        <w:pStyle w:val="FootnoteText"/>
      </w:pPr>
      <w:r>
        <w:rPr>
          <w:rStyle w:val="FootnoteReference"/>
        </w:rPr>
        <w:footnoteRef/>
      </w:r>
      <w:r>
        <w:t xml:space="preserve"> Cross-references: Prov 19:19; Prov 25:24; 1Tim 3:3; 2Tim 2:24-25.</w:t>
      </w:r>
    </w:p>
  </w:footnote>
  <w:footnote w:id="17450">
    <w:p>
      <w:pPr>
        <w:pStyle w:val="FootnoteText"/>
      </w:pPr>
      <w:r>
        <w:rPr>
          <w:rStyle w:val="FootnoteReference"/>
        </w:rPr>
        <w:footnoteRef/>
      </w:r>
      <w:r>
        <w:t xml:space="preserve"> Cross-references for "foolish": Prov 1:22-23; Prov 8:5; Prov 9:6.</w:t>
      </w:r>
    </w:p>
  </w:footnote>
  <w:footnote w:id="17451">
    <w:p>
      <w:pPr>
        <w:pStyle w:val="FootnoteText"/>
      </w:pPr>
      <w:r>
        <w:rPr>
          <w:rStyle w:val="FootnoteReference"/>
        </w:rPr>
        <w:footnoteRef/>
      </w:r>
      <w:r>
        <w:t xml:space="preserve"> Cross-references for "disobedient": Matt 21:29; Acts 9:1-6; Acts 26:19-20; Eph 2:2; 1Pet 1:14.</w:t>
      </w:r>
    </w:p>
  </w:footnote>
  <w:footnote w:id="17452">
    <w:p>
      <w:pPr>
        <w:pStyle w:val="FootnoteText"/>
      </w:pPr>
      <w:r>
        <w:rPr>
          <w:rStyle w:val="FootnoteReference"/>
        </w:rPr>
        <w:footnoteRef/>
      </w:r>
      <w:r>
        <w:t xml:space="preserve"> Cross-references for "deceived": Isa 44:20; Obad 1:3; Luke 21:8; Gal 6:3; Jas 1:26; Rev 12:9; Rev 13:14.</w:t>
      </w:r>
    </w:p>
  </w:footnote>
  <w:footnote w:id="17453">
    <w:p>
      <w:pPr>
        <w:pStyle w:val="FootnoteText"/>
      </w:pPr>
      <w:r>
        <w:rPr>
          <w:rStyle w:val="FootnoteReference"/>
        </w:rPr>
        <w:footnoteRef/>
      </w:r>
      <w:r>
        <w:t xml:space="preserve"> Cross-references for "serving": John 8:34; Rom 6:17; Rom 6:22.</w:t>
      </w:r>
    </w:p>
  </w:footnote>
  <w:footnote w:id="17454">
    <w:p>
      <w:pPr>
        <w:pStyle w:val="FootnoteText"/>
      </w:pPr>
      <w:r>
        <w:rPr>
          <w:rStyle w:val="FootnoteReference"/>
        </w:rPr>
        <w:footnoteRef/>
      </w:r>
      <w:r>
        <w:t xml:space="preserve"> Cross-references for "living": Rom 1:29-31; 2Cor 12:20; 2Tim 3:2-3.</w:t>
      </w:r>
    </w:p>
  </w:footnote>
  <w:footnote w:id="17455">
    <w:p>
      <w:pPr>
        <w:pStyle w:val="FootnoteText"/>
      </w:pPr>
      <w:r>
        <w:rPr>
          <w:rStyle w:val="FootnoteReference"/>
        </w:rPr>
        <w:footnoteRef/>
      </w:r>
      <w:r>
        <w:t xml:space="preserve"> Cross-references for "hateful": Ps 36:2; Rev 18:2.</w:t>
      </w:r>
    </w:p>
  </w:footnote>
  <w:footnote w:id="17456">
    <w:p>
      <w:pPr>
        <w:pStyle w:val="FootnoteText"/>
      </w:pPr>
      <w:r>
        <w:rPr>
          <w:rStyle w:val="FootnoteReference"/>
        </w:rPr>
        <w:footnoteRef/>
      </w:r>
      <w:r>
        <w:t xml:space="preserve"> Cross-references: Rom 3:9-20; 1Cor 6:9-11; Eph 2:1-3; Col 1:21; Col 3:7; 1Pet 4:1-3.</w:t>
      </w:r>
    </w:p>
  </w:footnote>
  <w:footnote w:id="17457">
    <w:p>
      <w:pPr>
        <w:pStyle w:val="FootnoteText"/>
      </w:pPr>
      <w:r>
        <w:rPr>
          <w:rStyle w:val="FootnoteReference"/>
        </w:rPr>
        <w:footnoteRef/>
      </w:r>
      <w:r>
        <w:t xml:space="preserve"> Cross-references for "the kindness": Rom 5:20-21; Eph 2:4-10; Titus 2:11.</w:t>
      </w:r>
    </w:p>
  </w:footnote>
  <w:footnote w:id="17458">
    <w:p>
      <w:pPr>
        <w:pStyle w:val="FootnoteText"/>
      </w:pPr>
      <w:r>
        <w:rPr>
          <w:rStyle w:val="FootnoteReference"/>
        </w:rPr>
        <w:footnoteRef/>
      </w:r>
      <w:r>
        <w:t xml:space="preserve"> Cross-references for "appeared": 2Tim 1:10; Titus 2:11; Heb 9:26.</w:t>
      </w:r>
    </w:p>
  </w:footnote>
  <w:footnote w:id="17459">
    <w:p>
      <w:pPr>
        <w:pStyle w:val="FootnoteText"/>
      </w:pPr>
      <w:r>
        <w:rPr>
          <w:rStyle w:val="FootnoteReference"/>
        </w:rPr>
        <w:footnoteRef/>
      </w:r>
      <w:r>
        <w:t xml:space="preserve"> Cross-references: 1Tim 1:1; 1Tim 2:3; 1Tim 4:10; Titus 1:3; Titus 2:10.</w:t>
      </w:r>
    </w:p>
  </w:footnote>
  <w:footnote w:id="1746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6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62">
    <w:p>
      <w:pPr>
        <w:pStyle w:val="FootnoteText"/>
      </w:pPr>
      <w:r>
        <w:rPr>
          <w:rStyle w:val="FootnoteReference"/>
        </w:rPr>
        <w:footnoteRef/>
      </w:r>
      <w:r>
        <w:t xml:space="preserve"> Cross-references for "washing": John 3:3-5; 1Cor 6:11; Eph 5:26; 1Pet 3:21.</w:t>
      </w:r>
    </w:p>
  </w:footnote>
  <w:footnote w:id="17463">
    <w:p>
      <w:pPr>
        <w:pStyle w:val="FootnoteText"/>
      </w:pPr>
      <w:r>
        <w:rPr>
          <w:rStyle w:val="FootnoteReference"/>
        </w:rPr>
        <w:footnoteRef/>
      </w:r>
      <w:r>
        <w:t xml:space="preserve"> Cross-references for "renewing": Ps 51:10; Rom 12:2; Eph 4:23; Col 3:10; Heb 6:6.</w:t>
      </w:r>
    </w:p>
  </w:footnote>
  <w:footnote w:id="17464">
    <w:p>
      <w:pPr>
        <w:pStyle w:val="FootnoteText"/>
      </w:pPr>
      <w:r>
        <w:rPr>
          <w:rStyle w:val="FootnoteReference"/>
        </w:rPr>
        <w:footnoteRef/>
      </w:r>
      <w:r>
        <w:t xml:space="preserve"> Cross-references for "he shed": Prov 1:23; Isa 32:15; Isa 44:3; Ezek 36:25; Joel 2:28; John 1:16; John 7:37; Acts 2:33; Acts 10:45; Rom 5:5.</w:t>
      </w:r>
    </w:p>
  </w:footnote>
  <w:footnote w:id="17465">
    <w:p>
      <w:pPr>
        <w:pStyle w:val="FootnoteText"/>
      </w:pPr>
      <w:r>
        <w:rPr>
          <w:rStyle w:val="FootnoteReference"/>
        </w:rPr>
        <w:footnoteRef/>
      </w:r>
      <w:r>
        <w:t xml:space="preserve"> Cross-references for "abundantly": Eph 3:8; Eph 4:2.</w:t>
      </w:r>
    </w:p>
  </w:footnote>
  <w:footnote w:id="17466">
    <w:p>
      <w:pPr>
        <w:pStyle w:val="FootnoteText"/>
      </w:pPr>
      <w:r>
        <w:rPr>
          <w:rStyle w:val="FootnoteReference"/>
        </w:rPr>
        <w:footnoteRef/>
      </w:r>
      <w:r>
        <w:t xml:space="preserve"> Cross-references for "through": John 4:10; John 14:16-17; John 16:7; Rom 8:2; Titus 1:4.</w:t>
      </w:r>
    </w:p>
  </w:footnote>
  <w:footnote w:id="17467">
    <w:p>
      <w:pPr>
        <w:pStyle w:val="FootnoteText"/>
      </w:pPr>
      <w:r>
        <w:rPr>
          <w:rStyle w:val="FootnoteReference"/>
        </w:rPr>
        <w:footnoteRef/>
      </w:r>
      <w:r>
        <w:t xml:space="preserve"> Name meaning: Jesus (Yeshua) — Yahweh saves. He will save His people from their sins.</w:t>
      </w:r>
    </w:p>
  </w:footnote>
  <w:footnote w:id="17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9">
    <w:p>
      <w:pPr>
        <w:pStyle w:val="FootnoteText"/>
      </w:pPr>
      <w:r>
        <w:rPr>
          <w:rStyle w:val="FootnoteReference"/>
        </w:rPr>
        <w:footnoteRef/>
      </w:r>
      <w:r>
        <w:t xml:space="preserve"> Cross-references for "being": Rom 3:24; Rom 3:28; Rom 4:4; Rom 4:16; Rom 5:1-2; Rom 5:15-21; Rom 11:6; 1Cor 6:11; Gal 2:16; Titus 2:11.</w:t>
      </w:r>
    </w:p>
  </w:footnote>
  <w:footnote w:id="17470">
    <w:p>
      <w:pPr>
        <w:pStyle w:val="FootnoteText"/>
      </w:pPr>
      <w:r>
        <w:rPr>
          <w:rStyle w:val="FootnoteReference"/>
        </w:rPr>
        <w:footnoteRef/>
      </w:r>
      <w:r>
        <w:t xml:space="preserve"> Cross-references for "made": Rom 8:17; Rom 8:23-24; Gal 3:29; Gal 4:7; Heb 6:17; Heb 11:7; Heb 11:9; Jas 2:5; 1Pet 3:7.</w:t>
      </w:r>
    </w:p>
  </w:footnote>
  <w:footnote w:id="17471">
    <w:p>
      <w:pPr>
        <w:pStyle w:val="FootnoteText"/>
      </w:pPr>
      <w:r>
        <w:rPr>
          <w:rStyle w:val="FootnoteReference"/>
        </w:rPr>
        <w:footnoteRef/>
      </w:r>
      <w:r>
        <w:t xml:space="preserve"> Cross-references for "hope": Titus 1:2; Titus 2:13.</w:t>
      </w:r>
    </w:p>
  </w:footnote>
  <w:footnote w:id="17472">
    <w:p>
      <w:pPr>
        <w:pStyle w:val="FootnoteText"/>
      </w:pPr>
      <w:r>
        <w:rPr>
          <w:rStyle w:val="FootnoteReference"/>
        </w:rPr>
        <w:footnoteRef/>
      </w:r>
      <w:r>
        <w:t xml:space="preserve"> Cross-references for "a faithful": 1Tim 1:15; Titus 1:9.</w:t>
      </w:r>
    </w:p>
  </w:footnote>
  <w:footnote w:id="17473">
    <w:p>
      <w:pPr>
        <w:pStyle w:val="FootnoteText"/>
      </w:pPr>
      <w:r>
        <w:rPr>
          <w:rStyle w:val="FootnoteReference"/>
        </w:rPr>
        <w:footnoteRef/>
      </w:r>
      <w:r>
        <w:t xml:space="preserve"> Cross-references for "good": Job 22:2; Job 35:7-8; Ps 16:2-3; 2Cor 9:12-15; Phlm 1:11.</w:t>
      </w:r>
    </w:p>
  </w:footnote>
  <w:footnote w:id="17474">
    <w:p>
      <w:pPr>
        <w:pStyle w:val="FootnoteText"/>
      </w:pPr>
      <w:r>
        <w:rPr>
          <w:rStyle w:val="FootnoteReference"/>
        </w:rPr>
        <w:footnoteRef/>
      </w:r>
      <w:r>
        <w:t xml:space="preserve"> Cross-references for "that thou": Prov 21:28; Acts 12:15; 2Cor 4:13.</w:t>
      </w:r>
    </w:p>
  </w:footnote>
  <w:footnote w:id="17475">
    <w:p>
      <w:pPr>
        <w:pStyle w:val="FootnoteText"/>
      </w:pPr>
      <w:r>
        <w:rPr>
          <w:rStyle w:val="FootnoteReference"/>
        </w:rPr>
        <w:footnoteRef/>
      </w:r>
      <w:r>
        <w:t xml:space="preserve"> Cross-references for "which": Ps 78:22; John 5:24; John 12:44; Rom 4:5; 1Pet 1:21; 1John 5:10-13.</w:t>
      </w:r>
    </w:p>
  </w:footnote>
  <w:footnote w:id="17476">
    <w:p>
      <w:pPr>
        <w:pStyle w:val="FootnoteText"/>
      </w:pPr>
      <w:r>
        <w:rPr>
          <w:rStyle w:val="FootnoteReference"/>
        </w:rPr>
        <w:footnoteRef/>
      </w:r>
      <w:r>
        <w:t xml:space="preserve"> Cross-references: Titus 2:14; Titus 3:1; Titus 3:14.</w:t>
      </w:r>
    </w:p>
  </w:footnote>
  <w:footnote w:id="17477">
    <w:p>
      <w:pPr>
        <w:pStyle w:val="FootnoteText"/>
      </w:pPr>
      <w:r>
        <w:rPr>
          <w:rStyle w:val="FootnoteReference"/>
        </w:rPr>
        <w:footnoteRef/>
      </w:r>
      <w:r>
        <w:t xml:space="preserve"> Cross-references for "avoid": 1Tim 1:3-7; 1Tim 4:7; 2Tim 2:23; Titus 1:14.</w:t>
      </w:r>
    </w:p>
  </w:footnote>
  <w:footnote w:id="17478">
    <w:p>
      <w:pPr>
        <w:pStyle w:val="FootnoteText"/>
      </w:pPr>
      <w:r>
        <w:rPr>
          <w:rStyle w:val="FootnoteReference"/>
        </w:rPr>
        <w:footnoteRef/>
      </w:r>
      <w:r>
        <w:t xml:space="preserve"> Cross-references for "unprofitable": Job 15:3; 1Cor 8:1; 1Cor 13:2; 2Tim 2:14.</w:t>
      </w:r>
    </w:p>
  </w:footnote>
  <w:footnote w:id="17479">
    <w:p>
      <w:pPr>
        <w:pStyle w:val="FootnoteText"/>
      </w:pPr>
      <w:r>
        <w:rPr>
          <w:rStyle w:val="FootnoteReference"/>
        </w:rPr>
        <w:footnoteRef/>
      </w:r>
      <w:r>
        <w:t xml:space="preserve"> Cross-references for "heretic": 1Cor 11:19; Gal 5:20; 2Pet 2:1.</w:t>
      </w:r>
    </w:p>
  </w:footnote>
  <w:footnote w:id="17480">
    <w:p>
      <w:pPr>
        <w:pStyle w:val="FootnoteText"/>
      </w:pPr>
      <w:r>
        <w:rPr>
          <w:rStyle w:val="FootnoteReference"/>
        </w:rPr>
        <w:footnoteRef/>
      </w:r>
      <w:r>
        <w:t xml:space="preserve"> Cross-references for "after": Matt 18:15-17; 2Cor 13:2.</w:t>
      </w:r>
    </w:p>
  </w:footnote>
  <w:footnote w:id="17481">
    <w:p>
      <w:pPr>
        <w:pStyle w:val="FootnoteText"/>
      </w:pPr>
      <w:r>
        <w:rPr>
          <w:rStyle w:val="FootnoteReference"/>
        </w:rPr>
        <w:footnoteRef/>
      </w:r>
      <w:r>
        <w:t xml:space="preserve"> Cross-references for "reject": Rom 16:17; 1Cor 5:4-13; Gal 5:12; 2Thess 3:6; 2Thess 3:14; 2Tim 3:5; 2John 1:10.</w:t>
      </w:r>
    </w:p>
  </w:footnote>
  <w:footnote w:id="17482">
    <w:p>
      <w:pPr>
        <w:pStyle w:val="FootnoteText"/>
      </w:pPr>
      <w:r>
        <w:rPr>
          <w:rStyle w:val="FootnoteReference"/>
        </w:rPr>
        <w:footnoteRef/>
      </w:r>
      <w:r>
        <w:t xml:space="preserve"> Cross-references for "is subverted": Acts 15:24; 1Tim 1:19-20; 2Tim 2:14; Titus 1:11; Heb 10:26.</w:t>
      </w:r>
    </w:p>
  </w:footnote>
  <w:footnote w:id="17483">
    <w:p>
      <w:pPr>
        <w:pStyle w:val="FootnoteText"/>
      </w:pPr>
      <w:r>
        <w:rPr>
          <w:rStyle w:val="FootnoteReference"/>
        </w:rPr>
        <w:footnoteRef/>
      </w:r>
      <w:r>
        <w:t xml:space="preserve"> Cross-references for "being": Matt 25:26-28; Luke 7:30; Luke 19:22; John 3:18; Acts 13:46; Rom 3:19.</w:t>
      </w:r>
    </w:p>
  </w:footnote>
  <w:footnote w:id="17484">
    <w:p>
      <w:pPr>
        <w:pStyle w:val="FootnoteText"/>
      </w:pPr>
      <w:r>
        <w:rPr>
          <w:rStyle w:val="FootnoteReference"/>
        </w:rPr>
        <w:footnoteRef/>
      </w:r>
      <w:r>
        <w:t xml:space="preserve"> Name meaning: Artemas (Artemas) — Gift of Artemis. Faithful coworker Paul sent to Crete.</w:t>
      </w:r>
    </w:p>
  </w:footnote>
  <w:footnote w:id="17485">
    <w:p>
      <w:pPr>
        <w:pStyle w:val="FootnoteText"/>
      </w:pPr>
      <w:r>
        <w:rPr>
          <w:rStyle w:val="FootnoteReference"/>
        </w:rPr>
        <w:footnoteRef/>
      </w:r>
      <w:r>
        <w:t xml:space="preserve"> Name meaning: Tychicus (Tychikos) — Fortunate; chance. Trusted messenger who carried Paul’s letters.</w:t>
      </w:r>
    </w:p>
  </w:footnote>
  <w:footnote w:id="1748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87">
    <w:p>
      <w:pPr>
        <w:pStyle w:val="FootnoteText"/>
      </w:pPr>
      <w:r>
        <w:rPr>
          <w:rStyle w:val="FootnoteReference"/>
        </w:rPr>
        <w:footnoteRef/>
      </w:r>
      <w:r>
        <w:t xml:space="preserve"> Cross-references for "Tychicus": Acts 20:4; 2Tim 4:12.</w:t>
      </w:r>
    </w:p>
  </w:footnote>
  <w:footnote w:id="17488">
    <w:p>
      <w:pPr>
        <w:pStyle w:val="FootnoteText"/>
      </w:pPr>
      <w:r>
        <w:rPr>
          <w:rStyle w:val="FootnoteReference"/>
        </w:rPr>
        <w:footnoteRef/>
      </w:r>
      <w:r>
        <w:t xml:space="preserve"> Cross-references: 2Tim 4:9; 2Tim 4:21.</w:t>
      </w:r>
    </w:p>
  </w:footnote>
  <w:footnote w:id="17489">
    <w:p>
      <w:pPr>
        <w:pStyle w:val="FootnoteText"/>
      </w:pPr>
      <w:r>
        <w:rPr>
          <w:rStyle w:val="FootnoteReference"/>
        </w:rPr>
        <w:footnoteRef/>
      </w:r>
      <w:r>
        <w:t xml:space="preserve"> Cross-references: 1Cor 16:6; 1Cor 16:8-9.</w:t>
      </w:r>
    </w:p>
  </w:footnote>
  <w:footnote w:id="17490">
    <w:p>
      <w:pPr>
        <w:pStyle w:val="FootnoteText"/>
      </w:pPr>
      <w:r>
        <w:rPr>
          <w:rStyle w:val="FootnoteReference"/>
        </w:rPr>
        <w:footnoteRef/>
      </w:r>
      <w:r>
        <w:t xml:space="preserve"> Name meaning: Zenas (Zenas) — Living. Lawyer who traveled with Apollos.</w:t>
      </w:r>
    </w:p>
  </w:footnote>
  <w:footnote w:id="17491">
    <w:p>
      <w:pPr>
        <w:pStyle w:val="FootnoteText"/>
      </w:pPr>
      <w:r>
        <w:rPr>
          <w:rStyle w:val="FootnoteReference"/>
        </w:rPr>
        <w:footnoteRef/>
      </w:r>
      <w:r>
        <w:t xml:space="preserve"> Cross-references for "the lawyer": Matt 22:35; Luke 7:30; Luke 10:25; Luke 11:45; Luke 11:52; Luke 14:3.</w:t>
      </w:r>
    </w:p>
  </w:footnote>
  <w:footnote w:id="17492">
    <w:p>
      <w:pPr>
        <w:pStyle w:val="FootnoteText"/>
      </w:pPr>
      <w:r>
        <w:rPr>
          <w:rStyle w:val="FootnoteReference"/>
        </w:rPr>
        <w:footnoteRef/>
      </w:r>
      <w:r>
        <w:t xml:space="preserve"> Name meaning: Apollos (Apollos) — Destroyer; of Apollo. Mighty preacher whose eloquence was refined.</w:t>
      </w:r>
    </w:p>
  </w:footnote>
  <w:footnote w:id="17493">
    <w:p>
      <w:pPr>
        <w:pStyle w:val="FootnoteText"/>
      </w:pPr>
      <w:r>
        <w:rPr>
          <w:rStyle w:val="FootnoteReference"/>
        </w:rPr>
        <w:footnoteRef/>
      </w:r>
      <w:r>
        <w:t xml:space="preserve"> Cross-references for "Apollos": Acts 18:24.</w:t>
      </w:r>
    </w:p>
  </w:footnote>
  <w:footnote w:id="17494">
    <w:p>
      <w:pPr>
        <w:pStyle w:val="FootnoteText"/>
      </w:pPr>
      <w:r>
        <w:rPr>
          <w:rStyle w:val="FootnoteReference"/>
        </w:rPr>
        <w:footnoteRef/>
      </w:r>
      <w:r>
        <w:t xml:space="preserve"> Cross-references: Acts 21:5; Acts 28:10; Rom 15:24; 1Cor 16:11; 3John 1:6-8.</w:t>
      </w:r>
    </w:p>
  </w:footnote>
  <w:footnote w:id="17495">
    <w:p>
      <w:pPr>
        <w:pStyle w:val="FootnoteText"/>
      </w:pPr>
      <w:r>
        <w:rPr>
          <w:rStyle w:val="FootnoteReference"/>
        </w:rPr>
        <w:footnoteRef/>
      </w:r>
      <w:r>
        <w:t xml:space="preserve"> Cross-references for "learn": Titus 3:8.</w:t>
      </w:r>
    </w:p>
  </w:footnote>
  <w:footnote w:id="17496">
    <w:p>
      <w:pPr>
        <w:pStyle w:val="FootnoteText"/>
      </w:pPr>
      <w:r>
        <w:rPr>
          <w:rStyle w:val="FootnoteReference"/>
        </w:rPr>
        <w:footnoteRef/>
      </w:r>
      <w:r>
        <w:t xml:space="preserve"> Cross-references for "maintain good works": Acts 18:3; Acts 20:35; Eph 4:28; 1Thess 2:9; 2Thess 3:8.</w:t>
      </w:r>
    </w:p>
  </w:footnote>
  <w:footnote w:id="1749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98">
    <w:p>
      <w:pPr>
        <w:pStyle w:val="FootnoteText"/>
      </w:pPr>
      <w:r>
        <w:rPr>
          <w:rStyle w:val="FootnoteReference"/>
        </w:rPr>
        <w:footnoteRef/>
      </w:r>
      <w:r>
        <w:t xml:space="preserve"> Cross-references for "with me": Rom 16:21-24.</w:t>
      </w:r>
    </w:p>
  </w:footnote>
  <w:footnote w:id="17499">
    <w:p>
      <w:pPr>
        <w:pStyle w:val="FootnoteText"/>
      </w:pPr>
      <w:r>
        <w:rPr>
          <w:rStyle w:val="FootnoteReference"/>
        </w:rPr>
        <w:footnoteRef/>
      </w:r>
      <w:r>
        <w:t xml:space="preserve"> Cross-references for "Greet": Rom 16:1-20.</w:t>
      </w:r>
    </w:p>
  </w:footnote>
  <w:footnote w:id="17500">
    <w:p>
      <w:pPr>
        <w:pStyle w:val="FootnoteText"/>
      </w:pPr>
      <w:r>
        <w:rPr>
          <w:rStyle w:val="FootnoteReference"/>
        </w:rPr>
        <w:footnoteRef/>
      </w:r>
      <w:r>
        <w:t xml:space="preserve"> Cross-references for "love": Gal 5:6; Eph 6:23; 1Tim 1:5; Phlm 1:5; 2John 1:1-2; 3John 1:1.</w:t>
      </w:r>
    </w:p>
  </w:footnote>
  <w:footnote w:id="17501">
    <w:p>
      <w:pPr>
        <w:pStyle w:val="FootnoteText"/>
      </w:pPr>
      <w:r>
        <w:rPr>
          <w:rStyle w:val="FootnoteReference"/>
        </w:rPr>
        <w:footnoteRef/>
      </w:r>
      <w:r>
        <w:t xml:space="preserve"> Cross-references for "Grace": 1Cor 16:23; Eph 6:24; 2Tim 4:22; Heb 13:25.</w:t>
      </w:r>
    </w:p>
  </w:footnote>
  <w:footnote w:id="17502">
    <w:p>
      <w:pPr>
        <w:pStyle w:val="FootnoteText"/>
      </w:pPr>
      <w:r>
        <w:rPr>
          <w:rStyle w:val="FootnoteReference"/>
        </w:rPr>
        <w:footnoteRef/>
      </w:r>
      <w:r>
        <w:t xml:space="preserve"> Name meaning: Paul (Paulus) — Small; humble. Changed from Saul to Paul, the humble apostle to the Gentiles.</w:t>
      </w:r>
    </w:p>
  </w:footnote>
  <w:footnote w:id="17503">
    <w:p>
      <w:pPr>
        <w:pStyle w:val="FootnoteText"/>
      </w:pPr>
      <w:r>
        <w:rPr>
          <w:rStyle w:val="FootnoteReference"/>
        </w:rPr>
        <w:footnoteRef/>
      </w:r>
      <w:r>
        <w:t xml:space="preserve"> Cross-references for "a prisoner": Eph 3:1; Eph 4:1; Eph 6:20; 2Tim 1:8; Phlm 1:9.</w:t>
      </w:r>
    </w:p>
  </w:footnote>
  <w:footnote w:id="17504">
    <w:p>
      <w:pPr>
        <w:pStyle w:val="FootnoteText"/>
      </w:pPr>
      <w:r>
        <w:rPr>
          <w:rStyle w:val="FootnoteReference"/>
        </w:rPr>
        <w:footnoteRef/>
      </w:r>
      <w:r>
        <w:t xml:space="preserve"> Name meaning: Jesus (Yeshua) — Yahweh saves. He will save His people from their sins.</w:t>
      </w:r>
    </w:p>
  </w:footnote>
  <w:footnote w:id="17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6">
    <w:p>
      <w:pPr>
        <w:pStyle w:val="FootnoteText"/>
      </w:pPr>
      <w:r>
        <w:rPr>
          <w:rStyle w:val="FootnoteReference"/>
        </w:rPr>
        <w:footnoteRef/>
      </w:r>
      <w:r>
        <w:t xml:space="preserve"> Name meaning: Timothy (Timotheos) — Honoring God. Paul’s faithful son in the faith.</w:t>
      </w:r>
    </w:p>
  </w:footnote>
  <w:footnote w:id="17507">
    <w:p>
      <w:pPr>
        <w:pStyle w:val="FootnoteText"/>
      </w:pPr>
      <w:r>
        <w:rPr>
          <w:rStyle w:val="FootnoteReference"/>
        </w:rPr>
        <w:footnoteRef/>
      </w:r>
      <w:r>
        <w:t xml:space="preserve"> Name meaning: Philemon (Philemon) — Affectionate. Showed affectionate forgiveness to Onesimus.</w:t>
      </w:r>
    </w:p>
  </w:footnote>
  <w:footnote w:id="17508">
    <w:p>
      <w:pPr>
        <w:pStyle w:val="FootnoteText"/>
      </w:pPr>
      <w:r>
        <w:rPr>
          <w:rStyle w:val="FootnoteReference"/>
        </w:rPr>
        <w:footnoteRef/>
      </w:r>
      <w:r>
        <w:t xml:space="preserve"> Cross-references for "Timothy": 2Cor 1:1; Col 1:1; 2Thess 1:1.</w:t>
      </w:r>
    </w:p>
  </w:footnote>
  <w:footnote w:id="17509">
    <w:p>
      <w:pPr>
        <w:pStyle w:val="FootnoteText"/>
      </w:pPr>
      <w:r>
        <w:rPr>
          <w:rStyle w:val="FootnoteReference"/>
        </w:rPr>
        <w:footnoteRef/>
      </w:r>
      <w:r>
        <w:t xml:space="preserve"> Cross-references for "Philemon": 1Cor 3:9; Phil 2:25; Phil 4:3; Col 4:11; 1Thess 3:2; Phlm 1:24; G3682; G5371; G682; G751.</w:t>
      </w:r>
    </w:p>
  </w:footnote>
  <w:footnote w:id="17510">
    <w:p>
      <w:pPr>
        <w:pStyle w:val="FootnoteText"/>
      </w:pPr>
      <w:r>
        <w:rPr>
          <w:rStyle w:val="FootnoteReference"/>
        </w:rPr>
        <w:footnoteRef/>
      </w:r>
      <w:r>
        <w:t xml:space="preserve"> Name meaning: Apphia (Apphia) — Productive; increasing. Hostess connected with a growing house church.</w:t>
      </w:r>
    </w:p>
  </w:footnote>
  <w:footnote w:id="17511">
    <w:p>
      <w:pPr>
        <w:pStyle w:val="FootnoteText"/>
      </w:pPr>
      <w:r>
        <w:rPr>
          <w:rStyle w:val="FootnoteReference"/>
        </w:rPr>
        <w:footnoteRef/>
      </w:r>
      <w:r>
        <w:t xml:space="preserve"> Name meaning: Archippus (Archippos) — Master of the horse. Called to fulfill his ministry.</w:t>
      </w:r>
    </w:p>
  </w:footnote>
  <w:footnote w:id="17512">
    <w:p>
      <w:pPr>
        <w:pStyle w:val="FootnoteText"/>
      </w:pPr>
      <w:r>
        <w:rPr>
          <w:rStyle w:val="FootnoteReference"/>
        </w:rPr>
        <w:footnoteRef/>
      </w:r>
      <w:r>
        <w:t xml:space="preserve"> Cross-references for "Archippus": Col 4:17.</w:t>
      </w:r>
    </w:p>
  </w:footnote>
  <w:footnote w:id="17513">
    <w:p>
      <w:pPr>
        <w:pStyle w:val="FootnoteText"/>
      </w:pPr>
      <w:r>
        <w:rPr>
          <w:rStyle w:val="FootnoteReference"/>
        </w:rPr>
        <w:footnoteRef/>
      </w:r>
      <w:r>
        <w:t xml:space="preserve"> Cross-references for "our fellowsoldier": Phil 2:25; 2Tim 2:3-4.</w:t>
      </w:r>
    </w:p>
  </w:footnote>
  <w:footnote w:id="17514">
    <w:p>
      <w:pPr>
        <w:pStyle w:val="FootnoteText"/>
      </w:pPr>
      <w:r>
        <w:rPr>
          <w:rStyle w:val="FootnoteReference"/>
        </w:rPr>
        <w:footnoteRef/>
      </w:r>
      <w:r>
        <w:t xml:space="preserve"> Cross-references for "the church": Rom 16:5; 1Cor 16:19; Col 4:15.</w:t>
      </w:r>
    </w:p>
  </w:footnote>
  <w:footnote w:id="17515">
    <w:p>
      <w:pPr>
        <w:pStyle w:val="FootnoteText"/>
      </w:pPr>
      <w:r>
        <w:rPr>
          <w:rStyle w:val="FootnoteReference"/>
        </w:rPr>
        <w:footnoteRef/>
      </w:r>
      <w:r>
        <w:t xml:space="preserve"> Cross-references: Rom 1:7; 2Cor 13:14; Eph 1:2.</w:t>
      </w:r>
    </w:p>
  </w:footnote>
  <w:footnote w:id="17516">
    <w:p>
      <w:pPr>
        <w:pStyle w:val="FootnoteText"/>
      </w:pPr>
      <w:r>
        <w:rPr>
          <w:rStyle w:val="FootnoteReference"/>
        </w:rPr>
        <w:footnoteRef/>
      </w:r>
      <w:r>
        <w:t xml:space="preserve"> Cross-references: Rom 1:8; Eph 1:16; Phil 1:3; Col 1:3; 1Thess 1:2; 2Thess 1:3; 2Tim 1:3.</w:t>
      </w:r>
    </w:p>
  </w:footnote>
  <w:footnote w:id="17517">
    <w:p>
      <w:pPr>
        <w:pStyle w:val="FootnoteText"/>
      </w:pPr>
      <w:r>
        <w:rPr>
          <w:rStyle w:val="FootnoteReference"/>
        </w:rPr>
        <w:footnoteRef/>
      </w:r>
      <w:r>
        <w:t xml:space="preserve"> Cross-references for "Hearing": Gal 5:6; Eph 1:15; Col 1:4.</w:t>
      </w:r>
    </w:p>
  </w:footnote>
  <w:footnote w:id="17518">
    <w:p>
      <w:pPr>
        <w:pStyle w:val="FootnoteText"/>
      </w:pPr>
      <w:r>
        <w:rPr>
          <w:rStyle w:val="FootnoteReference"/>
        </w:rPr>
        <w:footnoteRef/>
      </w:r>
      <w:r>
        <w:t xml:space="preserve"> Cross-references for "toward the Lord": Ps 16:3; Acts 9:39-41; Rom 12:13; Rom 15:25-26; 1Cor 16:1; Phlm 1:7; 1John 3:23; 1John 5:1-2.</w:t>
      </w:r>
    </w:p>
  </w:footnote>
  <w:footnote w:id="17519">
    <w:p>
      <w:pPr>
        <w:pStyle w:val="FootnoteText"/>
      </w:pPr>
      <w:r>
        <w:rPr>
          <w:rStyle w:val="FootnoteReference"/>
        </w:rPr>
        <w:footnoteRef/>
      </w:r>
      <w:r>
        <w:t xml:space="preserve"> Cross-references for "the communication": 2Cor 9:12-14; Phil 1:9-11; Titus 3:14; Heb 6:10; Jas 2:14; Jas 2:17.</w:t>
      </w:r>
    </w:p>
  </w:footnote>
  <w:footnote w:id="17520">
    <w:p>
      <w:pPr>
        <w:pStyle w:val="FootnoteText"/>
      </w:pPr>
      <w:r>
        <w:rPr>
          <w:rStyle w:val="FootnoteReference"/>
        </w:rPr>
        <w:footnoteRef/>
      </w:r>
      <w:r>
        <w:t xml:space="preserve"> Cross-references for "the acknowledging": Matt 5:16; 1Cor 14:25; Phil 4:8; 1Pet 1:5-8; 1Pet 2:12; 1Pet 3:1; 1Pet 3:16.</w:t>
      </w:r>
    </w:p>
  </w:footnote>
  <w:footnote w:id="17521">
    <w:p>
      <w:pPr>
        <w:pStyle w:val="FootnoteText"/>
      </w:pPr>
      <w:r>
        <w:rPr>
          <w:rStyle w:val="FootnoteReference"/>
        </w:rPr>
        <w:footnoteRef/>
      </w:r>
      <w:r>
        <w:t xml:space="preserve"> Cross-references for "in you": 2Pet 1:8.</w:t>
      </w:r>
    </w:p>
  </w:footnote>
  <w:footnote w:id="17522">
    <w:p>
      <w:pPr>
        <w:pStyle w:val="FootnoteText"/>
      </w:pPr>
      <w:r>
        <w:rPr>
          <w:rStyle w:val="FootnoteReference"/>
        </w:rPr>
        <w:footnoteRef/>
      </w:r>
      <w:r>
        <w:t xml:space="preserve"> Cross-references for "great joy": 1Thess 1:3; 1Thess 2:13; 1Thess 2:19; 1Thess 3:9; 2John 1:4; 3John 1:3-6.</w:t>
      </w:r>
    </w:p>
  </w:footnote>
  <w:footnote w:id="17523">
    <w:p>
      <w:pPr>
        <w:pStyle w:val="FootnoteText"/>
      </w:pPr>
      <w:r>
        <w:rPr>
          <w:rStyle w:val="FootnoteReference"/>
        </w:rPr>
        <w:footnoteRef/>
      </w:r>
      <w:r>
        <w:t xml:space="preserve"> Cross-references for "the bowels": 2Cor 7:13; 2Tim 1:16; Phlm 1:20.</w:t>
      </w:r>
    </w:p>
  </w:footnote>
  <w:footnote w:id="17524">
    <w:p>
      <w:pPr>
        <w:pStyle w:val="FootnoteText"/>
      </w:pPr>
      <w:r>
        <w:rPr>
          <w:rStyle w:val="FootnoteReference"/>
        </w:rPr>
        <w:footnoteRef/>
      </w:r>
      <w:r>
        <w:t xml:space="preserve"> Cross-references for "bold": 2Cor 3:12; 2Cor 10:1-2; 2Cor 11:21; 1Thess 2:2; 1Thess 2:6.</w:t>
      </w:r>
    </w:p>
  </w:footnote>
  <w:footnote w:id="17525">
    <w:p>
      <w:pPr>
        <w:pStyle w:val="FootnoteText"/>
      </w:pPr>
      <w:r>
        <w:rPr>
          <w:rStyle w:val="FootnoteReference"/>
        </w:rPr>
        <w:footnoteRef/>
      </w:r>
      <w:r>
        <w:t xml:space="preserve"> Cross-references for "enjoin": 2Cor 10:8.</w:t>
      </w:r>
    </w:p>
  </w:footnote>
  <w:footnote w:id="17526">
    <w:p>
      <w:pPr>
        <w:pStyle w:val="FootnoteText"/>
      </w:pPr>
      <w:r>
        <w:rPr>
          <w:rStyle w:val="FootnoteReference"/>
        </w:rPr>
        <w:footnoteRef/>
      </w:r>
      <w:r>
        <w:t xml:space="preserve"> Cross-references for "love's sake": Rom 12:1; 2Cor 5:20; 2Cor 6:1; Eph 4:1; Heb 13:19; 1Pet 2:11.</w:t>
      </w:r>
    </w:p>
  </w:footnote>
  <w:footnote w:id="17527">
    <w:p>
      <w:pPr>
        <w:pStyle w:val="FootnoteText"/>
      </w:pPr>
      <w:r>
        <w:rPr>
          <w:rStyle w:val="FootnoteReference"/>
        </w:rPr>
        <w:footnoteRef/>
      </w:r>
      <w:r>
        <w:t xml:space="preserve"> Cross-references for "Paul": Ps 71:9; Ps 71:18; Prov 16:31; Isa 46:4.</w:t>
      </w:r>
    </w:p>
  </w:footnote>
  <w:footnote w:id="17528">
    <w:p>
      <w:pPr>
        <w:pStyle w:val="FootnoteText"/>
      </w:pPr>
      <w:r>
        <w:rPr>
          <w:rStyle w:val="FootnoteReference"/>
        </w:rPr>
        <w:footnoteRef/>
      </w:r>
      <w:r>
        <w:t xml:space="preserve"> Cross-references for "prisoner": Eph 3:1; Eph 4:1; Phlm 1:1.</w:t>
      </w:r>
    </w:p>
  </w:footnote>
  <w:footnote w:id="17529">
    <w:p>
      <w:pPr>
        <w:pStyle w:val="FootnoteText"/>
      </w:pPr>
      <w:r>
        <w:rPr>
          <w:rStyle w:val="FootnoteReference"/>
        </w:rPr>
        <w:footnoteRef/>
      </w:r>
      <w:r>
        <w:t xml:space="preserve"> Cross-references for "my son": 2Sam 9:1-7; 2Sam 18:5; 2Sam 19:37-38; Mark 9:17; 1Tim 1:2; Titus 1:4.</w:t>
      </w:r>
    </w:p>
  </w:footnote>
  <w:footnote w:id="17530">
    <w:p>
      <w:pPr>
        <w:pStyle w:val="FootnoteText"/>
      </w:pPr>
      <w:r>
        <w:rPr>
          <w:rStyle w:val="FootnoteReference"/>
        </w:rPr>
        <w:footnoteRef/>
      </w:r>
      <w:r>
        <w:t xml:space="preserve"> Name meaning: Onesimus (Onesimos) — Useful; profitable. The runaway slave who became useful.</w:t>
      </w:r>
    </w:p>
  </w:footnote>
  <w:footnote w:id="17531">
    <w:p>
      <w:pPr>
        <w:pStyle w:val="FootnoteText"/>
      </w:pPr>
      <w:r>
        <w:rPr>
          <w:rStyle w:val="FootnoteReference"/>
        </w:rPr>
        <w:footnoteRef/>
      </w:r>
      <w:r>
        <w:t xml:space="preserve"> Cross-references for "whom": 1Cor 4:15; Gal 4:19.</w:t>
      </w:r>
    </w:p>
  </w:footnote>
  <w:footnote w:id="17532">
    <w:p>
      <w:pPr>
        <w:pStyle w:val="FootnoteText"/>
      </w:pPr>
      <w:r>
        <w:rPr>
          <w:rStyle w:val="FootnoteReference"/>
        </w:rPr>
        <w:footnoteRef/>
      </w:r>
      <w:r>
        <w:t xml:space="preserve"> Cross-references for "Onesimus": Col 4:9.</w:t>
      </w:r>
    </w:p>
  </w:footnote>
  <w:footnote w:id="17533">
    <w:p>
      <w:pPr>
        <w:pStyle w:val="FootnoteText"/>
      </w:pPr>
      <w:r>
        <w:rPr>
          <w:rStyle w:val="FootnoteReference"/>
        </w:rPr>
        <w:footnoteRef/>
      </w:r>
      <w:r>
        <w:t xml:space="preserve"> Cross-references for "profitable": Luke 15:24; Luke 15:32; 2Tim 4:11.</w:t>
      </w:r>
    </w:p>
  </w:footnote>
  <w:footnote w:id="17534">
    <w:p>
      <w:pPr>
        <w:pStyle w:val="FootnoteText"/>
      </w:pPr>
      <w:r>
        <w:rPr>
          <w:rStyle w:val="FootnoteReference"/>
        </w:rPr>
        <w:footnoteRef/>
      </w:r>
      <w:r>
        <w:t xml:space="preserve"> Cross-references for "unprofitable": Job 30:1-2; Matt 25:30; Luke 17:10; Rom 3:12; 1Pet 2:10.</w:t>
      </w:r>
    </w:p>
  </w:footnote>
  <w:footnote w:id="17535">
    <w:p>
      <w:pPr>
        <w:pStyle w:val="FootnoteText"/>
      </w:pPr>
      <w:r>
        <w:rPr>
          <w:rStyle w:val="FootnoteReference"/>
        </w:rPr>
        <w:footnoteRef/>
      </w:r>
      <w:r>
        <w:t xml:space="preserve"> Cross-references for "thou": Matt 6:14-15; Matt 18:21-35; Mark 11:25; Eph 4:32.</w:t>
      </w:r>
    </w:p>
  </w:footnote>
  <w:footnote w:id="17536">
    <w:p>
      <w:pPr>
        <w:pStyle w:val="FootnoteText"/>
      </w:pPr>
      <w:r>
        <w:rPr>
          <w:rStyle w:val="FootnoteReference"/>
        </w:rPr>
        <w:footnoteRef/>
      </w:r>
      <w:r>
        <w:t xml:space="preserve"> Cross-references for "mine": Deut 13:6; 2Sam 16:11; Jer 31:20; Luke 15:20.</w:t>
      </w:r>
    </w:p>
  </w:footnote>
  <w:footnote w:id="17537">
    <w:p>
      <w:pPr>
        <w:pStyle w:val="FootnoteText"/>
      </w:pPr>
      <w:r>
        <w:rPr>
          <w:rStyle w:val="FootnoteReference"/>
        </w:rPr>
        <w:footnoteRef/>
      </w:r>
      <w:r>
        <w:t xml:space="preserve"> Cross-references for "the bonds": Eph 3:1; Eph 4:1; Phlm 1:1.</w:t>
      </w:r>
    </w:p>
  </w:footnote>
  <w:footnote w:id="17538">
    <w:p>
      <w:pPr>
        <w:pStyle w:val="FootnoteText"/>
      </w:pPr>
      <w:r>
        <w:rPr>
          <w:rStyle w:val="FootnoteReference"/>
        </w:rPr>
        <w:footnoteRef/>
      </w:r>
      <w:r>
        <w:t xml:space="preserve"> Cross-references for "in thy stead": 1Cor 16:17; Phil 2:30.</w:t>
      </w:r>
    </w:p>
  </w:footnote>
  <w:footnote w:id="17539">
    <w:p>
      <w:pPr>
        <w:pStyle w:val="FootnoteText"/>
      </w:pPr>
      <w:r>
        <w:rPr>
          <w:rStyle w:val="FootnoteReference"/>
        </w:rPr>
        <w:footnoteRef/>
      </w:r>
      <w:r>
        <w:t xml:space="preserve"> Cross-references for "without": 2Cor 1:24; Phlm 1:8-9; 1Pet 5:3.</w:t>
      </w:r>
    </w:p>
  </w:footnote>
  <w:footnote w:id="17540">
    <w:p>
      <w:pPr>
        <w:pStyle w:val="FootnoteText"/>
      </w:pPr>
      <w:r>
        <w:rPr>
          <w:rStyle w:val="FootnoteReference"/>
        </w:rPr>
        <w:footnoteRef/>
      </w:r>
      <w:r>
        <w:t xml:space="preserve"> Cross-references for "thy benefit": 1Chr 29:17; Ps 110:3; 1Cor 9:7; 1Cor 9:17; 2Cor 8:12; 2Cor 9:5; 2Cor 9:7; 1Pet 5:2.</w:t>
      </w:r>
    </w:p>
  </w:footnote>
  <w:footnote w:id="17541">
    <w:p>
      <w:pPr>
        <w:pStyle w:val="FootnoteText"/>
      </w:pPr>
      <w:r>
        <w:rPr>
          <w:rStyle w:val="FootnoteReference"/>
        </w:rPr>
        <w:footnoteRef/>
      </w:r>
      <w:r>
        <w:t xml:space="preserve"> Cross-references: Gen 45:5-8; Gen 50:20; Ps 76:10; Isa 20:6; Acts 4:28.</w:t>
      </w:r>
    </w:p>
  </w:footnote>
  <w:footnote w:id="17542">
    <w:p>
      <w:pPr>
        <w:pStyle w:val="FootnoteText"/>
      </w:pPr>
      <w:r>
        <w:rPr>
          <w:rStyle w:val="FootnoteReference"/>
        </w:rPr>
        <w:footnoteRef/>
      </w:r>
      <w:r>
        <w:t xml:space="preserve"> Cross-references for "a brother": Matt 23:8; Acts 9:17; Gal 4:28-29; 1Tim 6:2; Heb 3:1; 1Pet 1:22-23; 1John 5:1.</w:t>
      </w:r>
    </w:p>
  </w:footnote>
  <w:footnote w:id="17543">
    <w:p>
      <w:pPr>
        <w:pStyle w:val="FootnoteText"/>
      </w:pPr>
      <w:r>
        <w:rPr>
          <w:rStyle w:val="FootnoteReference"/>
        </w:rPr>
        <w:footnoteRef/>
      </w:r>
      <w:r>
        <w:t xml:space="preserve"> Cross-references for "both in": Eph 6:5-7; Col 3:22.</w:t>
      </w:r>
    </w:p>
  </w:footnote>
  <w:footnote w:id="17544">
    <w:p>
      <w:pPr>
        <w:pStyle w:val="FootnoteText"/>
      </w:pPr>
      <w:r>
        <w:rPr>
          <w:rStyle w:val="FootnoteReference"/>
        </w:rPr>
        <w:footnoteRef/>
      </w:r>
      <w:r>
        <w:t xml:space="preserve"> Cross-references for "receive": Matt 10:40; Matt 12:48-50; Matt 18:5; Matt 25:40; Phlm 1:10; Phlm 1:12.</w:t>
      </w:r>
    </w:p>
  </w:footnote>
  <w:footnote w:id="17545">
    <w:p>
      <w:pPr>
        <w:pStyle w:val="FootnoteText"/>
      </w:pPr>
      <w:r>
        <w:rPr>
          <w:rStyle w:val="FootnoteReference"/>
        </w:rPr>
        <w:footnoteRef/>
      </w:r>
      <w:r>
        <w:t xml:space="preserve"> Cross-references for "thou count": Acts 16:15; 2Cor 8:23; Eph 3:6; Phil 1:7; 1Tim 6:2; Heb 3:1; Heb 3:14; Jas 2:5; 1Pet 5:1; 1John 1:3.</w:t>
      </w:r>
    </w:p>
  </w:footnote>
  <w:footnote w:id="17546">
    <w:p>
      <w:pPr>
        <w:pStyle w:val="FootnoteText"/>
      </w:pPr>
      <w:r>
        <w:rPr>
          <w:rStyle w:val="FootnoteReference"/>
        </w:rPr>
        <w:footnoteRef/>
      </w:r>
      <w:r>
        <w:t xml:space="preserve"> Cross-references for "put that": Isa 53:4-7.</w:t>
      </w:r>
    </w:p>
  </w:footnote>
  <w:footnote w:id="17547">
    <w:p>
      <w:pPr>
        <w:pStyle w:val="FootnoteText"/>
      </w:pPr>
      <w:r>
        <w:rPr>
          <w:rStyle w:val="FootnoteReference"/>
        </w:rPr>
        <w:footnoteRef/>
      </w:r>
      <w:r>
        <w:t xml:space="preserve"> Cross-references for "I Paul": 1Cor 16:21-22; Gal 5:2; Gal 6:11.</w:t>
      </w:r>
    </w:p>
  </w:footnote>
  <w:footnote w:id="17548">
    <w:p>
      <w:pPr>
        <w:pStyle w:val="FootnoteText"/>
      </w:pPr>
      <w:r>
        <w:rPr>
          <w:rStyle w:val="FootnoteReference"/>
        </w:rPr>
        <w:footnoteRef/>
      </w:r>
      <w:r>
        <w:t xml:space="preserve"> Cross-references for "how thou": 1Cor 4:15; 1Cor 9:1-2; 2Cor 3:2; 1Tim 1:2; Titus 1:4; Jas 5:19-20.</w:t>
      </w:r>
    </w:p>
  </w:footnote>
  <w:footnote w:id="17549">
    <w:p>
      <w:pPr>
        <w:pStyle w:val="FootnoteText"/>
      </w:pPr>
      <w:r>
        <w:rPr>
          <w:rStyle w:val="FootnoteReference"/>
        </w:rPr>
        <w:footnoteRef/>
      </w:r>
      <w:r>
        <w:t xml:space="preserve"> Cross-references for "let me": 2Cor 2:2; 2Cor 7:4-7; 2Cor 7:13; Phil 2:2; Phil 4:1; 1Thess 2:19-20; 1Thess 3:7-9; Heb 13:17; 3John 1:4.</w:t>
      </w:r>
    </w:p>
  </w:footnote>
  <w:footnote w:id="17550">
    <w:p>
      <w:pPr>
        <w:pStyle w:val="FootnoteText"/>
      </w:pPr>
      <w:r>
        <w:rPr>
          <w:rStyle w:val="FootnoteReference"/>
        </w:rPr>
        <w:footnoteRef/>
      </w:r>
      <w:r>
        <w:t xml:space="preserve"> Cross-references for "refresh": Phil 1:8; Phil 2:1; Phlm 1:7; Phlm 1:12; 1John 3:17.</w:t>
      </w:r>
    </w:p>
  </w:footnote>
  <w:footnote w:id="17551">
    <w:p>
      <w:pPr>
        <w:pStyle w:val="FootnoteText"/>
      </w:pPr>
      <w:r>
        <w:rPr>
          <w:rStyle w:val="FootnoteReference"/>
        </w:rPr>
        <w:footnoteRef/>
      </w:r>
      <w:r>
        <w:t xml:space="preserve"> Cross-references: 2Cor 2:3; 2Cor 7:16; 2Cor 8:22; Gal 5:10; 2Thess 3:4.</w:t>
      </w:r>
    </w:p>
  </w:footnote>
  <w:footnote w:id="17552">
    <w:p>
      <w:pPr>
        <w:pStyle w:val="FootnoteText"/>
      </w:pPr>
      <w:r>
        <w:rPr>
          <w:rStyle w:val="FootnoteReference"/>
        </w:rPr>
        <w:footnoteRef/>
      </w:r>
      <w:r>
        <w:t xml:space="preserve"> Cross-references for "prepare": Acts 28:23.</w:t>
      </w:r>
    </w:p>
  </w:footnote>
  <w:footnote w:id="17553">
    <w:p>
      <w:pPr>
        <w:pStyle w:val="FootnoteText"/>
      </w:pPr>
      <w:r>
        <w:rPr>
          <w:rStyle w:val="FootnoteReference"/>
        </w:rPr>
        <w:footnoteRef/>
      </w:r>
      <w:r>
        <w:t xml:space="preserve"> Cross-references for "for I trust": Rom 15:24; Phil 1:25-26; Phil 2:24; Heb 13:23; 2John 1:12; 3John 1:14.</w:t>
      </w:r>
    </w:p>
  </w:footnote>
  <w:footnote w:id="17554">
    <w:p>
      <w:pPr>
        <w:pStyle w:val="FootnoteText"/>
      </w:pPr>
      <w:r>
        <w:rPr>
          <w:rStyle w:val="FootnoteReference"/>
        </w:rPr>
        <w:footnoteRef/>
      </w:r>
      <w:r>
        <w:t xml:space="preserve"> Cross-references for "through": Rom 15:30-32; 2Cor 1:11; Phil 1:19; Jas 5:16.</w:t>
      </w:r>
    </w:p>
  </w:footnote>
  <w:footnote w:id="17555">
    <w:p>
      <w:pPr>
        <w:pStyle w:val="FootnoteText"/>
      </w:pPr>
      <w:r>
        <w:rPr>
          <w:rStyle w:val="FootnoteReference"/>
        </w:rPr>
        <w:footnoteRef/>
      </w:r>
      <w:r>
        <w:t xml:space="preserve"> Name meaning: Epaphras (Epaphras) — Lovely; charming. Fervent intercessor for Colossae.</w:t>
      </w:r>
    </w:p>
  </w:footnote>
  <w:footnote w:id="17556">
    <w:p>
      <w:pPr>
        <w:pStyle w:val="FootnoteText"/>
      </w:pPr>
      <w:r>
        <w:rPr>
          <w:rStyle w:val="FootnoteReference"/>
        </w:rPr>
        <w:footnoteRef/>
      </w:r>
      <w:r>
        <w:t xml:space="preserve"> Cross-references for "Epaphras": Col 1:7; Col 4:12.</w:t>
      </w:r>
    </w:p>
  </w:footnote>
  <w:footnote w:id="17557">
    <w:p>
      <w:pPr>
        <w:pStyle w:val="FootnoteText"/>
      </w:pPr>
      <w:r>
        <w:rPr>
          <w:rStyle w:val="FootnoteReference"/>
        </w:rPr>
        <w:footnoteRef/>
      </w:r>
      <w:r>
        <w:t xml:space="preserve"> Cross-references for "my fellowprisoner": Rom 16:7; Col 4:10.</w:t>
      </w:r>
    </w:p>
  </w:footnote>
  <w:footnote w:id="1755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59">
    <w:p>
      <w:pPr>
        <w:pStyle w:val="FootnoteText"/>
      </w:pPr>
      <w:r>
        <w:rPr>
          <w:rStyle w:val="FootnoteReference"/>
        </w:rPr>
        <w:footnoteRef/>
      </w:r>
      <w:r>
        <w:t xml:space="preserve"> Name meaning: Aristarchus (Aristarchos) — Best ruler. Loyal companion and fellow prisoner.</w:t>
      </w:r>
    </w:p>
  </w:footnote>
  <w:footnote w:id="17560">
    <w:p>
      <w:pPr>
        <w:pStyle w:val="FootnoteText"/>
      </w:pPr>
      <w:r>
        <w:rPr>
          <w:rStyle w:val="FootnoteReference"/>
        </w:rPr>
        <w:footnoteRef/>
      </w:r>
      <w:r>
        <w:t xml:space="preserve"> Name meaning: Demas (Demas) — Popular. Loved this present world and forsook Paul.</w:t>
      </w:r>
    </w:p>
  </w:footnote>
  <w:footnote w:id="1756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62">
    <w:p>
      <w:pPr>
        <w:pStyle w:val="FootnoteText"/>
      </w:pPr>
      <w:r>
        <w:rPr>
          <w:rStyle w:val="FootnoteReference"/>
        </w:rPr>
        <w:footnoteRef/>
      </w:r>
      <w:r>
        <w:t xml:space="preserve"> Cross-references for "Marcus": Acts 12:12; Acts 12:25; Acts 13:13; Acts 15:37-39; Col 4:10; 2Tim 4:11.</w:t>
      </w:r>
    </w:p>
  </w:footnote>
  <w:footnote w:id="17563">
    <w:p>
      <w:pPr>
        <w:pStyle w:val="FootnoteText"/>
      </w:pPr>
      <w:r>
        <w:rPr>
          <w:rStyle w:val="FootnoteReference"/>
        </w:rPr>
        <w:footnoteRef/>
      </w:r>
      <w:r>
        <w:t xml:space="preserve"> Cross-references for "Aristarchus": Acts 19:29; Acts 27:2.</w:t>
      </w:r>
    </w:p>
  </w:footnote>
  <w:footnote w:id="17564">
    <w:p>
      <w:pPr>
        <w:pStyle w:val="FootnoteText"/>
      </w:pPr>
      <w:r>
        <w:rPr>
          <w:rStyle w:val="FootnoteReference"/>
        </w:rPr>
        <w:footnoteRef/>
      </w:r>
      <w:r>
        <w:t xml:space="preserve"> Cross-references for "Demas": Col 4:14; 2Tim 4:10.</w:t>
      </w:r>
    </w:p>
  </w:footnote>
  <w:footnote w:id="17565">
    <w:p>
      <w:pPr>
        <w:pStyle w:val="FootnoteText"/>
      </w:pPr>
      <w:r>
        <w:rPr>
          <w:rStyle w:val="FootnoteReference"/>
        </w:rPr>
        <w:footnoteRef/>
      </w:r>
      <w:r>
        <w:t xml:space="preserve"> Cross-references for "Lucas": 2Tim 4:11.</w:t>
      </w:r>
    </w:p>
  </w:footnote>
  <w:footnote w:id="17566">
    <w:p>
      <w:pPr>
        <w:pStyle w:val="FootnoteText"/>
      </w:pPr>
      <w:r>
        <w:rPr>
          <w:rStyle w:val="FootnoteReference"/>
        </w:rPr>
        <w:footnoteRef/>
      </w:r>
      <w:r>
        <w:t xml:space="preserve"> Cross-references for "my fellowlabourers": 2Cor 8:23; Phil 2:25; Phil 4:3; Phlm 1:1-2; 3John 1:8.</w:t>
      </w:r>
    </w:p>
  </w:footnote>
  <w:footnote w:id="17567">
    <w:p>
      <w:pPr>
        <w:pStyle w:val="FootnoteText"/>
      </w:pPr>
      <w:r>
        <w:rPr>
          <w:rStyle w:val="FootnoteReference"/>
        </w:rPr>
        <w:footnoteRef/>
      </w:r>
      <w:r>
        <w:t xml:space="preserve"> Cross-references for "grace": Rom 16:20; Rom 16:24.</w:t>
      </w:r>
    </w:p>
  </w:footnote>
  <w:footnote w:id="17568">
    <w:p>
      <w:pPr>
        <w:pStyle w:val="FootnoteText"/>
      </w:pPr>
      <w:r>
        <w:rPr>
          <w:rStyle w:val="FootnoteReference"/>
        </w:rPr>
        <w:footnoteRef/>
      </w:r>
      <w:r>
        <w:t xml:space="preserve"> Cross-references for "your spirit": 2Tim 4:22.</w:t>
      </w:r>
    </w:p>
  </w:footnote>
  <w:footnote w:id="17569">
    <w:p>
      <w:pPr>
        <w:pStyle w:val="FootnoteText"/>
      </w:pPr>
      <w:r>
        <w:rPr>
          <w:rStyle w:val="FootnoteReference"/>
        </w:rPr>
        <w:footnoteRef/>
      </w:r>
      <w:r>
        <w:t xml:space="preserve"> Cross-references for "the fathers": Luke 1:55; Luke 1:72; John 7:22; Acts 13:32.</w:t>
      </w:r>
    </w:p>
  </w:footnote>
  <w:footnote w:id="1757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71">
    <w:p>
      <w:pPr>
        <w:pStyle w:val="FootnoteText"/>
      </w:pPr>
      <w:r>
        <w:rPr>
          <w:rStyle w:val="FootnoteReference"/>
        </w:rPr>
        <w:footnoteRef/>
      </w:r>
      <w:r>
        <w:t xml:space="preserve"> Cross-references: Num 12:6-8; Joel 2:28.</w:t>
      </w:r>
    </w:p>
  </w:footnote>
  <w:footnote w:id="1757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7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7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75">
    <w:p>
      <w:pPr>
        <w:pStyle w:val="FootnoteText"/>
      </w:pPr>
      <w:r>
        <w:rPr>
          <w:rStyle w:val="FootnoteReference"/>
        </w:rPr>
        <w:footnoteRef/>
      </w:r>
      <w:r>
        <w:t xml:space="preserve"> Cross-references for "by whom": Prov 8:22-31; Isa 44:24; Isa 45:12; Isa 45:18; John 1:3; 1Cor 8:6; Eph 3:9; Col 1:16-17.</w:t>
      </w:r>
    </w:p>
  </w:footnote>
  <w:footnote w:id="17576">
    <w:p>
      <w:pPr>
        <w:pStyle w:val="FootnoteText"/>
      </w:pPr>
      <w:r>
        <w:rPr>
          <w:rStyle w:val="FootnoteReference"/>
        </w:rPr>
        <w:footnoteRef/>
      </w:r>
      <w:r>
        <w:t xml:space="preserve"> Cross-references for "the brightness": John 1:14; John 14:9-10; 2Cor 4:6.</w:t>
      </w:r>
    </w:p>
  </w:footnote>
  <w:footnote w:id="17577">
    <w:p>
      <w:pPr>
        <w:pStyle w:val="FootnoteText"/>
      </w:pPr>
      <w:r>
        <w:rPr>
          <w:rStyle w:val="FootnoteReference"/>
        </w:rPr>
        <w:footnoteRef/>
      </w:r>
      <w:r>
        <w:t xml:space="preserve"> Cross-references for "image": 2Cor 4:4; Col 1:15-16.</w:t>
      </w:r>
    </w:p>
  </w:footnote>
  <w:footnote w:id="17578">
    <w:p>
      <w:pPr>
        <w:pStyle w:val="FootnoteText"/>
      </w:pPr>
      <w:r>
        <w:rPr>
          <w:rStyle w:val="FootnoteReference"/>
        </w:rPr>
        <w:footnoteRef/>
      </w:r>
      <w:r>
        <w:t xml:space="preserve"> Cross-references for "upholding": Ps 75:3; John 1:4; Col 1:17; Rev 4:11.</w:t>
      </w:r>
    </w:p>
  </w:footnote>
  <w:footnote w:id="17579">
    <w:p>
      <w:pPr>
        <w:pStyle w:val="FootnoteText"/>
      </w:pPr>
      <w:r>
        <w:rPr>
          <w:rStyle w:val="FootnoteReference"/>
        </w:rPr>
        <w:footnoteRef/>
      </w:r>
      <w:r>
        <w:t xml:space="preserve"> Cross-references for "the word": Eccl 8:4; Rom 1:16; 2Cor 4:7.</w:t>
      </w:r>
    </w:p>
  </w:footnote>
  <w:footnote w:id="17580">
    <w:p>
      <w:pPr>
        <w:pStyle w:val="FootnoteText"/>
      </w:pPr>
      <w:r>
        <w:rPr>
          <w:rStyle w:val="FootnoteReference"/>
        </w:rPr>
        <w:footnoteRef/>
      </w:r>
      <w:r>
        <w:t xml:space="preserve"> Cross-references for "by himself": John 1:29; Heb 7:27; Heb 9:12-14; Heb 9:16; Heb 9:26; 1John 1:7; 1John 3:5.</w:t>
      </w:r>
    </w:p>
  </w:footnote>
  <w:footnote w:id="175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8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83">
    <w:p>
      <w:pPr>
        <w:pStyle w:val="FootnoteText"/>
      </w:pPr>
      <w:r>
        <w:rPr>
          <w:rStyle w:val="FootnoteReference"/>
        </w:rPr>
        <w:footnoteRef/>
      </w:r>
      <w:r>
        <w:t xml:space="preserve"> Cross-references for "Majesty": 1Chr 29:11; Job 37:22; Mic 5:4; 2Pet 1:16; Jude 1:25.</w:t>
      </w:r>
    </w:p>
  </w:footnote>
  <w:footnote w:id="17584">
    <w:p>
      <w:pPr>
        <w:pStyle w:val="FootnoteText"/>
      </w:pPr>
      <w:r>
        <w:rPr>
          <w:rStyle w:val="FootnoteReference"/>
        </w:rPr>
        <w:footnoteRef/>
      </w:r>
      <w:r>
        <w:t xml:space="preserve"> Cross-references: Eph 1:21; Col 1:18; Col 2:10; 2Thess 1:7; Heb 1:9; Heb 2:9; 1Pet 3:22; Rev 5:11-12.</w:t>
      </w:r>
    </w:p>
  </w:footnote>
  <w:footnote w:id="17585">
    <w:p>
      <w:pPr>
        <w:pStyle w:val="FootnoteText"/>
      </w:pPr>
      <w:r>
        <w:rPr>
          <w:rStyle w:val="FootnoteReference"/>
        </w:rPr>
        <w:footnoteRef/>
      </w:r>
      <w:r>
        <w:t xml:space="preserve"> Cross-references: Ps 2:7-8; Phil 2:9-11.</w:t>
      </w:r>
    </w:p>
  </w:footnote>
  <w:footnote w:id="17586">
    <w:p>
      <w:pPr>
        <w:pStyle w:val="FootnoteText"/>
      </w:pPr>
      <w:r>
        <w:rPr>
          <w:rStyle w:val="FootnoteReference"/>
        </w:rPr>
        <w:footnoteRef/>
      </w:r>
      <w:r>
        <w:t xml:space="preserve"> Cross-references for "I will": 2Sam 7:14; 1Chr 17:13; 1Chr 22:10; 1Chr 28:6; Ps 89:26-27.</w:t>
      </w:r>
    </w:p>
  </w:footnote>
  <w:footnote w:id="17587">
    <w:p>
      <w:pPr>
        <w:pStyle w:val="FootnoteText"/>
      </w:pPr>
      <w:r>
        <w:rPr>
          <w:rStyle w:val="FootnoteReference"/>
        </w:rPr>
        <w:footnoteRef/>
      </w:r>
      <w:r>
        <w:t xml:space="preserve"> Cross-references for "Thou": Ps 2:7; Acts 13:33; Heb 5:5.</w:t>
      </w:r>
    </w:p>
  </w:footnote>
  <w:footnote w:id="17588">
    <w:p>
      <w:pPr>
        <w:pStyle w:val="FootnoteText"/>
      </w:pPr>
      <w:r>
        <w:rPr>
          <w:rStyle w:val="FootnoteReference"/>
        </w:rPr>
        <w:footnoteRef/>
      </w:r>
      <w:r>
        <w:t xml:space="preserve"> Cross-references for "And again": Prov 8:24-25; John 1:14; John 1:18; John 3:16; Rom 8:29; Col 1:15; Col 1:18; Heb 1:5; 1John 4:9; Rev 1:5.</w:t>
      </w:r>
    </w:p>
  </w:footnote>
  <w:footnote w:id="17589">
    <w:p>
      <w:pPr>
        <w:pStyle w:val="FootnoteText"/>
      </w:pPr>
      <w:r>
        <w:rPr>
          <w:rStyle w:val="FootnoteReference"/>
        </w:rPr>
        <w:footnoteRef/>
      </w:r>
      <w:r>
        <w:t xml:space="preserve"> Cross-references for "And let": Deut 32:43; Ps 97:7; Luke 2:9-14; 1Pet 3:22; Rev 5:9-12.</w:t>
      </w:r>
    </w:p>
  </w:footnote>
  <w:footnote w:id="17590">
    <w:p>
      <w:pPr>
        <w:pStyle w:val="FootnoteText"/>
      </w:pPr>
      <w:r>
        <w:rPr>
          <w:rStyle w:val="FootnoteReference"/>
        </w:rPr>
        <w:footnoteRef/>
      </w:r>
      <w:r>
        <w:t xml:space="preserve"> Cross-references: 2Kgs 2:11; 2Kgs 6:17; Ps 104:4; Isa 6:2; Ezek 1:13-14; Dan 7:10; Zech 6:5; Heb 1:14.</w:t>
      </w:r>
    </w:p>
  </w:footnote>
  <w:footnote w:id="1759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92">
    <w:p>
      <w:pPr>
        <w:pStyle w:val="FootnoteText"/>
      </w:pPr>
      <w:r>
        <w:rPr>
          <w:rStyle w:val="FootnoteReference"/>
        </w:rPr>
        <w:footnoteRef/>
      </w:r>
      <w:r>
        <w:t xml:space="preserve"> Cross-references for "a sceptre": 2Sam 23:3; Ps 72:1-4; Ps 72:7; Ps 72:11-14; Ps 99:4; Isa 9:7; Isa 32:1-2; Jer 23:5; Jer 38:15; Zech 9:9.</w:t>
      </w:r>
    </w:p>
  </w:footnote>
  <w:footnote w:id="17593">
    <w:p>
      <w:pPr>
        <w:pStyle w:val="FootnoteText"/>
      </w:pPr>
      <w:r>
        <w:rPr>
          <w:rStyle w:val="FootnoteReference"/>
        </w:rPr>
        <w:footnoteRef/>
      </w:r>
      <w:r>
        <w:t xml:space="preserve"> Cross-references for "Thy throne": Ps 45:6-7.</w:t>
      </w:r>
    </w:p>
  </w:footnote>
  <w:footnote w:id="17594">
    <w:p>
      <w:pPr>
        <w:pStyle w:val="FootnoteText"/>
      </w:pPr>
      <w:r>
        <w:rPr>
          <w:rStyle w:val="FootnoteReference"/>
        </w:rPr>
        <w:footnoteRef/>
      </w:r>
      <w:r>
        <w:t xml:space="preserve"> Cross-references: Deut 2:37; Deut 7:14; Ps 145:13; Isa 9:7; 1Cor 15:25; 2Pet 1:11.</w:t>
      </w:r>
    </w:p>
  </w:footnote>
  <w:footnote w:id="17595">
    <w:p>
      <w:pPr>
        <w:pStyle w:val="FootnoteText"/>
      </w:pPr>
      <w:r>
        <w:rPr>
          <w:rStyle w:val="FootnoteReference"/>
        </w:rPr>
        <w:footnoteRef/>
      </w:r>
      <w:r>
        <w:t xml:space="preserve"> Cross-references for "loved": Ps 11:5; Ps 33:5; Ps 37:28; Ps 40:8; Ps 45:7; Isa 61:8; Heb 7:26.</w:t>
      </w:r>
    </w:p>
  </w:footnote>
  <w:footnote w:id="17596">
    <w:p>
      <w:pPr>
        <w:pStyle w:val="FootnoteText"/>
      </w:pPr>
      <w:r>
        <w:rPr>
          <w:rStyle w:val="FootnoteReference"/>
        </w:rPr>
        <w:footnoteRef/>
      </w:r>
      <w:r>
        <w:t xml:space="preserve"> Cross-references for "hated": Ps 119:104; Ps 119:128; Prov 8:13; Amos 5:15; Zech 8:17; Rom 12:9; Rev 2:6-7; Rev 2:15.</w:t>
      </w:r>
    </w:p>
  </w:footnote>
  <w:footnote w:id="17597">
    <w:p>
      <w:pPr>
        <w:pStyle w:val="FootnoteText"/>
      </w:pPr>
      <w:r>
        <w:rPr>
          <w:rStyle w:val="FootnoteReference"/>
        </w:rPr>
        <w:footnoteRef/>
      </w:r>
      <w:r>
        <w:t xml:space="preserve"> Cross-references for "anointed": Ps 2:2; Ps 2:6; Ps 89:20; Isa 61:1; Luke 4:18; John 1:41; John 3:34; Acts 4:27; Acts 10:38.</w:t>
      </w:r>
    </w:p>
  </w:footnote>
  <w:footnote w:id="17598">
    <w:p>
      <w:pPr>
        <w:pStyle w:val="FootnoteText"/>
      </w:pPr>
      <w:r>
        <w:rPr>
          <w:rStyle w:val="FootnoteReference"/>
        </w:rPr>
        <w:footnoteRef/>
      </w:r>
      <w:r>
        <w:t xml:space="preserve"> Cross-references for "thy God": Ps 89:26; John 20:17; 2Cor 11:31; Eph 1:3; 1Pet 1:3.</w:t>
      </w:r>
    </w:p>
  </w:footnote>
  <w:footnote w:id="17599">
    <w:p>
      <w:pPr>
        <w:pStyle w:val="FootnoteText"/>
      </w:pPr>
      <w:r>
        <w:rPr>
          <w:rStyle w:val="FootnoteReference"/>
        </w:rPr>
        <w:footnoteRef/>
      </w:r>
      <w:r>
        <w:t xml:space="preserve"> Cross-references: Ps 23:5; Isa 61:3; Rom 15:13; Gal 5:22.</w:t>
      </w:r>
    </w:p>
  </w:footnote>
  <w:footnote w:id="17600">
    <w:p>
      <w:pPr>
        <w:pStyle w:val="FootnoteText"/>
      </w:pPr>
      <w:r>
        <w:rPr>
          <w:rStyle w:val="FootnoteReference"/>
        </w:rPr>
        <w:footnoteRef/>
      </w:r>
      <w:r>
        <w:t xml:space="preserve"> Cross-references for "thy fellows": 1Cor 1:9; Heb 2:11; 1John 1:3.</w:t>
      </w:r>
    </w:p>
  </w:footnote>
  <w:footnote w:id="17601">
    <w:p>
      <w:pPr>
        <w:pStyle w:val="FootnoteText"/>
      </w:pPr>
      <w:r>
        <w:rPr>
          <w:rStyle w:val="FootnoteReference"/>
        </w:rPr>
        <w:footnoteRef/>
      </w:r>
      <w:r>
        <w:t xml:space="preserve"> Cross-references for "the works": Deut 4:19; Ps 8:3-4; Ps 19:1; Isa 64:8.</w:t>
      </w:r>
    </w:p>
  </w:footnote>
  <w:footnote w:id="17602">
    <w:p>
      <w:pPr>
        <w:pStyle w:val="FootnoteText"/>
      </w:pPr>
      <w:r>
        <w:rPr>
          <w:rStyle w:val="FootnoteReference"/>
        </w:rPr>
        <w:footnoteRef/>
      </w:r>
      <w:r>
        <w:t xml:space="preserve"> Cross-references for "Thou": Ps 102:25-27.</w:t>
      </w:r>
    </w:p>
  </w:footnote>
  <w:footnote w:id="17603">
    <w:p>
      <w:pPr>
        <w:pStyle w:val="FootnoteText"/>
      </w:pPr>
      <w:r>
        <w:rPr>
          <w:rStyle w:val="FootnoteReference"/>
        </w:rPr>
        <w:footnoteRef/>
      </w:r>
      <w:r>
        <w:t xml:space="preserve"> Cross-references: Gen 1:1; John 1:1-3; Rev 3:14.</w:t>
      </w:r>
    </w:p>
  </w:footnote>
  <w:footnote w:id="17604">
    <w:p>
      <w:pPr>
        <w:pStyle w:val="FootnoteText"/>
      </w:pPr>
      <w:r>
        <w:rPr>
          <w:rStyle w:val="FootnoteReference"/>
        </w:rPr>
        <w:footnoteRef/>
      </w:r>
      <w:r>
        <w:t xml:space="preserve"> Cross-references for "hast": Prov 8:29; Isa 42:5; Isa 48:13; Isa 51:13; Jer 32:17; Zech 12:1.</w:t>
      </w:r>
    </w:p>
  </w:footnote>
  <w:footnote w:id="17605">
    <w:p>
      <w:pPr>
        <w:pStyle w:val="FootnoteText"/>
      </w:pPr>
      <w:r>
        <w:rPr>
          <w:rStyle w:val="FootnoteReference"/>
        </w:rPr>
        <w:footnoteRef/>
      </w:r>
      <w:r>
        <w:t xml:space="preserve"> Cross-references for "shall perish": Isa 34:4; Isa 65:17; Matt 24:35; Mark 13:31; Luke 21:33; Heb 12:27; 2Pet 3:7-10; Rev 20:11; Rev 21:1.</w:t>
      </w:r>
    </w:p>
  </w:footnote>
  <w:footnote w:id="17606">
    <w:p>
      <w:pPr>
        <w:pStyle w:val="FootnoteText"/>
      </w:pPr>
      <w:r>
        <w:rPr>
          <w:rStyle w:val="FootnoteReference"/>
        </w:rPr>
        <w:footnoteRef/>
      </w:r>
      <w:r>
        <w:t xml:space="preserve"> Cross-references for "shall wax": Isa 50:9; Isa 51:6; Isa 51:8.</w:t>
      </w:r>
    </w:p>
  </w:footnote>
  <w:footnote w:id="17607">
    <w:p>
      <w:pPr>
        <w:pStyle w:val="FootnoteText"/>
      </w:pPr>
      <w:r>
        <w:rPr>
          <w:rStyle w:val="FootnoteReference"/>
        </w:rPr>
        <w:footnoteRef/>
      </w:r>
      <w:r>
        <w:t xml:space="preserve"> Cross-references for "thou": Ps 10:16; Ps 29:10; Ps 90:2; Isa 41:4; Isa 44:6; Rev 1:11; Rev 1:17-18; Rev 2:8.</w:t>
      </w:r>
    </w:p>
  </w:footnote>
  <w:footnote w:id="17608">
    <w:p>
      <w:pPr>
        <w:pStyle w:val="FootnoteText"/>
      </w:pPr>
      <w:r>
        <w:rPr>
          <w:rStyle w:val="FootnoteReference"/>
        </w:rPr>
        <w:footnoteRef/>
      </w:r>
      <w:r>
        <w:t xml:space="preserve"> Cross-references: Exod 3:14; John 8:58; Heb 13:8; Jas 1:17.</w:t>
      </w:r>
    </w:p>
  </w:footnote>
  <w:footnote w:id="17609">
    <w:p>
      <w:pPr>
        <w:pStyle w:val="FootnoteText"/>
      </w:pPr>
      <w:r>
        <w:rPr>
          <w:rStyle w:val="FootnoteReference"/>
        </w:rPr>
        <w:footnoteRef/>
      </w:r>
      <w:r>
        <w:t xml:space="preserve"> Cross-references for "and thy": Ps 90:4.</w:t>
      </w:r>
    </w:p>
  </w:footnote>
  <w:footnote w:id="17610">
    <w:p>
      <w:pPr>
        <w:pStyle w:val="FootnoteText"/>
      </w:pPr>
      <w:r>
        <w:rPr>
          <w:rStyle w:val="FootnoteReference"/>
        </w:rPr>
        <w:footnoteRef/>
      </w:r>
      <w:r>
        <w:t xml:space="preserve"> Cross-references for "until": Ps 21:8-9; Ps 132:18; Isa 63:3-6; Luke 19:27; 1Cor 15:25-26; Rev 19:11-21; Rev 20:15.</w:t>
      </w:r>
    </w:p>
  </w:footnote>
  <w:footnote w:id="17611">
    <w:p>
      <w:pPr>
        <w:pStyle w:val="FootnoteText"/>
      </w:pPr>
      <w:r>
        <w:rPr>
          <w:rStyle w:val="FootnoteReference"/>
        </w:rPr>
        <w:footnoteRef/>
      </w:r>
      <w:r>
        <w:t xml:space="preserve"> Cross-references: Heb 1:5.</w:t>
      </w:r>
    </w:p>
  </w:footnote>
  <w:footnote w:id="17612">
    <w:p>
      <w:pPr>
        <w:pStyle w:val="FootnoteText"/>
      </w:pPr>
      <w:r>
        <w:rPr>
          <w:rStyle w:val="FootnoteReference"/>
        </w:rPr>
        <w:footnoteRef/>
      </w:r>
      <w:r>
        <w:t xml:space="preserve"> Cross-references: Ps 110:1; Matt 22:44; Mark 12:36; Luke 20:42; Acts 2:34-36; Acts 7:55; Heb 1:3; Heb 10:12.</w:t>
      </w:r>
    </w:p>
  </w:footnote>
  <w:footnote w:id="1761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14">
    <w:p>
      <w:pPr>
        <w:pStyle w:val="FootnoteText"/>
      </w:pPr>
      <w:r>
        <w:rPr>
          <w:rStyle w:val="FootnoteReference"/>
        </w:rPr>
        <w:footnoteRef/>
      </w:r>
      <w:r>
        <w:t xml:space="preserve"> Cross-references for "sent": Gen 19:15-16; Gen 32:1-2; Gen 32:24; Acts 11:22; 1Pet 1:12; Rev 5:6.</w:t>
      </w:r>
    </w:p>
  </w:footnote>
  <w:footnote w:id="1761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16">
    <w:p>
      <w:pPr>
        <w:pStyle w:val="FootnoteText"/>
      </w:pPr>
      <w:r>
        <w:rPr>
          <w:rStyle w:val="FootnoteReference"/>
        </w:rPr>
        <w:footnoteRef/>
      </w:r>
      <w:r>
        <w:t xml:space="preserve"> Cross-references for "heirs": Matt 25:34; Rom 8:17; Gal 3:7; Gal 3:9; Gal 3:29; Eph 3:6; Titus 3:7; Heb 6:12; Heb 6:17; Jas 2:5; 1Pet 1:4; 1Pet 3:7.</w:t>
      </w:r>
    </w:p>
  </w:footnote>
  <w:footnote w:id="17617">
    <w:p>
      <w:pPr>
        <w:pStyle w:val="FootnoteText"/>
      </w:pPr>
      <w:r>
        <w:rPr>
          <w:rStyle w:val="FootnoteReference"/>
        </w:rPr>
        <w:footnoteRef/>
      </w:r>
      <w:r>
        <w:t xml:space="preserve"> Cross-references for "Therefore": Heb 1:1-2; Heb 2:2-4; Heb 12:25-26.</w:t>
      </w:r>
    </w:p>
  </w:footnote>
  <w:footnote w:id="1761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19">
    <w:p>
      <w:pPr>
        <w:pStyle w:val="FootnoteText"/>
      </w:pPr>
      <w:r>
        <w:rPr>
          <w:rStyle w:val="FootnoteReference"/>
        </w:rPr>
        <w:footnoteRef/>
      </w:r>
      <w:r>
        <w:t xml:space="preserve"> Cross-references for "we should": Matt 16:9; Mark 8:18; Heb 12:5; 2Pet 1:12-13; 2Pet 1:15; 2Pet 3:1.</w:t>
      </w:r>
    </w:p>
  </w:footnote>
  <w:footnote w:id="17620">
    <w:p>
      <w:pPr>
        <w:pStyle w:val="FootnoteText"/>
      </w:pPr>
      <w:r>
        <w:rPr>
          <w:rStyle w:val="FootnoteReference"/>
        </w:rPr>
        <w:footnoteRef/>
      </w:r>
      <w:r>
        <w:t xml:space="preserve"> Cross-references for "let them slip": Hab 1:6; Hab 2:16.</w:t>
      </w:r>
    </w:p>
  </w:footnote>
  <w:footnote w:id="17621">
    <w:p>
      <w:pPr>
        <w:pStyle w:val="FootnoteText"/>
      </w:pPr>
      <w:r>
        <w:rPr>
          <w:rStyle w:val="FootnoteReference"/>
        </w:rPr>
        <w:footnoteRef/>
      </w:r>
      <w:r>
        <w:t xml:space="preserve"> Cross-references for "spoken": Deut 32:2; Ps 68:17; Acts 7:53; Gal 3:19.</w:t>
      </w:r>
    </w:p>
  </w:footnote>
  <w:footnote w:id="1762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23">
    <w:p>
      <w:pPr>
        <w:pStyle w:val="FootnoteText"/>
      </w:pPr>
      <w:r>
        <w:rPr>
          <w:rStyle w:val="FootnoteReference"/>
        </w:rPr>
        <w:footnoteRef/>
      </w:r>
      <w:r>
        <w:t xml:space="preserve"> Cross-references for "recompense": Heb 10:35; Heb 11:6; Heb 11:26.</w:t>
      </w:r>
    </w:p>
  </w:footnote>
  <w:footnote w:id="17624">
    <w:p>
      <w:pPr>
        <w:pStyle w:val="FootnoteText"/>
      </w:pPr>
      <w:r>
        <w:rPr>
          <w:rStyle w:val="FootnoteReference"/>
        </w:rPr>
        <w:footnoteRef/>
      </w:r>
      <w:r>
        <w:t xml:space="preserve"> Cross-references for "began": Matt 4:17; Mark 1:14; Luke 24:19; Acts 2:22; Heb 1:2.</w:t>
      </w:r>
    </w:p>
  </w:footnote>
  <w:footnote w:id="17625">
    <w:p>
      <w:pPr>
        <w:pStyle w:val="FootnoteText"/>
      </w:pPr>
      <w:r>
        <w:rPr>
          <w:rStyle w:val="FootnoteReference"/>
        </w:rPr>
        <w:footnoteRef/>
      </w:r>
      <w:r>
        <w:t xml:space="preserve"> Cross-references for "and was": Mark 16:15-19; Luke 1:2; Luke 24:47-48; John 15:27; Acts 1:22; Acts 10:40-42.</w:t>
      </w:r>
    </w:p>
  </w:footnote>
  <w:footnote w:id="1762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27">
    <w:p>
      <w:pPr>
        <w:pStyle w:val="FootnoteText"/>
      </w:pPr>
      <w:r>
        <w:rPr>
          <w:rStyle w:val="FootnoteReference"/>
        </w:rPr>
        <w:footnoteRef/>
      </w:r>
      <w:r>
        <w:t xml:space="preserve"> Cross-references: Isa 12:2; Isa 51:5; Isa 51:8; Isa 62:11; Luke 1:69; John 3:16-18; Acts 4:12; 1Tim 1:15; Titus 2:11; Heb 5:9; Heb 7:25-26; Rev 7:10.</w:t>
      </w:r>
    </w:p>
  </w:footnote>
  <w:footnote w:id="17628">
    <w:p>
      <w:pPr>
        <w:pStyle w:val="FootnoteText"/>
      </w:pPr>
      <w:r>
        <w:rPr>
          <w:rStyle w:val="FootnoteReference"/>
        </w:rPr>
        <w:footnoteRef/>
      </w:r>
      <w:r>
        <w:t xml:space="preserve"> Cross-references for "gifts": 1Cor 12:4-11; Eph 4:8-11.</w:t>
      </w:r>
    </w:p>
  </w:footnote>
  <w:footnote w:id="17629">
    <w:p>
      <w:pPr>
        <w:pStyle w:val="FootnoteText"/>
      </w:pPr>
      <w:r>
        <w:rPr>
          <w:rStyle w:val="FootnoteReference"/>
        </w:rPr>
        <w:footnoteRef/>
      </w:r>
      <w:r>
        <w:t xml:space="preserve"> Cross-references for "according": Dan 4:35; Eph 1:5; Eph 1:9.</w:t>
      </w:r>
    </w:p>
  </w:footnote>
  <w:footnote w:id="17630">
    <w:p>
      <w:pPr>
        <w:pStyle w:val="FootnoteText"/>
      </w:pPr>
      <w:r>
        <w:rPr>
          <w:rStyle w:val="FootnoteReference"/>
        </w:rPr>
        <w:footnoteRef/>
      </w:r>
      <w:r>
        <w:t xml:space="preserve"> Cross-references: Mark 16:20; John 15:26; Acts 2:32-33; Acts 3:15-16; Acts 4:10; Acts 14:3; Acts 19:11-12; Rom 15:18-19.</w:t>
      </w:r>
    </w:p>
  </w:footnote>
  <w:footnote w:id="17631">
    <w:p>
      <w:pPr>
        <w:pStyle w:val="FootnoteText"/>
      </w:pPr>
      <w:r>
        <w:rPr>
          <w:rStyle w:val="FootnoteReference"/>
        </w:rPr>
        <w:footnoteRef/>
      </w:r>
      <w:r>
        <w:t xml:space="preserve"> Cross-references for "the world": Heb 6:5; 2Pet 3:13; Rev 11:15.</w:t>
      </w:r>
    </w:p>
  </w:footnote>
  <w:footnote w:id="17632">
    <w:p>
      <w:pPr>
        <w:pStyle w:val="FootnoteText"/>
      </w:pPr>
      <w:r>
        <w:rPr>
          <w:rStyle w:val="FootnoteReference"/>
        </w:rPr>
        <w:footnoteRef/>
      </w:r>
      <w:r>
        <w:t xml:space="preserve"> Cross-references for "What": Job 7:17-18; Job 15:14; Ps 8:4-8; Ps 144:3; Isa 40:17.</w:t>
      </w:r>
    </w:p>
  </w:footnote>
  <w:footnote w:id="17633">
    <w:p>
      <w:pPr>
        <w:pStyle w:val="FootnoteText"/>
      </w:pPr>
      <w:r>
        <w:rPr>
          <w:rStyle w:val="FootnoteReference"/>
        </w:rPr>
        <w:footnoteRef/>
      </w:r>
      <w:r>
        <w:t xml:space="preserve"> Cross-references for "the son": Job 25:6; Ps 146:3-4; Isa 51:12.</w:t>
      </w:r>
    </w:p>
  </w:footnote>
  <w:footnote w:id="17634">
    <w:p>
      <w:pPr>
        <w:pStyle w:val="FootnoteText"/>
      </w:pPr>
      <w:r>
        <w:rPr>
          <w:rStyle w:val="FootnoteReference"/>
        </w:rPr>
        <w:footnoteRef/>
      </w:r>
      <w:r>
        <w:t xml:space="preserve"> Cross-references: Heb 4:4; Heb 5:6; 1Pet 1:11.</w:t>
      </w:r>
    </w:p>
  </w:footnote>
  <w:footnote w:id="17635">
    <w:p>
      <w:pPr>
        <w:pStyle w:val="FootnoteText"/>
      </w:pPr>
      <w:r>
        <w:rPr>
          <w:rStyle w:val="FootnoteReference"/>
        </w:rPr>
        <w:footnoteRef/>
      </w:r>
      <w:r>
        <w:t xml:space="preserve"> Cross-references for "visitest": Gen 50:24; Luke 1:68; Luke 1:78; Luke 7:16.</w:t>
      </w:r>
    </w:p>
  </w:footnote>
  <w:footnote w:id="17636">
    <w:p>
      <w:pPr>
        <w:pStyle w:val="FootnoteText"/>
      </w:pPr>
      <w:r>
        <w:rPr>
          <w:rStyle w:val="FootnoteReference"/>
        </w:rPr>
        <w:footnoteRef/>
      </w:r>
      <w:r>
        <w:t xml:space="preserve"> Cross-references for "madest": Heb 2:9.</w:t>
      </w:r>
    </w:p>
  </w:footnote>
  <w:footnote w:id="1763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38">
    <w:p>
      <w:pPr>
        <w:pStyle w:val="FootnoteText"/>
      </w:pPr>
      <w:r>
        <w:rPr>
          <w:rStyle w:val="FootnoteReference"/>
        </w:rPr>
        <w:footnoteRef/>
      </w:r>
      <w:r>
        <w:t xml:space="preserve"> Cross-references: Job 30:1-12; Job 41:1-34; 1Cor 15:24-25.</w:t>
      </w:r>
    </w:p>
  </w:footnote>
  <w:footnote w:id="17639">
    <w:p>
      <w:pPr>
        <w:pStyle w:val="FootnoteText"/>
      </w:pPr>
      <w:r>
        <w:rPr>
          <w:rStyle w:val="FootnoteReference"/>
        </w:rPr>
        <w:footnoteRef/>
      </w:r>
      <w:r>
        <w:t xml:space="preserve"> Name meaning: Jesus (Yeshua) — Yahweh saves. He will save His people from their sins.</w:t>
      </w:r>
    </w:p>
  </w:footnote>
  <w:footnote w:id="17640">
    <w:p>
      <w:pPr>
        <w:pStyle w:val="FootnoteText"/>
      </w:pPr>
      <w:r>
        <w:rPr>
          <w:rStyle w:val="FootnoteReference"/>
        </w:rPr>
        <w:footnoteRef/>
      </w:r>
      <w:r>
        <w:t xml:space="preserve"> Cross-references for "crowned": Ps 21:3-5; Acts 2:33; Rev 19:12.</w:t>
      </w:r>
    </w:p>
  </w:footnote>
  <w:footnote w:id="17641">
    <w:p>
      <w:pPr>
        <w:pStyle w:val="FootnoteText"/>
      </w:pPr>
      <w:r>
        <w:rPr>
          <w:rStyle w:val="FootnoteReference"/>
        </w:rPr>
        <w:footnoteRef/>
      </w:r>
      <w:r>
        <w:t xml:space="preserve"> Cross-references for "taste": Matt 6:28; Mark 9:1; Luke 9:27; John 8:52.</w:t>
      </w:r>
    </w:p>
  </w:footnote>
  <w:footnote w:id="17642">
    <w:p>
      <w:pPr>
        <w:pStyle w:val="FootnoteText"/>
      </w:pPr>
      <w:r>
        <w:rPr>
          <w:rStyle w:val="FootnoteReference"/>
        </w:rPr>
        <w:footnoteRef/>
      </w:r>
      <w:r>
        <w:t xml:space="preserve"> Cross-references for "for every": John 1:29; John 12:32; 2Cor 5:15; 1Tim 2:6; 1John 2:2; Rev 5:9.</w:t>
      </w:r>
    </w:p>
  </w:footnote>
  <w:footnote w:id="17643">
    <w:p>
      <w:pPr>
        <w:pStyle w:val="FootnoteText"/>
      </w:pPr>
      <w:r>
        <w:rPr>
          <w:rStyle w:val="FootnoteReference"/>
        </w:rPr>
        <w:footnoteRef/>
      </w:r>
      <w:r>
        <w:t xml:space="preserve"> Cross-references for "Jesus": Gen 3:15; Isa 7:14; Isa 11:1; Isa 53:2-10; Rom 8:3; Gal 4:4; Phil 2:7-9; Heb 8:3; Heb 10:5.</w:t>
      </w:r>
    </w:p>
  </w:footnote>
  <w:footnote w:id="17644">
    <w:p>
      <w:pPr>
        <w:pStyle w:val="FootnoteText"/>
      </w:pPr>
      <w:r>
        <w:rPr>
          <w:rStyle w:val="FootnoteReference"/>
        </w:rPr>
        <w:footnoteRef/>
      </w:r>
      <w:r>
        <w:t xml:space="preserve"> Cross-references: John 3:16; Rom 5:8; Rom 5:18; Rom 8:32; 2Cor 5:21; 2Cor 6:1; 1John 4:9-10.</w:t>
      </w:r>
    </w:p>
  </w:footnote>
  <w:footnote w:id="17645">
    <w:p>
      <w:pPr>
        <w:pStyle w:val="FootnoteText"/>
      </w:pPr>
      <w:r>
        <w:rPr>
          <w:rStyle w:val="FootnoteReference"/>
        </w:rPr>
        <w:footnoteRef/>
      </w:r>
      <w:r>
        <w:t xml:space="preserve"> Cross-references for "many": Hos 8:10; John 11:52; Rom 8:14-18; Rom 8:29-30; Rom 9:25-26; 2Cor 6:18; Gal 3:26; Eph 1:5; 1John 3:1-2; Rev 7:9.</w:t>
      </w:r>
    </w:p>
  </w:footnote>
  <w:footnote w:id="17646">
    <w:p>
      <w:pPr>
        <w:pStyle w:val="FootnoteText"/>
      </w:pPr>
      <w:r>
        <w:rPr>
          <w:rStyle w:val="FootnoteReference"/>
        </w:rPr>
        <w:footnoteRef/>
      </w:r>
      <w:r>
        <w:t xml:space="preserve"> Cross-references for "glory": Rom 9:23; 1Cor 2:7; 2Cor 3:18; 2Cor 4:17; Col 3:4; 2Tim 2:10; 1Pet 5:1; 1Pet 5:10.</w:t>
      </w:r>
    </w:p>
  </w:footnote>
  <w:footnote w:id="17647">
    <w:p>
      <w:pPr>
        <w:pStyle w:val="FootnoteText"/>
      </w:pPr>
      <w:r>
        <w:rPr>
          <w:rStyle w:val="FootnoteReference"/>
        </w:rPr>
        <w:footnoteRef/>
      </w:r>
      <w:r>
        <w:t xml:space="preserve"> Cross-references for "the captain": Josh 5:14-15; Isa 55:4; Mic 2:13; Acts 3:15; Acts 5:31; Heb 6:20; Heb 12:2.</w:t>
      </w:r>
    </w:p>
  </w:footnote>
  <w:footnote w:id="17648">
    <w:p>
      <w:pPr>
        <w:pStyle w:val="FootnoteText"/>
      </w:pPr>
      <w:r>
        <w:rPr>
          <w:rStyle w:val="FootnoteReference"/>
        </w:rPr>
        <w:footnoteRef/>
      </w:r>
      <w:r>
        <w:t xml:space="preserve"> Cross-references for "perfect": Luke 13:32; Luke 24:26; Luke 24:46; John 19:30; Heb 5:8-9.</w:t>
      </w:r>
    </w:p>
  </w:footnote>
  <w:footnote w:id="17649">
    <w:p>
      <w:pPr>
        <w:pStyle w:val="FootnoteText"/>
      </w:pPr>
      <w:r>
        <w:rPr>
          <w:rStyle w:val="FootnoteReference"/>
        </w:rPr>
        <w:footnoteRef/>
      </w:r>
      <w:r>
        <w:t xml:space="preserve"> Cross-references: Gen 18:25; Luke 2:14; Luke 24:26; Luke 24:46; Rom 3:25-26; Eph 1:6-8; Eph 2:7; Eph 3:10; Heb 7:26; 1Pet 1:12.</w:t>
      </w:r>
    </w:p>
  </w:footnote>
  <w:footnote w:id="17650">
    <w:p>
      <w:pPr>
        <w:pStyle w:val="FootnoteText"/>
      </w:pPr>
      <w:r>
        <w:rPr>
          <w:rStyle w:val="FootnoteReference"/>
        </w:rPr>
        <w:footnoteRef/>
      </w:r>
      <w:r>
        <w:t xml:space="preserve"> Cross-references: Prov 16:4; Isa 43:21; Rom 11:36; 1Cor 8:6; 2Cor 5:18; Col 1:16-17; Rev 4:11.</w:t>
      </w:r>
    </w:p>
  </w:footnote>
  <w:footnote w:id="17651">
    <w:p>
      <w:pPr>
        <w:pStyle w:val="FootnoteText"/>
      </w:pPr>
      <w:r>
        <w:rPr>
          <w:rStyle w:val="FootnoteReference"/>
        </w:rPr>
        <w:footnoteRef/>
      </w:r>
      <w:r>
        <w:t xml:space="preserve"> Cross-references for "he is": Mark 8:38; Luke 9:26; Heb 11:16.</w:t>
      </w:r>
    </w:p>
  </w:footnote>
  <w:footnote w:id="17652">
    <w:p>
      <w:pPr>
        <w:pStyle w:val="FootnoteText"/>
      </w:pPr>
      <w:r>
        <w:rPr>
          <w:rStyle w:val="FootnoteReference"/>
        </w:rPr>
        <w:footnoteRef/>
      </w:r>
      <w:r>
        <w:t xml:space="preserve"> Cross-references for "to call": Matt 12:48-50; Matt 25:40; Matt 28:10; John 20:17; Rom 8:29.</w:t>
      </w:r>
    </w:p>
  </w:footnote>
  <w:footnote w:id="17653">
    <w:p>
      <w:pPr>
        <w:pStyle w:val="FootnoteText"/>
      </w:pPr>
      <w:r>
        <w:rPr>
          <w:rStyle w:val="FootnoteReference"/>
        </w:rPr>
        <w:footnoteRef/>
      </w:r>
      <w:r>
        <w:t xml:space="preserve"> Cross-references for "he that": John 17:19; Heb 10:10; Heb 10:14; Heb 13:12.</w:t>
      </w:r>
    </w:p>
  </w:footnote>
  <w:footnote w:id="17654">
    <w:p>
      <w:pPr>
        <w:pStyle w:val="FootnoteText"/>
      </w:pPr>
      <w:r>
        <w:rPr>
          <w:rStyle w:val="FootnoteReference"/>
        </w:rPr>
        <w:footnoteRef/>
      </w:r>
      <w:r>
        <w:t xml:space="preserve"> Cross-references: John 17:21; Acts 17:26; Gal 4:4; Heb 2:14.</w:t>
      </w:r>
    </w:p>
  </w:footnote>
  <w:footnote w:id="17655">
    <w:p>
      <w:pPr>
        <w:pStyle w:val="FootnoteText"/>
      </w:pPr>
      <w:r>
        <w:rPr>
          <w:rStyle w:val="FootnoteReference"/>
        </w:rPr>
        <w:footnoteRef/>
      </w:r>
      <w:r>
        <w:t xml:space="preserve"> Cross-references for "I will": Ps 22:22; Ps 22:25.</w:t>
      </w:r>
    </w:p>
  </w:footnote>
  <w:footnote w:id="17656">
    <w:p>
      <w:pPr>
        <w:pStyle w:val="FootnoteText"/>
      </w:pPr>
      <w:r>
        <w:rPr>
          <w:rStyle w:val="FootnoteReference"/>
        </w:rPr>
        <w:footnoteRef/>
      </w:r>
      <w:r>
        <w:t xml:space="preserve"> Cross-references: Ps 40:10; Ps 111:1; John 18:20.</w:t>
      </w:r>
    </w:p>
  </w:footnote>
  <w:footnote w:id="17657">
    <w:p>
      <w:pPr>
        <w:pStyle w:val="FootnoteText"/>
      </w:pPr>
      <w:r>
        <w:rPr>
          <w:rStyle w:val="FootnoteReference"/>
        </w:rPr>
        <w:footnoteRef/>
      </w:r>
      <w:r>
        <w:t xml:space="preserve"> Cross-references for "I will": 2Sam 22:3; Ps 16:1; Ps 18:2; Ps 36:7-8; Ps 91:2; Isa 12:2; Isa 50:7-9; Matt 27:43.</w:t>
      </w:r>
    </w:p>
  </w:footnote>
  <w:footnote w:id="17658">
    <w:p>
      <w:pPr>
        <w:pStyle w:val="FootnoteText"/>
      </w:pPr>
      <w:r>
        <w:rPr>
          <w:rStyle w:val="FootnoteReference"/>
        </w:rPr>
        <w:footnoteRef/>
      </w:r>
      <w:r>
        <w:t xml:space="preserve"> Cross-references for "Behold": Isa 8:18; Isa 53:10.</w:t>
      </w:r>
    </w:p>
  </w:footnote>
  <w:footnote w:id="17659">
    <w:p>
      <w:pPr>
        <w:pStyle w:val="FootnoteText"/>
      </w:pPr>
      <w:r>
        <w:rPr>
          <w:rStyle w:val="FootnoteReference"/>
        </w:rPr>
        <w:footnoteRef/>
      </w:r>
      <w:r>
        <w:t xml:space="preserve"> Cross-references for "which": Gen 33:5; Gen 48:9; Ps 127:3; John 10:29; John 17:6-12; 1Cor 4:15.</w:t>
      </w:r>
    </w:p>
  </w:footnote>
  <w:footnote w:id="17660">
    <w:p>
      <w:pPr>
        <w:pStyle w:val="FootnoteText"/>
      </w:pPr>
      <w:r>
        <w:rPr>
          <w:rStyle w:val="FootnoteReference"/>
        </w:rPr>
        <w:footnoteRef/>
      </w:r>
      <w:r>
        <w:t xml:space="preserve"> Cross-references for "the children": Heb 2:10.</w:t>
      </w:r>
    </w:p>
  </w:footnote>
  <w:footnote w:id="17661">
    <w:p>
      <w:pPr>
        <w:pStyle w:val="FootnoteText"/>
      </w:pPr>
      <w:r>
        <w:rPr>
          <w:rStyle w:val="FootnoteReference"/>
        </w:rPr>
        <w:footnoteRef/>
      </w:r>
      <w:r>
        <w:t xml:space="preserve"> Cross-references for "of flesh": 1Cor 15:50.</w:t>
      </w:r>
    </w:p>
  </w:footnote>
  <w:footnote w:id="176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63">
    <w:p>
      <w:pPr>
        <w:pStyle w:val="FootnoteText"/>
      </w:pPr>
      <w:r>
        <w:rPr>
          <w:rStyle w:val="FootnoteReference"/>
        </w:rPr>
        <w:footnoteRef/>
      </w:r>
      <w:r>
        <w:t xml:space="preserve"> Cross-references for "destroy": Isa 25:8; Hos 13:14; 1Cor 15:54-55; 2Tim 1:10.</w:t>
      </w:r>
    </w:p>
  </w:footnote>
  <w:footnote w:id="17664">
    <w:p>
      <w:pPr>
        <w:pStyle w:val="FootnoteText"/>
      </w:pPr>
      <w:r>
        <w:rPr>
          <w:rStyle w:val="FootnoteReference"/>
        </w:rPr>
        <w:footnoteRef/>
      </w:r>
      <w:r>
        <w:t xml:space="preserve"> Cross-references for "the devil": Matt 25:41; 1John 3:8-10; Rev 2:10; Rev 12:9; Rev 20:2.</w:t>
      </w:r>
    </w:p>
  </w:footnote>
  <w:footnote w:id="17665">
    <w:p>
      <w:pPr>
        <w:pStyle w:val="FootnoteText"/>
      </w:pPr>
      <w:r>
        <w:rPr>
          <w:rStyle w:val="FootnoteReference"/>
        </w:rPr>
        <w:footnoteRef/>
      </w:r>
      <w:r>
        <w:t xml:space="preserve"> Cross-references for "deliver": Job 33:21-28; Ps 33:19; Ps 56:13; Ps 89:48; Luke 1:74-75; 2Cor 1:10.</w:t>
      </w:r>
    </w:p>
  </w:footnote>
  <w:footnote w:id="17666">
    <w:p>
      <w:pPr>
        <w:pStyle w:val="FootnoteText"/>
      </w:pPr>
      <w:r>
        <w:rPr>
          <w:rStyle w:val="FootnoteReference"/>
        </w:rPr>
        <w:footnoteRef/>
      </w:r>
      <w:r>
        <w:t xml:space="preserve"> Cross-references for "through": Job 18:11; Job 18:14; Job 24:17; Ps 55:4; Ps 73:19; 1Cor 15:50-57.</w:t>
      </w:r>
    </w:p>
  </w:footnote>
  <w:footnote w:id="17667">
    <w:p>
      <w:pPr>
        <w:pStyle w:val="FootnoteText"/>
      </w:pPr>
      <w:r>
        <w:rPr>
          <w:rStyle w:val="FootnoteReference"/>
        </w:rPr>
        <w:footnoteRef/>
      </w:r>
      <w:r>
        <w:t xml:space="preserve"> Cross-references for "subject": Rom 8:15; Rom 8:21; Gal 4:21; 2Tim 1:7.</w:t>
      </w:r>
    </w:p>
  </w:footnote>
  <w:footnote w:id="17668">
    <w:p>
      <w:pPr>
        <w:pStyle w:val="FootnoteText"/>
      </w:pPr>
      <w:r>
        <w:rPr>
          <w:rStyle w:val="FootnoteReference"/>
        </w:rPr>
        <w:footnoteRef/>
      </w:r>
      <w:r>
        <w:t xml:space="preserve"> Cross-references for "the seed": Gen 22:18; Matt 1:1-17; Rom 4:16-25; Gal 3:16; Gal 3:29.</w:t>
      </w:r>
    </w:p>
  </w:footnote>
  <w:footnote w:id="176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70">
    <w:p>
      <w:pPr>
        <w:pStyle w:val="FootnoteText"/>
      </w:pPr>
      <w:r>
        <w:rPr>
          <w:rStyle w:val="FootnoteReference"/>
        </w:rPr>
        <w:footnoteRef/>
      </w:r>
      <w:r>
        <w:t xml:space="preserve"> Cross-references for "verily": Rom 2:25; Heb 6:16; Heb 12:10; 1Pet 1:20.</w:t>
      </w:r>
    </w:p>
  </w:footnote>
  <w:footnote w:id="17671">
    <w:p>
      <w:pPr>
        <w:pStyle w:val="FootnoteText"/>
      </w:pPr>
      <w:r>
        <w:rPr>
          <w:rStyle w:val="FootnoteReference"/>
        </w:rPr>
        <w:footnoteRef/>
      </w:r>
      <w:r>
        <w:t xml:space="preserve"> Cross-references for "a merciful": Isa 11:5; Heb 3:2; Heb 3:5; Heb 4:15-16; Heb 5:1-2.</w:t>
      </w:r>
    </w:p>
  </w:footnote>
  <w:footnote w:id="1767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73">
    <w:p>
      <w:pPr>
        <w:pStyle w:val="FootnoteText"/>
      </w:pPr>
      <w:r>
        <w:rPr>
          <w:rStyle w:val="FootnoteReference"/>
        </w:rPr>
        <w:footnoteRef/>
      </w:r>
      <w:r>
        <w:t xml:space="preserve"> Cross-references: Phil 2:7-8; Heb 2:11; Heb 2:14.</w:t>
      </w:r>
    </w:p>
  </w:footnote>
  <w:footnote w:id="17674">
    <w:p>
      <w:pPr>
        <w:pStyle w:val="FootnoteText"/>
      </w:pPr>
      <w:r>
        <w:rPr>
          <w:rStyle w:val="FootnoteReference"/>
        </w:rPr>
        <w:footnoteRef/>
      </w:r>
      <w:r>
        <w:t xml:space="preserve"> Cross-references for "suffered": Matt 4:1-10; Matt 26:37-39; Luke 22:53; Heb 4:15-16; Heb 5:2; Heb 5:7-9.</w:t>
      </w:r>
    </w:p>
  </w:footnote>
  <w:footnote w:id="17675">
    <w:p>
      <w:pPr>
        <w:pStyle w:val="FootnoteText"/>
      </w:pPr>
      <w:r>
        <w:rPr>
          <w:rStyle w:val="FootnoteReference"/>
        </w:rPr>
        <w:footnoteRef/>
      </w:r>
      <w:r>
        <w:t xml:space="preserve"> Cross-references for "he is": John 10:29; Phil 3:21; 2Tim 1:12; Heb 7:25-26; Jude 1:24.</w:t>
      </w:r>
    </w:p>
  </w:footnote>
  <w:footnote w:id="17676">
    <w:p>
      <w:pPr>
        <w:pStyle w:val="FootnoteText"/>
      </w:pPr>
      <w:r>
        <w:rPr>
          <w:rStyle w:val="FootnoteReference"/>
        </w:rPr>
        <w:footnoteRef/>
      </w:r>
      <w:r>
        <w:t xml:space="preserve"> Cross-references for "them": 1Cor 10:13; 2Cor 12:7-10; 2Pet 2:9; Rev 3:10.</w:t>
      </w:r>
    </w:p>
  </w:footnote>
  <w:footnote w:id="17677">
    <w:p>
      <w:pPr>
        <w:pStyle w:val="FootnoteText"/>
      </w:pPr>
      <w:r>
        <w:rPr>
          <w:rStyle w:val="FootnoteReference"/>
        </w:rPr>
        <w:footnoteRef/>
      </w:r>
      <w:r>
        <w:t xml:space="preserve"> Cross-references for "holy": Col 1:22; Col 3:12; 1Thess 5:27; 2Tim 1:9; 1Pet 2:9; 1Pet 3:5; 2Pet 1:3-10; Rev 18:20.</w:t>
      </w:r>
    </w:p>
  </w:footnote>
  <w:footnote w:id="1767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7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80">
    <w:p>
      <w:pPr>
        <w:pStyle w:val="FootnoteText"/>
      </w:pPr>
      <w:r>
        <w:rPr>
          <w:rStyle w:val="FootnoteReference"/>
        </w:rPr>
        <w:footnoteRef/>
      </w:r>
      <w:r>
        <w:t xml:space="preserve"> Cross-references for "consider": Isa 1:3; Isa 5:12; Isa 41:20; Ezek 12:3; Ezek 18:28; Hag 1:5; Hag 2:15; John 20:27; 2Tim 2:7.</w:t>
      </w:r>
    </w:p>
  </w:footnote>
  <w:footnote w:id="17681">
    <w:p>
      <w:pPr>
        <w:pStyle w:val="FootnoteText"/>
      </w:pPr>
      <w:r>
        <w:rPr>
          <w:rStyle w:val="FootnoteReference"/>
        </w:rPr>
        <w:footnoteRef/>
      </w:r>
      <w:r>
        <w:t xml:space="preserve"> Cross-references for "the apostle": John 20:21; Rom 15:8.</w:t>
      </w:r>
    </w:p>
  </w:footnote>
  <w:footnote w:id="1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83">
    <w:p>
      <w:pPr>
        <w:pStyle w:val="FootnoteText"/>
      </w:pPr>
      <w:r>
        <w:rPr>
          <w:rStyle w:val="FootnoteReference"/>
        </w:rPr>
        <w:footnoteRef/>
      </w:r>
      <w:r>
        <w:t xml:space="preserve"> Name meaning: Jesus (Yeshua) — Yahweh saves. He will save His people from their sins.</w:t>
      </w:r>
    </w:p>
  </w:footnote>
  <w:footnote w:id="17684">
    <w:p>
      <w:pPr>
        <w:pStyle w:val="FootnoteText"/>
      </w:pPr>
      <w:r>
        <w:rPr>
          <w:rStyle w:val="FootnoteReference"/>
        </w:rPr>
        <w:footnoteRef/>
      </w:r>
      <w:r>
        <w:t xml:space="preserve"> Cross-references: Ps 110:4; Heb 2:17; Heb 4:14-15; Heb 5:1-10; Heb 6:20; Heb 7:26; Heb 8:1-3; Heb 9:11; Heb 10:21.</w:t>
      </w:r>
    </w:p>
  </w:footnote>
  <w:footnote w:id="17685">
    <w:p>
      <w:pPr>
        <w:pStyle w:val="FootnoteText"/>
      </w:pPr>
      <w:r>
        <w:rPr>
          <w:rStyle w:val="FootnoteReference"/>
        </w:rPr>
        <w:footnoteRef/>
      </w:r>
      <w:r>
        <w:t xml:space="preserve"> Cross-references for "faithful": John 6:38-40; John 7:18; John 8:29; John 15:10; John 17:4; Heb 2:17.</w:t>
      </w:r>
    </w:p>
  </w:footnote>
  <w:footnote w:id="17686">
    <w:p>
      <w:pPr>
        <w:pStyle w:val="FootnoteText"/>
      </w:pPr>
      <w:r>
        <w:rPr>
          <w:rStyle w:val="FootnoteReference"/>
        </w:rPr>
        <w:footnoteRef/>
      </w:r>
      <w:r>
        <w:t xml:space="preserve"> Cross-references for "appointed": 1Sam 12:6.</w:t>
      </w:r>
    </w:p>
  </w:footnote>
  <w:footnote w:id="1768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88">
    <w:p>
      <w:pPr>
        <w:pStyle w:val="FootnoteText"/>
      </w:pPr>
      <w:r>
        <w:rPr>
          <w:rStyle w:val="FootnoteReference"/>
        </w:rPr>
        <w:footnoteRef/>
      </w:r>
      <w:r>
        <w:t xml:space="preserve"> Cross-references: Num 12:7; Deut 4:5; 1Tim 1:12; Heb 3:5.</w:t>
      </w:r>
    </w:p>
  </w:footnote>
  <w:footnote w:id="17689">
    <w:p>
      <w:pPr>
        <w:pStyle w:val="FootnoteText"/>
      </w:pPr>
      <w:r>
        <w:rPr>
          <w:rStyle w:val="FootnoteReference"/>
        </w:rPr>
        <w:footnoteRef/>
      </w:r>
      <w:r>
        <w:t xml:space="preserve"> Cross-references: Eph 2:22; 1Tim 3:15; Heb 3:6.</w:t>
      </w:r>
    </w:p>
  </w:footnote>
  <w:footnote w:id="17690">
    <w:p>
      <w:pPr>
        <w:pStyle w:val="FootnoteText"/>
      </w:pPr>
      <w:r>
        <w:rPr>
          <w:rStyle w:val="FootnoteReference"/>
        </w:rPr>
        <w:footnoteRef/>
      </w:r>
      <w:r>
        <w:t xml:space="preserve"> Cross-references for "this": Col 1:18; Heb 1:2-4; Heb 2:9; Heb 3:6.</w:t>
      </w:r>
    </w:p>
  </w:footnote>
  <w:footnote w:id="17691">
    <w:p>
      <w:pPr>
        <w:pStyle w:val="FootnoteText"/>
      </w:pPr>
      <w:r>
        <w:rPr>
          <w:rStyle w:val="FootnoteReference"/>
        </w:rPr>
        <w:footnoteRef/>
      </w:r>
      <w:r>
        <w:t xml:space="preserve"> Cross-references: Zech 4:9; Zech 6:12-13; Matt 16:18; 1Cor 3:9; 1Pet 2:5-7.</w:t>
      </w:r>
    </w:p>
  </w:footnote>
  <w:footnote w:id="17692">
    <w:p>
      <w:pPr>
        <w:pStyle w:val="FootnoteText"/>
      </w:pPr>
      <w:r>
        <w:rPr>
          <w:rStyle w:val="FootnoteReference"/>
        </w:rPr>
        <w:footnoteRef/>
      </w:r>
      <w:r>
        <w:t xml:space="preserve"> Cross-references: Heb 1:2; Heb 3:3; Esth 2:10; Esth 3:9.</w:t>
      </w:r>
    </w:p>
  </w:footnote>
  <w:footnote w:id="17693">
    <w:p>
      <w:pPr>
        <w:pStyle w:val="FootnoteText"/>
      </w:pPr>
      <w:r>
        <w:rPr>
          <w:rStyle w:val="FootnoteReference"/>
        </w:rPr>
        <w:footnoteRef/>
      </w:r>
      <w:r>
        <w:t xml:space="preserve"> Cross-references for "faithful": Num 12:7; Matt 24:45; Matt 25:21; Luke 12:42; Luke 16:10-12; 1Cor 4:2; 1Tim 1:12; Heb 3:2.</w:t>
      </w:r>
    </w:p>
  </w:footnote>
  <w:footnote w:id="17694">
    <w:p>
      <w:pPr>
        <w:pStyle w:val="FootnoteText"/>
      </w:pPr>
      <w:r>
        <w:rPr>
          <w:rStyle w:val="FootnoteReference"/>
        </w:rPr>
        <w:footnoteRef/>
      </w:r>
      <w:r>
        <w:t xml:space="preserve"> Cross-references: Exod 14:31; Deut 3:24; Deut 34:5; Josh 1:2; Josh 1:7; Josh 1:15; Josh 8:31; Josh 8:33; Neh 9:14; Ps 105:26.</w:t>
      </w:r>
    </w:p>
  </w:footnote>
  <w:footnote w:id="1769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96">
    <w:p>
      <w:pPr>
        <w:pStyle w:val="FootnoteText"/>
      </w:pPr>
      <w:r>
        <w:rPr>
          <w:rStyle w:val="FootnoteReference"/>
        </w:rPr>
        <w:footnoteRef/>
      </w:r>
      <w:r>
        <w:t xml:space="preserve"> Cross-references for "whose": Matt 16:18; 1Cor 3:16; 1Cor 6:19; 2Cor 6:16; Eph 2:21-22; 1Tim 3:15; Heb 3:2-3; 1Pet 2:5.</w:t>
      </w:r>
    </w:p>
  </w:footnote>
  <w:footnote w:id="17697">
    <w:p>
      <w:pPr>
        <w:pStyle w:val="FootnoteText"/>
      </w:pPr>
      <w:r>
        <w:rPr>
          <w:rStyle w:val="FootnoteReference"/>
        </w:rPr>
        <w:footnoteRef/>
      </w:r>
      <w:r>
        <w:t xml:space="preserve"> Cross-references for "rejoicing": Rom 5:2; Rom 12:12; Rom 15:13; 1Thess 5:16; 2Thess 2:16; 1Pet 1:3-6; 1Pet 1:8.</w:t>
      </w:r>
    </w:p>
  </w:footnote>
  <w:footnote w:id="17698">
    <w:p>
      <w:pPr>
        <w:pStyle w:val="FootnoteText"/>
      </w:pPr>
      <w:r>
        <w:rPr>
          <w:rStyle w:val="FootnoteReference"/>
        </w:rPr>
        <w:footnoteRef/>
      </w:r>
      <w:r>
        <w:t xml:space="preserve"> Cross-references: Ps 2:6-7; Ps 2:12; Isa 9:6-7; John 3:35-36; Heb 1:2; Heb 4:14; Rev 2:18.</w:t>
      </w:r>
    </w:p>
  </w:footnote>
  <w:footnote w:id="17699">
    <w:p>
      <w:pPr>
        <w:pStyle w:val="FootnoteText"/>
      </w:pPr>
      <w:r>
        <w:rPr>
          <w:rStyle w:val="FootnoteReference"/>
        </w:rPr>
        <w:footnoteRef/>
      </w:r>
      <w:r>
        <w:t xml:space="preserve"> Cross-references: Matt 10:22; Matt 24:13; Gal 6:9; Col 1:23; Heb 3:14; Heb 4:11; Heb 6:11; Heb 10:23; Heb 10:35; Heb 10:38-39; Rev 2:25; Rev 3:11.</w:t>
      </w:r>
    </w:p>
  </w:footnote>
  <w:footnote w:id="17700">
    <w:p>
      <w:pPr>
        <w:pStyle w:val="FootnoteText"/>
      </w:pPr>
      <w:r>
        <w:rPr>
          <w:rStyle w:val="FootnoteReference"/>
        </w:rPr>
        <w:footnoteRef/>
      </w:r>
      <w:r>
        <w:t xml:space="preserve"> Cross-references for "hear": Ps 81:11; Ps 81:13; Isa 55:3; Matt 17:5; John 5:25; John 10:3; John 10:16; John 10:27; Rev 3:20.</w:t>
      </w:r>
    </w:p>
  </w:footnote>
  <w:footnote w:id="17701">
    <w:p>
      <w:pPr>
        <w:pStyle w:val="FootnoteText"/>
      </w:pPr>
      <w:r>
        <w:rPr>
          <w:rStyle w:val="FootnoteReference"/>
        </w:rPr>
        <w:footnoteRef/>
      </w:r>
      <w:r>
        <w:t xml:space="preserve"> Cross-references: 2Sam 23:2; Matt 22:43; Mark 12:36; Acts 1:16; Acts 28:25; Heb 9:8; 2Pet 1:21.</w:t>
      </w:r>
    </w:p>
  </w:footnote>
  <w:footnote w:id="17702">
    <w:p>
      <w:pPr>
        <w:pStyle w:val="FootnoteText"/>
      </w:pPr>
      <w:r>
        <w:rPr>
          <w:rStyle w:val="FootnoteReference"/>
        </w:rPr>
        <w:footnoteRef/>
      </w:r>
      <w:r>
        <w:t xml:space="preserve"> Cross-references for "To day": Ps 95:7-11; Prov 27:1; Eccl 9:10; Isa 55:6; 2Cor 6:1-2; Heb 3:13; Heb 3:15; Heb 4:7; Jas 4:13-15.</w:t>
      </w:r>
    </w:p>
  </w:footnote>
  <w:footnote w:id="177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04">
    <w:p>
      <w:pPr>
        <w:pStyle w:val="FootnoteText"/>
      </w:pPr>
      <w:r>
        <w:rPr>
          <w:rStyle w:val="FootnoteReference"/>
        </w:rPr>
        <w:footnoteRef/>
      </w:r>
      <w:r>
        <w:t xml:space="preserve"> Cross-references: Num 14:11; Num 14:22-23; Deut 9:22-24; Ps 78:56.</w:t>
      </w:r>
    </w:p>
  </w:footnote>
  <w:footnote w:id="17705">
    <w:p>
      <w:pPr>
        <w:pStyle w:val="FootnoteText"/>
      </w:pPr>
      <w:r>
        <w:rPr>
          <w:rStyle w:val="FootnoteReference"/>
        </w:rPr>
        <w:footnoteRef/>
      </w:r>
      <w:r>
        <w:t xml:space="preserve"> Cross-references: Exod 17:7; Deut 6:16; Ps 78:18; Ps 106:14; 1Cor 10:9.</w:t>
      </w:r>
    </w:p>
  </w:footnote>
  <w:footnote w:id="17706">
    <w:p>
      <w:pPr>
        <w:pStyle w:val="FootnoteText"/>
      </w:pPr>
      <w:r>
        <w:rPr>
          <w:rStyle w:val="FootnoteReference"/>
        </w:rPr>
        <w:footnoteRef/>
      </w:r>
      <w:r>
        <w:t xml:space="preserve"> Cross-references for "forty": Num 14:33; Deut 8:2; Deut 8:4; Josh 5:6; Amos 2:10; Acts 7:36; Acts 13:8.</w:t>
      </w:r>
    </w:p>
  </w:footnote>
  <w:footnote w:id="17707">
    <w:p>
      <w:pPr>
        <w:pStyle w:val="FootnoteText"/>
      </w:pPr>
      <w:r>
        <w:rPr>
          <w:rStyle w:val="FootnoteReference"/>
        </w:rPr>
        <w:footnoteRef/>
      </w:r>
      <w:r>
        <w:t xml:space="preserve"> Cross-references: Exod 19:4; Exod 20:22; Deut 4:3; Deut 4:9; Deut 11:7; Deut 29:2; Josh 23:3; Josh 24:7; Luke 7:22.</w:t>
      </w:r>
    </w:p>
  </w:footnote>
  <w:footnote w:id="17708">
    <w:p>
      <w:pPr>
        <w:pStyle w:val="FootnoteText"/>
      </w:pPr>
      <w:r>
        <w:rPr>
          <w:rStyle w:val="FootnoteReference"/>
        </w:rPr>
        <w:footnoteRef/>
      </w:r>
      <w:r>
        <w:t xml:space="preserve"> Cross-references for "I was": Gen 6:6; Judg 10:16; Ps 78:40; Isa 63:10; Mark 3:5; Eph 4:30.</w:t>
      </w:r>
    </w:p>
  </w:footnote>
  <w:footnote w:id="17709">
    <w:p>
      <w:pPr>
        <w:pStyle w:val="FootnoteText"/>
      </w:pPr>
      <w:r>
        <w:rPr>
          <w:rStyle w:val="FootnoteReference"/>
        </w:rPr>
        <w:footnoteRef/>
      </w:r>
      <w:r>
        <w:t xml:space="preserve"> Cross-references for "they have": Ps 67:2; Ps 95:10; Ps 147:20; Jer 4:22; Rom 3:7.</w:t>
      </w:r>
    </w:p>
  </w:footnote>
  <w:footnote w:id="17710">
    <w:p>
      <w:pPr>
        <w:pStyle w:val="FootnoteText"/>
      </w:pPr>
      <w:r>
        <w:rPr>
          <w:rStyle w:val="FootnoteReference"/>
        </w:rPr>
        <w:footnoteRef/>
      </w:r>
      <w:r>
        <w:t xml:space="preserve"> Cross-references: Ps 78:8; Isa 28:7; Hos 4:12; John 3:19-20; John 8:45; Rom 1:28; 2Thess 2:10-12; Heb 3:12.</w:t>
      </w:r>
    </w:p>
  </w:footnote>
  <w:footnote w:id="17711">
    <w:p>
      <w:pPr>
        <w:pStyle w:val="FootnoteText"/>
      </w:pPr>
      <w:r>
        <w:rPr>
          <w:rStyle w:val="FootnoteReference"/>
        </w:rPr>
        <w:footnoteRef/>
      </w:r>
      <w:r>
        <w:t xml:space="preserve"> Cross-references for "my rest": Heb 4:9.</w:t>
      </w:r>
    </w:p>
  </w:footnote>
  <w:footnote w:id="17712">
    <w:p>
      <w:pPr>
        <w:pStyle w:val="FootnoteText"/>
      </w:pPr>
      <w:r>
        <w:rPr>
          <w:rStyle w:val="FootnoteReference"/>
        </w:rPr>
        <w:footnoteRef/>
      </w:r>
      <w:r>
        <w:t xml:space="preserve"> Cross-references for "I sware": Num 14:20-23; Num 14:25; Num 14:27-30; Num 14:35; Num 32:10-13; Deut 1:34-35; Deut 2:14; Heb 3:18-19; Heb 4:3.</w:t>
      </w:r>
    </w:p>
  </w:footnote>
  <w:footnote w:id="17713">
    <w:p>
      <w:pPr>
        <w:pStyle w:val="FootnoteText"/>
      </w:pPr>
      <w:r>
        <w:rPr>
          <w:rStyle w:val="FootnoteReference"/>
        </w:rPr>
        <w:footnoteRef/>
      </w:r>
      <w:r>
        <w:t xml:space="preserve"> Cross-references for "Take": Matt 24:4; Mark 13:9; Mark 13:23; Mark 13:33; Luke 21:8; Rom 11:21; 1Cor 10:12; Heb 2:1-3; Heb 12:15.</w:t>
      </w:r>
    </w:p>
  </w:footnote>
  <w:footnote w:id="17714">
    <w:p>
      <w:pPr>
        <w:pStyle w:val="FootnoteText"/>
      </w:pPr>
      <w:r>
        <w:rPr>
          <w:rStyle w:val="FootnoteReference"/>
        </w:rPr>
        <w:footnoteRef/>
      </w:r>
      <w:r>
        <w:t xml:space="preserve"> Cross-references: Gen 8:21; Jer 2:13; Jer 3:17; Jer 7:24; Jer 11:8; Jer 16:12; Jer 17:9; Jer 18:12; Mark 7:21-23; Heb 3:10.</w:t>
      </w:r>
    </w:p>
  </w:footnote>
  <w:footnote w:id="17715">
    <w:p>
      <w:pPr>
        <w:pStyle w:val="FootnoteText"/>
      </w:pPr>
      <w:r>
        <w:rPr>
          <w:rStyle w:val="FootnoteReference"/>
        </w:rPr>
        <w:footnoteRef/>
      </w:r>
      <w:r>
        <w:t xml:space="preserve"> Cross-references: Job 21:14; Job 22:17; Ps 18:21; Prov 1:32; Isa 59:13; Jer 17:5; Hos 1:2; Heb 10:38; Heb 12:25.</w:t>
      </w:r>
    </w:p>
  </w:footnote>
  <w:footnote w:id="17716">
    <w:p>
      <w:pPr>
        <w:pStyle w:val="FootnoteText"/>
      </w:pPr>
      <w:r>
        <w:rPr>
          <w:rStyle w:val="FootnoteReference"/>
        </w:rPr>
        <w:footnoteRef/>
      </w:r>
      <w:r>
        <w:t xml:space="preserve"> Cross-references: 1Thess 1:9.</w:t>
      </w:r>
    </w:p>
  </w:footnote>
  <w:footnote w:id="17717">
    <w:p>
      <w:pPr>
        <w:pStyle w:val="FootnoteText"/>
      </w:pPr>
      <w:r>
        <w:rPr>
          <w:rStyle w:val="FootnoteReference"/>
        </w:rPr>
        <w:footnoteRef/>
      </w:r>
      <w:r>
        <w:t xml:space="preserve"> Cross-references for "exhort": Acts 11:23; 1Thess 2:11; 1Thess 4:18; 1Thess 5:11; 2Tim 4:2; Heb 10:24-25.</w:t>
      </w:r>
    </w:p>
  </w:footnote>
  <w:footnote w:id="17718">
    <w:p>
      <w:pPr>
        <w:pStyle w:val="FootnoteText"/>
      </w:pPr>
      <w:r>
        <w:rPr>
          <w:rStyle w:val="FootnoteReference"/>
        </w:rPr>
        <w:footnoteRef/>
      </w:r>
      <w:r>
        <w:t xml:space="preserve"> Cross-references for "daily": Heb 3:7.</w:t>
      </w:r>
    </w:p>
  </w:footnote>
  <w:footnote w:id="17719">
    <w:p>
      <w:pPr>
        <w:pStyle w:val="FootnoteText"/>
      </w:pPr>
      <w:r>
        <w:rPr>
          <w:rStyle w:val="FootnoteReference"/>
        </w:rPr>
        <w:footnoteRef/>
      </w:r>
      <w:r>
        <w:t xml:space="preserve"> Cross-references for "the deceitfulness": Prov 28:26; Isa 44:20; Obad 1:3; Rom 7:11; Eph 4:22; Jas 1:14.</w:t>
      </w:r>
    </w:p>
  </w:footnote>
  <w:footnote w:id="177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21">
    <w:p>
      <w:pPr>
        <w:pStyle w:val="FootnoteText"/>
      </w:pPr>
      <w:r>
        <w:rPr>
          <w:rStyle w:val="FootnoteReference"/>
        </w:rPr>
        <w:footnoteRef/>
      </w:r>
      <w:r>
        <w:t xml:space="preserve"> Cross-references: Heb 3:6; Heb 6:11.</w:t>
      </w:r>
    </w:p>
  </w:footnote>
  <w:footnote w:id="17722">
    <w:p>
      <w:pPr>
        <w:pStyle w:val="FootnoteText"/>
      </w:pPr>
      <w:r>
        <w:rPr>
          <w:rStyle w:val="FootnoteReference"/>
        </w:rPr>
        <w:footnoteRef/>
      </w:r>
      <w:r>
        <w:t xml:space="preserve"> Cross-references for "To day": Heb 3:7-8; Heb 10:29; Heb 10:38.</w:t>
      </w:r>
    </w:p>
  </w:footnote>
  <w:footnote w:id="17723">
    <w:p>
      <w:pPr>
        <w:pStyle w:val="FootnoteText"/>
      </w:pPr>
      <w:r>
        <w:rPr>
          <w:rStyle w:val="FootnoteReference"/>
        </w:rPr>
        <w:footnoteRef/>
      </w:r>
      <w:r>
        <w:t xml:space="preserve"> Cross-references for "some": Num 14:2; Num 14:4; Num 26:65; Ps 78:17; Heb 3:9-10.</w:t>
      </w:r>
    </w:p>
  </w:footnote>
  <w:footnote w:id="17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25">
    <w:p>
      <w:pPr>
        <w:pStyle w:val="FootnoteText"/>
      </w:pPr>
      <w:r>
        <w:rPr>
          <w:rStyle w:val="FootnoteReference"/>
        </w:rPr>
        <w:footnoteRef/>
      </w:r>
      <w:r>
        <w:t xml:space="preserve"> Cross-references: Num 14:24; Num 14:30; Num 14:38; Deut 1:36; Deut 1:38; Josh 14:7-11; Rom 11:4-5.</w:t>
      </w:r>
    </w:p>
  </w:footnote>
  <w:footnote w:id="17726">
    <w:p>
      <w:pPr>
        <w:pStyle w:val="FootnoteText"/>
      </w:pPr>
      <w:r>
        <w:rPr>
          <w:rStyle w:val="FootnoteReference"/>
        </w:rPr>
        <w:footnoteRef/>
      </w:r>
      <w:r>
        <w:t xml:space="preserve"> Cross-references for "was it": Num 26:64-65; 1Cor 10:1-13.</w:t>
      </w:r>
    </w:p>
  </w:footnote>
  <w:footnote w:id="17727">
    <w:p>
      <w:pPr>
        <w:pStyle w:val="FootnoteText"/>
      </w:pPr>
      <w:r>
        <w:rPr>
          <w:rStyle w:val="FootnoteReference"/>
        </w:rPr>
        <w:footnoteRef/>
      </w:r>
      <w:r>
        <w:t xml:space="preserve"> Cross-references for "whose": Num 14:22; Num 14:29; Num 14:32-33; Deut 2:15-16; Jer 9:22; Jude 1:5.</w:t>
      </w:r>
    </w:p>
  </w:footnote>
  <w:footnote w:id="17728">
    <w:p>
      <w:pPr>
        <w:pStyle w:val="FootnoteText"/>
      </w:pPr>
      <w:r>
        <w:rPr>
          <w:rStyle w:val="FootnoteReference"/>
        </w:rPr>
        <w:footnoteRef/>
      </w:r>
      <w:r>
        <w:t xml:space="preserve"> Cross-references: Heb 3:10.</w:t>
      </w:r>
    </w:p>
  </w:footnote>
  <w:footnote w:id="17729">
    <w:p>
      <w:pPr>
        <w:pStyle w:val="FootnoteText"/>
      </w:pPr>
      <w:r>
        <w:rPr>
          <w:rStyle w:val="FootnoteReference"/>
        </w:rPr>
        <w:footnoteRef/>
      </w:r>
      <w:r>
        <w:t xml:space="preserve"> Cross-references for "to whom": Num 14:30; Deut 1:34-35; Heb 3:11.</w:t>
      </w:r>
    </w:p>
  </w:footnote>
  <w:footnote w:id="17730">
    <w:p>
      <w:pPr>
        <w:pStyle w:val="FootnoteText"/>
      </w:pPr>
      <w:r>
        <w:rPr>
          <w:rStyle w:val="FootnoteReference"/>
        </w:rPr>
        <w:footnoteRef/>
      </w:r>
      <w:r>
        <w:t xml:space="preserve"> Cross-references: Num 14:11; Num 20:12; Deut 1:26-32; Deut 9:23; Ps 106:24-26.</w:t>
      </w:r>
    </w:p>
  </w:footnote>
  <w:footnote w:id="17731">
    <w:p>
      <w:pPr>
        <w:pStyle w:val="FootnoteText"/>
      </w:pPr>
      <w:r>
        <w:rPr>
          <w:rStyle w:val="FootnoteReference"/>
        </w:rPr>
        <w:footnoteRef/>
      </w:r>
      <w:r>
        <w:t xml:space="preserve"> Cross-references: Mark 16:16; John 3:18; John 3:36; 2Thess 2:12; 1John 5:10; Jude 1:5.</w:t>
      </w:r>
    </w:p>
  </w:footnote>
  <w:footnote w:id="17732">
    <w:p>
      <w:pPr>
        <w:pStyle w:val="FootnoteText"/>
      </w:pPr>
      <w:r>
        <w:rPr>
          <w:rStyle w:val="FootnoteReference"/>
        </w:rPr>
        <w:footnoteRef/>
      </w:r>
      <w:r>
        <w:t xml:space="preserve"> Cross-references for "us therefore": Prov 14:16; Prov 28:14; Jer 32:40; Rom 11:20; 1Cor 10:12; Heb 2:1-3; Heb 4:11; Heb 12:15; Heb 12:25; Heb 13:7.</w:t>
      </w:r>
    </w:p>
  </w:footnote>
  <w:footnote w:id="17733">
    <w:p>
      <w:pPr>
        <w:pStyle w:val="FootnoteText"/>
      </w:pPr>
      <w:r>
        <w:rPr>
          <w:rStyle w:val="FootnoteReference"/>
        </w:rPr>
        <w:footnoteRef/>
      </w:r>
      <w:r>
        <w:t xml:space="preserve"> Cross-references for "a promise": Num 14:34; 1Sam 2:30; Rom 3:3-4; 2Tim 2:13; Heb 4:9.</w:t>
      </w:r>
    </w:p>
  </w:footnote>
  <w:footnote w:id="17734">
    <w:p>
      <w:pPr>
        <w:pStyle w:val="FootnoteText"/>
      </w:pPr>
      <w:r>
        <w:rPr>
          <w:rStyle w:val="FootnoteReference"/>
        </w:rPr>
        <w:footnoteRef/>
      </w:r>
      <w:r>
        <w:t xml:space="preserve"> Cross-references: Heb 3:11; Heb 4:3-5.</w:t>
      </w:r>
    </w:p>
  </w:footnote>
  <w:footnote w:id="17735">
    <w:p>
      <w:pPr>
        <w:pStyle w:val="FootnoteText"/>
      </w:pPr>
      <w:r>
        <w:rPr>
          <w:rStyle w:val="FootnoteReference"/>
        </w:rPr>
        <w:footnoteRef/>
      </w:r>
      <w:r>
        <w:t xml:space="preserve"> Cross-references: Matt 7:21-23; Matt 7:26-27; Matt 24:48-51; Matt 25:1-3; Luke 12:45-46; Luke 13:25-30; Rom 3:23; 1Cor 9:26-27.</w:t>
      </w:r>
    </w:p>
  </w:footnote>
  <w:footnote w:id="17736">
    <w:p>
      <w:pPr>
        <w:pStyle w:val="FootnoteText"/>
      </w:pPr>
      <w:r>
        <w:rPr>
          <w:rStyle w:val="FootnoteReference"/>
        </w:rPr>
        <w:footnoteRef/>
      </w:r>
      <w:r>
        <w:t xml:space="preserve"> Cross-references for "preached": Rom 10:16-17.</w:t>
      </w:r>
    </w:p>
  </w:footnote>
  <w:footnote w:id="17737">
    <w:p>
      <w:pPr>
        <w:pStyle w:val="FootnoteText"/>
      </w:pPr>
      <w:r>
        <w:rPr>
          <w:rStyle w:val="FootnoteReference"/>
        </w:rPr>
        <w:footnoteRef/>
      </w:r>
      <w:r>
        <w:t xml:space="preserve"> Cross-references for "not being": 1Thess 1:5; 1Thess 2:13; 2Thess 2:12-13; Heb 3:12; Heb 3:18-19; Heb 4:6; Heb 11:6; Jas 1:21.</w:t>
      </w:r>
    </w:p>
  </w:footnote>
  <w:footnote w:id="17738">
    <w:p>
      <w:pPr>
        <w:pStyle w:val="FootnoteText"/>
      </w:pPr>
      <w:r>
        <w:rPr>
          <w:rStyle w:val="FootnoteReference"/>
        </w:rPr>
        <w:footnoteRef/>
      </w:r>
      <w:r>
        <w:t xml:space="preserve"> Cross-references for "unto us": Acts 3:26; Acts 13:46; Gal 3:8; Gal 4:13; 1Pet 1:12.</w:t>
      </w:r>
    </w:p>
  </w:footnote>
  <w:footnote w:id="17739">
    <w:p>
      <w:pPr>
        <w:pStyle w:val="FootnoteText"/>
      </w:pPr>
      <w:r>
        <w:rPr>
          <w:rStyle w:val="FootnoteReference"/>
        </w:rPr>
        <w:footnoteRef/>
      </w:r>
      <w:r>
        <w:t xml:space="preserve"> Cross-references: Rom 2:25; 1Cor 13:3; 1Tim 4:8.</w:t>
      </w:r>
    </w:p>
  </w:footnote>
  <w:footnote w:id="17740">
    <w:p>
      <w:pPr>
        <w:pStyle w:val="FootnoteText"/>
      </w:pPr>
      <w:r>
        <w:rPr>
          <w:rStyle w:val="FootnoteReference"/>
        </w:rPr>
        <w:footnoteRef/>
      </w:r>
      <w:r>
        <w:t xml:space="preserve"> Cross-references for "As I": Ps 95:11; Heb 3:11.</w:t>
      </w:r>
    </w:p>
  </w:footnote>
  <w:footnote w:id="17741">
    <w:p>
      <w:pPr>
        <w:pStyle w:val="FootnoteText"/>
      </w:pPr>
      <w:r>
        <w:rPr>
          <w:rStyle w:val="FootnoteReference"/>
        </w:rPr>
        <w:footnoteRef/>
      </w:r>
      <w:r>
        <w:t xml:space="preserve"> Cross-references for "the works": Gen 1:31; Exod 20:11.</w:t>
      </w:r>
    </w:p>
  </w:footnote>
  <w:footnote w:id="17742">
    <w:p>
      <w:pPr>
        <w:pStyle w:val="FootnoteText"/>
      </w:pPr>
      <w:r>
        <w:rPr>
          <w:rStyle w:val="FootnoteReference"/>
        </w:rPr>
        <w:footnoteRef/>
      </w:r>
      <w:r>
        <w:t xml:space="preserve"> Cross-references for "from": Matt 13:35; Eph 1:4; Heb 9:26; 1Pet 1:20.</w:t>
      </w:r>
    </w:p>
  </w:footnote>
  <w:footnote w:id="17743">
    <w:p>
      <w:pPr>
        <w:pStyle w:val="FootnoteText"/>
      </w:pPr>
      <w:r>
        <w:rPr>
          <w:rStyle w:val="FootnoteReference"/>
        </w:rPr>
        <w:footnoteRef/>
      </w:r>
      <w:r>
        <w:t xml:space="preserve"> Cross-references: Isa 28:12; Jer 6:16; Matt 11:28-29; Rom 5:1-2; Heb 3:14.</w:t>
      </w:r>
    </w:p>
  </w:footnote>
  <w:footnote w:id="17744">
    <w:p>
      <w:pPr>
        <w:pStyle w:val="FootnoteText"/>
      </w:pPr>
      <w:r>
        <w:rPr>
          <w:rStyle w:val="FootnoteReference"/>
        </w:rPr>
        <w:footnoteRef/>
      </w:r>
      <w:r>
        <w:t xml:space="preserve"> Cross-references: Heb 2:6.</w:t>
      </w:r>
    </w:p>
  </w:footnote>
  <w:footnote w:id="17745">
    <w:p>
      <w:pPr>
        <w:pStyle w:val="FootnoteText"/>
      </w:pPr>
      <w:r>
        <w:rPr>
          <w:rStyle w:val="FootnoteReference"/>
        </w:rPr>
        <w:footnoteRef/>
      </w:r>
      <w:r>
        <w:t xml:space="preserve"> Cross-references: Gen 2:1-2; Exod 20:11; Exod 31:17.</w:t>
      </w:r>
    </w:p>
  </w:footnote>
  <w:footnote w:id="17746">
    <w:p>
      <w:pPr>
        <w:pStyle w:val="FootnoteText"/>
      </w:pPr>
      <w:r>
        <w:rPr>
          <w:rStyle w:val="FootnoteReference"/>
        </w:rPr>
        <w:footnoteRef/>
      </w:r>
      <w:r>
        <w:t xml:space="preserve"> Cross-references: Heb 3:11; Heb 4:3.</w:t>
      </w:r>
    </w:p>
  </w:footnote>
  <w:footnote w:id="17747">
    <w:p>
      <w:pPr>
        <w:pStyle w:val="FootnoteText"/>
      </w:pPr>
      <w:r>
        <w:rPr>
          <w:rStyle w:val="FootnoteReference"/>
        </w:rPr>
        <w:footnoteRef/>
      </w:r>
      <w:r>
        <w:t xml:space="preserve"> Cross-references for "some": Num 14:12; Num 14:31; Isa 65:15; Matt 21:43; Matt 22:9-10; Luke 14:21-24; Acts 13:46-47; Acts 28:28.</w:t>
      </w:r>
    </w:p>
  </w:footnote>
  <w:footnote w:id="17748">
    <w:p>
      <w:pPr>
        <w:pStyle w:val="FootnoteText"/>
      </w:pPr>
      <w:r>
        <w:rPr>
          <w:rStyle w:val="FootnoteReference"/>
        </w:rPr>
        <w:footnoteRef/>
      </w:r>
      <w:r>
        <w:t xml:space="preserve"> Cross-references for "entered": Heb 3:18-19.</w:t>
      </w:r>
    </w:p>
  </w:footnote>
  <w:footnote w:id="17749">
    <w:p>
      <w:pPr>
        <w:pStyle w:val="FootnoteText"/>
      </w:pPr>
      <w:r>
        <w:rPr>
          <w:rStyle w:val="FootnoteReference"/>
        </w:rPr>
        <w:footnoteRef/>
      </w:r>
      <w:r>
        <w:t xml:space="preserve"> Cross-references for "it remaineth": 1Cor 7:29; Heb 4:9.</w:t>
      </w:r>
    </w:p>
  </w:footnote>
  <w:footnote w:id="17750">
    <w:p>
      <w:pPr>
        <w:pStyle w:val="FootnoteText"/>
      </w:pPr>
      <w:r>
        <w:rPr>
          <w:rStyle w:val="FootnoteReference"/>
        </w:rPr>
        <w:footnoteRef/>
      </w:r>
      <w:r>
        <w:t xml:space="preserve"> Cross-references: Gal 3:8; Heb 3:19; Heb 4:2.</w:t>
      </w:r>
    </w:p>
  </w:footnote>
  <w:footnote w:id="17751">
    <w:p>
      <w:pPr>
        <w:pStyle w:val="FootnoteText"/>
      </w:pPr>
      <w:r>
        <w:rPr>
          <w:rStyle w:val="FootnoteReference"/>
        </w:rPr>
        <w:footnoteRef/>
      </w:r>
      <w:r>
        <w:t xml:space="preserve"> Cross-references for "saying": 2Sam 23:1-2; Matt 22:43; Mark 12:36; Luke 20:42; Acts 2:29; Acts 2:31; Acts 28:25; Heb 3:7-8.</w:t>
      </w:r>
    </w:p>
  </w:footnote>
  <w:footnote w:id="17752">
    <w:p>
      <w:pPr>
        <w:pStyle w:val="FootnoteText"/>
      </w:pPr>
      <w:r>
        <w:rPr>
          <w:rStyle w:val="FootnoteReference"/>
        </w:rPr>
        <w:footnoteRef/>
      </w:r>
      <w:r>
        <w:t xml:space="preserve"> Personal name: David. Personal-name meaning: David — Beloved. Source form: David. Equivalent source: direct curated/Hitchcock lookup.</w:t>
      </w:r>
    </w:p>
  </w:footnote>
  <w:footnote w:id="17753">
    <w:p>
      <w:pPr>
        <w:pStyle w:val="FootnoteText"/>
      </w:pPr>
      <w:r>
        <w:rPr>
          <w:rStyle w:val="FootnoteReference"/>
        </w:rPr>
        <w:footnoteRef/>
      </w:r>
      <w:r>
        <w:t xml:space="preserve"> Cross-references for "after": 1Kgs 6:1; Acts 13:20-23.</w:t>
      </w:r>
    </w:p>
  </w:footnote>
  <w:footnote w:id="17754">
    <w:p>
      <w:pPr>
        <w:pStyle w:val="FootnoteText"/>
      </w:pPr>
      <w:r>
        <w:rPr>
          <w:rStyle w:val="FootnoteReference"/>
        </w:rPr>
        <w:footnoteRef/>
      </w:r>
      <w:r>
        <w:t xml:space="preserve"> Cross-references for "To day": Ps 95:7; Heb 3:7; Heb 3:15.</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Cross-references for "Jesus": Acts 7:45.</w:t>
      </w:r>
    </w:p>
  </w:footnote>
  <w:footnote w:id="17757">
    <w:p>
      <w:pPr>
        <w:pStyle w:val="FootnoteText"/>
      </w:pPr>
      <w:r>
        <w:rPr>
          <w:rStyle w:val="FootnoteReference"/>
        </w:rPr>
        <w:footnoteRef/>
      </w:r>
      <w:r>
        <w:t xml:space="preserve"> Cross-references: Deut 12:9; Deut 25:19; Josh 1:15; Josh 22:4; Josh 23:1; Ps 78:55; Ps 105:44; Heb 11:13-15.</w:t>
      </w:r>
    </w:p>
  </w:footnote>
  <w:footnote w:id="17758">
    <w:p>
      <w:pPr>
        <w:pStyle w:val="FootnoteText"/>
      </w:pPr>
      <w:r>
        <w:rPr>
          <w:rStyle w:val="FootnoteReference"/>
        </w:rPr>
        <w:footnoteRef/>
      </w:r>
      <w:r>
        <w:t xml:space="preserve"> Cross-references for "people": Ps 47:9; Matt 1:21; Titus 2:14; Heb 11:25; 1Pet 2:10.</w:t>
      </w:r>
    </w:p>
  </w:footnote>
  <w:footnote w:id="17759">
    <w:p>
      <w:pPr>
        <w:pStyle w:val="FootnoteText"/>
      </w:pPr>
      <w:r>
        <w:rPr>
          <w:rStyle w:val="FootnoteReference"/>
        </w:rPr>
        <w:footnoteRef/>
      </w:r>
      <w:r>
        <w:t xml:space="preserve"> Cross-references for "remaineth": Isa 11:10; Isa 57:2; Isa 60:19-20; Heb 3:11; Heb 4:1; Heb 4:3; Rev 7:14-17; Rev 21:4.</w:t>
      </w:r>
    </w:p>
  </w:footnote>
  <w:footnote w:id="17760">
    <w:p>
      <w:pPr>
        <w:pStyle w:val="FootnoteText"/>
      </w:pPr>
      <w:r>
        <w:rPr>
          <w:rStyle w:val="FootnoteReference"/>
        </w:rPr>
        <w:footnoteRef/>
      </w:r>
      <w:r>
        <w:t xml:space="preserve"> Cross-references for "he that": Heb 1:3; Heb 10:12; Rev 14:13.</w:t>
      </w:r>
    </w:p>
  </w:footnote>
  <w:footnote w:id="17761">
    <w:p>
      <w:pPr>
        <w:pStyle w:val="FootnoteText"/>
      </w:pPr>
      <w:r>
        <w:rPr>
          <w:rStyle w:val="FootnoteReference"/>
        </w:rPr>
        <w:footnoteRef/>
      </w:r>
      <w:r>
        <w:t xml:space="preserve"> Cross-references for "hath": John 19:30; 1Pet 4:1-2.</w:t>
      </w:r>
    </w:p>
  </w:footnote>
  <w:footnote w:id="17762">
    <w:p>
      <w:pPr>
        <w:pStyle w:val="FootnoteText"/>
      </w:pPr>
      <w:r>
        <w:rPr>
          <w:rStyle w:val="FootnoteReference"/>
        </w:rPr>
        <w:footnoteRef/>
      </w:r>
      <w:r>
        <w:t xml:space="preserve"> Cross-references: Heb 4:3-4.</w:t>
      </w:r>
    </w:p>
  </w:footnote>
  <w:footnote w:id="17763">
    <w:p>
      <w:pPr>
        <w:pStyle w:val="FootnoteText"/>
      </w:pPr>
      <w:r>
        <w:rPr>
          <w:rStyle w:val="FootnoteReference"/>
        </w:rPr>
        <w:footnoteRef/>
      </w:r>
      <w:r>
        <w:t xml:space="preserve"> Cross-references for "lest": Heb 3:12; Heb 3:18-19.</w:t>
      </w:r>
    </w:p>
  </w:footnote>
  <w:footnote w:id="17764">
    <w:p>
      <w:pPr>
        <w:pStyle w:val="FootnoteText"/>
      </w:pPr>
      <w:r>
        <w:rPr>
          <w:rStyle w:val="FootnoteReference"/>
        </w:rPr>
        <w:footnoteRef/>
      </w:r>
      <w:r>
        <w:t xml:space="preserve"> Cross-references for "unbelief": Acts 26:19; Rom 11:30-32; Eph 2:2; Eph 5:6; Col 3:6; Titus 1:16; Titus 3:3.</w:t>
      </w:r>
    </w:p>
  </w:footnote>
  <w:footnote w:id="17765">
    <w:p>
      <w:pPr>
        <w:pStyle w:val="FootnoteText"/>
      </w:pPr>
      <w:r>
        <w:rPr>
          <w:rStyle w:val="FootnoteReference"/>
        </w:rPr>
        <w:footnoteRef/>
      </w:r>
      <w:r>
        <w:t xml:space="preserve"> Cross-references: Matt 7:13; Matt 11:12; Matt 11:28-30; Luke 13:24; Luke 16:16; John 6:27; Phil 2:12; Heb 4:1; Heb 6:11; 2Pet 1:10-11.</w:t>
      </w:r>
    </w:p>
  </w:footnote>
  <w:footnote w:id="17766">
    <w:p>
      <w:pPr>
        <w:pStyle w:val="FootnoteText"/>
      </w:pPr>
      <w:r>
        <w:rPr>
          <w:rStyle w:val="FootnoteReference"/>
        </w:rPr>
        <w:footnoteRef/>
      </w:r>
      <w:r>
        <w:t xml:space="preserve"> Cross-references for "the word": Isa 49:2; Luke 8:11; Acts 4:31; 2Cor 2:17; 2Cor 4:2; Heb 13:7; Rev 20:4.</w:t>
      </w:r>
    </w:p>
  </w:footnote>
  <w:footnote w:id="177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68">
    <w:p>
      <w:pPr>
        <w:pStyle w:val="FootnoteText"/>
      </w:pPr>
      <w:r>
        <w:rPr>
          <w:rStyle w:val="FootnoteReference"/>
        </w:rPr>
        <w:footnoteRef/>
      </w:r>
      <w:r>
        <w:t xml:space="preserve"> Cross-references for "and is": Ps 139:2; Jer 17:10; 1Cor 14:24-25; Eph 5:13; Rev 2:23.</w:t>
      </w:r>
    </w:p>
  </w:footnote>
  <w:footnote w:id="177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71">
    <w:p>
      <w:pPr>
        <w:pStyle w:val="FootnoteText"/>
      </w:pPr>
      <w:r>
        <w:rPr>
          <w:rStyle w:val="FootnoteReference"/>
        </w:rPr>
        <w:footnoteRef/>
      </w:r>
      <w:r>
        <w:t xml:space="preserve"> Cross-references for "naked": Job 26:6; Job 34:21; Job 38:17.</w:t>
      </w:r>
    </w:p>
  </w:footnote>
  <w:footnote w:id="17772">
    <w:p>
      <w:pPr>
        <w:pStyle w:val="FootnoteText"/>
      </w:pPr>
      <w:r>
        <w:rPr>
          <w:rStyle w:val="FootnoteReference"/>
        </w:rPr>
        <w:footnoteRef/>
      </w:r>
      <w:r>
        <w:t xml:space="preserve"> Cross-references for "with": Eccl 12:14; Matt 7:21-22; Matt 25:31-32; John 5:22-29; Acts 17:31; Rom 2:16; Rom 14:9-12; 2Cor 5:10; Rev 20:11-15.</w:t>
      </w:r>
    </w:p>
  </w:footnote>
  <w:footnote w:id="17773">
    <w:p>
      <w:pPr>
        <w:pStyle w:val="FootnoteText"/>
      </w:pPr>
      <w:r>
        <w:rPr>
          <w:rStyle w:val="FootnoteReference"/>
        </w:rPr>
        <w:footnoteRef/>
      </w:r>
      <w:r>
        <w:t xml:space="preserve"> Cross-references for "a great": Heb 2:17; Heb 3:1; Heb 3:5-6.</w:t>
      </w:r>
    </w:p>
  </w:footnote>
  <w:footnote w:id="177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75">
    <w:p>
      <w:pPr>
        <w:pStyle w:val="FootnoteText"/>
      </w:pPr>
      <w:r>
        <w:rPr>
          <w:rStyle w:val="FootnoteReference"/>
        </w:rPr>
        <w:footnoteRef/>
      </w:r>
      <w:r>
        <w:t xml:space="preserve"> Cross-references for "Jesus": Mark 1:1; Heb 1:2; Heb 1:8.</w:t>
      </w:r>
    </w:p>
  </w:footnote>
  <w:footnote w:id="17776">
    <w:p>
      <w:pPr>
        <w:pStyle w:val="FootnoteText"/>
      </w:pPr>
      <w:r>
        <w:rPr>
          <w:rStyle w:val="FootnoteReference"/>
        </w:rPr>
        <w:footnoteRef/>
      </w:r>
      <w:r>
        <w:t xml:space="preserve"> Cross-references: Heb 2:1; Heb 3:6; Heb 3:14; Heb 10:23.</w:t>
      </w:r>
    </w:p>
  </w:footnote>
  <w:footnote w:id="17777">
    <w:p>
      <w:pPr>
        <w:pStyle w:val="FootnoteText"/>
      </w:pPr>
      <w:r>
        <w:rPr>
          <w:rStyle w:val="FootnoteReference"/>
        </w:rPr>
        <w:footnoteRef/>
      </w:r>
      <w:r>
        <w:t xml:space="preserve"> Cross-references for "we have": Exod 23:9; Isa 53:4-5; Hos 11:8; Matt 8:16-17; Matt 12:20; Phil 2:7-8; Heb 5:2.</w:t>
      </w:r>
    </w:p>
  </w:footnote>
  <w:footnote w:id="17778">
    <w:p>
      <w:pPr>
        <w:pStyle w:val="FootnoteText"/>
      </w:pPr>
      <w:r>
        <w:rPr>
          <w:rStyle w:val="FootnoteReference"/>
        </w:rPr>
        <w:footnoteRef/>
      </w:r>
      <w:r>
        <w:t xml:space="preserve"> Cross-references for "tempted": Luke 4:2; Luke 22:28; Heb 2:17-18.</w:t>
      </w:r>
    </w:p>
  </w:footnote>
  <w:footnote w:id="17779">
    <w:p>
      <w:pPr>
        <w:pStyle w:val="FootnoteText"/>
      </w:pPr>
      <w:r>
        <w:rPr>
          <w:rStyle w:val="FootnoteReference"/>
        </w:rPr>
        <w:footnoteRef/>
      </w:r>
      <w:r>
        <w:t xml:space="preserve"> Cross-references: Isa 53:9; John 8:46; 2Cor 5:21; Heb 7:26; 1Pet 2:22; 1John 3:5.</w:t>
      </w:r>
    </w:p>
  </w:footnote>
  <w:footnote w:id="17780">
    <w:p>
      <w:pPr>
        <w:pStyle w:val="FootnoteText"/>
      </w:pPr>
      <w:r>
        <w:rPr>
          <w:rStyle w:val="FootnoteReference"/>
        </w:rPr>
        <w:footnoteRef/>
      </w:r>
      <w:r>
        <w:t xml:space="preserve"> Cross-references for "come": Rom 8:15-17; Eph 2:18; Eph 3:12; Heb 10:19-23; Heb 13:6.</w:t>
      </w:r>
    </w:p>
  </w:footnote>
  <w:footnote w:id="17781">
    <w:p>
      <w:pPr>
        <w:pStyle w:val="FootnoteText"/>
      </w:pPr>
      <w:r>
        <w:rPr>
          <w:rStyle w:val="FootnoteReference"/>
        </w:rPr>
        <w:footnoteRef/>
      </w:r>
      <w:r>
        <w:t xml:space="preserve"> Cross-references for "the throne": Exod 25:17-22; Lev 16:2; 1Chr 28:11; Heb 9:5.</w:t>
      </w:r>
    </w:p>
  </w:footnote>
  <w:footnote w:id="17782">
    <w:p>
      <w:pPr>
        <w:pStyle w:val="FootnoteText"/>
      </w:pPr>
      <w:r>
        <w:rPr>
          <w:rStyle w:val="FootnoteReference"/>
        </w:rPr>
        <w:footnoteRef/>
      </w:r>
      <w:r>
        <w:t xml:space="preserve"> Cross-references for "obtain": Isa 27:11; Isa 55:6-7; Matt 7:7-11; 2Cor 12:8-10; Phil 4:6-7; 1Pet 2:10.</w:t>
      </w:r>
    </w:p>
  </w:footnote>
  <w:footnote w:id="17783">
    <w:p>
      <w:pPr>
        <w:pStyle w:val="FootnoteText"/>
      </w:pPr>
      <w:r>
        <w:rPr>
          <w:rStyle w:val="FootnoteReference"/>
        </w:rPr>
        <w:footnoteRef/>
      </w:r>
      <w:r>
        <w:t xml:space="preserve"> Cross-references for "every": Exod 28:1-14; Exod 29:1-37; Lev 8:2; Heb 10:11.</w:t>
      </w:r>
    </w:p>
  </w:footnote>
  <w:footnote w:id="17784">
    <w:p>
      <w:pPr>
        <w:pStyle w:val="FootnoteText"/>
      </w:pPr>
      <w:r>
        <w:rPr>
          <w:rStyle w:val="FootnoteReference"/>
        </w:rPr>
        <w:footnoteRef/>
      </w:r>
      <w:r>
        <w:t xml:space="preserve"> Cross-references for "is ordained": Heb 8:3.</w:t>
      </w:r>
    </w:p>
  </w:footnote>
  <w:footnote w:id="17785">
    <w:p>
      <w:pPr>
        <w:pStyle w:val="FootnoteText"/>
      </w:pPr>
      <w:r>
        <w:rPr>
          <w:rStyle w:val="FootnoteReference"/>
        </w:rPr>
        <w:footnoteRef/>
      </w:r>
      <w:r>
        <w:t xml:space="preserve"> Cross-references for "for men": Num 16:46-48; Num 18:1-3; Heb 2:17.</w:t>
      </w:r>
    </w:p>
  </w:footnote>
  <w:footnote w:id="17786">
    <w:p>
      <w:pPr>
        <w:pStyle w:val="FootnoteText"/>
      </w:pPr>
      <w:r>
        <w:rPr>
          <w:rStyle w:val="FootnoteReference"/>
        </w:rPr>
        <w:footnoteRef/>
      </w:r>
      <w:r>
        <w:t xml:space="preserve"> Cross-references for "both": Lev 9:7; Lev 9:15-21; Heb 8:3; Heb 9:9; Heb 10:11; Heb 11:4.</w:t>
      </w:r>
    </w:p>
  </w:footnote>
  <w:footnote w:id="17787">
    <w:p>
      <w:pPr>
        <w:pStyle w:val="FootnoteText"/>
      </w:pPr>
      <w:r>
        <w:rPr>
          <w:rStyle w:val="FootnoteReference"/>
        </w:rPr>
        <w:footnoteRef/>
      </w:r>
      <w:r>
        <w:t xml:space="preserve"> Cross-references for "ignorant": Num 15:22-29; 1Tim 1:13.</w:t>
      </w:r>
    </w:p>
  </w:footnote>
  <w:footnote w:id="1778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89">
    <w:p>
      <w:pPr>
        <w:pStyle w:val="FootnoteText"/>
      </w:pPr>
      <w:r>
        <w:rPr>
          <w:rStyle w:val="FootnoteReference"/>
        </w:rPr>
        <w:footnoteRef/>
      </w:r>
      <w:r>
        <w:t xml:space="preserve"> Cross-references: Heb 2:18; Heb 4:15.</w:t>
      </w:r>
    </w:p>
  </w:footnote>
  <w:footnote w:id="17790">
    <w:p>
      <w:pPr>
        <w:pStyle w:val="FootnoteText"/>
      </w:pPr>
      <w:r>
        <w:rPr>
          <w:rStyle w:val="FootnoteReference"/>
        </w:rPr>
        <w:footnoteRef/>
      </w:r>
      <w:r>
        <w:t xml:space="preserve"> Cross-references for "them": Exod 32:8; Judg 2:17; Isa 30:11; Heb 12:13.</w:t>
      </w:r>
    </w:p>
  </w:footnote>
  <w:footnote w:id="17791">
    <w:p>
      <w:pPr>
        <w:pStyle w:val="FootnoteText"/>
      </w:pPr>
      <w:r>
        <w:rPr>
          <w:rStyle w:val="FootnoteReference"/>
        </w:rPr>
        <w:footnoteRef/>
      </w:r>
      <w:r>
        <w:t xml:space="preserve"> Cross-references: Exod 29:12-19; Lev 4:3-12; Lev 8:14-21; Lev 9:7; Lev 16:6; Lev 16:15; Heb 7:27; Heb 9:7.</w:t>
      </w:r>
    </w:p>
  </w:footnote>
  <w:footnote w:id="1779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9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5">
    <w:p>
      <w:pPr>
        <w:pStyle w:val="FootnoteText"/>
      </w:pPr>
      <w:r>
        <w:rPr>
          <w:rStyle w:val="FootnoteReference"/>
        </w:rPr>
        <w:footnoteRef/>
      </w:r>
      <w:r>
        <w:t xml:space="preserve"> Cross-references for "Christ": John 7:18; John 8:54.</w:t>
      </w:r>
    </w:p>
  </w:footnote>
  <w:footnote w:id="17796">
    <w:p>
      <w:pPr>
        <w:pStyle w:val="FootnoteText"/>
      </w:pPr>
      <w:r>
        <w:rPr>
          <w:rStyle w:val="FootnoteReference"/>
        </w:rPr>
        <w:footnoteRef/>
      </w:r>
      <w:r>
        <w:t xml:space="preserve"> Cross-references for "Thou": Ps 2:7; Mic 5:2; John 3:16; Acts 13:33; Rom 8:3; Heb 1:5.</w:t>
      </w:r>
    </w:p>
  </w:footnote>
  <w:footnote w:id="17797">
    <w:p>
      <w:pPr>
        <w:pStyle w:val="FootnoteText"/>
      </w:pPr>
      <w:r>
        <w:rPr>
          <w:rStyle w:val="FootnoteReference"/>
        </w:rPr>
        <w:footnoteRef/>
      </w:r>
      <w:r>
        <w:t xml:space="preserve"> Cross-references for "Melchisedec": Gen 14:18-19.</w:t>
      </w:r>
    </w:p>
  </w:footnote>
  <w:footnote w:id="17798">
    <w:p>
      <w:pPr>
        <w:pStyle w:val="FootnoteText"/>
      </w:pPr>
      <w:r>
        <w:rPr>
          <w:rStyle w:val="FootnoteReference"/>
        </w:rPr>
        <w:footnoteRef/>
      </w:r>
      <w:r>
        <w:t xml:space="preserve"> Cross-references for "Thou": Ps 110:4; Heb 5:10; Heb 6:20; Heb 7:3; Heb 7:15; Heb 7:17; Heb 7:21.</w:t>
      </w:r>
    </w:p>
  </w:footnote>
  <w:footnote w:id="17799">
    <w:p>
      <w:pPr>
        <w:pStyle w:val="FootnoteText"/>
      </w:pPr>
      <w:r>
        <w:rPr>
          <w:rStyle w:val="FootnoteReference"/>
        </w:rPr>
        <w:footnoteRef/>
      </w:r>
      <w:r>
        <w:t xml:space="preserve"> Cross-references for "when": Lev 2:2; Lev 4:4-14; Ps 22:1-21; Ps 69:1; Ps 88:1; Matt 26:28-44; Mark 14:32-39; John 17:1.</w:t>
      </w:r>
    </w:p>
  </w:footnote>
  <w:footnote w:id="17800">
    <w:p>
      <w:pPr>
        <w:pStyle w:val="FootnoteText"/>
      </w:pPr>
      <w:r>
        <w:rPr>
          <w:rStyle w:val="FootnoteReference"/>
        </w:rPr>
        <w:footnoteRef/>
      </w:r>
      <w:r>
        <w:t xml:space="preserve"> Cross-references for "with": Matt 27:46; Matt 27:50; Mark 15:34; Mark 15:37.</w:t>
      </w:r>
    </w:p>
  </w:footnote>
  <w:footnote w:id="17801">
    <w:p>
      <w:pPr>
        <w:pStyle w:val="FootnoteText"/>
      </w:pPr>
      <w:r>
        <w:rPr>
          <w:rStyle w:val="FootnoteReference"/>
        </w:rPr>
        <w:footnoteRef/>
      </w:r>
      <w:r>
        <w:t xml:space="preserve"> Cross-references for "tears": Isa 53:3; Isa 53:11; John 11:35.</w:t>
      </w:r>
    </w:p>
  </w:footnote>
  <w:footnote w:id="17802">
    <w:p>
      <w:pPr>
        <w:pStyle w:val="FootnoteText"/>
      </w:pPr>
      <w:r>
        <w:rPr>
          <w:rStyle w:val="FootnoteReference"/>
        </w:rPr>
        <w:footnoteRef/>
      </w:r>
      <w:r>
        <w:t xml:space="preserve"> Cross-references for "in that he feared": Matt 26:37-38; Mark 14:33-34; Luke 22:42-44; John 12:27-28; Heb 12:28.</w:t>
      </w:r>
    </w:p>
  </w:footnote>
  <w:footnote w:id="17803">
    <w:p>
      <w:pPr>
        <w:pStyle w:val="FootnoteText"/>
      </w:pPr>
      <w:r>
        <w:rPr>
          <w:rStyle w:val="FootnoteReference"/>
        </w:rPr>
        <w:footnoteRef/>
      </w:r>
      <w:r>
        <w:t xml:space="preserve"> Cross-references: John 1:14; Rom 8:3; Gal 4:4; 1Tim 3:16; Heb 2:14; 1John 4:3; 2John 1:7.</w:t>
      </w:r>
    </w:p>
  </w:footnote>
  <w:footnote w:id="17804">
    <w:p>
      <w:pPr>
        <w:pStyle w:val="FootnoteText"/>
      </w:pPr>
      <w:r>
        <w:rPr>
          <w:rStyle w:val="FootnoteReference"/>
        </w:rPr>
        <w:footnoteRef/>
      </w:r>
      <w:r>
        <w:t xml:space="preserve"> Cross-references for "unto": Matt 26:52-53; Mark 14:36.</w:t>
      </w:r>
    </w:p>
  </w:footnote>
  <w:footnote w:id="17805">
    <w:p>
      <w:pPr>
        <w:pStyle w:val="FootnoteText"/>
      </w:pPr>
      <w:r>
        <w:rPr>
          <w:rStyle w:val="FootnoteReference"/>
        </w:rPr>
        <w:footnoteRef/>
      </w:r>
      <w:r>
        <w:t xml:space="preserve"> Cross-references: Ps 18:19-20; Ps 22:21; Ps 22:24; Ps 40:1-3; Ps 69:13-16; Isa 49:8; John 11:42; John 17:4-5; Heb 13:20.</w:t>
      </w:r>
    </w:p>
  </w:footnote>
  <w:footnote w:id="17806">
    <w:p>
      <w:pPr>
        <w:pStyle w:val="FootnoteText"/>
      </w:pPr>
      <w:r>
        <w:rPr>
          <w:rStyle w:val="FootnoteReference"/>
        </w:rPr>
        <w:footnoteRef/>
      </w:r>
      <w:r>
        <w:t xml:space="preserve"> Cross-references for "he were": Heb 1:5; Heb 1:8; Heb 3:6.</w:t>
      </w:r>
    </w:p>
  </w:footnote>
  <w:footnote w:id="17807">
    <w:p>
      <w:pPr>
        <w:pStyle w:val="FootnoteText"/>
      </w:pPr>
      <w:r>
        <w:rPr>
          <w:rStyle w:val="FootnoteReference"/>
        </w:rPr>
        <w:footnoteRef/>
      </w:r>
      <w:r>
        <w:t xml:space="preserve"> Cross-references: Isa 50:5-6; Matt 3:15; John 4:34; John 6:38; John 15:10; Phil 2:8; Heb 10:5-9.</w:t>
      </w:r>
    </w:p>
  </w:footnote>
  <w:footnote w:id="17808">
    <w:p>
      <w:pPr>
        <w:pStyle w:val="FootnoteText"/>
      </w:pPr>
      <w:r>
        <w:rPr>
          <w:rStyle w:val="FootnoteReference"/>
        </w:rPr>
        <w:footnoteRef/>
      </w:r>
      <w:r>
        <w:t xml:space="preserve"> Cross-references for "being": Dan 9:24; Luke 13:32; John 19:30; Heb 2:10; Heb 11:40.</w:t>
      </w:r>
    </w:p>
  </w:footnote>
  <w:footnote w:id="17809">
    <w:p>
      <w:pPr>
        <w:pStyle w:val="FootnoteText"/>
      </w:pPr>
      <w:r>
        <w:rPr>
          <w:rStyle w:val="FootnoteReference"/>
        </w:rPr>
        <w:footnoteRef/>
      </w:r>
      <w:r>
        <w:t xml:space="preserve"> Cross-references for "he became": Ps 68:18-20; Isa 45:22; Isa 49:6; Acts 3:15; Acts 4:12; Heb 12:2.</w:t>
      </w:r>
    </w:p>
  </w:footnote>
  <w:footnote w:id="17810">
    <w:p>
      <w:pPr>
        <w:pStyle w:val="FootnoteText"/>
      </w:pPr>
      <w:r>
        <w:rPr>
          <w:rStyle w:val="FootnoteReference"/>
        </w:rPr>
        <w:footnoteRef/>
      </w:r>
      <w:r>
        <w:t xml:space="preserve"> Cross-references for "eternal": Ps 45:17; Ps 51:6; Ps 51:8; 2Thess 2:16; 2Tim 2:10; Heb 2:3; Heb 9:12; Heb 9:15; 1John 5:20; Jude 1:21.</w:t>
      </w:r>
    </w:p>
  </w:footnote>
  <w:footnote w:id="1781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12">
    <w:p>
      <w:pPr>
        <w:pStyle w:val="FootnoteText"/>
      </w:pPr>
      <w:r>
        <w:rPr>
          <w:rStyle w:val="FootnoteReference"/>
        </w:rPr>
        <w:footnoteRef/>
      </w:r>
      <w:r>
        <w:t xml:space="preserve"> Cross-references: Heb 5:5-6; Heb 6:20.</w:t>
      </w:r>
    </w:p>
  </w:footnote>
  <w:footnote w:id="17813">
    <w:p>
      <w:pPr>
        <w:pStyle w:val="FootnoteText"/>
      </w:pPr>
      <w:r>
        <w:rPr>
          <w:rStyle w:val="FootnoteReference"/>
        </w:rPr>
        <w:footnoteRef/>
      </w:r>
      <w:r>
        <w:t xml:space="preserve"> Cross-references for "dull": Isa 6:10; Matt 13:15; Mark 8:17-18; Mark 8:21; Luke 24:25; Acts 28:27.</w:t>
      </w:r>
    </w:p>
  </w:footnote>
  <w:footnote w:id="17814">
    <w:p>
      <w:pPr>
        <w:pStyle w:val="FootnoteText"/>
      </w:pPr>
      <w:r>
        <w:rPr>
          <w:rStyle w:val="FootnoteReference"/>
        </w:rPr>
        <w:footnoteRef/>
      </w:r>
      <w:r>
        <w:t xml:space="preserve"> Cross-references: 1Kgs 10:1; John 6:6; John 16:12; 2Pet 3:16.</w:t>
      </w:r>
    </w:p>
  </w:footnote>
  <w:footnote w:id="17815">
    <w:p>
      <w:pPr>
        <w:pStyle w:val="FootnoteText"/>
      </w:pPr>
      <w:r>
        <w:rPr>
          <w:rStyle w:val="FootnoteReference"/>
        </w:rPr>
        <w:footnoteRef/>
      </w:r>
      <w:r>
        <w:t xml:space="preserve"> Cross-references for "for the": Matt 17:17; Mark 9:19.</w:t>
      </w:r>
    </w:p>
  </w:footnote>
  <w:footnote w:id="17816">
    <w:p>
      <w:pPr>
        <w:pStyle w:val="FootnoteText"/>
      </w:pPr>
      <w:r>
        <w:rPr>
          <w:rStyle w:val="FootnoteReference"/>
        </w:rPr>
        <w:footnoteRef/>
      </w:r>
      <w:r>
        <w:t xml:space="preserve"> Cross-references for "teachers": Ezra 7:10; Ps 34:11; 1Cor 14:19; Col 3:16; Titus 2:3-4.</w:t>
      </w:r>
    </w:p>
  </w:footnote>
  <w:footnote w:id="17817">
    <w:p>
      <w:pPr>
        <w:pStyle w:val="FootnoteText"/>
      </w:pPr>
      <w:r>
        <w:rPr>
          <w:rStyle w:val="FootnoteReference"/>
        </w:rPr>
        <w:footnoteRef/>
      </w:r>
      <w:r>
        <w:t xml:space="preserve"> Cross-references for "teach": Isa 28:9-10; Isa 28:13; Phil 3:1.</w:t>
      </w:r>
    </w:p>
  </w:footnote>
  <w:footnote w:id="17818">
    <w:p>
      <w:pPr>
        <w:pStyle w:val="FootnoteText"/>
      </w:pPr>
      <w:r>
        <w:rPr>
          <w:rStyle w:val="FootnoteReference"/>
        </w:rPr>
        <w:footnoteRef/>
      </w:r>
      <w:r>
        <w:t xml:space="preserve"> Cross-references for "the first": Heb 6:1.</w:t>
      </w:r>
    </w:p>
  </w:footnote>
  <w:footnote w:id="17819">
    <w:p>
      <w:pPr>
        <w:pStyle w:val="FootnoteText"/>
      </w:pPr>
      <w:r>
        <w:rPr>
          <w:rStyle w:val="FootnoteReference"/>
        </w:rPr>
        <w:footnoteRef/>
      </w:r>
      <w:r>
        <w:t xml:space="preserve"> Cross-references for "the oracles": 2Sam 16:23; Acts 7:38; Rom 3:2; 1Pet 4:11.</w:t>
      </w:r>
    </w:p>
  </w:footnote>
  <w:footnote w:id="17820">
    <w:p>
      <w:pPr>
        <w:pStyle w:val="FootnoteText"/>
      </w:pPr>
      <w:r>
        <w:rPr>
          <w:rStyle w:val="FootnoteReference"/>
        </w:rPr>
        <w:footnoteRef/>
      </w:r>
      <w:r>
        <w:t xml:space="preserve"> Cross-references for "as have": Isa 55:1; 1Cor 3:1-3; Heb 5:13; 1Pet 2:2.</w:t>
      </w:r>
    </w:p>
  </w:footnote>
  <w:footnote w:id="17821">
    <w:p>
      <w:pPr>
        <w:pStyle w:val="FootnoteText"/>
      </w:pPr>
      <w:r>
        <w:rPr>
          <w:rStyle w:val="FootnoteReference"/>
        </w:rPr>
        <w:footnoteRef/>
      </w:r>
      <w:r>
        <w:t xml:space="preserve"> Cross-references for "the word": Ps 119:123; Rom 1:17-18; Rom 10:5-6; 2Cor 3:9; 2Tim 3:16.</w:t>
      </w:r>
    </w:p>
  </w:footnote>
  <w:footnote w:id="17822">
    <w:p>
      <w:pPr>
        <w:pStyle w:val="FootnoteText"/>
      </w:pPr>
      <w:r>
        <w:rPr>
          <w:rStyle w:val="FootnoteReference"/>
        </w:rPr>
        <w:footnoteRef/>
      </w:r>
      <w:r>
        <w:t xml:space="preserve"> Cross-references: Isa 28:9; Matt 11:25; Mark 10:15; Rom 2:20; 1Cor 13:11; 1Cor 14:20; Eph 4:14; 1Pet 2:2.</w:t>
      </w:r>
    </w:p>
  </w:footnote>
  <w:footnote w:id="17823">
    <w:p>
      <w:pPr>
        <w:pStyle w:val="FootnoteText"/>
      </w:pPr>
      <w:r>
        <w:rPr>
          <w:rStyle w:val="FootnoteReference"/>
        </w:rPr>
        <w:footnoteRef/>
      </w:r>
      <w:r>
        <w:t xml:space="preserve"> Cross-references for "of full age": Matt 5:48; 1Cor 2:6; Eph 4:13; Phil 3:15; Jas 3:2.</w:t>
      </w:r>
    </w:p>
  </w:footnote>
  <w:footnote w:id="17824">
    <w:p>
      <w:pPr>
        <w:pStyle w:val="FootnoteText"/>
      </w:pPr>
      <w:r>
        <w:rPr>
          <w:rStyle w:val="FootnoteReference"/>
        </w:rPr>
        <w:footnoteRef/>
      </w:r>
      <w:r>
        <w:t xml:space="preserve"> Cross-references for "their": Job 6:30; Job 12:11; Job 34:3; Ps 119:103; Song 1:3; Song 2:3; Matt 6:22-23; Eph 1:18.</w:t>
      </w:r>
    </w:p>
  </w:footnote>
  <w:footnote w:id="17825">
    <w:p>
      <w:pPr>
        <w:pStyle w:val="FootnoteText"/>
      </w:pPr>
      <w:r>
        <w:rPr>
          <w:rStyle w:val="FootnoteReference"/>
        </w:rPr>
        <w:footnoteRef/>
      </w:r>
      <w:r>
        <w:t xml:space="preserve"> Cross-references for "to discern": Gen 3:5; 2Sam 14:17; 1Kgs 3:9; 1Kgs 3:11; Isa 7:15; Rom 14:1; 1Cor 2:14-15; Phil 1:9-10; 1Thess 5:21.</w:t>
      </w:r>
    </w:p>
  </w:footnote>
  <w:footnote w:id="17826">
    <w:p>
      <w:pPr>
        <w:pStyle w:val="FootnoteText"/>
      </w:pPr>
      <w:r>
        <w:rPr>
          <w:rStyle w:val="FootnoteReference"/>
        </w:rPr>
        <w:footnoteRef/>
      </w:r>
      <w:r>
        <w:t xml:space="preserve"> Cross-references for "leaving": Heb 5:12-14.</w:t>
      </w:r>
    </w:p>
  </w:footnote>
  <w:footnote w:id="17827">
    <w:p>
      <w:pPr>
        <w:pStyle w:val="FootnoteText"/>
      </w:pPr>
      <w:r>
        <w:rPr>
          <w:rStyle w:val="FootnoteReference"/>
        </w:rPr>
        <w:footnoteRef/>
      </w:r>
      <w:r>
        <w:t xml:space="preserve"> Cross-references for "principles of the doctrine": Mark 1:1; John 1:1-3; 1Tim 3:16.</w:t>
      </w:r>
    </w:p>
  </w:footnote>
  <w:footnote w:id="17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9">
    <w:p>
      <w:pPr>
        <w:pStyle w:val="FootnoteText"/>
      </w:pPr>
      <w:r>
        <w:rPr>
          <w:rStyle w:val="FootnoteReference"/>
        </w:rPr>
        <w:footnoteRef/>
      </w:r>
      <w:r>
        <w:t xml:space="preserve"> Cross-references for "laying": Matt 7:25; Luke 6:48; 1Cor 3:10-12; 1Tim 6:19; 2Tim 2:19.</w:t>
      </w:r>
    </w:p>
  </w:footnote>
  <w:footnote w:id="1783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31">
    <w:p>
      <w:pPr>
        <w:pStyle w:val="FootnoteText"/>
      </w:pPr>
      <w:r>
        <w:rPr>
          <w:rStyle w:val="FootnoteReference"/>
        </w:rPr>
        <w:footnoteRef/>
      </w:r>
      <w:r>
        <w:t xml:space="preserve"> Cross-references for "dead": Gal 5:19-21; Eph 2:1; Eph 2:5; Heb 9:14.</w:t>
      </w:r>
    </w:p>
  </w:footnote>
  <w:footnote w:id="17832">
    <w:p>
      <w:pPr>
        <w:pStyle w:val="FootnoteText"/>
      </w:pPr>
      <w:r>
        <w:rPr>
          <w:rStyle w:val="FootnoteReference"/>
        </w:rPr>
        <w:footnoteRef/>
      </w:r>
      <w:r>
        <w:t xml:space="preserve"> Cross-references for "faith": John 5:24; John 12:44; John 14:1; Heb 11:6; 1Pet 1:21; 1John 5:10-13.</w:t>
      </w:r>
    </w:p>
  </w:footnote>
  <w:footnote w:id="1783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3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35">
    <w:p>
      <w:pPr>
        <w:pStyle w:val="FootnoteText"/>
      </w:pPr>
      <w:r>
        <w:rPr>
          <w:rStyle w:val="FootnoteReference"/>
        </w:rPr>
        <w:footnoteRef/>
      </w:r>
      <w:r>
        <w:t xml:space="preserve"> Cross-references for "laying": Acts 6:6; Acts 8:14-18; Acts 13:3; Acts 19:6.</w:t>
      </w:r>
    </w:p>
  </w:footnote>
  <w:footnote w:id="178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38">
    <w:p>
      <w:pPr>
        <w:pStyle w:val="FootnoteText"/>
      </w:pPr>
      <w:r>
        <w:rPr>
          <w:rStyle w:val="FootnoteReference"/>
        </w:rPr>
        <w:footnoteRef/>
      </w:r>
      <w:r>
        <w:t xml:space="preserve"> Cross-references: Acts 18:21; Rom 15:32; 1Cor 4:19; 1Cor 16:7; Jas 4:15.</w:t>
      </w:r>
    </w:p>
  </w:footnote>
  <w:footnote w:id="1783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40">
    <w:p>
      <w:pPr>
        <w:pStyle w:val="FootnoteText"/>
      </w:pPr>
      <w:r>
        <w:rPr>
          <w:rStyle w:val="FootnoteReference"/>
        </w:rPr>
        <w:footnoteRef/>
      </w:r>
      <w:r>
        <w:t xml:space="preserve"> Cross-references for "were once": Num 24:3; Num 24:15-16; Heb 10:32.</w:t>
      </w:r>
    </w:p>
  </w:footnote>
  <w:footnote w:id="1784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42">
    <w:p>
      <w:pPr>
        <w:pStyle w:val="FootnoteText"/>
      </w:pPr>
      <w:r>
        <w:rPr>
          <w:rStyle w:val="FootnoteReference"/>
        </w:rPr>
        <w:footnoteRef/>
      </w:r>
      <w:r>
        <w:t xml:space="preserve"> Cross-references for "partakers": Acts 15:8; Gal 3:2; Gal 3:5; Heb 2:4.</w:t>
      </w:r>
    </w:p>
  </w:footnote>
  <w:footnote w:id="17843">
    <w:p>
      <w:pPr>
        <w:pStyle w:val="FootnoteText"/>
      </w:pPr>
      <w:r>
        <w:rPr>
          <w:rStyle w:val="FootnoteReference"/>
        </w:rPr>
        <w:footnoteRef/>
      </w:r>
      <w:r>
        <w:t xml:space="preserve"> Cross-references for "tasted": Matt 13:20-21; Mark 4:16-17; Mark 6:20; Luke 8:13; 1Pet 2:3; 2Pet 2:20.</w:t>
      </w:r>
    </w:p>
  </w:footnote>
  <w:footnote w:id="17844">
    <w:p>
      <w:pPr>
        <w:pStyle w:val="FootnoteText"/>
      </w:pPr>
      <w:r>
        <w:rPr>
          <w:rStyle w:val="FootnoteReference"/>
        </w:rPr>
        <w:footnoteRef/>
      </w:r>
      <w:r>
        <w:t xml:space="preserve"> Cross-references for "the powers": Heb 2:5.</w:t>
      </w:r>
    </w:p>
  </w:footnote>
  <w:footnote w:id="17845">
    <w:p>
      <w:pPr>
        <w:pStyle w:val="FootnoteText"/>
      </w:pPr>
      <w:r>
        <w:rPr>
          <w:rStyle w:val="FootnoteReference"/>
        </w:rPr>
        <w:footnoteRef/>
      </w:r>
      <w:r>
        <w:t xml:space="preserve"> Cross-references for "to renew": Ps 51:10; Isa 1:28; 2Tim 2:25; Heb 6:4.</w:t>
      </w:r>
    </w:p>
  </w:footnote>
  <w:footnote w:id="17846">
    <w:p>
      <w:pPr>
        <w:pStyle w:val="FootnoteText"/>
      </w:pPr>
      <w:r>
        <w:rPr>
          <w:rStyle w:val="FootnoteReference"/>
        </w:rPr>
        <w:footnoteRef/>
      </w:r>
      <w:r>
        <w:t xml:space="preserve"> Cross-references for "they crucify": Zech 12:10-14; Matt 23:31-32; Luke 11:48; Heb 10:29.</w:t>
      </w:r>
    </w:p>
  </w:footnote>
  <w:footnote w:id="17847">
    <w:p>
      <w:pPr>
        <w:pStyle w:val="FootnoteText"/>
      </w:pPr>
      <w:r>
        <w:rPr>
          <w:rStyle w:val="FootnoteReference"/>
        </w:rPr>
        <w:footnoteRef/>
      </w:r>
      <w:r>
        <w:t xml:space="preserve"> Cross-references for "an open": Matt 27:38-44; Mark 15:29-32; Luke 23:35-39; Heb 12:2.</w:t>
      </w:r>
    </w:p>
  </w:footnote>
  <w:footnote w:id="17848">
    <w:p>
      <w:pPr>
        <w:pStyle w:val="FootnoteText"/>
      </w:pPr>
      <w:r>
        <w:rPr>
          <w:rStyle w:val="FootnoteReference"/>
        </w:rPr>
        <w:footnoteRef/>
      </w:r>
      <w:r>
        <w:t xml:space="preserve"> Cross-references for "the earth": Deut 28:11-12; Ps 65:9-13; Ps 104:11-13; Isa 55:10-13; Joel 2:21-26; Jas 5:7.</w:t>
      </w:r>
    </w:p>
  </w:footnote>
  <w:footnote w:id="17849">
    <w:p>
      <w:pPr>
        <w:pStyle w:val="FootnoteText"/>
      </w:pPr>
      <w:r>
        <w:rPr>
          <w:rStyle w:val="FootnoteReference"/>
        </w:rPr>
        <w:footnoteRef/>
      </w:r>
      <w:r>
        <w:t xml:space="preserve"> Cross-references for "receiveth": Gen 27:27; Lev 25:21; Ps 24:5; Ps 65:10; Ps 126:6; Isa 44:3; Ezek 34:26; Hos 10:12; Mal 3:10.</w:t>
      </w:r>
    </w:p>
  </w:footnote>
  <w:footnote w:id="17850">
    <w:p>
      <w:pPr>
        <w:pStyle w:val="FootnoteText"/>
      </w:pPr>
      <w:r>
        <w:rPr>
          <w:rStyle w:val="FootnoteReference"/>
        </w:rPr>
        <w:footnoteRef/>
      </w:r>
      <w:r>
        <w:t xml:space="preserve"> Cross-references for "whose": Isa 27:10-11; Ezek 15:2-7; Ezek 20:47; Mal 4:1; Matt 3:10; Matt 7:19; Matt 25:41; John 15:6; Heb 10:27; Rev 20:15.</w:t>
      </w:r>
    </w:p>
  </w:footnote>
  <w:footnote w:id="1785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52">
    <w:p>
      <w:pPr>
        <w:pStyle w:val="FootnoteText"/>
      </w:pPr>
      <w:r>
        <w:rPr>
          <w:rStyle w:val="FootnoteReference"/>
        </w:rPr>
        <w:footnoteRef/>
      </w:r>
      <w:r>
        <w:t xml:space="preserve"> Cross-references for "beloved": Phil 1:6-7; 1Thess 1:3-4; Heb 6:4-6; Heb 6:10; Heb 10:34; Heb 10:39.</w:t>
      </w:r>
    </w:p>
  </w:footnote>
  <w:footnote w:id="1785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54">
    <w:p>
      <w:pPr>
        <w:pStyle w:val="FootnoteText"/>
      </w:pPr>
      <w:r>
        <w:rPr>
          <w:rStyle w:val="FootnoteReference"/>
        </w:rPr>
        <w:footnoteRef/>
      </w:r>
      <w:r>
        <w:t xml:space="preserve"> Cross-references for "to forget": Neh 5:19; Neh 13:22; Neh 13:31; Ps 20:3; Jer 2:2-3; Jer 18:20; Acts 10:4; Acts 10:31.</w:t>
      </w:r>
    </w:p>
  </w:footnote>
  <w:footnote w:id="17855">
    <w:p>
      <w:pPr>
        <w:pStyle w:val="FootnoteText"/>
      </w:pPr>
      <w:r>
        <w:rPr>
          <w:rStyle w:val="FootnoteReference"/>
        </w:rPr>
        <w:footnoteRef/>
      </w:r>
      <w:r>
        <w:t xml:space="preserve"> Cross-references for "work": 1Cor 13:4-7; Gal 5:6; Gal 5:13; 1Thess 1:3; 1John 3:17-18.</w:t>
      </w:r>
    </w:p>
  </w:footnote>
  <w:footnote w:id="1785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57">
    <w:p>
      <w:pPr>
        <w:pStyle w:val="FootnoteText"/>
      </w:pPr>
      <w:r>
        <w:rPr>
          <w:rStyle w:val="FootnoteReference"/>
        </w:rPr>
        <w:footnoteRef/>
      </w:r>
      <w:r>
        <w:t xml:space="preserve"> Cross-references: Prov 14:31; Matt 10:42; Matt 25:40; John 13:20.</w:t>
      </w:r>
    </w:p>
  </w:footnote>
  <w:footnote w:id="17858">
    <w:p>
      <w:pPr>
        <w:pStyle w:val="FootnoteText"/>
      </w:pPr>
      <w:r>
        <w:rPr>
          <w:rStyle w:val="FootnoteReference"/>
        </w:rPr>
        <w:footnoteRef/>
      </w:r>
      <w:r>
        <w:t xml:space="preserve"> Cross-references: Deut 32:4; Rom 3:4-5; 2Thess 1:6-7; 2Tim 4:8; 1John 1:9.</w:t>
      </w:r>
    </w:p>
  </w:footnote>
  <w:footnote w:id="17859">
    <w:p>
      <w:pPr>
        <w:pStyle w:val="FootnoteText"/>
      </w:pPr>
      <w:r>
        <w:rPr>
          <w:rStyle w:val="FootnoteReference"/>
        </w:rPr>
        <w:footnoteRef/>
      </w:r>
      <w:r>
        <w:t xml:space="preserve"> Cross-references for "we desire": Rom 12:8; Rom 12:11; 1Cor 15:58; Gal 6:9; Phil 1:9-11; Phil 3:15; 1Thess 4:10; 2Thess 3:13; 2Pet 1:5-8; 2Pet 3:14.</w:t>
      </w:r>
    </w:p>
  </w:footnote>
  <w:footnote w:id="17860">
    <w:p>
      <w:pPr>
        <w:pStyle w:val="FootnoteText"/>
      </w:pPr>
      <w:r>
        <w:rPr>
          <w:rStyle w:val="FootnoteReference"/>
        </w:rPr>
        <w:footnoteRef/>
      </w:r>
      <w:r>
        <w:t xml:space="preserve"> Cross-references for "to the": Isa 32:17; Col 2:2; 1Thess 1:5; Heb 3:6; Heb 3:14; Heb 10:22; 2Pet 1:10; 1John 3:14; 1John 3:19.</w:t>
      </w:r>
    </w:p>
  </w:footnote>
  <w:footnote w:id="1786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62">
    <w:p>
      <w:pPr>
        <w:pStyle w:val="FootnoteText"/>
      </w:pPr>
      <w:r>
        <w:rPr>
          <w:rStyle w:val="FootnoteReference"/>
        </w:rPr>
        <w:footnoteRef/>
      </w:r>
      <w:r>
        <w:t xml:space="preserve"> Cross-references for "unto": Matt 24:13; Heb 3:6; Heb 3:14; Heb 10:32-35; Rev 2:26.</w:t>
      </w:r>
    </w:p>
  </w:footnote>
  <w:footnote w:id="17863">
    <w:p>
      <w:pPr>
        <w:pStyle w:val="FootnoteText"/>
      </w:pPr>
      <w:r>
        <w:rPr>
          <w:rStyle w:val="FootnoteReference"/>
        </w:rPr>
        <w:footnoteRef/>
      </w:r>
      <w:r>
        <w:t xml:space="preserve"> Cross-references for "faith": Luke 8:15; Rom 2:7; Rom 8:25-26; 1Thess 1:3; Heb 6:15; Heb 10:36; Heb 11:8-16; Rev 13:10; Rev 14:12.</w:t>
      </w:r>
    </w:p>
  </w:footnote>
  <w:footnote w:id="17864">
    <w:p>
      <w:pPr>
        <w:pStyle w:val="FootnoteText"/>
      </w:pPr>
      <w:r>
        <w:rPr>
          <w:rStyle w:val="FootnoteReference"/>
        </w:rPr>
        <w:footnoteRef/>
      </w:r>
      <w:r>
        <w:t xml:space="preserve"> Cross-references for "inherit": Matt 22:32; Luke 16:22; Luke 20:37-38; Heb 1:14; Heb 10:36; Heb 11:9; Heb 11:17; Heb 11:33; 1John 2:25; Rev 14:13.</w:t>
      </w:r>
    </w:p>
  </w:footnote>
  <w:footnote w:id="17865">
    <w:p>
      <w:pPr>
        <w:pStyle w:val="FootnoteText"/>
      </w:pPr>
      <w:r>
        <w:rPr>
          <w:rStyle w:val="FootnoteReference"/>
        </w:rPr>
        <w:footnoteRef/>
      </w:r>
      <w:r>
        <w:t xml:space="preserve"> Cross-references: Prov 12:24; Prov 13:4; Prov 15:19; Prov 18:9; Prov 24:30-34; Matt 25:26; Rom 12:11; Heb 5:11; 2Pet 1:10.</w:t>
      </w:r>
    </w:p>
  </w:footnote>
  <w:footnote w:id="17866">
    <w:p>
      <w:pPr>
        <w:pStyle w:val="FootnoteText"/>
      </w:pPr>
      <w:r>
        <w:rPr>
          <w:rStyle w:val="FootnoteReference"/>
        </w:rPr>
        <w:footnoteRef/>
      </w:r>
      <w:r>
        <w:t xml:space="preserve"> Cross-references: Song 1:8; Jer 6:16; Rom 4:12; Heb 12:1; Heb 13:7; Jas 5:10-11; 1Pet 3:5-6.</w:t>
      </w:r>
    </w:p>
  </w:footnote>
  <w:footnote w:id="178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68">
    <w:p>
      <w:pPr>
        <w:pStyle w:val="FootnoteText"/>
      </w:pPr>
      <w:r>
        <w:rPr>
          <w:rStyle w:val="FootnoteReference"/>
        </w:rPr>
        <w:footnoteRef/>
      </w:r>
      <w:r>
        <w:t xml:space="preserve"> Cross-references for "he sware": Gen 22:15-18; Ps 105:9-10; Isa 45:23; Jer 22:5; Jer 49:13; Ezek 32:13; Mic 7:20; Luke 1:73; Heb 6:16-18.</w:t>
      </w:r>
    </w:p>
  </w:footnote>
  <w:footnote w:id="17869">
    <w:p>
      <w:pPr>
        <w:pStyle w:val="FootnoteText"/>
      </w:pPr>
      <w:r>
        <w:rPr>
          <w:rStyle w:val="FootnoteReference"/>
        </w:rPr>
        <w:footnoteRef/>
      </w:r>
      <w:r>
        <w:t xml:space="preserve"> Cross-references for "multiplying": Gen 17:2; Gen 48:4; Exod 32:13; Deut 1:10; Neh 9:23.</w:t>
      </w:r>
    </w:p>
  </w:footnote>
  <w:footnote w:id="17870">
    <w:p>
      <w:pPr>
        <w:pStyle w:val="FootnoteText"/>
      </w:pPr>
      <w:r>
        <w:rPr>
          <w:rStyle w:val="FootnoteReference"/>
        </w:rPr>
        <w:footnoteRef/>
      </w:r>
      <w:r>
        <w:t xml:space="preserve"> Cross-references: Gen 12:2-3; Gen 15:2-6; Gen 17:16-17; Gen 21:2-7; Exod 1:7; Hab 2:2-3; Rom 4:17-25; Heb 6:12.</w:t>
      </w:r>
    </w:p>
  </w:footnote>
  <w:footnote w:id="17871">
    <w:p>
      <w:pPr>
        <w:pStyle w:val="FootnoteText"/>
      </w:pPr>
      <w:r>
        <w:rPr>
          <w:rStyle w:val="FootnoteReference"/>
        </w:rPr>
        <w:footnoteRef/>
      </w:r>
      <w:r>
        <w:t xml:space="preserve"> Cross-references for "swear": Gen 14:22; Gen 21:23; Matt 23:20-22; Heb 6:13.</w:t>
      </w:r>
    </w:p>
  </w:footnote>
  <w:footnote w:id="17872">
    <w:p>
      <w:pPr>
        <w:pStyle w:val="FootnoteText"/>
      </w:pPr>
      <w:r>
        <w:rPr>
          <w:rStyle w:val="FootnoteReference"/>
        </w:rPr>
        <w:footnoteRef/>
      </w:r>
      <w:r>
        <w:t xml:space="preserve"> Cross-references for "an oath": Gen 21:30-31; Gen 31:53; Exod 22:11; Josh 9:15-20; 2Sam 21:2; Ezek 17:16-20.</w:t>
      </w:r>
    </w:p>
  </w:footnote>
  <w:footnote w:id="17873">
    <w:p>
      <w:pPr>
        <w:pStyle w:val="FootnoteText"/>
      </w:pPr>
      <w:r>
        <w:rPr>
          <w:rStyle w:val="FootnoteReference"/>
        </w:rPr>
        <w:footnoteRef/>
      </w:r>
      <w:r>
        <w:t xml:space="preserve"> Cross-references for "more": Ps 36:8; Song 5:1; Isa 55:7; John 10:10; 1Pet 1:3.</w:t>
      </w:r>
    </w:p>
  </w:footnote>
  <w:footnote w:id="17874">
    <w:p>
      <w:pPr>
        <w:pStyle w:val="FootnoteText"/>
      </w:pPr>
      <w:r>
        <w:rPr>
          <w:rStyle w:val="FootnoteReference"/>
        </w:rPr>
        <w:footnoteRef/>
      </w:r>
      <w:r>
        <w:t xml:space="preserve"> Cross-references for "the heirs": Rom 8:17; Gal 3:29; Heb 6:12; Heb 11:7; Heb 11:9; Jas 2:5; 1Pet 3:7.</w:t>
      </w:r>
    </w:p>
  </w:footnote>
  <w:footnote w:id="1787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76">
    <w:p>
      <w:pPr>
        <w:pStyle w:val="FootnoteText"/>
      </w:pPr>
      <w:r>
        <w:rPr>
          <w:rStyle w:val="FootnoteReference"/>
        </w:rPr>
        <w:footnoteRef/>
      </w:r>
      <w:r>
        <w:t xml:space="preserve"> Cross-references for "confirmed it": Gen 26:28; Exod 22:11; Heb 6:16.</w:t>
      </w:r>
    </w:p>
  </w:footnote>
  <w:footnote w:id="17877">
    <w:p>
      <w:pPr>
        <w:pStyle w:val="FootnoteText"/>
      </w:pPr>
      <w:r>
        <w:rPr>
          <w:rStyle w:val="FootnoteReference"/>
        </w:rPr>
        <w:footnoteRef/>
      </w:r>
      <w:r>
        <w:t xml:space="preserve"> Cross-references for "impossible": Num 23:19; 1Sam 15:29; Rom 3:4; 2Tim 2:13; Titus 1:2; 1John 1:10; 1John 5:10.</w:t>
      </w:r>
    </w:p>
  </w:footnote>
  <w:footnote w:id="17878">
    <w:p>
      <w:pPr>
        <w:pStyle w:val="FootnoteText"/>
      </w:pPr>
      <w:r>
        <w:rPr>
          <w:rStyle w:val="FootnoteReference"/>
        </w:rPr>
        <w:footnoteRef/>
      </w:r>
      <w:r>
        <w:t xml:space="preserve"> Cross-references for "we might": Isa 51:12; Isa 66:10-13; Luke 2:25; Rom 15:5; 2Cor 1:5-7; Phil 2:1; 2Thess 2:16-17.</w:t>
      </w:r>
    </w:p>
  </w:footnote>
  <w:footnote w:id="17879">
    <w:p>
      <w:pPr>
        <w:pStyle w:val="FootnoteText"/>
      </w:pPr>
      <w:r>
        <w:rPr>
          <w:rStyle w:val="FootnoteReference"/>
        </w:rPr>
        <w:footnoteRef/>
      </w:r>
      <w:r>
        <w:t xml:space="preserve"> Cross-references for "the hope": Col 1:5; Col 1:23; Col 1:27; 1Tim 1:1.</w:t>
      </w:r>
    </w:p>
  </w:footnote>
  <w:footnote w:id="17880">
    <w:p>
      <w:pPr>
        <w:pStyle w:val="FootnoteText"/>
      </w:pPr>
      <w:r>
        <w:rPr>
          <w:rStyle w:val="FootnoteReference"/>
        </w:rPr>
        <w:footnoteRef/>
      </w:r>
      <w:r>
        <w:t xml:space="preserve"> Cross-references: Ps 110:4; Matt 24:35; Heb 3:11; Heb 7:21.</w:t>
      </w:r>
    </w:p>
  </w:footnote>
  <w:footnote w:id="17881">
    <w:p>
      <w:pPr>
        <w:pStyle w:val="FootnoteText"/>
      </w:pPr>
      <w:r>
        <w:rPr>
          <w:rStyle w:val="FootnoteReference"/>
        </w:rPr>
        <w:footnoteRef/>
      </w:r>
      <w:r>
        <w:t xml:space="preserve"> Cross-references: Gen 19:22; Num 35:11-15; Josh 20:3; Ps 46:1; Ps 62:8; Isa 32:1-2; Zech 9:12; Matt 3:7; 2Cor 5:18-21; 1Thess 1:10; Heb 11:7.</w:t>
      </w:r>
    </w:p>
  </w:footnote>
  <w:footnote w:id="17882">
    <w:p>
      <w:pPr>
        <w:pStyle w:val="FootnoteText"/>
      </w:pPr>
      <w:r>
        <w:rPr>
          <w:rStyle w:val="FootnoteReference"/>
        </w:rPr>
        <w:footnoteRef/>
      </w:r>
      <w:r>
        <w:t xml:space="preserve"> Cross-references: 1Kgs 2:28; Prov 3:18; Prov 4:13; Isa 27:5; Isa 56:4; Isa 64:7; 1Tim 6:12.</w:t>
      </w:r>
    </w:p>
  </w:footnote>
  <w:footnote w:id="17883">
    <w:p>
      <w:pPr>
        <w:pStyle w:val="FootnoteText"/>
      </w:pPr>
      <w:r>
        <w:rPr>
          <w:rStyle w:val="FootnoteReference"/>
        </w:rPr>
        <w:footnoteRef/>
      </w:r>
      <w:r>
        <w:t xml:space="preserve"> Cross-references: Rom 3:25; Heb 12:1-2.</w:t>
      </w:r>
    </w:p>
  </w:footnote>
  <w:footnote w:id="17884">
    <w:p>
      <w:pPr>
        <w:pStyle w:val="FootnoteText"/>
      </w:pPr>
      <w:r>
        <w:rPr>
          <w:rStyle w:val="FootnoteReference"/>
        </w:rPr>
        <w:footnoteRef/>
      </w:r>
      <w:r>
        <w:t xml:space="preserve"> Cross-references for "as an": Acts 27:29; Acts 27:40.</w:t>
      </w:r>
    </w:p>
  </w:footnote>
  <w:footnote w:id="1788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86">
    <w:p>
      <w:pPr>
        <w:pStyle w:val="FootnoteText"/>
      </w:pPr>
      <w:r>
        <w:rPr>
          <w:rStyle w:val="FootnoteReference"/>
        </w:rPr>
        <w:footnoteRef/>
      </w:r>
      <w:r>
        <w:t xml:space="preserve"> Cross-references for "entereth": Lev 16:2; Lev 16:15; Matt 27:51; Eph 2:6; Col 3:1; Heb 4:16; Heb 9:3; Heb 9:7; Heb 10:20-21.</w:t>
      </w:r>
    </w:p>
  </w:footnote>
  <w:footnote w:id="17887">
    <w:p>
      <w:pPr>
        <w:pStyle w:val="FootnoteText"/>
      </w:pPr>
      <w:r>
        <w:rPr>
          <w:rStyle w:val="FootnoteReference"/>
        </w:rPr>
        <w:footnoteRef/>
      </w:r>
      <w:r>
        <w:t xml:space="preserve"> Cross-references for "the forerunner": John 14:2-3; Heb 2:10.</w:t>
      </w:r>
    </w:p>
  </w:footnote>
  <w:footnote w:id="17888">
    <w:p>
      <w:pPr>
        <w:pStyle w:val="FootnoteText"/>
      </w:pPr>
      <w:r>
        <w:rPr>
          <w:rStyle w:val="FootnoteReference"/>
        </w:rPr>
        <w:footnoteRef/>
      </w:r>
      <w:r>
        <w:t xml:space="preserve"> Name meaning: Jesus (Yeshua) — Yahweh saves. He will save His people from their sins.</w:t>
      </w:r>
    </w:p>
  </w:footnote>
  <w:footnote w:id="17889">
    <w:p>
      <w:pPr>
        <w:pStyle w:val="FootnoteText"/>
      </w:pPr>
      <w:r>
        <w:rPr>
          <w:rStyle w:val="FootnoteReference"/>
        </w:rPr>
        <w:footnoteRef/>
      </w:r>
      <w:r>
        <w:t xml:space="preserve"> Cross-references: Rom 8:34; Eph 1:3; Eph 1:20-23; Heb 1:3; Heb 4:14; Heb 8:1; Heb 9:12; Heb 9:24; Heb 12:2; 1Pet 3:22; 1John 2:12.</w:t>
      </w:r>
    </w:p>
  </w:footnote>
  <w:footnote w:id="17890">
    <w:p>
      <w:pPr>
        <w:pStyle w:val="FootnoteText"/>
      </w:pPr>
      <w:r>
        <w:rPr>
          <w:rStyle w:val="FootnoteReference"/>
        </w:rPr>
        <w:footnoteRef/>
      </w:r>
      <w:r>
        <w:t xml:space="preserve"> Cross-references: Heb 3:1; Heb 5:6; Heb 5:10; Heb 7:1-21.</w:t>
      </w:r>
    </w:p>
  </w:footnote>
  <w:footnote w:id="17891">
    <w:p>
      <w:pPr>
        <w:pStyle w:val="FootnoteText"/>
      </w:pPr>
      <w:r>
        <w:rPr>
          <w:rStyle w:val="FootnoteReference"/>
        </w:rPr>
        <w:footnoteRef/>
      </w:r>
      <w:r>
        <w:t xml:space="preserve"> Cross-references for "this": Gen 14:18-20; Heb 6:20.</w:t>
      </w:r>
    </w:p>
  </w:footnote>
  <w:footnote w:id="1789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93">
    <w:p>
      <w:pPr>
        <w:pStyle w:val="FootnoteText"/>
      </w:pPr>
      <w:r>
        <w:rPr>
          <w:rStyle w:val="FootnoteReference"/>
        </w:rPr>
        <w:footnoteRef/>
      </w:r>
      <w:r>
        <w:t xml:space="preserve"> Cross-references for "the most": Ps 57:2; Ps 78:35; Ps 78:56; Dan 4:2; Dan 5:18; Dan 5:21; Mic 6:6; Mark 5:7; Acts 16:17.</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"the slaughter": Gen 16:14-16; Isa 41:2-3.</w:t>
      </w:r>
    </w:p>
  </w:footnote>
  <w:footnote w:id="17896">
    <w:p>
      <w:pPr>
        <w:pStyle w:val="FootnoteText"/>
      </w:pPr>
      <w:r>
        <w:rPr>
          <w:rStyle w:val="FootnoteReference"/>
        </w:rPr>
        <w:footnoteRef/>
      </w:r>
      <w:r>
        <w:t xml:space="preserve"> Cross-references for "Salem": Ps 76:2.</w:t>
      </w:r>
    </w:p>
  </w:footnote>
  <w:footnote w:id="17897">
    <w:p>
      <w:pPr>
        <w:pStyle w:val="FootnoteText"/>
      </w:pPr>
      <w:r>
        <w:rPr>
          <w:rStyle w:val="FootnoteReference"/>
        </w:rPr>
        <w:footnoteRef/>
      </w:r>
      <w:r>
        <w:t xml:space="preserve"> Cross-references for "a tenth": Gen 28:22; Lev 27:32; Num 18:21; 1Sam 8:15; 1Sam 8:17.</w:t>
      </w:r>
    </w:p>
  </w:footnote>
  <w:footnote w:id="178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99">
    <w:p>
      <w:pPr>
        <w:pStyle w:val="FootnoteText"/>
      </w:pPr>
      <w:r>
        <w:rPr>
          <w:rStyle w:val="FootnoteReference"/>
        </w:rPr>
        <w:footnoteRef/>
      </w:r>
      <w:r>
        <w:t xml:space="preserve"> Cross-references for "descent": Exod 6:18; Exod 6:20-27; 1Chr 6:1-3.</w:t>
      </w:r>
    </w:p>
  </w:footnote>
  <w:footnote w:id="17900">
    <w:p>
      <w:pPr>
        <w:pStyle w:val="FootnoteText"/>
      </w:pPr>
      <w:r>
        <w:rPr>
          <w:rStyle w:val="FootnoteReference"/>
        </w:rPr>
        <w:footnoteRef/>
      </w:r>
      <w:r>
        <w:t xml:space="preserve"> Cross-references for "a priest": Heb 7:17; Heb 7:23-28.</w:t>
      </w:r>
    </w:p>
  </w:footnote>
  <w:footnote w:id="17901">
    <w:p>
      <w:pPr>
        <w:pStyle w:val="FootnoteText"/>
      </w:pPr>
      <w:r>
        <w:rPr>
          <w:rStyle w:val="FootnoteReference"/>
        </w:rPr>
        <w:footnoteRef/>
      </w:r>
      <w:r>
        <w:t xml:space="preserve"> Cross-references for "the patriarch": Acts 2:29; Acts 7:8-9.</w:t>
      </w:r>
    </w:p>
  </w:footnote>
  <w:footnote w:id="17902">
    <w:p>
      <w:pPr>
        <w:pStyle w:val="FootnoteText"/>
      </w:pPr>
      <w:r>
        <w:rPr>
          <w:rStyle w:val="FootnoteReference"/>
        </w:rPr>
        <w:footnoteRef/>
      </w:r>
      <w:r>
        <w:t xml:space="preserve"> Cross-references for "Abraham": Gen 12:2; Gen 17:5-6; Rom 4:11-13; Rom 4:17-18; Gal 3:28-29; Jas 2:23.</w:t>
      </w:r>
    </w:p>
  </w:footnote>
  <w:footnote w:id="17903">
    <w:p>
      <w:pPr>
        <w:pStyle w:val="FootnoteText"/>
      </w:pPr>
      <w:r>
        <w:rPr>
          <w:rStyle w:val="FootnoteReference"/>
        </w:rPr>
        <w:footnoteRef/>
      </w:r>
      <w:r>
        <w:t xml:space="preserve"> Cross-references for "gave": Gen 14:20.</w:t>
      </w:r>
    </w:p>
  </w:footnote>
  <w:footnote w:id="179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05">
    <w:p>
      <w:pPr>
        <w:pStyle w:val="FootnoteText"/>
      </w:pPr>
      <w:r>
        <w:rPr>
          <w:rStyle w:val="FootnoteReference"/>
        </w:rPr>
        <w:footnoteRef/>
      </w:r>
      <w:r>
        <w:t xml:space="preserve"> Cross-references for "to take": Lev 27:30-33; Num 18:26-32; 2Chr 31:4-6; Neh 13:10.</w:t>
      </w:r>
    </w:p>
  </w:footnote>
  <w:footnote w:id="17906">
    <w:p>
      <w:pPr>
        <w:pStyle w:val="FootnoteText"/>
      </w:pPr>
      <w:r>
        <w:rPr>
          <w:rStyle w:val="FootnoteReference"/>
        </w:rPr>
        <w:footnoteRef/>
      </w:r>
      <w:r>
        <w:t xml:space="preserve"> Cross-references for "come": Gen 35:11; Gen 46:26; Exod 1:5; 1Kgs 8:19; Heb 7:10.</w:t>
      </w:r>
    </w:p>
  </w:footnote>
  <w:footnote w:id="17907">
    <w:p>
      <w:pPr>
        <w:pStyle w:val="FootnoteText"/>
      </w:pPr>
      <w:r>
        <w:rPr>
          <w:rStyle w:val="FootnoteReference"/>
        </w:rPr>
        <w:footnoteRef/>
      </w:r>
      <w:r>
        <w:t xml:space="preserve"> Cross-references: Exod 28:1; Num 16:10-11; Num 17:3-10; Num 18:7; Num 18:21-26; Heb 5:4.</w:t>
      </w:r>
    </w:p>
  </w:footnote>
  <w:footnote w:id="17908">
    <w:p>
      <w:pPr>
        <w:pStyle w:val="FootnoteText"/>
      </w:pPr>
      <w:r>
        <w:rPr>
          <w:rStyle w:val="FootnoteReference"/>
        </w:rPr>
        <w:footnoteRef/>
      </w:r>
      <w:r>
        <w:t xml:space="preserve"> Cross-references for "descent": Heb 7:3.</w:t>
      </w:r>
    </w:p>
  </w:footnote>
  <w:footnote w:id="17909">
    <w:p>
      <w:pPr>
        <w:pStyle w:val="FootnoteText"/>
      </w:pPr>
      <w:r>
        <w:rPr>
          <w:rStyle w:val="FootnoteReference"/>
        </w:rPr>
        <w:footnoteRef/>
      </w:r>
      <w:r>
        <w:t xml:space="preserve"> Cross-references for "received": Gen 14:19-20; Heb 7:4.</w:t>
      </w:r>
    </w:p>
  </w:footnote>
  <w:footnote w:id="1791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11">
    <w:p>
      <w:pPr>
        <w:pStyle w:val="FootnoteText"/>
      </w:pPr>
      <w:r>
        <w:rPr>
          <w:rStyle w:val="FootnoteReference"/>
        </w:rPr>
        <w:footnoteRef/>
      </w:r>
      <w:r>
        <w:t xml:space="preserve"> Cross-references for "without": 1Tim 3:16.</w:t>
      </w:r>
    </w:p>
  </w:footnote>
  <w:footnote w:id="1791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13">
    <w:p>
      <w:pPr>
        <w:pStyle w:val="FootnoteText"/>
      </w:pPr>
      <w:r>
        <w:rPr>
          <w:rStyle w:val="FootnoteReference"/>
        </w:rPr>
        <w:footnoteRef/>
      </w:r>
      <w:r>
        <w:t xml:space="preserve"> Cross-references: Heb 7:23; Heb 9:27.</w:t>
      </w:r>
    </w:p>
  </w:footnote>
  <w:footnote w:id="17914">
    <w:p>
      <w:pPr>
        <w:pStyle w:val="FootnoteText"/>
      </w:pPr>
      <w:r>
        <w:rPr>
          <w:rStyle w:val="FootnoteReference"/>
        </w:rPr>
        <w:footnoteRef/>
      </w:r>
      <w:r>
        <w:t xml:space="preserve"> Cross-references for "he liveth": John 11:25-26; John 14:6; John 14:19; Heb 3:16; Heb 5:6; Heb 6:20; Heb 9:24-25; Rev 1:18.</w:t>
      </w:r>
    </w:p>
  </w:footnote>
  <w:footnote w:id="17915">
    <w:p>
      <w:pPr>
        <w:pStyle w:val="FootnoteText"/>
      </w:pPr>
      <w:r>
        <w:rPr>
          <w:rStyle w:val="FootnoteReference"/>
        </w:rPr>
        <w:footnoteRef/>
      </w:r>
      <w:r>
        <w:t xml:space="preserve"> Cross-references for "payed": Gen 14:20; Rom 5:12; Heb 7:4.</w:t>
      </w:r>
    </w:p>
  </w:footnote>
  <w:footnote w:id="17916">
    <w:p>
      <w:pPr>
        <w:pStyle w:val="FootnoteText"/>
      </w:pPr>
      <w:r>
        <w:rPr>
          <w:rStyle w:val="FootnoteReference"/>
        </w:rPr>
        <w:footnoteRef/>
      </w:r>
      <w:r>
        <w:t xml:space="preserve"> Cross-references: Gen 35:11; Gen 46:26; 1Kgs 8:19; Heb 7:5.</w:t>
      </w:r>
    </w:p>
  </w:footnote>
  <w:footnote w:id="17917">
    <w:p>
      <w:pPr>
        <w:pStyle w:val="FootnoteText"/>
      </w:pPr>
      <w:r>
        <w:rPr>
          <w:rStyle w:val="FootnoteReference"/>
        </w:rPr>
        <w:footnoteRef/>
      </w:r>
      <w:r>
        <w:t xml:space="preserve"> Cross-references for "perfection": Gal 2:21; Gal 4:3; Gal 4:9; Col 2:10-17; Heb 7:18-19; Heb 8:7; Heb 8:10-13; Heb 10:1-4; G5050.</w:t>
      </w:r>
    </w:p>
  </w:footnote>
  <w:footnote w:id="17918">
    <w:p>
      <w:pPr>
        <w:pStyle w:val="FootnoteText"/>
      </w:pPr>
      <w:r>
        <w:rPr>
          <w:rStyle w:val="FootnoteReference"/>
        </w:rPr>
        <w:footnoteRef/>
      </w:r>
      <w:r>
        <w:t xml:space="preserve"> Cross-references for "what": Heb 7:26-28.</w:t>
      </w:r>
    </w:p>
  </w:footnote>
  <w:footnote w:id="17919">
    <w:p>
      <w:pPr>
        <w:pStyle w:val="FootnoteText"/>
      </w:pPr>
      <w:r>
        <w:rPr>
          <w:rStyle w:val="FootnoteReference"/>
        </w:rPr>
        <w:footnoteRef/>
      </w:r>
      <w:r>
        <w:t xml:space="preserve"> Cross-references for "another": Heb 5:6; Heb 5:10; Heb 6:20; Heb 7:15; Heb 7:17; Heb 7:21.</w:t>
      </w:r>
    </w:p>
  </w:footnote>
  <w:footnote w:id="1792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21">
    <w:p>
      <w:pPr>
        <w:pStyle w:val="FootnoteText"/>
      </w:pPr>
      <w:r>
        <w:rPr>
          <w:rStyle w:val="FootnoteReference"/>
        </w:rPr>
        <w:footnoteRef/>
      </w:r>
      <w:r>
        <w:t xml:space="preserve"> Cross-references for "a change": Isa 66:21; Jer 31:31-34; Ezek 16:61; Acts 6:13-14.</w:t>
      </w:r>
    </w:p>
  </w:footnote>
  <w:footnote w:id="17922">
    <w:p>
      <w:pPr>
        <w:pStyle w:val="FootnoteText"/>
      </w:pPr>
      <w:r>
        <w:rPr>
          <w:rStyle w:val="FootnoteReference"/>
        </w:rPr>
        <w:footnoteRef/>
      </w:r>
      <w:r>
        <w:t xml:space="preserve"> Cross-references for "of which": Num 16:40; Num 17:5; 2Chr 26:16-21.</w:t>
      </w:r>
    </w:p>
  </w:footnote>
  <w:footnote w:id="17923">
    <w:p>
      <w:pPr>
        <w:pStyle w:val="FootnoteText"/>
      </w:pPr>
      <w:r>
        <w:rPr>
          <w:rStyle w:val="FootnoteReference"/>
        </w:rPr>
        <w:footnoteRef/>
      </w:r>
      <w:r>
        <w:t xml:space="preserve"> Cross-references for "Our Lord": Luke 1:43; John 20:13; John 20:28; Eph 1:3; Phil 3:8.</w:t>
      </w:r>
    </w:p>
  </w:footnote>
  <w:footnote w:id="179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27">
    <w:p>
      <w:pPr>
        <w:pStyle w:val="FootnoteText"/>
      </w:pPr>
      <w:r>
        <w:rPr>
          <w:rStyle w:val="FootnoteReference"/>
        </w:rPr>
        <w:footnoteRef/>
      </w:r>
      <w:r>
        <w:t xml:space="preserve"> Cross-references for "after": Ps 110:4; Heb 7:3; Heb 7:11; Heb 7:17-21.</w:t>
      </w:r>
    </w:p>
  </w:footnote>
  <w:footnote w:id="17928">
    <w:p>
      <w:pPr>
        <w:pStyle w:val="FootnoteText"/>
      </w:pPr>
      <w:r>
        <w:rPr>
          <w:rStyle w:val="FootnoteReference"/>
        </w:rPr>
        <w:footnoteRef/>
      </w:r>
      <w:r>
        <w:t xml:space="preserve"> Cross-references for "the law": Gal 4:3; Gal 4:9; Col 2:14; Col 2:20; Heb 9:9-10; Heb 10:1.</w:t>
      </w:r>
    </w:p>
  </w:footnote>
  <w:footnote w:id="17929">
    <w:p>
      <w:pPr>
        <w:pStyle w:val="FootnoteText"/>
      </w:pPr>
      <w:r>
        <w:rPr>
          <w:rStyle w:val="FootnoteReference"/>
        </w:rPr>
        <w:footnoteRef/>
      </w:r>
      <w:r>
        <w:t xml:space="preserve"> Cross-references for "the power": Heb 7:3; Heb 7:17; Heb 7:21; Heb 7:24-25; Heb 7:28; Rev 1:18.</w:t>
      </w:r>
    </w:p>
  </w:footnote>
  <w:footnote w:id="17930">
    <w:p>
      <w:pPr>
        <w:pStyle w:val="FootnoteText"/>
      </w:pPr>
      <w:r>
        <w:rPr>
          <w:rStyle w:val="FootnoteReference"/>
        </w:rPr>
        <w:footnoteRef/>
      </w:r>
      <w:r>
        <w:t xml:space="preserve"> Cross-references: Ps 110:4; Heb 5:6; Heb 5:10; Heb 6:20; Heb 7:15; Heb 7:21.</w:t>
      </w:r>
    </w:p>
  </w:footnote>
  <w:footnote w:id="17931">
    <w:p>
      <w:pPr>
        <w:pStyle w:val="FootnoteText"/>
      </w:pPr>
      <w:r>
        <w:rPr>
          <w:rStyle w:val="FootnoteReference"/>
        </w:rPr>
        <w:footnoteRef/>
      </w:r>
      <w:r>
        <w:t xml:space="preserve"> Cross-references for "a disannulling": Rom 3:31; Gal 3:15; Gal 3:17; Heb 7:11-12; Heb 8:7-13; Heb 10:1-9.</w:t>
      </w:r>
    </w:p>
  </w:footnote>
  <w:footnote w:id="17932">
    <w:p>
      <w:pPr>
        <w:pStyle w:val="FootnoteText"/>
      </w:pPr>
      <w:r>
        <w:rPr>
          <w:rStyle w:val="FootnoteReference"/>
        </w:rPr>
        <w:footnoteRef/>
      </w:r>
      <w:r>
        <w:t xml:space="preserve"> Cross-references for "the weakness": Acts 13:39; Rom 8:3; Gal 4:9; Gal 4:21; 1Tim 4:8; Heb 7:19; Heb 8:7-8; Heb 9:9-10; Heb 10:1-4; Heb 13:9.</w:t>
      </w:r>
    </w:p>
  </w:footnote>
  <w:footnote w:id="17933">
    <w:p>
      <w:pPr>
        <w:pStyle w:val="FootnoteText"/>
      </w:pPr>
      <w:r>
        <w:rPr>
          <w:rStyle w:val="FootnoteReference"/>
        </w:rPr>
        <w:footnoteRef/>
      </w:r>
      <w:r>
        <w:t xml:space="preserve"> Cross-references for "the law": Acts 13:39; Rom 3:20-21; Rom 8:3; Gal 2:16; Heb 7:11; Heb 9:9.</w:t>
      </w:r>
    </w:p>
  </w:footnote>
  <w:footnote w:id="17934">
    <w:p>
      <w:pPr>
        <w:pStyle w:val="FootnoteText"/>
      </w:pPr>
      <w:r>
        <w:rPr>
          <w:rStyle w:val="FootnoteReference"/>
        </w:rPr>
        <w:footnoteRef/>
      </w:r>
      <w:r>
        <w:t xml:space="preserve"> Cross-references for "made": G3762.</w:t>
      </w:r>
    </w:p>
  </w:footnote>
  <w:footnote w:id="17935">
    <w:p>
      <w:pPr>
        <w:pStyle w:val="FootnoteText"/>
      </w:pPr>
      <w:r>
        <w:rPr>
          <w:rStyle w:val="FootnoteReference"/>
        </w:rPr>
        <w:footnoteRef/>
      </w:r>
      <w:r>
        <w:t xml:space="preserve"> Cross-references for "the bringing in": Gal 3:24.</w:t>
      </w:r>
    </w:p>
  </w:footnote>
  <w:footnote w:id="17936">
    <w:p>
      <w:pPr>
        <w:pStyle w:val="FootnoteText"/>
      </w:pPr>
      <w:r>
        <w:rPr>
          <w:rStyle w:val="FootnoteReference"/>
        </w:rPr>
        <w:footnoteRef/>
      </w:r>
      <w:r>
        <w:t xml:space="preserve"> Cross-references for "a better": John 1:17; Rom 8:3; Col 1:27; 1Tim 1:1; Heb 6:18; Heb 8:6; Heb 11:40.</w:t>
      </w:r>
    </w:p>
  </w:footnote>
  <w:footnote w:id="17937">
    <w:p>
      <w:pPr>
        <w:pStyle w:val="FootnoteText"/>
      </w:pPr>
      <w:r>
        <w:rPr>
          <w:rStyle w:val="FootnoteReference"/>
        </w:rPr>
        <w:footnoteRef/>
      </w:r>
      <w:r>
        <w:t xml:space="preserve"> Cross-references: Ps 73:28; John 14:6; Rom 5:2; Eph 2:13-18; Eph 3:12; Heb 4:16; Heb 10:19-22.</w:t>
      </w:r>
    </w:p>
  </w:footnote>
  <w:footnote w:id="17938">
    <w:p>
      <w:pPr>
        <w:pStyle w:val="FootnoteText"/>
      </w:pPr>
      <w:r>
        <w:rPr>
          <w:rStyle w:val="FootnoteReference"/>
        </w:rPr>
        <w:footnoteRef/>
      </w:r>
      <w:r>
        <w:t xml:space="preserve"> Cross-references: Hebrews 5:6 (2); Numbers 18:7 (2); Psalms 110:4 (1).</w:t>
      </w:r>
    </w:p>
  </w:footnote>
  <w:footnote w:id="17939">
    <w:p>
      <w:pPr>
        <w:pStyle w:val="FootnoteText"/>
      </w:pPr>
      <w:r>
        <w:rPr>
          <w:rStyle w:val="FootnoteReference"/>
        </w:rPr>
        <w:footnoteRef/>
      </w:r>
      <w:r>
        <w:t xml:space="preserve"> Cross-references for "The Lord": Ps 110:4; Heb 7:17.</w:t>
      </w:r>
    </w:p>
  </w:footnote>
  <w:footnote w:id="17940">
    <w:p>
      <w:pPr>
        <w:pStyle w:val="FootnoteText"/>
      </w:pPr>
      <w:r>
        <w:rPr>
          <w:rStyle w:val="FootnoteReference"/>
        </w:rPr>
        <w:footnoteRef/>
      </w:r>
      <w:r>
        <w:t xml:space="preserve"> Cross-references for "sware": Heb 6:16-18.</w:t>
      </w:r>
    </w:p>
  </w:footnote>
  <w:footnote w:id="17941">
    <w:p>
      <w:pPr>
        <w:pStyle w:val="FootnoteText"/>
      </w:pPr>
      <w:r>
        <w:rPr>
          <w:rStyle w:val="FootnoteReference"/>
        </w:rPr>
        <w:footnoteRef/>
      </w:r>
      <w:r>
        <w:t xml:space="preserve"> Name meaning: Jesus (Yeshua) — Yahweh saves. He will save His people from their sins.</w:t>
      </w:r>
    </w:p>
  </w:footnote>
  <w:footnote w:id="17942">
    <w:p>
      <w:pPr>
        <w:pStyle w:val="FootnoteText"/>
      </w:pPr>
      <w:r>
        <w:rPr>
          <w:rStyle w:val="FootnoteReference"/>
        </w:rPr>
        <w:footnoteRef/>
      </w:r>
      <w:r>
        <w:t xml:space="preserve"> Cross-references for "of a": Dan 9:27; Matt 26:28; Mark 14:24; Luke 22:20; 1Cor 11:25; Heb 8:6-12; Heb 9:15-23; Heb 12:24; Heb 13:20.</w:t>
      </w:r>
    </w:p>
  </w:footnote>
  <w:footnote w:id="17943">
    <w:p>
      <w:pPr>
        <w:pStyle w:val="FootnoteText"/>
      </w:pPr>
      <w:r>
        <w:rPr>
          <w:rStyle w:val="FootnoteReference"/>
        </w:rPr>
        <w:footnoteRef/>
      </w:r>
      <w:r>
        <w:t xml:space="preserve"> Cross-references for "a surety": Gen 43:9; Gen 44:32; Prov 6:1; Prov 20:16.</w:t>
      </w:r>
    </w:p>
  </w:footnote>
  <w:footnote w:id="17944">
    <w:p>
      <w:pPr>
        <w:pStyle w:val="FootnoteText"/>
      </w:pPr>
      <w:r>
        <w:rPr>
          <w:rStyle w:val="FootnoteReference"/>
        </w:rPr>
        <w:footnoteRef/>
      </w:r>
      <w:r>
        <w:t xml:space="preserve"> Cross-references for "testament": G1242.</w:t>
      </w:r>
    </w:p>
  </w:footnote>
  <w:footnote w:id="17945">
    <w:p>
      <w:pPr>
        <w:pStyle w:val="FootnoteText"/>
      </w:pPr>
      <w:r>
        <w:rPr>
          <w:rStyle w:val="FootnoteReference"/>
        </w:rPr>
        <w:footnoteRef/>
      </w:r>
      <w:r>
        <w:t xml:space="preserve"> Cross-references: 1Chr 6:3-14; Neh 12:10-11; Heb 7:8.</w:t>
      </w:r>
    </w:p>
  </w:footnote>
  <w:footnote w:id="17946">
    <w:p>
      <w:pPr>
        <w:pStyle w:val="FootnoteText"/>
      </w:pPr>
      <w:r>
        <w:rPr>
          <w:rStyle w:val="FootnoteReference"/>
        </w:rPr>
        <w:footnoteRef/>
      </w:r>
      <w:r>
        <w:t xml:space="preserve"> Cross-references: G1161; G2420; G531.</w:t>
      </w:r>
    </w:p>
  </w:footnote>
  <w:footnote w:id="17947">
    <w:p>
      <w:pPr>
        <w:pStyle w:val="FootnoteText"/>
      </w:pPr>
      <w:r>
        <w:rPr>
          <w:rStyle w:val="FootnoteReference"/>
        </w:rPr>
        <w:footnoteRef/>
      </w:r>
      <w:r>
        <w:t xml:space="preserve"> Cross-references for "he continueth": Isa 9:6-7; John 12:34; Rom 6:9; Heb 7:8-25; Heb 7:28; Heb 13:8; Rev 1:18.</w:t>
      </w:r>
    </w:p>
  </w:footnote>
  <w:footnote w:id="17948">
    <w:p>
      <w:pPr>
        <w:pStyle w:val="FootnoteText"/>
      </w:pPr>
      <w:r>
        <w:rPr>
          <w:rStyle w:val="FootnoteReference"/>
        </w:rPr>
        <w:footnoteRef/>
      </w:r>
      <w:r>
        <w:t xml:space="preserve"> Cross-references for "hath": 1Sam 2:35.</w:t>
      </w:r>
    </w:p>
  </w:footnote>
  <w:footnote w:id="1794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50">
    <w:p>
      <w:pPr>
        <w:pStyle w:val="FootnoteText"/>
      </w:pPr>
      <w:r>
        <w:rPr>
          <w:rStyle w:val="FootnoteReference"/>
        </w:rPr>
        <w:footnoteRef/>
      </w:r>
      <w:r>
        <w:t xml:space="preserve"> Cross-references for "come": Job 22:17; Job 23:3; Ps 68:31-32; Isa 45:24; Jer 3:22; Heb 7:19; Heb 11:6.</w:t>
      </w:r>
    </w:p>
  </w:footnote>
  <w:footnote w:id="17951">
    <w:p>
      <w:pPr>
        <w:pStyle w:val="FootnoteText"/>
      </w:pPr>
      <w:r>
        <w:rPr>
          <w:rStyle w:val="FootnoteReference"/>
        </w:rPr>
        <w:footnoteRef/>
      </w:r>
      <w:r>
        <w:t xml:space="preserve"> Cross-references for "by him": John 14:6; Rom 5:2; Eph 2:18; Eph 3:12; Heb 13:15; 1John 2:1-2.</w:t>
      </w:r>
    </w:p>
  </w:footnote>
  <w:footnote w:id="17952">
    <w:p>
      <w:pPr>
        <w:pStyle w:val="FootnoteText"/>
      </w:pPr>
      <w:r>
        <w:rPr>
          <w:rStyle w:val="FootnoteReference"/>
        </w:rPr>
        <w:footnoteRef/>
      </w:r>
      <w:r>
        <w:t xml:space="preserve"> Cross-references for "ever": Heb 7:8; Heb 7:16; Heb 7:24.</w:t>
      </w:r>
    </w:p>
  </w:footnote>
  <w:footnote w:id="1795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54">
    <w:p>
      <w:pPr>
        <w:pStyle w:val="FootnoteText"/>
      </w:pPr>
      <w:r>
        <w:rPr>
          <w:rStyle w:val="FootnoteReference"/>
        </w:rPr>
        <w:footnoteRef/>
      </w:r>
      <w:r>
        <w:t xml:space="preserve"> Cross-references for "such": Heb 7:11; Heb 8:1; Heb 9:23-26; Heb 10:11-22.</w:t>
      </w:r>
    </w:p>
  </w:footnote>
  <w:footnote w:id="17955">
    <w:p>
      <w:pPr>
        <w:pStyle w:val="FootnoteText"/>
      </w:pPr>
      <w:r>
        <w:rPr>
          <w:rStyle w:val="FootnoteReference"/>
        </w:rPr>
        <w:footnoteRef/>
      </w:r>
      <w:r>
        <w:t xml:space="preserve"> Cross-references for "became": Luke 24:26; Luke 24:46; Heb 2:10.</w:t>
      </w:r>
    </w:p>
  </w:footnote>
  <w:footnote w:id="1795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5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58">
    <w:p>
      <w:pPr>
        <w:pStyle w:val="FootnoteText"/>
      </w:pPr>
      <w:r>
        <w:rPr>
          <w:rStyle w:val="FootnoteReference"/>
        </w:rPr>
        <w:footnoteRef/>
      </w:r>
      <w:r>
        <w:t xml:space="preserve"> Cross-references for "daily": Exod 29:36-42; Num 28:2-10; Heb 10:11.</w:t>
      </w:r>
    </w:p>
  </w:footnote>
  <w:footnote w:id="17959">
    <w:p>
      <w:pPr>
        <w:pStyle w:val="FootnoteText"/>
      </w:pPr>
      <w:r>
        <w:rPr>
          <w:rStyle w:val="FootnoteReference"/>
        </w:rPr>
        <w:footnoteRef/>
      </w:r>
      <w:r>
        <w:t xml:space="preserve"> Cross-references for "first": Lev 4:3-35; Lev 9:7-24; Lev 16:6; Lev 16:11; Heb 5:3; Heb 9:7.</w:t>
      </w:r>
    </w:p>
  </w:footnote>
  <w:footnote w:id="17960">
    <w:p>
      <w:pPr>
        <w:pStyle w:val="FootnoteText"/>
      </w:pPr>
      <w:r>
        <w:rPr>
          <w:rStyle w:val="FootnoteReference"/>
        </w:rPr>
        <w:footnoteRef/>
      </w:r>
      <w:r>
        <w:t xml:space="preserve"> Cross-references for "and then": Lev 4:13-16; Lev 9:15; Lev 16:15.</w:t>
      </w:r>
    </w:p>
  </w:footnote>
  <w:footnote w:id="17961">
    <w:p>
      <w:pPr>
        <w:pStyle w:val="FootnoteText"/>
      </w:pPr>
      <w:r>
        <w:rPr>
          <w:rStyle w:val="FootnoteReference"/>
        </w:rPr>
        <w:footnoteRef/>
      </w:r>
      <w:r>
        <w:t xml:space="preserve"> Cross-references for "this": Isa 53:10-12; Rom 6:10; Eph 2:22; Titus 2:14; Heb 9:12; Heb 9:14; Heb 9:25; Heb 9:28; Heb 10:6-12.</w:t>
      </w:r>
    </w:p>
  </w:footnote>
  <w:footnote w:id="17962">
    <w:p>
      <w:pPr>
        <w:pStyle w:val="FootnoteText"/>
      </w:pPr>
      <w:r>
        <w:rPr>
          <w:rStyle w:val="FootnoteReference"/>
        </w:rPr>
        <w:footnoteRef/>
      </w:r>
      <w:r>
        <w:t xml:space="preserve"> Cross-references for "the word": Ps 110:4; Heb 7:21.</w:t>
      </w:r>
    </w:p>
  </w:footnote>
  <w:footnote w:id="17963">
    <w:p>
      <w:pPr>
        <w:pStyle w:val="FootnoteText"/>
      </w:pPr>
      <w:r>
        <w:rPr>
          <w:rStyle w:val="FootnoteReference"/>
        </w:rPr>
        <w:footnoteRef/>
      </w:r>
      <w:r>
        <w:t xml:space="preserve"> Cross-references for "consecrated": Luke 13:32; John 19:30; Heb 2:10; Heb 5:9.</w:t>
      </w:r>
    </w:p>
  </w:footnote>
  <w:footnote w:id="17964">
    <w:p>
      <w:pPr>
        <w:pStyle w:val="FootnoteText"/>
      </w:pPr>
      <w:r>
        <w:rPr>
          <w:rStyle w:val="FootnoteReference"/>
        </w:rPr>
        <w:footnoteRef/>
      </w:r>
      <w:r>
        <w:t xml:space="preserve"> Cross-references for "the law maketh": Exod 32:21-22; Lev 4:3; Heb 5:1-2.</w:t>
      </w:r>
    </w:p>
  </w:footnote>
  <w:footnote w:id="17965">
    <w:p>
      <w:pPr>
        <w:pStyle w:val="FootnoteText"/>
      </w:pPr>
      <w:r>
        <w:rPr>
          <w:rStyle w:val="FootnoteReference"/>
        </w:rPr>
        <w:footnoteRef/>
      </w:r>
      <w:r>
        <w:t xml:space="preserve"> Cross-references for "maketh the": Heb 1:2; Heb 3:6; Heb 4:14; Heb 5:5; Heb 5:8; Heb 7:3.</w:t>
      </w:r>
    </w:p>
  </w:footnote>
  <w:footnote w:id="17966">
    <w:p>
      <w:pPr>
        <w:pStyle w:val="FootnoteText"/>
      </w:pPr>
      <w:r>
        <w:rPr>
          <w:rStyle w:val="FootnoteReference"/>
        </w:rPr>
        <w:footnoteRef/>
      </w:r>
      <w:r>
        <w:t xml:space="preserve"> Cross-references: Heb 7:21; Heb 7:24.</w:t>
      </w:r>
    </w:p>
  </w:footnote>
  <w:footnote w:id="17967">
    <w:p>
      <w:pPr>
        <w:pStyle w:val="FootnoteText"/>
      </w:pPr>
      <w:r>
        <w:rPr>
          <w:rStyle w:val="FootnoteReference"/>
        </w:rPr>
        <w:footnoteRef/>
      </w:r>
      <w:r>
        <w:t xml:space="preserve"> Cross-references for "We have": Heb 7:26-28.</w:t>
      </w:r>
    </w:p>
  </w:footnote>
  <w:footnote w:id="17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69">
    <w:p>
      <w:pPr>
        <w:pStyle w:val="FootnoteText"/>
      </w:pPr>
      <w:r>
        <w:rPr>
          <w:rStyle w:val="FootnoteReference"/>
        </w:rPr>
        <w:footnoteRef/>
      </w:r>
      <w:r>
        <w:t xml:space="preserve"> Cross-references: G2774.</w:t>
      </w:r>
    </w:p>
  </w:footnote>
  <w:footnote w:id="17970">
    <w:p>
      <w:pPr>
        <w:pStyle w:val="FootnoteText"/>
      </w:pPr>
      <w:r>
        <w:rPr>
          <w:rStyle w:val="FootnoteReference"/>
        </w:rPr>
        <w:footnoteRef/>
      </w:r>
      <w:r>
        <w:t xml:space="preserve"> Cross-references: Eph 6:20; Col 3:1; Heb 1:3; Heb 1:13; Heb 10:12; Heb 12:2; Rev 3:21.</w:t>
      </w:r>
    </w:p>
  </w:footnote>
  <w:footnote w:id="17971">
    <w:p>
      <w:pPr>
        <w:pStyle w:val="FootnoteText"/>
      </w:pPr>
      <w:r>
        <w:rPr>
          <w:rStyle w:val="FootnoteReference"/>
        </w:rPr>
        <w:footnoteRef/>
      </w:r>
      <w:r>
        <w:t xml:space="preserve"> Cross-references for "the Majesty": 1Chr 29:11; Job 37:22; Ps 21:5; Ps 45:3-4; Ps 104:1; Ps 145:12; Isa 24:14; Mic 5:4.</w:t>
      </w:r>
    </w:p>
  </w:footnote>
  <w:footnote w:id="17972">
    <w:p>
      <w:pPr>
        <w:pStyle w:val="FootnoteText"/>
      </w:pPr>
      <w:r>
        <w:rPr>
          <w:rStyle w:val="FootnoteReference"/>
        </w:rPr>
        <w:footnoteRef/>
      </w:r>
      <w:r>
        <w:t xml:space="preserve"> Cross-references for "minister": Exod 28:1; Exod 28:35; Luke 24:44; Rom 15:8; Heb 9:8-12; Heb 10:21.</w:t>
      </w:r>
    </w:p>
  </w:footnote>
  <w:footnote w:id="17973">
    <w:p>
      <w:pPr>
        <w:pStyle w:val="FootnoteText"/>
      </w:pPr>
      <w:r>
        <w:rPr>
          <w:rStyle w:val="FootnoteReference"/>
        </w:rPr>
        <w:footnoteRef/>
      </w:r>
      <w:r>
        <w:t xml:space="preserve"> Cross-references for "the true": Heb 9:11; Heb 9:23-24.</w:t>
      </w:r>
    </w:p>
  </w:footnote>
  <w:footnote w:id="17974">
    <w:p>
      <w:pPr>
        <w:pStyle w:val="FootnoteText"/>
      </w:pPr>
      <w:r>
        <w:rPr>
          <w:rStyle w:val="FootnoteReference"/>
        </w:rPr>
        <w:footnoteRef/>
      </w:r>
      <w:r>
        <w:t xml:space="preserve"> Cross-references for "which": 2Cor 5:1; Col 2:11; Heb 11:10.</w:t>
      </w:r>
    </w:p>
  </w:footnote>
  <w:footnote w:id="17975">
    <w:p>
      <w:pPr>
        <w:pStyle w:val="FootnoteText"/>
      </w:pPr>
      <w:r>
        <w:rPr>
          <w:rStyle w:val="FootnoteReference"/>
        </w:rPr>
        <w:footnoteRef/>
      </w:r>
      <w:r>
        <w:t xml:space="preserve"> Cross-references for "have": John 6:51; Eph 5:2; Titus 2:14; Heb 9:14; Heb 10:9-12.</w:t>
      </w:r>
    </w:p>
  </w:footnote>
  <w:footnote w:id="17976">
    <w:p>
      <w:pPr>
        <w:pStyle w:val="FootnoteText"/>
      </w:pPr>
      <w:r>
        <w:rPr>
          <w:rStyle w:val="FootnoteReference"/>
        </w:rPr>
        <w:footnoteRef/>
      </w:r>
      <w:r>
        <w:t xml:space="preserve"> Cross-references: Heb 5:1; Heb 7:27.</w:t>
      </w:r>
    </w:p>
  </w:footnote>
  <w:footnote w:id="17977">
    <w:p>
      <w:pPr>
        <w:pStyle w:val="FootnoteText"/>
      </w:pPr>
      <w:r>
        <w:rPr>
          <w:rStyle w:val="FootnoteReference"/>
        </w:rPr>
        <w:footnoteRef/>
      </w:r>
      <w:r>
        <w:t xml:space="preserve"> Cross-references for "he should": Num 16:40; Num 17:12-13; Num 18:5; 2Chr 26:18-19; Heb 7:11-15.</w:t>
      </w:r>
    </w:p>
  </w:footnote>
  <w:footnote w:id="17978">
    <w:p>
      <w:pPr>
        <w:pStyle w:val="FootnoteText"/>
      </w:pPr>
      <w:r>
        <w:rPr>
          <w:rStyle w:val="FootnoteReference"/>
        </w:rPr>
        <w:footnoteRef/>
      </w:r>
      <w:r>
        <w:t xml:space="preserve"> Cross-references for "gifts": Heb 11:4; G1435.</w:t>
      </w:r>
    </w:p>
  </w:footnote>
  <w:footnote w:id="17979">
    <w:p>
      <w:pPr>
        <w:pStyle w:val="FootnoteText"/>
      </w:pPr>
      <w:r>
        <w:rPr>
          <w:rStyle w:val="FootnoteReference"/>
        </w:rPr>
        <w:footnoteRef/>
      </w:r>
      <w:r>
        <w:t xml:space="preserve"> Cross-references for "the example": Col 2:17; Heb 9:9; Heb 9:23-24; Heb 10:1.</w:t>
      </w:r>
    </w:p>
  </w:footnote>
  <w:footnote w:id="179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81">
    <w:p>
      <w:pPr>
        <w:pStyle w:val="FootnoteText"/>
      </w:pPr>
      <w:r>
        <w:rPr>
          <w:rStyle w:val="FootnoteReference"/>
        </w:rPr>
        <w:footnoteRef/>
      </w:r>
      <w:r>
        <w:t xml:space="preserve"> Cross-references for "pattern": G5179.</w:t>
      </w:r>
    </w:p>
  </w:footnote>
  <w:footnote w:id="17982">
    <w:p>
      <w:pPr>
        <w:pStyle w:val="FootnoteText"/>
      </w:pPr>
      <w:r>
        <w:rPr>
          <w:rStyle w:val="FootnoteReference"/>
        </w:rPr>
        <w:footnoteRef/>
      </w:r>
      <w:r>
        <w:t xml:space="preserve"> Cross-references for "unto": G2532; G4639.</w:t>
      </w:r>
    </w:p>
  </w:footnote>
  <w:footnote w:id="17983">
    <w:p>
      <w:pPr>
        <w:pStyle w:val="FootnoteText"/>
      </w:pPr>
      <w:r>
        <w:rPr>
          <w:rStyle w:val="FootnoteReference"/>
        </w:rPr>
        <w:footnoteRef/>
      </w:r>
      <w:r>
        <w:t xml:space="preserve"> Cross-references: Exod 25:40; Exod 26:30; Exod 27:8; Num 8:4; 1Chr 28:12; 1Chr 28:19; Acts 7:44.</w:t>
      </w:r>
    </w:p>
  </w:footnote>
  <w:footnote w:id="17984">
    <w:p>
      <w:pPr>
        <w:pStyle w:val="FootnoteText"/>
      </w:pPr>
      <w:r>
        <w:rPr>
          <w:rStyle w:val="FootnoteReference"/>
        </w:rPr>
        <w:footnoteRef/>
      </w:r>
      <w:r>
        <w:t xml:space="preserve"> Cross-references for "obtained": 2Cor 3:6-11; Heb 8:7-13.</w:t>
      </w:r>
    </w:p>
  </w:footnote>
  <w:footnote w:id="17985">
    <w:p>
      <w:pPr>
        <w:pStyle w:val="FootnoteText"/>
      </w:pPr>
      <w:r>
        <w:rPr>
          <w:rStyle w:val="FootnoteReference"/>
        </w:rPr>
        <w:footnoteRef/>
      </w:r>
      <w:r>
        <w:t xml:space="preserve"> Cross-references for "the mediator": Gal 3:19-20; Heb 7:22; Heb 12:24.</w:t>
      </w:r>
    </w:p>
  </w:footnote>
  <w:footnote w:id="17986">
    <w:p>
      <w:pPr>
        <w:pStyle w:val="FootnoteText"/>
      </w:pPr>
      <w:r>
        <w:rPr>
          <w:rStyle w:val="FootnoteReference"/>
        </w:rPr>
        <w:footnoteRef/>
      </w:r>
      <w:r>
        <w:t xml:space="preserve"> Cross-references for "covenant": Heb 7:22; Heb 9:15-20.</w:t>
      </w:r>
    </w:p>
  </w:footnote>
  <w:footnote w:id="17987">
    <w:p>
      <w:pPr>
        <w:pStyle w:val="FootnoteText"/>
      </w:pPr>
      <w:r>
        <w:rPr>
          <w:rStyle w:val="FootnoteReference"/>
        </w:rPr>
        <w:footnoteRef/>
      </w:r>
      <w:r>
        <w:t xml:space="preserve"> Cross-references for "was established": G3549.</w:t>
      </w:r>
    </w:p>
  </w:footnote>
  <w:footnote w:id="17988">
    <w:p>
      <w:pPr>
        <w:pStyle w:val="FootnoteText"/>
      </w:pPr>
      <w:r>
        <w:rPr>
          <w:rStyle w:val="FootnoteReference"/>
        </w:rPr>
        <w:footnoteRef/>
      </w:r>
      <w:r>
        <w:t xml:space="preserve"> Cross-references for "upon": Rom 9:4; Gal 3:16-21; Titus 1:2; Heb 8:10-12; 2Pet 1:4.</w:t>
      </w:r>
    </w:p>
  </w:footnote>
  <w:footnote w:id="17989">
    <w:p>
      <w:pPr>
        <w:pStyle w:val="FootnoteText"/>
      </w:pPr>
      <w:r>
        <w:rPr>
          <w:rStyle w:val="FootnoteReference"/>
        </w:rPr>
        <w:footnoteRef/>
      </w:r>
      <w:r>
        <w:t xml:space="preserve"> Cross-references: Gal 3:21; Heb 7:11; Heb 7:18; Heb 8:6.</w:t>
      </w:r>
    </w:p>
  </w:footnote>
  <w:footnote w:id="17990">
    <w:p>
      <w:pPr>
        <w:pStyle w:val="FootnoteText"/>
      </w:pPr>
      <w:r>
        <w:rPr>
          <w:rStyle w:val="FootnoteReference"/>
        </w:rPr>
        <w:footnoteRef/>
      </w:r>
      <w:r>
        <w:t xml:space="preserve"> Cross-references for "the days": Jer 23:5; Jer 23:7; Jer 30:3; Jer 31:27; Jer 31:31-34; Jer 31:38; Luke 17:22; Heb 10:16-17.</w:t>
      </w:r>
    </w:p>
  </w:footnote>
  <w:footnote w:id="17991">
    <w:p>
      <w:pPr>
        <w:pStyle w:val="FootnoteText"/>
      </w:pPr>
      <w:r>
        <w:rPr>
          <w:rStyle w:val="FootnoteReference"/>
        </w:rPr>
        <w:footnoteRef/>
      </w:r>
      <w:r>
        <w:t xml:space="preserve"> Cross-references for "a new": Matt 26:28; Mark 14:24; Luke 22:20; 1Cor 11:25; 2Cor 3:6; Heb 9:15; Heb 12:24.</w:t>
      </w:r>
    </w:p>
  </w:footnote>
  <w:footnote w:id="17992">
    <w:p>
      <w:pPr>
        <w:pStyle w:val="FootnoteText"/>
      </w:pPr>
      <w:r>
        <w:rPr>
          <w:rStyle w:val="FootnoteReference"/>
        </w:rPr>
        <w:footnoteRef/>
      </w:r>
      <w:r>
        <w:t xml:space="preserve"> Cross-references for "covenant": Isa 55:3; Jer 32:40; Jer 33:24-26; Ezek 16:60-61; Ezek 37:26.</w:t>
      </w:r>
    </w:p>
  </w:footnote>
  <w:footnote w:id="179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9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95">
    <w:p>
      <w:pPr>
        <w:pStyle w:val="FootnoteText"/>
      </w:pPr>
      <w:r>
        <w:rPr>
          <w:rStyle w:val="FootnoteReference"/>
        </w:rPr>
        <w:footnoteRef/>
      </w:r>
      <w:r>
        <w:t xml:space="preserve"> Cross-references for "he saith": Jer 31:31-34.</w:t>
      </w:r>
    </w:p>
  </w:footnote>
  <w:footnote w:id="17996">
    <w:p>
      <w:pPr>
        <w:pStyle w:val="FootnoteText"/>
      </w:pPr>
      <w:r>
        <w:rPr>
          <w:rStyle w:val="FootnoteReference"/>
        </w:rPr>
        <w:footnoteRef/>
      </w:r>
      <w:r>
        <w:t xml:space="preserve"> Cross-references for "the covenant": Exod 24:3-11; Exod 34:10; Exod 34:27-28; Deut 5:2-3; Deut 29:1; Deut 29:12; Gal 3:15-19; Gal 4:24; Heb 9:18-20.</w:t>
      </w:r>
    </w:p>
  </w:footnote>
  <w:footnote w:id="17997">
    <w:p>
      <w:pPr>
        <w:pStyle w:val="FootnoteText"/>
      </w:pPr>
      <w:r>
        <w:rPr>
          <w:rStyle w:val="FootnoteReference"/>
        </w:rPr>
        <w:footnoteRef/>
      </w:r>
      <w:r>
        <w:t xml:space="preserve"> Cross-references for "I took": Gen 19:16; Job 8:20; Song 8:5; Isa 41:13; Isa 51:18; Mark 8:23; Acts 9:8; Acts 13:11.</w:t>
      </w:r>
    </w:p>
  </w:footnote>
  <w:footnote w:id="17998">
    <w:p>
      <w:pPr>
        <w:pStyle w:val="FootnoteText"/>
      </w:pPr>
      <w:r>
        <w:rPr>
          <w:rStyle w:val="FootnoteReference"/>
        </w:rPr>
        <w:footnoteRef/>
      </w:r>
      <w:r>
        <w:t xml:space="preserve"> Cross-references for "to lead": Exod 19:4-5; Ps 77:20; Ps 78:52-54; Ps 105:43; Ps 136:11-14; Isa 40:11; Isa 63:9; Isa 63:11-13.</w:t>
      </w:r>
    </w:p>
  </w:footnote>
  <w:footnote w:id="179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0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01">
    <w:p>
      <w:pPr>
        <w:pStyle w:val="FootnoteText"/>
      </w:pPr>
      <w:r>
        <w:rPr>
          <w:rStyle w:val="FootnoteReference"/>
        </w:rPr>
        <w:footnoteRef/>
      </w:r>
      <w:r>
        <w:t xml:space="preserve"> Cross-references for "regarded": Judg 10:13-14; Lam 4:16; Amos 5:22; Mal 2:13.</w:t>
      </w:r>
    </w:p>
  </w:footnote>
  <w:footnote w:id="18002">
    <w:p>
      <w:pPr>
        <w:pStyle w:val="FootnoteText"/>
      </w:pPr>
      <w:r>
        <w:rPr>
          <w:rStyle w:val="FootnoteReference"/>
        </w:rPr>
        <w:footnoteRef/>
      </w:r>
      <w:r>
        <w:t xml:space="preserve"> Cross-references for "this is": Heb 10:16-17.</w:t>
      </w:r>
    </w:p>
  </w:footnote>
  <w:footnote w:id="180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05">
    <w:p>
      <w:pPr>
        <w:pStyle w:val="FootnoteText"/>
      </w:pPr>
      <w:r>
        <w:rPr>
          <w:rStyle w:val="FootnoteReference"/>
        </w:rPr>
        <w:footnoteRef/>
      </w:r>
      <w:r>
        <w:t xml:space="preserve"> Cross-references for "they shall": Exod 19:5-6; Rom 9:25-26; Titus 2:14; 1Pet 2:9.</w:t>
      </w:r>
    </w:p>
  </w:footnote>
  <w:footnote w:id="18006">
    <w:p>
      <w:pPr>
        <w:pStyle w:val="FootnoteText"/>
      </w:pPr>
      <w:r>
        <w:rPr>
          <w:rStyle w:val="FootnoteReference"/>
        </w:rPr>
        <w:footnoteRef/>
      </w:r>
      <w:r>
        <w:t xml:space="preserve"> Cross-references for "they shall": Isa 2:3; Isa 54:13; Jer 31:34; John 6:45; 1John 2:27.</w:t>
      </w:r>
    </w:p>
  </w:footnote>
  <w:footnote w:id="18007">
    <w:p>
      <w:pPr>
        <w:pStyle w:val="FootnoteText"/>
      </w:pPr>
      <w:r>
        <w:rPr>
          <w:rStyle w:val="FootnoteReference"/>
        </w:rPr>
        <w:footnoteRef/>
      </w:r>
      <w:r>
        <w:t xml:space="preserve"> Cross-references for "Know the": 2Kgs 17:27-28; 1Chr 28:9; 2Chr 30:22; Ezra 7:25.</w:t>
      </w:r>
    </w:p>
  </w:footnote>
  <w:footnote w:id="18008">
    <w:p>
      <w:pPr>
        <w:pStyle w:val="FootnoteText"/>
      </w:pPr>
      <w:r>
        <w:rPr>
          <w:rStyle w:val="FootnoteReference"/>
        </w:rPr>
        <w:footnoteRef/>
      </w:r>
      <w:r>
        <w:t xml:space="preserve"> Cross-references for "for all": Isa 54:13; Jer 24:7; Ezek 34:30; Hab 2:14; 1John 5:20.</w:t>
      </w:r>
    </w:p>
  </w:footnote>
  <w:footnote w:id="18009">
    <w:p>
      <w:pPr>
        <w:pStyle w:val="FootnoteText"/>
      </w:pPr>
      <w:r>
        <w:rPr>
          <w:rStyle w:val="FootnoteReference"/>
        </w:rPr>
        <w:footnoteRef/>
      </w:r>
      <w:r>
        <w:t xml:space="preserve"> Cross-references for "from": Jer 6:13; Jer 42:1; Jer 42:8; Jer 44:12; Acts 8:10.</w:t>
      </w:r>
    </w:p>
  </w:footnote>
  <w:footnote w:id="180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11">
    <w:p>
      <w:pPr>
        <w:pStyle w:val="FootnoteText"/>
      </w:pPr>
      <w:r>
        <w:rPr>
          <w:rStyle w:val="FootnoteReference"/>
        </w:rPr>
        <w:footnoteRef/>
      </w:r>
      <w:r>
        <w:t xml:space="preserve"> Cross-references for "A new": Heb 8:8.</w:t>
      </w:r>
    </w:p>
  </w:footnote>
  <w:footnote w:id="18012">
    <w:p>
      <w:pPr>
        <w:pStyle w:val="FootnoteText"/>
      </w:pPr>
      <w:r>
        <w:rPr>
          <w:rStyle w:val="FootnoteReference"/>
        </w:rPr>
        <w:footnoteRef/>
      </w:r>
      <w:r>
        <w:t xml:space="preserve"> Cross-references for "ready": Isa 51:6; Matt 24:35; 1Cor 13:8; 2Cor 5:17.</w:t>
      </w:r>
    </w:p>
  </w:footnote>
  <w:footnote w:id="18013">
    <w:p>
      <w:pPr>
        <w:pStyle w:val="FootnoteText"/>
      </w:pPr>
      <w:r>
        <w:rPr>
          <w:rStyle w:val="FootnoteReference"/>
        </w:rPr>
        <w:footnoteRef/>
      </w:r>
      <w:r>
        <w:t xml:space="preserve"> Cross-references for "he hath": Heb 7:11-12; Heb 7:18-19; Heb 9:9-10.</w:t>
      </w:r>
    </w:p>
  </w:footnote>
  <w:footnote w:id="18014">
    <w:p>
      <w:pPr>
        <w:pStyle w:val="FootnoteText"/>
      </w:pPr>
      <w:r>
        <w:rPr>
          <w:rStyle w:val="FootnoteReference"/>
        </w:rPr>
        <w:footnoteRef/>
      </w:r>
      <w:r>
        <w:t xml:space="preserve"> Cross-references for "the first": Heb 8:7; Heb 8:13.</w:t>
      </w:r>
    </w:p>
  </w:footnote>
  <w:footnote w:id="18015">
    <w:p>
      <w:pPr>
        <w:pStyle w:val="FootnoteText"/>
      </w:pPr>
      <w:r>
        <w:rPr>
          <w:rStyle w:val="FootnoteReference"/>
        </w:rPr>
        <w:footnoteRef/>
      </w:r>
      <w:r>
        <w:t xml:space="preserve"> Cross-references: Lev 18:3-4; Lev 18:30; Lev 22:9; Num 9:12; Ezek 43:11; Luke 1:6; Heb 9:10.</w:t>
      </w:r>
    </w:p>
  </w:footnote>
  <w:footnote w:id="18016">
    <w:p>
      <w:pPr>
        <w:pStyle w:val="FootnoteText"/>
      </w:pPr>
      <w:r>
        <w:rPr>
          <w:rStyle w:val="FootnoteReference"/>
        </w:rPr>
        <w:footnoteRef/>
      </w:r>
      <w:r>
        <w:t xml:space="preserve"> Cross-references: Exod 25:8; Col 2:8; Heb 8:2; Heb 9:10-11.</w:t>
      </w:r>
    </w:p>
  </w:footnote>
  <w:footnote w:id="18017">
    <w:p>
      <w:pPr>
        <w:pStyle w:val="FootnoteText"/>
      </w:pPr>
      <w:r>
        <w:rPr>
          <w:rStyle w:val="FootnoteReference"/>
        </w:rPr>
        <w:footnoteRef/>
      </w:r>
      <w:r>
        <w:t xml:space="preserve"> Cross-references for "a tabernacle": Exod 26:1-30; Exod 29:1; Exod 29:35; Exod 36:8-38; Exod 39:32-34; Exod 40:2; Exod 40:18-20.</w:t>
      </w:r>
    </w:p>
  </w:footnote>
  <w:footnote w:id="18018">
    <w:p>
      <w:pPr>
        <w:pStyle w:val="FootnoteText"/>
      </w:pPr>
      <w:r>
        <w:rPr>
          <w:rStyle w:val="FootnoteReference"/>
        </w:rPr>
        <w:footnoteRef/>
      </w:r>
      <w:r>
        <w:t xml:space="preserve"> Cross-references for "the first": Exod 25:23-40; Exod 26:35; Exod 37:10-24; Exod 39:36-38; Exod 40:4; Exod 40:22-24.</w:t>
      </w:r>
    </w:p>
  </w:footnote>
  <w:footnote w:id="18019">
    <w:p>
      <w:pPr>
        <w:pStyle w:val="FootnoteText"/>
      </w:pPr>
      <w:r>
        <w:rPr>
          <w:rStyle w:val="FootnoteReference"/>
        </w:rPr>
        <w:footnoteRef/>
      </w:r>
      <w:r>
        <w:t xml:space="preserve"> Cross-references for "the table": Exod 40:4; Lev 24:5-6.</w:t>
      </w:r>
    </w:p>
  </w:footnote>
  <w:footnote w:id="18020">
    <w:p>
      <w:pPr>
        <w:pStyle w:val="FootnoteText"/>
      </w:pPr>
      <w:r>
        <w:rPr>
          <w:rStyle w:val="FootnoteReference"/>
        </w:rPr>
        <w:footnoteRef/>
      </w:r>
      <w:r>
        <w:t xml:space="preserve"> Cross-references for "the showbread": Exod 25:23; Exod 25:30.</w:t>
      </w:r>
    </w:p>
  </w:footnote>
  <w:footnote w:id="18021">
    <w:p>
      <w:pPr>
        <w:pStyle w:val="FootnoteText"/>
      </w:pPr>
      <w:r>
        <w:rPr>
          <w:rStyle w:val="FootnoteReference"/>
        </w:rPr>
        <w:footnoteRef/>
      </w:r>
      <w:r>
        <w:t xml:space="preserve"> Cross-references for "the sanctuary": Exod 26:33.</w:t>
      </w:r>
    </w:p>
  </w:footnote>
  <w:footnote w:id="18022">
    <w:p>
      <w:pPr>
        <w:pStyle w:val="FootnoteText"/>
      </w:pPr>
      <w:r>
        <w:rPr>
          <w:rStyle w:val="FootnoteReference"/>
        </w:rPr>
        <w:footnoteRef/>
      </w:r>
      <w:r>
        <w:t xml:space="preserve"> Cross-references for "the second": Exod 26:31-33; Exod 36:35-38; Exod 40:3; Exod 40:21; 2Chr 3:14; Isa 25:7; Matt 27:51; Heb 6:19; Heb 10:20.</w:t>
      </w:r>
    </w:p>
  </w:footnote>
  <w:footnote w:id="18023">
    <w:p>
      <w:pPr>
        <w:pStyle w:val="FootnoteText"/>
      </w:pPr>
      <w:r>
        <w:rPr>
          <w:rStyle w:val="FootnoteReference"/>
        </w:rPr>
        <w:footnoteRef/>
      </w:r>
      <w:r>
        <w:t xml:space="preserve"> Cross-references for "the Holiest": 1Kgs 8:6; Heb 9:8; Heb 10:19.</w:t>
      </w:r>
    </w:p>
  </w:footnote>
  <w:footnote w:id="18024">
    <w:p>
      <w:pPr>
        <w:pStyle w:val="FootnoteText"/>
      </w:pPr>
      <w:r>
        <w:rPr>
          <w:rStyle w:val="FootnoteReference"/>
        </w:rPr>
        <w:footnoteRef/>
      </w:r>
      <w:r>
        <w:t xml:space="preserve"> Cross-references for "the golden": Lev 16:12; 1Kgs 7:50; Rev 8:3.</w:t>
      </w:r>
    </w:p>
  </w:footnote>
  <w:footnote w:id="18025">
    <w:p>
      <w:pPr>
        <w:pStyle w:val="FootnoteText"/>
      </w:pPr>
      <w:r>
        <w:rPr>
          <w:rStyle w:val="FootnoteReference"/>
        </w:rPr>
        <w:footnoteRef/>
      </w:r>
      <w:r>
        <w:t xml:space="preserve"> Cross-references for "the ark": Exod 25:10-16; Exod 26:33; Exod 37:1-5; Exod 39:35; Exod 40:3; Exod 40:21.</w:t>
      </w:r>
    </w:p>
  </w:footnote>
  <w:footnote w:id="180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27">
    <w:p>
      <w:pPr>
        <w:pStyle w:val="FootnoteText"/>
      </w:pPr>
      <w:r>
        <w:rPr>
          <w:rStyle w:val="FootnoteReference"/>
        </w:rPr>
        <w:footnoteRef/>
      </w:r>
      <w:r>
        <w:t xml:space="preserve"> Cross-references: Exod 16:33-34.</w:t>
      </w:r>
    </w:p>
  </w:footnote>
  <w:footnote w:id="18028">
    <w:p>
      <w:pPr>
        <w:pStyle w:val="FootnoteText"/>
      </w:pPr>
      <w:r>
        <w:rPr>
          <w:rStyle w:val="FootnoteReference"/>
        </w:rPr>
        <w:footnoteRef/>
      </w:r>
      <w:r>
        <w:t xml:space="preserve"> Cross-references for "and Aaron's": Num 17:5; Num 17:8; Num 17:10; Ps 110:2-3.</w:t>
      </w:r>
    </w:p>
  </w:footnote>
  <w:footnote w:id="180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30">
    <w:p>
      <w:pPr>
        <w:pStyle w:val="FootnoteText"/>
      </w:pPr>
      <w:r>
        <w:rPr>
          <w:rStyle w:val="FootnoteReference"/>
        </w:rPr>
        <w:footnoteRef/>
      </w:r>
      <w:r>
        <w:t xml:space="preserve"> Cross-references for "over": Exod 25:17-22; Exod 37:6-9; Lev 16:2; Num 7:89; 1Sam 4:4; 1Kgs 8:6-7; 2Kgs 19:15; Ps 80:1; Ps 99:1; Eph 3:10; 1Pet 1:12.</w:t>
      </w:r>
    </w:p>
  </w:footnote>
  <w:footnote w:id="18031">
    <w:p>
      <w:pPr>
        <w:pStyle w:val="FootnoteText"/>
      </w:pPr>
      <w:r>
        <w:rPr>
          <w:rStyle w:val="FootnoteReference"/>
        </w:rPr>
        <w:footnoteRef/>
      </w:r>
      <w:r>
        <w:t xml:space="preserve"> Cross-references for "the mercyseat": Lev 16:2; Lev 16:13; 1Chr 28:11; Heb 4:16.</w:t>
      </w:r>
    </w:p>
  </w:footnote>
  <w:footnote w:id="18032">
    <w:p>
      <w:pPr>
        <w:pStyle w:val="FootnoteText"/>
      </w:pPr>
      <w:r>
        <w:rPr>
          <w:rStyle w:val="FootnoteReference"/>
        </w:rPr>
        <w:footnoteRef/>
      </w:r>
      <w:r>
        <w:t xml:space="preserve"> Cross-references for "the priests": Exod 27:21; Exod 30:7-8; Num 28:3; 2Chr 26:16-19; Dan 8:11; Luke 1:8-11.</w:t>
      </w:r>
    </w:p>
  </w:footnote>
  <w:footnote w:id="18033">
    <w:p>
      <w:pPr>
        <w:pStyle w:val="FootnoteText"/>
      </w:pPr>
      <w:r>
        <w:rPr>
          <w:rStyle w:val="FootnoteReference"/>
        </w:rPr>
        <w:footnoteRef/>
      </w:r>
      <w:r>
        <w:t xml:space="preserve"> Cross-references for "into": Exod 30:10; Lev 16:2-20; Lev 16:34; Heb 9:24-25.</w:t>
      </w:r>
    </w:p>
  </w:footnote>
  <w:footnote w:id="18034">
    <w:p>
      <w:pPr>
        <w:pStyle w:val="FootnoteText"/>
      </w:pPr>
      <w:r>
        <w:rPr>
          <w:rStyle w:val="FootnoteReference"/>
        </w:rPr>
        <w:footnoteRef/>
      </w:r>
      <w:r>
        <w:t xml:space="preserve"> Cross-references for "errors": Lev 5:18; 2Sam 6:7; 2Chr 33:9; Ps 19:12; Ps 95:10; Isa 3:12; Isa 9:16; Isa 28:7; Isa 29:14; Hos 4:12; Amos 2:14.</w:t>
      </w:r>
    </w:p>
  </w:footnote>
  <w:footnote w:id="18035">
    <w:p>
      <w:pPr>
        <w:pStyle w:val="FootnoteText"/>
      </w:pPr>
      <w:r>
        <w:rPr>
          <w:rStyle w:val="FootnoteReference"/>
        </w:rPr>
        <w:footnoteRef/>
      </w:r>
      <w:r>
        <w:t xml:space="preserve"> Cross-references: Heb 5:3; Heb 7:27; Heb 10:19-20.</w:t>
      </w:r>
    </w:p>
  </w:footnote>
  <w:footnote w:id="18036">
    <w:p>
      <w:pPr>
        <w:pStyle w:val="FootnoteText"/>
      </w:pPr>
      <w:r>
        <w:rPr>
          <w:rStyle w:val="FootnoteReference"/>
        </w:rPr>
        <w:footnoteRef/>
      </w:r>
      <w:r>
        <w:t xml:space="preserve"> Cross-references for "the way": John 10:7; John 10:9; John 14:6; Eph 2:18; Heb 4:15-16; Heb 9:3; Heb 10:19-22.</w:t>
      </w:r>
    </w:p>
  </w:footnote>
  <w:footnote w:id="18037">
    <w:p>
      <w:pPr>
        <w:pStyle w:val="FootnoteText"/>
      </w:pPr>
      <w:r>
        <w:rPr>
          <w:rStyle w:val="FootnoteReference"/>
        </w:rPr>
        <w:footnoteRef/>
      </w:r>
      <w:r>
        <w:t xml:space="preserve"> Cross-references for "Holy Ghost": Isa 63:11; Acts 7:51-52; Acts 28:25; Gal 3:8; Heb 3:7; Heb 10:15; 2Pet 1:21.</w:t>
      </w:r>
    </w:p>
  </w:footnote>
  <w:footnote w:id="18038">
    <w:p>
      <w:pPr>
        <w:pStyle w:val="FootnoteText"/>
      </w:pPr>
      <w:r>
        <w:rPr>
          <w:rStyle w:val="FootnoteReference"/>
        </w:rPr>
        <w:footnoteRef/>
      </w:r>
      <w:r>
        <w:t xml:space="preserve"> Cross-references for "a figure": Rom 5:14; Heb 9:24; Heb 11:19; 1Pet 3:21.</w:t>
      </w:r>
    </w:p>
  </w:footnote>
  <w:footnote w:id="18039">
    <w:p>
      <w:pPr>
        <w:pStyle w:val="FootnoteText"/>
      </w:pPr>
      <w:r>
        <w:rPr>
          <w:rStyle w:val="FootnoteReference"/>
        </w:rPr>
        <w:footnoteRef/>
      </w:r>
      <w:r>
        <w:t xml:space="preserve"> Cross-references for "the time": Heb 7:11; Heb 11:39-40; 1Pet 1:11-12.</w:t>
      </w:r>
    </w:p>
  </w:footnote>
  <w:footnote w:id="18040">
    <w:p>
      <w:pPr>
        <w:pStyle w:val="FootnoteText"/>
      </w:pPr>
      <w:r>
        <w:rPr>
          <w:rStyle w:val="FootnoteReference"/>
        </w:rPr>
        <w:footnoteRef/>
      </w:r>
      <w:r>
        <w:t xml:space="preserve"> Cross-references for "gifts": Heb 5:1.</w:t>
      </w:r>
    </w:p>
  </w:footnote>
  <w:footnote w:id="18041">
    <w:p>
      <w:pPr>
        <w:pStyle w:val="FootnoteText"/>
      </w:pPr>
      <w:r>
        <w:rPr>
          <w:rStyle w:val="FootnoteReference"/>
        </w:rPr>
        <w:footnoteRef/>
      </w:r>
      <w:r>
        <w:t xml:space="preserve"> Cross-references for "that could": Ps 40:6-7; Gal 3:21; Heb 7:18-19; Heb 9:13-14; Heb 10:1-4; Heb 10:11.</w:t>
      </w:r>
    </w:p>
  </w:footnote>
  <w:footnote w:id="18042">
    <w:p>
      <w:pPr>
        <w:pStyle w:val="FootnoteText"/>
      </w:pPr>
      <w:r>
        <w:rPr>
          <w:rStyle w:val="FootnoteReference"/>
        </w:rPr>
        <w:footnoteRef/>
      </w:r>
      <w:r>
        <w:t xml:space="preserve"> Cross-references for "as pertaining": Ps 51:16-19.</w:t>
      </w:r>
    </w:p>
  </w:footnote>
  <w:footnote w:id="18043">
    <w:p>
      <w:pPr>
        <w:pStyle w:val="FootnoteText"/>
      </w:pPr>
      <w:r>
        <w:rPr>
          <w:rStyle w:val="FootnoteReference"/>
        </w:rPr>
        <w:footnoteRef/>
      </w:r>
      <w:r>
        <w:t xml:space="preserve"> Cross-references for "carnal": Gal 4:3; Gal 4:9; Eph 2:15; Col 2:20-22; Heb 7:16; Heb 9:1.</w:t>
      </w:r>
    </w:p>
  </w:footnote>
  <w:footnote w:id="18044">
    <w:p>
      <w:pPr>
        <w:pStyle w:val="FootnoteText"/>
      </w:pPr>
      <w:r>
        <w:rPr>
          <w:rStyle w:val="FootnoteReference"/>
        </w:rPr>
        <w:footnoteRef/>
      </w:r>
      <w:r>
        <w:t xml:space="preserve"> Cross-references for "until": Gal 4:4; Eph 1:10; Heb 2:5; Heb 6:5.</w:t>
      </w:r>
    </w:p>
  </w:footnote>
  <w:footnote w:id="18045">
    <w:p>
      <w:pPr>
        <w:pStyle w:val="FootnoteText"/>
      </w:pPr>
      <w:r>
        <w:rPr>
          <w:rStyle w:val="FootnoteReference"/>
        </w:rPr>
        <w:footnoteRef/>
      </w:r>
      <w:r>
        <w:t xml:space="preserve"> Cross-references for "in meats": Lev 11:2-47; Deut 14:3-21; Ezek 4:14; Acts 10:13-15; Col 2:16; Heb 13:9.</w:t>
      </w:r>
    </w:p>
  </w:footnote>
  <w:footnote w:id="1804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Cross-references for "of good": Heb 10:1.</w:t>
      </w:r>
    </w:p>
  </w:footnote>
  <w:footnote w:id="18049">
    <w:p>
      <w:pPr>
        <w:pStyle w:val="FootnoteText"/>
      </w:pPr>
      <w:r>
        <w:rPr>
          <w:rStyle w:val="FootnoteReference"/>
        </w:rPr>
        <w:footnoteRef/>
      </w:r>
      <w:r>
        <w:t xml:space="preserve"> Cross-references for "by a greater": John 1:14; Heb 8:2; Heb 9:1-9.</w:t>
      </w:r>
    </w:p>
  </w:footnote>
  <w:footnote w:id="18050">
    <w:p>
      <w:pPr>
        <w:pStyle w:val="FootnoteText"/>
      </w:pPr>
      <w:r>
        <w:rPr>
          <w:rStyle w:val="FootnoteReference"/>
        </w:rPr>
        <w:footnoteRef/>
      </w:r>
      <w:r>
        <w:t xml:space="preserve"> Cross-references for "not made": Acts 7:48; Acts 17:24-25; 2Cor 5:1; Col 2:11; Heb 9:23-24.</w:t>
      </w:r>
    </w:p>
  </w:footnote>
  <w:footnote w:id="18051">
    <w:p>
      <w:pPr>
        <w:pStyle w:val="FootnoteText"/>
      </w:pPr>
      <w:r>
        <w:rPr>
          <w:rStyle w:val="FootnoteReference"/>
        </w:rPr>
        <w:footnoteRef/>
      </w:r>
      <w:r>
        <w:t xml:space="preserve"> Cross-references for "Christ": Gen 49:10; Ps 40:7; Isa 59:20; Mal 3:1; Matt 2:6; Matt 11:3; John 4:25; 1John 4:2-3; 1John 5:20; 2John 1:7.</w:t>
      </w:r>
    </w:p>
  </w:footnote>
  <w:footnote w:id="18052">
    <w:p>
      <w:pPr>
        <w:pStyle w:val="FootnoteText"/>
      </w:pPr>
      <w:r>
        <w:rPr>
          <w:rStyle w:val="FootnoteReference"/>
        </w:rPr>
        <w:footnoteRef/>
      </w:r>
      <w:r>
        <w:t xml:space="preserve"> Cross-references for "an high priest": Heb 2:17; Heb 3:1; Heb 4:15; Heb 5:5-6; Heb 7:1; Heb 7:11-26; Heb 7:27; Heb 8:1.</w:t>
      </w:r>
    </w:p>
  </w:footnote>
  <w:footnote w:id="18053">
    <w:p>
      <w:pPr>
        <w:pStyle w:val="FootnoteText"/>
      </w:pPr>
      <w:r>
        <w:rPr>
          <w:rStyle w:val="FootnoteReference"/>
        </w:rPr>
        <w:footnoteRef/>
      </w:r>
      <w:r>
        <w:t xml:space="preserve"> Cross-references for "by the": Lev 8:2; Lev 9:15; Lev 16:5-10; Heb 9:13; Heb 10:4.</w:t>
      </w:r>
    </w:p>
  </w:footnote>
  <w:footnote w:id="18054">
    <w:p>
      <w:pPr>
        <w:pStyle w:val="FootnoteText"/>
      </w:pPr>
      <w:r>
        <w:rPr>
          <w:rStyle w:val="FootnoteReference"/>
        </w:rPr>
        <w:footnoteRef/>
      </w:r>
      <w:r>
        <w:t xml:space="preserve"> Cross-references for "by his": Acts 20:28; Eph 1:7; Col 1:14; Titus 2:14; Heb 1:3; Heb 10:9-14; 1Pet 1:18-19; Rev 1:5; Rev 5:9.</w:t>
      </w:r>
    </w:p>
  </w:footnote>
  <w:footnote w:id="18055">
    <w:p>
      <w:pPr>
        <w:pStyle w:val="FootnoteText"/>
      </w:pPr>
      <w:r>
        <w:rPr>
          <w:rStyle w:val="FootnoteReference"/>
        </w:rPr>
        <w:footnoteRef/>
      </w:r>
      <w:r>
        <w:t xml:space="preserve"> Cross-references for "he entered": Heb 9:7; Heb 9:24-26; Heb 10:12; Heb 10:19.</w:t>
      </w:r>
    </w:p>
  </w:footnote>
  <w:footnote w:id="18056">
    <w:p>
      <w:pPr>
        <w:pStyle w:val="FootnoteText"/>
      </w:pPr>
      <w:r>
        <w:rPr>
          <w:rStyle w:val="FootnoteReference"/>
        </w:rPr>
        <w:footnoteRef/>
      </w:r>
      <w:r>
        <w:t xml:space="preserve"> Cross-references for "once": Zech 3:9; Heb 9:26; Heb 9:28; Heb 10:10.</w:t>
      </w:r>
    </w:p>
  </w:footnote>
  <w:footnote w:id="18057">
    <w:p>
      <w:pPr>
        <w:pStyle w:val="FootnoteText"/>
      </w:pPr>
      <w:r>
        <w:rPr>
          <w:rStyle w:val="FootnoteReference"/>
        </w:rPr>
        <w:footnoteRef/>
      </w:r>
      <w:r>
        <w:t xml:space="preserve"> Cross-references for "having": Dan 9:24; Mark 3:29; Gal 3:13-14; 1Thess 1:10; Heb 5:9; Heb 9:15.</w:t>
      </w:r>
    </w:p>
  </w:footnote>
  <w:footnote w:id="18058">
    <w:p>
      <w:pPr>
        <w:pStyle w:val="FootnoteText"/>
      </w:pPr>
      <w:r>
        <w:rPr>
          <w:rStyle w:val="FootnoteReference"/>
        </w:rPr>
        <w:footnoteRef/>
      </w:r>
      <w:r>
        <w:t xml:space="preserve"> Cross-references for "the purifying": Num 8:7; Num 19:12; 2Chr 30:19; Ps 51:7; Acts 15:9; 1Pet 1:22.</w:t>
      </w:r>
    </w:p>
  </w:footnote>
  <w:footnote w:id="18059">
    <w:p>
      <w:pPr>
        <w:pStyle w:val="FootnoteText"/>
      </w:pPr>
      <w:r>
        <w:rPr>
          <w:rStyle w:val="FootnoteReference"/>
        </w:rPr>
        <w:footnoteRef/>
      </w:r>
      <w:r>
        <w:t xml:space="preserve"> Cross-references: Lev 16:14; Lev 16:16.</w:t>
      </w:r>
    </w:p>
  </w:footnote>
  <w:footnote w:id="18060">
    <w:p>
      <w:pPr>
        <w:pStyle w:val="FootnoteText"/>
      </w:pPr>
      <w:r>
        <w:rPr>
          <w:rStyle w:val="FootnoteReference"/>
        </w:rPr>
        <w:footnoteRef/>
      </w:r>
      <w:r>
        <w:t xml:space="preserve"> Cross-references: Num 19:2-21.</w:t>
      </w:r>
    </w:p>
  </w:footnote>
  <w:footnote w:id="18061">
    <w:p>
      <w:pPr>
        <w:pStyle w:val="FootnoteText"/>
      </w:pPr>
      <w:r>
        <w:rPr>
          <w:rStyle w:val="FootnoteReference"/>
        </w:rPr>
        <w:footnoteRef/>
      </w:r>
      <w:r>
        <w:t xml:space="preserve"> Cross-references for "the blood": Heb 9:12; 1Pet 1:19; 1John 1:7; Rev 1:5.</w:t>
      </w:r>
    </w:p>
  </w:footnote>
  <w:footnote w:id="18062">
    <w:p>
      <w:pPr>
        <w:pStyle w:val="FootnoteText"/>
      </w:pPr>
      <w:r>
        <w:rPr>
          <w:rStyle w:val="FootnoteReference"/>
        </w:rPr>
        <w:footnoteRef/>
      </w:r>
      <w:r>
        <w:t xml:space="preserve"> Cross-references for "eternal": Deut 33:27; Isa 57:15; Jer 10:10; Rom 1:20; 1Tim 1:17.</w:t>
      </w:r>
    </w:p>
  </w:footnote>
  <w:footnote w:id="18063">
    <w:p>
      <w:pPr>
        <w:pStyle w:val="FootnoteText"/>
      </w:pPr>
      <w:r>
        <w:rPr>
          <w:rStyle w:val="FootnoteReference"/>
        </w:rPr>
        <w:footnoteRef/>
      </w:r>
      <w:r>
        <w:t xml:space="preserve"> Cross-references for "offered": Matt 20:28; Eph 2:5; Eph 5:2; Titus 2:14; Heb 7:27; Heb 9:7; 1Pet 2:24; 1Pet 3:18.</w:t>
      </w:r>
    </w:p>
  </w:footnote>
  <w:footnote w:id="1806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65">
    <w:p>
      <w:pPr>
        <w:pStyle w:val="FootnoteText"/>
      </w:pPr>
      <w:r>
        <w:rPr>
          <w:rStyle w:val="FootnoteReference"/>
        </w:rPr>
        <w:footnoteRef/>
      </w:r>
      <w:r>
        <w:t xml:space="preserve"> Cross-references for "purge": Heb 1:3; Heb 9:9; Heb 10:2; Heb 10:22.</w:t>
      </w:r>
    </w:p>
  </w:footnote>
  <w:footnote w:id="18066">
    <w:p>
      <w:pPr>
        <w:pStyle w:val="FootnoteText"/>
      </w:pPr>
      <w:r>
        <w:rPr>
          <w:rStyle w:val="FootnoteReference"/>
        </w:rPr>
        <w:footnoteRef/>
      </w:r>
      <w:r>
        <w:t xml:space="preserve"> Cross-references for "dead works": Heb 6:1.</w:t>
      </w:r>
    </w:p>
  </w:footnote>
  <w:footnote w:id="18067">
    <w:p>
      <w:pPr>
        <w:pStyle w:val="FootnoteText"/>
      </w:pPr>
      <w:r>
        <w:rPr>
          <w:rStyle w:val="FootnoteReference"/>
        </w:rPr>
        <w:footnoteRef/>
      </w:r>
      <w:r>
        <w:t xml:space="preserve"> Cross-references for "to serve": Luke 1:74; Rom 6:13; Rom 6:22; Gal 2:19; 1Thess 1:9; 1Pet 4:2.</w:t>
      </w:r>
    </w:p>
  </w:footnote>
  <w:footnote w:id="18068">
    <w:p>
      <w:pPr>
        <w:pStyle w:val="FootnoteText"/>
      </w:pPr>
      <w:r>
        <w:rPr>
          <w:rStyle w:val="FootnoteReference"/>
        </w:rPr>
        <w:footnoteRef/>
      </w:r>
      <w:r>
        <w:t xml:space="preserve"> Cross-references for "the living": Deut 5:26; 1Sam 17:26; 2Kgs 19:16; Jer 10:10; Dan 6:26; Acts 14:15; 2Cor 6:16; 1Tim 3:15; Heb 11:21.</w:t>
      </w:r>
    </w:p>
  </w:footnote>
  <w:footnote w:id="18069">
    <w:p>
      <w:pPr>
        <w:pStyle w:val="FootnoteText"/>
      </w:pPr>
      <w:r>
        <w:rPr>
          <w:rStyle w:val="FootnoteReference"/>
        </w:rPr>
        <w:footnoteRef/>
      </w:r>
      <w:r>
        <w:t xml:space="preserve"> Cross-references: Deut 31:27; 2Sam 4:11; Job 15:16; Matt 7:11; Luke 12:24; Luke 12:28; Rom 11:12; Rom 11:24.</w:t>
      </w:r>
    </w:p>
  </w:footnote>
  <w:footnote w:id="18070">
    <w:p>
      <w:pPr>
        <w:pStyle w:val="FootnoteText"/>
      </w:pPr>
      <w:r>
        <w:rPr>
          <w:rStyle w:val="FootnoteReference"/>
        </w:rPr>
        <w:footnoteRef/>
      </w:r>
      <w:r>
        <w:t xml:space="preserve"> Cross-references: Isa 42:1; Isa 61:1; Matt 12:28; Luke 4:18; John 3:34; Acts 1:2; Acts 10:38; Rom 1:4; 1Pet 3:18.</w:t>
      </w:r>
    </w:p>
  </w:footnote>
  <w:footnote w:id="18071">
    <w:p>
      <w:pPr>
        <w:pStyle w:val="FootnoteText"/>
      </w:pPr>
      <w:r>
        <w:rPr>
          <w:rStyle w:val="FootnoteReference"/>
        </w:rPr>
        <w:footnoteRef/>
      </w:r>
      <w:r>
        <w:t xml:space="preserve"> Cross-references for "the mediator": 1Tim 2:5; Heb 7:22; Heb 8:6; Heb 12:24.</w:t>
      </w:r>
    </w:p>
  </w:footnote>
  <w:footnote w:id="18072">
    <w:p>
      <w:pPr>
        <w:pStyle w:val="FootnoteText"/>
      </w:pPr>
      <w:r>
        <w:rPr>
          <w:rStyle w:val="FootnoteReference"/>
        </w:rPr>
        <w:footnoteRef/>
      </w:r>
      <w:r>
        <w:t xml:space="preserve"> Cross-references for "the new": 2Cor 3:6; Heb 8:8.</w:t>
      </w:r>
    </w:p>
  </w:footnote>
  <w:footnote w:id="18073">
    <w:p>
      <w:pPr>
        <w:pStyle w:val="FootnoteText"/>
      </w:pPr>
      <w:r>
        <w:rPr>
          <w:rStyle w:val="FootnoteReference"/>
        </w:rPr>
        <w:footnoteRef/>
      </w:r>
      <w:r>
        <w:t xml:space="preserve"> Cross-references for "means": Isa 53:10-12; Dan 9:26; Heb 2:14; Heb 9:16; Heb 9:28; Heb 13:20.</w:t>
      </w:r>
    </w:p>
  </w:footnote>
  <w:footnote w:id="18074">
    <w:p>
      <w:pPr>
        <w:pStyle w:val="FootnoteText"/>
      </w:pPr>
      <w:r>
        <w:rPr>
          <w:rStyle w:val="FootnoteReference"/>
        </w:rPr>
        <w:footnoteRef/>
      </w:r>
      <w:r>
        <w:t xml:space="preserve"> Cross-references for "the first": Heb 8:7; Heb 8:13; Heb 9:1.</w:t>
      </w:r>
    </w:p>
  </w:footnote>
  <w:footnote w:id="18075">
    <w:p>
      <w:pPr>
        <w:pStyle w:val="FootnoteText"/>
      </w:pPr>
      <w:r>
        <w:rPr>
          <w:rStyle w:val="FootnoteReference"/>
        </w:rPr>
        <w:footnoteRef/>
      </w:r>
      <w:r>
        <w:t xml:space="preserve"> Cross-references for "promise": Heb 6:13; Heb 11:13; Heb 11:39-40; Jas 1:12; 1John 2:25.</w:t>
      </w:r>
    </w:p>
  </w:footnote>
  <w:footnote w:id="1807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77">
    <w:p>
      <w:pPr>
        <w:pStyle w:val="FootnoteText"/>
      </w:pPr>
      <w:r>
        <w:rPr>
          <w:rStyle w:val="FootnoteReference"/>
        </w:rPr>
        <w:footnoteRef/>
      </w:r>
      <w:r>
        <w:t xml:space="preserve"> Cross-references: Rom 3:24-26; Rom 5:6; Rom 5:8; Rom 5:10; Eph 1:7; Heb 9:12; Heb 11:40; 1Pet 3:18; Rev 5:9; Rev 14:3-4.</w:t>
      </w:r>
    </w:p>
  </w:footnote>
  <w:footnote w:id="18078">
    <w:p>
      <w:pPr>
        <w:pStyle w:val="FootnoteText"/>
      </w:pPr>
      <w:r>
        <w:rPr>
          <w:rStyle w:val="FootnoteReference"/>
        </w:rPr>
        <w:footnoteRef/>
      </w:r>
      <w:r>
        <w:t xml:space="preserve"> Cross-references for "they which": Rom 8:28; Rom 8:30; Rom 9:24; 2Thess 2:14; Heb 3:1.</w:t>
      </w:r>
    </w:p>
  </w:footnote>
  <w:footnote w:id="18079">
    <w:p>
      <w:pPr>
        <w:pStyle w:val="FootnoteText"/>
      </w:pPr>
      <w:r>
        <w:rPr>
          <w:rStyle w:val="FootnoteReference"/>
        </w:rPr>
        <w:footnoteRef/>
      </w:r>
      <w:r>
        <w:t xml:space="preserve"> Cross-references: Heb 9:16.</w:t>
      </w:r>
    </w:p>
  </w:footnote>
  <w:footnote w:id="18080">
    <w:p>
      <w:pPr>
        <w:pStyle w:val="FootnoteText"/>
      </w:pPr>
      <w:r>
        <w:rPr>
          <w:rStyle w:val="FootnoteReference"/>
        </w:rPr>
        <w:footnoteRef/>
      </w:r>
      <w:r>
        <w:t xml:space="preserve"> Cross-references: Gen 48:21; John 14:27; Gal 3:15.</w:t>
      </w:r>
    </w:p>
  </w:footnote>
  <w:footnote w:id="18081">
    <w:p>
      <w:pPr>
        <w:pStyle w:val="FootnoteText"/>
      </w:pPr>
      <w:r>
        <w:rPr>
          <w:rStyle w:val="FootnoteReference"/>
        </w:rPr>
        <w:footnoteRef/>
      </w:r>
      <w:r>
        <w:t xml:space="preserve"> Cross-references for "the first": Exod 12:22; Exod 24:3-8; Heb 8:7-9.</w:t>
      </w:r>
    </w:p>
  </w:footnote>
  <w:footnote w:id="18082">
    <w:p>
      <w:pPr>
        <w:pStyle w:val="FootnoteText"/>
      </w:pPr>
      <w:r>
        <w:rPr>
          <w:rStyle w:val="FootnoteReference"/>
        </w:rPr>
        <w:footnoteRef/>
      </w:r>
      <w:r>
        <w:t xml:space="preserve"> Cross-references for "dedicated": Heb 9:14; Heb 9:22.</w:t>
      </w:r>
    </w:p>
  </w:footnote>
  <w:footnote w:id="18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4">
    <w:p>
      <w:pPr>
        <w:pStyle w:val="FootnoteText"/>
      </w:pPr>
      <w:r>
        <w:rPr>
          <w:rStyle w:val="FootnoteReference"/>
        </w:rPr>
        <w:footnoteRef/>
      </w:r>
      <w:r>
        <w:t xml:space="preserve"> Cross-references for "the blood": Exod 24:5-6; Exod 24:8-11; Lev 1:2-3; Lev 1:10; Lev 3:6; Lev 16:14-18; Heb 9:12; Heb 10:4.</w:t>
      </w:r>
    </w:p>
  </w:footnote>
  <w:footnote w:id="18085">
    <w:p>
      <w:pPr>
        <w:pStyle w:val="FootnoteText"/>
      </w:pPr>
      <w:r>
        <w:rPr>
          <w:rStyle w:val="FootnoteReference"/>
        </w:rPr>
        <w:footnoteRef/>
      </w:r>
      <w:r>
        <w:t xml:space="preserve"> Cross-references for "scarlet": Lev 14:4-6; Lev 14:49-52; Num 19:6; Matt 27:28; Mark 15:17; Mark 15:20; John 19:2; John 19:5.</w:t>
      </w:r>
    </w:p>
  </w:footnote>
  <w:footnote w:id="18086">
    <w:p>
      <w:pPr>
        <w:pStyle w:val="FootnoteText"/>
      </w:pPr>
      <w:r>
        <w:rPr>
          <w:rStyle w:val="FootnoteReference"/>
        </w:rPr>
        <w:footnoteRef/>
      </w:r>
      <w:r>
        <w:t xml:space="preserve"> Cross-references for "hyssop": Exod 12:22; Num 19:18; Ps 51:7.</w:t>
      </w:r>
    </w:p>
  </w:footnote>
  <w:footnote w:id="18087">
    <w:p>
      <w:pPr>
        <w:pStyle w:val="FootnoteText"/>
      </w:pPr>
      <w:r>
        <w:rPr>
          <w:rStyle w:val="FootnoteReference"/>
        </w:rPr>
        <w:footnoteRef/>
      </w:r>
      <w:r>
        <w:t xml:space="preserve"> Cross-references for "sprinkled": Exod 24:8; Isa 52:15; Ezek 36:25; Heb 12:24; 1Pet 1:2.</w:t>
      </w:r>
    </w:p>
  </w:footnote>
  <w:footnote w:id="18088">
    <w:p>
      <w:pPr>
        <w:pStyle w:val="FootnoteText"/>
      </w:pPr>
      <w:r>
        <w:rPr>
          <w:rStyle w:val="FootnoteReference"/>
        </w:rPr>
        <w:footnoteRef/>
      </w:r>
      <w:r>
        <w:t xml:space="preserve"> Cross-references for "This": Zech 9:11; Matt 26:28; Heb 13:20.</w:t>
      </w:r>
    </w:p>
  </w:footnote>
  <w:footnote w:id="18089">
    <w:p>
      <w:pPr>
        <w:pStyle w:val="FootnoteText"/>
      </w:pPr>
      <w:r>
        <w:rPr>
          <w:rStyle w:val="FootnoteReference"/>
        </w:rPr>
        <w:footnoteRef/>
      </w:r>
      <w:r>
        <w:t xml:space="preserve"> Cross-references for "testament": Deut 29:12; Josh 9:6; Heb 9:16-17.</w:t>
      </w:r>
    </w:p>
  </w:footnote>
  <w:footnote w:id="18090">
    <w:p>
      <w:pPr>
        <w:pStyle w:val="FootnoteText"/>
      </w:pPr>
      <w:r>
        <w:rPr>
          <w:rStyle w:val="FootnoteReference"/>
        </w:rPr>
        <w:footnoteRef/>
      </w:r>
      <w:r>
        <w:t xml:space="preserve"> Cross-references: Exod 29:12; Exod 29:20; Exod 29:36; Lev 8:15; Lev 8:19; Lev 9:8-9; Lev 9:18; Lev 16:14-19; 2Chr 29:19-22; Ezek 43:18-26.</w:t>
      </w:r>
    </w:p>
  </w:footnote>
  <w:footnote w:id="18091">
    <w:p>
      <w:pPr>
        <w:pStyle w:val="FootnoteText"/>
      </w:pPr>
      <w:r>
        <w:rPr>
          <w:rStyle w:val="FootnoteReference"/>
        </w:rPr>
        <w:footnoteRef/>
      </w:r>
      <w:r>
        <w:t xml:space="preserve"> Cross-references for "almost": Lev 14:6; Lev 14:14; Lev 14:25; Lev 14:51-52.</w:t>
      </w:r>
    </w:p>
  </w:footnote>
  <w:footnote w:id="18092">
    <w:p>
      <w:pPr>
        <w:pStyle w:val="FootnoteText"/>
      </w:pPr>
      <w:r>
        <w:rPr>
          <w:rStyle w:val="FootnoteReference"/>
        </w:rPr>
        <w:footnoteRef/>
      </w:r>
      <w:r>
        <w:t xml:space="preserve"> Cross-references for "and without": Lev 4:20; Lev 4:26; Lev 4:35; Lev 5:10; Lev 5:12; Lev 5:18; Lev 6:7; Lev 17:11.</w:t>
      </w:r>
    </w:p>
  </w:footnote>
  <w:footnote w:id="18093">
    <w:p>
      <w:pPr>
        <w:pStyle w:val="FootnoteText"/>
      </w:pPr>
      <w:r>
        <w:rPr>
          <w:rStyle w:val="FootnoteReference"/>
        </w:rPr>
        <w:footnoteRef/>
      </w:r>
      <w:r>
        <w:t xml:space="preserve"> Cross-references for "the patterns": Col 2:17; Heb 8:5; Heb 9:9-10; Heb 9:24; Heb 10:1.</w:t>
      </w:r>
    </w:p>
  </w:footnote>
  <w:footnote w:id="1809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95">
    <w:p>
      <w:pPr>
        <w:pStyle w:val="FootnoteText"/>
      </w:pPr>
      <w:r>
        <w:rPr>
          <w:rStyle w:val="FootnoteReference"/>
        </w:rPr>
        <w:footnoteRef/>
      </w:r>
      <w:r>
        <w:t xml:space="preserve"> Cross-references for "the holy": Mark 14:58; John 2:19-21; Heb 9:11.</w:t>
      </w:r>
    </w:p>
  </w:footnote>
  <w:footnote w:id="18096">
    <w:p>
      <w:pPr>
        <w:pStyle w:val="FootnoteText"/>
      </w:pPr>
      <w:r>
        <w:rPr>
          <w:rStyle w:val="FootnoteReference"/>
        </w:rPr>
        <w:footnoteRef/>
      </w:r>
      <w:r>
        <w:t xml:space="preserve"> Cross-references for "the figures": Heb 8:2; Heb 9:9; Heb 9:23.</w:t>
      </w:r>
    </w:p>
  </w:footnote>
  <w:footnote w:id="18097">
    <w:p>
      <w:pPr>
        <w:pStyle w:val="FootnoteText"/>
      </w:pPr>
      <w:r>
        <w:rPr>
          <w:rStyle w:val="FootnoteReference"/>
        </w:rPr>
        <w:footnoteRef/>
      </w:r>
      <w:r>
        <w:t xml:space="preserve"> Cross-references for "appear": Exod 28:12; Exod 28:29; Zech 3:1; Rom 8:33; Heb 7:25; 1John 2:1-2; Rev 8:3.</w:t>
      </w:r>
    </w:p>
  </w:footnote>
  <w:footnote w:id="1809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99">
    <w:p>
      <w:pPr>
        <w:pStyle w:val="FootnoteText"/>
      </w:pPr>
      <w:r>
        <w:rPr>
          <w:rStyle w:val="FootnoteReference"/>
        </w:rPr>
        <w:footnoteRef/>
      </w:r>
      <w:r>
        <w:t xml:space="preserve"> Cross-references for "offer": Heb 9:7; Heb 9:14; Heb 9:26; Heb 10:10.</w:t>
      </w:r>
    </w:p>
  </w:footnote>
  <w:footnote w:id="18100">
    <w:p>
      <w:pPr>
        <w:pStyle w:val="FootnoteText"/>
      </w:pPr>
      <w:r>
        <w:rPr>
          <w:rStyle w:val="FootnoteReference"/>
        </w:rPr>
        <w:footnoteRef/>
      </w:r>
      <w:r>
        <w:t xml:space="preserve"> Cross-references: Exod 30:10; Lev 16:2-34; Heb 9:12.</w:t>
      </w:r>
    </w:p>
  </w:footnote>
  <w:footnote w:id="18101">
    <w:p>
      <w:pPr>
        <w:pStyle w:val="FootnoteText"/>
      </w:pPr>
      <w:r>
        <w:rPr>
          <w:rStyle w:val="FootnoteReference"/>
        </w:rPr>
        <w:footnoteRef/>
      </w:r>
      <w:r>
        <w:t xml:space="preserve"> Cross-references for "the foundation": Matt 25:34; John 17:24; 1Pet 1:20; Rev 13:8; Rev 17:8.</w:t>
      </w:r>
    </w:p>
  </w:footnote>
  <w:footnote w:id="1810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03">
    <w:p>
      <w:pPr>
        <w:pStyle w:val="FootnoteText"/>
      </w:pPr>
      <w:r>
        <w:rPr>
          <w:rStyle w:val="FootnoteReference"/>
        </w:rPr>
        <w:footnoteRef/>
      </w:r>
      <w:r>
        <w:t xml:space="preserve"> Cross-references for "the sacrifice": Eph 5:2; Titus 2:14; Heb 9:14; Heb 10:12; Heb 10:26.</w:t>
      </w:r>
    </w:p>
  </w:footnote>
  <w:footnote w:id="18104">
    <w:p>
      <w:pPr>
        <w:pStyle w:val="FootnoteText"/>
      </w:pPr>
      <w:r>
        <w:rPr>
          <w:rStyle w:val="FootnoteReference"/>
        </w:rPr>
        <w:footnoteRef/>
      </w:r>
      <w:r>
        <w:t xml:space="preserve"> Cross-references: Isa 2:2; Dan 10:14; Mic 4:1; 1Cor 10:11; Gal 4:1; Eph 1:10; Heb 1:2; 1Pet 1:20.</w:t>
      </w:r>
    </w:p>
  </w:footnote>
  <w:footnote w:id="18105">
    <w:p>
      <w:pPr>
        <w:pStyle w:val="FootnoteText"/>
      </w:pPr>
      <w:r>
        <w:rPr>
          <w:rStyle w:val="FootnoteReference"/>
        </w:rPr>
        <w:footnoteRef/>
      </w:r>
      <w:r>
        <w:t xml:space="preserve"> Cross-references: Gen 3:19; 2Sam 14:14; Job 14:5; Job 30:23; Ps 89:48; Eccl 3:20; Eccl 9:5; Eccl 9:10; Eccl 12:7; Rom 5:12.</w:t>
      </w:r>
    </w:p>
  </w:footnote>
  <w:footnote w:id="1810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07">
    <w:p>
      <w:pPr>
        <w:pStyle w:val="FootnoteText"/>
      </w:pPr>
      <w:r>
        <w:rPr>
          <w:rStyle w:val="FootnoteReference"/>
        </w:rPr>
        <w:footnoteRef/>
      </w:r>
      <w:r>
        <w:t xml:space="preserve"> Cross-references for "to bear": Lev 10:17; Num 18:1; Num 18:23; Isa 53:4-6; Isa 53:11-12; Matt 26:28; Rom 5:15; 1Pet 2:24.</w:t>
      </w:r>
    </w:p>
  </w:footnote>
  <w:footnote w:id="18108">
    <w:p>
      <w:pPr>
        <w:pStyle w:val="FootnoteText"/>
      </w:pPr>
      <w:r>
        <w:rPr>
          <w:rStyle w:val="FootnoteReference"/>
        </w:rPr>
        <w:footnoteRef/>
      </w:r>
      <w:r>
        <w:t xml:space="preserve"> Cross-references for "he appear": Zech 14:5; John 14:3; Acts 1:11; 1Thess 4:14-16; 2Thess 1:5-9; 2Thess 2:1; 1John 3:2; Rev 1:7.</w:t>
      </w:r>
    </w:p>
  </w:footnote>
  <w:footnote w:id="18109">
    <w:p>
      <w:pPr>
        <w:pStyle w:val="FootnoteText"/>
      </w:pPr>
      <w:r>
        <w:rPr>
          <w:rStyle w:val="FootnoteReference"/>
        </w:rPr>
        <w:footnoteRef/>
      </w:r>
      <w:r>
        <w:t xml:space="preserve"> Cross-references for "without": Rom 6:10; Rom 8:3.</w:t>
      </w:r>
    </w:p>
  </w:footnote>
  <w:footnote w:id="18110">
    <w:p>
      <w:pPr>
        <w:pStyle w:val="FootnoteText"/>
      </w:pPr>
      <w:r>
        <w:rPr>
          <w:rStyle w:val="FootnoteReference"/>
        </w:rPr>
        <w:footnoteRef/>
      </w:r>
      <w:r>
        <w:t xml:space="preserve"> Cross-references: Rom 6:10; Heb 9:25; 1Pet 3:18; 1John 3:5.</w:t>
      </w:r>
    </w:p>
  </w:footnote>
  <w:footnote w:id="18111">
    <w:p>
      <w:pPr>
        <w:pStyle w:val="FootnoteText"/>
      </w:pPr>
      <w:r>
        <w:rPr>
          <w:rStyle w:val="FootnoteReference"/>
        </w:rPr>
        <w:footnoteRef/>
      </w:r>
      <w:r>
        <w:t xml:space="preserve"> Cross-references for "them": Phil 3:20; 1Thess 1:10; 2Tim 4:8; Titus 2:13; 2Pet 3:12.</w:t>
      </w:r>
    </w:p>
  </w:footnote>
  <w:footnote w:id="18112">
    <w:p>
      <w:pPr>
        <w:pStyle w:val="FootnoteText"/>
      </w:pPr>
      <w:r>
        <w:rPr>
          <w:rStyle w:val="FootnoteReference"/>
        </w:rPr>
        <w:footnoteRef/>
      </w:r>
      <w:r>
        <w:t xml:space="preserve"> Cross-references for "unto": Isa 25:9; Rom 8:23; 1Cor 15:54; Phil 3:21; 1Thess 4:17; 2Thess 1:10.</w:t>
      </w:r>
    </w:p>
  </w:footnote>
  <w:footnote w:id="18113">
    <w:p>
      <w:pPr>
        <w:pStyle w:val="FootnoteText"/>
      </w:pPr>
      <w:r>
        <w:rPr>
          <w:rStyle w:val="FootnoteReference"/>
        </w:rPr>
        <w:footnoteRef/>
      </w:r>
      <w:r>
        <w:t xml:space="preserve"> Cross-references for "having": Col 2:17; Heb 8:5; Heb 9:9; Heb 9:11; Heb 9:23.</w:t>
      </w:r>
    </w:p>
  </w:footnote>
  <w:footnote w:id="18114">
    <w:p>
      <w:pPr>
        <w:pStyle w:val="FootnoteText"/>
      </w:pPr>
      <w:r>
        <w:rPr>
          <w:rStyle w:val="FootnoteReference"/>
        </w:rPr>
        <w:footnoteRef/>
      </w:r>
      <w:r>
        <w:t xml:space="preserve"> Cross-references for "with": Heb 7:18-19; Heb 9:8-9; Heb 9:25; Heb 10:3-4; Heb 10:11-18.</w:t>
      </w:r>
    </w:p>
  </w:footnote>
  <w:footnote w:id="18115">
    <w:p>
      <w:pPr>
        <w:pStyle w:val="FootnoteText"/>
      </w:pPr>
      <w:r>
        <w:rPr>
          <w:rStyle w:val="FootnoteReference"/>
        </w:rPr>
        <w:footnoteRef/>
      </w:r>
      <w:r>
        <w:t xml:space="preserve"> Cross-references for "perfect": Heb 10:14.</w:t>
      </w:r>
    </w:p>
  </w:footnote>
  <w:footnote w:id="18116">
    <w:p>
      <w:pPr>
        <w:pStyle w:val="FootnoteText"/>
      </w:pPr>
      <w:r>
        <w:rPr>
          <w:rStyle w:val="FootnoteReference"/>
        </w:rPr>
        <w:footnoteRef/>
      </w:r>
      <w:r>
        <w:t xml:space="preserve"> Cross-references for "once": Ps 103:12; Isa 43:25; Isa 44:22; Mic 7:19; Heb 9:13-14; Heb 10:17.</w:t>
      </w:r>
    </w:p>
  </w:footnote>
  <w:footnote w:id="1811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18">
    <w:p>
      <w:pPr>
        <w:pStyle w:val="FootnoteText"/>
      </w:pPr>
      <w:r>
        <w:rPr>
          <w:rStyle w:val="FootnoteReference"/>
        </w:rPr>
        <w:footnoteRef/>
      </w:r>
      <w:r>
        <w:t xml:space="preserve"> Cross-references for "take": Hos 14:2; John 1:29; Rom 11:27; Heb 10:11; 1John 3:5.</w:t>
      </w:r>
    </w:p>
  </w:footnote>
  <w:footnote w:id="1811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20">
    <w:p>
      <w:pPr>
        <w:pStyle w:val="FootnoteText"/>
      </w:pPr>
      <w:r>
        <w:rPr>
          <w:rStyle w:val="FootnoteReference"/>
        </w:rPr>
        <w:footnoteRef/>
      </w:r>
      <w:r>
        <w:t xml:space="preserve"> Cross-references for "when": Matt 11:3; Luke 7:19; Heb 1:6; Heb 10:7.</w:t>
      </w:r>
    </w:p>
  </w:footnote>
  <w:footnote w:id="18121">
    <w:p>
      <w:pPr>
        <w:pStyle w:val="FootnoteText"/>
      </w:pPr>
      <w:r>
        <w:rPr>
          <w:rStyle w:val="FootnoteReference"/>
        </w:rPr>
        <w:footnoteRef/>
      </w:r>
      <w:r>
        <w:t xml:space="preserve"> Cross-references for "Sacrifice": Ps 40:6-8; Ps 50:8-23; Isa 1:11; Jer 6:20; Amos 5:21-22.</w:t>
      </w:r>
    </w:p>
  </w:footnote>
  <w:footnote w:id="1812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23">
    <w:p>
      <w:pPr>
        <w:pStyle w:val="FootnoteText"/>
      </w:pPr>
      <w:r>
        <w:rPr>
          <w:rStyle w:val="FootnoteReference"/>
        </w:rPr>
        <w:footnoteRef/>
      </w:r>
      <w:r>
        <w:t xml:space="preserve"> Cross-references for "burnt": Heb 10:4.</w:t>
      </w:r>
    </w:p>
  </w:footnote>
  <w:footnote w:id="18124">
    <w:p>
      <w:pPr>
        <w:pStyle w:val="FootnoteText"/>
      </w:pPr>
      <w:r>
        <w:rPr>
          <w:rStyle w:val="FootnoteReference"/>
        </w:rPr>
        <w:footnoteRef/>
      </w:r>
      <w:r>
        <w:t xml:space="preserve"> Cross-references for "thou": Ps 147:11; Mal 1:10; Matt 3:17; Eph 5:2; Phil 4:18.</w:t>
      </w:r>
    </w:p>
  </w:footnote>
  <w:footnote w:id="18125">
    <w:p>
      <w:pPr>
        <w:pStyle w:val="FootnoteText"/>
      </w:pPr>
      <w:r>
        <w:rPr>
          <w:rStyle w:val="FootnoteReference"/>
        </w:rPr>
        <w:footnoteRef/>
      </w:r>
      <w:r>
        <w:t xml:space="preserve"> Cross-references: Prov 8:31; John 4:34; John 5:30; John 6:38; Heb 10:9-10.</w:t>
      </w:r>
    </w:p>
  </w:footnote>
  <w:footnote w:id="18126">
    <w:p>
      <w:pPr>
        <w:pStyle w:val="FootnoteText"/>
      </w:pPr>
      <w:r>
        <w:rPr>
          <w:rStyle w:val="FootnoteReference"/>
        </w:rPr>
        <w:footnoteRef/>
      </w:r>
      <w:r>
        <w:t xml:space="preserve"> Cross-references: Gen 3:15.</w:t>
      </w:r>
    </w:p>
  </w:footnote>
  <w:footnote w:id="18127">
    <w:p>
      <w:pPr>
        <w:pStyle w:val="FootnoteText"/>
      </w:pPr>
      <w:r>
        <w:rPr>
          <w:rStyle w:val="FootnoteReference"/>
        </w:rPr>
        <w:footnoteRef/>
      </w:r>
      <w:r>
        <w:t xml:space="preserve"> Cross-references: Hebrews 10:5 (6); Mark 12:33 (4).</w:t>
      </w:r>
    </w:p>
  </w:footnote>
  <w:footnote w:id="18128">
    <w:p>
      <w:pPr>
        <w:pStyle w:val="FootnoteText"/>
      </w:pPr>
      <w:r>
        <w:rPr>
          <w:rStyle w:val="FootnoteReference"/>
        </w:rPr>
        <w:footnoteRef/>
      </w:r>
      <w:r>
        <w:t xml:space="preserve"> Cross-references: Heb 9:11-14.</w:t>
      </w:r>
    </w:p>
  </w:footnote>
  <w:footnote w:id="18129">
    <w:p>
      <w:pPr>
        <w:pStyle w:val="FootnoteText"/>
      </w:pPr>
      <w:r>
        <w:rPr>
          <w:rStyle w:val="FootnoteReference"/>
        </w:rPr>
        <w:footnoteRef/>
      </w:r>
      <w:r>
        <w:t xml:space="preserve"> Cross-references for "He taketh": Heb 7:18-19; Heb 8:7-13; Heb 12:27-28.</w:t>
      </w:r>
    </w:p>
  </w:footnote>
  <w:footnote w:id="18130">
    <w:p>
      <w:pPr>
        <w:pStyle w:val="FootnoteText"/>
      </w:pPr>
      <w:r>
        <w:rPr>
          <w:rStyle w:val="FootnoteReference"/>
        </w:rPr>
        <w:footnoteRef/>
      </w:r>
      <w:r>
        <w:t xml:space="preserve"> Cross-references for "the offering": Heb 9:12; Heb 9:26; Heb 9:28; Heb 10:5; Heb 10:12; Heb 10:14; Heb 10:20.</w:t>
      </w:r>
    </w:p>
  </w:footnote>
  <w:footnote w:id="18131">
    <w:p>
      <w:pPr>
        <w:pStyle w:val="FootnoteText"/>
      </w:pPr>
      <w:r>
        <w:rPr>
          <w:rStyle w:val="FootnoteReference"/>
        </w:rPr>
        <w:footnoteRef/>
      </w:r>
      <w:r>
        <w:t xml:space="preserve"> Name meaning: Jesus (Yeshua) — Yahweh saves. He will save His people from their sins.</w:t>
      </w:r>
    </w:p>
  </w:footnote>
  <w:footnote w:id="18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33">
    <w:p>
      <w:pPr>
        <w:pStyle w:val="FootnoteText"/>
      </w:pPr>
      <w:r>
        <w:rPr>
          <w:rStyle w:val="FootnoteReference"/>
        </w:rPr>
        <w:footnoteRef/>
      </w:r>
      <w:r>
        <w:t xml:space="preserve"> Cross-references: Zech 13:1; John 17:19; John 19:34; 1Cor 1:30; 1Cor 6:11; Heb 2:11; Heb 13:12; 1John 5:6.</w:t>
      </w:r>
    </w:p>
  </w:footnote>
  <w:footnote w:id="1813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35">
    <w:p>
      <w:pPr>
        <w:pStyle w:val="FootnoteText"/>
      </w:pPr>
      <w:r>
        <w:rPr>
          <w:rStyle w:val="FootnoteReference"/>
        </w:rPr>
        <w:footnoteRef/>
      </w:r>
      <w:r>
        <w:t xml:space="preserve"> Cross-references for "which": Ps 50:8-13; Isa 1:11; Heb 10:4.</w:t>
      </w:r>
    </w:p>
  </w:footnote>
  <w:footnote w:id="18136">
    <w:p>
      <w:pPr>
        <w:pStyle w:val="FootnoteText"/>
      </w:pPr>
      <w:r>
        <w:rPr>
          <w:rStyle w:val="FootnoteReference"/>
        </w:rPr>
        <w:footnoteRef/>
      </w:r>
      <w:r>
        <w:t xml:space="preserve"> Cross-references: Acts 2:33-34; Rom 8:34; Col 3:1; Heb 1:3; Heb 8:1; Heb 9:12.</w:t>
      </w:r>
    </w:p>
  </w:footnote>
  <w:footnote w:id="18137">
    <w:p>
      <w:pPr>
        <w:pStyle w:val="FootnoteText"/>
      </w:pPr>
      <w:r>
        <w:rPr>
          <w:rStyle w:val="FootnoteReference"/>
        </w:rPr>
        <w:footnoteRef/>
      </w:r>
      <w:r>
        <w:t xml:space="preserve"> Cross-references: Ps 110:1; Dan 2:44; Matt 22:44; Mark 12:36; Luke 20:43; Acts 2:35; 1Cor 15:25; Heb 1:13.</w:t>
      </w:r>
    </w:p>
  </w:footnote>
  <w:footnote w:id="18138">
    <w:p>
      <w:pPr>
        <w:pStyle w:val="FootnoteText"/>
      </w:pPr>
      <w:r>
        <w:rPr>
          <w:rStyle w:val="FootnoteReference"/>
        </w:rPr>
        <w:footnoteRef/>
      </w:r>
      <w:r>
        <w:t xml:space="preserve"> Cross-references: Heb 7:19; Heb 7:25; Heb 9:10; Heb 9:14; Heb 10:1.</w:t>
      </w:r>
    </w:p>
  </w:footnote>
  <w:footnote w:id="18139">
    <w:p>
      <w:pPr>
        <w:pStyle w:val="FootnoteText"/>
      </w:pPr>
      <w:r>
        <w:rPr>
          <w:rStyle w:val="FootnoteReference"/>
        </w:rPr>
        <w:footnoteRef/>
      </w:r>
      <w:r>
        <w:t xml:space="preserve"> Cross-references for "them": Acts 20:32; Acts 26:13; Rom 15:16; 1Cor 1:2; Eph 5:26; Heb 2:11; Heb 6:13-14; Heb 13:12; Jude 1:1.</w:t>
      </w:r>
    </w:p>
  </w:footnote>
  <w:footnote w:id="1814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41">
    <w:p>
      <w:pPr>
        <w:pStyle w:val="FootnoteText"/>
      </w:pPr>
      <w:r>
        <w:rPr>
          <w:rStyle w:val="FootnoteReference"/>
        </w:rPr>
        <w:footnoteRef/>
      </w:r>
      <w:r>
        <w:t xml:space="preserve"> Cross-references: Jer 31:33-34; Rom 11:27; Heb 8:8-12.</w:t>
      </w:r>
    </w:p>
  </w:footnote>
  <w:footnote w:id="18142">
    <w:p>
      <w:pPr>
        <w:pStyle w:val="FootnoteText"/>
      </w:pPr>
      <w:r>
        <w:rPr>
          <w:rStyle w:val="FootnoteReference"/>
        </w:rPr>
        <w:footnoteRef/>
      </w:r>
      <w:r>
        <w:t xml:space="preserve"> Cross-references: Heb 10:17.</w:t>
      </w:r>
    </w:p>
  </w:footnote>
  <w:footnote w:id="18143">
    <w:p>
      <w:pPr>
        <w:pStyle w:val="FootnoteText"/>
      </w:pPr>
      <w:r>
        <w:rPr>
          <w:rStyle w:val="FootnoteReference"/>
        </w:rPr>
        <w:footnoteRef/>
      </w:r>
      <w:r>
        <w:t xml:space="preserve"> Cross-references: Heb 10:2; Heb 10:14.</w:t>
      </w:r>
    </w:p>
  </w:footnote>
  <w:footnote w:id="18144">
    <w:p>
      <w:pPr>
        <w:pStyle w:val="FootnoteText"/>
      </w:pPr>
      <w:r>
        <w:rPr>
          <w:rStyle w:val="FootnoteReference"/>
        </w:rPr>
        <w:footnoteRef/>
      </w:r>
      <w:r>
        <w:t xml:space="preserve"> Cross-references for "Having": Rom 8:15; Gal 4:6-7; Eph 3:12; 2Tim 1:7; Heb 4:16; Heb 12:28; 1John 3:19-21; 1John 4:17.</w:t>
      </w:r>
    </w:p>
  </w:footnote>
  <w:footnote w:id="18145">
    <w:p>
      <w:pPr>
        <w:pStyle w:val="FootnoteText"/>
      </w:pPr>
      <w:r>
        <w:rPr>
          <w:rStyle w:val="FootnoteReference"/>
        </w:rPr>
        <w:footnoteRef/>
      </w:r>
      <w:r>
        <w:t xml:space="preserve"> Cross-references for "to enter": Rom 5:2; Eph 2:18; Heb 7:25; Heb 9:3; Heb 9:7-8; Heb 9:12; Heb 9:23-25; 1John 2:1-2.</w:t>
      </w:r>
    </w:p>
  </w:footnote>
  <w:footnote w:id="18146">
    <w:p>
      <w:pPr>
        <w:pStyle w:val="FootnoteText"/>
      </w:pPr>
      <w:r>
        <w:rPr>
          <w:rStyle w:val="FootnoteReference"/>
        </w:rPr>
        <w:footnoteRef/>
      </w:r>
      <w:r>
        <w:t xml:space="preserve"> Cross-references for "a new": John 10:7; John 10:9; John 14:6.</w:t>
      </w:r>
    </w:p>
  </w:footnote>
  <w:footnote w:id="18147">
    <w:p>
      <w:pPr>
        <w:pStyle w:val="FootnoteText"/>
      </w:pPr>
      <w:r>
        <w:rPr>
          <w:rStyle w:val="FootnoteReference"/>
        </w:rPr>
        <w:footnoteRef/>
      </w:r>
      <w:r>
        <w:t xml:space="preserve"> Cross-references for "through": Exod 26:31-37; Exod 36:35-38; Lev 16:2; Lev 16:15; Lev 21:23; Matt 27:51; Mark 15:38; Luke 23:45; Heb 6:19; Heb 9:3.</w:t>
      </w:r>
    </w:p>
  </w:footnote>
  <w:footnote w:id="18148">
    <w:p>
      <w:pPr>
        <w:pStyle w:val="FootnoteText"/>
      </w:pPr>
      <w:r>
        <w:rPr>
          <w:rStyle w:val="FootnoteReference"/>
        </w:rPr>
        <w:footnoteRef/>
      </w:r>
      <w:r>
        <w:t xml:space="preserve"> Cross-references: John 6:51-56; Eph 2:15; 1Tim 3:16; 1Pet 3:18; 1John 4:2; 2John 1:7.</w:t>
      </w:r>
    </w:p>
  </w:footnote>
  <w:footnote w:id="18149">
    <w:p>
      <w:pPr>
        <w:pStyle w:val="FootnoteText"/>
      </w:pPr>
      <w:r>
        <w:rPr>
          <w:rStyle w:val="FootnoteReference"/>
        </w:rPr>
        <w:footnoteRef/>
      </w:r>
      <w:r>
        <w:t xml:space="preserve"> Cross-references for "the house": Matt 16:18; 1Cor 3:9-17; 2Cor 6:16-17; Eph 2:19-22; 1Tim 3:15; Heb 3:3-6.</w:t>
      </w:r>
    </w:p>
  </w:footnote>
  <w:footnote w:id="18150">
    <w:p>
      <w:pPr>
        <w:pStyle w:val="FootnoteText"/>
      </w:pPr>
      <w:r>
        <w:rPr>
          <w:rStyle w:val="FootnoteReference"/>
        </w:rPr>
        <w:footnoteRef/>
      </w:r>
      <w:r>
        <w:t xml:space="preserve"> Cross-references: Heb 2:17; Heb 3:1; Heb 4:14-16; Heb 6:20; Heb 7:26; Heb 8:1.</w:t>
      </w:r>
    </w:p>
  </w:footnote>
  <w:footnote w:id="18151">
    <w:p>
      <w:pPr>
        <w:pStyle w:val="FootnoteText"/>
      </w:pPr>
      <w:r>
        <w:rPr>
          <w:rStyle w:val="FootnoteReference"/>
        </w:rPr>
        <w:footnoteRef/>
      </w:r>
      <w:r>
        <w:t xml:space="preserve"> Cross-references for "draw": Ps 73:28; Isa 29:13; Jer 30:21; Heb 4:16; Heb 7:19; Jas 4:8.</w:t>
      </w:r>
    </w:p>
  </w:footnote>
  <w:footnote w:id="1815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53">
    <w:p>
      <w:pPr>
        <w:pStyle w:val="FootnoteText"/>
      </w:pPr>
      <w:r>
        <w:rPr>
          <w:rStyle w:val="FootnoteReference"/>
        </w:rPr>
        <w:footnoteRef/>
      </w:r>
      <w:r>
        <w:t xml:space="preserve"> Cross-references for "in full": Matt 21:21-22; Mark 11:23-24; Eph 3:12; Heb 10:19; Jas 1:6; 1John 3:19; 1John 3:21-22.</w:t>
      </w:r>
    </w:p>
  </w:footnote>
  <w:footnote w:id="18154">
    <w:p>
      <w:pPr>
        <w:pStyle w:val="FootnoteText"/>
      </w:pPr>
      <w:r>
        <w:rPr>
          <w:rStyle w:val="FootnoteReference"/>
        </w:rPr>
        <w:footnoteRef/>
      </w:r>
      <w:r>
        <w:t xml:space="preserve"> Cross-references for "sprinkled": Lev 14:7; Num 8:7; Num 19:18-19; Isa 52:15; Ezek 36:25; Heb 9:13-14; Heb 9:19; Heb 11:28; Heb 12:24; 1Pet 1:2.</w:t>
      </w:r>
    </w:p>
  </w:footnote>
  <w:footnote w:id="18155">
    <w:p>
      <w:pPr>
        <w:pStyle w:val="FootnoteText"/>
      </w:pPr>
      <w:r>
        <w:rPr>
          <w:rStyle w:val="FootnoteReference"/>
        </w:rPr>
        <w:footnoteRef/>
      </w:r>
      <w:r>
        <w:t xml:space="preserve"> Cross-references for "an evil": John 8:9; 1Tim 4:2; 1John 3:20.</w:t>
      </w:r>
    </w:p>
  </w:footnote>
  <w:footnote w:id="1815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57">
    <w:p>
      <w:pPr>
        <w:pStyle w:val="FootnoteText"/>
      </w:pPr>
      <w:r>
        <w:rPr>
          <w:rStyle w:val="FootnoteReference"/>
        </w:rPr>
        <w:footnoteRef/>
      </w:r>
      <w:r>
        <w:t xml:space="preserve"> Cross-references for "hold": Heb 3:6; Heb 3:14; Heb 4:14; Rev 3:11.</w:t>
      </w:r>
    </w:p>
  </w:footnote>
  <w:footnote w:id="18158">
    <w:p>
      <w:pPr>
        <w:pStyle w:val="FootnoteText"/>
      </w:pPr>
      <w:r>
        <w:rPr>
          <w:rStyle w:val="FootnoteReference"/>
        </w:rPr>
        <w:footnoteRef/>
      </w:r>
      <w:r>
        <w:t xml:space="preserve"> Cross-references for "wavering": Jas 1:6.</w:t>
      </w:r>
    </w:p>
  </w:footnote>
  <w:footnote w:id="18159">
    <w:p>
      <w:pPr>
        <w:pStyle w:val="FootnoteText"/>
      </w:pPr>
      <w:r>
        <w:rPr>
          <w:rStyle w:val="FootnoteReference"/>
        </w:rPr>
        <w:footnoteRef/>
      </w:r>
      <w:r>
        <w:t xml:space="preserve"> Cross-references: 1Cor 1:9; 1Cor 10:13; 1Thess 5:24; 2Thess 3:3; Titus 1:2; Heb 6:18; Heb 11:11.</w:t>
      </w:r>
    </w:p>
  </w:footnote>
  <w:footnote w:id="1816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61">
    <w:p>
      <w:pPr>
        <w:pStyle w:val="FootnoteText"/>
      </w:pPr>
      <w:r>
        <w:rPr>
          <w:rStyle w:val="FootnoteReference"/>
        </w:rPr>
        <w:footnoteRef/>
      </w:r>
      <w:r>
        <w:t xml:space="preserve"> Cross-references for "to provoke": Rom 11:4; 2Cor 8:8; 2Cor 9:2.</w:t>
      </w:r>
    </w:p>
  </w:footnote>
  <w:footnote w:id="1816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6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64">
    <w:p>
      <w:pPr>
        <w:pStyle w:val="FootnoteText"/>
      </w:pPr>
      <w:r>
        <w:rPr>
          <w:rStyle w:val="FootnoteReference"/>
        </w:rPr>
        <w:footnoteRef/>
      </w:r>
      <w:r>
        <w:t xml:space="preserve"> Cross-references: Rom 12:8; 1Cor 14:3; 1Thess 4:18; 1Thess 5:11; Heb 3:13; Heb 10:24.</w:t>
      </w:r>
    </w:p>
  </w:footnote>
  <w:footnote w:id="18165">
    <w:p>
      <w:pPr>
        <w:pStyle w:val="FootnoteText"/>
      </w:pPr>
      <w:r>
        <w:rPr>
          <w:rStyle w:val="FootnoteReference"/>
        </w:rPr>
        <w:footnoteRef/>
      </w:r>
      <w:r>
        <w:t xml:space="preserve"> Cross-references for "as ye": Matt 24:33-34; Mark 13:29-30; Rom 13:11-13; Phil 4:5; Jas 5:8; 1Pet 4:7; 2Pet 3:9; 2Pet 3:11; 2Pet 3:14.</w:t>
      </w:r>
    </w:p>
  </w:footnote>
  <w:footnote w:id="18166">
    <w:p>
      <w:pPr>
        <w:pStyle w:val="FootnoteText"/>
      </w:pPr>
      <w:r>
        <w:rPr>
          <w:rStyle w:val="FootnoteReference"/>
        </w:rPr>
        <w:footnoteRef/>
      </w:r>
      <w:r>
        <w:t xml:space="preserve"> Cross-references for "after": Luke 12:47; John 13:17; John 15:22-24; 2Thess 2:10; Jas 4:17.</w:t>
      </w:r>
    </w:p>
  </w:footnote>
  <w:footnote w:id="18167">
    <w:p>
      <w:pPr>
        <w:pStyle w:val="FootnoteText"/>
      </w:pPr>
      <w:r>
        <w:rPr>
          <w:rStyle w:val="FootnoteReference"/>
        </w:rPr>
        <w:footnoteRef/>
      </w:r>
      <w:r>
        <w:t xml:space="preserve"> Cross-references for "there": Heb 10:3-10.</w:t>
      </w:r>
    </w:p>
  </w:footnote>
  <w:footnote w:id="1816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69">
    <w:p>
      <w:pPr>
        <w:pStyle w:val="FootnoteText"/>
      </w:pPr>
      <w:r>
        <w:rPr>
          <w:rStyle w:val="FootnoteReference"/>
        </w:rPr>
        <w:footnoteRef/>
      </w:r>
      <w:r>
        <w:t xml:space="preserve"> Cross-references for "a certain": 1Sam 28:19-20; Isa 33:14; Dan 5:6; Hos 10:8; Matt 8:29; Luke 21:26; Luke 23:30; Heb 2:3; Heb 12:25; Rev 6:15-17.</w:t>
      </w:r>
    </w:p>
  </w:footnote>
  <w:footnote w:id="1817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71">
    <w:p>
      <w:pPr>
        <w:pStyle w:val="FootnoteText"/>
      </w:pPr>
      <w:r>
        <w:rPr>
          <w:rStyle w:val="FootnoteReference"/>
        </w:rPr>
        <w:footnoteRef/>
      </w:r>
      <w:r>
        <w:t xml:space="preserve"> Cross-references for "which": Deut 32:43; Ps 68:1-2; Nah 1:2; Nah 1:8-10; Luke 19:27; 1Thess 2:15-16.</w:t>
      </w:r>
    </w:p>
  </w:footnote>
  <w:footnote w:id="18172">
    <w:p>
      <w:pPr>
        <w:pStyle w:val="FootnoteText"/>
      </w:pPr>
      <w:r>
        <w:rPr>
          <w:rStyle w:val="FootnoteReference"/>
        </w:rPr>
        <w:footnoteRef/>
      </w:r>
      <w:r>
        <w:t xml:space="preserve"> Cross-references for "despised": Num 15:30-31; Num 15:36; Deut 13:6-10; Deut 17:2-13; 2Sam 12:9; 2Sam 12:13; Heb 2:2.</w:t>
      </w:r>
    </w:p>
  </w:footnote>
  <w:footnote w:id="181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74">
    <w:p>
      <w:pPr>
        <w:pStyle w:val="FootnoteText"/>
      </w:pPr>
      <w:r>
        <w:rPr>
          <w:rStyle w:val="FootnoteReference"/>
        </w:rPr>
        <w:footnoteRef/>
      </w:r>
      <w:r>
        <w:t xml:space="preserve"> Cross-references for "without": Deut 19:13; Isa 27:11; Jer 13:14; Rom 9:15; Jas 2:13.</w:t>
      </w:r>
    </w:p>
  </w:footnote>
  <w:footnote w:id="18175">
    <w:p>
      <w:pPr>
        <w:pStyle w:val="FootnoteText"/>
      </w:pPr>
      <w:r>
        <w:rPr>
          <w:rStyle w:val="FootnoteReference"/>
        </w:rPr>
        <w:footnoteRef/>
      </w:r>
      <w:r>
        <w:t xml:space="preserve"> Cross-references for "under": Deut 17:2; Deut 17:6-7; Deut 19:15; Matt 18:16; John 8:17; 2Cor 13:1.</w:t>
      </w:r>
    </w:p>
  </w:footnote>
  <w:footnote w:id="18176">
    <w:p>
      <w:pPr>
        <w:pStyle w:val="FootnoteText"/>
      </w:pPr>
      <w:r>
        <w:rPr>
          <w:rStyle w:val="FootnoteReference"/>
        </w:rPr>
        <w:footnoteRef/>
      </w:r>
      <w:r>
        <w:t xml:space="preserve"> Cross-references for "the blood": Heb 9:20; Heb 13:20.</w:t>
      </w:r>
    </w:p>
  </w:footnote>
  <w:footnote w:id="18177">
    <w:p>
      <w:pPr>
        <w:pStyle w:val="FootnoteText"/>
      </w:pPr>
      <w:r>
        <w:rPr>
          <w:rStyle w:val="FootnoteReference"/>
        </w:rPr>
        <w:footnoteRef/>
      </w:r>
      <w:r>
        <w:t xml:space="preserve"> Cross-references for "the Spirit": Ps 143:10; Zech 12:10.</w:t>
      </w:r>
    </w:p>
  </w:footnote>
  <w:footnote w:id="18178">
    <w:p>
      <w:pPr>
        <w:pStyle w:val="FootnoteText"/>
      </w:pPr>
      <w:r>
        <w:rPr>
          <w:rStyle w:val="FootnoteReference"/>
        </w:rPr>
        <w:footnoteRef/>
      </w:r>
      <w:r>
        <w:t xml:space="preserve"> Cross-references: Heb 2:3; Heb 12:25.</w:t>
      </w:r>
    </w:p>
  </w:footnote>
  <w:footnote w:id="1817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80">
    <w:p>
      <w:pPr>
        <w:pStyle w:val="FootnoteText"/>
      </w:pPr>
      <w:r>
        <w:rPr>
          <w:rStyle w:val="FootnoteReference"/>
        </w:rPr>
        <w:footnoteRef/>
      </w:r>
      <w:r>
        <w:t xml:space="preserve"> Cross-references for "wherewith": Jer 1:5; John 10:36; John 17:19; 1Cor 11:27; 1Cor 11:29; Heb 2:11; Heb 9:13.</w:t>
      </w:r>
    </w:p>
  </w:footnote>
  <w:footnote w:id="18181">
    <w:p>
      <w:pPr>
        <w:pStyle w:val="FootnoteText"/>
      </w:pPr>
      <w:r>
        <w:rPr>
          <w:rStyle w:val="FootnoteReference"/>
        </w:rPr>
        <w:footnoteRef/>
      </w:r>
      <w:r>
        <w:t xml:space="preserve"> Cross-references for "and hath": Isa 63:10; Matt 12:31-32; Luke 12:10; Acts 7:51; Eph 4:30.</w:t>
      </w:r>
    </w:p>
  </w:footnote>
  <w:footnote w:id="18182">
    <w:p>
      <w:pPr>
        <w:pStyle w:val="FootnoteText"/>
      </w:pPr>
      <w:r>
        <w:rPr>
          <w:rStyle w:val="FootnoteReference"/>
        </w:rPr>
        <w:footnoteRef/>
      </w:r>
      <w:r>
        <w:t xml:space="preserve"> Cross-references for "Vengeance": Deut 32:35; Ps 94:1; Isa 59:17; Isa 61:2; Isa 63:4; Nah 1:2; Rom 12:19; Rom 13:4.</w:t>
      </w:r>
    </w:p>
  </w:footnote>
  <w:footnote w:id="18183">
    <w:p>
      <w:pPr>
        <w:pStyle w:val="FootnoteText"/>
      </w:pPr>
      <w:r>
        <w:rPr>
          <w:rStyle w:val="FootnoteReference"/>
        </w:rPr>
        <w:footnoteRef/>
      </w:r>
      <w:r>
        <w:t xml:space="preserve"> Cross-references for "The Lord shall": Deut 32:36; Ps 50:4; Ps 96:13; Ps 98:9; Ps 135:14; Ezek 18:30; Ezek 34:17; 2Cor 5:10.</w:t>
      </w:r>
    </w:p>
  </w:footnote>
  <w:footnote w:id="18184">
    <w:p>
      <w:pPr>
        <w:pStyle w:val="FootnoteText"/>
      </w:pPr>
      <w:r>
        <w:rPr>
          <w:rStyle w:val="FootnoteReference"/>
        </w:rPr>
        <w:footnoteRef/>
      </w:r>
      <w:r>
        <w:t xml:space="preserve"> Cross-references for "a fearful": Isa 33:14; Luke 21:11; Heb 10:27.</w:t>
      </w:r>
    </w:p>
  </w:footnote>
  <w:footnote w:id="18185">
    <w:p>
      <w:pPr>
        <w:pStyle w:val="FootnoteText"/>
      </w:pPr>
      <w:r>
        <w:rPr>
          <w:rStyle w:val="FootnoteReference"/>
        </w:rPr>
        <w:footnoteRef/>
      </w:r>
      <w:r>
        <w:t xml:space="preserve"> Cross-references for "to fall": Ps 50:22; Ps 76:7; Ps 90:11; Matt 10:28; Luke 12:5; Heb 12:29.</w:t>
      </w:r>
    </w:p>
  </w:footnote>
  <w:footnote w:id="18186">
    <w:p>
      <w:pPr>
        <w:pStyle w:val="FootnoteText"/>
      </w:pPr>
      <w:r>
        <w:rPr>
          <w:rStyle w:val="FootnoteReference"/>
        </w:rPr>
        <w:footnoteRef/>
      </w:r>
      <w:r>
        <w:t xml:space="preserve"> Cross-references for "call": Gal 3:3-4; Phil 3:16; 2John 1:8; Rev 2:5; Rev 3:3.</w:t>
      </w:r>
    </w:p>
  </w:footnote>
  <w:footnote w:id="18187">
    <w:p>
      <w:pPr>
        <w:pStyle w:val="FootnoteText"/>
      </w:pPr>
      <w:r>
        <w:rPr>
          <w:rStyle w:val="FootnoteReference"/>
        </w:rPr>
        <w:footnoteRef/>
      </w:r>
      <w:r>
        <w:t xml:space="preserve"> Cross-references for "after": Acts 26:18; 2Cor 4:6; Heb 6:4.</w:t>
      </w:r>
    </w:p>
  </w:footnote>
  <w:footnote w:id="18188">
    <w:p>
      <w:pPr>
        <w:pStyle w:val="FootnoteText"/>
      </w:pPr>
      <w:r>
        <w:rPr>
          <w:rStyle w:val="FootnoteReference"/>
        </w:rPr>
        <w:footnoteRef/>
      </w:r>
      <w:r>
        <w:t xml:space="preserve"> Cross-references for "ye endured": Acts 8:1-3; Acts 9:1-2; Phil 1:29-30; Col 2:1; 2Tim 2:3-13; 2Tim 4:7-8; Heb 12:4.</w:t>
      </w:r>
    </w:p>
  </w:footnote>
  <w:footnote w:id="18189">
    <w:p>
      <w:pPr>
        <w:pStyle w:val="FootnoteText"/>
      </w:pPr>
      <w:r>
        <w:rPr>
          <w:rStyle w:val="FootnoteReference"/>
        </w:rPr>
        <w:footnoteRef/>
      </w:r>
      <w:r>
        <w:t xml:space="preserve"> Cross-references for "whilst": Phil 1:7; Phil 4:14; 1Thess 2:14; 2Tim 1:8; 2Tim 1:16-18.</w:t>
      </w:r>
    </w:p>
  </w:footnote>
  <w:footnote w:id="18190">
    <w:p>
      <w:pPr>
        <w:pStyle w:val="FootnoteText"/>
      </w:pPr>
      <w:r>
        <w:rPr>
          <w:rStyle w:val="FootnoteReference"/>
        </w:rPr>
        <w:footnoteRef/>
      </w:r>
      <w:r>
        <w:t xml:space="preserve"> Cross-references for "made": Ps 71:7; Nah 3:6; Zech 3:8; 1Cor 4:9; Heb 11:36.</w:t>
      </w:r>
    </w:p>
  </w:footnote>
  <w:footnote w:id="18191">
    <w:p>
      <w:pPr>
        <w:pStyle w:val="FootnoteText"/>
      </w:pPr>
      <w:r>
        <w:rPr>
          <w:rStyle w:val="FootnoteReference"/>
        </w:rPr>
        <w:footnoteRef/>
      </w:r>
      <w:r>
        <w:t xml:space="preserve"> Cross-references for "by reproaches": Ps 69:9; Ps 74:22; Ps 79:12; Ps 89:51; Isa 51:7; 2Cor 12:10; Heb 11:26; Heb 13:13.</w:t>
      </w:r>
    </w:p>
  </w:footnote>
  <w:footnote w:id="18192">
    <w:p>
      <w:pPr>
        <w:pStyle w:val="FootnoteText"/>
      </w:pPr>
      <w:r>
        <w:rPr>
          <w:rStyle w:val="FootnoteReference"/>
        </w:rPr>
        <w:footnoteRef/>
      </w:r>
      <w:r>
        <w:t xml:space="preserve"> Cross-references for "in my": Acts 21:33; Acts 28:20; Eph 3:1; Eph 4:1; Eph 6:20; Phil 1:7; 2Tim 1:16; 2Tim 2:9.</w:t>
      </w:r>
    </w:p>
  </w:footnote>
  <w:footnote w:id="18193">
    <w:p>
      <w:pPr>
        <w:pStyle w:val="FootnoteText"/>
      </w:pPr>
      <w:r>
        <w:rPr>
          <w:rStyle w:val="FootnoteReference"/>
        </w:rPr>
        <w:footnoteRef/>
      </w:r>
      <w:r>
        <w:t xml:space="preserve"> Cross-references for "and took": Matt 5:11-12; Acts 5:41; Jas 1:2.</w:t>
      </w:r>
    </w:p>
  </w:footnote>
  <w:footnote w:id="1819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95">
    <w:p>
      <w:pPr>
        <w:pStyle w:val="FootnoteText"/>
      </w:pPr>
      <w:r>
        <w:rPr>
          <w:rStyle w:val="FootnoteReference"/>
        </w:rPr>
        <w:footnoteRef/>
      </w:r>
      <w:r>
        <w:t xml:space="preserve"> Cross-references for "Cast": Heb 3:6; Heb 3:14; Heb 4:14.</w:t>
      </w:r>
    </w:p>
  </w:footnote>
  <w:footnote w:id="18196">
    <w:p>
      <w:pPr>
        <w:pStyle w:val="FootnoteText"/>
      </w:pPr>
      <w:r>
        <w:rPr>
          <w:rStyle w:val="FootnoteReference"/>
        </w:rPr>
        <w:footnoteRef/>
      </w:r>
      <w:r>
        <w:t xml:space="preserve"> Cross-references for "great": Ps 19:11; Matt 5:12; Matt 10:32; Matt 10:42; Luke 14:14; 1Cor 15:58; Gal 6:8-10; Heb 11:26.</w:t>
      </w:r>
    </w:p>
  </w:footnote>
  <w:footnote w:id="1819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9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99">
    <w:p>
      <w:pPr>
        <w:pStyle w:val="FootnoteText"/>
      </w:pPr>
      <w:r>
        <w:rPr>
          <w:rStyle w:val="FootnoteReference"/>
        </w:rPr>
        <w:footnoteRef/>
      </w:r>
      <w:r>
        <w:t xml:space="preserve"> Cross-references for "ye might": Col 3:24; Heb 6:12; Heb 6:15; Heb 6:17; Heb 9:15; 1Pet 1:9.</w:t>
      </w:r>
    </w:p>
  </w:footnote>
  <w:footnote w:id="18200">
    <w:p>
      <w:pPr>
        <w:pStyle w:val="FootnoteText"/>
      </w:pPr>
      <w:r>
        <w:rPr>
          <w:rStyle w:val="FootnoteReference"/>
        </w:rPr>
        <w:footnoteRef/>
      </w:r>
      <w:r>
        <w:t xml:space="preserve"> Cross-references: Isa 26:20; Isa 60:22; Hab 2:3-4; Luke 18:8; Jas 5:7-9; 2Pet 3:8; Rev 22:20.</w:t>
      </w:r>
    </w:p>
  </w:footnote>
  <w:footnote w:id="18201">
    <w:p>
      <w:pPr>
        <w:pStyle w:val="FootnoteText"/>
      </w:pPr>
      <w:r>
        <w:rPr>
          <w:rStyle w:val="FootnoteReference"/>
        </w:rPr>
        <w:footnoteRef/>
      </w:r>
      <w:r>
        <w:t xml:space="preserve"> Cross-references for "the just": Hab 2:4; Rom 1:17; Gal 3:11.</w:t>
      </w:r>
    </w:p>
  </w:footnote>
  <w:footnote w:id="18202">
    <w:p>
      <w:pPr>
        <w:pStyle w:val="FootnoteText"/>
      </w:pPr>
      <w:r>
        <w:rPr>
          <w:rStyle w:val="FootnoteReference"/>
        </w:rPr>
        <w:footnoteRef/>
      </w:r>
      <w:r>
        <w:t xml:space="preserve"> Cross-references: Ps 85:8; Ezek 3:20; Ezek 18:24; Zeph 1:6; Matt 12:43-45; Matt 13:21; Heb 6:4-6; Heb 10:26-27; 2Pet 2:19-22; 1John 2:19.</w:t>
      </w:r>
    </w:p>
  </w:footnote>
  <w:footnote w:id="18203">
    <w:p>
      <w:pPr>
        <w:pStyle w:val="FootnoteText"/>
      </w:pPr>
      <w:r>
        <w:rPr>
          <w:rStyle w:val="FootnoteReference"/>
        </w:rPr>
        <w:footnoteRef/>
      </w:r>
      <w:r>
        <w:t xml:space="preserve"> Cross-references: Ps 5:4; Ps 147:11; Ps 149:4; Isa 42:1; Mal 1:10; Matt 12:18; 1Thess 2:15.</w:t>
      </w:r>
    </w:p>
  </w:footnote>
  <w:footnote w:id="18204">
    <w:p>
      <w:pPr>
        <w:pStyle w:val="FootnoteText"/>
      </w:pPr>
      <w:r>
        <w:rPr>
          <w:rStyle w:val="FootnoteReference"/>
        </w:rPr>
        <w:footnoteRef/>
      </w:r>
      <w:r>
        <w:t xml:space="preserve"> Cross-references for "we are": 1Sam 15:11; Ps 44:18; Prov 1:32; Prov 14:14; Luke 11:26; Heb 6:6-9; 1John 5:16; Jude 1:12-13.</w:t>
      </w:r>
    </w:p>
  </w:footnote>
  <w:footnote w:id="18205">
    <w:p>
      <w:pPr>
        <w:pStyle w:val="FootnoteText"/>
      </w:pPr>
      <w:r>
        <w:rPr>
          <w:rStyle w:val="FootnoteReference"/>
        </w:rPr>
        <w:footnoteRef/>
      </w:r>
      <w:r>
        <w:t xml:space="preserve"> Cross-references for "unto": John 17:12; 2Thess 2:3; 1Tim 6:9; Heb 10:26; 2Pet 3:7; Rev 17:8; Rev 17:11.</w:t>
      </w:r>
    </w:p>
  </w:footnote>
  <w:footnote w:id="1820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07">
    <w:p>
      <w:pPr>
        <w:pStyle w:val="FootnoteText"/>
      </w:pPr>
      <w:r>
        <w:rPr>
          <w:rStyle w:val="FootnoteReference"/>
        </w:rPr>
        <w:footnoteRef/>
      </w:r>
      <w:r>
        <w:t xml:space="preserve"> Cross-references for "faith": Acts 20:21; 1Cor 13:13; Gal 5:6; Titus 1:1; Heb 10:22; Heb 10:39; Heb 11:13; 1Pet 1:7; 2Pet 1:1.</w:t>
      </w:r>
    </w:p>
  </w:footnote>
  <w:footnote w:id="18208">
    <w:p>
      <w:pPr>
        <w:pStyle w:val="FootnoteText"/>
      </w:pPr>
      <w:r>
        <w:rPr>
          <w:rStyle w:val="FootnoteReference"/>
        </w:rPr>
        <w:footnoteRef/>
      </w:r>
      <w:r>
        <w:t xml:space="preserve"> Cross-references for "is the": Ps 27:13; Ps 42:11.</w:t>
      </w:r>
    </w:p>
  </w:footnote>
  <w:footnote w:id="18209">
    <w:p>
      <w:pPr>
        <w:pStyle w:val="FootnoteText"/>
      </w:pPr>
      <w:r>
        <w:rPr>
          <w:rStyle w:val="FootnoteReference"/>
        </w:rPr>
        <w:footnoteRef/>
      </w:r>
      <w:r>
        <w:t xml:space="preserve"> Cross-references for "substance": 2Cor 9:4; 2Cor 11:17; Heb 2:3; Heb 3:14.</w:t>
      </w:r>
    </w:p>
  </w:footnote>
  <w:footnote w:id="18210">
    <w:p>
      <w:pPr>
        <w:pStyle w:val="FootnoteText"/>
      </w:pPr>
      <w:r>
        <w:rPr>
          <w:rStyle w:val="FootnoteReference"/>
        </w:rPr>
        <w:footnoteRef/>
      </w:r>
      <w:r>
        <w:t xml:space="preserve"> Cross-references for "hoped": Heb 6:12; Heb 6:18-19.</w:t>
      </w:r>
    </w:p>
  </w:footnote>
  <w:footnote w:id="18211">
    <w:p>
      <w:pPr>
        <w:pStyle w:val="FootnoteText"/>
      </w:pPr>
      <w:r>
        <w:rPr>
          <w:rStyle w:val="FootnoteReference"/>
        </w:rPr>
        <w:footnoteRef/>
      </w:r>
      <w:r>
        <w:t xml:space="preserve"> Cross-references for "the evidence": Rom 8:24-25; 2Cor 4:18; 2Cor 5:17; Heb 11:7; Heb 11:27; 1Pet 1:8.</w:t>
      </w:r>
    </w:p>
  </w:footnote>
  <w:footnote w:id="18212">
    <w:p>
      <w:pPr>
        <w:pStyle w:val="FootnoteText"/>
      </w:pPr>
      <w:r>
        <w:rPr>
          <w:rStyle w:val="FootnoteReference"/>
        </w:rPr>
        <w:footnoteRef/>
      </w:r>
      <w:r>
        <w:t xml:space="preserve"> Cross-references for "the elders": Heb 11:4-39.</w:t>
      </w:r>
    </w:p>
  </w:footnote>
  <w:footnote w:id="1821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14">
    <w:p>
      <w:pPr>
        <w:pStyle w:val="FootnoteText"/>
      </w:pPr>
      <w:r>
        <w:rPr>
          <w:rStyle w:val="FootnoteReference"/>
        </w:rPr>
        <w:footnoteRef/>
      </w:r>
      <w:r>
        <w:t xml:space="preserve"> Cross-references for "faith": Gen 4:3-5; Gen 4:15; Gen 4:25; 1John 3:11-12.</w:t>
      </w:r>
    </w:p>
  </w:footnote>
  <w:footnote w:id="1821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16">
    <w:p>
      <w:pPr>
        <w:pStyle w:val="FootnoteText"/>
      </w:pPr>
      <w:r>
        <w:rPr>
          <w:rStyle w:val="FootnoteReference"/>
        </w:rPr>
        <w:footnoteRef/>
      </w:r>
      <w:r>
        <w:t xml:space="preserve"> Cross-references for "a more": Prov 15:8; Prov 21:27; Titus 1:16; Heb 9:22; Jude 1:11.</w:t>
      </w:r>
    </w:p>
  </w:footnote>
  <w:footnote w:id="1821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18">
    <w:p>
      <w:pPr>
        <w:pStyle w:val="FootnoteText"/>
      </w:pPr>
      <w:r>
        <w:rPr>
          <w:rStyle w:val="FootnoteReference"/>
        </w:rPr>
        <w:footnoteRef/>
      </w:r>
      <w:r>
        <w:t xml:space="preserve"> Cross-references for "he obtained": Lev 9:24; 1Kgs 18:38; Matt 23:35; Luke 11:51.</w:t>
      </w:r>
    </w:p>
  </w:footnote>
  <w:footnote w:id="18219">
    <w:p>
      <w:pPr>
        <w:pStyle w:val="FootnoteText"/>
      </w:pPr>
      <w:r>
        <w:rPr>
          <w:rStyle w:val="FootnoteReference"/>
        </w:rPr>
        <w:footnoteRef/>
      </w:r>
      <w:r>
        <w:t xml:space="preserve"> Cross-references for "and by": Gen 4:10; Matt 23:35; Heb 12:1; Heb 12:24.</w:t>
      </w:r>
    </w:p>
  </w:footnote>
  <w:footnote w:id="1822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21">
    <w:p>
      <w:pPr>
        <w:pStyle w:val="FootnoteText"/>
      </w:pPr>
      <w:r>
        <w:rPr>
          <w:rStyle w:val="FootnoteReference"/>
        </w:rPr>
        <w:footnoteRef/>
      </w:r>
      <w:r>
        <w:t xml:space="preserve"> Cross-references for "translated": 2Kgs 2:11; Ps 89:48; John 8:51-52.</w:t>
      </w:r>
    </w:p>
  </w:footnote>
  <w:footnote w:id="18222">
    <w:p>
      <w:pPr>
        <w:pStyle w:val="FootnoteText"/>
      </w:pPr>
      <w:r>
        <w:rPr>
          <w:rStyle w:val="FootnoteReference"/>
        </w:rPr>
        <w:footnoteRef/>
      </w:r>
      <w:r>
        <w:t xml:space="preserve"> Cross-references for "that he": Gen 5:22; Rom 8:8-9; 1Thess 2:4; Heb 11:6; 1John 3:22.</w:t>
      </w:r>
    </w:p>
  </w:footnote>
  <w:footnote w:id="18223">
    <w:p>
      <w:pPr>
        <w:pStyle w:val="FootnoteText"/>
      </w:pPr>
      <w:r>
        <w:rPr>
          <w:rStyle w:val="FootnoteReference"/>
        </w:rPr>
        <w:footnoteRef/>
      </w:r>
      <w:r>
        <w:t xml:space="preserve"> Cross-references for "and was": 2Kgs 2:16-17; Jer 36:26; Rev 11:9-12.</w:t>
      </w:r>
    </w:p>
  </w:footnote>
  <w:footnote w:id="18224">
    <w:p>
      <w:pPr>
        <w:pStyle w:val="FootnoteText"/>
      </w:pPr>
      <w:r>
        <w:rPr>
          <w:rStyle w:val="FootnoteReference"/>
        </w:rPr>
        <w:footnoteRef/>
      </w:r>
      <w:r>
        <w:t xml:space="preserve"> Cross-references for "this testimony": Heb 11:3-4.</w:t>
      </w:r>
    </w:p>
  </w:footnote>
  <w:footnote w:id="18225">
    <w:p>
      <w:pPr>
        <w:pStyle w:val="FootnoteText"/>
      </w:pPr>
      <w:r>
        <w:rPr>
          <w:rStyle w:val="FootnoteReference"/>
        </w:rPr>
        <w:footnoteRef/>
      </w:r>
      <w:r>
        <w:t xml:space="preserve"> Cross-references for "Enoch": Gen 5:22-24; Luke 3:37; Jude 1:14.</w:t>
      </w:r>
    </w:p>
  </w:footnote>
  <w:footnote w:id="1822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27">
    <w:p>
      <w:pPr>
        <w:pStyle w:val="FootnoteText"/>
      </w:pPr>
      <w:r>
        <w:rPr>
          <w:rStyle w:val="FootnoteReference"/>
        </w:rPr>
        <w:footnoteRef/>
      </w:r>
      <w:r>
        <w:t xml:space="preserve"> Cross-references for "must": Rom 10:14.</w:t>
      </w:r>
    </w:p>
  </w:footnote>
  <w:footnote w:id="1822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2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30">
    <w:p>
      <w:pPr>
        <w:pStyle w:val="FootnoteText"/>
      </w:pPr>
      <w:r>
        <w:rPr>
          <w:rStyle w:val="FootnoteReference"/>
        </w:rPr>
        <w:footnoteRef/>
      </w:r>
      <w:r>
        <w:t xml:space="preserve"> Cross-references for "he that": Job 21:14; Ps 73:28; Isa 55:3; Jer 2:31; John 14:6; Heb 7:25.</w:t>
      </w:r>
    </w:p>
  </w:footnote>
  <w:footnote w:id="1823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32">
    <w:p>
      <w:pPr>
        <w:pStyle w:val="FootnoteText"/>
      </w:pPr>
      <w:r>
        <w:rPr>
          <w:rStyle w:val="FootnoteReference"/>
        </w:rPr>
        <w:footnoteRef/>
      </w:r>
      <w:r>
        <w:t xml:space="preserve"> Cross-references for "warned": Gen 6:13; Gen 19:14; Exod 9:18-21; Prov 22:3; Prov 27:12; Ezek 3:17-19; Matt 3:7; Matt 24:15; Matt 24:25; 2Pet 3:6.</w:t>
      </w:r>
    </w:p>
  </w:footnote>
  <w:footnote w:id="18233">
    <w:p>
      <w:pPr>
        <w:pStyle w:val="FootnoteText"/>
      </w:pPr>
      <w:r>
        <w:rPr>
          <w:rStyle w:val="FootnoteReference"/>
        </w:rPr>
        <w:footnoteRef/>
      </w:r>
      <w:r>
        <w:t xml:space="preserve"> Cross-references for "things": Heb 11:1.</w:t>
      </w:r>
    </w:p>
  </w:footnote>
  <w:footnote w:id="18234">
    <w:p>
      <w:pPr>
        <w:pStyle w:val="FootnoteText"/>
      </w:pPr>
      <w:r>
        <w:rPr>
          <w:rStyle w:val="FootnoteReference"/>
        </w:rPr>
        <w:footnoteRef/>
      </w:r>
      <w:r>
        <w:t xml:space="preserve"> Cross-references for "moved with fear": Heb 5:7.</w:t>
      </w:r>
    </w:p>
  </w:footnote>
  <w:footnote w:id="18235">
    <w:p>
      <w:pPr>
        <w:pStyle w:val="FootnoteText"/>
      </w:pPr>
      <w:r>
        <w:rPr>
          <w:rStyle w:val="FootnoteReference"/>
        </w:rPr>
        <w:footnoteRef/>
      </w:r>
      <w:r>
        <w:t xml:space="preserve"> Cross-references for "prepared": Gen 6:18; Gen 7:1; Gen 7:23; Gen 8:16; Ezek 14:14; Ezek 14:20; 1Pet 3:20.</w:t>
      </w:r>
    </w:p>
  </w:footnote>
  <w:footnote w:id="18236">
    <w:p>
      <w:pPr>
        <w:pStyle w:val="FootnoteText"/>
      </w:pPr>
      <w:r>
        <w:rPr>
          <w:rStyle w:val="FootnoteReference"/>
        </w:rPr>
        <w:footnoteRef/>
      </w:r>
      <w:r>
        <w:t xml:space="preserve"> Cross-references for "he condemned": Matt 12:41-42; Luke 11:31-32.</w:t>
      </w:r>
    </w:p>
  </w:footnote>
  <w:footnote w:id="18237">
    <w:p>
      <w:pPr>
        <w:pStyle w:val="FootnoteText"/>
      </w:pPr>
      <w:r>
        <w:rPr>
          <w:rStyle w:val="FootnoteReference"/>
        </w:rPr>
        <w:footnoteRef/>
      </w:r>
      <w:r>
        <w:t xml:space="preserve"> Cross-references for "righteousness": Rom 1:17; Rom 3:22; Rom 4:11; Rom 4:13; Rom 9:30; Rom 10:6; Gal 5:5; Phil 3:9; 2Pet 1:1.</w:t>
      </w:r>
    </w:p>
  </w:footnote>
  <w:footnote w:id="18238">
    <w:p>
      <w:pPr>
        <w:pStyle w:val="FootnoteText"/>
      </w:pPr>
      <w:r>
        <w:rPr>
          <w:rStyle w:val="FootnoteReference"/>
        </w:rPr>
        <w:footnoteRef/>
      </w:r>
      <w:r>
        <w:t xml:space="preserve"> Cross-references for "Noah": Gen 6:13; Gen 6:22; Gen 7:1; Gen 7:5; Matt 24:38; Luke 17:26; 2Pet 2:5.</w:t>
      </w:r>
    </w:p>
  </w:footnote>
  <w:footnote w:id="182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40">
    <w:p>
      <w:pPr>
        <w:pStyle w:val="FootnoteText"/>
      </w:pPr>
      <w:r>
        <w:rPr>
          <w:rStyle w:val="FootnoteReference"/>
        </w:rPr>
        <w:footnoteRef/>
      </w:r>
      <w:r>
        <w:t xml:space="preserve"> Cross-references for "which": Gen 12:7; Gen 13:15-17; Gen 15:7-8; Gen 17:8; Gen 26:3; Deut 9:5; Ps 105:9-11; Ezek 36:24.</w:t>
      </w:r>
    </w:p>
  </w:footnote>
  <w:footnote w:id="1824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42">
    <w:p>
      <w:pPr>
        <w:pStyle w:val="FootnoteText"/>
      </w:pPr>
      <w:r>
        <w:rPr>
          <w:rStyle w:val="FootnoteReference"/>
        </w:rPr>
        <w:footnoteRef/>
      </w:r>
      <w:r>
        <w:t xml:space="preserve"> Cross-references for "Abraham": Gen 11:31; Gen 12:1-4; Josh 24:3; Neh 9:7-8; Isa 41:2; Isa 51:2; Acts 7:2-4.</w:t>
      </w:r>
    </w:p>
  </w:footnote>
  <w:footnote w:id="18243">
    <w:p>
      <w:pPr>
        <w:pStyle w:val="FootnoteText"/>
      </w:pPr>
      <w:r>
        <w:rPr>
          <w:rStyle w:val="FootnoteReference"/>
        </w:rPr>
        <w:footnoteRef/>
      </w:r>
      <w:r>
        <w:t xml:space="preserve"> Cross-references for "he sojourned": Gen 17:8; Gen 23:4; Gen 26:3; Gen 35:27; Acts 7:5-6.</w:t>
      </w:r>
    </w:p>
  </w:footnote>
  <w:footnote w:id="18244">
    <w:p>
      <w:pPr>
        <w:pStyle w:val="FootnoteText"/>
      </w:pPr>
      <w:r>
        <w:rPr>
          <w:rStyle w:val="FootnoteReference"/>
        </w:rPr>
        <w:footnoteRef/>
      </w:r>
      <w:r>
        <w:t xml:space="preserve"> Cross-references for "dwelling": Gen 12:8; Gen 13:3; Gen 13:18; Gen 18:1-2; Gen 18:6; Gen 18:9; Gen 25:27.</w:t>
      </w:r>
    </w:p>
  </w:footnote>
  <w:footnote w:id="1824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47">
    <w:p>
      <w:pPr>
        <w:pStyle w:val="FootnoteText"/>
      </w:pPr>
      <w:r>
        <w:rPr>
          <w:rStyle w:val="FootnoteReference"/>
        </w:rPr>
        <w:footnoteRef/>
      </w:r>
      <w:r>
        <w:t xml:space="preserve"> Cross-references for "the heirs": Gen 26:3-4; Gen 28:4; Gen 28:13-14; Gen 48:3-4; Heb 6:17.</w:t>
      </w:r>
    </w:p>
  </w:footnote>
  <w:footnote w:id="18248">
    <w:p>
      <w:pPr>
        <w:pStyle w:val="FootnoteText"/>
      </w:pPr>
      <w:r>
        <w:rPr>
          <w:rStyle w:val="FootnoteReference"/>
        </w:rPr>
        <w:footnoteRef/>
      </w:r>
      <w:r>
        <w:t xml:space="preserve"> Cross-references for "he looked": John 14:2; Phil 3:20; Heb 12:22; Heb 12:28; Heb 13:14; Rev 21:2; Rev 21:10-27.</w:t>
      </w:r>
    </w:p>
  </w:footnote>
  <w:footnote w:id="18249">
    <w:p>
      <w:pPr>
        <w:pStyle w:val="FootnoteText"/>
      </w:pPr>
      <w:r>
        <w:rPr>
          <w:rStyle w:val="FootnoteReference"/>
        </w:rPr>
        <w:footnoteRef/>
      </w:r>
      <w:r>
        <w:t xml:space="preserve"> Cross-references for "whose": Isa 14:32; 2Cor 5:1; Heb 3:4.</w:t>
      </w:r>
    </w:p>
  </w:footnote>
  <w:footnote w:id="1825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51">
    <w:p>
      <w:pPr>
        <w:pStyle w:val="FootnoteText"/>
      </w:pPr>
      <w:r>
        <w:rPr>
          <w:rStyle w:val="FootnoteReference"/>
        </w:rPr>
        <w:footnoteRef/>
      </w:r>
      <w:r>
        <w:t xml:space="preserve"> Cross-references for "because": Rom 4:20-21; Heb 10:23.</w:t>
      </w:r>
    </w:p>
  </w:footnote>
  <w:footnote w:id="18252">
    <w:p>
      <w:pPr>
        <w:pStyle w:val="FootnoteText"/>
      </w:pPr>
      <w:r>
        <w:rPr>
          <w:rStyle w:val="FootnoteReference"/>
        </w:rPr>
        <w:footnoteRef/>
      </w:r>
      <w:r>
        <w:t xml:space="preserve"> Cross-references for "Sara": Gen 17:17-19; Gen 18:11-14; Gen 21:1-2; Luke 1:36; 1Pet 3:5-6.</w:t>
      </w:r>
    </w:p>
  </w:footnote>
  <w:footnote w:id="18253">
    <w:p>
      <w:pPr>
        <w:pStyle w:val="FootnoteText"/>
      </w:pPr>
      <w:r>
        <w:rPr>
          <w:rStyle w:val="FootnoteReference"/>
        </w:rPr>
        <w:footnoteRef/>
      </w:r>
      <w:r>
        <w:t xml:space="preserve"> Cross-references for "and him": Rom 4:19.</w:t>
      </w:r>
    </w:p>
  </w:footnote>
  <w:footnote w:id="18254">
    <w:p>
      <w:pPr>
        <w:pStyle w:val="FootnoteText"/>
      </w:pPr>
      <w:r>
        <w:rPr>
          <w:rStyle w:val="FootnoteReference"/>
        </w:rPr>
        <w:footnoteRef/>
      </w:r>
      <w:r>
        <w:t xml:space="preserve"> Cross-references for "as the stars": Gen 15:5; Gen 22:17; Gen 26:4; Exod 32:13; Deut 1:10; Deut 28:62; 1Chr 27:23; Neh 9:23; Rom 4:17.</w:t>
      </w:r>
    </w:p>
  </w:footnote>
  <w:footnote w:id="1825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56">
    <w:p>
      <w:pPr>
        <w:pStyle w:val="FootnoteText"/>
      </w:pPr>
      <w:r>
        <w:rPr>
          <w:rStyle w:val="FootnoteReference"/>
        </w:rPr>
        <w:footnoteRef/>
      </w:r>
      <w:r>
        <w:t xml:space="preserve"> Cross-references for "all died": Gen 25:8; Gen 27:2-4; Gen 48:21; Gen 49:18; Gen 49:28; Gen 49:33; Gen 50:24.</w:t>
      </w:r>
    </w:p>
  </w:footnote>
  <w:footnote w:id="18257">
    <w:p>
      <w:pPr>
        <w:pStyle w:val="FootnoteText"/>
      </w:pPr>
      <w:r>
        <w:rPr>
          <w:rStyle w:val="FootnoteReference"/>
        </w:rPr>
        <w:footnoteRef/>
      </w:r>
      <w:r>
        <w:t xml:space="preserve"> Cross-references for "and were": Rom 4:21; Rom 8:24; 1John 3:19.</w:t>
      </w:r>
    </w:p>
  </w:footnote>
  <w:footnote w:id="18258">
    <w:p>
      <w:pPr>
        <w:pStyle w:val="FootnoteText"/>
      </w:pPr>
      <w:r>
        <w:rPr>
          <w:rStyle w:val="FootnoteReference"/>
        </w:rPr>
        <w:footnoteRef/>
      </w:r>
      <w:r>
        <w:t xml:space="preserve"> Cross-references for "confessed": Gen 23:4; Gen 47:9; 1Chr 29:14-15; Ps 39:12; Ps 119:19; 1Pet 1:17; 1Pet 2:11.</w:t>
      </w:r>
    </w:p>
  </w:footnote>
  <w:footnote w:id="18259">
    <w:p>
      <w:pPr>
        <w:pStyle w:val="FootnoteText"/>
      </w:pPr>
      <w:r>
        <w:rPr>
          <w:rStyle w:val="FootnoteReference"/>
        </w:rPr>
        <w:footnoteRef/>
      </w:r>
      <w:r>
        <w:t xml:space="preserve"> Cross-references: Heb 11:39.</w:t>
      </w:r>
    </w:p>
  </w:footnote>
  <w:footnote w:id="18260">
    <w:p>
      <w:pPr>
        <w:pStyle w:val="FootnoteText"/>
      </w:pPr>
      <w:r>
        <w:rPr>
          <w:rStyle w:val="FootnoteReference"/>
        </w:rPr>
        <w:footnoteRef/>
      </w:r>
      <w:r>
        <w:t xml:space="preserve"> Cross-references: Gen 49:10; Num 24:17; Job 19:25; John 8:56; John 12:41; Heb 11:27; 1Pet 1:10-12.</w:t>
      </w:r>
    </w:p>
  </w:footnote>
  <w:footnote w:id="18261">
    <w:p>
      <w:pPr>
        <w:pStyle w:val="FootnoteText"/>
      </w:pPr>
      <w:r>
        <w:rPr>
          <w:rStyle w:val="FootnoteReference"/>
        </w:rPr>
        <w:footnoteRef/>
      </w:r>
      <w:r>
        <w:t xml:space="preserve"> Cross-references for "they seek": Rom 8:23-25; 2Cor 4:18; 2Cor 5:1-7; Phil 1:23; Heb 11:16; Heb 13:14.</w:t>
      </w:r>
    </w:p>
  </w:footnote>
  <w:footnote w:id="18262">
    <w:p>
      <w:pPr>
        <w:pStyle w:val="FootnoteText"/>
      </w:pPr>
      <w:r>
        <w:rPr>
          <w:rStyle w:val="FootnoteReference"/>
        </w:rPr>
        <w:footnoteRef/>
      </w:r>
      <w:r>
        <w:t xml:space="preserve"> Cross-references for "mindful": Gen 11:31; Gen 12:10; Gen 24:6-8; Gen 31:18; Gen 32:9-11.</w:t>
      </w:r>
    </w:p>
  </w:footnote>
  <w:footnote w:id="18263">
    <w:p>
      <w:pPr>
        <w:pStyle w:val="FootnoteText"/>
      </w:pPr>
      <w:r>
        <w:rPr>
          <w:rStyle w:val="FootnoteReference"/>
        </w:rPr>
        <w:footnoteRef/>
      </w:r>
      <w:r>
        <w:t xml:space="preserve"> Cross-references for "they desire": Heb 11:14; Heb 12:22.</w:t>
      </w:r>
    </w:p>
  </w:footnote>
  <w:footnote w:id="18264">
    <w:p>
      <w:pPr>
        <w:pStyle w:val="FootnoteText"/>
      </w:pPr>
      <w:r>
        <w:rPr>
          <w:rStyle w:val="FootnoteReference"/>
        </w:rPr>
        <w:footnoteRef/>
      </w:r>
      <w:r>
        <w:t xml:space="preserve"> Cross-references for "God is": Heb 2:11.</w:t>
      </w:r>
    </w:p>
  </w:footnote>
  <w:footnote w:id="18265">
    <w:p>
      <w:pPr>
        <w:pStyle w:val="FootnoteText"/>
      </w:pPr>
      <w:r>
        <w:rPr>
          <w:rStyle w:val="FootnoteReference"/>
        </w:rPr>
        <w:footnoteRef/>
      </w:r>
      <w:r>
        <w:t xml:space="preserve"> Cross-references for "to be": Gen 17:7-8; Exod 3:6; Exod 3:15; Isa 41:8-10; Jer 31:1; Matt 22:31-32; Mark 12:26; Luke 20:37; Acts 7:32.</w:t>
      </w:r>
    </w:p>
  </w:footnote>
  <w:footnote w:id="18266">
    <w:p>
      <w:pPr>
        <w:pStyle w:val="FootnoteText"/>
      </w:pPr>
      <w:r>
        <w:rPr>
          <w:rStyle w:val="FootnoteReference"/>
        </w:rPr>
        <w:footnoteRef/>
      </w:r>
      <w:r>
        <w:t xml:space="preserve"> Cross-references: Matt 25:34; Luke 12:32; Phil 3:20; Heb 11:10; Heb 13:14.</w:t>
      </w:r>
    </w:p>
  </w:footnote>
  <w:footnote w:id="18267">
    <w:p>
      <w:pPr>
        <w:pStyle w:val="FootnoteText"/>
      </w:pPr>
      <w:r>
        <w:rPr>
          <w:rStyle w:val="FootnoteReference"/>
        </w:rPr>
        <w:footnoteRef/>
      </w:r>
      <w:r>
        <w:t xml:space="preserve"> Cross-references for "faith": Gen 22:1-12; Jas 2:21-24.</w:t>
      </w:r>
    </w:p>
  </w:footnote>
  <w:footnote w:id="1826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69">
    <w:p>
      <w:pPr>
        <w:pStyle w:val="FootnoteText"/>
      </w:pPr>
      <w:r>
        <w:rPr>
          <w:rStyle w:val="FootnoteReference"/>
        </w:rPr>
        <w:footnoteRef/>
      </w:r>
      <w:r>
        <w:t xml:space="preserve"> Cross-references for "offered": 2Cor 8:12.</w:t>
      </w:r>
    </w:p>
  </w:footnote>
  <w:footnote w:id="18270">
    <w:p>
      <w:pPr>
        <w:pStyle w:val="FootnoteText"/>
      </w:pPr>
      <w:r>
        <w:rPr>
          <w:rStyle w:val="FootnoteReference"/>
        </w:rPr>
        <w:footnoteRef/>
      </w:r>
      <w:r>
        <w:t xml:space="preserve"> Cross-references for "received": Heb 7:6.</w:t>
      </w:r>
    </w:p>
  </w:footnote>
  <w:footnote w:id="18271">
    <w:p>
      <w:pPr>
        <w:pStyle w:val="FootnoteText"/>
      </w:pPr>
      <w:r>
        <w:rPr>
          <w:rStyle w:val="FootnoteReference"/>
        </w:rPr>
        <w:footnoteRef/>
      </w:r>
      <w:r>
        <w:t xml:space="preserve"> Cross-references for "only": Gen 22:2; Gen 22:16; John 3:16.</w:t>
      </w:r>
    </w:p>
  </w:footnote>
  <w:footnote w:id="18272">
    <w:p>
      <w:pPr>
        <w:pStyle w:val="FootnoteText"/>
      </w:pPr>
      <w:r>
        <w:rPr>
          <w:rStyle w:val="FootnoteReference"/>
        </w:rPr>
        <w:footnoteRef/>
      </w:r>
      <w:r>
        <w:t xml:space="preserve"> Cross-references for "That": Gen 17:19; Gen 21:12; Rom 9:7.</w:t>
      </w:r>
    </w:p>
  </w:footnote>
  <w:footnote w:id="18273">
    <w:p>
      <w:pPr>
        <w:pStyle w:val="FootnoteText"/>
      </w:pPr>
      <w:r>
        <w:rPr>
          <w:rStyle w:val="FootnoteReference"/>
        </w:rPr>
        <w:footnoteRef/>
      </w:r>
      <w:r>
        <w:t xml:space="preserve"> Cross-references for "from the": Gen 22:4; Gen 22:13; Rom 5:14; Heb 9:24; Heb 11:11-12.</w:t>
      </w:r>
    </w:p>
  </w:footnote>
  <w:footnote w:id="18274">
    <w:p>
      <w:pPr>
        <w:pStyle w:val="FootnoteText"/>
      </w:pPr>
      <w:r>
        <w:rPr>
          <w:rStyle w:val="FootnoteReference"/>
        </w:rPr>
        <w:footnoteRef/>
      </w:r>
      <w:r>
        <w:t xml:space="preserve"> Cross-references: Gen 22:5; Matt 9:28; Rom 4:17-21; Eph 3:20.</w:t>
      </w:r>
    </w:p>
  </w:footnote>
  <w:footnote w:id="18275">
    <w:p>
      <w:pPr>
        <w:pStyle w:val="FootnoteText"/>
      </w:pPr>
      <w:r>
        <w:rPr>
          <w:rStyle w:val="FootnoteReference"/>
        </w:rPr>
        <w:footnoteRef/>
      </w:r>
      <w:r>
        <w:t xml:space="preserve"> Personal name: Esau. Personal-name meaning: Esau — Hairy; red. Source form: Esau. Equivalent source: direct curated/Hitchcock lookup.</w:t>
      </w:r>
    </w:p>
  </w:footnote>
  <w:footnote w:id="18276">
    <w:p>
      <w:pPr>
        <w:pStyle w:val="FootnoteText"/>
      </w:pPr>
      <w:r>
        <w:rPr>
          <w:rStyle w:val="FootnoteReference"/>
        </w:rPr>
        <w:footnoteRef/>
      </w:r>
      <w:r>
        <w:t xml:space="preserve"> Cross-references: Gen 27:27-40; Gen 28:2-3.</w:t>
      </w:r>
    </w:p>
  </w:footnote>
  <w:footnote w:id="18277">
    <w:p>
      <w:pPr>
        <w:pStyle w:val="FootnoteText"/>
      </w:pPr>
      <w:r>
        <w:rPr>
          <w:rStyle w:val="FootnoteReference"/>
        </w:rPr>
        <w:footnoteRef/>
      </w:r>
      <w:r>
        <w:t xml:space="preserve"> Cross-references for "faith": Gen 48:5-22.</w:t>
      </w:r>
    </w:p>
  </w:footnote>
  <w:footnote w:id="182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79">
    <w:p>
      <w:pPr>
        <w:pStyle w:val="FootnoteText"/>
      </w:pPr>
      <w:r>
        <w:rPr>
          <w:rStyle w:val="FootnoteReference"/>
        </w:rPr>
        <w:footnoteRef/>
      </w:r>
      <w:r>
        <w:t xml:space="preserve"> Cross-references for "and worshipped": Gen 47:31.</w:t>
      </w:r>
    </w:p>
  </w:footnote>
  <w:footnote w:id="18280">
    <w:p>
      <w:pPr>
        <w:pStyle w:val="FootnoteText"/>
      </w:pPr>
      <w:r>
        <w:rPr>
          <w:rStyle w:val="FootnoteReference"/>
        </w:rPr>
        <w:footnoteRef/>
      </w:r>
      <w:r>
        <w:t xml:space="preserve"> Cross-references for "faith": Gen 50:24-25; Exod 13:19; Josh 24:32; Acts 7:16.</w:t>
      </w:r>
    </w:p>
  </w:footnote>
  <w:footnote w:id="18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82">
    <w:p>
      <w:pPr>
        <w:pStyle w:val="FootnoteText"/>
      </w:pPr>
      <w:r>
        <w:rPr>
          <w:rStyle w:val="FootnoteReference"/>
        </w:rPr>
        <w:footnoteRef/>
      </w:r>
      <w:r>
        <w:t xml:space="preserve"> Cross-references for "faith": Exod 2:2-10; Acts 7:20.</w:t>
      </w:r>
    </w:p>
  </w:footnote>
  <w:footnote w:id="182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84">
    <w:p>
      <w:pPr>
        <w:pStyle w:val="FootnoteText"/>
      </w:pPr>
      <w:r>
        <w:rPr>
          <w:rStyle w:val="FootnoteReference"/>
        </w:rPr>
        <w:footnoteRef/>
      </w:r>
      <w:r>
        <w:t xml:space="preserve"> Cross-references for "a proper child": Acts 7:20; G791.</w:t>
      </w:r>
    </w:p>
  </w:footnote>
  <w:footnote w:id="1828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86">
    <w:p>
      <w:pPr>
        <w:pStyle w:val="FootnoteText"/>
      </w:pPr>
      <w:r>
        <w:rPr>
          <w:rStyle w:val="FootnoteReference"/>
        </w:rPr>
        <w:footnoteRef/>
      </w:r>
      <w:r>
        <w:t xml:space="preserve"> Cross-references for "the king's": Exod 1:16; Exod 1:22.</w:t>
      </w:r>
    </w:p>
  </w:footnote>
  <w:footnote w:id="18287">
    <w:p>
      <w:pPr>
        <w:pStyle w:val="FootnoteText"/>
      </w:pPr>
      <w:r>
        <w:rPr>
          <w:rStyle w:val="FootnoteReference"/>
        </w:rPr>
        <w:footnoteRef/>
      </w:r>
      <w:r>
        <w:t xml:space="preserve"> Cross-references for "when": Exod 2:10; Acts 7:21-24.</w:t>
      </w:r>
    </w:p>
  </w:footnote>
  <w:footnote w:id="1828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8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90">
    <w:p>
      <w:pPr>
        <w:pStyle w:val="FootnoteText"/>
      </w:pPr>
      <w:r>
        <w:rPr>
          <w:rStyle w:val="FootnoteReference"/>
        </w:rPr>
        <w:footnoteRef/>
      </w:r>
      <w:r>
        <w:t xml:space="preserve"> Cross-references for "the people": Ps 47:9; Heb 4:9; 1Pet 2:10.</w:t>
      </w:r>
    </w:p>
  </w:footnote>
  <w:footnote w:id="18291">
    <w:p>
      <w:pPr>
        <w:pStyle w:val="FootnoteText"/>
      </w:pPr>
      <w:r>
        <w:rPr>
          <w:rStyle w:val="FootnoteReference"/>
        </w:rPr>
        <w:footnoteRef/>
      </w:r>
      <w:r>
        <w:t xml:space="preserve"> Cross-references for "the pleasures": Job 20:5; Job 21:11-13; Ps 73:18-20; Isa 21:4; Isa 47:8-9; Luke 12:19-20; Luke 16:25; Jas 5:5; Rev 18:7.</w:t>
      </w:r>
    </w:p>
  </w:footnote>
  <w:footnote w:id="18292">
    <w:p>
      <w:pPr>
        <w:pStyle w:val="FootnoteText"/>
      </w:pPr>
      <w:r>
        <w:rPr>
          <w:rStyle w:val="FootnoteReference"/>
        </w:rPr>
        <w:footnoteRef/>
      </w:r>
      <w:r>
        <w:t xml:space="preserve"> Cross-references for "the reproach": Ps 69:7; Ps 69:20; Ps 89:50-51; Isa 51:7; Acts 5:41; 2Cor 12:10; Heb 10:33; Heb 13:13; 1Pet 1:11; 1Pet 4:14.</w:t>
      </w:r>
    </w:p>
  </w:footnote>
  <w:footnote w:id="182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94">
    <w:p>
      <w:pPr>
        <w:pStyle w:val="FootnoteText"/>
      </w:pPr>
      <w:r>
        <w:rPr>
          <w:rStyle w:val="FootnoteReference"/>
        </w:rPr>
        <w:footnoteRef/>
      </w:r>
      <w:r>
        <w:t xml:space="preserve"> Cross-references for "greater": Ps 37:16; Jer 9:23-24; 2Cor 6:10; Eph 1:18; Eph 3:8; Rev 2:9; Rev 3:18.</w:t>
      </w:r>
    </w:p>
  </w:footnote>
  <w:footnote w:id="1829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96">
    <w:p>
      <w:pPr>
        <w:pStyle w:val="FootnoteText"/>
      </w:pPr>
      <w:r>
        <w:rPr>
          <w:rStyle w:val="FootnoteReference"/>
        </w:rPr>
        <w:footnoteRef/>
      </w:r>
      <w:r>
        <w:t xml:space="preserve"> Cross-references for "for he had": Ruth 2:12; Prov 11:18; Prov 23:18; Matt 5:12; Matt 6:1; Matt 10:41; Luke 14:14; Heb 2:2; Heb 10:35; Heb 11:6.</w:t>
      </w:r>
    </w:p>
  </w:footnote>
  <w:footnote w:id="18297">
    <w:p>
      <w:pPr>
        <w:pStyle w:val="FootnoteText"/>
      </w:pPr>
      <w:r>
        <w:rPr>
          <w:rStyle w:val="FootnoteReference"/>
        </w:rPr>
        <w:footnoteRef/>
      </w:r>
      <w:r>
        <w:t xml:space="preserve"> Cross-references for "he forsook": Exod 10:28-29; Exod 11:8; Exod 12:11; Exod 12:37-42; Exod 13:17-21.</w:t>
      </w:r>
    </w:p>
  </w:footnote>
  <w:footnote w:id="18298">
    <w:p>
      <w:pPr>
        <w:pStyle w:val="FootnoteText"/>
      </w:pPr>
      <w:r>
        <w:rPr>
          <w:rStyle w:val="FootnoteReference"/>
        </w:rPr>
        <w:footnoteRef/>
      </w:r>
      <w:r>
        <w:t xml:space="preserve"> Cross-references for "not fearing": Exod 2:14-15; Exod 4:19; Exod 14:10-13.</w:t>
      </w:r>
    </w:p>
  </w:footnote>
  <w:footnote w:id="18299">
    <w:p>
      <w:pPr>
        <w:pStyle w:val="FootnoteText"/>
      </w:pPr>
      <w:r>
        <w:rPr>
          <w:rStyle w:val="FootnoteReference"/>
        </w:rPr>
        <w:footnoteRef/>
      </w:r>
      <w:r>
        <w:t xml:space="preserve"> Cross-references for "endured": Matt 10:22; Matt 24:13; Mark 4:17; Mark 13:13; 1Cor 13:7; Heb 6:15; Heb 10:32; Heb 12:3; Jas 5:11.</w:t>
      </w:r>
    </w:p>
  </w:footnote>
  <w:footnote w:id="18300">
    <w:p>
      <w:pPr>
        <w:pStyle w:val="FootnoteText"/>
      </w:pPr>
      <w:r>
        <w:rPr>
          <w:rStyle w:val="FootnoteReference"/>
        </w:rPr>
        <w:footnoteRef/>
      </w:r>
      <w:r>
        <w:t xml:space="preserve"> Cross-references for "seeing": Ps 16:8; Acts 2:25; 2Cor 4:18; 1Tim 1:17; 1Tim 6:16; Heb 11:1; Heb 11:13; Heb 12:2; 1Pet 1:8.</w:t>
      </w:r>
    </w:p>
  </w:footnote>
  <w:footnote w:id="18301">
    <w:p>
      <w:pPr>
        <w:pStyle w:val="FootnoteText"/>
      </w:pPr>
      <w:r>
        <w:rPr>
          <w:rStyle w:val="FootnoteReference"/>
        </w:rPr>
        <w:footnoteRef/>
      </w:r>
      <w:r>
        <w:t xml:space="preserve"> Cross-references for "he kept": Exod 12:3-14; Exod 12:21-30.</w:t>
      </w:r>
    </w:p>
  </w:footnote>
  <w:footnote w:id="18302">
    <w:p>
      <w:pPr>
        <w:pStyle w:val="FootnoteText"/>
      </w:pPr>
      <w:r>
        <w:rPr>
          <w:rStyle w:val="FootnoteReference"/>
        </w:rPr>
        <w:footnoteRef/>
      </w:r>
      <w:r>
        <w:t xml:space="preserve"> Cross-references for "the sprinkling": Exod 12:7; Exod 12:13; Exod 12:23; Heb 9:19; Heb 12:24; 1Pet 1:2.</w:t>
      </w:r>
    </w:p>
  </w:footnote>
  <w:footnote w:id="1830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0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0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06">
    <w:p>
      <w:pPr>
        <w:pStyle w:val="FootnoteText"/>
      </w:pPr>
      <w:r>
        <w:rPr>
          <w:rStyle w:val="FootnoteReference"/>
        </w:rPr>
        <w:footnoteRef/>
      </w:r>
      <w:r>
        <w:t xml:space="preserve"> Cross-references: Josh 6:3-20; 2Cor 10:4-5.</w:t>
      </w:r>
    </w:p>
  </w:footnote>
  <w:footnote w:id="1830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08">
    <w:p>
      <w:pPr>
        <w:pStyle w:val="FootnoteText"/>
      </w:pPr>
      <w:r>
        <w:rPr>
          <w:rStyle w:val="FootnoteReference"/>
        </w:rPr>
        <w:footnoteRef/>
      </w:r>
      <w:r>
        <w:t xml:space="preserve"> Cross-references for "believed not": Heb 3:18; 1Pet 2:8; 1Pet 3:20.</w:t>
      </w:r>
    </w:p>
  </w:footnote>
  <w:footnote w:id="18309">
    <w:p>
      <w:pPr>
        <w:pStyle w:val="FootnoteText"/>
      </w:pPr>
      <w:r>
        <w:rPr>
          <w:rStyle w:val="FootnoteReference"/>
        </w:rPr>
        <w:footnoteRef/>
      </w:r>
      <w:r>
        <w:t xml:space="preserve"> Cross-references for "she had": Josh 1:1; Josh 2:4-24.</w:t>
      </w:r>
    </w:p>
  </w:footnote>
  <w:footnote w:id="18310">
    <w:p>
      <w:pPr>
        <w:pStyle w:val="FootnoteText"/>
      </w:pPr>
      <w:r>
        <w:rPr>
          <w:rStyle w:val="FootnoteReference"/>
        </w:rPr>
        <w:footnoteRef/>
      </w:r>
      <w:r>
        <w:t xml:space="preserve"> Cross-references for "the harlot": Josh 2:1-22; Josh 6:22-25; Matt 1:1; Matt 1:5; Jas 2:25.</w:t>
      </w:r>
    </w:p>
  </w:footnote>
  <w:footnote w:id="18311">
    <w:p>
      <w:pPr>
        <w:pStyle w:val="FootnoteText"/>
      </w:pPr>
      <w:r>
        <w:rPr>
          <w:rStyle w:val="FootnoteReference"/>
        </w:rPr>
        <w:footnoteRef/>
      </w:r>
      <w:r>
        <w:t xml:space="preserve"> Cross-references for "what shall": Rom 3:5; Rom 4:1; Rom 6:1; Rom 7:7.</w:t>
      </w:r>
    </w:p>
  </w:footnote>
  <w:footnote w:id="18312">
    <w:p>
      <w:pPr>
        <w:pStyle w:val="FootnoteText"/>
      </w:pPr>
      <w:r>
        <w:rPr>
          <w:rStyle w:val="FootnoteReference"/>
        </w:rPr>
        <w:footnoteRef/>
      </w:r>
      <w:r>
        <w:t xml:space="preserve"> Cross-references for "the time": John 21:25.</w:t>
      </w:r>
    </w:p>
  </w:footnote>
  <w:footnote w:id="18313">
    <w:p>
      <w:pPr>
        <w:pStyle w:val="FootnoteText"/>
      </w:pPr>
      <w:r>
        <w:rPr>
          <w:rStyle w:val="FootnoteReference"/>
        </w:rPr>
        <w:footnoteRef/>
      </w:r>
      <w:r>
        <w:t xml:space="preserve"> Cross-references for "Gedeon": 1Sam 12:11.</w:t>
      </w:r>
    </w:p>
  </w:footnote>
  <w:footnote w:id="1831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1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1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17">
    <w:p>
      <w:pPr>
        <w:pStyle w:val="FootnoteText"/>
      </w:pPr>
      <w:r>
        <w:rPr>
          <w:rStyle w:val="FootnoteReference"/>
        </w:rPr>
        <w:footnoteRef/>
      </w:r>
      <w:r>
        <w:t xml:space="preserve"> Personal name: David. Personal-name meaning: David — Beloved. Source form: David. Equivalent source: direct curated/Hitchcock lookup.</w:t>
      </w:r>
    </w:p>
  </w:footnote>
  <w:footnote w:id="1831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19">
    <w:p>
      <w:pPr>
        <w:pStyle w:val="FootnoteText"/>
      </w:pPr>
      <w:r>
        <w:rPr>
          <w:rStyle w:val="FootnoteReference"/>
        </w:rPr>
        <w:footnoteRef/>
      </w:r>
      <w:r>
        <w:t xml:space="preserve"> Cross-references for "the prophets": Matt 5:12; Luke 13:28; Luke 16:31; Acts 10:43; Jas 5:10; 1Pet 1:10-12; 2Pet 1:21; 2Pet 3:2.</w:t>
      </w:r>
    </w:p>
  </w:footnote>
  <w:footnote w:id="18320">
    <w:p>
      <w:pPr>
        <w:pStyle w:val="FootnoteText"/>
      </w:pPr>
      <w:r>
        <w:rPr>
          <w:rStyle w:val="FootnoteReference"/>
        </w:rPr>
        <w:footnoteRef/>
      </w:r>
      <w:r>
        <w:t xml:space="preserve"> Cross-references for "David": 1Sam 16:1; 1Sam 16:13; Acts 2:29-31; Acts 13:22-36.</w:t>
      </w:r>
    </w:p>
  </w:footnote>
  <w:footnote w:id="18321">
    <w:p>
      <w:pPr>
        <w:pStyle w:val="FootnoteText"/>
      </w:pPr>
      <w:r>
        <w:rPr>
          <w:rStyle w:val="FootnoteReference"/>
        </w:rPr>
        <w:footnoteRef/>
      </w:r>
      <w:r>
        <w:t xml:space="preserve"> Cross-references for "Samuel": 1Sam 1:20; 1Sam 2:11; 1Sam 2:18; 1Sam 28:3-25; Ps 99:6; Jer 15:1; Acts 3:24; Acts 13:20.</w:t>
      </w:r>
    </w:p>
  </w:footnote>
  <w:footnote w:id="18322">
    <w:p>
      <w:pPr>
        <w:pStyle w:val="FootnoteText"/>
      </w:pPr>
      <w:r>
        <w:rPr>
          <w:rStyle w:val="FootnoteReference"/>
        </w:rPr>
        <w:footnoteRef/>
      </w:r>
      <w:r>
        <w:t xml:space="preserve"> Cross-references for "through": 2Sam 5:4-25; 2Sam 8:1-14; Ps 18:32-34; Ps 44:2-6; Ps 144:1-2; Ps 144:10.</w:t>
      </w:r>
    </w:p>
  </w:footnote>
  <w:footnote w:id="18323">
    <w:p>
      <w:pPr>
        <w:pStyle w:val="FootnoteText"/>
      </w:pPr>
      <w:r>
        <w:rPr>
          <w:rStyle w:val="FootnoteReference"/>
        </w:rPr>
        <w:footnoteRef/>
      </w:r>
      <w:r>
        <w:t xml:space="preserve"> Cross-references for "obtained": 2Sam 7:11-17; Gal 3:16; Heb 6:12-15; Heb 10:36.</w:t>
      </w:r>
    </w:p>
  </w:footnote>
  <w:footnote w:id="18324">
    <w:p>
      <w:pPr>
        <w:pStyle w:val="FootnoteText"/>
      </w:pPr>
      <w:r>
        <w:rPr>
          <w:rStyle w:val="FootnoteReference"/>
        </w:rPr>
        <w:footnoteRef/>
      </w:r>
      <w:r>
        <w:t xml:space="preserve"> Cross-references for "stopped": Judg 14:5-6; 1Sam 17:33-36; Ps 91:13; Dan 6:20-23; 2Tim 4:17; 1Pet 5:8.</w:t>
      </w:r>
    </w:p>
  </w:footnote>
  <w:footnote w:id="18325">
    <w:p>
      <w:pPr>
        <w:pStyle w:val="FootnoteText"/>
      </w:pPr>
      <w:r>
        <w:rPr>
          <w:rStyle w:val="FootnoteReference"/>
        </w:rPr>
        <w:footnoteRef/>
      </w:r>
      <w:r>
        <w:t xml:space="preserve"> Cross-references for "wrought": Heb 11:4-8; Heb 11:17.</w:t>
      </w:r>
    </w:p>
  </w:footnote>
  <w:footnote w:id="18326">
    <w:p>
      <w:pPr>
        <w:pStyle w:val="FootnoteText"/>
      </w:pPr>
      <w:r>
        <w:rPr>
          <w:rStyle w:val="FootnoteReference"/>
        </w:rPr>
        <w:footnoteRef/>
      </w:r>
      <w:r>
        <w:t xml:space="preserve"> Cross-references for "Quenched": Ps 66:12; Isa 43:2; Dan 3:19-28; 1Pet 4:12.</w:t>
      </w:r>
    </w:p>
  </w:footnote>
  <w:footnote w:id="18327">
    <w:p>
      <w:pPr>
        <w:pStyle w:val="FootnoteText"/>
      </w:pPr>
      <w:r>
        <w:rPr>
          <w:rStyle w:val="FootnoteReference"/>
        </w:rPr>
        <w:footnoteRef/>
      </w:r>
      <w:r>
        <w:t xml:space="preserve"> Cross-references for "escaped": 1Sam 20:1; 2Sam 21:16-17; 1Kgs 19:3; 2Kgs 6:16-18; 2Kgs 6:32; Job 5:20; Ps 144:10; Jer 26:24.</w:t>
      </w:r>
    </w:p>
  </w:footnote>
  <w:footnote w:id="18328">
    <w:p>
      <w:pPr>
        <w:pStyle w:val="FootnoteText"/>
      </w:pPr>
      <w:r>
        <w:rPr>
          <w:rStyle w:val="FootnoteReference"/>
        </w:rPr>
        <w:footnoteRef/>
      </w:r>
      <w:r>
        <w:t xml:space="preserve"> Cross-references for "out of": Judg 7:19-25; Judg 8:4-10; Judg 15:14-20; Judg 16:19-30; 2Kgs 20:7-11; Job 42:10; Ps 6:8; 2Cor 12:9-10.</w:t>
      </w:r>
    </w:p>
  </w:footnote>
  <w:footnote w:id="18329">
    <w:p>
      <w:pPr>
        <w:pStyle w:val="FootnoteText"/>
      </w:pPr>
      <w:r>
        <w:rPr>
          <w:rStyle w:val="FootnoteReference"/>
        </w:rPr>
        <w:footnoteRef/>
      </w:r>
      <w:r>
        <w:t xml:space="preserve"> Cross-references for "turned": 1Sam 14:13-15; 1Sam 17:51-52; 2Sam 8:1-18; 2Chr 14:11-14; 2Chr 16:1-9; 2Chr 20:6-25; 2Chr 32:20-22.</w:t>
      </w:r>
    </w:p>
  </w:footnote>
  <w:footnote w:id="18330">
    <w:p>
      <w:pPr>
        <w:pStyle w:val="FootnoteText"/>
      </w:pPr>
      <w:r>
        <w:rPr>
          <w:rStyle w:val="FootnoteReference"/>
        </w:rPr>
        <w:footnoteRef/>
      </w:r>
      <w:r>
        <w:t xml:space="preserve"> Cross-references for "Women": 1Kgs 17:22-24; 2Kgs 4:27-37; Luke 7:12-16; John 11:40-45; Acts 9:41.</w:t>
      </w:r>
    </w:p>
  </w:footnote>
  <w:footnote w:id="18331">
    <w:p>
      <w:pPr>
        <w:pStyle w:val="FootnoteText"/>
      </w:pPr>
      <w:r>
        <w:rPr>
          <w:rStyle w:val="FootnoteReference"/>
        </w:rPr>
        <w:footnoteRef/>
      </w:r>
      <w:r>
        <w:t xml:space="preserve"> Cross-references for "tortured": Acts 22:24-25; Acts 22:29.</w:t>
      </w:r>
    </w:p>
  </w:footnote>
  <w:footnote w:id="18332">
    <w:p>
      <w:pPr>
        <w:pStyle w:val="FootnoteText"/>
      </w:pPr>
      <w:r>
        <w:rPr>
          <w:rStyle w:val="FootnoteReference"/>
        </w:rPr>
        <w:footnoteRef/>
      </w:r>
      <w:r>
        <w:t xml:space="preserve"> Cross-references for "not accepting": Acts 4:19.</w:t>
      </w:r>
    </w:p>
  </w:footnote>
  <w:footnote w:id="18333">
    <w:p>
      <w:pPr>
        <w:pStyle w:val="FootnoteText"/>
      </w:pPr>
      <w:r>
        <w:rPr>
          <w:rStyle w:val="FootnoteReference"/>
        </w:rPr>
        <w:footnoteRef/>
      </w:r>
      <w:r>
        <w:t xml:space="preserve"> Cross-references for "that they": Matt 22:30; Mark 12:25; Luke 14:14; Luke 20:36; John 5:29; Acts 23:6; Acts 24:15; 1Cor 15:54; Phil 3:11.</w:t>
      </w:r>
    </w:p>
  </w:footnote>
  <w:footnote w:id="183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38">
    <w:p>
      <w:pPr>
        <w:pStyle w:val="FootnoteText"/>
      </w:pPr>
      <w:r>
        <w:rPr>
          <w:rStyle w:val="FootnoteReference"/>
        </w:rPr>
        <w:footnoteRef/>
      </w:r>
      <w:r>
        <w:t xml:space="preserve"> Cross-references for "in sheepskins": 2Kgs 1:8; Matt 3:4; Rev 11:3.</w:t>
      </w:r>
    </w:p>
  </w:footnote>
  <w:footnote w:id="18339">
    <w:p>
      <w:pPr>
        <w:pStyle w:val="FootnoteText"/>
      </w:pPr>
      <w:r>
        <w:rPr>
          <w:rStyle w:val="FootnoteReference"/>
        </w:rPr>
        <w:footnoteRef/>
      </w:r>
      <w:r>
        <w:t xml:space="preserve"> Cross-references for "being destitute": Zech 13:9; Matt 8:20; 1Cor 4:9-13; 2Cor 11:23-27; 2Cor 12:10; Heb 12:1-3; Jas 5:10-11.</w:t>
      </w:r>
    </w:p>
  </w:footnote>
  <w:footnote w:id="1834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41">
    <w:p>
      <w:pPr>
        <w:pStyle w:val="FootnoteText"/>
      </w:pPr>
      <w:r>
        <w:rPr>
          <w:rStyle w:val="FootnoteReference"/>
        </w:rPr>
        <w:footnoteRef/>
      </w:r>
      <w:r>
        <w:t xml:space="preserve"> Cross-references for "whom": 1Kgs 14:12-13; 2Kgs 23:25-29; Isa 57:1.</w:t>
      </w:r>
    </w:p>
  </w:footnote>
  <w:footnote w:id="1834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43">
    <w:p>
      <w:pPr>
        <w:pStyle w:val="FootnoteText"/>
      </w:pPr>
      <w:r>
        <w:rPr>
          <w:rStyle w:val="FootnoteReference"/>
        </w:rPr>
        <w:footnoteRef/>
      </w:r>
      <w:r>
        <w:t xml:space="preserve"> Cross-references: Luke 10:23-24; Heb 11:2; Heb 11:13; 1Pet 1:12.</w:t>
      </w:r>
    </w:p>
  </w:footnote>
  <w:footnote w:id="18344">
    <w:p>
      <w:pPr>
        <w:pStyle w:val="FootnoteText"/>
      </w:pPr>
      <w:r>
        <w:rPr>
          <w:rStyle w:val="FootnoteReference"/>
        </w:rPr>
        <w:footnoteRef/>
      </w:r>
      <w:r>
        <w:t xml:space="preserve"> Cross-references for "better": Heb 7:19; Heb 7:22; Heb 8:6; Heb 9:23; Heb 12:24.</w:t>
      </w:r>
    </w:p>
  </w:footnote>
  <w:footnote w:id="18345">
    <w:p>
      <w:pPr>
        <w:pStyle w:val="FootnoteText"/>
      </w:pPr>
      <w:r>
        <w:rPr>
          <w:rStyle w:val="FootnoteReference"/>
        </w:rPr>
        <w:footnoteRef/>
      </w:r>
      <w:r>
        <w:t xml:space="preserve"> Cross-references for "they without": Rom 3:25-26; Heb 9:8-15; Heb 10:11-14.</w:t>
      </w:r>
    </w:p>
  </w:footnote>
  <w:footnote w:id="18346">
    <w:p>
      <w:pPr>
        <w:pStyle w:val="FootnoteText"/>
      </w:pPr>
      <w:r>
        <w:rPr>
          <w:rStyle w:val="FootnoteReference"/>
        </w:rPr>
        <w:footnoteRef/>
      </w:r>
      <w:r>
        <w:t xml:space="preserve"> Cross-references for "made": Heb 5:9; Heb 12:23; Rev 6:11.</w:t>
      </w:r>
    </w:p>
  </w:footnote>
  <w:footnote w:id="18347">
    <w:p>
      <w:pPr>
        <w:pStyle w:val="FootnoteText"/>
      </w:pPr>
      <w:r>
        <w:rPr>
          <w:rStyle w:val="FootnoteReference"/>
        </w:rPr>
        <w:footnoteRef/>
      </w:r>
      <w:r>
        <w:t xml:space="preserve"> Cross-references for "seeing": Heb 11:2-38.</w:t>
      </w:r>
    </w:p>
  </w:footnote>
  <w:footnote w:id="18348">
    <w:p>
      <w:pPr>
        <w:pStyle w:val="FootnoteText"/>
      </w:pPr>
      <w:r>
        <w:rPr>
          <w:rStyle w:val="FootnoteReference"/>
        </w:rPr>
        <w:footnoteRef/>
      </w:r>
      <w:r>
        <w:t xml:space="preserve"> Cross-references for "a cloud": Isa 60:8; Ezek 38:9; Ezek 38:16.</w:t>
      </w:r>
    </w:p>
  </w:footnote>
  <w:footnote w:id="18349">
    <w:p>
      <w:pPr>
        <w:pStyle w:val="FootnoteText"/>
      </w:pPr>
      <w:r>
        <w:rPr>
          <w:rStyle w:val="FootnoteReference"/>
        </w:rPr>
        <w:footnoteRef/>
      </w:r>
      <w:r>
        <w:t xml:space="preserve"> Cross-references for "witnesses": Luke 16:28; John 3:32; John 4:39; John 4:44; 1Pet 5:12; Rev 22:16.</w:t>
      </w:r>
    </w:p>
  </w:footnote>
  <w:footnote w:id="1835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51">
    <w:p>
      <w:pPr>
        <w:pStyle w:val="FootnoteText"/>
      </w:pPr>
      <w:r>
        <w:rPr>
          <w:rStyle w:val="FootnoteReference"/>
        </w:rPr>
        <w:footnoteRef/>
      </w:r>
      <w:r>
        <w:t xml:space="preserve"> Cross-references for "and the sin": Ps 18:23; Heb 10:35-39.</w:t>
      </w:r>
    </w:p>
  </w:footnote>
  <w:footnote w:id="18352">
    <w:p>
      <w:pPr>
        <w:pStyle w:val="FootnoteText"/>
      </w:pPr>
      <w:r>
        <w:rPr>
          <w:rStyle w:val="FootnoteReference"/>
        </w:rPr>
        <w:footnoteRef/>
      </w:r>
      <w:r>
        <w:t xml:space="preserve"> Cross-references for "and let us": 1Cor 9:24-27; Gal 5:7; Phil 2:16; Phil 3:10-14; 2Tim 4:7.</w:t>
      </w:r>
    </w:p>
  </w:footnote>
  <w:footnote w:id="1835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5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55">
    <w:p>
      <w:pPr>
        <w:pStyle w:val="FootnoteText"/>
      </w:pPr>
      <w:r>
        <w:rPr>
          <w:rStyle w:val="FootnoteReference"/>
        </w:rPr>
        <w:footnoteRef/>
      </w:r>
      <w:r>
        <w:t xml:space="preserve"> Name meaning: Jesus (Yeshua) — Yahweh saves. He will save His people from their sins.</w:t>
      </w:r>
    </w:p>
  </w:footnote>
  <w:footnote w:id="18356">
    <w:p>
      <w:pPr>
        <w:pStyle w:val="FootnoteText"/>
      </w:pPr>
      <w:r>
        <w:rPr>
          <w:rStyle w:val="FootnoteReference"/>
        </w:rPr>
        <w:footnoteRef/>
      </w:r>
      <w:r>
        <w:t xml:space="preserve"> Cross-references for "the author": Mark 9:24; Luke 17:5; Acts 5:31; Heb 2:10; Rev 1:8; Rev 1:11; Rev 1:17; Rev 2:8.</w:t>
      </w:r>
    </w:p>
  </w:footnote>
  <w:footnote w:id="18357">
    <w:p>
      <w:pPr>
        <w:pStyle w:val="FootnoteText"/>
      </w:pPr>
      <w:r>
        <w:rPr>
          <w:rStyle w:val="FootnoteReference"/>
        </w:rPr>
        <w:footnoteRef/>
      </w:r>
      <w:r>
        <w:t xml:space="preserve"> Cross-references for "finisher": Ps 138:8; 1Cor 1:7-8; Phil 1:6; Heb 7:19; Heb 10:14.</w:t>
      </w:r>
    </w:p>
  </w:footnote>
  <w:footnote w:id="1835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5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60">
    <w:p>
      <w:pPr>
        <w:pStyle w:val="FootnoteText"/>
      </w:pPr>
      <w:r>
        <w:rPr>
          <w:rStyle w:val="FootnoteReference"/>
        </w:rPr>
        <w:footnoteRef/>
      </w:r>
      <w:r>
        <w:t xml:space="preserve"> Cross-references for "and is": Ps 110:1; Heb 1:3; Heb 1:13; Heb 8:1; 1Pet 3:22.</w:t>
      </w:r>
    </w:p>
  </w:footnote>
  <w:footnote w:id="1836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62">
    <w:p>
      <w:pPr>
        <w:pStyle w:val="FootnoteText"/>
      </w:pPr>
      <w:r>
        <w:rPr>
          <w:rStyle w:val="FootnoteReference"/>
        </w:rPr>
        <w:footnoteRef/>
      </w:r>
      <w:r>
        <w:t xml:space="preserve"> Cross-references for "consider": 1Sam 12:24; 2Tim 2:7-8; Heb 3:1; Heb 12:2.</w:t>
      </w:r>
    </w:p>
  </w:footnote>
  <w:footnote w:id="1836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64">
    <w:p>
      <w:pPr>
        <w:pStyle w:val="FootnoteText"/>
      </w:pPr>
      <w:r>
        <w:rPr>
          <w:rStyle w:val="FootnoteReference"/>
        </w:rPr>
        <w:footnoteRef/>
      </w:r>
      <w:r>
        <w:t xml:space="preserve"> Cross-references for "lest": Deut 20:3; Prov 24:10; Isa 40:30-31; Isa 50:4; 1Cor 15:58; 2Cor 4:1; 2Cor 4:16; Gal 6:9; 2Thess 3:13; Heb 12:5.</w:t>
      </w:r>
    </w:p>
  </w:footnote>
  <w:footnote w:id="18365">
    <w:p>
      <w:pPr>
        <w:pStyle w:val="FootnoteText"/>
      </w:pPr>
      <w:r>
        <w:rPr>
          <w:rStyle w:val="FootnoteReference"/>
        </w:rPr>
        <w:footnoteRef/>
      </w:r>
      <w:r>
        <w:t xml:space="preserve"> Cross-references: Matt 24:9; 1Cor 10:13; 2Tim 4:6-7; Heb 10:32-34; Heb 12:2; Rev 2:13; Rev 6:9-11; Rev 12:11; Rev 17:6; Rev 18:24.</w:t>
      </w:r>
    </w:p>
  </w:footnote>
  <w:footnote w:id="18366">
    <w:p>
      <w:pPr>
        <w:pStyle w:val="FootnoteText"/>
      </w:pPr>
      <w:r>
        <w:rPr>
          <w:rStyle w:val="FootnoteReference"/>
        </w:rPr>
        <w:footnoteRef/>
      </w:r>
      <w:r>
        <w:t xml:space="preserve"> Cross-references for "the exhortation": Prov 3:11-12; Heb 12:7.</w:t>
      </w:r>
    </w:p>
  </w:footnote>
  <w:footnote w:id="18367">
    <w:p>
      <w:pPr>
        <w:pStyle w:val="FootnoteText"/>
      </w:pPr>
      <w:r>
        <w:rPr>
          <w:rStyle w:val="FootnoteReference"/>
        </w:rPr>
        <w:footnoteRef/>
      </w:r>
      <w:r>
        <w:t xml:space="preserve"> Cross-references for "despise": Job 5:17-18; Job 34:31; Ps 94:12; Ps 118:18; Ps 119:75; Jer 31:18; 1Cor 11:32; Jas 1:12; Rev 3:19.</w:t>
      </w:r>
    </w:p>
  </w:footnote>
  <w:footnote w:id="18368">
    <w:p>
      <w:pPr>
        <w:pStyle w:val="FootnoteText"/>
      </w:pPr>
      <w:r>
        <w:rPr>
          <w:rStyle w:val="FootnoteReference"/>
        </w:rPr>
        <w:footnoteRef/>
      </w:r>
      <w:r>
        <w:t xml:space="preserve"> Cross-references for "nor faint": Josh 7:7-11; 2Sam 6:7-10; 1Chr 13:9-13; 1Chr 15:12-13; Ps 6:1-2; 2Cor 4:8-9; 2Cor 12:9-10; Heb 12:3-4.</w:t>
      </w:r>
    </w:p>
  </w:footnote>
  <w:footnote w:id="18369">
    <w:p>
      <w:pPr>
        <w:pStyle w:val="FootnoteText"/>
      </w:pPr>
      <w:r>
        <w:rPr>
          <w:rStyle w:val="FootnoteReference"/>
        </w:rPr>
        <w:footnoteRef/>
      </w:r>
      <w:r>
        <w:t xml:space="preserve"> Cross-references for "ye have forgotten": Deut 4:9-10; Ps 119:16; Ps 119:83; Ps 119:109; Prov 3:1; Prov 4:5; Matt 16:9-10; Luke 24:6; Luke 24:8.</w:t>
      </w:r>
    </w:p>
  </w:footnote>
  <w:footnote w:id="1837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71">
    <w:p>
      <w:pPr>
        <w:pStyle w:val="FootnoteText"/>
      </w:pPr>
      <w:r>
        <w:rPr>
          <w:rStyle w:val="FootnoteReference"/>
        </w:rPr>
        <w:footnoteRef/>
      </w:r>
      <w:r>
        <w:t xml:space="preserve"> Cross-references for "and scourgeth": 2Sam 7:14; Heb 12:7-8.</w:t>
      </w:r>
    </w:p>
  </w:footnote>
  <w:footnote w:id="18372">
    <w:p>
      <w:pPr>
        <w:pStyle w:val="FootnoteText"/>
      </w:pPr>
      <w:r>
        <w:rPr>
          <w:rStyle w:val="FootnoteReference"/>
        </w:rPr>
        <w:footnoteRef/>
      </w:r>
      <w:r>
        <w:t xml:space="preserve"> Cross-references for "endure": Job 34:31-32; Prov 19:18; Prov 22:15; Prov 23:13-14; Prov 29:15; Prov 29:17; Acts 14:22.</w:t>
      </w:r>
    </w:p>
  </w:footnote>
  <w:footnote w:id="18373">
    <w:p>
      <w:pPr>
        <w:pStyle w:val="FootnoteText"/>
      </w:pPr>
      <w:r>
        <w:rPr>
          <w:rStyle w:val="FootnoteReference"/>
        </w:rPr>
        <w:footnoteRef/>
      </w:r>
      <w:r>
        <w:t xml:space="preserve"> Cross-references for "for what": 1Sam 2:29; 1Sam 2:34; 1Sam 3:13; 1Kgs 1:6; 1Kgs 2:24-25; Prov 13:24; Prov 29:15.</w:t>
      </w:r>
    </w:p>
  </w:footnote>
  <w:footnote w:id="18374">
    <w:p>
      <w:pPr>
        <w:pStyle w:val="FootnoteText"/>
      </w:pPr>
      <w:r>
        <w:rPr>
          <w:rStyle w:val="FootnoteReference"/>
        </w:rPr>
        <w:footnoteRef/>
      </w:r>
      <w:r>
        <w:t xml:space="preserve"> Cross-references: Ps 73:1; Ps 73:14-15; Heb 12:6; 1Pet 5:9-10.</w:t>
      </w:r>
    </w:p>
  </w:footnote>
  <w:footnote w:id="18375">
    <w:p>
      <w:pPr>
        <w:pStyle w:val="FootnoteText"/>
      </w:pPr>
      <w:r>
        <w:rPr>
          <w:rStyle w:val="FootnoteReference"/>
        </w:rPr>
        <w:footnoteRef/>
      </w:r>
      <w:r>
        <w:t xml:space="preserve"> Cross-references for "fathers": John 3:6; Acts 2:30; Rom 1:3; Rom 9:3; Rom 9:5.</w:t>
      </w:r>
    </w:p>
  </w:footnote>
  <w:footnote w:id="18376">
    <w:p>
      <w:pPr>
        <w:pStyle w:val="FootnoteText"/>
      </w:pPr>
      <w:r>
        <w:rPr>
          <w:rStyle w:val="FootnoteReference"/>
        </w:rPr>
        <w:footnoteRef/>
      </w:r>
      <w:r>
        <w:t xml:space="preserve"> Cross-references for "corrected": Heb 12:7.</w:t>
      </w:r>
    </w:p>
  </w:footnote>
  <w:footnote w:id="18377">
    <w:p>
      <w:pPr>
        <w:pStyle w:val="FootnoteText"/>
      </w:pPr>
      <w:r>
        <w:rPr>
          <w:rStyle w:val="FootnoteReference"/>
        </w:rPr>
        <w:footnoteRef/>
      </w:r>
      <w:r>
        <w:t xml:space="preserve"> Cross-references for "we gave": Exod 20:12; Lev 19:3; Deut 21:18-21; Deut 27:16; Prov 30:17; Ezek 22:7; Eph 6:1-4.</w:t>
      </w:r>
    </w:p>
  </w:footnote>
  <w:footnote w:id="18378">
    <w:p>
      <w:pPr>
        <w:pStyle w:val="FootnoteText"/>
      </w:pPr>
      <w:r>
        <w:rPr>
          <w:rStyle w:val="FootnoteReference"/>
        </w:rPr>
        <w:footnoteRef/>
      </w:r>
      <w:r>
        <w:t xml:space="preserve"> Cross-references for "shall we not": Mal 1:6; Jas 4:7; Jas 4:10; 1Pet 5:6.</w:t>
      </w:r>
    </w:p>
  </w:footnote>
  <w:footnote w:id="18379">
    <w:p>
      <w:pPr>
        <w:pStyle w:val="FootnoteText"/>
      </w:pPr>
      <w:r>
        <w:rPr>
          <w:rStyle w:val="FootnoteReference"/>
        </w:rPr>
        <w:footnoteRef/>
      </w:r>
      <w:r>
        <w:t xml:space="preserve"> Cross-references for "the Father": Num 16:22; Num 27:16; Job 12:10; Eccl 12:7; Isa 42:5; Isa 57:16; Zech 12:1.</w:t>
      </w:r>
    </w:p>
  </w:footnote>
  <w:footnote w:id="18380">
    <w:p>
      <w:pPr>
        <w:pStyle w:val="FootnoteText"/>
      </w:pPr>
      <w:r>
        <w:rPr>
          <w:rStyle w:val="FootnoteReference"/>
        </w:rPr>
        <w:footnoteRef/>
      </w:r>
      <w:r>
        <w:t xml:space="preserve"> Cross-references for "but he": Heb 12:5-6.</w:t>
      </w:r>
    </w:p>
  </w:footnote>
  <w:footnote w:id="1838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82">
    <w:p>
      <w:pPr>
        <w:pStyle w:val="FootnoteText"/>
      </w:pPr>
      <w:r>
        <w:rPr>
          <w:rStyle w:val="FootnoteReference"/>
        </w:rPr>
        <w:footnoteRef/>
      </w:r>
      <w:r>
        <w:t xml:space="preserve"> Cross-references for "no chastening": Ps 89:32; Ps 118:18; Prov 15:10; Prov 19:18.</w:t>
      </w:r>
    </w:p>
  </w:footnote>
  <w:footnote w:id="18383">
    <w:p>
      <w:pPr>
        <w:pStyle w:val="FootnoteText"/>
      </w:pPr>
      <w:r>
        <w:rPr>
          <w:rStyle w:val="FootnoteReference"/>
        </w:rPr>
        <w:footnoteRef/>
      </w:r>
      <w:r>
        <w:t xml:space="preserve"> Cross-references for "nevertheless": Heb 12:5-6; Heb 12:10.</w:t>
      </w:r>
    </w:p>
  </w:footnote>
  <w:footnote w:id="18384">
    <w:p>
      <w:pPr>
        <w:pStyle w:val="FootnoteText"/>
      </w:pPr>
      <w:r>
        <w:rPr>
          <w:rStyle w:val="FootnoteReference"/>
        </w:rPr>
        <w:footnoteRef/>
      </w:r>
      <w:r>
        <w:t xml:space="preserve"> Cross-references for "peaceable": Ps 119:165; Isa 32:17; Rom 5:3-5; Rom 14:17; 2Cor 4:17; Gal 5:22-23; Jas 3:17-18.</w:t>
      </w:r>
    </w:p>
  </w:footnote>
  <w:footnote w:id="18385">
    <w:p>
      <w:pPr>
        <w:pStyle w:val="FootnoteText"/>
      </w:pPr>
      <w:r>
        <w:rPr>
          <w:rStyle w:val="FootnoteReference"/>
        </w:rPr>
        <w:footnoteRef/>
      </w:r>
      <w:r>
        <w:t xml:space="preserve"> Cross-references for "exercised": 1Tim 4:7-8; Heb 5:14; 2Pet 2:14.</w:t>
      </w:r>
    </w:p>
  </w:footnote>
  <w:footnote w:id="18386">
    <w:p>
      <w:pPr>
        <w:pStyle w:val="FootnoteText"/>
      </w:pPr>
      <w:r>
        <w:rPr>
          <w:rStyle w:val="FootnoteReference"/>
        </w:rPr>
        <w:footnoteRef/>
      </w:r>
      <w:r>
        <w:t xml:space="preserve"> Cross-references: Job 4:3-4; Isa 35:3; Ezek 7:17; Ezek 21:7; Dan 5:6; Nah 2:10; 1Thess 5:14; Heb 12:3; Heb 12:5.</w:t>
      </w:r>
    </w:p>
  </w:footnote>
  <w:footnote w:id="18387">
    <w:p>
      <w:pPr>
        <w:pStyle w:val="FootnoteText"/>
      </w:pPr>
      <w:r>
        <w:rPr>
          <w:rStyle w:val="FootnoteReference"/>
        </w:rPr>
        <w:footnoteRef/>
      </w:r>
      <w:r>
        <w:t xml:space="preserve"> Cross-references for "make": Prov 4:26-27; Isa 35:3; Isa 35:8-10; Isa 40:3-4; Isa 42:16; Isa 58:12; Jer 18:15; Luke 3:5.</w:t>
      </w:r>
    </w:p>
  </w:footnote>
  <w:footnote w:id="18388">
    <w:p>
      <w:pPr>
        <w:pStyle w:val="FootnoteText"/>
      </w:pPr>
      <w:r>
        <w:rPr>
          <w:rStyle w:val="FootnoteReference"/>
        </w:rPr>
        <w:footnoteRef/>
      </w:r>
      <w:r>
        <w:t xml:space="preserve"> Cross-references for "lame": Isa 35:6; Jer 31:8-9.</w:t>
      </w:r>
    </w:p>
  </w:footnote>
  <w:footnote w:id="18389">
    <w:p>
      <w:pPr>
        <w:pStyle w:val="FootnoteText"/>
      </w:pPr>
      <w:r>
        <w:rPr>
          <w:rStyle w:val="FootnoteReference"/>
        </w:rPr>
        <w:footnoteRef/>
      </w:r>
      <w:r>
        <w:t xml:space="preserve"> Cross-references for "but let": Gal 6:1; Jude 1:22-23.</w:t>
      </w:r>
    </w:p>
  </w:footnote>
  <w:footnote w:id="1839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9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9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9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94">
    <w:p>
      <w:pPr>
        <w:pStyle w:val="FootnoteText"/>
      </w:pPr>
      <w:r>
        <w:rPr>
          <w:rStyle w:val="FootnoteReference"/>
        </w:rPr>
        <w:footnoteRef/>
      </w:r>
      <w:r>
        <w:t xml:space="preserve"> Cross-references for "fail of": Gal 5:4.</w:t>
      </w:r>
    </w:p>
  </w:footnote>
  <w:footnote w:id="18395">
    <w:p>
      <w:pPr>
        <w:pStyle w:val="FootnoteText"/>
      </w:pPr>
      <w:r>
        <w:rPr>
          <w:rStyle w:val="FootnoteReference"/>
        </w:rPr>
        <w:footnoteRef/>
      </w:r>
      <w:r>
        <w:t xml:space="preserve"> Cross-references for "any root": Deut 29:18; Deut 32:32; Isa 5:4; Isa 5:7; Jer 2:21; Matt 7:16-18; Heb 3:12.</w:t>
      </w:r>
    </w:p>
  </w:footnote>
  <w:footnote w:id="18396">
    <w:p>
      <w:pPr>
        <w:pStyle w:val="FootnoteText"/>
      </w:pPr>
      <w:r>
        <w:rPr>
          <w:rStyle w:val="FootnoteReference"/>
        </w:rPr>
        <w:footnoteRef/>
      </w:r>
      <w:r>
        <w:t xml:space="preserve"> Cross-references for "trouble": Josh 6:18; Josh 7:25-26; Josh 22:17-20; Eph 5:3; Col 3:5.</w:t>
      </w:r>
    </w:p>
  </w:footnote>
  <w:footnote w:id="18397">
    <w:p>
      <w:pPr>
        <w:pStyle w:val="FootnoteText"/>
      </w:pPr>
      <w:r>
        <w:rPr>
          <w:rStyle w:val="FootnoteReference"/>
        </w:rPr>
        <w:footnoteRef/>
      </w:r>
      <w:r>
        <w:t xml:space="preserve"> Cross-references for "any man": Luke 22:32; 1Cor 13:8; Gal 5:4.</w:t>
      </w:r>
    </w:p>
  </w:footnote>
  <w:footnote w:id="18398">
    <w:p>
      <w:pPr>
        <w:pStyle w:val="FootnoteText"/>
      </w:pPr>
      <w:r>
        <w:rPr>
          <w:rStyle w:val="FootnoteReference"/>
        </w:rPr>
        <w:footnoteRef/>
      </w:r>
      <w:r>
        <w:t xml:space="preserve"> Cross-references for "and thereby": Exod 32:21; 1Kgs 14:16; Acts 20:30-31; 1Cor 5:6; 1Cor 15:33; Gal 2:13; 2Tim 2:16-17; 2Pet 2:1-2; 2Pet 2:18.</w:t>
      </w:r>
    </w:p>
  </w:footnote>
  <w:footnote w:id="1839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00">
    <w:p>
      <w:pPr>
        <w:pStyle w:val="FootnoteText"/>
      </w:pPr>
      <w:r>
        <w:rPr>
          <w:rStyle w:val="FootnoteReference"/>
        </w:rPr>
        <w:footnoteRef/>
      </w:r>
      <w:r>
        <w:t xml:space="preserve"> Personal name: Esau. Personal-name meaning: Esau — Hairy; red. Source form: Esau. Equivalent source: direct curated/Hitchcock lookup.</w:t>
      </w:r>
    </w:p>
  </w:footnote>
  <w:footnote w:id="18401">
    <w:p>
      <w:pPr>
        <w:pStyle w:val="FootnoteText"/>
      </w:pPr>
      <w:r>
        <w:rPr>
          <w:rStyle w:val="FootnoteReference"/>
        </w:rPr>
        <w:footnoteRef/>
      </w:r>
      <w:r>
        <w:t xml:space="preserve"> Cross-references for "as Esau": Gen 25:31-34; Gen 27:36.</w:t>
      </w:r>
    </w:p>
  </w:footnote>
  <w:footnote w:id="18402">
    <w:p>
      <w:pPr>
        <w:pStyle w:val="FootnoteText"/>
      </w:pPr>
      <w:r>
        <w:rPr>
          <w:rStyle w:val="FootnoteReference"/>
        </w:rPr>
        <w:footnoteRef/>
      </w:r>
      <w:r>
        <w:t xml:space="preserve"> Cross-references for "when he": Gen 27:31-41.</w:t>
      </w:r>
    </w:p>
  </w:footnote>
  <w:footnote w:id="18403">
    <w:p>
      <w:pPr>
        <w:pStyle w:val="FootnoteText"/>
      </w:pPr>
      <w:r>
        <w:rPr>
          <w:rStyle w:val="FootnoteReference"/>
        </w:rPr>
        <w:footnoteRef/>
      </w:r>
      <w:r>
        <w:t xml:space="preserve"> Cross-references for "he was": Prov 1:24-31; Jer 6:30; Matt 7:23; Matt 25:11-12; Luke 13:24-27; Heb 6:8.</w:t>
      </w:r>
    </w:p>
  </w:footnote>
  <w:footnote w:id="18404">
    <w:p>
      <w:pPr>
        <w:pStyle w:val="FootnoteText"/>
      </w:pPr>
      <w:r>
        <w:rPr>
          <w:rStyle w:val="FootnoteReference"/>
        </w:rPr>
        <w:footnoteRef/>
      </w:r>
      <w:r>
        <w:t xml:space="preserve"> Cross-references for "for he": Heb 6:4-6; Heb 10:26-29.</w:t>
      </w:r>
    </w:p>
  </w:footnote>
  <w:footnote w:id="18405">
    <w:p>
      <w:pPr>
        <w:pStyle w:val="FootnoteText"/>
      </w:pPr>
      <w:r>
        <w:rPr>
          <w:rStyle w:val="FootnoteReference"/>
        </w:rPr>
        <w:footnoteRef/>
      </w:r>
      <w:r>
        <w:t xml:space="preserve"> Cross-references: Exod 19:12-19; Exod 20:18; Exod 24:17; Deut 4:11; Deut 5:22-26; Rom 6:14; Rom 8:15; 2Tim 1:7.</w:t>
      </w:r>
    </w:p>
  </w:footnote>
  <w:footnote w:id="18406">
    <w:p>
      <w:pPr>
        <w:pStyle w:val="FootnoteText"/>
      </w:pPr>
      <w:r>
        <w:rPr>
          <w:rStyle w:val="FootnoteReference"/>
        </w:rPr>
        <w:footnoteRef/>
      </w:r>
      <w:r>
        <w:t xml:space="preserve"> Cross-references for "the sound": Exod 19:16-19; 1Cor 15:52; 1Thess 4:16.</w:t>
      </w:r>
    </w:p>
  </w:footnote>
  <w:footnote w:id="18407">
    <w:p>
      <w:pPr>
        <w:pStyle w:val="FootnoteText"/>
      </w:pPr>
      <w:r>
        <w:rPr>
          <w:rStyle w:val="FootnoteReference"/>
        </w:rPr>
        <w:footnoteRef/>
      </w:r>
      <w:r>
        <w:t xml:space="preserve"> Cross-references for "and the voice": Exod 20:1-17; Exod 20:22; Deut 4:12; Deut 4:33; Deut 5:3-22.</w:t>
      </w:r>
    </w:p>
  </w:footnote>
  <w:footnote w:id="18408">
    <w:p>
      <w:pPr>
        <w:pStyle w:val="FootnoteText"/>
      </w:pPr>
      <w:r>
        <w:rPr>
          <w:rStyle w:val="FootnoteReference"/>
        </w:rPr>
        <w:footnoteRef/>
      </w:r>
      <w:r>
        <w:t xml:space="preserve"> Cross-references for "they that": Exod 20:18-19; Deut 5:24-27; Deut 18:16.</w:t>
      </w:r>
    </w:p>
  </w:footnote>
  <w:footnote w:id="18409">
    <w:p>
      <w:pPr>
        <w:pStyle w:val="FootnoteText"/>
      </w:pPr>
      <w:r>
        <w:rPr>
          <w:rStyle w:val="FootnoteReference"/>
        </w:rPr>
        <w:footnoteRef/>
      </w:r>
      <w:r>
        <w:t xml:space="preserve"> Cross-references for "For they": Deut 33:2; Rom 3:19-20; Gal 2:19; Gal 3:10.</w:t>
      </w:r>
    </w:p>
  </w:footnote>
  <w:footnote w:id="18410">
    <w:p>
      <w:pPr>
        <w:pStyle w:val="FootnoteText"/>
      </w:pPr>
      <w:r>
        <w:rPr>
          <w:rStyle w:val="FootnoteReference"/>
        </w:rPr>
        <w:footnoteRef/>
      </w:r>
      <w:r>
        <w:t xml:space="preserve"> Cross-references for "if so much": Exod 19:13; Exod 19:16.</w:t>
      </w:r>
    </w:p>
  </w:footnote>
  <w:footnote w:id="184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12">
    <w:p>
      <w:pPr>
        <w:pStyle w:val="FootnoteText"/>
      </w:pPr>
      <w:r>
        <w:rPr>
          <w:rStyle w:val="FootnoteReference"/>
        </w:rPr>
        <w:footnoteRef/>
      </w:r>
      <w:r>
        <w:t xml:space="preserve"> Cross-references for "Moses": Exod 19:16; Exod 19:19; Ps 119:120; Isa 6:3-5; Dan 10:8; Dan 10:17; Rev 1:17.</w:t>
      </w:r>
    </w:p>
  </w:footnote>
  <w:footnote w:id="184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14">
    <w:p>
      <w:pPr>
        <w:pStyle w:val="FootnoteText"/>
      </w:pPr>
      <w:r>
        <w:rPr>
          <w:rStyle w:val="FootnoteReference"/>
        </w:rPr>
        <w:footnoteRef/>
      </w:r>
      <w:r>
        <w:t xml:space="preserve"> Cross-references for "the city": Ps 48:2; Ps 87:3; Matt 5:35; Phil 3:20; Heb 13:14; Rev 3:12; Rev 21:2; Rev 21:10; Rev 22:19.</w:t>
      </w:r>
    </w:p>
  </w:footnote>
  <w:footnote w:id="1841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17">
    <w:p>
      <w:pPr>
        <w:pStyle w:val="FootnoteText"/>
      </w:pPr>
      <w:r>
        <w:rPr>
          <w:rStyle w:val="FootnoteReference"/>
        </w:rPr>
        <w:footnoteRef/>
      </w:r>
      <w:r>
        <w:t xml:space="preserve"> Cross-references for "an innumerable": Deut 33:2; Ps 68:17; Dan 7:10; Jude 1:14; Rev 5:11-12.</w:t>
      </w:r>
    </w:p>
  </w:footnote>
  <w:footnote w:id="1841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19">
    <w:p>
      <w:pPr>
        <w:pStyle w:val="FootnoteText"/>
      </w:pPr>
      <w:r>
        <w:rPr>
          <w:rStyle w:val="FootnoteReference"/>
        </w:rPr>
        <w:footnoteRef/>
      </w:r>
      <w:r>
        <w:t xml:space="preserve"> Cross-references for "the general": Ps 89:7; Ps 111:1; Acts 20:28; Eph 1:22; Eph 5:24-27; Col 1:24; 1Tim 3:5.</w:t>
      </w:r>
    </w:p>
  </w:footnote>
  <w:footnote w:id="18420">
    <w:p>
      <w:pPr>
        <w:pStyle w:val="FootnoteText"/>
      </w:pPr>
      <w:r>
        <w:rPr>
          <w:rStyle w:val="FootnoteReference"/>
        </w:rPr>
        <w:footnoteRef/>
      </w:r>
      <w:r>
        <w:t xml:space="preserve"> Cross-references for "the firstborn": Exod 4:22; Exod 13:2; Deut 21:17; Ps 89:27; Jer 31:9; Jas 1:18; Rev 14:4.</w:t>
      </w:r>
    </w:p>
  </w:footnote>
  <w:footnote w:id="18421">
    <w:p>
      <w:pPr>
        <w:pStyle w:val="FootnoteText"/>
      </w:pPr>
      <w:r>
        <w:rPr>
          <w:rStyle w:val="FootnoteReference"/>
        </w:rPr>
        <w:footnoteRef/>
      </w:r>
      <w:r>
        <w:t xml:space="preserve"> Cross-references for "which": Exod 32:32; Ps 69:28; Luke 10:20; Phil 4:3; Rev 13:8; Rev 20:15.</w:t>
      </w:r>
    </w:p>
  </w:footnote>
  <w:footnote w:id="1842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23">
    <w:p>
      <w:pPr>
        <w:pStyle w:val="FootnoteText"/>
      </w:pPr>
      <w:r>
        <w:rPr>
          <w:rStyle w:val="FootnoteReference"/>
        </w:rPr>
        <w:footnoteRef/>
      </w:r>
      <w:r>
        <w:t xml:space="preserve"> Cross-references: Gen 18:25; Ps 50:5-6; Ps 94:2; Ps 96:13; Ps 98:9; Matt 25:31-34; John 5:27; 2Thess 1:5-7; Heb 6:10-12; Heb 9:27; 1Pet 2:23.</w:t>
      </w:r>
    </w:p>
  </w:footnote>
  <w:footnote w:id="18424">
    <w:p>
      <w:pPr>
        <w:pStyle w:val="FootnoteText"/>
      </w:pPr>
      <w:r>
        <w:rPr>
          <w:rStyle w:val="FootnoteReference"/>
        </w:rPr>
        <w:footnoteRef/>
      </w:r>
      <w:r>
        <w:t xml:space="preserve"> Cross-references for "Jesus": 1Tim 2:5; Heb 7:22; Heb 8:6; Heb 8:8.</w:t>
      </w:r>
    </w:p>
  </w:footnote>
  <w:footnote w:id="18425">
    <w:p>
      <w:pPr>
        <w:pStyle w:val="FootnoteText"/>
      </w:pPr>
      <w:r>
        <w:rPr>
          <w:rStyle w:val="FootnoteReference"/>
        </w:rPr>
        <w:footnoteRef/>
      </w:r>
      <w:r>
        <w:t xml:space="preserve"> Cross-references for "covenant": Matt 26:28; Mark 14:24; Luke 22:20; Heb 9:15.</w:t>
      </w:r>
    </w:p>
  </w:footnote>
  <w:footnote w:id="18426">
    <w:p>
      <w:pPr>
        <w:pStyle w:val="FootnoteText"/>
      </w:pPr>
      <w:r>
        <w:rPr>
          <w:rStyle w:val="FootnoteReference"/>
        </w:rPr>
        <w:footnoteRef/>
      </w:r>
      <w:r>
        <w:t xml:space="preserve"> Cross-references for "to the blood": Exod 24:8; Heb 9:21; Heb 10:22; Heb 11:28; 1Pet 1:2.</w:t>
      </w:r>
    </w:p>
  </w:footnote>
  <w:footnote w:id="1842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28">
    <w:p>
      <w:pPr>
        <w:pStyle w:val="FootnoteText"/>
      </w:pPr>
      <w:r>
        <w:rPr>
          <w:rStyle w:val="FootnoteReference"/>
        </w:rPr>
        <w:footnoteRef/>
      </w:r>
      <w:r>
        <w:t xml:space="preserve"> Cross-references: Isa 55:3; Jer 31:31-33; Heb 13:20.</w:t>
      </w:r>
    </w:p>
  </w:footnote>
  <w:footnote w:id="18429">
    <w:p>
      <w:pPr>
        <w:pStyle w:val="FootnoteText"/>
      </w:pPr>
      <w:r>
        <w:rPr>
          <w:rStyle w:val="FootnoteReference"/>
        </w:rPr>
        <w:footnoteRef/>
      </w:r>
      <w:r>
        <w:t xml:space="preserve"> Cross-references for "speaketh": Gen 4:10; Matt 23:35; Luke 11:51; Heb 11:4.</w:t>
      </w:r>
    </w:p>
  </w:footnote>
  <w:footnote w:id="18430">
    <w:p>
      <w:pPr>
        <w:pStyle w:val="FootnoteText"/>
      </w:pPr>
      <w:r>
        <w:rPr>
          <w:rStyle w:val="FootnoteReference"/>
        </w:rPr>
        <w:footnoteRef/>
      </w:r>
      <w:r>
        <w:t xml:space="preserve"> Cross-references for "refuse": Prov 1:24; Prov 8:33; Prov 13:18; Prov 15:32; Jer 11:10; Ezek 5:6; Zech 7:11; Matt 17:5; Acts 7:35.</w:t>
      </w:r>
    </w:p>
  </w:footnote>
  <w:footnote w:id="18431">
    <w:p>
      <w:pPr>
        <w:pStyle w:val="FootnoteText"/>
      </w:pPr>
      <w:r>
        <w:rPr>
          <w:rStyle w:val="FootnoteReference"/>
        </w:rPr>
        <w:footnoteRef/>
      </w:r>
      <w:r>
        <w:t xml:space="preserve"> Cross-references for "if they": Heb 2:1-3; Heb 3:17; Heb 10:28-29.</w:t>
      </w:r>
    </w:p>
  </w:footnote>
  <w:footnote w:id="18432">
    <w:p>
      <w:pPr>
        <w:pStyle w:val="FootnoteText"/>
      </w:pPr>
      <w:r>
        <w:rPr>
          <w:rStyle w:val="FootnoteReference"/>
        </w:rPr>
        <w:footnoteRef/>
      </w:r>
      <w:r>
        <w:t xml:space="preserve"> Cross-references for "turn away": Num 32:15; Deut 30:17; Josh 22:16; 2Chr 7:19; Prov 1:32; 2Tim 4:4.</w:t>
      </w:r>
    </w:p>
  </w:footnote>
  <w:footnote w:id="18433">
    <w:p>
      <w:pPr>
        <w:pStyle w:val="FootnoteText"/>
      </w:pPr>
      <w:r>
        <w:rPr>
          <w:rStyle w:val="FootnoteReference"/>
        </w:rPr>
        <w:footnoteRef/>
      </w:r>
      <w:r>
        <w:t xml:space="preserve"> Cross-references: Exod 16:29; 1Kgs 12:16; Isa 48:6; Isa 64:9; Matt 8:4; 1Thess 5:15; Heb 8:5; 1Pet 1:22; Rev 19:10; Rev 22:9.</w:t>
      </w:r>
    </w:p>
  </w:footnote>
  <w:footnote w:id="18434">
    <w:p>
      <w:pPr>
        <w:pStyle w:val="FootnoteText"/>
      </w:pPr>
      <w:r>
        <w:rPr>
          <w:rStyle w:val="FootnoteReference"/>
        </w:rPr>
        <w:footnoteRef/>
      </w:r>
      <w:r>
        <w:t xml:space="preserve"> Cross-references for "voice": Exod 19:18; Ps 114:6-7; Hab 3:10.</w:t>
      </w:r>
    </w:p>
  </w:footnote>
  <w:footnote w:id="18435">
    <w:p>
      <w:pPr>
        <w:pStyle w:val="FootnoteText"/>
      </w:pPr>
      <w:r>
        <w:rPr>
          <w:rStyle w:val="FootnoteReference"/>
        </w:rPr>
        <w:footnoteRef/>
      </w:r>
      <w:r>
        <w:t xml:space="preserve"> Cross-references for "Yet once": Isa 2:19; Isa 13:13; Joel 3:16; Hag 2:6-7; Hag 2:22; Heb 12:27.</w:t>
      </w:r>
    </w:p>
  </w:footnote>
  <w:footnote w:id="18436">
    <w:p>
      <w:pPr>
        <w:pStyle w:val="FootnoteText"/>
      </w:pPr>
      <w:r>
        <w:rPr>
          <w:rStyle w:val="FootnoteReference"/>
        </w:rPr>
        <w:footnoteRef/>
      </w:r>
      <w:r>
        <w:t xml:space="preserve"> Cross-references for "signifieth": Ps 102:26-27; Ezek 21:27; Matt 24:35; 2Pet 3:10-11; Rev 11:15; Rev 21:1.</w:t>
      </w:r>
    </w:p>
  </w:footnote>
  <w:footnote w:id="18437">
    <w:p>
      <w:pPr>
        <w:pStyle w:val="FootnoteText"/>
      </w:pPr>
      <w:r>
        <w:rPr>
          <w:rStyle w:val="FootnoteReference"/>
        </w:rPr>
        <w:footnoteRef/>
      </w:r>
      <w:r>
        <w:t xml:space="preserve"> Cross-references for "a kingdom": Isa 9:7; Dan 2:44; Dan 7:14; Dan 7:27; Matt 25:34; Luke 1:33; Luke 17:20-21; 1Pet 1:4-5; Rev 1:6; Rev 5:10.</w:t>
      </w:r>
    </w:p>
  </w:footnote>
  <w:footnote w:id="18438">
    <w:p>
      <w:pPr>
        <w:pStyle w:val="FootnoteText"/>
      </w:pPr>
      <w:r>
        <w:rPr>
          <w:rStyle w:val="FootnoteReference"/>
        </w:rPr>
        <w:footnoteRef/>
      </w:r>
      <w:r>
        <w:t xml:space="preserve"> Cross-references for "have": Heb 3:6; Heb 10:23.</w:t>
      </w:r>
    </w:p>
  </w:footnote>
  <w:footnote w:id="18439">
    <w:p>
      <w:pPr>
        <w:pStyle w:val="FootnoteText"/>
      </w:pPr>
      <w:r>
        <w:rPr>
          <w:rStyle w:val="FootnoteReference"/>
        </w:rPr>
        <w:footnoteRef/>
      </w:r>
      <w:r>
        <w:t xml:space="preserve"> Cross-references for "we may": Ps 19:14; Isa 56:7; Rom 12:1-2; Eph 1:6; Eph 5:10; Phil 4:18; 1Pet 2:5; 1Pet 2:20.</w:t>
      </w:r>
    </w:p>
  </w:footnote>
  <w:footnote w:id="184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41">
    <w:p>
      <w:pPr>
        <w:pStyle w:val="FootnoteText"/>
      </w:pPr>
      <w:r>
        <w:rPr>
          <w:rStyle w:val="FootnoteReference"/>
        </w:rPr>
        <w:footnoteRef/>
      </w:r>
      <w:r>
        <w:t xml:space="preserve"> Cross-references: Exod 24:17; Num 11:1; Num 16:35; Deut 4:24; Deut 9:3; Ps 50:3; Ps 97:3; Isa 66:15; Dan 7:9; 2Thess 1:8; Heb 10:27.</w:t>
      </w:r>
    </w:p>
  </w:footnote>
  <w:footnote w:id="184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43">
    <w:p>
      <w:pPr>
        <w:pStyle w:val="FootnoteText"/>
      </w:pPr>
      <w:r>
        <w:rPr>
          <w:rStyle w:val="FootnoteReference"/>
        </w:rPr>
        <w:footnoteRef/>
      </w:r>
      <w:r>
        <w:t xml:space="preserve"> Cross-references for "some": Gen 18:2-10; Gen 19:1-3; Judg 13:15-25; Matt 25:40.</w:t>
      </w:r>
    </w:p>
  </w:footnote>
  <w:footnote w:id="1844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4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46">
    <w:p>
      <w:pPr>
        <w:pStyle w:val="FootnoteText"/>
      </w:pPr>
      <w:r>
        <w:rPr>
          <w:rStyle w:val="FootnoteReference"/>
        </w:rPr>
        <w:footnoteRef/>
      </w:r>
      <w:r>
        <w:t xml:space="preserve"> Cross-references for "which suffer": Neh 1:3-4; Rom 12:15; 1Cor 12:26; Gal 6:1-2; 1Pet 3:8.</w:t>
      </w:r>
    </w:p>
  </w:footnote>
  <w:footnote w:id="1844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48">
    <w:p>
      <w:pPr>
        <w:pStyle w:val="FootnoteText"/>
      </w:pPr>
      <w:r>
        <w:rPr>
          <w:rStyle w:val="FootnoteReference"/>
        </w:rPr>
        <w:footnoteRef/>
      </w:r>
      <w:r>
        <w:t xml:space="preserve"> Cross-references for "and the bed": 1Cor 6:9; Gal 5:19; Gal 5:21; Eph 5:5; Col 3:5-6; Heb 12:16; Rev 22:15.</w:t>
      </w:r>
    </w:p>
  </w:footnote>
  <w:footnote w:id="18449">
    <w:p>
      <w:pPr>
        <w:pStyle w:val="FootnoteText"/>
      </w:pPr>
      <w:r>
        <w:rPr>
          <w:rStyle w:val="FootnoteReference"/>
        </w:rPr>
        <w:footnoteRef/>
      </w:r>
      <w:r>
        <w:t xml:space="preserve"> Cross-references: Ps 50:16-22; Mal 3:5; 1Cor 5:13; 2Cor 5:10.</w:t>
      </w:r>
    </w:p>
  </w:footnote>
  <w:footnote w:id="18450">
    <w:p>
      <w:pPr>
        <w:pStyle w:val="FootnoteText"/>
      </w:pPr>
      <w:r>
        <w:rPr>
          <w:rStyle w:val="FootnoteReference"/>
        </w:rPr>
        <w:footnoteRef/>
      </w:r>
      <w:r>
        <w:t xml:space="preserve"> Cross-references for "and be": Exod 2:21; Matt 6:25; Matt 6:34; Luke 3:14; Phil 4:11-12; 1Tim 6:6-8.</w:t>
      </w:r>
    </w:p>
  </w:footnote>
  <w:footnote w:id="18451">
    <w:p>
      <w:pPr>
        <w:pStyle w:val="FootnoteText"/>
      </w:pPr>
      <w:r>
        <w:rPr>
          <w:rStyle w:val="FootnoteReference"/>
        </w:rPr>
        <w:footnoteRef/>
      </w:r>
      <w:r>
        <w:t xml:space="preserve"> Cross-references for "I will": Gen 28:15; Deut 31:6; Deut 31:8; Josh 1:5; 1Sam 12:22; 1Chr 28:20; Ps 37:25; Ps 37:28; Isa 41:10; Isa 41:17.</w:t>
      </w:r>
    </w:p>
  </w:footnote>
  <w:footnote w:id="1845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53">
    <w:p>
      <w:pPr>
        <w:pStyle w:val="FootnoteText"/>
      </w:pPr>
      <w:r>
        <w:rPr>
          <w:rStyle w:val="FootnoteReference"/>
        </w:rPr>
        <w:footnoteRef/>
      </w:r>
      <w:r>
        <w:t xml:space="preserve"> Cross-references for "boldly": Eph 3:12; Heb 4:16; Heb 10:19.</w:t>
      </w:r>
    </w:p>
  </w:footnote>
  <w:footnote w:id="1845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55">
    <w:p>
      <w:pPr>
        <w:pStyle w:val="FootnoteText"/>
      </w:pPr>
      <w:r>
        <w:rPr>
          <w:rStyle w:val="FootnoteReference"/>
        </w:rPr>
        <w:footnoteRef/>
      </w:r>
      <w:r>
        <w:t xml:space="preserve"> Cross-references for "I will": Ps 56:4; Ps 56:11-12; Ps 118:6; Dan 3:16-18; Matt 10:28; Luke 12:4-5.</w:t>
      </w:r>
    </w:p>
  </w:footnote>
  <w:footnote w:id="18456">
    <w:p>
      <w:pPr>
        <w:pStyle w:val="FootnoteText"/>
      </w:pPr>
      <w:r>
        <w:rPr>
          <w:rStyle w:val="FootnoteReference"/>
        </w:rPr>
        <w:footnoteRef/>
      </w:r>
      <w:r>
        <w:t xml:space="preserve"> Cross-references for "word": Luke 8:11; Acts 4:31; Acts 13:46; Rom 10:17; 1Thess 2:13; Rev 1:9; Rev 6:9; Rev 20:4.</w:t>
      </w:r>
    </w:p>
  </w:footnote>
  <w:footnote w:id="18457">
    <w:p>
      <w:pPr>
        <w:pStyle w:val="FootnoteText"/>
      </w:pPr>
      <w:r>
        <w:rPr>
          <w:rStyle w:val="FootnoteReference"/>
        </w:rPr>
        <w:footnoteRef/>
      </w:r>
      <w:r>
        <w:t xml:space="preserve"> Cross-references for "whose": Song 1:8; 1Cor 4:16; 1Cor 11:1; Phil 3:17; 1Thess 1:6; 2Thess 3:7; 2Thess 3:9; Heb 6:12.</w:t>
      </w:r>
    </w:p>
  </w:footnote>
  <w:footnote w:id="18458">
    <w:p>
      <w:pPr>
        <w:pStyle w:val="FootnoteText"/>
      </w:pPr>
      <w:r>
        <w:rPr>
          <w:rStyle w:val="FootnoteReference"/>
        </w:rPr>
        <w:footnoteRef/>
      </w:r>
      <w:r>
        <w:t xml:space="preserve"> Cross-references for "considering": Acts 7:55-60.</w:t>
      </w:r>
    </w:p>
  </w:footnote>
  <w:footnote w:id="18459">
    <w:p>
      <w:pPr>
        <w:pStyle w:val="FootnoteText"/>
      </w:pPr>
      <w:r>
        <w:rPr>
          <w:rStyle w:val="FootnoteReference"/>
        </w:rPr>
        <w:footnoteRef/>
      </w:r>
      <w:r>
        <w:t xml:space="preserve"> Cross-references for "the end": 1Cor 10:13.</w:t>
      </w:r>
    </w:p>
  </w:footnote>
  <w:footnote w:id="18460">
    <w:p>
      <w:pPr>
        <w:pStyle w:val="FootnoteText"/>
      </w:pPr>
      <w:r>
        <w:rPr>
          <w:rStyle w:val="FootnoteReference"/>
        </w:rPr>
        <w:footnoteRef/>
      </w:r>
      <w:r>
        <w:t xml:space="preserve"> Cross-references for "which": Matt 24:45; Luke 12:42; Acts 14:23; 1Thess 5:12-13; 1Tim 3:5; Heb 13:17; Heb 13:24.</w:t>
      </w:r>
    </w:p>
  </w:footnote>
  <w:footnote w:id="18461">
    <w:p>
      <w:pPr>
        <w:pStyle w:val="FootnoteText"/>
      </w:pPr>
      <w:r>
        <w:rPr>
          <w:rStyle w:val="FootnoteReference"/>
        </w:rPr>
        <w:footnoteRef/>
      </w:r>
      <w:r>
        <w:t xml:space="preserve"> Name meaning: Jesus (Yeshua) — Yahweh saves. He will save His people from their sins.</w:t>
      </w:r>
    </w:p>
  </w:footnote>
  <w:footnote w:id="1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65">
    <w:p>
      <w:pPr>
        <w:pStyle w:val="FootnoteText"/>
      </w:pPr>
      <w:r>
        <w:rPr>
          <w:rStyle w:val="FootnoteReference"/>
        </w:rPr>
        <w:footnoteRef/>
      </w:r>
      <w:r>
        <w:t xml:space="preserve"> Cross-references for "it is": Acts 20:32; 2Cor 1:21; Gal 6:1; 2Thess 2:17; 2Tim 2:1-2.</w:t>
      </w:r>
    </w:p>
  </w:footnote>
  <w:footnote w:id="184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67">
    <w:p>
      <w:pPr>
        <w:pStyle w:val="FootnoteText"/>
      </w:pPr>
      <w:r>
        <w:rPr>
          <w:rStyle w:val="FootnoteReference"/>
        </w:rPr>
        <w:footnoteRef/>
      </w:r>
      <w:r>
        <w:t xml:space="preserve"> Cross-references for "an altar": 1Cor 5:7-8; 1Cor 9:13; 1Cor 10:17; 1Cor 10:20.</w:t>
      </w:r>
    </w:p>
  </w:footnote>
  <w:footnote w:id="18468">
    <w:p>
      <w:pPr>
        <w:pStyle w:val="FootnoteText"/>
      </w:pPr>
      <w:r>
        <w:rPr>
          <w:rStyle w:val="FootnoteReference"/>
        </w:rPr>
        <w:footnoteRef/>
      </w:r>
      <w:r>
        <w:t xml:space="preserve"> Cross-references for "serve": Num 3:7-8; Num 7:5.</w:t>
      </w:r>
    </w:p>
  </w:footnote>
  <w:footnote w:id="18469">
    <w:p>
      <w:pPr>
        <w:pStyle w:val="FootnoteText"/>
      </w:pPr>
      <w:r>
        <w:rPr>
          <w:rStyle w:val="FootnoteReference"/>
        </w:rPr>
        <w:footnoteRef/>
      </w:r>
      <w:r>
        <w:t xml:space="preserve"> Cross-references for "the bodies": Exod 29:14; Lev 4:5-7; Lev 4:11-12; Lev 4:16-21; Lev 6:30; Lev 9:9; Lev 9:11; Lev 16:14-19; Lev 16:27; Num 19:3.</w:t>
      </w:r>
    </w:p>
  </w:footnote>
  <w:footnote w:id="18470">
    <w:p>
      <w:pPr>
        <w:pStyle w:val="FootnoteText"/>
      </w:pPr>
      <w:r>
        <w:rPr>
          <w:rStyle w:val="FootnoteReference"/>
        </w:rPr>
        <w:footnoteRef/>
      </w:r>
      <w:r>
        <w:t xml:space="preserve"> Cross-references for "sanctify": John 17:19; John 19:34; 1Cor 6:11; Eph 5:26; Heb 2:11; Heb 9:13-14; Heb 9:18-19; Heb 10:29; 1John 5:6-8.</w:t>
      </w:r>
    </w:p>
  </w:footnote>
  <w:footnote w:id="18471">
    <w:p>
      <w:pPr>
        <w:pStyle w:val="FootnoteText"/>
      </w:pPr>
      <w:r>
        <w:rPr>
          <w:rStyle w:val="FootnoteReference"/>
        </w:rPr>
        <w:footnoteRef/>
      </w:r>
      <w:r>
        <w:t xml:space="preserve"> Cross-references for "suffered": Lev 24:23; Num 15:36; Josh 7:24; Mark 15:20-24; John 19:17-18; Acts 7:58.</w:t>
      </w:r>
    </w:p>
  </w:footnote>
  <w:footnote w:id="184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75">
    <w:p>
      <w:pPr>
        <w:pStyle w:val="FootnoteText"/>
      </w:pPr>
      <w:r>
        <w:rPr>
          <w:rStyle w:val="FootnoteReference"/>
        </w:rPr>
        <w:footnoteRef/>
      </w:r>
      <w:r>
        <w:t xml:space="preserve"> Cross-references for "the fruit": Gen 4:3-4; Hos 14:2; Rom 6:19; Rom 12:1.</w:t>
      </w:r>
    </w:p>
  </w:footnote>
  <w:footnote w:id="18476">
    <w:p>
      <w:pPr>
        <w:pStyle w:val="FootnoteText"/>
      </w:pPr>
      <w:r>
        <w:rPr>
          <w:rStyle w:val="FootnoteReference"/>
        </w:rPr>
        <w:footnoteRef/>
      </w:r>
      <w:r>
        <w:t xml:space="preserve"> Cross-references for "giving thanks to": Ps 18:49; Matt 11:25; Luke 10:21.</w:t>
      </w:r>
    </w:p>
  </w:footnote>
  <w:footnote w:id="18477">
    <w:p>
      <w:pPr>
        <w:pStyle w:val="FootnoteText"/>
      </w:pPr>
      <w:r>
        <w:rPr>
          <w:rStyle w:val="FootnoteReference"/>
        </w:rPr>
        <w:footnoteRef/>
      </w:r>
      <w:r>
        <w:t xml:space="preserve"> Cross-references: John 10:9; John 14:6; Eph 2:18; Col 3:17; Heb 7:25; 1Pet 2:5.</w:t>
      </w:r>
    </w:p>
  </w:footnote>
  <w:footnote w:id="1847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79">
    <w:p>
      <w:pPr>
        <w:pStyle w:val="FootnoteText"/>
      </w:pPr>
      <w:r>
        <w:rPr>
          <w:rStyle w:val="FootnoteReference"/>
        </w:rPr>
        <w:footnoteRef/>
      </w:r>
      <w:r>
        <w:t xml:space="preserve"> Cross-references for "communicate": Luke 18:22; Rom 12:13; 2Cor 9:12-13; Gal 6:6; Eph 4:28; Phil 4:14; 1Tim 6:18; Phlm 1:6.</w:t>
      </w:r>
    </w:p>
  </w:footnote>
  <w:footnote w:id="18480">
    <w:p>
      <w:pPr>
        <w:pStyle w:val="FootnoteText"/>
      </w:pPr>
      <w:r>
        <w:rPr>
          <w:rStyle w:val="FootnoteReference"/>
        </w:rPr>
        <w:footnoteRef/>
      </w:r>
      <w:r>
        <w:t xml:space="preserve"> Cross-references for "with such": Ps 51:19; Mic 6:7-8; Phil 4:18; Heb 6:10.</w:t>
      </w:r>
    </w:p>
  </w:footnote>
  <w:footnote w:id="18481">
    <w:p>
      <w:pPr>
        <w:pStyle w:val="FootnoteText"/>
      </w:pPr>
      <w:r>
        <w:rPr>
          <w:rStyle w:val="FootnoteReference"/>
        </w:rPr>
        <w:footnoteRef/>
      </w:r>
      <w:r>
        <w:t xml:space="preserve"> Cross-references for "Obey": 1Sam 8:19; 1Sam 15:19-20; Prov 5:13; Phil 2:12; Phil 2:29; 1Thess 5:12-13; 2Thess 3:14; 1Tim 5:17; Heb 13:7.</w:t>
      </w:r>
    </w:p>
  </w:footnote>
  <w:footnote w:id="18482">
    <w:p>
      <w:pPr>
        <w:pStyle w:val="FootnoteText"/>
      </w:pPr>
      <w:r>
        <w:rPr>
          <w:rStyle w:val="FootnoteReference"/>
        </w:rPr>
        <w:footnoteRef/>
      </w:r>
      <w:r>
        <w:t xml:space="preserve"> Cross-references for "submit": Gen 16:9; 1Cor 16:16; Eph 5:21; Jas 4:7; 1Pet 5:5.</w:t>
      </w:r>
    </w:p>
  </w:footnote>
  <w:footnote w:id="18483">
    <w:p>
      <w:pPr>
        <w:pStyle w:val="FootnoteText"/>
      </w:pPr>
      <w:r>
        <w:rPr>
          <w:rStyle w:val="FootnoteReference"/>
        </w:rPr>
        <w:footnoteRef/>
      </w:r>
      <w:r>
        <w:t xml:space="preserve"> Cross-references for "watch": Ezek 3:17-21; Ezek 33:2; Ezek 33:7-9; Acts 20:24-26; Acts 20:28; 1Cor 4:1-2; 1Pet 5:2-3.</w:t>
      </w:r>
    </w:p>
  </w:footnote>
  <w:footnote w:id="18484">
    <w:p>
      <w:pPr>
        <w:pStyle w:val="FootnoteText"/>
      </w:pPr>
      <w:r>
        <w:rPr>
          <w:rStyle w:val="FootnoteReference"/>
        </w:rPr>
        <w:footnoteRef/>
      </w:r>
      <w:r>
        <w:t xml:space="preserve"> Cross-references for "give account": Luke 16:2; Rom 14:12; 2Cor 5:10-11.</w:t>
      </w:r>
    </w:p>
  </w:footnote>
  <w:footnote w:id="18485">
    <w:p>
      <w:pPr>
        <w:pStyle w:val="FootnoteText"/>
      </w:pPr>
      <w:r>
        <w:rPr>
          <w:rStyle w:val="FootnoteReference"/>
        </w:rPr>
        <w:footnoteRef/>
      </w:r>
      <w:r>
        <w:t xml:space="preserve"> Cross-references for "with joy": Phil 1:4; Phil 2:16; Phil 4:1; 1Thess 2:19-20; 1Thess 3:9-10.</w:t>
      </w:r>
    </w:p>
  </w:footnote>
  <w:footnote w:id="18486">
    <w:p>
      <w:pPr>
        <w:pStyle w:val="FootnoteText"/>
      </w:pPr>
      <w:r>
        <w:rPr>
          <w:rStyle w:val="FootnoteReference"/>
        </w:rPr>
        <w:footnoteRef/>
      </w:r>
      <w:r>
        <w:t xml:space="preserve"> Cross-references for "with grief": Exod 32:31; Jer 13:17; Phil 3:18.</w:t>
      </w:r>
    </w:p>
  </w:footnote>
  <w:footnote w:id="18487">
    <w:p>
      <w:pPr>
        <w:pStyle w:val="FootnoteText"/>
      </w:pPr>
      <w:r>
        <w:rPr>
          <w:rStyle w:val="FootnoteReference"/>
        </w:rPr>
        <w:footnoteRef/>
      </w:r>
      <w:r>
        <w:t xml:space="preserve"> Cross-references for "Pray": Rom 15:30; Eph 6:19-20; Col 4:3; 1Thess 5:25; 2Thess 3:1.</w:t>
      </w:r>
    </w:p>
  </w:footnote>
  <w:footnote w:id="18488">
    <w:p>
      <w:pPr>
        <w:pStyle w:val="FootnoteText"/>
      </w:pPr>
      <w:r>
        <w:rPr>
          <w:rStyle w:val="FootnoteReference"/>
        </w:rPr>
        <w:footnoteRef/>
      </w:r>
      <w:r>
        <w:t xml:space="preserve"> Cross-references for "we have": Acts 23:1; Acts 24:16; 2Cor 1:12; 1Tim 1:5; 1Pet 3:16; 1Pet 3:21.</w:t>
      </w:r>
    </w:p>
  </w:footnote>
  <w:footnote w:id="18489">
    <w:p>
      <w:pPr>
        <w:pStyle w:val="FootnoteText"/>
      </w:pPr>
      <w:r>
        <w:rPr>
          <w:rStyle w:val="FootnoteReference"/>
        </w:rPr>
        <w:footnoteRef/>
      </w:r>
      <w:r>
        <w:t xml:space="preserve"> Cross-references for "in all": Rom 12:17; Rom 13:13; Phil 4:8; 1Thess 4:12; 1Pet 2:12.</w:t>
      </w:r>
    </w:p>
  </w:footnote>
  <w:footnote w:id="18490">
    <w:p>
      <w:pPr>
        <w:pStyle w:val="FootnoteText"/>
      </w:pPr>
      <w:r>
        <w:rPr>
          <w:rStyle w:val="FootnoteReference"/>
        </w:rPr>
        <w:footnoteRef/>
      </w:r>
      <w:r>
        <w:t xml:space="preserve"> Cross-references for "that I": Rom 1:10-12; Rom 15:31-32; Phlm 1:22.</w:t>
      </w:r>
    </w:p>
  </w:footnote>
  <w:footnote w:id="18491">
    <w:p>
      <w:pPr>
        <w:pStyle w:val="FootnoteText"/>
      </w:pPr>
      <w:r>
        <w:rPr>
          <w:rStyle w:val="FootnoteReference"/>
        </w:rPr>
        <w:footnoteRef/>
      </w:r>
      <w:r>
        <w:t xml:space="preserve"> Cross-references for "the God": Rom 15:33; Rom 16:20; 1Cor 14:33; 2Cor 13:11; Phil 4:9; 1Thess 5:23; 2Thess 3:16.</w:t>
      </w:r>
    </w:p>
  </w:footnote>
  <w:footnote w:id="184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93">
    <w:p>
      <w:pPr>
        <w:pStyle w:val="FootnoteText"/>
      </w:pPr>
      <w:r>
        <w:rPr>
          <w:rStyle w:val="FootnoteReference"/>
        </w:rPr>
        <w:footnoteRef/>
      </w:r>
      <w:r>
        <w:t xml:space="preserve"> Cross-references for "that great": Ps 23:1; Ps 80:1; Isa 40:11; Isa 63:11; Ezek 34:23; Ezek 37:24; John 10:11; John 10:14; 1Pet 2:25; 1Pet 5:4.</w:t>
      </w:r>
    </w:p>
  </w:footnote>
  <w:footnote w:id="18494">
    <w:p>
      <w:pPr>
        <w:pStyle w:val="FootnoteText"/>
      </w:pPr>
      <w:r>
        <w:rPr>
          <w:rStyle w:val="FootnoteReference"/>
        </w:rPr>
        <w:footnoteRef/>
      </w:r>
      <w:r>
        <w:t xml:space="preserve"> Cross-references for "the blood": Exod 24:8; Zech 9:11; Matt 26:28; Mark 14:24; Luke 22:20; Heb 9:20; Heb 10:22.</w:t>
      </w:r>
    </w:p>
  </w:footnote>
  <w:footnote w:id="18495">
    <w:p>
      <w:pPr>
        <w:pStyle w:val="FootnoteText"/>
      </w:pPr>
      <w:r>
        <w:rPr>
          <w:rStyle w:val="FootnoteReference"/>
        </w:rPr>
        <w:footnoteRef/>
      </w:r>
      <w:r>
        <w:t xml:space="preserve"> Cross-references for "covenant": Heb 9:16-17.</w:t>
      </w:r>
    </w:p>
  </w:footnote>
  <w:footnote w:id="18496">
    <w:p>
      <w:pPr>
        <w:pStyle w:val="FootnoteText"/>
      </w:pPr>
      <w:r>
        <w:rPr>
          <w:rStyle w:val="FootnoteReference"/>
        </w:rPr>
        <w:footnoteRef/>
      </w:r>
      <w:r>
        <w:t xml:space="preserve"> Cross-references for "everlasting": 2Sam 23:5; 1Chr 16:17; Isa 55:3; Isa 61:8; Jer 32:40; Ezek 37:26.</w:t>
      </w:r>
    </w:p>
  </w:footnote>
  <w:footnote w:id="184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98">
    <w:p>
      <w:pPr>
        <w:pStyle w:val="FootnoteText"/>
      </w:pPr>
      <w:r>
        <w:rPr>
          <w:rStyle w:val="FootnoteReference"/>
        </w:rPr>
        <w:footnoteRef/>
      </w:r>
      <w:r>
        <w:t xml:space="preserve"> Cross-references for "every": 2Cor 9:8; Eph 2:10; Phil 1:11; 2Thess 2:17; 1Tim 5:10.</w:t>
      </w:r>
    </w:p>
  </w:footnote>
  <w:footnote w:id="18499">
    <w:p>
      <w:pPr>
        <w:pStyle w:val="FootnoteText"/>
      </w:pPr>
      <w:r>
        <w:rPr>
          <w:rStyle w:val="FootnoteReference"/>
        </w:rPr>
        <w:footnoteRef/>
      </w:r>
      <w:r>
        <w:t xml:space="preserve"> Cross-references for "to do": Matt 7:21; Matt 12:50; Matt 21:31; John 7:17; Rom 12:2; 1Thess 4:3; Heb 10:36; 1Pet 4:2; 1John 2:17.</w:t>
      </w:r>
    </w:p>
  </w:footnote>
  <w:footnote w:id="18500">
    <w:p>
      <w:pPr>
        <w:pStyle w:val="FootnoteText"/>
      </w:pPr>
      <w:r>
        <w:rPr>
          <w:rStyle w:val="FootnoteReference"/>
        </w:rPr>
        <w:footnoteRef/>
      </w:r>
      <w:r>
        <w:t xml:space="preserve"> Cross-references for "working": Rom 12:1; Rom 14:17-18; Phil 2:13; Phil 4:18; Col 3:20; Heb 13:16; 1John 3:22.</w:t>
      </w:r>
    </w:p>
  </w:footnote>
  <w:footnote w:id="18501">
    <w:p>
      <w:pPr>
        <w:pStyle w:val="FootnoteText"/>
      </w:pPr>
      <w:r>
        <w:rPr>
          <w:rStyle w:val="FootnoteReference"/>
        </w:rPr>
        <w:footnoteRef/>
      </w:r>
      <w:r>
        <w:t xml:space="preserve"> Cross-references for "through": John 16:23-24; Eph 2:18; Phil 1:11; Phil 4:13; Col 3:17; 1Pet 2:5.</w:t>
      </w:r>
    </w:p>
  </w:footnote>
  <w:footnote w:id="1850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03">
    <w:p>
      <w:pPr>
        <w:pStyle w:val="FootnoteText"/>
      </w:pPr>
      <w:r>
        <w:rPr>
          <w:rStyle w:val="FootnoteReference"/>
        </w:rPr>
        <w:footnoteRef/>
      </w:r>
      <w:r>
        <w:t xml:space="preserve"> Cross-references for "Amen": Matt 6:13; Matt 28:20.</w:t>
      </w:r>
    </w:p>
  </w:footnote>
  <w:footnote w:id="1850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05">
    <w:p>
      <w:pPr>
        <w:pStyle w:val="FootnoteText"/>
      </w:pPr>
      <w:r>
        <w:rPr>
          <w:rStyle w:val="FootnoteReference"/>
        </w:rPr>
        <w:footnoteRef/>
      </w:r>
      <w:r>
        <w:t xml:space="preserve"> Cross-references: Gal 6:11; 1Pet 5:12.</w:t>
      </w:r>
    </w:p>
  </w:footnote>
  <w:footnote w:id="18506">
    <w:p>
      <w:pPr>
        <w:pStyle w:val="FootnoteText"/>
      </w:pPr>
      <w:r>
        <w:rPr>
          <w:rStyle w:val="FootnoteReference"/>
        </w:rPr>
        <w:footnoteRef/>
      </w:r>
      <w:r>
        <w:t xml:space="preserve"> Cross-references for "brother": Acts 16:1-3; 1Thess 3:2; Phlm 1:1.</w:t>
      </w:r>
    </w:p>
  </w:footnote>
  <w:footnote w:id="18507">
    <w:p>
      <w:pPr>
        <w:pStyle w:val="FootnoteText"/>
      </w:pPr>
      <w:r>
        <w:rPr>
          <w:rStyle w:val="FootnoteReference"/>
        </w:rPr>
        <w:footnoteRef/>
      </w:r>
      <w:r>
        <w:t xml:space="preserve"> Name meaning: Timothy (Timotheos) — Honoring God. Paul’s faithful son in the faith.</w:t>
      </w:r>
    </w:p>
  </w:footnote>
  <w:footnote w:id="18508">
    <w:p>
      <w:pPr>
        <w:pStyle w:val="FootnoteText"/>
      </w:pPr>
      <w:r>
        <w:rPr>
          <w:rStyle w:val="FootnoteReference"/>
        </w:rPr>
        <w:footnoteRef/>
      </w:r>
      <w:r>
        <w:t xml:space="preserve"> Cross-references for "is set": 1Tim 6:12; 2Tim 1:8; Rev 7:14.</w:t>
      </w:r>
    </w:p>
  </w:footnote>
  <w:footnote w:id="18509">
    <w:p>
      <w:pPr>
        <w:pStyle w:val="FootnoteText"/>
      </w:pPr>
      <w:r>
        <w:rPr>
          <w:rStyle w:val="FootnoteReference"/>
        </w:rPr>
        <w:footnoteRef/>
      </w:r>
      <w:r>
        <w:t xml:space="preserve"> Cross-references for "I will": Rom 15:25; Rom 15:28; Phlm 1:22.</w:t>
      </w:r>
    </w:p>
  </w:footnote>
  <w:footnote w:id="18510">
    <w:p>
      <w:pPr>
        <w:pStyle w:val="FootnoteText"/>
      </w:pPr>
      <w:r>
        <w:rPr>
          <w:rStyle w:val="FootnoteReference"/>
        </w:rPr>
        <w:footnoteRef/>
      </w:r>
      <w:r>
        <w:t xml:space="preserve"> Cross-references for "Salute": Rom 16:1-16.</w:t>
      </w:r>
    </w:p>
  </w:footnote>
  <w:footnote w:id="18511">
    <w:p>
      <w:pPr>
        <w:pStyle w:val="FootnoteText"/>
      </w:pPr>
      <w:r>
        <w:rPr>
          <w:rStyle w:val="FootnoteReference"/>
        </w:rPr>
        <w:footnoteRef/>
      </w:r>
      <w:r>
        <w:t xml:space="preserve"> Cross-references for "the rule": Heb 13:7; Heb 13:17.</w:t>
      </w:r>
    </w:p>
  </w:footnote>
  <w:footnote w:id="18512">
    <w:p>
      <w:pPr>
        <w:pStyle w:val="FootnoteText"/>
      </w:pPr>
      <w:r>
        <w:rPr>
          <w:rStyle w:val="FootnoteReference"/>
        </w:rPr>
        <w:footnoteRef/>
      </w:r>
      <w:r>
        <w:t xml:space="preserve"> Cross-references for "and all": 2Cor 1:1; 2Cor 13:13; Phil 1:1; Phil 4:22; Col 1:2; Phlm 1:5.</w:t>
      </w:r>
    </w:p>
  </w:footnote>
  <w:footnote w:id="1851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14">
    <w:p>
      <w:pPr>
        <w:pStyle w:val="FootnoteText"/>
      </w:pPr>
      <w:r>
        <w:rPr>
          <w:rStyle w:val="FootnoteReference"/>
        </w:rPr>
        <w:footnoteRef/>
      </w:r>
      <w:r>
        <w:t xml:space="preserve"> Cross-references: Rom 16:21-23.</w:t>
      </w:r>
    </w:p>
  </w:footnote>
  <w:footnote w:id="18515">
    <w:p>
      <w:pPr>
        <w:pStyle w:val="FootnoteText"/>
      </w:pPr>
      <w:r>
        <w:rPr>
          <w:rStyle w:val="FootnoteReference"/>
        </w:rPr>
        <w:footnoteRef/>
      </w:r>
      <w:r>
        <w:t xml:space="preserve"> Cross-references for "Italy": Acts 18:2; Acts 27:1.</w:t>
      </w:r>
    </w:p>
  </w:footnote>
  <w:footnote w:id="18516">
    <w:p>
      <w:pPr>
        <w:pStyle w:val="FootnoteText"/>
      </w:pPr>
      <w:r>
        <w:rPr>
          <w:rStyle w:val="FootnoteReference"/>
        </w:rPr>
        <w:footnoteRef/>
      </w:r>
      <w:r>
        <w:t xml:space="preserve"> Cross-references: Rom 1:7; Rom 16:20; Rom 16:24; Eph 6:24; 2Tim 4:22; Titus 3:15; Rev 22:21.</w:t>
      </w:r>
    </w:p>
  </w:footnote>
  <w:footnote w:id="18517">
    <w:p>
      <w:pPr>
        <w:pStyle w:val="FootnoteText"/>
      </w:pPr>
      <w:r>
        <w:rPr>
          <w:rStyle w:val="FootnoteReference"/>
        </w:rPr>
        <w:footnoteRef/>
      </w:r>
      <w:r>
        <w:t xml:space="preserve"> Name meaning: James (Yaaqov) — Supplanter. One of the sons of thunder; later a pillar of the Church.</w:t>
      </w:r>
    </w:p>
  </w:footnote>
  <w:footnote w:id="18518">
    <w:p>
      <w:pPr>
        <w:pStyle w:val="FootnoteText"/>
      </w:pPr>
      <w:r>
        <w:rPr>
          <w:rStyle w:val="FootnoteReference"/>
        </w:rPr>
        <w:footnoteRef/>
      </w:r>
      <w:r>
        <w:t xml:space="preserve"> Name meaning: Jesus (Yeshua) — Yahweh saves. He will save His people from their sins.</w:t>
      </w:r>
    </w:p>
  </w:footnote>
  <w:footnote w:id="18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21">
    <w:p>
      <w:pPr>
        <w:pStyle w:val="FootnoteText"/>
      </w:pPr>
      <w:r>
        <w:rPr>
          <w:rStyle w:val="FootnoteReference"/>
        </w:rPr>
        <w:footnoteRef/>
      </w:r>
      <w:r>
        <w:t xml:space="preserve"> Cross-references for "greeting": Acts 15:23; Acts 23:26; 2Tim 4:21.</w:t>
      </w:r>
    </w:p>
  </w:footnote>
  <w:footnote w:id="1852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23">
    <w:p>
      <w:pPr>
        <w:pStyle w:val="FootnoteText"/>
      </w:pPr>
      <w:r>
        <w:rPr>
          <w:rStyle w:val="FootnoteReference"/>
        </w:rPr>
        <w:footnoteRef/>
      </w:r>
      <w:r>
        <w:t xml:space="preserve"> Cross-references for "a servant": John 12:26; Rom 1:1; Phil 1:1; Titus 1:1; 2Pet 1:1.</w:t>
      </w:r>
    </w:p>
  </w:footnote>
  <w:footnote w:id="18524">
    <w:p>
      <w:pPr>
        <w:pStyle w:val="FootnoteText"/>
      </w:pPr>
      <w:r>
        <w:rPr>
          <w:rStyle w:val="FootnoteReference"/>
        </w:rPr>
        <w:footnoteRef/>
      </w:r>
      <w:r>
        <w:t xml:space="preserve"> Cross-references: Exod 24:4; Exod 28:21; Exod 39:14; 1Kgs 18:31; Ezra 6:17; Matt 19:28; Acts 26:7; Rev 7:4.</w:t>
      </w:r>
    </w:p>
  </w:footnote>
  <w:footnote w:id="1852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26">
    <w:p>
      <w:pPr>
        <w:pStyle w:val="FootnoteText"/>
      </w:pPr>
      <w:r>
        <w:rPr>
          <w:rStyle w:val="FootnoteReference"/>
        </w:rPr>
        <w:footnoteRef/>
      </w:r>
      <w:r>
        <w:t xml:space="preserve"> Cross-references for "divers": Heb 11:36-38; 1Pet 1:6-8; 2Pet 2:9; Rev 2:10.</w:t>
      </w:r>
    </w:p>
  </w:footnote>
  <w:footnote w:id="18527">
    <w:p>
      <w:pPr>
        <w:pStyle w:val="FootnoteText"/>
      </w:pPr>
      <w:r>
        <w:rPr>
          <w:rStyle w:val="FootnoteReference"/>
        </w:rPr>
        <w:footnoteRef/>
      </w:r>
      <w:r>
        <w:t xml:space="preserve"> Cross-references for "that": Rom 5:3-4; Rom 8:28; 2Cor 4:17.</w:t>
      </w:r>
    </w:p>
  </w:footnote>
  <w:footnote w:id="18528">
    <w:p>
      <w:pPr>
        <w:pStyle w:val="FootnoteText"/>
      </w:pPr>
      <w:r>
        <w:rPr>
          <w:rStyle w:val="FootnoteReference"/>
        </w:rPr>
        <w:footnoteRef/>
      </w:r>
      <w:r>
        <w:t xml:space="preserve"> Cross-references for "patience": Rom 2:7; Rom 8:25; Rom 15:4; Col 1:11; 2Thess 1:4; 2Thess 3:5; Heb 10:36; Heb 12:1; 2Pet 1:6.</w:t>
      </w:r>
    </w:p>
  </w:footnote>
  <w:footnote w:id="1852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30">
    <w:p>
      <w:pPr>
        <w:pStyle w:val="FootnoteText"/>
      </w:pPr>
      <w:r>
        <w:rPr>
          <w:rStyle w:val="FootnoteReference"/>
        </w:rPr>
        <w:footnoteRef/>
      </w:r>
      <w:r>
        <w:t xml:space="preserve"> Cross-references: Job 17:9; Ps 37:7; Ps 40:1; Hab 2:3; Matt 10:22; Luke 8:15; Luke 21:19; Gal 6:9; Jas 5:7-11.</w:t>
      </w:r>
    </w:p>
  </w:footnote>
  <w:footnote w:id="18531">
    <w:p>
      <w:pPr>
        <w:pStyle w:val="FootnoteText"/>
      </w:pPr>
      <w:r>
        <w:rPr>
          <w:rStyle w:val="FootnoteReference"/>
        </w:rPr>
        <w:footnoteRef/>
      </w:r>
      <w:r>
        <w:t xml:space="preserve"> Cross-references for "wanting": Matt 19:20; Mark 10:21; Luke 18:22; Jas 1:5; 2Pet 1:9.</w:t>
      </w:r>
    </w:p>
  </w:footnote>
  <w:footnote w:id="18532">
    <w:p>
      <w:pPr>
        <w:pStyle w:val="FootnoteText"/>
      </w:pPr>
      <w:r>
        <w:rPr>
          <w:rStyle w:val="FootnoteReference"/>
        </w:rPr>
        <w:footnoteRef/>
      </w:r>
      <w:r>
        <w:t xml:space="preserve"> Cross-references: Exod 31:3; Exod 31:6; Exod 36:1-4; 1Kgs 3:7-9; 1Kgs 3:11-12; Job 28:12-28; Prov 3:5-7; Prov 9:4-6; Jer 1:6-7; 2Cor 2:16.</w:t>
      </w:r>
    </w:p>
  </w:footnote>
  <w:footnote w:id="1853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34">
    <w:p>
      <w:pPr>
        <w:pStyle w:val="FootnoteText"/>
      </w:pPr>
      <w:r>
        <w:rPr>
          <w:rStyle w:val="FootnoteReference"/>
        </w:rPr>
        <w:footnoteRef/>
      </w:r>
      <w:r>
        <w:t xml:space="preserve"> Cross-references for "and upbraideth": Matt 11:20; Mark 16:14; Luke 15:20-22.</w:t>
      </w:r>
    </w:p>
  </w:footnote>
  <w:footnote w:id="18535">
    <w:p>
      <w:pPr>
        <w:pStyle w:val="FootnoteText"/>
      </w:pPr>
      <w:r>
        <w:rPr>
          <w:rStyle w:val="FootnoteReference"/>
        </w:rPr>
        <w:footnoteRef/>
      </w:r>
      <w:r>
        <w:t xml:space="preserve"> Cross-references: Matt 21:22; Mark 11:22-24; 1Tim 2:8; Heb 11:6.</w:t>
      </w:r>
    </w:p>
  </w:footnote>
  <w:footnote w:id="18536">
    <w:p>
      <w:pPr>
        <w:pStyle w:val="FootnoteText"/>
      </w:pPr>
      <w:r>
        <w:rPr>
          <w:rStyle w:val="FootnoteReference"/>
        </w:rPr>
        <w:footnoteRef/>
      </w:r>
      <w:r>
        <w:t xml:space="preserve"> Cross-references: Gen 49:4; Eph 4:14; Heb 10:23; Heb 13:9; 2Pet 2:17; Jude 1:12-13.</w:t>
      </w:r>
    </w:p>
  </w:footnote>
  <w:footnote w:id="18537">
    <w:p>
      <w:pPr>
        <w:pStyle w:val="FootnoteText"/>
      </w:pPr>
      <w:r>
        <w:rPr>
          <w:rStyle w:val="FootnoteReference"/>
        </w:rPr>
        <w:footnoteRef/>
      </w:r>
      <w:r>
        <w:t xml:space="preserve"> Cross-references: Prov 15:8; Prov 21:27; Isa 1:15; Isa 58:3-4; Jas 4:3.</w:t>
      </w:r>
    </w:p>
  </w:footnote>
  <w:footnote w:id="18538">
    <w:p>
      <w:pPr>
        <w:pStyle w:val="FootnoteText"/>
      </w:pPr>
      <w:r>
        <w:rPr>
          <w:rStyle w:val="FootnoteReference"/>
        </w:rPr>
        <w:footnoteRef/>
      </w:r>
      <w:r>
        <w:t xml:space="preserve"> Cross-references: 1Kgs 18:21; 2Kgs 17:33; 2Kgs 17:41; Isa 29:13; Hos 7:8-11; Hos 10:2; Matt 6:22; Matt 6:24; Jas 4:8; 2Pet 2:14; 2Pet 3:16.</w:t>
      </w:r>
    </w:p>
  </w:footnote>
  <w:footnote w:id="18539">
    <w:p>
      <w:pPr>
        <w:pStyle w:val="FootnoteText"/>
      </w:pPr>
      <w:r>
        <w:rPr>
          <w:rStyle w:val="FootnoteReference"/>
        </w:rPr>
        <w:footnoteRef/>
      </w:r>
      <w:r>
        <w:t xml:space="preserve"> Cross-references for "the brother": Deut 15:7; Deut 15:9; Deut 15:11; Ps 62:9; Prov 17:5; Prov 19:1; Luke 1:52; Jas 2:5-6.</w:t>
      </w:r>
    </w:p>
  </w:footnote>
  <w:footnote w:id="18540">
    <w:p>
      <w:pPr>
        <w:pStyle w:val="FootnoteText"/>
      </w:pPr>
      <w:r>
        <w:rPr>
          <w:rStyle w:val="FootnoteReference"/>
        </w:rPr>
        <w:footnoteRef/>
      </w:r>
      <w:r>
        <w:t xml:space="preserve"> Cross-references for "rejoice": Jer 9:23-24; Rom 5:2-3; Phil 3:3.</w:t>
      </w:r>
    </w:p>
  </w:footnote>
  <w:footnote w:id="1854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4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43">
    <w:p>
      <w:pPr>
        <w:pStyle w:val="FootnoteText"/>
      </w:pPr>
      <w:r>
        <w:rPr>
          <w:rStyle w:val="FootnoteReference"/>
        </w:rPr>
        <w:footnoteRef/>
      </w:r>
      <w:r>
        <w:t xml:space="preserve"> Cross-references: Isa 57:15; Isa 66:2; Matt 5:3; Phil 3:8; 1Tim 6:17.</w:t>
      </w:r>
    </w:p>
  </w:footnote>
  <w:footnote w:id="18544">
    <w:p>
      <w:pPr>
        <w:pStyle w:val="FootnoteText"/>
      </w:pPr>
      <w:r>
        <w:rPr>
          <w:rStyle w:val="FootnoteReference"/>
        </w:rPr>
        <w:footnoteRef/>
      </w:r>
      <w:r>
        <w:t xml:space="preserve"> Cross-references for "risen": Isa 49:10; Jonah 4:7-8; Matt 13:6; Mark 4:6.</w:t>
      </w:r>
    </w:p>
  </w:footnote>
  <w:footnote w:id="1854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4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47">
    <w:p>
      <w:pPr>
        <w:pStyle w:val="FootnoteText"/>
      </w:pPr>
      <w:r>
        <w:rPr>
          <w:rStyle w:val="FootnoteReference"/>
        </w:rPr>
        <w:footnoteRef/>
      </w:r>
      <w:r>
        <w:t xml:space="preserve"> Cross-references for "when": Deut 8:2; Deut 13:3; Prov 17:3; Zech 13:9; Mal 3:2-3; Heb 11:17; 1Pet 1:6-7; 1Pet 5:10.</w:t>
      </w:r>
    </w:p>
  </w:footnote>
  <w:footnote w:id="18548">
    <w:p>
      <w:pPr>
        <w:pStyle w:val="FootnoteText"/>
      </w:pPr>
      <w:r>
        <w:rPr>
          <w:rStyle w:val="FootnoteReference"/>
        </w:rPr>
        <w:footnoteRef/>
      </w:r>
      <w:r>
        <w:t xml:space="preserve"> Cross-references for "the crown": Matt 25:34; Luke 22:28-30; Rom 2:7-10; 1Cor 9:25; 2Tim 4:8; 1Pet 1:7; 1Pet 4:13; 1Pet 5:4; Rev 2:10; Rev 3:21.</w:t>
      </w:r>
    </w:p>
  </w:footnote>
  <w:footnote w:id="18549">
    <w:p>
      <w:pPr>
        <w:pStyle w:val="FootnoteText"/>
      </w:pPr>
      <w:r>
        <w:rPr>
          <w:rStyle w:val="FootnoteReference"/>
        </w:rPr>
        <w:footnoteRef/>
      </w:r>
      <w:r>
        <w:t xml:space="preserve"> Cross-references for "which": Isa 64:4; Matt 10:22; Matt 19:28-29; Jas 2:5.</w:t>
      </w:r>
    </w:p>
  </w:footnote>
  <w:footnote w:id="18550">
    <w:p>
      <w:pPr>
        <w:pStyle w:val="FootnoteText"/>
      </w:pPr>
      <w:r>
        <w:rPr>
          <w:rStyle w:val="FootnoteReference"/>
        </w:rPr>
        <w:footnoteRef/>
      </w:r>
      <w:r>
        <w:t xml:space="preserve"> Cross-references for "them": Exod 20:6; Deut 7:9; Neh 1:5; Ps 5:11; Rom 8:28; 1Cor 2:9; 1Cor 8:3; Jas 2:5; 1Pet 1:8; 1John 4:19.</w:t>
      </w:r>
    </w:p>
  </w:footnote>
  <w:footnote w:id="185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52">
    <w:p>
      <w:pPr>
        <w:pStyle w:val="FootnoteText"/>
      </w:pPr>
      <w:r>
        <w:rPr>
          <w:rStyle w:val="FootnoteReference"/>
        </w:rPr>
        <w:footnoteRef/>
      </w:r>
      <w:r>
        <w:t xml:space="preserve"> Cross-references for "no man": Gen 3:12; Isa 63:17; Hab 2:12-13; Rom 9:19-20; Jas 1:2; Jas 1:12.</w:t>
      </w:r>
    </w:p>
  </w:footnote>
  <w:footnote w:id="1855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54">
    <w:p>
      <w:pPr>
        <w:pStyle w:val="FootnoteText"/>
      </w:pPr>
      <w:r>
        <w:rPr>
          <w:rStyle w:val="FootnoteReference"/>
        </w:rPr>
        <w:footnoteRef/>
      </w:r>
      <w:r>
        <w:t xml:space="preserve"> Cross-references for "when": Gen 3:6; Gen 4:5-8; Job 15:35; Ps 7:14; Isa 59:4; Mic 2:1-3; Matt 26:14; Matt 26:48-59; Acts 5:1-3.</w:t>
      </w:r>
    </w:p>
  </w:footnote>
  <w:footnote w:id="18555">
    <w:p>
      <w:pPr>
        <w:pStyle w:val="FootnoteText"/>
      </w:pPr>
      <w:r>
        <w:rPr>
          <w:rStyle w:val="FootnoteReference"/>
        </w:rPr>
        <w:footnoteRef/>
      </w:r>
      <w:r>
        <w:t xml:space="preserve"> Cross-references for "when": Gen 2:17; Gen 3:17-19; Ps 9:17; Rom 5:12-21; Rom 6:21-23; Rev 20:14-15.</w:t>
      </w:r>
    </w:p>
  </w:footnote>
  <w:footnote w:id="18556">
    <w:p>
      <w:pPr>
        <w:pStyle w:val="FootnoteText"/>
      </w:pPr>
      <w:r>
        <w:rPr>
          <w:rStyle w:val="FootnoteReference"/>
        </w:rPr>
        <w:footnoteRef/>
      </w:r>
      <w:r>
        <w:t xml:space="preserve"> Cross-references: Matt 22:29; Mark 12:24; Mark 12:27; Gal 6:7; Col 2:4; Col 2:8; 2Tim 2:18.</w:t>
      </w:r>
    </w:p>
  </w:footnote>
  <w:footnote w:id="18557">
    <w:p>
      <w:pPr>
        <w:pStyle w:val="FootnoteText"/>
      </w:pPr>
      <w:r>
        <w:rPr>
          <w:rStyle w:val="FootnoteReference"/>
        </w:rPr>
        <w:footnoteRef/>
      </w:r>
      <w:r>
        <w:t xml:space="preserve"> Cross-references: Phil 2:12; Phil 4:1; Heb 13:1; Jas 1:19; Jas 2:5.</w:t>
      </w:r>
    </w:p>
  </w:footnote>
  <w:footnote w:id="1855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5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60">
    <w:p>
      <w:pPr>
        <w:pStyle w:val="FootnoteText"/>
      </w:pPr>
      <w:r>
        <w:rPr>
          <w:rStyle w:val="FootnoteReference"/>
        </w:rPr>
        <w:footnoteRef/>
      </w:r>
      <w:r>
        <w:t xml:space="preserve"> Cross-references for "no variableness": Num 23:19; 1Sam 15:29; Ps 122:6; Isa 46:10; Mal 3:6; Rom 11:29; Heb 1:11-12; Heb 13:8.</w:t>
      </w:r>
    </w:p>
  </w:footnote>
  <w:footnote w:id="18561">
    <w:p>
      <w:pPr>
        <w:pStyle w:val="FootnoteText"/>
      </w:pPr>
      <w:r>
        <w:rPr>
          <w:rStyle w:val="FootnoteReference"/>
        </w:rPr>
        <w:footnoteRef/>
      </w:r>
      <w:r>
        <w:t xml:space="preserve"> Cross-references for "his own": John 1:13; John 3:3-5; Rom 4:17; Rom 8:29-31; Rom 9:15-18; Eph 2:4-5; Col 1:20-21; 2Thess 2:13-14; 1Pet 1:3; 1Pet 1:23.</w:t>
      </w:r>
    </w:p>
  </w:footnote>
  <w:footnote w:id="18562">
    <w:p>
      <w:pPr>
        <w:pStyle w:val="FootnoteText"/>
      </w:pPr>
      <w:r>
        <w:rPr>
          <w:rStyle w:val="FootnoteReference"/>
        </w:rPr>
        <w:footnoteRef/>
      </w:r>
      <w:r>
        <w:t xml:space="preserve"> Cross-references for "with": 1Cor 4:15; Eph 1:12; Jas 1:21; 1Pet 1:23; 1John 3:9.</w:t>
      </w:r>
    </w:p>
  </w:footnote>
  <w:footnote w:id="18563">
    <w:p>
      <w:pPr>
        <w:pStyle w:val="FootnoteText"/>
      </w:pPr>
      <w:r>
        <w:rPr>
          <w:rStyle w:val="FootnoteReference"/>
        </w:rPr>
        <w:footnoteRef/>
      </w:r>
      <w:r>
        <w:t xml:space="preserve"> Cross-references for "kind": Lev 23:10; Jer 2:3; Amos 6:1; Heb 12:23; Rev 14:4.</w:t>
      </w:r>
    </w:p>
  </w:footnote>
  <w:footnote w:id="1856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6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6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67">
    <w:p>
      <w:pPr>
        <w:pStyle w:val="FootnoteText"/>
      </w:pPr>
      <w:r>
        <w:rPr>
          <w:rStyle w:val="FootnoteReference"/>
        </w:rPr>
        <w:footnoteRef/>
      </w:r>
      <w:r>
        <w:t xml:space="preserve"> Cross-references: Num 20:11-12; 2Tim 2:24-25; Jas 3:17-18.</w:t>
      </w:r>
    </w:p>
  </w:footnote>
  <w:footnote w:id="18568">
    <w:p>
      <w:pPr>
        <w:pStyle w:val="FootnoteText"/>
      </w:pPr>
      <w:r>
        <w:rPr>
          <w:rStyle w:val="FootnoteReference"/>
        </w:rPr>
        <w:footnoteRef/>
      </w:r>
      <w:r>
        <w:t xml:space="preserve"> Cross-references for "filthiness": Ezek 36:25; 2Cor 7:1; Eph 5:4; Jas 4:8.</w:t>
      </w:r>
    </w:p>
  </w:footnote>
  <w:footnote w:id="18569">
    <w:p>
      <w:pPr>
        <w:pStyle w:val="FootnoteText"/>
      </w:pPr>
      <w:r>
        <w:rPr>
          <w:rStyle w:val="FootnoteReference"/>
        </w:rPr>
        <w:footnoteRef/>
      </w:r>
      <w:r>
        <w:t xml:space="preserve"> Cross-references for "and receive": Ps 25:9; Isa 29:19; Isa 61:1; Zeph 2:3; Matt 5:5; Acts 10:33; 1Thess 1:5; 1Thess 2:13.</w:t>
      </w:r>
    </w:p>
  </w:footnote>
  <w:footnote w:id="18570">
    <w:p>
      <w:pPr>
        <w:pStyle w:val="FootnoteText"/>
      </w:pPr>
      <w:r>
        <w:rPr>
          <w:rStyle w:val="FootnoteReference"/>
        </w:rPr>
        <w:footnoteRef/>
      </w:r>
      <w:r>
        <w:t xml:space="preserve"> Cross-references for "which": Acts 13:26; Rom 1:16; 1Cor 15:2; Eph 1:13; 2Tim 3:15-17; Titus 2:11; Heb 2:3; 1Pet 1:9.</w:t>
      </w:r>
    </w:p>
  </w:footnote>
  <w:footnote w:id="18571">
    <w:p>
      <w:pPr>
        <w:pStyle w:val="FootnoteText"/>
      </w:pPr>
      <w:r>
        <w:rPr>
          <w:rStyle w:val="FootnoteReference"/>
        </w:rPr>
        <w:footnoteRef/>
      </w:r>
      <w:r>
        <w:t xml:space="preserve"> Cross-references: Isa 2:20; Isa 30:22; Ezek 18:31; Rom 13:12-13; Eph 4:22; Col 3:5-8; Heb 12:1; 1Pet 2:1; 1Pet 2:11.</w:t>
      </w:r>
    </w:p>
  </w:footnote>
  <w:footnote w:id="18572">
    <w:p>
      <w:pPr>
        <w:pStyle w:val="FootnoteText"/>
      </w:pPr>
      <w:r>
        <w:rPr>
          <w:rStyle w:val="FootnoteReference"/>
        </w:rPr>
        <w:footnoteRef/>
      </w:r>
      <w:r>
        <w:t xml:space="preserve"> Cross-references for "the engrafted": John 6:63; John 6:68; Rom 6:17; Rom 11:17; Heb 4:2.</w:t>
      </w:r>
    </w:p>
  </w:footnote>
  <w:footnote w:id="1857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7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75">
    <w:p>
      <w:pPr>
        <w:pStyle w:val="FootnoteText"/>
      </w:pPr>
      <w:r>
        <w:rPr>
          <w:rStyle w:val="FootnoteReference"/>
        </w:rPr>
        <w:footnoteRef/>
      </w:r>
      <w:r>
        <w:t xml:space="preserve"> Cross-references: Jer 44:16; Ezek 33:31-32; Matt 7:26-27; Jas 2:14-26.</w:t>
      </w:r>
    </w:p>
  </w:footnote>
  <w:footnote w:id="18576">
    <w:p>
      <w:pPr>
        <w:pStyle w:val="FootnoteText"/>
      </w:pPr>
      <w:r>
        <w:rPr>
          <w:rStyle w:val="FootnoteReference"/>
        </w:rPr>
        <w:footnoteRef/>
      </w:r>
      <w:r>
        <w:t xml:space="preserve"> Cross-references for "what": Judg 8:18; Matt 8:27; Luke 1:66; Luke 7:39; 1Thess 1:5; 2Pet 3:11.</w:t>
      </w:r>
    </w:p>
  </w:footnote>
  <w:footnote w:id="18577">
    <w:p>
      <w:pPr>
        <w:pStyle w:val="FootnoteText"/>
      </w:pPr>
      <w:r>
        <w:rPr>
          <w:rStyle w:val="FootnoteReference"/>
        </w:rPr>
        <w:footnoteRef/>
      </w:r>
      <w:r>
        <w:t xml:space="preserve"> Cross-references for "the perfect": Ps 19:7-10; Ps 119:32; Ps 119:45; Ps 119:96-105; Rom 7:12; Rom 7:22-23; Jas 2:12.</w:t>
      </w:r>
    </w:p>
  </w:footnote>
  <w:footnote w:id="18578">
    <w:p>
      <w:pPr>
        <w:pStyle w:val="FootnoteText"/>
      </w:pPr>
      <w:r>
        <w:rPr>
          <w:rStyle w:val="FootnoteReference"/>
        </w:rPr>
        <w:footnoteRef/>
      </w:r>
      <w:r>
        <w:t xml:space="preserve"> Cross-references for "liberty": John 8:32; John 8:36; Rom 8:15; 2Cor 3:17-18; Gal 5:1; 1Pet 2:16.</w:t>
      </w:r>
    </w:p>
  </w:footnote>
  <w:footnote w:id="18579">
    <w:p>
      <w:pPr>
        <w:pStyle w:val="FootnoteText"/>
      </w:pPr>
      <w:r>
        <w:rPr>
          <w:rStyle w:val="FootnoteReference"/>
        </w:rPr>
        <w:footnoteRef/>
      </w:r>
      <w:r>
        <w:t xml:space="preserve"> Cross-references for "a forgetful": Jas 1:23-24.</w:t>
      </w:r>
    </w:p>
  </w:footnote>
  <w:footnote w:id="18580">
    <w:p>
      <w:pPr>
        <w:pStyle w:val="FootnoteText"/>
      </w:pPr>
      <w:r>
        <w:rPr>
          <w:rStyle w:val="FootnoteReference"/>
        </w:rPr>
        <w:footnoteRef/>
      </w:r>
      <w:r>
        <w:t xml:space="preserve"> Cross-references for "this": Ps 19:11; Ps 106:3; Ps 119:2-3; Luke 6:47-49; Luke 11:28; John 13:17; 1Cor 15:58; Rev 14:13; Rev 22:14.</w:t>
      </w:r>
    </w:p>
  </w:footnote>
  <w:footnote w:id="18581">
    <w:p>
      <w:pPr>
        <w:pStyle w:val="FootnoteText"/>
      </w:pPr>
      <w:r>
        <w:rPr>
          <w:rStyle w:val="FootnoteReference"/>
        </w:rPr>
        <w:footnoteRef/>
      </w:r>
      <w:r>
        <w:t xml:space="preserve"> Cross-references for "looketh": Prov 14:15; Isa 8:20; 2Cor 13:5; Heb 12:15.</w:t>
      </w:r>
    </w:p>
  </w:footnote>
  <w:footnote w:id="1858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83">
    <w:p>
      <w:pPr>
        <w:pStyle w:val="FootnoteText"/>
      </w:pPr>
      <w:r>
        <w:rPr>
          <w:rStyle w:val="FootnoteReference"/>
        </w:rPr>
        <w:footnoteRef/>
      </w:r>
      <w:r>
        <w:t xml:space="preserve"> Cross-references for "seem": Prov 14:12; Prov 16:25; Luke 8:18; 1Cor 3:18; Gal 2:6; Gal 2:9; Gal 6:3.</w:t>
      </w:r>
    </w:p>
  </w:footnote>
  <w:footnote w:id="18584">
    <w:p>
      <w:pPr>
        <w:pStyle w:val="FootnoteText"/>
      </w:pPr>
      <w:r>
        <w:rPr>
          <w:rStyle w:val="FootnoteReference"/>
        </w:rPr>
        <w:footnoteRef/>
      </w:r>
      <w:r>
        <w:t xml:space="preserve"> Cross-references for "this": Isa 1:13; Mal 3:14; Matt 15:9; Mark 7:7; 1Cor 15:2; 1Cor 15:15; Gal 3:4; Jas 2:20.</w:t>
      </w:r>
    </w:p>
  </w:footnote>
  <w:footnote w:id="1858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86">
    <w:p>
      <w:pPr>
        <w:pStyle w:val="FootnoteText"/>
      </w:pPr>
      <w:r>
        <w:rPr>
          <w:rStyle w:val="FootnoteReference"/>
        </w:rPr>
        <w:footnoteRef/>
      </w:r>
      <w:r>
        <w:t xml:space="preserve"> Cross-references: Deut 11:16; Isa 44:20; Gal 6:3; Jas 1:22.</w:t>
      </w:r>
    </w:p>
  </w:footnote>
  <w:footnote w:id="18587">
    <w:p>
      <w:pPr>
        <w:pStyle w:val="FootnoteText"/>
      </w:pPr>
      <w:r>
        <w:rPr>
          <w:rStyle w:val="FootnoteReference"/>
        </w:rPr>
        <w:footnoteRef/>
      </w:r>
      <w:r>
        <w:t xml:space="preserve"> Cross-references for "Pure": Ps 119:1; Matt 5:8; Luke 1:6; 1Tim 1:5; 1Tim 5:4; Jas 3:17.</w:t>
      </w:r>
    </w:p>
  </w:footnote>
  <w:footnote w:id="18588">
    <w:p>
      <w:pPr>
        <w:pStyle w:val="FootnoteText"/>
      </w:pPr>
      <w:r>
        <w:rPr>
          <w:rStyle w:val="FootnoteReference"/>
        </w:rPr>
        <w:footnoteRef/>
      </w:r>
      <w:r>
        <w:t xml:space="preserve"> Cross-references for "To visit": Job 29:12-13; Job 31:15-20; Ps 68:5; Isa 1:16-17; Isa 58:6-7; Matt 25:34-46; Gal 5:6; Gal 6:9-10; 1John 3:17-19.</w:t>
      </w:r>
    </w:p>
  </w:footnote>
  <w:footnote w:id="18589">
    <w:p>
      <w:pPr>
        <w:pStyle w:val="FootnoteText"/>
      </w:pPr>
      <w:r>
        <w:rPr>
          <w:rStyle w:val="FootnoteReference"/>
        </w:rPr>
        <w:footnoteRef/>
      </w:r>
      <w:r>
        <w:t xml:space="preserve"> Cross-references for "to keep": John 17:14-15; Rom 12:2; Gal 1:4; Gal 6:14; Col 3:1-3; Jas 4:4; 1John 2:15-17; 1John 5:4-5; 1John 5:18.</w:t>
      </w:r>
    </w:p>
  </w:footnote>
  <w:footnote w:id="18590">
    <w:p>
      <w:pPr>
        <w:pStyle w:val="FootnoteText"/>
      </w:pPr>
      <w:r>
        <w:rPr>
          <w:rStyle w:val="FootnoteReference"/>
        </w:rPr>
        <w:footnoteRef/>
      </w:r>
      <w:r>
        <w:t xml:space="preserve"> Cross-references for "the faith": Acts 20:21; Acts 24:24; Col 1:4; 1Tim 1:19; Titus 1:1; 2Pet 1:1; Rev 14:12.</w:t>
      </w:r>
    </w:p>
  </w:footnote>
  <w:footnote w:id="18591">
    <w:p>
      <w:pPr>
        <w:pStyle w:val="FootnoteText"/>
      </w:pPr>
      <w:r>
        <w:rPr>
          <w:rStyle w:val="FootnoteReference"/>
        </w:rPr>
        <w:footnoteRef/>
      </w:r>
      <w:r>
        <w:t xml:space="preserve"> Name meaning: Jesus (Yeshua) — Yahweh saves. He will save His people from their sins.</w:t>
      </w:r>
    </w:p>
  </w:footnote>
  <w:footnote w:id="18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93">
    <w:p>
      <w:pPr>
        <w:pStyle w:val="FootnoteText"/>
      </w:pPr>
      <w:r>
        <w:rPr>
          <w:rStyle w:val="FootnoteReference"/>
        </w:rPr>
        <w:footnoteRef/>
      </w:r>
      <w:r>
        <w:t xml:space="preserve"> Cross-references for "the Lord": Ps 24:7-10; 1Cor 2:8; Titus 2:13; Heb 1:3.</w:t>
      </w:r>
    </w:p>
  </w:footnote>
  <w:footnote w:id="1859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95">
    <w:p>
      <w:pPr>
        <w:pStyle w:val="FootnoteText"/>
      </w:pPr>
      <w:r>
        <w:rPr>
          <w:rStyle w:val="FootnoteReference"/>
        </w:rPr>
        <w:footnoteRef/>
      </w:r>
      <w:r>
        <w:t xml:space="preserve"> Cross-references for "gold": Luke 15:22; Esth 3:10; Esth 8:2.</w:t>
      </w:r>
    </w:p>
  </w:footnote>
  <w:footnote w:id="18596">
    <w:p>
      <w:pPr>
        <w:pStyle w:val="FootnoteText"/>
      </w:pPr>
      <w:r>
        <w:rPr>
          <w:rStyle w:val="FootnoteReference"/>
        </w:rPr>
        <w:footnoteRef/>
      </w:r>
      <w:r>
        <w:t xml:space="preserve"> Cross-references for "goodly": Gen 27:15; Matt 11:8-9.</w:t>
      </w:r>
    </w:p>
  </w:footnote>
  <w:footnote w:id="18597">
    <w:p>
      <w:pPr>
        <w:pStyle w:val="FootnoteText"/>
      </w:pPr>
      <w:r>
        <w:rPr>
          <w:rStyle w:val="FootnoteReference"/>
        </w:rPr>
        <w:footnoteRef/>
      </w:r>
      <w:r>
        <w:t xml:space="preserve"> Cross-references for "in vile": Isa 64:6; Zech 3:3-4.</w:t>
      </w:r>
    </w:p>
  </w:footnote>
  <w:footnote w:id="18598">
    <w:p>
      <w:pPr>
        <w:pStyle w:val="FootnoteText"/>
      </w:pPr>
      <w:r>
        <w:rPr>
          <w:rStyle w:val="FootnoteReference"/>
        </w:rPr>
        <w:footnoteRef/>
      </w:r>
      <w:r>
        <w:t xml:space="preserve"> Cross-references for "to the": Isa 65:5; Luke 7:44-46; 2Cor 8:9; Jas 2:6.</w:t>
      </w:r>
    </w:p>
  </w:footnote>
  <w:footnote w:id="18599">
    <w:p>
      <w:pPr>
        <w:pStyle w:val="FootnoteText"/>
      </w:pPr>
      <w:r>
        <w:rPr>
          <w:rStyle w:val="FootnoteReference"/>
        </w:rPr>
        <w:footnoteRef/>
      </w:r>
      <w:r>
        <w:t xml:space="preserve"> Cross-references: Jude 1:16.</w:t>
      </w:r>
    </w:p>
  </w:footnote>
  <w:footnote w:id="18600">
    <w:p>
      <w:pPr>
        <w:pStyle w:val="FootnoteText"/>
      </w:pPr>
      <w:r>
        <w:rPr>
          <w:rStyle w:val="FootnoteReference"/>
        </w:rPr>
        <w:footnoteRef/>
      </w:r>
      <w:r>
        <w:t xml:space="preserve"> Cross-references for "partial": Job 34:19; Mal 2:9; Jas 1:1-27.</w:t>
      </w:r>
    </w:p>
  </w:footnote>
  <w:footnote w:id="18601">
    <w:p>
      <w:pPr>
        <w:pStyle w:val="FootnoteText"/>
      </w:pPr>
      <w:r>
        <w:rPr>
          <w:rStyle w:val="FootnoteReference"/>
        </w:rPr>
        <w:footnoteRef/>
      </w:r>
      <w:r>
        <w:t xml:space="preserve"> Cross-references for "judges": Job 21:27; Ps 58:1; Ps 82:2; Ps 109:31; Matt 7:1-5; John 7:24; Jas 4:11.</w:t>
      </w:r>
    </w:p>
  </w:footnote>
  <w:footnote w:id="1860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0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04">
    <w:p>
      <w:pPr>
        <w:pStyle w:val="FootnoteText"/>
      </w:pPr>
      <w:r>
        <w:rPr>
          <w:rStyle w:val="FootnoteReference"/>
        </w:rPr>
        <w:footnoteRef/>
      </w:r>
      <w:r>
        <w:t xml:space="preserve"> Cross-references for "Hearken": Judg 9:7; 1Kgs 22:28; Job 34:10; Job 38:14; Prov 7:24; Prov 8:32; Mark 7:14; Acts 7:2.</w:t>
      </w:r>
    </w:p>
  </w:footnote>
  <w:footnote w:id="1860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06">
    <w:p>
      <w:pPr>
        <w:pStyle w:val="FootnoteText"/>
      </w:pPr>
      <w:r>
        <w:rPr>
          <w:rStyle w:val="FootnoteReference"/>
        </w:rPr>
        <w:footnoteRef/>
      </w:r>
      <w:r>
        <w:t xml:space="preserve"> Cross-references: Exod 20:6; 1Sam 2:30; Prov 8:17; Matt 5:3; Luke 6:20; Luke 12:32; 1Cor 2:9; 2Tim 4:8; Jas 1:12.</w:t>
      </w:r>
    </w:p>
  </w:footnote>
  <w:footnote w:id="18607">
    <w:p>
      <w:pPr>
        <w:pStyle w:val="FootnoteText"/>
      </w:pPr>
      <w:r>
        <w:rPr>
          <w:rStyle w:val="FootnoteReference"/>
        </w:rPr>
        <w:footnoteRef/>
      </w:r>
      <w:r>
        <w:t xml:space="preserve"> Cross-references: Ps 14:6; Prov 14:31; Prov 17:5; Eccl 9:15-16; Isa 53:3; John 8:49; 1Cor 11:22; Jas 2:3.</w:t>
      </w:r>
    </w:p>
  </w:footnote>
  <w:footnote w:id="1860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09">
    <w:p>
      <w:pPr>
        <w:pStyle w:val="FootnoteText"/>
      </w:pPr>
      <w:r>
        <w:rPr>
          <w:rStyle w:val="FootnoteReference"/>
        </w:rPr>
        <w:footnoteRef/>
      </w:r>
      <w:r>
        <w:t xml:space="preserve"> Cross-references: 1Kgs 21:11-13; Acts 4:1-3; Acts 4:26-28; Acts 5:17-18; Acts 5:26-27; Acts 13:50; Acts 16:19-20; Acts 17:6; Acts 18:12; Jas 5:6.</w:t>
      </w:r>
    </w:p>
  </w:footnote>
  <w:footnote w:id="18610">
    <w:p>
      <w:pPr>
        <w:pStyle w:val="FootnoteText"/>
      </w:pPr>
      <w:r>
        <w:rPr>
          <w:rStyle w:val="FootnoteReference"/>
        </w:rPr>
        <w:footnoteRef/>
      </w:r>
      <w:r>
        <w:t xml:space="preserve"> Cross-references for "blaspheme": Ps 73:7-9; Matt 12:24; Matt 27:63; Luke 22:64-65; Acts 26:11; 1Tim 1:13; Rev 13:5-6.</w:t>
      </w:r>
    </w:p>
  </w:footnote>
  <w:footnote w:id="18611">
    <w:p>
      <w:pPr>
        <w:pStyle w:val="FootnoteText"/>
      </w:pPr>
      <w:r>
        <w:rPr>
          <w:rStyle w:val="FootnoteReference"/>
        </w:rPr>
        <w:footnoteRef/>
      </w:r>
      <w:r>
        <w:t xml:space="preserve"> Cross-references for "worthy": Ps 111:9; Song 1:3; Isa 7:14; Isa 9:6-7; Jer 23:6; Matt 1:23; Acts 4:12; Phil 2:9-11; Rev 19:13; Rev 19:16.</w:t>
      </w:r>
    </w:p>
  </w:footnote>
  <w:footnote w:id="18612">
    <w:p>
      <w:pPr>
        <w:pStyle w:val="FootnoteText"/>
      </w:pPr>
      <w:r>
        <w:rPr>
          <w:rStyle w:val="FootnoteReference"/>
        </w:rPr>
        <w:footnoteRef/>
      </w:r>
      <w:r>
        <w:t xml:space="preserve"> Cross-references: Isa 65:15; Acts 11:26; Eph 3:15.</w:t>
      </w:r>
    </w:p>
  </w:footnote>
  <w:footnote w:id="18613">
    <w:p>
      <w:pPr>
        <w:pStyle w:val="FootnoteText"/>
      </w:pPr>
      <w:r>
        <w:rPr>
          <w:rStyle w:val="FootnoteReference"/>
        </w:rPr>
        <w:footnoteRef/>
      </w:r>
      <w:r>
        <w:t xml:space="preserve"> Cross-references for "the royal": Jas 1:25; Jas 2:12; 1Pet 2:9.</w:t>
      </w:r>
    </w:p>
  </w:footnote>
  <w:footnote w:id="18614">
    <w:p>
      <w:pPr>
        <w:pStyle w:val="FootnoteText"/>
      </w:pPr>
      <w:r>
        <w:rPr>
          <w:rStyle w:val="FootnoteReference"/>
        </w:rPr>
        <w:footnoteRef/>
      </w:r>
      <w:r>
        <w:t xml:space="preserve"> Cross-references for "Thou": Lev 19:18; Lev 19:34; Matt 22:39; Mark 12:31-33; Luke 10:27-37; Rom 13:8-9; Gal 5:14; Gal 6:2; 1Thess 4:9.</w:t>
      </w:r>
    </w:p>
  </w:footnote>
  <w:footnote w:id="18615">
    <w:p>
      <w:pPr>
        <w:pStyle w:val="FootnoteText"/>
      </w:pPr>
      <w:r>
        <w:rPr>
          <w:rStyle w:val="FootnoteReference"/>
        </w:rPr>
        <w:footnoteRef/>
      </w:r>
      <w:r>
        <w:t xml:space="preserve"> Cross-references for "ye do": 1Kgs 8:18; 2Kgs 7:9; Jonah 4:4; Jonah 4:9; Matt 25:21; Matt 25:23; Phil 4:14; Jas 2:19.</w:t>
      </w:r>
    </w:p>
  </w:footnote>
  <w:footnote w:id="18616">
    <w:p>
      <w:pPr>
        <w:pStyle w:val="FootnoteText"/>
      </w:pPr>
      <w:r>
        <w:rPr>
          <w:rStyle w:val="FootnoteReference"/>
        </w:rPr>
        <w:footnoteRef/>
      </w:r>
      <w:r>
        <w:t xml:space="preserve"> Cross-references for "transgressors": Rom 3:20; Rom 7:7-13; Gal 2:19; 1John 3:4.</w:t>
      </w:r>
    </w:p>
  </w:footnote>
  <w:footnote w:id="18617">
    <w:p>
      <w:pPr>
        <w:pStyle w:val="FootnoteText"/>
      </w:pPr>
      <w:r>
        <w:rPr>
          <w:rStyle w:val="FootnoteReference"/>
        </w:rPr>
        <w:footnoteRef/>
      </w:r>
      <w:r>
        <w:t xml:space="preserve"> Cross-references: Lev 19:15; Jas 2:1-4.</w:t>
      </w:r>
    </w:p>
  </w:footnote>
  <w:footnote w:id="18618">
    <w:p>
      <w:pPr>
        <w:pStyle w:val="FootnoteText"/>
      </w:pPr>
      <w:r>
        <w:rPr>
          <w:rStyle w:val="FootnoteReference"/>
        </w:rPr>
        <w:footnoteRef/>
      </w:r>
      <w:r>
        <w:t xml:space="preserve"> Cross-references: John 8:9; John 8:46; John 16:8; 1Cor 14:24; Jude 1:15.</w:t>
      </w:r>
    </w:p>
  </w:footnote>
  <w:footnote w:id="18619">
    <w:p>
      <w:pPr>
        <w:pStyle w:val="FootnoteText"/>
      </w:pPr>
      <w:r>
        <w:rPr>
          <w:rStyle w:val="FootnoteReference"/>
        </w:rPr>
        <w:footnoteRef/>
      </w:r>
      <w:r>
        <w:t xml:space="preserve"> Cross-references for "whosoever": Deut 27:26; Matt 5:18-19; Gal 3:10.</w:t>
      </w:r>
    </w:p>
  </w:footnote>
  <w:footnote w:id="18620">
    <w:p>
      <w:pPr>
        <w:pStyle w:val="FootnoteText"/>
      </w:pPr>
      <w:r>
        <w:rPr>
          <w:rStyle w:val="FootnoteReference"/>
        </w:rPr>
        <w:footnoteRef/>
      </w:r>
      <w:r>
        <w:t xml:space="preserve"> Cross-references for "Do not commit": Exod 20:13-14; Deut 5:17-18; Matt 5:21-28; Matt 19:18; Mark 10:19; Luke 18:20; Rom 13:9.</w:t>
      </w:r>
    </w:p>
  </w:footnote>
  <w:footnote w:id="18621">
    <w:p>
      <w:pPr>
        <w:pStyle w:val="FootnoteText"/>
      </w:pPr>
      <w:r>
        <w:rPr>
          <w:rStyle w:val="FootnoteReference"/>
        </w:rPr>
        <w:footnoteRef/>
      </w:r>
      <w:r>
        <w:t xml:space="preserve"> Cross-references: Lev 4:2; Lev 4:13; Lev 4:22; Ps 130:3-4.</w:t>
      </w:r>
    </w:p>
  </w:footnote>
  <w:footnote w:id="18622">
    <w:p>
      <w:pPr>
        <w:pStyle w:val="FootnoteText"/>
      </w:pPr>
      <w:r>
        <w:rPr>
          <w:rStyle w:val="FootnoteReference"/>
        </w:rPr>
        <w:footnoteRef/>
      </w:r>
      <w:r>
        <w:t xml:space="preserve"> Cross-references for "speak": Phil 4:8; Col 3:17; 2Pet 1:4-8.</w:t>
      </w:r>
    </w:p>
  </w:footnote>
  <w:footnote w:id="18623">
    <w:p>
      <w:pPr>
        <w:pStyle w:val="FootnoteText"/>
      </w:pPr>
      <w:r>
        <w:rPr>
          <w:rStyle w:val="FootnoteReference"/>
        </w:rPr>
        <w:footnoteRef/>
      </w:r>
      <w:r>
        <w:t xml:space="preserve"> Cross-references: Jas 1:25; Jas 2:8.</w:t>
      </w:r>
    </w:p>
  </w:footnote>
  <w:footnote w:id="1862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25">
    <w:p>
      <w:pPr>
        <w:pStyle w:val="FootnoteText"/>
      </w:pPr>
      <w:r>
        <w:rPr>
          <w:rStyle w:val="FootnoteReference"/>
        </w:rPr>
        <w:footnoteRef/>
      </w:r>
      <w:r>
        <w:t xml:space="preserve"> Cross-references: Ps 85:10; Jer 9:24; Ezek 33:11; Mic 7:18; Eph 1:6-7; Eph 2:4-7; 1John 4:8-16; 1John 4:18-19.</w:t>
      </w:r>
    </w:p>
  </w:footnote>
  <w:footnote w:id="18626">
    <w:p>
      <w:pPr>
        <w:pStyle w:val="FootnoteText"/>
      </w:pPr>
      <w:r>
        <w:rPr>
          <w:rStyle w:val="FootnoteReference"/>
        </w:rPr>
        <w:footnoteRef/>
      </w:r>
      <w:r>
        <w:t xml:space="preserve"> Cross-references for "What": Jer 7:8; Rom 2:25; 1Cor 13:3; 1Tim 4:8; Heb 13:9; Jas 2:16.</w:t>
      </w:r>
    </w:p>
  </w:footnote>
  <w:footnote w:id="1862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28">
    <w:p>
      <w:pPr>
        <w:pStyle w:val="FootnoteText"/>
      </w:pPr>
      <w:r>
        <w:rPr>
          <w:rStyle w:val="FootnoteReference"/>
        </w:rPr>
        <w:footnoteRef/>
      </w:r>
      <w:r>
        <w:t xml:space="preserve"> Cross-references: 1Cor 15:2; Eph 2:8-10.</w:t>
      </w:r>
    </w:p>
  </w:footnote>
  <w:footnote w:id="18629">
    <w:p>
      <w:pPr>
        <w:pStyle w:val="FootnoteText"/>
      </w:pPr>
      <w:r>
        <w:rPr>
          <w:rStyle w:val="FootnoteReference"/>
        </w:rPr>
        <w:footnoteRef/>
      </w:r>
      <w:r>
        <w:t xml:space="preserve"> Cross-references: Job 31:16-21; Isa 58:7; Isa 58:10; Ezek 18:7; Matt 25:35-40; Mark 14:7; Luke 3:11; Acts 9:29; Heb 11:37; Jas 2:5.</w:t>
      </w:r>
    </w:p>
  </w:footnote>
  <w:footnote w:id="18630">
    <w:p>
      <w:pPr>
        <w:pStyle w:val="FootnoteText"/>
      </w:pPr>
      <w:r>
        <w:rPr>
          <w:rStyle w:val="FootnoteReference"/>
        </w:rPr>
        <w:footnoteRef/>
      </w:r>
      <w:r>
        <w:t xml:space="preserve"> Cross-references for "what": Jas 2:14.</w:t>
      </w:r>
    </w:p>
  </w:footnote>
  <w:footnote w:id="18631">
    <w:p>
      <w:pPr>
        <w:pStyle w:val="FootnoteText"/>
      </w:pPr>
      <w:r>
        <w:rPr>
          <w:rStyle w:val="FootnoteReference"/>
        </w:rPr>
        <w:footnoteRef/>
      </w:r>
      <w:r>
        <w:t xml:space="preserve"> Cross-references: Job 22:7-9; Prov 3:27-28; Matt 14:15-16; Matt 15:32; Matt 25:42-45; Rom 12:9; 2Cor 8:8; 1John 3:16-18.</w:t>
      </w:r>
    </w:p>
  </w:footnote>
  <w:footnote w:id="18632">
    <w:p>
      <w:pPr>
        <w:pStyle w:val="FootnoteText"/>
      </w:pPr>
      <w:r>
        <w:rPr>
          <w:rStyle w:val="FootnoteReference"/>
        </w:rPr>
        <w:footnoteRef/>
      </w:r>
      <w:r>
        <w:t xml:space="preserve"> Cross-references: 1Cor 13:3; 1Cor 13:13; 1Thess 1:3; 1Tim 1:5; Jas 2:14; Jas 2:19-20; Jas 2:26; 2Pet 1:5-9.</w:t>
      </w:r>
    </w:p>
  </w:footnote>
  <w:footnote w:id="18633">
    <w:p>
      <w:pPr>
        <w:pStyle w:val="FootnoteText"/>
      </w:pPr>
      <w:r>
        <w:rPr>
          <w:rStyle w:val="FootnoteReference"/>
        </w:rPr>
        <w:footnoteRef/>
      </w:r>
      <w:r>
        <w:t xml:space="preserve"> Cross-references for "and I will": Matt 7:17; Rom 8:1; 2Cor 5:17; 2Cor 7:1; 1Thess 1:3-10; 1Tim 1:5; Titus 2:7; Titus 2:11-14; Jas 2:22-25; Jas 3:13.</w:t>
      </w:r>
    </w:p>
  </w:footnote>
  <w:footnote w:id="18634">
    <w:p>
      <w:pPr>
        <w:pStyle w:val="FootnoteText"/>
      </w:pPr>
      <w:r>
        <w:rPr>
          <w:rStyle w:val="FootnoteReference"/>
        </w:rPr>
        <w:footnoteRef/>
      </w:r>
      <w:r>
        <w:t xml:space="preserve"> Cross-references for "Thou": Rom 14:23; 1Cor 13:2; Gal 5:6; Heb 11:6; Heb 11:31; Jas 2:14; Jas 2:22.</w:t>
      </w:r>
    </w:p>
  </w:footnote>
  <w:footnote w:id="1863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36">
    <w:p>
      <w:pPr>
        <w:pStyle w:val="FootnoteText"/>
      </w:pPr>
      <w:r>
        <w:rPr>
          <w:rStyle w:val="FootnoteReference"/>
        </w:rPr>
        <w:footnoteRef/>
      </w:r>
      <w:r>
        <w:t xml:space="preserve"> Cross-references for "thou doest": Jonah 4:4; Jonah 4:9; Mark 7:9; Jas 2:8.</w:t>
      </w:r>
    </w:p>
  </w:footnote>
  <w:footnote w:id="18637">
    <w:p>
      <w:pPr>
        <w:pStyle w:val="FootnoteText"/>
      </w:pPr>
      <w:r>
        <w:rPr>
          <w:rStyle w:val="FootnoteReference"/>
        </w:rPr>
        <w:footnoteRef/>
      </w:r>
      <w:r>
        <w:t xml:space="preserve"> Cross-references: Matt 8:29; Mark 1:24; Mark 5:7; Luke 4:34; Acts 16:17; Acts 19:15; Acts 24:25; Jude 1:6; Rev 20:2-3; Rev 20:10.</w:t>
      </w:r>
    </w:p>
  </w:footnote>
  <w:footnote w:id="1863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39">
    <w:p>
      <w:pPr>
        <w:pStyle w:val="FootnoteText"/>
      </w:pPr>
      <w:r>
        <w:rPr>
          <w:rStyle w:val="FootnoteReference"/>
        </w:rPr>
        <w:footnoteRef/>
      </w:r>
      <w:r>
        <w:t xml:space="preserve"> Cross-references for "that": Jas 2:14.</w:t>
      </w:r>
    </w:p>
  </w:footnote>
  <w:footnote w:id="186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41">
    <w:p>
      <w:pPr>
        <w:pStyle w:val="FootnoteText"/>
      </w:pPr>
      <w:r>
        <w:rPr>
          <w:rStyle w:val="FootnoteReference"/>
        </w:rPr>
        <w:footnoteRef/>
      </w:r>
      <w:r>
        <w:t xml:space="preserve"> Cross-references for "justified": Ps 143:2; Matt 12:37; Matt 25:31-40; Rom 3:20; Jas 2:18; Jas 2:24.</w:t>
      </w:r>
    </w:p>
  </w:footnote>
  <w:footnote w:id="18642">
    <w:p>
      <w:pPr>
        <w:pStyle w:val="FootnoteText"/>
      </w:pPr>
      <w:r>
        <w:rPr>
          <w:rStyle w:val="FootnoteReference"/>
        </w:rPr>
        <w:footnoteRef/>
      </w:r>
      <w:r>
        <w:t xml:space="preserve"> Cross-references for "when": Gen 22:9-12; Gen 22:16-18.</w:t>
      </w:r>
    </w:p>
  </w:footnote>
  <w:footnote w:id="186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4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45">
    <w:p>
      <w:pPr>
        <w:pStyle w:val="FootnoteText"/>
      </w:pPr>
      <w:r>
        <w:rPr>
          <w:rStyle w:val="FootnoteReference"/>
        </w:rPr>
        <w:footnoteRef/>
      </w:r>
      <w:r>
        <w:t xml:space="preserve"> Cross-references for "faith": Gal 5:6; Heb 11:17-19; Jas 2:18.</w:t>
      </w:r>
    </w:p>
  </w:footnote>
  <w:footnote w:id="18646">
    <w:p>
      <w:pPr>
        <w:pStyle w:val="FootnoteText"/>
      </w:pPr>
      <w:r>
        <w:rPr>
          <w:rStyle w:val="FootnoteReference"/>
        </w:rPr>
        <w:footnoteRef/>
      </w:r>
      <w:r>
        <w:t xml:space="preserve"> Cross-references for "faith made": 1John 2:5; 1John 4:17-18.</w:t>
      </w:r>
    </w:p>
  </w:footnote>
  <w:footnote w:id="18647">
    <w:p>
      <w:pPr>
        <w:pStyle w:val="FootnoteText"/>
      </w:pPr>
      <w:r>
        <w:rPr>
          <w:rStyle w:val="FootnoteReference"/>
        </w:rPr>
        <w:footnoteRef/>
      </w:r>
      <w:r>
        <w:t xml:space="preserve"> Cross-references for "the scripture": Mark 12:10; Mark 15:28; Luke 4:21; Acts 1:16; Rom 9:17; Rom 11:2; Gal 3:8-10; Gal 3:22; 2Tim 3:16; 1Pet 2:6.</w:t>
      </w:r>
    </w:p>
  </w:footnote>
  <w:footnote w:id="18648">
    <w:p>
      <w:pPr>
        <w:pStyle w:val="FootnoteText"/>
      </w:pPr>
      <w:r>
        <w:rPr>
          <w:rStyle w:val="FootnoteReference"/>
        </w:rPr>
        <w:footnoteRef/>
      </w:r>
      <w:r>
        <w:t xml:space="preserve"> Cross-references for "Abraham": Gen 15:6; Rom 4:3-6; Rom 4:10-11; Rom 4:22-24; Gal 3:6.</w:t>
      </w:r>
    </w:p>
  </w:footnote>
  <w:footnote w:id="18649">
    <w:p>
      <w:pPr>
        <w:pStyle w:val="FootnoteText"/>
      </w:pPr>
      <w:r>
        <w:rPr>
          <w:rStyle w:val="FootnoteReference"/>
        </w:rPr>
        <w:footnoteRef/>
      </w:r>
      <w:r>
        <w:t xml:space="preserve"> Cross-references for "the Friend": Exod 33:11; 2Chr 20:7; Job 16:21; Isa 41:8; John 15:13-15.</w:t>
      </w:r>
    </w:p>
  </w:footnote>
  <w:footnote w:id="18650">
    <w:p>
      <w:pPr>
        <w:pStyle w:val="FootnoteText"/>
      </w:pPr>
      <w:r>
        <w:rPr>
          <w:rStyle w:val="FootnoteReference"/>
        </w:rPr>
        <w:footnoteRef/>
      </w:r>
      <w:r>
        <w:t xml:space="preserve"> Cross-references: Ps 60:12; Jas 2:15-18; Jas 2:21-22.</w:t>
      </w:r>
    </w:p>
  </w:footnote>
  <w:footnote w:id="1865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52">
    <w:p>
      <w:pPr>
        <w:pStyle w:val="FootnoteText"/>
      </w:pPr>
      <w:r>
        <w:rPr>
          <w:rStyle w:val="FootnoteReference"/>
        </w:rPr>
        <w:footnoteRef/>
      </w:r>
      <w:r>
        <w:t xml:space="preserve"> Cross-references for "justified": Jas 2:18; Jas 2:22.</w:t>
      </w:r>
    </w:p>
  </w:footnote>
  <w:footnote w:id="18653">
    <w:p>
      <w:pPr>
        <w:pStyle w:val="FootnoteText"/>
      </w:pPr>
      <w:r>
        <w:rPr>
          <w:rStyle w:val="FootnoteReference"/>
        </w:rPr>
        <w:footnoteRef/>
      </w:r>
      <w:r>
        <w:t xml:space="preserve"> Cross-references for "when": Josh 2:19-21; Josh 6:17; Josh 6:22-25; Heb 11:31.</w:t>
      </w:r>
    </w:p>
  </w:footnote>
  <w:footnote w:id="18654">
    <w:p>
      <w:pPr>
        <w:pStyle w:val="FootnoteText"/>
      </w:pPr>
      <w:r>
        <w:rPr>
          <w:rStyle w:val="FootnoteReference"/>
        </w:rPr>
        <w:footnoteRef/>
      </w:r>
      <w:r>
        <w:t xml:space="preserve"> Cross-references: Josh 2:1; Matt 1:5.</w:t>
      </w:r>
    </w:p>
  </w:footnote>
  <w:footnote w:id="18655">
    <w:p>
      <w:pPr>
        <w:pStyle w:val="FootnoteText"/>
      </w:pPr>
      <w:r>
        <w:rPr>
          <w:rStyle w:val="FootnoteReference"/>
        </w:rPr>
        <w:footnoteRef/>
      </w:r>
      <w:r>
        <w:t xml:space="preserve"> Cross-references for "the harlot": Matt 21:31.</w:t>
      </w:r>
    </w:p>
  </w:footnote>
  <w:footnote w:id="18656">
    <w:p>
      <w:pPr>
        <w:pStyle w:val="FootnoteText"/>
      </w:pPr>
      <w:r>
        <w:rPr>
          <w:rStyle w:val="FootnoteReference"/>
        </w:rPr>
        <w:footnoteRef/>
      </w:r>
      <w:r>
        <w:t xml:space="preserve"> Cross-references: Job 34:14-15; Ps 104:29; Ps 146:4; Eccl 12:7; Isa 2:22; Luke 23:46; Acts 7:59-60.</w:t>
      </w:r>
    </w:p>
  </w:footnote>
  <w:footnote w:id="18657">
    <w:p>
      <w:pPr>
        <w:pStyle w:val="FootnoteText"/>
      </w:pPr>
      <w:r>
        <w:rPr>
          <w:rStyle w:val="FootnoteReference"/>
        </w:rPr>
        <w:footnoteRef/>
      </w:r>
      <w:r>
        <w:t xml:space="preserve"> Cross-references: Jas 2:14; Jas 2:17; Jas 2:20.</w:t>
      </w:r>
    </w:p>
  </w:footnote>
  <w:footnote w:id="1865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59">
    <w:p>
      <w:pPr>
        <w:pStyle w:val="FootnoteText"/>
      </w:pPr>
      <w:r>
        <w:rPr>
          <w:rStyle w:val="FootnoteReference"/>
        </w:rPr>
        <w:footnoteRef/>
      </w:r>
      <w:r>
        <w:t xml:space="preserve"> Cross-references for "condemnation": Matt 7:1-2; Matt 23:14; 1Cor 11:29-32.</w:t>
      </w:r>
    </w:p>
  </w:footnote>
  <w:footnote w:id="1866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61">
    <w:p>
      <w:pPr>
        <w:pStyle w:val="FootnoteText"/>
      </w:pPr>
      <w:r>
        <w:rPr>
          <w:rStyle w:val="FootnoteReference"/>
        </w:rPr>
        <w:footnoteRef/>
      </w:r>
      <w:r>
        <w:t xml:space="preserve"> Cross-references for "a perfect": Matt 12:37; Col 1:28; Col 4:12; Heb 13:21; Jas 1:4; 1Pet 5:10.</w:t>
      </w:r>
    </w:p>
  </w:footnote>
  <w:footnote w:id="18662">
    <w:p>
      <w:pPr>
        <w:pStyle w:val="FootnoteText"/>
      </w:pPr>
      <w:r>
        <w:rPr>
          <w:rStyle w:val="FootnoteReference"/>
        </w:rPr>
        <w:footnoteRef/>
      </w:r>
      <w:r>
        <w:t xml:space="preserve"> Cross-references for "to bridle": 1Cor 9:27.</w:t>
      </w:r>
    </w:p>
  </w:footnote>
  <w:footnote w:id="18663">
    <w:p>
      <w:pPr>
        <w:pStyle w:val="FootnoteText"/>
      </w:pPr>
      <w:r>
        <w:rPr>
          <w:rStyle w:val="FootnoteReference"/>
        </w:rPr>
        <w:footnoteRef/>
      </w:r>
      <w:r>
        <w:t xml:space="preserve"> Cross-references: 1Kgs 8:46; 2Chr 6:36; Prov 20:9; Eccl 7:20; Isa 64:6; Rom 3:10; Rom 7:21; Gal 3:22; Gal 5:17; 1John 1:8-10.</w:t>
      </w:r>
    </w:p>
  </w:footnote>
  <w:footnote w:id="18664">
    <w:p>
      <w:pPr>
        <w:pStyle w:val="FootnoteText"/>
      </w:pPr>
      <w:r>
        <w:rPr>
          <w:rStyle w:val="FootnoteReference"/>
        </w:rPr>
        <w:footnoteRef/>
      </w:r>
      <w:r>
        <w:t xml:space="preserve"> Cross-references: Ps 34:13; Prov 13:3; Jas 1:26; Jas 3:5-6; 1Pet 3:10.</w:t>
      </w:r>
    </w:p>
  </w:footnote>
  <w:footnote w:id="18665">
    <w:p>
      <w:pPr>
        <w:pStyle w:val="FootnoteText"/>
      </w:pPr>
      <w:r>
        <w:rPr>
          <w:rStyle w:val="FootnoteReference"/>
        </w:rPr>
        <w:footnoteRef/>
      </w:r>
      <w:r>
        <w:t xml:space="preserve"> Cross-references: 2Kgs 19:28; Ps 32:9; Ps 39:1; Isa 37:29; Jas 1:26.</w:t>
      </w:r>
    </w:p>
  </w:footnote>
  <w:footnote w:id="18666">
    <w:p>
      <w:pPr>
        <w:pStyle w:val="FootnoteText"/>
      </w:pPr>
      <w:r>
        <w:rPr>
          <w:rStyle w:val="FootnoteReference"/>
        </w:rPr>
        <w:footnoteRef/>
      </w:r>
      <w:r>
        <w:t xml:space="preserve"> Cross-references for "are driven": Ps 107:25-27; Jonah 1:4; Matt 8:24; Acts 27:14-38.</w:t>
      </w:r>
    </w:p>
  </w:footnote>
  <w:footnote w:id="1866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6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6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70">
    <w:p>
      <w:pPr>
        <w:pStyle w:val="FootnoteText"/>
      </w:pPr>
      <w:r>
        <w:rPr>
          <w:rStyle w:val="FootnoteReference"/>
        </w:rPr>
        <w:footnoteRef/>
      </w:r>
      <w:r>
        <w:t xml:space="preserve"> Cross-references for "it is": Luke 16:24; Acts 5:3; 2Cor 11:13-15; 2Thess 2:9; Rev 12:9.</w:t>
      </w:r>
    </w:p>
  </w:footnote>
  <w:footnote w:id="18671">
    <w:p>
      <w:pPr>
        <w:pStyle w:val="FootnoteText"/>
      </w:pPr>
      <w:r>
        <w:rPr>
          <w:rStyle w:val="FootnoteReference"/>
        </w:rPr>
        <w:footnoteRef/>
      </w:r>
      <w:r>
        <w:t xml:space="preserve"> Cross-references for "is tamed": Mark 5:4.</w:t>
      </w:r>
    </w:p>
  </w:footnote>
  <w:footnote w:id="18672">
    <w:p>
      <w:pPr>
        <w:pStyle w:val="FootnoteText"/>
      </w:pPr>
      <w:r>
        <w:rPr>
          <w:rStyle w:val="FootnoteReference"/>
        </w:rPr>
        <w:footnoteRef/>
      </w:r>
      <w:r>
        <w:t xml:space="preserve"> Cross-references for "an unruly": Ps 55:21; Ps 57:4; Ps 59:7; Ps 64:3-4; Jas 3:6.</w:t>
      </w:r>
    </w:p>
  </w:footnote>
  <w:footnote w:id="18673">
    <w:p>
      <w:pPr>
        <w:pStyle w:val="FootnoteText"/>
      </w:pPr>
      <w:r>
        <w:rPr>
          <w:rStyle w:val="FootnoteReference"/>
        </w:rPr>
        <w:footnoteRef/>
      </w:r>
      <w:r>
        <w:t xml:space="preserve"> Cross-references for "full": Deut 32:33; Ps 58:4; Ps 140:3; Eccl 10:11; Rom 3:13; Rev 12:9.</w:t>
      </w:r>
    </w:p>
  </w:footnote>
  <w:footnote w:id="18674">
    <w:p>
      <w:pPr>
        <w:pStyle w:val="FootnoteText"/>
      </w:pPr>
      <w:r>
        <w:rPr>
          <w:rStyle w:val="FootnoteReference"/>
        </w:rPr>
        <w:footnoteRef/>
      </w:r>
      <w:r>
        <w:t xml:space="preserve"> Cross-references for "bless": 1Chr 29:10; 1Chr 29:20; Ps 34:1; Ps 63:4; Ps 145:1; Ps 145:21; Isa 29:13; Eph 1:3; 1Pet 1:3.</w:t>
      </w:r>
    </w:p>
  </w:footnote>
  <w:footnote w:id="18675">
    <w:p>
      <w:pPr>
        <w:pStyle w:val="FootnoteText"/>
      </w:pPr>
      <w:r>
        <w:rPr>
          <w:rStyle w:val="FootnoteReference"/>
        </w:rPr>
        <w:footnoteRef/>
      </w:r>
      <w:r>
        <w:t xml:space="preserve"> Cross-references for "made": Gen 1:26-27; Gen 5:1; Gen 9:6; 1Cor 11:7.</w:t>
      </w:r>
    </w:p>
  </w:footnote>
  <w:footnote w:id="18676">
    <w:p>
      <w:pPr>
        <w:pStyle w:val="FootnoteText"/>
      </w:pPr>
      <w:r>
        <w:rPr>
          <w:rStyle w:val="FootnoteReference"/>
        </w:rPr>
        <w:footnoteRef/>
      </w:r>
      <w:r>
        <w:t xml:space="preserve"> Cross-references for "Therewith": Ps 16:9; Ps 30:12; Ps 35:28; Ps 51:14; Ps 57:8; Ps 62:4; Ps 71:24; Ps 108:1; Acts 2:26.</w:t>
      </w:r>
    </w:p>
  </w:footnote>
  <w:footnote w:id="1867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78">
    <w:p>
      <w:pPr>
        <w:pStyle w:val="FootnoteText"/>
      </w:pPr>
      <w:r>
        <w:rPr>
          <w:rStyle w:val="FootnoteReference"/>
        </w:rPr>
        <w:footnoteRef/>
      </w:r>
      <w:r>
        <w:t xml:space="preserve"> Cross-references for "these": Gen 20:9; 2Sam 13:12; 1Cor 3:3; 1Tim 5:13.</w:t>
      </w:r>
    </w:p>
  </w:footnote>
  <w:footnote w:id="18679">
    <w:p>
      <w:pPr>
        <w:pStyle w:val="FootnoteText"/>
      </w:pPr>
      <w:r>
        <w:rPr>
          <w:rStyle w:val="FootnoteReference"/>
        </w:rPr>
        <w:footnoteRef/>
      </w:r>
      <w:r>
        <w:t xml:space="preserve"> Cross-references: Ps 50:16-20; Jer 7:4-10; Mic 3:11; Rom 12:14; 1Pet 3:9.</w:t>
      </w:r>
    </w:p>
  </w:footnote>
  <w:footnote w:id="18680">
    <w:p>
      <w:pPr>
        <w:pStyle w:val="FootnoteText"/>
      </w:pPr>
      <w:r>
        <w:rPr>
          <w:rStyle w:val="FootnoteReference"/>
        </w:rPr>
        <w:footnoteRef/>
      </w:r>
      <w:r>
        <w:t xml:space="preserve"> Cross-references for "place": Jas 3:11.</w:t>
      </w:r>
    </w:p>
  </w:footnote>
  <w:footnote w:id="18681">
    <w:p>
      <w:pPr>
        <w:pStyle w:val="FootnoteText"/>
      </w:pPr>
      <w:r>
        <w:rPr>
          <w:rStyle w:val="FootnoteReference"/>
        </w:rPr>
        <w:footnoteRef/>
      </w:r>
      <w:r>
        <w:t xml:space="preserve"> Cross-references for "the fig tree": Isa 5:2-4; Jer 2:21; Matt 7:16-20; Matt 12:33; Luke 6:43-44; Rom 11:16-18.</w:t>
      </w:r>
    </w:p>
  </w:footnote>
  <w:footnote w:id="18682">
    <w:p>
      <w:pPr>
        <w:pStyle w:val="FootnoteText"/>
      </w:pPr>
      <w:r>
        <w:rPr>
          <w:rStyle w:val="FootnoteReference"/>
        </w:rPr>
        <w:footnoteRef/>
      </w:r>
      <w:r>
        <w:t xml:space="preserve"> Cross-references: Exod 15:23-25; 2Kgs 2:19-22; Ezek 47:8-11.</w:t>
      </w:r>
    </w:p>
  </w:footnote>
  <w:footnote w:id="18683">
    <w:p>
      <w:pPr>
        <w:pStyle w:val="FootnoteText"/>
      </w:pPr>
      <w:r>
        <w:rPr>
          <w:rStyle w:val="FootnoteReference"/>
        </w:rPr>
        <w:footnoteRef/>
      </w:r>
      <w:r>
        <w:t xml:space="preserve"> Cross-references for "is a": Ps 107:43; Eccl 8:1; Eccl 8:5; Jer 9:12; Jer 9:23; Matt 7:24; 1Cor 6:5; Gal 6:4; Jas 3:1.</w:t>
      </w:r>
    </w:p>
  </w:footnote>
  <w:footnote w:id="18684">
    <w:p>
      <w:pPr>
        <w:pStyle w:val="FootnoteText"/>
      </w:pPr>
      <w:r>
        <w:rPr>
          <w:rStyle w:val="FootnoteReference"/>
        </w:rPr>
        <w:footnoteRef/>
      </w:r>
      <w:r>
        <w:t xml:space="preserve"> Cross-references for "a good": Phil 1:27; 1Tim 4:12; Heb 13:5; 1Pet 2:12; 1Pet 3:1-2; 1Pet 3:16.</w:t>
      </w:r>
    </w:p>
  </w:footnote>
  <w:footnote w:id="1868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86">
    <w:p>
      <w:pPr>
        <w:pStyle w:val="FootnoteText"/>
      </w:pPr>
      <w:r>
        <w:rPr>
          <w:rStyle w:val="FootnoteReference"/>
        </w:rPr>
        <w:footnoteRef/>
      </w:r>
      <w:r>
        <w:t xml:space="preserve"> Cross-references for "endued": 2Chr 2:12-13; Job 28:28; Isa 11:3; Dan 2:21.</w:t>
      </w:r>
    </w:p>
  </w:footnote>
  <w:footnote w:id="18687">
    <w:p>
      <w:pPr>
        <w:pStyle w:val="FootnoteText"/>
      </w:pPr>
      <w:r>
        <w:rPr>
          <w:rStyle w:val="FootnoteReference"/>
        </w:rPr>
        <w:footnoteRef/>
      </w:r>
      <w:r>
        <w:t xml:space="preserve"> Cross-references: Isa 60:6; 2Cor 8:24; Jas 2:18; 1Pet 2:9.</w:t>
      </w:r>
    </w:p>
  </w:footnote>
  <w:footnote w:id="18688">
    <w:p>
      <w:pPr>
        <w:pStyle w:val="FootnoteText"/>
      </w:pPr>
      <w:r>
        <w:rPr>
          <w:rStyle w:val="FootnoteReference"/>
        </w:rPr>
        <w:footnoteRef/>
      </w:r>
      <w:r>
        <w:t xml:space="preserve"> Cross-references for "glory": Rom 2:17; Rom 2:23-29; 1Cor 4:7-8; 1Cor 5:2; 1Cor 5:6; Gal 6:13.</w:t>
      </w:r>
    </w:p>
  </w:footnote>
  <w:footnote w:id="18689">
    <w:p>
      <w:pPr>
        <w:pStyle w:val="FootnoteText"/>
      </w:pPr>
      <w:r>
        <w:rPr>
          <w:rStyle w:val="FootnoteReference"/>
        </w:rPr>
        <w:footnoteRef/>
      </w:r>
      <w:r>
        <w:t xml:space="preserve"> Cross-references for "and lie": 2Kgs 10:16; 2Kgs 10:31; John 16:2; Acts 26:9.</w:t>
      </w:r>
    </w:p>
  </w:footnote>
  <w:footnote w:id="1869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91">
    <w:p>
      <w:pPr>
        <w:pStyle w:val="FootnoteText"/>
      </w:pPr>
      <w:r>
        <w:rPr>
          <w:rStyle w:val="FootnoteReference"/>
        </w:rPr>
        <w:footnoteRef/>
      </w:r>
      <w:r>
        <w:t xml:space="preserve"> Cross-references for "wisdom": John 3:17; 1Cor 3:3; Phil 3:19; Jas 1:5; Jas 1:17; Jas 3:17.</w:t>
      </w:r>
    </w:p>
  </w:footnote>
  <w:footnote w:id="18692">
    <w:p>
      <w:pPr>
        <w:pStyle w:val="FootnoteText"/>
      </w:pPr>
      <w:r>
        <w:rPr>
          <w:rStyle w:val="FootnoteReference"/>
        </w:rPr>
        <w:footnoteRef/>
      </w:r>
      <w:r>
        <w:t xml:space="preserve"> Cross-references for "sensual": 1Cor 2:14.</w:t>
      </w:r>
    </w:p>
  </w:footnote>
  <w:footnote w:id="18693">
    <w:p>
      <w:pPr>
        <w:pStyle w:val="FootnoteText"/>
      </w:pPr>
      <w:r>
        <w:rPr>
          <w:rStyle w:val="FootnoteReference"/>
        </w:rPr>
        <w:footnoteRef/>
      </w:r>
      <w:r>
        <w:t xml:space="preserve"> Cross-references for "devilish": Gen 3:1-5; John 8:44; Acts 13:10; 2Cor 11:3; 2Cor 11:13-15; 1John 3:8-10; Jude 1:19; Rev 9:11; Rev 12:9.</w:t>
      </w:r>
    </w:p>
  </w:footnote>
  <w:footnote w:id="1869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95">
    <w:p>
      <w:pPr>
        <w:pStyle w:val="FootnoteText"/>
      </w:pPr>
      <w:r>
        <w:rPr>
          <w:rStyle w:val="FootnoteReference"/>
        </w:rPr>
        <w:footnoteRef/>
      </w:r>
      <w:r>
        <w:t xml:space="preserve"> Cross-references for "where": 1Cor 3:3; Gal 5:20; Jas 3:14.</w:t>
      </w:r>
    </w:p>
  </w:footnote>
  <w:footnote w:id="18696">
    <w:p>
      <w:pPr>
        <w:pStyle w:val="FootnoteText"/>
      </w:pPr>
      <w:r>
        <w:rPr>
          <w:rStyle w:val="FootnoteReference"/>
        </w:rPr>
        <w:footnoteRef/>
      </w:r>
      <w:r>
        <w:t xml:space="preserve"> Cross-references for "there": Gen 11:9; Acts 19:29; 1Cor 14:33.</w:t>
      </w:r>
    </w:p>
  </w:footnote>
  <w:footnote w:id="18697">
    <w:p>
      <w:pPr>
        <w:pStyle w:val="FootnoteText"/>
      </w:pPr>
      <w:r>
        <w:rPr>
          <w:rStyle w:val="FootnoteReference"/>
        </w:rPr>
        <w:footnoteRef/>
      </w:r>
      <w:r>
        <w:t xml:space="preserve"> Cross-references for "every": 1John 3:12.</w:t>
      </w:r>
    </w:p>
  </w:footnote>
  <w:footnote w:id="1869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99">
    <w:p>
      <w:pPr>
        <w:pStyle w:val="FootnoteText"/>
      </w:pPr>
      <w:r>
        <w:rPr>
          <w:rStyle w:val="FootnoteReference"/>
        </w:rPr>
        <w:footnoteRef/>
      </w:r>
      <w:r>
        <w:t xml:space="preserve"> Cross-references for "first": Mal 3:3; Matt 5:8; Phil 4:8; Titus 1:15; Jas 4:8; 1John 3:3.</w:t>
      </w:r>
    </w:p>
  </w:footnote>
  <w:footnote w:id="18700">
    <w:p>
      <w:pPr>
        <w:pStyle w:val="FootnoteText"/>
      </w:pPr>
      <w:r>
        <w:rPr>
          <w:rStyle w:val="FootnoteReference"/>
        </w:rPr>
        <w:footnoteRef/>
      </w:r>
      <w:r>
        <w:t xml:space="preserve"> Cross-references for "peaceable": 1Chr 22:9; Isa 2:4; Isa 9:6-7; Isa 11:2-9; Isa 32:15-17; Rom 12:18; Heb 12:14.</w:t>
      </w:r>
    </w:p>
  </w:footnote>
  <w:footnote w:id="18701">
    <w:p>
      <w:pPr>
        <w:pStyle w:val="FootnoteText"/>
      </w:pPr>
      <w:r>
        <w:rPr>
          <w:rStyle w:val="FootnoteReference"/>
        </w:rPr>
        <w:footnoteRef/>
      </w:r>
      <w:r>
        <w:t xml:space="preserve"> Cross-references for "gentle": Isa 40:11; 1Cor 13:4-7; 2Cor 10:1; Gal 5:22-23; Eph 5:9; 1Thess 2:7; 2Tim 2:24; Titus 3:2.</w:t>
      </w:r>
    </w:p>
  </w:footnote>
  <w:footnote w:id="18702">
    <w:p>
      <w:pPr>
        <w:pStyle w:val="FootnoteText"/>
      </w:pPr>
      <w:r>
        <w:rPr>
          <w:rStyle w:val="FootnoteReference"/>
        </w:rPr>
        <w:footnoteRef/>
      </w:r>
      <w:r>
        <w:t xml:space="preserve"> Cross-references for "full": John 1:14; Acts 9:36; Acts 11:24; Rom 15:14; 2Cor 9:10; Phil 1:11; Col 1:10.</w:t>
      </w:r>
    </w:p>
  </w:footnote>
  <w:footnote w:id="18703">
    <w:p>
      <w:pPr>
        <w:pStyle w:val="FootnoteText"/>
      </w:pPr>
      <w:r>
        <w:rPr>
          <w:rStyle w:val="FootnoteReference"/>
        </w:rPr>
        <w:footnoteRef/>
      </w:r>
      <w:r>
        <w:t xml:space="preserve"> Cross-references for "without": Mal 2:9; 1Tim 5:21; Jas 2:4.</w:t>
      </w:r>
    </w:p>
  </w:footnote>
  <w:footnote w:id="18704">
    <w:p>
      <w:pPr>
        <w:pStyle w:val="FootnoteText"/>
      </w:pPr>
      <w:r>
        <w:rPr>
          <w:rStyle w:val="FootnoteReference"/>
        </w:rPr>
        <w:footnoteRef/>
      </w:r>
      <w:r>
        <w:t xml:space="preserve"> Cross-references for "hypocrisy": Isa 32:6; Matt 23:28; Luke 12:1-2; John 1:47; Rom 12:9; 1Pet 1:22; 1Pet 2:1; 1John 3:18.</w:t>
      </w:r>
    </w:p>
  </w:footnote>
  <w:footnote w:id="18705">
    <w:p>
      <w:pPr>
        <w:pStyle w:val="FootnoteText"/>
      </w:pPr>
      <w:r>
        <w:rPr>
          <w:rStyle w:val="FootnoteReference"/>
        </w:rPr>
        <w:footnoteRef/>
      </w:r>
      <w:r>
        <w:t xml:space="preserve"> Cross-references for "the fruit": Prov 11:18; Prov 11:28; Prov 11:30; Isa 32:16-17; Hos 10:12; Matt 5:9; John 4:36; Phil 1:11; Heb 12:11; Jas 1:20.</w:t>
      </w:r>
    </w:p>
  </w:footnote>
  <w:footnote w:id="18706">
    <w:p>
      <w:pPr>
        <w:pStyle w:val="FootnoteText"/>
      </w:pPr>
      <w:r>
        <w:rPr>
          <w:rStyle w:val="FootnoteReference"/>
        </w:rPr>
        <w:footnoteRef/>
      </w:r>
      <w:r>
        <w:t xml:space="preserve"> Cross-references for "make": Matt 5:9.</w:t>
      </w:r>
    </w:p>
  </w:footnote>
  <w:footnote w:id="18707">
    <w:p>
      <w:pPr>
        <w:pStyle w:val="FootnoteText"/>
      </w:pPr>
      <w:r>
        <w:rPr>
          <w:rStyle w:val="FootnoteReference"/>
        </w:rPr>
        <w:footnoteRef/>
      </w:r>
      <w:r>
        <w:t xml:space="preserve"> Cross-references for "lusts": Jas 4:3.</w:t>
      </w:r>
    </w:p>
  </w:footnote>
  <w:footnote w:id="18708">
    <w:p>
      <w:pPr>
        <w:pStyle w:val="FootnoteText"/>
      </w:pPr>
      <w:r>
        <w:rPr>
          <w:rStyle w:val="FootnoteReference"/>
        </w:rPr>
        <w:footnoteRef/>
      </w:r>
      <w:r>
        <w:t xml:space="preserve"> Cross-references for "whence": Jas 3:14-18.</w:t>
      </w:r>
    </w:p>
  </w:footnote>
  <w:footnote w:id="1870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0">
    <w:p>
      <w:pPr>
        <w:pStyle w:val="FootnoteText"/>
      </w:pPr>
      <w:r>
        <w:rPr>
          <w:rStyle w:val="FootnoteReference"/>
        </w:rPr>
        <w:footnoteRef/>
      </w:r>
      <w:r>
        <w:t xml:space="preserve"> Cross-references: Rom 7:5; Rom 7:23; Gal 5:17; Col 3:5.</w:t>
      </w:r>
    </w:p>
  </w:footnote>
  <w:footnote w:id="18711">
    <w:p>
      <w:pPr>
        <w:pStyle w:val="FootnoteText"/>
      </w:pPr>
      <w:r>
        <w:rPr>
          <w:rStyle w:val="FootnoteReference"/>
        </w:rPr>
        <w:footnoteRef/>
      </w:r>
      <w:r>
        <w:t xml:space="preserve"> Cross-references for "lust": Prov 1:19; Eccl 4:8; Hab 2:5; 1Tim 6:9-10; Jas 5:1-5.</w:t>
      </w:r>
    </w:p>
  </w:footnote>
  <w:footnote w:id="18712">
    <w:p>
      <w:pPr>
        <w:pStyle w:val="FootnoteText"/>
      </w:pPr>
      <w:r>
        <w:rPr>
          <w:rStyle w:val="FootnoteReference"/>
        </w:rPr>
        <w:footnoteRef/>
      </w:r>
      <w:r>
        <w:t xml:space="preserve"> Cross-references for "because": Isa 7:12; Matt 7:7-8; Luke 11:9-13; John 4:10; John 16:24; Jas 1:5.</w:t>
      </w:r>
    </w:p>
  </w:footnote>
  <w:footnote w:id="18713">
    <w:p>
      <w:pPr>
        <w:pStyle w:val="FootnoteText"/>
      </w:pPr>
      <w:r>
        <w:rPr>
          <w:rStyle w:val="FootnoteReference"/>
        </w:rPr>
        <w:footnoteRef/>
      </w:r>
      <w:r>
        <w:t xml:space="preserve"> Cross-references for "lusts": Jas 4:1.</w:t>
      </w:r>
    </w:p>
  </w:footnote>
  <w:footnote w:id="1871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15">
    <w:p>
      <w:pPr>
        <w:pStyle w:val="FootnoteText"/>
      </w:pPr>
      <w:r>
        <w:rPr>
          <w:rStyle w:val="FootnoteReference"/>
        </w:rPr>
        <w:footnoteRef/>
      </w:r>
      <w:r>
        <w:t xml:space="preserve"> Cross-references for "ye may": Luke 15:13; Luke 15:30; Luke 16:1-2.</w:t>
      </w:r>
    </w:p>
  </w:footnote>
  <w:footnote w:id="18716">
    <w:p>
      <w:pPr>
        <w:pStyle w:val="FootnoteText"/>
      </w:pPr>
      <w:r>
        <w:rPr>
          <w:rStyle w:val="FootnoteReference"/>
        </w:rPr>
        <w:footnoteRef/>
      </w:r>
      <w:r>
        <w:t xml:space="preserve"> Cross-references for "adulterers": Ps 50:18; Ps 73:27; Isa 57:3; Jer 9:2; Hos 3:1; Matt 12:39; Matt 16:4.</w:t>
      </w:r>
    </w:p>
  </w:footnote>
  <w:footnote w:id="18717">
    <w:p>
      <w:pPr>
        <w:pStyle w:val="FootnoteText"/>
      </w:pPr>
      <w:r>
        <w:rPr>
          <w:rStyle w:val="FootnoteReference"/>
        </w:rPr>
        <w:footnoteRef/>
      </w:r>
      <w:r>
        <w:t xml:space="preserve"> Cross-references for "the friendship": John 7:7; John 15:19; John 15:23; John 17:14; 1John 2:15-16.</w:t>
      </w:r>
    </w:p>
  </w:footnote>
  <w:footnote w:id="18718">
    <w:p>
      <w:pPr>
        <w:pStyle w:val="FootnoteText"/>
      </w:pPr>
      <w:r>
        <w:rPr>
          <w:rStyle w:val="FootnoteReference"/>
        </w:rPr>
        <w:footnoteRef/>
      </w:r>
      <w:r>
        <w:t xml:space="preserve"> Cross-references for "enmity": Gen 3:15; Rom 8:7.</w:t>
      </w:r>
    </w:p>
  </w:footnote>
  <w:footnote w:id="18719">
    <w:p>
      <w:pPr>
        <w:pStyle w:val="FootnoteText"/>
      </w:pPr>
      <w:r>
        <w:rPr>
          <w:rStyle w:val="FootnoteReference"/>
        </w:rPr>
        <w:footnoteRef/>
      </w:r>
      <w:r>
        <w:t xml:space="preserve"> Cross-references for "is the": Ps 21:8; Luke 19:27; John 15:23-24; Rom 5:10.</w:t>
      </w:r>
    </w:p>
  </w:footnote>
  <w:footnote w:id="18720">
    <w:p>
      <w:pPr>
        <w:pStyle w:val="FootnoteText"/>
      </w:pPr>
      <w:r>
        <w:rPr>
          <w:rStyle w:val="FootnoteReference"/>
        </w:rPr>
        <w:footnoteRef/>
      </w:r>
      <w:r>
        <w:t xml:space="preserve"> Cross-references for "whosoever": Gal 1:10.</w:t>
      </w:r>
    </w:p>
  </w:footnote>
  <w:footnote w:id="18721">
    <w:p>
      <w:pPr>
        <w:pStyle w:val="FootnoteText"/>
      </w:pPr>
      <w:r>
        <w:rPr>
          <w:rStyle w:val="FootnoteReference"/>
        </w:rPr>
        <w:footnoteRef/>
      </w:r>
      <w:r>
        <w:t xml:space="preserve"> Cross-references for "the scripture": John 7:42; John 10:35; John 19:37; Rom 9:17; Gal 3:8.</w:t>
      </w:r>
    </w:p>
  </w:footnote>
  <w:footnote w:id="18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26">
    <w:p>
      <w:pPr>
        <w:pStyle w:val="FootnoteText"/>
      </w:pPr>
      <w:r>
        <w:rPr>
          <w:rStyle w:val="FootnoteReference"/>
        </w:rPr>
        <w:footnoteRef/>
      </w:r>
      <w:r>
        <w:t xml:space="preserve"> Cross-references for "Resist": Matt 4:3-11; Luke 4:2-13; Eph 4:27; Eph 6:11-12; 1Pet 5:8-9; Rev 12:9-11.</w:t>
      </w:r>
    </w:p>
  </w:footnote>
  <w:footnote w:id="18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30">
    <w:p>
      <w:pPr>
        <w:pStyle w:val="FootnoteText"/>
      </w:pPr>
      <w:r>
        <w:rPr>
          <w:rStyle w:val="FootnoteReference"/>
        </w:rPr>
        <w:footnoteRef/>
      </w:r>
      <w:r>
        <w:t xml:space="preserve"> Cross-references for "ye double": Jas 1:8.</w:t>
      </w:r>
    </w:p>
  </w:footnote>
  <w:footnote w:id="18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32">
    <w:p>
      <w:pPr>
        <w:pStyle w:val="FootnoteText"/>
      </w:pPr>
      <w:r>
        <w:rPr>
          <w:rStyle w:val="FootnoteReference"/>
        </w:rPr>
        <w:footnoteRef/>
      </w:r>
      <w:r>
        <w:t xml:space="preserve"> Cross-references: Job 30:31; Prov 14:13; Eccl 2:2; Eccl 7:6; Lam 5:15; Luke 6:25; Luke 16:25; Rev 18:7-8.</w:t>
      </w:r>
    </w:p>
  </w:footnote>
  <w:footnote w:id="18733">
    <w:p>
      <w:pPr>
        <w:pStyle w:val="FootnoteText"/>
      </w:pPr>
      <w:r>
        <w:rPr>
          <w:rStyle w:val="FootnoteReference"/>
        </w:rPr>
        <w:footnoteRef/>
      </w:r>
      <w:r>
        <w:t xml:space="preserve"> Cross-references for "Humble": Jas 4:6-7.</w:t>
      </w:r>
    </w:p>
  </w:footnote>
  <w:footnote w:id="18734">
    <w:p>
      <w:pPr>
        <w:pStyle w:val="FootnoteText"/>
      </w:pPr>
      <w:r>
        <w:rPr>
          <w:rStyle w:val="FootnoteReference"/>
        </w:rPr>
        <w:footnoteRef/>
      </w:r>
      <w:r>
        <w:t xml:space="preserve"> Cross-references: 1Sam 2:9; Job 22:29; Ps 27:6; Ps 28:9; Ps 30:1; Ps 113:7; Ps 147:6; Matt 23:12; Luke 14:11; Luke 18:14; 1Pet 5:6.</w:t>
      </w:r>
    </w:p>
  </w:footnote>
  <w:footnote w:id="18735">
    <w:p>
      <w:pPr>
        <w:pStyle w:val="FootnoteText"/>
      </w:pPr>
      <w:r>
        <w:rPr>
          <w:rStyle w:val="FootnoteReference"/>
        </w:rPr>
        <w:footnoteRef/>
      </w:r>
      <w:r>
        <w:t xml:space="preserve"> Cross-references for "Speak": Ps 140:11; Eph 4:31; 1Tim 3:11; 2Tim 3:3; Titus 2:3; 1Pet 2:1.</w:t>
      </w:r>
    </w:p>
  </w:footnote>
  <w:footnote w:id="18736">
    <w:p>
      <w:pPr>
        <w:pStyle w:val="FootnoteText"/>
      </w:pPr>
      <w:r>
        <w:rPr>
          <w:rStyle w:val="FootnoteReference"/>
        </w:rPr>
        <w:footnoteRef/>
      </w:r>
      <w:r>
        <w:t xml:space="preserve"> Cross-references for "a doer": Rom 2:13; Jas 1:22-23; Jas 1:25.</w:t>
      </w:r>
    </w:p>
  </w:footnote>
  <w:footnote w:id="18737">
    <w:p>
      <w:pPr>
        <w:pStyle w:val="FootnoteText"/>
      </w:pPr>
      <w:r>
        <w:rPr>
          <w:rStyle w:val="FootnoteReference"/>
        </w:rPr>
        <w:footnoteRef/>
      </w:r>
      <w:r>
        <w:t xml:space="preserve"> Cross-references for "and judgeth": Matt 7:1-2; Luke 6:37; Rom 2:1; Rom 14:3-4; Rom 14:10-12; 1Cor 4:5.</w:t>
      </w:r>
    </w:p>
  </w:footnote>
  <w:footnote w:id="18738">
    <w:p>
      <w:pPr>
        <w:pStyle w:val="FootnoteText"/>
      </w:pPr>
      <w:r>
        <w:rPr>
          <w:rStyle w:val="FootnoteReference"/>
        </w:rPr>
        <w:footnoteRef/>
      </w:r>
      <w:r>
        <w:t xml:space="preserve"> Cross-references for "speaketh evil of the law": Rom 7:7; Rom 7:12-13.</w:t>
      </w:r>
    </w:p>
  </w:footnote>
  <w:footnote w:id="18739">
    <w:p>
      <w:pPr>
        <w:pStyle w:val="FootnoteText"/>
      </w:pPr>
      <w:r>
        <w:rPr>
          <w:rStyle w:val="FootnoteReference"/>
        </w:rPr>
        <w:footnoteRef/>
      </w:r>
      <w:r>
        <w:t xml:space="preserve"> Cross-references for "lawgiver": Isa 33:22.</w:t>
      </w:r>
    </w:p>
  </w:footnote>
  <w:footnote w:id="18740">
    <w:p>
      <w:pPr>
        <w:pStyle w:val="FootnoteText"/>
      </w:pPr>
      <w:r>
        <w:rPr>
          <w:rStyle w:val="FootnoteReference"/>
        </w:rPr>
        <w:footnoteRef/>
      </w:r>
      <w:r>
        <w:t xml:space="preserve"> Cross-references for "able": Matt 10:28; Luke 12:5; Heb 7:25.</w:t>
      </w:r>
    </w:p>
  </w:footnote>
  <w:footnote w:id="18741">
    <w:p>
      <w:pPr>
        <w:pStyle w:val="FootnoteText"/>
      </w:pPr>
      <w:r>
        <w:rPr>
          <w:rStyle w:val="FootnoteReference"/>
        </w:rPr>
        <w:footnoteRef/>
      </w:r>
      <w:r>
        <w:t xml:space="preserve"> Cross-references: 1Sam 25:10; Job 38:2; Rom 2:1; Rom 9:20; Rom 14:4; Rom 14:13.</w:t>
      </w:r>
    </w:p>
  </w:footnote>
  <w:footnote w:id="18742">
    <w:p>
      <w:pPr>
        <w:pStyle w:val="FootnoteText"/>
      </w:pPr>
      <w:r>
        <w:rPr>
          <w:rStyle w:val="FootnoteReference"/>
        </w:rPr>
        <w:footnoteRef/>
      </w:r>
      <w:r>
        <w:t xml:space="preserve"> Cross-references for "Go to": Gen 11:3-4; Gen 11:7; Eccl 2:1; Isa 5:5; Jas 5:1.</w:t>
      </w:r>
    </w:p>
  </w:footnote>
  <w:footnote w:id="18743">
    <w:p>
      <w:pPr>
        <w:pStyle w:val="FootnoteText"/>
      </w:pPr>
      <w:r>
        <w:rPr>
          <w:rStyle w:val="FootnoteReference"/>
        </w:rPr>
        <w:footnoteRef/>
      </w:r>
      <w:r>
        <w:t xml:space="preserve"> Cross-references for "and buy": Isa 24:2; Isa 56:11; Ezek 7:12; 1Cor 7:30.</w:t>
      </w:r>
    </w:p>
  </w:footnote>
  <w:footnote w:id="18744">
    <w:p>
      <w:pPr>
        <w:pStyle w:val="FootnoteText"/>
      </w:pPr>
      <w:r>
        <w:rPr>
          <w:rStyle w:val="FootnoteReference"/>
        </w:rPr>
        <w:footnoteRef/>
      </w:r>
      <w:r>
        <w:t xml:space="preserve"> Cross-references for "To day": Prov 27:1; Isa 56:12; Luke 12:17-20.</w:t>
      </w:r>
    </w:p>
  </w:footnote>
  <w:footnote w:id="18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46">
    <w:p>
      <w:pPr>
        <w:pStyle w:val="FootnoteText"/>
      </w:pPr>
      <w:r>
        <w:rPr>
          <w:rStyle w:val="FootnoteReference"/>
        </w:rPr>
        <w:footnoteRef/>
      </w:r>
      <w:r>
        <w:t xml:space="preserve"> Cross-references: 2Sam 15:25-26; Prov 19:21; Lam 3:37; Acts 18:21; Rom 1:10; Rom 15:32; 1Cor 4:19; 1Cor 16:7; Heb 6:3.</w:t>
      </w:r>
    </w:p>
  </w:footnote>
  <w:footnote w:id="18747">
    <w:p>
      <w:pPr>
        <w:pStyle w:val="FootnoteText"/>
      </w:pPr>
      <w:r>
        <w:rPr>
          <w:rStyle w:val="FootnoteReference"/>
        </w:rPr>
        <w:footnoteRef/>
      </w:r>
      <w:r>
        <w:t xml:space="preserve"> Cross-references: Ps 52:1; Ps 52:7; Prov 25:14; Prov 27:1; Isa 47:7-8; Isa 47:10; 1Cor 4:7-8; 1Cor 5:6; Jas 3:14; Rev 18:7.</w:t>
      </w:r>
    </w:p>
  </w:footnote>
  <w:footnote w:id="18748">
    <w:p>
      <w:pPr>
        <w:pStyle w:val="FootnoteText"/>
      </w:pPr>
      <w:r>
        <w:rPr>
          <w:rStyle w:val="FootnoteReference"/>
        </w:rPr>
        <w:footnoteRef/>
      </w:r>
      <w:r>
        <w:t xml:space="preserve"> Cross-references: Luke 12:47-48; John 9:41; John 13:17; John 15:22; Rom 1:20-21; Rom 1:32; Rom 2:17-23; Rom 7:13.</w:t>
      </w:r>
    </w:p>
  </w:footnote>
  <w:footnote w:id="18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50">
    <w:p>
      <w:pPr>
        <w:pStyle w:val="FootnoteText"/>
      </w:pPr>
      <w:r>
        <w:rPr>
          <w:rStyle w:val="FootnoteReference"/>
        </w:rPr>
        <w:footnoteRef/>
      </w:r>
      <w:r>
        <w:t xml:space="preserve"> Cross-references: Jas 4:13.</w:t>
      </w:r>
    </w:p>
  </w:footnote>
  <w:footnote w:id="18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52">
    <w:p>
      <w:pPr>
        <w:pStyle w:val="FootnoteText"/>
      </w:pPr>
      <w:r>
        <w:rPr>
          <w:rStyle w:val="FootnoteReference"/>
        </w:rPr>
        <w:footnoteRef/>
      </w:r>
      <w:r>
        <w:t xml:space="preserve"> Cross-references for "Your riches": Jer 17:11; Matt 6:19-20; Luke 12:33; 1Pet 1:4.</w:t>
      </w:r>
    </w:p>
  </w:footnote>
  <w:footnote w:id="18753">
    <w:p>
      <w:pPr>
        <w:pStyle w:val="FootnoteText"/>
      </w:pPr>
      <w:r>
        <w:rPr>
          <w:rStyle w:val="FootnoteReference"/>
        </w:rPr>
        <w:footnoteRef/>
      </w:r>
      <w:r>
        <w:t xml:space="preserve"> Cross-references for "your garments": Job 13:28; Ps 39:11; Isa 50:9; Isa 51:8; Hos 5:12; Jas 2:2.</w:t>
      </w:r>
    </w:p>
  </w:footnote>
  <w:footnote w:id="18754">
    <w:p>
      <w:pPr>
        <w:pStyle w:val="FootnoteText"/>
      </w:pPr>
      <w:r>
        <w:rPr>
          <w:rStyle w:val="FootnoteReference"/>
        </w:rPr>
        <w:footnoteRef/>
      </w:r>
      <w:r>
        <w:t xml:space="preserve"> Cross-references for "cankered": 2Tim 2:17.</w:t>
      </w:r>
    </w:p>
  </w:footnote>
  <w:footnote w:id="18755">
    <w:p>
      <w:pPr>
        <w:pStyle w:val="FootnoteText"/>
      </w:pPr>
      <w:r>
        <w:rPr>
          <w:rStyle w:val="FootnoteReference"/>
        </w:rPr>
        <w:footnoteRef/>
      </w:r>
      <w:r>
        <w:t xml:space="preserve"> Cross-references for "a witness": Gen 31:48; Gen 31:52; Josh 24:27; Job 16:8.</w:t>
      </w:r>
    </w:p>
  </w:footnote>
  <w:footnote w:id="18756">
    <w:p>
      <w:pPr>
        <w:pStyle w:val="FootnoteText"/>
      </w:pPr>
      <w:r>
        <w:rPr>
          <w:rStyle w:val="FootnoteReference"/>
        </w:rPr>
        <w:footnoteRef/>
      </w:r>
      <w:r>
        <w:t xml:space="preserve"> Cross-references for "and shall": Jer 19:9; Mic 3:3; Rev 17:16; Rev 20:15; Rev 21:8.</w:t>
      </w:r>
    </w:p>
  </w:footnote>
  <w:footnote w:id="18757">
    <w:p>
      <w:pPr>
        <w:pStyle w:val="FootnoteText"/>
      </w:pPr>
      <w:r>
        <w:rPr>
          <w:rStyle w:val="FootnoteReference"/>
        </w:rPr>
        <w:footnoteRef/>
      </w:r>
      <w:r>
        <w:t xml:space="preserve"> Cross-references for "the last": Gen 49:1; Isa 2:2; Mic 4:1; Acts 2:17; 2Pet 3:3.</w:t>
      </w:r>
    </w:p>
  </w:footnote>
  <w:footnote w:id="18758">
    <w:p>
      <w:pPr>
        <w:pStyle w:val="FootnoteText"/>
      </w:pPr>
      <w:r>
        <w:rPr>
          <w:rStyle w:val="FootnoteReference"/>
        </w:rPr>
        <w:footnoteRef/>
      </w:r>
      <w:r>
        <w:t xml:space="preserve"> Cross-references for "Ye have": Deut 32:33-34; Job 14:16-17; Rom 2:5.</w:t>
      </w:r>
    </w:p>
  </w:footnote>
  <w:footnote w:id="18759">
    <w:p>
      <w:pPr>
        <w:pStyle w:val="FootnoteText"/>
      </w:pPr>
      <w:r>
        <w:rPr>
          <w:rStyle w:val="FootnoteReference"/>
        </w:rPr>
        <w:footnoteRef/>
      </w:r>
      <w:r>
        <w:t xml:space="preserve"> Cross-references for "the hire": Lev 19:13; Deut 24:14-15; Job 24:10-11; Job 31:38-39; Isa 5:7; Jer 22:13; Hab 2:11; Mal 3:5; Col 4:1.</w:t>
      </w:r>
    </w:p>
  </w:footnote>
  <w:footnote w:id="18760">
    <w:p>
      <w:pPr>
        <w:pStyle w:val="FootnoteText"/>
      </w:pPr>
      <w:r>
        <w:rPr>
          <w:rStyle w:val="FootnoteReference"/>
        </w:rPr>
        <w:footnoteRef/>
      </w:r>
      <w:r>
        <w:t xml:space="preserve"> Cross-references for "the cries": Gen 4:10; Exod 2:23-24; Exod 3:9; Exod 22:22-24; Exod 22:27; Deut 24:15; Job 34:28; Ps 9:12; Luke 18:7.</w:t>
      </w:r>
    </w:p>
  </w:footnote>
  <w:footnote w:id="18761">
    <w:p>
      <w:pPr>
        <w:pStyle w:val="FootnoteText"/>
      </w:pPr>
      <w:r>
        <w:rPr>
          <w:rStyle w:val="FootnoteReference"/>
        </w:rPr>
        <w:footnoteRef/>
      </w:r>
      <w:r>
        <w:t xml:space="preserve"> Cross-references for "Lord": Isa 1:9; Rom 9:29.</w:t>
      </w:r>
    </w:p>
  </w:footnote>
  <w:footnote w:id="1876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63">
    <w:p>
      <w:pPr>
        <w:pStyle w:val="FootnoteText"/>
      </w:pPr>
      <w:r>
        <w:rPr>
          <w:rStyle w:val="FootnoteReference"/>
        </w:rPr>
        <w:footnoteRef/>
      </w:r>
      <w:r>
        <w:t xml:space="preserve"> Cross-references for "been": Isa 3:16; Rom 13:13.</w:t>
      </w:r>
    </w:p>
  </w:footnote>
  <w:footnote w:id="18764">
    <w:p>
      <w:pPr>
        <w:pStyle w:val="FootnoteText"/>
      </w:pPr>
      <w:r>
        <w:rPr>
          <w:rStyle w:val="FootnoteReference"/>
        </w:rPr>
        <w:footnoteRef/>
      </w:r>
      <w:r>
        <w:t xml:space="preserve"> Cross-references for "as in": Prov 7:14; Prov 17:1; Isa 22:13; Ezek 39:17; Rev 19:17-18.</w:t>
      </w:r>
    </w:p>
  </w:footnote>
  <w:footnote w:id="1876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66">
    <w:p>
      <w:pPr>
        <w:pStyle w:val="FootnoteText"/>
      </w:pPr>
      <w:r>
        <w:rPr>
          <w:rStyle w:val="FootnoteReference"/>
        </w:rPr>
        <w:footnoteRef/>
      </w:r>
      <w:r>
        <w:t xml:space="preserve"> Cross-references for "and he": Isa 53:7; Matt 5:39; Matt 26:53-54; Luke 22:51-53; John 19:9-11; Acts 8:32; 1Pet 2:22-23.</w:t>
      </w:r>
    </w:p>
  </w:footnote>
  <w:footnote w:id="18767">
    <w:p>
      <w:pPr>
        <w:pStyle w:val="FootnoteText"/>
      </w:pPr>
      <w:r>
        <w:rPr>
          <w:rStyle w:val="FootnoteReference"/>
        </w:rPr>
        <w:footnoteRef/>
      </w:r>
      <w:r>
        <w:t xml:space="preserve"> Cross-references for "Be patient": Luke 8:15; Rom 2:7; Rom 8:24-25; Rom 15:4; 2Cor 6:4-5; Gal 5:5; Gal 6:9; Col 1:11; 1Thess 1:3; Heb 6:15; Heb 12:1-3.</w:t>
      </w:r>
    </w:p>
  </w:footnote>
  <w:footnote w:id="18768">
    <w:p>
      <w:pPr>
        <w:pStyle w:val="FootnoteText"/>
      </w:pPr>
      <w:r>
        <w:rPr>
          <w:rStyle w:val="FootnoteReference"/>
        </w:rPr>
        <w:footnoteRef/>
      </w:r>
      <w:r>
        <w:t xml:space="preserve"> Cross-references for "until": Deut 11:14; Jer 5:24; Hos 6:3; Joel 2:23; Zech 10:1.</w:t>
      </w:r>
    </w:p>
  </w:footnote>
  <w:footnote w:id="18769">
    <w:p>
      <w:pPr>
        <w:pStyle w:val="FootnoteText"/>
      </w:pPr>
      <w:r>
        <w:rPr>
          <w:rStyle w:val="FootnoteReference"/>
        </w:rPr>
        <w:footnoteRef/>
      </w:r>
      <w:r>
        <w:t xml:space="preserve"> Cross-references for "unto": Matt 24:27; Matt 24:44; Luke 18:8; Luke 21:27; 1Cor 1:7; 1Thess 2:19; 1Thess 3:13; Jas 5:8-9; 2Pet 3:4.</w:t>
      </w:r>
    </w:p>
  </w:footnote>
  <w:footnote w:id="1877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71">
    <w:p>
      <w:pPr>
        <w:pStyle w:val="FootnoteText"/>
      </w:pPr>
      <w:r>
        <w:rPr>
          <w:rStyle w:val="FootnoteReference"/>
        </w:rPr>
        <w:footnoteRef/>
      </w:r>
      <w:r>
        <w:t xml:space="preserve"> Cross-references for "stablish": Ps 27:14.</w:t>
      </w:r>
    </w:p>
  </w:footnote>
  <w:footnote w:id="18772">
    <w:p>
      <w:pPr>
        <w:pStyle w:val="FootnoteText"/>
      </w:pPr>
      <w:r>
        <w:rPr>
          <w:rStyle w:val="FootnoteReference"/>
        </w:rPr>
        <w:footnoteRef/>
      </w:r>
      <w:r>
        <w:t xml:space="preserve"> Cross-references: Phil 4:5; Heb 10:25-37; Jas 5:9; 1Pet 4:7; Rev 22:20.</w:t>
      </w:r>
    </w:p>
  </w:footnote>
  <w:footnote w:id="18773">
    <w:p>
      <w:pPr>
        <w:pStyle w:val="FootnoteText"/>
      </w:pPr>
      <w:r>
        <w:rPr>
          <w:rStyle w:val="FootnoteReference"/>
        </w:rPr>
        <w:footnoteRef/>
      </w:r>
      <w:r>
        <w:t xml:space="preserve"> Cross-references for "Grudge not": Lev 19:18; Ps 59:15; Mark 6:19; 2Cor 9:7; Gal 5:14; Gal 5:26; Jas 4:11; 1Pet 4:9.</w:t>
      </w:r>
    </w:p>
  </w:footnote>
  <w:footnote w:id="18774">
    <w:p>
      <w:pPr>
        <w:pStyle w:val="FootnoteText"/>
      </w:pPr>
      <w:r>
        <w:rPr>
          <w:rStyle w:val="FootnoteReference"/>
        </w:rPr>
        <w:footnoteRef/>
      </w:r>
      <w:r>
        <w:t xml:space="preserve"> Cross-references for "lest": Matt 6:14-15; Matt 7:1-2.</w:t>
      </w:r>
    </w:p>
  </w:footnote>
  <w:footnote w:id="18775">
    <w:p>
      <w:pPr>
        <w:pStyle w:val="FootnoteText"/>
      </w:pPr>
      <w:r>
        <w:rPr>
          <w:rStyle w:val="FootnoteReference"/>
        </w:rPr>
        <w:footnoteRef/>
      </w:r>
      <w:r>
        <w:t xml:space="preserve"> Cross-references for "the Judge": Gen 4:7; Matt 24:33; 1Cor 4:5; 1Cor 10:11; Rev 3:20.</w:t>
      </w:r>
    </w:p>
  </w:footnote>
  <w:footnote w:id="18776">
    <w:p>
      <w:pPr>
        <w:pStyle w:val="FootnoteText"/>
      </w:pPr>
      <w:r>
        <w:rPr>
          <w:rStyle w:val="FootnoteReference"/>
        </w:rPr>
        <w:footnoteRef/>
      </w:r>
      <w:r>
        <w:t xml:space="preserve"> Cross-references: Isa 39:8; Jer 23:22; Jer 26:16; Acts 3:21; Heb 13:7.</w:t>
      </w:r>
    </w:p>
  </w:footnote>
  <w:footnote w:id="18777">
    <w:p>
      <w:pPr>
        <w:pStyle w:val="FootnoteText"/>
      </w:pPr>
      <w:r>
        <w:rPr>
          <w:rStyle w:val="FootnoteReference"/>
        </w:rPr>
        <w:footnoteRef/>
      </w:r>
      <w:r>
        <w:t xml:space="preserve"> Cross-references: 2Chr 36:16; Jer 2:30; Matt 5:11-12; Matt 21:34-39; Matt 23:34-37; Luke 6:23; Luke 13:34; Acts 7:52; 1Thess 2:14-15; Heb 11:32-38.</w:t>
      </w:r>
    </w:p>
  </w:footnote>
  <w:footnote w:id="18778">
    <w:p>
      <w:pPr>
        <w:pStyle w:val="FootnoteText"/>
      </w:pPr>
      <w:r>
        <w:rPr>
          <w:rStyle w:val="FootnoteReference"/>
        </w:rPr>
        <w:footnoteRef/>
      </w:r>
      <w:r>
        <w:t xml:space="preserve"> Cross-references for "we count": Ps 94:12; Matt 5:10-11; Matt 10:22; Heb 3:6; Heb 3:14; Heb 10:39; Jas 1:12.</w:t>
      </w:r>
    </w:p>
  </w:footnote>
  <w:footnote w:id="1877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80">
    <w:p>
      <w:pPr>
        <w:pStyle w:val="FootnoteText"/>
      </w:pPr>
      <w:r>
        <w:rPr>
          <w:rStyle w:val="FootnoteReference"/>
        </w:rPr>
        <w:footnoteRef/>
      </w:r>
      <w:r>
        <w:t xml:space="preserve"> Cross-references for "and have": Job 42:10-17; Ps 37:37; Eccl 7:8; 1Pet 1:6-7; 1Pet 1:13; 2Pet 2:9.</w:t>
      </w:r>
    </w:p>
  </w:footnote>
  <w:footnote w:id="1878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82">
    <w:p>
      <w:pPr>
        <w:pStyle w:val="FootnoteText"/>
      </w:pPr>
      <w:r>
        <w:rPr>
          <w:rStyle w:val="FootnoteReference"/>
        </w:rPr>
        <w:footnoteRef/>
      </w:r>
      <w:r>
        <w:t xml:space="preserve"> Cross-references: Job 1:21; Job 2:10; Job 13:15-16; Job 23:10.</w:t>
      </w:r>
    </w:p>
  </w:footnote>
  <w:footnote w:id="18783">
    <w:p>
      <w:pPr>
        <w:pStyle w:val="FootnoteText"/>
      </w:pPr>
      <w:r>
        <w:rPr>
          <w:rStyle w:val="FootnoteReference"/>
        </w:rPr>
        <w:footnoteRef/>
      </w:r>
      <w:r>
        <w:t xml:space="preserve"> Cross-references for "above": 1Pet 4:8; 3John 1:2.</w:t>
      </w:r>
    </w:p>
  </w:footnote>
  <w:footnote w:id="18784">
    <w:p>
      <w:pPr>
        <w:pStyle w:val="FootnoteText"/>
      </w:pPr>
      <w:r>
        <w:rPr>
          <w:rStyle w:val="FootnoteReference"/>
        </w:rPr>
        <w:footnoteRef/>
      </w:r>
      <w:r>
        <w:t xml:space="preserve"> Cross-references for "lest": 1Cor 11:34; Jas 3:1-2.</w:t>
      </w:r>
    </w:p>
  </w:footnote>
  <w:footnote w:id="18785">
    <w:p>
      <w:pPr>
        <w:pStyle w:val="FootnoteText"/>
      </w:pPr>
      <w:r>
        <w:rPr>
          <w:rStyle w:val="FootnoteReference"/>
        </w:rPr>
        <w:footnoteRef/>
      </w:r>
      <w:r>
        <w:t xml:space="preserve"> Cross-references for "swear not": Matt 5:33-37; Matt 23:16-22.</w:t>
      </w:r>
    </w:p>
  </w:footnote>
  <w:footnote w:id="18786">
    <w:p>
      <w:pPr>
        <w:pStyle w:val="FootnoteText"/>
      </w:pPr>
      <w:r>
        <w:rPr>
          <w:rStyle w:val="FootnoteReference"/>
        </w:rPr>
        <w:footnoteRef/>
      </w:r>
      <w:r>
        <w:t xml:space="preserve"> Cross-references: 2Cor 1:17-20.</w:t>
      </w:r>
    </w:p>
  </w:footnote>
  <w:footnote w:id="1878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88">
    <w:p>
      <w:pPr>
        <w:pStyle w:val="FootnoteText"/>
      </w:pPr>
      <w:r>
        <w:rPr>
          <w:rStyle w:val="FootnoteReference"/>
        </w:rPr>
        <w:footnoteRef/>
      </w:r>
      <w:r>
        <w:t xml:space="preserve"> Cross-references for "any merry": Judg 16:23-25; Dan 5:4.</w:t>
      </w:r>
    </w:p>
  </w:footnote>
  <w:footnote w:id="1878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90">
    <w:p>
      <w:pPr>
        <w:pStyle w:val="FootnoteText"/>
      </w:pPr>
      <w:r>
        <w:rPr>
          <w:rStyle w:val="FootnoteReference"/>
        </w:rPr>
        <w:footnoteRef/>
      </w:r>
      <w:r>
        <w:t xml:space="preserve"> Cross-references for "pray": 1Kgs 17:21; 2Kgs 4:33; 2Kgs 5:11; Acts 9:40; Acts 28:8.</w:t>
      </w:r>
    </w:p>
  </w:footnote>
  <w:footnote w:id="18791">
    <w:p>
      <w:pPr>
        <w:pStyle w:val="FootnoteText"/>
      </w:pPr>
      <w:r>
        <w:rPr>
          <w:rStyle w:val="FootnoteReference"/>
        </w:rPr>
        <w:footnoteRef/>
      </w:r>
      <w:r>
        <w:t xml:space="preserve"> Cross-references for "anointing": Mark 6:13; Mark 16:18.</w:t>
      </w:r>
    </w:p>
  </w:footnote>
  <w:footnote w:id="18792">
    <w:p>
      <w:pPr>
        <w:pStyle w:val="FootnoteText"/>
      </w:pPr>
      <w:r>
        <w:rPr>
          <w:rStyle w:val="FootnoteReference"/>
        </w:rPr>
        <w:footnoteRef/>
      </w:r>
      <w:r>
        <w:t xml:space="preserve"> Cross-references: Acts 14:23; Acts 15:4; Titus 1:5.</w:t>
      </w:r>
    </w:p>
  </w:footnote>
  <w:footnote w:id="18793">
    <w:p>
      <w:pPr>
        <w:pStyle w:val="FootnoteText"/>
      </w:pPr>
      <w:r>
        <w:rPr>
          <w:rStyle w:val="FootnoteReference"/>
        </w:rPr>
        <w:footnoteRef/>
      </w:r>
      <w:r>
        <w:t xml:space="preserve"> Cross-references for "the prayer": Matt 17:20-21; Matt 21:21-22; Mark 11:22-24; Mark 16:17-18; 1Cor 12:28-30; Jas 1:6; Jas 5:13; Jas 5:16.</w:t>
      </w:r>
    </w:p>
  </w:footnote>
  <w:footnote w:id="18794">
    <w:p>
      <w:pPr>
        <w:pStyle w:val="FootnoteText"/>
      </w:pPr>
      <w:r>
        <w:rPr>
          <w:rStyle w:val="FootnoteReference"/>
        </w:rPr>
        <w:footnoteRef/>
      </w:r>
      <w:r>
        <w:t xml:space="preserve"> Cross-references for "if he": Isa 33:24; Matt 9:2-6; Mark 2:5-11; John 5:14; 1Cor 11:30-32; 1John 5:14-16.</w:t>
      </w:r>
    </w:p>
  </w:footnote>
  <w:footnote w:id="18795">
    <w:p>
      <w:pPr>
        <w:pStyle w:val="FootnoteText"/>
      </w:pPr>
      <w:r>
        <w:rPr>
          <w:rStyle w:val="FootnoteReference"/>
        </w:rPr>
        <w:footnoteRef/>
      </w:r>
      <w:r>
        <w:t xml:space="preserve"> Cross-references for "Confess": Gen 41:9-10; 2Sam 19:19; Matt 3:6; Matt 18:15-17; Luke 7:3-4; Acts 19:18.</w:t>
      </w:r>
    </w:p>
  </w:footnote>
  <w:footnote w:id="18796">
    <w:p>
      <w:pPr>
        <w:pStyle w:val="FootnoteText"/>
      </w:pPr>
      <w:r>
        <w:rPr>
          <w:rStyle w:val="FootnoteReference"/>
        </w:rPr>
        <w:footnoteRef/>
      </w:r>
      <w:r>
        <w:t xml:space="preserve"> Cross-references for "pray": Col 1:9; 1Thess 5:17; 1Thess 5:23; 1Thess 5:25; Heb 13:18.</w:t>
      </w:r>
    </w:p>
  </w:footnote>
  <w:footnote w:id="18797">
    <w:p>
      <w:pPr>
        <w:pStyle w:val="FootnoteText"/>
      </w:pPr>
      <w:r>
        <w:rPr>
          <w:rStyle w:val="FootnoteReference"/>
        </w:rPr>
        <w:footnoteRef/>
      </w:r>
      <w:r>
        <w:t xml:space="preserve"> Cross-references for "that": Gen 20:17; 2Chr 30:20; Luke 9:6; Acts 10:38.</w:t>
      </w:r>
    </w:p>
  </w:footnote>
  <w:footnote w:id="1879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99">
    <w:p>
      <w:pPr>
        <w:pStyle w:val="FootnoteText"/>
      </w:pPr>
      <w:r>
        <w:rPr>
          <w:rStyle w:val="FootnoteReference"/>
        </w:rPr>
        <w:footnoteRef/>
      </w:r>
      <w:r>
        <w:t xml:space="preserve"> Cross-references for "a righteous": Rom 3:10; Rom 5:19; Heb 11:4; Heb 11:7.</w:t>
      </w:r>
    </w:p>
  </w:footnote>
  <w:footnote w:id="188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01">
    <w:p>
      <w:pPr>
        <w:pStyle w:val="FootnoteText"/>
      </w:pPr>
      <w:r>
        <w:rPr>
          <w:rStyle w:val="FootnoteReference"/>
        </w:rPr>
        <w:footnoteRef/>
      </w:r>
      <w:r>
        <w:t xml:space="preserve"> Cross-references for "subject": Acts 10:26; Acts 14:15.</w:t>
      </w:r>
    </w:p>
  </w:footnote>
  <w:footnote w:id="18802">
    <w:p>
      <w:pPr>
        <w:pStyle w:val="FootnoteText"/>
      </w:pPr>
      <w:r>
        <w:rPr>
          <w:rStyle w:val="FootnoteReference"/>
        </w:rPr>
        <w:footnoteRef/>
      </w:r>
      <w:r>
        <w:t xml:space="preserve"> Cross-references for "and he": Rom 11:2; Rev 11:6.</w:t>
      </w:r>
    </w:p>
  </w:footnote>
  <w:footnote w:id="18803">
    <w:p>
      <w:pPr>
        <w:pStyle w:val="FootnoteText"/>
      </w:pPr>
      <w:r>
        <w:rPr>
          <w:rStyle w:val="FootnoteReference"/>
        </w:rPr>
        <w:footnoteRef/>
      </w:r>
      <w:r>
        <w:t xml:space="preserve"> Cross-references for "and it rained not": Luke 4:25.</w:t>
      </w:r>
    </w:p>
  </w:footnote>
  <w:footnote w:id="18804">
    <w:p>
      <w:pPr>
        <w:pStyle w:val="FootnoteText"/>
      </w:pPr>
      <w:r>
        <w:rPr>
          <w:rStyle w:val="FootnoteReference"/>
        </w:rPr>
        <w:footnoteRef/>
      </w:r>
      <w:r>
        <w:t xml:space="preserve"> Cross-references for "Elias": 1Kgs 17:1.</w:t>
      </w:r>
    </w:p>
  </w:footnote>
  <w:footnote w:id="18805">
    <w:p>
      <w:pPr>
        <w:pStyle w:val="FootnoteText"/>
      </w:pPr>
      <w:r>
        <w:rPr>
          <w:rStyle w:val="FootnoteReference"/>
        </w:rPr>
        <w:footnoteRef/>
      </w:r>
      <w:r>
        <w:t xml:space="preserve"> Cross-references: 1Kgs 18:18; 1Kgs 18:42-45; Jer 14:22; Acts 14:17.</w:t>
      </w:r>
    </w:p>
  </w:footnote>
  <w:footnote w:id="18806">
    <w:p>
      <w:pPr>
        <w:pStyle w:val="FootnoteText"/>
      </w:pPr>
      <w:r>
        <w:rPr>
          <w:rStyle w:val="FootnoteReference"/>
        </w:rPr>
        <w:footnoteRef/>
      </w:r>
      <w:r>
        <w:t xml:space="preserve"> Cross-references for "and one": Ezek 34:4; Ezek 34:16; Matt 18:15; Luke 22:32; Gal 6:1; Heb 12:12-13; Jas 5:20; Jude 1:22-23.</w:t>
      </w:r>
    </w:p>
  </w:footnote>
  <w:footnote w:id="18807">
    <w:p>
      <w:pPr>
        <w:pStyle w:val="FootnoteText"/>
      </w:pPr>
      <w:r>
        <w:rPr>
          <w:rStyle w:val="FootnoteReference"/>
        </w:rPr>
        <w:footnoteRef/>
      </w:r>
      <w:r>
        <w:t xml:space="preserve"> Cross-references: Ps 119:21; Ps 119:118; Prov 19:27; Isa 3:12; 1Tim 6:10; 1Tim 6:21; 2Tim 2:18; 2Pet 3:17; Jude 1:11.</w:t>
      </w:r>
    </w:p>
  </w:footnote>
  <w:footnote w:id="18808">
    <w:p>
      <w:pPr>
        <w:pStyle w:val="FootnoteText"/>
      </w:pPr>
      <w:r>
        <w:rPr>
          <w:rStyle w:val="FootnoteReference"/>
        </w:rPr>
        <w:footnoteRef/>
      </w:r>
      <w:r>
        <w:t xml:space="preserve"> Cross-references for "shall save": Prov 11:30; Rom 11:14; 1Cor 9:22; 1Tim 4:16; Phlm 1:19.</w:t>
      </w:r>
    </w:p>
  </w:footnote>
  <w:footnote w:id="18809">
    <w:p>
      <w:pPr>
        <w:pStyle w:val="FootnoteText"/>
      </w:pPr>
      <w:r>
        <w:rPr>
          <w:rStyle w:val="FootnoteReference"/>
        </w:rPr>
        <w:footnoteRef/>
      </w:r>
      <w:r>
        <w:t xml:space="preserve"> Cross-references for "from death": Prov 10:2; Prov 11:4; John 5:24; Jas 1:15; Rev 20:6.</w:t>
      </w:r>
    </w:p>
  </w:footnote>
  <w:footnote w:id="18810">
    <w:p>
      <w:pPr>
        <w:pStyle w:val="FootnoteText"/>
      </w:pPr>
      <w:r>
        <w:rPr>
          <w:rStyle w:val="FootnoteReference"/>
        </w:rPr>
        <w:footnoteRef/>
      </w:r>
      <w:r>
        <w:t xml:space="preserve"> Cross-references for "hide": Ps 32:1; Prov 10:12; 1Pet 4:8.</w:t>
      </w:r>
    </w:p>
  </w:footnote>
  <w:footnote w:id="18811">
    <w:p>
      <w:pPr>
        <w:pStyle w:val="FootnoteText"/>
      </w:pPr>
      <w:r>
        <w:rPr>
          <w:rStyle w:val="FootnoteReference"/>
        </w:rPr>
        <w:footnoteRef/>
      </w:r>
      <w:r>
        <w:t xml:space="preserve"> Cross-references for "that he": Jas 5:19.</w:t>
      </w:r>
    </w:p>
  </w:footnote>
  <w:footnote w:id="18812">
    <w:p>
      <w:pPr>
        <w:pStyle w:val="FootnoteText"/>
      </w:pPr>
      <w:r>
        <w:rPr>
          <w:rStyle w:val="FootnoteReference"/>
        </w:rPr>
        <w:footnoteRef/>
      </w:r>
      <w:r>
        <w:t xml:space="preserve"> Name meaning: Peter (Kepha; Petros) — Rock; stone. The rock-like apostle.</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1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1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1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1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2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21">
    <w:p>
      <w:pPr>
        <w:pStyle w:val="FootnoteText"/>
      </w:pPr>
      <w:r>
        <w:rPr>
          <w:rStyle w:val="FootnoteReference"/>
        </w:rPr>
        <w:footnoteRef/>
      </w:r>
      <w:r>
        <w:t xml:space="preserve"> Cross-references for "Peter": Matt 4:18; Matt 10:2; John 1:41-42; John 21:15-17.</w:t>
      </w:r>
    </w:p>
  </w:footnote>
  <w:footnote w:id="18822">
    <w:p>
      <w:pPr>
        <w:pStyle w:val="FootnoteText"/>
      </w:pPr>
      <w:r>
        <w:rPr>
          <w:rStyle w:val="FootnoteReference"/>
        </w:rPr>
        <w:footnoteRef/>
      </w:r>
      <w:r>
        <w:t xml:space="preserve"> Cross-references: Acts 2:5-11; Eph 2:12; Eph 2:19; Heb 11:13; 1Pet 2:11.</w:t>
      </w:r>
    </w:p>
  </w:footnote>
  <w:footnote w:id="18823">
    <w:p>
      <w:pPr>
        <w:pStyle w:val="FootnoteText"/>
      </w:pPr>
      <w:r>
        <w:rPr>
          <w:rStyle w:val="FootnoteReference"/>
        </w:rPr>
        <w:footnoteRef/>
      </w:r>
      <w:r>
        <w:t xml:space="preserve"> Cross-references for "Pontus": Acts 2:5; Acts 2:9-10; Acts 18:2.</w:t>
      </w:r>
    </w:p>
  </w:footnote>
  <w:footnote w:id="18824">
    <w:p>
      <w:pPr>
        <w:pStyle w:val="FootnoteText"/>
      </w:pPr>
      <w:r>
        <w:rPr>
          <w:rStyle w:val="FootnoteReference"/>
        </w:rPr>
        <w:footnoteRef/>
      </w:r>
      <w:r>
        <w:t xml:space="preserve"> Cross-references for "Galatia": Acts 16:6; Acts 18:23; Gal 1:2.</w:t>
      </w:r>
    </w:p>
  </w:footnote>
  <w:footnote w:id="18825">
    <w:p>
      <w:pPr>
        <w:pStyle w:val="FootnoteText"/>
      </w:pPr>
      <w:r>
        <w:rPr>
          <w:rStyle w:val="FootnoteReference"/>
        </w:rPr>
        <w:footnoteRef/>
      </w:r>
      <w:r>
        <w:t xml:space="preserve"> Cross-references for "Cappadocia": Acts 2:9.</w:t>
      </w:r>
    </w:p>
  </w:footnote>
  <w:footnote w:id="18826">
    <w:p>
      <w:pPr>
        <w:pStyle w:val="FootnoteText"/>
      </w:pPr>
      <w:r>
        <w:rPr>
          <w:rStyle w:val="FootnoteReference"/>
        </w:rPr>
        <w:footnoteRef/>
      </w:r>
      <w:r>
        <w:t xml:space="preserve"> Cross-references for "Asia": Acts 6:9; Acts 16:6; Acts 19:10; Acts 20:16-18; 1Cor 16:19; 2Cor 1:8; 2Tim 1:15; Rev 1:11.</w:t>
      </w:r>
    </w:p>
  </w:footnote>
  <w:footnote w:id="18827">
    <w:p>
      <w:pPr>
        <w:pStyle w:val="FootnoteText"/>
      </w:pPr>
      <w:r>
        <w:rPr>
          <w:rStyle w:val="FootnoteReference"/>
        </w:rPr>
        <w:footnoteRef/>
      </w:r>
      <w:r>
        <w:t xml:space="preserve"> Cross-references for "Bithynia": Acts 16:7.</w:t>
      </w:r>
    </w:p>
  </w:footnote>
  <w:footnote w:id="188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29">
    <w:p>
      <w:pPr>
        <w:pStyle w:val="FootnoteText"/>
      </w:pPr>
      <w:r>
        <w:rPr>
          <w:rStyle w:val="FootnoteReference"/>
        </w:rPr>
        <w:footnoteRef/>
      </w:r>
      <w:r>
        <w:t xml:space="preserve"> Cross-references for "the foreknowledge": Acts 2:23; Acts 15:18; Rom 8:29-30; Rom 9:23-24; Rom 11:2.</w:t>
      </w:r>
    </w:p>
  </w:footnote>
  <w:footnote w:id="18830">
    <w:p>
      <w:pPr>
        <w:pStyle w:val="FootnoteText"/>
      </w:pPr>
      <w:r>
        <w:rPr>
          <w:rStyle w:val="FootnoteReference"/>
        </w:rPr>
        <w:footnoteRef/>
      </w:r>
      <w:r>
        <w:t xml:space="preserve"> Cross-references for "sanctification": Acts 20:32; Rom 15:16; 1Cor 1:30; 1Cor 6:11; 2Thess 2:13.</w:t>
      </w:r>
    </w:p>
  </w:footnote>
  <w:footnote w:id="18831">
    <w:p>
      <w:pPr>
        <w:pStyle w:val="FootnoteText"/>
      </w:pPr>
      <w:r>
        <w:rPr>
          <w:rStyle w:val="FootnoteReference"/>
        </w:rPr>
        <w:footnoteRef/>
      </w:r>
      <w:r>
        <w:t xml:space="preserve"> Cross-references for "sprinkling": Heb 9:19-22; Heb 11:28; Heb 12:24.</w:t>
      </w:r>
    </w:p>
  </w:footnote>
  <w:footnote w:id="18832">
    <w:p>
      <w:pPr>
        <w:pStyle w:val="FootnoteText"/>
      </w:pPr>
      <w:r>
        <w:rPr>
          <w:rStyle w:val="FootnoteReference"/>
        </w:rPr>
        <w:footnoteRef/>
      </w:r>
      <w:r>
        <w:t xml:space="preserve"> Cross-references for "Grace": Rom 1:7; 2Cor 13:14.</w:t>
      </w:r>
    </w:p>
  </w:footnote>
  <w:footnote w:id="18833">
    <w:p>
      <w:pPr>
        <w:pStyle w:val="FootnoteText"/>
      </w:pPr>
      <w:r>
        <w:rPr>
          <w:rStyle w:val="FootnoteReference"/>
        </w:rPr>
        <w:footnoteRef/>
      </w:r>
      <w:r>
        <w:t xml:space="preserve"> Cross-references for "unto": Rom 1:5; Rom 8:13; Rom 16:19; Rom 16:26; 2Cor 10:5; Heb 5:9; 1Pet 1:22.</w:t>
      </w:r>
    </w:p>
  </w:footnote>
  <w:footnote w:id="18834">
    <w:p>
      <w:pPr>
        <w:pStyle w:val="FootnoteText"/>
      </w:pPr>
      <w:r>
        <w:rPr>
          <w:rStyle w:val="FootnoteReference"/>
        </w:rPr>
        <w:footnoteRef/>
      </w:r>
      <w:r>
        <w:t xml:space="preserve"> Cross-references: Isa 55:7; Dan 4:1; Dan 6:25; 2Pet 1:2; Jude 1:2.</w:t>
      </w:r>
    </w:p>
  </w:footnote>
  <w:footnote w:id="18835">
    <w:p>
      <w:pPr>
        <w:pStyle w:val="FootnoteText"/>
      </w:pPr>
      <w:r>
        <w:rPr>
          <w:rStyle w:val="FootnoteReference"/>
        </w:rPr>
        <w:footnoteRef/>
      </w:r>
      <w:r>
        <w:t xml:space="preserve"> Cross-references for "Blessed": 1Kgs 8:15; 1Chr 29:10-13; 1Chr 29:20; Ps 41:13; Ps 72:18-19; 2Cor 1:3; Eph 1:3; Eph 1:17; Eph 3:20.</w:t>
      </w:r>
    </w:p>
  </w:footnote>
  <w:footnote w:id="18836">
    <w:p>
      <w:pPr>
        <w:pStyle w:val="FootnoteText"/>
      </w:pPr>
      <w:r>
        <w:rPr>
          <w:rStyle w:val="FootnoteReference"/>
        </w:rPr>
        <w:footnoteRef/>
      </w:r>
      <w:r>
        <w:t xml:space="preserve"> Cross-references for "which": Exod 34:6; Ps 86:5; Ps 86:15; Jonah 4:2; Rom 5:15-21; Eph 1:7; Eph 2:4; Eph 2:7-10; 1Tim 1:14; Titus 3:4-6.</w:t>
      </w:r>
    </w:p>
  </w:footnote>
  <w:footnote w:id="1883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3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39">
    <w:p>
      <w:pPr>
        <w:pStyle w:val="FootnoteText"/>
      </w:pPr>
      <w:r>
        <w:rPr>
          <w:rStyle w:val="FootnoteReference"/>
        </w:rPr>
        <w:footnoteRef/>
      </w:r>
      <w:r>
        <w:t xml:space="preserve"> Cross-references: Isa 26:19; Rom 4:25; Rom 5:10; Rom 8:11; 1Cor 15:20; Eph 2:6; 1Thess 4:13; 1Pet 3:21.</w:t>
      </w:r>
    </w:p>
  </w:footnote>
  <w:footnote w:id="18840">
    <w:p>
      <w:pPr>
        <w:pStyle w:val="FootnoteText"/>
      </w:pPr>
      <w:r>
        <w:rPr>
          <w:rStyle w:val="FootnoteReference"/>
        </w:rPr>
        <w:footnoteRef/>
      </w:r>
      <w:r>
        <w:t xml:space="preserve"> Cross-references for "incorruptible": 1Cor 9:25; 1Cor 15:52-54.</w:t>
      </w:r>
    </w:p>
  </w:footnote>
  <w:footnote w:id="18841">
    <w:p>
      <w:pPr>
        <w:pStyle w:val="FootnoteText"/>
      </w:pPr>
      <w:r>
        <w:rPr>
          <w:rStyle w:val="FootnoteReference"/>
        </w:rPr>
        <w:footnoteRef/>
      </w:r>
      <w:r>
        <w:t xml:space="preserve"> Cross-references for "undefiled": Rev 21:27.</w:t>
      </w:r>
    </w:p>
  </w:footnote>
  <w:footnote w:id="18842">
    <w:p>
      <w:pPr>
        <w:pStyle w:val="FootnoteText"/>
      </w:pPr>
      <w:r>
        <w:rPr>
          <w:rStyle w:val="FootnoteReference"/>
        </w:rPr>
        <w:footnoteRef/>
      </w:r>
      <w:r>
        <w:t xml:space="preserve"> Cross-references for "reserved": Ps 31:19; Col 1:5; Col 3:3-4; 2Tim 4:8.</w:t>
      </w:r>
    </w:p>
  </w:footnote>
  <w:footnote w:id="18843">
    <w:p>
      <w:pPr>
        <w:pStyle w:val="FootnoteText"/>
      </w:pPr>
      <w:r>
        <w:rPr>
          <w:rStyle w:val="FootnoteReference"/>
        </w:rPr>
        <w:footnoteRef/>
      </w:r>
      <w:r>
        <w:t xml:space="preserve"> Cross-references: Matt 25:34; Acts 20:32; Acts 26:18; Gal 3:18; Eph 1:11; Eph 1:14; Eph 1:18; Col 1:12; Heb 9:15; 1Pet 3:9.</w:t>
      </w:r>
    </w:p>
  </w:footnote>
  <w:footnote w:id="18844">
    <w:p>
      <w:pPr>
        <w:pStyle w:val="FootnoteText"/>
      </w:pPr>
      <w:r>
        <w:rPr>
          <w:rStyle w:val="FootnoteReference"/>
        </w:rPr>
        <w:footnoteRef/>
      </w:r>
      <w:r>
        <w:t xml:space="preserve"> Cross-references for "fadeth": Isa 40:7-8; Ezek 47:12; Jas 1:11; 1Pet 5:4.</w:t>
      </w:r>
    </w:p>
  </w:footnote>
  <w:footnote w:id="1884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46">
    <w:p>
      <w:pPr>
        <w:pStyle w:val="FootnoteText"/>
      </w:pPr>
      <w:r>
        <w:rPr>
          <w:rStyle w:val="FootnoteReference"/>
        </w:rPr>
        <w:footnoteRef/>
      </w:r>
      <w:r>
        <w:t xml:space="preserve"> Cross-references for "through": Rom 11:20; 2Cor 1:24; Gal 2:20; Eph 2:8; Eph 3:17; 2Tim 3:15; Heb 6:12.</w:t>
      </w:r>
    </w:p>
  </w:footnote>
  <w:footnote w:id="18847">
    <w:p>
      <w:pPr>
        <w:pStyle w:val="FootnoteText"/>
      </w:pPr>
      <w:r>
        <w:rPr>
          <w:rStyle w:val="FootnoteReference"/>
        </w:rPr>
        <w:footnoteRef/>
      </w:r>
      <w:r>
        <w:t xml:space="preserve"> Cross-references for "ready": 1Tim 6:14-15; Titus 2:13; 1Pet 1:13; 1John 3:2.</w:t>
      </w:r>
    </w:p>
  </w:footnote>
  <w:footnote w:id="18848">
    <w:p>
      <w:pPr>
        <w:pStyle w:val="FootnoteText"/>
      </w:pPr>
      <w:r>
        <w:rPr>
          <w:rStyle w:val="FootnoteReference"/>
        </w:rPr>
        <w:footnoteRef/>
      </w:r>
      <w:r>
        <w:t xml:space="preserve"> Cross-references for "unto": Isa 45:17; Isa 51:6; 1Thess 1:3-4; 2Thess 2:13-14; Heb 9:28.</w:t>
      </w:r>
    </w:p>
  </w:footnote>
  <w:footnote w:id="18849">
    <w:p>
      <w:pPr>
        <w:pStyle w:val="FootnoteText"/>
      </w:pPr>
      <w:r>
        <w:rPr>
          <w:rStyle w:val="FootnoteReference"/>
        </w:rPr>
        <w:footnoteRef/>
      </w:r>
      <w:r>
        <w:t xml:space="preserve"> Cross-references: Job 19:25; John 12:48.</w:t>
      </w:r>
    </w:p>
  </w:footnote>
  <w:footnote w:id="18850">
    <w:p>
      <w:pPr>
        <w:pStyle w:val="FootnoteText"/>
      </w:pPr>
      <w:r>
        <w:rPr>
          <w:rStyle w:val="FootnoteReference"/>
        </w:rPr>
        <w:footnoteRef/>
      </w:r>
      <w:r>
        <w:t xml:space="preserve"> Cross-references for "manifold": Ps 34:19; John 16:33; Acts 14:22; 1Cor 4:9-13; 2Cor 4:7-11; 2Cor 11:23-27; Heb 11:35-38; Jas 1:2.</w:t>
      </w:r>
    </w:p>
  </w:footnote>
  <w:footnote w:id="1885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52">
    <w:p>
      <w:pPr>
        <w:pStyle w:val="FootnoteText"/>
      </w:pPr>
      <w:r>
        <w:rPr>
          <w:rStyle w:val="FootnoteReference"/>
        </w:rPr>
        <w:footnoteRef/>
      </w:r>
      <w:r>
        <w:t xml:space="preserve"> Cross-references: 2Cor 4:17; 1Pet 4:7; 1Pet 5:10.</w:t>
      </w:r>
    </w:p>
  </w:footnote>
  <w:footnote w:id="18853">
    <w:p>
      <w:pPr>
        <w:pStyle w:val="FootnoteText"/>
      </w:pPr>
      <w:r>
        <w:rPr>
          <w:rStyle w:val="FootnoteReference"/>
        </w:rPr>
        <w:footnoteRef/>
      </w:r>
      <w:r>
        <w:t xml:space="preserve"> Cross-references: Ps 119:75; Lam 3:32-33; Heb 12:7-11; 1Pet 1:7.</w:t>
      </w:r>
    </w:p>
  </w:footnote>
  <w:footnote w:id="18854">
    <w:p>
      <w:pPr>
        <w:pStyle w:val="FootnoteText"/>
      </w:pPr>
      <w:r>
        <w:rPr>
          <w:rStyle w:val="FootnoteReference"/>
        </w:rPr>
        <w:footnoteRef/>
      </w:r>
      <w:r>
        <w:t xml:space="preserve"> Cross-references for "ye are": Job 9:27-28; Ps 69:20; Ps 119:28; Isa 61:3; Matt 11:28; Matt 26:37; Rom 9:2; Phil 2:26; Heb 12:11; Jas 4:9.</w:t>
      </w:r>
    </w:p>
  </w:footnote>
  <w:footnote w:id="18855">
    <w:p>
      <w:pPr>
        <w:pStyle w:val="FootnoteText"/>
      </w:pPr>
      <w:r>
        <w:rPr>
          <w:rStyle w:val="FootnoteReference"/>
        </w:rPr>
        <w:footnoteRef/>
      </w:r>
      <w:r>
        <w:t xml:space="preserve"> Cross-references for "that": Eccl 5:14; Jer 48:36; Luke 12:20-21; Luke 12:33; Acts 8:20; Jas 5:2-3; 2Pet 3:10-12; Rev 18:16-17.</w:t>
      </w:r>
    </w:p>
  </w:footnote>
  <w:footnote w:id="188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57">
    <w:p>
      <w:pPr>
        <w:pStyle w:val="FootnoteText"/>
      </w:pPr>
      <w:r>
        <w:rPr>
          <w:rStyle w:val="FootnoteReference"/>
        </w:rPr>
        <w:footnoteRef/>
      </w:r>
      <w:r>
        <w:t xml:space="preserve"> Cross-references for "precious": Prov 3:13-15; Prov 8:19; Prov 16:16; 1Pet 2:4; 1Pet 2:7; 2Pet 1:1; 2Pet 1:4.</w:t>
      </w:r>
    </w:p>
  </w:footnote>
  <w:footnote w:id="18858">
    <w:p>
      <w:pPr>
        <w:pStyle w:val="FootnoteText"/>
      </w:pPr>
      <w:r>
        <w:rPr>
          <w:rStyle w:val="FootnoteReference"/>
        </w:rPr>
        <w:footnoteRef/>
      </w:r>
      <w:r>
        <w:t xml:space="preserve"> Cross-references for "tried": Job 23:10; Ps 66:10; Prov 17:3; Isa 48:10; Zech 13:9; 1Cor 3:13; 1Pet 4:12; Rev 3:18.</w:t>
      </w:r>
    </w:p>
  </w:footnote>
  <w:footnote w:id="188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60">
    <w:p>
      <w:pPr>
        <w:pStyle w:val="FootnoteText"/>
      </w:pPr>
      <w:r>
        <w:rPr>
          <w:rStyle w:val="FootnoteReference"/>
        </w:rPr>
        <w:footnoteRef/>
      </w:r>
      <w:r>
        <w:t xml:space="preserve"> Cross-references: 1Pet 1:5; Rev 1:7.</w:t>
      </w:r>
    </w:p>
  </w:footnote>
  <w:footnote w:id="18861">
    <w:p>
      <w:pPr>
        <w:pStyle w:val="FootnoteText"/>
      </w:pPr>
      <w:r>
        <w:rPr>
          <w:rStyle w:val="FootnoteReference"/>
        </w:rPr>
        <w:footnoteRef/>
      </w:r>
      <w:r>
        <w:t xml:space="preserve"> Cross-references for "having": John 20:29; 2Cor 4:18; 2Cor 5:7; Heb 11:1; Heb 11:27; 1John 4:20.</w:t>
      </w:r>
    </w:p>
  </w:footnote>
  <w:footnote w:id="18862">
    <w:p>
      <w:pPr>
        <w:pStyle w:val="FootnoteText"/>
      </w:pPr>
      <w:r>
        <w:rPr>
          <w:rStyle w:val="FootnoteReference"/>
        </w:rPr>
        <w:footnoteRef/>
      </w:r>
      <w:r>
        <w:t xml:space="preserve"> Cross-references for "believing": Hab 3:17-18; Acts 16:34; Rom 14:17; Rom 15:13; Phil 1:25; Phil 3:3; Phil 4:4; 1Pet 1:6.</w:t>
      </w:r>
    </w:p>
  </w:footnote>
  <w:footnote w:id="18863">
    <w:p>
      <w:pPr>
        <w:pStyle w:val="FootnoteText"/>
      </w:pPr>
      <w:r>
        <w:rPr>
          <w:rStyle w:val="FootnoteReference"/>
        </w:rPr>
        <w:footnoteRef/>
      </w:r>
      <w:r>
        <w:t xml:space="preserve"> Cross-references for "unspeakable": John 16:22; 2Cor 9:15; 2Cor 12:4.</w:t>
      </w:r>
    </w:p>
  </w:footnote>
  <w:footnote w:id="18864">
    <w:p>
      <w:pPr>
        <w:pStyle w:val="FootnoteText"/>
      </w:pPr>
      <w:r>
        <w:rPr>
          <w:rStyle w:val="FootnoteReference"/>
        </w:rPr>
        <w:footnoteRef/>
      </w:r>
      <w:r>
        <w:t xml:space="preserve"> Cross-references for "full": 2Cor 1:22; Gal 5:22; Eph 1:13-14; 1Pet 5:4.</w:t>
      </w:r>
    </w:p>
  </w:footnote>
  <w:footnote w:id="1886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66">
    <w:p>
      <w:pPr>
        <w:pStyle w:val="FootnoteText"/>
      </w:pPr>
      <w:r>
        <w:rPr>
          <w:rStyle w:val="FootnoteReference"/>
        </w:rPr>
        <w:footnoteRef/>
      </w:r>
      <w:r>
        <w:t xml:space="preserve"> Cross-references: Rom 6:22; Heb 11:13; Jas 1:21.</w:t>
      </w:r>
    </w:p>
  </w:footnote>
  <w:footnote w:id="1886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68">
    <w:p>
      <w:pPr>
        <w:pStyle w:val="FootnoteText"/>
      </w:pPr>
      <w:r>
        <w:rPr>
          <w:rStyle w:val="FootnoteReference"/>
        </w:rPr>
        <w:footnoteRef/>
      </w:r>
      <w:r>
        <w:t xml:space="preserve"> Cross-references for "the grace": Heb 11:13; Heb 11:40.</w:t>
      </w:r>
    </w:p>
  </w:footnote>
  <w:footnote w:id="18869">
    <w:p>
      <w:pPr>
        <w:pStyle w:val="FootnoteText"/>
      </w:pPr>
      <w:r>
        <w:rPr>
          <w:rStyle w:val="FootnoteReference"/>
        </w:rPr>
        <w:footnoteRef/>
      </w:r>
      <w:r>
        <w:t xml:space="preserve"> Cross-references: Prov 2:4; Dan 9:3; John 5:39; John 7:52; Acts 17:11; 1Pet 1:11.</w:t>
      </w:r>
    </w:p>
  </w:footnote>
  <w:footnote w:id="18870">
    <w:p>
      <w:pPr>
        <w:pStyle w:val="FootnoteText"/>
      </w:pPr>
      <w:r>
        <w:rPr>
          <w:rStyle w:val="FootnoteReference"/>
        </w:rPr>
        <w:footnoteRef/>
      </w:r>
      <w:r>
        <w:t xml:space="preserve"> Cross-references for "the Spirit": Rom 8:9; Gal 4:6; 1Pet 3:18-19; 2Pet 1:21; Rev 19:10.</w:t>
      </w:r>
    </w:p>
  </w:footnote>
  <w:footnote w:id="1887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73">
    <w:p>
      <w:pPr>
        <w:pStyle w:val="FootnoteText"/>
      </w:pPr>
      <w:r>
        <w:rPr>
          <w:rStyle w:val="FootnoteReference"/>
        </w:rPr>
        <w:footnoteRef/>
      </w:r>
      <w:r>
        <w:t xml:space="preserve"> Cross-references for "that not": Dan 9:24; Dan 12:9; Dan 12:13; Heb 11:13; Heb 11:39-40.</w:t>
      </w:r>
    </w:p>
  </w:footnote>
  <w:footnote w:id="1887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75">
    <w:p>
      <w:pPr>
        <w:pStyle w:val="FootnoteText"/>
      </w:pPr>
      <w:r>
        <w:rPr>
          <w:rStyle w:val="FootnoteReference"/>
        </w:rPr>
        <w:footnoteRef/>
      </w:r>
      <w:r>
        <w:t xml:space="preserve"> Cross-references for "sent": Prov 1:23; Isa 11:2-6; Isa 32:15; Isa 44:3-5; Joel 2:28; Zech 12:10; John 15:26; Acts 2:17-18.</w:t>
      </w:r>
    </w:p>
  </w:footnote>
  <w:footnote w:id="18876">
    <w:p>
      <w:pPr>
        <w:pStyle w:val="FootnoteText"/>
      </w:pPr>
      <w:r>
        <w:rPr>
          <w:rStyle w:val="FootnoteReference"/>
        </w:rPr>
        <w:footnoteRef/>
      </w:r>
      <w:r>
        <w:t xml:space="preserve"> Cross-references for "which things": Exod 25:20; Dan 8:13; Dan 12:5-6; Luke 15:10; Eph 3:10; Rev 5:11.</w:t>
      </w:r>
    </w:p>
  </w:footnote>
  <w:footnote w:id="1887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78">
    <w:p>
      <w:pPr>
        <w:pStyle w:val="FootnoteText"/>
      </w:pPr>
      <w:r>
        <w:rPr>
          <w:rStyle w:val="FootnoteReference"/>
        </w:rPr>
        <w:footnoteRef/>
      </w:r>
      <w:r>
        <w:t xml:space="preserve"> Cross-references for "that have": Mark 16:15; Luke 9:6; Acts 8:25; Acts 16:10; Rom 1:15; Rom 10:15; Rom 15:19; 1Thess 2:9; Heb 4:2.</w:t>
      </w:r>
    </w:p>
  </w:footnote>
  <w:footnote w:id="18879">
    <w:p>
      <w:pPr>
        <w:pStyle w:val="FootnoteText"/>
      </w:pPr>
      <w:r>
        <w:rPr>
          <w:rStyle w:val="FootnoteReference"/>
        </w:rPr>
        <w:footnoteRef/>
      </w:r>
      <w:r>
        <w:t xml:space="preserve"> Cross-references for "gird": Exod 12:11; 1Kgs 18:46; 2Kgs 4:29; Job 38:3; Job 40:7; Isa 11:5; Jer 1:17; Luke 12:35; Luke 17:8; Eph 6:14.</w:t>
      </w:r>
    </w:p>
  </w:footnote>
  <w:footnote w:id="18880">
    <w:p>
      <w:pPr>
        <w:pStyle w:val="FootnoteText"/>
      </w:pPr>
      <w:r>
        <w:rPr>
          <w:rStyle w:val="FootnoteReference"/>
        </w:rPr>
        <w:footnoteRef/>
      </w:r>
      <w:r>
        <w:t xml:space="preserve"> Cross-references for "be sober": Luke 21:34-35; Rom 13:13; 1Thess 5:6-7; 1Pet 4:7; 1Pet 5:8.</w:t>
      </w:r>
    </w:p>
  </w:footnote>
  <w:footnote w:id="18881">
    <w:p>
      <w:pPr>
        <w:pStyle w:val="FootnoteText"/>
      </w:pPr>
      <w:r>
        <w:rPr>
          <w:rStyle w:val="FootnoteReference"/>
        </w:rPr>
        <w:footnoteRef/>
      </w:r>
      <w:r>
        <w:t xml:space="preserve"> Cross-references for "hope": Rom 15:4-13; 1Cor 13:13; 1Thess 5:8; Heb 3:6; Heb 6:19; 1Pet 1:3-5; 1Pet 3:15; 1John 3:3.</w:t>
      </w:r>
    </w:p>
  </w:footnote>
  <w:footnote w:id="18882">
    <w:p>
      <w:pPr>
        <w:pStyle w:val="FootnoteText"/>
      </w:pPr>
      <w:r>
        <w:rPr>
          <w:rStyle w:val="FootnoteReference"/>
        </w:rPr>
        <w:footnoteRef/>
      </w:r>
      <w:r>
        <w:t xml:space="preserve"> Cross-references for "the grace": Luke 17:30; 1Cor 1:7; 2Thess 1:7; 2Tim 4:8; Titus 2:11-13; Heb 9:28; Heb 10:35; 1Pet 1:4-9.</w:t>
      </w:r>
    </w:p>
  </w:footnote>
  <w:footnote w:id="18883">
    <w:p>
      <w:pPr>
        <w:pStyle w:val="FootnoteText"/>
      </w:pPr>
      <w:r>
        <w:rPr>
          <w:rStyle w:val="FootnoteReference"/>
        </w:rPr>
        <w:footnoteRef/>
      </w:r>
      <w:r>
        <w:t xml:space="preserve"> Cross-references for "obedient": Eph 2:2; Eph 5:6.</w:t>
      </w:r>
    </w:p>
  </w:footnote>
  <w:footnote w:id="18884">
    <w:p>
      <w:pPr>
        <w:pStyle w:val="FootnoteText"/>
      </w:pPr>
      <w:r>
        <w:rPr>
          <w:rStyle w:val="FootnoteReference"/>
        </w:rPr>
        <w:footnoteRef/>
      </w:r>
      <w:r>
        <w:t xml:space="preserve"> Cross-references: Rom 6:4; Rom 12:2; Eph 4:18-22; Col 3:5-7; 1Pet 4:2-3.</w:t>
      </w:r>
    </w:p>
  </w:footnote>
  <w:footnote w:id="18885">
    <w:p>
      <w:pPr>
        <w:pStyle w:val="FootnoteText"/>
      </w:pPr>
      <w:r>
        <w:rPr>
          <w:rStyle w:val="FootnoteReference"/>
        </w:rPr>
        <w:footnoteRef/>
      </w:r>
      <w:r>
        <w:t xml:space="preserve"> Cross-references: Acts 17:30; 1Thess 4:5; Titus 3:3-5.</w:t>
      </w:r>
    </w:p>
  </w:footnote>
  <w:footnote w:id="18886">
    <w:p>
      <w:pPr>
        <w:pStyle w:val="FootnoteText"/>
      </w:pPr>
      <w:r>
        <w:rPr>
          <w:rStyle w:val="FootnoteReference"/>
        </w:rPr>
        <w:footnoteRef/>
      </w:r>
      <w:r>
        <w:t xml:space="preserve"> Cross-references: Rom 8:28-30; Rom 9:24; Phil 3:14; 1Thess 2:12; 1Thess 4:7; 2Tim 1:9; 1Pet 2:9; 1Pet 5:10; 2Pet 1:3; 2Pet 1:10.</w:t>
      </w:r>
    </w:p>
  </w:footnote>
  <w:footnote w:id="18887">
    <w:p>
      <w:pPr>
        <w:pStyle w:val="FootnoteText"/>
      </w:pPr>
      <w:r>
        <w:rPr>
          <w:rStyle w:val="FootnoteReference"/>
        </w:rPr>
        <w:footnoteRef/>
      </w:r>
      <w:r>
        <w:t xml:space="preserve"> Cross-references: Isa 6:3; Rev 3:7; Rev 4:8; Rev 6:10.</w:t>
      </w:r>
    </w:p>
  </w:footnote>
  <w:footnote w:id="1888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89">
    <w:p>
      <w:pPr>
        <w:pStyle w:val="FootnoteText"/>
      </w:pPr>
      <w:r>
        <w:rPr>
          <w:rStyle w:val="FootnoteReference"/>
        </w:rPr>
        <w:footnoteRef/>
      </w:r>
      <w:r>
        <w:t xml:space="preserve"> Cross-references: Phil 3:20; 1Tim 4:12; Heb 13:5; Jas 3:13; 1Pet 2:12; 1Pet 3:16; 2Pet 3:11-14.</w:t>
      </w:r>
    </w:p>
  </w:footnote>
  <w:footnote w:id="18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91">
    <w:p>
      <w:pPr>
        <w:pStyle w:val="FootnoteText"/>
      </w:pPr>
      <w:r>
        <w:rPr>
          <w:rStyle w:val="FootnoteReference"/>
        </w:rPr>
        <w:footnoteRef/>
      </w:r>
      <w:r>
        <w:t xml:space="preserve"> Cross-references: Lev 11:44; Lev 19:2; Lev 20:7; Amos 3:3.</w:t>
      </w:r>
    </w:p>
  </w:footnote>
  <w:footnote w:id="18892">
    <w:p>
      <w:pPr>
        <w:pStyle w:val="FootnoteText"/>
      </w:pPr>
      <w:r>
        <w:rPr>
          <w:rStyle w:val="FootnoteReference"/>
        </w:rPr>
        <w:footnoteRef/>
      </w:r>
      <w:r>
        <w:t xml:space="preserve"> Cross-references for "call": Zeph 3:9; Matt 6:9; Matt 7:7-11; 2Cor 1:2; Eph 1:17; Eph 3:14.</w:t>
      </w:r>
    </w:p>
  </w:footnote>
  <w:footnote w:id="18893">
    <w:p>
      <w:pPr>
        <w:pStyle w:val="FootnoteText"/>
      </w:pPr>
      <w:r>
        <w:rPr>
          <w:rStyle w:val="FootnoteReference"/>
        </w:rPr>
        <w:footnoteRef/>
      </w:r>
      <w:r>
        <w:t xml:space="preserve"> Cross-references for "pass": Gen 47:9; 1Chr 29:15; Ps 39:12; Heb 11:13-16.</w:t>
      </w:r>
    </w:p>
  </w:footnote>
  <w:footnote w:id="18894">
    <w:p>
      <w:pPr>
        <w:pStyle w:val="FootnoteText"/>
      </w:pPr>
      <w:r>
        <w:rPr>
          <w:rStyle w:val="FootnoteReference"/>
        </w:rPr>
        <w:footnoteRef/>
      </w:r>
      <w:r>
        <w:t xml:space="preserve"> Cross-references for "in fear": Prov 14:16; Prov 28:14; Rom 11:20; 2Cor 5:6; 2Cor 7:1; 2Cor 7:11; Phil 2:12; Heb 4:1; Heb 12:28; 1Pet 2:11.</w:t>
      </w:r>
    </w:p>
  </w:footnote>
  <w:footnote w:id="18895">
    <w:p>
      <w:pPr>
        <w:pStyle w:val="FootnoteText"/>
      </w:pPr>
      <w:r>
        <w:rPr>
          <w:rStyle w:val="FootnoteReference"/>
        </w:rPr>
        <w:footnoteRef/>
      </w:r>
      <w:r>
        <w:t xml:space="preserve"> Cross-references: Deut 10:17; 2Chr 19:7; Job 34:19; Matt 22:16; Acts 10:34-35; Rom 2:10-11; Gal 2:6; Eph 6:9; Col 3:25.</w:t>
      </w:r>
    </w:p>
  </w:footnote>
  <w:footnote w:id="18896">
    <w:p>
      <w:pPr>
        <w:pStyle w:val="FootnoteText"/>
      </w:pPr>
      <w:r>
        <w:rPr>
          <w:rStyle w:val="FootnoteReference"/>
        </w:rPr>
        <w:footnoteRef/>
      </w:r>
      <w:r>
        <w:t xml:space="preserve"> Cross-references for "corruptible": 1Pet 1:7.</w:t>
      </w:r>
    </w:p>
  </w:footnote>
  <w:footnote w:id="18897">
    <w:p>
      <w:pPr>
        <w:pStyle w:val="FootnoteText"/>
      </w:pPr>
      <w:r>
        <w:rPr>
          <w:rStyle w:val="FootnoteReference"/>
        </w:rPr>
        <w:footnoteRef/>
      </w:r>
      <w:r>
        <w:t xml:space="preserve"> Cross-references for "vain": Ps 39:6; Ps 62:10; Jer 4:11; Rom 1:21; 1Cor 3:20.</w:t>
      </w:r>
    </w:p>
  </w:footnote>
  <w:footnote w:id="1889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99">
    <w:p>
      <w:pPr>
        <w:pStyle w:val="FootnoteText"/>
      </w:pPr>
      <w:r>
        <w:rPr>
          <w:rStyle w:val="FootnoteReference"/>
        </w:rPr>
        <w:footnoteRef/>
      </w:r>
      <w:r>
        <w:t xml:space="preserve"> Cross-references: Ps 49:7-8; 1Cor 6:20; 1Cor 7:23.</w:t>
      </w:r>
    </w:p>
  </w:footnote>
  <w:footnote w:id="1890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01">
    <w:p>
      <w:pPr>
        <w:pStyle w:val="FootnoteText"/>
      </w:pPr>
      <w:r>
        <w:rPr>
          <w:rStyle w:val="FootnoteReference"/>
        </w:rPr>
        <w:footnoteRef/>
      </w:r>
      <w:r>
        <w:t xml:space="preserve"> Cross-references: Exod 12:5; Isa 53:7; John 1:29; John 1:36; Acts 8:32-35; 1Cor 5:7-8; Rev 5:6; Rev 7:14; Rev 14:1.</w:t>
      </w:r>
    </w:p>
  </w:footnote>
  <w:footnote w:id="1890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03">
    <w:p>
      <w:pPr>
        <w:pStyle w:val="FootnoteText"/>
      </w:pPr>
      <w:r>
        <w:rPr>
          <w:rStyle w:val="FootnoteReference"/>
        </w:rPr>
        <w:footnoteRef/>
      </w:r>
      <w:r>
        <w:t xml:space="preserve"> Cross-references: Acts 3:25-26; Col 1:26; 1John 1:2; 1John 3:5; 1John 3:8; 1John 4:9-10.</w:t>
      </w:r>
    </w:p>
  </w:footnote>
  <w:footnote w:id="18904">
    <w:p>
      <w:pPr>
        <w:pStyle w:val="FootnoteText"/>
      </w:pPr>
      <w:r>
        <w:rPr>
          <w:rStyle w:val="FootnoteReference"/>
        </w:rPr>
        <w:footnoteRef/>
      </w:r>
      <w:r>
        <w:t xml:space="preserve"> Cross-references: Gal 4:4; Eph 1:10; Heb 1:2; Heb 9:26.</w:t>
      </w:r>
    </w:p>
  </w:footnote>
  <w:footnote w:id="18905">
    <w:p>
      <w:pPr>
        <w:pStyle w:val="FootnoteText"/>
      </w:pPr>
      <w:r>
        <w:rPr>
          <w:rStyle w:val="FootnoteReference"/>
        </w:rPr>
        <w:footnoteRef/>
      </w:r>
      <w:r>
        <w:t xml:space="preserve"> Cross-references for "that raised": Acts 2:24; Acts 2:32; Acts 3:15; Acts 4:10.</w:t>
      </w:r>
    </w:p>
  </w:footnote>
  <w:footnote w:id="1890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07">
    <w:p>
      <w:pPr>
        <w:pStyle w:val="FootnoteText"/>
      </w:pPr>
      <w:r>
        <w:rPr>
          <w:rStyle w:val="FootnoteReference"/>
        </w:rPr>
        <w:footnoteRef/>
      </w:r>
      <w:r>
        <w:t xml:space="preserve"> Cross-references for "your": Ps 42:5; Ps 146:3-5; Jer 17:7; John 14:1; Eph 1:12-13; Eph 1:15; Col 1:27; 1Tim 1:1.</w:t>
      </w:r>
    </w:p>
  </w:footnote>
  <w:footnote w:id="18908">
    <w:p>
      <w:pPr>
        <w:pStyle w:val="FootnoteText"/>
      </w:pPr>
      <w:r>
        <w:rPr>
          <w:rStyle w:val="FootnoteReference"/>
        </w:rPr>
        <w:footnoteRef/>
      </w:r>
      <w:r>
        <w:t xml:space="preserve"> Cross-references: John 5:24; John 12:44; John 14:6; Heb 6:1; Heb 7:25.</w:t>
      </w:r>
    </w:p>
  </w:footnote>
  <w:footnote w:id="18909">
    <w:p>
      <w:pPr>
        <w:pStyle w:val="FootnoteText"/>
      </w:pPr>
      <w:r>
        <w:rPr>
          <w:rStyle w:val="FootnoteReference"/>
        </w:rPr>
        <w:footnoteRef/>
      </w:r>
      <w:r>
        <w:t xml:space="preserve"> Cross-references for "through": Rom 8:13; Gal 5:5; 2Tim 1:14; Heb 9:14.</w:t>
      </w:r>
    </w:p>
  </w:footnote>
  <w:footnote w:id="18910">
    <w:p>
      <w:pPr>
        <w:pStyle w:val="FootnoteText"/>
      </w:pPr>
      <w:r>
        <w:rPr>
          <w:rStyle w:val="FootnoteReference"/>
        </w:rPr>
        <w:footnoteRef/>
      </w:r>
      <w:r>
        <w:t xml:space="preserve"> Cross-references for "a pure": 1Tim 1:3; 1Tim 4:12; 1Tim 5:2.</w:t>
      </w:r>
    </w:p>
  </w:footnote>
  <w:footnote w:id="18911">
    <w:p>
      <w:pPr>
        <w:pStyle w:val="FootnoteText"/>
      </w:pPr>
      <w:r>
        <w:rPr>
          <w:rStyle w:val="FootnoteReference"/>
        </w:rPr>
        <w:footnoteRef/>
      </w:r>
      <w:r>
        <w:t xml:space="preserve"> Cross-references for "ye have": John 15:3; John 17:17; John 17:19; Acts 15:9; Rom 6:16-17; 2Thess 2:13; Jas 4:8.</w:t>
      </w:r>
    </w:p>
  </w:footnote>
  <w:footnote w:id="18912">
    <w:p>
      <w:pPr>
        <w:pStyle w:val="FootnoteText"/>
      </w:pPr>
      <w:r>
        <w:rPr>
          <w:rStyle w:val="FootnoteReference"/>
        </w:rPr>
        <w:footnoteRef/>
      </w:r>
      <w:r>
        <w:t xml:space="preserve"> Cross-references: Acts 6:7; Rom 1:5; Rom 2:8; Gal 3:1; Gal 5:7; Heb 5:9; Heb 11:8; 1Pet 3:1; 1Pet 4:17.</w:t>
      </w:r>
    </w:p>
  </w:footnote>
  <w:footnote w:id="1891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14">
    <w:p>
      <w:pPr>
        <w:pStyle w:val="FootnoteText"/>
      </w:pPr>
      <w:r>
        <w:rPr>
          <w:rStyle w:val="FootnoteReference"/>
        </w:rPr>
        <w:footnoteRef/>
      </w:r>
      <w:r>
        <w:t xml:space="preserve"> Cross-references: Phil 1:9; 1Thess 3:12; 2Thess 1:3; Rev 2:4.</w:t>
      </w:r>
    </w:p>
  </w:footnote>
  <w:footnote w:id="18915">
    <w:p>
      <w:pPr>
        <w:pStyle w:val="FootnoteText"/>
      </w:pPr>
      <w:r>
        <w:rPr>
          <w:rStyle w:val="FootnoteReference"/>
        </w:rPr>
        <w:footnoteRef/>
      </w:r>
      <w:r>
        <w:t xml:space="preserve"> Cross-references for "born": John 1:3; John 3:5; 1Pet 1:3.</w:t>
      </w:r>
    </w:p>
  </w:footnote>
  <w:footnote w:id="18916">
    <w:p>
      <w:pPr>
        <w:pStyle w:val="FootnoteText"/>
      </w:pPr>
      <w:r>
        <w:rPr>
          <w:rStyle w:val="FootnoteReference"/>
        </w:rPr>
        <w:footnoteRef/>
      </w:r>
      <w:r>
        <w:t xml:space="preserve"> Cross-references: Mal 2:3; Rom 1:23; 1Cor 15:53-54.</w:t>
      </w:r>
    </w:p>
  </w:footnote>
  <w:footnote w:id="18917">
    <w:p>
      <w:pPr>
        <w:pStyle w:val="FootnoteText"/>
      </w:pPr>
      <w:r>
        <w:rPr>
          <w:rStyle w:val="FootnoteReference"/>
        </w:rPr>
        <w:footnoteRef/>
      </w:r>
      <w:r>
        <w:t xml:space="preserve"> Cross-references: 1John 3:9; 1John 5:18.</w:t>
      </w:r>
    </w:p>
  </w:footnote>
  <w:footnote w:id="18918">
    <w:p>
      <w:pPr>
        <w:pStyle w:val="FootnoteText"/>
      </w:pPr>
      <w:r>
        <w:rPr>
          <w:rStyle w:val="FootnoteReference"/>
        </w:rPr>
        <w:footnoteRef/>
      </w:r>
      <w:r>
        <w:t xml:space="preserve"> Cross-references: Jer 23:28; Matt 24:35; John 6:63; Heb 4:12; Jas 1:18; 1Pet 1:25.</w:t>
      </w:r>
    </w:p>
  </w:footnote>
  <w:footnote w:id="18919">
    <w:p>
      <w:pPr>
        <w:pStyle w:val="FootnoteText"/>
      </w:pPr>
      <w:r>
        <w:rPr>
          <w:rStyle w:val="FootnoteReference"/>
        </w:rPr>
        <w:footnoteRef/>
      </w:r>
      <w:r>
        <w:t xml:space="preserve"> Cross-references for "all flesh": 2Kgs 19:26; Ps 37:2; Ps 90:5; Ps 92:7; Ps 102:4; Ps 103:15; Ps 129:6; Isa 40:6-8; Jas 1:10-11; Jas 4:14; 1John 2:17.</w:t>
      </w:r>
    </w:p>
  </w:footnote>
  <w:footnote w:id="18920">
    <w:p>
      <w:pPr>
        <w:pStyle w:val="FootnoteText"/>
      </w:pPr>
      <w:r>
        <w:rPr>
          <w:rStyle w:val="FootnoteReference"/>
        </w:rPr>
        <w:footnoteRef/>
      </w:r>
      <w:r>
        <w:t xml:space="preserve"> Cross-references for "the word": Ps 102:12; Ps 102:26; Ps 119:89; Isa 40:8; Matt 5:18; Luke 16:17; 1Pet 1:23.</w:t>
      </w:r>
    </w:p>
  </w:footnote>
  <w:footnote w:id="1892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22">
    <w:p>
      <w:pPr>
        <w:pStyle w:val="FootnoteText"/>
      </w:pPr>
      <w:r>
        <w:rPr>
          <w:rStyle w:val="FootnoteReference"/>
        </w:rPr>
        <w:footnoteRef/>
      </w:r>
      <w:r>
        <w:t xml:space="preserve"> Cross-references for "laying": Isa 2:20; Isa 30:22; Ezek 18:31-32; Rom 13:12; Eph 4:22-25; Col 3:5-8; Heb 12:1; Jas 1:21; Jas 5:9; 1Pet 4:2.</w:t>
      </w:r>
    </w:p>
  </w:footnote>
  <w:footnote w:id="18923">
    <w:p>
      <w:pPr>
        <w:pStyle w:val="FootnoteText"/>
      </w:pPr>
      <w:r>
        <w:rPr>
          <w:rStyle w:val="FootnoteReference"/>
        </w:rPr>
        <w:footnoteRef/>
      </w:r>
      <w:r>
        <w:t xml:space="preserve"> Cross-references for "malice": 1Cor 5:8; 1Cor 14:20; Eph 4:31; Titus 3:3-5; 1Pet 2:16.</w:t>
      </w:r>
    </w:p>
  </w:footnote>
  <w:footnote w:id="18924">
    <w:p>
      <w:pPr>
        <w:pStyle w:val="FootnoteText"/>
      </w:pPr>
      <w:r>
        <w:rPr>
          <w:rStyle w:val="FootnoteReference"/>
        </w:rPr>
        <w:footnoteRef/>
      </w:r>
      <w:r>
        <w:t xml:space="preserve"> Cross-references for "guile": Ps 32:2; Ps 34:13; John 1:47; 1Thess 2:3; 1Pet 2:22; 1Pet 3:10; Rev 14:5.</w:t>
      </w:r>
    </w:p>
  </w:footnote>
  <w:footnote w:id="1892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2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27">
    <w:p>
      <w:pPr>
        <w:pStyle w:val="FootnoteText"/>
      </w:pPr>
      <w:r>
        <w:rPr>
          <w:rStyle w:val="FootnoteReference"/>
        </w:rPr>
        <w:footnoteRef/>
      </w:r>
      <w:r>
        <w:t xml:space="preserve"> Cross-references for "all evil": Eph 4:31; Col 3:8; 1Tim 3:11; Titus 2:3; Jas 4:11; 1Pet 4:4.</w:t>
      </w:r>
    </w:p>
  </w:footnote>
  <w:footnote w:id="18928">
    <w:p>
      <w:pPr>
        <w:pStyle w:val="FootnoteText"/>
      </w:pPr>
      <w:r>
        <w:rPr>
          <w:rStyle w:val="FootnoteReference"/>
        </w:rPr>
        <w:footnoteRef/>
      </w:r>
      <w:r>
        <w:t xml:space="preserve"> Cross-references for "Wherefore": 1Pet 1:18-25.</w:t>
      </w:r>
    </w:p>
  </w:footnote>
  <w:footnote w:id="18929">
    <w:p>
      <w:pPr>
        <w:pStyle w:val="FootnoteText"/>
      </w:pPr>
      <w:r>
        <w:rPr>
          <w:rStyle w:val="FootnoteReference"/>
        </w:rPr>
        <w:footnoteRef/>
      </w:r>
      <w:r>
        <w:t xml:space="preserve"> Cross-references for "newborn": Matt 18:3; Mark 10:15; Rom 6:4; 1Cor 3:1; 1Cor 14:20; 1Pet 1:23.</w:t>
      </w:r>
    </w:p>
  </w:footnote>
  <w:footnote w:id="18930">
    <w:p>
      <w:pPr>
        <w:pStyle w:val="FootnoteText"/>
      </w:pPr>
      <w:r>
        <w:rPr>
          <w:rStyle w:val="FootnoteReference"/>
        </w:rPr>
        <w:footnoteRef/>
      </w:r>
      <w:r>
        <w:t xml:space="preserve"> Cross-references for "the sincere": Ps 19:7-10; 1Cor 3:2; Heb 5:12-13.</w:t>
      </w:r>
    </w:p>
  </w:footnote>
  <w:footnote w:id="18931">
    <w:p>
      <w:pPr>
        <w:pStyle w:val="FootnoteText"/>
      </w:pPr>
      <w:r>
        <w:rPr>
          <w:rStyle w:val="FootnoteReference"/>
        </w:rPr>
        <w:footnoteRef/>
      </w:r>
      <w:r>
        <w:t xml:space="preserve"> Cross-references for "grow": 2Sam 23:5; Job 17:9; Prov 4:18; Hos 6:3; Hos 14:5; Hos 14:7; Mal 4:2; Eph 2:21; Eph 4:15; 2Thess 1:3; 2Pet 3:18.</w:t>
      </w:r>
    </w:p>
  </w:footnote>
  <w:footnote w:id="18932">
    <w:p>
      <w:pPr>
        <w:pStyle w:val="FootnoteText"/>
      </w:pPr>
      <w:r>
        <w:rPr>
          <w:rStyle w:val="FootnoteReference"/>
        </w:rPr>
        <w:footnoteRef/>
      </w:r>
      <w:r>
        <w:t xml:space="preserve"> Cross-references: Ps 9:10; Ps 24:8; Ps 63:5; Song 2:3; Zech 9:17; Heb 6:5-6.</w:t>
      </w:r>
    </w:p>
  </w:footnote>
  <w:footnote w:id="18933">
    <w:p>
      <w:pPr>
        <w:pStyle w:val="FootnoteText"/>
      </w:pPr>
      <w:r>
        <w:rPr>
          <w:rStyle w:val="FootnoteReference"/>
        </w:rPr>
        <w:footnoteRef/>
      </w:r>
      <w:r>
        <w:t xml:space="preserve"> Cross-references for "a living": John 5:26; John 6:57; John 11:25-26; John 14:6; John 14:19; Rom 5:10; Col 3:4.</w:t>
      </w:r>
    </w:p>
  </w:footnote>
  <w:footnote w:id="18934">
    <w:p>
      <w:pPr>
        <w:pStyle w:val="FootnoteText"/>
      </w:pPr>
      <w:r>
        <w:rPr>
          <w:rStyle w:val="FootnoteReference"/>
        </w:rPr>
        <w:footnoteRef/>
      </w:r>
      <w:r>
        <w:t xml:space="preserve"> Cross-references for "stone": Isa 28:16; Dan 2:34; Dan 2:45; Zech 3:9; Zech 4:7.</w:t>
      </w:r>
    </w:p>
  </w:footnote>
  <w:footnote w:id="18935">
    <w:p>
      <w:pPr>
        <w:pStyle w:val="FootnoteText"/>
      </w:pPr>
      <w:r>
        <w:rPr>
          <w:rStyle w:val="FootnoteReference"/>
        </w:rPr>
        <w:footnoteRef/>
      </w:r>
      <w:r>
        <w:t xml:space="preserve"> Cross-references for "disallowed": Ps 118:22-23; Isa 8:14-15; Matt 21:42; Mark 12:10-11; Luke 20:17-18; Acts 4:11-12.</w:t>
      </w:r>
    </w:p>
  </w:footnote>
  <w:footnote w:id="18936">
    <w:p>
      <w:pPr>
        <w:pStyle w:val="FootnoteText"/>
      </w:pPr>
      <w:r>
        <w:rPr>
          <w:rStyle w:val="FootnoteReference"/>
        </w:rPr>
        <w:footnoteRef/>
      </w:r>
      <w:r>
        <w:t xml:space="preserve"> Cross-references for "chosen": Isa 42:1; Matt 12:18.</w:t>
      </w:r>
    </w:p>
  </w:footnote>
  <w:footnote w:id="18937">
    <w:p>
      <w:pPr>
        <w:pStyle w:val="FootnoteText"/>
      </w:pPr>
      <w:r>
        <w:rPr>
          <w:rStyle w:val="FootnoteReference"/>
        </w:rPr>
        <w:footnoteRef/>
      </w:r>
      <w:r>
        <w:t xml:space="preserve"> Cross-references for "precious": 1Pet 1:7; 1Pet 1:19; 1Pet 2:7; 2Pet 1:1; 2Pet 1:4.</w:t>
      </w:r>
    </w:p>
  </w:footnote>
  <w:footnote w:id="18938">
    <w:p>
      <w:pPr>
        <w:pStyle w:val="FootnoteText"/>
      </w:pPr>
      <w:r>
        <w:rPr>
          <w:rStyle w:val="FootnoteReference"/>
        </w:rPr>
        <w:footnoteRef/>
      </w:r>
      <w:r>
        <w:t xml:space="preserve"> Cross-references: Isa 55:3; Jer 3:22; Matt 11:28; John 5:40; John 6:37.</w:t>
      </w:r>
    </w:p>
  </w:footnote>
  <w:footnote w:id="18939">
    <w:p>
      <w:pPr>
        <w:pStyle w:val="FootnoteText"/>
      </w:pPr>
      <w:r>
        <w:rPr>
          <w:rStyle w:val="FootnoteReference"/>
        </w:rPr>
        <w:footnoteRef/>
      </w:r>
      <w:r>
        <w:t xml:space="preserve"> Cross-references for "also": 1Cor 3:16; 1Cor 6:19; 2Cor 6:16; Eph 2:20-22; Heb 3:6; Rev 3:12.</w:t>
      </w:r>
    </w:p>
  </w:footnote>
  <w:footnote w:id="18940">
    <w:p>
      <w:pPr>
        <w:pStyle w:val="FootnoteText"/>
      </w:pPr>
      <w:r>
        <w:rPr>
          <w:rStyle w:val="FootnoteReference"/>
        </w:rPr>
        <w:footnoteRef/>
      </w:r>
      <w:r>
        <w:t xml:space="preserve"> Cross-references for "spiritual": Ps 50:14; Ps 50:23; Ps 141:2; Hos 14:2; Mal 1:11; John 4:22-24; Rom 12:1; Phil 2:17; Phil 4:18; Heb 13:15-16.</w:t>
      </w:r>
    </w:p>
  </w:footnote>
  <w:footnote w:id="18941">
    <w:p>
      <w:pPr>
        <w:pStyle w:val="FootnoteText"/>
      </w:pPr>
      <w:r>
        <w:rPr>
          <w:rStyle w:val="FootnoteReference"/>
        </w:rPr>
        <w:footnoteRef/>
      </w:r>
      <w:r>
        <w:t xml:space="preserve"> Cross-references for "acceptable": Phil 1:11; Phil 4:18; Col 3:17; 1Pet 4:11.</w:t>
      </w:r>
    </w:p>
  </w:footnote>
  <w:footnote w:id="18942">
    <w:p>
      <w:pPr>
        <w:pStyle w:val="FootnoteText"/>
      </w:pPr>
      <w:r>
        <w:rPr>
          <w:rStyle w:val="FootnoteReference"/>
        </w:rPr>
        <w:footnoteRef/>
      </w:r>
      <w:r>
        <w:t xml:space="preserve"> Name meaning: Jesus (Yeshua) — Yahweh saves. He will save His people from their sins.</w:t>
      </w:r>
    </w:p>
  </w:footnote>
  <w:footnote w:id="18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44">
    <w:p>
      <w:pPr>
        <w:pStyle w:val="FootnoteText"/>
      </w:pPr>
      <w:r>
        <w:rPr>
          <w:rStyle w:val="FootnoteReference"/>
        </w:rPr>
        <w:footnoteRef/>
      </w:r>
      <w:r>
        <w:t xml:space="preserve"> Cross-references for "an holy": Isa 61:6; Isa 66:21; 1Pet 2:9; Rev 1:6; Rev 5:10; Rev 20:6.</w:t>
      </w:r>
    </w:p>
  </w:footnote>
  <w:footnote w:id="189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46">
    <w:p>
      <w:pPr>
        <w:pStyle w:val="FootnoteText"/>
      </w:pPr>
      <w:r>
        <w:rPr>
          <w:rStyle w:val="FootnoteReference"/>
        </w:rPr>
        <w:footnoteRef/>
      </w:r>
      <w:r>
        <w:t xml:space="preserve"> Cross-references for "elect": Ps 89:19; Isa 42:1; Matt 12:18; Luke 23:35; Eph 1:4.</w:t>
      </w:r>
    </w:p>
  </w:footnote>
  <w:footnote w:id="18947">
    <w:p>
      <w:pPr>
        <w:pStyle w:val="FootnoteText"/>
      </w:pPr>
      <w:r>
        <w:rPr>
          <w:rStyle w:val="FootnoteReference"/>
        </w:rPr>
        <w:footnoteRef/>
      </w:r>
      <w:r>
        <w:t xml:space="preserve"> Cross-references for "shall": Ps 40:14; Isa 41:11; Isa 45:16-17; Isa 50:7; Isa 54:4.</w:t>
      </w:r>
    </w:p>
  </w:footnote>
  <w:footnote w:id="18948">
    <w:p>
      <w:pPr>
        <w:pStyle w:val="FootnoteText"/>
      </w:pPr>
      <w:r>
        <w:rPr>
          <w:rStyle w:val="FootnoteReference"/>
        </w:rPr>
        <w:footnoteRef/>
      </w:r>
      <w:r>
        <w:t xml:space="preserve"> Cross-references: Dan 10:21; Mark 12:10; John 7:38; Acts 1:16; 2Tim 3:16; 2Pet 1:20; 2Pet 3:16.</w:t>
      </w:r>
    </w:p>
  </w:footnote>
  <w:footnote w:id="18949">
    <w:p>
      <w:pPr>
        <w:pStyle w:val="FootnoteText"/>
      </w:pPr>
      <w:r>
        <w:rPr>
          <w:rStyle w:val="FootnoteReference"/>
        </w:rPr>
        <w:footnoteRef/>
      </w:r>
      <w:r>
        <w:t xml:space="preserve"> Cross-references for "Behold": Isa 28:16; Zech 10:4; Rom 9:32-33; Eph 2:20; 1Pet 2:4.</w:t>
      </w:r>
    </w:p>
  </w:footnote>
  <w:footnote w:id="18950">
    <w:p>
      <w:pPr>
        <w:pStyle w:val="FootnoteText"/>
      </w:pPr>
      <w:r>
        <w:rPr>
          <w:rStyle w:val="FootnoteReference"/>
        </w:rPr>
        <w:footnoteRef/>
      </w:r>
      <w:r>
        <w:t xml:space="preserve"> Cross-references for "precious": Isa 28:5; Luke 2:32.</w:t>
      </w:r>
    </w:p>
  </w:footnote>
  <w:footnote w:id="18951">
    <w:p>
      <w:pPr>
        <w:pStyle w:val="FootnoteText"/>
      </w:pPr>
      <w:r>
        <w:rPr>
          <w:rStyle w:val="FootnoteReference"/>
        </w:rPr>
        <w:footnoteRef/>
      </w:r>
      <w:r>
        <w:t xml:space="preserve"> Cross-references for "the stone": Ps 118:22-23; Matt 21:42; Mark 12:10-11; Luke 20:17; Acts 4:11-12.</w:t>
      </w:r>
    </w:p>
  </w:footnote>
  <w:footnote w:id="18952">
    <w:p>
      <w:pPr>
        <w:pStyle w:val="FootnoteText"/>
      </w:pPr>
      <w:r>
        <w:rPr>
          <w:rStyle w:val="FootnoteReference"/>
        </w:rPr>
        <w:footnoteRef/>
      </w:r>
      <w:r>
        <w:t xml:space="preserve"> Cross-references for "the head": Zech 4:7; Col 2:10.</w:t>
      </w:r>
    </w:p>
  </w:footnote>
  <w:footnote w:id="18953">
    <w:p>
      <w:pPr>
        <w:pStyle w:val="FootnoteText"/>
      </w:pPr>
      <w:r>
        <w:rPr>
          <w:rStyle w:val="FootnoteReference"/>
        </w:rPr>
        <w:footnoteRef/>
      </w:r>
      <w:r>
        <w:t xml:space="preserve"> Cross-references: Song 5:9-16; Hag 2:7; Matt 13:44-46; John 4:42; John 6:68-69; Phil 3:7-10; 1Pet 1:8.</w:t>
      </w:r>
    </w:p>
  </w:footnote>
  <w:footnote w:id="18954">
    <w:p>
      <w:pPr>
        <w:pStyle w:val="FootnoteText"/>
      </w:pPr>
      <w:r>
        <w:rPr>
          <w:rStyle w:val="FootnoteReference"/>
        </w:rPr>
        <w:footnoteRef/>
      </w:r>
      <w:r>
        <w:t xml:space="preserve"> Cross-references for "which be": Acts 26:19; Rom 10:21; Rom 15:31; Titus 3:3; Heb 4:11; Heb 11:31; 1Pet 2:8.</w:t>
      </w:r>
    </w:p>
  </w:footnote>
  <w:footnote w:id="18955">
    <w:p>
      <w:pPr>
        <w:pStyle w:val="FootnoteText"/>
      </w:pPr>
      <w:r>
        <w:rPr>
          <w:rStyle w:val="FootnoteReference"/>
        </w:rPr>
        <w:footnoteRef/>
      </w:r>
      <w:r>
        <w:t xml:space="preserve"> Cross-references for "a stone": Isa 8:14; Isa 57:14; Luke 2:34; Rom 9:32-33; 1Cor 1:23; 2Cor 2:16.</w:t>
      </w:r>
    </w:p>
  </w:footnote>
  <w:footnote w:id="18956">
    <w:p>
      <w:pPr>
        <w:pStyle w:val="FootnoteText"/>
      </w:pPr>
      <w:r>
        <w:rPr>
          <w:rStyle w:val="FootnoteReference"/>
        </w:rPr>
        <w:footnoteRef/>
      </w:r>
      <w:r>
        <w:t xml:space="preserve"> Cross-references for "being": 1Pet 2:7.</w:t>
      </w:r>
    </w:p>
  </w:footnote>
  <w:footnote w:id="18957">
    <w:p>
      <w:pPr>
        <w:pStyle w:val="FootnoteText"/>
      </w:pPr>
      <w:r>
        <w:rPr>
          <w:rStyle w:val="FootnoteReference"/>
        </w:rPr>
        <w:footnoteRef/>
      </w:r>
      <w:r>
        <w:t xml:space="preserve"> Cross-references for "whereunto": Exod 9:16; Rom 9:22; 1Thess 5:9; 2Pet 2:3; Jude 1:4.</w:t>
      </w:r>
    </w:p>
  </w:footnote>
  <w:footnote w:id="18958">
    <w:p>
      <w:pPr>
        <w:pStyle w:val="FootnoteText"/>
      </w:pPr>
      <w:r>
        <w:rPr>
          <w:rStyle w:val="FootnoteReference"/>
        </w:rPr>
        <w:footnoteRef/>
      </w:r>
      <w:r>
        <w:t xml:space="preserve"> Cross-references for "a chosen": Deut 10:15; Ps 22:30; Ps 33:12; Ps 73:15; Isa 41:8; Isa 44:1; 1Pet 1:2.</w:t>
      </w:r>
    </w:p>
  </w:footnote>
  <w:footnote w:id="18959">
    <w:p>
      <w:pPr>
        <w:pStyle w:val="FootnoteText"/>
      </w:pPr>
      <w:r>
        <w:rPr>
          <w:rStyle w:val="FootnoteReference"/>
        </w:rPr>
        <w:footnoteRef/>
      </w:r>
      <w:r>
        <w:t xml:space="preserve"> Cross-references for "a royal": Exod 19:5-6; Isa 61:6; Isa 66:21; Rev 1:6; Rev 5:10; Rev 20:6.</w:t>
      </w:r>
    </w:p>
  </w:footnote>
  <w:footnote w:id="18960">
    <w:p>
      <w:pPr>
        <w:pStyle w:val="FootnoteText"/>
      </w:pPr>
      <w:r>
        <w:rPr>
          <w:rStyle w:val="FootnoteReference"/>
        </w:rPr>
        <w:footnoteRef/>
      </w:r>
      <w:r>
        <w:t xml:space="preserve"> Cross-references for "show": Isa 43:21; Isa 60:1-3; Matt 5:16; Eph 1:6; Eph 3:21; Phil 2:15-16; 1Pet 4:11.</w:t>
      </w:r>
    </w:p>
  </w:footnote>
  <w:footnote w:id="18961">
    <w:p>
      <w:pPr>
        <w:pStyle w:val="FootnoteText"/>
      </w:pPr>
      <w:r>
        <w:rPr>
          <w:rStyle w:val="FootnoteReference"/>
        </w:rPr>
        <w:footnoteRef/>
      </w:r>
      <w:r>
        <w:t xml:space="preserve"> Cross-references for "an holy": Ps 106:5; Isa 26:2; John 17:19; 1Cor 3:17; 2Tim 1:9.</w:t>
      </w:r>
    </w:p>
  </w:footnote>
  <w:footnote w:id="18962">
    <w:p>
      <w:pPr>
        <w:pStyle w:val="FootnoteText"/>
      </w:pPr>
      <w:r>
        <w:rPr>
          <w:rStyle w:val="FootnoteReference"/>
        </w:rPr>
        <w:footnoteRef/>
      </w:r>
      <w:r>
        <w:t xml:space="preserve"> Cross-references for "peculiar": Deut 4:20; Deut 7:6; Deut 14:2; Deut 26:18-19; Acts 20:28; Eph 1:14; Titus 2:14.</w:t>
      </w:r>
    </w:p>
  </w:footnote>
  <w:footnote w:id="18963">
    <w:p>
      <w:pPr>
        <w:pStyle w:val="FootnoteText"/>
      </w:pPr>
      <w:r>
        <w:rPr>
          <w:rStyle w:val="FootnoteReference"/>
        </w:rPr>
        <w:footnoteRef/>
      </w:r>
      <w:r>
        <w:t xml:space="preserve"> Cross-references: Isa 9:2; Isa 60:1-2; Matt 4:16; Luke 1:79; Acts 26:28; Rom 9:24; Eph 5:8-11; Phil 3:14; Col 1:13; 1Thess 5:4-8.</w:t>
      </w:r>
    </w:p>
  </w:footnote>
  <w:footnote w:id="18964">
    <w:p>
      <w:pPr>
        <w:pStyle w:val="FootnoteText"/>
      </w:pPr>
      <w:r>
        <w:rPr>
          <w:rStyle w:val="FootnoteReference"/>
        </w:rPr>
        <w:footnoteRef/>
      </w:r>
      <w:r>
        <w:t xml:space="preserve"> Cross-references for "obtained": Hos 2:23; Rom 11:6-7; Rom 11:30; 1Cor 7:25; 1Tim 1:13; Heb 4:16.</w:t>
      </w:r>
    </w:p>
  </w:footnote>
  <w:footnote w:id="18965">
    <w:p>
      <w:pPr>
        <w:pStyle w:val="FootnoteText"/>
      </w:pPr>
      <w:r>
        <w:rPr>
          <w:rStyle w:val="FootnoteReference"/>
        </w:rPr>
        <w:footnoteRef/>
      </w:r>
      <w:r>
        <w:t xml:space="preserve"> Cross-references: Hos 1:9-10; Rom 9:25-26.</w:t>
      </w:r>
    </w:p>
  </w:footnote>
  <w:footnote w:id="1896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67">
    <w:p>
      <w:pPr>
        <w:pStyle w:val="FootnoteText"/>
      </w:pPr>
      <w:r>
        <w:rPr>
          <w:rStyle w:val="FootnoteReference"/>
        </w:rPr>
        <w:footnoteRef/>
      </w:r>
      <w:r>
        <w:t xml:space="preserve"> Cross-references for "I beseech": Rom 12:1; 2Cor 5:20; 2Cor 6:1; Eph 4:1; Phlm 1:9-10.</w:t>
      </w:r>
    </w:p>
  </w:footnote>
  <w:footnote w:id="18968">
    <w:p>
      <w:pPr>
        <w:pStyle w:val="FootnoteText"/>
      </w:pPr>
      <w:r>
        <w:rPr>
          <w:rStyle w:val="FootnoteReference"/>
        </w:rPr>
        <w:footnoteRef/>
      </w:r>
      <w:r>
        <w:t xml:space="preserve"> Cross-references: Gen 23:4; Gen 47:9; Lev 25:23; 1Chr 29:15; Ps 39:12; Ps 119:19; Ps 119:54; Heb 11:13; 1Pet 1:1; 1Pet 1:17.</w:t>
      </w:r>
    </w:p>
  </w:footnote>
  <w:footnote w:id="18969">
    <w:p>
      <w:pPr>
        <w:pStyle w:val="FootnoteText"/>
      </w:pPr>
      <w:r>
        <w:rPr>
          <w:rStyle w:val="FootnoteReference"/>
        </w:rPr>
        <w:footnoteRef/>
      </w:r>
      <w:r>
        <w:t xml:space="preserve"> Cross-references: Rom 7:23; Rom 8:13; Gal 5:17; Gal 5:24; 1Tim 6:9-10; Jas 4:1.</w:t>
      </w:r>
    </w:p>
  </w:footnote>
  <w:footnote w:id="18970">
    <w:p>
      <w:pPr>
        <w:pStyle w:val="FootnoteText"/>
      </w:pPr>
      <w:r>
        <w:rPr>
          <w:rStyle w:val="FootnoteReference"/>
        </w:rPr>
        <w:footnoteRef/>
      </w:r>
      <w:r>
        <w:t xml:space="preserve"> Cross-references for "honest": Rom 12:17; Rom 13:13; 2Cor 8:21; 2Cor 13:7; Phil 4:8; 1Thess 4:12; 1Tim 2:2; Heb 13:18.</w:t>
      </w:r>
    </w:p>
  </w:footnote>
  <w:footnote w:id="18971">
    <w:p>
      <w:pPr>
        <w:pStyle w:val="FootnoteText"/>
      </w:pPr>
      <w:r>
        <w:rPr>
          <w:rStyle w:val="FootnoteReference"/>
        </w:rPr>
        <w:footnoteRef/>
      </w:r>
      <w:r>
        <w:t xml:space="preserve"> Cross-references for "among": Gen 13:7-8; Phil 2:15-16.</w:t>
      </w:r>
    </w:p>
  </w:footnote>
  <w:footnote w:id="18972">
    <w:p>
      <w:pPr>
        <w:pStyle w:val="FootnoteText"/>
      </w:pPr>
      <w:r>
        <w:rPr>
          <w:rStyle w:val="FootnoteReference"/>
        </w:rPr>
        <w:footnoteRef/>
      </w:r>
      <w:r>
        <w:t xml:space="preserve"> Cross-references for "that": Matt 5:11; Matt 10:25; Luke 6:22; Acts 24:5-6; Acts 24:13; Acts 25:7; 1Pet 3:1; 1Pet 3:16; 1Pet 4:14-16.</w:t>
      </w:r>
    </w:p>
  </w:footnote>
  <w:footnote w:id="18973">
    <w:p>
      <w:pPr>
        <w:pStyle w:val="FootnoteText"/>
      </w:pPr>
      <w:r>
        <w:rPr>
          <w:rStyle w:val="FootnoteReference"/>
        </w:rPr>
        <w:footnoteRef/>
      </w:r>
      <w:r>
        <w:t xml:space="preserve"> Cross-references for "they may": Matt 5:16; Titus 2:7-8.</w:t>
      </w:r>
    </w:p>
  </w:footnote>
  <w:footnote w:id="18974">
    <w:p>
      <w:pPr>
        <w:pStyle w:val="FootnoteText"/>
      </w:pPr>
      <w:r>
        <w:rPr>
          <w:rStyle w:val="FootnoteReference"/>
        </w:rPr>
        <w:footnoteRef/>
      </w:r>
      <w:r>
        <w:t xml:space="preserve"> Cross-references for "glorify": Ps 50:23; Rom 15:9; 1Cor 14:25; 1Pet 4:11.</w:t>
      </w:r>
    </w:p>
  </w:footnote>
  <w:footnote w:id="18975">
    <w:p>
      <w:pPr>
        <w:pStyle w:val="FootnoteText"/>
      </w:pPr>
      <w:r>
        <w:rPr>
          <w:rStyle w:val="FootnoteReference"/>
        </w:rPr>
        <w:footnoteRef/>
      </w:r>
      <w:r>
        <w:t xml:space="preserve"> Cross-references for "the day": Luke 1:68; Luke 19:44; Acts 15:14.</w:t>
      </w:r>
    </w:p>
  </w:footnote>
  <w:footnote w:id="1897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7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78">
    <w:p>
      <w:pPr>
        <w:pStyle w:val="FootnoteText"/>
      </w:pPr>
      <w:r>
        <w:rPr>
          <w:rStyle w:val="FootnoteReference"/>
        </w:rPr>
        <w:footnoteRef/>
      </w:r>
      <w:r>
        <w:t xml:space="preserve"> Cross-references for "for the punishment": Rom 13:3-4.</w:t>
      </w:r>
    </w:p>
  </w:footnote>
  <w:footnote w:id="18979">
    <w:p>
      <w:pPr>
        <w:pStyle w:val="FootnoteText"/>
      </w:pPr>
      <w:r>
        <w:rPr>
          <w:rStyle w:val="FootnoteReference"/>
        </w:rPr>
        <w:footnoteRef/>
      </w:r>
      <w:r>
        <w:t xml:space="preserve"> Cross-references for "with": Job 5:16; Ps 107:42; Titus 2:8; 1Pet 2:12.</w:t>
      </w:r>
    </w:p>
  </w:footnote>
  <w:footnote w:id="18980">
    <w:p>
      <w:pPr>
        <w:pStyle w:val="FootnoteText"/>
      </w:pPr>
      <w:r>
        <w:rPr>
          <w:rStyle w:val="FootnoteReference"/>
        </w:rPr>
        <w:footnoteRef/>
      </w:r>
      <w:r>
        <w:t xml:space="preserve"> Cross-references for "the ignorance": 1Tim 1:13; 2Pet 2:12; Jude 1:10.</w:t>
      </w:r>
    </w:p>
  </w:footnote>
  <w:footnote w:id="18981">
    <w:p>
      <w:pPr>
        <w:pStyle w:val="FootnoteText"/>
      </w:pPr>
      <w:r>
        <w:rPr>
          <w:rStyle w:val="FootnoteReference"/>
        </w:rPr>
        <w:footnoteRef/>
      </w:r>
      <w:r>
        <w:t xml:space="preserve"> Cross-references for "foolish": Deut 32:6; Job 2:10; Ps 5:5; Prov 9:6; Jer 4:22; Matt 7:26; Matt 25:2; Rom 1:21; Gal 3:1; Titus 3:3.</w:t>
      </w:r>
    </w:p>
  </w:footnote>
  <w:footnote w:id="18982">
    <w:p>
      <w:pPr>
        <w:pStyle w:val="FootnoteText"/>
      </w:pPr>
      <w:r>
        <w:rPr>
          <w:rStyle w:val="FootnoteReference"/>
        </w:rPr>
        <w:footnoteRef/>
      </w:r>
      <w:r>
        <w:t xml:space="preserve"> Cross-references: Eph 6:6-7; 1Thess 4:3; 1Thess 5:18; 1Pet 4:2.</w:t>
      </w:r>
    </w:p>
  </w:footnote>
  <w:footnote w:id="18983">
    <w:p>
      <w:pPr>
        <w:pStyle w:val="FootnoteText"/>
      </w:pPr>
      <w:r>
        <w:rPr>
          <w:rStyle w:val="FootnoteReference"/>
        </w:rPr>
        <w:footnoteRef/>
      </w:r>
      <w:r>
        <w:t xml:space="preserve"> Cross-references for "free": John 8:32-36; Rom 6:18; Rom 6:22; 1Cor 7:22; Gal 5:1; Gal 5:13; Jas 1:25; Jas 2:12; 2Pet 2:19.</w:t>
      </w:r>
    </w:p>
  </w:footnote>
  <w:footnote w:id="18984">
    <w:p>
      <w:pPr>
        <w:pStyle w:val="FootnoteText"/>
      </w:pPr>
      <w:r>
        <w:rPr>
          <w:rStyle w:val="FootnoteReference"/>
        </w:rPr>
        <w:footnoteRef/>
      </w:r>
      <w:r>
        <w:t xml:space="preserve"> Cross-references: Jude 1:4.</w:t>
      </w:r>
    </w:p>
  </w:footnote>
  <w:footnote w:id="18985">
    <w:p>
      <w:pPr>
        <w:pStyle w:val="FootnoteText"/>
      </w:pPr>
      <w:r>
        <w:rPr>
          <w:rStyle w:val="FootnoteReference"/>
        </w:rPr>
        <w:footnoteRef/>
      </w:r>
      <w:r>
        <w:t xml:space="preserve"> Cross-references for "a cloak": Matt 23:14; John 15:22; 1Thess 2:5.</w:t>
      </w:r>
    </w:p>
  </w:footnote>
  <w:footnote w:id="18986">
    <w:p>
      <w:pPr>
        <w:pStyle w:val="FootnoteText"/>
      </w:pPr>
      <w:r>
        <w:rPr>
          <w:rStyle w:val="FootnoteReference"/>
        </w:rPr>
        <w:footnoteRef/>
      </w:r>
      <w:r>
        <w:t xml:space="preserve"> Cross-references: Eph 6:6; Col 3:24.</w:t>
      </w:r>
    </w:p>
  </w:footnote>
  <w:footnote w:id="18987">
    <w:p>
      <w:pPr>
        <w:pStyle w:val="FootnoteText"/>
      </w:pPr>
      <w:r>
        <w:rPr>
          <w:rStyle w:val="FootnoteReference"/>
        </w:rPr>
        <w:footnoteRef/>
      </w:r>
      <w:r>
        <w:t xml:space="preserve"> Cross-references for "Love": Zech 11:14; John 13:35; Heb 13:1; 1Pet 1:22.</w:t>
      </w:r>
    </w:p>
  </w:footnote>
  <w:footnote w:id="1898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89">
    <w:p>
      <w:pPr>
        <w:pStyle w:val="FootnoteText"/>
      </w:pPr>
      <w:r>
        <w:rPr>
          <w:rStyle w:val="FootnoteReference"/>
        </w:rPr>
        <w:footnoteRef/>
      </w:r>
      <w:r>
        <w:t xml:space="preserve"> Cross-references for "Honour": Exod 20:12; Lev 19:32; 1Sam 15:30; Rom 12:10; Rom 13:7; Phil 2:3; 1Tim 6:1; 1Pet 5:5.</w:t>
      </w:r>
    </w:p>
  </w:footnote>
  <w:footnote w:id="18990">
    <w:p>
      <w:pPr>
        <w:pStyle w:val="FootnoteText"/>
      </w:pPr>
      <w:r>
        <w:rPr>
          <w:rStyle w:val="FootnoteReference"/>
        </w:rPr>
        <w:footnoteRef/>
      </w:r>
      <w:r>
        <w:t xml:space="preserve"> Cross-references for "Honour": 1Sam 15:30; 1Chr 29:20; Prov 24:21.</w:t>
      </w:r>
    </w:p>
  </w:footnote>
  <w:footnote w:id="18991">
    <w:p>
      <w:pPr>
        <w:pStyle w:val="FootnoteText"/>
      </w:pPr>
      <w:r>
        <w:rPr>
          <w:rStyle w:val="FootnoteReference"/>
        </w:rPr>
        <w:footnoteRef/>
      </w:r>
      <w:r>
        <w:t xml:space="preserve"> Cross-references for "the good": 2Cor 10:1; Gal 5:22; Titus 3:2; Jas 3:17.</w:t>
      </w:r>
    </w:p>
  </w:footnote>
  <w:footnote w:id="18992">
    <w:p>
      <w:pPr>
        <w:pStyle w:val="FootnoteText"/>
      </w:pPr>
      <w:r>
        <w:rPr>
          <w:rStyle w:val="FootnoteReference"/>
        </w:rPr>
        <w:footnoteRef/>
      </w:r>
      <w:r>
        <w:t xml:space="preserve"> Cross-references: Eph 6:5-7; Col 3:22-25; 1Tim 6:1-3; Titus 2:9-10.</w:t>
      </w:r>
    </w:p>
  </w:footnote>
  <w:footnote w:id="18993">
    <w:p>
      <w:pPr>
        <w:pStyle w:val="FootnoteText"/>
      </w:pPr>
      <w:r>
        <w:rPr>
          <w:rStyle w:val="FootnoteReference"/>
        </w:rPr>
        <w:footnoteRef/>
      </w:r>
      <w:r>
        <w:t xml:space="preserve"> Cross-references: Ps 101:4; Prov 3:32; Prov 8:13; Prov 10:32; Prov 11:20.</w:t>
      </w:r>
    </w:p>
  </w:footnote>
  <w:footnote w:id="18994">
    <w:p>
      <w:pPr>
        <w:pStyle w:val="FootnoteText"/>
      </w:pPr>
      <w:r>
        <w:rPr>
          <w:rStyle w:val="FootnoteReference"/>
        </w:rPr>
        <w:footnoteRef/>
      </w:r>
      <w:r>
        <w:t xml:space="preserve"> Cross-references for "this": Luke 6:32; 1Pet 2:20.</w:t>
      </w:r>
    </w:p>
  </w:footnote>
  <w:footnote w:id="18995">
    <w:p>
      <w:pPr>
        <w:pStyle w:val="FootnoteText"/>
      </w:pPr>
      <w:r>
        <w:rPr>
          <w:rStyle w:val="FootnoteReference"/>
        </w:rPr>
        <w:footnoteRef/>
      </w:r>
      <w:r>
        <w:t xml:space="preserve"> Cross-references for "for conscience": Matt 5:10-12; John 15:21; Rom 13:5; 2Tim 1:12; 1Pet 3:14-17.</w:t>
      </w:r>
    </w:p>
  </w:footnote>
  <w:footnote w:id="18996">
    <w:p>
      <w:pPr>
        <w:pStyle w:val="FootnoteText"/>
      </w:pPr>
      <w:r>
        <w:rPr>
          <w:rStyle w:val="FootnoteReference"/>
        </w:rPr>
        <w:footnoteRef/>
      </w:r>
      <w:r>
        <w:t xml:space="preserve"> Cross-references for "suffering": Job 21:27; Ps 35:19; Ps 38:19; Ps 69:4; Ps 119:86.</w:t>
      </w:r>
    </w:p>
  </w:footnote>
  <w:footnote w:id="18997">
    <w:p>
      <w:pPr>
        <w:pStyle w:val="FootnoteText"/>
      </w:pPr>
      <w:r>
        <w:rPr>
          <w:rStyle w:val="FootnoteReference"/>
        </w:rPr>
        <w:footnoteRef/>
      </w:r>
      <w:r>
        <w:t xml:space="preserve"> Cross-references for "thankworthy": Acts 11:23; 1Cor 15:10; 2Cor 1:12; 2Cor 8:1.</w:t>
      </w:r>
    </w:p>
  </w:footnote>
  <w:footnote w:id="18998">
    <w:p>
      <w:pPr>
        <w:pStyle w:val="FootnoteText"/>
      </w:pPr>
      <w:r>
        <w:rPr>
          <w:rStyle w:val="FootnoteReference"/>
        </w:rPr>
        <w:footnoteRef/>
      </w:r>
      <w:r>
        <w:t xml:space="preserve"> Cross-references for "when": 1Pet 2:19.</w:t>
      </w:r>
    </w:p>
  </w:footnote>
  <w:footnote w:id="18999">
    <w:p>
      <w:pPr>
        <w:pStyle w:val="FootnoteText"/>
      </w:pPr>
      <w:r>
        <w:rPr>
          <w:rStyle w:val="FootnoteReference"/>
        </w:rPr>
        <w:footnoteRef/>
      </w:r>
      <w:r>
        <w:t xml:space="preserve"> Cross-references for "buffeted": Matt 26:67; Mark 14:65; 1Cor 4:11.</w:t>
      </w:r>
    </w:p>
  </w:footnote>
  <w:footnote w:id="19000">
    <w:p>
      <w:pPr>
        <w:pStyle w:val="FootnoteText"/>
      </w:pPr>
      <w:r>
        <w:rPr>
          <w:rStyle w:val="FootnoteReference"/>
        </w:rPr>
        <w:footnoteRef/>
      </w:r>
      <w:r>
        <w:t xml:space="preserve"> Cross-references for "this": Matt 5:10-12; Rom 12:1-2; Eph 5:10; Phil 4:18.</w:t>
      </w:r>
    </w:p>
  </w:footnote>
  <w:footnote w:id="19001">
    <w:p>
      <w:pPr>
        <w:pStyle w:val="FootnoteText"/>
      </w:pPr>
      <w:r>
        <w:rPr>
          <w:rStyle w:val="FootnoteReference"/>
        </w:rPr>
        <w:footnoteRef/>
      </w:r>
      <w:r>
        <w:t xml:space="preserve"> Cross-references for "acceptable": Luke 6:32; 1Pet 2:19.</w:t>
      </w:r>
    </w:p>
  </w:footnote>
  <w:footnote w:id="19002">
    <w:p>
      <w:pPr>
        <w:pStyle w:val="FootnoteText"/>
      </w:pPr>
      <w:r>
        <w:rPr>
          <w:rStyle w:val="FootnoteReference"/>
        </w:rPr>
        <w:footnoteRef/>
      </w:r>
      <w:r>
        <w:t xml:space="preserve"> Cross-references: Matt 5:47; 1Pet 3:14; 1Pet 4:14-16.</w:t>
      </w:r>
    </w:p>
  </w:footnote>
  <w:footnote w:id="1900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04">
    <w:p>
      <w:pPr>
        <w:pStyle w:val="FootnoteText"/>
      </w:pPr>
      <w:r>
        <w:rPr>
          <w:rStyle w:val="FootnoteReference"/>
        </w:rPr>
        <w:footnoteRef/>
      </w:r>
      <w:r>
        <w:t xml:space="preserve"> Cross-references for "because": Luke 24:26; Acts 17:3; Heb 2:10; 1Pet 2:24; 1Pet 3:18; 1Pet 4:1.</w:t>
      </w:r>
    </w:p>
  </w:footnote>
  <w:footnote w:id="19005">
    <w:p>
      <w:pPr>
        <w:pStyle w:val="FootnoteText"/>
      </w:pPr>
      <w:r>
        <w:rPr>
          <w:rStyle w:val="FootnoteReference"/>
        </w:rPr>
        <w:footnoteRef/>
      </w:r>
      <w:r>
        <w:t xml:space="preserve"> Cross-references for "for us": 1Pet 1:20.</w:t>
      </w:r>
    </w:p>
  </w:footnote>
  <w:footnote w:id="19006">
    <w:p>
      <w:pPr>
        <w:pStyle w:val="FootnoteText"/>
      </w:pPr>
      <w:r>
        <w:rPr>
          <w:rStyle w:val="FootnoteReference"/>
        </w:rPr>
        <w:footnoteRef/>
      </w:r>
      <w:r>
        <w:t xml:space="preserve"> Cross-references for "leaving": Ps 85:13; John 13:15; Rom 8:29; 1Cor 11:1; Eph 5:2; Phil 2:5; 1John 2:6; 1John 3:16; Rev 12:11.</w:t>
      </w:r>
    </w:p>
  </w:footnote>
  <w:footnote w:id="19007">
    <w:p>
      <w:pPr>
        <w:pStyle w:val="FootnoteText"/>
      </w:pPr>
      <w:r>
        <w:rPr>
          <w:rStyle w:val="FootnoteReference"/>
        </w:rPr>
        <w:footnoteRef/>
      </w:r>
      <w:r>
        <w:t xml:space="preserve"> Cross-references for "guile": John 1:47; Rev 14:5.</w:t>
      </w:r>
    </w:p>
  </w:footnote>
  <w:footnote w:id="1900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0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10">
    <w:p>
      <w:pPr>
        <w:pStyle w:val="FootnoteText"/>
      </w:pPr>
      <w:r>
        <w:rPr>
          <w:rStyle w:val="FootnoteReference"/>
        </w:rPr>
        <w:footnoteRef/>
      </w:r>
      <w:r>
        <w:t xml:space="preserve"> Cross-references for "threatened": Acts 4:29; Acts 9:1; Eph 6:9.</w:t>
      </w:r>
    </w:p>
  </w:footnote>
  <w:footnote w:id="19011">
    <w:p>
      <w:pPr>
        <w:pStyle w:val="FootnoteText"/>
      </w:pPr>
      <w:r>
        <w:rPr>
          <w:rStyle w:val="FootnoteReference"/>
        </w:rPr>
        <w:footnoteRef/>
      </w:r>
      <w:r>
        <w:t xml:space="preserve"> Cross-references: Ps 10:14; Ps 31:5; Ps 37:5; Luke 23:46; Acts 7:59; 2Tim 1:12; 1Pet 4:19.</w:t>
      </w:r>
    </w:p>
  </w:footnote>
  <w:footnote w:id="19012">
    <w:p>
      <w:pPr>
        <w:pStyle w:val="FootnoteText"/>
      </w:pPr>
      <w:r>
        <w:rPr>
          <w:rStyle w:val="FootnoteReference"/>
        </w:rPr>
        <w:footnoteRef/>
      </w:r>
      <w:r>
        <w:t xml:space="preserve"> Cross-references for "judgeth": Gen 18:25; Ps 7:11; Ps 96:13; Acts 17:31; Rom 2:5; 2Thess 1:5; 2Tim 4:8; Rev 19:11.</w:t>
      </w:r>
    </w:p>
  </w:footnote>
  <w:footnote w:id="19013">
    <w:p>
      <w:pPr>
        <w:pStyle w:val="FootnoteText"/>
      </w:pPr>
      <w:r>
        <w:rPr>
          <w:rStyle w:val="FootnoteReference"/>
        </w:rPr>
        <w:footnoteRef/>
      </w:r>
      <w:r>
        <w:t xml:space="preserve"> Cross-references for "his own self": Exod 28:38; Lev 16:22; Lev 22:9; Num 18:22; Ps 38:4; Isa 53:4-6; Isa 53:11; Matt 8:17; John 1:29; Heb 9:28.</w:t>
      </w:r>
    </w:p>
  </w:footnote>
  <w:footnote w:id="19014">
    <w:p>
      <w:pPr>
        <w:pStyle w:val="FootnoteText"/>
      </w:pPr>
      <w:r>
        <w:rPr>
          <w:rStyle w:val="FootnoteReference"/>
        </w:rPr>
        <w:footnoteRef/>
      </w:r>
      <w:r>
        <w:t xml:space="preserve"> Cross-references for "the tree": Deut 21:22-23; Acts 5:30; Acts 10:39; Acts 13:29; Gal 3:13.</w:t>
      </w:r>
    </w:p>
  </w:footnote>
  <w:footnote w:id="19015">
    <w:p>
      <w:pPr>
        <w:pStyle w:val="FootnoteText"/>
      </w:pPr>
      <w:r>
        <w:rPr>
          <w:rStyle w:val="FootnoteReference"/>
        </w:rPr>
        <w:footnoteRef/>
      </w:r>
      <w:r>
        <w:t xml:space="preserve"> Cross-references for "being": Rom 6:2; Rom 6:7; Rom 6:11; Rom 7:6; 2Cor 6:17; Col 2:20; Col 3:3; Heb 7:26; 1Pet 4:1-2.</w:t>
      </w:r>
    </w:p>
  </w:footnote>
  <w:footnote w:id="19016">
    <w:p>
      <w:pPr>
        <w:pStyle w:val="FootnoteText"/>
      </w:pPr>
      <w:r>
        <w:rPr>
          <w:rStyle w:val="FootnoteReference"/>
        </w:rPr>
        <w:footnoteRef/>
      </w:r>
      <w:r>
        <w:t xml:space="preserve"> Cross-references for "live": Matt 5:20; Luke 1:74-75; Acts 10:35; Rom 6:11; Rom 6:16; Rom 6:22; Eph 5:9; Phil 1:11; 1John 2:29; 1John 3:7.</w:t>
      </w:r>
    </w:p>
  </w:footnote>
  <w:footnote w:id="19017">
    <w:p>
      <w:pPr>
        <w:pStyle w:val="FootnoteText"/>
      </w:pPr>
      <w:r>
        <w:rPr>
          <w:rStyle w:val="FootnoteReference"/>
        </w:rPr>
        <w:footnoteRef/>
      </w:r>
      <w:r>
        <w:t xml:space="preserve"> Cross-references for "healed": Ps 147:3; Mal 4:2; Luke 4:18; Rev 22:2.</w:t>
      </w:r>
    </w:p>
  </w:footnote>
  <w:footnote w:id="19018">
    <w:p>
      <w:pPr>
        <w:pStyle w:val="FootnoteText"/>
      </w:pPr>
      <w:r>
        <w:rPr>
          <w:rStyle w:val="FootnoteReference"/>
        </w:rPr>
        <w:footnoteRef/>
      </w:r>
      <w:r>
        <w:t xml:space="preserve"> Cross-references: Isa 53:5-6; Matt 27:26; Mark 15:15; John 19:1.</w:t>
      </w:r>
    </w:p>
  </w:footnote>
  <w:footnote w:id="1901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20">
    <w:p>
      <w:pPr>
        <w:pStyle w:val="FootnoteText"/>
      </w:pPr>
      <w:r>
        <w:rPr>
          <w:rStyle w:val="FootnoteReference"/>
        </w:rPr>
        <w:footnoteRef/>
      </w:r>
      <w:r>
        <w:t xml:space="preserve"> Cross-references: Ps 119:176; Isa 53:6; Jer 23:2; Ezek 34:6; Matt 9:36; Matt 18:12; Luke 15:4-6.</w:t>
      </w:r>
    </w:p>
  </w:footnote>
  <w:footnote w:id="19021">
    <w:p>
      <w:pPr>
        <w:pStyle w:val="FootnoteText"/>
      </w:pPr>
      <w:r>
        <w:rPr>
          <w:rStyle w:val="FootnoteReference"/>
        </w:rPr>
        <w:footnoteRef/>
      </w:r>
      <w:r>
        <w:t xml:space="preserve"> Cross-references for "Bishop": Acts 20:28; Heb 3:1.</w:t>
      </w:r>
    </w:p>
  </w:footnote>
  <w:footnote w:id="19022">
    <w:p>
      <w:pPr>
        <w:pStyle w:val="FootnoteText"/>
      </w:pPr>
      <w:r>
        <w:rPr>
          <w:rStyle w:val="FootnoteReference"/>
        </w:rPr>
        <w:footnoteRef/>
      </w:r>
      <w:r>
        <w:t xml:space="preserve"> Cross-references for "obey": Rom 6:17; Rom 10:16; 2Thess 1:8; Heb 5:9; Heb 11:8; 1Pet 1:22; 1Pet 4:17.</w:t>
      </w:r>
    </w:p>
  </w:footnote>
  <w:footnote w:id="19023">
    <w:p>
      <w:pPr>
        <w:pStyle w:val="FootnoteText"/>
      </w:pPr>
      <w:r>
        <w:rPr>
          <w:rStyle w:val="FootnoteReference"/>
        </w:rPr>
        <w:footnoteRef/>
      </w:r>
      <w:r>
        <w:t xml:space="preserve"> Cross-references: Gen 3:16; Rom 7:2; 1Cor 11:3; 1Cor 14:34; Eph 5:22-24; Eph 5:33; Col 3:18; 1Tim 2:11-12; Titus 2:3-6; Esth 1:16-20.</w:t>
      </w:r>
    </w:p>
  </w:footnote>
  <w:footnote w:id="19024">
    <w:p>
      <w:pPr>
        <w:pStyle w:val="FootnoteText"/>
      </w:pPr>
      <w:r>
        <w:rPr>
          <w:rStyle w:val="FootnoteReference"/>
        </w:rPr>
        <w:footnoteRef/>
      </w:r>
      <w:r>
        <w:t xml:space="preserve"> Cross-references: 1Cor 7:16; Col 4:5.</w:t>
      </w:r>
    </w:p>
  </w:footnote>
  <w:footnote w:id="19025">
    <w:p>
      <w:pPr>
        <w:pStyle w:val="FootnoteText"/>
      </w:pPr>
      <w:r>
        <w:rPr>
          <w:rStyle w:val="FootnoteReference"/>
        </w:rPr>
        <w:footnoteRef/>
      </w:r>
      <w:r>
        <w:t xml:space="preserve"> Cross-references: Prov 11:30; Prov 18:19; Matt 18:15; 1Cor 9:19-22; Jas 5:19-20.</w:t>
      </w:r>
    </w:p>
  </w:footnote>
  <w:footnote w:id="19026">
    <w:p>
      <w:pPr>
        <w:pStyle w:val="FootnoteText"/>
      </w:pPr>
      <w:r>
        <w:rPr>
          <w:rStyle w:val="FootnoteReference"/>
        </w:rPr>
        <w:footnoteRef/>
      </w:r>
      <w:r>
        <w:t xml:space="preserve"> Cross-references for "with": Eph 5:33; Eph 6:5; Col 3:22; 1Pet 3:5-6; 1Pet 3:15.</w:t>
      </w:r>
    </w:p>
  </w:footnote>
  <w:footnote w:id="19027">
    <w:p>
      <w:pPr>
        <w:pStyle w:val="FootnoteText"/>
      </w:pPr>
      <w:r>
        <w:rPr>
          <w:rStyle w:val="FootnoteReference"/>
        </w:rPr>
        <w:footnoteRef/>
      </w:r>
      <w:r>
        <w:t xml:space="preserve"> Cross-references for "behold": Phil 1:27; Phil 3:20; 1Tim 4:12; 1Pet 1:15; 1Pet 2:12; 1Pet 3:16; 2Pet 3:11.</w:t>
      </w:r>
    </w:p>
  </w:footnote>
  <w:footnote w:id="19028">
    <w:p>
      <w:pPr>
        <w:pStyle w:val="FootnoteText"/>
      </w:pPr>
      <w:r>
        <w:rPr>
          <w:rStyle w:val="FootnoteReference"/>
        </w:rPr>
        <w:footnoteRef/>
      </w:r>
      <w:r>
        <w:t xml:space="preserve"> Cross-references for "adorning let": Rom 12:2; 1Tim 2:9-10; Titus 2:3-15.</w:t>
      </w:r>
    </w:p>
  </w:footnote>
  <w:footnote w:id="1902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30">
    <w:p>
      <w:pPr>
        <w:pStyle w:val="FootnoteText"/>
      </w:pPr>
      <w:r>
        <w:rPr>
          <w:rStyle w:val="FootnoteReference"/>
        </w:rPr>
        <w:footnoteRef/>
      </w:r>
      <w:r>
        <w:t xml:space="preserve"> Cross-references for "the hidden": Ps 45:13; Ps 51:6; Matt 23:26; Luke 11:40; Rom 2:29; Rom 6:6; Rom 7:22; 2Cor 4:16; Eph 4:22-24; Col 3:3; Col 3:9-10.</w:t>
      </w:r>
    </w:p>
  </w:footnote>
  <w:footnote w:id="19031">
    <w:p>
      <w:pPr>
        <w:pStyle w:val="FootnoteText"/>
      </w:pPr>
      <w:r>
        <w:rPr>
          <w:rStyle w:val="FootnoteReference"/>
        </w:rPr>
        <w:footnoteRef/>
      </w:r>
      <w:r>
        <w:t xml:space="preserve"> Cross-references for "which is not": 1Pet 1:23.</w:t>
      </w:r>
    </w:p>
  </w:footnote>
  <w:footnote w:id="1903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33">
    <w:p>
      <w:pPr>
        <w:pStyle w:val="FootnoteText"/>
      </w:pPr>
      <w:r>
        <w:rPr>
          <w:rStyle w:val="FootnoteReference"/>
        </w:rPr>
        <w:footnoteRef/>
      </w:r>
      <w:r>
        <w:t xml:space="preserve"> Cross-references for "quiet": Ps 131:2; Jer 51:59; 1Thess 4:11; 2Thess 3:12; 1Tim 2:2.</w:t>
      </w:r>
    </w:p>
  </w:footnote>
  <w:footnote w:id="19034">
    <w:p>
      <w:pPr>
        <w:pStyle w:val="FootnoteText"/>
      </w:pPr>
      <w:r>
        <w:rPr>
          <w:rStyle w:val="FootnoteReference"/>
        </w:rPr>
        <w:footnoteRef/>
      </w:r>
      <w:r>
        <w:t xml:space="preserve"> Cross-references for "which is in": 1Sam 16:7; Ps 147:10-11; Ps 149:4; Luke 16:15.</w:t>
      </w:r>
    </w:p>
  </w:footnote>
  <w:footnote w:id="19035">
    <w:p>
      <w:pPr>
        <w:pStyle w:val="FootnoteText"/>
      </w:pPr>
      <w:r>
        <w:rPr>
          <w:rStyle w:val="FootnoteReference"/>
        </w:rPr>
        <w:footnoteRef/>
      </w:r>
      <w:r>
        <w:t xml:space="preserve"> Cross-references for "the holy": Prov 31:10; Prov 31:30; Luke 8:2-3; Acts 1:14; Acts 9:36; 1Tim 2:10; 1Tim 5:10; Titus 2:3-4.</w:t>
      </w:r>
    </w:p>
  </w:footnote>
  <w:footnote w:id="19036">
    <w:p>
      <w:pPr>
        <w:pStyle w:val="FootnoteText"/>
      </w:pPr>
      <w:r>
        <w:rPr>
          <w:rStyle w:val="FootnoteReference"/>
        </w:rPr>
        <w:footnoteRef/>
      </w:r>
      <w:r>
        <w:t xml:space="preserve"> Cross-references for "adorned": 1Pet 3:2-4.</w:t>
      </w:r>
    </w:p>
  </w:footnote>
  <w:footnote w:id="19037">
    <w:p>
      <w:pPr>
        <w:pStyle w:val="FootnoteText"/>
      </w:pPr>
      <w:r>
        <w:rPr>
          <w:rStyle w:val="FootnoteReference"/>
        </w:rPr>
        <w:footnoteRef/>
      </w:r>
      <w:r>
        <w:t xml:space="preserve"> Cross-references: 1Sam 2:1; Jer 49:11; Luke 2:37; 1Tim 2:15; 1Tim 5:5; Heb 11:11.</w:t>
      </w:r>
    </w:p>
  </w:footnote>
  <w:footnote w:id="1903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40">
    <w:p>
      <w:pPr>
        <w:pStyle w:val="FootnoteText"/>
      </w:pPr>
      <w:r>
        <w:rPr>
          <w:rStyle w:val="FootnoteReference"/>
        </w:rPr>
        <w:footnoteRef/>
      </w:r>
      <w:r>
        <w:t xml:space="preserve"> Cross-references for "daughters": Rom 9:7-9; Gal 4:22-26.</w:t>
      </w:r>
    </w:p>
  </w:footnote>
  <w:footnote w:id="19041">
    <w:p>
      <w:pPr>
        <w:pStyle w:val="FootnoteText"/>
      </w:pPr>
      <w:r>
        <w:rPr>
          <w:rStyle w:val="FootnoteReference"/>
        </w:rPr>
        <w:footnoteRef/>
      </w:r>
      <w:r>
        <w:t xml:space="preserve"> Cross-references for "as Sara": Gen 18:12.</w:t>
      </w:r>
    </w:p>
  </w:footnote>
  <w:footnote w:id="19042">
    <w:p>
      <w:pPr>
        <w:pStyle w:val="FootnoteText"/>
      </w:pPr>
      <w:r>
        <w:rPr>
          <w:rStyle w:val="FootnoteReference"/>
        </w:rPr>
        <w:footnoteRef/>
      </w:r>
      <w:r>
        <w:t xml:space="preserve"> Cross-references: Gen 18:15; Isa 57:11; Dan 3:16-18; Matt 26:69-75; Acts 4:8-13; Acts 4:19; 1Pet 3:14-15.</w:t>
      </w:r>
    </w:p>
  </w:footnote>
  <w:footnote w:id="19043">
    <w:p>
      <w:pPr>
        <w:pStyle w:val="FootnoteText"/>
      </w:pPr>
      <w:r>
        <w:rPr>
          <w:rStyle w:val="FootnoteReference"/>
        </w:rPr>
        <w:footnoteRef/>
      </w:r>
      <w:r>
        <w:t xml:space="preserve"> Cross-references for "giving": 1Cor 12:22-24; 1Thess 4:4.</w:t>
      </w:r>
    </w:p>
  </w:footnote>
  <w:footnote w:id="19044">
    <w:p>
      <w:pPr>
        <w:pStyle w:val="FootnoteText"/>
      </w:pPr>
      <w:r>
        <w:rPr>
          <w:rStyle w:val="FootnoteReference"/>
        </w:rPr>
        <w:footnoteRef/>
      </w:r>
      <w:r>
        <w:t xml:space="preserve"> Cross-references for "heirs": Eph 3:6; Titus 3:7; Heb 1:14.</w:t>
      </w:r>
    </w:p>
  </w:footnote>
  <w:footnote w:id="19045">
    <w:p>
      <w:pPr>
        <w:pStyle w:val="FootnoteText"/>
      </w:pPr>
      <w:r>
        <w:rPr>
          <w:rStyle w:val="FootnoteReference"/>
        </w:rPr>
        <w:footnoteRef/>
      </w:r>
      <w:r>
        <w:t xml:space="preserve"> Cross-references for "that": Job 42:8; Matt 5:23-24; Matt 18:19; Rom 8:26-27; Eph 4:30; Eph 6:18.</w:t>
      </w:r>
    </w:p>
  </w:footnote>
  <w:footnote w:id="19046">
    <w:p>
      <w:pPr>
        <w:pStyle w:val="FootnoteText"/>
      </w:pPr>
      <w:r>
        <w:rPr>
          <w:rStyle w:val="FootnoteReference"/>
        </w:rPr>
        <w:footnoteRef/>
      </w:r>
      <w:r>
        <w:t xml:space="preserve"> Cross-references: Gen 2:23-24; Prov 5:15-19; Mal 2:14-16; Matt 19:3-9; 1Cor 7:3; Eph 5:25-28; Eph 5:33; Col 3:19.</w:t>
      </w:r>
    </w:p>
  </w:footnote>
  <w:footnote w:id="19047">
    <w:p>
      <w:pPr>
        <w:pStyle w:val="FootnoteText"/>
      </w:pPr>
      <w:r>
        <w:rPr>
          <w:rStyle w:val="FootnoteReference"/>
        </w:rPr>
        <w:footnoteRef/>
      </w:r>
      <w:r>
        <w:t xml:space="preserve"> Cross-references for "having": Zech 7:9; Matt 18:33; Luke 10:33; Rom 12:15; 1Cor 12:26; Jas 2:13; Jas 3:17.</w:t>
      </w:r>
    </w:p>
  </w:footnote>
  <w:footnote w:id="19048">
    <w:p>
      <w:pPr>
        <w:pStyle w:val="FootnoteText"/>
      </w:pPr>
      <w:r>
        <w:rPr>
          <w:rStyle w:val="FootnoteReference"/>
        </w:rPr>
        <w:footnoteRef/>
      </w:r>
      <w:r>
        <w:t xml:space="preserve"> Cross-references for "pitiful": Ps 103:13; Prov 28:8; Matt 18:33; Jas 5:11.</w:t>
      </w:r>
    </w:p>
  </w:footnote>
  <w:footnote w:id="19049">
    <w:p>
      <w:pPr>
        <w:pStyle w:val="FootnoteText"/>
      </w:pPr>
      <w:r>
        <w:rPr>
          <w:rStyle w:val="FootnoteReference"/>
        </w:rPr>
        <w:footnoteRef/>
      </w:r>
      <w:r>
        <w:t xml:space="preserve"> Cross-references for "courteous": Acts 27:3; Acts 28:7; Eph 4:31-32; Eph 5:1-2; Phil 4:8-9; Col 3:12.</w:t>
      </w:r>
    </w:p>
  </w:footnote>
  <w:footnote w:id="19050">
    <w:p>
      <w:pPr>
        <w:pStyle w:val="FootnoteText"/>
      </w:pPr>
      <w:r>
        <w:rPr>
          <w:rStyle w:val="FootnoteReference"/>
        </w:rPr>
        <w:footnoteRef/>
      </w:r>
      <w:r>
        <w:t xml:space="preserve"> Cross-references: Acts 2:1; Acts 4:32; Rom 12:16; Rom 15:5; 1Cor 1:10; Phil 3:16.</w:t>
      </w:r>
    </w:p>
  </w:footnote>
  <w:footnote w:id="19051">
    <w:p>
      <w:pPr>
        <w:pStyle w:val="FootnoteText"/>
      </w:pPr>
      <w:r>
        <w:rPr>
          <w:rStyle w:val="FootnoteReference"/>
        </w:rPr>
        <w:footnoteRef/>
      </w:r>
      <w:r>
        <w:t xml:space="preserve"> Cross-references for "love as brethren": Rom 12:10; Heb 13:1; 1Pet 1:22; 1Pet 2:17; 2Pet 1:7; 1John 3:14; 1John 3:18-19.</w:t>
      </w:r>
    </w:p>
  </w:footnote>
  <w:footnote w:id="1905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53">
    <w:p>
      <w:pPr>
        <w:pStyle w:val="FootnoteText"/>
      </w:pPr>
      <w:r>
        <w:rPr>
          <w:rStyle w:val="FootnoteReference"/>
        </w:rPr>
        <w:footnoteRef/>
      </w:r>
      <w:r>
        <w:t xml:space="preserve"> Cross-references for "that": Matt 19:29; Matt 25:34; Mark 10:17; Luke 10:25; Luke 18:18.</w:t>
      </w:r>
    </w:p>
  </w:footnote>
  <w:footnote w:id="19054">
    <w:p>
      <w:pPr>
        <w:pStyle w:val="FootnoteText"/>
      </w:pPr>
      <w:r>
        <w:rPr>
          <w:rStyle w:val="FootnoteReference"/>
        </w:rPr>
        <w:footnoteRef/>
      </w:r>
      <w:r>
        <w:t xml:space="preserve"> Cross-references for "called": Rom 8:28; Rom 8:30; 1Pet 2:21; 1Pet 5:10.</w:t>
      </w:r>
    </w:p>
  </w:footnote>
  <w:footnote w:id="19055">
    <w:p>
      <w:pPr>
        <w:pStyle w:val="FootnoteText"/>
      </w:pPr>
      <w:r>
        <w:rPr>
          <w:rStyle w:val="FootnoteReference"/>
        </w:rPr>
        <w:footnoteRef/>
      </w:r>
      <w:r>
        <w:t xml:space="preserve"> Cross-references for "love": Deut 32:47; Job 2:4; Prov 3:2; Prov 3:18; Prov 4:22; Prov 8:35; Matt 19:17; Mark 8:35; John 12:25.</w:t>
      </w:r>
    </w:p>
  </w:footnote>
  <w:footnote w:id="19056">
    <w:p>
      <w:pPr>
        <w:pStyle w:val="FootnoteText"/>
      </w:pPr>
      <w:r>
        <w:rPr>
          <w:rStyle w:val="FootnoteReference"/>
        </w:rPr>
        <w:footnoteRef/>
      </w:r>
      <w:r>
        <w:t xml:space="preserve"> Cross-references for "refrain": Jas 1:26; Jas 3:1-10.</w:t>
      </w:r>
    </w:p>
  </w:footnote>
  <w:footnote w:id="19057">
    <w:p>
      <w:pPr>
        <w:pStyle w:val="FootnoteText"/>
      </w:pPr>
      <w:r>
        <w:rPr>
          <w:rStyle w:val="FootnoteReference"/>
        </w:rPr>
        <w:footnoteRef/>
      </w:r>
      <w:r>
        <w:t xml:space="preserve"> Cross-references for "speak": John 1:47; 1Pet 2:1; 1Pet 2:22; Rev 14:5.</w:t>
      </w:r>
    </w:p>
  </w:footnote>
  <w:footnote w:id="19058">
    <w:p>
      <w:pPr>
        <w:pStyle w:val="FootnoteText"/>
      </w:pPr>
      <w:r>
        <w:rPr>
          <w:rStyle w:val="FootnoteReference"/>
        </w:rPr>
        <w:footnoteRef/>
      </w:r>
      <w:r>
        <w:t xml:space="preserve"> Cross-references: Ps 34:12-16.</w:t>
      </w:r>
    </w:p>
  </w:footnote>
  <w:footnote w:id="19059">
    <w:p>
      <w:pPr>
        <w:pStyle w:val="FootnoteText"/>
      </w:pPr>
      <w:r>
        <w:rPr>
          <w:rStyle w:val="FootnoteReference"/>
        </w:rPr>
        <w:footnoteRef/>
      </w:r>
      <w:r>
        <w:t xml:space="preserve"> Cross-references: Job 7:7-8; Job 9:25; Job 33:28; Ps 27:13; Ps 49:19; Ps 106:5; Eccl 2:3; Matt 13:16-17.</w:t>
      </w:r>
    </w:p>
  </w:footnote>
  <w:footnote w:id="1906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61">
    <w:p>
      <w:pPr>
        <w:pStyle w:val="FootnoteText"/>
      </w:pPr>
      <w:r>
        <w:rPr>
          <w:rStyle w:val="FootnoteReference"/>
        </w:rPr>
        <w:footnoteRef/>
      </w:r>
      <w:r>
        <w:t xml:space="preserve"> Cross-references for "eschew": Job 1:1; Job 2:3; Job 28:28; Ps 34:14; Ps 37:27; Prov 3:7; Prov 16:6; Prov 16:17; Isa 1:16-17; Matt 6:13; John 17:15.</w:t>
      </w:r>
    </w:p>
  </w:footnote>
  <w:footnote w:id="19062">
    <w:p>
      <w:pPr>
        <w:pStyle w:val="FootnoteText"/>
      </w:pPr>
      <w:r>
        <w:rPr>
          <w:rStyle w:val="FootnoteReference"/>
        </w:rPr>
        <w:footnoteRef/>
      </w:r>
      <w:r>
        <w:t xml:space="preserve"> Cross-references: Ps 125:4; Matt 5:45; Mark 14:7; Luke 6:9; Luke 6:35; Rom 7:19; Rom 7:21; Gal 6:10; 1Tim 6:18; Heb 13:16; Jas 4:17; 3John 1:11.</w:t>
      </w:r>
    </w:p>
  </w:footnote>
  <w:footnote w:id="19063">
    <w:p>
      <w:pPr>
        <w:pStyle w:val="FootnoteText"/>
      </w:pPr>
      <w:r>
        <w:rPr>
          <w:rStyle w:val="FootnoteReference"/>
        </w:rPr>
        <w:footnoteRef/>
      </w:r>
      <w:r>
        <w:t xml:space="preserve"> Cross-references for "the eyes": Deut 11:12; 2Chr 16:9; Ps 11:4; Prov 15:3; Zech 4:10.</w:t>
      </w:r>
    </w:p>
  </w:footnote>
  <w:footnote w:id="19064">
    <w:p>
      <w:pPr>
        <w:pStyle w:val="FootnoteText"/>
      </w:pPr>
      <w:r>
        <w:rPr>
          <w:rStyle w:val="FootnoteReference"/>
        </w:rPr>
        <w:footnoteRef/>
      </w:r>
      <w:r>
        <w:t xml:space="preserve"> Cross-references for "his ears": 2Chr 7:15; Ps 65:2; Prov 15:8; Prov 15:29; John 9:31; Jas 5:16.</w:t>
      </w:r>
    </w:p>
  </w:footnote>
  <w:footnote w:id="19065">
    <w:p>
      <w:pPr>
        <w:pStyle w:val="FootnoteText"/>
      </w:pPr>
      <w:r>
        <w:rPr>
          <w:rStyle w:val="FootnoteReference"/>
        </w:rPr>
        <w:footnoteRef/>
      </w:r>
      <w:r>
        <w:t xml:space="preserve"> Cross-references: Lev 17:10; Lev 20:3; Lev 20:6; Lev 26:17; Ps 80:16; Jer 21:10; Ezek 15:7.</w:t>
      </w:r>
    </w:p>
  </w:footnote>
  <w:footnote w:id="19066">
    <w:p>
      <w:pPr>
        <w:pStyle w:val="FootnoteText"/>
      </w:pPr>
      <w:r>
        <w:rPr>
          <w:rStyle w:val="FootnoteReference"/>
        </w:rPr>
        <w:footnoteRef/>
      </w:r>
      <w:r>
        <w:t xml:space="preserve"> Cross-references for "followers": Ps 38:20; Prov 15:9; 1Cor 14:1; Eph 5:1; 1Thess 5:15; 1Tim 5:10; 3John 1:11.</w:t>
      </w:r>
    </w:p>
  </w:footnote>
  <w:footnote w:id="19067">
    <w:p>
      <w:pPr>
        <w:pStyle w:val="FootnoteText"/>
      </w:pPr>
      <w:r>
        <w:rPr>
          <w:rStyle w:val="FootnoteReference"/>
        </w:rPr>
        <w:footnoteRef/>
      </w:r>
      <w:r>
        <w:t xml:space="preserve"> Cross-references: Prov 16:7; Rom 8:28; Rom 13:3.</w:t>
      </w:r>
    </w:p>
  </w:footnote>
  <w:footnote w:id="1906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6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70">
    <w:p>
      <w:pPr>
        <w:pStyle w:val="FootnoteText"/>
      </w:pPr>
      <w:r>
        <w:rPr>
          <w:rStyle w:val="FootnoteReference"/>
        </w:rPr>
        <w:footnoteRef/>
      </w:r>
      <w:r>
        <w:t xml:space="preserve"> Cross-references for "sanctify": Num 20:12; Num 27:14; Isa 5:16; Isa 29:23.</w:t>
      </w:r>
    </w:p>
  </w:footnote>
  <w:footnote w:id="1907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72">
    <w:p>
      <w:pPr>
        <w:pStyle w:val="FootnoteText"/>
      </w:pPr>
      <w:r>
        <w:rPr>
          <w:rStyle w:val="FootnoteReference"/>
        </w:rPr>
        <w:footnoteRef/>
      </w:r>
      <w:r>
        <w:t xml:space="preserve"> Cross-references for "a reason": 1Sam 12:7; Isa 1:18; Isa 41:21; Acts 24:25.</w:t>
      </w:r>
    </w:p>
  </w:footnote>
  <w:footnote w:id="19073">
    <w:p>
      <w:pPr>
        <w:pStyle w:val="FootnoteText"/>
      </w:pPr>
      <w:r>
        <w:rPr>
          <w:rStyle w:val="FootnoteReference"/>
        </w:rPr>
        <w:footnoteRef/>
      </w:r>
      <w:r>
        <w:t xml:space="preserve"> Cross-references for "the hope": Col 1:5; Col 1:23; Col 1:27; Titus 1:2; Heb 3:6; Heb 6:1; Heb 6:18-19; 1Pet 1:3-4.</w:t>
      </w:r>
    </w:p>
  </w:footnote>
  <w:footnote w:id="19074">
    <w:p>
      <w:pPr>
        <w:pStyle w:val="FootnoteText"/>
      </w:pPr>
      <w:r>
        <w:rPr>
          <w:rStyle w:val="FootnoteReference"/>
        </w:rPr>
        <w:footnoteRef/>
      </w:r>
      <w:r>
        <w:t xml:space="preserve"> Cross-references for "with": 2Tim 2:25-26; 1Pet 3:2; 1Pet 3:4.</w:t>
      </w:r>
    </w:p>
  </w:footnote>
  <w:footnote w:id="19075">
    <w:p>
      <w:pPr>
        <w:pStyle w:val="FootnoteText"/>
      </w:pPr>
      <w:r>
        <w:rPr>
          <w:rStyle w:val="FootnoteReference"/>
        </w:rPr>
        <w:footnoteRef/>
      </w:r>
      <w:r>
        <w:t xml:space="preserve"> Cross-references for "a good": Acts 24:16; Rom 9:1; 2Cor 1:12; 2Cor 4:2; 1Tim 1:5; 1Tim 1:19; 2Tim 1:3; Heb 9:14; Heb 13:18; 1Pet 2:19; 1Pet 3:21.</w:t>
      </w:r>
    </w:p>
  </w:footnote>
  <w:footnote w:id="19076">
    <w:p>
      <w:pPr>
        <w:pStyle w:val="FootnoteText"/>
      </w:pPr>
      <w:r>
        <w:rPr>
          <w:rStyle w:val="FootnoteReference"/>
        </w:rPr>
        <w:footnoteRef/>
      </w:r>
      <w:r>
        <w:t xml:space="preserve"> Cross-references for "whereas": Titus 2:8; 1Pet 2:12.</w:t>
      </w:r>
    </w:p>
  </w:footnote>
  <w:footnote w:id="19077">
    <w:p>
      <w:pPr>
        <w:pStyle w:val="FootnoteText"/>
      </w:pPr>
      <w:r>
        <w:rPr>
          <w:rStyle w:val="FootnoteReference"/>
        </w:rPr>
        <w:footnoteRef/>
      </w:r>
      <w:r>
        <w:t xml:space="preserve"> Cross-references for "falsely": Matt 5:11.</w:t>
      </w:r>
    </w:p>
  </w:footnote>
  <w:footnote w:id="190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79">
    <w:p>
      <w:pPr>
        <w:pStyle w:val="FootnoteText"/>
      </w:pPr>
      <w:r>
        <w:rPr>
          <w:rStyle w:val="FootnoteReference"/>
        </w:rPr>
        <w:footnoteRef/>
      </w:r>
      <w:r>
        <w:t xml:space="preserve"> Cross-references for "good": 1Pet 3:1-2.</w:t>
      </w:r>
    </w:p>
  </w:footnote>
  <w:footnote w:id="19080">
    <w:p>
      <w:pPr>
        <w:pStyle w:val="FootnoteText"/>
      </w:pPr>
      <w:r>
        <w:rPr>
          <w:rStyle w:val="FootnoteReference"/>
        </w:rPr>
        <w:footnoteRef/>
      </w:r>
      <w:r>
        <w:t xml:space="preserve"> Cross-references for "suffer": 1Pet 3:14.</w:t>
      </w:r>
    </w:p>
  </w:footnote>
  <w:footnote w:id="19081">
    <w:p>
      <w:pPr>
        <w:pStyle w:val="FootnoteText"/>
      </w:pPr>
      <w:r>
        <w:rPr>
          <w:rStyle w:val="FootnoteReference"/>
        </w:rPr>
        <w:footnoteRef/>
      </w:r>
      <w:r>
        <w:t xml:space="preserve"> Cross-references: Matt 26:39; Matt 26:42; Acts 21:14; 1Pet 4:19.</w:t>
      </w:r>
    </w:p>
  </w:footnote>
  <w:footnote w:id="19082">
    <w:p>
      <w:pPr>
        <w:pStyle w:val="FootnoteText"/>
      </w:pPr>
      <w:r>
        <w:rPr>
          <w:rStyle w:val="FootnoteReference"/>
        </w:rPr>
        <w:footnoteRef/>
      </w:r>
      <w:r>
        <w:t xml:space="preserve"> Cross-references for "Christ": Isa 53:4-6; Rom 5:6-8; Rom 8:3; 2Cor 5:21; Gal 1:4; Gal 3:13; Titus 2:14; Heb 9:26; Heb 9:28; 1Pet 2:21-24; 1Pet 4:1.</w:t>
      </w:r>
    </w:p>
  </w:footnote>
  <w:footnote w:id="19083">
    <w:p>
      <w:pPr>
        <w:pStyle w:val="FootnoteText"/>
      </w:pPr>
      <w:r>
        <w:rPr>
          <w:rStyle w:val="FootnoteReference"/>
        </w:rPr>
        <w:footnoteRef/>
      </w:r>
      <w:r>
        <w:t xml:space="preserve"> Cross-references for "the just": Zech 9:9; Matt 27:19; Matt 27:24; Acts 3:14; Acts 22:14; Jas 5:6; 1John 1:9.</w:t>
      </w:r>
    </w:p>
  </w:footnote>
  <w:footnote w:id="19084">
    <w:p>
      <w:pPr>
        <w:pStyle w:val="FootnoteText"/>
      </w:pPr>
      <w:r>
        <w:rPr>
          <w:rStyle w:val="FootnoteReference"/>
        </w:rPr>
        <w:footnoteRef/>
      </w:r>
      <w:r>
        <w:t xml:space="preserve"> Cross-references for "that": Eph 2:16-18.</w:t>
      </w:r>
    </w:p>
  </w:footnote>
  <w:footnote w:id="19085">
    <w:p>
      <w:pPr>
        <w:pStyle w:val="FootnoteText"/>
      </w:pPr>
      <w:r>
        <w:rPr>
          <w:rStyle w:val="FootnoteReference"/>
        </w:rPr>
        <w:footnoteRef/>
      </w:r>
      <w:r>
        <w:t xml:space="preserve"> Cross-references for "being": Dan 9:26; Rom 4:25; 2Cor 1:24; 2Cor 13:4; Col 1:21-22; 1Pet 4:1.</w:t>
      </w:r>
    </w:p>
  </w:footnote>
  <w:footnote w:id="19086">
    <w:p>
      <w:pPr>
        <w:pStyle w:val="FootnoteText"/>
      </w:pPr>
      <w:r>
        <w:rPr>
          <w:rStyle w:val="FootnoteReference"/>
        </w:rPr>
        <w:footnoteRef/>
      </w:r>
      <w:r>
        <w:t xml:space="preserve"> Cross-references: Rom 1:4; Rom 8:11.</w:t>
      </w:r>
    </w:p>
  </w:footnote>
  <w:footnote w:id="19087">
    <w:p>
      <w:pPr>
        <w:pStyle w:val="FootnoteText"/>
      </w:pPr>
      <w:r>
        <w:rPr>
          <w:rStyle w:val="FootnoteReference"/>
        </w:rPr>
        <w:footnoteRef/>
      </w:r>
      <w:r>
        <w:t xml:space="preserve"> Cross-references for "By which": Neh 9:30; 1Pet 1:11-12; 1Pet 4:6; Rev 19:10.</w:t>
      </w:r>
    </w:p>
  </w:footnote>
  <w:footnote w:id="19088">
    <w:p>
      <w:pPr>
        <w:pStyle w:val="FootnoteText"/>
      </w:pPr>
      <w:r>
        <w:rPr>
          <w:rStyle w:val="FootnoteReference"/>
        </w:rPr>
        <w:footnoteRef/>
      </w:r>
      <w:r>
        <w:t xml:space="preserve"> Cross-references: Isa 42:7; Isa 49:9; Isa 61:1; Rev 20:7.</w:t>
      </w:r>
    </w:p>
  </w:footnote>
  <w:footnote w:id="19089">
    <w:p>
      <w:pPr>
        <w:pStyle w:val="FootnoteText"/>
      </w:pPr>
      <w:r>
        <w:rPr>
          <w:rStyle w:val="FootnoteReference"/>
        </w:rPr>
        <w:footnoteRef/>
      </w:r>
      <w:r>
        <w:t xml:space="preserve"> Cross-references for "sometime": Gen 6:3; Gen 6:5; Gen 6:13.</w:t>
      </w:r>
    </w:p>
  </w:footnote>
  <w:footnote w:id="19090">
    <w:p>
      <w:pPr>
        <w:pStyle w:val="FootnoteText"/>
      </w:pPr>
      <w:r>
        <w:rPr>
          <w:rStyle w:val="FootnoteReference"/>
        </w:rPr>
        <w:footnoteRef/>
      </w:r>
      <w:r>
        <w:t xml:space="preserve"> Cross-references for "the longsuffering": Isa 30:18; Rom 2:4-5; Rom 9:22; 2Pet 3:15.</w:t>
      </w:r>
    </w:p>
  </w:footnote>
  <w:footnote w:id="19091">
    <w:p>
      <w:pPr>
        <w:pStyle w:val="FootnoteText"/>
      </w:pPr>
      <w:r>
        <w:rPr>
          <w:rStyle w:val="FootnoteReference"/>
        </w:rPr>
        <w:footnoteRef/>
      </w:r>
      <w:r>
        <w:t xml:space="preserve"> Cross-references for "the days": Matt 24:37-39; Luke 17:26-30.</w:t>
      </w:r>
    </w:p>
  </w:footnote>
  <w:footnote w:id="1909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93">
    <w:p>
      <w:pPr>
        <w:pStyle w:val="FootnoteText"/>
      </w:pPr>
      <w:r>
        <w:rPr>
          <w:rStyle w:val="FootnoteReference"/>
        </w:rPr>
        <w:footnoteRef/>
      </w:r>
      <w:r>
        <w:t xml:space="preserve"> Cross-references for "while": Gen 6:14-22; Heb 11:7.</w:t>
      </w:r>
    </w:p>
  </w:footnote>
  <w:footnote w:id="19094">
    <w:p>
      <w:pPr>
        <w:pStyle w:val="FootnoteText"/>
      </w:pPr>
      <w:r>
        <w:rPr>
          <w:rStyle w:val="FootnoteReference"/>
        </w:rPr>
        <w:footnoteRef/>
      </w:r>
      <w:r>
        <w:t xml:space="preserve"> Cross-references for "wherein": Gen 7:1-7; Gen 7:13; Gen 7:23; Gen 8:1; Gen 8:18; Matt 7:14; Luke 12:32; Luke 13:24-25; 2Pet 2:5.</w:t>
      </w:r>
    </w:p>
  </w:footnote>
  <w:footnote w:id="19095">
    <w:p>
      <w:pPr>
        <w:pStyle w:val="FootnoteText"/>
      </w:pPr>
      <w:r>
        <w:rPr>
          <w:rStyle w:val="FootnoteReference"/>
        </w:rPr>
        <w:footnoteRef/>
      </w:r>
      <w:r>
        <w:t xml:space="preserve"> Cross-references: Gen 7:17-23; 2Cor 2:15-16; Eph 5:26.</w:t>
      </w:r>
    </w:p>
  </w:footnote>
  <w:footnote w:id="19096">
    <w:p>
      <w:pPr>
        <w:pStyle w:val="FootnoteText"/>
      </w:pPr>
      <w:r>
        <w:rPr>
          <w:rStyle w:val="FootnoteReference"/>
        </w:rPr>
        <w:footnoteRef/>
      </w:r>
      <w:r>
        <w:t xml:space="preserve"> Cross-references for "like": Rom 5:14; 1Cor 4:6; Heb 9:24; Heb 11:19.</w:t>
      </w:r>
    </w:p>
  </w:footnote>
  <w:footnote w:id="19097">
    <w:p>
      <w:pPr>
        <w:pStyle w:val="FootnoteText"/>
      </w:pPr>
      <w:r>
        <w:rPr>
          <w:rStyle w:val="FootnoteReference"/>
        </w:rPr>
        <w:footnoteRef/>
      </w:r>
      <w:r>
        <w:t xml:space="preserve"> Cross-references for "baptism": Matt 28:19; Mark 16:16; Acts 2:38; Acts 22:16; Rom 6:3-6; 1Cor 12:13; Gal 3:27; Eph 5:26; Col 2:12; Titus 3:5-7.</w:t>
      </w:r>
    </w:p>
  </w:footnote>
  <w:footnote w:id="19098">
    <w:p>
      <w:pPr>
        <w:pStyle w:val="FootnoteText"/>
      </w:pPr>
      <w:r>
        <w:rPr>
          <w:rStyle w:val="FootnoteReference"/>
        </w:rPr>
        <w:footnoteRef/>
      </w:r>
      <w:r>
        <w:t xml:space="preserve"> Cross-references for "the putting": Ezek 36:25-26; Zech 13:1; 2Cor 7:1.</w:t>
      </w:r>
    </w:p>
  </w:footnote>
  <w:footnote w:id="19099">
    <w:p>
      <w:pPr>
        <w:pStyle w:val="FootnoteText"/>
      </w:pPr>
      <w:r>
        <w:rPr>
          <w:rStyle w:val="FootnoteReference"/>
        </w:rPr>
        <w:footnoteRef/>
      </w:r>
      <w:r>
        <w:t xml:space="preserve"> Cross-references for "the answer": Acts 8:37; Rom 10:9-10; 2Cor 1:12; 1Tim 6:12.</w:t>
      </w:r>
    </w:p>
  </w:footnote>
  <w:footnote w:id="19100">
    <w:p>
      <w:pPr>
        <w:pStyle w:val="FootnoteText"/>
      </w:pPr>
      <w:r>
        <w:rPr>
          <w:rStyle w:val="FootnoteReference"/>
        </w:rPr>
        <w:footnoteRef/>
      </w:r>
      <w:r>
        <w:t xml:space="preserve"> Name meaning: Jesus (Yeshua) — Yahweh saves. He will save His people from their sins.</w:t>
      </w:r>
    </w:p>
  </w:footnote>
  <w:footnote w:id="19101">
    <w:p>
      <w:pPr>
        <w:pStyle w:val="FootnoteText"/>
      </w:pPr>
      <w:r>
        <w:rPr>
          <w:rStyle w:val="FootnoteReference"/>
        </w:rPr>
        <w:footnoteRef/>
      </w:r>
      <w:r>
        <w:t xml:space="preserve"> Cross-references: 1Pet 1:3.</w:t>
      </w:r>
    </w:p>
  </w:footnote>
  <w:footnote w:id="19102">
    <w:p>
      <w:pPr>
        <w:pStyle w:val="FootnoteText"/>
      </w:pPr>
      <w:r>
        <w:rPr>
          <w:rStyle w:val="FootnoteReference"/>
        </w:rPr>
        <w:footnoteRef/>
      </w:r>
      <w:r>
        <w:t xml:space="preserve"> Cross-references for "is gone": Mark 16:19; Acts 1:11; Acts 2:34-36; Acts 3:21; Heb 6:20; Heb 8:1; Heb 9:24.</w:t>
      </w:r>
    </w:p>
  </w:footnote>
  <w:footnote w:id="1910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04">
    <w:p>
      <w:pPr>
        <w:pStyle w:val="FootnoteText"/>
      </w:pPr>
      <w:r>
        <w:rPr>
          <w:rStyle w:val="FootnoteReference"/>
        </w:rPr>
        <w:footnoteRef/>
      </w:r>
      <w:r>
        <w:t xml:space="preserve"> Cross-references for "angels": Rom 8:38; 1Cor 15:24; Eph 1:21.</w:t>
      </w:r>
    </w:p>
  </w:footnote>
  <w:footnote w:id="191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6">
    <w:p>
      <w:pPr>
        <w:pStyle w:val="FootnoteText"/>
      </w:pPr>
      <w:r>
        <w:rPr>
          <w:rStyle w:val="FootnoteReference"/>
        </w:rPr>
        <w:footnoteRef/>
      </w:r>
      <w:r>
        <w:t xml:space="preserve"> Cross-references for "ceased": Isa 1:16; Ezek 16:41; Heb 4:10.</w:t>
      </w:r>
    </w:p>
  </w:footnote>
  <w:footnote w:id="19107">
    <w:p>
      <w:pPr>
        <w:pStyle w:val="FootnoteText"/>
      </w:pPr>
      <w:r>
        <w:rPr>
          <w:rStyle w:val="FootnoteReference"/>
        </w:rPr>
        <w:footnoteRef/>
      </w:r>
      <w:r>
        <w:t xml:space="preserve"> Cross-references for "Christ": 1Pet 3:18.</w:t>
      </w:r>
    </w:p>
  </w:footnote>
  <w:footnote w:id="19108">
    <w:p>
      <w:pPr>
        <w:pStyle w:val="FootnoteText"/>
      </w:pPr>
      <w:r>
        <w:rPr>
          <w:rStyle w:val="FootnoteReference"/>
        </w:rPr>
        <w:footnoteRef/>
      </w:r>
      <w:r>
        <w:t xml:space="preserve"> Cross-references: Rom 13:12-14; Phil 2:5; Heb 12:3.</w:t>
      </w:r>
    </w:p>
  </w:footnote>
  <w:footnote w:id="19109">
    <w:p>
      <w:pPr>
        <w:pStyle w:val="FootnoteText"/>
      </w:pPr>
      <w:r>
        <w:rPr>
          <w:rStyle w:val="FootnoteReference"/>
        </w:rPr>
        <w:footnoteRef/>
      </w:r>
      <w:r>
        <w:t xml:space="preserve"> Cross-references: Rom 6:2; Rom 6:7; Rom 6:11; Gal 2:20; Gal 5:24; Col 3:3-5.</w:t>
      </w:r>
    </w:p>
  </w:footnote>
  <w:footnote w:id="19110">
    <w:p>
      <w:pPr>
        <w:pStyle w:val="FootnoteText"/>
      </w:pPr>
      <w:r>
        <w:rPr>
          <w:rStyle w:val="FootnoteReference"/>
        </w:rPr>
        <w:footnoteRef/>
      </w:r>
      <w:r>
        <w:t xml:space="preserve"> Cross-references for "the lusts": Hos 6:7; Mark 7:21; Eph 2:3.</w:t>
      </w:r>
    </w:p>
  </w:footnote>
  <w:footnote w:id="1911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12">
    <w:p>
      <w:pPr>
        <w:pStyle w:val="FootnoteText"/>
      </w:pPr>
      <w:r>
        <w:rPr>
          <w:rStyle w:val="FootnoteReference"/>
        </w:rPr>
        <w:footnoteRef/>
      </w:r>
      <w:r>
        <w:t xml:space="preserve"> Cross-references: Rom 7:4; Rom 14:7; Eph 4:17; Eph 4:22-24; Eph 5:7-8; Col 3:7-8; Titus 3:3-8; 1Pet 2:1; 1Pet 2:14.</w:t>
      </w:r>
    </w:p>
  </w:footnote>
  <w:footnote w:id="19113">
    <w:p>
      <w:pPr>
        <w:pStyle w:val="FootnoteText"/>
      </w:pPr>
      <w:r>
        <w:rPr>
          <w:rStyle w:val="FootnoteReference"/>
        </w:rPr>
        <w:footnoteRef/>
      </w:r>
      <w:r>
        <w:t xml:space="preserve"> Cross-references for "the time": Ezek 44:6; Ezek 45:9; Acts 17:30; Rom 8:12-13; 1Cor 6:11.</w:t>
      </w:r>
    </w:p>
  </w:footnote>
  <w:footnote w:id="19114">
    <w:p>
      <w:pPr>
        <w:pStyle w:val="FootnoteText"/>
      </w:pPr>
      <w:r>
        <w:rPr>
          <w:rStyle w:val="FootnoteReference"/>
        </w:rPr>
        <w:footnoteRef/>
      </w:r>
      <w:r>
        <w:t xml:space="preserve"> Cross-references for "to have": Deut 12:30-31; Rom 1:20-32; Eph 2:2-3; Eph 4:17; 1Thess 4:5; Titus 3:3; 1Pet 1:14.</w:t>
      </w:r>
    </w:p>
  </w:footnote>
  <w:footnote w:id="19115">
    <w:p>
      <w:pPr>
        <w:pStyle w:val="FootnoteText"/>
      </w:pPr>
      <w:r>
        <w:rPr>
          <w:rStyle w:val="FootnoteReference"/>
        </w:rPr>
        <w:footnoteRef/>
      </w:r>
      <w:r>
        <w:t xml:space="preserve"> Cross-references for "lasciviousness": Mark 7:22; 2Cor 12:21; Gal 5:19; Eph 4:19; Jude 1:4.</w:t>
      </w:r>
    </w:p>
  </w:footnote>
  <w:footnote w:id="19116">
    <w:p>
      <w:pPr>
        <w:pStyle w:val="FootnoteText"/>
      </w:pPr>
      <w:r>
        <w:rPr>
          <w:rStyle w:val="FootnoteReference"/>
        </w:rPr>
        <w:footnoteRef/>
      </w:r>
      <w:r>
        <w:t xml:space="preserve"> Cross-references for "excess": 2Sam 13:28; Prov 23:29-35; Isa 5:11; Isa 28:7; Eph 5:18.</w:t>
      </w:r>
    </w:p>
  </w:footnote>
  <w:footnote w:id="19117">
    <w:p>
      <w:pPr>
        <w:pStyle w:val="FootnoteText"/>
      </w:pPr>
      <w:r>
        <w:rPr>
          <w:rStyle w:val="FootnoteReference"/>
        </w:rPr>
        <w:footnoteRef/>
      </w:r>
      <w:r>
        <w:t xml:space="preserve"> Cross-references for "revellings": Gal 5:21.</w:t>
      </w:r>
    </w:p>
  </w:footnote>
  <w:footnote w:id="19118">
    <w:p>
      <w:pPr>
        <w:pStyle w:val="FootnoteText"/>
      </w:pPr>
      <w:r>
        <w:rPr>
          <w:rStyle w:val="FootnoteReference"/>
        </w:rPr>
        <w:footnoteRef/>
      </w:r>
      <w:r>
        <w:t xml:space="preserve"> Cross-references: 1Kgs 21:26; 2Chr 15:8; Isa 65:4; Jer 16:18; Rev 17:4-5.</w:t>
      </w:r>
    </w:p>
  </w:footnote>
  <w:footnote w:id="19119">
    <w:p>
      <w:pPr>
        <w:pStyle w:val="FootnoteText"/>
      </w:pPr>
      <w:r>
        <w:rPr>
          <w:rStyle w:val="FootnoteReference"/>
        </w:rPr>
        <w:footnoteRef/>
      </w:r>
      <w:r>
        <w:t xml:space="preserve"> Cross-references for "excess": Matt 23:25; Luke 15:13; Rom 13:13; 2Pet 2:22.</w:t>
      </w:r>
    </w:p>
  </w:footnote>
  <w:footnote w:id="19120">
    <w:p>
      <w:pPr>
        <w:pStyle w:val="FootnoteText"/>
      </w:pPr>
      <w:r>
        <w:rPr>
          <w:rStyle w:val="FootnoteReference"/>
        </w:rPr>
        <w:footnoteRef/>
      </w:r>
      <w:r>
        <w:t xml:space="preserve"> Cross-references for "speaking": Acts 13:45; Acts 18:6; 1Pet 2:12; 1Pet 3:16; 2Pet 2:12; Jude 1:10.</w:t>
      </w:r>
    </w:p>
  </w:footnote>
  <w:footnote w:id="19121">
    <w:p>
      <w:pPr>
        <w:pStyle w:val="FootnoteText"/>
      </w:pPr>
      <w:r>
        <w:rPr>
          <w:rStyle w:val="FootnoteReference"/>
        </w:rPr>
        <w:footnoteRef/>
      </w:r>
      <w:r>
        <w:t xml:space="preserve"> Cross-references for "shall": Mal 3:13-15; Matt 12:36; Luke 16:2; Rom 14:12; Jude 1:14-15.</w:t>
      </w:r>
    </w:p>
  </w:footnote>
  <w:footnote w:id="1912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23">
    <w:p>
      <w:pPr>
        <w:pStyle w:val="FootnoteText"/>
      </w:pPr>
      <w:r>
        <w:rPr>
          <w:rStyle w:val="FootnoteReference"/>
        </w:rPr>
        <w:footnoteRef/>
      </w:r>
      <w:r>
        <w:t xml:space="preserve"> Cross-references for "that they": Matt 24:9; Rom 8:9-11; 1Cor 11:31-32; 1Pet 4:1-2.</w:t>
      </w:r>
    </w:p>
  </w:footnote>
  <w:footnote w:id="19124">
    <w:p>
      <w:pPr>
        <w:pStyle w:val="FootnoteText"/>
      </w:pPr>
      <w:r>
        <w:rPr>
          <w:rStyle w:val="FootnoteReference"/>
        </w:rPr>
        <w:footnoteRef/>
      </w:r>
      <w:r>
        <w:t xml:space="preserve"> Cross-references for "to them": John 5:25-26; 1Pet 3:19.</w:t>
      </w:r>
    </w:p>
  </w:footnote>
  <w:footnote w:id="19125">
    <w:p>
      <w:pPr>
        <w:pStyle w:val="FootnoteText"/>
      </w:pPr>
      <w:r>
        <w:rPr>
          <w:rStyle w:val="FootnoteReference"/>
        </w:rPr>
        <w:footnoteRef/>
      </w:r>
      <w:r>
        <w:t xml:space="preserve"> Cross-references: Rom 8:2; Gal 2:19; Gal 5:25; Eph 2:3-5; Titus 3:3-7; Rev 14:18.</w:t>
      </w:r>
    </w:p>
  </w:footnote>
  <w:footnote w:id="1912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27">
    <w:p>
      <w:pPr>
        <w:pStyle w:val="FootnoteText"/>
      </w:pPr>
      <w:r>
        <w:rPr>
          <w:rStyle w:val="FootnoteReference"/>
        </w:rPr>
        <w:footnoteRef/>
      </w:r>
      <w:r>
        <w:t xml:space="preserve"> Cross-references: 1Thess 5:6-8; Titus 2:12; 1Pet 1:13; 1Pet 5:8.</w:t>
      </w:r>
    </w:p>
  </w:footnote>
  <w:footnote w:id="1912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29">
    <w:p>
      <w:pPr>
        <w:pStyle w:val="FootnoteText"/>
      </w:pPr>
      <w:r>
        <w:rPr>
          <w:rStyle w:val="FootnoteReference"/>
        </w:rPr>
        <w:footnoteRef/>
      </w:r>
      <w:r>
        <w:t xml:space="preserve"> Cross-references for "above": Col 3:14; Jas 5:12; 3John 1:2.</w:t>
      </w:r>
    </w:p>
  </w:footnote>
  <w:footnote w:id="1913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31">
    <w:p>
      <w:pPr>
        <w:pStyle w:val="FootnoteText"/>
      </w:pPr>
      <w:r>
        <w:rPr>
          <w:rStyle w:val="FootnoteReference"/>
        </w:rPr>
        <w:footnoteRef/>
      </w:r>
      <w:r>
        <w:t xml:space="preserve"> Cross-references: Prov 10:12; Prov 12:16; Prov 17:9; Prov 18:13; 1Cor 13:7; Jas 5:20.</w:t>
      </w:r>
    </w:p>
  </w:footnote>
  <w:footnote w:id="19132">
    <w:p>
      <w:pPr>
        <w:pStyle w:val="FootnoteText"/>
      </w:pPr>
      <w:r>
        <w:rPr>
          <w:rStyle w:val="FootnoteReference"/>
        </w:rPr>
        <w:footnoteRef/>
      </w:r>
      <w:r>
        <w:t xml:space="preserve"> Cross-references for "hospitality": Rom 12:13; Rom 16:23; 1Tim 3:2; Titus 1:8; Heb 13:2; Heb 13:16.</w:t>
      </w:r>
    </w:p>
  </w:footnote>
  <w:footnote w:id="19133">
    <w:p>
      <w:pPr>
        <w:pStyle w:val="FootnoteText"/>
      </w:pPr>
      <w:r>
        <w:rPr>
          <w:rStyle w:val="FootnoteReference"/>
        </w:rPr>
        <w:footnoteRef/>
      </w:r>
      <w:r>
        <w:t xml:space="preserve"> Cross-references for "without": 2Cor 9:7; Phil 2:14; Phlm 1:14; Jas 5:9.</w:t>
      </w:r>
    </w:p>
  </w:footnote>
  <w:footnote w:id="1913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135">
    <w:p>
      <w:pPr>
        <w:pStyle w:val="FootnoteText"/>
      </w:pPr>
      <w:r>
        <w:rPr>
          <w:rStyle w:val="FootnoteReference"/>
        </w:rPr>
        <w:footnoteRef/>
      </w:r>
      <w:r>
        <w:t xml:space="preserve"> Cross-references for "good": Matt 24:14; Matt 24:21; Matt 24:45; Luke 12:42; Luke 16:1-8; 1Cor 4:1-2; Titus 1:7.</w:t>
      </w:r>
    </w:p>
  </w:footnote>
  <w:footnote w:id="19136">
    <w:p>
      <w:pPr>
        <w:pStyle w:val="FootnoteText"/>
      </w:pPr>
      <w:r>
        <w:rPr>
          <w:rStyle w:val="FootnoteReference"/>
        </w:rPr>
        <w:footnoteRef/>
      </w:r>
      <w:r>
        <w:t xml:space="preserve"> Cross-references for "the manifold": 1Cor 3:10; 1Cor 12:4; 1Cor 15:10; 2Cor 6:1; Eph 3:8; Eph 4:11.</w:t>
      </w:r>
    </w:p>
  </w:footnote>
  <w:footnote w:id="19137">
    <w:p>
      <w:pPr>
        <w:pStyle w:val="FootnoteText"/>
      </w:pPr>
      <w:r>
        <w:rPr>
          <w:rStyle w:val="FootnoteReference"/>
        </w:rPr>
        <w:footnoteRef/>
      </w:r>
      <w:r>
        <w:t xml:space="preserve"> Cross-references for "every": Matt 25:14-15; Luke 19:13; Rom 12:6-8; 1Cor 4:7; 1Cor 12:4-11.</w:t>
      </w:r>
    </w:p>
  </w:footnote>
  <w:footnote w:id="19138">
    <w:p>
      <w:pPr>
        <w:pStyle w:val="FootnoteText"/>
      </w:pPr>
      <w:r>
        <w:rPr>
          <w:rStyle w:val="FootnoteReference"/>
        </w:rPr>
        <w:footnoteRef/>
      </w:r>
      <w:r>
        <w:t xml:space="preserve"> Cross-references for "minister": Matt 20:28; Matt 25:44; Mark 10:45; Luke 8:3; Rom 15:25; Rom 15:27; 2Cor 9:1; 2Tim 1:18; Heb 6:10.</w:t>
      </w:r>
    </w:p>
  </w:footnote>
  <w:footnote w:id="19139">
    <w:p>
      <w:pPr>
        <w:pStyle w:val="FootnoteText"/>
      </w:pPr>
      <w:r>
        <w:rPr>
          <w:rStyle w:val="FootnoteReference"/>
        </w:rPr>
        <w:footnoteRef/>
      </w:r>
      <w:r>
        <w:t xml:space="preserve"> Cross-references for "as the": Acts 7:38; Rom 3:2; Heb 5:12.</w:t>
      </w:r>
    </w:p>
  </w:footnote>
  <w:footnote w:id="19140">
    <w:p>
      <w:pPr>
        <w:pStyle w:val="FootnoteText"/>
      </w:pPr>
      <w:r>
        <w:rPr>
          <w:rStyle w:val="FootnoteReference"/>
        </w:rPr>
        <w:footnoteRef/>
      </w:r>
      <w:r>
        <w:t xml:space="preserve"> Cross-references for "the ability": 1Chr 29:11-16; Rom 12:6-8; 1Cor 3:10; 1Cor 12:4.</w:t>
      </w:r>
    </w:p>
  </w:footnote>
  <w:footnote w:id="19141">
    <w:p>
      <w:pPr>
        <w:pStyle w:val="FootnoteText"/>
      </w:pPr>
      <w:r>
        <w:rPr>
          <w:rStyle w:val="FootnoteReference"/>
        </w:rPr>
        <w:footnoteRef/>
      </w:r>
      <w:r>
        <w:t xml:space="preserve"> Cross-references for "that": 1Cor 6:20; 1Cor 10:31; 2Cor 9:13; Eph 3:20-21; Eph 5:20; 1Pet 2:5.</w:t>
      </w:r>
    </w:p>
  </w:footnote>
  <w:footnote w:id="19142">
    <w:p>
      <w:pPr>
        <w:pStyle w:val="FootnoteText"/>
      </w:pPr>
      <w:r>
        <w:rPr>
          <w:rStyle w:val="FootnoteReference"/>
        </w:rPr>
        <w:footnoteRef/>
      </w:r>
      <w:r>
        <w:t xml:space="preserve"> Cross-references for "through": Phil 1:11; Phil 2:11; 1Pet 2:5.</w:t>
      </w:r>
    </w:p>
  </w:footnote>
  <w:footnote w:id="19143">
    <w:p>
      <w:pPr>
        <w:pStyle w:val="FootnoteText"/>
      </w:pPr>
      <w:r>
        <w:rPr>
          <w:rStyle w:val="FootnoteReference"/>
        </w:rPr>
        <w:footnoteRef/>
      </w:r>
      <w:r>
        <w:t xml:space="preserve"> Name meaning: Jesus (Yeshua) — Yahweh saves. He will save His people from their sins.</w:t>
      </w:r>
    </w:p>
  </w:footnote>
  <w:footnote w:id="19144">
    <w:p>
      <w:pPr>
        <w:pStyle w:val="FootnoteText"/>
      </w:pPr>
      <w:r>
        <w:rPr>
          <w:rStyle w:val="FootnoteReference"/>
        </w:rPr>
        <w:footnoteRef/>
      </w:r>
      <w:r>
        <w:t xml:space="preserve"> Cross-references for "to whom": Rom 16:27; Eph 3:21; 1Tim 1:17; 1Tim 6:16; 1Pet 5:11; Jude 1:25; Rev 1:5-6.</w:t>
      </w:r>
    </w:p>
  </w:footnote>
  <w:footnote w:id="19145">
    <w:p>
      <w:pPr>
        <w:pStyle w:val="FootnoteText"/>
      </w:pPr>
      <w:r>
        <w:rPr>
          <w:rStyle w:val="FootnoteReference"/>
        </w:rPr>
        <w:footnoteRef/>
      </w:r>
      <w:r>
        <w:t xml:space="preserve"> Cross-references for "dominion": Ps 145:13; Dan 4:3; Dan 4:34; Dan 7:14; Matt 6:13; Rev 5:12-14.</w:t>
      </w:r>
    </w:p>
  </w:footnote>
  <w:footnote w:id="19146">
    <w:p>
      <w:pPr>
        <w:pStyle w:val="FootnoteText"/>
      </w:pPr>
      <w:r>
        <w:rPr>
          <w:rStyle w:val="FootnoteReference"/>
        </w:rPr>
        <w:footnoteRef/>
      </w:r>
      <w:r>
        <w:t xml:space="preserve"> Cross-references: Isa 8:20; Jer 23:22; Eph 4:29; Col 4:6; Jas 1:19; Jas 1:26; Jas 3:1-6.</w:t>
      </w:r>
    </w:p>
  </w:footnote>
  <w:footnote w:id="19147">
    <w:p>
      <w:pPr>
        <w:pStyle w:val="FootnoteText"/>
      </w:pPr>
      <w:r>
        <w:rPr>
          <w:rStyle w:val="FootnoteReference"/>
        </w:rPr>
        <w:footnoteRef/>
      </w:r>
      <w:r>
        <w:t xml:space="preserve"> Cross-references: 1Pet 4:10.</w:t>
      </w:r>
    </w:p>
  </w:footnote>
  <w:footnote w:id="19148">
    <w:p>
      <w:pPr>
        <w:pStyle w:val="FootnoteText"/>
      </w:pPr>
      <w:r>
        <w:rPr>
          <w:rStyle w:val="FootnoteReference"/>
        </w:rPr>
        <w:footnoteRef/>
      </w:r>
      <w:r>
        <w:t xml:space="preserve"> Cross-references for "think": Isa 28:21; 1Pet 4:4.</w:t>
      </w:r>
    </w:p>
  </w:footnote>
  <w:footnote w:id="19149">
    <w:p>
      <w:pPr>
        <w:pStyle w:val="FootnoteText"/>
      </w:pPr>
      <w:r>
        <w:rPr>
          <w:rStyle w:val="FootnoteReference"/>
        </w:rPr>
        <w:footnoteRef/>
      </w:r>
      <w:r>
        <w:t xml:space="preserve"> Cross-references for "the fiery": Dan 11:35; 1Cor 3:13; 1Pet 1:7.</w:t>
      </w:r>
    </w:p>
  </w:footnote>
  <w:footnote w:id="19150">
    <w:p>
      <w:pPr>
        <w:pStyle w:val="FootnoteText"/>
      </w:pPr>
      <w:r>
        <w:rPr>
          <w:rStyle w:val="FootnoteReference"/>
        </w:rPr>
        <w:footnoteRef/>
      </w:r>
      <w:r>
        <w:t xml:space="preserve"> Cross-references: 1Cor 10:13; 1Thess 3:2-4; 2Tim 3:12; 1Pet 5:9.</w:t>
      </w:r>
    </w:p>
  </w:footnote>
  <w:footnote w:id="19151">
    <w:p>
      <w:pPr>
        <w:pStyle w:val="FootnoteText"/>
      </w:pPr>
      <w:r>
        <w:rPr>
          <w:rStyle w:val="FootnoteReference"/>
        </w:rPr>
        <w:footnoteRef/>
      </w:r>
      <w:r>
        <w:t xml:space="preserve"> Cross-references for "rejoice": Matt 5:12; Luke 6:22-23; Acts 5:41; Acts 16:25; Rom 5:3; 2Cor 4:17; 2Cor 12:9-10; Jas 1:2-3; 1Pet 1:6.</w:t>
      </w:r>
    </w:p>
  </w:footnote>
  <w:footnote w:id="19152">
    <w:p>
      <w:pPr>
        <w:pStyle w:val="FootnoteText"/>
      </w:pPr>
      <w:r>
        <w:rPr>
          <w:rStyle w:val="FootnoteReference"/>
        </w:rPr>
        <w:footnoteRef/>
      </w:r>
      <w:r>
        <w:t xml:space="preserve"> Cross-references for "when": Matt 16:27; Matt 25:31; Mark 8:38; Luke 17:30; 2Thess 1:7-10; 1Pet 1:5-6; 1Pet 1:13; Rev 1:7.</w:t>
      </w:r>
    </w:p>
  </w:footnote>
  <w:footnote w:id="19153">
    <w:p>
      <w:pPr>
        <w:pStyle w:val="FootnoteText"/>
      </w:pPr>
      <w:r>
        <w:rPr>
          <w:rStyle w:val="FootnoteReference"/>
        </w:rPr>
        <w:footnoteRef/>
      </w:r>
      <w:r>
        <w:t xml:space="preserve"> Cross-references for "ye are": Rom 8:17; 2Cor 1:7; 2Cor 4:10; Phil 3:10; Col 1:24; 2Tim 2:12; 1Pet 5:1; 1Pet 5:10; Rev 1:9.</w:t>
      </w:r>
    </w:p>
  </w:footnote>
  <w:footnote w:id="19154">
    <w:p>
      <w:pPr>
        <w:pStyle w:val="FootnoteText"/>
      </w:pPr>
      <w:r>
        <w:rPr>
          <w:rStyle w:val="FootnoteReference"/>
        </w:rPr>
        <w:footnoteRef/>
      </w:r>
      <w:r>
        <w:t xml:space="preserve"> Cross-references for "ye may": Isa 25:9; Isa 35:10; Isa 51:11; Matt 25:21; Matt 25:23; Matt 25:34; 1Pet 1:8.</w:t>
      </w:r>
    </w:p>
  </w:footnote>
  <w:footnote w:id="1915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56">
    <w:p>
      <w:pPr>
        <w:pStyle w:val="FootnoteText"/>
      </w:pPr>
      <w:r>
        <w:rPr>
          <w:rStyle w:val="FootnoteReference"/>
        </w:rPr>
        <w:footnoteRef/>
      </w:r>
      <w:r>
        <w:t xml:space="preserve"> Cross-references for "happy": 1Kgs 10:8; Ps 32:1-2; Ps 146:5; Jas 1:12; Jas 5:11.</w:t>
      </w:r>
    </w:p>
  </w:footnote>
  <w:footnote w:id="19157">
    <w:p>
      <w:pPr>
        <w:pStyle w:val="FootnoteText"/>
      </w:pPr>
      <w:r>
        <w:rPr>
          <w:rStyle w:val="FootnoteReference"/>
        </w:rPr>
        <w:footnoteRef/>
      </w:r>
      <w:r>
        <w:t xml:space="preserve"> Cross-references for "ye be": 1Pet 2:19-20; 1Pet 3:14; 1Pet 3:16.</w:t>
      </w:r>
    </w:p>
  </w:footnote>
  <w:footnote w:id="19158">
    <w:p>
      <w:pPr>
        <w:pStyle w:val="FootnoteText"/>
      </w:pPr>
      <w:r>
        <w:rPr>
          <w:rStyle w:val="FootnoteReference"/>
        </w:rPr>
        <w:footnoteRef/>
      </w:r>
      <w:r>
        <w:t xml:space="preserve"> Cross-references: Num 11:25-26; 2Kgs 2:15; Isa 11:2.</w:t>
      </w:r>
    </w:p>
  </w:footnote>
  <w:footnote w:id="19159">
    <w:p>
      <w:pPr>
        <w:pStyle w:val="FootnoteText"/>
      </w:pPr>
      <w:r>
        <w:rPr>
          <w:rStyle w:val="FootnoteReference"/>
        </w:rPr>
        <w:footnoteRef/>
      </w:r>
      <w:r>
        <w:t xml:space="preserve"> Cross-references: Acts 13:45; Acts 18:6; 2Pet 2:2.</w:t>
      </w:r>
    </w:p>
  </w:footnote>
  <w:footnote w:id="19160">
    <w:p>
      <w:pPr>
        <w:pStyle w:val="FootnoteText"/>
      </w:pPr>
      <w:r>
        <w:rPr>
          <w:rStyle w:val="FootnoteReference"/>
        </w:rPr>
        <w:footnoteRef/>
      </w:r>
      <w:r>
        <w:t xml:space="preserve"> Cross-references: Matt 5:16; Gal 1:24; 2Thess 1:10-12; 1Pet 2:12; 1Pet 3:16.</w:t>
      </w:r>
    </w:p>
  </w:footnote>
  <w:footnote w:id="19161">
    <w:p>
      <w:pPr>
        <w:pStyle w:val="FootnoteText"/>
      </w:pPr>
      <w:r>
        <w:rPr>
          <w:rStyle w:val="FootnoteReference"/>
        </w:rPr>
        <w:footnoteRef/>
      </w:r>
      <w:r>
        <w:t xml:space="preserve"> Cross-references for "suffer": Matt 5:11; 2Tim 2:9; 1Pet 2:20.</w:t>
      </w:r>
    </w:p>
  </w:footnote>
  <w:footnote w:id="19162">
    <w:p>
      <w:pPr>
        <w:pStyle w:val="FootnoteText"/>
      </w:pPr>
      <w:r>
        <w:rPr>
          <w:rStyle w:val="FootnoteReference"/>
        </w:rPr>
        <w:footnoteRef/>
      </w:r>
      <w:r>
        <w:t xml:space="preserve"> Cross-references for "a busybody": 1Thess 4:11; 2Thess 3:11; 1Tim 5:13; G244.</w:t>
      </w:r>
    </w:p>
  </w:footnote>
  <w:footnote w:id="1916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64">
    <w:p>
      <w:pPr>
        <w:pStyle w:val="FootnoteText"/>
      </w:pPr>
      <w:r>
        <w:rPr>
          <w:rStyle w:val="FootnoteReference"/>
        </w:rPr>
        <w:footnoteRef/>
      </w:r>
      <w:r>
        <w:t xml:space="preserve"> Cross-references for "let him not": Isa 50:7; Isa 54:4; Phil 1:20; 2Tim 1:12; Heb 12:2-3.</w:t>
      </w:r>
    </w:p>
  </w:footnote>
  <w:footnote w:id="19165">
    <w:p>
      <w:pPr>
        <w:pStyle w:val="FootnoteText"/>
      </w:pPr>
      <w:r>
        <w:rPr>
          <w:rStyle w:val="FootnoteReference"/>
        </w:rPr>
        <w:footnoteRef/>
      </w:r>
      <w:r>
        <w:t xml:space="preserve"> Cross-references: Acts 11:26; Acts 26:28; Eph 3:13-15; 1Pet 3:17-18; 1Pet 4:19.</w:t>
      </w:r>
    </w:p>
  </w:footnote>
  <w:footnote w:id="19166">
    <w:p>
      <w:pPr>
        <w:pStyle w:val="FootnoteText"/>
      </w:pPr>
      <w:r>
        <w:rPr>
          <w:rStyle w:val="FootnoteReference"/>
        </w:rPr>
        <w:footnoteRef/>
      </w:r>
      <w:r>
        <w:t xml:space="preserve"> Cross-references: Isa 24:15; Acts 5:41; Rom 5:2-5; Phil 1:29; Jas 1:2-4.</w:t>
      </w:r>
    </w:p>
  </w:footnote>
  <w:footnote w:id="19167">
    <w:p>
      <w:pPr>
        <w:pStyle w:val="FootnoteText"/>
      </w:pPr>
      <w:r>
        <w:rPr>
          <w:rStyle w:val="FootnoteReference"/>
        </w:rPr>
        <w:footnoteRef/>
      </w:r>
      <w:r>
        <w:t xml:space="preserve"> Cross-references for "judgment": Isa 10:12; Jer 25:29; Jer 49:12; Ezek 9:6; Mal 3:5; Matt 3:9-10; Luke 12:47-48.</w:t>
      </w:r>
    </w:p>
  </w:footnote>
  <w:footnote w:id="19168">
    <w:p>
      <w:pPr>
        <w:pStyle w:val="FootnoteText"/>
      </w:pPr>
      <w:r>
        <w:rPr>
          <w:rStyle w:val="FootnoteReference"/>
        </w:rPr>
        <w:footnoteRef/>
      </w:r>
      <w:r>
        <w:t xml:space="preserve"> Cross-references for "and if": Luke 23:31.</w:t>
      </w:r>
    </w:p>
  </w:footnote>
  <w:footnote w:id="19169">
    <w:p>
      <w:pPr>
        <w:pStyle w:val="FootnoteText"/>
      </w:pPr>
      <w:r>
        <w:rPr>
          <w:rStyle w:val="FootnoteReference"/>
        </w:rPr>
        <w:footnoteRef/>
      </w:r>
      <w:r>
        <w:t xml:space="preserve"> Cross-references for "what": Matt 11:20-24; Luke 10:12-14; Heb 2:2; Heb 2:4; Heb 12:24-25.</w:t>
      </w:r>
    </w:p>
  </w:footnote>
  <w:footnote w:id="19170">
    <w:p>
      <w:pPr>
        <w:pStyle w:val="FootnoteText"/>
      </w:pPr>
      <w:r>
        <w:rPr>
          <w:rStyle w:val="FootnoteReference"/>
        </w:rPr>
        <w:footnoteRef/>
      </w:r>
      <w:r>
        <w:t xml:space="preserve"> Cross-references for "obey": Gal 3:1; Gal 5:7; 2Thess 1:8; Heb 5:9; Heb 11:8; 1Pet 2:8.</w:t>
      </w:r>
    </w:p>
  </w:footnote>
  <w:footnote w:id="19171">
    <w:p>
      <w:pPr>
        <w:pStyle w:val="FootnoteText"/>
      </w:pPr>
      <w:r>
        <w:rPr>
          <w:rStyle w:val="FootnoteReference"/>
        </w:rPr>
        <w:footnoteRef/>
      </w:r>
      <w:r>
        <w:t xml:space="preserve"> Cross-references for "where": Ps 1:4-5; Rom 1:18; Rom 5:6; 2Pet 2:5-6; 2Pet 3:7; Jude 1:15.</w:t>
      </w:r>
    </w:p>
  </w:footnote>
  <w:footnote w:id="19172">
    <w:p>
      <w:pPr>
        <w:pStyle w:val="FootnoteText"/>
      </w:pPr>
      <w:r>
        <w:rPr>
          <w:rStyle w:val="FootnoteReference"/>
        </w:rPr>
        <w:footnoteRef/>
      </w:r>
      <w:r>
        <w:t xml:space="preserve"> Cross-references for "the sinner": Gen 13:13; 1Sam 15:18; Luke 15:1; Rom 5:8.</w:t>
      </w:r>
    </w:p>
  </w:footnote>
  <w:footnote w:id="1917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74">
    <w:p>
      <w:pPr>
        <w:pStyle w:val="FootnoteText"/>
      </w:pPr>
      <w:r>
        <w:rPr>
          <w:rStyle w:val="FootnoteReference"/>
        </w:rPr>
        <w:footnoteRef/>
      </w:r>
      <w:r>
        <w:t xml:space="preserve"> Cross-references for "commit": Ps 31:5; Ps 37:5; Luke 23:46; Acts 7:59; 2Tim 1:12.</w:t>
      </w:r>
    </w:p>
  </w:footnote>
  <w:footnote w:id="1917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76">
    <w:p>
      <w:pPr>
        <w:pStyle w:val="FootnoteText"/>
      </w:pPr>
      <w:r>
        <w:rPr>
          <w:rStyle w:val="FootnoteReference"/>
        </w:rPr>
        <w:footnoteRef/>
      </w:r>
      <w:r>
        <w:t xml:space="preserve"> Cross-references: Acts 21:11-14; 1Pet 3:17; 1Pet 4:12-16.</w:t>
      </w:r>
    </w:p>
  </w:footnote>
  <w:footnote w:id="19177">
    <w:p>
      <w:pPr>
        <w:pStyle w:val="FootnoteText"/>
      </w:pPr>
      <w:r>
        <w:rPr>
          <w:rStyle w:val="FootnoteReference"/>
        </w:rPr>
        <w:footnoteRef/>
      </w:r>
      <w:r>
        <w:t xml:space="preserve"> Cross-references: Jer 26:11-15; Dan 3:16-18; Dan 6:10-11; Dan 6:22; Rom 2:7; 1Pet 2:15; Esth 4:16.</w:t>
      </w:r>
    </w:p>
  </w:footnote>
  <w:footnote w:id="1917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79">
    <w:p>
      <w:pPr>
        <w:pStyle w:val="FootnoteText"/>
      </w:pPr>
      <w:r>
        <w:rPr>
          <w:rStyle w:val="FootnoteReference"/>
        </w:rPr>
        <w:footnoteRef/>
      </w:r>
      <w:r>
        <w:t xml:space="preserve"> Cross-references for "also": G4850.</w:t>
      </w:r>
    </w:p>
  </w:footnote>
  <w:footnote w:id="19180">
    <w:p>
      <w:pPr>
        <w:pStyle w:val="FootnoteText"/>
      </w:pPr>
      <w:r>
        <w:rPr>
          <w:rStyle w:val="FootnoteReference"/>
        </w:rPr>
        <w:footnoteRef/>
      </w:r>
      <w:r>
        <w:t xml:space="preserve"> Cross-references for "and a": Luke 24:48; John 15:26-27; Acts 1:8; Acts 1:22; Acts 2:32; Acts 3:15; Acts 5:30-32; Acts 10:39-41; 1Pet 1:12.</w:t>
      </w:r>
    </w:p>
  </w:footnote>
  <w:footnote w:id="19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8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83">
    <w:p>
      <w:pPr>
        <w:pStyle w:val="FootnoteText"/>
      </w:pPr>
      <w:r>
        <w:rPr>
          <w:rStyle w:val="FootnoteReference"/>
        </w:rPr>
        <w:footnoteRef/>
      </w:r>
      <w:r>
        <w:t xml:space="preserve"> Cross-references: Phlm 1:9; 2John 1:1; 3John 1:1.</w:t>
      </w:r>
    </w:p>
  </w:footnote>
  <w:footnote w:id="19184">
    <w:p>
      <w:pPr>
        <w:pStyle w:val="FootnoteText"/>
      </w:pPr>
      <w:r>
        <w:rPr>
          <w:rStyle w:val="FootnoteReference"/>
        </w:rPr>
        <w:footnoteRef/>
      </w:r>
      <w:r>
        <w:t xml:space="preserve"> Cross-references for "Feed": Song 1:8; Isa 40:11; Ezek 34:2-3; Ezek 34:23; Mic 5:4; Mic 7:14; John 21:15-17; Acts 20:28.</w:t>
      </w:r>
    </w:p>
  </w:footnote>
  <w:footnote w:id="19185">
    <w:p>
      <w:pPr>
        <w:pStyle w:val="FootnoteText"/>
      </w:pPr>
      <w:r>
        <w:rPr>
          <w:rStyle w:val="FootnoteReference"/>
        </w:rPr>
        <w:footnoteRef/>
      </w:r>
      <w:r>
        <w:t xml:space="preserve"> Cross-references for "the flock": Isa 63:11; Jer 13:17; Jer 13:20; Ezek 34:31; Zech 11:17; Luke 12:32; 1Cor 9:7.</w:t>
      </w:r>
    </w:p>
  </w:footnote>
  <w:footnote w:id="19186">
    <w:p>
      <w:pPr>
        <w:pStyle w:val="FootnoteText"/>
      </w:pPr>
      <w:r>
        <w:rPr>
          <w:rStyle w:val="FootnoteReference"/>
        </w:rPr>
        <w:footnoteRef/>
      </w:r>
      <w:r>
        <w:t xml:space="preserve"> Cross-references for "taking": Heb 12:15.</w:t>
      </w:r>
    </w:p>
  </w:footnote>
  <w:footnote w:id="19187">
    <w:p>
      <w:pPr>
        <w:pStyle w:val="FootnoteText"/>
      </w:pPr>
      <w:r>
        <w:rPr>
          <w:rStyle w:val="FootnoteReference"/>
        </w:rPr>
        <w:footnoteRef/>
      </w:r>
      <w:r>
        <w:t xml:space="preserve"> Cross-references for "not by": Isa 6:8; 1Cor 9:16-17.</w:t>
      </w:r>
    </w:p>
  </w:footnote>
  <w:footnote w:id="1918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89">
    <w:p>
      <w:pPr>
        <w:pStyle w:val="FootnoteText"/>
      </w:pPr>
      <w:r>
        <w:rPr>
          <w:rStyle w:val="FootnoteReference"/>
        </w:rPr>
        <w:footnoteRef/>
      </w:r>
      <w:r>
        <w:t xml:space="preserve"> Cross-references for "which is among you": Ps 78:71-72; Acts 20:26-27.</w:t>
      </w:r>
    </w:p>
  </w:footnote>
  <w:footnote w:id="19190">
    <w:p>
      <w:pPr>
        <w:pStyle w:val="FootnoteText"/>
      </w:pPr>
      <w:r>
        <w:rPr>
          <w:rStyle w:val="FootnoteReference"/>
        </w:rPr>
        <w:footnoteRef/>
      </w:r>
      <w:r>
        <w:t xml:space="preserve"> Cross-references: Acts 21:13; Rom 1:15; Titus 2:14; Titus 3:1.</w:t>
      </w:r>
    </w:p>
  </w:footnote>
  <w:footnote w:id="19191">
    <w:p>
      <w:pPr>
        <w:pStyle w:val="FootnoteText"/>
      </w:pPr>
      <w:r>
        <w:rPr>
          <w:rStyle w:val="FootnoteReference"/>
        </w:rPr>
        <w:footnoteRef/>
      </w:r>
      <w:r>
        <w:t xml:space="preserve"> Cross-references for "heritage": Deut 32:9; Ps 33:12; Ps 74:2; Mic 7:14; Acts 20:28; 1Pet 2:9.</w:t>
      </w:r>
    </w:p>
  </w:footnote>
  <w:footnote w:id="19192">
    <w:p>
      <w:pPr>
        <w:pStyle w:val="FootnoteText"/>
      </w:pPr>
      <w:r>
        <w:rPr>
          <w:rStyle w:val="FootnoteReference"/>
        </w:rPr>
        <w:footnoteRef/>
      </w:r>
      <w:r>
        <w:t xml:space="preserve"> Cross-references: Ezek 34:4; Matt 20:25-26; Matt 23:8-10; Mark 10:42-45; Luke 22:24-27; 1Cor 3:5; 1Cor 3:9; 2Cor 1:24; 2Cor 4:5; 3John 1:9-10.</w:t>
      </w:r>
    </w:p>
  </w:footnote>
  <w:footnote w:id="19193">
    <w:p>
      <w:pPr>
        <w:pStyle w:val="FootnoteText"/>
      </w:pPr>
      <w:r>
        <w:rPr>
          <w:rStyle w:val="FootnoteReference"/>
        </w:rPr>
        <w:footnoteRef/>
      </w:r>
      <w:r>
        <w:t xml:space="preserve"> Cross-references: 1Cor 11:11; Phil 3:17; Phil 4:9; 1Thess 1:5-6; 2Thess 3:9; 1Tim 4:12; Titus 2:7.</w:t>
      </w:r>
    </w:p>
  </w:footnote>
  <w:footnote w:id="19194">
    <w:p>
      <w:pPr>
        <w:pStyle w:val="FootnoteText"/>
      </w:pPr>
      <w:r>
        <w:rPr>
          <w:rStyle w:val="FootnoteReference"/>
        </w:rPr>
        <w:footnoteRef/>
      </w:r>
      <w:r>
        <w:t xml:space="preserve"> Cross-references for "appear": Matt 25:31-46; Col 3:3-4; 2Thess 1:7-10; 1John 3:2; Rev 1:7; Rev 20:11-12.</w:t>
      </w:r>
    </w:p>
  </w:footnote>
  <w:footnote w:id="19195">
    <w:p>
      <w:pPr>
        <w:pStyle w:val="FootnoteText"/>
      </w:pPr>
      <w:r>
        <w:rPr>
          <w:rStyle w:val="FootnoteReference"/>
        </w:rPr>
        <w:footnoteRef/>
      </w:r>
      <w:r>
        <w:t xml:space="preserve"> Cross-references for "a crown": Dan 12:3; 1Cor 9:25; 2Tim 4:8; Jas 1:12; 1Pet 1:4; Rev 2:10; Rev 3:11.</w:t>
      </w:r>
    </w:p>
  </w:footnote>
  <w:footnote w:id="19196">
    <w:p>
      <w:pPr>
        <w:pStyle w:val="FootnoteText"/>
      </w:pPr>
      <w:r>
        <w:rPr>
          <w:rStyle w:val="FootnoteReference"/>
        </w:rPr>
        <w:footnoteRef/>
      </w:r>
      <w:r>
        <w:t xml:space="preserve"> Cross-references: Ps 23:1; Isa 40:11; Ezek 34:23; Ezek 37:24; Zech 13:7; John 10:11; Heb 13:20; 1Pet 2:25; 1Pet 5:2.</w:t>
      </w:r>
    </w:p>
  </w:footnote>
  <w:footnote w:id="19197">
    <w:p>
      <w:pPr>
        <w:pStyle w:val="FootnoteText"/>
      </w:pPr>
      <w:r>
        <w:rPr>
          <w:rStyle w:val="FootnoteReference"/>
        </w:rPr>
        <w:footnoteRef/>
      </w:r>
      <w:r>
        <w:t xml:space="preserve"> Cross-references for "be clothed": 2Chr 6:41; Job 29:14; Ps 132:9; Ps 132:16; Isa 61:10; Rom 13:14; Col 3:12; 1Pet 3:3-4.</w:t>
      </w:r>
    </w:p>
  </w:footnote>
  <w:footnote w:id="19198">
    <w:p>
      <w:pPr>
        <w:pStyle w:val="FootnoteText"/>
      </w:pPr>
      <w:r>
        <w:rPr>
          <w:rStyle w:val="FootnoteReference"/>
        </w:rPr>
        <w:footnoteRef/>
      </w:r>
      <w:r>
        <w:t xml:space="preserve"> Cross-references: Lev 19:32; Heb 13:17.</w:t>
      </w:r>
    </w:p>
  </w:footnote>
  <w:footnote w:id="19199">
    <w:p>
      <w:pPr>
        <w:pStyle w:val="FootnoteText"/>
      </w:pPr>
      <w:r>
        <w:rPr>
          <w:rStyle w:val="FootnoteReference"/>
        </w:rPr>
        <w:footnoteRef/>
      </w:r>
      <w:r>
        <w:t xml:space="preserve"> Cross-references: Rom 12:10; Eph 5:21; Phil 2:3; 1Pet 4:1; 1Pet 4:5.</w:t>
      </w:r>
    </w:p>
  </w:footnote>
  <w:footnote w:id="19200">
    <w:p>
      <w:pPr>
        <w:pStyle w:val="FootnoteText"/>
      </w:pPr>
      <w:r>
        <w:rPr>
          <w:rStyle w:val="FootnoteReference"/>
        </w:rPr>
        <w:footnoteRef/>
      </w:r>
      <w:r>
        <w:t xml:space="preserve"> Cross-references: Job 22:29; Jas 4:6.</w:t>
      </w:r>
    </w:p>
  </w:footnote>
  <w:footnote w:id="19201">
    <w:p>
      <w:pPr>
        <w:pStyle w:val="FootnoteText"/>
      </w:pPr>
      <w:r>
        <w:rPr>
          <w:rStyle w:val="FootnoteReference"/>
        </w:rPr>
        <w:footnoteRef/>
      </w:r>
      <w:r>
        <w:t xml:space="preserve"> Cross-references for "giveth": Isa 57:15; Isa 66:2.</w:t>
      </w:r>
    </w:p>
  </w:footnote>
  <w:footnote w:id="1920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03">
    <w:p>
      <w:pPr>
        <w:pStyle w:val="FootnoteText"/>
      </w:pPr>
      <w:r>
        <w:rPr>
          <w:rStyle w:val="FootnoteReference"/>
        </w:rPr>
        <w:footnoteRef/>
      </w:r>
      <w:r>
        <w:t xml:space="preserve"> Cross-references for "that": Job 36:22; Ps 75:10; Ps 89:16-17; Isa 40:4; Ezek 17:21; Ezek 21:6; Matt 23:12; Luke 1:52; Jas 1:9-10.</w:t>
      </w:r>
    </w:p>
  </w:footnote>
  <w:footnote w:id="19204">
    <w:p>
      <w:pPr>
        <w:pStyle w:val="FootnoteText"/>
      </w:pPr>
      <w:r>
        <w:rPr>
          <w:rStyle w:val="FootnoteReference"/>
        </w:rPr>
        <w:footnoteRef/>
      </w:r>
      <w:r>
        <w:t xml:space="preserve"> Cross-references: Exod 3:19; Exod 32:11; Ps 89:13; 1Cor 10:22.</w:t>
      </w:r>
    </w:p>
  </w:footnote>
  <w:footnote w:id="19205">
    <w:p>
      <w:pPr>
        <w:pStyle w:val="FootnoteText"/>
      </w:pPr>
      <w:r>
        <w:rPr>
          <w:rStyle w:val="FootnoteReference"/>
        </w:rPr>
        <w:footnoteRef/>
      </w:r>
      <w:r>
        <w:t xml:space="preserve"> Cross-references: Deut 32:35; Rom 5:6; 1Tim 2:6; Titus 1:3.</w:t>
      </w:r>
    </w:p>
  </w:footnote>
  <w:footnote w:id="1920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07">
    <w:p>
      <w:pPr>
        <w:pStyle w:val="FootnoteText"/>
      </w:pPr>
      <w:r>
        <w:rPr>
          <w:rStyle w:val="FootnoteReference"/>
        </w:rPr>
        <w:footnoteRef/>
      </w:r>
      <w:r>
        <w:t xml:space="preserve"> Cross-references: Ps 34:15; Ps 142:4-5; Matt 6:26; Matt 6:33; Mark 4:38; Luke 12:30-32; John 10:13.</w:t>
      </w:r>
    </w:p>
  </w:footnote>
  <w:footnote w:id="1920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09">
    <w:p>
      <w:pPr>
        <w:pStyle w:val="FootnoteText"/>
      </w:pPr>
      <w:r>
        <w:rPr>
          <w:rStyle w:val="FootnoteReference"/>
        </w:rPr>
        <w:footnoteRef/>
      </w:r>
      <w:r>
        <w:t xml:space="preserve"> Cross-references for "your": Job 1:6; Job 2:2; Ps 109:6; Isa 50:8; Zech 3:1; Luke 22:31; Esth 7:6.</w:t>
      </w:r>
    </w:p>
  </w:footnote>
  <w:footnote w:id="1921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11">
    <w:p>
      <w:pPr>
        <w:pStyle w:val="FootnoteText"/>
      </w:pPr>
      <w:r>
        <w:rPr>
          <w:rStyle w:val="FootnoteReference"/>
        </w:rPr>
        <w:footnoteRef/>
      </w:r>
      <w:r>
        <w:t xml:space="preserve"> Cross-references for "devour": Ezek 22:25; Dan 6:24; Hos 13:8.</w:t>
      </w:r>
    </w:p>
  </w:footnote>
  <w:footnote w:id="1921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13">
    <w:p>
      <w:pPr>
        <w:pStyle w:val="FootnoteText"/>
      </w:pPr>
      <w:r>
        <w:rPr>
          <w:rStyle w:val="FootnoteReference"/>
        </w:rPr>
        <w:footnoteRef/>
      </w:r>
      <w:r>
        <w:t xml:space="preserve"> Cross-references for "walketh": Job 1:7; Job 2:2.</w:t>
      </w:r>
    </w:p>
  </w:footnote>
  <w:footnote w:id="19214">
    <w:p>
      <w:pPr>
        <w:pStyle w:val="FootnoteText"/>
      </w:pPr>
      <w:r>
        <w:rPr>
          <w:rStyle w:val="FootnoteReference"/>
        </w:rPr>
        <w:footnoteRef/>
      </w:r>
      <w:r>
        <w:t xml:space="preserve"> Cross-references for "resist": Luke 4:3-12; Eph 4:27; Eph 6:11-13; Jas 4:7.</w:t>
      </w:r>
    </w:p>
  </w:footnote>
  <w:footnote w:id="1921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16">
    <w:p>
      <w:pPr>
        <w:pStyle w:val="FootnoteText"/>
      </w:pPr>
      <w:r>
        <w:rPr>
          <w:rStyle w:val="FootnoteReference"/>
        </w:rPr>
        <w:footnoteRef/>
      </w:r>
      <w:r>
        <w:t xml:space="preserve"> Cross-references for "stedfast": Luke 22:32; Eph 6:16; 1Tim 6:12; 2Tim 4:7; Heb 11:33.</w:t>
      </w:r>
    </w:p>
  </w:footnote>
  <w:footnote w:id="19217">
    <w:p>
      <w:pPr>
        <w:pStyle w:val="FootnoteText"/>
      </w:pPr>
      <w:r>
        <w:rPr>
          <w:rStyle w:val="FootnoteReference"/>
        </w:rPr>
        <w:footnoteRef/>
      </w:r>
      <w:r>
        <w:t xml:space="preserve"> Cross-references for "the God": Exod 34:6-7; Ps 86:5; Ps 86:15; Mic 7:18-19; Rom 5:20-21; Rom 15:5; Rom 15:13; 2Cor 13:11; Heb 13:20.</w:t>
      </w:r>
    </w:p>
  </w:footnote>
  <w:footnote w:id="19218">
    <w:p>
      <w:pPr>
        <w:pStyle w:val="FootnoteText"/>
      </w:pPr>
      <w:r>
        <w:rPr>
          <w:rStyle w:val="FootnoteReference"/>
        </w:rPr>
        <w:footnoteRef/>
      </w:r>
      <w:r>
        <w:t xml:space="preserve"> Cross-references for "eternal": 2Cor 4:17; 2Tim 2:10; Heb 9:15; 1John 2:25.</w:t>
      </w:r>
    </w:p>
  </w:footnote>
  <w:footnote w:id="19219">
    <w:p>
      <w:pPr>
        <w:pStyle w:val="FootnoteText"/>
      </w:pPr>
      <w:r>
        <w:rPr>
          <w:rStyle w:val="FootnoteReference"/>
        </w:rPr>
        <w:footnoteRef/>
      </w:r>
      <w:r>
        <w:t xml:space="preserve"> Name meaning: Jesus (Yeshua) — Yahweh saves. He will save His people from their sins.</w:t>
      </w:r>
    </w:p>
  </w:footnote>
  <w:footnote w:id="19220">
    <w:p>
      <w:pPr>
        <w:pStyle w:val="FootnoteText"/>
      </w:pPr>
      <w:r>
        <w:rPr>
          <w:rStyle w:val="FootnoteReference"/>
        </w:rPr>
        <w:footnoteRef/>
      </w:r>
      <w:r>
        <w:t xml:space="preserve"> Cross-references for "after": 2Cor 4:17; 1Pet 1:6-7.</w:t>
      </w:r>
    </w:p>
  </w:footnote>
  <w:footnote w:id="19221">
    <w:p>
      <w:pPr>
        <w:pStyle w:val="FootnoteText"/>
      </w:pPr>
      <w:r>
        <w:rPr>
          <w:rStyle w:val="FootnoteReference"/>
        </w:rPr>
        <w:footnoteRef/>
      </w:r>
      <w:r>
        <w:t xml:space="preserve"> Cross-references for "make": 2Cor 13:11; 2Thess 2:17; Heb 13:21; Jude 1:24.</w:t>
      </w:r>
    </w:p>
  </w:footnote>
  <w:footnote w:id="19222">
    <w:p>
      <w:pPr>
        <w:pStyle w:val="FootnoteText"/>
      </w:pPr>
      <w:r>
        <w:rPr>
          <w:rStyle w:val="FootnoteReference"/>
        </w:rPr>
        <w:footnoteRef/>
      </w:r>
      <w:r>
        <w:t xml:space="preserve"> Cross-references for "strengthen": Ps 138:7; Zech 10:6; Zech 10:12; Luke 22:32; Phil 4:13; Col 1:22-23.</w:t>
      </w:r>
    </w:p>
  </w:footnote>
  <w:footnote w:id="19223">
    <w:p>
      <w:pPr>
        <w:pStyle w:val="FootnoteText"/>
      </w:pPr>
      <w:r>
        <w:rPr>
          <w:rStyle w:val="FootnoteReference"/>
        </w:rPr>
        <w:footnoteRef/>
      </w:r>
      <w:r>
        <w:t xml:space="preserve"> Cross-references for "settle": 1Pet 4:11.</w:t>
      </w:r>
    </w:p>
  </w:footnote>
  <w:footnote w:id="19224">
    <w:p>
      <w:pPr>
        <w:pStyle w:val="FootnoteText"/>
      </w:pPr>
      <w:r>
        <w:rPr>
          <w:rStyle w:val="FootnoteReference"/>
        </w:rPr>
        <w:footnoteRef/>
      </w:r>
      <w:r>
        <w:t xml:space="preserve"> Cross-references: Rom 8:28-30; Rom 9:11; Rom 9:24; 1Cor 1:9; 1Thess 2:12; 2Thess 2:14; 1Tim 6:12; 2Tim 1:9; 1Pet 1:15; 2Pet 1:3.</w:t>
      </w:r>
    </w:p>
  </w:footnote>
  <w:footnote w:id="19225">
    <w:p>
      <w:pPr>
        <w:pStyle w:val="FootnoteText"/>
      </w:pPr>
      <w:r>
        <w:rPr>
          <w:rStyle w:val="FootnoteReference"/>
        </w:rPr>
        <w:footnoteRef/>
      </w:r>
      <w:r>
        <w:t xml:space="preserve"> Cross-references for "stablish": Col 2:7; 2Thess 2:17; 2Thess 3:3.</w:t>
      </w:r>
    </w:p>
  </w:footnote>
  <w:footnote w:id="19226">
    <w:p>
      <w:pPr>
        <w:pStyle w:val="FootnoteText"/>
      </w:pPr>
      <w:r>
        <w:rPr>
          <w:rStyle w:val="FootnoteReference"/>
        </w:rPr>
        <w:footnoteRef/>
      </w:r>
      <w:r>
        <w:t xml:space="preserve"> Cross-references: 1Pet 4:11; Rev 1:6; Rev 5:13.</w:t>
      </w:r>
    </w:p>
  </w:footnote>
  <w:footnote w:id="1922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28">
    <w:p>
      <w:pPr>
        <w:pStyle w:val="FootnoteText"/>
      </w:pPr>
      <w:r>
        <w:rPr>
          <w:rStyle w:val="FootnoteReference"/>
        </w:rPr>
        <w:footnoteRef/>
      </w:r>
      <w:r>
        <w:t xml:space="preserve"> Cross-references for "a faithful": Eph 6:21; Col 1:7; Col 4:7; Col 4:9.</w:t>
      </w:r>
    </w:p>
  </w:footnote>
  <w:footnote w:id="19229">
    <w:p>
      <w:pPr>
        <w:pStyle w:val="FootnoteText"/>
      </w:pPr>
      <w:r>
        <w:rPr>
          <w:rStyle w:val="FootnoteReference"/>
        </w:rPr>
        <w:footnoteRef/>
      </w:r>
      <w:r>
        <w:t xml:space="preserve"> Cross-references for "I have": Eph 3:3; Heb 13:22.</w:t>
      </w:r>
    </w:p>
  </w:footnote>
  <w:footnote w:id="19230">
    <w:p>
      <w:pPr>
        <w:pStyle w:val="FootnoteText"/>
      </w:pPr>
      <w:r>
        <w:rPr>
          <w:rStyle w:val="FootnoteReference"/>
        </w:rPr>
        <w:footnoteRef/>
      </w:r>
      <w:r>
        <w:t xml:space="preserve"> Cross-references for "exhorting": Heb 13:22; Jude 1:3.</w:t>
      </w:r>
    </w:p>
  </w:footnote>
  <w:footnote w:id="19231">
    <w:p>
      <w:pPr>
        <w:pStyle w:val="FootnoteText"/>
      </w:pPr>
      <w:r>
        <w:rPr>
          <w:rStyle w:val="FootnoteReference"/>
        </w:rPr>
        <w:footnoteRef/>
      </w:r>
      <w:r>
        <w:t xml:space="preserve"> Cross-references for "testifying": John 21:21; Acts 20:24; 1John 5:9-10; 3John 1:12.</w:t>
      </w:r>
    </w:p>
  </w:footnote>
  <w:footnote w:id="19232">
    <w:p>
      <w:pPr>
        <w:pStyle w:val="FootnoteText"/>
      </w:pPr>
      <w:r>
        <w:rPr>
          <w:rStyle w:val="FootnoteReference"/>
        </w:rPr>
        <w:footnoteRef/>
      </w:r>
      <w:r>
        <w:t xml:space="preserve"> Cross-references for "true": Acts 20:24; 1Cor 15:1; Gal 1:8-9; 2Pet 2:15.</w:t>
      </w:r>
    </w:p>
  </w:footnote>
  <w:footnote w:id="19233">
    <w:p>
      <w:pPr>
        <w:pStyle w:val="FootnoteText"/>
      </w:pPr>
      <w:r>
        <w:rPr>
          <w:rStyle w:val="FootnoteReference"/>
        </w:rPr>
        <w:footnoteRef/>
      </w:r>
      <w:r>
        <w:t xml:space="preserve"> Cross-references for "Silvanus": 2Cor 1:19; 1Thess 1:1; 2Thess 1:1.</w:t>
      </w:r>
    </w:p>
  </w:footnote>
  <w:footnote w:id="19234">
    <w:p>
      <w:pPr>
        <w:pStyle w:val="FootnoteText"/>
      </w:pPr>
      <w:r>
        <w:rPr>
          <w:rStyle w:val="FootnoteReference"/>
        </w:rPr>
        <w:footnoteRef/>
      </w:r>
      <w:r>
        <w:t xml:space="preserve"> Cross-references for "wherein": Rom 5:2; 2Cor 1:24; 2Pet 1:12.</w:t>
      </w:r>
    </w:p>
  </w:footnote>
  <w:footnote w:id="1923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23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3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238">
    <w:p>
      <w:pPr>
        <w:pStyle w:val="FootnoteText"/>
      </w:pPr>
      <w:r>
        <w:rPr>
          <w:rStyle w:val="FootnoteReference"/>
        </w:rPr>
        <w:footnoteRef/>
      </w:r>
      <w:r>
        <w:t xml:space="preserve"> Cross-references: Ps 87:4; Rev 17:5; Rev 18:2.</w:t>
      </w:r>
    </w:p>
  </w:footnote>
  <w:footnote w:id="19239">
    <w:p>
      <w:pPr>
        <w:pStyle w:val="FootnoteText"/>
      </w:pPr>
      <w:r>
        <w:rPr>
          <w:rStyle w:val="FootnoteReference"/>
        </w:rPr>
        <w:footnoteRef/>
      </w:r>
      <w:r>
        <w:t xml:space="preserve"> Cross-references for "elected": 2John 1:13.</w:t>
      </w:r>
    </w:p>
  </w:footnote>
  <w:footnote w:id="19240">
    <w:p>
      <w:pPr>
        <w:pStyle w:val="FootnoteText"/>
      </w:pPr>
      <w:r>
        <w:rPr>
          <w:rStyle w:val="FootnoteReference"/>
        </w:rPr>
        <w:footnoteRef/>
      </w:r>
      <w:r>
        <w:t xml:space="preserve"> Cross-references for "Marcus": Acts 12:12; Acts 12:25.</w:t>
      </w:r>
    </w:p>
  </w:footnote>
  <w:footnote w:id="19241">
    <w:p>
      <w:pPr>
        <w:pStyle w:val="FootnoteText"/>
      </w:pPr>
      <w:r>
        <w:rPr>
          <w:rStyle w:val="FootnoteReference"/>
        </w:rPr>
        <w:footnoteRef/>
      </w:r>
      <w:r>
        <w:t xml:space="preserve"> Cross-references for "with a": Rom 16:16; 1Cor 16:20; 2Cor 13:12; 1Thess 5:26.</w:t>
      </w:r>
    </w:p>
  </w:footnote>
  <w:footnote w:id="19242">
    <w:p>
      <w:pPr>
        <w:pStyle w:val="FootnoteText"/>
      </w:pPr>
      <w:r>
        <w:rPr>
          <w:rStyle w:val="FootnoteReference"/>
        </w:rPr>
        <w:footnoteRef/>
      </w:r>
      <w:r>
        <w:t xml:space="preserve"> Cross-references for "Peace": John 14:27; John 16:33; John 20:19; John 20:26; Rom 1:7; Eph 6:23; 1Pet 1:2.</w:t>
      </w:r>
    </w:p>
  </w:footnote>
  <w:footnote w:id="19243">
    <w:p>
      <w:pPr>
        <w:pStyle w:val="FootnoteText"/>
      </w:pPr>
      <w:r>
        <w:rPr>
          <w:rStyle w:val="FootnoteReference"/>
        </w:rPr>
        <w:footnoteRef/>
      </w:r>
      <w:r>
        <w:t xml:space="preserve"> Cross-references: Rom 8:1; 1Cor 1:30; 2Cor 5:17.</w:t>
      </w:r>
    </w:p>
  </w:footnote>
  <w:footnote w:id="192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45">
    <w:p>
      <w:pPr>
        <w:pStyle w:val="FootnoteText"/>
      </w:pPr>
      <w:r>
        <w:rPr>
          <w:rStyle w:val="FootnoteReference"/>
        </w:rPr>
        <w:footnoteRef/>
      </w:r>
      <w:r>
        <w:t xml:space="preserve"> Name meaning: Peter (Kepha; Petros) — Rock; stone. The rock-like apostle.</w:t>
      </w:r>
    </w:p>
  </w:footnote>
  <w:footnote w:id="19246">
    <w:p>
      <w:pPr>
        <w:pStyle w:val="FootnoteText"/>
      </w:pPr>
      <w:r>
        <w:rPr>
          <w:rStyle w:val="FootnoteReference"/>
        </w:rPr>
        <w:footnoteRef/>
      </w:r>
      <w:r>
        <w:t xml:space="preserve"> Cross-references for "an apostle": Luke 11:49; John 20:21; 1Cor 9:1; 1Cor 15:9; Gal 2:8; Eph 3:5; Eph 4:11; 1Pet 5:1.</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49">
    <w:p>
      <w:pPr>
        <w:pStyle w:val="FootnoteText"/>
      </w:pPr>
      <w:r>
        <w:rPr>
          <w:rStyle w:val="FootnoteReference"/>
        </w:rPr>
        <w:footnoteRef/>
      </w:r>
      <w:r>
        <w:t xml:space="preserve"> Cross-references for "have": Acts 15:8-9; Rom 1:12; 2Cor 4:13; Eph 4:5; Phil 1:29; 2Tim 1:5; Titus 1:1; Titus 1:4; 1Pet 1:7; 1Pet 2:7; 2Pet 1:4.</w:t>
      </w:r>
    </w:p>
  </w:footnote>
  <w:footnote w:id="19250">
    <w:p>
      <w:pPr>
        <w:pStyle w:val="FootnoteText"/>
      </w:pPr>
      <w:r>
        <w:rPr>
          <w:rStyle w:val="FootnoteReference"/>
        </w:rPr>
        <w:footnoteRef/>
      </w:r>
      <w:r>
        <w:t xml:space="preserve"> Cross-references for "through": Jer 33:16; Rom 1:17; Rom 3:21-26; 1Cor 1:30; 2Cor 5:21; Phil 3:9.</w:t>
      </w:r>
    </w:p>
  </w:footnote>
  <w:footnote w:id="19251">
    <w:p>
      <w:pPr>
        <w:pStyle w:val="FootnoteText"/>
      </w:pPr>
      <w:r>
        <w:rPr>
          <w:rStyle w:val="FootnoteReference"/>
        </w:rPr>
        <w:footnoteRef/>
      </w:r>
      <w:r>
        <w:t xml:space="preserve"> Cross-references for "Simon": Acts 15:14.</w:t>
      </w:r>
    </w:p>
  </w:footnote>
  <w:footnote w:id="19252">
    <w:p>
      <w:pPr>
        <w:pStyle w:val="FootnoteText"/>
      </w:pPr>
      <w:r>
        <w:rPr>
          <w:rStyle w:val="FootnoteReference"/>
        </w:rPr>
        <w:footnoteRef/>
      </w:r>
      <w:r>
        <w:t xml:space="preserve"> Cross-references for "Peter": Matt 4:18; Matt 10:2; Luke 22:31-34; John 1:42; John 21:15-17; 1Pet 1:1.</w:t>
      </w:r>
    </w:p>
  </w:footnote>
  <w:footnote w:id="19253">
    <w:p>
      <w:pPr>
        <w:pStyle w:val="FootnoteText"/>
      </w:pPr>
      <w:r>
        <w:rPr>
          <w:rStyle w:val="FootnoteReference"/>
        </w:rPr>
        <w:footnoteRef/>
      </w:r>
      <w:r>
        <w:t xml:space="preserve"> Cross-references for "a servant": John 12:26; Rom 1:1.</w:t>
      </w:r>
    </w:p>
  </w:footnote>
  <w:footnote w:id="19254">
    <w:p>
      <w:pPr>
        <w:pStyle w:val="FootnoteText"/>
      </w:pPr>
      <w:r>
        <w:rPr>
          <w:rStyle w:val="FootnoteReference"/>
        </w:rPr>
        <w:footnoteRef/>
      </w:r>
      <w:r>
        <w:t xml:space="preserve"> Cross-references for "of God and our Saviour": Isa 12:2; Luke 1:47; Titus 2:13.</w:t>
      </w:r>
    </w:p>
  </w:footnote>
  <w:footnote w:id="19255">
    <w:p>
      <w:pPr>
        <w:pStyle w:val="FootnoteText"/>
      </w:pPr>
      <w:r>
        <w:rPr>
          <w:rStyle w:val="FootnoteReference"/>
        </w:rPr>
        <w:footnoteRef/>
      </w:r>
      <w:r>
        <w:t xml:space="preserve"> Cross-references for "Grace": Num 6:24-26; Dan 4:1; Dan 6:25; Rom 1:7; 1Pet 1:2; Jude 1:2; Rev 1:4.</w:t>
      </w:r>
    </w:p>
  </w:footnote>
  <w:footnote w:id="19256">
    <w:p>
      <w:pPr>
        <w:pStyle w:val="FootnoteText"/>
      </w:pPr>
      <w:r>
        <w:rPr>
          <w:rStyle w:val="FootnoteReference"/>
        </w:rPr>
        <w:footnoteRef/>
      </w:r>
      <w:r>
        <w:t xml:space="preserve"> Cross-references for "the knowledge": Isa 53:11; Luke 10:22; John 17:3; 2Cor 4:6; 2Pet 3:18; 1John 5:20-21.</w:t>
      </w:r>
    </w:p>
  </w:footnote>
  <w:footnote w:id="19257">
    <w:p>
      <w:pPr>
        <w:pStyle w:val="FootnoteText"/>
      </w:pPr>
      <w:r>
        <w:rPr>
          <w:rStyle w:val="FootnoteReference"/>
        </w:rPr>
        <w:footnoteRef/>
      </w:r>
      <w:r>
        <w:t xml:space="preserve"> Cross-references for "through": John 17:3; 2Pet 1:2.</w:t>
      </w:r>
    </w:p>
  </w:footnote>
  <w:footnote w:id="1925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59">
    <w:p>
      <w:pPr>
        <w:pStyle w:val="FootnoteText"/>
      </w:pPr>
      <w:r>
        <w:rPr>
          <w:rStyle w:val="FootnoteReference"/>
        </w:rPr>
        <w:footnoteRef/>
      </w:r>
      <w:r>
        <w:t xml:space="preserve"> Cross-references for "virtue": Ruth 3:11; Prov 12:4; Prov 31:10; Prov 31:29; Phil 4:8; 2Pet 1:5.</w:t>
      </w:r>
    </w:p>
  </w:footnote>
  <w:footnote w:id="19260">
    <w:p>
      <w:pPr>
        <w:pStyle w:val="FootnoteText"/>
      </w:pPr>
      <w:r>
        <w:rPr>
          <w:rStyle w:val="FootnoteReference"/>
        </w:rPr>
        <w:footnoteRef/>
      </w:r>
      <w:r>
        <w:t xml:space="preserve"> Cross-references: Ps 110:3; Matt 28:18; John 17:2; 2Cor 12:9; Eph 1:19-21; Col 1:16; Heb 1:3.</w:t>
      </w:r>
    </w:p>
  </w:footnote>
  <w:footnote w:id="19261">
    <w:p>
      <w:pPr>
        <w:pStyle w:val="FootnoteText"/>
      </w:pPr>
      <w:r>
        <w:rPr>
          <w:rStyle w:val="FootnoteReference"/>
        </w:rPr>
        <w:footnoteRef/>
      </w:r>
      <w:r>
        <w:t xml:space="preserve"> Cross-references: Ps 84:11; Rom 8:32; 1Cor 3:21-23; 1Tim 4:8.</w:t>
      </w:r>
    </w:p>
  </w:footnote>
  <w:footnote w:id="19262">
    <w:p>
      <w:pPr>
        <w:pStyle w:val="FootnoteText"/>
      </w:pPr>
      <w:r>
        <w:rPr>
          <w:rStyle w:val="FootnoteReference"/>
        </w:rPr>
        <w:footnoteRef/>
      </w:r>
      <w:r>
        <w:t xml:space="preserve"> Cross-references for "are given": Ezek 36:25-27; Rom 9:4; 2Cor 1:20; 2Cor 6:17-18; 2Cor 7:1; Gal 3:16; Heb 8:6-12; Heb 9:15; 2Pet 1:1; 1John 2:25.</w:t>
      </w:r>
    </w:p>
  </w:footnote>
  <w:footnote w:id="19263">
    <w:p>
      <w:pPr>
        <w:pStyle w:val="FootnoteText"/>
      </w:pPr>
      <w:r>
        <w:rPr>
          <w:rStyle w:val="FootnoteReference"/>
        </w:rPr>
        <w:footnoteRef/>
      </w:r>
      <w:r>
        <w:t xml:space="preserve"> Cross-references for "having": Gal 6:8; Jas 4:1-3; 1Pet 4:2-3; 2Pet 2:18-20; 1John 2:15-16.</w:t>
      </w:r>
    </w:p>
  </w:footnote>
  <w:footnote w:id="19264">
    <w:p>
      <w:pPr>
        <w:pStyle w:val="FootnoteText"/>
      </w:pPr>
      <w:r>
        <w:rPr>
          <w:rStyle w:val="FootnoteReference"/>
        </w:rPr>
        <w:footnoteRef/>
      </w:r>
      <w:r>
        <w:t xml:space="preserve"> Cross-references for "ye might": John 1:12-13; 2Cor 3:18; Eph 4:23-24; Col 3:10; Heb 12:10; 1John 3:2.</w:t>
      </w:r>
    </w:p>
  </w:footnote>
  <w:footnote w:id="19265">
    <w:p>
      <w:pPr>
        <w:pStyle w:val="FootnoteText"/>
      </w:pPr>
      <w:r>
        <w:rPr>
          <w:rStyle w:val="FootnoteReference"/>
        </w:rPr>
        <w:footnoteRef/>
      </w:r>
      <w:r>
        <w:t xml:space="preserve"> Cross-references for "beside": Luke 16:26; Luke 24:21.</w:t>
      </w:r>
    </w:p>
  </w:footnote>
  <w:footnote w:id="1926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67">
    <w:p>
      <w:pPr>
        <w:pStyle w:val="FootnoteText"/>
      </w:pPr>
      <w:r>
        <w:rPr>
          <w:rStyle w:val="FootnoteReference"/>
        </w:rPr>
        <w:footnoteRef/>
      </w:r>
      <w:r>
        <w:t xml:space="preserve"> Cross-references for "virtue": Phil 4:8; 2Pet 1:3.</w:t>
      </w:r>
    </w:p>
  </w:footnote>
  <w:footnote w:id="19268">
    <w:p>
      <w:pPr>
        <w:pStyle w:val="FootnoteText"/>
      </w:pPr>
      <w:r>
        <w:rPr>
          <w:rStyle w:val="FootnoteReference"/>
        </w:rPr>
        <w:footnoteRef/>
      </w:r>
      <w:r>
        <w:t xml:space="preserve"> Cross-references for "knowledge": 1Cor 14:20; Eph 1:17-18; Eph 5:17; Phil 1:9; Col 1:9; 1Pet 3:7; 2Pet 1:2; 2Pet 3:18.</w:t>
      </w:r>
    </w:p>
  </w:footnote>
  <w:footnote w:id="1926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7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71">
    <w:p>
      <w:pPr>
        <w:pStyle w:val="FootnoteText"/>
      </w:pPr>
      <w:r>
        <w:rPr>
          <w:rStyle w:val="FootnoteReference"/>
        </w:rPr>
        <w:footnoteRef/>
      </w:r>
      <w:r>
        <w:t xml:space="preserve"> Cross-references for "temperance": Acts 24:25; 1Cor 9:25; Gal 5:23; Titus 1:8; Titus 2:2.</w:t>
      </w:r>
    </w:p>
  </w:footnote>
  <w:footnote w:id="19272">
    <w:p>
      <w:pPr>
        <w:pStyle w:val="FootnoteText"/>
      </w:pPr>
      <w:r>
        <w:rPr>
          <w:rStyle w:val="FootnoteReference"/>
        </w:rPr>
        <w:footnoteRef/>
      </w:r>
      <w:r>
        <w:t xml:space="preserve"> Cross-references for "brotherly": John 13:34-35; Rom 12:10; 1Thess 3:12; 1Thess 4:9-10; Heb 13:1; 1Pet 1:22; 1Pet 2:17; 1John 3:14; 1John 3:16.</w:t>
      </w:r>
    </w:p>
  </w:footnote>
  <w:footnote w:id="19273">
    <w:p>
      <w:pPr>
        <w:pStyle w:val="FootnoteText"/>
      </w:pPr>
      <w:r>
        <w:rPr>
          <w:rStyle w:val="FootnoteReference"/>
        </w:rPr>
        <w:footnoteRef/>
      </w:r>
      <w:r>
        <w:t xml:space="preserve"> Cross-references for "charity": 1Cor 13:1-8; Gal 6:10; Col 3:14; 1Thess 5:15; 1Pet 3:8; 1John 4:21.</w:t>
      </w:r>
    </w:p>
  </w:footnote>
  <w:footnote w:id="19274">
    <w:p>
      <w:pPr>
        <w:pStyle w:val="FootnoteText"/>
      </w:pPr>
      <w:r>
        <w:rPr>
          <w:rStyle w:val="FootnoteReference"/>
        </w:rPr>
        <w:footnoteRef/>
      </w:r>
      <w:r>
        <w:t xml:space="preserve"> Cross-references for "in you": John 5:42; 2Cor 9:14; 2Cor 13:5; Phil 2:5; Col 3:16; Phlm 1:6.</w:t>
      </w:r>
    </w:p>
  </w:footnote>
  <w:footnote w:id="19275">
    <w:p>
      <w:pPr>
        <w:pStyle w:val="FootnoteText"/>
      </w:pPr>
      <w:r>
        <w:rPr>
          <w:rStyle w:val="FootnoteReference"/>
        </w:rPr>
        <w:footnoteRef/>
      </w:r>
      <w:r>
        <w:t xml:space="preserve"> Cross-references for "and abound": 1Cor 15:58; 2Cor 8:2; 2Cor 8:7; Phil 1:9; Col 2:7; Col 3:16; 1Thess 3:12; 1Thess 4:1; 2Thess 1:3.</w:t>
      </w:r>
    </w:p>
  </w:footnote>
  <w:footnote w:id="19276">
    <w:p>
      <w:pPr>
        <w:pStyle w:val="FootnoteText"/>
      </w:pPr>
      <w:r>
        <w:rPr>
          <w:rStyle w:val="FootnoteReference"/>
        </w:rPr>
        <w:footnoteRef/>
      </w:r>
      <w:r>
        <w:t xml:space="preserve"> Cross-references for "barren": Prov 19:15; Matt 20:3; Matt 20:6; Matt 25:26; Rom 12:11; 1Tim 5:13; Heb 6:12.</w:t>
      </w:r>
    </w:p>
  </w:footnote>
  <w:footnote w:id="19277">
    <w:p>
      <w:pPr>
        <w:pStyle w:val="FootnoteText"/>
      </w:pPr>
      <w:r>
        <w:rPr>
          <w:rStyle w:val="FootnoteReference"/>
        </w:rPr>
        <w:footnoteRef/>
      </w:r>
      <w:r>
        <w:t xml:space="preserve"> Cross-references for "unfruitful": Matt 13:22; John 15:2; John 15:6; Titus 3:14.</w:t>
      </w:r>
    </w:p>
  </w:footnote>
  <w:footnote w:id="19278">
    <w:p>
      <w:pPr>
        <w:pStyle w:val="FootnoteText"/>
      </w:pPr>
      <w:r>
        <w:rPr>
          <w:rStyle w:val="FootnoteReference"/>
        </w:rPr>
        <w:footnoteRef/>
      </w:r>
      <w:r>
        <w:t xml:space="preserve"> Cross-references: John 15:7-8; 2Cor 5:13-17.</w:t>
      </w:r>
    </w:p>
  </w:footnote>
  <w:footnote w:id="19279">
    <w:p>
      <w:pPr>
        <w:pStyle w:val="FootnoteText"/>
      </w:pPr>
      <w:r>
        <w:rPr>
          <w:rStyle w:val="FootnoteReference"/>
        </w:rPr>
        <w:footnoteRef/>
      </w:r>
      <w:r>
        <w:t xml:space="preserve"> Cross-references: 2Pet 1:2.</w:t>
      </w:r>
    </w:p>
  </w:footnote>
  <w:footnote w:id="19280">
    <w:p>
      <w:pPr>
        <w:pStyle w:val="FootnoteText"/>
      </w:pPr>
      <w:r>
        <w:rPr>
          <w:rStyle w:val="FootnoteReference"/>
        </w:rPr>
        <w:footnoteRef/>
      </w:r>
      <w:r>
        <w:t xml:space="preserve"> Cross-references for "blind": John 9:40-41; 2Cor 4:3-4; 1John 2:9-11; Rev 3:17.</w:t>
      </w:r>
    </w:p>
  </w:footnote>
  <w:footnote w:id="19281">
    <w:p>
      <w:pPr>
        <w:pStyle w:val="FootnoteText"/>
      </w:pPr>
      <w:r>
        <w:rPr>
          <w:rStyle w:val="FootnoteReference"/>
        </w:rPr>
        <w:footnoteRef/>
      </w:r>
      <w:r>
        <w:t xml:space="preserve"> Cross-references for "that he": Rom 6:1-4; Rom 6:11; Eph 5:26; Heb 9:14; 1Pet 3:21; 2Pet 1:4; 2Pet 2:18-20; 1John 1:7.</w:t>
      </w:r>
    </w:p>
  </w:footnote>
  <w:footnote w:id="19282">
    <w:p>
      <w:pPr>
        <w:pStyle w:val="FootnoteText"/>
      </w:pPr>
      <w:r>
        <w:rPr>
          <w:rStyle w:val="FootnoteReference"/>
        </w:rPr>
        <w:footnoteRef/>
      </w:r>
      <w:r>
        <w:t xml:space="preserve"> Cross-references for "lacketh": Mark 10:21; Luke 18:22; Gal 5:6; Gal 5:13; Jas 2:14-26; 2Pet 1:5-7.</w:t>
      </w:r>
    </w:p>
  </w:footnote>
  <w:footnote w:id="19283">
    <w:p>
      <w:pPr>
        <w:pStyle w:val="FootnoteText"/>
      </w:pPr>
      <w:r>
        <w:rPr>
          <w:rStyle w:val="FootnoteReference"/>
        </w:rPr>
        <w:footnoteRef/>
      </w:r>
      <w:r>
        <w:t xml:space="preserve"> Cross-references for "give": 2Pet 1:5; 2Pet 3:17.</w:t>
      </w:r>
    </w:p>
  </w:footnote>
  <w:footnote w:id="19284">
    <w:p>
      <w:pPr>
        <w:pStyle w:val="FootnoteText"/>
      </w:pPr>
      <w:r>
        <w:rPr>
          <w:rStyle w:val="FootnoteReference"/>
        </w:rPr>
        <w:footnoteRef/>
      </w:r>
      <w:r>
        <w:t xml:space="preserve"> Cross-references for "to make": 2Tim 2:19; Heb 6:11; Heb 6:19; 1John 3:19-21.</w:t>
      </w:r>
    </w:p>
  </w:footnote>
  <w:footnote w:id="19285">
    <w:p>
      <w:pPr>
        <w:pStyle w:val="FootnoteText"/>
      </w:pPr>
      <w:r>
        <w:rPr>
          <w:rStyle w:val="FootnoteReference"/>
        </w:rPr>
        <w:footnoteRef/>
      </w:r>
      <w:r>
        <w:t xml:space="preserve"> Cross-references for "election": Rom 8:28-31; 1Thess 1:3-4; 2Thess 2:13-14; 1Pet 1:2.</w:t>
      </w:r>
    </w:p>
  </w:footnote>
  <w:footnote w:id="19286">
    <w:p>
      <w:pPr>
        <w:pStyle w:val="FootnoteText"/>
      </w:pPr>
      <w:r>
        <w:rPr>
          <w:rStyle w:val="FootnoteReference"/>
        </w:rPr>
        <w:footnoteRef/>
      </w:r>
      <w:r>
        <w:t xml:space="preserve"> Cross-references for "never": Ps 37:24; Ps 62:2; Ps 62:6; Ps 112:6; Ps 121:3; Mic 7:8; Acts 20:24-25; 1Pet 1:5; 2Pet 3:17; Rev 3:10-11.</w:t>
      </w:r>
    </w:p>
  </w:footnote>
  <w:footnote w:id="19287">
    <w:p>
      <w:pPr>
        <w:pStyle w:val="FootnoteText"/>
      </w:pPr>
      <w:r>
        <w:rPr>
          <w:rStyle w:val="FootnoteReference"/>
        </w:rPr>
        <w:footnoteRef/>
      </w:r>
      <w:r>
        <w:t xml:space="preserve"> Cross-references: Ps 15:5; Isa 56:2; Matt 7:24-25; Luke 6:47-49; 1John 3:19; Rev 22:14.</w:t>
      </w:r>
    </w:p>
  </w:footnote>
  <w:footnote w:id="19288">
    <w:p>
      <w:pPr>
        <w:pStyle w:val="FootnoteText"/>
      </w:pPr>
      <w:r>
        <w:rPr>
          <w:rStyle w:val="FootnoteReference"/>
        </w:rPr>
        <w:footnoteRef/>
      </w:r>
      <w:r>
        <w:t xml:space="preserve"> Cross-references for "an entrance": Matt 25:34; 2Cor 5:1; 2Tim 4:8; Rev 3:21.</w:t>
      </w:r>
    </w:p>
  </w:footnote>
  <w:footnote w:id="19289">
    <w:p>
      <w:pPr>
        <w:pStyle w:val="FootnoteText"/>
      </w:pPr>
      <w:r>
        <w:rPr>
          <w:rStyle w:val="FootnoteReference"/>
        </w:rPr>
        <w:footnoteRef/>
      </w:r>
      <w:r>
        <w:t xml:space="preserve"> Cross-references for "abundantly": Ps 36:8; Song 5:1; Isa 35:2; John 10:10; Eph 3:20; Heb 6:17.</w:t>
      </w:r>
    </w:p>
  </w:footnote>
  <w:footnote w:id="19290">
    <w:p>
      <w:pPr>
        <w:pStyle w:val="FootnoteText"/>
      </w:pPr>
      <w:r>
        <w:rPr>
          <w:rStyle w:val="FootnoteReference"/>
        </w:rPr>
        <w:footnoteRef/>
      </w:r>
      <w:r>
        <w:t xml:space="preserve"> Cross-references for "everlasting": Isa 9:7; Dan 7:14; Dan 7:27; Rev 5:10.</w:t>
      </w:r>
    </w:p>
  </w:footnote>
  <w:footnote w:id="19291">
    <w:p>
      <w:pPr>
        <w:pStyle w:val="FootnoteText"/>
      </w:pPr>
      <w:r>
        <w:rPr>
          <w:rStyle w:val="FootnoteReference"/>
        </w:rPr>
        <w:footnoteRef/>
      </w:r>
      <w:r>
        <w:t xml:space="preserve"> Cross-references: 2Pet 1:1.</w:t>
      </w:r>
    </w:p>
  </w:footnote>
  <w:footnote w:id="19292">
    <w:p>
      <w:pPr>
        <w:pStyle w:val="FootnoteText"/>
      </w:pPr>
      <w:r>
        <w:rPr>
          <w:rStyle w:val="FootnoteReference"/>
        </w:rPr>
        <w:footnoteRef/>
      </w:r>
      <w:r>
        <w:t xml:space="preserve"> Cross-references for "I will not": Rom 15:14-15; Phil 3:1; 1Tim 4:6; 2Tim 1:6; Heb 10:32; 2Pet 1:13; 2Pet 1:15; 2Pet 3:1; Jude 1:3; Jude 1:17.</w:t>
      </w:r>
    </w:p>
  </w:footnote>
  <w:footnote w:id="19293">
    <w:p>
      <w:pPr>
        <w:pStyle w:val="FootnoteText"/>
      </w:pPr>
      <w:r>
        <w:rPr>
          <w:rStyle w:val="FootnoteReference"/>
        </w:rPr>
        <w:footnoteRef/>
      </w:r>
      <w:r>
        <w:t xml:space="preserve"> Cross-references for "though": 1John 2:21; Jude 1:5.</w:t>
      </w:r>
    </w:p>
  </w:footnote>
  <w:footnote w:id="19294">
    <w:p>
      <w:pPr>
        <w:pStyle w:val="FootnoteText"/>
      </w:pPr>
      <w:r>
        <w:rPr>
          <w:rStyle w:val="FootnoteReference"/>
        </w:rPr>
        <w:footnoteRef/>
      </w:r>
      <w:r>
        <w:t xml:space="preserve"> Cross-references for "and be": Acts 16:5; Col 2:7; Heb 13:9; 1Pet 5:10; 1Pet 5:12; 2Pet 3:17.</w:t>
      </w:r>
    </w:p>
  </w:footnote>
  <w:footnote w:id="19295">
    <w:p>
      <w:pPr>
        <w:pStyle w:val="FootnoteText"/>
      </w:pPr>
      <w:r>
        <w:rPr>
          <w:rStyle w:val="FootnoteReference"/>
        </w:rPr>
        <w:footnoteRef/>
      </w:r>
      <w:r>
        <w:t xml:space="preserve"> Cross-references for "as long": 2Cor 5:1-4; 2Cor 5:8; Heb 13:3; 2Pet 1:14.</w:t>
      </w:r>
    </w:p>
  </w:footnote>
  <w:footnote w:id="19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97">
    <w:p>
      <w:pPr>
        <w:pStyle w:val="FootnoteText"/>
      </w:pPr>
      <w:r>
        <w:rPr>
          <w:rStyle w:val="FootnoteReference"/>
        </w:rPr>
        <w:footnoteRef/>
      </w:r>
      <w:r>
        <w:t xml:space="preserve"> Cross-references for "to stir": Hag 1:14; 2Tim 1:6; 2Pet 3:1.</w:t>
      </w:r>
    </w:p>
  </w:footnote>
  <w:footnote w:id="19298">
    <w:p>
      <w:pPr>
        <w:pStyle w:val="FootnoteText"/>
      </w:pPr>
      <w:r>
        <w:rPr>
          <w:rStyle w:val="FootnoteReference"/>
        </w:rPr>
        <w:footnoteRef/>
      </w:r>
      <w:r>
        <w:t xml:space="preserve"> Cross-references: 2Pet 1:12.</w:t>
      </w:r>
    </w:p>
  </w:footnote>
  <w:footnote w:id="19299">
    <w:p>
      <w:pPr>
        <w:pStyle w:val="FootnoteText"/>
      </w:pPr>
      <w:r>
        <w:rPr>
          <w:rStyle w:val="FootnoteReference"/>
        </w:rPr>
        <w:footnoteRef/>
      </w:r>
      <w:r>
        <w:t xml:space="preserve"> Cross-references for "shortly": Deut 4:21-22; Deut 31:14; Josh 23:14; 1Kgs 2:2-3; Acts 20:25; 2Tim 4:6.</w:t>
      </w:r>
    </w:p>
  </w:footnote>
  <w:footnote w:id="19300">
    <w:p>
      <w:pPr>
        <w:pStyle w:val="FootnoteText"/>
      </w:pPr>
      <w:r>
        <w:rPr>
          <w:rStyle w:val="FootnoteReference"/>
        </w:rPr>
        <w:footnoteRef/>
      </w:r>
      <w:r>
        <w:t xml:space="preserve"> Cross-references for "even": John 21:18-19.</w:t>
      </w:r>
    </w:p>
  </w:footnote>
  <w:footnote w:id="19301">
    <w:p>
      <w:pPr>
        <w:pStyle w:val="FootnoteText"/>
      </w:pPr>
      <w:r>
        <w:rPr>
          <w:rStyle w:val="FootnoteReference"/>
        </w:rPr>
        <w:footnoteRef/>
      </w:r>
      <w:r>
        <w:t xml:space="preserve"> Cross-references for "I will": Deut 31:19-29; Josh 24:24-29; 1Chr 29:1-20; Ps 71:18; 2Tim 2:2; Heb 11:4.</w:t>
      </w:r>
    </w:p>
  </w:footnote>
  <w:footnote w:id="19302">
    <w:p>
      <w:pPr>
        <w:pStyle w:val="FootnoteText"/>
      </w:pPr>
      <w:r>
        <w:rPr>
          <w:rStyle w:val="FootnoteReference"/>
        </w:rPr>
        <w:footnoteRef/>
      </w:r>
      <w:r>
        <w:t xml:space="preserve"> Cross-references for "these": 2Pet 1:4-7; 2Pet 1:12.</w:t>
      </w:r>
    </w:p>
  </w:footnote>
  <w:footnote w:id="1930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04">
    <w:p>
      <w:pPr>
        <w:pStyle w:val="FootnoteText"/>
      </w:pPr>
      <w:r>
        <w:rPr>
          <w:rStyle w:val="FootnoteReference"/>
        </w:rPr>
        <w:footnoteRef/>
      </w:r>
      <w:r>
        <w:t xml:space="preserve"> Cross-references for "the power": Matt 28:18; Mark 9:1; John 17:2; Rom 1:4; 1Cor 5:4; Phil 3:21.</w:t>
      </w:r>
    </w:p>
  </w:footnote>
  <w:footnote w:id="19305">
    <w:p>
      <w:pPr>
        <w:pStyle w:val="FootnoteText"/>
      </w:pPr>
      <w:r>
        <w:rPr>
          <w:rStyle w:val="FootnoteReference"/>
        </w:rPr>
        <w:footnoteRef/>
      </w:r>
      <w:r>
        <w:t xml:space="preserve"> Cross-references for "coming": Mal 3:2; Mal 4:5; Matt 16:28; Matt 24:3; Matt 24:27; 1Cor 1:7; Jude 1:14; Rev 1:7.</w:t>
      </w:r>
    </w:p>
  </w:footnote>
  <w:footnote w:id="19306">
    <w:p>
      <w:pPr>
        <w:pStyle w:val="FootnoteText"/>
      </w:pPr>
      <w:r>
        <w:rPr>
          <w:rStyle w:val="FootnoteReference"/>
        </w:rPr>
        <w:footnoteRef/>
      </w:r>
      <w:r>
        <w:t xml:space="preserve"> Cross-references: Matt 17:1-5; Mark 9:2; Luke 9:28-32; John 1:14; 1John 1:1-3; 1John 4:14.</w:t>
      </w:r>
    </w:p>
  </w:footnote>
  <w:footnote w:id="19307">
    <w:p>
      <w:pPr>
        <w:pStyle w:val="FootnoteText"/>
      </w:pPr>
      <w:r>
        <w:rPr>
          <w:rStyle w:val="FootnoteReference"/>
        </w:rPr>
        <w:footnoteRef/>
      </w:r>
      <w:r>
        <w:t xml:space="preserve"> Cross-references for "there came": Matt 17:3; Mark 9:7; Luke 9:34-35; John 12:28-29.</w:t>
      </w:r>
    </w:p>
  </w:footnote>
  <w:footnote w:id="19308">
    <w:p>
      <w:pPr>
        <w:pStyle w:val="FootnoteText"/>
      </w:pPr>
      <w:r>
        <w:rPr>
          <w:rStyle w:val="FootnoteReference"/>
        </w:rPr>
        <w:footnoteRef/>
      </w:r>
      <w:r>
        <w:t xml:space="preserve"> Cross-references for "This": Matt 3:17; Matt 17:5; Mark 1:11; Mark 9:7; Luke 3:22; Luke 9:35.</w:t>
      </w:r>
    </w:p>
  </w:footnote>
  <w:footnote w:id="19309">
    <w:p>
      <w:pPr>
        <w:pStyle w:val="FootnoteText"/>
      </w:pPr>
      <w:r>
        <w:rPr>
          <w:rStyle w:val="FootnoteReference"/>
        </w:rPr>
        <w:footnoteRef/>
      </w:r>
      <w:r>
        <w:t xml:space="preserve"> Cross-references for "in whom": Isa 42:1; Isa 53:10; Matt 12:18.</w:t>
      </w:r>
    </w:p>
  </w:footnote>
  <w:footnote w:id="1931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11">
    <w:p>
      <w:pPr>
        <w:pStyle w:val="FootnoteText"/>
      </w:pPr>
      <w:r>
        <w:rPr>
          <w:rStyle w:val="FootnoteReference"/>
        </w:rPr>
        <w:footnoteRef/>
      </w:r>
      <w:r>
        <w:t xml:space="preserve"> Cross-references for "this": Matt 17:6.</w:t>
      </w:r>
    </w:p>
  </w:footnote>
  <w:footnote w:id="19312">
    <w:p>
      <w:pPr>
        <w:pStyle w:val="FootnoteText"/>
      </w:pPr>
      <w:r>
        <w:rPr>
          <w:rStyle w:val="FootnoteReference"/>
        </w:rPr>
        <w:footnoteRef/>
      </w:r>
      <w:r>
        <w:t xml:space="preserve"> Cross-references for "the holy": Gen 28:16-17; Exod 3:1; Exod 3:5; Josh 5:15; Isa 11:9; Isa 56:7; Zech 8:3; Matt 17:6.</w:t>
      </w:r>
    </w:p>
  </w:footnote>
  <w:footnote w:id="19313">
    <w:p>
      <w:pPr>
        <w:pStyle w:val="FootnoteText"/>
      </w:pPr>
      <w:r>
        <w:rPr>
          <w:rStyle w:val="FootnoteReference"/>
        </w:rPr>
        <w:footnoteRef/>
      </w:r>
      <w:r>
        <w:t xml:space="preserve"> Cross-references for "a more": Ps 19:7-9; Isa 8:20; Isa 41:21-23; Isa 41:26; Luke 16:29-31; John 5:39; Acts 17:11.</w:t>
      </w:r>
    </w:p>
  </w:footnote>
  <w:footnote w:id="19314">
    <w:p>
      <w:pPr>
        <w:pStyle w:val="FootnoteText"/>
      </w:pPr>
      <w:r>
        <w:rPr>
          <w:rStyle w:val="FootnoteReference"/>
        </w:rPr>
        <w:footnoteRef/>
      </w:r>
      <w:r>
        <w:t xml:space="preserve"> Cross-references for "a light": Ps 119:105; Prov 6:23; Isa 9:2; Isa 60:1-2; Matt 4:16; Luke 1:78-79; John 1:7-9; John 5:35; John 8:12; Eph 5:7-8.</w:t>
      </w:r>
    </w:p>
  </w:footnote>
  <w:footnote w:id="19315">
    <w:p>
      <w:pPr>
        <w:pStyle w:val="FootnoteText"/>
      </w:pPr>
      <w:r>
        <w:rPr>
          <w:rStyle w:val="FootnoteReference"/>
        </w:rPr>
        <w:footnoteRef/>
      </w:r>
      <w:r>
        <w:t xml:space="preserve"> Cross-references for "the day": 2Cor 4:4-6; 1John 5:10; Rev 2:28; Rev 22:16.</w:t>
      </w:r>
    </w:p>
  </w:footnote>
  <w:footnote w:id="19316">
    <w:p>
      <w:pPr>
        <w:pStyle w:val="FootnoteText"/>
      </w:pPr>
      <w:r>
        <w:rPr>
          <w:rStyle w:val="FootnoteReference"/>
        </w:rPr>
        <w:footnoteRef/>
      </w:r>
      <w:r>
        <w:t xml:space="preserve"> Cross-references for "ye do": Acts 15:29; Jas 2:8; 3John 1:6.</w:t>
      </w:r>
    </w:p>
  </w:footnote>
  <w:footnote w:id="19317">
    <w:p>
      <w:pPr>
        <w:pStyle w:val="FootnoteText"/>
      </w:pPr>
      <w:r>
        <w:rPr>
          <w:rStyle w:val="FootnoteReference"/>
        </w:rPr>
        <w:footnoteRef/>
      </w:r>
      <w:r>
        <w:t xml:space="preserve"> Cross-references for "Knowing": Rom 6:6; Rom 13:11; 1Tim 1:9; Jas 1:3; 2Pet 3:3.</w:t>
      </w:r>
    </w:p>
  </w:footnote>
  <w:footnote w:id="19318">
    <w:p>
      <w:pPr>
        <w:pStyle w:val="FootnoteText"/>
      </w:pPr>
      <w:r>
        <w:rPr>
          <w:rStyle w:val="FootnoteReference"/>
        </w:rPr>
        <w:footnoteRef/>
      </w:r>
      <w:r>
        <w:t xml:space="preserve"> Cross-references for "that": Rom 12:6.</w:t>
      </w:r>
    </w:p>
  </w:footnote>
  <w:footnote w:id="19319">
    <w:p>
      <w:pPr>
        <w:pStyle w:val="FootnoteText"/>
      </w:pPr>
      <w:r>
        <w:rPr>
          <w:rStyle w:val="FootnoteReference"/>
        </w:rPr>
        <w:footnoteRef/>
      </w:r>
      <w:r>
        <w:t xml:space="preserve"> Cross-references for "the prophecy": Luke 1:70; 2Tim 3:16; 1Pet 1:11.</w:t>
      </w:r>
    </w:p>
  </w:footnote>
  <w:footnote w:id="1932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21">
    <w:p>
      <w:pPr>
        <w:pStyle w:val="FootnoteText"/>
      </w:pPr>
      <w:r>
        <w:rPr>
          <w:rStyle w:val="FootnoteReference"/>
        </w:rPr>
        <w:footnoteRef/>
      </w:r>
      <w:r>
        <w:t xml:space="preserve"> Cross-references for "by the Holy": Mark 12:36; Acts 1:16; Acts 3:18; Acts 28:25; Heb 3:7; Heb 9:8; Heb 10:15.</w:t>
      </w:r>
    </w:p>
  </w:footnote>
  <w:footnote w:id="19322">
    <w:p>
      <w:pPr>
        <w:pStyle w:val="FootnoteText"/>
      </w:pPr>
      <w:r>
        <w:rPr>
          <w:rStyle w:val="FootnoteReference"/>
        </w:rPr>
        <w:footnoteRef/>
      </w:r>
      <w:r>
        <w:t xml:space="preserve"> Cross-references for "spake": Num 16:28; 2Sam 23:2; Mic 3:7; Luke 1:70; 2Tim 3:15-17; 1Pet 1:11; Rev 19:10.</w:t>
      </w:r>
    </w:p>
  </w:footnote>
  <w:footnote w:id="1932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2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25">
    <w:p>
      <w:pPr>
        <w:pStyle w:val="FootnoteText"/>
      </w:pPr>
      <w:r>
        <w:rPr>
          <w:rStyle w:val="FootnoteReference"/>
        </w:rPr>
        <w:footnoteRef/>
      </w:r>
      <w:r>
        <w:t xml:space="preserve"> Cross-references for "damnable": Gal 5:20; Titus 3:10; 2Pet 2:3.</w:t>
      </w:r>
    </w:p>
  </w:footnote>
  <w:footnote w:id="19326">
    <w:p>
      <w:pPr>
        <w:pStyle w:val="FootnoteText"/>
      </w:pPr>
      <w:r>
        <w:rPr>
          <w:rStyle w:val="FootnoteReference"/>
        </w:rPr>
        <w:footnoteRef/>
      </w:r>
      <w:r>
        <w:t xml:space="preserve"> Cross-references for "denying": Matt 10:33; Luke 12:9; Acts 3:13-14; 2Tim 2:12-13; Jude 1:4; Rev 2:13; Rev 3:8.</w:t>
      </w:r>
    </w:p>
  </w:footnote>
  <w:footnote w:id="19327">
    <w:p>
      <w:pPr>
        <w:pStyle w:val="FootnoteText"/>
      </w:pPr>
      <w:r>
        <w:rPr>
          <w:rStyle w:val="FootnoteReference"/>
        </w:rPr>
        <w:footnoteRef/>
      </w:r>
      <w:r>
        <w:t xml:space="preserve"> Cross-references for "bought": Deut 32:6; Acts 20:28; 1Cor 6:20; 1Cor 7:23; Gal 3:13; Eph 1:7; Heb 10:29; 1Pet 1:8; Rev 5:9.</w:t>
      </w:r>
    </w:p>
  </w:footnote>
  <w:footnote w:id="19328">
    <w:p>
      <w:pPr>
        <w:pStyle w:val="FootnoteText"/>
      </w:pPr>
      <w:r>
        <w:rPr>
          <w:rStyle w:val="FootnoteReference"/>
        </w:rPr>
        <w:footnoteRef/>
      </w:r>
      <w:r>
        <w:t xml:space="preserve"> Cross-references for "and bring": Mal 3:5; Phil 3:19; 2Pet 2:3.</w:t>
      </w:r>
    </w:p>
  </w:footnote>
  <w:footnote w:id="19329">
    <w:p>
      <w:pPr>
        <w:pStyle w:val="FootnoteText"/>
      </w:pPr>
      <w:r>
        <w:rPr>
          <w:rStyle w:val="FootnoteReference"/>
        </w:rPr>
        <w:footnoteRef/>
      </w:r>
      <w:r>
        <w:t xml:space="preserve"> Cross-references for "privily": Gal 2:4; 2Pet 2:3.</w:t>
      </w:r>
    </w:p>
  </w:footnote>
  <w:footnote w:id="19330">
    <w:p>
      <w:pPr>
        <w:pStyle w:val="FootnoteText"/>
      </w:pPr>
      <w:r>
        <w:rPr>
          <w:rStyle w:val="FootnoteReference"/>
        </w:rPr>
        <w:footnoteRef/>
      </w:r>
      <w:r>
        <w:t xml:space="preserve"> Cross-references for "many": Matt 24:10-13; Matt 24:24; Mark 13:22; 1John 2:18-19; Rev 12:9; Rev 13:8; Rev 13:14.</w:t>
      </w:r>
    </w:p>
  </w:footnote>
  <w:footnote w:id="19331">
    <w:p>
      <w:pPr>
        <w:pStyle w:val="FootnoteText"/>
      </w:pPr>
      <w:r>
        <w:rPr>
          <w:rStyle w:val="FootnoteReference"/>
        </w:rPr>
        <w:footnoteRef/>
      </w:r>
      <w:r>
        <w:t xml:space="preserve"> Cross-references for "pernicious ways": Rom 2:24; 1Tim 5:14; Titus 2:5; Titus 2:8.</w:t>
      </w:r>
    </w:p>
  </w:footnote>
  <w:footnote w:id="19332">
    <w:p>
      <w:pPr>
        <w:pStyle w:val="FootnoteText"/>
      </w:pPr>
      <w:r>
        <w:rPr>
          <w:rStyle w:val="FootnoteReference"/>
        </w:rPr>
        <w:footnoteRef/>
      </w:r>
      <w:r>
        <w:t xml:space="preserve"> Cross-references for "evil": Acts 14:2; 1Pet 2:12; 2Pet 2:12; Jude 1:10; Jude 1:15.</w:t>
      </w:r>
    </w:p>
  </w:footnote>
  <w:footnote w:id="1933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3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35">
    <w:p>
      <w:pPr>
        <w:pStyle w:val="FootnoteText"/>
      </w:pPr>
      <w:r>
        <w:rPr>
          <w:rStyle w:val="FootnoteReference"/>
        </w:rPr>
        <w:footnoteRef/>
      </w:r>
      <w:r>
        <w:t xml:space="preserve"> Cross-references for "with": Ps 18:44; Ps 66:3; Ps 81:15; Luke 20:20; Luke 22:47; 1Thess 2:5; 2Pet 1:16.</w:t>
      </w:r>
    </w:p>
  </w:footnote>
  <w:footnote w:id="19336">
    <w:p>
      <w:pPr>
        <w:pStyle w:val="FootnoteText"/>
      </w:pPr>
      <w:r>
        <w:rPr>
          <w:rStyle w:val="FootnoteReference"/>
        </w:rPr>
        <w:footnoteRef/>
      </w:r>
      <w:r>
        <w:t xml:space="preserve"> Cross-references for "make": Deut 24:17; John 2:16; 2Cor 2:17; Rev 18:11-13.</w:t>
      </w:r>
    </w:p>
  </w:footnote>
  <w:footnote w:id="19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38">
    <w:p>
      <w:pPr>
        <w:pStyle w:val="FootnoteText"/>
      </w:pPr>
      <w:r>
        <w:rPr>
          <w:rStyle w:val="FootnoteReference"/>
        </w:rPr>
        <w:footnoteRef/>
      </w:r>
      <w:r>
        <w:t xml:space="preserve"> Cross-references for "spared": Deut 29:20; Ps 78:50; Ezek 5:11; Ezek 7:4; Ezek 7:9; Rom 8:32; Rom 11:21; 2Pet 2:5.</w:t>
      </w:r>
    </w:p>
  </w:footnote>
  <w:footnote w:id="19339">
    <w:p>
      <w:pPr>
        <w:pStyle w:val="FootnoteText"/>
      </w:pPr>
      <w:r>
        <w:rPr>
          <w:rStyle w:val="FootnoteReference"/>
        </w:rPr>
        <w:footnoteRef/>
      </w:r>
      <w:r>
        <w:t xml:space="preserve"> Cross-references for "the angels": Job 4:18; Luke 10:18; John 8:44; 1John 3:8; Jude 1:6.</w:t>
      </w:r>
    </w:p>
  </w:footnote>
  <w:footnote w:id="1934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41">
    <w:p>
      <w:pPr>
        <w:pStyle w:val="FootnoteText"/>
      </w:pPr>
      <w:r>
        <w:rPr>
          <w:rStyle w:val="FootnoteReference"/>
        </w:rPr>
        <w:footnoteRef/>
      </w:r>
      <w:r>
        <w:t xml:space="preserve"> Cross-references for "into": 2Pet 2:11; Jude 1:6.</w:t>
      </w:r>
    </w:p>
  </w:footnote>
  <w:footnote w:id="19342">
    <w:p>
      <w:pPr>
        <w:pStyle w:val="FootnoteText"/>
      </w:pPr>
      <w:r>
        <w:rPr>
          <w:rStyle w:val="FootnoteReference"/>
        </w:rPr>
        <w:footnoteRef/>
      </w:r>
      <w:r>
        <w:t xml:space="preserve"> Cross-references for "to be": Job 21:30; 2Pet 2:9; Jude 1:13.</w:t>
      </w:r>
    </w:p>
  </w:footnote>
  <w:footnote w:id="19343">
    <w:p>
      <w:pPr>
        <w:pStyle w:val="FootnoteText"/>
      </w:pPr>
      <w:r>
        <w:rPr>
          <w:rStyle w:val="FootnoteReference"/>
        </w:rPr>
        <w:footnoteRef/>
      </w:r>
      <w:r>
        <w:t xml:space="preserve"> Cross-references: Isa 14:12; Matt 8:29; Matt 25:41; Mark 5:7; Luke 8:31; Rev 12:7-9; Rev 20:2-3; Rev 20:10.</w:t>
      </w:r>
    </w:p>
  </w:footnote>
  <w:footnote w:id="19344">
    <w:p>
      <w:pPr>
        <w:pStyle w:val="FootnoteText"/>
      </w:pPr>
      <w:r>
        <w:rPr>
          <w:rStyle w:val="FootnoteReference"/>
        </w:rPr>
        <w:footnoteRef/>
      </w:r>
      <w:r>
        <w:t xml:space="preserve"> Cross-references for "spared": Job 22:15-16; Matt 24:37-39; Luke 17:26-27; Heb 11:7.</w:t>
      </w:r>
    </w:p>
  </w:footnote>
  <w:footnote w:id="1934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46">
    <w:p>
      <w:pPr>
        <w:pStyle w:val="FootnoteText"/>
      </w:pPr>
      <w:r>
        <w:rPr>
          <w:rStyle w:val="FootnoteReference"/>
        </w:rPr>
        <w:footnoteRef/>
      </w:r>
      <w:r>
        <w:t xml:space="preserve"> Cross-references for "the eighth": Gen 7:1-24; 1Pet 3:20.</w:t>
      </w:r>
    </w:p>
  </w:footnote>
  <w:footnote w:id="19347">
    <w:p>
      <w:pPr>
        <w:pStyle w:val="FootnoteText"/>
      </w:pPr>
      <w:r>
        <w:rPr>
          <w:rStyle w:val="FootnoteReference"/>
        </w:rPr>
        <w:footnoteRef/>
      </w:r>
      <w:r>
        <w:t xml:space="preserve"> Cross-references for "a preacher": 1Pet 3:19; Jude 1:14-15.</w:t>
      </w:r>
    </w:p>
  </w:footnote>
  <w:footnote w:id="19348">
    <w:p>
      <w:pPr>
        <w:pStyle w:val="FootnoteText"/>
      </w:pPr>
      <w:r>
        <w:rPr>
          <w:rStyle w:val="FootnoteReference"/>
        </w:rPr>
        <w:footnoteRef/>
      </w:r>
      <w:r>
        <w:t xml:space="preserve"> Cross-references for "bringing": 2Pet 3:6.</w:t>
      </w:r>
    </w:p>
  </w:footnote>
  <w:footnote w:id="193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52">
    <w:p>
      <w:pPr>
        <w:pStyle w:val="FootnoteText"/>
      </w:pPr>
      <w:r>
        <w:rPr>
          <w:rStyle w:val="FootnoteReference"/>
        </w:rPr>
        <w:footnoteRef/>
      </w:r>
      <w:r>
        <w:t xml:space="preserve"> Cross-references for "making": Num 26:10; Deut 29:23; 1Cor 10:11.</w:t>
      </w:r>
    </w:p>
  </w:footnote>
  <w:footnote w:id="19353">
    <w:p>
      <w:pPr>
        <w:pStyle w:val="FootnoteText"/>
      </w:pPr>
      <w:r>
        <w:rPr>
          <w:rStyle w:val="FootnoteReference"/>
        </w:rPr>
        <w:footnoteRef/>
      </w:r>
      <w:r>
        <w:t xml:space="preserve"> Cross-references for "delivered": Gen 19:16; Gen 19:22; Gen 19:29; 1Cor 10:13.</w:t>
      </w:r>
    </w:p>
  </w:footnote>
  <w:footnote w:id="19354">
    <w:p>
      <w:pPr>
        <w:pStyle w:val="FootnoteText"/>
      </w:pPr>
      <w:r>
        <w:rPr>
          <w:rStyle w:val="FootnoteReference"/>
        </w:rPr>
        <w:footnoteRef/>
      </w:r>
      <w:r>
        <w:t xml:space="preserve"> Personal name: Lot. Personal-name meaning: Lot — Covering; veil. Source form: Lot. Equivalent source: direct curated/Hitchcock lookup.</w:t>
      </w:r>
    </w:p>
  </w:footnote>
  <w:footnote w:id="19355">
    <w:p>
      <w:pPr>
        <w:pStyle w:val="FootnoteText"/>
      </w:pPr>
      <w:r>
        <w:rPr>
          <w:rStyle w:val="FootnoteReference"/>
        </w:rPr>
        <w:footnoteRef/>
      </w:r>
      <w:r>
        <w:t xml:space="preserve"> Cross-references for "vexed": Gen 13:13; Gen 19:7-8; Ps 120:5; Jer 9:1-6; Jer 23:9.</w:t>
      </w:r>
    </w:p>
  </w:footnote>
  <w:footnote w:id="19356">
    <w:p>
      <w:pPr>
        <w:pStyle w:val="FootnoteText"/>
      </w:pPr>
      <w:r>
        <w:rPr>
          <w:rStyle w:val="FootnoteReference"/>
        </w:rPr>
        <w:footnoteRef/>
      </w:r>
      <w:r>
        <w:t xml:space="preserve"> Cross-references for "that": Prov 25:26; Prov 28:12; 1Tim 1:9; Jas 5:16.</w:t>
      </w:r>
    </w:p>
  </w:footnote>
  <w:footnote w:id="19357">
    <w:p>
      <w:pPr>
        <w:pStyle w:val="FootnoteText"/>
      </w:pPr>
      <w:r>
        <w:rPr>
          <w:rStyle w:val="FootnoteReference"/>
        </w:rPr>
        <w:footnoteRef/>
      </w:r>
      <w:r>
        <w:t xml:space="preserve"> Cross-references for "in seeing": Ps 119:136; Ps 119:139; Ps 119:158; Ezek 9:4; Ezek 9:6; Mal 3:15-17.</w:t>
      </w:r>
    </w:p>
  </w:footnote>
  <w:footnote w:id="19358">
    <w:p>
      <w:pPr>
        <w:pStyle w:val="FootnoteText"/>
      </w:pPr>
      <w:r>
        <w:rPr>
          <w:rStyle w:val="FootnoteReference"/>
        </w:rPr>
        <w:footnoteRef/>
      </w:r>
      <w:r>
        <w:t xml:space="preserve"> Cross-references for "the godly": Ps 4:3; Ps 12:1; Ps 32:6; 2Tim 3:12; Titus 2:14.</w:t>
      </w:r>
    </w:p>
  </w:footnote>
  <w:footnote w:id="19359">
    <w:p>
      <w:pPr>
        <w:pStyle w:val="FootnoteText"/>
      </w:pPr>
      <w:r>
        <w:rPr>
          <w:rStyle w:val="FootnoteReference"/>
        </w:rPr>
        <w:footnoteRef/>
      </w:r>
      <w:r>
        <w:t xml:space="preserve"> Cross-references for "knoweth": Job 5:19; Ps 34:15-19; 1Cor 10:13.</w:t>
      </w:r>
    </w:p>
  </w:footnote>
  <w:footnote w:id="19360">
    <w:p>
      <w:pPr>
        <w:pStyle w:val="FootnoteText"/>
      </w:pPr>
      <w:r>
        <w:rPr>
          <w:rStyle w:val="FootnoteReference"/>
        </w:rPr>
        <w:footnoteRef/>
      </w:r>
      <w:r>
        <w:t xml:space="preserve"> Cross-references: Job 21:30; Prov 16:4; 2Pet 2:4; Jude 1:14-15.</w:t>
      </w:r>
    </w:p>
  </w:footnote>
  <w:footnote w:id="19361">
    <w:p>
      <w:pPr>
        <w:pStyle w:val="FootnoteText"/>
      </w:pPr>
      <w:r>
        <w:rPr>
          <w:rStyle w:val="FootnoteReference"/>
        </w:rPr>
        <w:footnoteRef/>
      </w:r>
      <w:r>
        <w:t xml:space="preserve"> Cross-references for "unto": Rom 2:5; 2Cor 5:10-11; 2Pet 3:7.</w:t>
      </w:r>
    </w:p>
  </w:footnote>
  <w:footnote w:id="19362">
    <w:p>
      <w:pPr>
        <w:pStyle w:val="FootnoteText"/>
      </w:pPr>
      <w:r>
        <w:rPr>
          <w:rStyle w:val="FootnoteReference"/>
        </w:rPr>
        <w:footnoteRef/>
      </w:r>
      <w:r>
        <w:t xml:space="preserve"> Cross-references for "in the": Rom 1:24-27; 1Cor 6:9; Eph 4:19; Eph 5:5; Col 3:5; 1Thess 4:7; Jude 1:4; Jude 1:6-8; Jude 1:10; Jude 1:16.</w:t>
      </w:r>
    </w:p>
  </w:footnote>
  <w:footnote w:id="193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64">
    <w:p>
      <w:pPr>
        <w:pStyle w:val="FootnoteText"/>
      </w:pPr>
      <w:r>
        <w:rPr>
          <w:rStyle w:val="FootnoteReference"/>
        </w:rPr>
        <w:footnoteRef/>
      </w:r>
      <w:r>
        <w:t xml:space="preserve"> Cross-references for "to speak": Exod 22:28; Eccl 10:6-7; Eccl 10:20; Acts 23:5; Jude 1:8; Jude 1:10.</w:t>
      </w:r>
    </w:p>
  </w:footnote>
  <w:footnote w:id="19365">
    <w:p>
      <w:pPr>
        <w:pStyle w:val="FootnoteText"/>
      </w:pPr>
      <w:r>
        <w:rPr>
          <w:rStyle w:val="FootnoteReference"/>
        </w:rPr>
        <w:footnoteRef/>
      </w:r>
      <w:r>
        <w:t xml:space="preserve"> Cross-references for "that": Rom 8:1; Rom 8:4-5; Rom 8:12-13; 2Cor 10:3; Heb 13:4.</w:t>
      </w:r>
    </w:p>
  </w:footnote>
  <w:footnote w:id="19366">
    <w:p>
      <w:pPr>
        <w:pStyle w:val="FootnoteText"/>
      </w:pPr>
      <w:r>
        <w:rPr>
          <w:rStyle w:val="FootnoteReference"/>
        </w:rPr>
        <w:footnoteRef/>
      </w:r>
      <w:r>
        <w:t xml:space="preserve"> Cross-references for "Presumptuous": Num 15:30; Jude 1:8.</w:t>
      </w:r>
    </w:p>
  </w:footnote>
  <w:footnote w:id="19367">
    <w:p>
      <w:pPr>
        <w:pStyle w:val="FootnoteText"/>
      </w:pPr>
      <w:r>
        <w:rPr>
          <w:rStyle w:val="FootnoteReference"/>
        </w:rPr>
        <w:footnoteRef/>
      </w:r>
      <w:r>
        <w:t xml:space="preserve"> Cross-references for "selfwilled": Gen 49:6; Titus 1:7.</w:t>
      </w:r>
    </w:p>
  </w:footnote>
  <w:footnote w:id="19368">
    <w:p>
      <w:pPr>
        <w:pStyle w:val="FootnoteText"/>
      </w:pPr>
      <w:r>
        <w:rPr>
          <w:rStyle w:val="FootnoteReference"/>
        </w:rPr>
        <w:footnoteRef/>
      </w:r>
      <w:r>
        <w:t xml:space="preserve"> Cross-references for "angels": Ps 103:20; Ps 104:4; Dan 6:22; 2Thess 1:7; Jude 1:9.</w:t>
      </w:r>
    </w:p>
  </w:footnote>
  <w:footnote w:id="19369">
    <w:p>
      <w:pPr>
        <w:pStyle w:val="FootnoteText"/>
      </w:pPr>
      <w:r>
        <w:rPr>
          <w:rStyle w:val="FootnoteReference"/>
        </w:rPr>
        <w:footnoteRef/>
      </w:r>
      <w:r>
        <w:t xml:space="preserve"> Cross-references for "as natural": Ps 49:10; Ps 92:6; Ps 94:8; Jer 4:22; Jer 5:4; Jer 10:8; Jer 10:21; Jer 12:3; Ezek 21:31; Jude 1:10.</w:t>
      </w:r>
    </w:p>
  </w:footnote>
  <w:footnote w:id="19370">
    <w:p>
      <w:pPr>
        <w:pStyle w:val="FootnoteText"/>
      </w:pPr>
      <w:r>
        <w:rPr>
          <w:rStyle w:val="FootnoteReference"/>
        </w:rPr>
        <w:footnoteRef/>
      </w:r>
      <w:r>
        <w:t xml:space="preserve"> Cross-references for "perish": Prov 14:32; John 8:21; Gal 6:8; 2Pet 1:4; 2Pet 2:19.</w:t>
      </w:r>
    </w:p>
  </w:footnote>
  <w:footnote w:id="19371">
    <w:p>
      <w:pPr>
        <w:pStyle w:val="FootnoteText"/>
      </w:pPr>
      <w:r>
        <w:rPr>
          <w:rStyle w:val="FootnoteReference"/>
        </w:rPr>
        <w:footnoteRef/>
      </w:r>
      <w:r>
        <w:t xml:space="preserve"> Cross-references for "the reward": Isa 3:11; Rom 2:8-9; Phil 3:19; 2Tim 4:14; Heb 2:2-3; Jude 1:12-16; Rev 18:6.</w:t>
      </w:r>
    </w:p>
  </w:footnote>
  <w:footnote w:id="19372">
    <w:p>
      <w:pPr>
        <w:pStyle w:val="FootnoteText"/>
      </w:pPr>
      <w:r>
        <w:rPr>
          <w:rStyle w:val="FootnoteReference"/>
        </w:rPr>
        <w:footnoteRef/>
      </w:r>
      <w:r>
        <w:t xml:space="preserve"> Cross-references for "to riot": Rom 13:13; 1Thess 5:7-8; 1Pet 4:4.</w:t>
      </w:r>
    </w:p>
  </w:footnote>
  <w:footnote w:id="19373">
    <w:p>
      <w:pPr>
        <w:pStyle w:val="FootnoteText"/>
      </w:pPr>
      <w:r>
        <w:rPr>
          <w:rStyle w:val="FootnoteReference"/>
        </w:rPr>
        <w:footnoteRef/>
      </w:r>
      <w:r>
        <w:t xml:space="preserve"> Cross-references for "Spots": Song 4:7; Eph 5:27; Jude 1:12.</w:t>
      </w:r>
    </w:p>
  </w:footnote>
  <w:footnote w:id="19374">
    <w:p>
      <w:pPr>
        <w:pStyle w:val="FootnoteText"/>
      </w:pPr>
      <w:r>
        <w:rPr>
          <w:rStyle w:val="FootnoteReference"/>
        </w:rPr>
        <w:footnoteRef/>
      </w:r>
      <w:r>
        <w:t xml:space="preserve"> Cross-references for "while": 1Cor 11:20-22.</w:t>
      </w:r>
    </w:p>
  </w:footnote>
  <w:footnote w:id="19375">
    <w:p>
      <w:pPr>
        <w:pStyle w:val="FootnoteText"/>
      </w:pPr>
      <w:r>
        <w:rPr>
          <w:rStyle w:val="FootnoteReference"/>
        </w:rPr>
        <w:footnoteRef/>
      </w:r>
      <w:r>
        <w:t xml:space="preserve"> Cross-references for "eyes": 2Sam 11:2-4; Job 31:7; Job 31:9; Prov 6:25; Matt 5:28; 1John 2:16.</w:t>
      </w:r>
    </w:p>
  </w:footnote>
  <w:footnote w:id="19376">
    <w:p>
      <w:pPr>
        <w:pStyle w:val="FootnoteText"/>
      </w:pPr>
      <w:r>
        <w:rPr>
          <w:rStyle w:val="FootnoteReference"/>
        </w:rPr>
        <w:footnoteRef/>
      </w:r>
      <w:r>
        <w:t xml:space="preserve"> Cross-references for "that cannot": Isa 1:16; Jer 13:23; Matt 12:34; John 5:44.</w:t>
      </w:r>
    </w:p>
  </w:footnote>
  <w:footnote w:id="19377">
    <w:p>
      <w:pPr>
        <w:pStyle w:val="FootnoteText"/>
      </w:pPr>
      <w:r>
        <w:rPr>
          <w:rStyle w:val="FootnoteReference"/>
        </w:rPr>
        <w:footnoteRef/>
      </w:r>
      <w:r>
        <w:t xml:space="preserve"> Cross-references for "beguiling": Mark 13:22; Rom 16:18; 1Cor 11:19; Eph 4:14; Col 2:18; Jas 1:8; 2Pet 2:18; 2Pet 3:16; Rev 12:9.</w:t>
      </w:r>
    </w:p>
  </w:footnote>
  <w:footnote w:id="19378">
    <w:p>
      <w:pPr>
        <w:pStyle w:val="FootnoteText"/>
      </w:pPr>
      <w:r>
        <w:rPr>
          <w:rStyle w:val="FootnoteReference"/>
        </w:rPr>
        <w:footnoteRef/>
      </w:r>
      <w:r>
        <w:t xml:space="preserve"> Cross-references for "cursed": Isa 34:5; Isa 65:20; Matt 25:41; Eph 2:3.</w:t>
      </w:r>
    </w:p>
  </w:footnote>
  <w:footnote w:id="19379">
    <w:p>
      <w:pPr>
        <w:pStyle w:val="FootnoteText"/>
      </w:pPr>
      <w:r>
        <w:rPr>
          <w:rStyle w:val="FootnoteReference"/>
        </w:rPr>
        <w:footnoteRef/>
      </w:r>
      <w:r>
        <w:t xml:space="preserve"> Cross-references for "an heart": 2Pet 2:3; Jude 1:11.</w:t>
      </w:r>
    </w:p>
  </w:footnote>
  <w:footnote w:id="19380">
    <w:p>
      <w:pPr>
        <w:pStyle w:val="FootnoteText"/>
      </w:pPr>
      <w:r>
        <w:rPr>
          <w:rStyle w:val="FootnoteReference"/>
        </w:rPr>
        <w:footnoteRef/>
      </w:r>
      <w:r>
        <w:t xml:space="preserve"> Cross-references for "forsaken": 1Sam 12:23; 1Kgs 18:18; 1Kgs 19:10; Prov 28:4; Ezek 9:10; Hos 14:8; Acts 13:10.</w:t>
      </w:r>
    </w:p>
  </w:footnote>
  <w:footnote w:id="1938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8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83">
    <w:p>
      <w:pPr>
        <w:pStyle w:val="FootnoteText"/>
      </w:pPr>
      <w:r>
        <w:rPr>
          <w:rStyle w:val="FootnoteReference"/>
        </w:rPr>
        <w:footnoteRef/>
      </w:r>
      <w:r>
        <w:t xml:space="preserve"> Cross-references for "wages": Acts 1:18.</w:t>
      </w:r>
    </w:p>
  </w:footnote>
  <w:footnote w:id="19384">
    <w:p>
      <w:pPr>
        <w:pStyle w:val="FootnoteText"/>
      </w:pPr>
      <w:r>
        <w:rPr>
          <w:rStyle w:val="FootnoteReference"/>
        </w:rPr>
        <w:footnoteRef/>
      </w:r>
      <w:r>
        <w:t xml:space="preserve"> Cross-references for "Balaam": Num 22:5-7.</w:t>
      </w:r>
    </w:p>
  </w:footnote>
  <w:footnote w:id="19385">
    <w:p>
      <w:pPr>
        <w:pStyle w:val="FootnoteText"/>
      </w:pPr>
      <w:r>
        <w:rPr>
          <w:rStyle w:val="FootnoteReference"/>
        </w:rPr>
        <w:footnoteRef/>
      </w:r>
      <w:r>
        <w:t xml:space="preserve"> Cross-references: Num 22:18-21; Num 22:23; Num 22:28; Num 31:16; Deut 23:4-5; Mic 6:5; Jude 1:11; Rev 2:14.</w:t>
      </w:r>
    </w:p>
  </w:footnote>
  <w:footnote w:id="19386">
    <w:p>
      <w:pPr>
        <w:pStyle w:val="FootnoteText"/>
      </w:pPr>
      <w:r>
        <w:rPr>
          <w:rStyle w:val="FootnoteReference"/>
        </w:rPr>
        <w:footnoteRef/>
      </w:r>
      <w:r>
        <w:t xml:space="preserve"> Cross-references for "the madness": Eccl 7:25; Eccl 9:3; Hos 9:7; Luke 16:11; Acts 26:11; Acts 26:24-25.</w:t>
      </w:r>
    </w:p>
  </w:footnote>
  <w:footnote w:id="19387">
    <w:p>
      <w:pPr>
        <w:pStyle w:val="FootnoteText"/>
      </w:pPr>
      <w:r>
        <w:rPr>
          <w:rStyle w:val="FootnoteReference"/>
        </w:rPr>
        <w:footnoteRef/>
      </w:r>
      <w:r>
        <w:t xml:space="preserve"> Cross-references for "the dumb": Num 22:22-33.</w:t>
      </w:r>
    </w:p>
  </w:footnote>
  <w:footnote w:id="19388">
    <w:p>
      <w:pPr>
        <w:pStyle w:val="FootnoteText"/>
      </w:pPr>
      <w:r>
        <w:rPr>
          <w:rStyle w:val="FootnoteReference"/>
        </w:rPr>
        <w:footnoteRef/>
      </w:r>
      <w:r>
        <w:t xml:space="preserve"> Cross-references for "are wells": Job 6:14-17; Jer 14:3; Hos 6:4; Jude 1:12-13.</w:t>
      </w:r>
    </w:p>
  </w:footnote>
  <w:footnote w:id="19389">
    <w:p>
      <w:pPr>
        <w:pStyle w:val="FootnoteText"/>
      </w:pPr>
      <w:r>
        <w:rPr>
          <w:rStyle w:val="FootnoteReference"/>
        </w:rPr>
        <w:footnoteRef/>
      </w:r>
      <w:r>
        <w:t xml:space="preserve"> Cross-references for "clouds": Eph 4:14.</w:t>
      </w:r>
    </w:p>
  </w:footnote>
  <w:footnote w:id="19390">
    <w:p>
      <w:pPr>
        <w:pStyle w:val="FootnoteText"/>
      </w:pPr>
      <w:r>
        <w:rPr>
          <w:rStyle w:val="FootnoteReference"/>
        </w:rPr>
        <w:footnoteRef/>
      </w:r>
      <w:r>
        <w:t xml:space="preserve"> Cross-references for "mist": G2217.</w:t>
      </w:r>
    </w:p>
  </w:footnote>
  <w:footnote w:id="19391">
    <w:p>
      <w:pPr>
        <w:pStyle w:val="FootnoteText"/>
      </w:pPr>
      <w:r>
        <w:rPr>
          <w:rStyle w:val="FootnoteReference"/>
        </w:rPr>
        <w:footnoteRef/>
      </w:r>
      <w:r>
        <w:t xml:space="preserve"> Cross-references for "darkness": Matt 8:12; Matt 22:13; Matt 25:30; 2Pet 2:4; Jude 1:6; Jude 1:13.</w:t>
      </w:r>
    </w:p>
  </w:footnote>
  <w:footnote w:id="19392">
    <w:p>
      <w:pPr>
        <w:pStyle w:val="FootnoteText"/>
      </w:pPr>
      <w:r>
        <w:rPr>
          <w:rStyle w:val="FootnoteReference"/>
        </w:rPr>
        <w:footnoteRef/>
      </w:r>
      <w:r>
        <w:t xml:space="preserve"> Cross-references for "they speak": Ps 52:1-3; Ps 73:8-9; Dan 4:30; Dan 11:36; Acts 8:9; 2Thess 2:4; Jude 1:13; Jude 1:15-16; Rev 13:5-6; Rev 13:11.</w:t>
      </w:r>
    </w:p>
  </w:footnote>
  <w:footnote w:id="19393">
    <w:p>
      <w:pPr>
        <w:pStyle w:val="FootnoteText"/>
      </w:pPr>
      <w:r>
        <w:rPr>
          <w:rStyle w:val="FootnoteReference"/>
        </w:rPr>
        <w:footnoteRef/>
      </w:r>
      <w:r>
        <w:t xml:space="preserve"> Cross-references for "great swelling": G5246.</w:t>
      </w:r>
    </w:p>
  </w:footnote>
  <w:footnote w:id="19394">
    <w:p>
      <w:pPr>
        <w:pStyle w:val="FootnoteText"/>
      </w:pPr>
      <w:r>
        <w:rPr>
          <w:rStyle w:val="FootnoteReference"/>
        </w:rPr>
        <w:footnoteRef/>
      </w:r>
      <w:r>
        <w:t xml:space="preserve"> Cross-references for "wantonness": Rom 13:13; Jas 5:5.</w:t>
      </w:r>
    </w:p>
  </w:footnote>
  <w:footnote w:id="19395">
    <w:p>
      <w:pPr>
        <w:pStyle w:val="FootnoteText"/>
      </w:pPr>
      <w:r>
        <w:rPr>
          <w:rStyle w:val="FootnoteReference"/>
        </w:rPr>
        <w:footnoteRef/>
      </w:r>
      <w:r>
        <w:t xml:space="preserve"> Cross-references for "that were": Acts 2:40; 2Pet 1:4; 2Pet 2:20.</w:t>
      </w:r>
    </w:p>
  </w:footnote>
  <w:footnote w:id="19396">
    <w:p>
      <w:pPr>
        <w:pStyle w:val="FootnoteText"/>
      </w:pPr>
      <w:r>
        <w:rPr>
          <w:rStyle w:val="FootnoteReference"/>
        </w:rPr>
        <w:footnoteRef/>
      </w:r>
      <w:r>
        <w:t xml:space="preserve"> Cross-references for "they promise": Gal 5:1; Gal 5:13; 1Pet 2:16.</w:t>
      </w:r>
    </w:p>
  </w:footnote>
  <w:footnote w:id="19397">
    <w:p>
      <w:pPr>
        <w:pStyle w:val="FootnoteText"/>
      </w:pPr>
      <w:r>
        <w:rPr>
          <w:rStyle w:val="FootnoteReference"/>
        </w:rPr>
        <w:footnoteRef/>
      </w:r>
      <w:r>
        <w:t xml:space="preserve"> Cross-references for "they themselves": John 8:34; Rom 6:12-14; Rom 6:16-22; Titus 3:3.</w:t>
      </w:r>
    </w:p>
  </w:footnote>
  <w:footnote w:id="19398">
    <w:p>
      <w:pPr>
        <w:pStyle w:val="FootnoteText"/>
      </w:pPr>
      <w:r>
        <w:rPr>
          <w:rStyle w:val="FootnoteReference"/>
        </w:rPr>
        <w:footnoteRef/>
      </w:r>
      <w:r>
        <w:t xml:space="preserve"> Cross-references for "overcome": Isa 28:1; Jer 23:9; 2Tim 2:26; 2Pet 2:20.</w:t>
      </w:r>
    </w:p>
  </w:footnote>
  <w:footnote w:id="19399">
    <w:p>
      <w:pPr>
        <w:pStyle w:val="FootnoteText"/>
      </w:pPr>
      <w:r>
        <w:rPr>
          <w:rStyle w:val="FootnoteReference"/>
        </w:rPr>
        <w:footnoteRef/>
      </w:r>
      <w:r>
        <w:t xml:space="preserve"> Cross-references for "after": Matt 12:43-45; Luke 11:24-26; Heb 6:4-8; Heb 10:26-27.</w:t>
      </w:r>
    </w:p>
  </w:footnote>
  <w:footnote w:id="19400">
    <w:p>
      <w:pPr>
        <w:pStyle w:val="FootnoteText"/>
      </w:pPr>
      <w:r>
        <w:rPr>
          <w:rStyle w:val="FootnoteReference"/>
        </w:rPr>
        <w:footnoteRef/>
      </w:r>
      <w:r>
        <w:t xml:space="preserve"> Cross-references for "escaped": 2Pet 1:4; 2Pet 2:18.</w:t>
      </w:r>
    </w:p>
  </w:footnote>
  <w:footnote w:id="19401">
    <w:p>
      <w:pPr>
        <w:pStyle w:val="FootnoteText"/>
      </w:pPr>
      <w:r>
        <w:rPr>
          <w:rStyle w:val="FootnoteReference"/>
        </w:rPr>
        <w:footnoteRef/>
      </w:r>
      <w:r>
        <w:t xml:space="preserve"> Cross-references for "through": 2Pet 1:2.</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4">
    <w:p>
      <w:pPr>
        <w:pStyle w:val="FootnoteText"/>
      </w:pPr>
      <w:r>
        <w:rPr>
          <w:rStyle w:val="FootnoteReference"/>
        </w:rPr>
        <w:footnoteRef/>
      </w:r>
      <w:r>
        <w:t xml:space="preserve"> Cross-references for "the latter": Num 24:20; Deut 32:29; Phil 3:19.</w:t>
      </w:r>
    </w:p>
  </w:footnote>
  <w:footnote w:id="19405">
    <w:p>
      <w:pPr>
        <w:pStyle w:val="FootnoteText"/>
      </w:pPr>
      <w:r>
        <w:rPr>
          <w:rStyle w:val="FootnoteReference"/>
        </w:rPr>
        <w:footnoteRef/>
      </w:r>
      <w:r>
        <w:t xml:space="preserve"> Cross-references for "it had": Matt 11:23-24; Luke 12:47; John 9:41; John 15:22.</w:t>
      </w:r>
    </w:p>
  </w:footnote>
  <w:footnote w:id="19406">
    <w:p>
      <w:pPr>
        <w:pStyle w:val="FootnoteText"/>
      </w:pPr>
      <w:r>
        <w:rPr>
          <w:rStyle w:val="FootnoteReference"/>
        </w:rPr>
        <w:footnoteRef/>
      </w:r>
      <w:r>
        <w:t xml:space="preserve"> Cross-references for "the way": Prov 12:28; Prov 16:31; Matt 21:32.</w:t>
      </w:r>
    </w:p>
  </w:footnote>
  <w:footnote w:id="19407">
    <w:p>
      <w:pPr>
        <w:pStyle w:val="FootnoteText"/>
      </w:pPr>
      <w:r>
        <w:rPr>
          <w:rStyle w:val="FootnoteReference"/>
        </w:rPr>
        <w:footnoteRef/>
      </w:r>
      <w:r>
        <w:t xml:space="preserve"> Cross-references for "to turn": Ps 36:3-4; Ps 125:5; Ezek 3:20; Ezek 18:24; Ezek 23:13; Zeph 1:6.</w:t>
      </w:r>
    </w:p>
  </w:footnote>
  <w:footnote w:id="19408">
    <w:p>
      <w:pPr>
        <w:pStyle w:val="FootnoteText"/>
      </w:pPr>
      <w:r>
        <w:rPr>
          <w:rStyle w:val="FootnoteReference"/>
        </w:rPr>
        <w:footnoteRef/>
      </w:r>
      <w:r>
        <w:t xml:space="preserve"> Cross-references for "holy": Rom 7:12; 1Thess 4:2.</w:t>
      </w:r>
    </w:p>
  </w:footnote>
  <w:footnote w:id="19409">
    <w:p>
      <w:pPr>
        <w:pStyle w:val="FootnoteText"/>
      </w:pPr>
      <w:r>
        <w:rPr>
          <w:rStyle w:val="FootnoteReference"/>
        </w:rPr>
        <w:footnoteRef/>
      </w:r>
      <w:r>
        <w:t xml:space="preserve"> Cross-references for "The dog": Prov 26:11.</w:t>
      </w:r>
    </w:p>
  </w:footnote>
  <w:footnote w:id="19410">
    <w:p>
      <w:pPr>
        <w:pStyle w:val="FootnoteText"/>
      </w:pPr>
      <w:r>
        <w:rPr>
          <w:rStyle w:val="FootnoteReference"/>
        </w:rPr>
        <w:footnoteRef/>
      </w:r>
      <w:r>
        <w:t xml:space="preserve"> Cross-references for "second epistle": 2Cor 13:2; 1Pet 1:1-2.</w:t>
      </w:r>
    </w:p>
  </w:footnote>
  <w:footnote w:id="19411">
    <w:p>
      <w:pPr>
        <w:pStyle w:val="FootnoteText"/>
      </w:pPr>
      <w:r>
        <w:rPr>
          <w:rStyle w:val="FootnoteReference"/>
        </w:rPr>
        <w:footnoteRef/>
      </w:r>
      <w:r>
        <w:t xml:space="preserve"> Cross-references for "I stir": 2Tim 1:6; 2Pet 1:13-15.</w:t>
      </w:r>
    </w:p>
  </w:footnote>
  <w:footnote w:id="19412">
    <w:p>
      <w:pPr>
        <w:pStyle w:val="FootnoteText"/>
      </w:pPr>
      <w:r>
        <w:rPr>
          <w:rStyle w:val="FootnoteReference"/>
        </w:rPr>
        <w:footnoteRef/>
      </w:r>
      <w:r>
        <w:t xml:space="preserve"> Cross-references for "pure": Ps 24:4; Ps 73:1; Matt 5:8; 1Tim 5:22; 1Pet 1:22.</w:t>
      </w:r>
    </w:p>
  </w:footnote>
  <w:footnote w:id="19413">
    <w:p>
      <w:pPr>
        <w:pStyle w:val="FootnoteText"/>
      </w:pPr>
      <w:r>
        <w:rPr>
          <w:rStyle w:val="FootnoteReference"/>
        </w:rPr>
        <w:footnoteRef/>
      </w:r>
      <w:r>
        <w:t xml:space="preserve"> Cross-references: 2Pet 1:12.</w:t>
      </w:r>
    </w:p>
  </w:footnote>
  <w:footnote w:id="19414">
    <w:p>
      <w:pPr>
        <w:pStyle w:val="FootnoteText"/>
      </w:pPr>
      <w:r>
        <w:rPr>
          <w:rStyle w:val="FootnoteReference"/>
        </w:rPr>
        <w:footnoteRef/>
      </w:r>
      <w:r>
        <w:t xml:space="preserve"> Cross-references for "and of": Eph 2:20; 2Pet 2:21; 2Pet 3:15; 1John 4:6; Jude 1:17.</w:t>
      </w:r>
    </w:p>
  </w:footnote>
  <w:footnote w:id="1941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16">
    <w:p>
      <w:pPr>
        <w:pStyle w:val="FootnoteText"/>
      </w:pPr>
      <w:r>
        <w:rPr>
          <w:rStyle w:val="FootnoteReference"/>
        </w:rPr>
        <w:footnoteRef/>
      </w:r>
      <w:r>
        <w:t xml:space="preserve"> Cross-references for "that there": 1Tim 4:1-2; 2Tim 3:1; 1John 2:18; Jude 1:18.</w:t>
      </w:r>
    </w:p>
  </w:footnote>
  <w:footnote w:id="19417">
    <w:p>
      <w:pPr>
        <w:pStyle w:val="FootnoteText"/>
      </w:pPr>
      <w:r>
        <w:rPr>
          <w:rStyle w:val="FootnoteReference"/>
        </w:rPr>
        <w:footnoteRef/>
      </w:r>
      <w:r>
        <w:t xml:space="preserve"> Cross-references for "scoffers": Prov 1:22; Prov 3:34; Prov 14:6; Isa 5:19; Isa 28:14; Isa 29:20; Hos 7:5.</w:t>
      </w:r>
    </w:p>
  </w:footnote>
  <w:footnote w:id="19418">
    <w:p>
      <w:pPr>
        <w:pStyle w:val="FootnoteText"/>
      </w:pPr>
      <w:r>
        <w:rPr>
          <w:rStyle w:val="FootnoteReference"/>
        </w:rPr>
        <w:footnoteRef/>
      </w:r>
      <w:r>
        <w:t xml:space="preserve"> Cross-references for "walking": 2Cor 4:2; 2Pet 2:10; Jude 1:16; Jude 1:18.</w:t>
      </w:r>
    </w:p>
  </w:footnote>
  <w:footnote w:id="19419">
    <w:p>
      <w:pPr>
        <w:pStyle w:val="FootnoteText"/>
      </w:pPr>
      <w:r>
        <w:rPr>
          <w:rStyle w:val="FootnoteReference"/>
        </w:rPr>
        <w:footnoteRef/>
      </w:r>
      <w:r>
        <w:t xml:space="preserve"> Cross-references for "where": Gen 19:14; Eccl 1:9; Eccl 8:11; Isa 5:18-19; Jer 5:12-13; Jer 17:15; Ezek 12:22-27; Mal 2:17; Matt 24:28; Luke 12:45.</w:t>
      </w:r>
    </w:p>
  </w:footnote>
  <w:footnote w:id="19420">
    <w:p>
      <w:pPr>
        <w:pStyle w:val="FootnoteText"/>
      </w:pPr>
      <w:r>
        <w:rPr>
          <w:rStyle w:val="FootnoteReference"/>
        </w:rPr>
        <w:footnoteRef/>
      </w:r>
      <w:r>
        <w:t xml:space="preserve"> Cross-references for "from the beginning": Mark 13:19; Rev 3:14.</w:t>
      </w:r>
    </w:p>
  </w:footnote>
  <w:footnote w:id="19421">
    <w:p>
      <w:pPr>
        <w:pStyle w:val="FootnoteText"/>
      </w:pPr>
      <w:r>
        <w:rPr>
          <w:rStyle w:val="FootnoteReference"/>
        </w:rPr>
        <w:footnoteRef/>
      </w:r>
      <w:r>
        <w:t xml:space="preserve"> Cross-references for "they willingly": Prov 17:16; John 3:19-20; Rom 1:28; 2Thess 2:10-12.</w:t>
      </w:r>
    </w:p>
  </w:footnote>
  <w:footnote w:id="19422">
    <w:p>
      <w:pPr>
        <w:pStyle w:val="FootnoteText"/>
      </w:pPr>
      <w:r>
        <w:rPr>
          <w:rStyle w:val="FootnoteReference"/>
        </w:rPr>
        <w:footnoteRef/>
      </w:r>
      <w:r>
        <w:t xml:space="preserve"> Cross-references for "by the word": Gen 1:6; Gen 1:9; Ps 24:2; Ps 33:6; Ps 136:6; Heb 11:3.</w:t>
      </w:r>
    </w:p>
  </w:footnote>
  <w:footnote w:id="19423">
    <w:p>
      <w:pPr>
        <w:pStyle w:val="FootnoteText"/>
      </w:pPr>
      <w:r>
        <w:rPr>
          <w:rStyle w:val="FootnoteReference"/>
        </w:rPr>
        <w:footnoteRef/>
      </w:r>
      <w:r>
        <w:t xml:space="preserve"> Cross-references for "standing": Col 1:17.</w:t>
      </w:r>
    </w:p>
  </w:footnote>
  <w:footnote w:id="19424">
    <w:p>
      <w:pPr>
        <w:pStyle w:val="FootnoteText"/>
      </w:pPr>
      <w:r>
        <w:rPr>
          <w:rStyle w:val="FootnoteReference"/>
        </w:rPr>
        <w:footnoteRef/>
      </w:r>
      <w:r>
        <w:t xml:space="preserve"> Cross-references: Gen 7:10-23; Gen 9:15; Job 12:15; Matt 24:38-39; Luke 17:27; 2Pet 2:5.</w:t>
      </w:r>
    </w:p>
  </w:footnote>
  <w:footnote w:id="19425">
    <w:p>
      <w:pPr>
        <w:pStyle w:val="FootnoteText"/>
      </w:pPr>
      <w:r>
        <w:rPr>
          <w:rStyle w:val="FootnoteReference"/>
        </w:rPr>
        <w:footnoteRef/>
      </w:r>
      <w:r>
        <w:t xml:space="preserve"> Cross-references for "the heavens": Ps 50:3; Ps 102:26; Isa 51:6; Zeph 3:8; Matt 24:35; Matt 25:41; 2Thess 1:8; 2Pet 3:10; Rev 20:11; Rev 21:1.</w:t>
      </w:r>
    </w:p>
  </w:footnote>
  <w:footnote w:id="19426">
    <w:p>
      <w:pPr>
        <w:pStyle w:val="FootnoteText"/>
      </w:pPr>
      <w:r>
        <w:rPr>
          <w:rStyle w:val="FootnoteReference"/>
        </w:rPr>
        <w:footnoteRef/>
      </w:r>
      <w:r>
        <w:t xml:space="preserve"> Cross-references for "against": Matt 10:15; Matt 11:22; Matt 11:24; Matt 12:36; Mark 6:11; 2Pet 2:9; 1John 4:17.</w:t>
      </w:r>
    </w:p>
  </w:footnote>
  <w:footnote w:id="19427">
    <w:p>
      <w:pPr>
        <w:pStyle w:val="FootnoteText"/>
      </w:pPr>
      <w:r>
        <w:rPr>
          <w:rStyle w:val="FootnoteReference"/>
        </w:rPr>
        <w:footnoteRef/>
      </w:r>
      <w:r>
        <w:t xml:space="preserve"> Cross-references for "and perdition": Rom 2:5; Phil 1:28; 2Thess 2:3; 1Tim 6:9; Rev 17:8; Rev 17:11.</w:t>
      </w:r>
    </w:p>
  </w:footnote>
  <w:footnote w:id="19428">
    <w:p>
      <w:pPr>
        <w:pStyle w:val="FootnoteText"/>
      </w:pPr>
      <w:r>
        <w:rPr>
          <w:rStyle w:val="FootnoteReference"/>
        </w:rPr>
        <w:footnoteRef/>
      </w:r>
      <w:r>
        <w:t xml:space="preserve"> Cross-references for "that one": Ps 90:4.</w:t>
      </w:r>
    </w:p>
  </w:footnote>
  <w:footnote w:id="19429">
    <w:p>
      <w:pPr>
        <w:pStyle w:val="FootnoteText"/>
      </w:pPr>
      <w:r>
        <w:rPr>
          <w:rStyle w:val="FootnoteReference"/>
        </w:rPr>
        <w:footnoteRef/>
      </w:r>
      <w:r>
        <w:t xml:space="preserve"> Cross-references for "be not": Rom 11:25; 1Cor 10:1; 1Cor 12:1.</w:t>
      </w:r>
    </w:p>
  </w:footnote>
  <w:footnote w:id="19430">
    <w:p>
      <w:pPr>
        <w:pStyle w:val="FootnoteText"/>
      </w:pPr>
      <w:r>
        <w:rPr>
          <w:rStyle w:val="FootnoteReference"/>
        </w:rPr>
        <w:footnoteRef/>
      </w:r>
      <w:r>
        <w:t xml:space="preserve"> Cross-references for "is not": Isa 46:13; Hab 2:3; Luke 18:7-8; Heb 10:37.</w:t>
      </w:r>
    </w:p>
  </w:footnote>
  <w:footnote w:id="19431">
    <w:p>
      <w:pPr>
        <w:pStyle w:val="FootnoteText"/>
      </w:pPr>
      <w:r>
        <w:rPr>
          <w:rStyle w:val="FootnoteReference"/>
        </w:rPr>
        <w:footnoteRef/>
      </w:r>
      <w:r>
        <w:t xml:space="preserve"> Cross-references for "but is": Exod 34:6; Ps 86:15; Isa 30:18; Rom 9:22; 1Tim 1:16; 1Pet 3:20; 2Pet 3:15.</w:t>
      </w:r>
    </w:p>
  </w:footnote>
  <w:footnote w:id="19432">
    <w:p>
      <w:pPr>
        <w:pStyle w:val="FootnoteText"/>
      </w:pPr>
      <w:r>
        <w:rPr>
          <w:rStyle w:val="FootnoteReference"/>
        </w:rPr>
        <w:footnoteRef/>
      </w:r>
      <w:r>
        <w:t xml:space="preserve"> Cross-references for "not willing": Exod 18:23; Exod 32:32; Exod 33:11.</w:t>
      </w:r>
    </w:p>
  </w:footnote>
  <w:footnote w:id="19433">
    <w:p>
      <w:pPr>
        <w:pStyle w:val="FootnoteText"/>
      </w:pPr>
      <w:r>
        <w:rPr>
          <w:rStyle w:val="FootnoteReference"/>
        </w:rPr>
        <w:footnoteRef/>
      </w:r>
      <w:r>
        <w:t xml:space="preserve"> Cross-references for "but that": Rom 2:4; 1Tim 2:4; Rev 2:21.</w:t>
      </w:r>
    </w:p>
  </w:footnote>
  <w:footnote w:id="19434">
    <w:p>
      <w:pPr>
        <w:pStyle w:val="FootnoteText"/>
      </w:pPr>
      <w:r>
        <w:rPr>
          <w:rStyle w:val="FootnoteReference"/>
        </w:rPr>
        <w:footnoteRef/>
      </w:r>
      <w:r>
        <w:t xml:space="preserve"> Cross-references for "the day": Isa 2:12; Joel 1:15; Joel 2:1; Joel 2:31; Joel 3:14; Mal 4:5; 1Cor 5:5; 2Cor 1:14; Jude 1:6.</w:t>
      </w:r>
    </w:p>
  </w:footnote>
  <w:footnote w:id="19435">
    <w:p>
      <w:pPr>
        <w:pStyle w:val="FootnoteText"/>
      </w:pPr>
      <w:r>
        <w:rPr>
          <w:rStyle w:val="FootnoteReference"/>
        </w:rPr>
        <w:footnoteRef/>
      </w:r>
      <w:r>
        <w:t xml:space="preserve"> Cross-references for "as a": Matt 24:42-43; Luke 12:39; 1Thess 5:2; Rev 3:3; Rev 16:15.</w:t>
      </w:r>
    </w:p>
  </w:footnote>
  <w:footnote w:id="19436">
    <w:p>
      <w:pPr>
        <w:pStyle w:val="FootnoteText"/>
      </w:pPr>
      <w:r>
        <w:rPr>
          <w:rStyle w:val="FootnoteReference"/>
        </w:rPr>
        <w:footnoteRef/>
      </w:r>
      <w:r>
        <w:t xml:space="preserve"> Cross-references for "in which": Ps 102:26; Isa 51:6; Matt 24:35; Mark 13:31; Rom 8:20; Heb 1:11-12; Rev 20:11; Rev 21:1.</w:t>
      </w:r>
    </w:p>
  </w:footnote>
  <w:footnote w:id="19437">
    <w:p>
      <w:pPr>
        <w:pStyle w:val="FootnoteText"/>
      </w:pPr>
      <w:r>
        <w:rPr>
          <w:rStyle w:val="FootnoteReference"/>
        </w:rPr>
        <w:footnoteRef/>
      </w:r>
      <w:r>
        <w:t xml:space="preserve"> Cross-references for "the elements": 2Pet 3:12.</w:t>
      </w:r>
    </w:p>
  </w:footnote>
  <w:footnote w:id="19438">
    <w:p>
      <w:pPr>
        <w:pStyle w:val="FootnoteText"/>
      </w:pPr>
      <w:r>
        <w:rPr>
          <w:rStyle w:val="FootnoteReference"/>
        </w:rPr>
        <w:footnoteRef/>
      </w:r>
      <w:r>
        <w:t xml:space="preserve"> Cross-references for "melt": Ps 46:6; Ps 97:5; Amos 9:5; Amos 9:13; Nah 1:5.</w:t>
      </w:r>
    </w:p>
  </w:footnote>
  <w:footnote w:id="19439">
    <w:p>
      <w:pPr>
        <w:pStyle w:val="FootnoteText"/>
      </w:pPr>
      <w:r>
        <w:rPr>
          <w:rStyle w:val="FootnoteReference"/>
        </w:rPr>
        <w:footnoteRef/>
      </w:r>
      <w:r>
        <w:t xml:space="preserve"> Cross-references for "the earth": 2Pet 3:7.</w:t>
      </w:r>
    </w:p>
  </w:footnote>
  <w:footnote w:id="19440">
    <w:p>
      <w:pPr>
        <w:pStyle w:val="FootnoteText"/>
      </w:pPr>
      <w:r>
        <w:rPr>
          <w:rStyle w:val="FootnoteReference"/>
        </w:rPr>
        <w:footnoteRef/>
      </w:r>
      <w:r>
        <w:t xml:space="preserve"> Cross-references for "all these": Ps 75:3; Isa 14:31; Isa 24:19; Isa 34:4; 2Pet 3:12.</w:t>
      </w:r>
    </w:p>
  </w:footnote>
  <w:footnote w:id="19441">
    <w:p>
      <w:pPr>
        <w:pStyle w:val="FootnoteText"/>
      </w:pPr>
      <w:r>
        <w:rPr>
          <w:rStyle w:val="FootnoteReference"/>
        </w:rPr>
        <w:footnoteRef/>
      </w:r>
      <w:r>
        <w:t xml:space="preserve"> Cross-references for "what": Matt 8:27; 1Thess 1:5; Jas 1:24.</w:t>
      </w:r>
    </w:p>
  </w:footnote>
  <w:footnote w:id="19442">
    <w:p>
      <w:pPr>
        <w:pStyle w:val="FootnoteText"/>
      </w:pPr>
      <w:r>
        <w:rPr>
          <w:rStyle w:val="FootnoteReference"/>
        </w:rPr>
        <w:footnoteRef/>
      </w:r>
      <w:r>
        <w:t xml:space="preserve"> Cross-references for "in all": Ps 37:14; Ps 50:23; 2Cor 1:12; Phil 1:27; Phil 3:20; 1Tim 4:12; Heb 13:5; Jas 3:13; 1Pet 1:15; 1Pet 2:12.</w:t>
      </w:r>
    </w:p>
  </w:footnote>
  <w:footnote w:id="19443">
    <w:p>
      <w:pPr>
        <w:pStyle w:val="FootnoteText"/>
      </w:pPr>
      <w:r>
        <w:rPr>
          <w:rStyle w:val="FootnoteReference"/>
        </w:rPr>
        <w:footnoteRef/>
      </w:r>
      <w:r>
        <w:t xml:space="preserve"> Cross-references for "godliness": 1Tim 3:16; 1Tim 6:3; 1Tim 6:6; 1Tim 6:11; 2Pet 1:3; 2Pet 1:6.</w:t>
      </w:r>
    </w:p>
  </w:footnote>
  <w:footnote w:id="19444">
    <w:p>
      <w:pPr>
        <w:pStyle w:val="FootnoteText"/>
      </w:pPr>
      <w:r>
        <w:rPr>
          <w:rStyle w:val="FootnoteReference"/>
        </w:rPr>
        <w:footnoteRef/>
      </w:r>
      <w:r>
        <w:t xml:space="preserve"> Cross-references for "Looking": 1Cor 1:7; Titus 2:13; Jude 1:21.</w:t>
      </w:r>
    </w:p>
  </w:footnote>
  <w:footnote w:id="19445">
    <w:p>
      <w:pPr>
        <w:pStyle w:val="FootnoteText"/>
      </w:pPr>
      <w:r>
        <w:rPr>
          <w:rStyle w:val="FootnoteReference"/>
        </w:rPr>
        <w:footnoteRef/>
      </w:r>
      <w:r>
        <w:t xml:space="preserve"> Cross-references for "the heavens": Ps 50:3; Isa 34:4; 2Pet 3:10; Rev 6:13-14.</w:t>
      </w:r>
    </w:p>
  </w:footnote>
  <w:footnote w:id="19446">
    <w:p>
      <w:pPr>
        <w:pStyle w:val="FootnoteText"/>
      </w:pPr>
      <w:r>
        <w:rPr>
          <w:rStyle w:val="FootnoteReference"/>
        </w:rPr>
        <w:footnoteRef/>
      </w:r>
      <w:r>
        <w:t xml:space="preserve"> Cross-references for "melt": Isa 2:1-22; Isa 64:1-12; Mic 1:4; 2Pet 3:10.</w:t>
      </w:r>
    </w:p>
  </w:footnote>
  <w:footnote w:id="19447">
    <w:p>
      <w:pPr>
        <w:pStyle w:val="FootnoteText"/>
      </w:pPr>
      <w:r>
        <w:rPr>
          <w:rStyle w:val="FootnoteReference"/>
        </w:rPr>
        <w:footnoteRef/>
      </w:r>
      <w:r>
        <w:t xml:space="preserve"> Cross-references for "hasting unto the coming": 1Cor 1:8; Phil 1:6; 2Pet 3:10.</w:t>
      </w:r>
    </w:p>
  </w:footnote>
  <w:footnote w:id="19448">
    <w:p>
      <w:pPr>
        <w:pStyle w:val="FootnoteText"/>
      </w:pPr>
      <w:r>
        <w:rPr>
          <w:rStyle w:val="FootnoteReference"/>
        </w:rPr>
        <w:footnoteRef/>
      </w:r>
      <w:r>
        <w:t xml:space="preserve"> Cross-references for "according": Isa 65:17; Isa 66:22; Rev 21:1; Rev 21:27.</w:t>
      </w:r>
    </w:p>
  </w:footnote>
  <w:footnote w:id="19449">
    <w:p>
      <w:pPr>
        <w:pStyle w:val="FootnoteText"/>
      </w:pPr>
      <w:r>
        <w:rPr>
          <w:rStyle w:val="FootnoteReference"/>
        </w:rPr>
        <w:footnoteRef/>
      </w:r>
      <w:r>
        <w:t xml:space="preserve"> Cross-references for "seeing": Phil 3:20; Heb 9:28.</w:t>
      </w:r>
    </w:p>
  </w:footnote>
  <w:footnote w:id="19450">
    <w:p>
      <w:pPr>
        <w:pStyle w:val="FootnoteText"/>
      </w:pPr>
      <w:r>
        <w:rPr>
          <w:rStyle w:val="FootnoteReference"/>
        </w:rPr>
        <w:footnoteRef/>
      </w:r>
      <w:r>
        <w:t xml:space="preserve"> Cross-references for "be diligent": 2Pet 1:5-10; 1John 3:3.</w:t>
      </w:r>
    </w:p>
  </w:footnote>
  <w:footnote w:id="19451">
    <w:p>
      <w:pPr>
        <w:pStyle w:val="FootnoteText"/>
      </w:pPr>
      <w:r>
        <w:rPr>
          <w:rStyle w:val="FootnoteReference"/>
        </w:rPr>
        <w:footnoteRef/>
      </w:r>
      <w:r>
        <w:t xml:space="preserve"> Cross-references for "in peace": Matt 24:26; Luke 2:29; Luke 12:43; 1Cor 1:8; 1Cor 15:58; Phil 1:10; 1Thess 3:13; 1Thess 5:23.</w:t>
      </w:r>
    </w:p>
  </w:footnote>
  <w:footnote w:id="19452">
    <w:p>
      <w:pPr>
        <w:pStyle w:val="FootnoteText"/>
      </w:pPr>
      <w:r>
        <w:rPr>
          <w:rStyle w:val="FootnoteReference"/>
        </w:rPr>
        <w:footnoteRef/>
      </w:r>
      <w:r>
        <w:t xml:space="preserve"> Cross-references for "account": Rom 2:4; 1Tim 1:16; 1Pet 3:20; 2Pet 3:9.</w:t>
      </w:r>
    </w:p>
  </w:footnote>
  <w:footnote w:id="19453">
    <w:p>
      <w:pPr>
        <w:pStyle w:val="FootnoteText"/>
      </w:pPr>
      <w:r>
        <w:rPr>
          <w:rStyle w:val="FootnoteReference"/>
        </w:rPr>
        <w:footnoteRef/>
      </w:r>
      <w:r>
        <w:t xml:space="preserve"> Cross-references for "our beloved": Acts 15:25.</w:t>
      </w:r>
    </w:p>
  </w:footnote>
  <w:footnote w:id="19454">
    <w:p>
      <w:pPr>
        <w:pStyle w:val="FootnoteText"/>
      </w:pPr>
      <w:r>
        <w:rPr>
          <w:rStyle w:val="FootnoteReference"/>
        </w:rPr>
        <w:footnoteRef/>
      </w:r>
      <w:r>
        <w:t xml:space="preserve"> Name meaning: Paul (Paulus) — Small; humble. Changed from Saul to Paul, the humble apostle to the Gentiles.</w:t>
      </w:r>
    </w:p>
  </w:footnote>
  <w:footnote w:id="1945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56">
    <w:p>
      <w:pPr>
        <w:pStyle w:val="FootnoteText"/>
      </w:pPr>
      <w:r>
        <w:rPr>
          <w:rStyle w:val="FootnoteReference"/>
        </w:rPr>
        <w:footnoteRef/>
      </w:r>
      <w:r>
        <w:t xml:space="preserve"> Cross-references for "in all": 1Pet 1:1.</w:t>
      </w:r>
    </w:p>
  </w:footnote>
  <w:footnote w:id="19457">
    <w:p>
      <w:pPr>
        <w:pStyle w:val="FootnoteText"/>
      </w:pPr>
      <w:r>
        <w:rPr>
          <w:rStyle w:val="FootnoteReference"/>
        </w:rPr>
        <w:footnoteRef/>
      </w:r>
      <w:r>
        <w:t xml:space="preserve"> Cross-references for "speaking": 2Kgs 1:1-18; Rom 8:1-39; 1Cor 15:1-58.</w:t>
      </w:r>
    </w:p>
  </w:footnote>
  <w:footnote w:id="19458">
    <w:p>
      <w:pPr>
        <w:pStyle w:val="FootnoteText"/>
      </w:pPr>
      <w:r>
        <w:rPr>
          <w:rStyle w:val="FootnoteReference"/>
        </w:rPr>
        <w:footnoteRef/>
      </w:r>
      <w:r>
        <w:t xml:space="preserve"> Cross-references for "hard": 1Kgs 10:1; Heb 5:11.</w:t>
      </w:r>
    </w:p>
  </w:footnote>
  <w:footnote w:id="19459">
    <w:p>
      <w:pPr>
        <w:pStyle w:val="FootnoteText"/>
      </w:pPr>
      <w:r>
        <w:rPr>
          <w:rStyle w:val="FootnoteReference"/>
        </w:rPr>
        <w:footnoteRef/>
      </w:r>
      <w:r>
        <w:t xml:space="preserve"> Cross-references for "unstable": Gen 49:4; 2Tim 3:5-7; Jas 1:8; 2Pet 2:14.</w:t>
      </w:r>
    </w:p>
  </w:footnote>
  <w:footnote w:id="19460">
    <w:p>
      <w:pPr>
        <w:pStyle w:val="FootnoteText"/>
      </w:pPr>
      <w:r>
        <w:rPr>
          <w:rStyle w:val="FootnoteReference"/>
        </w:rPr>
        <w:footnoteRef/>
      </w:r>
      <w:r>
        <w:t xml:space="preserve"> Cross-references for "the other": Jer 23:36; Matt 15:3; Matt 15:6; Matt 22:29.</w:t>
      </w:r>
    </w:p>
  </w:footnote>
  <w:footnote w:id="19461">
    <w:p>
      <w:pPr>
        <w:pStyle w:val="FootnoteText"/>
      </w:pPr>
      <w:r>
        <w:rPr>
          <w:rStyle w:val="FootnoteReference"/>
        </w:rPr>
        <w:footnoteRef/>
      </w:r>
      <w:r>
        <w:t xml:space="preserve"> Cross-references for "wrest": Exod 23:2; Exod 23:6; Deut 16:19; Ps 56:5; Hab 1:4.</w:t>
      </w:r>
    </w:p>
  </w:footnote>
  <w:footnote w:id="19462">
    <w:p>
      <w:pPr>
        <w:pStyle w:val="FootnoteText"/>
      </w:pPr>
      <w:r>
        <w:rPr>
          <w:rStyle w:val="FootnoteReference"/>
        </w:rPr>
        <w:footnoteRef/>
      </w:r>
      <w:r>
        <w:t xml:space="preserve"> Cross-references for "unto their own": Phil 3:19; 1Pet 2:8; 2Pet 2:1; Jude 1:4.</w:t>
      </w:r>
    </w:p>
  </w:footnote>
  <w:footnote w:id="19463">
    <w:p>
      <w:pPr>
        <w:pStyle w:val="FootnoteText"/>
      </w:pPr>
      <w:r>
        <w:rPr>
          <w:rStyle w:val="FootnoteReference"/>
        </w:rPr>
        <w:footnoteRef/>
      </w:r>
      <w:r>
        <w:t xml:space="preserve"> Cross-references for "seeing": Prov 1:17; Matt 24:24-25; Mark 13:23; John 16:4; 2Pet 1:12.</w:t>
      </w:r>
    </w:p>
  </w:footnote>
  <w:footnote w:id="19464">
    <w:p>
      <w:pPr>
        <w:pStyle w:val="FootnoteText"/>
      </w:pPr>
      <w:r>
        <w:rPr>
          <w:rStyle w:val="FootnoteReference"/>
        </w:rPr>
        <w:footnoteRef/>
      </w:r>
      <w:r>
        <w:t xml:space="preserve"> Cross-references for "beware": Matt 7:15; Matt 16:6; Matt 16:11; Phil 3:2; Col 2:8; 2Tim 4:15.</w:t>
      </w:r>
    </w:p>
  </w:footnote>
  <w:footnote w:id="19465">
    <w:p>
      <w:pPr>
        <w:pStyle w:val="FootnoteText"/>
      </w:pPr>
      <w:r>
        <w:rPr>
          <w:rStyle w:val="FootnoteReference"/>
        </w:rPr>
        <w:footnoteRef/>
      </w:r>
      <w:r>
        <w:t xml:space="preserve"> Cross-references for "being": Matt 24:24; Mark 13:22; Rom 16:18; 2Cor 11:3; 2Cor 11:13-15; 2Pet 2:18-20.</w:t>
      </w:r>
    </w:p>
  </w:footnote>
  <w:footnote w:id="19466">
    <w:p>
      <w:pPr>
        <w:pStyle w:val="FootnoteText"/>
      </w:pPr>
      <w:r>
        <w:rPr>
          <w:rStyle w:val="FootnoteReference"/>
        </w:rPr>
        <w:footnoteRef/>
      </w:r>
      <w:r>
        <w:t xml:space="preserve"> Cross-references for "from": Acts 2:42; 1Cor 15:58; Eph 4:14; Col 2:5; Heb 3:14; 1Pet 5:9; 2Pet 1:10-11; 2Pet 2:18-22.</w:t>
      </w:r>
    </w:p>
  </w:footnote>
  <w:footnote w:id="19467">
    <w:p>
      <w:pPr>
        <w:pStyle w:val="FootnoteText"/>
      </w:pPr>
      <w:r>
        <w:rPr>
          <w:rStyle w:val="FootnoteReference"/>
        </w:rPr>
        <w:footnoteRef/>
      </w:r>
      <w:r>
        <w:t xml:space="preserve"> Cross-references for "grow": Ps 92:12; Hos 14:5; Mal 4:2; Eph 4:15; Col 1:10; 2Thess 1:3; 1Pet 2:2.</w:t>
      </w:r>
    </w:p>
  </w:footnote>
  <w:footnote w:id="19468">
    <w:p>
      <w:pPr>
        <w:pStyle w:val="FootnoteText"/>
      </w:pPr>
      <w:r>
        <w:rPr>
          <w:rStyle w:val="FootnoteReference"/>
        </w:rPr>
        <w:footnoteRef/>
      </w:r>
      <w:r>
        <w:t xml:space="preserve"> Cross-references for "knowledge": John 17:3; 2Cor 4:6; Eph 1:17; Phil 3:8; Col 1:10; Col 3:10; 2Pet 1:3; 2Pet 1:8; 2Pet 2:20.</w:t>
      </w:r>
    </w:p>
  </w:footnote>
  <w:footnote w:id="19469">
    <w:p>
      <w:pPr>
        <w:pStyle w:val="FootnoteText"/>
      </w:pPr>
      <w:r>
        <w:rPr>
          <w:rStyle w:val="FootnoteReference"/>
        </w:rPr>
        <w:footnoteRef/>
      </w:r>
      <w:r>
        <w:t xml:space="preserve"> Name meaning: Jesus (Yeshua) — Yahweh saves. He will save His people from their sins.</w:t>
      </w:r>
    </w:p>
  </w:footnote>
  <w:footnote w:id="19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71">
    <w:p>
      <w:pPr>
        <w:pStyle w:val="FootnoteText"/>
      </w:pPr>
      <w:r>
        <w:rPr>
          <w:rStyle w:val="FootnoteReference"/>
        </w:rPr>
        <w:footnoteRef/>
      </w:r>
      <w:r>
        <w:t xml:space="preserve"> Cross-references for "To him": John 5:23; 2Tim 4:18; 1Pet 5:10-11; Jude 1:25; Rev 1:6; Rev 5:9-14.</w:t>
      </w:r>
    </w:p>
  </w:footnote>
  <w:footnote w:id="19472">
    <w:p>
      <w:pPr>
        <w:pStyle w:val="FootnoteText"/>
      </w:pPr>
      <w:r>
        <w:rPr>
          <w:rStyle w:val="FootnoteReference"/>
        </w:rPr>
        <w:footnoteRef/>
      </w:r>
      <w:r>
        <w:t xml:space="preserve"> Cross-references for "Amen": Matt 6:13; Matt 28:20.</w:t>
      </w:r>
    </w:p>
  </w:footnote>
  <w:footnote w:id="1947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74">
    <w:p>
      <w:pPr>
        <w:pStyle w:val="FootnoteText"/>
      </w:pPr>
      <w:r>
        <w:rPr>
          <w:rStyle w:val="FootnoteReference"/>
        </w:rPr>
        <w:footnoteRef/>
      </w:r>
      <w:r>
        <w:t xml:space="preserve"> Cross-references for "which we have heard": Luke 1:2; John 1:14; Acts 1:3; Acts 4:20; 2Pet 1:16-18; 1John 4:14.</w:t>
      </w:r>
    </w:p>
  </w:footnote>
  <w:footnote w:id="19475">
    <w:p>
      <w:pPr>
        <w:pStyle w:val="FootnoteText"/>
      </w:pPr>
      <w:r>
        <w:rPr>
          <w:rStyle w:val="FootnoteReference"/>
        </w:rPr>
        <w:footnoteRef/>
      </w:r>
      <w:r>
        <w:t xml:space="preserve"> Cross-references for "and our": Luke 24:39; John 20:27.</w:t>
      </w:r>
    </w:p>
  </w:footnote>
  <w:footnote w:id="19476">
    <w:p>
      <w:pPr>
        <w:pStyle w:val="FootnoteText"/>
      </w:pPr>
      <w:r>
        <w:rPr>
          <w:rStyle w:val="FootnoteReference"/>
        </w:rPr>
        <w:footnoteRef/>
      </w:r>
      <w:r>
        <w:t xml:space="preserve"> Cross-references for "the Word": John 1:14; John 5:26; 1John 5:7; Rev 19:13.</w:t>
      </w:r>
    </w:p>
  </w:footnote>
  <w:footnote w:id="19477">
    <w:p>
      <w:pPr>
        <w:pStyle w:val="FootnoteText"/>
      </w:pPr>
      <w:r>
        <w:rPr>
          <w:rStyle w:val="FootnoteReference"/>
        </w:rPr>
        <w:footnoteRef/>
      </w:r>
      <w:r>
        <w:t xml:space="preserve"> Cross-references for "the life": John 1:4; John 11:25-26; John 14:6; 1John 5:11; 1John 5:20.</w:t>
      </w:r>
    </w:p>
  </w:footnote>
  <w:footnote w:id="19478">
    <w:p>
      <w:pPr>
        <w:pStyle w:val="FootnoteText"/>
      </w:pPr>
      <w:r>
        <w:rPr>
          <w:rStyle w:val="FootnoteReference"/>
        </w:rPr>
        <w:footnoteRef/>
      </w:r>
      <w:r>
        <w:t xml:space="preserve"> Cross-references for "was manifested": Rom 16:25-26; 1Tim 3:16; 2Tim 1:10; Titus 1:2; 1John 3:5; 1John 3:8.</w:t>
      </w:r>
    </w:p>
  </w:footnote>
  <w:footnote w:id="19479">
    <w:p>
      <w:pPr>
        <w:pStyle w:val="FootnoteText"/>
      </w:pPr>
      <w:r>
        <w:rPr>
          <w:rStyle w:val="FootnoteReference"/>
        </w:rPr>
        <w:footnoteRef/>
      </w:r>
      <w:r>
        <w:t xml:space="preserve"> Cross-references for "and bear": John 15:27; John 21:14; Acts 1:22; Acts 2:32; Acts 3:15; Acts 5:32; Acts 10:41; 1Pet 5:1.</w:t>
      </w:r>
    </w:p>
  </w:footnote>
  <w:footnote w:id="19480">
    <w:p>
      <w:pPr>
        <w:pStyle w:val="FootnoteText"/>
      </w:pPr>
      <w:r>
        <w:rPr>
          <w:rStyle w:val="FootnoteReference"/>
        </w:rPr>
        <w:footnoteRef/>
      </w:r>
      <w:r>
        <w:t xml:space="preserve"> Cross-references for "show": 1John 5:20.</w:t>
      </w:r>
    </w:p>
  </w:footnote>
  <w:footnote w:id="19481">
    <w:p>
      <w:pPr>
        <w:pStyle w:val="FootnoteText"/>
      </w:pPr>
      <w:r>
        <w:rPr>
          <w:rStyle w:val="FootnoteReference"/>
        </w:rPr>
        <w:footnoteRef/>
      </w:r>
      <w:r>
        <w:t xml:space="preserve"> Cross-references for "that eternal": John 17:3.</w:t>
      </w:r>
    </w:p>
  </w:footnote>
  <w:footnote w:id="19482">
    <w:p>
      <w:pPr>
        <w:pStyle w:val="FootnoteText"/>
      </w:pPr>
      <w:r>
        <w:rPr>
          <w:rStyle w:val="FootnoteReference"/>
        </w:rPr>
        <w:footnoteRef/>
      </w:r>
      <w:r>
        <w:t xml:space="preserve"> Cross-references for "which was": Prov 8:22-30; John 1:1-2; John 1:18; John 3:13; John 7:29; John 8:38; John 16:28; John 17:5; Rom 8:3; Gal 4:4.</w:t>
      </w:r>
    </w:p>
  </w:footnote>
  <w:footnote w:id="19483">
    <w:p>
      <w:pPr>
        <w:pStyle w:val="FootnoteText"/>
      </w:pPr>
      <w:r>
        <w:rPr>
          <w:rStyle w:val="FootnoteReference"/>
        </w:rPr>
        <w:footnoteRef/>
      </w:r>
      <w:r>
        <w:t xml:space="preserve"> Cross-references for "which": Acts 4:20; 1John 1:1.</w:t>
      </w:r>
    </w:p>
  </w:footnote>
  <w:footnote w:id="19484">
    <w:p>
      <w:pPr>
        <w:pStyle w:val="FootnoteText"/>
      </w:pPr>
      <w:r>
        <w:rPr>
          <w:rStyle w:val="FootnoteReference"/>
        </w:rPr>
        <w:footnoteRef/>
      </w:r>
      <w:r>
        <w:t xml:space="preserve"> Cross-references for "declare": Ps 2:7; Ps 22:22; Isa 66:19; John 17:25; Acts 13:32; Acts 13:41; Acts 20:27; 1Cor 15:1; Heb 2:12; 1John 1:5.</w:t>
      </w:r>
    </w:p>
  </w:footnote>
  <w:footnote w:id="1948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86">
    <w:p>
      <w:pPr>
        <w:pStyle w:val="FootnoteText"/>
      </w:pPr>
      <w:r>
        <w:rPr>
          <w:rStyle w:val="FootnoteReference"/>
        </w:rPr>
        <w:footnoteRef/>
      </w:r>
      <w:r>
        <w:t xml:space="preserve"> Cross-references for "with his": Col 1:13; 1Thess 1:10; 1John 5:10-11.</w:t>
      </w:r>
    </w:p>
  </w:footnote>
  <w:footnote w:id="19487">
    <w:p>
      <w:pPr>
        <w:pStyle w:val="FootnoteText"/>
      </w:pPr>
      <w:r>
        <w:rPr>
          <w:rStyle w:val="FootnoteReference"/>
        </w:rPr>
        <w:footnoteRef/>
      </w:r>
      <w:r>
        <w:t xml:space="preserve"> Name meaning: Jesus (Yeshua) — Yahweh saves. He will save His people from their sins.</w:t>
      </w:r>
    </w:p>
  </w:footnote>
  <w:footnote w:id="19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9">
    <w:p>
      <w:pPr>
        <w:pStyle w:val="FootnoteText"/>
      </w:pPr>
      <w:r>
        <w:rPr>
          <w:rStyle w:val="FootnoteReference"/>
        </w:rPr>
        <w:footnoteRef/>
      </w:r>
      <w:r>
        <w:t xml:space="preserve"> Cross-references for "ye also": Acts 2:42; Rom 15:27; Eph 3:6; Phil 1:7; Phil 2:1; 1Tim 6:2; Heb 3:1; 1Pet 5:1.</w:t>
      </w:r>
    </w:p>
  </w:footnote>
  <w:footnote w:id="19490">
    <w:p>
      <w:pPr>
        <w:pStyle w:val="FootnoteText"/>
      </w:pPr>
      <w:r>
        <w:rPr>
          <w:rStyle w:val="FootnoteReference"/>
        </w:rPr>
        <w:footnoteRef/>
      </w:r>
      <w:r>
        <w:t xml:space="preserve"> Cross-references for "that": Isa 61:10; Hab 3:17-18; John 15:11; John 16:24; 2Cor 1:24; Eph 3:19; Phil 1:25-26; 2John 1:12.</w:t>
      </w:r>
    </w:p>
  </w:footnote>
  <w:footnote w:id="19491">
    <w:p>
      <w:pPr>
        <w:pStyle w:val="FootnoteText"/>
      </w:pPr>
      <w:r>
        <w:rPr>
          <w:rStyle w:val="FootnoteReference"/>
        </w:rPr>
        <w:footnoteRef/>
      </w:r>
      <w:r>
        <w:t xml:space="preserve"> Cross-references for "the message": 1Cor 11:23; 1John 3:11.</w:t>
      </w:r>
    </w:p>
  </w:footnote>
  <w:footnote w:id="194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93">
    <w:p>
      <w:pPr>
        <w:pStyle w:val="FootnoteText"/>
      </w:pPr>
      <w:r>
        <w:rPr>
          <w:rStyle w:val="FootnoteReference"/>
        </w:rPr>
        <w:footnoteRef/>
      </w:r>
      <w:r>
        <w:t xml:space="preserve"> Cross-references for "fellowship": Ps 5:4-6; Ps 94:20; 2Cor 6:14-16; 1John 1:3.</w:t>
      </w:r>
    </w:p>
  </w:footnote>
  <w:footnote w:id="19494">
    <w:p>
      <w:pPr>
        <w:pStyle w:val="FootnoteText"/>
      </w:pPr>
      <w:r>
        <w:rPr>
          <w:rStyle w:val="FootnoteReference"/>
        </w:rPr>
        <w:footnoteRef/>
      </w:r>
      <w:r>
        <w:t xml:space="preserve"> Cross-references for "walk": Ps 82:5; Prov 2:13; Prov 4:18-19; John 3:19-20; John 11:10; John 12:35; John 12:46; 1John 2:9-11.</w:t>
      </w:r>
    </w:p>
  </w:footnote>
  <w:footnote w:id="19495">
    <w:p>
      <w:pPr>
        <w:pStyle w:val="FootnoteText"/>
      </w:pPr>
      <w:r>
        <w:rPr>
          <w:rStyle w:val="FootnoteReference"/>
        </w:rPr>
        <w:footnoteRef/>
      </w:r>
      <w:r>
        <w:t xml:space="preserve"> Cross-references for "we lie": John 8:44-45; 1Tim 4:2; 1John 1:10; 1John 4:20.</w:t>
      </w:r>
    </w:p>
  </w:footnote>
  <w:footnote w:id="19496">
    <w:p>
      <w:pPr>
        <w:pStyle w:val="FootnoteText"/>
      </w:pPr>
      <w:r>
        <w:rPr>
          <w:rStyle w:val="FootnoteReference"/>
        </w:rPr>
        <w:footnoteRef/>
      </w:r>
      <w:r>
        <w:t xml:space="preserve"> Cross-references for "do not": John 3:21.</w:t>
      </w:r>
    </w:p>
  </w:footnote>
  <w:footnote w:id="19497">
    <w:p>
      <w:pPr>
        <w:pStyle w:val="FootnoteText"/>
      </w:pPr>
      <w:r>
        <w:rPr>
          <w:rStyle w:val="FootnoteReference"/>
        </w:rPr>
        <w:footnoteRef/>
      </w:r>
      <w:r>
        <w:t xml:space="preserve"> Cross-references: Matt 7:22; Jas 2:14; Jas 2:16; Jas 2:18; 1John 1:8; 1John 1:10; 1John 2:4; 1John 4:20; Rev 3:17-18.</w:t>
      </w:r>
    </w:p>
  </w:footnote>
  <w:footnote w:id="19498">
    <w:p>
      <w:pPr>
        <w:pStyle w:val="FootnoteText"/>
      </w:pPr>
      <w:r>
        <w:rPr>
          <w:rStyle w:val="FootnoteReference"/>
        </w:rPr>
        <w:footnoteRef/>
      </w:r>
      <w:r>
        <w:t xml:space="preserve"> Cross-references for "If we": Ps 56:13; Ps 89:15; Ps 97:11; Isa 2:5; John 12:35; Rom 13:12; Eph 5:8; 1John 2:9-10; 2John 1:4; 3John 1:4.</w:t>
      </w:r>
    </w:p>
  </w:footnote>
  <w:footnote w:id="19499">
    <w:p>
      <w:pPr>
        <w:pStyle w:val="FootnoteText"/>
      </w:pPr>
      <w:r>
        <w:rPr>
          <w:rStyle w:val="FootnoteReference"/>
        </w:rPr>
        <w:footnoteRef/>
      </w:r>
      <w:r>
        <w:t xml:space="preserve"> Cross-references for "we have": Amos 3:3; 1John 1:3.</w:t>
      </w:r>
    </w:p>
  </w:footnote>
  <w:footnote w:id="19500">
    <w:p>
      <w:pPr>
        <w:pStyle w:val="FootnoteText"/>
      </w:pPr>
      <w:r>
        <w:rPr>
          <w:rStyle w:val="FootnoteReference"/>
        </w:rPr>
        <w:footnoteRef/>
      </w:r>
      <w:r>
        <w:t xml:space="preserve"> Cross-references for "and the": Zech 13:1; John 1:29; 1Cor 6:11; Eph 1:7; Heb 9:14; 1Pet 1:19; 1John 2:1-2; 1John 5:6; 1John 5:8; Rev 1:5; Rev 7:14.</w:t>
      </w:r>
    </w:p>
  </w:footnote>
  <w:footnote w:id="19501">
    <w:p>
      <w:pPr>
        <w:pStyle w:val="FootnoteText"/>
      </w:pPr>
      <w:r>
        <w:rPr>
          <w:rStyle w:val="FootnoteReference"/>
        </w:rPr>
        <w:footnoteRef/>
      </w:r>
      <w:r>
        <w:t xml:space="preserve"> Cross-references: Ps 104:2; 1Tim 6:16; Jas 1:17; 1John 1:5.</w:t>
      </w:r>
    </w:p>
  </w:footnote>
  <w:footnote w:id="19502">
    <w:p>
      <w:pPr>
        <w:pStyle w:val="FootnoteText"/>
      </w:pPr>
      <w:r>
        <w:rPr>
          <w:rStyle w:val="FootnoteReference"/>
        </w:rPr>
        <w:footnoteRef/>
      </w:r>
      <w:r>
        <w:t xml:space="preserve"> Cross-references for "we deceive": 1Cor 3:18; Gal 6:3; 2Tim 3:13; Jas 1:22; Jas 1:26; 2Pet 2:13.</w:t>
      </w:r>
    </w:p>
  </w:footnote>
  <w:footnote w:id="19503">
    <w:p>
      <w:pPr>
        <w:pStyle w:val="FootnoteText"/>
      </w:pPr>
      <w:r>
        <w:rPr>
          <w:rStyle w:val="FootnoteReference"/>
        </w:rPr>
        <w:footnoteRef/>
      </w:r>
      <w:r>
        <w:t xml:space="preserve"> Cross-references for "the truth": 1Tim 6:5; 1John 2:4; 2John 1:2; 3John 1:3.</w:t>
      </w:r>
    </w:p>
  </w:footnote>
  <w:footnote w:id="1950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0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06">
    <w:p>
      <w:pPr>
        <w:pStyle w:val="FootnoteText"/>
      </w:pPr>
      <w:r>
        <w:rPr>
          <w:rStyle w:val="FootnoteReference"/>
        </w:rPr>
        <w:footnoteRef/>
      </w:r>
      <w:r>
        <w:t xml:space="preserve"> Cross-references for "he is": Deut 7:9; Lam 3:23; 1Cor 1:9; 1Tim 1:15; Heb 10:23; Heb 11:11.</w:t>
      </w:r>
    </w:p>
  </w:footnote>
  <w:footnote w:id="19507">
    <w:p>
      <w:pPr>
        <w:pStyle w:val="FootnoteText"/>
      </w:pPr>
      <w:r>
        <w:rPr>
          <w:rStyle w:val="FootnoteReference"/>
        </w:rPr>
        <w:footnoteRef/>
      </w:r>
      <w:r>
        <w:t xml:space="preserve"> Cross-references for "just": Isa 45:21; Zech 9:9; Rom 3:26; Heb 6:10; Rev 15:3.</w:t>
      </w:r>
    </w:p>
  </w:footnote>
  <w:footnote w:id="19508">
    <w:p>
      <w:pPr>
        <w:pStyle w:val="FootnoteText"/>
      </w:pPr>
      <w:r>
        <w:rPr>
          <w:rStyle w:val="FootnoteReference"/>
        </w:rPr>
        <w:footnoteRef/>
      </w:r>
      <w:r>
        <w:t xml:space="preserve"> Cross-references for "and to": Ps 19:12; Ps 51:2; Jer 33:8; Ezek 36:25; Ezek 37:23; 1Cor 6:11; Eph 5:26; Titus 2:14; 1John 1:7.</w:t>
      </w:r>
    </w:p>
  </w:footnote>
  <w:footnote w:id="19509">
    <w:p>
      <w:pPr>
        <w:pStyle w:val="FootnoteText"/>
      </w:pPr>
      <w:r>
        <w:rPr>
          <w:rStyle w:val="FootnoteReference"/>
        </w:rPr>
        <w:footnoteRef/>
      </w:r>
      <w:r>
        <w:t xml:space="preserve"> Cross-references for "we say": Ps 130:3; 1John 1:8.</w:t>
      </w:r>
    </w:p>
  </w:footnote>
  <w:footnote w:id="19510">
    <w:p>
      <w:pPr>
        <w:pStyle w:val="FootnoteText"/>
      </w:pPr>
      <w:r>
        <w:rPr>
          <w:rStyle w:val="FootnoteReference"/>
        </w:rPr>
        <w:footnoteRef/>
      </w:r>
      <w:r>
        <w:t xml:space="preserve"> Cross-references for "we make": Job 24:25; 1John 5:10.</w:t>
      </w:r>
    </w:p>
  </w:footnote>
  <w:footnote w:id="19511">
    <w:p>
      <w:pPr>
        <w:pStyle w:val="FootnoteText"/>
      </w:pPr>
      <w:r>
        <w:rPr>
          <w:rStyle w:val="FootnoteReference"/>
        </w:rPr>
        <w:footnoteRef/>
      </w:r>
      <w:r>
        <w:t xml:space="preserve"> Cross-references for "his word": Col 3:16; 1John 1:8; 1John 2:4; 1John 4:4; 2John 1:2.</w:t>
      </w:r>
    </w:p>
  </w:footnote>
  <w:footnote w:id="19512">
    <w:p>
      <w:pPr>
        <w:pStyle w:val="FootnoteText"/>
      </w:pPr>
      <w:r>
        <w:rPr>
          <w:rStyle w:val="FootnoteReference"/>
        </w:rPr>
        <w:footnoteRef/>
      </w:r>
      <w:r>
        <w:t xml:space="preserve"> Cross-references for "little": John 13:33; John 21:5; 1Cor 4:14-15; Gal 4:19; 1John 2:12-13; 1John 3:7; 1John 3:18; 1John 4:4; 1John 5:21.</w:t>
      </w:r>
    </w:p>
  </w:footnote>
  <w:footnote w:id="19513">
    <w:p>
      <w:pPr>
        <w:pStyle w:val="FootnoteText"/>
      </w:pPr>
      <w:r>
        <w:rPr>
          <w:rStyle w:val="FootnoteReference"/>
        </w:rPr>
        <w:footnoteRef/>
      </w:r>
      <w:r>
        <w:t xml:space="preserve"> Cross-references for "these": 1Tim 3:14; 1John 1:3-4.</w:t>
      </w:r>
    </w:p>
  </w:footnote>
  <w:footnote w:id="19514">
    <w:p>
      <w:pPr>
        <w:pStyle w:val="FootnoteText"/>
      </w:pPr>
      <w:r>
        <w:rPr>
          <w:rStyle w:val="FootnoteReference"/>
        </w:rPr>
        <w:footnoteRef/>
      </w:r>
      <w:r>
        <w:t xml:space="preserve"> Cross-references for "that": Ps 4:4; Ezek 3:21; John 5:14; John 8:11; Rom 6:1-2; Rom 6:15; 1Cor 15:34; Eph 4:26; Titus 2:11-13; 1Pet 1:15-19; 1Pet 4:1-3.</w:t>
      </w:r>
    </w:p>
  </w:footnote>
  <w:footnote w:id="19515">
    <w:p>
      <w:pPr>
        <w:pStyle w:val="FootnoteText"/>
      </w:pPr>
      <w:r>
        <w:rPr>
          <w:rStyle w:val="FootnoteReference"/>
        </w:rPr>
        <w:footnoteRef/>
      </w:r>
      <w:r>
        <w:t xml:space="preserve"> Cross-references for "And if": 1John 1:8-10.</w:t>
      </w:r>
    </w:p>
  </w:footnote>
  <w:footnote w:id="19516">
    <w:p>
      <w:pPr>
        <w:pStyle w:val="FootnoteText"/>
      </w:pPr>
      <w:r>
        <w:rPr>
          <w:rStyle w:val="FootnoteReference"/>
        </w:rPr>
        <w:footnoteRef/>
      </w:r>
      <w:r>
        <w:t xml:space="preserve"> Cross-references for "we have": Rom 8:34; 1Tim 2:5; Heb 7:24-25; Heb 9:24.</w:t>
      </w:r>
    </w:p>
  </w:footnote>
  <w:footnote w:id="19517">
    <w:p>
      <w:pPr>
        <w:pStyle w:val="FootnoteText"/>
      </w:pPr>
      <w:r>
        <w:rPr>
          <w:rStyle w:val="FootnoteReference"/>
        </w:rPr>
        <w:footnoteRef/>
      </w:r>
      <w:r>
        <w:t xml:space="preserve"> Cross-references for "Father": Luke 10:22; John 5:19-26; John 5:36; John 6:27; John 10:15; John 14:6; Eph 2:18; Jas 1:27; Jas 3:9.</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0">
    <w:p>
      <w:pPr>
        <w:pStyle w:val="FootnoteText"/>
      </w:pPr>
      <w:r>
        <w:rPr>
          <w:rStyle w:val="FootnoteReference"/>
        </w:rPr>
        <w:footnoteRef/>
      </w:r>
      <w:r>
        <w:t xml:space="preserve"> Cross-references for "the righteous": Zech 9:9; 2Cor 5:21; Heb 7:26; 1Pet 2:22; 1Pet 3:18; 1John 2:29; 1John 3:5.</w:t>
      </w:r>
    </w:p>
  </w:footnote>
  <w:footnote w:id="19521">
    <w:p>
      <w:pPr>
        <w:pStyle w:val="FootnoteText"/>
      </w:pPr>
      <w:r>
        <w:rPr>
          <w:rStyle w:val="FootnoteReference"/>
        </w:rPr>
        <w:footnoteRef/>
      </w:r>
      <w:r>
        <w:t xml:space="preserve"> Cross-references for "he is": Rom 3:25-26; 1Pet 2:24; 1Pet 3:18; 1John 1:7; 1John 4:10.</w:t>
      </w:r>
    </w:p>
  </w:footnote>
  <w:footnote w:id="19522">
    <w:p>
      <w:pPr>
        <w:pStyle w:val="FootnoteText"/>
      </w:pPr>
      <w:r>
        <w:rPr>
          <w:rStyle w:val="FootnoteReference"/>
        </w:rPr>
        <w:footnoteRef/>
      </w:r>
      <w:r>
        <w:t xml:space="preserve"> Cross-references for "for the": John 1:29; John 4:42; John 11:51-52; 2Cor 5:18-21; 1John 4:14; 1John 5:19; Rev 12:9.</w:t>
      </w:r>
    </w:p>
  </w:footnote>
  <w:footnote w:id="19523">
    <w:p>
      <w:pPr>
        <w:pStyle w:val="FootnoteText"/>
      </w:pPr>
      <w:r>
        <w:rPr>
          <w:rStyle w:val="FootnoteReference"/>
        </w:rPr>
        <w:footnoteRef/>
      </w:r>
      <w:r>
        <w:t xml:space="preserve"> Cross-references for "we know": Isa 53:11; John 17:3; 2Cor 4:6.</w:t>
      </w:r>
    </w:p>
  </w:footnote>
  <w:footnote w:id="19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25">
    <w:p>
      <w:pPr>
        <w:pStyle w:val="FootnoteText"/>
      </w:pPr>
      <w:r>
        <w:rPr>
          <w:rStyle w:val="FootnoteReference"/>
        </w:rPr>
        <w:footnoteRef/>
      </w:r>
      <w:r>
        <w:t xml:space="preserve"> Cross-references for "hereby": 1John 2:4-6; 1John 3:14; 1John 3:19; 1John 4:13; 1John 5:19.</w:t>
      </w:r>
    </w:p>
  </w:footnote>
  <w:footnote w:id="19526">
    <w:p>
      <w:pPr>
        <w:pStyle w:val="FootnoteText"/>
      </w:pPr>
      <w:r>
        <w:rPr>
          <w:rStyle w:val="FootnoteReference"/>
        </w:rPr>
        <w:footnoteRef/>
      </w:r>
      <w:r>
        <w:t xml:space="preserve"> Cross-references for "I know": Hos 8:2-3; Titus 1:16.</w:t>
      </w:r>
    </w:p>
  </w:footnote>
  <w:footnote w:id="19527">
    <w:p>
      <w:pPr>
        <w:pStyle w:val="FootnoteText"/>
      </w:pPr>
      <w:r>
        <w:rPr>
          <w:rStyle w:val="FootnoteReference"/>
        </w:rPr>
        <w:footnoteRef/>
      </w:r>
      <w:r>
        <w:t xml:space="preserve"> Cross-references for "is a": 1John 1:6; 1John 1:8.</w:t>
      </w:r>
    </w:p>
  </w:footnote>
  <w:footnote w:id="19528">
    <w:p>
      <w:pPr>
        <w:pStyle w:val="FootnoteText"/>
      </w:pPr>
      <w:r>
        <w:rPr>
          <w:rStyle w:val="FootnoteReference"/>
        </w:rPr>
        <w:footnoteRef/>
      </w:r>
      <w:r>
        <w:t xml:space="preserve"> Cross-references for "that saith": Jas 2:14-16; 1John 1:6; 1John 1:8; 1John 1:10; 1John 2:9; 1John 4:20.</w:t>
      </w:r>
    </w:p>
  </w:footnote>
  <w:footnote w:id="19529">
    <w:p>
      <w:pPr>
        <w:pStyle w:val="FootnoteText"/>
      </w:pPr>
      <w:r>
        <w:rPr>
          <w:rStyle w:val="FootnoteReference"/>
        </w:rPr>
        <w:footnoteRef/>
      </w:r>
      <w:r>
        <w:t xml:space="preserve"> Cross-references for "in him": Jas 2:22; 1John 4:12; 1John 4:18.</w:t>
      </w:r>
    </w:p>
  </w:footnote>
  <w:footnote w:id="1953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3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32">
    <w:p>
      <w:pPr>
        <w:pStyle w:val="FootnoteText"/>
      </w:pPr>
      <w:r>
        <w:rPr>
          <w:rStyle w:val="FootnoteReference"/>
        </w:rPr>
        <w:footnoteRef/>
      </w:r>
      <w:r>
        <w:t xml:space="preserve"> Cross-references for "to walk": Ps 85:13; Matt 11:29; John 13:15; 1Cor 11:1; Eph 5:2; 1Pet 2:21; 1John 1:7.</w:t>
      </w:r>
    </w:p>
  </w:footnote>
  <w:footnote w:id="19533">
    <w:p>
      <w:pPr>
        <w:pStyle w:val="FootnoteText"/>
      </w:pPr>
      <w:r>
        <w:rPr>
          <w:rStyle w:val="FootnoteReference"/>
        </w:rPr>
        <w:footnoteRef/>
      </w:r>
      <w:r>
        <w:t xml:space="preserve"> Cross-references for "that saith": 1John 1:6; 1John 2:4.</w:t>
      </w:r>
    </w:p>
  </w:footnote>
  <w:footnote w:id="19534">
    <w:p>
      <w:pPr>
        <w:pStyle w:val="FootnoteText"/>
      </w:pPr>
      <w:r>
        <w:rPr>
          <w:rStyle w:val="FootnoteReference"/>
        </w:rPr>
        <w:footnoteRef/>
      </w:r>
      <w:r>
        <w:t xml:space="preserve"> Cross-references: John 15:4-6; 1John 2:28; 1John 3:6.</w:t>
      </w:r>
    </w:p>
  </w:footnote>
  <w:footnote w:id="19535">
    <w:p>
      <w:pPr>
        <w:pStyle w:val="FootnoteText"/>
      </w:pPr>
      <w:r>
        <w:rPr>
          <w:rStyle w:val="FootnoteReference"/>
        </w:rPr>
        <w:footnoteRef/>
      </w:r>
      <w:r>
        <w:t xml:space="preserve"> Cross-references for "I write": Acts 17:19; 1John 3:11; 2John 1:5.</w:t>
      </w:r>
    </w:p>
  </w:footnote>
  <w:footnote w:id="19536">
    <w:p>
      <w:pPr>
        <w:pStyle w:val="FootnoteText"/>
      </w:pPr>
      <w:r>
        <w:rPr>
          <w:rStyle w:val="FootnoteReference"/>
        </w:rPr>
        <w:footnoteRef/>
      </w:r>
      <w:r>
        <w:t xml:space="preserve"> Cross-references: Lev 19:18; Lev 19:34; Deut 6:5; Matt 5:43; Matt 22:37-40; Mark 12:29-34; Rom 13:8-10; Gal 5:13-14; Jas 2:8-12.</w:t>
      </w:r>
    </w:p>
  </w:footnote>
  <w:footnote w:id="19537">
    <w:p>
      <w:pPr>
        <w:pStyle w:val="FootnoteText"/>
      </w:pPr>
      <w:r>
        <w:rPr>
          <w:rStyle w:val="FootnoteReference"/>
        </w:rPr>
        <w:footnoteRef/>
      </w:r>
      <w:r>
        <w:t xml:space="preserve"> Cross-references for "a new": John 13:34; John 15:12; 1John 4:21.</w:t>
      </w:r>
    </w:p>
  </w:footnote>
  <w:footnote w:id="19538">
    <w:p>
      <w:pPr>
        <w:pStyle w:val="FootnoteText"/>
      </w:pPr>
      <w:r>
        <w:rPr>
          <w:rStyle w:val="FootnoteReference"/>
        </w:rPr>
        <w:footnoteRef/>
      </w:r>
      <w:r>
        <w:t xml:space="preserve"> Cross-references for "which": John 15:12-15; 2Cor 8:9; Eph 5:1-2; 1Pet 1:21; 1Pet 4:1-3; 1John 3:14-16; 1John 4:11.</w:t>
      </w:r>
    </w:p>
  </w:footnote>
  <w:footnote w:id="1953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0">
    <w:p>
      <w:pPr>
        <w:pStyle w:val="FootnoteText"/>
      </w:pPr>
      <w:r>
        <w:rPr>
          <w:rStyle w:val="FootnoteReference"/>
        </w:rPr>
        <w:footnoteRef/>
      </w:r>
      <w:r>
        <w:t xml:space="preserve"> Cross-references for "and the": Ps 27:1; Ps 36:9; Ps 84:11; Mal 4:2; John 1:4-5; John 1:9; John 8:12; John 12:35; 2Tim 1:10.</w:t>
      </w:r>
    </w:p>
  </w:footnote>
  <w:footnote w:id="19541">
    <w:p>
      <w:pPr>
        <w:pStyle w:val="FootnoteText"/>
      </w:pPr>
      <w:r>
        <w:rPr>
          <w:rStyle w:val="FootnoteReference"/>
        </w:rPr>
        <w:footnoteRef/>
      </w:r>
      <w:r>
        <w:t xml:space="preserve"> Cross-references for "he is": John 9:41; Rom 2:18-21; 1John 1:6.</w:t>
      </w:r>
    </w:p>
  </w:footnote>
  <w:footnote w:id="19542">
    <w:p>
      <w:pPr>
        <w:pStyle w:val="FootnoteText"/>
      </w:pPr>
      <w:r>
        <w:rPr>
          <w:rStyle w:val="FootnoteReference"/>
        </w:rPr>
        <w:footnoteRef/>
      </w:r>
      <w:r>
        <w:t xml:space="preserve"> Cross-references for "that saith": 1John 2:4.</w:t>
      </w:r>
    </w:p>
  </w:footnote>
  <w:footnote w:id="19543">
    <w:p>
      <w:pPr>
        <w:pStyle w:val="FootnoteText"/>
      </w:pPr>
      <w:r>
        <w:rPr>
          <w:rStyle w:val="FootnoteReference"/>
        </w:rPr>
        <w:footnoteRef/>
      </w:r>
      <w:r>
        <w:t xml:space="preserve"> Cross-references for "and hateth": 1John 3:13-17.</w:t>
      </w:r>
    </w:p>
  </w:footnote>
  <w:footnote w:id="19544">
    <w:p>
      <w:pPr>
        <w:pStyle w:val="FootnoteText"/>
      </w:pPr>
      <w:r>
        <w:rPr>
          <w:rStyle w:val="FootnoteReference"/>
        </w:rPr>
        <w:footnoteRef/>
      </w:r>
      <w:r>
        <w:t xml:space="preserve"> Cross-references for "is in": Ps 82:5; 1Cor 13:1-3; 2Pet 1:9; 1John 2:11.</w:t>
      </w:r>
    </w:p>
  </w:footnote>
  <w:footnote w:id="19545">
    <w:p>
      <w:pPr>
        <w:pStyle w:val="FootnoteText"/>
      </w:pPr>
      <w:r>
        <w:rPr>
          <w:rStyle w:val="FootnoteReference"/>
        </w:rPr>
        <w:footnoteRef/>
      </w:r>
      <w:r>
        <w:t xml:space="preserve"> Cross-references for "occasion of stumbling": Matt 13:21; Matt 18:7; Luke 17:1-2; Rom 9:32-33; Phil 1:10.</w:t>
      </w:r>
    </w:p>
  </w:footnote>
  <w:footnote w:id="19546">
    <w:p>
      <w:pPr>
        <w:pStyle w:val="FootnoteText"/>
      </w:pPr>
      <w:r>
        <w:rPr>
          <w:rStyle w:val="FootnoteReference"/>
        </w:rPr>
        <w:footnoteRef/>
      </w:r>
      <w:r>
        <w:t xml:space="preserve"> Cross-references for "that loveth": Hos 6:3; John 8:31; Rom 14:13; 2Pet 1:10; 1John 3:14.</w:t>
      </w:r>
    </w:p>
  </w:footnote>
  <w:footnote w:id="19547">
    <w:p>
      <w:pPr>
        <w:pStyle w:val="FootnoteText"/>
      </w:pPr>
      <w:r>
        <w:rPr>
          <w:rStyle w:val="FootnoteReference"/>
        </w:rPr>
        <w:footnoteRef/>
      </w:r>
      <w:r>
        <w:t xml:space="preserve"> Cross-references for "because": John 12:40; 2Cor 3:14; 2Cor 4:4; Rev 3:17.</w:t>
      </w:r>
    </w:p>
  </w:footnote>
  <w:footnote w:id="19548">
    <w:p>
      <w:pPr>
        <w:pStyle w:val="FootnoteText"/>
      </w:pPr>
      <w:r>
        <w:rPr>
          <w:rStyle w:val="FootnoteReference"/>
        </w:rPr>
        <w:footnoteRef/>
      </w:r>
      <w:r>
        <w:t xml:space="preserve"> Cross-references for "he that": John 12:35; Titus 3:3; 1John 2:9.</w:t>
      </w:r>
    </w:p>
  </w:footnote>
  <w:footnote w:id="19549">
    <w:p>
      <w:pPr>
        <w:pStyle w:val="FootnoteText"/>
      </w:pPr>
      <w:r>
        <w:rPr>
          <w:rStyle w:val="FootnoteReference"/>
        </w:rPr>
        <w:footnoteRef/>
      </w:r>
      <w:r>
        <w:t xml:space="preserve"> Cross-references for "and walketh": Prov 4:19; John 12:35.</w:t>
      </w:r>
    </w:p>
  </w:footnote>
  <w:footnote w:id="19550">
    <w:p>
      <w:pPr>
        <w:pStyle w:val="FootnoteText"/>
      </w:pPr>
      <w:r>
        <w:rPr>
          <w:rStyle w:val="FootnoteReference"/>
        </w:rPr>
        <w:footnoteRef/>
      </w:r>
      <w:r>
        <w:t xml:space="preserve"> Cross-references for "write": 1John 1:4; 1John 2:7; 1John 2:13-14; 1John 2:21.</w:t>
      </w:r>
    </w:p>
  </w:footnote>
  <w:footnote w:id="19551">
    <w:p>
      <w:pPr>
        <w:pStyle w:val="FootnoteText"/>
      </w:pPr>
      <w:r>
        <w:rPr>
          <w:rStyle w:val="FootnoteReference"/>
        </w:rPr>
        <w:footnoteRef/>
      </w:r>
      <w:r>
        <w:t xml:space="preserve"> Cross-references for "little": 1John 2:1.</w:t>
      </w:r>
    </w:p>
  </w:footnote>
  <w:footnote w:id="1955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53">
    <w:p>
      <w:pPr>
        <w:pStyle w:val="FootnoteText"/>
      </w:pPr>
      <w:r>
        <w:rPr>
          <w:rStyle w:val="FootnoteReference"/>
        </w:rPr>
        <w:footnoteRef/>
      </w:r>
      <w:r>
        <w:t xml:space="preserve"> Cross-references: Ps 25:11; Ps 106:8; Jer 14:7; Eph 4:32.</w:t>
      </w:r>
    </w:p>
  </w:footnote>
  <w:footnote w:id="19554">
    <w:p>
      <w:pPr>
        <w:pStyle w:val="FootnoteText"/>
      </w:pPr>
      <w:r>
        <w:rPr>
          <w:rStyle w:val="FootnoteReference"/>
        </w:rPr>
        <w:footnoteRef/>
      </w:r>
      <w:r>
        <w:t xml:space="preserve"> Cross-references for "fathers": 1Tim 5:1; 1John 2:14.</w:t>
      </w:r>
    </w:p>
  </w:footnote>
  <w:footnote w:id="19555">
    <w:p>
      <w:pPr>
        <w:pStyle w:val="FootnoteText"/>
      </w:pPr>
      <w:r>
        <w:rPr>
          <w:rStyle w:val="FootnoteReference"/>
        </w:rPr>
        <w:footnoteRef/>
      </w:r>
      <w:r>
        <w:t xml:space="preserve"> Cross-references for "because": Ps 91:14; Luke 10:22; John 8:19; John 14:7; John 17:3; 1John 2:3-4; 1John 5:20.</w:t>
      </w:r>
    </w:p>
  </w:footnote>
  <w:footnote w:id="19556">
    <w:p>
      <w:pPr>
        <w:pStyle w:val="FootnoteText"/>
      </w:pPr>
      <w:r>
        <w:rPr>
          <w:rStyle w:val="FootnoteReference"/>
        </w:rPr>
        <w:footnoteRef/>
      </w:r>
      <w:r>
        <w:t xml:space="preserve"> Cross-references for "young": Ps 148:12; Prov 20:29; Joel 2:28; Zech 9:17; Titus 2:6; 1John 2:14.</w:t>
      </w:r>
    </w:p>
  </w:footnote>
  <w:footnote w:id="19557">
    <w:p>
      <w:pPr>
        <w:pStyle w:val="FootnoteText"/>
      </w:pPr>
      <w:r>
        <w:rPr>
          <w:rStyle w:val="FootnoteReference"/>
        </w:rPr>
        <w:footnoteRef/>
      </w:r>
      <w:r>
        <w:t xml:space="preserve"> Cross-references for "the wicked": Matt 13:19; Matt 13:38; 1John 3:12; 1John 5:18.</w:t>
      </w:r>
    </w:p>
  </w:footnote>
  <w:footnote w:id="19558">
    <w:p>
      <w:pPr>
        <w:pStyle w:val="FootnoteText"/>
      </w:pPr>
      <w:r>
        <w:rPr>
          <w:rStyle w:val="FootnoteReference"/>
        </w:rPr>
        <w:footnoteRef/>
      </w:r>
      <w:r>
        <w:t xml:space="preserve"> Cross-references for "little": 1John 2:1; 1John 2:12.</w:t>
      </w:r>
    </w:p>
  </w:footnote>
  <w:footnote w:id="19559">
    <w:p>
      <w:pPr>
        <w:pStyle w:val="FootnoteText"/>
      </w:pPr>
      <w:r>
        <w:rPr>
          <w:rStyle w:val="FootnoteReference"/>
        </w:rPr>
        <w:footnoteRef/>
      </w:r>
      <w:r>
        <w:t xml:space="preserve"> Cross-references for "him that": Ps 90:2; 1John 1:1.</w:t>
      </w:r>
    </w:p>
  </w:footnote>
  <w:footnote w:id="19560">
    <w:p>
      <w:pPr>
        <w:pStyle w:val="FootnoteText"/>
      </w:pPr>
      <w:r>
        <w:rPr>
          <w:rStyle w:val="FootnoteReference"/>
        </w:rPr>
        <w:footnoteRef/>
      </w:r>
      <w:r>
        <w:t xml:space="preserve"> Cross-references for "because": Eph 6:10-12; 1Pet 5:8-9; 1John 4:4; 1John 5:4-5.</w:t>
      </w:r>
    </w:p>
  </w:footnote>
  <w:footnote w:id="19561">
    <w:p>
      <w:pPr>
        <w:pStyle w:val="FootnoteText"/>
      </w:pPr>
      <w:r>
        <w:rPr>
          <w:rStyle w:val="FootnoteReference"/>
        </w:rPr>
        <w:footnoteRef/>
      </w:r>
      <w:r>
        <w:t xml:space="preserve"> Cross-references for "ye have known": Matt 11:27; Luke 10:22; John 8:54-55; John 14:7; John 14:9; John 16:3; John 17:21; 2Cor 4:6.</w:t>
      </w:r>
    </w:p>
  </w:footnote>
  <w:footnote w:id="19562">
    <w:p>
      <w:pPr>
        <w:pStyle w:val="FootnoteText"/>
      </w:pPr>
      <w:r>
        <w:rPr>
          <w:rStyle w:val="FootnoteReference"/>
        </w:rPr>
        <w:footnoteRef/>
      </w:r>
      <w:r>
        <w:t xml:space="preserve"> Cross-references for "fathers": 1John 2:13.</w:t>
      </w:r>
    </w:p>
  </w:footnote>
  <w:footnote w:id="19563">
    <w:p>
      <w:pPr>
        <w:pStyle w:val="FootnoteText"/>
      </w:pPr>
      <w:r>
        <w:rPr>
          <w:rStyle w:val="FootnoteReference"/>
        </w:rPr>
        <w:footnoteRef/>
      </w:r>
      <w:r>
        <w:t xml:space="preserve"> Cross-references for "the word": Ps 119:11; John 5:38; John 8:31; John 15:7; Col 3:16; Heb 8:10; 2John 1:2; 3John 1:3.</w:t>
      </w:r>
    </w:p>
  </w:footnote>
  <w:footnote w:id="19564">
    <w:p>
      <w:pPr>
        <w:pStyle w:val="FootnoteText"/>
      </w:pPr>
      <w:r>
        <w:rPr>
          <w:rStyle w:val="FootnoteReference"/>
        </w:rPr>
        <w:footnoteRef/>
      </w:r>
      <w:r>
        <w:t xml:space="preserve"> Cross-references for "because ye are": Eph 6:10; Phil 4:13; Col 1:11; 2Tim 2:1.</w:t>
      </w:r>
    </w:p>
  </w:footnote>
  <w:footnote w:id="19565">
    <w:p>
      <w:pPr>
        <w:pStyle w:val="FootnoteText"/>
      </w:pPr>
      <w:r>
        <w:rPr>
          <w:rStyle w:val="FootnoteReference"/>
        </w:rPr>
        <w:footnoteRef/>
      </w:r>
      <w:r>
        <w:t xml:space="preserve"> Cross-references for "Love not": John 15:19; Rom 12:2; Gal 1:10; Eph 2:2; Col 3:1-2; 1Tim 6:10; 1John 4:5; 1John 5:4-5; 1John 5:10.</w:t>
      </w:r>
    </w:p>
  </w:footnote>
  <w:footnote w:id="19566">
    <w:p>
      <w:pPr>
        <w:pStyle w:val="FootnoteText"/>
      </w:pPr>
      <w:r>
        <w:rPr>
          <w:rStyle w:val="FootnoteReference"/>
        </w:rPr>
        <w:footnoteRef/>
      </w:r>
      <w:r>
        <w:t xml:space="preserve"> Cross-references for "the love": 1John 3:17.</w:t>
      </w:r>
    </w:p>
  </w:footnote>
  <w:footnote w:id="19567">
    <w:p>
      <w:pPr>
        <w:pStyle w:val="FootnoteText"/>
      </w:pPr>
      <w:r>
        <w:rPr>
          <w:rStyle w:val="FootnoteReference"/>
        </w:rPr>
        <w:footnoteRef/>
      </w:r>
      <w:r>
        <w:t xml:space="preserve"> Cross-references: Matt 6:24; Luke 16:13; Jas 4:4.</w:t>
      </w:r>
    </w:p>
  </w:footnote>
  <w:footnote w:id="1956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69">
    <w:p>
      <w:pPr>
        <w:pStyle w:val="FootnoteText"/>
      </w:pPr>
      <w:r>
        <w:rPr>
          <w:rStyle w:val="FootnoteReference"/>
        </w:rPr>
        <w:footnoteRef/>
      </w:r>
      <w:r>
        <w:t xml:space="preserve"> Cross-references for "and the lust": Gen 3:6; Gen 6:2; Josh 7:21; Job 31:1; Ps 119:36-37; Eccl 5:10-11; Matt 4:8; Luke 4:5.</w:t>
      </w:r>
    </w:p>
  </w:footnote>
  <w:footnote w:id="19570">
    <w:p>
      <w:pPr>
        <w:pStyle w:val="FootnoteText"/>
      </w:pPr>
      <w:r>
        <w:rPr>
          <w:rStyle w:val="FootnoteReference"/>
        </w:rPr>
        <w:footnoteRef/>
      </w:r>
      <w:r>
        <w:t xml:space="preserve"> Cross-references for "and the pride": Ps 73:6; Dan 4:30; Rev 18:11-17; Esth 1:3-7.</w:t>
      </w:r>
    </w:p>
  </w:footnote>
  <w:footnote w:id="19571">
    <w:p>
      <w:pPr>
        <w:pStyle w:val="FootnoteText"/>
      </w:pPr>
      <w:r>
        <w:rPr>
          <w:rStyle w:val="FootnoteReference"/>
        </w:rPr>
        <w:footnoteRef/>
      </w:r>
      <w:r>
        <w:t xml:space="preserve"> Cross-references for "is not": Jas 3:15.</w:t>
      </w:r>
    </w:p>
  </w:footnote>
  <w:footnote w:id="19572">
    <w:p>
      <w:pPr>
        <w:pStyle w:val="FootnoteText"/>
      </w:pPr>
      <w:r>
        <w:rPr>
          <w:rStyle w:val="FootnoteReference"/>
        </w:rPr>
        <w:footnoteRef/>
      </w:r>
      <w:r>
        <w:t xml:space="preserve"> Cross-references for "the world": Ps 39:6; Ps 73:18-20; Ps 90:9; Ps 102:26; Isa 40:6-8; Matt 24:35; 1Cor 7:31; Jas 1:10-11; Jas 4:14; 1Pet 1:24.</w:t>
      </w:r>
    </w:p>
  </w:footnote>
  <w:footnote w:id="19573">
    <w:p>
      <w:pPr>
        <w:pStyle w:val="FootnoteText"/>
      </w:pPr>
      <w:r>
        <w:rPr>
          <w:rStyle w:val="FootnoteReference"/>
        </w:rPr>
        <w:footnoteRef/>
      </w:r>
      <w:r>
        <w:t xml:space="preserve"> Cross-references: Ps 143:10; Matt 7:21; Matt 21:31; Mark 3:35; John 7:17; Rom 12:2; Col 1:9; Col 4:12; 1Thess 4:3; 1Thess 5:18; Heb 10:36; 1Pet 4:2.</w:t>
      </w:r>
    </w:p>
  </w:footnote>
  <w:footnote w:id="19574">
    <w:p>
      <w:pPr>
        <w:pStyle w:val="FootnoteText"/>
      </w:pPr>
      <w:r>
        <w:rPr>
          <w:rStyle w:val="FootnoteReference"/>
        </w:rPr>
        <w:footnoteRef/>
      </w:r>
      <w:r>
        <w:t xml:space="preserve"> Cross-references for "abideth": Ps 125:1-2; Prov 10:25; John 4:14; John 6:58; John 10:28-30; 1Pet 1:5; 1Pet 1:25.</w:t>
      </w:r>
    </w:p>
  </w:footnote>
  <w:footnote w:id="19575">
    <w:p>
      <w:pPr>
        <w:pStyle w:val="FootnoteText"/>
      </w:pPr>
      <w:r>
        <w:rPr>
          <w:rStyle w:val="FootnoteReference"/>
        </w:rPr>
        <w:footnoteRef/>
      </w:r>
      <w:r>
        <w:t xml:space="preserve"> Cross-references for "Little": John 21:5; 1John 2:1.</w:t>
      </w:r>
    </w:p>
  </w:footnote>
  <w:footnote w:id="19576">
    <w:p>
      <w:pPr>
        <w:pStyle w:val="FootnoteText"/>
      </w:pPr>
      <w:r>
        <w:rPr>
          <w:rStyle w:val="FootnoteReference"/>
        </w:rPr>
        <w:footnoteRef/>
      </w:r>
      <w:r>
        <w:t xml:space="preserve"> Cross-references for "it is": 2Tim 3:1; Heb 1:2; 1Pet 1:5; 1Pet 1:20; 2Pet 3:3; Jude 1:18.</w:t>
      </w:r>
    </w:p>
  </w:footnote>
  <w:footnote w:id="19577">
    <w:p>
      <w:pPr>
        <w:pStyle w:val="FootnoteText"/>
      </w:pPr>
      <w:r>
        <w:rPr>
          <w:rStyle w:val="FootnoteReference"/>
        </w:rPr>
        <w:footnoteRef/>
      </w:r>
      <w:r>
        <w:t xml:space="preserve"> Cross-references for "antichrist": 1John 2:22; 1John 4:3; 2John 1:7.</w:t>
      </w:r>
    </w:p>
  </w:footnote>
  <w:footnote w:id="1957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79">
    <w:p>
      <w:pPr>
        <w:pStyle w:val="FootnoteText"/>
      </w:pPr>
      <w:r>
        <w:rPr>
          <w:rStyle w:val="FootnoteReference"/>
        </w:rPr>
        <w:footnoteRef/>
      </w:r>
      <w:r>
        <w:t xml:space="preserve"> Cross-references for "whereby": 1Tim 4:1; 2Tim 3:1.</w:t>
      </w:r>
    </w:p>
  </w:footnote>
  <w:footnote w:id="1958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81">
    <w:p>
      <w:pPr>
        <w:pStyle w:val="FootnoteText"/>
      </w:pPr>
      <w:r>
        <w:rPr>
          <w:rStyle w:val="FootnoteReference"/>
        </w:rPr>
        <w:footnoteRef/>
      </w:r>
      <w:r>
        <w:t xml:space="preserve"> Cross-references for "they might": Rom 9:6; Rom 11:5-6; 1Cor 11:19; 2Tim 3:9; Heb 10:39.</w:t>
      </w:r>
    </w:p>
  </w:footnote>
  <w:footnote w:id="1958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83">
    <w:p>
      <w:pPr>
        <w:pStyle w:val="FootnoteText"/>
      </w:pPr>
      <w:r>
        <w:rPr>
          <w:rStyle w:val="FootnoteReference"/>
        </w:rPr>
        <w:footnoteRef/>
      </w:r>
      <w:r>
        <w:t xml:space="preserve"> Cross-references for "the Holy": Ps 16:10; Ps 71:22; Isa 43:3; Mark 1:24; Luke 4:34; Acts 3:14; Rev 3:7; Rev 4:8.</w:t>
      </w:r>
    </w:p>
  </w:footnote>
  <w:footnote w:id="19584">
    <w:p>
      <w:pPr>
        <w:pStyle w:val="FootnoteText"/>
      </w:pPr>
      <w:r>
        <w:rPr>
          <w:rStyle w:val="FootnoteReference"/>
        </w:rPr>
        <w:footnoteRef/>
      </w:r>
      <w:r>
        <w:t xml:space="preserve"> Cross-references for "ye have": Ps 23:5; Ps 45:7; Ps 92:10; Isa 61:1; Luke 4:18; Acts 10:38; 2Cor 1:21-22; Heb 1:9; 1John 2:27; 1John 4:13.</w:t>
      </w:r>
    </w:p>
  </w:footnote>
  <w:footnote w:id="19585">
    <w:p>
      <w:pPr>
        <w:pStyle w:val="FootnoteText"/>
      </w:pPr>
      <w:r>
        <w:rPr>
          <w:rStyle w:val="FootnoteReference"/>
        </w:rPr>
        <w:footnoteRef/>
      </w:r>
      <w:r>
        <w:t xml:space="preserve"> Cross-references for "and ye": Prov 28:5; John 10:4-5; John 14:26; John 16:13; 1Cor 2:15; Heb 8:11.</w:t>
      </w:r>
    </w:p>
  </w:footnote>
  <w:footnote w:id="19586">
    <w:p>
      <w:pPr>
        <w:pStyle w:val="FootnoteText"/>
      </w:pPr>
      <w:r>
        <w:rPr>
          <w:rStyle w:val="FootnoteReference"/>
        </w:rPr>
        <w:footnoteRef/>
      </w:r>
      <w:r>
        <w:t xml:space="preserve"> Cross-references for "because ye know not": Prov 1:5; Prov 9:8-9; Rom 15:14-15; 2Pet 1:12.</w:t>
      </w:r>
    </w:p>
  </w:footnote>
  <w:footnote w:id="19587">
    <w:p>
      <w:pPr>
        <w:pStyle w:val="FootnoteText"/>
      </w:pPr>
      <w:r>
        <w:rPr>
          <w:rStyle w:val="FootnoteReference"/>
        </w:rPr>
        <w:footnoteRef/>
      </w:r>
      <w:r>
        <w:t xml:space="preserve"> Cross-references for "He is": 1John 2:18.</w:t>
      </w:r>
    </w:p>
  </w:footnote>
  <w:footnote w:id="19588">
    <w:p>
      <w:pPr>
        <w:pStyle w:val="FootnoteText"/>
      </w:pPr>
      <w:r>
        <w:rPr>
          <w:rStyle w:val="FootnoteReference"/>
        </w:rPr>
        <w:footnoteRef/>
      </w:r>
      <w:r>
        <w:t xml:space="preserve"> Cross-references: John 8:44; 1John 1:6; 1John 2:4; 1John 4:20; Rev 3:9.</w:t>
      </w:r>
    </w:p>
  </w:footnote>
  <w:footnote w:id="19589">
    <w:p>
      <w:pPr>
        <w:pStyle w:val="FootnoteText"/>
      </w:pPr>
      <w:r>
        <w:rPr>
          <w:rStyle w:val="FootnoteReference"/>
        </w:rPr>
        <w:footnoteRef/>
      </w:r>
      <w:r>
        <w:t xml:space="preserve"> Cross-references for "he that": 1Cor 12:2-3; 1John 2:23; 1John 4:3; 2John 1:7; Jude 1:4.</w:t>
      </w:r>
    </w:p>
  </w:footnote>
  <w:footnote w:id="1959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91">
    <w:p>
      <w:pPr>
        <w:pStyle w:val="FootnoteText"/>
      </w:pPr>
      <w:r>
        <w:rPr>
          <w:rStyle w:val="FootnoteReference"/>
        </w:rPr>
        <w:footnoteRef/>
      </w:r>
      <w:r>
        <w:t xml:space="preserve"> Cross-references for "abide": Ps 119:11; Prov 23:23; Luke 9:44; John 15:7; Col 3:16; Heb 2:1; Heb 3:14; 2John 1:2; 3John 1:3; Rev 3:3; Rev 3:11.</w:t>
      </w:r>
    </w:p>
  </w:footnote>
  <w:footnote w:id="19592">
    <w:p>
      <w:pPr>
        <w:pStyle w:val="FootnoteText"/>
      </w:pPr>
      <w:r>
        <w:rPr>
          <w:rStyle w:val="FootnoteReference"/>
        </w:rPr>
        <w:footnoteRef/>
      </w:r>
      <w:r>
        <w:t xml:space="preserve"> Cross-references for "which": Luke 1:2; John 8:25; Phil 4:15; 1John 2:7; 2John 1:5-6.</w:t>
      </w:r>
    </w:p>
  </w:footnote>
  <w:footnote w:id="19593">
    <w:p>
      <w:pPr>
        <w:pStyle w:val="FootnoteText"/>
      </w:pPr>
      <w:r>
        <w:rPr>
          <w:rStyle w:val="FootnoteReference"/>
        </w:rPr>
        <w:footnoteRef/>
      </w:r>
      <w:r>
        <w:t xml:space="preserve"> Cross-references for "ye also": John 14:23; John 15:9-10; John 17:21-24; 1John 1:3; 1John 1:7; 1John 4:13; 1John 4:16.</w:t>
      </w:r>
    </w:p>
  </w:footnote>
  <w:footnote w:id="1959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9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96">
    <w:p>
      <w:pPr>
        <w:pStyle w:val="FootnoteText"/>
      </w:pPr>
      <w:r>
        <w:rPr>
          <w:rStyle w:val="FootnoteReference"/>
        </w:rPr>
        <w:footnoteRef/>
      </w:r>
      <w:r>
        <w:t xml:space="preserve"> Cross-references for "the anointing": John 4:14; 1Pet 1:23; 1John 2:20; 1John 3:24; 2John 1:2.</w:t>
      </w:r>
    </w:p>
  </w:footnote>
  <w:footnote w:id="19597">
    <w:p>
      <w:pPr>
        <w:pStyle w:val="FootnoteText"/>
      </w:pPr>
      <w:r>
        <w:rPr>
          <w:rStyle w:val="FootnoteReference"/>
        </w:rPr>
        <w:footnoteRef/>
      </w:r>
      <w:r>
        <w:t xml:space="preserve"> Cross-references for "and ye": Jer 31:33-34; John 14:26; John 16:13; Heb 8:10-11; 1John 2:20-21.</w:t>
      </w:r>
    </w:p>
  </w:footnote>
  <w:footnote w:id="19598">
    <w:p>
      <w:pPr>
        <w:pStyle w:val="FootnoteText"/>
      </w:pPr>
      <w:r>
        <w:rPr>
          <w:rStyle w:val="FootnoteReference"/>
        </w:rPr>
        <w:footnoteRef/>
      </w:r>
      <w:r>
        <w:t xml:space="preserve"> Cross-references: 1Cor 2:13; Eph 4:21; 1Thess 2:13; 1Tim 2:7; 2Pet 1:16-17.</w:t>
      </w:r>
    </w:p>
  </w:footnote>
  <w:footnote w:id="19599">
    <w:p>
      <w:pPr>
        <w:pStyle w:val="FootnoteText"/>
      </w:pPr>
      <w:r>
        <w:rPr>
          <w:rStyle w:val="FootnoteReference"/>
        </w:rPr>
        <w:footnoteRef/>
      </w:r>
      <w:r>
        <w:t xml:space="preserve"> Cross-references for "ye shall": John 8:31-32; John 15:4-7; Col 2:6; 1John 2:28.</w:t>
      </w:r>
    </w:p>
  </w:footnote>
  <w:footnote w:id="19600">
    <w:p>
      <w:pPr>
        <w:pStyle w:val="FootnoteText"/>
      </w:pPr>
      <w:r>
        <w:rPr>
          <w:rStyle w:val="FootnoteReference"/>
        </w:rPr>
        <w:footnoteRef/>
      </w:r>
      <w:r>
        <w:t xml:space="preserve"> Cross-references for "little": 1John 2:1.</w:t>
      </w:r>
    </w:p>
  </w:footnote>
  <w:footnote w:id="19601">
    <w:p>
      <w:pPr>
        <w:pStyle w:val="FootnoteText"/>
      </w:pPr>
      <w:r>
        <w:rPr>
          <w:rStyle w:val="FootnoteReference"/>
        </w:rPr>
        <w:footnoteRef/>
      </w:r>
      <w:r>
        <w:t xml:space="preserve"> Cross-references for "when": Mark 8:38; Col 3:4; 1Tim 6:14; 2Tim 4:8; Titus 2:13; Heb 9:28; 1Pet 1:7; 1Pet 5:4; 1John 3:2; Rev 1:7.</w:t>
      </w:r>
    </w:p>
  </w:footnote>
  <w:footnote w:id="19602">
    <w:p>
      <w:pPr>
        <w:pStyle w:val="FootnoteText"/>
      </w:pPr>
      <w:r>
        <w:rPr>
          <w:rStyle w:val="FootnoteReference"/>
        </w:rPr>
        <w:footnoteRef/>
      </w:r>
      <w:r>
        <w:t xml:space="preserve"> Cross-references for "have": Isa 25:9; Isa 45:17; Rom 9:33; 1John 3:21; 1John 4:17.</w:t>
      </w:r>
    </w:p>
  </w:footnote>
  <w:footnote w:id="19603">
    <w:p>
      <w:pPr>
        <w:pStyle w:val="FootnoteText"/>
      </w:pPr>
      <w:r>
        <w:rPr>
          <w:rStyle w:val="FootnoteReference"/>
        </w:rPr>
        <w:footnoteRef/>
      </w:r>
      <w:r>
        <w:t xml:space="preserve"> Cross-references for "at his": Mal 3:2; Mal 4:5; 1Cor 1:7; 1Cor 15:23; 1Thess 3:13; 1Thess 5:23; 2Pet 3:4-12.</w:t>
      </w:r>
    </w:p>
  </w:footnote>
  <w:footnote w:id="19604">
    <w:p>
      <w:pPr>
        <w:pStyle w:val="FootnoteText"/>
      </w:pPr>
      <w:r>
        <w:rPr>
          <w:rStyle w:val="FootnoteReference"/>
        </w:rPr>
        <w:footnoteRef/>
      </w:r>
      <w:r>
        <w:t xml:space="preserve"> Cross-references for "he is": Zech 9:9; Acts 3:14; Acts 22:14; 2Cor 5:21; Heb 1:8-9; Heb 7:2; Heb 7:26; 1Pet 3:18; 1John 2:1; 1John 3:5.</w:t>
      </w:r>
    </w:p>
  </w:footnote>
  <w:footnote w:id="19605">
    <w:p>
      <w:pPr>
        <w:pStyle w:val="FootnoteText"/>
      </w:pPr>
      <w:r>
        <w:rPr>
          <w:rStyle w:val="FootnoteReference"/>
        </w:rPr>
        <w:footnoteRef/>
      </w:r>
      <w:r>
        <w:t xml:space="preserve"> Cross-references for "that every": Jer 13:23; Matt 7:16-18; Acts 10:35; Titus 2:12-14; 1John 3:7; 1John 3:10.</w:t>
      </w:r>
    </w:p>
  </w:footnote>
  <w:footnote w:id="19606">
    <w:p>
      <w:pPr>
        <w:pStyle w:val="FootnoteText"/>
      </w:pPr>
      <w:r>
        <w:rPr>
          <w:rStyle w:val="FootnoteReference"/>
        </w:rPr>
        <w:footnoteRef/>
      </w:r>
      <w:r>
        <w:t xml:space="preserve"> Cross-references for "is born": John 1:13; John 3:3-5; Jas 1:18; 1Pet 1:3; 1Pet 1:23; 2Pet 1:4; 1John 3:9; 1John 4:7; 1John 5:1.</w:t>
      </w:r>
    </w:p>
  </w:footnote>
  <w:footnote w:id="19607">
    <w:p>
      <w:pPr>
        <w:pStyle w:val="FootnoteText"/>
      </w:pPr>
      <w:r>
        <w:rPr>
          <w:rStyle w:val="FootnoteReference"/>
        </w:rPr>
        <w:footnoteRef/>
      </w:r>
      <w:r>
        <w:t xml:space="preserve"> Cross-references for "what": 2Sam 7:19; Ps 31:19; Ps 36:7-9; Ps 89:1-2; John 3:16; Rom 5:8; Rom 8:32; Eph 2:4-5; Eph 3:18-19; 1John 4:9-10.</w:t>
      </w:r>
    </w:p>
  </w:footnote>
  <w:footnote w:id="19608">
    <w:p>
      <w:pPr>
        <w:pStyle w:val="FootnoteText"/>
      </w:pPr>
      <w:r>
        <w:rPr>
          <w:rStyle w:val="FootnoteReference"/>
        </w:rPr>
        <w:footnoteRef/>
      </w:r>
      <w:r>
        <w:t xml:space="preserve"> Cross-references for "that": Jer 3:19; Hos 1:10; John 1:12; Rom 8:14-17; Rom 8:21; Rom 9:25-26; 2Cor 6:18; Gal 3:26; Gal 3:29; Gal 4:5-6; Rev 21:7.</w:t>
      </w:r>
    </w:p>
  </w:footnote>
  <w:footnote w:id="19609">
    <w:p>
      <w:pPr>
        <w:pStyle w:val="FootnoteText"/>
      </w:pPr>
      <w:r>
        <w:rPr>
          <w:rStyle w:val="FootnoteReference"/>
        </w:rPr>
        <w:footnoteRef/>
      </w:r>
      <w:r>
        <w:t xml:space="preserve"> Cross-references for "the world": John 15:18-19; John 16:3; John 17:25; Col 3:3.</w:t>
      </w:r>
    </w:p>
  </w:footnote>
  <w:footnote w:id="19610">
    <w:p>
      <w:pPr>
        <w:pStyle w:val="FootnoteText"/>
      </w:pPr>
      <w:r>
        <w:rPr>
          <w:rStyle w:val="FootnoteReference"/>
        </w:rPr>
        <w:footnoteRef/>
      </w:r>
      <w:r>
        <w:t xml:space="preserve"> Cross-references for "now are we the": Isa 56:5; Rom 8:14-15; Rom 8:18; Gal 3:26; Gal 4:6; 1John 3:1; 1John 5:1.</w:t>
      </w:r>
    </w:p>
  </w:footnote>
  <w:footnote w:id="19611">
    <w:p>
      <w:pPr>
        <w:pStyle w:val="FootnoteText"/>
      </w:pPr>
      <w:r>
        <w:rPr>
          <w:rStyle w:val="FootnoteReference"/>
        </w:rPr>
        <w:footnoteRef/>
      </w:r>
      <w:r>
        <w:t xml:space="preserve"> Cross-references for "what": Ps 17:15; Rom 8:29; 1Cor 15:49; Phil 3:21; 2Pet 1:4.</w:t>
      </w:r>
    </w:p>
  </w:footnote>
  <w:footnote w:id="19612">
    <w:p>
      <w:pPr>
        <w:pStyle w:val="FootnoteText"/>
      </w:pPr>
      <w:r>
        <w:rPr>
          <w:rStyle w:val="FootnoteReference"/>
        </w:rPr>
        <w:footnoteRef/>
      </w:r>
      <w:r>
        <w:t xml:space="preserve"> Cross-references for "when": Mal 3:2; Col 3:4; Heb 9:28.</w:t>
      </w:r>
    </w:p>
  </w:footnote>
  <w:footnote w:id="19613">
    <w:p>
      <w:pPr>
        <w:pStyle w:val="FootnoteText"/>
      </w:pPr>
      <w:r>
        <w:rPr>
          <w:rStyle w:val="FootnoteReference"/>
        </w:rPr>
        <w:footnoteRef/>
      </w:r>
      <w:r>
        <w:t xml:space="preserve"> Cross-references: Ps 31:19; Rom 8:18; 1Cor 2:9; 1Cor 13:12; 2Cor 4:17.</w:t>
      </w:r>
    </w:p>
  </w:footnote>
  <w:footnote w:id="19614">
    <w:p>
      <w:pPr>
        <w:pStyle w:val="FootnoteText"/>
      </w:pPr>
      <w:r>
        <w:rPr>
          <w:rStyle w:val="FootnoteReference"/>
        </w:rPr>
        <w:footnoteRef/>
      </w:r>
      <w:r>
        <w:t xml:space="preserve"> Cross-references: Job 19:26; Ps 16:11; Matt 5:8; John 17:24; 1Cor 13:12; 2Cor 3:18; 2Cor 5:6-8.</w:t>
      </w:r>
    </w:p>
  </w:footnote>
  <w:footnote w:id="19615">
    <w:p>
      <w:pPr>
        <w:pStyle w:val="FootnoteText"/>
      </w:pPr>
      <w:r>
        <w:rPr>
          <w:rStyle w:val="FootnoteReference"/>
        </w:rPr>
        <w:footnoteRef/>
      </w:r>
      <w:r>
        <w:t xml:space="preserve"> Cross-references for "every": Rom 5:4-5; Col 1:5; 2Thess 2:16; Titus 3:7; Heb 6:18.</w:t>
      </w:r>
    </w:p>
  </w:footnote>
  <w:footnote w:id="19616">
    <w:p>
      <w:pPr>
        <w:pStyle w:val="FootnoteText"/>
      </w:pPr>
      <w:r>
        <w:rPr>
          <w:rStyle w:val="FootnoteReference"/>
        </w:rPr>
        <w:footnoteRef/>
      </w:r>
      <w:r>
        <w:t xml:space="preserve"> Cross-references for "even": Matt 5:48; Luke 6:36; Heb 7:26; 1John 2:6; 1John 4:17.</w:t>
      </w:r>
    </w:p>
  </w:footnote>
  <w:footnote w:id="19617">
    <w:p>
      <w:pPr>
        <w:pStyle w:val="FootnoteText"/>
      </w:pPr>
      <w:r>
        <w:rPr>
          <w:rStyle w:val="FootnoteReference"/>
        </w:rPr>
        <w:footnoteRef/>
      </w:r>
      <w:r>
        <w:t xml:space="preserve"> Cross-references for "purifieth": Acts 15:9; 2Cor 7:1; Heb 12:14; 2Pet 1:4; 2Pet 3:14.</w:t>
      </w:r>
    </w:p>
  </w:footnote>
  <w:footnote w:id="19618">
    <w:p>
      <w:pPr>
        <w:pStyle w:val="FootnoteText"/>
      </w:pPr>
      <w:r>
        <w:rPr>
          <w:rStyle w:val="FootnoteReference"/>
        </w:rPr>
        <w:footnoteRef/>
      </w:r>
      <w:r>
        <w:t xml:space="preserve"> Cross-references for "committeth": 1Kgs 8:47; 1Chr 10:13; 2Cor 12:21; Jas 5:15; 1John 3:8-9.</w:t>
      </w:r>
    </w:p>
  </w:footnote>
  <w:footnote w:id="19619">
    <w:p>
      <w:pPr>
        <w:pStyle w:val="FootnoteText"/>
      </w:pPr>
      <w:r>
        <w:rPr>
          <w:rStyle w:val="FootnoteReference"/>
        </w:rPr>
        <w:footnoteRef/>
      </w:r>
      <w:r>
        <w:t xml:space="preserve"> Cross-references for "transgresseth": Num 15:31; 1Sam 15:24; 2Chr 24:20; Isa 53:8; Dan 9:11; Rom 3:20; Rom 4:15; Jas 2:9-11.</w:t>
      </w:r>
    </w:p>
  </w:footnote>
  <w:footnote w:id="19620">
    <w:p>
      <w:pPr>
        <w:pStyle w:val="FootnoteText"/>
      </w:pPr>
      <w:r>
        <w:rPr>
          <w:rStyle w:val="FootnoteReference"/>
        </w:rPr>
        <w:footnoteRef/>
      </w:r>
      <w:r>
        <w:t xml:space="preserve"> Cross-references: Rom 7:7-13; 1John 5:17.</w:t>
      </w:r>
    </w:p>
  </w:footnote>
  <w:footnote w:id="19621">
    <w:p>
      <w:pPr>
        <w:pStyle w:val="FootnoteText"/>
      </w:pPr>
      <w:r>
        <w:rPr>
          <w:rStyle w:val="FootnoteReference"/>
        </w:rPr>
        <w:footnoteRef/>
      </w:r>
      <w:r>
        <w:t xml:space="preserve"> Cross-references: John 1:31; 1Tim 3:16; 1Pet 1:20; 1John 1:2; 1John 4:9-14.</w:t>
      </w:r>
    </w:p>
  </w:footnote>
  <w:footnote w:id="1962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23">
    <w:p>
      <w:pPr>
        <w:pStyle w:val="FootnoteText"/>
      </w:pPr>
      <w:r>
        <w:rPr>
          <w:rStyle w:val="FootnoteReference"/>
        </w:rPr>
        <w:footnoteRef/>
      </w:r>
      <w:r>
        <w:t xml:space="preserve"> Cross-references: Luke 23:41; Luke 23:47; John 8:46; John 14:30; 2Cor 5:21; Heb 4:15; Heb 7:26; Heb 9:28; 1Pet 2:22; 1Pet 3:18; 1John 2:1.</w:t>
      </w:r>
    </w:p>
  </w:footnote>
  <w:footnote w:id="19624">
    <w:p>
      <w:pPr>
        <w:pStyle w:val="FootnoteText"/>
      </w:pPr>
      <w:r>
        <w:rPr>
          <w:rStyle w:val="FootnoteReference"/>
        </w:rPr>
        <w:footnoteRef/>
      </w:r>
      <w:r>
        <w:t xml:space="preserve"> Cross-references for "abideth": John 15:4-7; 1John 2:28.</w:t>
      </w:r>
    </w:p>
  </w:footnote>
  <w:footnote w:id="19625">
    <w:p>
      <w:pPr>
        <w:pStyle w:val="FootnoteText"/>
      </w:pPr>
      <w:r>
        <w:rPr>
          <w:rStyle w:val="FootnoteReference"/>
        </w:rPr>
        <w:footnoteRef/>
      </w:r>
      <w:r>
        <w:t xml:space="preserve"> Cross-references for "whosoever": 2Cor 3:18; 2Cor 4:6; 1John 2:4; 1John 3:2; 1John 3:9; 1John 4:8; 1John 5:18; 3John 1:11.</w:t>
      </w:r>
    </w:p>
  </w:footnote>
  <w:footnote w:id="19626">
    <w:p>
      <w:pPr>
        <w:pStyle w:val="FootnoteText"/>
      </w:pPr>
      <w:r>
        <w:rPr>
          <w:rStyle w:val="FootnoteReference"/>
        </w:rPr>
        <w:footnoteRef/>
      </w:r>
      <w:r>
        <w:t xml:space="preserve"> Cross-references for "even": Ps 45:7; Ps 72:1-7; Heb 1:8; Heb 7:2; 1Pet 1:15-16; 1John 2:1; 1John 3:3.</w:t>
      </w:r>
    </w:p>
  </w:footnote>
  <w:footnote w:id="19627">
    <w:p>
      <w:pPr>
        <w:pStyle w:val="FootnoteText"/>
      </w:pPr>
      <w:r>
        <w:rPr>
          <w:rStyle w:val="FootnoteReference"/>
        </w:rPr>
        <w:footnoteRef/>
      </w:r>
      <w:r>
        <w:t xml:space="preserve"> Cross-references: Rom 2:13; 1Cor 6:9; Gal 6:7-8; Eph 5:6; Jas 1:22; Jas 2:19; Jas 5:1-3; 1John 2:26; 1John 2:29.</w:t>
      </w:r>
    </w:p>
  </w:footnote>
  <w:footnote w:id="1962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2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0">
    <w:p>
      <w:pPr>
        <w:pStyle w:val="FootnoteText"/>
      </w:pPr>
      <w:r>
        <w:rPr>
          <w:rStyle w:val="FootnoteReference"/>
        </w:rPr>
        <w:footnoteRef/>
      </w:r>
      <w:r>
        <w:t xml:space="preserve"> Cross-references for "He that": Matt 13:38; John 8:44; Eph 2:2; 1John 3:10; 1John 5:19.</w:t>
      </w:r>
    </w:p>
  </w:footnote>
  <w:footnote w:id="19631">
    <w:p>
      <w:pPr>
        <w:pStyle w:val="FootnoteText"/>
      </w:pPr>
      <w:r>
        <w:rPr>
          <w:rStyle w:val="FootnoteReference"/>
        </w:rPr>
        <w:footnoteRef/>
      </w:r>
      <w:r>
        <w:t xml:space="preserve"> Cross-references: 2Pet 2:4; Jude 1:6.</w:t>
      </w:r>
    </w:p>
  </w:footnote>
  <w:footnote w:id="19632">
    <w:p>
      <w:pPr>
        <w:pStyle w:val="FootnoteText"/>
      </w:pPr>
      <w:r>
        <w:rPr>
          <w:rStyle w:val="FootnoteReference"/>
        </w:rPr>
        <w:footnoteRef/>
      </w:r>
      <w:r>
        <w:t xml:space="preserve"> Cross-references for "born": John 1:13; 1John 2:29; 1John 4:7; 1John 5:1; 1John 5:4; 1John 5:18.</w:t>
      </w:r>
    </w:p>
  </w:footnote>
  <w:footnote w:id="19633">
    <w:p>
      <w:pPr>
        <w:pStyle w:val="FootnoteText"/>
      </w:pPr>
      <w:r>
        <w:rPr>
          <w:rStyle w:val="FootnoteReference"/>
        </w:rPr>
        <w:footnoteRef/>
      </w:r>
      <w:r>
        <w:t xml:space="preserve"> Cross-references for "and he": Matt 7:18; Acts 4:20; Rom 6:2; Gal 5:17; Titus 1:2.</w:t>
      </w:r>
    </w:p>
  </w:footnote>
  <w:footnote w:id="19634">
    <w:p>
      <w:pPr>
        <w:pStyle w:val="FootnoteText"/>
      </w:pPr>
      <w:r>
        <w:rPr>
          <w:rStyle w:val="FootnoteReference"/>
        </w:rPr>
        <w:footnoteRef/>
      </w:r>
      <w:r>
        <w:t xml:space="preserve"> Cross-references: Job 19:28; 1Pet 1:23.</w:t>
      </w:r>
    </w:p>
  </w:footnote>
  <w:footnote w:id="19635">
    <w:p>
      <w:pPr>
        <w:pStyle w:val="FootnoteText"/>
      </w:pPr>
      <w:r>
        <w:rPr>
          <w:rStyle w:val="FootnoteReference"/>
        </w:rPr>
        <w:footnoteRef/>
      </w:r>
      <w:r>
        <w:t xml:space="preserve"> Cross-references for "the children of God": Luke 6:35; Rom 8:16-17; Eph 5:1; 1John 5:2.</w:t>
      </w:r>
    </w:p>
  </w:footnote>
  <w:footnote w:id="19636">
    <w:p>
      <w:pPr>
        <w:pStyle w:val="FootnoteText"/>
      </w:pPr>
      <w:r>
        <w:rPr>
          <w:rStyle w:val="FootnoteReference"/>
        </w:rPr>
        <w:footnoteRef/>
      </w:r>
      <w:r>
        <w:t xml:space="preserve"> Cross-references for "neither": 1John 2:9-10; 1John 3:14-15; 1John 4:8; 1John 4:21.</w:t>
      </w:r>
    </w:p>
  </w:footnote>
  <w:footnote w:id="19637">
    <w:p>
      <w:pPr>
        <w:pStyle w:val="FootnoteText"/>
      </w:pPr>
      <w:r>
        <w:rPr>
          <w:rStyle w:val="FootnoteReference"/>
        </w:rPr>
        <w:footnoteRef/>
      </w:r>
      <w:r>
        <w:t xml:space="preserve"> Cross-references: Matt 13:38; John 8:44; Acts 13:10.</w:t>
      </w:r>
    </w:p>
  </w:footnote>
  <w:footnote w:id="19638">
    <w:p>
      <w:pPr>
        <w:pStyle w:val="FootnoteText"/>
      </w:pPr>
      <w:r>
        <w:rPr>
          <w:rStyle w:val="FootnoteReference"/>
        </w:rPr>
        <w:footnoteRef/>
      </w:r>
      <w:r>
        <w:t xml:space="preserve"> Cross-references for "whosoever": 1John 2:29; 1John 3:7-8.</w:t>
      </w:r>
    </w:p>
  </w:footnote>
  <w:footnote w:id="19639">
    <w:p>
      <w:pPr>
        <w:pStyle w:val="FootnoteText"/>
      </w:pPr>
      <w:r>
        <w:rPr>
          <w:rStyle w:val="FootnoteReference"/>
        </w:rPr>
        <w:footnoteRef/>
      </w:r>
      <w:r>
        <w:t xml:space="preserve"> Cross-references: John 8:47; 1John 4:3-4; 1John 4:6; 1John 5:19; 3John 1:11.</w:t>
      </w:r>
    </w:p>
  </w:footnote>
  <w:footnote w:id="19640">
    <w:p>
      <w:pPr>
        <w:pStyle w:val="FootnoteText"/>
      </w:pPr>
      <w:r>
        <w:rPr>
          <w:rStyle w:val="FootnoteReference"/>
        </w:rPr>
        <w:footnoteRef/>
      </w:r>
      <w:r>
        <w:t xml:space="preserve"> Cross-references for "this": 1John 1:5; 1John 2:7-8.</w:t>
      </w:r>
    </w:p>
  </w:footnote>
  <w:footnote w:id="19641">
    <w:p>
      <w:pPr>
        <w:pStyle w:val="FootnoteText"/>
      </w:pPr>
      <w:r>
        <w:rPr>
          <w:rStyle w:val="FootnoteReference"/>
        </w:rPr>
        <w:footnoteRef/>
      </w:r>
      <w:r>
        <w:t xml:space="preserve"> Cross-references for "message": 1Tim 1:5.</w:t>
      </w:r>
    </w:p>
  </w:footnote>
  <w:footnote w:id="1964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4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44">
    <w:p>
      <w:pPr>
        <w:pStyle w:val="FootnoteText"/>
      </w:pPr>
      <w:r>
        <w:rPr>
          <w:rStyle w:val="FootnoteReference"/>
        </w:rPr>
        <w:footnoteRef/>
      </w:r>
      <w:r>
        <w:t xml:space="preserve"> Cross-references for "and his": Matt 23:35; Luke 11:51; Heb 11:4; Heb 12:24.</w:t>
      </w:r>
    </w:p>
  </w:footnote>
  <w:footnote w:id="19645">
    <w:p>
      <w:pPr>
        <w:pStyle w:val="FootnoteText"/>
      </w:pPr>
      <w:r>
        <w:rPr>
          <w:rStyle w:val="FootnoteReference"/>
        </w:rPr>
        <w:footnoteRef/>
      </w:r>
      <w:r>
        <w:t xml:space="preserve"> Cross-references: Gen 4:4-15; Gen 4:25; Heb 11:4; Jude 1:11.</w:t>
      </w:r>
    </w:p>
  </w:footnote>
  <w:footnote w:id="19646">
    <w:p>
      <w:pPr>
        <w:pStyle w:val="FootnoteText"/>
      </w:pPr>
      <w:r>
        <w:rPr>
          <w:rStyle w:val="FootnoteReference"/>
        </w:rPr>
        <w:footnoteRef/>
      </w:r>
      <w:r>
        <w:t xml:space="preserve"> Cross-references: Matt 13:19; Matt 13:38; 1John 2:13-14; 1John 3:8.</w:t>
      </w:r>
    </w:p>
  </w:footnote>
  <w:footnote w:id="1964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48">
    <w:p>
      <w:pPr>
        <w:pStyle w:val="FootnoteText"/>
      </w:pPr>
      <w:r>
        <w:rPr>
          <w:rStyle w:val="FootnoteReference"/>
        </w:rPr>
        <w:footnoteRef/>
      </w:r>
      <w:r>
        <w:t xml:space="preserve"> Cross-references for "Marvel not": Eccl 5:8; John 3:7; Acts 3:12; Rev 17:7.</w:t>
      </w:r>
    </w:p>
  </w:footnote>
  <w:footnote w:id="1964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0">
    <w:p>
      <w:pPr>
        <w:pStyle w:val="FootnoteText"/>
      </w:pPr>
      <w:r>
        <w:rPr>
          <w:rStyle w:val="FootnoteReference"/>
        </w:rPr>
        <w:footnoteRef/>
      </w:r>
      <w:r>
        <w:t xml:space="preserve"> Cross-references for "We know": 2Cor 5:1; 1John 2:3; 1John 5:2; 1John 5:13; 1John 5:19-20.</w:t>
      </w:r>
    </w:p>
  </w:footnote>
  <w:footnote w:id="19651">
    <w:p>
      <w:pPr>
        <w:pStyle w:val="FootnoteText"/>
      </w:pPr>
      <w:r>
        <w:rPr>
          <w:rStyle w:val="FootnoteReference"/>
        </w:rPr>
        <w:footnoteRef/>
      </w:r>
      <w:r>
        <w:t xml:space="preserve"> Cross-references for "we have": Luke 15:24; Luke 15:32; John 5:24; Eph 2:1; Eph 2:5.</w:t>
      </w:r>
    </w:p>
  </w:footnote>
  <w:footnote w:id="1965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53">
    <w:p>
      <w:pPr>
        <w:pStyle w:val="FootnoteText"/>
      </w:pPr>
      <w:r>
        <w:rPr>
          <w:rStyle w:val="FootnoteReference"/>
        </w:rPr>
        <w:footnoteRef/>
      </w:r>
      <w:r>
        <w:t xml:space="preserve"> Cross-references for "that loveth": Prov 21:16; 1John 2:9; 1John 2:11; 1John 4:20.</w:t>
      </w:r>
    </w:p>
  </w:footnote>
  <w:footnote w:id="1965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55">
    <w:p>
      <w:pPr>
        <w:pStyle w:val="FootnoteText"/>
      </w:pPr>
      <w:r>
        <w:rPr>
          <w:rStyle w:val="FootnoteReference"/>
        </w:rPr>
        <w:footnoteRef/>
      </w:r>
      <w:r>
        <w:t xml:space="preserve"> Cross-references for "hath": John 4:14; Gal 5:21; 1Pet 1:23; Rev 21:8.</w:t>
      </w:r>
    </w:p>
  </w:footnote>
  <w:footnote w:id="1965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57">
    <w:p>
      <w:pPr>
        <w:pStyle w:val="FootnoteText"/>
      </w:pPr>
      <w:r>
        <w:rPr>
          <w:rStyle w:val="FootnoteReference"/>
        </w:rPr>
        <w:footnoteRef/>
      </w:r>
      <w:r>
        <w:t xml:space="preserve"> Cross-references for "and we": John 13:34; John 15:12-13; Rom 16:4; Phil 2:17; Phil 2:30; 1John 2:6; 1John 4:11.</w:t>
      </w:r>
    </w:p>
  </w:footnote>
  <w:footnote w:id="19658">
    <w:p>
      <w:pPr>
        <w:pStyle w:val="FootnoteText"/>
      </w:pPr>
      <w:r>
        <w:rPr>
          <w:rStyle w:val="FootnoteReference"/>
        </w:rPr>
        <w:footnoteRef/>
      </w:r>
      <w:r>
        <w:t xml:space="preserve"> Cross-references for "whoso": Deut 15:7-11; Prov 19:17; Isa 58:7-10; Luke 3:11; 2Cor 8:9; 2Cor 8:14-15; 2Cor 9:5-9; 1Tim 6:17-18; Heb 13:16.</w:t>
      </w:r>
    </w:p>
  </w:footnote>
  <w:footnote w:id="19659">
    <w:p>
      <w:pPr>
        <w:pStyle w:val="FootnoteText"/>
      </w:pPr>
      <w:r>
        <w:rPr>
          <w:rStyle w:val="FootnoteReference"/>
        </w:rPr>
        <w:footnoteRef/>
      </w:r>
      <w:r>
        <w:t xml:space="preserve"> Cross-references for "shutteth": Prov 12:10; Prov 28:9.</w:t>
      </w:r>
    </w:p>
  </w:footnote>
  <w:footnote w:id="19660">
    <w:p>
      <w:pPr>
        <w:pStyle w:val="FootnoteText"/>
      </w:pPr>
      <w:r>
        <w:rPr>
          <w:rStyle w:val="FootnoteReference"/>
        </w:rPr>
        <w:footnoteRef/>
      </w:r>
      <w:r>
        <w:t xml:space="preserve"> Cross-references: 1John 4:20; 1John 5:1.</w:t>
      </w:r>
    </w:p>
  </w:footnote>
  <w:footnote w:id="19661">
    <w:p>
      <w:pPr>
        <w:pStyle w:val="FootnoteText"/>
      </w:pPr>
      <w:r>
        <w:rPr>
          <w:rStyle w:val="FootnoteReference"/>
        </w:rPr>
        <w:footnoteRef/>
      </w:r>
      <w:r>
        <w:t xml:space="preserve"> Cross-references: 1John 2:1.</w:t>
      </w:r>
    </w:p>
  </w:footnote>
  <w:footnote w:id="19662">
    <w:p>
      <w:pPr>
        <w:pStyle w:val="FootnoteText"/>
      </w:pPr>
      <w:r>
        <w:rPr>
          <w:rStyle w:val="FootnoteReference"/>
        </w:rPr>
        <w:footnoteRef/>
      </w:r>
      <w:r>
        <w:t xml:space="preserve"> Cross-references: Exod 33:21; Matt 25:41-45; Rom 12:9; 1Cor 13:4-7; Gal 5:13; Gal 6:1-2; Eph 4:1-3; Eph 4:15; 1Thess 1:3; Jas 2:15-16; 1Pet 1:22.</w:t>
      </w:r>
    </w:p>
  </w:footnote>
  <w:footnote w:id="19663">
    <w:p>
      <w:pPr>
        <w:pStyle w:val="FootnoteText"/>
      </w:pPr>
      <w:r>
        <w:rPr>
          <w:rStyle w:val="FootnoteReference"/>
        </w:rPr>
        <w:footnoteRef/>
      </w:r>
      <w:r>
        <w:t xml:space="preserve"> Cross-references for "shall": Isa 32:17; Heb 6:10-11; Heb 10:22; 1John 3:21.</w:t>
      </w:r>
    </w:p>
  </w:footnote>
  <w:footnote w:id="19664">
    <w:p>
      <w:pPr>
        <w:pStyle w:val="FootnoteText"/>
      </w:pPr>
      <w:r>
        <w:rPr>
          <w:rStyle w:val="FootnoteReference"/>
        </w:rPr>
        <w:footnoteRef/>
      </w:r>
      <w:r>
        <w:t xml:space="preserve"> Cross-references for "assure": Rom 4:21; Rom 8:38; 2Tim 1:12; Heb 11:13.</w:t>
      </w:r>
    </w:p>
  </w:footnote>
  <w:footnote w:id="19665">
    <w:p>
      <w:pPr>
        <w:pStyle w:val="FootnoteText"/>
      </w:pPr>
      <w:r>
        <w:rPr>
          <w:rStyle w:val="FootnoteReference"/>
        </w:rPr>
        <w:footnoteRef/>
      </w:r>
      <w:r>
        <w:t xml:space="preserve"> Cross-references for "hereby": John 13:35; John 18:37; 1John 1:8; 1John 3:14.</w:t>
      </w:r>
    </w:p>
  </w:footnote>
  <w:footnote w:id="19666">
    <w:p>
      <w:pPr>
        <w:pStyle w:val="FootnoteText"/>
      </w:pPr>
      <w:r>
        <w:rPr>
          <w:rStyle w:val="FootnoteReference"/>
        </w:rPr>
        <w:footnoteRef/>
      </w:r>
      <w:r>
        <w:t xml:space="preserve"> Cross-references: Job 27:6; John 8:9; Acts 5:33; Rom 2:14-15; 1Cor 4:4; 1Cor 14:24-25; Titus 3:11.</w:t>
      </w:r>
    </w:p>
  </w:footnote>
  <w:footnote w:id="19667">
    <w:p>
      <w:pPr>
        <w:pStyle w:val="FootnoteText"/>
      </w:pPr>
      <w:r>
        <w:rPr>
          <w:rStyle w:val="FootnoteReference"/>
        </w:rPr>
        <w:footnoteRef/>
      </w:r>
      <w:r>
        <w:t xml:space="preserve"> Cross-references: Job 33:12; John 10:29-30; Heb 6:13; 1John 4:4.</w:t>
      </w:r>
    </w:p>
  </w:footnote>
  <w:footnote w:id="19668">
    <w:p>
      <w:pPr>
        <w:pStyle w:val="FootnoteText"/>
      </w:pPr>
      <w:r>
        <w:rPr>
          <w:rStyle w:val="FootnoteReference"/>
        </w:rPr>
        <w:footnoteRef/>
      </w:r>
      <w:r>
        <w:t xml:space="preserve"> Cross-references: Ps 44:20-21; Ps 90:8; Ps 139:1-4; Jer 17:10; Jer 23:24; John 2:24-25; John 21:17; Heb 4:13; Rev 2:23.</w:t>
      </w:r>
    </w:p>
  </w:footnote>
  <w:footnote w:id="19669">
    <w:p>
      <w:pPr>
        <w:pStyle w:val="FootnoteText"/>
      </w:pPr>
      <w:r>
        <w:rPr>
          <w:rStyle w:val="FootnoteReference"/>
        </w:rPr>
        <w:footnoteRef/>
      </w:r>
      <w:r>
        <w:t xml:space="preserve"> Cross-references: Job 22:26; Job 27:6; Ps 7:3-5; Ps 101:2; 1Cor 4:4; 2Cor 1:12; 1Tim 2:8; Heb 4:16; Heb 10:22; 1John 2:28; 1John 4:17.</w:t>
      </w:r>
    </w:p>
  </w:footnote>
  <w:footnote w:id="19670">
    <w:p>
      <w:pPr>
        <w:pStyle w:val="FootnoteText"/>
      </w:pPr>
      <w:r>
        <w:rPr>
          <w:rStyle w:val="FootnoteReference"/>
        </w:rPr>
        <w:footnoteRef/>
      </w:r>
      <w:r>
        <w:t xml:space="preserve"> Cross-references for "because": Matt 7:24-25; Matt 17:5; John 15:10; Acts 17:30; Acts 20:21; 1John 3:23-24.</w:t>
      </w:r>
    </w:p>
  </w:footnote>
  <w:footnote w:id="1967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72">
    <w:p>
      <w:pPr>
        <w:pStyle w:val="FootnoteText"/>
      </w:pPr>
      <w:r>
        <w:rPr>
          <w:rStyle w:val="FootnoteReference"/>
        </w:rPr>
        <w:footnoteRef/>
      </w:r>
      <w:r>
        <w:t xml:space="preserve"> Cross-references: John 6:29; John 8:29; John 9:31; Phil 4:18; Col 1:10; Heb 13:21.</w:t>
      </w:r>
    </w:p>
  </w:footnote>
  <w:footnote w:id="19673">
    <w:p>
      <w:pPr>
        <w:pStyle w:val="FootnoteText"/>
      </w:pPr>
      <w:r>
        <w:rPr>
          <w:rStyle w:val="FootnoteReference"/>
        </w:rPr>
        <w:footnoteRef/>
      </w:r>
      <w:r>
        <w:t xml:space="preserve"> Cross-references for "his commandment": Deut 18:15-19; Ps 2:12; Mark 9:7; John 6:29; John 14:1; John 17:3; Acts 16:31; 1Tim 1:15.</w:t>
      </w:r>
    </w:p>
  </w:footnote>
  <w:footnote w:id="19674">
    <w:p>
      <w:pPr>
        <w:pStyle w:val="FootnoteText"/>
      </w:pPr>
      <w:r>
        <w:rPr>
          <w:rStyle w:val="FootnoteReference"/>
        </w:rPr>
        <w:footnoteRef/>
      </w:r>
      <w:r>
        <w:t xml:space="preserve"> Name meaning: Jesus (Yeshua) — Yahweh saves. He will save His people from their sins.</w:t>
      </w:r>
    </w:p>
  </w:footnote>
  <w:footnote w:id="19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76">
    <w:p>
      <w:pPr>
        <w:pStyle w:val="FootnoteText"/>
      </w:pPr>
      <w:r>
        <w:rPr>
          <w:rStyle w:val="FootnoteReference"/>
        </w:rPr>
        <w:footnoteRef/>
      </w:r>
      <w:r>
        <w:t xml:space="preserve"> Cross-references for "love": Matt 22:39; John 13:34; John 15:12; Eph 5:2; 1Thess 4:9; 1Pet 1:22; 1Pet 4:8; 1John 2:8-10; 1John 3:11; 1John 4:21.</w:t>
      </w:r>
    </w:p>
  </w:footnote>
  <w:footnote w:id="19677">
    <w:p>
      <w:pPr>
        <w:pStyle w:val="FootnoteText"/>
      </w:pPr>
      <w:r>
        <w:rPr>
          <w:rStyle w:val="FootnoteReference"/>
        </w:rPr>
        <w:footnoteRef/>
      </w:r>
      <w:r>
        <w:t xml:space="preserve"> Cross-references for "he that": John 14:21-23; John 15:7-10; 1John 3:22.</w:t>
      </w:r>
    </w:p>
  </w:footnote>
  <w:footnote w:id="19678">
    <w:p>
      <w:pPr>
        <w:pStyle w:val="FootnoteText"/>
      </w:pPr>
      <w:r>
        <w:rPr>
          <w:rStyle w:val="FootnoteReference"/>
        </w:rPr>
        <w:footnoteRef/>
      </w:r>
      <w:r>
        <w:t xml:space="preserve"> Cross-references for "dwelleth": John 6:54-56; John 17:21; 1Cor 3:16; 1Cor 6:19; 2Cor 6:16; 2Tim 1:14; 1John 4:7; 1John 4:12; 1John 4:15-16.</w:t>
      </w:r>
    </w:p>
  </w:footnote>
  <w:footnote w:id="19679">
    <w:p>
      <w:pPr>
        <w:pStyle w:val="FootnoteText"/>
      </w:pPr>
      <w:r>
        <w:rPr>
          <w:rStyle w:val="FootnoteReference"/>
        </w:rPr>
        <w:footnoteRef/>
      </w:r>
      <w:r>
        <w:t xml:space="preserve"> Cross-references: Rom 8:9-17; Gal 4:5-6; 1John 4:13.</w:t>
      </w:r>
    </w:p>
  </w:footnote>
  <w:footnote w:id="19680">
    <w:p>
      <w:pPr>
        <w:pStyle w:val="FootnoteText"/>
      </w:pPr>
      <w:r>
        <w:rPr>
          <w:rStyle w:val="FootnoteReference"/>
        </w:rPr>
        <w:footnoteRef/>
      </w:r>
      <w:r>
        <w:t xml:space="preserve"> Cross-references for "many": Matt 24:5; Matt 24:23-26; Mark 13:21; Luke 21:8; Acts 20:29; 1Tim 4:1; 2Tim 3:13; 2Pet 2:1; 1John 2:18; 2John 1:7.</w:t>
      </w:r>
    </w:p>
  </w:footnote>
  <w:footnote w:id="19681">
    <w:p>
      <w:pPr>
        <w:pStyle w:val="FootnoteText"/>
      </w:pPr>
      <w:r>
        <w:rPr>
          <w:rStyle w:val="FootnoteReference"/>
        </w:rPr>
        <w:footnoteRef/>
      </w:r>
      <w:r>
        <w:t xml:space="preserve"> Cross-references for "believe not": Deut 13:1-5; Prov 14:15; Jer 5:31; Jer 29:8-9; Matt 7:15-16; Matt 24:4-5; Rom 16:18; 2Pet 2:1.</w:t>
      </w:r>
    </w:p>
  </w:footnote>
  <w:footnote w:id="19682">
    <w:p>
      <w:pPr>
        <w:pStyle w:val="FootnoteText"/>
      </w:pPr>
      <w:r>
        <w:rPr>
          <w:rStyle w:val="FootnoteReference"/>
        </w:rPr>
        <w:footnoteRef/>
      </w:r>
      <w:r>
        <w:t xml:space="preserve"> Cross-references: Luke 12:57; Acts 17:11; Rom 16:19; 1Cor 14:29; 1Thess 5:21; Rev 2:2.</w:t>
      </w:r>
    </w:p>
  </w:footnote>
  <w:footnote w:id="19683">
    <w:p>
      <w:pPr>
        <w:pStyle w:val="FootnoteText"/>
      </w:pPr>
      <w:r>
        <w:rPr>
          <w:rStyle w:val="FootnoteReference"/>
        </w:rPr>
        <w:footnoteRef/>
      </w:r>
      <w:r>
        <w:t xml:space="preserve"> Cross-references for "Every": John 16:13-15; 1Cor 12:3; 1John 5:1.</w:t>
      </w:r>
    </w:p>
  </w:footnote>
  <w:footnote w:id="19684">
    <w:p>
      <w:pPr>
        <w:pStyle w:val="FootnoteText"/>
      </w:pPr>
      <w:r>
        <w:rPr>
          <w:rStyle w:val="FootnoteReference"/>
        </w:rPr>
        <w:footnoteRef/>
      </w:r>
      <w:r>
        <w:t xml:space="preserve"> Name meaning: Jesus (Yeshua) — Yahweh saves. He will save His people from their sins.</w:t>
      </w:r>
    </w:p>
  </w:footnote>
  <w:footnote w:id="19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6">
    <w:p>
      <w:pPr>
        <w:pStyle w:val="FootnoteText"/>
      </w:pPr>
      <w:r>
        <w:rPr>
          <w:rStyle w:val="FootnoteReference"/>
        </w:rPr>
        <w:footnoteRef/>
      </w:r>
      <w:r>
        <w:t xml:space="preserve"> Cross-references for "come": John 1:14; 1Tim 3:16; 1John 4:3.</w:t>
      </w:r>
    </w:p>
  </w:footnote>
  <w:footnote w:id="19687">
    <w:p>
      <w:pPr>
        <w:pStyle w:val="FootnoteText"/>
      </w:pPr>
      <w:r>
        <w:rPr>
          <w:rStyle w:val="FootnoteReference"/>
        </w:rPr>
        <w:footnoteRef/>
      </w:r>
      <w:r>
        <w:t xml:space="preserve"> Cross-references for "and this": 2Thess 2:7-8; 1John 2:18; 1John 2:22; 2John 1:7.</w:t>
      </w:r>
    </w:p>
  </w:footnote>
  <w:footnote w:id="19688">
    <w:p>
      <w:pPr>
        <w:pStyle w:val="FootnoteText"/>
      </w:pPr>
      <w:r>
        <w:rPr>
          <w:rStyle w:val="FootnoteReference"/>
        </w:rPr>
        <w:footnoteRef/>
      </w:r>
      <w:r>
        <w:t xml:space="preserve"> Cross-references for "and have": Rom 8:37; Eph 6:10; Eph 6:13; 1John 2:13; 1John 5:4; Rev 12:11.</w:t>
      </w:r>
    </w:p>
  </w:footnote>
  <w:footnote w:id="1968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0">
    <w:p>
      <w:pPr>
        <w:pStyle w:val="FootnoteText"/>
      </w:pPr>
      <w:r>
        <w:rPr>
          <w:rStyle w:val="FootnoteReference"/>
        </w:rPr>
        <w:footnoteRef/>
      </w:r>
      <w:r>
        <w:t xml:space="preserve"> Cross-references for "than": John 12:31; John 14:30; John 16:11; 1Cor 2:12; 2Cor 4:4; Eph 2:2; Eph 6:12; 1John 5:19.</w:t>
      </w:r>
    </w:p>
  </w:footnote>
  <w:footnote w:id="19691">
    <w:p>
      <w:pPr>
        <w:pStyle w:val="FootnoteText"/>
      </w:pPr>
      <w:r>
        <w:rPr>
          <w:rStyle w:val="FootnoteReference"/>
        </w:rPr>
        <w:footnoteRef/>
      </w:r>
      <w:r>
        <w:t xml:space="preserve"> Cross-references: 1John 3:9-10; 1John 4:6; 1John 4:16; 1John 5:19.</w:t>
      </w:r>
    </w:p>
  </w:footnote>
  <w:footnote w:id="19692">
    <w:p>
      <w:pPr>
        <w:pStyle w:val="FootnoteText"/>
      </w:pPr>
      <w:r>
        <w:rPr>
          <w:rStyle w:val="FootnoteReference"/>
        </w:rPr>
        <w:footnoteRef/>
      </w:r>
      <w:r>
        <w:t xml:space="preserve"> Cross-references: Ps 17:4; Luke 16:8; John 3:31; John 7:6-7; John 8:23; John 15:19-20; John 17:14; John 17:16; Rev 12:9.</w:t>
      </w:r>
    </w:p>
  </w:footnote>
  <w:footnote w:id="19693">
    <w:p>
      <w:pPr>
        <w:pStyle w:val="FootnoteText"/>
      </w:pPr>
      <w:r>
        <w:rPr>
          <w:rStyle w:val="FootnoteReference"/>
        </w:rPr>
        <w:footnoteRef/>
      </w:r>
      <w:r>
        <w:t xml:space="preserve"> Cross-references: Isa 30:10-11; Jer 5:31; Jer 29:8; Mic 2:11; John 15:19; John 17:14; 2Tim 4:3; 2Pet 2:2-3.</w:t>
      </w:r>
    </w:p>
  </w:footnote>
  <w:footnote w:id="19694">
    <w:p>
      <w:pPr>
        <w:pStyle w:val="FootnoteText"/>
      </w:pPr>
      <w:r>
        <w:rPr>
          <w:rStyle w:val="FootnoteReference"/>
        </w:rPr>
        <w:footnoteRef/>
      </w:r>
      <w:r>
        <w:t xml:space="preserve"> Cross-references for "We are": Mic 3:8; Rom 1:1; 1Cor 2:12-14; 2Pet 3:2; 1John 4:4; Jude 1:17.</w:t>
      </w:r>
    </w:p>
  </w:footnote>
  <w:footnote w:id="19695">
    <w:p>
      <w:pPr>
        <w:pStyle w:val="FootnoteText"/>
      </w:pPr>
      <w:r>
        <w:rPr>
          <w:rStyle w:val="FootnoteReference"/>
        </w:rPr>
        <w:footnoteRef/>
      </w:r>
      <w:r>
        <w:t xml:space="preserve"> Cross-references for "the spirit of truth": John 14:17; John 15:26.</w:t>
      </w:r>
    </w:p>
  </w:footnote>
  <w:footnote w:id="1969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97">
    <w:p>
      <w:pPr>
        <w:pStyle w:val="FootnoteText"/>
      </w:pPr>
      <w:r>
        <w:rPr>
          <w:rStyle w:val="FootnoteReference"/>
        </w:rPr>
        <w:footnoteRef/>
      </w:r>
      <w:r>
        <w:t xml:space="preserve"> Cross-references for "Hereby": Isa 8:20; 1John 4:1.</w:t>
      </w:r>
    </w:p>
  </w:footnote>
  <w:footnote w:id="19698">
    <w:p>
      <w:pPr>
        <w:pStyle w:val="FootnoteText"/>
      </w:pPr>
      <w:r>
        <w:rPr>
          <w:rStyle w:val="FootnoteReference"/>
        </w:rPr>
        <w:footnoteRef/>
      </w:r>
      <w:r>
        <w:t xml:space="preserve"> Cross-references: Isa 29:10; Hos 4:12; Mic 2:11; Rom 11:8; 2Thess 2:9-11.</w:t>
      </w:r>
    </w:p>
  </w:footnote>
  <w:footnote w:id="19699">
    <w:p>
      <w:pPr>
        <w:pStyle w:val="FootnoteText"/>
      </w:pPr>
      <w:r>
        <w:rPr>
          <w:rStyle w:val="FootnoteReference"/>
        </w:rPr>
        <w:footnoteRef/>
      </w:r>
      <w:r>
        <w:t xml:space="preserve"> Cross-references for "love is": Deut 30:6; Gal 5:22; 1Thess 4:9-10; 2Tim 1:7; 1Pet 1:22; 1John 4:8.</w:t>
      </w:r>
    </w:p>
  </w:footnote>
  <w:footnote w:id="19700">
    <w:p>
      <w:pPr>
        <w:pStyle w:val="FootnoteText"/>
      </w:pPr>
      <w:r>
        <w:rPr>
          <w:rStyle w:val="FootnoteReference"/>
        </w:rPr>
        <w:footnoteRef/>
      </w:r>
      <w:r>
        <w:t xml:space="preserve"> Cross-references for "every": 1John 2:29; 1John 3:14; 1John 4:12; 1John 5:1.</w:t>
      </w:r>
    </w:p>
  </w:footnote>
  <w:footnote w:id="19701">
    <w:p>
      <w:pPr>
        <w:pStyle w:val="FootnoteText"/>
      </w:pPr>
      <w:r>
        <w:rPr>
          <w:rStyle w:val="FootnoteReference"/>
        </w:rPr>
        <w:footnoteRef/>
      </w:r>
      <w:r>
        <w:t xml:space="preserve"> Cross-references: 1John 2:10; 1John 3:10-23; 1John 4:20-21; 1John 5:1.</w:t>
      </w:r>
    </w:p>
  </w:footnote>
  <w:footnote w:id="19702">
    <w:p>
      <w:pPr>
        <w:pStyle w:val="FootnoteText"/>
      </w:pPr>
      <w:r>
        <w:rPr>
          <w:rStyle w:val="FootnoteReference"/>
        </w:rPr>
        <w:footnoteRef/>
      </w:r>
      <w:r>
        <w:t xml:space="preserve"> Cross-references for "and knoweth": John 17:3; 2Cor 4:6; Gal 4:9.</w:t>
      </w:r>
    </w:p>
  </w:footnote>
  <w:footnote w:id="19703">
    <w:p>
      <w:pPr>
        <w:pStyle w:val="FootnoteText"/>
      </w:pPr>
      <w:r>
        <w:rPr>
          <w:rStyle w:val="FootnoteReference"/>
        </w:rPr>
        <w:footnoteRef/>
      </w:r>
      <w:r>
        <w:t xml:space="preserve"> Cross-references for "God is": Exod 34:6-7; Ps 86:5; Ps 86:15; 2Cor 13:11; Eph 2:4; Heb 12:29; 1John 1:5.</w:t>
      </w:r>
    </w:p>
  </w:footnote>
  <w:footnote w:id="19704">
    <w:p>
      <w:pPr>
        <w:pStyle w:val="FootnoteText"/>
      </w:pPr>
      <w:r>
        <w:rPr>
          <w:rStyle w:val="FootnoteReference"/>
        </w:rPr>
        <w:footnoteRef/>
      </w:r>
      <w:r>
        <w:t xml:space="preserve"> Cross-references for "knoweth": John 8:54-55; 1John 2:4; 1John 2:9; 1John 3:6.</w:t>
      </w:r>
    </w:p>
  </w:footnote>
  <w:footnote w:id="19705">
    <w:p>
      <w:pPr>
        <w:pStyle w:val="FootnoteText"/>
      </w:pPr>
      <w:r>
        <w:rPr>
          <w:rStyle w:val="FootnoteReference"/>
        </w:rPr>
        <w:footnoteRef/>
      </w:r>
      <w:r>
        <w:t xml:space="preserve"> Cross-references for "God sent": Luke 4:18; John 5:23; John 6:29; John 8:29; John 8:42; 1John 4:10.</w:t>
      </w:r>
    </w:p>
  </w:footnote>
  <w:footnote w:id="1970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707">
    <w:p>
      <w:pPr>
        <w:pStyle w:val="FootnoteText"/>
      </w:pPr>
      <w:r>
        <w:rPr>
          <w:rStyle w:val="FootnoteReference"/>
        </w:rPr>
        <w:footnoteRef/>
      </w:r>
      <w:r>
        <w:t xml:space="preserve"> Cross-references: John 3:16; Rom 5:8-10; Rom 8:32; 1John 3:16.</w:t>
      </w:r>
    </w:p>
  </w:footnote>
  <w:footnote w:id="19708">
    <w:p>
      <w:pPr>
        <w:pStyle w:val="FootnoteText"/>
      </w:pPr>
      <w:r>
        <w:rPr>
          <w:rStyle w:val="FootnoteReference"/>
        </w:rPr>
        <w:footnoteRef/>
      </w:r>
      <w:r>
        <w:t xml:space="preserve"> Cross-references for "only": Ps 2:7; Mark 12:6; John 1:14-18; John 3:18; Heb 1:5.</w:t>
      </w:r>
    </w:p>
  </w:footnote>
  <w:footnote w:id="19709">
    <w:p>
      <w:pPr>
        <w:pStyle w:val="FootnoteText"/>
      </w:pPr>
      <w:r>
        <w:rPr>
          <w:rStyle w:val="FootnoteReference"/>
        </w:rPr>
        <w:footnoteRef/>
      </w:r>
      <w:r>
        <w:t xml:space="preserve"> Cross-references: John 6:51; John 6:57; John 10:10; John 10:28-30; John 11:25-26; John 14:6; Col 3:3-4; 1John 5:11.</w:t>
      </w:r>
    </w:p>
  </w:footnote>
  <w:footnote w:id="19710">
    <w:p>
      <w:pPr>
        <w:pStyle w:val="FootnoteText"/>
      </w:pPr>
      <w:r>
        <w:rPr>
          <w:rStyle w:val="FootnoteReference"/>
        </w:rPr>
        <w:footnoteRef/>
      </w:r>
      <w:r>
        <w:t xml:space="preserve"> Cross-references for "Herein": 1John 3:1; 1John 4:8-9.</w:t>
      </w:r>
    </w:p>
  </w:footnote>
  <w:footnote w:id="19711">
    <w:p>
      <w:pPr>
        <w:pStyle w:val="FootnoteText"/>
      </w:pPr>
      <w:r>
        <w:rPr>
          <w:rStyle w:val="FootnoteReference"/>
        </w:rPr>
        <w:footnoteRef/>
      </w:r>
      <w:r>
        <w:t xml:space="preserve"> Cross-references for "and sent": Dan 9:24; Rom 3:25-26; 1Pet 2:24; 1Pet 3:18; 1John 2:2.</w:t>
      </w:r>
    </w:p>
  </w:footnote>
  <w:footnote w:id="19712">
    <w:p>
      <w:pPr>
        <w:pStyle w:val="FootnoteText"/>
      </w:pPr>
      <w:r>
        <w:rPr>
          <w:rStyle w:val="FootnoteReference"/>
        </w:rPr>
        <w:footnoteRef/>
      </w:r>
      <w:r>
        <w:t xml:space="preserve"> Cross-references: Deut 7:7-8; John 15:16; Rom 5:8-10; Rom 8:29-30; 2Cor 5:19-21; Eph 2:4-5; Titus 3:3-5; 1John 4:19.</w:t>
      </w:r>
    </w:p>
  </w:footnote>
  <w:footnote w:id="19713">
    <w:p>
      <w:pPr>
        <w:pStyle w:val="FootnoteText"/>
      </w:pPr>
      <w:r>
        <w:rPr>
          <w:rStyle w:val="FootnoteReference"/>
        </w:rPr>
        <w:footnoteRef/>
      </w:r>
      <w:r>
        <w:t xml:space="preserve"> Cross-references: Matt 18:32-33; Luke 10:37; John 13:34; John 15:12-13; 2Cor 8:8-9; Eph 4:31-32; Eph 5:1-2; Col 3:13; 1John 3:16-17; 1John 3:23.</w:t>
      </w:r>
    </w:p>
  </w:footnote>
  <w:footnote w:id="19714">
    <w:p>
      <w:pPr>
        <w:pStyle w:val="FootnoteText"/>
      </w:pPr>
      <w:r>
        <w:rPr>
          <w:rStyle w:val="FootnoteReference"/>
        </w:rPr>
        <w:footnoteRef/>
      </w:r>
      <w:r>
        <w:t xml:space="preserve"> Cross-references for "seen": Gen 32:30; Exod 33:20; Num 12:8; John 1:18; 1Tim 1:17; 1Tim 6:16; Heb 11:27; 1John 4:20.</w:t>
      </w:r>
    </w:p>
  </w:footnote>
  <w:footnote w:id="19715">
    <w:p>
      <w:pPr>
        <w:pStyle w:val="FootnoteText"/>
      </w:pPr>
      <w:r>
        <w:rPr>
          <w:rStyle w:val="FootnoteReference"/>
        </w:rPr>
        <w:footnoteRef/>
      </w:r>
      <w:r>
        <w:t xml:space="preserve"> Cross-references for "love one": 1John 3:24; 1John 4:6.</w:t>
      </w:r>
    </w:p>
  </w:footnote>
  <w:footnote w:id="19716">
    <w:p>
      <w:pPr>
        <w:pStyle w:val="FootnoteText"/>
      </w:pPr>
      <w:r>
        <w:rPr>
          <w:rStyle w:val="FootnoteReference"/>
        </w:rPr>
        <w:footnoteRef/>
      </w:r>
      <w:r>
        <w:t xml:space="preserve"> Cross-references for "and his": 1Cor 13:13; 1John 2:5; 1John 4:17-18.</w:t>
      </w:r>
    </w:p>
  </w:footnote>
  <w:footnote w:id="19717">
    <w:p>
      <w:pPr>
        <w:pStyle w:val="FootnoteText"/>
      </w:pPr>
      <w:r>
        <w:rPr>
          <w:rStyle w:val="FootnoteReference"/>
        </w:rPr>
        <w:footnoteRef/>
      </w:r>
      <w:r>
        <w:t xml:space="preserve"> Cross-references: John 14:20-26; Rom 8:9-17; 1Cor 2:12; 1Cor 3:16-17; 1Cor 6:19; Gal 5:22-25; Eph 2:20-22; 1John 3:24; 1John 4:15-16.</w:t>
      </w:r>
    </w:p>
  </w:footnote>
  <w:footnote w:id="19718">
    <w:p>
      <w:pPr>
        <w:pStyle w:val="FootnoteText"/>
      </w:pPr>
      <w:r>
        <w:rPr>
          <w:rStyle w:val="FootnoteReference"/>
        </w:rPr>
        <w:footnoteRef/>
      </w:r>
      <w:r>
        <w:t xml:space="preserve"> Cross-references for "we have": John 1:14; John 3:11; John 3:32; John 5:39; John 15:26-27; Acts 18:5; 1Pet 5:12; 1John 1:1-3; 1John 5:9.</w:t>
      </w:r>
    </w:p>
  </w:footnote>
  <w:footnote w:id="19719">
    <w:p>
      <w:pPr>
        <w:pStyle w:val="FootnoteText"/>
      </w:pPr>
      <w:r>
        <w:rPr>
          <w:rStyle w:val="FootnoteReference"/>
        </w:rPr>
        <w:footnoteRef/>
      </w:r>
      <w:r>
        <w:t xml:space="preserve"> Cross-references for "the Father": John 3:34; John 5:36-37; John 10:36; 1John 4:10.</w:t>
      </w:r>
    </w:p>
  </w:footnote>
  <w:footnote w:id="19720">
    <w:p>
      <w:pPr>
        <w:pStyle w:val="FootnoteText"/>
      </w:pPr>
      <w:r>
        <w:rPr>
          <w:rStyle w:val="FootnoteReference"/>
        </w:rPr>
        <w:footnoteRef/>
      </w:r>
      <w:r>
        <w:t xml:space="preserve"> Cross-references for "the Saviour": John 1:29; John 3:16-17; John 4:42; John 12:47; 1John 2:1-2.</w:t>
      </w:r>
    </w:p>
  </w:footnote>
  <w:footnote w:id="19721">
    <w:p>
      <w:pPr>
        <w:pStyle w:val="FootnoteText"/>
      </w:pPr>
      <w:r>
        <w:rPr>
          <w:rStyle w:val="FootnoteReference"/>
        </w:rPr>
        <w:footnoteRef/>
      </w:r>
      <w:r>
        <w:t xml:space="preserve"> Cross-references for "confess": Matt 10:32; Luke 12:8; Rom 10:9; Phil 2:11; 1John 4:2; 1John 5:1; 1John 5:5; 2John 1:7.</w:t>
      </w:r>
    </w:p>
  </w:footnote>
  <w:footnote w:id="19722">
    <w:p>
      <w:pPr>
        <w:pStyle w:val="FootnoteText"/>
      </w:pPr>
      <w:r>
        <w:rPr>
          <w:rStyle w:val="FootnoteReference"/>
        </w:rPr>
        <w:footnoteRef/>
      </w:r>
      <w:r>
        <w:t xml:space="preserve"> Cross-references for "God dwelleth": 1John 3:24; 1John 4:12.</w:t>
      </w:r>
    </w:p>
  </w:footnote>
  <w:footnote w:id="19723">
    <w:p>
      <w:pPr>
        <w:pStyle w:val="FootnoteText"/>
      </w:pPr>
      <w:r>
        <w:rPr>
          <w:rStyle w:val="FootnoteReference"/>
        </w:rPr>
        <w:footnoteRef/>
      </w:r>
      <w:r>
        <w:t xml:space="preserve"> Cross-references for "God is love": 1John 4:8; 1John 4:12-13.</w:t>
      </w:r>
    </w:p>
  </w:footnote>
  <w:footnote w:id="19724">
    <w:p>
      <w:pPr>
        <w:pStyle w:val="FootnoteText"/>
      </w:pPr>
      <w:r>
        <w:rPr>
          <w:rStyle w:val="FootnoteReference"/>
        </w:rPr>
        <w:footnoteRef/>
      </w:r>
      <w:r>
        <w:t xml:space="preserve"> Cross-references: Ps 18:1-3; Ps 31:19; Ps 36:7-9; Isa 64:4; 1Cor 2:9; 1John 3:1; 1John 3:16; 1John 4:9-10.</w:t>
      </w:r>
    </w:p>
  </w:footnote>
  <w:footnote w:id="19725">
    <w:p>
      <w:pPr>
        <w:pStyle w:val="FootnoteText"/>
      </w:pPr>
      <w:r>
        <w:rPr>
          <w:rStyle w:val="FootnoteReference"/>
        </w:rPr>
        <w:footnoteRef/>
      </w:r>
      <w:r>
        <w:t xml:space="preserve"> Cross-references for "and he": 1John 3:24; 1John 4:12.</w:t>
      </w:r>
    </w:p>
  </w:footnote>
  <w:footnote w:id="19726">
    <w:p>
      <w:pPr>
        <w:pStyle w:val="FootnoteText"/>
      </w:pPr>
      <w:r>
        <w:rPr>
          <w:rStyle w:val="FootnoteReference"/>
        </w:rPr>
        <w:footnoteRef/>
      </w:r>
      <w:r>
        <w:t xml:space="preserve"> Cross-references for "made": Jas 2:22; 1John 2:5; 1John 4:12.</w:t>
      </w:r>
    </w:p>
  </w:footnote>
  <w:footnote w:id="19727">
    <w:p>
      <w:pPr>
        <w:pStyle w:val="FootnoteText"/>
      </w:pPr>
      <w:r>
        <w:rPr>
          <w:rStyle w:val="FootnoteReference"/>
        </w:rPr>
        <w:footnoteRef/>
      </w:r>
      <w:r>
        <w:t xml:space="preserve"> Cross-references for "we may": Jas 2:13; 1John 2:28; 1John 3:19-21.</w:t>
      </w:r>
    </w:p>
  </w:footnote>
  <w:footnote w:id="19728">
    <w:p>
      <w:pPr>
        <w:pStyle w:val="FootnoteText"/>
      </w:pPr>
      <w:r>
        <w:rPr>
          <w:rStyle w:val="FootnoteReference"/>
        </w:rPr>
        <w:footnoteRef/>
      </w:r>
      <w:r>
        <w:t xml:space="preserve"> Cross-references for "the day": Matt 10:15; Matt 11:22; Matt 11:24; Matt 12:36; 2Pet 2:9; 2Pet 3:7.</w:t>
      </w:r>
    </w:p>
  </w:footnote>
  <w:footnote w:id="19729">
    <w:p>
      <w:pPr>
        <w:pStyle w:val="FootnoteText"/>
      </w:pPr>
      <w:r>
        <w:rPr>
          <w:rStyle w:val="FootnoteReference"/>
        </w:rPr>
        <w:footnoteRef/>
      </w:r>
      <w:r>
        <w:t xml:space="preserve"> Cross-references: Matt 10:25; John 15:20; Rom 8:29; Heb 12:2-3; 1Pet 3:16-18; 1Pet 4:1-3; 1Pet 4:13-14; 1John 3:3.</w:t>
      </w:r>
    </w:p>
  </w:footnote>
  <w:footnote w:id="19730">
    <w:p>
      <w:pPr>
        <w:pStyle w:val="FootnoteText"/>
      </w:pPr>
      <w:r>
        <w:rPr>
          <w:rStyle w:val="FootnoteReference"/>
        </w:rPr>
        <w:footnoteRef/>
      </w:r>
      <w:r>
        <w:t xml:space="preserve"> Cross-references for "is no": Luke 1:74-75; Rom 8:15; 2Tim 1:7; Heb 12:28.</w:t>
      </w:r>
    </w:p>
  </w:footnote>
  <w:footnote w:id="19731">
    <w:p>
      <w:pPr>
        <w:pStyle w:val="FootnoteText"/>
      </w:pPr>
      <w:r>
        <w:rPr>
          <w:rStyle w:val="FootnoteReference"/>
        </w:rPr>
        <w:footnoteRef/>
      </w:r>
      <w:r>
        <w:t xml:space="preserve"> Cross-references for "fear hath": Job 15:21; Ps 73:19; Ps 88:15-16; Ps 119:120; Jas 2:19.</w:t>
      </w:r>
    </w:p>
  </w:footnote>
  <w:footnote w:id="19732">
    <w:p>
      <w:pPr>
        <w:pStyle w:val="FootnoteText"/>
      </w:pPr>
      <w:r>
        <w:rPr>
          <w:rStyle w:val="FootnoteReference"/>
        </w:rPr>
        <w:footnoteRef/>
      </w:r>
      <w:r>
        <w:t xml:space="preserve"> Cross-references for "He that": 1John 4:12.</w:t>
      </w:r>
    </w:p>
  </w:footnote>
  <w:footnote w:id="19733">
    <w:p>
      <w:pPr>
        <w:pStyle w:val="FootnoteText"/>
      </w:pPr>
      <w:r>
        <w:rPr>
          <w:rStyle w:val="FootnoteReference"/>
        </w:rPr>
        <w:footnoteRef/>
      </w:r>
      <w:r>
        <w:t xml:space="preserve"> Cross-references: Luke 7:47; John 3:16; John 15:16; 2Cor 5:14-15; Gal 5:22; Eph 2:3-5; Titus 3:3-5; 1John 4:10.</w:t>
      </w:r>
    </w:p>
  </w:footnote>
  <w:footnote w:id="19734">
    <w:p>
      <w:pPr>
        <w:pStyle w:val="FootnoteText"/>
      </w:pPr>
      <w:r>
        <w:rPr>
          <w:rStyle w:val="FootnoteReference"/>
        </w:rPr>
        <w:footnoteRef/>
      </w:r>
      <w:r>
        <w:t xml:space="preserve"> Cross-references for "a man": 1John 2:4; 1John 3:17.</w:t>
      </w:r>
    </w:p>
  </w:footnote>
  <w:footnote w:id="19735">
    <w:p>
      <w:pPr>
        <w:pStyle w:val="FootnoteText"/>
      </w:pPr>
      <w:r>
        <w:rPr>
          <w:rStyle w:val="FootnoteReference"/>
        </w:rPr>
        <w:footnoteRef/>
      </w:r>
      <w:r>
        <w:t xml:space="preserve"> Cross-references: 1John 4:12.</w:t>
      </w:r>
    </w:p>
  </w:footnote>
  <w:footnote w:id="1973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37">
    <w:p>
      <w:pPr>
        <w:pStyle w:val="FootnoteText"/>
      </w:pPr>
      <w:r>
        <w:rPr>
          <w:rStyle w:val="FootnoteReference"/>
        </w:rPr>
        <w:footnoteRef/>
      </w:r>
      <w:r>
        <w:t xml:space="preserve"> Name meaning: Jesus (Yeshua) — Yahweh saves. He will save His people from their sins.</w:t>
      </w:r>
    </w:p>
  </w:footnote>
  <w:footnote w:id="19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39">
    <w:p>
      <w:pPr>
        <w:pStyle w:val="FootnoteText"/>
      </w:pPr>
      <w:r>
        <w:rPr>
          <w:rStyle w:val="FootnoteReference"/>
        </w:rPr>
        <w:footnoteRef/>
      </w:r>
      <w:r>
        <w:t xml:space="preserve"> Cross-references for "is born": 1John 2:29; 1John 3:9; 1John 4:7; 1John 5:4.</w:t>
      </w:r>
    </w:p>
  </w:footnote>
  <w:footnote w:id="19740">
    <w:p>
      <w:pPr>
        <w:pStyle w:val="FootnoteText"/>
      </w:pPr>
      <w:r>
        <w:rPr>
          <w:rStyle w:val="FootnoteReference"/>
        </w:rPr>
        <w:footnoteRef/>
      </w:r>
      <w:r>
        <w:t xml:space="preserve"> Cross-references for "and every": John 15:23; Jas 1:18; 1Pet 1:3; 1Pet 1:22-23; 1John 2:10; 1John 3:14; 1John 3:17; 1John 4:20.</w:t>
      </w:r>
    </w:p>
  </w:footnote>
  <w:footnote w:id="19741">
    <w:p>
      <w:pPr>
        <w:pStyle w:val="FootnoteText"/>
      </w:pPr>
      <w:r>
        <w:rPr>
          <w:rStyle w:val="FootnoteReference"/>
        </w:rPr>
        <w:footnoteRef/>
      </w:r>
      <w:r>
        <w:t xml:space="preserve"> Cross-references for "believeth": Matt 16:16; John 1:12-13; John 6:69; Acts 8:37; Rom 10:9-10; 1John 2:22-23; 1John 4:2; 1John 4:14-15.</w:t>
      </w:r>
    </w:p>
  </w:footnote>
  <w:footnote w:id="19742">
    <w:p>
      <w:pPr>
        <w:pStyle w:val="FootnoteText"/>
      </w:pPr>
      <w:r>
        <w:rPr>
          <w:rStyle w:val="FootnoteReference"/>
        </w:rPr>
        <w:footnoteRef/>
      </w:r>
      <w:r>
        <w:t xml:space="preserve"> Cross-references: John 13:34-35; John 15:17; 1John 3:22-24; 1John 4:21.</w:t>
      </w:r>
    </w:p>
  </w:footnote>
  <w:footnote w:id="1974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4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45">
    <w:p>
      <w:pPr>
        <w:pStyle w:val="FootnoteText"/>
      </w:pPr>
      <w:r>
        <w:rPr>
          <w:rStyle w:val="FootnoteReference"/>
        </w:rPr>
        <w:footnoteRef/>
      </w:r>
      <w:r>
        <w:t xml:space="preserve"> Cross-references for "whatsoever": 1John 3:9; 1John 5:1.</w:t>
      </w:r>
    </w:p>
  </w:footnote>
  <w:footnote w:id="1974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47">
    <w:p>
      <w:pPr>
        <w:pStyle w:val="FootnoteText"/>
      </w:pPr>
      <w:r>
        <w:rPr>
          <w:rStyle w:val="FootnoteReference"/>
        </w:rPr>
        <w:footnoteRef/>
      </w:r>
      <w:r>
        <w:t xml:space="preserve"> Cross-references: 1John 4:15; 1John 5:1.</w:t>
      </w:r>
    </w:p>
  </w:footnote>
  <w:footnote w:id="1974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4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0">
    <w:p>
      <w:pPr>
        <w:pStyle w:val="FootnoteText"/>
      </w:pPr>
      <w:r>
        <w:rPr>
          <w:rStyle w:val="FootnoteReference"/>
        </w:rPr>
        <w:footnoteRef/>
      </w:r>
      <w:r>
        <w:t xml:space="preserve"> Cross-references for "the Spirit that": John 14:17; John 15:26; 1Tim 3:16; 1John 5:7-8.</w:t>
      </w:r>
    </w:p>
  </w:footnote>
  <w:footnote w:id="19751">
    <w:p>
      <w:pPr>
        <w:pStyle w:val="FootnoteText"/>
      </w:pPr>
      <w:r>
        <w:rPr>
          <w:rStyle w:val="FootnoteReference"/>
        </w:rPr>
        <w:footnoteRef/>
      </w:r>
      <w:r>
        <w:t xml:space="preserve"> Cross-references for "is truth": John 14:6; John 16:13.</w:t>
      </w:r>
    </w:p>
  </w:footnote>
  <w:footnote w:id="19752">
    <w:p>
      <w:pPr>
        <w:pStyle w:val="FootnoteText"/>
      </w:pPr>
      <w:r>
        <w:rPr>
          <w:rStyle w:val="FootnoteReference"/>
        </w:rPr>
        <w:footnoteRef/>
      </w:r>
      <w:r>
        <w:t xml:space="preserve"> Cross-references for "is he": John 19:34-35.</w:t>
      </w:r>
    </w:p>
  </w:footnote>
  <w:footnote w:id="19753">
    <w:p>
      <w:pPr>
        <w:pStyle w:val="FootnoteText"/>
      </w:pPr>
      <w:r>
        <w:rPr>
          <w:rStyle w:val="FootnoteReference"/>
        </w:rPr>
        <w:footnoteRef/>
      </w:r>
      <w:r>
        <w:t xml:space="preserve"> Cross-references for "bear": John 8:13-14; 1John 5:10-11.</w:t>
      </w:r>
    </w:p>
  </w:footnote>
  <w:footnote w:id="1975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55">
    <w:p>
      <w:pPr>
        <w:pStyle w:val="FootnoteText"/>
      </w:pPr>
      <w:r>
        <w:rPr>
          <w:rStyle w:val="FootnoteReference"/>
        </w:rPr>
        <w:footnoteRef/>
      </w:r>
      <w:r>
        <w:t xml:space="preserve"> Cross-references for "the Word": John 1:1; John 1:32-34; Heb 4:12-13; 1John 1:1; Rev 19:13.</w:t>
      </w:r>
    </w:p>
  </w:footnote>
  <w:footnote w:id="19756">
    <w:p>
      <w:pPr>
        <w:pStyle w:val="FootnoteText"/>
      </w:pPr>
      <w:r>
        <w:rPr>
          <w:rStyle w:val="FootnoteReference"/>
        </w:rPr>
        <w:footnoteRef/>
      </w:r>
      <w:r>
        <w:t xml:space="preserve"> Cross-references for "the Holy": Matt 3:16; John 1:33; Acts 2:33; Acts 5:32; Heb 2:3-4; 1John 5:6.</w:t>
      </w:r>
    </w:p>
  </w:footnote>
  <w:footnote w:id="19757">
    <w:p>
      <w:pPr>
        <w:pStyle w:val="FootnoteText"/>
      </w:pPr>
      <w:r>
        <w:rPr>
          <w:rStyle w:val="FootnoteReference"/>
        </w:rPr>
        <w:footnoteRef/>
      </w:r>
      <w:r>
        <w:t xml:space="preserve"> Cross-references for "and these": Deut 6:4; Matt 28:19; John 10:30.</w:t>
      </w:r>
    </w:p>
  </w:footnote>
  <w:footnote w:id="19758">
    <w:p>
      <w:pPr>
        <w:pStyle w:val="FootnoteText"/>
      </w:pPr>
      <w:r>
        <w:rPr>
          <w:rStyle w:val="FootnoteReference"/>
        </w:rPr>
        <w:footnoteRef/>
      </w:r>
      <w:r>
        <w:t xml:space="preserve"> Cross-references for "there": 1John 5:7.</w:t>
      </w:r>
    </w:p>
  </w:footnote>
  <w:footnote w:id="19759">
    <w:p>
      <w:pPr>
        <w:pStyle w:val="FootnoteText"/>
      </w:pPr>
      <w:r>
        <w:rPr>
          <w:rStyle w:val="FootnoteReference"/>
        </w:rPr>
        <w:footnoteRef/>
      </w:r>
      <w:r>
        <w:t xml:space="preserve"> Cross-references for "the spirit": Matt 26:26-28; Matt 28:19; John 15:26; Rom 8:16; Heb 6:4; 1John 5:6.</w:t>
      </w:r>
    </w:p>
  </w:footnote>
  <w:footnote w:id="19760">
    <w:p>
      <w:pPr>
        <w:pStyle w:val="FootnoteText"/>
      </w:pPr>
      <w:r>
        <w:rPr>
          <w:rStyle w:val="FootnoteReference"/>
        </w:rPr>
        <w:footnoteRef/>
      </w:r>
      <w:r>
        <w:t xml:space="preserve"> Cross-references for "the water": Acts 2:2-4; 2Cor 1:22.</w:t>
      </w:r>
    </w:p>
  </w:footnote>
  <w:footnote w:id="19761">
    <w:p>
      <w:pPr>
        <w:pStyle w:val="FootnoteText"/>
      </w:pPr>
      <w:r>
        <w:rPr>
          <w:rStyle w:val="FootnoteReference"/>
        </w:rPr>
        <w:footnoteRef/>
      </w:r>
      <w:r>
        <w:t xml:space="preserve"> Cross-references for "the blood": Heb 13:12; 1Pet 3:21.</w:t>
      </w:r>
    </w:p>
  </w:footnote>
  <w:footnote w:id="19762">
    <w:p>
      <w:pPr>
        <w:pStyle w:val="FootnoteText"/>
      </w:pPr>
      <w:r>
        <w:rPr>
          <w:rStyle w:val="FootnoteReference"/>
        </w:rPr>
        <w:footnoteRef/>
      </w:r>
      <w:r>
        <w:t xml:space="preserve"> Cross-references for "and these": Mark 14:56; Acts 15:15.</w:t>
      </w:r>
    </w:p>
  </w:footnote>
  <w:footnote w:id="19763">
    <w:p>
      <w:pPr>
        <w:pStyle w:val="FootnoteText"/>
      </w:pPr>
      <w:r>
        <w:rPr>
          <w:rStyle w:val="FootnoteReference"/>
        </w:rPr>
        <w:footnoteRef/>
      </w:r>
      <w:r>
        <w:t xml:space="preserve"> Cross-references: John 3:32-33; John 5:31-36; John 5:39; John 8:17-19; John 10:38; Acts 5:32; Acts 17:31; Heb 2:4; Heb 6:18; 1John 5:10.</w:t>
      </w:r>
    </w:p>
  </w:footnote>
  <w:footnote w:id="19764">
    <w:p>
      <w:pPr>
        <w:pStyle w:val="FootnoteText"/>
      </w:pPr>
      <w:r>
        <w:rPr>
          <w:rStyle w:val="FootnoteReference"/>
        </w:rPr>
        <w:footnoteRef/>
      </w:r>
      <w:r>
        <w:t xml:space="preserve"> Cross-references: Matt 3:16-17; Matt 17:5.</w:t>
      </w:r>
    </w:p>
  </w:footnote>
  <w:footnote w:id="19765">
    <w:p>
      <w:pPr>
        <w:pStyle w:val="FootnoteText"/>
      </w:pPr>
      <w:r>
        <w:rPr>
          <w:rStyle w:val="FootnoteReference"/>
        </w:rPr>
        <w:footnoteRef/>
      </w:r>
      <w:r>
        <w:t xml:space="preserve"> Cross-references for "that believeth on": John 3:16; 1John 5:1.</w:t>
      </w:r>
    </w:p>
  </w:footnote>
  <w:footnote w:id="19766">
    <w:p>
      <w:pPr>
        <w:pStyle w:val="FootnoteText"/>
      </w:pPr>
      <w:r>
        <w:rPr>
          <w:rStyle w:val="FootnoteReference"/>
        </w:rPr>
        <w:footnoteRef/>
      </w:r>
      <w:r>
        <w:t xml:space="preserve"> Cross-references for "hath the": Ps 25:14; Prov 3:32; Rom 8:16; Gal 4:6; Col 3:3; 2Pet 1:19; Rev 2:17; Rev 2:28.</w:t>
      </w:r>
    </w:p>
  </w:footnote>
  <w:footnote w:id="19767">
    <w:p>
      <w:pPr>
        <w:pStyle w:val="FootnoteText"/>
      </w:pPr>
      <w:r>
        <w:rPr>
          <w:rStyle w:val="FootnoteReference"/>
        </w:rPr>
        <w:footnoteRef/>
      </w:r>
      <w:r>
        <w:t xml:space="preserve"> Cross-references for "hath made": Num 23:19; Job 24:25; Isa 53:1; Jer 15:18; John 3:33; John 5:38; Heb 3:12; 1John 1:10.</w:t>
      </w:r>
    </w:p>
  </w:footnote>
  <w:footnote w:id="19768">
    <w:p>
      <w:pPr>
        <w:pStyle w:val="FootnoteText"/>
      </w:pPr>
      <w:r>
        <w:rPr>
          <w:rStyle w:val="FootnoteReference"/>
        </w:rPr>
        <w:footnoteRef/>
      </w:r>
      <w:r>
        <w:t xml:space="preserve"> Cross-references for "this": John 1:19; John 1:32-34; John 8:13-14; John 19:35; 1John 5:7; 1John 5:10; 3John 1:12; Rev 1:2.</w:t>
      </w:r>
    </w:p>
  </w:footnote>
  <w:footnote w:id="1976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71">
    <w:p>
      <w:pPr>
        <w:pStyle w:val="FootnoteText"/>
      </w:pPr>
      <w:r>
        <w:rPr>
          <w:rStyle w:val="FootnoteReference"/>
        </w:rPr>
        <w:footnoteRef/>
      </w:r>
      <w:r>
        <w:t xml:space="preserve"> Cross-references for "that hath the": John 1:12; John 3:36; John 5:24; 1Cor 1:30; Gal 2:20; Heb 3:14; 1John 2:23-24; 2John 1:9.</w:t>
      </w:r>
    </w:p>
  </w:footnote>
  <w:footnote w:id="19772">
    <w:p>
      <w:pPr>
        <w:pStyle w:val="FootnoteText"/>
      </w:pPr>
      <w:r>
        <w:rPr>
          <w:rStyle w:val="FootnoteReference"/>
        </w:rPr>
        <w:footnoteRef/>
      </w:r>
      <w:r>
        <w:t xml:space="preserve"> Cross-references for "and he": Mark 16:16; John 3:36.</w:t>
      </w:r>
    </w:p>
  </w:footnote>
  <w:footnote w:id="19773">
    <w:p>
      <w:pPr>
        <w:pStyle w:val="FootnoteText"/>
      </w:pPr>
      <w:r>
        <w:rPr>
          <w:rStyle w:val="FootnoteReference"/>
        </w:rPr>
        <w:footnoteRef/>
      </w:r>
      <w:r>
        <w:t xml:space="preserve"> Cross-references for "have I": John 20:31; John 21:24; 1Pet 5:12; 1John 1:4; 1John 2:1; 1John 2:13-14; 1John 2:21; 1John 2:26.</w:t>
      </w:r>
    </w:p>
  </w:footnote>
  <w:footnote w:id="19774">
    <w:p>
      <w:pPr>
        <w:pStyle w:val="FootnoteText"/>
      </w:pPr>
      <w:r>
        <w:rPr>
          <w:rStyle w:val="FootnoteReference"/>
        </w:rPr>
        <w:footnoteRef/>
      </w:r>
      <w:r>
        <w:t xml:space="preserve"> Cross-references for "believe": John 1:12; John 2:23; John 3:18; Acts 3:16; Acts 4:12; 1Tim 1:15-16; 1John 3:23.</w:t>
      </w:r>
    </w:p>
  </w:footnote>
  <w:footnote w:id="19775">
    <w:p>
      <w:pPr>
        <w:pStyle w:val="FootnoteText"/>
      </w:pPr>
      <w:r>
        <w:rPr>
          <w:rStyle w:val="FootnoteReference"/>
        </w:rPr>
        <w:footnoteRef/>
      </w:r>
      <w:r>
        <w:t xml:space="preserve"> Cross-references for "ye may know": Rom 8:15-17; 2Cor 5:1; Gal 4:6; 2Pet 1:10-11; 1John 1:1-2; 1John 5:10.</w:t>
      </w:r>
    </w:p>
  </w:footnote>
  <w:footnote w:id="19776">
    <w:p>
      <w:pPr>
        <w:pStyle w:val="FootnoteText"/>
      </w:pPr>
      <w:r>
        <w:rPr>
          <w:rStyle w:val="FootnoteReference"/>
        </w:rPr>
        <w:footnoteRef/>
      </w:r>
      <w:r>
        <w:t xml:space="preserve"> Cross-references for "this": Eph 3:12; Heb 3:6; Heb 3:14; Heb 10:35; 1John 3:21.</w:t>
      </w:r>
    </w:p>
  </w:footnote>
  <w:footnote w:id="19777">
    <w:p>
      <w:pPr>
        <w:pStyle w:val="FootnoteText"/>
      </w:pPr>
      <w:r>
        <w:rPr>
          <w:rStyle w:val="FootnoteReference"/>
        </w:rPr>
        <w:footnoteRef/>
      </w:r>
      <w:r>
        <w:t xml:space="preserve"> Cross-references: Jer 29:12-13; Jer 33:3; Matt 7:7-11; Matt 21:22; John 14:13; John 15:7; John 16:24; Jas 1:5-6; Jas 4:3; Jas 5:16; 1John 3:22.</w:t>
      </w:r>
    </w:p>
  </w:footnote>
  <w:footnote w:id="19778">
    <w:p>
      <w:pPr>
        <w:pStyle w:val="FootnoteText"/>
      </w:pPr>
      <w:r>
        <w:rPr>
          <w:rStyle w:val="FootnoteReference"/>
        </w:rPr>
        <w:footnoteRef/>
      </w:r>
      <w:r>
        <w:t xml:space="preserve"> Cross-references: Job 34:28; Ps 31:22; Ps 34:17; Ps 69:33; Prov 15:29; John 9:31; John 11:42.</w:t>
      </w:r>
    </w:p>
  </w:footnote>
  <w:footnote w:id="19779">
    <w:p>
      <w:pPr>
        <w:pStyle w:val="FootnoteText"/>
      </w:pPr>
      <w:r>
        <w:rPr>
          <w:rStyle w:val="FootnoteReference"/>
        </w:rPr>
        <w:footnoteRef/>
      </w:r>
      <w:r>
        <w:t xml:space="preserve"> Cross-references for "we know": Mark 11:24; Luke 11:9-10.</w:t>
      </w:r>
    </w:p>
  </w:footnote>
  <w:footnote w:id="19780">
    <w:p>
      <w:pPr>
        <w:pStyle w:val="FootnoteText"/>
      </w:pPr>
      <w:r>
        <w:rPr>
          <w:rStyle w:val="FootnoteReference"/>
        </w:rPr>
        <w:footnoteRef/>
      </w:r>
      <w:r>
        <w:t xml:space="preserve"> Cross-references: Prov 15:29; Jer 15:12-13.</w:t>
      </w:r>
    </w:p>
  </w:footnote>
  <w:footnote w:id="1978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8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83">
    <w:p>
      <w:pPr>
        <w:pStyle w:val="FootnoteText"/>
      </w:pPr>
      <w:r>
        <w:rPr>
          <w:rStyle w:val="FootnoteReference"/>
        </w:rPr>
        <w:footnoteRef/>
      </w:r>
      <w:r>
        <w:t xml:space="preserve"> Cross-references for "I do not": Jer 7:16; Jer 11:14; Jer 14:11; Jer 18:18-21; John 17:9.</w:t>
      </w:r>
    </w:p>
  </w:footnote>
  <w:footnote w:id="19784">
    <w:p>
      <w:pPr>
        <w:pStyle w:val="FootnoteText"/>
      </w:pPr>
      <w:r>
        <w:rPr>
          <w:rStyle w:val="FootnoteReference"/>
        </w:rPr>
        <w:footnoteRef/>
      </w:r>
      <w:r>
        <w:t xml:space="preserve"> Cross-references: Deut 5:32; Deut 12:32; 1John 3:4.</w:t>
      </w:r>
    </w:p>
  </w:footnote>
  <w:footnote w:id="19785">
    <w:p>
      <w:pPr>
        <w:pStyle w:val="FootnoteText"/>
      </w:pPr>
      <w:r>
        <w:rPr>
          <w:rStyle w:val="FootnoteReference"/>
        </w:rPr>
        <w:footnoteRef/>
      </w:r>
      <w:r>
        <w:t xml:space="preserve"> Cross-references: Isa 1:18; Ezek 18:26-32; Rom 5:20-21; Jas 1:15; Jas 4:7-10; 1John 5:16.</w:t>
      </w:r>
    </w:p>
  </w:footnote>
  <w:footnote w:id="19786">
    <w:p>
      <w:pPr>
        <w:pStyle w:val="FootnoteText"/>
      </w:pPr>
      <w:r>
        <w:rPr>
          <w:rStyle w:val="FootnoteReference"/>
        </w:rPr>
        <w:footnoteRef/>
      </w:r>
      <w:r>
        <w:t xml:space="preserve"> Cross-references for "wicked": 1John 2:13-14; 1John 3:12.</w:t>
      </w:r>
    </w:p>
  </w:footnote>
  <w:footnote w:id="19787">
    <w:p>
      <w:pPr>
        <w:pStyle w:val="FootnoteText"/>
      </w:pPr>
      <w:r>
        <w:rPr>
          <w:rStyle w:val="FootnoteReference"/>
        </w:rPr>
        <w:footnoteRef/>
      </w:r>
      <w:r>
        <w:t xml:space="preserve"> Cross-references for "whosoever": John 1:13; John 3:2-5; Jas 1:18; 1Pet 1:23; 1John 2:29; 1John 3:9; 1John 4:6; 1John 5:1; 1John 5:4.</w:t>
      </w:r>
    </w:p>
  </w:footnote>
  <w:footnote w:id="1978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89">
    <w:p>
      <w:pPr>
        <w:pStyle w:val="FootnoteText"/>
      </w:pPr>
      <w:r>
        <w:rPr>
          <w:rStyle w:val="FootnoteReference"/>
        </w:rPr>
        <w:footnoteRef/>
      </w:r>
      <w:r>
        <w:t xml:space="preserve"> Cross-references for "we know": Rom 8:16; 2Cor 1:12; 2Cor 5:1; 2Tim 1:12; 1John 3:14; 1John 3:24; 1John 4:4-6; 1John 5:10; 1John 5:13; 1John 5:20.</w:t>
      </w:r>
    </w:p>
  </w:footnote>
  <w:footnote w:id="19790">
    <w:p>
      <w:pPr>
        <w:pStyle w:val="FootnoteText"/>
      </w:pPr>
      <w:r>
        <w:rPr>
          <w:rStyle w:val="FootnoteReference"/>
        </w:rPr>
        <w:footnoteRef/>
      </w:r>
      <w:r>
        <w:t xml:space="preserve"> Cross-references for "and the": John 15:18-19; Rom 1:28-32; Rom 3:9-18; Gal 1:4; Titus 3:3; Jas 4:4; 1John 4:4-5.</w:t>
      </w:r>
    </w:p>
  </w:footnote>
  <w:footnote w:id="19791">
    <w:p>
      <w:pPr>
        <w:pStyle w:val="FootnoteText"/>
      </w:pPr>
      <w:r>
        <w:rPr>
          <w:rStyle w:val="FootnoteReference"/>
        </w:rPr>
        <w:footnoteRef/>
      </w:r>
      <w:r>
        <w:t xml:space="preserve"> Cross-references for "in wickedness": John 12:31; John 14:30; John 16:11; 2Cor 4:4; Eph 2:2; 1John 5:18; Rev 12:9; Rev 13:7-8; Rev 20:3; Rev 20:7-8.</w:t>
      </w:r>
    </w:p>
  </w:footnote>
  <w:footnote w:id="19792">
    <w:p>
      <w:pPr>
        <w:pStyle w:val="FootnoteText"/>
      </w:pPr>
      <w:r>
        <w:rPr>
          <w:rStyle w:val="FootnoteReference"/>
        </w:rPr>
        <w:footnoteRef/>
      </w:r>
      <w:r>
        <w:t xml:space="preserve"> Cross-references for "we know": 1John 4:2; 1John 4:14; 1John 5:1.</w:t>
      </w:r>
    </w:p>
  </w:footnote>
  <w:footnote w:id="1979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9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95">
    <w:p>
      <w:pPr>
        <w:pStyle w:val="FootnoteText"/>
      </w:pPr>
      <w:r>
        <w:rPr>
          <w:rStyle w:val="FootnoteReference"/>
        </w:rPr>
        <w:footnoteRef/>
      </w:r>
      <w:r>
        <w:t xml:space="preserve"> Cross-references for "him that": John 14:6; John 17:3; Rev 3:7; Rev 3:14; Rev 6:10; Rev 15:3; Rev 19:11.</w:t>
      </w:r>
    </w:p>
  </w:footnote>
  <w:footnote w:id="1979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97">
    <w:p>
      <w:pPr>
        <w:pStyle w:val="FootnoteText"/>
      </w:pPr>
      <w:r>
        <w:rPr>
          <w:rStyle w:val="FootnoteReference"/>
        </w:rPr>
        <w:footnoteRef/>
      </w:r>
      <w:r>
        <w:t xml:space="preserve"> Cross-references for "Little": 1John 2:1.</w:t>
      </w:r>
    </w:p>
  </w:footnote>
  <w:footnote w:id="19798">
    <w:p>
      <w:pPr>
        <w:pStyle w:val="FootnoteText"/>
      </w:pPr>
      <w:r>
        <w:rPr>
          <w:rStyle w:val="FootnoteReference"/>
        </w:rPr>
        <w:footnoteRef/>
      </w:r>
      <w:r>
        <w:t xml:space="preserve"> Cross-references for "keep": Exod 20:3-4; 1Cor 10:7; 1Cor 10:14; 2Cor 6:16-17; Rev 9:20; Rev 13:14-15; Rev 14:11.</w:t>
      </w:r>
    </w:p>
  </w:footnote>
  <w:footnote w:id="19799">
    <w:p>
      <w:pPr>
        <w:pStyle w:val="FootnoteText"/>
      </w:pPr>
      <w:r>
        <w:rPr>
          <w:rStyle w:val="FootnoteReference"/>
        </w:rPr>
        <w:footnoteRef/>
      </w:r>
      <w:r>
        <w:t xml:space="preserve"> Cross-references for "Amen": Matt 6:13.</w:t>
      </w:r>
    </w:p>
  </w:footnote>
  <w:footnote w:id="19800">
    <w:p>
      <w:pPr>
        <w:pStyle w:val="FootnoteText"/>
      </w:pPr>
      <w:r>
        <w:rPr>
          <w:rStyle w:val="FootnoteReference"/>
        </w:rPr>
        <w:footnoteRef/>
      </w:r>
      <w:r>
        <w:t xml:space="preserve"> Cross-references for "elder": 1Pet 5:1; 3John 1:1.</w:t>
      </w:r>
    </w:p>
  </w:footnote>
  <w:footnote w:id="19801">
    <w:p>
      <w:pPr>
        <w:pStyle w:val="FootnoteText"/>
      </w:pPr>
      <w:r>
        <w:rPr>
          <w:rStyle w:val="FootnoteReference"/>
        </w:rPr>
        <w:footnoteRef/>
      </w:r>
      <w:r>
        <w:t xml:space="preserve"> Cross-references for "the elect lady": Luke 1:3; Eph 1:4-5; 1Thess 1:3-4; 2Thess 2:13-14; 1Pet 1:2; 2John 1:5; 2John 1:13.</w:t>
      </w:r>
    </w:p>
  </w:footnote>
  <w:footnote w:id="19802">
    <w:p>
      <w:pPr>
        <w:pStyle w:val="FootnoteText"/>
      </w:pPr>
      <w:r>
        <w:rPr>
          <w:rStyle w:val="FootnoteReference"/>
        </w:rPr>
        <w:footnoteRef/>
      </w:r>
      <w:r>
        <w:t xml:space="preserve"> Cross-references for "whom": 1Pet 1:22-23; 1John 3:18; 2John 1:2-3; 3John 1:1.</w:t>
      </w:r>
    </w:p>
  </w:footnote>
  <w:footnote w:id="19803">
    <w:p>
      <w:pPr>
        <w:pStyle w:val="FootnoteText"/>
      </w:pPr>
      <w:r>
        <w:rPr>
          <w:rStyle w:val="FootnoteReference"/>
        </w:rPr>
        <w:footnoteRef/>
      </w:r>
      <w:r>
        <w:t xml:space="preserve"> Cross-references for "known": John 8:32; Gal 2:5; Gal 2:14; Gal 3:1; Gal 5:7; Col 1:5; 2Thess 2:13; 1Tim 2:4; Heb 10:26; 1John 2:21.</w:t>
      </w:r>
    </w:p>
  </w:footnote>
  <w:footnote w:id="19804">
    <w:p>
      <w:pPr>
        <w:pStyle w:val="FootnoteText"/>
      </w:pPr>
      <w:r>
        <w:rPr>
          <w:rStyle w:val="FootnoteReference"/>
        </w:rPr>
        <w:footnoteRef/>
      </w:r>
      <w:r>
        <w:t xml:space="preserve"> Cross-references for "the truth's": 1Cor 9:23; 2Cor 4:5.</w:t>
      </w:r>
    </w:p>
  </w:footnote>
  <w:footnote w:id="19805">
    <w:p>
      <w:pPr>
        <w:pStyle w:val="FootnoteText"/>
      </w:pPr>
      <w:r>
        <w:rPr>
          <w:rStyle w:val="FootnoteReference"/>
        </w:rPr>
        <w:footnoteRef/>
      </w:r>
      <w:r>
        <w:t xml:space="preserve"> Cross-references for "which": John 15:7; Col 3:16; 2Tim 1:5; 1Pet 1:23-25; 1John 2:14; 1John 2:17.</w:t>
      </w:r>
    </w:p>
  </w:footnote>
  <w:footnote w:id="19806">
    <w:p>
      <w:pPr>
        <w:pStyle w:val="FootnoteText"/>
      </w:pPr>
      <w:r>
        <w:rPr>
          <w:rStyle w:val="FootnoteReference"/>
        </w:rPr>
        <w:footnoteRef/>
      </w:r>
      <w:r>
        <w:t xml:space="preserve"> Cross-references for "Grace": Rom 1:7; 1Tim 1:2.</w:t>
      </w:r>
    </w:p>
  </w:footnote>
  <w:footnote w:id="19807">
    <w:p>
      <w:pPr>
        <w:pStyle w:val="FootnoteText"/>
      </w:pPr>
      <w:r>
        <w:rPr>
          <w:rStyle w:val="FootnoteReference"/>
        </w:rPr>
        <w:footnoteRef/>
      </w:r>
      <w:r>
        <w:t xml:space="preserve"> Name meaning: Jesus (Yeshua) — Yahweh saves. He will save His people from their sins.</w:t>
      </w:r>
    </w:p>
  </w:footnote>
  <w:footnote w:id="198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09">
    <w:p>
      <w:pPr>
        <w:pStyle w:val="FootnoteText"/>
      </w:pPr>
      <w:r>
        <w:rPr>
          <w:rStyle w:val="FootnoteReference"/>
        </w:rPr>
        <w:footnoteRef/>
      </w:r>
      <w:r>
        <w:t xml:space="preserve"> Cross-references for "the Son": 1John 2:23-24; 1John 4:10.</w:t>
      </w:r>
    </w:p>
  </w:footnote>
  <w:footnote w:id="19810">
    <w:p>
      <w:pPr>
        <w:pStyle w:val="FootnoteText"/>
      </w:pPr>
      <w:r>
        <w:rPr>
          <w:rStyle w:val="FootnoteReference"/>
        </w:rPr>
        <w:footnoteRef/>
      </w:r>
      <w:r>
        <w:t xml:space="preserve"> Cross-references for "in truth": Zech 8:19; Gal 5:6; 1Tim 1:14; 2Tim 1:13; 2John 1:1.</w:t>
      </w:r>
    </w:p>
  </w:footnote>
  <w:footnote w:id="19811">
    <w:p>
      <w:pPr>
        <w:pStyle w:val="FootnoteText"/>
      </w:pPr>
      <w:r>
        <w:rPr>
          <w:rStyle w:val="FootnoteReference"/>
        </w:rPr>
        <w:footnoteRef/>
      </w:r>
      <w:r>
        <w:t xml:space="preserve"> Cross-references for "rejoiced": Phil 4:10; 1Thess 2:19-20; 1Thess 3:6-10; 3John 1:3-4.</w:t>
      </w:r>
    </w:p>
  </w:footnote>
  <w:footnote w:id="19812">
    <w:p>
      <w:pPr>
        <w:pStyle w:val="FootnoteText"/>
      </w:pPr>
      <w:r>
        <w:rPr>
          <w:rStyle w:val="FootnoteReference"/>
        </w:rPr>
        <w:footnoteRef/>
      </w:r>
      <w:r>
        <w:t xml:space="preserve"> Cross-references for "walking": Hos 14:9; Mal 2:6; Gal 2:14; Eph 5:2; Eph 5:8; 1John 1:6-7; 1John 2:6.</w:t>
      </w:r>
    </w:p>
  </w:footnote>
  <w:footnote w:id="1981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14">
    <w:p>
      <w:pPr>
        <w:pStyle w:val="FootnoteText"/>
      </w:pPr>
      <w:r>
        <w:rPr>
          <w:rStyle w:val="FootnoteReference"/>
        </w:rPr>
        <w:footnoteRef/>
      </w:r>
      <w:r>
        <w:t xml:space="preserve"> Cross-references: 1John 2:7-8; 1John 3:11.</w:t>
      </w:r>
    </w:p>
  </w:footnote>
  <w:footnote w:id="19815">
    <w:p>
      <w:pPr>
        <w:pStyle w:val="FootnoteText"/>
      </w:pPr>
      <w:r>
        <w:rPr>
          <w:rStyle w:val="FootnoteReference"/>
        </w:rPr>
        <w:footnoteRef/>
      </w:r>
      <w:r>
        <w:t xml:space="preserve"> Cross-references for "this is love": John 14:15; John 14:21; John 15:10; John 15:14; Rom 13:8-9; Gal 5:13-14; 1John 5:3; 1John 5:15.</w:t>
      </w:r>
    </w:p>
  </w:footnote>
  <w:footnote w:id="19816">
    <w:p>
      <w:pPr>
        <w:pStyle w:val="FootnoteText"/>
      </w:pPr>
      <w:r>
        <w:rPr>
          <w:rStyle w:val="FootnoteReference"/>
        </w:rPr>
        <w:footnoteRef/>
      </w:r>
      <w:r>
        <w:t xml:space="preserve"> Cross-references for "This is the": 1John 2:24; 2John 1:5.</w:t>
      </w:r>
    </w:p>
  </w:footnote>
  <w:footnote w:id="19817">
    <w:p>
      <w:pPr>
        <w:pStyle w:val="FootnoteText"/>
      </w:pPr>
      <w:r>
        <w:rPr>
          <w:rStyle w:val="FootnoteReference"/>
        </w:rPr>
        <w:footnoteRef/>
      </w:r>
      <w:r>
        <w:t xml:space="preserve"> Cross-references for "many": 2Pet 2:1-3; 1John 2:18-22; 1John 4:1.</w:t>
      </w:r>
    </w:p>
  </w:footnote>
  <w:footnote w:id="19818">
    <w:p>
      <w:pPr>
        <w:pStyle w:val="FootnoteText"/>
      </w:pPr>
      <w:r>
        <w:rPr>
          <w:rStyle w:val="FootnoteReference"/>
        </w:rPr>
        <w:footnoteRef/>
      </w:r>
      <w:r>
        <w:t xml:space="preserve"> Cross-references for "This is": 1John 2:22; 1John 4:3.</w:t>
      </w:r>
    </w:p>
  </w:footnote>
  <w:footnote w:id="19819">
    <w:p>
      <w:pPr>
        <w:pStyle w:val="FootnoteText"/>
      </w:pPr>
      <w:r>
        <w:rPr>
          <w:rStyle w:val="FootnoteReference"/>
        </w:rPr>
        <w:footnoteRef/>
      </w:r>
      <w:r>
        <w:t xml:space="preserve"> Cross-references: John 1:14; 1Tim 3:16; 1John 4:2; Rev 12:9; Rev 13:14.</w:t>
      </w:r>
    </w:p>
  </w:footnote>
  <w:footnote w:id="19820">
    <w:p>
      <w:pPr>
        <w:pStyle w:val="FootnoteText"/>
      </w:pPr>
      <w:r>
        <w:rPr>
          <w:rStyle w:val="FootnoteReference"/>
        </w:rPr>
        <w:footnoteRef/>
      </w:r>
      <w:r>
        <w:t xml:space="preserve"> Cross-references for "Look": Matt 24:4; Matt 24:24-25; Mark 13:5-6; Mark 13:9; Mark 13:23; Luke 21:8; Heb 12:15; Rev 3:11.</w:t>
      </w:r>
    </w:p>
  </w:footnote>
  <w:footnote w:id="19821">
    <w:p>
      <w:pPr>
        <w:pStyle w:val="FootnoteText"/>
      </w:pPr>
      <w:r>
        <w:rPr>
          <w:rStyle w:val="FootnoteReference"/>
        </w:rPr>
        <w:footnoteRef/>
      </w:r>
      <w:r>
        <w:t xml:space="preserve"> Cross-references for "that we lose": Gal 3:4; Gal 4:11; Phil 2:15-16; Phil 3:16; Heb 10:32; Heb 10:35; Rev 3:11.</w:t>
      </w:r>
    </w:p>
  </w:footnote>
  <w:footnote w:id="19822">
    <w:p>
      <w:pPr>
        <w:pStyle w:val="FootnoteText"/>
      </w:pPr>
      <w:r>
        <w:rPr>
          <w:rStyle w:val="FootnoteReference"/>
        </w:rPr>
        <w:footnoteRef/>
      </w:r>
      <w:r>
        <w:t xml:space="preserve"> Cross-references for "that we receive": Dan 12:3; John 4:36; 1Cor 3:8; 1Cor 3:14; 1Cor 15:8.</w:t>
      </w:r>
    </w:p>
  </w:footnote>
  <w:footnote w:id="19823">
    <w:p>
      <w:pPr>
        <w:pStyle w:val="FootnoteText"/>
      </w:pPr>
      <w:r>
        <w:rPr>
          <w:rStyle w:val="FootnoteReference"/>
        </w:rPr>
        <w:footnoteRef/>
      </w:r>
      <w:r>
        <w:t xml:space="preserve"> Cross-references for "the doctrine": John 7:16-17; Acts 2:42; Col 3:16; Titus 2:10; Heb 6:1.</w:t>
      </w:r>
    </w:p>
  </w:footnote>
  <w:footnote w:id="19824">
    <w:p>
      <w:pPr>
        <w:pStyle w:val="FootnoteText"/>
      </w:pPr>
      <w:r>
        <w:rPr>
          <w:rStyle w:val="FootnoteReference"/>
        </w:rPr>
        <w:footnoteRef/>
      </w:r>
      <w:r>
        <w:t xml:space="preserve"> Cross-references for "abideth not": John 15:6; 1John 2:22-24.</w:t>
      </w:r>
    </w:p>
  </w:footnote>
  <w:footnote w:id="19825">
    <w:p>
      <w:pPr>
        <w:pStyle w:val="FootnoteText"/>
      </w:pPr>
      <w:r>
        <w:rPr>
          <w:rStyle w:val="FootnoteReference"/>
        </w:rPr>
        <w:footnoteRef/>
      </w:r>
      <w:r>
        <w:t xml:space="preserve"> Cross-references for "hath not": Matt 11:27; Luke 10:22; John 5:23; John 14:6.</w:t>
      </w:r>
    </w:p>
  </w:footnote>
  <w:footnote w:id="19826">
    <w:p>
      <w:pPr>
        <w:pStyle w:val="FootnoteText"/>
      </w:pPr>
      <w:r>
        <w:rPr>
          <w:rStyle w:val="FootnoteReference"/>
        </w:rPr>
        <w:footnoteRef/>
      </w:r>
      <w:r>
        <w:t xml:space="preserve"> Cross-references for "He that": Heb 3:14.</w:t>
      </w:r>
    </w:p>
  </w:footnote>
  <w:footnote w:id="19827">
    <w:p>
      <w:pPr>
        <w:pStyle w:val="FootnoteText"/>
      </w:pPr>
      <w:r>
        <w:rPr>
          <w:rStyle w:val="FootnoteReference"/>
        </w:rPr>
        <w:footnoteRef/>
      </w:r>
      <w:r>
        <w:t xml:space="preserve"> Cross-references for "he hath": 1John 1:3.</w:t>
      </w:r>
    </w:p>
  </w:footnote>
  <w:footnote w:id="19828">
    <w:p>
      <w:pPr>
        <w:pStyle w:val="FootnoteText"/>
      </w:pPr>
      <w:r>
        <w:rPr>
          <w:rStyle w:val="FootnoteReference"/>
        </w:rPr>
        <w:footnoteRef/>
      </w:r>
      <w:r>
        <w:t xml:space="preserve"> Cross-references for "come": Rom 16:17-18; 1Cor 5:11; 1Cor 16:22; Gal 1:8-9; 2Tim 3:5-6; Titus 3:10; 2John 1:11.</w:t>
      </w:r>
    </w:p>
  </w:footnote>
  <w:footnote w:id="19829">
    <w:p>
      <w:pPr>
        <w:pStyle w:val="FootnoteText"/>
      </w:pPr>
      <w:r>
        <w:rPr>
          <w:rStyle w:val="FootnoteReference"/>
        </w:rPr>
        <w:footnoteRef/>
      </w:r>
      <w:r>
        <w:t xml:space="preserve"> Cross-references for "neither": Gen 24:12; Ps 129:8.</w:t>
      </w:r>
    </w:p>
  </w:footnote>
  <w:footnote w:id="19830">
    <w:p>
      <w:pPr>
        <w:pStyle w:val="FootnoteText"/>
      </w:pPr>
      <w:r>
        <w:rPr>
          <w:rStyle w:val="FootnoteReference"/>
        </w:rPr>
        <w:footnoteRef/>
      </w:r>
      <w:r>
        <w:t xml:space="preserve"> Cross-references for "partaker": Ps 50:18; Eph 5:11; 1Tim 5:22; Rev 18:4.</w:t>
      </w:r>
    </w:p>
  </w:footnote>
  <w:footnote w:id="19831">
    <w:p>
      <w:pPr>
        <w:pStyle w:val="FootnoteText"/>
      </w:pPr>
      <w:r>
        <w:rPr>
          <w:rStyle w:val="FootnoteReference"/>
        </w:rPr>
        <w:footnoteRef/>
      </w:r>
      <w:r>
        <w:t xml:space="preserve"> Cross-references for "many": John 16:12.</w:t>
      </w:r>
    </w:p>
  </w:footnote>
  <w:footnote w:id="19832">
    <w:p>
      <w:pPr>
        <w:pStyle w:val="FootnoteText"/>
      </w:pPr>
      <w:r>
        <w:rPr>
          <w:rStyle w:val="FootnoteReference"/>
        </w:rPr>
        <w:footnoteRef/>
      </w:r>
      <w:r>
        <w:t xml:space="preserve"> Cross-references for "I would": 3John 1:13.</w:t>
      </w:r>
    </w:p>
  </w:footnote>
  <w:footnote w:id="19833">
    <w:p>
      <w:pPr>
        <w:pStyle w:val="FootnoteText"/>
      </w:pPr>
      <w:r>
        <w:rPr>
          <w:rStyle w:val="FootnoteReference"/>
        </w:rPr>
        <w:footnoteRef/>
      </w:r>
      <w:r>
        <w:t xml:space="preserve"> Cross-references for "I trust": Rom 15:24; 1Cor 16:5-7; Phlm 1:22; Heb 13:19; Heb 13:23.</w:t>
      </w:r>
    </w:p>
  </w:footnote>
  <w:footnote w:id="19834">
    <w:p>
      <w:pPr>
        <w:pStyle w:val="FootnoteText"/>
      </w:pPr>
      <w:r>
        <w:rPr>
          <w:rStyle w:val="FootnoteReference"/>
        </w:rPr>
        <w:footnoteRef/>
      </w:r>
      <w:r>
        <w:t xml:space="preserve"> Cross-references for "face to face": Num 12:8.</w:t>
      </w:r>
    </w:p>
  </w:footnote>
  <w:footnote w:id="19835">
    <w:p>
      <w:pPr>
        <w:pStyle w:val="FootnoteText"/>
      </w:pPr>
      <w:r>
        <w:rPr>
          <w:rStyle w:val="FootnoteReference"/>
        </w:rPr>
        <w:footnoteRef/>
      </w:r>
      <w:r>
        <w:t xml:space="preserve"> Cross-references for "that": John 15:11; John 16:24; John 17:13; 2Tim 1:4; 1John 1:4.</w:t>
      </w:r>
    </w:p>
  </w:footnote>
  <w:footnote w:id="19836">
    <w:p>
      <w:pPr>
        <w:pStyle w:val="FootnoteText"/>
      </w:pPr>
      <w:r>
        <w:rPr>
          <w:rStyle w:val="FootnoteReference"/>
        </w:rPr>
        <w:footnoteRef/>
      </w:r>
      <w:r>
        <w:t xml:space="preserve"> Cross-references: 1Pet 5:13; 2John 1:1.</w:t>
      </w:r>
    </w:p>
  </w:footnote>
  <w:footnote w:id="19837">
    <w:p>
      <w:pPr>
        <w:pStyle w:val="FootnoteText"/>
      </w:pPr>
      <w:r>
        <w:rPr>
          <w:rStyle w:val="FootnoteReference"/>
        </w:rPr>
        <w:footnoteRef/>
      </w:r>
      <w:r>
        <w:t xml:space="preserve"> Cross-references for "elder": 2John 1:1.</w:t>
      </w:r>
    </w:p>
  </w:footnote>
  <w:footnote w:id="19838">
    <w:p>
      <w:pPr>
        <w:pStyle w:val="FootnoteText"/>
      </w:pPr>
      <w:r>
        <w:rPr>
          <w:rStyle w:val="FootnoteReference"/>
        </w:rPr>
        <w:footnoteRef/>
      </w:r>
      <w:r>
        <w:t xml:space="preserve"> Name meaning: Gaius (Gaius) — Rejoice; happy. Hospitable host who brought joy to the Church.</w:t>
      </w:r>
    </w:p>
  </w:footnote>
  <w:footnote w:id="19839">
    <w:p>
      <w:pPr>
        <w:pStyle w:val="FootnoteText"/>
      </w:pPr>
      <w:r>
        <w:rPr>
          <w:rStyle w:val="FootnoteReference"/>
        </w:rPr>
        <w:footnoteRef/>
      </w:r>
      <w:r>
        <w:t xml:space="preserve"> Cross-references for "whom": 1John 3:18; 2John 1:1.</w:t>
      </w:r>
    </w:p>
  </w:footnote>
  <w:footnote w:id="19840">
    <w:p>
      <w:pPr>
        <w:pStyle w:val="FootnoteText"/>
      </w:pPr>
      <w:r>
        <w:rPr>
          <w:rStyle w:val="FootnoteReference"/>
        </w:rPr>
        <w:footnoteRef/>
      </w:r>
      <w:r>
        <w:t xml:space="preserve"> Cross-references for "the wellbeloved": Acts 19:29; Acts 20:4; Rom 16:23; 1Cor 1:14.</w:t>
      </w:r>
    </w:p>
  </w:footnote>
  <w:footnote w:id="19841">
    <w:p>
      <w:pPr>
        <w:pStyle w:val="FootnoteText"/>
      </w:pPr>
      <w:r>
        <w:rPr>
          <w:rStyle w:val="FootnoteReference"/>
        </w:rPr>
        <w:footnoteRef/>
      </w:r>
      <w:r>
        <w:t xml:space="preserve"> Cross-references for "above": Jas 5:12; 1Pet 4:8.</w:t>
      </w:r>
    </w:p>
  </w:footnote>
  <w:footnote w:id="19842">
    <w:p>
      <w:pPr>
        <w:pStyle w:val="FootnoteText"/>
      </w:pPr>
      <w:r>
        <w:rPr>
          <w:rStyle w:val="FootnoteReference"/>
        </w:rPr>
        <w:footnoteRef/>
      </w:r>
      <w:r>
        <w:t xml:space="preserve"> Cross-references for "that": Ps 20:1-5; Phil 2:4; Phil 2:27.</w:t>
      </w:r>
    </w:p>
  </w:footnote>
  <w:footnote w:id="1984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44">
    <w:p>
      <w:pPr>
        <w:pStyle w:val="FootnoteText"/>
      </w:pPr>
      <w:r>
        <w:rPr>
          <w:rStyle w:val="FootnoteReference"/>
        </w:rPr>
        <w:footnoteRef/>
      </w:r>
      <w:r>
        <w:t xml:space="preserve"> Cross-references for "when": Rom 1:8-9; 2Cor 7:6-7; Eph 1:15-16; Col 1:7-8; 1Thess 3:6-9.</w:t>
      </w:r>
    </w:p>
  </w:footnote>
  <w:footnote w:id="19845">
    <w:p>
      <w:pPr>
        <w:pStyle w:val="FootnoteText"/>
      </w:pPr>
      <w:r>
        <w:rPr>
          <w:rStyle w:val="FootnoteReference"/>
        </w:rPr>
        <w:footnoteRef/>
      </w:r>
      <w:r>
        <w:t xml:space="preserve"> Cross-references for "the truth": Ps 119:11; 2John 1:2; 2John 1:4.</w:t>
      </w:r>
    </w:p>
  </w:footnote>
  <w:footnote w:id="19846">
    <w:p>
      <w:pPr>
        <w:pStyle w:val="FootnoteText"/>
      </w:pPr>
      <w:r>
        <w:rPr>
          <w:rStyle w:val="FootnoteReference"/>
        </w:rPr>
        <w:footnoteRef/>
      </w:r>
      <w:r>
        <w:t xml:space="preserve"> Cross-references: Phil 1:4; 1Thess 2:19-20; 2John 1:4; 3John 1:4.</w:t>
      </w:r>
    </w:p>
  </w:footnote>
  <w:footnote w:id="19847">
    <w:p>
      <w:pPr>
        <w:pStyle w:val="FootnoteText"/>
      </w:pPr>
      <w:r>
        <w:rPr>
          <w:rStyle w:val="FootnoteReference"/>
        </w:rPr>
        <w:footnoteRef/>
      </w:r>
      <w:r>
        <w:t xml:space="preserve"> Cross-references for "have": Prov 23:24.</w:t>
      </w:r>
    </w:p>
  </w:footnote>
  <w:footnote w:id="19848">
    <w:p>
      <w:pPr>
        <w:pStyle w:val="FootnoteText"/>
      </w:pPr>
      <w:r>
        <w:rPr>
          <w:rStyle w:val="FootnoteReference"/>
        </w:rPr>
        <w:footnoteRef/>
      </w:r>
      <w:r>
        <w:t xml:space="preserve"> Cross-references for "that": Isa 8:18; 1Cor 4:15; Gal 4:19; Phlm 1:10.</w:t>
      </w:r>
    </w:p>
  </w:footnote>
  <w:footnote w:id="19849">
    <w:p>
      <w:pPr>
        <w:pStyle w:val="FootnoteText"/>
      </w:pPr>
      <w:r>
        <w:rPr>
          <w:rStyle w:val="FootnoteReference"/>
        </w:rPr>
        <w:footnoteRef/>
      </w:r>
      <w:r>
        <w:t xml:space="preserve"> Cross-references for "walk": 1Kgs 2:4; 1Kgs 3:6; 2Kgs 20:3; Ps 26:1-3; Isa 38:3; John 12:35-36; Gal 2:14.</w:t>
      </w:r>
    </w:p>
  </w:footnote>
  <w:footnote w:id="19850">
    <w:p>
      <w:pPr>
        <w:pStyle w:val="FootnoteText"/>
      </w:pPr>
      <w:r>
        <w:rPr>
          <w:rStyle w:val="FootnoteReference"/>
        </w:rPr>
        <w:footnoteRef/>
      </w:r>
      <w:r>
        <w:t xml:space="preserve"> Cross-references: Matt 24:45; Luke 12:42; Luke 16:10-12; 2Cor 4:1-3; Col 3:17; 1Pet 4:10-11.</w:t>
      </w:r>
    </w:p>
  </w:footnote>
  <w:footnote w:id="19851">
    <w:p>
      <w:pPr>
        <w:pStyle w:val="FootnoteText"/>
      </w:pPr>
      <w:r>
        <w:rPr>
          <w:rStyle w:val="FootnoteReference"/>
        </w:rPr>
        <w:footnoteRef/>
      </w:r>
      <w:r>
        <w:t xml:space="preserve"> Cross-references for "whom": Acts 15:3; Acts 21:5; Rom 15:24; 2Cor 1:16; Titus 3:13.</w:t>
      </w:r>
    </w:p>
  </w:footnote>
  <w:footnote w:id="19852">
    <w:p>
      <w:pPr>
        <w:pStyle w:val="FootnoteText"/>
      </w:pPr>
      <w:r>
        <w:rPr>
          <w:rStyle w:val="FootnoteReference"/>
        </w:rPr>
        <w:footnoteRef/>
      </w:r>
      <w:r>
        <w:t xml:space="preserve"> Cross-references for "after a godly sort": 1Thess 2:12; G2316; G5120; G516.</w:t>
      </w:r>
    </w:p>
  </w:footnote>
  <w:footnote w:id="19853">
    <w:p>
      <w:pPr>
        <w:pStyle w:val="FootnoteText"/>
      </w:pPr>
      <w:r>
        <w:rPr>
          <w:rStyle w:val="FootnoteReference"/>
        </w:rPr>
        <w:footnoteRef/>
      </w:r>
      <w:r>
        <w:t xml:space="preserve"> Cross-references for "do well": Gen 4:7; Jonah 4:4; Matt 25:21-23; Acts 15:29; Phil 4:14; 1Pet 2:20.</w:t>
      </w:r>
    </w:p>
  </w:footnote>
  <w:footnote w:id="19854">
    <w:p>
      <w:pPr>
        <w:pStyle w:val="FootnoteText"/>
      </w:pPr>
      <w:r>
        <w:rPr>
          <w:rStyle w:val="FootnoteReference"/>
        </w:rPr>
        <w:footnoteRef/>
      </w:r>
      <w:r>
        <w:t xml:space="preserve"> Cross-references for "have borne witness of thy charity": Phlm 1:5-7; 3John 1:12.</w:t>
      </w:r>
    </w:p>
  </w:footnote>
  <w:footnote w:id="19855">
    <w:p>
      <w:pPr>
        <w:pStyle w:val="FootnoteText"/>
      </w:pPr>
      <w:r>
        <w:rPr>
          <w:rStyle w:val="FootnoteReference"/>
        </w:rPr>
        <w:footnoteRef/>
      </w:r>
      <w:r>
        <w:t xml:space="preserve"> Cross-references for "taking": 2Kgs 5:15-16; 2Kgs 5:20-27; 1Cor 9:12-15; 1Cor 9:18; 2Cor 11:7-9; 2Cor 12:13.</w:t>
      </w:r>
    </w:p>
  </w:footnote>
  <w:footnote w:id="19856">
    <w:p>
      <w:pPr>
        <w:pStyle w:val="FootnoteText"/>
      </w:pPr>
      <w:r>
        <w:rPr>
          <w:rStyle w:val="FootnoteReference"/>
        </w:rPr>
        <w:footnoteRef/>
      </w:r>
      <w:r>
        <w:t xml:space="preserve"> Cross-references for "that": Acts 8:4; Acts 9:16; 2Cor 4:5; Col 1:24; Rev 2:3.</w:t>
      </w:r>
    </w:p>
  </w:footnote>
  <w:footnote w:id="19857">
    <w:p>
      <w:pPr>
        <w:pStyle w:val="FootnoteText"/>
      </w:pPr>
      <w:r>
        <w:rPr>
          <w:rStyle w:val="FootnoteReference"/>
        </w:rPr>
        <w:footnoteRef/>
      </w:r>
      <w:r>
        <w:t xml:space="preserve"> Cross-references for "to receive": Matt 10:14; Matt 10:40; Luke 11:7; 2Cor 7:2-3; 3John 1:10.</w:t>
      </w:r>
    </w:p>
  </w:footnote>
  <w:footnote w:id="19858">
    <w:p>
      <w:pPr>
        <w:pStyle w:val="FootnoteText"/>
      </w:pPr>
      <w:r>
        <w:rPr>
          <w:rStyle w:val="FootnoteReference"/>
        </w:rPr>
        <w:footnoteRef/>
      </w:r>
      <w:r>
        <w:t xml:space="preserve"> Cross-references for "fellowhelpers": 1Cor 3:5-9; 1Cor 16:10-11; 2Cor 6:1; 2Cor 8:23; Phil 4:3; Col 4:11; 1Thess 3:2; Phlm 1:2; Phlm 1:24.</w:t>
      </w:r>
    </w:p>
  </w:footnote>
  <w:footnote w:id="19859">
    <w:p>
      <w:pPr>
        <w:pStyle w:val="FootnoteText"/>
      </w:pPr>
      <w:r>
        <w:rPr>
          <w:rStyle w:val="FootnoteReference"/>
        </w:rPr>
        <w:footnoteRef/>
      </w:r>
      <w:r>
        <w:t xml:space="preserve"> Name meaning: Diotrephes (Diotrephes) — Nurtured by Zeus. Loved preeminence and opposed apostolic authority.</w:t>
      </w:r>
    </w:p>
  </w:footnote>
  <w:footnote w:id="19860">
    <w:p>
      <w:pPr>
        <w:pStyle w:val="FootnoteText"/>
      </w:pPr>
      <w:r>
        <w:rPr>
          <w:rStyle w:val="FootnoteReference"/>
        </w:rPr>
        <w:footnoteRef/>
      </w:r>
      <w:r>
        <w:t xml:space="preserve"> Cross-references for "who loveth": Matt 20:20-28; Matt 23:4-8; Mark 9:34; Mark 10:35-45; Luke 22:24-27; Rom 12:10; Phil 2:3-5; Titus 1:7-16.</w:t>
      </w:r>
    </w:p>
  </w:footnote>
  <w:footnote w:id="19861">
    <w:p>
      <w:pPr>
        <w:pStyle w:val="FootnoteText"/>
      </w:pPr>
      <w:r>
        <w:rPr>
          <w:rStyle w:val="FootnoteReference"/>
        </w:rPr>
        <w:footnoteRef/>
      </w:r>
      <w:r>
        <w:t xml:space="preserve"> Cross-references for "receiveth": Matt 10:40-42; Mark 9:37; Luke 9:48; 3John 1:8.</w:t>
      </w:r>
    </w:p>
  </w:footnote>
  <w:footnote w:id="19862">
    <w:p>
      <w:pPr>
        <w:pStyle w:val="FootnoteText"/>
      </w:pPr>
      <w:r>
        <w:rPr>
          <w:rStyle w:val="FootnoteReference"/>
        </w:rPr>
        <w:footnoteRef/>
      </w:r>
      <w:r>
        <w:t xml:space="preserve"> Cross-references for "I will": 1Cor 5:1-5; 2Cor 10:1-11; 2Cor 13:2.</w:t>
      </w:r>
    </w:p>
  </w:footnote>
  <w:footnote w:id="19863">
    <w:p>
      <w:pPr>
        <w:pStyle w:val="FootnoteText"/>
      </w:pPr>
      <w:r>
        <w:rPr>
          <w:rStyle w:val="FootnoteReference"/>
        </w:rPr>
        <w:footnoteRef/>
      </w:r>
      <w:r>
        <w:t xml:space="preserve"> Cross-references for "prating": Prov 10:8; Prov 10:10.</w:t>
      </w:r>
    </w:p>
  </w:footnote>
  <w:footnote w:id="19864">
    <w:p>
      <w:pPr>
        <w:pStyle w:val="FootnoteText"/>
      </w:pPr>
      <w:r>
        <w:rPr>
          <w:rStyle w:val="FootnoteReference"/>
        </w:rPr>
        <w:footnoteRef/>
      </w:r>
      <w:r>
        <w:t xml:space="preserve"> Cross-references for "and casteth": Isa 66:5; Luke 6:22; John 9:22; John 9:34-35.</w:t>
      </w:r>
    </w:p>
  </w:footnote>
  <w:footnote w:id="19865">
    <w:p>
      <w:pPr>
        <w:pStyle w:val="FootnoteText"/>
      </w:pPr>
      <w:r>
        <w:rPr>
          <w:rStyle w:val="FootnoteReference"/>
        </w:rPr>
        <w:footnoteRef/>
      </w:r>
      <w:r>
        <w:t xml:space="preserve"> Cross-references for "Beloved": G27.</w:t>
      </w:r>
    </w:p>
  </w:footnote>
  <w:footnote w:id="198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67">
    <w:p>
      <w:pPr>
        <w:pStyle w:val="FootnoteText"/>
      </w:pPr>
      <w:r>
        <w:rPr>
          <w:rStyle w:val="FootnoteReference"/>
        </w:rPr>
        <w:footnoteRef/>
      </w:r>
      <w:r>
        <w:t xml:space="preserve"> Cross-references for "He that doeth good": 1Pet 3:11; 1John 2:29; 1John 3:6-9.</w:t>
      </w:r>
    </w:p>
  </w:footnote>
  <w:footnote w:id="19868">
    <w:p>
      <w:pPr>
        <w:pStyle w:val="FootnoteText"/>
      </w:pPr>
      <w:r>
        <w:rPr>
          <w:rStyle w:val="FootnoteReference"/>
        </w:rPr>
        <w:footnoteRef/>
      </w:r>
      <w:r>
        <w:t xml:space="preserve"> Cross-references for "he that doeth evil": John 3:20.</w:t>
      </w:r>
    </w:p>
  </w:footnote>
  <w:footnote w:id="1986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70">
    <w:p>
      <w:pPr>
        <w:pStyle w:val="FootnoteText"/>
      </w:pPr>
      <w:r>
        <w:rPr>
          <w:rStyle w:val="FootnoteReference"/>
        </w:rPr>
        <w:footnoteRef/>
      </w:r>
      <w:r>
        <w:t xml:space="preserve"> Cross-references for "good": Acts 10:22; Acts 22:12; 1Thess 4:12; 1Tim 3:7.</w:t>
      </w:r>
    </w:p>
  </w:footnote>
  <w:footnote w:id="19871">
    <w:p>
      <w:pPr>
        <w:pStyle w:val="FootnoteText"/>
      </w:pPr>
      <w:r>
        <w:rPr>
          <w:rStyle w:val="FootnoteReference"/>
        </w:rPr>
        <w:footnoteRef/>
      </w:r>
      <w:r>
        <w:t xml:space="preserve"> Cross-references for "and we": John 19:35; John 21:24.</w:t>
      </w:r>
    </w:p>
  </w:footnote>
  <w:footnote w:id="19872">
    <w:p>
      <w:pPr>
        <w:pStyle w:val="FootnoteText"/>
      </w:pPr>
      <w:r>
        <w:rPr>
          <w:rStyle w:val="FootnoteReference"/>
        </w:rPr>
        <w:footnoteRef/>
      </w:r>
      <w:r>
        <w:t xml:space="preserve"> Cross-references: 2John 1:12.</w:t>
      </w:r>
    </w:p>
  </w:footnote>
  <w:footnote w:id="19873">
    <w:p>
      <w:pPr>
        <w:pStyle w:val="FootnoteText"/>
      </w:pPr>
      <w:r>
        <w:rPr>
          <w:rStyle w:val="FootnoteReference"/>
        </w:rPr>
        <w:footnoteRef/>
      </w:r>
      <w:r>
        <w:t xml:space="preserve"> Cross-references for "Peace": Gen 43:23; Dan 4:1; Gal 5:16; Eph 6:23; 1Pet 5:14.</w:t>
      </w:r>
    </w:p>
  </w:footnote>
  <w:footnote w:id="19874">
    <w:p>
      <w:pPr>
        <w:pStyle w:val="FootnoteText"/>
      </w:pPr>
      <w:r>
        <w:rPr>
          <w:rStyle w:val="FootnoteReference"/>
        </w:rPr>
        <w:footnoteRef/>
      </w:r>
      <w:r>
        <w:t xml:space="preserve"> Cross-references for "friends": G80; G81.</w:t>
      </w:r>
    </w:p>
  </w:footnote>
  <w:footnote w:id="19875">
    <w:p>
      <w:pPr>
        <w:pStyle w:val="FootnoteText"/>
      </w:pPr>
      <w:r>
        <w:rPr>
          <w:rStyle w:val="FootnoteReference"/>
        </w:rPr>
        <w:footnoteRef/>
      </w:r>
      <w:r>
        <w:t xml:space="preserve"> Cross-references for "Greet": Rom 16:1-16.</w:t>
      </w:r>
    </w:p>
  </w:footnote>
  <w:footnote w:id="19876">
    <w:p>
      <w:pPr>
        <w:pStyle w:val="FootnoteText"/>
      </w:pPr>
      <w:r>
        <w:rPr>
          <w:rStyle w:val="FootnoteReference"/>
        </w:rPr>
        <w:footnoteRef/>
      </w:r>
      <w:r>
        <w:t xml:space="preserve"> Cross-references: Rom 16:10-11.</w:t>
      </w:r>
    </w:p>
  </w:footnote>
  <w:footnote w:id="19877">
    <w:p>
      <w:pPr>
        <w:pStyle w:val="FootnoteText"/>
      </w:pPr>
      <w:r>
        <w:rPr>
          <w:rStyle w:val="FootnoteReference"/>
        </w:rPr>
        <w:footnoteRef/>
      </w:r>
      <w:r>
        <w:t xml:space="preserve"> Name meaning: Jude (Yehudah) — Praise. Author of the epistle of Jude.</w:t>
      </w:r>
    </w:p>
  </w:footnote>
  <w:footnote w:id="19878">
    <w:p>
      <w:pPr>
        <w:pStyle w:val="FootnoteText"/>
      </w:pPr>
      <w:r>
        <w:rPr>
          <w:rStyle w:val="FootnoteReference"/>
        </w:rPr>
        <w:footnoteRef/>
      </w:r>
      <w:r>
        <w:t xml:space="preserve"> Name meaning: Jesus (Yeshua) — Yahweh saves. He will save His people from their sins.</w:t>
      </w:r>
    </w:p>
  </w:footnote>
  <w:footnote w:id="19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80">
    <w:p>
      <w:pPr>
        <w:pStyle w:val="FootnoteText"/>
      </w:pPr>
      <w:r>
        <w:rPr>
          <w:rStyle w:val="FootnoteReference"/>
        </w:rPr>
        <w:footnoteRef/>
      </w:r>
      <w:r>
        <w:t xml:space="preserve"> Name meaning: James (Yaaqov) — Supplanter. One of the sons of thunder; later a pillar of the Church.</w:t>
      </w:r>
    </w:p>
  </w:footnote>
  <w:footnote w:id="19881">
    <w:p>
      <w:pPr>
        <w:pStyle w:val="FootnoteText"/>
      </w:pPr>
      <w:r>
        <w:rPr>
          <w:rStyle w:val="FootnoteReference"/>
        </w:rPr>
        <w:footnoteRef/>
      </w:r>
      <w:r>
        <w:t xml:space="preserve"> Cross-references for "preserved": John 6:39; John 10:28-30; John 17:11-12; John 17:15; 2Tim 4:18; 1Pet 1:5.</w:t>
      </w:r>
    </w:p>
  </w:footnote>
  <w:footnote w:id="19882">
    <w:p>
      <w:pPr>
        <w:pStyle w:val="FootnoteText"/>
      </w:pPr>
      <w:r>
        <w:rPr>
          <w:rStyle w:val="FootnoteReference"/>
        </w:rPr>
        <w:footnoteRef/>
      </w:r>
      <w:r>
        <w:t xml:space="preserve"> Cross-references for "and called": Rom 8:30; Rom 9:24; 1Thess 2:12; 2Thess 2:13-14; 2Tim 1:9; Heb 3:1; 1Pet 2:9; 1Pet 5:10.</w:t>
      </w:r>
    </w:p>
  </w:footnote>
  <w:footnote w:id="19883">
    <w:p>
      <w:pPr>
        <w:pStyle w:val="FootnoteText"/>
      </w:pPr>
      <w:r>
        <w:rPr>
          <w:rStyle w:val="FootnoteReference"/>
        </w:rPr>
        <w:footnoteRef/>
      </w:r>
      <w:r>
        <w:t xml:space="preserve"> Cross-references for "Jude": Matt 10:3; Mark 3:18; Luke 6:16; John 14:22; Acts 1:13.</w:t>
      </w:r>
    </w:p>
  </w:footnote>
  <w:footnote w:id="19884">
    <w:p>
      <w:pPr>
        <w:pStyle w:val="FootnoteText"/>
      </w:pPr>
      <w:r>
        <w:rPr>
          <w:rStyle w:val="FootnoteReference"/>
        </w:rPr>
        <w:footnoteRef/>
      </w:r>
      <w:r>
        <w:t xml:space="preserve"> Cross-references for "the servant": John 12:26; Acts 27:23; Rom 1:1; Rom 6:22; Rom 16:18; Jas 1:1; 2Pet 1:1.</w:t>
      </w:r>
    </w:p>
  </w:footnote>
  <w:footnote w:id="19885">
    <w:p>
      <w:pPr>
        <w:pStyle w:val="FootnoteText"/>
      </w:pPr>
      <w:r>
        <w:rPr>
          <w:rStyle w:val="FootnoteReference"/>
        </w:rPr>
        <w:footnoteRef/>
      </w:r>
      <w:r>
        <w:t xml:space="preserve"> Cross-references for "them": John 15:16; John 17:17; John 17:19; Acts 20:32; 1Cor 1:2; 1Cor 6:11; Eph 5:26; 1Thess 5:23; 1Pet 1:2.</w:t>
      </w:r>
    </w:p>
  </w:footnote>
  <w:footnote w:id="19886">
    <w:p>
      <w:pPr>
        <w:pStyle w:val="FootnoteText"/>
      </w:pPr>
      <w:r>
        <w:rPr>
          <w:rStyle w:val="FootnoteReference"/>
        </w:rPr>
        <w:footnoteRef/>
      </w:r>
      <w:r>
        <w:t xml:space="preserve"> Cross-references: Rom 1:7; 1Pet 1:2; 2Pet 1:2; Rev 1:4-6.</w:t>
      </w:r>
    </w:p>
  </w:footnote>
  <w:footnote w:id="19887">
    <w:p>
      <w:pPr>
        <w:pStyle w:val="FootnoteText"/>
      </w:pPr>
      <w:r>
        <w:rPr>
          <w:rStyle w:val="FootnoteReference"/>
        </w:rPr>
        <w:footnoteRef/>
      </w:r>
      <w:r>
        <w:t xml:space="preserve"> Cross-references for "when": Rom 15:15-16; Gal 6:11; Heb 13:22; 1Pet 5:12; 2Pet 1:12-15; 2Pet 3:1.</w:t>
      </w:r>
    </w:p>
  </w:footnote>
  <w:footnote w:id="19888">
    <w:p>
      <w:pPr>
        <w:pStyle w:val="FootnoteText"/>
      </w:pPr>
      <w:r>
        <w:rPr>
          <w:rStyle w:val="FootnoteReference"/>
        </w:rPr>
        <w:footnoteRef/>
      </w:r>
      <w:r>
        <w:t xml:space="preserve"> Cross-references for "common": Isa 45:17; Isa 45:22; Acts 4:12; Acts 13:46-47; Acts 28:28; Gal 3:28; Titus 1:4; 2Pet 1:1.</w:t>
      </w:r>
    </w:p>
  </w:footnote>
  <w:footnote w:id="19889">
    <w:p>
      <w:pPr>
        <w:pStyle w:val="FootnoteText"/>
      </w:pPr>
      <w:r>
        <w:rPr>
          <w:rStyle w:val="FootnoteReference"/>
        </w:rPr>
        <w:footnoteRef/>
      </w:r>
      <w:r>
        <w:t xml:space="preserve"> Cross-references for "which": Deut 9:10; Deut 21:9; Acts 20:27; 1Cor 15:3; Gal 2:5; 2Pet 3:2.</w:t>
      </w:r>
    </w:p>
  </w:footnote>
  <w:footnote w:id="1989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91">
    <w:p>
      <w:pPr>
        <w:pStyle w:val="FootnoteText"/>
      </w:pPr>
      <w:r>
        <w:rPr>
          <w:rStyle w:val="FootnoteReference"/>
        </w:rPr>
        <w:footnoteRef/>
      </w:r>
      <w:r>
        <w:t xml:space="preserve"> Cross-references for "the saints": Eph 1:1; Phil 1:1; Col 1:2.</w:t>
      </w:r>
    </w:p>
  </w:footnote>
  <w:footnote w:id="19892">
    <w:p>
      <w:pPr>
        <w:pStyle w:val="FootnoteText"/>
      </w:pPr>
      <w:r>
        <w:rPr>
          <w:rStyle w:val="FootnoteReference"/>
        </w:rPr>
        <w:footnoteRef/>
      </w:r>
      <w:r>
        <w:t xml:space="preserve"> Cross-references for "crept": Matt 13:25; Acts 15:24; Gal 2:4; Eph 4:14; 2Tim 3:6; 2Pet 2:1-2.</w:t>
      </w:r>
    </w:p>
  </w:footnote>
  <w:footnote w:id="19893">
    <w:p>
      <w:pPr>
        <w:pStyle w:val="FootnoteText"/>
      </w:pPr>
      <w:r>
        <w:rPr>
          <w:rStyle w:val="FootnoteReference"/>
        </w:rPr>
        <w:footnoteRef/>
      </w:r>
      <w:r>
        <w:t xml:space="preserve"> Cross-references for "ungodly": 2Sam 22:5; Ps 1:1; 1Pet 4:18; 2Pet 2:5-6; 2Pet 3:7; Jude 1:15.</w:t>
      </w:r>
    </w:p>
  </w:footnote>
  <w:footnote w:id="19894">
    <w:p>
      <w:pPr>
        <w:pStyle w:val="FootnoteText"/>
      </w:pPr>
      <w:r>
        <w:rPr>
          <w:rStyle w:val="FootnoteReference"/>
        </w:rPr>
        <w:footnoteRef/>
      </w:r>
      <w:r>
        <w:t xml:space="preserve"> Cross-references for "turning": Rom 6:1-2; Gal 5:13; Titus 2:11-12; Heb 12:15-16; 1Pet 2:16; 2Pet 2:10; 2Pet 2:18-22.</w:t>
      </w:r>
    </w:p>
  </w:footnote>
  <w:footnote w:id="19895">
    <w:p>
      <w:pPr>
        <w:pStyle w:val="FootnoteText"/>
      </w:pPr>
      <w:r>
        <w:rPr>
          <w:rStyle w:val="FootnoteReference"/>
        </w:rPr>
        <w:footnoteRef/>
      </w:r>
      <w:r>
        <w:t xml:space="preserve"> Cross-references for "denying": Titus 1:15-16; 2Pet 2:1; 1John 2:22.</w:t>
      </w:r>
    </w:p>
  </w:footnote>
  <w:footnote w:id="19896">
    <w:p>
      <w:pPr>
        <w:pStyle w:val="FootnoteText"/>
      </w:pPr>
      <w:r>
        <w:rPr>
          <w:rStyle w:val="FootnoteReference"/>
        </w:rPr>
        <w:footnoteRef/>
      </w:r>
      <w:r>
        <w:t xml:space="preserve"> Cross-references for "only": Ps 62:2; John 17:3; 1Tim 6:15-16; Rev 15:4.</w:t>
      </w:r>
    </w:p>
  </w:footnote>
  <w:footnote w:id="19897">
    <w:p>
      <w:pPr>
        <w:pStyle w:val="FootnoteText"/>
      </w:pPr>
      <w:r>
        <w:rPr>
          <w:rStyle w:val="FootnoteReference"/>
        </w:rPr>
        <w:footnoteRef/>
      </w:r>
      <w:r>
        <w:t xml:space="preserve"> Cross-references: Rom 9:21-22; 1Pet 2:8; 2Pet 2:3.</w:t>
      </w:r>
    </w:p>
  </w:footnote>
  <w:footnote w:id="19898">
    <w:p>
      <w:pPr>
        <w:pStyle w:val="FootnoteText"/>
      </w:pPr>
      <w:r>
        <w:rPr>
          <w:rStyle w:val="FootnoteReference"/>
        </w:rPr>
        <w:footnoteRef/>
      </w:r>
      <w:r>
        <w:t xml:space="preserve"> Cross-references for "having": 1Cor 10:1-12.</w:t>
      </w:r>
    </w:p>
  </w:footnote>
  <w:footnote w:id="19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00">
    <w:p>
      <w:pPr>
        <w:pStyle w:val="FootnoteText"/>
      </w:pPr>
      <w:r>
        <w:rPr>
          <w:rStyle w:val="FootnoteReference"/>
        </w:rPr>
        <w:footnoteRef/>
      </w:r>
      <w:r>
        <w:t xml:space="preserve"> Cross-references for "afterward": Num 14:22-37; Num 26:64-65; Deut 2:15-16; Ps 106:26; Heb 3:16-19; Heb 4:1-2.</w:t>
      </w:r>
    </w:p>
  </w:footnote>
  <w:footnote w:id="19901">
    <w:p>
      <w:pPr>
        <w:pStyle w:val="FootnoteText"/>
      </w:pPr>
      <w:r>
        <w:rPr>
          <w:rStyle w:val="FootnoteReference"/>
        </w:rPr>
        <w:footnoteRef/>
      </w:r>
      <w:r>
        <w:t xml:space="preserve"> Cross-references: Rom 15:15; 2Pet 1:12-13; 2Pet 3:1.</w:t>
      </w:r>
    </w:p>
  </w:footnote>
  <w:footnote w:id="19902">
    <w:p>
      <w:pPr>
        <w:pStyle w:val="FootnoteText"/>
      </w:pPr>
      <w:r>
        <w:rPr>
          <w:rStyle w:val="FootnoteReference"/>
        </w:rPr>
        <w:footnoteRef/>
      </w:r>
      <w:r>
        <w:t xml:space="preserve"> Cross-references for "angels": John 8:44.</w:t>
      </w:r>
    </w:p>
  </w:footnote>
  <w:footnote w:id="19903">
    <w:p>
      <w:pPr>
        <w:pStyle w:val="FootnoteText"/>
      </w:pPr>
      <w:r>
        <w:rPr>
          <w:rStyle w:val="FootnoteReference"/>
        </w:rPr>
        <w:footnoteRef/>
      </w:r>
      <w:r>
        <w:t xml:space="preserve"> Cross-references for "first estate": Eph 6:12.</w:t>
      </w:r>
    </w:p>
  </w:footnote>
  <w:footnote w:id="19904">
    <w:p>
      <w:pPr>
        <w:pStyle w:val="FootnoteText"/>
      </w:pPr>
      <w:r>
        <w:rPr>
          <w:rStyle w:val="FootnoteReference"/>
        </w:rPr>
        <w:footnoteRef/>
      </w:r>
      <w:r>
        <w:t xml:space="preserve"> Cross-references for "he hath": Matt 25:41; 2Pet 2:4.</w:t>
      </w:r>
    </w:p>
  </w:footnote>
  <w:footnote w:id="19905">
    <w:p>
      <w:pPr>
        <w:pStyle w:val="FootnoteText"/>
      </w:pPr>
      <w:r>
        <w:rPr>
          <w:rStyle w:val="FootnoteReference"/>
        </w:rPr>
        <w:footnoteRef/>
      </w:r>
      <w:r>
        <w:t xml:space="preserve"> Cross-references for "unto": Matt 8:29; Heb 10:27; Rev 20:10.</w:t>
      </w:r>
    </w:p>
  </w:footnote>
  <w:footnote w:id="1990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0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08">
    <w:p>
      <w:pPr>
        <w:pStyle w:val="FootnoteText"/>
      </w:pPr>
      <w:r>
        <w:rPr>
          <w:rStyle w:val="FootnoteReference"/>
        </w:rPr>
        <w:footnoteRef/>
      </w:r>
      <w:r>
        <w:t xml:space="preserve"> Cross-references for "strange": Gen 19:5; Rom 1:26-27; 1Cor 6:9.</w:t>
      </w:r>
    </w:p>
  </w:footnote>
  <w:footnote w:id="19909">
    <w:p>
      <w:pPr>
        <w:pStyle w:val="FootnoteText"/>
      </w:pPr>
      <w:r>
        <w:rPr>
          <w:rStyle w:val="FootnoteReference"/>
        </w:rPr>
        <w:footnoteRef/>
      </w:r>
      <w:r>
        <w:t xml:space="preserve"> Cross-references for "eternal": Deut 29:23; Isa 33:14; Matt 25:41; Mark 9:43-49.</w:t>
      </w:r>
    </w:p>
  </w:footnote>
  <w:footnote w:id="1991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11">
    <w:p>
      <w:pPr>
        <w:pStyle w:val="FootnoteText"/>
      </w:pPr>
      <w:r>
        <w:rPr>
          <w:rStyle w:val="FootnoteReference"/>
        </w:rPr>
        <w:footnoteRef/>
      </w:r>
      <w:r>
        <w:t xml:space="preserve"> Cross-references: Matt 11:24; 2Pet 2:6.</w:t>
      </w:r>
    </w:p>
  </w:footnote>
  <w:footnote w:id="19912">
    <w:p>
      <w:pPr>
        <w:pStyle w:val="FootnoteText"/>
      </w:pPr>
      <w:r>
        <w:rPr>
          <w:rStyle w:val="FootnoteReference"/>
        </w:rPr>
        <w:footnoteRef/>
      </w:r>
      <w:r>
        <w:t xml:space="preserve"> Cross-references for "these": Jer 38:25-28.</w:t>
      </w:r>
    </w:p>
  </w:footnote>
  <w:footnote w:id="19913">
    <w:p>
      <w:pPr>
        <w:pStyle w:val="FootnoteText"/>
      </w:pPr>
      <w:r>
        <w:rPr>
          <w:rStyle w:val="FootnoteReference"/>
        </w:rPr>
        <w:footnoteRef/>
      </w:r>
      <w:r>
        <w:t xml:space="preserve"> Cross-references for "defile": 1Cor 3:17; 1Tim 1:10; 2Pet 2:10-12.</w:t>
      </w:r>
    </w:p>
  </w:footnote>
  <w:footnote w:id="1991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15">
    <w:p>
      <w:pPr>
        <w:pStyle w:val="FootnoteText"/>
      </w:pPr>
      <w:r>
        <w:rPr>
          <w:rStyle w:val="FootnoteReference"/>
        </w:rPr>
        <w:footnoteRef/>
      </w:r>
      <w:r>
        <w:t xml:space="preserve"> Cross-references for "speak": Exod 22:28; Prov 30:11; Prov 30:17; Eccl 10:20; Acts 23:5; 1Pet 2:17; Jude 1:9-10.</w:t>
      </w:r>
    </w:p>
  </w:footnote>
  <w:footnote w:id="199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17">
    <w:p>
      <w:pPr>
        <w:pStyle w:val="FootnoteText"/>
      </w:pPr>
      <w:r>
        <w:rPr>
          <w:rStyle w:val="FootnoteReference"/>
        </w:rPr>
        <w:footnoteRef/>
      </w:r>
      <w:r>
        <w:t xml:space="preserve"> Cross-references for "archangel": 1Thess 4:16.</w:t>
      </w:r>
    </w:p>
  </w:footnote>
  <w:footnote w:id="19918">
    <w:p>
      <w:pPr>
        <w:pStyle w:val="FootnoteText"/>
      </w:pPr>
      <w:r>
        <w:rPr>
          <w:rStyle w:val="FootnoteReference"/>
        </w:rPr>
        <w:footnoteRef/>
      </w:r>
      <w:r>
        <w:t xml:space="preserve"> Cross-references for "the body": Deut 34:6.</w:t>
      </w:r>
    </w:p>
  </w:footnote>
  <w:footnote w:id="199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20">
    <w:p>
      <w:pPr>
        <w:pStyle w:val="FootnoteText"/>
      </w:pPr>
      <w:r>
        <w:rPr>
          <w:rStyle w:val="FootnoteReference"/>
        </w:rPr>
        <w:footnoteRef/>
      </w:r>
      <w:r>
        <w:t xml:space="preserve"> Cross-references for "The Lord": 1Chr 12:17; Isa 37:3-4; Isa 37:10-20; Zech 3:2.</w:t>
      </w:r>
    </w:p>
  </w:footnote>
  <w:footnote w:id="19921">
    <w:p>
      <w:pPr>
        <w:pStyle w:val="FootnoteText"/>
      </w:pPr>
      <w:r>
        <w:rPr>
          <w:rStyle w:val="FootnoteReference"/>
        </w:rPr>
        <w:footnoteRef/>
      </w:r>
      <w:r>
        <w:t xml:space="preserve"> Cross-references for "Michael": Dan 10:13; Dan 10:21; Dan 12:1; Rev 12:7.</w:t>
      </w:r>
    </w:p>
  </w:footnote>
  <w:footnote w:id="19922">
    <w:p>
      <w:pPr>
        <w:pStyle w:val="FootnoteText"/>
      </w:pPr>
      <w:r>
        <w:rPr>
          <w:rStyle w:val="FootnoteReference"/>
        </w:rPr>
        <w:footnoteRef/>
      </w:r>
      <w:r>
        <w:t xml:space="preserve"> Cross-references for "durst": Exod 22:28; Isa 36:13-21; Mark 15:29; Luke 23:39-40; 1Pet 3:9; 2Pet 2:11.</w:t>
      </w:r>
    </w:p>
  </w:footnote>
  <w:footnote w:id="19923">
    <w:p>
      <w:pPr>
        <w:pStyle w:val="FootnoteText"/>
      </w:pPr>
      <w:r>
        <w:rPr>
          <w:rStyle w:val="FootnoteReference"/>
        </w:rPr>
        <w:footnoteRef/>
      </w:r>
      <w:r>
        <w:t xml:space="preserve"> Cross-references for "speak": 2Pet 2:12.</w:t>
      </w:r>
    </w:p>
  </w:footnote>
  <w:footnote w:id="19924">
    <w:p>
      <w:pPr>
        <w:pStyle w:val="FootnoteText"/>
      </w:pPr>
      <w:r>
        <w:rPr>
          <w:rStyle w:val="FootnoteReference"/>
        </w:rPr>
        <w:footnoteRef/>
      </w:r>
      <w:r>
        <w:t xml:space="preserve"> Cross-references for "in those": Rom 1:21-22.</w:t>
      </w:r>
    </w:p>
  </w:footnote>
  <w:footnote w:id="1992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2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27">
    <w:p>
      <w:pPr>
        <w:pStyle w:val="FootnoteText"/>
      </w:pPr>
      <w:r>
        <w:rPr>
          <w:rStyle w:val="FootnoteReference"/>
        </w:rPr>
        <w:footnoteRef/>
      </w:r>
      <w:r>
        <w:t xml:space="preserve"> Cross-references for "perished": Num 16:1-35; Num 26:9-10.</w:t>
      </w:r>
    </w:p>
  </w:footnote>
  <w:footnote w:id="19928">
    <w:p>
      <w:pPr>
        <w:pStyle w:val="FootnoteText"/>
      </w:pPr>
      <w:r>
        <w:rPr>
          <w:rStyle w:val="FootnoteReference"/>
        </w:rPr>
        <w:footnoteRef/>
      </w:r>
      <w:r>
        <w:t xml:space="preserve"> Cross-references: Isa 3:9; Isa 3:11; Jer 13:27; Ezek 13:3; Zech 11:17; Matt 11:21; Matt 23:13-16; Luke 11:42-47.</w:t>
      </w:r>
    </w:p>
  </w:footnote>
  <w:footnote w:id="19929">
    <w:p>
      <w:pPr>
        <w:pStyle w:val="FootnoteText"/>
      </w:pPr>
      <w:r>
        <w:rPr>
          <w:rStyle w:val="FootnoteReference"/>
        </w:rPr>
        <w:footnoteRef/>
      </w:r>
      <w:r>
        <w:t xml:space="preserve"> Cross-references: Gen 4:5-14; 1John 3:12.</w:t>
      </w:r>
    </w:p>
  </w:footnote>
  <w:footnote w:id="19930">
    <w:p>
      <w:pPr>
        <w:pStyle w:val="FootnoteText"/>
      </w:pPr>
      <w:r>
        <w:rPr>
          <w:rStyle w:val="FootnoteReference"/>
        </w:rPr>
        <w:footnoteRef/>
      </w:r>
      <w:r>
        <w:t xml:space="preserve"> Cross-references: Num 31:16; Deut 23:4; Josh 24:9-11; Mic 6:5; 2Pet 2:15; Rev 2:14.</w:t>
      </w:r>
    </w:p>
  </w:footnote>
  <w:footnote w:id="19931">
    <w:p>
      <w:pPr>
        <w:pStyle w:val="FootnoteText"/>
      </w:pPr>
      <w:r>
        <w:rPr>
          <w:rStyle w:val="FootnoteReference"/>
        </w:rPr>
        <w:footnoteRef/>
      </w:r>
      <w:r>
        <w:t xml:space="preserve"> Cross-references for "are spots": 2Pet 2:13-14.</w:t>
      </w:r>
    </w:p>
  </w:footnote>
  <w:footnote w:id="19932">
    <w:p>
      <w:pPr>
        <w:pStyle w:val="FootnoteText"/>
      </w:pPr>
      <w:r>
        <w:rPr>
          <w:rStyle w:val="FootnoteReference"/>
        </w:rPr>
        <w:footnoteRef/>
      </w:r>
      <w:r>
        <w:t xml:space="preserve"> Cross-references for "feasts": 1Cor 11:21-22.</w:t>
      </w:r>
    </w:p>
  </w:footnote>
  <w:footnote w:id="1993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34">
    <w:p>
      <w:pPr>
        <w:pStyle w:val="FootnoteText"/>
      </w:pPr>
      <w:r>
        <w:rPr>
          <w:rStyle w:val="FootnoteReference"/>
        </w:rPr>
        <w:footnoteRef/>
      </w:r>
      <w:r>
        <w:t xml:space="preserve"> Cross-references for "clouds": Prov 25:14; Hos 6:4; 2Pet 2:17.</w:t>
      </w:r>
    </w:p>
  </w:footnote>
  <w:footnote w:id="19935">
    <w:p>
      <w:pPr>
        <w:pStyle w:val="FootnoteText"/>
      </w:pPr>
      <w:r>
        <w:rPr>
          <w:rStyle w:val="FootnoteReference"/>
        </w:rPr>
        <w:footnoteRef/>
      </w:r>
      <w:r>
        <w:t xml:space="preserve"> Cross-references for "carried": Eph 4:14.</w:t>
      </w:r>
    </w:p>
  </w:footnote>
  <w:footnote w:id="19936">
    <w:p>
      <w:pPr>
        <w:pStyle w:val="FootnoteText"/>
      </w:pPr>
      <w:r>
        <w:rPr>
          <w:rStyle w:val="FootnoteReference"/>
        </w:rPr>
        <w:footnoteRef/>
      </w:r>
      <w:r>
        <w:t xml:space="preserve"> Cross-references for "trees": Ps 1:3; Ps 37:2; Matt 13:6; Matt 21:19-20; Mark 4:6; Mark 11:21; Luke 8:6; John 15:4-6.</w:t>
      </w:r>
    </w:p>
  </w:footnote>
  <w:footnote w:id="19937">
    <w:p>
      <w:pPr>
        <w:pStyle w:val="FootnoteText"/>
      </w:pPr>
      <w:r>
        <w:rPr>
          <w:rStyle w:val="FootnoteReference"/>
        </w:rPr>
        <w:footnoteRef/>
      </w:r>
      <w:r>
        <w:t xml:space="preserve"> Cross-references for "twice": 1Tim 5:6; Heb 6:4-8; 2Pet 2:18-20.</w:t>
      </w:r>
    </w:p>
  </w:footnote>
  <w:footnote w:id="19938">
    <w:p>
      <w:pPr>
        <w:pStyle w:val="FootnoteText"/>
      </w:pPr>
      <w:r>
        <w:rPr>
          <w:rStyle w:val="FootnoteReference"/>
        </w:rPr>
        <w:footnoteRef/>
      </w:r>
      <w:r>
        <w:t xml:space="preserve"> Cross-references for "plucked": 2Chr 7:20; Ezek 17:9; Matt 15:13; Mark 11:20.</w:t>
      </w:r>
    </w:p>
  </w:footnote>
  <w:footnote w:id="19939">
    <w:p>
      <w:pPr>
        <w:pStyle w:val="FootnoteText"/>
      </w:pPr>
      <w:r>
        <w:rPr>
          <w:rStyle w:val="FootnoteReference"/>
        </w:rPr>
        <w:footnoteRef/>
      </w:r>
      <w:r>
        <w:t xml:space="preserve"> Cross-references for "Raging": Ps 65:7; Ps 93:3-4; Isa 57:20; Jer 5:22-23.</w:t>
      </w:r>
    </w:p>
  </w:footnote>
  <w:footnote w:id="19940">
    <w:p>
      <w:pPr>
        <w:pStyle w:val="FootnoteText"/>
      </w:pPr>
      <w:r>
        <w:rPr>
          <w:rStyle w:val="FootnoteReference"/>
        </w:rPr>
        <w:footnoteRef/>
      </w:r>
      <w:r>
        <w:t xml:space="preserve"> Cross-references for "foaming": Phil 3:19; 2Tim 3:13.</w:t>
      </w:r>
    </w:p>
  </w:footnote>
  <w:footnote w:id="19941">
    <w:p>
      <w:pPr>
        <w:pStyle w:val="FootnoteText"/>
      </w:pPr>
      <w:r>
        <w:rPr>
          <w:rStyle w:val="FootnoteReference"/>
        </w:rPr>
        <w:footnoteRef/>
      </w:r>
      <w:r>
        <w:t xml:space="preserve"> Cross-references for "wandering": Rev 8:10-11.</w:t>
      </w:r>
    </w:p>
  </w:footnote>
  <w:footnote w:id="19942">
    <w:p>
      <w:pPr>
        <w:pStyle w:val="FootnoteText"/>
      </w:pPr>
      <w:r>
        <w:rPr>
          <w:rStyle w:val="FootnoteReference"/>
        </w:rPr>
        <w:footnoteRef/>
      </w:r>
      <w:r>
        <w:t xml:space="preserve"> Cross-references for "to whom": 2Pet 2:17; Rev 14:10-11; Rev 20:10; Rev 21:8.</w:t>
      </w:r>
    </w:p>
  </w:footnote>
  <w:footnote w:id="1994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45">
    <w:p>
      <w:pPr>
        <w:pStyle w:val="FootnoteText"/>
      </w:pPr>
      <w:r>
        <w:rPr>
          <w:rStyle w:val="FootnoteReference"/>
        </w:rPr>
        <w:footnoteRef/>
      </w:r>
      <w:r>
        <w:t xml:space="preserve"> Cross-references for "Enoch": Gen 5:18; Gen 5:24; 1Chr 1:1-3; Heb 11:5-6.</w:t>
      </w:r>
    </w:p>
  </w:footnote>
  <w:footnote w:id="1994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4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48">
    <w:p>
      <w:pPr>
        <w:pStyle w:val="FootnoteText"/>
      </w:pPr>
      <w:r>
        <w:rPr>
          <w:rStyle w:val="FootnoteReference"/>
        </w:rPr>
        <w:footnoteRef/>
      </w:r>
      <w:r>
        <w:t xml:space="preserve"> Cross-references for "convince": Rom 2:5; Rom 3:19-20.</w:t>
      </w:r>
    </w:p>
  </w:footnote>
  <w:footnote w:id="1994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5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5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52">
    <w:p>
      <w:pPr>
        <w:pStyle w:val="FootnoteText"/>
      </w:pPr>
      <w:r>
        <w:rPr>
          <w:rStyle w:val="FootnoteReference"/>
        </w:rPr>
        <w:footnoteRef/>
      </w:r>
      <w:r>
        <w:t xml:space="preserve"> Cross-references for "their mouth": Job 17:4-5; Ps 17:10; Ps 73:9-11; 2Pet 2:18; Jude 1:15.</w:t>
      </w:r>
    </w:p>
  </w:footnote>
  <w:footnote w:id="19953">
    <w:p>
      <w:pPr>
        <w:pStyle w:val="FootnoteText"/>
      </w:pPr>
      <w:r>
        <w:rPr>
          <w:rStyle w:val="FootnoteReference"/>
        </w:rPr>
        <w:footnoteRef/>
      </w:r>
      <w:r>
        <w:t xml:space="preserve"> Cross-references for "having": Lev 19:15; Job 32:21; Job 34:19; Ps 15:4; Prov 28:21; 1Tim 6:5; Jas 2:1-9; 2Pet 2:1-3.</w:t>
      </w:r>
    </w:p>
  </w:footnote>
  <w:footnote w:id="19954">
    <w:p>
      <w:pPr>
        <w:pStyle w:val="FootnoteText"/>
      </w:pPr>
      <w:r>
        <w:rPr>
          <w:rStyle w:val="FootnoteReference"/>
        </w:rPr>
        <w:footnoteRef/>
      </w:r>
      <w:r>
        <w:t xml:space="preserve"> Cross-references for "remember": Mal 4:4; Acts 20:35; Eph 2:20; Eph 4:11; 2Pet 3:2; 1John 4:6.</w:t>
      </w:r>
    </w:p>
  </w:footnote>
  <w:footnote w:id="19955">
    <w:p>
      <w:pPr>
        <w:pStyle w:val="FootnoteText"/>
      </w:pPr>
      <w:r>
        <w:rPr>
          <w:rStyle w:val="FootnoteReference"/>
        </w:rPr>
        <w:footnoteRef/>
      </w:r>
      <w:r>
        <w:t xml:space="preserve"> Cross-references for "there": Acts 20:29; 1Tim 4:1-2; 2Tim 3:1-5; 2Tim 3:13; 2Tim 4:3; 2Pet 2:1; 2Pet 3:3.</w:t>
      </w:r>
    </w:p>
  </w:footnote>
  <w:footnote w:id="19956">
    <w:p>
      <w:pPr>
        <w:pStyle w:val="FootnoteText"/>
      </w:pPr>
      <w:r>
        <w:rPr>
          <w:rStyle w:val="FootnoteReference"/>
        </w:rPr>
        <w:footnoteRef/>
      </w:r>
      <w:r>
        <w:t xml:space="preserve"> Cross-references: Ps 14:1-2; Jude 1:16.</w:t>
      </w:r>
    </w:p>
  </w:footnote>
  <w:footnote w:id="19957">
    <w:p>
      <w:pPr>
        <w:pStyle w:val="FootnoteText"/>
      </w:pPr>
      <w:r>
        <w:rPr>
          <w:rStyle w:val="FootnoteReference"/>
        </w:rPr>
        <w:footnoteRef/>
      </w:r>
      <w:r>
        <w:t xml:space="preserve"> Cross-references for "sensual": 1Cor 2:14; Jas 3:15.</w:t>
      </w:r>
    </w:p>
  </w:footnote>
  <w:footnote w:id="19958">
    <w:p>
      <w:pPr>
        <w:pStyle w:val="FootnoteText"/>
      </w:pPr>
      <w:r>
        <w:rPr>
          <w:rStyle w:val="FootnoteReference"/>
        </w:rPr>
        <w:footnoteRef/>
      </w:r>
      <w:r>
        <w:t xml:space="preserve"> Cross-references for "having": John 3:5-6; Rom 8:9; 1Cor 6:19.</w:t>
      </w:r>
    </w:p>
  </w:footnote>
  <w:footnote w:id="19959">
    <w:p>
      <w:pPr>
        <w:pStyle w:val="FootnoteText"/>
      </w:pPr>
      <w:r>
        <w:rPr>
          <w:rStyle w:val="FootnoteReference"/>
        </w:rPr>
        <w:footnoteRef/>
      </w:r>
      <w:r>
        <w:t xml:space="preserve"> Cross-references: Prov 18:1; Isa 65:5; Ezek 14:7; Hos 4:14; Hos 9:10; Heb 10:25.</w:t>
      </w:r>
    </w:p>
  </w:footnote>
  <w:footnote w:id="1996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61">
    <w:p>
      <w:pPr>
        <w:pStyle w:val="FootnoteText"/>
      </w:pPr>
      <w:r>
        <w:rPr>
          <w:rStyle w:val="FootnoteReference"/>
        </w:rPr>
        <w:footnoteRef/>
      </w:r>
      <w:r>
        <w:t xml:space="preserve"> Cross-references for "most": Acts 15:9; Acts 26:18; 2Tim 1:5; Titus 1:1; Jas 2:22; 2Pet 1:1; 1John 5:4; Rev 13:10.</w:t>
      </w:r>
    </w:p>
  </w:footnote>
  <w:footnote w:id="19962">
    <w:p>
      <w:pPr>
        <w:pStyle w:val="FootnoteText"/>
      </w:pPr>
      <w:r>
        <w:rPr>
          <w:rStyle w:val="FootnoteReference"/>
        </w:rPr>
        <w:footnoteRef/>
      </w:r>
      <w:r>
        <w:t xml:space="preserve"> Cross-references for "praying": Zech 12:10; Rom 8:15; Rom 8:26-27; 1Cor 14:15; Gal 4:6; Eph 6:18.</w:t>
      </w:r>
    </w:p>
  </w:footnote>
  <w:footnote w:id="19963">
    <w:p>
      <w:pPr>
        <w:pStyle w:val="FootnoteText"/>
      </w:pPr>
      <w:r>
        <w:rPr>
          <w:rStyle w:val="FootnoteReference"/>
        </w:rPr>
        <w:footnoteRef/>
      </w:r>
      <w:r>
        <w:t xml:space="preserve"> Cross-references for "Keep": John 14:21; John 15:9-10; Acts 11:23; 1John 4:16; 1John 5:18; 1John 5:21; Jude 1:24; Rev 12:11.</w:t>
      </w:r>
    </w:p>
  </w:footnote>
  <w:footnote w:id="19964">
    <w:p>
      <w:pPr>
        <w:pStyle w:val="FootnoteText"/>
      </w:pPr>
      <w:r>
        <w:rPr>
          <w:rStyle w:val="FootnoteReference"/>
        </w:rPr>
        <w:footnoteRef/>
      </w:r>
      <w:r>
        <w:t xml:space="preserve"> Cross-references for "looking": Job 14:14; Lam 3:25-26; Matt 24:42-51; Luke 12:36-40; 2Tim 4:8; Titus 2:13-14; Heb 9:28; 2Pet 3:12.</w:t>
      </w:r>
    </w:p>
  </w:footnote>
  <w:footnote w:id="19965">
    <w:p>
      <w:pPr>
        <w:pStyle w:val="FootnoteText"/>
      </w:pPr>
      <w:r>
        <w:rPr>
          <w:rStyle w:val="FootnoteReference"/>
        </w:rPr>
        <w:footnoteRef/>
      </w:r>
      <w:r>
        <w:t xml:space="preserve"> Cross-references for "the mercy": John 1:17; 1Tim 1:2; 2Tim 1:2; 2Tim 1:16; 2Tim 1:18.</w:t>
      </w:r>
    </w:p>
  </w:footnote>
  <w:footnote w:id="19966">
    <w:p>
      <w:pPr>
        <w:pStyle w:val="FootnoteText"/>
      </w:pPr>
      <w:r>
        <w:rPr>
          <w:rStyle w:val="FootnoteReference"/>
        </w:rPr>
        <w:footnoteRef/>
      </w:r>
      <w:r>
        <w:t xml:space="preserve"> Cross-references: Rom 5:5; Rom 8:39; 2Thess 3:5; 1John 3:16-17.</w:t>
      </w:r>
    </w:p>
  </w:footnote>
  <w:footnote w:id="19967">
    <w:p>
      <w:pPr>
        <w:pStyle w:val="FootnoteText"/>
      </w:pPr>
      <w:r>
        <w:rPr>
          <w:rStyle w:val="FootnoteReference"/>
        </w:rPr>
        <w:footnoteRef/>
      </w:r>
      <w:r>
        <w:t xml:space="preserve"> Cross-references for "unto": Rom 5:21; Rom 6:23; 1John 5:10-11.</w:t>
      </w:r>
    </w:p>
  </w:footnote>
  <w:footnote w:id="19968">
    <w:p>
      <w:pPr>
        <w:pStyle w:val="FootnoteText"/>
      </w:pPr>
      <w:r>
        <w:rPr>
          <w:rStyle w:val="FootnoteReference"/>
        </w:rPr>
        <w:footnoteRef/>
      </w:r>
      <w:r>
        <w:t xml:space="preserve"> Cross-references: Ezek 34:17; Gal 4:20; Gal 6:1; Heb 6:4-8; Jas 5:19-20; 1John 5:16-18; Jude 1:4-13.</w:t>
      </w:r>
    </w:p>
  </w:footnote>
  <w:footnote w:id="19969">
    <w:p>
      <w:pPr>
        <w:pStyle w:val="FootnoteText"/>
      </w:pPr>
      <w:r>
        <w:rPr>
          <w:rStyle w:val="FootnoteReference"/>
        </w:rPr>
        <w:footnoteRef/>
      </w:r>
      <w:r>
        <w:t xml:space="preserve"> Cross-references for "save": Rom 11:14; 1Cor 5:3-5; 2Cor 7:10-12; 1Tim 4:16.</w:t>
      </w:r>
    </w:p>
  </w:footnote>
  <w:footnote w:id="19970">
    <w:p>
      <w:pPr>
        <w:pStyle w:val="FootnoteText"/>
      </w:pPr>
      <w:r>
        <w:rPr>
          <w:rStyle w:val="FootnoteReference"/>
        </w:rPr>
        <w:footnoteRef/>
      </w:r>
      <w:r>
        <w:t xml:space="preserve"> Cross-references for "pulling": Amos 4:11; Zech 3:2; 1Cor 3:15.</w:t>
      </w:r>
    </w:p>
  </w:footnote>
  <w:footnote w:id="1997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72">
    <w:p>
      <w:pPr>
        <w:pStyle w:val="FootnoteText"/>
      </w:pPr>
      <w:r>
        <w:rPr>
          <w:rStyle w:val="FootnoteReference"/>
        </w:rPr>
        <w:footnoteRef/>
      </w:r>
      <w:r>
        <w:t xml:space="preserve"> Cross-references for "able": John 10:29-30; Rom 8:31; Rom 14:4; Rom 16:25-27; Eph 3:20; 2Tim 4:18; Jude 1:21.</w:t>
      </w:r>
    </w:p>
  </w:footnote>
  <w:footnote w:id="19973">
    <w:p>
      <w:pPr>
        <w:pStyle w:val="FootnoteText"/>
      </w:pPr>
      <w:r>
        <w:rPr>
          <w:rStyle w:val="FootnoteReference"/>
        </w:rPr>
        <w:footnoteRef/>
      </w:r>
      <w:r>
        <w:t xml:space="preserve"> Cross-references for "present": 2Cor 4:14; 2Cor 11:2; Eph 5:27; Col 1:22; Col 1:28; Col 3:4; Heb 13:20-21.</w:t>
      </w:r>
    </w:p>
  </w:footnote>
  <w:footnote w:id="19974">
    <w:p>
      <w:pPr>
        <w:pStyle w:val="FootnoteText"/>
      </w:pPr>
      <w:r>
        <w:rPr>
          <w:rStyle w:val="FootnoteReference"/>
        </w:rPr>
        <w:footnoteRef/>
      </w:r>
      <w:r>
        <w:t xml:space="preserve"> Cross-references for "faultless": Rev 14:5.</w:t>
      </w:r>
    </w:p>
  </w:footnote>
  <w:footnote w:id="19975">
    <w:p>
      <w:pPr>
        <w:pStyle w:val="FootnoteText"/>
      </w:pPr>
      <w:r>
        <w:rPr>
          <w:rStyle w:val="FootnoteReference"/>
        </w:rPr>
        <w:footnoteRef/>
      </w:r>
      <w:r>
        <w:t xml:space="preserve"> Cross-references for "the presence": Matt 16:27; Matt 19:28; Matt 25:31; Luke 9:26; 1Thess 4:16-17; 1Pet 4:13.</w:t>
      </w:r>
    </w:p>
  </w:footnote>
  <w:footnote w:id="19976">
    <w:p>
      <w:pPr>
        <w:pStyle w:val="FootnoteText"/>
      </w:pPr>
      <w:r>
        <w:rPr>
          <w:rStyle w:val="FootnoteReference"/>
        </w:rPr>
        <w:footnoteRef/>
      </w:r>
      <w:r>
        <w:t xml:space="preserve"> Cross-references for "exceeding": Ps 21:6; Ps 43:4; Matt 5:12; 2Cor 4:17; 1Pet 4:13.</w:t>
      </w:r>
    </w:p>
  </w:footnote>
  <w:footnote w:id="19977">
    <w:p>
      <w:pPr>
        <w:pStyle w:val="FootnoteText"/>
      </w:pPr>
      <w:r>
        <w:rPr>
          <w:rStyle w:val="FootnoteReference"/>
        </w:rPr>
        <w:footnoteRef/>
      </w:r>
      <w:r>
        <w:t xml:space="preserve"> Cross-references for "the only": Ps 104:24; Ps 147:5; Rom 11:33; Rom 16:27; Eph 1:8; Eph 3:10; 1Tim 1:17.</w:t>
      </w:r>
    </w:p>
  </w:footnote>
  <w:footnote w:id="1997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79">
    <w:p>
      <w:pPr>
        <w:pStyle w:val="FootnoteText"/>
      </w:pPr>
      <w:r>
        <w:rPr>
          <w:rStyle w:val="FootnoteReference"/>
        </w:rPr>
        <w:footnoteRef/>
      </w:r>
      <w:r>
        <w:t xml:space="preserve"> Cross-references: Ps 78:20; Isa 12:2; Isa 45:21; John 4:22; 1Tim 2:3; Titus 1:3-4; Titus 2:10; Titus 2:13; Titus 3:4; 2Pet 1:1.</w:t>
      </w:r>
    </w:p>
  </w:footnote>
  <w:footnote w:id="19980">
    <w:p>
      <w:pPr>
        <w:pStyle w:val="FootnoteText"/>
      </w:pPr>
      <w:r>
        <w:rPr>
          <w:rStyle w:val="FootnoteReference"/>
        </w:rPr>
        <w:footnoteRef/>
      </w:r>
      <w:r>
        <w:t xml:space="preserve"> Cross-references for "Revelation": Dan 2:28-29; Amos 3:7; Rom 16:25; Gal 1:12; Eph 3:3.</w:t>
      </w:r>
    </w:p>
  </w:footnote>
  <w:footnote w:id="19981">
    <w:p>
      <w:pPr>
        <w:pStyle w:val="FootnoteText"/>
      </w:pPr>
      <w:r>
        <w:rPr>
          <w:rStyle w:val="FootnoteReference"/>
        </w:rPr>
        <w:footnoteRef/>
      </w:r>
      <w:r>
        <w:t xml:space="preserve"> Name meaning: Jesus (Yeshua) — Yahweh saves. He will save His people from their sins.</w:t>
      </w:r>
    </w:p>
  </w:footnote>
  <w:footnote w:id="19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83">
    <w:p>
      <w:pPr>
        <w:pStyle w:val="FootnoteText"/>
      </w:pPr>
      <w:r>
        <w:rPr>
          <w:rStyle w:val="FootnoteReference"/>
        </w:rPr>
        <w:footnoteRef/>
      </w:r>
      <w:r>
        <w:t xml:space="preserve"> Cross-references for "which God": John 3:32; John 8:26; John 12:49.</w:t>
      </w:r>
    </w:p>
  </w:footnote>
  <w:footnote w:id="19984">
    <w:p>
      <w:pPr>
        <w:pStyle w:val="FootnoteText"/>
      </w:pPr>
      <w:r>
        <w:rPr>
          <w:rStyle w:val="FootnoteReference"/>
        </w:rPr>
        <w:footnoteRef/>
      </w:r>
      <w:r>
        <w:t xml:space="preserve"> Cross-references for "to show": Ps 25:14; John 15:15; Rev 22:6.</w:t>
      </w:r>
    </w:p>
  </w:footnote>
  <w:footnote w:id="1998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86">
    <w:p>
      <w:pPr>
        <w:pStyle w:val="FootnoteText"/>
      </w:pPr>
      <w:r>
        <w:rPr>
          <w:rStyle w:val="FootnoteReference"/>
        </w:rPr>
        <w:footnoteRef/>
      </w:r>
      <w:r>
        <w:t xml:space="preserve"> Cross-references for "and he": Dan 8:16; Dan 9:21; Dan 9:23; Rev 22:6; Rev 22:16.</w:t>
      </w:r>
    </w:p>
  </w:footnote>
  <w:footnote w:id="19987">
    <w:p>
      <w:pPr>
        <w:pStyle w:val="FootnoteText"/>
      </w:pPr>
      <w:r>
        <w:rPr>
          <w:rStyle w:val="FootnoteReference"/>
        </w:rPr>
        <w:footnoteRef/>
      </w:r>
      <w:r>
        <w:t xml:space="preserve"> Name meaning: John (Yochanan) — Yahweh is gracious. Forerunner of Jesus; proclaimed God’s grace.</w:t>
      </w:r>
    </w:p>
  </w:footnote>
  <w:footnote w:id="19988">
    <w:p>
      <w:pPr>
        <w:pStyle w:val="FootnoteText"/>
      </w:pPr>
      <w:r>
        <w:rPr>
          <w:rStyle w:val="FootnoteReference"/>
        </w:rPr>
        <w:footnoteRef/>
      </w:r>
      <w:r>
        <w:t xml:space="preserve"> Cross-references for "which must": 2Pet 3:8; Rev 1:3; Rev 1:19; Rev 4:1; Rev 22:10.</w:t>
      </w:r>
    </w:p>
  </w:footnote>
  <w:footnote w:id="19989">
    <w:p>
      <w:pPr>
        <w:pStyle w:val="FootnoteText"/>
      </w:pPr>
      <w:r>
        <w:rPr>
          <w:rStyle w:val="FootnoteReference"/>
        </w:rPr>
        <w:footnoteRef/>
      </w:r>
      <w:r>
        <w:t xml:space="preserve"> Cross-references for "John": Rev 1:4; Rev 1:9; Rev 21:2.</w:t>
      </w:r>
    </w:p>
  </w:footnote>
  <w:footnote w:id="19990">
    <w:p>
      <w:pPr>
        <w:pStyle w:val="FootnoteText"/>
      </w:pPr>
      <w:r>
        <w:rPr>
          <w:rStyle w:val="FootnoteReference"/>
        </w:rPr>
        <w:footnoteRef/>
      </w:r>
      <w:r>
        <w:t xml:space="preserve"> Cross-references for "and of all": John 3:11; Acts 4:20; Acts 22:15; Acts 26:16; 1John 1:1; 1John 4:14; Rev 1:19.</w:t>
      </w:r>
    </w:p>
  </w:footnote>
  <w:footnote w:id="1999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92">
    <w:p>
      <w:pPr>
        <w:pStyle w:val="FootnoteText"/>
      </w:pPr>
      <w:r>
        <w:rPr>
          <w:rStyle w:val="FootnoteReference"/>
        </w:rPr>
        <w:footnoteRef/>
      </w:r>
      <w:r>
        <w:t xml:space="preserve"> Cross-references for "Blessed": Prov 8:34; Dan 12:12-13; Luke 11:28; Rev 22:7.</w:t>
      </w:r>
    </w:p>
  </w:footnote>
  <w:footnote w:id="19993">
    <w:p>
      <w:pPr>
        <w:pStyle w:val="FootnoteText"/>
      </w:pPr>
      <w:r>
        <w:rPr>
          <w:rStyle w:val="FootnoteReference"/>
        </w:rPr>
        <w:footnoteRef/>
      </w:r>
      <w:r>
        <w:t xml:space="preserve"> Cross-references: Rom 13:11; Jas 5:8-9; 1Pet 4:7; 2Pet 3:8; Rev 22:6; Rev 22:10; Rev 22:12; Rev 22:20.</w:t>
      </w:r>
    </w:p>
  </w:footnote>
  <w:footnote w:id="19994">
    <w:p>
      <w:pPr>
        <w:pStyle w:val="FootnoteText"/>
      </w:pPr>
      <w:r>
        <w:rPr>
          <w:rStyle w:val="FootnoteReference"/>
        </w:rPr>
        <w:footnoteRef/>
      </w:r>
      <w:r>
        <w:t xml:space="preserve"> Cross-references for "John": Rev 1:1.</w:t>
      </w:r>
    </w:p>
  </w:footnote>
  <w:footnote w:id="19995">
    <w:p>
      <w:pPr>
        <w:pStyle w:val="FootnoteText"/>
      </w:pPr>
      <w:r>
        <w:rPr>
          <w:rStyle w:val="FootnoteReference"/>
        </w:rPr>
        <w:footnoteRef/>
      </w:r>
      <w:r>
        <w:t xml:space="preserve"> Cross-references for "to the": Acts 19:10; 1Pet 1:1; Rev 1:11; Rev 1:20; Rev 2:1; Rev 2:8; Rev 2:12; Rev 2:18; Rev 3:1; Rev 3:7; Rev 3:14.</w:t>
      </w:r>
    </w:p>
  </w:footnote>
  <w:footnote w:id="1999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97">
    <w:p>
      <w:pPr>
        <w:pStyle w:val="FootnoteText"/>
      </w:pPr>
      <w:r>
        <w:rPr>
          <w:rStyle w:val="FootnoteReference"/>
        </w:rPr>
        <w:footnoteRef/>
      </w:r>
      <w:r>
        <w:t xml:space="preserve"> Cross-references for "Grace": Rom 1:7; 1Cor 1:3; 2Cor 1:2; 1Pet 1:2.</w:t>
      </w:r>
    </w:p>
  </w:footnote>
  <w:footnote w:id="19998">
    <w:p>
      <w:pPr>
        <w:pStyle w:val="FootnoteText"/>
      </w:pPr>
      <w:r>
        <w:rPr>
          <w:rStyle w:val="FootnoteReference"/>
        </w:rPr>
        <w:footnoteRef/>
      </w:r>
      <w:r>
        <w:t xml:space="preserve"> Cross-references for "from the": Zech 3:9; Zech 4:10; Zech 6:5; 1Cor 12:4-13; Rev 3:1; Rev 4:5; Rev 5:6.</w:t>
      </w:r>
    </w:p>
  </w:footnote>
  <w:footnote w:id="19999">
    <w:p>
      <w:pPr>
        <w:pStyle w:val="FootnoteText"/>
      </w:pPr>
      <w:r>
        <w:rPr>
          <w:rStyle w:val="FootnoteReference"/>
        </w:rPr>
        <w:footnoteRef/>
      </w:r>
      <w:r>
        <w:t xml:space="preserve"> Cross-references: Exod 3:14; Ps 90:2; Ps 102:25-27; Isa 41:4; Isa 57:15; Mic 5:2; John 1:1; Heb 1:10-13; Heb 13:8; Jas 1:17; Rev 1:8.</w:t>
      </w:r>
    </w:p>
  </w:footnote>
  <w:footnote w:id="20000">
    <w:p>
      <w:pPr>
        <w:pStyle w:val="FootnoteText"/>
      </w:pPr>
      <w:r>
        <w:rPr>
          <w:rStyle w:val="FootnoteReference"/>
        </w:rPr>
        <w:footnoteRef/>
      </w:r>
      <w:r>
        <w:t xml:space="preserve"> Cross-references for "who is": Ps 89:36-37; Isa 55:4; John 3:11; John 3:32; John 8:14-16; John 18:37; 1Tim 6:13; 1John 5:7-10; Rev 3:14.</w:t>
      </w:r>
    </w:p>
  </w:footnote>
  <w:footnote w:id="20001">
    <w:p>
      <w:pPr>
        <w:pStyle w:val="FootnoteText"/>
      </w:pPr>
      <w:r>
        <w:rPr>
          <w:rStyle w:val="FootnoteReference"/>
        </w:rPr>
        <w:footnoteRef/>
      </w:r>
      <w:r>
        <w:t xml:space="preserve"> Cross-references for "and the first": Acts 26:23; 1Cor 15:20-23; Col 1:18.</w:t>
      </w:r>
    </w:p>
  </w:footnote>
  <w:footnote w:id="2000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03">
    <w:p>
      <w:pPr>
        <w:pStyle w:val="FootnoteText"/>
      </w:pPr>
      <w:r>
        <w:rPr>
          <w:rStyle w:val="FootnoteReference"/>
        </w:rPr>
        <w:footnoteRef/>
      </w:r>
      <w:r>
        <w:t xml:space="preserve"> Cross-references for "washed": Zech 13:1; John 13:8-10; Acts 20:28; 1Cor 6:11; Heb 9:14; 1Pet 1:19; 1John 1:7; Rev 7:14.</w:t>
      </w:r>
    </w:p>
  </w:footnote>
  <w:footnote w:id="20004">
    <w:p>
      <w:pPr>
        <w:pStyle w:val="FootnoteText"/>
      </w:pPr>
      <w:r>
        <w:rPr>
          <w:rStyle w:val="FootnoteReference"/>
        </w:rPr>
        <w:footnoteRef/>
      </w:r>
      <w:r>
        <w:t xml:space="preserve"> Cross-references: Deut 7:8; Deut 23:5; John 13:1; John 13:34; John 15:9; Rom 8:37; Gal 2:20; Eph 2:4; Eph 5:2; Eph 5:25-27; 1John 4:10.</w:t>
      </w:r>
    </w:p>
  </w:footnote>
  <w:footnote w:id="20005">
    <w:p>
      <w:pPr>
        <w:pStyle w:val="FootnoteText"/>
      </w:pPr>
      <w:r>
        <w:rPr>
          <w:rStyle w:val="FootnoteReference"/>
        </w:rPr>
        <w:footnoteRef/>
      </w:r>
      <w:r>
        <w:t xml:space="preserve"> Cross-references for "made": Exod 19:6; Isa 61:6; Rom 12:1; 1Pet 2:5-9; Rev 5:10; Rev 20:6.</w:t>
      </w:r>
    </w:p>
  </w:footnote>
  <w:footnote w:id="2000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07">
    <w:p>
      <w:pPr>
        <w:pStyle w:val="FootnoteText"/>
      </w:pPr>
      <w:r>
        <w:rPr>
          <w:rStyle w:val="FootnoteReference"/>
        </w:rPr>
        <w:footnoteRef/>
      </w:r>
      <w:r>
        <w:t xml:space="preserve"> Cross-references for "and every": Num 24:17; Job 19:26-27; Job 33:26; 1Thess 1:10; 1John 3:2; Jude 1:14; Rev 22:4.</w:t>
      </w:r>
    </w:p>
  </w:footnote>
  <w:footnote w:id="20008">
    <w:p>
      <w:pPr>
        <w:pStyle w:val="FootnoteText"/>
      </w:pPr>
      <w:r>
        <w:rPr>
          <w:rStyle w:val="FootnoteReference"/>
        </w:rPr>
        <w:footnoteRef/>
      </w:r>
      <w:r>
        <w:t xml:space="preserve"> Cross-references for "and they": Ps 22:16; Zech 12:10; John 19:34; John 19:37; Heb 6:6; Heb 10:29.</w:t>
      </w:r>
    </w:p>
  </w:footnote>
  <w:footnote w:id="20009">
    <w:p>
      <w:pPr>
        <w:pStyle w:val="FootnoteText"/>
      </w:pPr>
      <w:r>
        <w:rPr>
          <w:rStyle w:val="FootnoteReference"/>
        </w:rPr>
        <w:footnoteRef/>
      </w:r>
      <w:r>
        <w:t xml:space="preserve"> Cross-references for "and all": Matt 24:30; Luke 23:28-30; Rev 6:15-17; Rev 18:15-19.</w:t>
      </w:r>
    </w:p>
  </w:footnote>
  <w:footnote w:id="20010">
    <w:p>
      <w:pPr>
        <w:pStyle w:val="FootnoteText"/>
      </w:pPr>
      <w:r>
        <w:rPr>
          <w:rStyle w:val="FootnoteReference"/>
        </w:rPr>
        <w:footnoteRef/>
      </w:r>
      <w:r>
        <w:t xml:space="preserve"> Cross-references for "Even So": Judg 5:31; Ps 68:1; Rev 18:20; Rev 19:1-3; Rev 22:20.</w:t>
      </w:r>
    </w:p>
  </w:footnote>
  <w:footnote w:id="2001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13">
    <w:p>
      <w:pPr>
        <w:pStyle w:val="FootnoteText"/>
      </w:pPr>
      <w:r>
        <w:rPr>
          <w:rStyle w:val="FootnoteReference"/>
        </w:rPr>
        <w:footnoteRef/>
      </w:r>
      <w:r>
        <w:t xml:space="preserve"> Cross-references for "Alpha": Isa 41:4; Isa 43:10; Isa 44:6; Isa 48:12; Rev 1:11; Rev 1:17; Rev 2:8; Rev 21:6; Rev 22:13.</w:t>
      </w:r>
    </w:p>
  </w:footnote>
  <w:footnote w:id="2001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15">
    <w:p>
      <w:pPr>
        <w:pStyle w:val="FootnoteText"/>
      </w:pPr>
      <w:r>
        <w:rPr>
          <w:rStyle w:val="FootnoteReference"/>
        </w:rPr>
        <w:footnoteRef/>
      </w:r>
      <w:r>
        <w:t xml:space="preserve"> Cross-references for "which is": Rev 1:4.</w:t>
      </w:r>
    </w:p>
  </w:footnote>
  <w:footnote w:id="2001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1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018">
    <w:p>
      <w:pPr>
        <w:pStyle w:val="FootnoteText"/>
      </w:pPr>
      <w:r>
        <w:rPr>
          <w:rStyle w:val="FootnoteReference"/>
        </w:rPr>
        <w:footnoteRef/>
      </w:r>
      <w:r>
        <w:t xml:space="preserve"> Cross-references for "John": Rev 1:4.</w:t>
      </w:r>
    </w:p>
  </w:footnote>
  <w:footnote w:id="20019">
    <w:p>
      <w:pPr>
        <w:pStyle w:val="FootnoteText"/>
      </w:pPr>
      <w:r>
        <w:rPr>
          <w:rStyle w:val="FootnoteReference"/>
        </w:rPr>
        <w:footnoteRef/>
      </w:r>
      <w:r>
        <w:t xml:space="preserve"> Cross-references for "companion": John 16:33; Acts 14:22; Rom 8:17; 1Cor 4:9-13; Phil 1:7; Phil 4:14; 2Tim 1:8; 2Tim 2:3-12; Rev 2:9-10; Rev 7:14.</w:t>
      </w:r>
    </w:p>
  </w:footnote>
  <w:footnote w:id="20020">
    <w:p>
      <w:pPr>
        <w:pStyle w:val="FootnoteText"/>
      </w:pPr>
      <w:r>
        <w:rPr>
          <w:rStyle w:val="FootnoteReference"/>
        </w:rPr>
        <w:footnoteRef/>
      </w:r>
      <w:r>
        <w:t xml:space="preserve"> Cross-references for "in the": Rom 2:7-8; Rom 5:3-4; Rom 8:25; 2Thess 1:4-5; 2Thess 3:5; Heb 10:36; Jas 5:7-8; Rev 3:10; Rev 13:10; Rev 14:12.</w:t>
      </w:r>
    </w:p>
  </w:footnote>
  <w:footnote w:id="2002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22">
    <w:p>
      <w:pPr>
        <w:pStyle w:val="FootnoteText"/>
      </w:pPr>
      <w:r>
        <w:rPr>
          <w:rStyle w:val="FootnoteReference"/>
        </w:rPr>
        <w:footnoteRef/>
      </w:r>
      <w:r>
        <w:t xml:space="preserve"> Cross-references for "for the word": Rev 1:2; Rev 6:9; Rev 11:7; Rev 12:11; Rev 12:17; Rev 19:10.</w:t>
      </w:r>
    </w:p>
  </w:footnote>
  <w:footnote w:id="20023">
    <w:p>
      <w:pPr>
        <w:pStyle w:val="FootnoteText"/>
      </w:pPr>
      <w:r>
        <w:rPr>
          <w:rStyle w:val="FootnoteReference"/>
        </w:rPr>
        <w:footnoteRef/>
      </w:r>
      <w:r>
        <w:t xml:space="preserve"> Cross-references for "on the": John 20:19; John 20:26; Acts 20:7; 1Cor 16:2.</w:t>
      </w:r>
    </w:p>
  </w:footnote>
  <w:footnote w:id="20024">
    <w:p>
      <w:pPr>
        <w:pStyle w:val="FootnoteText"/>
      </w:pPr>
      <w:r>
        <w:rPr>
          <w:rStyle w:val="FootnoteReference"/>
        </w:rPr>
        <w:footnoteRef/>
      </w:r>
      <w:r>
        <w:t xml:space="preserve"> Cross-references: Matt 22:43; Acts 10:10-33; 2Cor 12:2-4; Rev 4:2; Rev 17:3; Rev 21:10.</w:t>
      </w:r>
    </w:p>
  </w:footnote>
  <w:footnote w:id="20025">
    <w:p>
      <w:pPr>
        <w:pStyle w:val="FootnoteText"/>
      </w:pPr>
      <w:r>
        <w:rPr>
          <w:rStyle w:val="FootnoteReference"/>
        </w:rPr>
        <w:footnoteRef/>
      </w:r>
      <w:r>
        <w:t xml:space="preserve"> Cross-references: Rev 4:1; Rev 10:3-8.</w:t>
      </w:r>
    </w:p>
  </w:footnote>
  <w:footnote w:id="20026">
    <w:p>
      <w:pPr>
        <w:pStyle w:val="FootnoteText"/>
      </w:pPr>
      <w:r>
        <w:rPr>
          <w:rStyle w:val="FootnoteReference"/>
        </w:rPr>
        <w:footnoteRef/>
      </w:r>
      <w:r>
        <w:t xml:space="preserve"> Cross-references for "I am": Rev 1:8; Rev 1:17.</w:t>
      </w:r>
    </w:p>
  </w:footnote>
  <w:footnote w:id="20027">
    <w:p>
      <w:pPr>
        <w:pStyle w:val="FootnoteText"/>
      </w:pPr>
      <w:r>
        <w:rPr>
          <w:rStyle w:val="FootnoteReference"/>
        </w:rPr>
        <w:footnoteRef/>
      </w:r>
      <w:r>
        <w:t xml:space="preserve"> Cross-references for "What": Deut 31:19; Isa 30:8; Jer 30:2; Hab 2:2; Rev 1:19; Rev 2:1; Rev 10:4; Rev 14:13; Rev 19:9; Rev 21:5.</w:t>
      </w:r>
    </w:p>
  </w:footnote>
  <w:footnote w:id="20028">
    <w:p>
      <w:pPr>
        <w:pStyle w:val="FootnoteText"/>
      </w:pPr>
      <w:r>
        <w:rPr>
          <w:rStyle w:val="FootnoteReference"/>
        </w:rPr>
        <w:footnoteRef/>
      </w:r>
      <w:r>
        <w:t xml:space="preserve"> Cross-references for "seven": Rev 1:4; Rev 2:1; Rev 2:8; Rev 2:12; Rev 2:18; Rev 3:1; Rev 3:7; Rev 3:14.</w:t>
      </w:r>
    </w:p>
  </w:footnote>
  <w:footnote w:id="200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3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3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3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3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36">
    <w:p>
      <w:pPr>
        <w:pStyle w:val="FootnoteText"/>
      </w:pPr>
      <w:r>
        <w:rPr>
          <w:rStyle w:val="FootnoteReference"/>
        </w:rPr>
        <w:footnoteRef/>
      </w:r>
      <w:r>
        <w:t xml:space="preserve"> Cross-references for "Ephesus": Acts 18:19-21; Acts 18:24; Acts 19:1-41; Acts 20:17; 1Cor 15:32; 1Cor 16:8; Eph 1:1; 1Tim 1:3.</w:t>
      </w:r>
    </w:p>
  </w:footnote>
  <w:footnote w:id="20037">
    <w:p>
      <w:pPr>
        <w:pStyle w:val="FootnoteText"/>
      </w:pPr>
      <w:r>
        <w:rPr>
          <w:rStyle w:val="FootnoteReference"/>
        </w:rPr>
        <w:footnoteRef/>
      </w:r>
      <w:r>
        <w:t xml:space="preserve"> Cross-references for "Laodicea": Col 4:15-16.</w:t>
      </w:r>
    </w:p>
  </w:footnote>
  <w:footnote w:id="20038">
    <w:p>
      <w:pPr>
        <w:pStyle w:val="FootnoteText"/>
      </w:pPr>
      <w:r>
        <w:rPr>
          <w:rStyle w:val="FootnoteReference"/>
        </w:rPr>
        <w:footnoteRef/>
      </w:r>
      <w:r>
        <w:t xml:space="preserve"> Cross-references for "I saw": Exod 25:37; Zech 4:2; Rev 1:13; Rev 1:20; Rev 2:1.</w:t>
      </w:r>
    </w:p>
  </w:footnote>
  <w:footnote w:id="20039">
    <w:p>
      <w:pPr>
        <w:pStyle w:val="FootnoteText"/>
      </w:pPr>
      <w:r>
        <w:rPr>
          <w:rStyle w:val="FootnoteReference"/>
        </w:rPr>
        <w:footnoteRef/>
      </w:r>
      <w:r>
        <w:t xml:space="preserve"> Cross-references: Ezek 43:5-6; Mic 6:9.</w:t>
      </w:r>
    </w:p>
  </w:footnote>
  <w:footnote w:id="20040">
    <w:p>
      <w:pPr>
        <w:pStyle w:val="FootnoteText"/>
      </w:pPr>
      <w:r>
        <w:rPr>
          <w:rStyle w:val="FootnoteReference"/>
        </w:rPr>
        <w:footnoteRef/>
      </w:r>
      <w:r>
        <w:t xml:space="preserve"> Cross-references for "like": Ezek 1:26-28; Dan 7:9; Dan 7:13; Dan 10:5-6; Dan 10:16; Phil 2:7-8; Heb 2:14-17; Heb 4:15; Rev 14:14.</w:t>
      </w:r>
    </w:p>
  </w:footnote>
  <w:footnote w:id="20041">
    <w:p>
      <w:pPr>
        <w:pStyle w:val="FootnoteText"/>
      </w:pPr>
      <w:r>
        <w:rPr>
          <w:rStyle w:val="FootnoteReference"/>
        </w:rPr>
        <w:footnoteRef/>
      </w:r>
      <w:r>
        <w:t xml:space="preserve"> Cross-references for "clothed": Dan 10:5.</w:t>
      </w:r>
    </w:p>
  </w:footnote>
  <w:footnote w:id="20042">
    <w:p>
      <w:pPr>
        <w:pStyle w:val="FootnoteText"/>
      </w:pPr>
      <w:r>
        <w:rPr>
          <w:rStyle w:val="FootnoteReference"/>
        </w:rPr>
        <w:footnoteRef/>
      </w:r>
      <w:r>
        <w:t xml:space="preserve"> Cross-references for "and girt": Exod 28:6-8; Exod 39:5; Lev 8:7; Isa 11:5; Rev 15:6.</w:t>
      </w:r>
    </w:p>
  </w:footnote>
  <w:footnote w:id="20043">
    <w:p>
      <w:pPr>
        <w:pStyle w:val="FootnoteText"/>
      </w:pPr>
      <w:r>
        <w:rPr>
          <w:rStyle w:val="FootnoteReference"/>
        </w:rPr>
        <w:footnoteRef/>
      </w:r>
      <w:r>
        <w:t xml:space="preserve"> Cross-references for "and his hairs": Dan 7:9; Matt 28:3.</w:t>
      </w:r>
    </w:p>
  </w:footnote>
  <w:footnote w:id="20044">
    <w:p>
      <w:pPr>
        <w:pStyle w:val="FootnoteText"/>
      </w:pPr>
      <w:r>
        <w:rPr>
          <w:rStyle w:val="FootnoteReference"/>
        </w:rPr>
        <w:footnoteRef/>
      </w:r>
      <w:r>
        <w:t xml:space="preserve"> Cross-references for "and his eyes": Dan 10:6; Rev 2:18; Rev 19:12.</w:t>
      </w:r>
    </w:p>
  </w:footnote>
  <w:footnote w:id="20045">
    <w:p>
      <w:pPr>
        <w:pStyle w:val="FootnoteText"/>
      </w:pPr>
      <w:r>
        <w:rPr>
          <w:rStyle w:val="FootnoteReference"/>
        </w:rPr>
        <w:footnoteRef/>
      </w:r>
      <w:r>
        <w:t xml:space="preserve"> Cross-references for "his feet": Ezek 1:7; Ezek 40:3; Dan 10:6; Rev 2:18.</w:t>
      </w:r>
    </w:p>
  </w:footnote>
  <w:footnote w:id="20046">
    <w:p>
      <w:pPr>
        <w:pStyle w:val="FootnoteText"/>
      </w:pPr>
      <w:r>
        <w:rPr>
          <w:rStyle w:val="FootnoteReference"/>
        </w:rPr>
        <w:footnoteRef/>
      </w:r>
      <w:r>
        <w:t xml:space="preserve"> Cross-references for "his voice": Ps 93:4; Isa 17:13; Ezek 43:2; Rev 14:2; Rev 19:6.</w:t>
      </w:r>
    </w:p>
  </w:footnote>
  <w:footnote w:id="20047">
    <w:p>
      <w:pPr>
        <w:pStyle w:val="FootnoteText"/>
      </w:pPr>
      <w:r>
        <w:rPr>
          <w:rStyle w:val="FootnoteReference"/>
        </w:rPr>
        <w:footnoteRef/>
      </w:r>
      <w:r>
        <w:t xml:space="preserve"> Cross-references for "he had": Job 38:7; Dan 8:10; Dan 12:3; Rev 1:20; Rev 2:1; Rev 3:1; Rev 12:1.</w:t>
      </w:r>
    </w:p>
  </w:footnote>
  <w:footnote w:id="20048">
    <w:p>
      <w:pPr>
        <w:pStyle w:val="FootnoteText"/>
      </w:pPr>
      <w:r>
        <w:rPr>
          <w:rStyle w:val="FootnoteReference"/>
        </w:rPr>
        <w:footnoteRef/>
      </w:r>
      <w:r>
        <w:t xml:space="preserve"> Cross-references for "and his": Isa 24:23; Isa 60:19-20; Mal 4:2; Acts 26:13; Rev 10:1.</w:t>
      </w:r>
    </w:p>
  </w:footnote>
  <w:footnote w:id="20049">
    <w:p>
      <w:pPr>
        <w:pStyle w:val="FootnoteText"/>
      </w:pPr>
      <w:r>
        <w:rPr>
          <w:rStyle w:val="FootnoteReference"/>
        </w:rPr>
        <w:footnoteRef/>
      </w:r>
      <w:r>
        <w:t xml:space="preserve"> Cross-references: Isa 11:4; Isa 49:2; Eph 6:17; Heb 4:12; Rev 2:12; Rev 2:16; Rev 19:15; Rev 19:21.</w:t>
      </w:r>
    </w:p>
  </w:footnote>
  <w:footnote w:id="20050">
    <w:p>
      <w:pPr>
        <w:pStyle w:val="FootnoteText"/>
      </w:pPr>
      <w:r>
        <w:rPr>
          <w:rStyle w:val="FootnoteReference"/>
        </w:rPr>
        <w:footnoteRef/>
      </w:r>
      <w:r>
        <w:t xml:space="preserve"> Cross-references for "I fell": Ezek 1:28; Dan 8:18; Dan 10:8-9; Dan 10:17-19; Hab 3:16; Matt 17:2-6; John 13:23; John 21:20.</w:t>
      </w:r>
    </w:p>
  </w:footnote>
  <w:footnote w:id="20051">
    <w:p>
      <w:pPr>
        <w:pStyle w:val="FootnoteText"/>
      </w:pPr>
      <w:r>
        <w:rPr>
          <w:rStyle w:val="FootnoteReference"/>
        </w:rPr>
        <w:footnoteRef/>
      </w:r>
      <w:r>
        <w:t xml:space="preserve"> Cross-references for "And he": Dan 8:18; Dan 10:10.</w:t>
      </w:r>
    </w:p>
  </w:footnote>
  <w:footnote w:id="20052">
    <w:p>
      <w:pPr>
        <w:pStyle w:val="FootnoteText"/>
      </w:pPr>
      <w:r>
        <w:rPr>
          <w:rStyle w:val="FootnoteReference"/>
        </w:rPr>
        <w:footnoteRef/>
      </w:r>
      <w:r>
        <w:t xml:space="preserve"> Cross-references for "I am": Isa 41:4; Isa 44:6; Isa 48:12; Rev 1:8; Rev 1:11; Rev 2:8; Rev 22:13.</w:t>
      </w:r>
    </w:p>
  </w:footnote>
  <w:footnote w:id="20053">
    <w:p>
      <w:pPr>
        <w:pStyle w:val="FootnoteText"/>
      </w:pPr>
      <w:r>
        <w:rPr>
          <w:rStyle w:val="FootnoteReference"/>
        </w:rPr>
        <w:footnoteRef/>
      </w:r>
      <w:r>
        <w:t xml:space="preserve"> Cross-references for "Fear not": Gen 15:1; Exod 14:13; Exod 20:20; Isa 41:10; Dan 10:12; Matt 28:4; Mark 16:5-6; Luke 24:37-39.</w:t>
      </w:r>
    </w:p>
  </w:footnote>
  <w:footnote w:id="20054">
    <w:p>
      <w:pPr>
        <w:pStyle w:val="FootnoteText"/>
      </w:pPr>
      <w:r>
        <w:rPr>
          <w:rStyle w:val="FootnoteReference"/>
        </w:rPr>
        <w:footnoteRef/>
      </w:r>
      <w:r>
        <w:t xml:space="preserve"> Cross-references for "I am alive": Heb 7:16; Heb 7:25; Rev 4:9; Rev 5:14.</w:t>
      </w:r>
    </w:p>
  </w:footnote>
  <w:footnote w:id="20055">
    <w:p>
      <w:pPr>
        <w:pStyle w:val="FootnoteText"/>
      </w:pPr>
      <w:r>
        <w:rPr>
          <w:rStyle w:val="FootnoteReference"/>
        </w:rPr>
        <w:footnoteRef/>
      </w:r>
      <w:r>
        <w:t xml:space="preserve"> Cross-references for "the keys": Ps 68:20; Isa 22:22; Matt 16:19; Rev 3:7; Rev 9:1; Rev 20:1-2; Rev 20:14.</w:t>
      </w:r>
    </w:p>
  </w:footnote>
  <w:footnote w:id="20056">
    <w:p>
      <w:pPr>
        <w:pStyle w:val="FootnoteText"/>
      </w:pPr>
      <w:r>
        <w:rPr>
          <w:rStyle w:val="FootnoteReference"/>
        </w:rPr>
        <w:footnoteRef/>
      </w:r>
      <w:r>
        <w:t xml:space="preserve"> Cross-references for "that liveth": Job 19:25; Ps 18:46; John 14:19; Rom 6:9; 2Cor 13:4; Gal 2:20; Col 3:3; Heb 7:25.</w:t>
      </w:r>
    </w:p>
  </w:footnote>
  <w:footnote w:id="20057">
    <w:p>
      <w:pPr>
        <w:pStyle w:val="FootnoteText"/>
      </w:pPr>
      <w:r>
        <w:rPr>
          <w:rStyle w:val="FootnoteReference"/>
        </w:rPr>
        <w:footnoteRef/>
      </w:r>
      <w:r>
        <w:t xml:space="preserve"> Cross-references: Rom 14:8-9; 2Cor 5:14-15; Heb 1:3; Heb 12:2.</w:t>
      </w:r>
    </w:p>
  </w:footnote>
  <w:footnote w:id="20058">
    <w:p>
      <w:pPr>
        <w:pStyle w:val="FootnoteText"/>
      </w:pPr>
      <w:r>
        <w:rPr>
          <w:rStyle w:val="FootnoteReference"/>
        </w:rPr>
        <w:footnoteRef/>
      </w:r>
      <w:r>
        <w:t xml:space="preserve"> Cross-references for "the things": Rev 1:11; Rev 1:12-20.</w:t>
      </w:r>
    </w:p>
  </w:footnote>
  <w:footnote w:id="20059">
    <w:p>
      <w:pPr>
        <w:pStyle w:val="FootnoteText"/>
      </w:pPr>
      <w:r>
        <w:rPr>
          <w:rStyle w:val="FootnoteReference"/>
        </w:rPr>
        <w:footnoteRef/>
      </w:r>
      <w:r>
        <w:t xml:space="preserve"> Cross-references for "mystery": Matt 13:11; Luke 8:10.</w:t>
      </w:r>
    </w:p>
  </w:footnote>
  <w:footnote w:id="20060">
    <w:p>
      <w:pPr>
        <w:pStyle w:val="FootnoteText"/>
      </w:pPr>
      <w:r>
        <w:rPr>
          <w:rStyle w:val="FootnoteReference"/>
        </w:rPr>
        <w:footnoteRef/>
      </w:r>
      <w:r>
        <w:t xml:space="preserve"> Cross-references for "the seven stars": Rev 1:13; Rev 1:16.</w:t>
      </w:r>
    </w:p>
  </w:footnote>
  <w:footnote w:id="20061">
    <w:p>
      <w:pPr>
        <w:pStyle w:val="FootnoteText"/>
      </w:pPr>
      <w:r>
        <w:rPr>
          <w:rStyle w:val="FootnoteReference"/>
        </w:rPr>
        <w:footnoteRef/>
      </w:r>
      <w:r>
        <w:t xml:space="preserve"> Cross-references for "the seven golden": Rev 1:12.</w:t>
      </w:r>
    </w:p>
  </w:footnote>
  <w:footnote w:id="20062">
    <w:p>
      <w:pPr>
        <w:pStyle w:val="FootnoteText"/>
      </w:pPr>
      <w:r>
        <w:rPr>
          <w:rStyle w:val="FootnoteReference"/>
        </w:rPr>
        <w:footnoteRef/>
      </w:r>
      <w:r>
        <w:t xml:space="preserve"> Cross-references for "The seven stars": Mal 2:7; Rev 2:1; Rev 2:8; Rev 2:12; Rev 2:18; Rev 3:1; Rev 3:7; Rev 3:14.</w:t>
      </w:r>
    </w:p>
  </w:footnote>
  <w:footnote w:id="20063">
    <w:p>
      <w:pPr>
        <w:pStyle w:val="FootnoteText"/>
      </w:pPr>
      <w:r>
        <w:rPr>
          <w:rStyle w:val="FootnoteReference"/>
        </w:rPr>
        <w:footnoteRef/>
      </w:r>
      <w:r>
        <w:t xml:space="preserve"> Cross-references for "and the": Zech 4:2; Matt 5:15-16; Phil 2:15-16; 1Tim 3:14-16.</w:t>
      </w:r>
    </w:p>
  </w:footnote>
  <w:footnote w:id="20064">
    <w:p>
      <w:pPr>
        <w:pStyle w:val="FootnoteText"/>
      </w:pPr>
      <w:r>
        <w:rPr>
          <w:rStyle w:val="FootnoteReference"/>
        </w:rPr>
        <w:footnoteRef/>
      </w:r>
      <w:r>
        <w:t xml:space="preserve"> Cross-references for "the angel": Rev 2:8; Rev 2:12; Rev 2:18; Rev 3:1; Rev 3:7; Rev 3:14.</w:t>
      </w:r>
    </w:p>
  </w:footnote>
  <w:footnote w:id="200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66">
    <w:p>
      <w:pPr>
        <w:pStyle w:val="FootnoteText"/>
      </w:pPr>
      <w:r>
        <w:rPr>
          <w:rStyle w:val="FootnoteReference"/>
        </w:rPr>
        <w:footnoteRef/>
      </w:r>
      <w:r>
        <w:t xml:space="preserve"> Cross-references for "church": Rev 1:11.</w:t>
      </w:r>
    </w:p>
  </w:footnote>
  <w:footnote w:id="20067">
    <w:p>
      <w:pPr>
        <w:pStyle w:val="FootnoteText"/>
      </w:pPr>
      <w:r>
        <w:rPr>
          <w:rStyle w:val="FootnoteReference"/>
        </w:rPr>
        <w:footnoteRef/>
      </w:r>
      <w:r>
        <w:t xml:space="preserve"> Cross-references for "holdeth": John 5:35; Rev 1:16; Rev 1:20; Rev 8:10-12; Rev 12:1.</w:t>
      </w:r>
    </w:p>
  </w:footnote>
  <w:footnote w:id="20068">
    <w:p>
      <w:pPr>
        <w:pStyle w:val="FootnoteText"/>
      </w:pPr>
      <w:r>
        <w:rPr>
          <w:rStyle w:val="FootnoteReference"/>
        </w:rPr>
        <w:footnoteRef/>
      </w:r>
      <w:r>
        <w:t xml:space="preserve"> Cross-references for "walketh": Ezek 28:13-14; Matt 18:20; Matt 28:20; Rev 1:12-13.</w:t>
      </w:r>
    </w:p>
  </w:footnote>
  <w:footnote w:id="20069">
    <w:p>
      <w:pPr>
        <w:pStyle w:val="FootnoteText"/>
      </w:pPr>
      <w:r>
        <w:rPr>
          <w:rStyle w:val="FootnoteReference"/>
        </w:rPr>
        <w:footnoteRef/>
      </w:r>
      <w:r>
        <w:t xml:space="preserve"> Cross-references for "know": Ps 1:6; Matt 7:23; 1Thess 1:3; 2Tim 2:19; Heb 6:10; Rev 2:9; Rev 2:13; Rev 2:19; Rev 3:1; Rev 3:8; Rev 3:15.</w:t>
      </w:r>
    </w:p>
  </w:footnote>
  <w:footnote w:id="20070">
    <w:p>
      <w:pPr>
        <w:pStyle w:val="FootnoteText"/>
      </w:pPr>
      <w:r>
        <w:rPr>
          <w:rStyle w:val="FootnoteReference"/>
        </w:rPr>
        <w:footnoteRef/>
      </w:r>
      <w:r>
        <w:t xml:space="preserve"> Cross-references: Gal 1:7; Eph 4:14; 1Thess 5:21; 2Pet 2:1-3; 1John 4:1; Rev 2:6; Rev 2:14-15; Rev 2:20-21.</w:t>
      </w:r>
    </w:p>
  </w:footnote>
  <w:footnote w:id="20071">
    <w:p>
      <w:pPr>
        <w:pStyle w:val="FootnoteText"/>
      </w:pPr>
      <w:r>
        <w:rPr>
          <w:rStyle w:val="FootnoteReference"/>
        </w:rPr>
        <w:footnoteRef/>
      </w:r>
      <w:r>
        <w:t xml:space="preserve"> Cross-references for "thou hast": 2Cor 11:13-15; 1John 2:21-22; 1John 4:1.</w:t>
      </w:r>
    </w:p>
  </w:footnote>
  <w:footnote w:id="20072">
    <w:p>
      <w:pPr>
        <w:pStyle w:val="FootnoteText"/>
      </w:pPr>
      <w:r>
        <w:rPr>
          <w:rStyle w:val="FootnoteReference"/>
        </w:rPr>
        <w:footnoteRef/>
      </w:r>
      <w:r>
        <w:t xml:space="preserve"> Cross-references for "hast borne": Ps 69:7; Mic 7:9; Mark 15:21; Luke 14:27; 1Cor 13:7; Gal 6:2; Heb 13:13.</w:t>
      </w:r>
    </w:p>
  </w:footnote>
  <w:footnote w:id="2007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7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75">
    <w:p>
      <w:pPr>
        <w:pStyle w:val="FootnoteText"/>
      </w:pPr>
      <w:r>
        <w:rPr>
          <w:rStyle w:val="FootnoteReference"/>
        </w:rPr>
        <w:footnoteRef/>
      </w:r>
      <w:r>
        <w:t xml:space="preserve"> Cross-references for "hast not": Luke 18:1; 2Cor 4:1; 2Cor 4:16; Gal 6:9; 2Thess 3:13; Heb 12:3-5.</w:t>
      </w:r>
    </w:p>
  </w:footnote>
  <w:footnote w:id="20076">
    <w:p>
      <w:pPr>
        <w:pStyle w:val="FootnoteText"/>
      </w:pPr>
      <w:r>
        <w:rPr>
          <w:rStyle w:val="FootnoteReference"/>
        </w:rPr>
        <w:footnoteRef/>
      </w:r>
      <w:r>
        <w:t xml:space="preserve"> Cross-references for "I have": Rev 2:14; Rev 2:20.</w:t>
      </w:r>
    </w:p>
  </w:footnote>
  <w:footnote w:id="20077">
    <w:p>
      <w:pPr>
        <w:pStyle w:val="FootnoteText"/>
      </w:pPr>
      <w:r>
        <w:rPr>
          <w:rStyle w:val="FootnoteReference"/>
        </w:rPr>
        <w:footnoteRef/>
      </w:r>
      <w:r>
        <w:t xml:space="preserve"> Cross-references for "because": Jer 2:2-5; Matt 24:12-13; Phil 1:9; Phil 3:13-16; 1Thess 4:9-10; 2Thess 1:3; Heb 6:10-11; Rev 3:14-17.</w:t>
      </w:r>
    </w:p>
  </w:footnote>
  <w:footnote w:id="20078">
    <w:p>
      <w:pPr>
        <w:pStyle w:val="FootnoteText"/>
      </w:pPr>
      <w:r>
        <w:rPr>
          <w:rStyle w:val="FootnoteReference"/>
        </w:rPr>
        <w:footnoteRef/>
      </w:r>
      <w:r>
        <w:t xml:space="preserve"> Cross-references for "Remember": Ezek 16:61-63; Ezek 20:43; Ezek 36:31; 2Pet 1:12-13; Rev 3:3; Rev 3:19.</w:t>
      </w:r>
    </w:p>
  </w:footnote>
  <w:footnote w:id="20079">
    <w:p>
      <w:pPr>
        <w:pStyle w:val="FootnoteText"/>
      </w:pPr>
      <w:r>
        <w:rPr>
          <w:rStyle w:val="FootnoteReference"/>
        </w:rPr>
        <w:footnoteRef/>
      </w:r>
      <w:r>
        <w:t xml:space="preserve"> Cross-references for "and repent": Acts 17:30-31; Rev 2:16; Rev 2:21-22; Rev 3:3; Rev 3:19; Rev 9:20-21; Rev 16:9.</w:t>
      </w:r>
    </w:p>
  </w:footnote>
  <w:footnote w:id="20080">
    <w:p>
      <w:pPr>
        <w:pStyle w:val="FootnoteText"/>
      </w:pPr>
      <w:r>
        <w:rPr>
          <w:rStyle w:val="FootnoteReference"/>
        </w:rPr>
        <w:footnoteRef/>
      </w:r>
      <w:r>
        <w:t xml:space="preserve"> Cross-references for "and do": Isa 1:26; Jer 2:2-3; Hos 9:10; Mal 3:4; Mal 4:6; Luke 1:17; Rev 2:19; Rev 3:2-3.</w:t>
      </w:r>
    </w:p>
  </w:footnote>
  <w:footnote w:id="20081">
    <w:p>
      <w:pPr>
        <w:pStyle w:val="FootnoteText"/>
      </w:pPr>
      <w:r>
        <w:rPr>
          <w:rStyle w:val="FootnoteReference"/>
        </w:rPr>
        <w:footnoteRef/>
      </w:r>
      <w:r>
        <w:t xml:space="preserve"> Cross-references for "else": Matt 21:41-43; Matt 24:48-51; Mark 12:9; Luke 12:45-46; Luke 20:16; Rev 2:16; Rev 3:3.</w:t>
      </w:r>
    </w:p>
  </w:footnote>
  <w:footnote w:id="20082">
    <w:p>
      <w:pPr>
        <w:pStyle w:val="FootnoteText"/>
      </w:pPr>
      <w:r>
        <w:rPr>
          <w:rStyle w:val="FootnoteReference"/>
        </w:rPr>
        <w:footnoteRef/>
      </w:r>
      <w:r>
        <w:t xml:space="preserve"> Cross-references for "thou art": Isa 14:12; Hos 14:1; Gal 5:4; Jude 1:24.</w:t>
      </w:r>
    </w:p>
  </w:footnote>
  <w:footnote w:id="20083">
    <w:p>
      <w:pPr>
        <w:pStyle w:val="FootnoteText"/>
      </w:pPr>
      <w:r>
        <w:rPr>
          <w:rStyle w:val="FootnoteReference"/>
        </w:rPr>
        <w:footnoteRef/>
      </w:r>
      <w:r>
        <w:t xml:space="preserve"> Cross-references for "that": 2Chr 19:2; Ps 26:5; Ps 101:3; Ps 139:21-22; 2John 1:9-10; Rev 2:14-15.</w:t>
      </w:r>
    </w:p>
  </w:footnote>
  <w:footnote w:id="2008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85">
    <w:p>
      <w:pPr>
        <w:pStyle w:val="FootnoteText"/>
      </w:pPr>
      <w:r>
        <w:rPr>
          <w:rStyle w:val="FootnoteReference"/>
        </w:rPr>
        <w:footnoteRef/>
      </w:r>
      <w:r>
        <w:t xml:space="preserve"> Cross-references for "let him": 1Cor 2:10; 1Cor 12:4-12; Rev 14:13; Rev 22:17.</w:t>
      </w:r>
    </w:p>
  </w:footnote>
  <w:footnote w:id="20086">
    <w:p>
      <w:pPr>
        <w:pStyle w:val="FootnoteText"/>
      </w:pPr>
      <w:r>
        <w:rPr>
          <w:rStyle w:val="FootnoteReference"/>
        </w:rPr>
        <w:footnoteRef/>
      </w:r>
      <w:r>
        <w:t xml:space="preserve"> Cross-references for "To him": John 16:33; 1John 5:4-5; Rev 2:11; Rev 2:17; Rev 2:26-28; Rev 3:5; Rev 3:12; Rev 3:21; Rev 12:10-11; Rev 15:2; Rev 21:7.</w:t>
      </w:r>
    </w:p>
  </w:footnote>
  <w:footnote w:id="20087">
    <w:p>
      <w:pPr>
        <w:pStyle w:val="FootnoteText"/>
      </w:pPr>
      <w:r>
        <w:rPr>
          <w:rStyle w:val="FootnoteReference"/>
        </w:rPr>
        <w:footnoteRef/>
      </w:r>
      <w:r>
        <w:t xml:space="preserve"> Cross-references for "the tree": Gen 2:9; Gen 3:22-24; Prov 3:18; Prov 11:30; Prov 13:12; Prov 15:4; Rev 22:2; Rev 22:14.</w:t>
      </w:r>
    </w:p>
  </w:footnote>
  <w:footnote w:id="20088">
    <w:p>
      <w:pPr>
        <w:pStyle w:val="FootnoteText"/>
      </w:pPr>
      <w:r>
        <w:rPr>
          <w:rStyle w:val="FootnoteReference"/>
        </w:rPr>
        <w:footnoteRef/>
      </w:r>
      <w:r>
        <w:t xml:space="preserve"> Cross-references for "the paradise": Luke 23:43; 2Cor 12:4.</w:t>
      </w:r>
    </w:p>
  </w:footnote>
  <w:footnote w:id="20089">
    <w:p>
      <w:pPr>
        <w:pStyle w:val="FootnoteText"/>
      </w:pPr>
      <w:r>
        <w:rPr>
          <w:rStyle w:val="FootnoteReference"/>
        </w:rPr>
        <w:footnoteRef/>
      </w:r>
      <w:r>
        <w:t xml:space="preserve"> Cross-references for "that hath": Matt 11:15; Matt 13:9; Matt 13:43; Mark 7:16; Rev 2:11; Rev 2:17; Rev 2:29; Rev 3:6; Rev 3:13; Rev 3:22; Rev 13:9.</w:t>
      </w:r>
    </w:p>
  </w:footnote>
  <w:footnote w:id="20090">
    <w:p>
      <w:pPr>
        <w:pStyle w:val="FootnoteText"/>
      </w:pPr>
      <w:r>
        <w:rPr>
          <w:rStyle w:val="FootnoteReference"/>
        </w:rPr>
        <w:footnoteRef/>
      </w:r>
      <w:r>
        <w:t xml:space="preserve"> Cross-references for "the angel": Rev 2:1.</w:t>
      </w:r>
    </w:p>
  </w:footnote>
  <w:footnote w:id="2009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92">
    <w:p>
      <w:pPr>
        <w:pStyle w:val="FootnoteText"/>
      </w:pPr>
      <w:r>
        <w:rPr>
          <w:rStyle w:val="FootnoteReference"/>
        </w:rPr>
        <w:footnoteRef/>
      </w:r>
      <w:r>
        <w:t xml:space="preserve"> Cross-references for "the first": Rev 1:8; Rev 1:11; Rev 1:17-18.</w:t>
      </w:r>
    </w:p>
  </w:footnote>
  <w:footnote w:id="20093">
    <w:p>
      <w:pPr>
        <w:pStyle w:val="FootnoteText"/>
      </w:pPr>
      <w:r>
        <w:rPr>
          <w:rStyle w:val="FootnoteReference"/>
        </w:rPr>
        <w:footnoteRef/>
      </w:r>
      <w:r>
        <w:t xml:space="preserve"> Cross-references for "know": Rev 2:2.</w:t>
      </w:r>
    </w:p>
  </w:footnote>
  <w:footnote w:id="20094">
    <w:p>
      <w:pPr>
        <w:pStyle w:val="FootnoteText"/>
      </w:pPr>
      <w:r>
        <w:rPr>
          <w:rStyle w:val="FootnoteReference"/>
        </w:rPr>
        <w:footnoteRef/>
      </w:r>
      <w:r>
        <w:t xml:space="preserve"> Cross-references for "tribulation": John 16:33; Acts 14:22; Rom 5:3; Rom 8:35; Rom 12:12; 1Thess 3:4; 2Thess 1:6-7; Rev 7:14.</w:t>
      </w:r>
    </w:p>
  </w:footnote>
  <w:footnote w:id="20095">
    <w:p>
      <w:pPr>
        <w:pStyle w:val="FootnoteText"/>
      </w:pPr>
      <w:r>
        <w:rPr>
          <w:rStyle w:val="FootnoteReference"/>
        </w:rPr>
        <w:footnoteRef/>
      </w:r>
      <w:r>
        <w:t xml:space="preserve"> Cross-references for "poverty": Luke 4:18; Luke 6:20; 2Cor 8:2; 2Cor 8:9; Jas 2:5-6.</w:t>
      </w:r>
    </w:p>
  </w:footnote>
  <w:footnote w:id="20096">
    <w:p>
      <w:pPr>
        <w:pStyle w:val="FootnoteText"/>
      </w:pPr>
      <w:r>
        <w:rPr>
          <w:rStyle w:val="FootnoteReference"/>
        </w:rPr>
        <w:footnoteRef/>
      </w:r>
      <w:r>
        <w:t xml:space="preserve"> Cross-references for "the blasphemy": Luke 22:65; Acts 26:11; 1Tim 1:13.</w:t>
      </w:r>
    </w:p>
  </w:footnote>
  <w:footnote w:id="20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98">
    <w:p>
      <w:pPr>
        <w:pStyle w:val="FootnoteText"/>
      </w:pPr>
      <w:r>
        <w:rPr>
          <w:rStyle w:val="FootnoteReference"/>
        </w:rPr>
        <w:footnoteRef/>
      </w:r>
      <w:r>
        <w:t xml:space="preserve"> Cross-references for "the synagogue": Rev 3:9.</w:t>
      </w:r>
    </w:p>
  </w:footnote>
  <w:footnote w:id="200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00">
    <w:p>
      <w:pPr>
        <w:pStyle w:val="FootnoteText"/>
      </w:pPr>
      <w:r>
        <w:rPr>
          <w:rStyle w:val="FootnoteReference"/>
        </w:rPr>
        <w:footnoteRef/>
      </w:r>
      <w:r>
        <w:t xml:space="preserve"> Cross-references for "thou art": Luke 12:21; 2Cor 6:10; 1Tim 6:18; Jas 2:5-6; Rev 3:17-18.</w:t>
      </w:r>
    </w:p>
  </w:footnote>
  <w:footnote w:id="20101">
    <w:p>
      <w:pPr>
        <w:pStyle w:val="FootnoteText"/>
      </w:pPr>
      <w:r>
        <w:rPr>
          <w:rStyle w:val="FootnoteReference"/>
        </w:rPr>
        <w:footnoteRef/>
      </w:r>
      <w:r>
        <w:t xml:space="preserve"> Cross-references for "which": Rom 2:17; Rom 2:28-29; Rom 9:6.</w:t>
      </w:r>
    </w:p>
  </w:footnote>
  <w:footnote w:id="20102">
    <w:p>
      <w:pPr>
        <w:pStyle w:val="FootnoteText"/>
      </w:pPr>
      <w:r>
        <w:rPr>
          <w:rStyle w:val="FootnoteReference"/>
        </w:rPr>
        <w:footnoteRef/>
      </w:r>
      <w:r>
        <w:t xml:space="preserve"> Cross-references for "Fear": Matt 10:22.</w:t>
      </w:r>
    </w:p>
  </w:footnote>
  <w:footnote w:id="20103">
    <w:p>
      <w:pPr>
        <w:pStyle w:val="FootnoteText"/>
      </w:pPr>
      <w:r>
        <w:rPr>
          <w:rStyle w:val="FootnoteReference"/>
        </w:rPr>
        <w:footnoteRef/>
      </w:r>
      <w:r>
        <w:t xml:space="preserve"> Cross-references for "the devil": Luke 21:12; John 13:2; John 13:27; Eph 2:2; Eph 6:12; 1Pet 5:8; Rev 12:9-11; Rev 13:2; Rev 13:7; Rev 13:15-17.</w:t>
      </w:r>
    </w:p>
  </w:footnote>
  <w:footnote w:id="20104">
    <w:p>
      <w:pPr>
        <w:pStyle w:val="FootnoteText"/>
      </w:pPr>
      <w:r>
        <w:rPr>
          <w:rStyle w:val="FootnoteReference"/>
        </w:rPr>
        <w:footnoteRef/>
      </w:r>
      <w:r>
        <w:t xml:space="preserve"> Cross-references for "ten days": Hab 2:3; 1Pet 1:6-7.</w:t>
      </w:r>
    </w:p>
  </w:footnote>
  <w:footnote w:id="20105">
    <w:p>
      <w:pPr>
        <w:pStyle w:val="FootnoteText"/>
      </w:pPr>
      <w:r>
        <w:rPr>
          <w:rStyle w:val="FootnoteReference"/>
        </w:rPr>
        <w:footnoteRef/>
      </w:r>
      <w:r>
        <w:t xml:space="preserve"> Cross-references for "a crown": Jas 1:12; 1Pet 5:4; Rev 3:11.</w:t>
      </w:r>
    </w:p>
  </w:footnote>
  <w:footnote w:id="20106">
    <w:p>
      <w:pPr>
        <w:pStyle w:val="FootnoteText"/>
      </w:pPr>
      <w:r>
        <w:rPr>
          <w:rStyle w:val="FootnoteReference"/>
        </w:rPr>
        <w:footnoteRef/>
      </w:r>
      <w:r>
        <w:t xml:space="preserve"> Cross-references for "shalt": Dan 3:16-18; Matt 10:28; Luke 12:4-7.</w:t>
      </w:r>
    </w:p>
  </w:footnote>
  <w:footnote w:id="20107">
    <w:p>
      <w:pPr>
        <w:pStyle w:val="FootnoteText"/>
      </w:pPr>
      <w:r>
        <w:rPr>
          <w:rStyle w:val="FootnoteReference"/>
        </w:rPr>
        <w:footnoteRef/>
      </w:r>
      <w:r>
        <w:t xml:space="preserve"> Cross-references for "ye shall": Rev 2:9.</w:t>
      </w:r>
    </w:p>
  </w:footnote>
  <w:footnote w:id="2010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09">
    <w:p>
      <w:pPr>
        <w:pStyle w:val="FootnoteText"/>
      </w:pPr>
      <w:r>
        <w:rPr>
          <w:rStyle w:val="FootnoteReference"/>
        </w:rPr>
        <w:footnoteRef/>
      </w:r>
      <w:r>
        <w:t xml:space="preserve"> Cross-references for "the second": Rev 20:6; Rev 20:14; Rev 21:8.</w:t>
      </w:r>
    </w:p>
  </w:footnote>
  <w:footnote w:id="20110">
    <w:p>
      <w:pPr>
        <w:pStyle w:val="FootnoteText"/>
      </w:pPr>
      <w:r>
        <w:rPr>
          <w:rStyle w:val="FootnoteReference"/>
        </w:rPr>
        <w:footnoteRef/>
      </w:r>
      <w:r>
        <w:t xml:space="preserve"> Cross-references for "that hath": Rev 2:7; Rev 13:9.</w:t>
      </w:r>
    </w:p>
  </w:footnote>
  <w:footnote w:id="20111">
    <w:p>
      <w:pPr>
        <w:pStyle w:val="FootnoteText"/>
      </w:pPr>
      <w:r>
        <w:rPr>
          <w:rStyle w:val="FootnoteReference"/>
        </w:rPr>
        <w:footnoteRef/>
      </w:r>
      <w:r>
        <w:t xml:space="preserve"> Cross-references for "the angel": Rev 1:11; Rev 2:1.</w:t>
      </w:r>
    </w:p>
  </w:footnote>
  <w:footnote w:id="2011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13">
    <w:p>
      <w:pPr>
        <w:pStyle w:val="FootnoteText"/>
      </w:pPr>
      <w:r>
        <w:rPr>
          <w:rStyle w:val="FootnoteReference"/>
        </w:rPr>
        <w:footnoteRef/>
      </w:r>
      <w:r>
        <w:t xml:space="preserve"> Cross-references for "which hath": Isa 11:4; Heb 4:12; Rev 1:16; Rev 2:16; Rev 19:15; Rev 19:21.</w:t>
      </w:r>
    </w:p>
  </w:footnote>
  <w:footnote w:id="20114">
    <w:p>
      <w:pPr>
        <w:pStyle w:val="FootnoteText"/>
      </w:pPr>
      <w:r>
        <w:rPr>
          <w:rStyle w:val="FootnoteReference"/>
        </w:rPr>
        <w:footnoteRef/>
      </w:r>
      <w:r>
        <w:t xml:space="preserve"> Cross-references for "know": Rev 2:2; Rev 2:9.</w:t>
      </w:r>
    </w:p>
  </w:footnote>
  <w:footnote w:id="20115">
    <w:p>
      <w:pPr>
        <w:pStyle w:val="FootnoteText"/>
      </w:pPr>
      <w:r>
        <w:rPr>
          <w:rStyle w:val="FootnoteReference"/>
        </w:rPr>
        <w:footnoteRef/>
      </w:r>
      <w:r>
        <w:t xml:space="preserve"> Cross-references for "Satan's": Rev 2:9-10; Rev 2:24; Rev 3:9.</w:t>
      </w:r>
    </w:p>
  </w:footnote>
  <w:footnote w:id="20116">
    <w:p>
      <w:pPr>
        <w:pStyle w:val="FootnoteText"/>
      </w:pPr>
      <w:r>
        <w:rPr>
          <w:rStyle w:val="FootnoteReference"/>
        </w:rPr>
        <w:footnoteRef/>
      </w:r>
      <w:r>
        <w:t xml:space="preserve"> Cross-references for "my name": Matt 24:9; Luke 21:17; Acts 9:14; Jas 2:7; Rev 3:8.</w:t>
      </w:r>
    </w:p>
  </w:footnote>
  <w:footnote w:id="20117">
    <w:p>
      <w:pPr>
        <w:pStyle w:val="FootnoteText"/>
      </w:pPr>
      <w:r>
        <w:rPr>
          <w:rStyle w:val="FootnoteReference"/>
        </w:rPr>
        <w:footnoteRef/>
      </w:r>
      <w:r>
        <w:t xml:space="preserve"> Cross-references for "denied": Matt 10:23; 1Tim 5:8; 2Tim 2:12; Jude 1:3-4.</w:t>
      </w:r>
    </w:p>
  </w:footnote>
  <w:footnote w:id="2011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19">
    <w:p>
      <w:pPr>
        <w:pStyle w:val="FootnoteText"/>
      </w:pPr>
      <w:r>
        <w:rPr>
          <w:rStyle w:val="FootnoteReference"/>
        </w:rPr>
        <w:footnoteRef/>
      </w:r>
      <w:r>
        <w:t xml:space="preserve"> Cross-references for "thou holdest": 1Thess 5:21; 2Tim 1:13; Heb 3:6; Heb 10:23; Rev 2:25; Rev 3:3; Rev 3:11.</w:t>
      </w:r>
    </w:p>
  </w:footnote>
  <w:footnote w:id="20120">
    <w:p>
      <w:pPr>
        <w:pStyle w:val="FootnoteText"/>
      </w:pPr>
      <w:r>
        <w:rPr>
          <w:rStyle w:val="FootnoteReference"/>
        </w:rPr>
        <w:footnoteRef/>
      </w:r>
      <w:r>
        <w:t xml:space="preserve"> Cross-references: Acts 22:20.</w:t>
      </w:r>
    </w:p>
  </w:footnote>
  <w:footnote w:id="20121">
    <w:p>
      <w:pPr>
        <w:pStyle w:val="FootnoteText"/>
      </w:pPr>
      <w:r>
        <w:rPr>
          <w:rStyle w:val="FootnoteReference"/>
        </w:rPr>
        <w:footnoteRef/>
      </w:r>
      <w:r>
        <w:t xml:space="preserve"> Cross-references for "I have": Rev 2:4; Rev 2:20.</w:t>
      </w:r>
    </w:p>
  </w:footnote>
  <w:footnote w:id="2012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24">
    <w:p>
      <w:pPr>
        <w:pStyle w:val="FootnoteText"/>
      </w:pPr>
      <w:r>
        <w:rPr>
          <w:rStyle w:val="FootnoteReference"/>
        </w:rPr>
        <w:footnoteRef/>
      </w:r>
      <w:r>
        <w:t xml:space="preserve"> Cross-references for "to commit": 1Cor 6:13-18; 1Cor 7:2; Heb 13:4; Rev 21:8; Rev 22:15.</w:t>
      </w:r>
    </w:p>
  </w:footnote>
  <w:footnote w:id="20125">
    <w:p>
      <w:pPr>
        <w:pStyle w:val="FootnoteText"/>
      </w:pPr>
      <w:r>
        <w:rPr>
          <w:rStyle w:val="FootnoteReference"/>
        </w:rPr>
        <w:footnoteRef/>
      </w:r>
      <w:r>
        <w:t xml:space="preserve"> Cross-references for "Balaam": Num 24:14; Num 25:1-3; Num 31:8; Num 31:16; Josh 24:9; 2Pet 2:15; Jude 1:11.</w:t>
      </w:r>
    </w:p>
  </w:footnote>
  <w:footnote w:id="2012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27">
    <w:p>
      <w:pPr>
        <w:pStyle w:val="FootnoteText"/>
      </w:pPr>
      <w:r>
        <w:rPr>
          <w:rStyle w:val="FootnoteReference"/>
        </w:rPr>
        <w:footnoteRef/>
      </w:r>
      <w:r>
        <w:t xml:space="preserve"> Cross-references: Acts 15:20-21; Acts 15:29; Acts 21:25; 1Cor 8:4-13; 1Cor 10:18-31; Rev 2:20.</w:t>
      </w:r>
    </w:p>
  </w:footnote>
  <w:footnote w:id="20128">
    <w:p>
      <w:pPr>
        <w:pStyle w:val="FootnoteText"/>
      </w:pPr>
      <w:r>
        <w:rPr>
          <w:rStyle w:val="FootnoteReference"/>
        </w:rPr>
        <w:footnoteRef/>
      </w:r>
      <w:r>
        <w:t xml:space="preserve"> Cross-references for "the doctrine": Rev 2:6.</w:t>
      </w:r>
    </w:p>
  </w:footnote>
  <w:footnote w:id="20129">
    <w:p>
      <w:pPr>
        <w:pStyle w:val="FootnoteText"/>
      </w:pPr>
      <w:r>
        <w:rPr>
          <w:rStyle w:val="FootnoteReference"/>
        </w:rPr>
        <w:footnoteRef/>
      </w:r>
      <w:r>
        <w:t xml:space="preserve"> Cross-references for "Repent": Acts 17:30-31; Rev 2:5; Rev 2:21-22; Rev 3:19; Rev 16:9.</w:t>
      </w:r>
    </w:p>
  </w:footnote>
  <w:footnote w:id="20130">
    <w:p>
      <w:pPr>
        <w:pStyle w:val="FootnoteText"/>
      </w:pPr>
      <w:r>
        <w:rPr>
          <w:rStyle w:val="FootnoteReference"/>
        </w:rPr>
        <w:footnoteRef/>
      </w:r>
      <w:r>
        <w:t xml:space="preserve"> Cross-references for "else": Rev 2:5.</w:t>
      </w:r>
    </w:p>
  </w:footnote>
  <w:footnote w:id="20131">
    <w:p>
      <w:pPr>
        <w:pStyle w:val="FootnoteText"/>
      </w:pPr>
      <w:r>
        <w:rPr>
          <w:rStyle w:val="FootnoteReference"/>
        </w:rPr>
        <w:footnoteRef/>
      </w:r>
      <w:r>
        <w:t xml:space="preserve"> Cross-references for "will fight": Isa 11:4; Isa 49:2; Eph 6:17; 2Thess 2:8; Rev 1:16; Rev 2:12; Rev 19:15; Rev 19:21.</w:t>
      </w:r>
    </w:p>
  </w:footnote>
  <w:footnote w:id="20132">
    <w:p>
      <w:pPr>
        <w:pStyle w:val="FootnoteText"/>
      </w:pPr>
      <w:r>
        <w:rPr>
          <w:rStyle w:val="FootnoteReference"/>
        </w:rPr>
        <w:footnoteRef/>
      </w:r>
      <w:r>
        <w:t xml:space="preserve"> Cross-references for "to eat": Ps 25:14; Ps 36:8; Prov 3:32; Prov 14:10; Isa 65:13; Matt 13:11; John 4:32; John 6:48-58; Col 3:3.</w:t>
      </w:r>
    </w:p>
  </w:footnote>
  <w:footnote w:id="20133">
    <w:p>
      <w:pPr>
        <w:pStyle w:val="FootnoteText"/>
      </w:pPr>
      <w:r>
        <w:rPr>
          <w:rStyle w:val="FootnoteReference"/>
        </w:rPr>
        <w:footnoteRef/>
      </w:r>
      <w:r>
        <w:t xml:space="preserve"> Cross-references for "a new": Isa 56:4; Isa 65:15; Rev 3:12; Rev 19:12-13.</w:t>
      </w:r>
    </w:p>
  </w:footnote>
  <w:footnote w:id="20134">
    <w:p>
      <w:pPr>
        <w:pStyle w:val="FootnoteText"/>
      </w:pPr>
      <w:r>
        <w:rPr>
          <w:rStyle w:val="FootnoteReference"/>
        </w:rPr>
        <w:footnoteRef/>
      </w:r>
      <w:r>
        <w:t xml:space="preserve"> Cross-references for "saving": 1Cor 2:14.</w:t>
      </w:r>
    </w:p>
  </w:footnote>
  <w:footnote w:id="20135">
    <w:p>
      <w:pPr>
        <w:pStyle w:val="FootnoteText"/>
      </w:pPr>
      <w:r>
        <w:rPr>
          <w:rStyle w:val="FootnoteReference"/>
        </w:rPr>
        <w:footnoteRef/>
      </w:r>
      <w:r>
        <w:t xml:space="preserve"> Cross-references for "hath": Rev 2:7; Rev 2:11; Rev 3:6; Rev 3:13; Rev 3:22.</w:t>
      </w:r>
    </w:p>
  </w:footnote>
  <w:footnote w:id="2013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3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38">
    <w:p>
      <w:pPr>
        <w:pStyle w:val="FootnoteText"/>
      </w:pPr>
      <w:r>
        <w:rPr>
          <w:rStyle w:val="FootnoteReference"/>
        </w:rPr>
        <w:footnoteRef/>
      </w:r>
      <w:r>
        <w:t xml:space="preserve"> Cross-references for "unto": Rev 1:11; Rev 2:1.</w:t>
      </w:r>
    </w:p>
  </w:footnote>
  <w:footnote w:id="20139">
    <w:p>
      <w:pPr>
        <w:pStyle w:val="FootnoteText"/>
      </w:pPr>
      <w:r>
        <w:rPr>
          <w:rStyle w:val="FootnoteReference"/>
        </w:rPr>
        <w:footnoteRef/>
      </w:r>
      <w:r>
        <w:t xml:space="preserve"> Cross-references: Rev 1:14-15.</w:t>
      </w:r>
    </w:p>
  </w:footnote>
  <w:footnote w:id="20140">
    <w:p>
      <w:pPr>
        <w:pStyle w:val="FootnoteText"/>
      </w:pPr>
      <w:r>
        <w:rPr>
          <w:rStyle w:val="FootnoteReference"/>
        </w:rPr>
        <w:footnoteRef/>
      </w:r>
      <w:r>
        <w:t xml:space="preserve"> Cross-references for "know": Rev 2:2; Rev 2:9; Rev 2:13.</w:t>
      </w:r>
    </w:p>
  </w:footnote>
  <w:footnote w:id="20141">
    <w:p>
      <w:pPr>
        <w:pStyle w:val="FootnoteText"/>
      </w:pPr>
      <w:r>
        <w:rPr>
          <w:rStyle w:val="FootnoteReference"/>
        </w:rPr>
        <w:footnoteRef/>
      </w:r>
      <w:r>
        <w:t xml:space="preserve"> Cross-references for "patience": Rev 2:3.</w:t>
      </w:r>
    </w:p>
  </w:footnote>
  <w:footnote w:id="20142">
    <w:p>
      <w:pPr>
        <w:pStyle w:val="FootnoteText"/>
      </w:pPr>
      <w:r>
        <w:rPr>
          <w:rStyle w:val="FootnoteReference"/>
        </w:rPr>
        <w:footnoteRef/>
      </w:r>
      <w:r>
        <w:t xml:space="preserve"> Cross-references for "the last": Job 17:9; Ps 92:14; Prov 4:18; John 15:2; 2Pet 3:18; Rev 2:4.</w:t>
      </w:r>
    </w:p>
  </w:footnote>
  <w:footnote w:id="20143">
    <w:p>
      <w:pPr>
        <w:pStyle w:val="FootnoteText"/>
      </w:pPr>
      <w:r>
        <w:rPr>
          <w:rStyle w:val="FootnoteReference"/>
        </w:rPr>
        <w:footnoteRef/>
      </w:r>
      <w:r>
        <w:t xml:space="preserve"> Cross-references for "charity": 1Cor 13:1-8; Col 3:14; 1Thess 3:6; 2Thess 1:3; 1Tim 1:5; 1Pet 4:8; 2Pet 1:7.</w:t>
      </w:r>
    </w:p>
  </w:footnote>
  <w:footnote w:id="20144">
    <w:p>
      <w:pPr>
        <w:pStyle w:val="FootnoteText"/>
      </w:pPr>
      <w:r>
        <w:rPr>
          <w:rStyle w:val="FootnoteReference"/>
        </w:rPr>
        <w:footnoteRef/>
      </w:r>
      <w:r>
        <w:t xml:space="preserve"> Cross-references for "I have": Rev 2:4; Rev 2:14.</w:t>
      </w:r>
    </w:p>
  </w:footnote>
  <w:footnote w:id="20145">
    <w:p>
      <w:pPr>
        <w:pStyle w:val="FootnoteText"/>
      </w:pPr>
      <w:r>
        <w:rPr>
          <w:rStyle w:val="FootnoteReference"/>
        </w:rPr>
        <w:footnoteRef/>
      </w:r>
      <w:r>
        <w:t xml:space="preserve"> Cross-references for "that woman": 1Kgs 16:31; 1Kgs 17:4; 1Kgs 17:13; 1Kgs 19:1-2; 1Kgs 21:7-15; 1Kgs 21:23-25; 2Kgs 9:7; 2Kgs 9:30-37.</w:t>
      </w:r>
    </w:p>
  </w:footnote>
  <w:footnote w:id="2014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47">
    <w:p>
      <w:pPr>
        <w:pStyle w:val="FootnoteText"/>
      </w:pPr>
      <w:r>
        <w:rPr>
          <w:rStyle w:val="FootnoteReference"/>
        </w:rPr>
        <w:footnoteRef/>
      </w:r>
      <w:r>
        <w:t xml:space="preserve"> Cross-references for "and to seduce": Exod 34:15; Num 25:1-2; Acts 15:20; Acts 15:29; 1Cor 8:10-12; 1Cor 10:18-21; 1Cor 10:28; Rev 2:14.</w:t>
      </w:r>
    </w:p>
  </w:footnote>
  <w:footnote w:id="20148">
    <w:p>
      <w:pPr>
        <w:pStyle w:val="FootnoteText"/>
      </w:pPr>
      <w:r>
        <w:rPr>
          <w:rStyle w:val="FootnoteReference"/>
        </w:rPr>
        <w:footnoteRef/>
      </w:r>
      <w:r>
        <w:t xml:space="preserve"> Cross-references for "space": Jer 8:4-6; Rom 2:4-5; Rom 9:22; 1Pet 3:20; 2Pet 3:9; 2Pet 3:15; Rev 9:20-21.</w:t>
      </w:r>
    </w:p>
  </w:footnote>
  <w:footnote w:id="20149">
    <w:p>
      <w:pPr>
        <w:pStyle w:val="FootnoteText"/>
      </w:pPr>
      <w:r>
        <w:rPr>
          <w:rStyle w:val="FootnoteReference"/>
        </w:rPr>
        <w:footnoteRef/>
      </w:r>
      <w:r>
        <w:t xml:space="preserve"> Cross-references for "except": Jer 36:3; Ezek 18:30-32; Ezek 33:11; Zeph 3:7; Luke 13:3; Luke 13:5; 2Cor 12:21; 2Tim 2:25-26.</w:t>
      </w:r>
    </w:p>
  </w:footnote>
  <w:footnote w:id="20150">
    <w:p>
      <w:pPr>
        <w:pStyle w:val="FootnoteText"/>
      </w:pPr>
      <w:r>
        <w:rPr>
          <w:rStyle w:val="FootnoteReference"/>
        </w:rPr>
        <w:footnoteRef/>
      </w:r>
      <w:r>
        <w:t xml:space="preserve"> Cross-references for "and them": Ezek 16:37-41; Ezek 23:29; Ezek 23:45-48; Rev 17:2; Rev 18:3; Rev 18:9; Rev 19:18-21.</w:t>
      </w:r>
    </w:p>
  </w:footnote>
  <w:footnote w:id="20151">
    <w:p>
      <w:pPr>
        <w:pStyle w:val="FootnoteText"/>
      </w:pPr>
      <w:r>
        <w:rPr>
          <w:rStyle w:val="FootnoteReference"/>
        </w:rPr>
        <w:footnoteRef/>
      </w:r>
      <w:r>
        <w:t xml:space="preserve"> Cross-references for "and I will": Ps 62:12; Isa 3:10-11; Matt 16:27; Rom 2:5-11; Rom 14:12; 2Cor 5:10; Gal 6:5; 1Pet 1:17; Rev 20:12.</w:t>
      </w:r>
    </w:p>
  </w:footnote>
  <w:footnote w:id="20152">
    <w:p>
      <w:pPr>
        <w:pStyle w:val="FootnoteText"/>
      </w:pPr>
      <w:r>
        <w:rPr>
          <w:rStyle w:val="FootnoteReference"/>
        </w:rPr>
        <w:footnoteRef/>
      </w:r>
      <w:r>
        <w:t xml:space="preserve"> Cross-references for "with death": Rev 6:8.</w:t>
      </w:r>
    </w:p>
  </w:footnote>
  <w:footnote w:id="20153">
    <w:p>
      <w:pPr>
        <w:pStyle w:val="FootnoteText"/>
      </w:pPr>
      <w:r>
        <w:rPr>
          <w:rStyle w:val="FootnoteReference"/>
        </w:rPr>
        <w:footnoteRef/>
      </w:r>
      <w:r>
        <w:t xml:space="preserve"> Cross-references for "and all": Deut 13:11; Deut 17:13; Deut 19:20; Deut 21:21; Zeph 1:11; Rev 2:7; Rev 2:11.</w:t>
      </w:r>
    </w:p>
  </w:footnote>
  <w:footnote w:id="201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5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56">
    <w:p>
      <w:pPr>
        <w:pStyle w:val="FootnoteText"/>
      </w:pPr>
      <w:r>
        <w:rPr>
          <w:rStyle w:val="FootnoteReference"/>
        </w:rPr>
        <w:footnoteRef/>
      </w:r>
      <w:r>
        <w:t xml:space="preserve"> Cross-references for "the depths": 2Cor 2:11; 2Cor 11:3; 2Cor 11:13-15; Eph 6:11-12; 2Thess 2:9-12; Rev 12:9; Rev 13:14.</w:t>
      </w:r>
    </w:p>
  </w:footnote>
  <w:footnote w:id="20157">
    <w:p>
      <w:pPr>
        <w:pStyle w:val="FootnoteText"/>
      </w:pPr>
      <w:r>
        <w:rPr>
          <w:rStyle w:val="FootnoteReference"/>
        </w:rPr>
        <w:footnoteRef/>
      </w:r>
      <w:r>
        <w:t xml:space="preserve"> Cross-references for "I will": Acts 15:28.</w:t>
      </w:r>
    </w:p>
  </w:footnote>
  <w:footnote w:id="20158">
    <w:p>
      <w:pPr>
        <w:pStyle w:val="FootnoteText"/>
      </w:pPr>
      <w:r>
        <w:rPr>
          <w:rStyle w:val="FootnoteReference"/>
        </w:rPr>
        <w:footnoteRef/>
      </w:r>
      <w:r>
        <w:t xml:space="preserve"> Cross-references for "that": Acts 11:28; Rom 12:9; 1Thess 5:21; Heb 3:6; Heb 4:14; Heb 10:23; Rev 3:3; Rev 3:11.</w:t>
      </w:r>
    </w:p>
  </w:footnote>
  <w:footnote w:id="20159">
    <w:p>
      <w:pPr>
        <w:pStyle w:val="FootnoteText"/>
      </w:pPr>
      <w:r>
        <w:rPr>
          <w:rStyle w:val="FootnoteReference"/>
        </w:rPr>
        <w:footnoteRef/>
      </w:r>
      <w:r>
        <w:t xml:space="preserve"> Cross-references for "till": John 14:3; John 21:22-23; 1Cor 4:5; 1Cor 11:26; 2Pet 3:10; Rev 1:7; Rev 22:7; Rev 22:20.</w:t>
      </w:r>
    </w:p>
  </w:footnote>
  <w:footnote w:id="2016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61">
    <w:p>
      <w:pPr>
        <w:pStyle w:val="FootnoteText"/>
      </w:pPr>
      <w:r>
        <w:rPr>
          <w:rStyle w:val="FootnoteReference"/>
        </w:rPr>
        <w:footnoteRef/>
      </w:r>
      <w:r>
        <w:t xml:space="preserve"> Cross-references: Rom 8:37; 1John 5:5; Rev 2:7; Rev 2:11; Rev 2:17; Rev 3:5; Rev 3:12; Rev 3:21; Rev 21:7.</w:t>
      </w:r>
    </w:p>
  </w:footnote>
  <w:footnote w:id="2016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63">
    <w:p>
      <w:pPr>
        <w:pStyle w:val="FootnoteText"/>
      </w:pPr>
      <w:r>
        <w:rPr>
          <w:rStyle w:val="FootnoteReference"/>
        </w:rPr>
        <w:footnoteRef/>
      </w:r>
      <w:r>
        <w:t xml:space="preserve"> Cross-references for "he shall": Ps 2:8-9; Ps 49:14; Ps 149:5-9; Dan 7:22; Rev 12:5; Rev 19:15.</w:t>
      </w:r>
    </w:p>
  </w:footnote>
  <w:footnote w:id="20164">
    <w:p>
      <w:pPr>
        <w:pStyle w:val="FootnoteText"/>
      </w:pPr>
      <w:r>
        <w:rPr>
          <w:rStyle w:val="FootnoteReference"/>
        </w:rPr>
        <w:footnoteRef/>
      </w:r>
      <w:r>
        <w:t xml:space="preserve"> Cross-references for "even": Matt 11:27; Luke 22:29; John 17:24.</w:t>
      </w:r>
    </w:p>
  </w:footnote>
  <w:footnote w:id="20165">
    <w:p>
      <w:pPr>
        <w:pStyle w:val="FootnoteText"/>
      </w:pPr>
      <w:r>
        <w:rPr>
          <w:rStyle w:val="FootnoteReference"/>
        </w:rPr>
        <w:footnoteRef/>
      </w:r>
      <w:r>
        <w:t xml:space="preserve"> Cross-references: Luke 1:78-79; 2Pet 1:19; Rev 22:16.</w:t>
      </w:r>
    </w:p>
  </w:footnote>
  <w:footnote w:id="20166">
    <w:p>
      <w:pPr>
        <w:pStyle w:val="FootnoteText"/>
      </w:pPr>
      <w:r>
        <w:rPr>
          <w:rStyle w:val="FootnoteReference"/>
        </w:rPr>
        <w:footnoteRef/>
      </w:r>
      <w:r>
        <w:t xml:space="preserve"> Cross-references: Rev 2:7.</w:t>
      </w:r>
    </w:p>
  </w:footnote>
  <w:footnote w:id="2016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68">
    <w:p>
      <w:pPr>
        <w:pStyle w:val="FootnoteText"/>
      </w:pPr>
      <w:r>
        <w:rPr>
          <w:rStyle w:val="FootnoteReference"/>
        </w:rPr>
        <w:footnoteRef/>
      </w:r>
      <w:r>
        <w:t xml:space="preserve"> Cross-references for "and the": Rev 1:16; Rev 1:20; Rev 2:1.</w:t>
      </w:r>
    </w:p>
  </w:footnote>
  <w:footnote w:id="20169">
    <w:p>
      <w:pPr>
        <w:pStyle w:val="FootnoteText"/>
      </w:pPr>
      <w:r>
        <w:rPr>
          <w:rStyle w:val="FootnoteReference"/>
        </w:rPr>
        <w:footnoteRef/>
      </w:r>
      <w:r>
        <w:t xml:space="preserve"> Cross-references for "I know": Rev 2:2; Rev 2:9; Rev 2:13; Rev 2:19.</w:t>
      </w:r>
    </w:p>
  </w:footnote>
  <w:footnote w:id="20170">
    <w:p>
      <w:pPr>
        <w:pStyle w:val="FootnoteText"/>
      </w:pPr>
      <w:r>
        <w:rPr>
          <w:rStyle w:val="FootnoteReference"/>
        </w:rPr>
        <w:footnoteRef/>
      </w:r>
      <w:r>
        <w:t xml:space="preserve"> Cross-references for "unto": Rev 1:11; Rev 1:20.</w:t>
      </w:r>
    </w:p>
  </w:footnote>
  <w:footnote w:id="2017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72">
    <w:p>
      <w:pPr>
        <w:pStyle w:val="FootnoteText"/>
      </w:pPr>
      <w:r>
        <w:rPr>
          <w:rStyle w:val="FootnoteReference"/>
        </w:rPr>
        <w:footnoteRef/>
      </w:r>
      <w:r>
        <w:t xml:space="preserve"> Cross-references for "and art": Luke 15:24; Luke 15:32; Eph 2:1; Eph 2:5; Col 2:13; 1Tim 5:6; Jas 2:26; Jude 1:12.</w:t>
      </w:r>
    </w:p>
  </w:footnote>
  <w:footnote w:id="2017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74">
    <w:p>
      <w:pPr>
        <w:pStyle w:val="FootnoteText"/>
      </w:pPr>
      <w:r>
        <w:rPr>
          <w:rStyle w:val="FootnoteReference"/>
        </w:rPr>
        <w:footnoteRef/>
      </w:r>
      <w:r>
        <w:t xml:space="preserve"> Cross-references for "strengthen": Deut 3:28; Job 4:4-5; Job 16:5; Isa 35:3; Luke 22:31-32; Acts 18:23; Rev 2:4.</w:t>
      </w:r>
    </w:p>
  </w:footnote>
  <w:footnote w:id="20175">
    <w:p>
      <w:pPr>
        <w:pStyle w:val="FootnoteText"/>
      </w:pPr>
      <w:r>
        <w:rPr>
          <w:rStyle w:val="FootnoteReference"/>
        </w:rPr>
        <w:footnoteRef/>
      </w:r>
      <w:r>
        <w:t xml:space="preserve"> Cross-references for "thy works": 1Kgs 11:4; 1Kgs 15:3; 2Chr 25:2; Isa 57:12; Dan 5:27; Matt 6:2-4; Matt 23:5; Matt 23:28-38.</w:t>
      </w:r>
    </w:p>
  </w:footnote>
  <w:footnote w:id="20176">
    <w:p>
      <w:pPr>
        <w:pStyle w:val="FootnoteText"/>
      </w:pPr>
      <w:r>
        <w:rPr>
          <w:rStyle w:val="FootnoteReference"/>
        </w:rPr>
        <w:footnoteRef/>
      </w:r>
      <w:r>
        <w:t xml:space="preserve"> Cross-references for "Remember": Ezek 16:61-63; Ezek 20:43; Ezek 36:31; Heb 2:1; 2Pet 1:13; 2Pet 3:1; Rev 2:5.</w:t>
      </w:r>
    </w:p>
  </w:footnote>
  <w:footnote w:id="20177">
    <w:p>
      <w:pPr>
        <w:pStyle w:val="FootnoteText"/>
      </w:pPr>
      <w:r>
        <w:rPr>
          <w:rStyle w:val="FootnoteReference"/>
        </w:rPr>
        <w:footnoteRef/>
      </w:r>
      <w:r>
        <w:t xml:space="preserve"> Cross-references for "and hold": 1Tim 6:20; 2Tim 1:13; Rev 2:25; Rev 3:11.</w:t>
      </w:r>
    </w:p>
  </w:footnote>
  <w:footnote w:id="20178">
    <w:p>
      <w:pPr>
        <w:pStyle w:val="FootnoteText"/>
      </w:pPr>
      <w:r>
        <w:rPr>
          <w:rStyle w:val="FootnoteReference"/>
        </w:rPr>
        <w:footnoteRef/>
      </w:r>
      <w:r>
        <w:t xml:space="preserve"> Cross-references for "repent": Rev 2:5; Rev 2:21-22; Rev 3:19.</w:t>
      </w:r>
    </w:p>
  </w:footnote>
  <w:footnote w:id="20179">
    <w:p>
      <w:pPr>
        <w:pStyle w:val="FootnoteText"/>
      </w:pPr>
      <w:r>
        <w:rPr>
          <w:rStyle w:val="FootnoteReference"/>
        </w:rPr>
        <w:footnoteRef/>
      </w:r>
      <w:r>
        <w:t xml:space="preserve"> Cross-references for "I will": Matt 24:42-43; Luke 12:39-40; 1Thess 5:2; 1Thess 5:4-5; 1Thess 5:6; 2Pet 3:10; Rev 16:15.</w:t>
      </w:r>
    </w:p>
  </w:footnote>
  <w:footnote w:id="20180">
    <w:p>
      <w:pPr>
        <w:pStyle w:val="FootnoteText"/>
      </w:pPr>
      <w:r>
        <w:rPr>
          <w:rStyle w:val="FootnoteReference"/>
        </w:rPr>
        <w:footnoteRef/>
      </w:r>
      <w:r>
        <w:t xml:space="preserve"> Cross-references for "know": Matt 25:13; Mark 13:33; Mark 13:36.</w:t>
      </w:r>
    </w:p>
  </w:footnote>
  <w:footnote w:id="20181">
    <w:p>
      <w:pPr>
        <w:pStyle w:val="FootnoteText"/>
      </w:pPr>
      <w:r>
        <w:rPr>
          <w:rStyle w:val="FootnoteReference"/>
        </w:rPr>
        <w:footnoteRef/>
      </w:r>
      <w:r>
        <w:t xml:space="preserve"> Cross-references for "names": Acts 1:15; Rev 11:13.</w:t>
      </w:r>
    </w:p>
  </w:footnote>
  <w:footnote w:id="20182">
    <w:p>
      <w:pPr>
        <w:pStyle w:val="FootnoteText"/>
      </w:pPr>
      <w:r>
        <w:rPr>
          <w:rStyle w:val="FootnoteReference"/>
        </w:rPr>
        <w:footnoteRef/>
      </w:r>
      <w:r>
        <w:t xml:space="preserve"> Cross-references for "even": 1Kgs 19:18; Isa 1:9; Rom 11:4-6.</w:t>
      </w:r>
    </w:p>
  </w:footnote>
  <w:footnote w:id="20183">
    <w:p>
      <w:pPr>
        <w:pStyle w:val="FootnoteText"/>
      </w:pPr>
      <w:r>
        <w:rPr>
          <w:rStyle w:val="FootnoteReference"/>
        </w:rPr>
        <w:footnoteRef/>
      </w:r>
      <w:r>
        <w:t xml:space="preserve"> Cross-references for "which": Isa 52:1; Isa 59:6; Isa 61:3; Isa 61:10; Isa 64:6; Zech 3:3-6; Jude 1:23; Rev 7:14; Rev 19:8.</w:t>
      </w:r>
    </w:p>
  </w:footnote>
  <w:footnote w:id="20184">
    <w:p>
      <w:pPr>
        <w:pStyle w:val="FootnoteText"/>
      </w:pPr>
      <w:r>
        <w:rPr>
          <w:rStyle w:val="FootnoteReference"/>
        </w:rPr>
        <w:footnoteRef/>
      </w:r>
      <w:r>
        <w:t xml:space="preserve"> Cross-references for "walk": Ps 68:14; Eccl 9:8; Zech 3:4; Mark 16:5; Rev 3:5; Rev 3:18; Rev 4:4; Rev 6:11; Rev 7:9; Rev 7:13; Rev 19:14; Esth 8:15.</w:t>
      </w:r>
    </w:p>
  </w:footnote>
  <w:footnote w:id="20185">
    <w:p>
      <w:pPr>
        <w:pStyle w:val="FootnoteText"/>
      </w:pPr>
      <w:r>
        <w:rPr>
          <w:rStyle w:val="FootnoteReference"/>
        </w:rPr>
        <w:footnoteRef/>
      </w:r>
      <w:r>
        <w:t xml:space="preserve"> Cross-references: Matt 10:11; Luke 20:35; Luke 21:36; 2Thess 1:5.</w:t>
      </w:r>
    </w:p>
  </w:footnote>
  <w:footnote w:id="20186">
    <w:p>
      <w:pPr>
        <w:pStyle w:val="FootnoteText"/>
      </w:pPr>
      <w:r>
        <w:rPr>
          <w:rStyle w:val="FootnoteReference"/>
        </w:rPr>
        <w:footnoteRef/>
      </w:r>
      <w:r>
        <w:t xml:space="preserve"> Cross-references for "the same": Rev 3:4; Rev 19:8.</w:t>
      </w:r>
    </w:p>
  </w:footnote>
  <w:footnote w:id="20187">
    <w:p>
      <w:pPr>
        <w:pStyle w:val="FootnoteText"/>
      </w:pPr>
      <w:r>
        <w:rPr>
          <w:rStyle w:val="FootnoteReference"/>
        </w:rPr>
        <w:footnoteRef/>
      </w:r>
      <w:r>
        <w:t xml:space="preserve"> Cross-references for "blot": Exod 32:32-33; Deut 9:14; Ps 69:28; Ps 109:13.</w:t>
      </w:r>
    </w:p>
  </w:footnote>
  <w:footnote w:id="20188">
    <w:p>
      <w:pPr>
        <w:pStyle w:val="FootnoteText"/>
      </w:pPr>
      <w:r>
        <w:rPr>
          <w:rStyle w:val="FootnoteReference"/>
        </w:rPr>
        <w:footnoteRef/>
      </w:r>
      <w:r>
        <w:t xml:space="preserve"> Cross-references for "the book": Phil 4:3; Rev 13:8; Rev 17:8; Rev 20:12; Rev 20:15; Rev 21:27; Rev 22:19.</w:t>
      </w:r>
    </w:p>
  </w:footnote>
  <w:footnote w:id="20189">
    <w:p>
      <w:pPr>
        <w:pStyle w:val="FootnoteText"/>
      </w:pPr>
      <w:r>
        <w:rPr>
          <w:rStyle w:val="FootnoteReference"/>
        </w:rPr>
        <w:footnoteRef/>
      </w:r>
      <w:r>
        <w:t xml:space="preserve"> Cross-references for "confess": Mal 3:17; Matt 10:32; Luke 12:8; Jude 1:24.</w:t>
      </w:r>
    </w:p>
  </w:footnote>
  <w:footnote w:id="20190">
    <w:p>
      <w:pPr>
        <w:pStyle w:val="FootnoteText"/>
      </w:pPr>
      <w:r>
        <w:rPr>
          <w:rStyle w:val="FootnoteReference"/>
        </w:rPr>
        <w:footnoteRef/>
      </w:r>
      <w:r>
        <w:t xml:space="preserve"> Cross-references for "that": 1Sam 17:25; Rev 2:7.</w:t>
      </w:r>
    </w:p>
  </w:footnote>
  <w:footnote w:id="20191">
    <w:p>
      <w:pPr>
        <w:pStyle w:val="FootnoteText"/>
      </w:pPr>
      <w:r>
        <w:rPr>
          <w:rStyle w:val="FootnoteReference"/>
        </w:rPr>
        <w:footnoteRef/>
      </w:r>
      <w:r>
        <w:t xml:space="preserve"> Cross-references: Rev 2:7.</w:t>
      </w:r>
    </w:p>
  </w:footnote>
  <w:footnote w:id="20192">
    <w:p>
      <w:pPr>
        <w:pStyle w:val="FootnoteText"/>
      </w:pPr>
      <w:r>
        <w:rPr>
          <w:rStyle w:val="FootnoteReference"/>
        </w:rPr>
        <w:footnoteRef/>
      </w:r>
      <w:r>
        <w:t xml:space="preserve"> Cross-references for "to the": Rev 1:11; Rev 2:1.</w:t>
      </w:r>
    </w:p>
  </w:footnote>
  <w:footnote w:id="2019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94">
    <w:p>
      <w:pPr>
        <w:pStyle w:val="FootnoteText"/>
      </w:pPr>
      <w:r>
        <w:rPr>
          <w:rStyle w:val="FootnoteReference"/>
        </w:rPr>
        <w:footnoteRef/>
      </w:r>
      <w:r>
        <w:t xml:space="preserve"> Cross-references for "the key": Isa 22:22; Luke 1:32; Rev 1:18.</w:t>
      </w:r>
    </w:p>
  </w:footnote>
  <w:footnote w:id="20195">
    <w:p>
      <w:pPr>
        <w:pStyle w:val="FootnoteText"/>
      </w:pPr>
      <w:r>
        <w:rPr>
          <w:rStyle w:val="FootnoteReference"/>
        </w:rPr>
        <w:footnoteRef/>
      </w:r>
      <w:r>
        <w:t xml:space="preserve"> Personal name: David. Personal-name meaning: David — Beloved. Source form: David. Equivalent source: direct curated/Hitchcock lookup.</w:t>
      </w:r>
    </w:p>
  </w:footnote>
  <w:footnote w:id="2019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9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98">
    <w:p>
      <w:pPr>
        <w:pStyle w:val="FootnoteText"/>
      </w:pPr>
      <w:r>
        <w:rPr>
          <w:rStyle w:val="FootnoteReference"/>
        </w:rPr>
        <w:footnoteRef/>
      </w:r>
      <w:r>
        <w:t xml:space="preserve"> Cross-references for "he that openeth": Job 11:10; Job 12:14; Matt 16:19; Rev 5:3-5; Rev 5:9.</w:t>
      </w:r>
    </w:p>
  </w:footnote>
  <w:footnote w:id="20199">
    <w:p>
      <w:pPr>
        <w:pStyle w:val="FootnoteText"/>
      </w:pPr>
      <w:r>
        <w:rPr>
          <w:rStyle w:val="FootnoteReference"/>
        </w:rPr>
        <w:footnoteRef/>
      </w:r>
      <w:r>
        <w:t xml:space="preserve"> Cross-references for "I know": Rev 2:2; Rev 3:1; Rev 3:15.</w:t>
      </w:r>
    </w:p>
  </w:footnote>
  <w:footnote w:id="20200">
    <w:p>
      <w:pPr>
        <w:pStyle w:val="FootnoteText"/>
      </w:pPr>
      <w:r>
        <w:rPr>
          <w:rStyle w:val="FootnoteReference"/>
        </w:rPr>
        <w:footnoteRef/>
      </w:r>
      <w:r>
        <w:t xml:space="preserve"> Cross-references for "an open": 1Cor 16:9; 2Cor 2:12; Col 4:3; Rev 3:7.</w:t>
      </w:r>
    </w:p>
  </w:footnote>
  <w:footnote w:id="20201">
    <w:p>
      <w:pPr>
        <w:pStyle w:val="FootnoteText"/>
      </w:pPr>
      <w:r>
        <w:rPr>
          <w:rStyle w:val="FootnoteReference"/>
        </w:rPr>
        <w:footnoteRef/>
      </w:r>
      <w:r>
        <w:t xml:space="preserve"> Cross-references for "a little": Dan 11:34; 2Cor 12:8-10; Phil 4:13.</w:t>
      </w:r>
    </w:p>
  </w:footnote>
  <w:footnote w:id="20202">
    <w:p>
      <w:pPr>
        <w:pStyle w:val="FootnoteText"/>
      </w:pPr>
      <w:r>
        <w:rPr>
          <w:rStyle w:val="FootnoteReference"/>
        </w:rPr>
        <w:footnoteRef/>
      </w:r>
      <w:r>
        <w:t xml:space="preserve"> Cross-references for "and hast kept": John 14:21-24; John 15:20; John 17:6; 2Tim 4:7; Rev 3:10; Rev 22:7.</w:t>
      </w:r>
    </w:p>
  </w:footnote>
  <w:footnote w:id="20203">
    <w:p>
      <w:pPr>
        <w:pStyle w:val="FootnoteText"/>
      </w:pPr>
      <w:r>
        <w:rPr>
          <w:rStyle w:val="FootnoteReference"/>
        </w:rPr>
        <w:footnoteRef/>
      </w:r>
      <w:r>
        <w:t xml:space="preserve"> Cross-references for "and hast not": Prov 30:9; Matt 26:70-72; Luke 12:9; Acts 3:13-14; 1Tim 5:8; 1John 2:22-23; Jude 1:4; Rev 2:13.</w:t>
      </w:r>
    </w:p>
  </w:footnote>
  <w:footnote w:id="20204">
    <w:p>
      <w:pPr>
        <w:pStyle w:val="FootnoteText"/>
      </w:pPr>
      <w:r>
        <w:rPr>
          <w:rStyle w:val="FootnoteReference"/>
        </w:rPr>
        <w:footnoteRef/>
      </w:r>
      <w:r>
        <w:t xml:space="preserve"> Cross-references for "the synagogue": Rev 2:9.</w:t>
      </w:r>
    </w:p>
  </w:footnote>
  <w:footnote w:id="2020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0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08">
    <w:p>
      <w:pPr>
        <w:pStyle w:val="FootnoteText"/>
      </w:pPr>
      <w:r>
        <w:rPr>
          <w:rStyle w:val="FootnoteReference"/>
        </w:rPr>
        <w:footnoteRef/>
      </w:r>
      <w:r>
        <w:t xml:space="preserve"> Cross-references for "the word": Rev 1:9; Rev 13:10; Rev 14:12.</w:t>
      </w:r>
    </w:p>
  </w:footnote>
  <w:footnote w:id="20209">
    <w:p>
      <w:pPr>
        <w:pStyle w:val="FootnoteText"/>
      </w:pPr>
      <w:r>
        <w:rPr>
          <w:rStyle w:val="FootnoteReference"/>
        </w:rPr>
        <w:footnoteRef/>
      </w:r>
      <w:r>
        <w:t xml:space="preserve"> Cross-references for "I also": Matt 6:13; Matt 26:41; 1Cor 10:13; Eph 6:13; 2Pet 2:9.</w:t>
      </w:r>
    </w:p>
  </w:footnote>
  <w:footnote w:id="20210">
    <w:p>
      <w:pPr>
        <w:pStyle w:val="FootnoteText"/>
      </w:pPr>
      <w:r>
        <w:rPr>
          <w:rStyle w:val="FootnoteReference"/>
        </w:rPr>
        <w:footnoteRef/>
      </w:r>
      <w:r>
        <w:t xml:space="preserve"> Cross-references for "to try": Isa 24:17; Dan 12:10; Zech 13:9; Jas 3:12; 1Pet 4:12.</w:t>
      </w:r>
    </w:p>
  </w:footnote>
  <w:footnote w:id="20211">
    <w:p>
      <w:pPr>
        <w:pStyle w:val="FootnoteText"/>
      </w:pPr>
      <w:r>
        <w:rPr>
          <w:rStyle w:val="FootnoteReference"/>
        </w:rPr>
        <w:footnoteRef/>
      </w:r>
      <w:r>
        <w:t xml:space="preserve"> Cross-references: Matt 24:14; Mark 14:9; Luke 2:1; Rom 1:8.</w:t>
      </w:r>
    </w:p>
  </w:footnote>
  <w:footnote w:id="20212">
    <w:p>
      <w:pPr>
        <w:pStyle w:val="FootnoteText"/>
      </w:pPr>
      <w:r>
        <w:rPr>
          <w:rStyle w:val="FootnoteReference"/>
        </w:rPr>
        <w:footnoteRef/>
      </w:r>
      <w:r>
        <w:t xml:space="preserve"> Cross-references for "I come": Zeph 1:14; Phil 4:5; Jas 5:9; Rev 1:3; Rev 22:7; Rev 22:12; Rev 22:20.</w:t>
      </w:r>
    </w:p>
  </w:footnote>
  <w:footnote w:id="20213">
    <w:p>
      <w:pPr>
        <w:pStyle w:val="FootnoteText"/>
      </w:pPr>
      <w:r>
        <w:rPr>
          <w:rStyle w:val="FootnoteReference"/>
        </w:rPr>
        <w:footnoteRef/>
      </w:r>
      <w:r>
        <w:t xml:space="preserve"> Cross-references for "hold": Rev 2:13; Rev 2:25; Rev 3:3.</w:t>
      </w:r>
    </w:p>
  </w:footnote>
  <w:footnote w:id="20214">
    <w:p>
      <w:pPr>
        <w:pStyle w:val="FootnoteText"/>
      </w:pPr>
      <w:r>
        <w:rPr>
          <w:rStyle w:val="FootnoteReference"/>
        </w:rPr>
        <w:footnoteRef/>
      </w:r>
      <w:r>
        <w:t xml:space="preserve"> Cross-references: 1Cor 9:25; 2Tim 2:5; 2Tim 4:8; Jas 1:12; 1Pet 5:3-4; Rev 2:10; Rev 4:4; Rev 4:10.</w:t>
      </w:r>
    </w:p>
  </w:footnote>
  <w:footnote w:id="20215">
    <w:p>
      <w:pPr>
        <w:pStyle w:val="FootnoteText"/>
      </w:pPr>
      <w:r>
        <w:rPr>
          <w:rStyle w:val="FootnoteReference"/>
        </w:rPr>
        <w:footnoteRef/>
      </w:r>
      <w:r>
        <w:t xml:space="preserve"> Cross-references for "pillar": 1Kgs 7:21; Jer 1:18; Gal 2:9.</w:t>
      </w:r>
    </w:p>
  </w:footnote>
  <w:footnote w:id="20216">
    <w:p>
      <w:pPr>
        <w:pStyle w:val="FootnoteText"/>
      </w:pPr>
      <w:r>
        <w:rPr>
          <w:rStyle w:val="FootnoteReference"/>
        </w:rPr>
        <w:footnoteRef/>
      </w:r>
      <w:r>
        <w:t xml:space="preserve"> Cross-references for "I will": Rev 2:17; Rev 14:1; Rev 22:4.</w:t>
      </w:r>
    </w:p>
  </w:footnote>
  <w:footnote w:id="20217">
    <w:p>
      <w:pPr>
        <w:pStyle w:val="FootnoteText"/>
      </w:pPr>
      <w:r>
        <w:rPr>
          <w:rStyle w:val="FootnoteReference"/>
        </w:rPr>
        <w:footnoteRef/>
      </w:r>
      <w:r>
        <w:t xml:space="preserve"> Cross-references for "the city": Ps 48:8; Ps 87:3; Gal 4:26-27; Heb 12:22; Rev 21:2; Rev 21:10-27.</w:t>
      </w:r>
    </w:p>
  </w:footnote>
  <w:footnote w:id="202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19">
    <w:p>
      <w:pPr>
        <w:pStyle w:val="FootnoteText"/>
      </w:pPr>
      <w:r>
        <w:rPr>
          <w:rStyle w:val="FootnoteReference"/>
        </w:rPr>
        <w:footnoteRef/>
      </w:r>
      <w:r>
        <w:t xml:space="preserve"> Cross-references for "my new": Isa 65:15; Eph 3:15; Rev 22:4.</w:t>
      </w:r>
    </w:p>
  </w:footnote>
  <w:footnote w:id="20220">
    <w:p>
      <w:pPr>
        <w:pStyle w:val="FootnoteText"/>
      </w:pPr>
      <w:r>
        <w:rPr>
          <w:rStyle w:val="FootnoteReference"/>
        </w:rPr>
        <w:footnoteRef/>
      </w:r>
      <w:r>
        <w:t xml:space="preserve"> Cross-references for "overcometh": 1John 2:13-14; 1John 4:4; Rev 2:7; Rev 17:14.</w:t>
      </w:r>
    </w:p>
  </w:footnote>
  <w:footnote w:id="20221">
    <w:p>
      <w:pPr>
        <w:pStyle w:val="FootnoteText"/>
      </w:pPr>
      <w:r>
        <w:rPr>
          <w:rStyle w:val="FootnoteReference"/>
        </w:rPr>
        <w:footnoteRef/>
      </w:r>
      <w:r>
        <w:t xml:space="preserve"> Cross-references: Rev 2:7.</w:t>
      </w:r>
    </w:p>
  </w:footnote>
  <w:footnote w:id="20222">
    <w:p>
      <w:pPr>
        <w:pStyle w:val="FootnoteText"/>
      </w:pPr>
      <w:r>
        <w:rPr>
          <w:rStyle w:val="FootnoteReference"/>
        </w:rPr>
        <w:footnoteRef/>
      </w:r>
      <w:r>
        <w:t xml:space="preserve"> Cross-references for "the angel": Rev 1:11; Rev 2:1.</w:t>
      </w:r>
    </w:p>
  </w:footnote>
  <w:footnote w:id="2022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24">
    <w:p>
      <w:pPr>
        <w:pStyle w:val="FootnoteText"/>
      </w:pPr>
      <w:r>
        <w:rPr>
          <w:rStyle w:val="FootnoteReference"/>
        </w:rPr>
        <w:footnoteRef/>
      </w:r>
      <w:r>
        <w:t xml:space="preserve"> Cross-references for "the Amen": Isa 65:16; 2Cor 1:20.</w:t>
      </w:r>
    </w:p>
  </w:footnote>
  <w:footnote w:id="20225">
    <w:p>
      <w:pPr>
        <w:pStyle w:val="FootnoteText"/>
      </w:pPr>
      <w:r>
        <w:rPr>
          <w:rStyle w:val="FootnoteReference"/>
        </w:rPr>
        <w:footnoteRef/>
      </w:r>
      <w:r>
        <w:t xml:space="preserve"> Cross-references for "the faithful": Isa 55:4; Jer 42:5; Rev 1:5; Rev 3:7; Rev 19:11; Rev 22:6.</w:t>
      </w:r>
    </w:p>
  </w:footnote>
  <w:footnote w:id="20226">
    <w:p>
      <w:pPr>
        <w:pStyle w:val="FootnoteText"/>
      </w:pPr>
      <w:r>
        <w:rPr>
          <w:rStyle w:val="FootnoteReference"/>
        </w:rPr>
        <w:footnoteRef/>
      </w:r>
      <w:r>
        <w:t xml:space="preserve"> Cross-references for "the beginning": Col 1:15.</w:t>
      </w:r>
    </w:p>
  </w:footnote>
  <w:footnote w:id="20227">
    <w:p>
      <w:pPr>
        <w:pStyle w:val="FootnoteText"/>
      </w:pPr>
      <w:r>
        <w:rPr>
          <w:rStyle w:val="FootnoteReference"/>
        </w:rPr>
        <w:footnoteRef/>
      </w:r>
      <w:r>
        <w:t xml:space="preserve"> Cross-references for "of the Laodiceans": Col 2:1; Col 4:16.</w:t>
      </w:r>
    </w:p>
  </w:footnote>
  <w:footnote w:id="20228">
    <w:p>
      <w:pPr>
        <w:pStyle w:val="FootnoteText"/>
      </w:pPr>
      <w:r>
        <w:rPr>
          <w:rStyle w:val="FootnoteReference"/>
        </w:rPr>
        <w:footnoteRef/>
      </w:r>
      <w:r>
        <w:t xml:space="preserve"> Cross-references for "I know": Rev 2:2; Rev 3:1.</w:t>
      </w:r>
    </w:p>
  </w:footnote>
  <w:footnote w:id="20229">
    <w:p>
      <w:pPr>
        <w:pStyle w:val="FootnoteText"/>
      </w:pPr>
      <w:r>
        <w:rPr>
          <w:rStyle w:val="FootnoteReference"/>
        </w:rPr>
        <w:footnoteRef/>
      </w:r>
      <w:r>
        <w:t xml:space="preserve"> Cross-references for "that": Matt 24:12; Phil 1:9; 2Thess 1:3; 1Pet 1:22; Rev 2:4.</w:t>
      </w:r>
    </w:p>
  </w:footnote>
  <w:footnote w:id="20230">
    <w:p>
      <w:pPr>
        <w:pStyle w:val="FootnoteText"/>
      </w:pPr>
      <w:r>
        <w:rPr>
          <w:rStyle w:val="FootnoteReference"/>
        </w:rPr>
        <w:footnoteRef/>
      </w:r>
      <w:r>
        <w:t xml:space="preserve"> Cross-references for "I would": Deut 5:29; Ps 81:11-13; 2Cor 12:20.</w:t>
      </w:r>
    </w:p>
  </w:footnote>
  <w:footnote w:id="2023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32">
    <w:p>
      <w:pPr>
        <w:pStyle w:val="FootnoteText"/>
      </w:pPr>
      <w:r>
        <w:rPr>
          <w:rStyle w:val="FootnoteReference"/>
        </w:rPr>
        <w:footnoteRef/>
      </w:r>
      <w:r>
        <w:t xml:space="preserve"> Cross-references for "I will spue thee out": Jer 14:19; Jer 15:1-4; Zech 11:8-9; Rev 2:5.</w:t>
      </w:r>
    </w:p>
  </w:footnote>
  <w:footnote w:id="20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34">
    <w:p>
      <w:pPr>
        <w:pStyle w:val="FootnoteText"/>
      </w:pPr>
      <w:r>
        <w:rPr>
          <w:rStyle w:val="FootnoteReference"/>
        </w:rPr>
        <w:footnoteRef/>
      </w:r>
      <w:r>
        <w:t xml:space="preserve"> Cross-references for "have need": Deut 8:12-14; Prov 30:9; Jer 2:31; Matt 9:12.</w:t>
      </w:r>
    </w:p>
  </w:footnote>
  <w:footnote w:id="20235">
    <w:p>
      <w:pPr>
        <w:pStyle w:val="FootnoteText"/>
      </w:pPr>
      <w:r>
        <w:rPr>
          <w:rStyle w:val="FootnoteReference"/>
        </w:rPr>
        <w:footnoteRef/>
      </w:r>
      <w:r>
        <w:t xml:space="preserve"> Cross-references for "wretched": Matt 5:3; Rom 7:24.</w:t>
      </w:r>
    </w:p>
  </w:footnote>
  <w:footnote w:id="20236">
    <w:p>
      <w:pPr>
        <w:pStyle w:val="FootnoteText"/>
      </w:pPr>
      <w:r>
        <w:rPr>
          <w:rStyle w:val="FootnoteReference"/>
        </w:rPr>
        <w:footnoteRef/>
      </w:r>
      <w:r>
        <w:t xml:space="preserve"> Cross-references for "blind": Isa 42:19; John 9:40-41; 2Pet 1:9.</w:t>
      </w:r>
    </w:p>
  </w:footnote>
  <w:footnote w:id="20237">
    <w:p>
      <w:pPr>
        <w:pStyle w:val="FootnoteText"/>
      </w:pPr>
      <w:r>
        <w:rPr>
          <w:rStyle w:val="FootnoteReference"/>
        </w:rPr>
        <w:footnoteRef/>
      </w:r>
      <w:r>
        <w:t xml:space="preserve"> Cross-references for "naked": Gen 3:7; Gen 3:10-11; Exod 32:35; Rev 16:15.</w:t>
      </w:r>
    </w:p>
  </w:footnote>
  <w:footnote w:id="20238">
    <w:p>
      <w:pPr>
        <w:pStyle w:val="FootnoteText"/>
      </w:pPr>
      <w:r>
        <w:rPr>
          <w:rStyle w:val="FootnoteReference"/>
        </w:rPr>
        <w:footnoteRef/>
      </w:r>
      <w:r>
        <w:t xml:space="preserve"> Cross-references for "I am": Prov 13:7; Hos 12:8; Zech 11:5; Luke 1:53; Luke 6:24; Luke 18:11-12; Rom 11:20; Rom 11:25; Rom 12:3; 1Cor 4:8-10; Rev 2:9.</w:t>
      </w:r>
    </w:p>
  </w:footnote>
  <w:footnote w:id="20239">
    <w:p>
      <w:pPr>
        <w:pStyle w:val="FootnoteText"/>
      </w:pPr>
      <w:r>
        <w:rPr>
          <w:rStyle w:val="FootnoteReference"/>
        </w:rPr>
        <w:footnoteRef/>
      </w:r>
      <w:r>
        <w:t xml:space="preserve"> Cross-references for "knowest": Rom 2:17-23.</w:t>
      </w:r>
    </w:p>
  </w:footnote>
  <w:footnote w:id="20240">
    <w:p>
      <w:pPr>
        <w:pStyle w:val="FootnoteText"/>
      </w:pPr>
      <w:r>
        <w:rPr>
          <w:rStyle w:val="FootnoteReference"/>
        </w:rPr>
        <w:footnoteRef/>
      </w:r>
      <w:r>
        <w:t xml:space="preserve"> Cross-references for "counsel": Ps 16:7; Ps 32:8; Ps 73:24; Ps 107:11; Prov 1:25; Prov 1:30; Prov 19:20; Eccl 8:2.</w:t>
      </w:r>
    </w:p>
  </w:footnote>
  <w:footnote w:id="20241">
    <w:p>
      <w:pPr>
        <w:pStyle w:val="FootnoteText"/>
      </w:pPr>
      <w:r>
        <w:rPr>
          <w:rStyle w:val="FootnoteReference"/>
        </w:rPr>
        <w:footnoteRef/>
      </w:r>
      <w:r>
        <w:t xml:space="preserve"> Cross-references for "gold": Mal 3:3; 1Cor 3:12-13; 1Pet 1:7.</w:t>
      </w:r>
    </w:p>
  </w:footnote>
  <w:footnote w:id="20242">
    <w:p>
      <w:pPr>
        <w:pStyle w:val="FootnoteText"/>
      </w:pPr>
      <w:r>
        <w:rPr>
          <w:rStyle w:val="FootnoteReference"/>
        </w:rPr>
        <w:footnoteRef/>
      </w:r>
      <w:r>
        <w:t xml:space="preserve"> Cross-references for "white": 2Cor 5:3; Rev 3:4-5; Rev 7:13; Rev 16:15; Rev 19:8.</w:t>
      </w:r>
    </w:p>
  </w:footnote>
  <w:footnote w:id="20243">
    <w:p>
      <w:pPr>
        <w:pStyle w:val="FootnoteText"/>
      </w:pPr>
      <w:r>
        <w:rPr>
          <w:rStyle w:val="FootnoteReference"/>
        </w:rPr>
        <w:footnoteRef/>
      </w:r>
      <w:r>
        <w:t xml:space="preserve"> Cross-references for "the shame": Isa 47:3; Jer 13:26; Dan 12:2; Mic 1:11; Nah 3:5; Rev 16:15.</w:t>
      </w:r>
    </w:p>
  </w:footnote>
  <w:footnote w:id="20244">
    <w:p>
      <w:pPr>
        <w:pStyle w:val="FootnoteText"/>
      </w:pPr>
      <w:r>
        <w:rPr>
          <w:rStyle w:val="FootnoteReference"/>
        </w:rPr>
        <w:footnoteRef/>
      </w:r>
      <w:r>
        <w:t xml:space="preserve"> Cross-references for "anoint": John 9:6-11; 1John 2:20-27.</w:t>
      </w:r>
    </w:p>
  </w:footnote>
  <w:footnote w:id="20245">
    <w:p>
      <w:pPr>
        <w:pStyle w:val="FootnoteText"/>
      </w:pPr>
      <w:r>
        <w:rPr>
          <w:rStyle w:val="FootnoteReference"/>
        </w:rPr>
        <w:footnoteRef/>
      </w:r>
      <w:r>
        <w:t xml:space="preserve"> Cross-references: Prov 23:23; Isa 55:1; Matt 13:44; Matt 25:9.</w:t>
      </w:r>
    </w:p>
  </w:footnote>
  <w:footnote w:id="20246">
    <w:p>
      <w:pPr>
        <w:pStyle w:val="FootnoteText"/>
      </w:pPr>
      <w:r>
        <w:rPr>
          <w:rStyle w:val="FootnoteReference"/>
        </w:rPr>
        <w:footnoteRef/>
      </w:r>
      <w:r>
        <w:t xml:space="preserve"> Cross-references for "that thou": Luke 12:21; 2Cor 8:9; 1Tim 6:18; Jas 2:5; Rev 2:9.</w:t>
      </w:r>
    </w:p>
  </w:footnote>
  <w:footnote w:id="2024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48">
    <w:p>
      <w:pPr>
        <w:pStyle w:val="FootnoteText"/>
      </w:pPr>
      <w:r>
        <w:rPr>
          <w:rStyle w:val="FootnoteReference"/>
        </w:rPr>
        <w:footnoteRef/>
      </w:r>
      <w:r>
        <w:t xml:space="preserve"> Cross-references for "repent": Rev 2:5; Rev 2:21-22.</w:t>
      </w:r>
    </w:p>
  </w:footnote>
  <w:footnote w:id="20249">
    <w:p>
      <w:pPr>
        <w:pStyle w:val="FootnoteText"/>
      </w:pPr>
      <w:r>
        <w:rPr>
          <w:rStyle w:val="FootnoteReference"/>
        </w:rPr>
        <w:footnoteRef/>
      </w:r>
      <w:r>
        <w:t xml:space="preserve"> Cross-references: Num 25:11-13; Ps 69:9; John 2:17; Rom 12:11; 2Cor 7:11; Gal 4:18; Titus 2:14.</w:t>
      </w:r>
    </w:p>
  </w:footnote>
  <w:footnote w:id="20250">
    <w:p>
      <w:pPr>
        <w:pStyle w:val="FootnoteText"/>
      </w:pPr>
      <w:r>
        <w:rPr>
          <w:rStyle w:val="FootnoteReference"/>
        </w:rPr>
        <w:footnoteRef/>
      </w:r>
      <w:r>
        <w:t xml:space="preserve"> Cross-references for "I stand": Song 5:2-4; Luke 12:36.</w:t>
      </w:r>
    </w:p>
  </w:footnote>
  <w:footnote w:id="20251">
    <w:p>
      <w:pPr>
        <w:pStyle w:val="FootnoteText"/>
      </w:pPr>
      <w:r>
        <w:rPr>
          <w:rStyle w:val="FootnoteReference"/>
        </w:rPr>
        <w:footnoteRef/>
      </w:r>
      <w:r>
        <w:t xml:space="preserve"> Cross-references for "I will": John 14:21-23.</w:t>
      </w:r>
    </w:p>
  </w:footnote>
  <w:footnote w:id="20252">
    <w:p>
      <w:pPr>
        <w:pStyle w:val="FootnoteText"/>
      </w:pPr>
      <w:r>
        <w:rPr>
          <w:rStyle w:val="FootnoteReference"/>
        </w:rPr>
        <w:footnoteRef/>
      </w:r>
      <w:r>
        <w:t xml:space="preserve"> Cross-references for "will sup": Luke 12:37; Luke 17:8; Rev 19:9.</w:t>
      </w:r>
    </w:p>
  </w:footnote>
  <w:footnote w:id="20253">
    <w:p>
      <w:pPr>
        <w:pStyle w:val="FootnoteText"/>
      </w:pPr>
      <w:r>
        <w:rPr>
          <w:rStyle w:val="FootnoteReference"/>
        </w:rPr>
        <w:footnoteRef/>
      </w:r>
      <w:r>
        <w:t xml:space="preserve"> Cross-references for "to sit": Matt 19:28; Luke 22:30; 1Cor 6:2-3; 2Tim 2:12; Rev 1:6; Rev 2:26-27.</w:t>
      </w:r>
    </w:p>
  </w:footnote>
  <w:footnote w:id="20254">
    <w:p>
      <w:pPr>
        <w:pStyle w:val="FootnoteText"/>
      </w:pPr>
      <w:r>
        <w:rPr>
          <w:rStyle w:val="FootnoteReference"/>
        </w:rPr>
        <w:footnoteRef/>
      </w:r>
      <w:r>
        <w:t xml:space="preserve"> Cross-references for "even": John 16:33.</w:t>
      </w:r>
    </w:p>
  </w:footnote>
  <w:footnote w:id="20255">
    <w:p>
      <w:pPr>
        <w:pStyle w:val="FootnoteText"/>
      </w:pPr>
      <w:r>
        <w:rPr>
          <w:rStyle w:val="FootnoteReference"/>
        </w:rPr>
        <w:footnoteRef/>
      </w:r>
      <w:r>
        <w:t xml:space="preserve"> Cross-references for "and am": Dan 7:13-14; Matt 28:18; John 5:22-23; Eph 1:20-23; Phil 2:9-21; Rev 5:6-8; Rev 7:17.</w:t>
      </w:r>
    </w:p>
  </w:footnote>
  <w:footnote w:id="20256">
    <w:p>
      <w:pPr>
        <w:pStyle w:val="FootnoteText"/>
      </w:pPr>
      <w:r>
        <w:rPr>
          <w:rStyle w:val="FootnoteReference"/>
        </w:rPr>
        <w:footnoteRef/>
      </w:r>
      <w:r>
        <w:t xml:space="preserve"> Cross-references: 1John 5:4-5; Rev 2:7; Rev 12:11.</w:t>
      </w:r>
    </w:p>
  </w:footnote>
  <w:footnote w:id="20257">
    <w:p>
      <w:pPr>
        <w:pStyle w:val="FootnoteText"/>
      </w:pPr>
      <w:r>
        <w:rPr>
          <w:rStyle w:val="FootnoteReference"/>
        </w:rPr>
        <w:footnoteRef/>
      </w:r>
      <w:r>
        <w:t xml:space="preserve"> Cross-references: Rev 2:7; Rev 2:11; Rev 2:17; Rev 3:6; Rev 3:13.</w:t>
      </w:r>
    </w:p>
  </w:footnote>
  <w:footnote w:id="20258">
    <w:p>
      <w:pPr>
        <w:pStyle w:val="FootnoteText"/>
      </w:pPr>
      <w:r>
        <w:rPr>
          <w:rStyle w:val="FootnoteReference"/>
        </w:rPr>
        <w:footnoteRef/>
      </w:r>
      <w:r>
        <w:t xml:space="preserve"> Cross-references for "a door": Exod 1:1; Matt 3:16; Mark 1:10; Luke 3:21; Acts 7:56; Acts 10:11.</w:t>
      </w:r>
    </w:p>
  </w:footnote>
  <w:footnote w:id="20259">
    <w:p>
      <w:pPr>
        <w:pStyle w:val="FootnoteText"/>
      </w:pPr>
      <w:r>
        <w:rPr>
          <w:rStyle w:val="FootnoteReference"/>
        </w:rPr>
        <w:footnoteRef/>
      </w:r>
      <w:r>
        <w:t xml:space="preserve"> Cross-references for "the first": Rev 1:10; Rev 16:17.</w:t>
      </w:r>
    </w:p>
  </w:footnote>
  <w:footnote w:id="20260">
    <w:p>
      <w:pPr>
        <w:pStyle w:val="FootnoteText"/>
      </w:pPr>
      <w:r>
        <w:rPr>
          <w:rStyle w:val="FootnoteReference"/>
        </w:rPr>
        <w:footnoteRef/>
      </w:r>
      <w:r>
        <w:t xml:space="preserve"> Cross-references for "Come": Exod 19:24; Exod 24:12; Exod 34:2-3; Rev 11:12.</w:t>
      </w:r>
    </w:p>
  </w:footnote>
  <w:footnote w:id="20261">
    <w:p>
      <w:pPr>
        <w:pStyle w:val="FootnoteText"/>
      </w:pPr>
      <w:r>
        <w:rPr>
          <w:rStyle w:val="FootnoteReference"/>
        </w:rPr>
        <w:footnoteRef/>
      </w:r>
      <w:r>
        <w:t xml:space="preserve"> Cross-references for "and I": John 16:13; Rev 1:19; Rev 22:6.</w:t>
      </w:r>
    </w:p>
  </w:footnote>
  <w:footnote w:id="20262">
    <w:p>
      <w:pPr>
        <w:pStyle w:val="FootnoteText"/>
      </w:pPr>
      <w:r>
        <w:rPr>
          <w:rStyle w:val="FootnoteReference"/>
        </w:rPr>
        <w:footnoteRef/>
      </w:r>
      <w:r>
        <w:t xml:space="preserve"> Cross-references for "I was": Ezek 3:12-14; Rev 1:10; Rev 17:3; Rev 21:10.</w:t>
      </w:r>
    </w:p>
  </w:footnote>
  <w:footnote w:id="20263">
    <w:p>
      <w:pPr>
        <w:pStyle w:val="FootnoteText"/>
      </w:pPr>
      <w:r>
        <w:rPr>
          <w:rStyle w:val="FootnoteReference"/>
        </w:rPr>
        <w:footnoteRef/>
      </w:r>
      <w:r>
        <w:t xml:space="preserve"> Cross-references for "a throne": Isa 6:1; Jer 17:12; Ezek 1:26; Ezek 1:28; Ezek 10:1; Rev 4:5; Rev 20:11.</w:t>
      </w:r>
    </w:p>
  </w:footnote>
  <w:footnote w:id="2026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65">
    <w:p>
      <w:pPr>
        <w:pStyle w:val="FootnoteText"/>
      </w:pPr>
      <w:r>
        <w:rPr>
          <w:rStyle w:val="FootnoteReference"/>
        </w:rPr>
        <w:footnoteRef/>
      </w:r>
      <w:r>
        <w:t xml:space="preserve"> Cross-references for "like a": Exod 24:10; Ezek 1:26; Ezek 28:13; Rev 21:11; Rev 21:19-20.</w:t>
      </w:r>
    </w:p>
  </w:footnote>
  <w:footnote w:id="20266">
    <w:p>
      <w:pPr>
        <w:pStyle w:val="FootnoteText"/>
      </w:pPr>
      <w:r>
        <w:rPr>
          <w:rStyle w:val="FootnoteReference"/>
        </w:rPr>
        <w:footnoteRef/>
      </w:r>
      <w:r>
        <w:t xml:space="preserve"> Cross-references for "a rainbow": Gen 9:13-16; Isa 54:9-10; Ezek 1:28; Rev 10:1.</w:t>
      </w:r>
    </w:p>
  </w:footnote>
  <w:footnote w:id="20267">
    <w:p>
      <w:pPr>
        <w:pStyle w:val="FootnoteText"/>
      </w:pPr>
      <w:r>
        <w:rPr>
          <w:rStyle w:val="FootnoteReference"/>
        </w:rPr>
        <w:footnoteRef/>
      </w:r>
      <w:r>
        <w:t xml:space="preserve"> Cross-references for "like unto": Exod 28:18; Exod 39:11; Ezek 28:13; Rev 21:19.</w:t>
      </w:r>
    </w:p>
  </w:footnote>
  <w:footnote w:id="20268">
    <w:p>
      <w:pPr>
        <w:pStyle w:val="FootnoteText"/>
      </w:pPr>
      <w:r>
        <w:rPr>
          <w:rStyle w:val="FootnoteReference"/>
        </w:rPr>
        <w:footnoteRef/>
      </w:r>
      <w:r>
        <w:t xml:space="preserve"> Cross-references for "were four": Matt 19:28; Luke 22:30; Rev 11:16; Rev 20:4.</w:t>
      </w:r>
    </w:p>
  </w:footnote>
  <w:footnote w:id="20269">
    <w:p>
      <w:pPr>
        <w:pStyle w:val="FootnoteText"/>
      </w:pPr>
      <w:r>
        <w:rPr>
          <w:rStyle w:val="FootnoteReference"/>
        </w:rPr>
        <w:footnoteRef/>
      </w:r>
      <w:r>
        <w:t xml:space="preserve"> Cross-references for "clothed": Rev 3:4-5; Rev 6:11; Rev 7:9; Rev 7:13-14; Rev 19:14.</w:t>
      </w:r>
    </w:p>
  </w:footnote>
  <w:footnote w:id="20270">
    <w:p>
      <w:pPr>
        <w:pStyle w:val="FootnoteText"/>
      </w:pPr>
      <w:r>
        <w:rPr>
          <w:rStyle w:val="FootnoteReference"/>
        </w:rPr>
        <w:footnoteRef/>
      </w:r>
      <w:r>
        <w:t xml:space="preserve"> Cross-references for "crowns": Ps 21:3; 2Tim 4:8; Rev 2:10; Rev 9:7; Esth 8:15.</w:t>
      </w:r>
    </w:p>
  </w:footnote>
  <w:footnote w:id="20271">
    <w:p>
      <w:pPr>
        <w:pStyle w:val="FootnoteText"/>
      </w:pPr>
      <w:r>
        <w:rPr>
          <w:rStyle w:val="FootnoteReference"/>
        </w:rPr>
        <w:footnoteRef/>
      </w:r>
      <w:r>
        <w:t xml:space="preserve"> Cross-references for "four and twenty": Rev 4:10; Rev 5:8; Rev 5:14; Rev 7:11; Rev 19:4.</w:t>
      </w:r>
    </w:p>
  </w:footnote>
  <w:footnote w:id="20272">
    <w:p>
      <w:pPr>
        <w:pStyle w:val="FootnoteText"/>
      </w:pPr>
      <w:r>
        <w:rPr>
          <w:rStyle w:val="FootnoteReference"/>
        </w:rPr>
        <w:footnoteRef/>
      </w:r>
      <w:r>
        <w:t xml:space="preserve"> Cross-references for "proceeded": Exod 19:16; Exod 20:18; Ps 18:13-14; Ps 68:35; Joel 3:16; Heb 12:18-29; Rev 8:5; Rev 11:19; Rev 16:17-18.</w:t>
      </w:r>
    </w:p>
  </w:footnote>
  <w:footnote w:id="20273">
    <w:p>
      <w:pPr>
        <w:pStyle w:val="FootnoteText"/>
      </w:pPr>
      <w:r>
        <w:rPr>
          <w:rStyle w:val="FootnoteReference"/>
        </w:rPr>
        <w:footnoteRef/>
      </w:r>
      <w:r>
        <w:t xml:space="preserve"> Cross-references for "seven": Gen 15:7; Exod 37:23; 2Chr 4:20; Ezek 1:13; Zech 4:2; Zech 4:11-14.</w:t>
      </w:r>
    </w:p>
  </w:footnote>
  <w:footnote w:id="20274">
    <w:p>
      <w:pPr>
        <w:pStyle w:val="FootnoteText"/>
      </w:pPr>
      <w:r>
        <w:rPr>
          <w:rStyle w:val="FootnoteReference"/>
        </w:rPr>
        <w:footnoteRef/>
      </w:r>
      <w:r>
        <w:t xml:space="preserve"> Cross-references for "the seven": Matt 3:11; Acts 2:3; 1Cor 12:4-11; Rev 1:4; Rev 3:1; Rev 5:6.</w:t>
      </w:r>
    </w:p>
  </w:footnote>
  <w:footnote w:id="20275">
    <w:p>
      <w:pPr>
        <w:pStyle w:val="FootnoteText"/>
      </w:pPr>
      <w:r>
        <w:rPr>
          <w:rStyle w:val="FootnoteReference"/>
        </w:rPr>
        <w:footnoteRef/>
      </w:r>
      <w:r>
        <w:t xml:space="preserve"> Cross-references for "a sea": Exod 38:8; 1Kgs 7:23; Rev 15:2.</w:t>
      </w:r>
    </w:p>
  </w:footnote>
  <w:footnote w:id="20276">
    <w:p>
      <w:pPr>
        <w:pStyle w:val="FootnoteText"/>
      </w:pPr>
      <w:r>
        <w:rPr>
          <w:rStyle w:val="FootnoteReference"/>
        </w:rPr>
        <w:footnoteRef/>
      </w:r>
      <w:r>
        <w:t xml:space="preserve"> Cross-references for "crystal": Job 28:17; Ezek 1:22; Rev 21:11; Rev 22:1.</w:t>
      </w:r>
    </w:p>
  </w:footnote>
  <w:footnote w:id="20277">
    <w:p>
      <w:pPr>
        <w:pStyle w:val="FootnoteText"/>
      </w:pPr>
      <w:r>
        <w:rPr>
          <w:rStyle w:val="FootnoteReference"/>
        </w:rPr>
        <w:footnoteRef/>
      </w:r>
      <w:r>
        <w:t xml:space="preserve"> Cross-references for "the midst": Ezek 1:4-5; Rev 5:6; Rev 7:17.</w:t>
      </w:r>
    </w:p>
  </w:footnote>
  <w:footnote w:id="20278">
    <w:p>
      <w:pPr>
        <w:pStyle w:val="FootnoteText"/>
      </w:pPr>
      <w:r>
        <w:rPr>
          <w:rStyle w:val="FootnoteReference"/>
        </w:rPr>
        <w:footnoteRef/>
      </w:r>
      <w:r>
        <w:t xml:space="preserve"> Cross-references for "four beasts": Ezek 1:5-28; Ezek 10:14; Rev 4:8-9; Rev 5:6; Rev 5:14; Rev 6:1; Rev 7:11; Rev 14:3; Rev 15:7; Rev 19:4.</w:t>
      </w:r>
    </w:p>
  </w:footnote>
  <w:footnote w:id="20279">
    <w:p>
      <w:pPr>
        <w:pStyle w:val="FootnoteText"/>
      </w:pPr>
      <w:r>
        <w:rPr>
          <w:rStyle w:val="FootnoteReference"/>
        </w:rPr>
        <w:footnoteRef/>
      </w:r>
      <w:r>
        <w:t xml:space="preserve"> Cross-references for "full": Ezek 1:18; Ezek 10:12; Rev 4:8.</w:t>
      </w:r>
    </w:p>
  </w:footnote>
  <w:footnote w:id="20280">
    <w:p>
      <w:pPr>
        <w:pStyle w:val="FootnoteText"/>
      </w:pPr>
      <w:r>
        <w:rPr>
          <w:rStyle w:val="FootnoteReference"/>
        </w:rPr>
        <w:footnoteRef/>
      </w:r>
      <w:r>
        <w:t xml:space="preserve"> Cross-references for "the first beast": Gen 49:9; Num 2:2-34; Num 23:24; Num 24:9; Prov 28:2; Ezek 1:10; Ezek 10:14; Ezek 10:21; Rev 4:6.</w:t>
      </w:r>
    </w:p>
  </w:footnote>
  <w:footnote w:id="20281">
    <w:p>
      <w:pPr>
        <w:pStyle w:val="FootnoteText"/>
      </w:pPr>
      <w:r>
        <w:rPr>
          <w:rStyle w:val="FootnoteReference"/>
        </w:rPr>
        <w:footnoteRef/>
      </w:r>
      <w:r>
        <w:t xml:space="preserve"> Cross-references for "like a calf": Ezek 1:10; 1Cor 9:9-10.</w:t>
      </w:r>
    </w:p>
  </w:footnote>
  <w:footnote w:id="20282">
    <w:p>
      <w:pPr>
        <w:pStyle w:val="FootnoteText"/>
      </w:pPr>
      <w:r>
        <w:rPr>
          <w:rStyle w:val="FootnoteReference"/>
        </w:rPr>
        <w:footnoteRef/>
      </w:r>
      <w:r>
        <w:t xml:space="preserve"> Cross-references for "a flying": Deut 28:49; 2Sam 1:23; Isa 40:31; Ezek 1:8; Ezek 1:10; Ezek 10:14; Dan 7:4; Obad 1:4.</w:t>
      </w:r>
    </w:p>
  </w:footnote>
  <w:footnote w:id="20283">
    <w:p>
      <w:pPr>
        <w:pStyle w:val="FootnoteText"/>
      </w:pPr>
      <w:r>
        <w:rPr>
          <w:rStyle w:val="FootnoteReference"/>
        </w:rPr>
        <w:footnoteRef/>
      </w:r>
      <w:r>
        <w:t xml:space="preserve"> Cross-references: 1Cor 14:20.</w:t>
      </w:r>
    </w:p>
  </w:footnote>
  <w:footnote w:id="20284">
    <w:p>
      <w:pPr>
        <w:pStyle w:val="FootnoteText"/>
      </w:pPr>
      <w:r>
        <w:rPr>
          <w:rStyle w:val="FootnoteReference"/>
        </w:rPr>
        <w:footnoteRef/>
      </w:r>
      <w:r>
        <w:t xml:space="preserve"> Cross-references for "and they": Isa 62:1; Isa 62:6-7; Acts 20:31; 1Thess 2:9; 2Thess 3:8-9; Rev 7:15.</w:t>
      </w:r>
    </w:p>
  </w:footnote>
  <w:footnote w:id="20285">
    <w:p>
      <w:pPr>
        <w:pStyle w:val="FootnoteText"/>
      </w:pPr>
      <w:r>
        <w:rPr>
          <w:rStyle w:val="FootnoteReference"/>
        </w:rPr>
        <w:footnoteRef/>
      </w:r>
      <w:r>
        <w:t xml:space="preserve"> Cross-references for "full": 1Tim 4:16; Rev 4:6.</w:t>
      </w:r>
    </w:p>
  </w:footnote>
  <w:footnote w:id="20286">
    <w:p>
      <w:pPr>
        <w:pStyle w:val="FootnoteText"/>
      </w:pPr>
      <w:r>
        <w:rPr>
          <w:rStyle w:val="FootnoteReference"/>
        </w:rPr>
        <w:footnoteRef/>
      </w:r>
      <w:r>
        <w:t xml:space="preserve"> Cross-references for "Holy": Exod 15:11; Isa 6:3; Rev 3:7.</w:t>
      </w:r>
    </w:p>
  </w:footnote>
  <w:footnote w:id="2028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88">
    <w:p>
      <w:pPr>
        <w:pStyle w:val="FootnoteText"/>
      </w:pPr>
      <w:r>
        <w:rPr>
          <w:rStyle w:val="FootnoteReference"/>
        </w:rPr>
        <w:footnoteRef/>
      </w:r>
      <w:r>
        <w:t xml:space="preserve"> Cross-references for "which": Heb 13:8; Rev 4:4.</w:t>
      </w:r>
    </w:p>
  </w:footnote>
  <w:footnote w:id="20289">
    <w:p>
      <w:pPr>
        <w:pStyle w:val="FootnoteText"/>
      </w:pPr>
      <w:r>
        <w:rPr>
          <w:rStyle w:val="FootnoteReference"/>
        </w:rPr>
        <w:footnoteRef/>
      </w:r>
      <w:r>
        <w:t xml:space="preserve"> Cross-references: Isa 6:2-13; Ezek 1:6; Ezek 10:21-22; 2Tim 4:2.</w:t>
      </w:r>
    </w:p>
  </w:footnote>
  <w:footnote w:id="20290">
    <w:p>
      <w:pPr>
        <w:pStyle w:val="FootnoteText"/>
      </w:pPr>
      <w:r>
        <w:rPr>
          <w:rStyle w:val="FootnoteReference"/>
        </w:rPr>
        <w:footnoteRef/>
      </w:r>
      <w:r>
        <w:t xml:space="preserve"> Cross-references for "when": Rev 5:13-14; Rev 7:11-12.</w:t>
      </w:r>
    </w:p>
  </w:footnote>
  <w:footnote w:id="20291">
    <w:p>
      <w:pPr>
        <w:pStyle w:val="FootnoteText"/>
      </w:pPr>
      <w:r>
        <w:rPr>
          <w:rStyle w:val="FootnoteReference"/>
        </w:rPr>
        <w:footnoteRef/>
      </w:r>
      <w:r>
        <w:t xml:space="preserve"> Cross-references: Exod 15:18; Ps 48:14; Heb 7:8; Heb 7:25; Rev 1:18; Rev 5:14; Rev 10:6; Rev 15:7.</w:t>
      </w:r>
    </w:p>
  </w:footnote>
  <w:footnote w:id="20292">
    <w:p>
      <w:pPr>
        <w:pStyle w:val="FootnoteText"/>
      </w:pPr>
      <w:r>
        <w:rPr>
          <w:rStyle w:val="FootnoteReference"/>
        </w:rPr>
        <w:footnoteRef/>
      </w:r>
      <w:r>
        <w:t xml:space="preserve"> Cross-references for "fall": Job 1:20; Ps 72:11; Matt 2:11; Rev 5:8; Rev 5:14; Rev 19:4.</w:t>
      </w:r>
    </w:p>
  </w:footnote>
  <w:footnote w:id="20293">
    <w:p>
      <w:pPr>
        <w:pStyle w:val="FootnoteText"/>
      </w:pPr>
      <w:r>
        <w:rPr>
          <w:rStyle w:val="FootnoteReference"/>
        </w:rPr>
        <w:footnoteRef/>
      </w:r>
      <w:r>
        <w:t xml:space="preserve"> Cross-references for "worship": 1Chr 29:20; 2Chr 7:3; Ps 95:6; Matt 4:9-10; Luke 24:52; Rev 4:9; Rev 7:11; Rev 15:4; Rev 22:8-9.</w:t>
      </w:r>
    </w:p>
  </w:footnote>
  <w:footnote w:id="20294">
    <w:p>
      <w:pPr>
        <w:pStyle w:val="FootnoteText"/>
      </w:pPr>
      <w:r>
        <w:rPr>
          <w:rStyle w:val="FootnoteReference"/>
        </w:rPr>
        <w:footnoteRef/>
      </w:r>
      <w:r>
        <w:t xml:space="preserve"> Cross-references for "cast": 1Chr 29:11-16; Ps 115:1; 1Cor 15:10; Rev 4:4.</w:t>
      </w:r>
    </w:p>
  </w:footnote>
  <w:footnote w:id="20295">
    <w:p>
      <w:pPr>
        <w:pStyle w:val="FootnoteText"/>
      </w:pPr>
      <w:r>
        <w:rPr>
          <w:rStyle w:val="FootnoteReference"/>
        </w:rPr>
        <w:footnoteRef/>
      </w:r>
      <w:r>
        <w:t xml:space="preserve"> Cross-references for "to receive": Deut 32:4; 1Chr 16:28-29; Neh 9:5; Job 36:3; Ps 29:1-2; Ps 68:34; Ps 96:7-8; Rev 14:7.</w:t>
      </w:r>
    </w:p>
  </w:footnote>
  <w:footnote w:id="20296">
    <w:p>
      <w:pPr>
        <w:pStyle w:val="FootnoteText"/>
      </w:pPr>
      <w:r>
        <w:rPr>
          <w:rStyle w:val="FootnoteReference"/>
        </w:rPr>
        <w:footnoteRef/>
      </w:r>
      <w:r>
        <w:t xml:space="preserve"> Cross-references for "and for": Prov 16:4; Rom 11:36.</w:t>
      </w:r>
    </w:p>
  </w:footnote>
  <w:footnote w:id="20297">
    <w:p>
      <w:pPr>
        <w:pStyle w:val="FootnoteText"/>
      </w:pPr>
      <w:r>
        <w:rPr>
          <w:rStyle w:val="FootnoteReference"/>
        </w:rPr>
        <w:footnoteRef/>
      </w:r>
      <w:r>
        <w:t xml:space="preserve"> Cross-references: 2Sam 22:4; Ps 18:3; Rev 5:2; Rev 5:9; Rev 5:12.</w:t>
      </w:r>
    </w:p>
  </w:footnote>
  <w:footnote w:id="2029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99">
    <w:p>
      <w:pPr>
        <w:pStyle w:val="FootnoteText"/>
      </w:pPr>
      <w:r>
        <w:rPr>
          <w:rStyle w:val="FootnoteReference"/>
        </w:rPr>
        <w:footnoteRef/>
      </w:r>
      <w:r>
        <w:t xml:space="preserve"> Cross-references for "a book": Isa 34:16; Ezek 2:9-10; Rev 10:2; Rev 10:8-11.</w:t>
      </w:r>
    </w:p>
  </w:footnote>
  <w:footnote w:id="20300">
    <w:p>
      <w:pPr>
        <w:pStyle w:val="FootnoteText"/>
      </w:pPr>
      <w:r>
        <w:rPr>
          <w:rStyle w:val="FootnoteReference"/>
        </w:rPr>
        <w:footnoteRef/>
      </w:r>
      <w:r>
        <w:t xml:space="preserve"> Cross-references for "sealed": Isa 8:16; Isa 29:11; Dan 8:26; Dan 12:4-9; Rev 6:1.</w:t>
      </w:r>
    </w:p>
  </w:footnote>
  <w:footnote w:id="20301">
    <w:p>
      <w:pPr>
        <w:pStyle w:val="FootnoteText"/>
      </w:pPr>
      <w:r>
        <w:rPr>
          <w:rStyle w:val="FootnoteReference"/>
        </w:rPr>
        <w:footnoteRef/>
      </w:r>
      <w:r>
        <w:t xml:space="preserve"> Cross-references for "that sat": Rev 4:3.</w:t>
      </w:r>
    </w:p>
  </w:footnote>
  <w:footnote w:id="20302">
    <w:p>
      <w:pPr>
        <w:pStyle w:val="FootnoteText"/>
      </w:pPr>
      <w:r>
        <w:rPr>
          <w:rStyle w:val="FootnoteReference"/>
        </w:rPr>
        <w:footnoteRef/>
      </w:r>
      <w:r>
        <w:t xml:space="preserve"> Cross-references for "a strong": Ps 103:20.</w:t>
      </w:r>
    </w:p>
  </w:footnote>
  <w:footnote w:id="20303">
    <w:p>
      <w:pPr>
        <w:pStyle w:val="FootnoteText"/>
      </w:pPr>
      <w:r>
        <w:rPr>
          <w:rStyle w:val="FootnoteReference"/>
        </w:rPr>
        <w:footnoteRef/>
      </w:r>
      <w:r>
        <w:t xml:space="preserve"> Cross-references: Isa 29:11-12; Isa 41:22-23; Rev 5:5.</w:t>
      </w:r>
    </w:p>
  </w:footnote>
  <w:footnote w:id="20304">
    <w:p>
      <w:pPr>
        <w:pStyle w:val="FootnoteText"/>
      </w:pPr>
      <w:r>
        <w:rPr>
          <w:rStyle w:val="FootnoteReference"/>
        </w:rPr>
        <w:footnoteRef/>
      </w:r>
      <w:r>
        <w:t xml:space="preserve"> Cross-references: Isa 40:13-14; Isa 41:28; Rom 11:34; Rev 5:13.</w:t>
      </w:r>
    </w:p>
  </w:footnote>
  <w:footnote w:id="20305">
    <w:p>
      <w:pPr>
        <w:pStyle w:val="FootnoteText"/>
      </w:pPr>
      <w:r>
        <w:rPr>
          <w:rStyle w:val="FootnoteReference"/>
        </w:rPr>
        <w:footnoteRef/>
      </w:r>
      <w:r>
        <w:t xml:space="preserve"> Cross-references for "because": Dan 12:8-9; Rev 4:1.</w:t>
      </w:r>
    </w:p>
  </w:footnote>
  <w:footnote w:id="20306">
    <w:p>
      <w:pPr>
        <w:pStyle w:val="FootnoteText"/>
      </w:pPr>
      <w:r>
        <w:rPr>
          <w:rStyle w:val="FootnoteReference"/>
        </w:rPr>
        <w:footnoteRef/>
      </w:r>
      <w:r>
        <w:t xml:space="preserve"> Cross-references for "Weep": Jer 31:16; Luke 7:13; Luke 8:52; Luke 23:28; John 20:13.</w:t>
      </w:r>
    </w:p>
  </w:footnote>
  <w:footnote w:id="20307">
    <w:p>
      <w:pPr>
        <w:pStyle w:val="FootnoteText"/>
      </w:pPr>
      <w:r>
        <w:rPr>
          <w:rStyle w:val="FootnoteReference"/>
        </w:rPr>
        <w:footnoteRef/>
      </w:r>
      <w:r>
        <w:t xml:space="preserve"> Cross-references for "the Lion": Gen 49:9-10; Num 24:9; Heb 7:14.</w:t>
      </w:r>
    </w:p>
  </w:footnote>
  <w:footnote w:id="203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09">
    <w:p>
      <w:pPr>
        <w:pStyle w:val="FootnoteText"/>
      </w:pPr>
      <w:r>
        <w:rPr>
          <w:rStyle w:val="FootnoteReference"/>
        </w:rPr>
        <w:footnoteRef/>
      </w:r>
      <w:r>
        <w:t xml:space="preserve"> Cross-references for "the Root": Isa 11:1; Isa 11:10; Jer 23:5-6; Rom 1:3; Rom 15:12; Rev 22:16.</w:t>
      </w:r>
    </w:p>
  </w:footnote>
  <w:footnote w:id="20310">
    <w:p>
      <w:pPr>
        <w:pStyle w:val="FootnoteText"/>
      </w:pPr>
      <w:r>
        <w:rPr>
          <w:rStyle w:val="FootnoteReference"/>
        </w:rPr>
        <w:footnoteRef/>
      </w:r>
      <w:r>
        <w:t xml:space="preserve"> Personal name: David. Personal-name meaning: David — Beloved. Source form: David. Equivalent source: direct curated/Hitchcock lookup.</w:t>
      </w:r>
    </w:p>
  </w:footnote>
  <w:footnote w:id="20311">
    <w:p>
      <w:pPr>
        <w:pStyle w:val="FootnoteText"/>
      </w:pPr>
      <w:r>
        <w:rPr>
          <w:rStyle w:val="FootnoteReference"/>
        </w:rPr>
        <w:footnoteRef/>
      </w:r>
      <w:r>
        <w:t xml:space="preserve"> Cross-references: Rev 4:4; Rev 4:10; Rev 7:13.</w:t>
      </w:r>
    </w:p>
  </w:footnote>
  <w:footnote w:id="20312">
    <w:p>
      <w:pPr>
        <w:pStyle w:val="FootnoteText"/>
      </w:pPr>
      <w:r>
        <w:rPr>
          <w:rStyle w:val="FootnoteReference"/>
        </w:rPr>
        <w:footnoteRef/>
      </w:r>
      <w:r>
        <w:t xml:space="preserve"> Cross-references for "hath": Rev 1:1; Rev 6:1.</w:t>
      </w:r>
    </w:p>
  </w:footnote>
  <w:footnote w:id="20313">
    <w:p>
      <w:pPr>
        <w:pStyle w:val="FootnoteText"/>
      </w:pPr>
      <w:r>
        <w:rPr>
          <w:rStyle w:val="FootnoteReference"/>
        </w:rPr>
        <w:footnoteRef/>
      </w:r>
      <w:r>
        <w:t xml:space="preserve"> Cross-references for "in the midst of the throne": Rev 4:4-6.</w:t>
      </w:r>
    </w:p>
  </w:footnote>
  <w:footnote w:id="2031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15">
    <w:p>
      <w:pPr>
        <w:pStyle w:val="FootnoteText"/>
      </w:pPr>
      <w:r>
        <w:rPr>
          <w:rStyle w:val="FootnoteReference"/>
        </w:rPr>
        <w:footnoteRef/>
      </w:r>
      <w:r>
        <w:t xml:space="preserve"> Cross-references for "seven horns": 1Sam 2:10; Dan 7:14; Mic 4:13; Hab 3:4; Luke 1:69; Phil 2:9-11.</w:t>
      </w:r>
    </w:p>
  </w:footnote>
  <w:footnote w:id="20316">
    <w:p>
      <w:pPr>
        <w:pStyle w:val="FootnoteText"/>
      </w:pPr>
      <w:r>
        <w:rPr>
          <w:rStyle w:val="FootnoteReference"/>
        </w:rPr>
        <w:footnoteRef/>
      </w:r>
      <w:r>
        <w:t xml:space="preserve"> Cross-references for "seven eyes": 2Chr 16:9; Zech 3:9; Zech 4:10.</w:t>
      </w:r>
    </w:p>
  </w:footnote>
  <w:footnote w:id="20317">
    <w:p>
      <w:pPr>
        <w:pStyle w:val="FootnoteText"/>
      </w:pPr>
      <w:r>
        <w:rPr>
          <w:rStyle w:val="FootnoteReference"/>
        </w:rPr>
        <w:footnoteRef/>
      </w:r>
      <w:r>
        <w:t xml:space="preserve"> Cross-references for "the seven spirits": Rev 4:5.</w:t>
      </w:r>
    </w:p>
  </w:footnote>
  <w:footnote w:id="20318">
    <w:p>
      <w:pPr>
        <w:pStyle w:val="FootnoteText"/>
      </w:pPr>
      <w:r>
        <w:rPr>
          <w:rStyle w:val="FootnoteReference"/>
        </w:rPr>
        <w:footnoteRef/>
      </w:r>
      <w:r>
        <w:t xml:space="preserve"> Cross-references: Rev 4:2-3; Rev 5:1.</w:t>
      </w:r>
    </w:p>
  </w:footnote>
  <w:footnote w:id="20319">
    <w:p>
      <w:pPr>
        <w:pStyle w:val="FootnoteText"/>
      </w:pPr>
      <w:r>
        <w:rPr>
          <w:rStyle w:val="FootnoteReference"/>
        </w:rPr>
        <w:footnoteRef/>
      </w:r>
      <w:r>
        <w:t xml:space="preserve"> Cross-references for "the four": John 5:23; Rom 14:10-12; Phil 2:9-11; Heb 1:6; Rev 4:4; Rev 4:8; Rev 4:10; Rev 5:14; Rev 7:10-12; Rev 19:4.</w:t>
      </w:r>
    </w:p>
  </w:footnote>
  <w:footnote w:id="20320">
    <w:p>
      <w:pPr>
        <w:pStyle w:val="FootnoteText"/>
      </w:pPr>
      <w:r>
        <w:rPr>
          <w:rStyle w:val="FootnoteReference"/>
        </w:rPr>
        <w:footnoteRef/>
      </w:r>
      <w:r>
        <w:t xml:space="preserve"> Cross-references for "having": Ps 33:2; Ps 43:4; Ps 81:2; Ps 150:3; Rev 14:2-3; Rev 15:2.</w:t>
      </w:r>
    </w:p>
  </w:footnote>
  <w:footnote w:id="20321">
    <w:p>
      <w:pPr>
        <w:pStyle w:val="FootnoteText"/>
      </w:pPr>
      <w:r>
        <w:rPr>
          <w:rStyle w:val="FootnoteReference"/>
        </w:rPr>
        <w:footnoteRef/>
      </w:r>
      <w:r>
        <w:t xml:space="preserve"> Cross-references for "golden": Rev 15:7.</w:t>
      </w:r>
    </w:p>
  </w:footnote>
  <w:footnote w:id="20322">
    <w:p>
      <w:pPr>
        <w:pStyle w:val="FootnoteText"/>
      </w:pPr>
      <w:r>
        <w:rPr>
          <w:rStyle w:val="FootnoteReference"/>
        </w:rPr>
        <w:footnoteRef/>
      </w:r>
      <w:r>
        <w:t xml:space="preserve"> Cross-references for "the prayers": Ps 141:2; Rev 8:3-4.</w:t>
      </w:r>
    </w:p>
  </w:footnote>
  <w:footnote w:id="20323">
    <w:p>
      <w:pPr>
        <w:pStyle w:val="FootnoteText"/>
      </w:pPr>
      <w:r>
        <w:rPr>
          <w:rStyle w:val="FootnoteReference"/>
        </w:rPr>
        <w:footnoteRef/>
      </w:r>
      <w:r>
        <w:t xml:space="preserve"> Cross-references for "sung": Ps 33:3; Ps 40:3; Ps 96:1; Ps 98:1; Ps 144:9; Ps 149:1; Isa 42:10; Rev 7:10-12; Rev 14:3.</w:t>
      </w:r>
    </w:p>
  </w:footnote>
  <w:footnote w:id="20324">
    <w:p>
      <w:pPr>
        <w:pStyle w:val="FootnoteText"/>
      </w:pPr>
      <w:r>
        <w:rPr>
          <w:rStyle w:val="FootnoteReference"/>
        </w:rPr>
        <w:footnoteRef/>
      </w:r>
      <w:r>
        <w:t xml:space="preserve"> Cross-references for "Thou art": Rev 4:11; Rev 5:2-3.</w:t>
      </w:r>
    </w:p>
  </w:footnote>
  <w:footnote w:id="20325">
    <w:p>
      <w:pPr>
        <w:pStyle w:val="FootnoteText"/>
      </w:pPr>
      <w:r>
        <w:rPr>
          <w:rStyle w:val="FootnoteReference"/>
        </w:rPr>
        <w:footnoteRef/>
      </w:r>
      <w:r>
        <w:t xml:space="preserve"> Cross-references: Rev 5:6; Rev 5:12; Rev 13:8.</w:t>
      </w:r>
    </w:p>
  </w:footnote>
  <w:footnote w:id="2032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27">
    <w:p>
      <w:pPr>
        <w:pStyle w:val="FootnoteText"/>
      </w:pPr>
      <w:r>
        <w:rPr>
          <w:rStyle w:val="FootnoteReference"/>
        </w:rPr>
        <w:footnoteRef/>
      </w:r>
      <w:r>
        <w:t xml:space="preserve"> Cross-references: Dan 4:1; Dan 6:25; Mark 16:15-16; Col 1:23; Rev 7:9; Rev 11:9; Rev 14:6.</w:t>
      </w:r>
    </w:p>
  </w:footnote>
  <w:footnote w:id="20328">
    <w:p>
      <w:pPr>
        <w:pStyle w:val="FootnoteText"/>
      </w:pPr>
      <w:r>
        <w:rPr>
          <w:rStyle w:val="FootnoteReference"/>
        </w:rPr>
        <w:footnoteRef/>
      </w:r>
      <w:r>
        <w:t xml:space="preserve"> Cross-references for "kings": Exod 19:6; 1Pet 2:5-9; Rev 1:6; Rev 20:6; Rev 22:5.</w:t>
      </w:r>
    </w:p>
  </w:footnote>
  <w:footnote w:id="20329">
    <w:p>
      <w:pPr>
        <w:pStyle w:val="FootnoteText"/>
      </w:pPr>
      <w:r>
        <w:rPr>
          <w:rStyle w:val="FootnoteReference"/>
        </w:rPr>
        <w:footnoteRef/>
      </w:r>
      <w:r>
        <w:t xml:space="preserve"> Cross-references: Dan 7:18; Dan 7:27; Rev 20:6.</w:t>
      </w:r>
    </w:p>
  </w:footnote>
  <w:footnote w:id="20330">
    <w:p>
      <w:pPr>
        <w:pStyle w:val="FootnoteText"/>
      </w:pPr>
      <w:r>
        <w:rPr>
          <w:rStyle w:val="FootnoteReference"/>
        </w:rPr>
        <w:footnoteRef/>
      </w:r>
      <w:r>
        <w:t xml:space="preserve"> Cross-references for "many": 1Kgs 22:19; 2Kgs 6:16-18; Ps 103:20; Ps 148:2; Rev 7:11.</w:t>
      </w:r>
    </w:p>
  </w:footnote>
  <w:footnote w:id="20331">
    <w:p>
      <w:pPr>
        <w:pStyle w:val="FootnoteText"/>
      </w:pPr>
      <w:r>
        <w:rPr>
          <w:rStyle w:val="FootnoteReference"/>
        </w:rPr>
        <w:footnoteRef/>
      </w:r>
      <w:r>
        <w:t xml:space="preserve"> Cross-references for "the throne": Rev 4:4; Rev 4:6; Rev 4:9-10.</w:t>
      </w:r>
    </w:p>
  </w:footnote>
  <w:footnote w:id="20332">
    <w:p>
      <w:pPr>
        <w:pStyle w:val="FootnoteText"/>
      </w:pPr>
      <w:r>
        <w:rPr>
          <w:rStyle w:val="FootnoteReference"/>
        </w:rPr>
        <w:footnoteRef/>
      </w:r>
      <w:r>
        <w:t xml:space="preserve"> Cross-references: Deut 33:2; Ps 68:17; Dan 7:10; Heb 12:22; Rev 19:6.</w:t>
      </w:r>
    </w:p>
  </w:footnote>
  <w:footnote w:id="20333">
    <w:p>
      <w:pPr>
        <w:pStyle w:val="FootnoteText"/>
      </w:pPr>
      <w:r>
        <w:rPr>
          <w:rStyle w:val="FootnoteReference"/>
        </w:rPr>
        <w:footnoteRef/>
      </w:r>
      <w:r>
        <w:t xml:space="preserve"> Cross-references for "Worthy": Zech 13:7; Rev 5:9.</w:t>
      </w:r>
    </w:p>
  </w:footnote>
  <w:footnote w:id="20334">
    <w:p>
      <w:pPr>
        <w:pStyle w:val="FootnoteText"/>
      </w:pPr>
      <w:r>
        <w:rPr>
          <w:rStyle w:val="FootnoteReference"/>
        </w:rPr>
        <w:footnoteRef/>
      </w:r>
      <w:r>
        <w:t xml:space="preserve"> Cross-references for "to receive": Matt 28:18; John 3:35-36; John 17:2; 2Cor 8:9; Phil 2:9-11; 1Tim 1:17; Rev 4:11; Rev 7:12; Rev 19:1.</w:t>
      </w:r>
    </w:p>
  </w:footnote>
  <w:footnote w:id="20335">
    <w:p>
      <w:pPr>
        <w:pStyle w:val="FootnoteText"/>
      </w:pPr>
      <w:r>
        <w:rPr>
          <w:rStyle w:val="FootnoteReference"/>
        </w:rPr>
        <w:footnoteRef/>
      </w:r>
      <w:r>
        <w:t xml:space="preserve"> Cross-references for "every": Ps 96:11-13; Ps 148:2-13; Luke 2:14; Phil 2:10; Col 1:23; Rev 5:3; Rev 7:9-10.</w:t>
      </w:r>
    </w:p>
  </w:footnote>
  <w:footnote w:id="20336">
    <w:p>
      <w:pPr>
        <w:pStyle w:val="FootnoteText"/>
      </w:pPr>
      <w:r>
        <w:rPr>
          <w:rStyle w:val="FootnoteReference"/>
        </w:rPr>
        <w:footnoteRef/>
      </w:r>
      <w:r>
        <w:t xml:space="preserve"> Cross-references for "such": Isa 24:14; Isa 42:10.</w:t>
      </w:r>
    </w:p>
  </w:footnote>
  <w:footnote w:id="2033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38">
    <w:p>
      <w:pPr>
        <w:pStyle w:val="FootnoteText"/>
      </w:pPr>
      <w:r>
        <w:rPr>
          <w:rStyle w:val="FootnoteReference"/>
        </w:rPr>
        <w:footnoteRef/>
      </w:r>
      <w:r>
        <w:t xml:space="preserve"> Cross-references: Rev 4:2-3.</w:t>
      </w:r>
    </w:p>
  </w:footnote>
  <w:footnote w:id="20339">
    <w:p>
      <w:pPr>
        <w:pStyle w:val="FootnoteText"/>
      </w:pPr>
      <w:r>
        <w:rPr>
          <w:rStyle w:val="FootnoteReference"/>
        </w:rPr>
        <w:footnoteRef/>
      </w:r>
      <w:r>
        <w:t xml:space="preserve"> Cross-references for "and unto": Rev 5:6; Rev 5:9; Rev 6:16; Rev 7:10.</w:t>
      </w:r>
    </w:p>
  </w:footnote>
  <w:footnote w:id="20340">
    <w:p>
      <w:pPr>
        <w:pStyle w:val="FootnoteText"/>
      </w:pPr>
      <w:r>
        <w:rPr>
          <w:rStyle w:val="FootnoteReference"/>
        </w:rPr>
        <w:footnoteRef/>
      </w:r>
      <w:r>
        <w:t xml:space="preserve"> Cross-references for "the four": Rev 19:4.</w:t>
      </w:r>
    </w:p>
  </w:footnote>
  <w:footnote w:id="20341">
    <w:p>
      <w:pPr>
        <w:pStyle w:val="FootnoteText"/>
      </w:pPr>
      <w:r>
        <w:rPr>
          <w:rStyle w:val="FootnoteReference"/>
        </w:rPr>
        <w:footnoteRef/>
      </w:r>
      <w:r>
        <w:t xml:space="preserve"> Cross-references for "And the four and": Rev 4:9-11.</w:t>
      </w:r>
    </w:p>
  </w:footnote>
  <w:footnote w:id="20342">
    <w:p>
      <w:pPr>
        <w:pStyle w:val="FootnoteText"/>
      </w:pPr>
      <w:r>
        <w:rPr>
          <w:rStyle w:val="FootnoteReference"/>
        </w:rPr>
        <w:footnoteRef/>
      </w:r>
      <w:r>
        <w:t xml:space="preserve"> Cross-references for "when": Rev 5:5-7.</w:t>
      </w:r>
    </w:p>
  </w:footnote>
  <w:footnote w:id="20343">
    <w:p>
      <w:pPr>
        <w:pStyle w:val="FootnoteText"/>
      </w:pPr>
      <w:r>
        <w:rPr>
          <w:rStyle w:val="FootnoteReference"/>
        </w:rPr>
        <w:footnoteRef/>
      </w:r>
      <w:r>
        <w:t xml:space="preserve"> Cross-references for "the noise": Rev 4:5; Rev 10:3-4; Rev 11:19.</w:t>
      </w:r>
    </w:p>
  </w:footnote>
  <w:footnote w:id="20344">
    <w:p>
      <w:pPr>
        <w:pStyle w:val="FootnoteText"/>
      </w:pPr>
      <w:r>
        <w:rPr>
          <w:rStyle w:val="FootnoteReference"/>
        </w:rPr>
        <w:footnoteRef/>
      </w:r>
      <w:r>
        <w:t xml:space="preserve"> Cross-references: Acts 4:20; Rev 4:6-7; Rev 6:3; Rev 6:5; Rev 6:7.</w:t>
      </w:r>
    </w:p>
  </w:footnote>
  <w:footnote w:id="20345">
    <w:p>
      <w:pPr>
        <w:pStyle w:val="FootnoteText"/>
      </w:pPr>
      <w:r>
        <w:rPr>
          <w:rStyle w:val="FootnoteReference"/>
        </w:rPr>
        <w:footnoteRef/>
      </w:r>
      <w:r>
        <w:t xml:space="preserve"> Cross-references for "a white": Zech 1:8; Zech 6:3-8; Rev 19:11; Rev 19:14.</w:t>
      </w:r>
    </w:p>
  </w:footnote>
  <w:footnote w:id="20346">
    <w:p>
      <w:pPr>
        <w:pStyle w:val="FootnoteText"/>
      </w:pPr>
      <w:r>
        <w:rPr>
          <w:rStyle w:val="FootnoteReference"/>
        </w:rPr>
        <w:footnoteRef/>
      </w:r>
      <w:r>
        <w:t xml:space="preserve"> Cross-references for "and a": Zech 6:11-13; Matt 28:18; Rev 14:14; Rev 19:12.</w:t>
      </w:r>
    </w:p>
  </w:footnote>
  <w:footnote w:id="2034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48">
    <w:p>
      <w:pPr>
        <w:pStyle w:val="FootnoteText"/>
      </w:pPr>
      <w:r>
        <w:rPr>
          <w:rStyle w:val="FootnoteReference"/>
        </w:rPr>
        <w:footnoteRef/>
      </w:r>
      <w:r>
        <w:t xml:space="preserve"> Cross-references for "and he that": Ps 45:3-5; Ps 76:7.</w:t>
      </w:r>
    </w:p>
  </w:footnote>
  <w:footnote w:id="20349">
    <w:p>
      <w:pPr>
        <w:pStyle w:val="FootnoteText"/>
      </w:pPr>
      <w:r>
        <w:rPr>
          <w:rStyle w:val="FootnoteReference"/>
        </w:rPr>
        <w:footnoteRef/>
      </w:r>
      <w:r>
        <w:t xml:space="preserve"> Cross-references: Rev 4:7; Rev 6:1.</w:t>
      </w:r>
    </w:p>
  </w:footnote>
  <w:footnote w:id="20350">
    <w:p>
      <w:pPr>
        <w:pStyle w:val="FootnoteText"/>
      </w:pPr>
      <w:r>
        <w:rPr>
          <w:rStyle w:val="FootnoteReference"/>
        </w:rPr>
        <w:footnoteRef/>
      </w:r>
      <w:r>
        <w:t xml:space="preserve"> Cross-references for "and there": Ps 17:13; Isa 10:5-6; Ezek 30:24-25.</w:t>
      </w:r>
    </w:p>
  </w:footnote>
  <w:footnote w:id="20351">
    <w:p>
      <w:pPr>
        <w:pStyle w:val="FootnoteText"/>
      </w:pPr>
      <w:r>
        <w:rPr>
          <w:rStyle w:val="FootnoteReference"/>
        </w:rPr>
        <w:footnoteRef/>
      </w:r>
      <w:r>
        <w:t xml:space="preserve"> Cross-references for "horse": Zech 1:8; Zech 6:2; Rev 12:3; Rev 17:3; Rev 17:6.</w:t>
      </w:r>
    </w:p>
  </w:footnote>
  <w:footnote w:id="20352">
    <w:p>
      <w:pPr>
        <w:pStyle w:val="FootnoteText"/>
      </w:pPr>
      <w:r>
        <w:rPr>
          <w:rStyle w:val="FootnoteReference"/>
        </w:rPr>
        <w:footnoteRef/>
      </w:r>
      <w:r>
        <w:t xml:space="preserve"> Cross-references for "power": Exod 9:16-17; Isa 37:26-27; Ezek 29:18-20; Dan 2:37-38; Dan 5:19; John 19:11; Rev 13:10.</w:t>
      </w:r>
    </w:p>
  </w:footnote>
  <w:footnote w:id="20353">
    <w:p>
      <w:pPr>
        <w:pStyle w:val="FootnoteText"/>
      </w:pPr>
      <w:r>
        <w:rPr>
          <w:rStyle w:val="FootnoteReference"/>
        </w:rPr>
        <w:footnoteRef/>
      </w:r>
      <w:r>
        <w:t xml:space="preserve"> Cross-references for "he had": Rev 4:6-7; Rev 5:5; Rev 5:9; Rev 6:1.</w:t>
      </w:r>
    </w:p>
  </w:footnote>
  <w:footnote w:id="20354">
    <w:p>
      <w:pPr>
        <w:pStyle w:val="FootnoteText"/>
      </w:pPr>
      <w:r>
        <w:rPr>
          <w:rStyle w:val="FootnoteReference"/>
        </w:rPr>
        <w:footnoteRef/>
      </w:r>
      <w:r>
        <w:t xml:space="preserve"> Cross-references for "a black": Zech 6:2; Zech 6:6.</w:t>
      </w:r>
    </w:p>
  </w:footnote>
  <w:footnote w:id="20355">
    <w:p>
      <w:pPr>
        <w:pStyle w:val="FootnoteText"/>
      </w:pPr>
      <w:r>
        <w:rPr>
          <w:rStyle w:val="FootnoteReference"/>
        </w:rPr>
        <w:footnoteRef/>
      </w:r>
      <w:r>
        <w:t xml:space="preserve"> Cross-references: Lev 26:26; Lam 5:10; Ezek 4:10; Ezek 4:16.</w:t>
      </w:r>
    </w:p>
  </w:footnote>
  <w:footnote w:id="20356">
    <w:p>
      <w:pPr>
        <w:pStyle w:val="FootnoteText"/>
      </w:pPr>
      <w:r>
        <w:rPr>
          <w:rStyle w:val="FootnoteReference"/>
        </w:rPr>
        <w:footnoteRef/>
      </w:r>
      <w:r>
        <w:t xml:space="preserve"> Cross-references for "and see": Ps 76:10; Rev 9:4.</w:t>
      </w:r>
    </w:p>
  </w:footnote>
  <w:footnote w:id="20357">
    <w:p>
      <w:pPr>
        <w:pStyle w:val="FootnoteText"/>
      </w:pPr>
      <w:r>
        <w:rPr>
          <w:rStyle w:val="FootnoteReference"/>
        </w:rPr>
        <w:footnoteRef/>
      </w:r>
      <w:r>
        <w:t xml:space="preserve"> Cross-references: Rev 4:7; Rev 6:1; Rev 6:3; Rev 6:5.</w:t>
      </w:r>
    </w:p>
  </w:footnote>
  <w:footnote w:id="20358">
    <w:p>
      <w:pPr>
        <w:pStyle w:val="FootnoteText"/>
      </w:pPr>
      <w:r>
        <w:rPr>
          <w:rStyle w:val="FootnoteReference"/>
        </w:rPr>
        <w:footnoteRef/>
      </w:r>
      <w:r>
        <w:t xml:space="preserve"> Cross-references for "pale": Zech 6:3.</w:t>
      </w:r>
    </w:p>
  </w:footnote>
  <w:footnote w:id="20359">
    <w:p>
      <w:pPr>
        <w:pStyle w:val="FootnoteText"/>
      </w:pPr>
      <w:r>
        <w:rPr>
          <w:rStyle w:val="FootnoteReference"/>
        </w:rPr>
        <w:footnoteRef/>
      </w:r>
      <w:r>
        <w:t xml:space="preserve"> Cross-references for "was Death": Isa 25:8; Hos 13:14; Hab 2:5; 1Cor 15:55; Rev 20:13-14.</w:t>
      </w:r>
    </w:p>
  </w:footnote>
  <w:footnote w:id="20360">
    <w:p>
      <w:pPr>
        <w:pStyle w:val="FootnoteText"/>
      </w:pPr>
      <w:r>
        <w:rPr>
          <w:rStyle w:val="FootnoteReference"/>
        </w:rPr>
        <w:footnoteRef/>
      </w:r>
      <w:r>
        <w:t xml:space="preserve"> Cross-references for "over": Rev 8:7-12; Rev 9:15; Rev 9:18; Rev 12:4.</w:t>
      </w:r>
    </w:p>
  </w:footnote>
  <w:footnote w:id="20361">
    <w:p>
      <w:pPr>
        <w:pStyle w:val="FootnoteText"/>
      </w:pPr>
      <w:r>
        <w:rPr>
          <w:rStyle w:val="FootnoteReference"/>
        </w:rPr>
        <w:footnoteRef/>
      </w:r>
      <w:r>
        <w:t xml:space="preserve"> Cross-references for "kill": Lev 26:22-33; Jer 15:2-3; Jer 16:4; Jer 16:16; Jer 43:11; Ezek 5:15-17; Ezek 14:13-21.</w:t>
      </w:r>
    </w:p>
  </w:footnote>
  <w:footnote w:id="20362">
    <w:p>
      <w:pPr>
        <w:pStyle w:val="FootnoteText"/>
      </w:pPr>
      <w:r>
        <w:rPr>
          <w:rStyle w:val="FootnoteReference"/>
        </w:rPr>
        <w:footnoteRef/>
      </w:r>
      <w:r>
        <w:t xml:space="preserve"> Cross-references for "I saw": Lev 4:7; John 16:2; Phil 2:17; 2Tim 4:6; Rev 8:3; Rev 9:13; Rev 14:18.</w:t>
      </w:r>
    </w:p>
  </w:footnote>
  <w:footnote w:id="20363">
    <w:p>
      <w:pPr>
        <w:pStyle w:val="FootnoteText"/>
      </w:pPr>
      <w:r>
        <w:rPr>
          <w:rStyle w:val="FootnoteReference"/>
        </w:rPr>
        <w:footnoteRef/>
      </w:r>
      <w:r>
        <w:t xml:space="preserve"> Cross-references for "the souls": 2Cor 5:8; Phil 1:23; Rev 20:4.</w:t>
      </w:r>
    </w:p>
  </w:footnote>
  <w:footnote w:id="20364">
    <w:p>
      <w:pPr>
        <w:pStyle w:val="FootnoteText"/>
      </w:pPr>
      <w:r>
        <w:rPr>
          <w:rStyle w:val="FootnoteReference"/>
        </w:rPr>
        <w:footnoteRef/>
      </w:r>
      <w:r>
        <w:t xml:space="preserve"> Cross-references for "slain": 2Tim 1:8; Rev 1:9; Rev 2:13; Rev 11:3-7; Rev 12:11-17; Rev 19:10.</w:t>
      </w:r>
    </w:p>
  </w:footnote>
  <w:footnote w:id="20365">
    <w:p>
      <w:pPr>
        <w:pStyle w:val="FootnoteText"/>
      </w:pPr>
      <w:r>
        <w:rPr>
          <w:rStyle w:val="FootnoteReference"/>
        </w:rPr>
        <w:footnoteRef/>
      </w:r>
      <w:r>
        <w:t xml:space="preserve"> Cross-references for "they cried": Gen 4:10; Ps 9:12; Luke 18:7-8; Heb 12:24.</w:t>
      </w:r>
    </w:p>
  </w:footnote>
  <w:footnote w:id="20366">
    <w:p>
      <w:pPr>
        <w:pStyle w:val="FootnoteText"/>
      </w:pPr>
      <w:r>
        <w:rPr>
          <w:rStyle w:val="FootnoteReference"/>
        </w:rPr>
        <w:footnoteRef/>
      </w:r>
      <w:r>
        <w:t xml:space="preserve"> Cross-references for "holy": Rev 3:7; Rev 15:3-4.</w:t>
      </w:r>
    </w:p>
  </w:footnote>
  <w:footnote w:id="20367">
    <w:p>
      <w:pPr>
        <w:pStyle w:val="FootnoteText"/>
      </w:pPr>
      <w:r>
        <w:rPr>
          <w:rStyle w:val="FootnoteReference"/>
        </w:rPr>
        <w:footnoteRef/>
      </w:r>
      <w:r>
        <w:t xml:space="preserve"> Cross-references: Ps 13:1; Ps 35:17; Ps 74:9-10; Ps 94:3-4; Dan 8:13; Dan 12:6; Zech 1:12.</w:t>
      </w:r>
    </w:p>
  </w:footnote>
  <w:footnote w:id="2036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69">
    <w:p>
      <w:pPr>
        <w:pStyle w:val="FootnoteText"/>
      </w:pPr>
      <w:r>
        <w:rPr>
          <w:rStyle w:val="FootnoteReference"/>
        </w:rPr>
        <w:footnoteRef/>
      </w:r>
      <w:r>
        <w:t xml:space="preserve"> Cross-references for "white": Rev 3:4-5; Rev 7:9; Rev 7:14.</w:t>
      </w:r>
    </w:p>
  </w:footnote>
  <w:footnote w:id="20370">
    <w:p>
      <w:pPr>
        <w:pStyle w:val="FootnoteText"/>
      </w:pPr>
      <w:r>
        <w:rPr>
          <w:rStyle w:val="FootnoteReference"/>
        </w:rPr>
        <w:footnoteRef/>
      </w:r>
      <w:r>
        <w:t xml:space="preserve"> Cross-references for "that they": Isa 26:20-21; Dan 12:13; Rev 14:13.</w:t>
      </w:r>
    </w:p>
  </w:footnote>
  <w:footnote w:id="20371">
    <w:p>
      <w:pPr>
        <w:pStyle w:val="FootnoteText"/>
      </w:pPr>
      <w:r>
        <w:rPr>
          <w:rStyle w:val="FootnoteReference"/>
        </w:rPr>
        <w:footnoteRef/>
      </w:r>
      <w:r>
        <w:t xml:space="preserve"> Cross-references for "until": Matt 10:21; Matt 23:34-35; John 16:2; Heb 11:40; Rev 7:14; Rev 13:15; Rev 17:6.</w:t>
      </w:r>
    </w:p>
  </w:footnote>
  <w:footnote w:id="20372">
    <w:p>
      <w:pPr>
        <w:pStyle w:val="FootnoteText"/>
      </w:pPr>
      <w:r>
        <w:rPr>
          <w:rStyle w:val="FootnoteReference"/>
        </w:rPr>
        <w:footnoteRef/>
      </w:r>
      <w:r>
        <w:t xml:space="preserve"> Cross-references for "there": 1Kgs 19:11-13; Isa 29:6; Amos 1:1; Zech 14:5; Matt 24:7; Matt 27:54; Matt 28:2; Rev 8:5; Rev 11:13; Rev 16:18.</w:t>
      </w:r>
    </w:p>
  </w:footnote>
  <w:footnote w:id="2037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74">
    <w:p>
      <w:pPr>
        <w:pStyle w:val="FootnoteText"/>
      </w:pPr>
      <w:r>
        <w:rPr>
          <w:rStyle w:val="FootnoteReference"/>
        </w:rPr>
        <w:footnoteRef/>
      </w:r>
      <w:r>
        <w:t xml:space="preserve"> Cross-references for "the stars": Ezek 32:7; Dan 8:10; Luke 21:25; Rev 8:10-12; Rev 9:1.</w:t>
      </w:r>
    </w:p>
  </w:footnote>
  <w:footnote w:id="20375">
    <w:p>
      <w:pPr>
        <w:pStyle w:val="FootnoteText"/>
      </w:pPr>
      <w:r>
        <w:rPr>
          <w:rStyle w:val="FootnoteReference"/>
        </w:rPr>
        <w:footnoteRef/>
      </w:r>
      <w:r>
        <w:t xml:space="preserve"> Cross-references for "of a": Isa 7:2; Isa 33:9; Dan 4:14; Nah 3:12.</w:t>
      </w:r>
    </w:p>
  </w:footnote>
  <w:footnote w:id="20376">
    <w:p>
      <w:pPr>
        <w:pStyle w:val="FootnoteText"/>
      </w:pPr>
      <w:r>
        <w:rPr>
          <w:rStyle w:val="FootnoteReference"/>
        </w:rPr>
        <w:footnoteRef/>
      </w:r>
      <w:r>
        <w:t xml:space="preserve"> Cross-references for "the heaven": Ps 102:26; Isa 34:4; Heb 1:11-13; 2Pet 3:10.</w:t>
      </w:r>
    </w:p>
  </w:footnote>
  <w:footnote w:id="20377">
    <w:p>
      <w:pPr>
        <w:pStyle w:val="FootnoteText"/>
      </w:pPr>
      <w:r>
        <w:rPr>
          <w:rStyle w:val="FootnoteReference"/>
        </w:rPr>
        <w:footnoteRef/>
      </w:r>
      <w:r>
        <w:t xml:space="preserve"> Cross-references for "and every": Isa 2:14-17; Jer 3:23; Jer 4:23-26; Jer 51:25; Hab 3:6; Hab 3:10; Rev 16:20.</w:t>
      </w:r>
    </w:p>
  </w:footnote>
  <w:footnote w:id="20378">
    <w:p>
      <w:pPr>
        <w:pStyle w:val="FootnoteText"/>
      </w:pPr>
      <w:r>
        <w:rPr>
          <w:rStyle w:val="FootnoteReference"/>
        </w:rPr>
        <w:footnoteRef/>
      </w:r>
      <w:r>
        <w:t xml:space="preserve"> Cross-references for "the kings": Job 34:19-20; Ps 2:10-12; Ps 49:1-2; Ps 76:12; Ps 110:5-6; Isa 24:21-22; Rev 18:9-11; Rev 19:13-21.</w:t>
      </w:r>
    </w:p>
  </w:footnote>
  <w:footnote w:id="20379">
    <w:p>
      <w:pPr>
        <w:pStyle w:val="FootnoteText"/>
      </w:pPr>
      <w:r>
        <w:rPr>
          <w:rStyle w:val="FootnoteReference"/>
        </w:rPr>
        <w:footnoteRef/>
      </w:r>
      <w:r>
        <w:t xml:space="preserve"> Cross-references: Josh 10:16-17; Judg 6:2; 1Sam 13:6; Isa 2:10; Isa 2:19; Isa 42:22; Mic 7:17; Heb 11:38.</w:t>
      </w:r>
    </w:p>
  </w:footnote>
  <w:footnote w:id="20380">
    <w:p>
      <w:pPr>
        <w:pStyle w:val="FootnoteText"/>
      </w:pPr>
      <w:r>
        <w:rPr>
          <w:rStyle w:val="FootnoteReference"/>
        </w:rPr>
        <w:footnoteRef/>
      </w:r>
      <w:r>
        <w:t xml:space="preserve"> Cross-references for "Fall": Jer 8:3; Hos 10:8; Luke 23:30; Rev 10:6.</w:t>
      </w:r>
    </w:p>
  </w:footnote>
  <w:footnote w:id="20381">
    <w:p>
      <w:pPr>
        <w:pStyle w:val="FootnoteText"/>
      </w:pPr>
      <w:r>
        <w:rPr>
          <w:rStyle w:val="FootnoteReference"/>
        </w:rPr>
        <w:footnoteRef/>
      </w:r>
      <w:r>
        <w:t xml:space="preserve"> Cross-references for "the face": Rev 4:2; Rev 4:5; Rev 4:9; Rev 20:11.</w:t>
      </w:r>
    </w:p>
  </w:footnote>
  <w:footnote w:id="20382">
    <w:p>
      <w:pPr>
        <w:pStyle w:val="FootnoteText"/>
      </w:pPr>
      <w:r>
        <w:rPr>
          <w:rStyle w:val="FootnoteReference"/>
        </w:rPr>
        <w:footnoteRef/>
      </w:r>
      <w:r>
        <w:t xml:space="preserve"> Cross-references for "and from": Ps 2:9-12; Ps 14:5; Ps 21:8-12; Ps 110:5-6; Zech 1:14-15; Matt 26:64; 2Thess 1:7-9; Rev 6:10; Rev 19:15.</w:t>
      </w:r>
    </w:p>
  </w:footnote>
  <w:footnote w:id="20383">
    <w:p>
      <w:pPr>
        <w:pStyle w:val="FootnoteText"/>
      </w:pPr>
      <w:r>
        <w:rPr>
          <w:rStyle w:val="FootnoteReference"/>
        </w:rPr>
        <w:footnoteRef/>
      </w:r>
      <w:r>
        <w:t xml:space="preserve"> Cross-references for "the great": Isa 13:6-22; Jer 30:7; Joel 2:31; Zeph 1:14-18; Rom 2:5; Jude 1:6; Rev 11:18; Rev 16:14.</w:t>
      </w:r>
    </w:p>
  </w:footnote>
  <w:footnote w:id="20384">
    <w:p>
      <w:pPr>
        <w:pStyle w:val="FootnoteText"/>
      </w:pPr>
      <w:r>
        <w:rPr>
          <w:rStyle w:val="FootnoteReference"/>
        </w:rPr>
        <w:footnoteRef/>
      </w:r>
      <w:r>
        <w:t xml:space="preserve"> Cross-references: Ps 76:7; Ps 130:3-4; Joel 2:11; Mal 3:2.</w:t>
      </w:r>
    </w:p>
  </w:footnote>
  <w:footnote w:id="20385">
    <w:p>
      <w:pPr>
        <w:pStyle w:val="FootnoteText"/>
      </w:pPr>
      <w:r>
        <w:rPr>
          <w:rStyle w:val="FootnoteReference"/>
        </w:rPr>
        <w:footnoteRef/>
      </w:r>
      <w:r>
        <w:t xml:space="preserve"> Cross-references for "four angels": Ezek 7:2; Ezek 37:9; Zech 1:18-20; Zech 6:1; Matt 24:31; Mark 13:27; Rev 4:6; Rev 9:14.</w:t>
      </w:r>
    </w:p>
  </w:footnote>
  <w:footnote w:id="20386">
    <w:p>
      <w:pPr>
        <w:pStyle w:val="FootnoteText"/>
      </w:pPr>
      <w:r>
        <w:rPr>
          <w:rStyle w:val="FootnoteReference"/>
        </w:rPr>
        <w:footnoteRef/>
      </w:r>
      <w:r>
        <w:t xml:space="preserve"> Cross-references for "holding": Isa 27:8; Jer 49:36; Dan 7:2; Dan 8:8; Jonah 1:4; Matt 8:26-27; Matt 24:31.</w:t>
      </w:r>
    </w:p>
  </w:footnote>
  <w:footnote w:id="20387">
    <w:p>
      <w:pPr>
        <w:pStyle w:val="FootnoteText"/>
      </w:pPr>
      <w:r>
        <w:rPr>
          <w:rStyle w:val="FootnoteReference"/>
        </w:rPr>
        <w:footnoteRef/>
      </w:r>
      <w:r>
        <w:t xml:space="preserve"> Cross-references for "the wind": Isa 27:3; Rev 6:6; Rev 9:4.</w:t>
      </w:r>
    </w:p>
  </w:footnote>
  <w:footnote w:id="20388">
    <w:p>
      <w:pPr>
        <w:pStyle w:val="FootnoteText"/>
      </w:pPr>
      <w:r>
        <w:rPr>
          <w:rStyle w:val="FootnoteReference"/>
        </w:rPr>
        <w:footnoteRef/>
      </w:r>
      <w:r>
        <w:t xml:space="preserve"> Cross-references for "And I": Mal 3:1; Mal 4:2; Acts 7:30-32; Rev 8:3; Rev 10:1.</w:t>
      </w:r>
    </w:p>
  </w:footnote>
  <w:footnote w:id="20389">
    <w:p>
      <w:pPr>
        <w:pStyle w:val="FootnoteText"/>
      </w:pPr>
      <w:r>
        <w:rPr>
          <w:rStyle w:val="FootnoteReference"/>
        </w:rPr>
        <w:footnoteRef/>
      </w:r>
      <w:r>
        <w:t xml:space="preserve"> Cross-references for "having": Song 8:6; John 6:27; 2Cor 1:22; Eph 1:13; Eph 4:30; 2Tim 2:19; Rev 5:2; Rev 7:3-8; Rev 10:4.</w:t>
      </w:r>
    </w:p>
  </w:footnote>
  <w:footnote w:id="20390">
    <w:p>
      <w:pPr>
        <w:pStyle w:val="FootnoteText"/>
      </w:pPr>
      <w:r>
        <w:rPr>
          <w:rStyle w:val="FootnoteReference"/>
        </w:rPr>
        <w:footnoteRef/>
      </w:r>
      <w:r>
        <w:t xml:space="preserve"> Cross-references for "living": Deut 5:26; 1Sam 17:26; 1Sam 17:36; 2Kgs 19:4; Matt 26:63; 1Thess 1:9; Heb 12:22.</w:t>
      </w:r>
    </w:p>
  </w:footnote>
  <w:footnote w:id="20391">
    <w:p>
      <w:pPr>
        <w:pStyle w:val="FootnoteText"/>
      </w:pPr>
      <w:r>
        <w:rPr>
          <w:rStyle w:val="FootnoteReference"/>
        </w:rPr>
        <w:footnoteRef/>
      </w:r>
      <w:r>
        <w:t xml:space="preserve"> Cross-references for "to whom": Rev 1:3; Rev 8:7-12.</w:t>
      </w:r>
    </w:p>
  </w:footnote>
  <w:footnote w:id="20392">
    <w:p>
      <w:pPr>
        <w:pStyle w:val="FootnoteText"/>
      </w:pPr>
      <w:r>
        <w:rPr>
          <w:rStyle w:val="FootnoteReference"/>
        </w:rPr>
        <w:footnoteRef/>
      </w:r>
      <w:r>
        <w:t xml:space="preserve"> Cross-references for "Hurt not": Isa 6:13; Isa 27:8; Isa 65:8; Matt 24:22; Matt 24:31; Rev 6:6; Rev 9:4.</w:t>
      </w:r>
    </w:p>
  </w:footnote>
  <w:footnote w:id="20393">
    <w:p>
      <w:pPr>
        <w:pStyle w:val="FootnoteText"/>
      </w:pPr>
      <w:r>
        <w:rPr>
          <w:rStyle w:val="FootnoteReference"/>
        </w:rPr>
        <w:footnoteRef/>
      </w:r>
      <w:r>
        <w:t xml:space="preserve"> Cross-references for "till": Exod 9:4-6; Exod 12:13; Exod 12:23; Isa 26:20-21; Zeph 2:3; Rev 14:1.</w:t>
      </w:r>
    </w:p>
  </w:footnote>
  <w:footnote w:id="20394">
    <w:p>
      <w:pPr>
        <w:pStyle w:val="FootnoteText"/>
      </w:pPr>
      <w:r>
        <w:rPr>
          <w:rStyle w:val="FootnoteReference"/>
        </w:rPr>
        <w:footnoteRef/>
      </w:r>
      <w:r>
        <w:t xml:space="preserve"> Cross-references for "in their": Rev 13:16; Rev 14:1; Rev 20:4; Rev 22:4.</w:t>
      </w:r>
    </w:p>
  </w:footnote>
  <w:footnote w:id="20395">
    <w:p>
      <w:pPr>
        <w:pStyle w:val="FootnoteText"/>
      </w:pPr>
      <w:r>
        <w:rPr>
          <w:rStyle w:val="FootnoteReference"/>
        </w:rPr>
        <w:footnoteRef/>
      </w:r>
      <w:r>
        <w:t xml:space="preserve"> Cross-references for "the servants": Isa 54:17; Dan 3:17; Dan 3:26; Dan 6:16; Mal 3:18; John 12:26; Rom 6:22; Rev 19:2.</w:t>
      </w:r>
    </w:p>
  </w:footnote>
  <w:footnote w:id="20396">
    <w:p>
      <w:pPr>
        <w:pStyle w:val="FootnoteText"/>
      </w:pPr>
      <w:r>
        <w:rPr>
          <w:rStyle w:val="FootnoteReference"/>
        </w:rPr>
        <w:footnoteRef/>
      </w:r>
      <w:r>
        <w:t xml:space="preserve"> Cross-references for "I heard": Rev 9:16.</w:t>
      </w:r>
    </w:p>
  </w:footnote>
  <w:footnote w:id="203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98">
    <w:p>
      <w:pPr>
        <w:pStyle w:val="FootnoteText"/>
      </w:pPr>
      <w:r>
        <w:rPr>
          <w:rStyle w:val="FootnoteReference"/>
        </w:rPr>
        <w:footnoteRef/>
      </w:r>
      <w:r>
        <w:t xml:space="preserve"> Cross-references: Gen 15:5; Rom 9:27; Rom 11:5-6; Rev 14:1; Rev 14:3.</w:t>
      </w:r>
    </w:p>
  </w:footnote>
  <w:footnote w:id="20399">
    <w:p>
      <w:pPr>
        <w:pStyle w:val="FootnoteText"/>
      </w:pPr>
      <w:r>
        <w:rPr>
          <w:rStyle w:val="FootnoteReference"/>
        </w:rPr>
        <w:footnoteRef/>
      </w:r>
      <w:r>
        <w:t xml:space="preserve"> Cross-references: Ezek 47:13; Ezek 48:19; Ezek 48:31; Zech 9:1; Matt 19:28; Luke 22:30; Acts 26:7; Jas 1:1.</w:t>
      </w:r>
    </w:p>
  </w:footnote>
  <w:footnote w:id="2040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0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0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03">
    <w:p>
      <w:pPr>
        <w:pStyle w:val="FootnoteText"/>
      </w:pPr>
      <w:r>
        <w:rPr>
          <w:rStyle w:val="FootnoteReference"/>
        </w:rPr>
        <w:footnoteRef/>
      </w:r>
      <w:r>
        <w:t xml:space="preserve"> Cross-references for "tribe of Juda": Exod 1:2-4; Num 1:4-15; Num 10:14-27; Num 13:4-16; 1Cor 2:1-2.</w:t>
      </w:r>
    </w:p>
  </w:footnote>
  <w:footnote w:id="20404">
    <w:p>
      <w:pPr>
        <w:pStyle w:val="FootnoteText"/>
      </w:pPr>
      <w:r>
        <w:rPr>
          <w:rStyle w:val="FootnoteReference"/>
        </w:rPr>
        <w:footnoteRef/>
      </w:r>
      <w:r>
        <w:t xml:space="preserve"> Cross-references for "Aser": Luke 2:36.</w:t>
      </w:r>
    </w:p>
  </w:footnote>
  <w:footnote w:id="2040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0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0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0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0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0">
    <w:p>
      <w:pPr>
        <w:pStyle w:val="FootnoteText"/>
      </w:pPr>
      <w:r>
        <w:rPr>
          <w:rStyle w:val="FootnoteReference"/>
        </w:rPr>
        <w:footnoteRef/>
      </w:r>
      <w:r>
        <w:t xml:space="preserve"> Cross-references for "Simeon": Num 1:22; Num 25:14; Num 26:14; Josh 19:1; Judg 1:3.</w:t>
      </w:r>
    </w:p>
  </w:footnote>
  <w:footnote w:id="20411">
    <w:p>
      <w:pPr>
        <w:pStyle w:val="FootnoteText"/>
      </w:pPr>
      <w:r>
        <w:rPr>
          <w:rStyle w:val="FootnoteReference"/>
        </w:rPr>
        <w:footnoteRef/>
      </w:r>
      <w:r>
        <w:t xml:space="preserve"> Cross-references for "Levi": Gen 29:34; Gen 35:23; Gen 49:5; Exod 6:16.</w:t>
      </w:r>
    </w:p>
  </w:footnote>
  <w:footnote w:id="20412">
    <w:p>
      <w:pPr>
        <w:pStyle w:val="FootnoteText"/>
      </w:pPr>
      <w:r>
        <w:rPr>
          <w:rStyle w:val="FootnoteReference"/>
        </w:rPr>
        <w:footnoteRef/>
      </w:r>
      <w:r>
        <w:t xml:space="preserve"> Cross-references for "Issachar": Gen 30:18; Gen 35:23; Gen 49:11; Josh 19:17.</w:t>
      </w:r>
    </w:p>
  </w:footnote>
  <w:footnote w:id="204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1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16">
    <w:p>
      <w:pPr>
        <w:pStyle w:val="FootnoteText"/>
      </w:pPr>
      <w:r>
        <w:rPr>
          <w:rStyle w:val="FootnoteReference"/>
        </w:rPr>
        <w:footnoteRef/>
      </w:r>
      <w:r>
        <w:t xml:space="preserve"> Cross-references for "of all": Dan 4:1; Dan 6:25; Rev 5:9.</w:t>
      </w:r>
    </w:p>
  </w:footnote>
  <w:footnote w:id="20417">
    <w:p>
      <w:pPr>
        <w:pStyle w:val="FootnoteText"/>
      </w:pPr>
      <w:r>
        <w:rPr>
          <w:rStyle w:val="FootnoteReference"/>
        </w:rPr>
        <w:footnoteRef/>
      </w:r>
      <w:r>
        <w:t xml:space="preserve"> Cross-references for "stood": Luke 21:36; Eph 6:13.</w:t>
      </w:r>
    </w:p>
  </w:footnote>
  <w:footnote w:id="20418">
    <w:p>
      <w:pPr>
        <w:pStyle w:val="FootnoteText"/>
      </w:pPr>
      <w:r>
        <w:rPr>
          <w:rStyle w:val="FootnoteReference"/>
        </w:rPr>
        <w:footnoteRef/>
      </w:r>
      <w:r>
        <w:t xml:space="preserve"> Cross-references for "clothed": Rev 3:4-5; Rev 3:18; Rev 4:4; Rev 6:11; Rev 7:13-14.</w:t>
      </w:r>
    </w:p>
  </w:footnote>
  <w:footnote w:id="20419">
    <w:p>
      <w:pPr>
        <w:pStyle w:val="FootnoteText"/>
      </w:pPr>
      <w:r>
        <w:rPr>
          <w:rStyle w:val="FootnoteReference"/>
        </w:rPr>
        <w:footnoteRef/>
      </w:r>
      <w:r>
        <w:t xml:space="preserve"> Cross-references for "palms": Lev 23:40; John 12:13.</w:t>
      </w:r>
    </w:p>
  </w:footnote>
  <w:footnote w:id="20420">
    <w:p>
      <w:pPr>
        <w:pStyle w:val="FootnoteText"/>
      </w:pPr>
      <w:r>
        <w:rPr>
          <w:rStyle w:val="FootnoteReference"/>
        </w:rPr>
        <w:footnoteRef/>
      </w:r>
      <w:r>
        <w:t xml:space="preserve"> Cross-references for "no man": Gen 13:16; Hos 1:10; Luke 12:1; Rom 11:25; Heb 11:12; Heb 12:22; Rev 5:11; Rev 11:15.</w:t>
      </w:r>
    </w:p>
  </w:footnote>
  <w:footnote w:id="20421">
    <w:p>
      <w:pPr>
        <w:pStyle w:val="FootnoteText"/>
      </w:pPr>
      <w:r>
        <w:rPr>
          <w:rStyle w:val="FootnoteReference"/>
        </w:rPr>
        <w:footnoteRef/>
      </w:r>
      <w:r>
        <w:t xml:space="preserve"> Cross-references for "cried": Zech 4:7.</w:t>
      </w:r>
    </w:p>
  </w:footnote>
  <w:footnote w:id="2042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23">
    <w:p>
      <w:pPr>
        <w:pStyle w:val="FootnoteText"/>
      </w:pPr>
      <w:r>
        <w:rPr>
          <w:rStyle w:val="FootnoteReference"/>
        </w:rPr>
        <w:footnoteRef/>
      </w:r>
      <w:r>
        <w:t xml:space="preserve"> Cross-references for "sitteth": Rev 4:2-3; Rev 4:9-11; Rev 5:7; Rev 5:13-14; Rev 21:5.</w:t>
      </w:r>
    </w:p>
  </w:footnote>
  <w:footnote w:id="20424">
    <w:p>
      <w:pPr>
        <w:pStyle w:val="FootnoteText"/>
      </w:pPr>
      <w:r>
        <w:rPr>
          <w:rStyle w:val="FootnoteReference"/>
        </w:rPr>
        <w:footnoteRef/>
      </w:r>
      <w:r>
        <w:t xml:space="preserve"> Cross-references for "unto": John 1:29; John 1:36; Rev 4:6; Rev 4:9; Rev 22:3.</w:t>
      </w:r>
    </w:p>
  </w:footnote>
  <w:footnote w:id="20425">
    <w:p>
      <w:pPr>
        <w:pStyle w:val="FootnoteText"/>
      </w:pPr>
      <w:r>
        <w:rPr>
          <w:rStyle w:val="FootnoteReference"/>
        </w:rPr>
        <w:footnoteRef/>
      </w:r>
      <w:r>
        <w:t xml:space="preserve"> Cross-references for "and fell": Rev 11:16.</w:t>
      </w:r>
    </w:p>
  </w:footnote>
  <w:footnote w:id="20426">
    <w:p>
      <w:pPr>
        <w:pStyle w:val="FootnoteText"/>
      </w:pPr>
      <w:r>
        <w:rPr>
          <w:rStyle w:val="FootnoteReference"/>
        </w:rPr>
        <w:footnoteRef/>
      </w:r>
      <w:r>
        <w:t xml:space="preserve"> Cross-references: Ps 103:20-21; Ps 148:1-2; Rev 4:6; Rev 5:11-13; Rev 19:4-6.</w:t>
      </w:r>
    </w:p>
  </w:footnote>
  <w:footnote w:id="20427">
    <w:p>
      <w:pPr>
        <w:pStyle w:val="FootnoteText"/>
      </w:pPr>
      <w:r>
        <w:rPr>
          <w:rStyle w:val="FootnoteReference"/>
        </w:rPr>
        <w:footnoteRef/>
      </w:r>
      <w:r>
        <w:t xml:space="preserve"> Cross-references for "and worshipped": Ps 45:11; Ps 97:7; Matt 4:10; John 5:23; Heb 1:6; Rev 4:10; Rev 15:4; Rev 19:4; Rev 22:9.</w:t>
      </w:r>
    </w:p>
  </w:footnote>
  <w:footnote w:id="20428">
    <w:p>
      <w:pPr>
        <w:pStyle w:val="FootnoteText"/>
      </w:pPr>
      <w:r>
        <w:rPr>
          <w:rStyle w:val="FootnoteReference"/>
        </w:rPr>
        <w:footnoteRef/>
      </w:r>
      <w:r>
        <w:t xml:space="preserve"> Cross-references for "Amen": Ps 41:13; Ps 72:19; Ps 89:52; Ps 106:48; Matt 6:13; Jude 1:25; Rev 1:18; Rev 5:13-14; Rev 19:4.</w:t>
      </w:r>
    </w:p>
  </w:footnote>
  <w:footnote w:id="20429">
    <w:p>
      <w:pPr>
        <w:pStyle w:val="FootnoteText"/>
      </w:pPr>
      <w:r>
        <w:rPr>
          <w:rStyle w:val="FootnoteReference"/>
        </w:rPr>
        <w:footnoteRef/>
      </w:r>
      <w:r>
        <w:t xml:space="preserve"> Cross-references for "Blessing": Rev 5:12-13.</w:t>
      </w:r>
    </w:p>
  </w:footnote>
  <w:footnote w:id="2043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31">
    <w:p>
      <w:pPr>
        <w:pStyle w:val="FootnoteText"/>
      </w:pPr>
      <w:r>
        <w:rPr>
          <w:rStyle w:val="FootnoteReference"/>
        </w:rPr>
        <w:footnoteRef/>
      </w:r>
      <w:r>
        <w:t xml:space="preserve"> Cross-references for "arrayed": Rev 7:9.</w:t>
      </w:r>
    </w:p>
  </w:footnote>
  <w:footnote w:id="20432">
    <w:p>
      <w:pPr>
        <w:pStyle w:val="FootnoteText"/>
      </w:pPr>
      <w:r>
        <w:rPr>
          <w:rStyle w:val="FootnoteReference"/>
        </w:rPr>
        <w:footnoteRef/>
      </w:r>
      <w:r>
        <w:t xml:space="preserve"> Cross-references: Rev 4:4; Rev 4:10; Rev 5:5; Rev 5:11.</w:t>
      </w:r>
    </w:p>
  </w:footnote>
  <w:footnote w:id="20433">
    <w:p>
      <w:pPr>
        <w:pStyle w:val="FootnoteText"/>
      </w:pPr>
      <w:r>
        <w:rPr>
          <w:rStyle w:val="FootnoteReference"/>
        </w:rPr>
        <w:footnoteRef/>
      </w:r>
      <w:r>
        <w:t xml:space="preserve"> Cross-references for "whence": Gen 16:8; Judg 13:6; John 7:28.</w:t>
      </w:r>
    </w:p>
  </w:footnote>
  <w:footnote w:id="2043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35">
    <w:p>
      <w:pPr>
        <w:pStyle w:val="FootnoteText"/>
      </w:pPr>
      <w:r>
        <w:rPr>
          <w:rStyle w:val="FootnoteReference"/>
        </w:rPr>
        <w:footnoteRef/>
      </w:r>
      <w:r>
        <w:t xml:space="preserve"> Cross-references for "came": John 16:33; Acts 14:22; Rom 5:3; 2Thess 1:4; Rev 2:9; Rev 6:9-11; Rev 15:2; Rev 17:6.</w:t>
      </w:r>
    </w:p>
  </w:footnote>
  <w:footnote w:id="20436">
    <w:p>
      <w:pPr>
        <w:pStyle w:val="FootnoteText"/>
      </w:pPr>
      <w:r>
        <w:rPr>
          <w:rStyle w:val="FootnoteReference"/>
        </w:rPr>
        <w:footnoteRef/>
      </w:r>
      <w:r>
        <w:t xml:space="preserve"> Cross-references for "and have": Isa 1:18; Zech 3:3-5; Zech 13:1; John 13:8-14; 1Cor 6:11; Eph 5:26-27; Heb 9:14; 1John 1:7; Rev 1:5.</w:t>
      </w:r>
    </w:p>
  </w:footnote>
  <w:footnote w:id="20437">
    <w:p>
      <w:pPr>
        <w:pStyle w:val="FootnoteText"/>
      </w:pPr>
      <w:r>
        <w:rPr>
          <w:rStyle w:val="FootnoteReference"/>
        </w:rPr>
        <w:footnoteRef/>
      </w:r>
      <w:r>
        <w:t xml:space="preserve"> Cross-references for "the blood": Heb 13:12; 1Pet 1:19; Rev 5:9; Rev 12:11.</w:t>
      </w:r>
    </w:p>
  </w:footnote>
  <w:footnote w:id="20438">
    <w:p>
      <w:pPr>
        <w:pStyle w:val="FootnoteText"/>
      </w:pPr>
      <w:r>
        <w:rPr>
          <w:rStyle w:val="FootnoteReference"/>
        </w:rPr>
        <w:footnoteRef/>
      </w:r>
      <w:r>
        <w:t xml:space="preserve"> Cross-references for "thou": Exod 37:3.</w:t>
      </w:r>
    </w:p>
  </w:footnote>
  <w:footnote w:id="20439">
    <w:p>
      <w:pPr>
        <w:pStyle w:val="FootnoteText"/>
      </w:pPr>
      <w:r>
        <w:rPr>
          <w:rStyle w:val="FootnoteReference"/>
        </w:rPr>
        <w:footnoteRef/>
      </w:r>
      <w:r>
        <w:t xml:space="preserve"> Cross-references for "serve": Ps 134:1-2; Rev 20:10; Rev 22:5.</w:t>
      </w:r>
    </w:p>
  </w:footnote>
  <w:footnote w:id="20440">
    <w:p>
      <w:pPr>
        <w:pStyle w:val="FootnoteText"/>
      </w:pPr>
      <w:r>
        <w:rPr>
          <w:rStyle w:val="FootnoteReference"/>
        </w:rPr>
        <w:footnoteRef/>
      </w:r>
      <w:r>
        <w:t xml:space="preserve"> Cross-references for "dwell": Exod 29:45; 1Kgs 6:13; 1Chr 23:25; Ps 68:16-18; Isa 4:5-6; John 1:14; 1Cor 3:16; 2Cor 6:16; Rev 21:3-4; Rev 22:3.</w:t>
      </w:r>
    </w:p>
  </w:footnote>
  <w:footnote w:id="20441">
    <w:p>
      <w:pPr>
        <w:pStyle w:val="FootnoteText"/>
      </w:pPr>
      <w:r>
        <w:rPr>
          <w:rStyle w:val="FootnoteReference"/>
        </w:rPr>
        <w:footnoteRef/>
      </w:r>
      <w:r>
        <w:t xml:space="preserve"> Cross-references: Heb 8:1; Heb 12:2; Rev 4:4; Rev 14:3-5.</w:t>
      </w:r>
    </w:p>
  </w:footnote>
  <w:footnote w:id="20442">
    <w:p>
      <w:pPr>
        <w:pStyle w:val="FootnoteText"/>
      </w:pPr>
      <w:r>
        <w:rPr>
          <w:rStyle w:val="FootnoteReference"/>
        </w:rPr>
        <w:footnoteRef/>
      </w:r>
      <w:r>
        <w:t xml:space="preserve"> Cross-references for "hunger": Ps 42:2; Ps 63:1; Ps 143:6; Isa 41:17; Isa 49:10; Isa 65:13; Matt 5:6; Luke 1:53; Luke 6:21; John 4:14.</w:t>
      </w:r>
    </w:p>
  </w:footnote>
  <w:footnote w:id="2044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44">
    <w:p>
      <w:pPr>
        <w:pStyle w:val="FootnoteText"/>
      </w:pPr>
      <w:r>
        <w:rPr>
          <w:rStyle w:val="FootnoteReference"/>
        </w:rPr>
        <w:footnoteRef/>
      </w:r>
      <w:r>
        <w:t xml:space="preserve"> Cross-references for "in the": Rev 5:6.</w:t>
      </w:r>
    </w:p>
  </w:footnote>
  <w:footnote w:id="2044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46">
    <w:p>
      <w:pPr>
        <w:pStyle w:val="FootnoteText"/>
      </w:pPr>
      <w:r>
        <w:rPr>
          <w:rStyle w:val="FootnoteReference"/>
        </w:rPr>
        <w:footnoteRef/>
      </w:r>
      <w:r>
        <w:t xml:space="preserve"> Cross-references for "shall lead": Ps 36:9; Isa 12:3; Isa 30:25; Isa 35:6-7; Jer 2:13; Jer 31:9; John 4:11; John 4:14; John 7:37-38; Rev 21:6.</w:t>
      </w:r>
    </w:p>
  </w:footnote>
  <w:footnote w:id="20447">
    <w:p>
      <w:pPr>
        <w:pStyle w:val="FootnoteText"/>
      </w:pPr>
      <w:r>
        <w:rPr>
          <w:rStyle w:val="FootnoteReference"/>
        </w:rPr>
        <w:footnoteRef/>
      </w:r>
      <w:r>
        <w:t xml:space="preserve"> Cross-references: Isa 25:8; Isa 30:19; Isa 35:10; Isa 60:20; Rev 4:11; Rev 21:4.</w:t>
      </w:r>
    </w:p>
  </w:footnote>
  <w:footnote w:id="20448">
    <w:p>
      <w:pPr>
        <w:pStyle w:val="FootnoteText"/>
      </w:pPr>
      <w:r>
        <w:rPr>
          <w:rStyle w:val="FootnoteReference"/>
        </w:rPr>
        <w:footnoteRef/>
      </w:r>
      <w:r>
        <w:t xml:space="preserve"> Cross-references for "silence": Job 4:16; Ps 37:7; Ps 62:1; Hab 2:20; Zech 2:13.</w:t>
      </w:r>
    </w:p>
  </w:footnote>
  <w:footnote w:id="20449">
    <w:p>
      <w:pPr>
        <w:pStyle w:val="FootnoteText"/>
      </w:pPr>
      <w:r>
        <w:rPr>
          <w:rStyle w:val="FootnoteReference"/>
        </w:rPr>
        <w:footnoteRef/>
      </w:r>
      <w:r>
        <w:t xml:space="preserve"> Cross-references: Rev 5:1; Rev 5:9; Rev 6:1; Rev 6:3; Rev 6:5; Rev 6:7; Rev 6:9; Rev 6:12.</w:t>
      </w:r>
    </w:p>
  </w:footnote>
  <w:footnote w:id="20450">
    <w:p>
      <w:pPr>
        <w:pStyle w:val="FootnoteText"/>
      </w:pPr>
      <w:r>
        <w:rPr>
          <w:rStyle w:val="FootnoteReference"/>
        </w:rPr>
        <w:footnoteRef/>
      </w:r>
      <w:r>
        <w:t xml:space="preserve"> Cross-references for "seven angels": Matt 18:10; Luke 1:19; Rev 15:1; Rev 16:1.</w:t>
      </w:r>
    </w:p>
  </w:footnote>
  <w:footnote w:id="20451">
    <w:p>
      <w:pPr>
        <w:pStyle w:val="FootnoteText"/>
      </w:pPr>
      <w:r>
        <w:rPr>
          <w:rStyle w:val="FootnoteReference"/>
        </w:rPr>
        <w:footnoteRef/>
      </w:r>
      <w:r>
        <w:t xml:space="preserve"> Cross-references for "trumpets": Num 10:1-10; 2Chr 29:25-28; Amos 3:6-8; Rev 8:6-12; Rev 9:1; Rev 9:13-14; Rev 11:15.</w:t>
      </w:r>
    </w:p>
  </w:footnote>
  <w:footnote w:id="20452">
    <w:p>
      <w:pPr>
        <w:pStyle w:val="FootnoteText"/>
      </w:pPr>
      <w:r>
        <w:rPr>
          <w:rStyle w:val="FootnoteReference"/>
        </w:rPr>
        <w:footnoteRef/>
      </w:r>
      <w:r>
        <w:t xml:space="preserve"> Cross-references for "another": Gen 48:15-16; Exod 3:2-18; Acts 7:30-32; Rev 7:2; Rev 10:1.</w:t>
      </w:r>
    </w:p>
  </w:footnote>
  <w:footnote w:id="20453">
    <w:p>
      <w:pPr>
        <w:pStyle w:val="FootnoteText"/>
      </w:pPr>
      <w:r>
        <w:rPr>
          <w:rStyle w:val="FootnoteReference"/>
        </w:rPr>
        <w:footnoteRef/>
      </w:r>
      <w:r>
        <w:t xml:space="preserve"> Cross-references for "stood": Exod 30:1-8; 2Chr 26:16-20; Rom 8:34; Heb 7:25; Rev 9:13.</w:t>
      </w:r>
    </w:p>
  </w:footnote>
  <w:footnote w:id="20454">
    <w:p>
      <w:pPr>
        <w:pStyle w:val="FootnoteText"/>
      </w:pPr>
      <w:r>
        <w:rPr>
          <w:rStyle w:val="FootnoteReference"/>
        </w:rPr>
        <w:footnoteRef/>
      </w:r>
      <w:r>
        <w:t xml:space="preserve"> Cross-references for "having": Lev 16:12; 1Kgs 7:50; Heb 9:4.</w:t>
      </w:r>
    </w:p>
  </w:footnote>
  <w:footnote w:id="20455">
    <w:p>
      <w:pPr>
        <w:pStyle w:val="FootnoteText"/>
      </w:pPr>
      <w:r>
        <w:rPr>
          <w:rStyle w:val="FootnoteReference"/>
        </w:rPr>
        <w:footnoteRef/>
      </w:r>
      <w:r>
        <w:t xml:space="preserve"> Cross-references for "much": Lev 16:13; Num 16:46-47; Mal 1:11.</w:t>
      </w:r>
    </w:p>
  </w:footnote>
  <w:footnote w:id="20456">
    <w:p>
      <w:pPr>
        <w:pStyle w:val="FootnoteText"/>
      </w:pPr>
      <w:r>
        <w:rPr>
          <w:rStyle w:val="FootnoteReference"/>
        </w:rPr>
        <w:footnoteRef/>
      </w:r>
      <w:r>
        <w:t xml:space="preserve"> Cross-references for "offer it with the prayers": Ps 141:2; Luke 1:10; Heb 4:15-16; Heb 10:19-22; 1John 2:1-2; Rev 5:8; Rev 8:4.</w:t>
      </w:r>
    </w:p>
  </w:footnote>
  <w:footnote w:id="20457">
    <w:p>
      <w:pPr>
        <w:pStyle w:val="FootnoteText"/>
      </w:pPr>
      <w:r>
        <w:rPr>
          <w:rStyle w:val="FootnoteReference"/>
        </w:rPr>
        <w:footnoteRef/>
      </w:r>
      <w:r>
        <w:t xml:space="preserve"> Cross-references for "the golden": Exod 37:25-26; Exod 40:26; Rev 6:9; Rev 9:13.</w:t>
      </w:r>
    </w:p>
  </w:footnote>
  <w:footnote w:id="20458">
    <w:p>
      <w:pPr>
        <w:pStyle w:val="FootnoteText"/>
      </w:pPr>
      <w:r>
        <w:rPr>
          <w:rStyle w:val="FootnoteReference"/>
        </w:rPr>
        <w:footnoteRef/>
      </w:r>
      <w:r>
        <w:t xml:space="preserve"> Cross-references: Exod 30:1; Ps 141:2; Luke 1:10; Rev 8:3; Rev 15:8.</w:t>
      </w:r>
    </w:p>
  </w:footnote>
  <w:footnote w:id="20459">
    <w:p>
      <w:pPr>
        <w:pStyle w:val="FootnoteText"/>
      </w:pPr>
      <w:r>
        <w:rPr>
          <w:rStyle w:val="FootnoteReference"/>
        </w:rPr>
        <w:footnoteRef/>
      </w:r>
      <w:r>
        <w:t xml:space="preserve"> Cross-references for "and filled": Isa 66:6; Isa 66:14-16; Jer 51:11; Ezek 10:2-7; Luke 12:49; Rev 16:1-21.</w:t>
      </w:r>
    </w:p>
  </w:footnote>
  <w:footnote w:id="20460">
    <w:p>
      <w:pPr>
        <w:pStyle w:val="FootnoteText"/>
      </w:pPr>
      <w:r>
        <w:rPr>
          <w:rStyle w:val="FootnoteReference"/>
        </w:rPr>
        <w:footnoteRef/>
      </w:r>
      <w:r>
        <w:t xml:space="preserve"> Cross-references for "and there": 2Sam 22:7-9; Ps 18:13; Isa 30:30; Heb 12:18-19; Rev 4:5; Rev 11:19; Rev 16:18.</w:t>
      </w:r>
    </w:p>
  </w:footnote>
  <w:footnote w:id="20461">
    <w:p>
      <w:pPr>
        <w:pStyle w:val="FootnoteText"/>
      </w:pPr>
      <w:r>
        <w:rPr>
          <w:rStyle w:val="FootnoteReference"/>
        </w:rPr>
        <w:footnoteRef/>
      </w:r>
      <w:r>
        <w:t xml:space="preserve"> Cross-references: 1Kgs 19:11; Isa 29:6; Zech 14:5; Matt 24:7; Matt 27:52-54; Acts 4:31; Acts 16:26; Rev 11:13; Rev 11:19.</w:t>
      </w:r>
    </w:p>
  </w:footnote>
  <w:footnote w:id="20462">
    <w:p>
      <w:pPr>
        <w:pStyle w:val="FootnoteText"/>
      </w:pPr>
      <w:r>
        <w:rPr>
          <w:rStyle w:val="FootnoteReference"/>
        </w:rPr>
        <w:footnoteRef/>
      </w:r>
      <w:r>
        <w:t xml:space="preserve"> Cross-references: Rev 8:2.</w:t>
      </w:r>
    </w:p>
  </w:footnote>
  <w:footnote w:id="2046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64">
    <w:p>
      <w:pPr>
        <w:pStyle w:val="FootnoteText"/>
      </w:pPr>
      <w:r>
        <w:rPr>
          <w:rStyle w:val="FootnoteReference"/>
        </w:rPr>
        <w:footnoteRef/>
      </w:r>
      <w:r>
        <w:t xml:space="preserve"> Cross-references for "cast": Rev 16:2.</w:t>
      </w:r>
    </w:p>
  </w:footnote>
  <w:footnote w:id="20465">
    <w:p>
      <w:pPr>
        <w:pStyle w:val="FootnoteText"/>
      </w:pPr>
      <w:r>
        <w:rPr>
          <w:rStyle w:val="FootnoteReference"/>
        </w:rPr>
        <w:footnoteRef/>
      </w:r>
      <w:r>
        <w:t xml:space="preserve"> Cross-references for "the third": Isa 2:12-13; Isa 10:17-18; Jas 1:11; 1Pet 1:24; Rev 6:8; Rev 8:9-10; Rev 8:12; Rev 9:4.</w:t>
      </w:r>
    </w:p>
  </w:footnote>
  <w:footnote w:id="20466">
    <w:p>
      <w:pPr>
        <w:pStyle w:val="FootnoteText"/>
      </w:pPr>
      <w:r>
        <w:rPr>
          <w:rStyle w:val="FootnoteReference"/>
        </w:rPr>
        <w:footnoteRef/>
      </w:r>
      <w:r>
        <w:t xml:space="preserve"> Cross-references for "and as": Jer 51:25; Mark 11:23.</w:t>
      </w:r>
    </w:p>
  </w:footnote>
  <w:footnote w:id="20467">
    <w:p>
      <w:pPr>
        <w:pStyle w:val="FootnoteText"/>
      </w:pPr>
      <w:r>
        <w:rPr>
          <w:rStyle w:val="FootnoteReference"/>
        </w:rPr>
        <w:footnoteRef/>
      </w:r>
      <w:r>
        <w:t xml:space="preserve"> Cross-references for "burning": Amos 7:4.</w:t>
      </w:r>
    </w:p>
  </w:footnote>
  <w:footnote w:id="20468">
    <w:p>
      <w:pPr>
        <w:pStyle w:val="FootnoteText"/>
      </w:pPr>
      <w:r>
        <w:rPr>
          <w:rStyle w:val="FootnoteReference"/>
        </w:rPr>
        <w:footnoteRef/>
      </w:r>
      <w:r>
        <w:t xml:space="preserve"> Cross-references for "the third": Exod 7:17-21; Ezek 14:9; Rev 8:7; Rev 16:3-21.</w:t>
      </w:r>
    </w:p>
  </w:footnote>
  <w:footnote w:id="20469">
    <w:p>
      <w:pPr>
        <w:pStyle w:val="FootnoteText"/>
      </w:pPr>
      <w:r>
        <w:rPr>
          <w:rStyle w:val="FootnoteReference"/>
        </w:rPr>
        <w:footnoteRef/>
      </w:r>
      <w:r>
        <w:t xml:space="preserve"> Cross-references for "the third part of the creatures": Exod 7:21; Zech 13:8; Rev 8:7; Rev 8:10; Rev 8:12; Rev 16:3.</w:t>
      </w:r>
    </w:p>
  </w:footnote>
  <w:footnote w:id="20470">
    <w:p>
      <w:pPr>
        <w:pStyle w:val="FootnoteText"/>
      </w:pPr>
      <w:r>
        <w:rPr>
          <w:rStyle w:val="FootnoteReference"/>
        </w:rPr>
        <w:footnoteRef/>
      </w:r>
      <w:r>
        <w:t xml:space="preserve"> Cross-references for "the ships": Ps 48:7; Isa 2:16; Isa 23:1.</w:t>
      </w:r>
    </w:p>
  </w:footnote>
  <w:footnote w:id="20471">
    <w:p>
      <w:pPr>
        <w:pStyle w:val="FootnoteText"/>
      </w:pPr>
      <w:r>
        <w:rPr>
          <w:rStyle w:val="FootnoteReference"/>
        </w:rPr>
        <w:footnoteRef/>
      </w:r>
      <w:r>
        <w:t xml:space="preserve"> Cross-references for "a great": Isa 14:12; Luke 10:18; Jude 1:13; Rev 1:20; Rev 6:13; Rev 9:1; Rev 12:4.</w:t>
      </w:r>
    </w:p>
  </w:footnote>
  <w:footnote w:id="20472">
    <w:p>
      <w:pPr>
        <w:pStyle w:val="FootnoteText"/>
      </w:pPr>
      <w:r>
        <w:rPr>
          <w:rStyle w:val="FootnoteReference"/>
        </w:rPr>
        <w:footnoteRef/>
      </w:r>
      <w:r>
        <w:t xml:space="preserve"> Cross-references for "the fountains": Exod 7:20-21; Judg 15:11; 2Kgs 2:19-22; 2Chr 32:3; Isa 12:3; Hos 13:15-16; Rev 16:4.</w:t>
      </w:r>
    </w:p>
  </w:footnote>
  <w:footnote w:id="20473">
    <w:p>
      <w:pPr>
        <w:pStyle w:val="FootnoteText"/>
      </w:pPr>
      <w:r>
        <w:rPr>
          <w:rStyle w:val="FootnoteReference"/>
        </w:rPr>
        <w:footnoteRef/>
      </w:r>
      <w:r>
        <w:t xml:space="preserve"> Cross-references for "Wormwood": Deut 29:18; Ruth 1:20; Prov 5:4; Jer 9:15; Jer 23:15; Lam 3:5; Lam 3:19; Amos 5:7; Amos 6:12; Heb 12:15.</w:t>
      </w:r>
    </w:p>
  </w:footnote>
  <w:footnote w:id="20474">
    <w:p>
      <w:pPr>
        <w:pStyle w:val="FootnoteText"/>
      </w:pPr>
      <w:r>
        <w:rPr>
          <w:rStyle w:val="FootnoteReference"/>
        </w:rPr>
        <w:footnoteRef/>
      </w:r>
      <w:r>
        <w:t xml:space="preserve"> Cross-references for "many": Exod 15:23.</w:t>
      </w:r>
    </w:p>
  </w:footnote>
  <w:footnote w:id="2047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76">
    <w:p>
      <w:pPr>
        <w:pStyle w:val="FootnoteText"/>
      </w:pPr>
      <w:r>
        <w:rPr>
          <w:rStyle w:val="FootnoteReference"/>
        </w:rPr>
        <w:footnoteRef/>
      </w:r>
      <w:r>
        <w:t xml:space="preserve"> Cross-references for "and the day": Exod 10:21-23; 2Cor 4:4; 2Thess 2:9-12.</w:t>
      </w:r>
    </w:p>
  </w:footnote>
  <w:footnote w:id="20477">
    <w:p>
      <w:pPr>
        <w:pStyle w:val="FootnoteText"/>
      </w:pPr>
      <w:r>
        <w:rPr>
          <w:rStyle w:val="FootnoteReference"/>
        </w:rPr>
        <w:footnoteRef/>
      </w:r>
      <w:r>
        <w:t xml:space="preserve"> Cross-references for "flying": Ps 103:20; Heb 1:14; Rev 14:3; Rev 14:6; Rev 19:17.</w:t>
      </w:r>
    </w:p>
  </w:footnote>
  <w:footnote w:id="20478">
    <w:p>
      <w:pPr>
        <w:pStyle w:val="FootnoteText"/>
      </w:pPr>
      <w:r>
        <w:rPr>
          <w:rStyle w:val="FootnoteReference"/>
        </w:rPr>
        <w:footnoteRef/>
      </w:r>
      <w:r>
        <w:t xml:space="preserve"> Cross-references: Ezek 2:10; Rev 9:1; Rev 9:12; Rev 11:14.</w:t>
      </w:r>
    </w:p>
  </w:footnote>
  <w:footnote w:id="20479">
    <w:p>
      <w:pPr>
        <w:pStyle w:val="FootnoteText"/>
      </w:pPr>
      <w:r>
        <w:rPr>
          <w:rStyle w:val="FootnoteReference"/>
        </w:rPr>
        <w:footnoteRef/>
      </w:r>
      <w:r>
        <w:t xml:space="preserve"> Cross-references for "the fifth": Rev 8:6-8; Rev 8:10; Rev 8:12; Rev 9:12-13; Rev 11:14-15.</w:t>
      </w:r>
    </w:p>
  </w:footnote>
  <w:footnote w:id="20480">
    <w:p>
      <w:pPr>
        <w:pStyle w:val="FootnoteText"/>
      </w:pPr>
      <w:r>
        <w:rPr>
          <w:rStyle w:val="FootnoteReference"/>
        </w:rPr>
        <w:footnoteRef/>
      </w:r>
      <w:r>
        <w:t xml:space="preserve"> Cross-references for "a star": Isa 14:12; Luke 10:18; 2Thess 2:3-8; 2Tim 3:1-5; Rev 1:20; Rev 8:10.</w:t>
      </w:r>
    </w:p>
  </w:footnote>
  <w:footnote w:id="20481">
    <w:p>
      <w:pPr>
        <w:pStyle w:val="FootnoteText"/>
      </w:pPr>
      <w:r>
        <w:rPr>
          <w:rStyle w:val="FootnoteReference"/>
        </w:rPr>
        <w:footnoteRef/>
      </w:r>
      <w:r>
        <w:t xml:space="preserve"> Cross-references for "to him": Rev 1:18; Rev 20:1.</w:t>
      </w:r>
    </w:p>
  </w:footnote>
  <w:footnote w:id="20482">
    <w:p>
      <w:pPr>
        <w:pStyle w:val="FootnoteText"/>
      </w:pPr>
      <w:r>
        <w:rPr>
          <w:rStyle w:val="FootnoteReference"/>
        </w:rPr>
        <w:footnoteRef/>
      </w:r>
      <w:r>
        <w:t xml:space="preserve"> Cross-references for "the bottomless": Luke 8:31; Rom 10:7; Rev 9:2; Rev 9:11; Rev 17:8; Rev 20:10.</w:t>
      </w:r>
    </w:p>
  </w:footnote>
  <w:footnote w:id="20483">
    <w:p>
      <w:pPr>
        <w:pStyle w:val="FootnoteText"/>
      </w:pPr>
      <w:r>
        <w:rPr>
          <w:rStyle w:val="FootnoteReference"/>
        </w:rPr>
        <w:footnoteRef/>
      </w:r>
      <w:r>
        <w:t xml:space="preserve"> Cross-references for "there": Gen 15:17; Gen 19:28; Isa 14:31; Joel 2:30; Acts 2:19; Rev 9:17; Rev 14:11.</w:t>
      </w:r>
    </w:p>
  </w:footnote>
  <w:footnote w:id="20484">
    <w:p>
      <w:pPr>
        <w:pStyle w:val="FootnoteText"/>
      </w:pPr>
      <w:r>
        <w:rPr>
          <w:rStyle w:val="FootnoteReference"/>
        </w:rPr>
        <w:footnoteRef/>
      </w:r>
      <w:r>
        <w:t xml:space="preserve"> Cross-references for "and the sun": Exod 10:21-23; Joel 2:2; Joel 2:10; Rev 8:12.</w:t>
      </w:r>
    </w:p>
  </w:footnote>
  <w:footnote w:id="20485">
    <w:p>
      <w:pPr>
        <w:pStyle w:val="FootnoteText"/>
      </w:pPr>
      <w:r>
        <w:rPr>
          <w:rStyle w:val="FootnoteReference"/>
        </w:rPr>
        <w:footnoteRef/>
      </w:r>
      <w:r>
        <w:t xml:space="preserve"> Cross-references for "locusts": Exod 10:4-15; Judg 7:12; Isa 33:4; Joel 1:4; Joel 2:25; Nah 3:15; Nah 3:17.</w:t>
      </w:r>
    </w:p>
  </w:footnote>
  <w:footnote w:id="20486">
    <w:p>
      <w:pPr>
        <w:pStyle w:val="FootnoteText"/>
      </w:pPr>
      <w:r>
        <w:rPr>
          <w:rStyle w:val="FootnoteReference"/>
        </w:rPr>
        <w:footnoteRef/>
      </w:r>
      <w:r>
        <w:t xml:space="preserve"> Cross-references: Deut 8:15; 1Kgs 12:11; Ezek 2:6; Luke 10:19; Rev 9:5; Rev 9:10-11.</w:t>
      </w:r>
    </w:p>
  </w:footnote>
  <w:footnote w:id="20487">
    <w:p>
      <w:pPr>
        <w:pStyle w:val="FootnoteText"/>
      </w:pPr>
      <w:r>
        <w:rPr>
          <w:rStyle w:val="FootnoteReference"/>
        </w:rPr>
        <w:footnoteRef/>
      </w:r>
      <w:r>
        <w:t xml:space="preserve"> Cross-references for "that they": Job 1:10; Job 1:12; Ps 76:10; Matt 24:24; 2Tim 3:8-9; Rev 6:6; Rev 7:3.</w:t>
      </w:r>
    </w:p>
  </w:footnote>
  <w:footnote w:id="20488">
    <w:p>
      <w:pPr>
        <w:pStyle w:val="FootnoteText"/>
      </w:pPr>
      <w:r>
        <w:rPr>
          <w:rStyle w:val="FootnoteReference"/>
        </w:rPr>
        <w:footnoteRef/>
      </w:r>
      <w:r>
        <w:t xml:space="preserve"> Cross-references for "hurt": Rev 8:7.</w:t>
      </w:r>
    </w:p>
  </w:footnote>
  <w:footnote w:id="20489">
    <w:p>
      <w:pPr>
        <w:pStyle w:val="FootnoteText"/>
      </w:pPr>
      <w:r>
        <w:rPr>
          <w:rStyle w:val="FootnoteReference"/>
        </w:rPr>
        <w:footnoteRef/>
      </w:r>
      <w:r>
        <w:t xml:space="preserve"> Cross-references for "which": Exod 12:23; Job 2:6; Ezek 9:4; Ezek 9:6; Eph 4:30; Rev 7:3-4; Rev 14:1.</w:t>
      </w:r>
    </w:p>
  </w:footnote>
  <w:footnote w:id="20490">
    <w:p>
      <w:pPr>
        <w:pStyle w:val="FootnoteText"/>
      </w:pPr>
      <w:r>
        <w:rPr>
          <w:rStyle w:val="FootnoteReference"/>
        </w:rPr>
        <w:footnoteRef/>
      </w:r>
      <w:r>
        <w:t xml:space="preserve"> Cross-references for "it was": Dan 5:18-22; Dan 7:6; John 19:11; Rev 13:5; Rev 13:7.</w:t>
      </w:r>
    </w:p>
  </w:footnote>
  <w:footnote w:id="20491">
    <w:p>
      <w:pPr>
        <w:pStyle w:val="FootnoteText"/>
      </w:pPr>
      <w:r>
        <w:rPr>
          <w:rStyle w:val="FootnoteReference"/>
        </w:rPr>
        <w:footnoteRef/>
      </w:r>
      <w:r>
        <w:t xml:space="preserve"> Cross-references for "they should not": Job 2:6; Rev 11:7.</w:t>
      </w:r>
    </w:p>
  </w:footnote>
  <w:footnote w:id="20492">
    <w:p>
      <w:pPr>
        <w:pStyle w:val="FootnoteText"/>
      </w:pPr>
      <w:r>
        <w:rPr>
          <w:rStyle w:val="FootnoteReference"/>
        </w:rPr>
        <w:footnoteRef/>
      </w:r>
      <w:r>
        <w:t xml:space="preserve"> Cross-references for "they should be": Rev 9:10.</w:t>
      </w:r>
    </w:p>
  </w:footnote>
  <w:footnote w:id="20493">
    <w:p>
      <w:pPr>
        <w:pStyle w:val="FootnoteText"/>
      </w:pPr>
      <w:r>
        <w:rPr>
          <w:rStyle w:val="FootnoteReference"/>
        </w:rPr>
        <w:footnoteRef/>
      </w:r>
      <w:r>
        <w:t xml:space="preserve"> Cross-references for "and their": Rev 9:3.</w:t>
      </w:r>
    </w:p>
  </w:footnote>
  <w:footnote w:id="20494">
    <w:p>
      <w:pPr>
        <w:pStyle w:val="FootnoteText"/>
      </w:pPr>
      <w:r>
        <w:rPr>
          <w:rStyle w:val="FootnoteReference"/>
        </w:rPr>
        <w:footnoteRef/>
      </w:r>
      <w:r>
        <w:t xml:space="preserve"> Cross-references for "shall men": 2Sam 1:9; Job 3:20-22; Job 7:15-16; Isa 2:19; Jer 8:3; Hos 10:8; Luke 23:30; John 4:8-9; Rev 6:16.</w:t>
      </w:r>
    </w:p>
  </w:footnote>
  <w:footnote w:id="20495">
    <w:p>
      <w:pPr>
        <w:pStyle w:val="FootnoteText"/>
      </w:pPr>
      <w:r>
        <w:rPr>
          <w:rStyle w:val="FootnoteReference"/>
        </w:rPr>
        <w:footnoteRef/>
      </w:r>
      <w:r>
        <w:t xml:space="preserve"> Cross-references for "the shapes": Joel 2:4-5; Nah 3:17.</w:t>
      </w:r>
    </w:p>
  </w:footnote>
  <w:footnote w:id="20496">
    <w:p>
      <w:pPr>
        <w:pStyle w:val="FootnoteText"/>
      </w:pPr>
      <w:r>
        <w:rPr>
          <w:rStyle w:val="FootnoteReference"/>
        </w:rPr>
        <w:footnoteRef/>
      </w:r>
      <w:r>
        <w:t xml:space="preserve"> Cross-references for "their faces": Dan 7:4; Dan 7:8.</w:t>
      </w:r>
    </w:p>
  </w:footnote>
  <w:footnote w:id="20497">
    <w:p>
      <w:pPr>
        <w:pStyle w:val="FootnoteText"/>
      </w:pPr>
      <w:r>
        <w:rPr>
          <w:rStyle w:val="FootnoteReference"/>
        </w:rPr>
        <w:footnoteRef/>
      </w:r>
      <w:r>
        <w:t xml:space="preserve"> Cross-references for "hair": 2Kgs 9:30; Isa 3:24; 1Cor 11:14-15; 1Tim 2:9; 1Pet 3:3.</w:t>
      </w:r>
    </w:p>
  </w:footnote>
  <w:footnote w:id="20498">
    <w:p>
      <w:pPr>
        <w:pStyle w:val="FootnoteText"/>
      </w:pPr>
      <w:r>
        <w:rPr>
          <w:rStyle w:val="FootnoteReference"/>
        </w:rPr>
        <w:footnoteRef/>
      </w:r>
      <w:r>
        <w:t xml:space="preserve"> Cross-references for "and their": Ps 57:4; Joel 1:6.</w:t>
      </w:r>
    </w:p>
  </w:footnote>
  <w:footnote w:id="20499">
    <w:p>
      <w:pPr>
        <w:pStyle w:val="FootnoteText"/>
      </w:pPr>
      <w:r>
        <w:rPr>
          <w:rStyle w:val="FootnoteReference"/>
        </w:rPr>
        <w:footnoteRef/>
      </w:r>
      <w:r>
        <w:t xml:space="preserve"> Cross-references for "they had": Job 40:18; Job 41:23-30; Joel 2:8; Rev 9:17.</w:t>
      </w:r>
    </w:p>
  </w:footnote>
  <w:footnote w:id="20500">
    <w:p>
      <w:pPr>
        <w:pStyle w:val="FootnoteText"/>
      </w:pPr>
      <w:r>
        <w:rPr>
          <w:rStyle w:val="FootnoteReference"/>
        </w:rPr>
        <w:footnoteRef/>
      </w:r>
      <w:r>
        <w:t xml:space="preserve"> Cross-references for "and the": Job 39:25; Isa 9:5; Joel 2:5-7; Nah 2:4-5.</w:t>
      </w:r>
    </w:p>
  </w:footnote>
  <w:footnote w:id="20501">
    <w:p>
      <w:pPr>
        <w:pStyle w:val="FootnoteText"/>
      </w:pPr>
      <w:r>
        <w:rPr>
          <w:rStyle w:val="FootnoteReference"/>
        </w:rPr>
        <w:footnoteRef/>
      </w:r>
      <w:r>
        <w:t xml:space="preserve"> Cross-references for "tails": Rev 9:3; Rev 9:5.</w:t>
      </w:r>
    </w:p>
  </w:footnote>
  <w:footnote w:id="20502">
    <w:p>
      <w:pPr>
        <w:pStyle w:val="FootnoteText"/>
      </w:pPr>
      <w:r>
        <w:rPr>
          <w:rStyle w:val="FootnoteReference"/>
        </w:rPr>
        <w:footnoteRef/>
      </w:r>
      <w:r>
        <w:t xml:space="preserve"> Cross-references for "they had": John 12:31; John 14:30; John 16:11; 2Cor 4:4; Eph 2:2; 1John 4:4; 1John 5:19; Rev 12:9.</w:t>
      </w:r>
    </w:p>
  </w:footnote>
  <w:footnote w:id="20503">
    <w:p>
      <w:pPr>
        <w:pStyle w:val="FootnoteText"/>
      </w:pPr>
      <w:r>
        <w:rPr>
          <w:rStyle w:val="FootnoteReference"/>
        </w:rPr>
        <w:footnoteRef/>
      </w:r>
      <w:r>
        <w:t xml:space="preserve"> Cross-references for "the angel": Rev 9:1.</w:t>
      </w:r>
    </w:p>
  </w:footnote>
  <w:footnote w:id="205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50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0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0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08">
    <w:p>
      <w:pPr>
        <w:pStyle w:val="FootnoteText"/>
      </w:pPr>
      <w:r>
        <w:rPr>
          <w:rStyle w:val="FootnoteReference"/>
        </w:rPr>
        <w:footnoteRef/>
      </w:r>
      <w:r>
        <w:t xml:space="preserve"> Cross-references for "Abaddon": John 8:44.</w:t>
      </w:r>
    </w:p>
  </w:footnote>
  <w:footnote w:id="20509">
    <w:p>
      <w:pPr>
        <w:pStyle w:val="FootnoteText"/>
      </w:pPr>
      <w:r>
        <w:rPr>
          <w:rStyle w:val="FootnoteReference"/>
        </w:rPr>
        <w:footnoteRef/>
      </w:r>
      <w:r>
        <w:t xml:space="preserve"> Cross-references: Rev 9:1-2.</w:t>
      </w:r>
    </w:p>
  </w:footnote>
  <w:footnote w:id="20510">
    <w:p>
      <w:pPr>
        <w:pStyle w:val="FootnoteText"/>
      </w:pPr>
      <w:r>
        <w:rPr>
          <w:rStyle w:val="FootnoteReference"/>
        </w:rPr>
        <w:footnoteRef/>
      </w:r>
      <w:r>
        <w:t xml:space="preserve"> Cross-references: Rev 8:13; Rev 9:13-21; Rev 11:14.</w:t>
      </w:r>
    </w:p>
  </w:footnote>
  <w:footnote w:id="20511">
    <w:p>
      <w:pPr>
        <w:pStyle w:val="FootnoteText"/>
      </w:pPr>
      <w:r>
        <w:rPr>
          <w:rStyle w:val="FootnoteReference"/>
        </w:rPr>
        <w:footnoteRef/>
      </w:r>
      <w:r>
        <w:t xml:space="preserve"> Cross-references for "the sixth": Rev 9:1.</w:t>
      </w:r>
    </w:p>
  </w:footnote>
  <w:footnote w:id="20512">
    <w:p>
      <w:pPr>
        <w:pStyle w:val="FootnoteText"/>
      </w:pPr>
      <w:r>
        <w:rPr>
          <w:rStyle w:val="FootnoteReference"/>
        </w:rPr>
        <w:footnoteRef/>
      </w:r>
      <w:r>
        <w:t xml:space="preserve"> Cross-references for "a voice": Heb 9:24; Heb 10:21; Rev 8:3-5.</w:t>
      </w:r>
    </w:p>
  </w:footnote>
  <w:footnote w:id="20513">
    <w:p>
      <w:pPr>
        <w:pStyle w:val="FootnoteText"/>
      </w:pPr>
      <w:r>
        <w:rPr>
          <w:rStyle w:val="FootnoteReference"/>
        </w:rPr>
        <w:footnoteRef/>
      </w:r>
      <w:r>
        <w:t xml:space="preserve"> Cross-references for "to the": Rev 8:2; Rev 8:6.</w:t>
      </w:r>
    </w:p>
  </w:footnote>
  <w:footnote w:id="20514">
    <w:p>
      <w:pPr>
        <w:pStyle w:val="FootnoteText"/>
      </w:pPr>
      <w:r>
        <w:rPr>
          <w:rStyle w:val="FootnoteReference"/>
        </w:rPr>
        <w:footnoteRef/>
      </w:r>
      <w:r>
        <w:t xml:space="preserve"> Cross-references for "loose": Rev 9:15; Rev 16:12.</w:t>
      </w:r>
    </w:p>
  </w:footnote>
  <w:footnote w:id="20515">
    <w:p>
      <w:pPr>
        <w:pStyle w:val="FootnoteText"/>
      </w:pPr>
      <w:r>
        <w:rPr>
          <w:rStyle w:val="FootnoteReference"/>
        </w:rPr>
        <w:footnoteRef/>
      </w:r>
      <w:r>
        <w:t xml:space="preserve"> Cross-references for "the great": Gen 2:14; 2Sam 8:3; Jer 51:63.</w:t>
      </w:r>
    </w:p>
  </w:footnote>
  <w:footnote w:id="2051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17">
    <w:p>
      <w:pPr>
        <w:pStyle w:val="FootnoteText"/>
      </w:pPr>
      <w:r>
        <w:rPr>
          <w:rStyle w:val="FootnoteReference"/>
        </w:rPr>
        <w:footnoteRef/>
      </w:r>
      <w:r>
        <w:t xml:space="preserve"> Cross-references for "an hour": Rev 9:5; Rev 9:10.</w:t>
      </w:r>
    </w:p>
  </w:footnote>
  <w:footnote w:id="20518">
    <w:p>
      <w:pPr>
        <w:pStyle w:val="FootnoteText"/>
      </w:pPr>
      <w:r>
        <w:rPr>
          <w:rStyle w:val="FootnoteReference"/>
        </w:rPr>
        <w:footnoteRef/>
      </w:r>
      <w:r>
        <w:t xml:space="preserve"> Cross-references for "for to": Rev 8:7; Rev 8:9; Rev 8:11-12; Rev 9:18.</w:t>
      </w:r>
    </w:p>
  </w:footnote>
  <w:footnote w:id="20519">
    <w:p>
      <w:pPr>
        <w:pStyle w:val="FootnoteText"/>
      </w:pPr>
      <w:r>
        <w:rPr>
          <w:rStyle w:val="FootnoteReference"/>
        </w:rPr>
        <w:footnoteRef/>
      </w:r>
      <w:r>
        <w:t xml:space="preserve"> Cross-references for "the number": Ps 68:17; Dan 7:10.</w:t>
      </w:r>
    </w:p>
  </w:footnote>
  <w:footnote w:id="20520">
    <w:p>
      <w:pPr>
        <w:pStyle w:val="FootnoteText"/>
      </w:pPr>
      <w:r>
        <w:rPr>
          <w:rStyle w:val="FootnoteReference"/>
        </w:rPr>
        <w:footnoteRef/>
      </w:r>
      <w:r>
        <w:t xml:space="preserve"> Cross-references for "horsemen": Ezek 23:6; Ezek 38:4; Dan 11:40.</w:t>
      </w:r>
    </w:p>
  </w:footnote>
  <w:footnote w:id="20521">
    <w:p>
      <w:pPr>
        <w:pStyle w:val="FootnoteText"/>
      </w:pPr>
      <w:r>
        <w:rPr>
          <w:rStyle w:val="FootnoteReference"/>
        </w:rPr>
        <w:footnoteRef/>
      </w:r>
      <w:r>
        <w:t xml:space="preserve"> Cross-references for "I heard": Rev 7:4.</w:t>
      </w:r>
    </w:p>
  </w:footnote>
  <w:footnote w:id="20522">
    <w:p>
      <w:pPr>
        <w:pStyle w:val="FootnoteText"/>
      </w:pPr>
      <w:r>
        <w:rPr>
          <w:rStyle w:val="FootnoteReference"/>
        </w:rPr>
        <w:footnoteRef/>
      </w:r>
      <w:r>
        <w:t xml:space="preserve"> Cross-references for "having": Rev 9:9.</w:t>
      </w:r>
    </w:p>
  </w:footnote>
  <w:footnote w:id="20523">
    <w:p>
      <w:pPr>
        <w:pStyle w:val="FootnoteText"/>
      </w:pPr>
      <w:r>
        <w:rPr>
          <w:rStyle w:val="FootnoteReference"/>
        </w:rPr>
        <w:footnoteRef/>
      </w:r>
      <w:r>
        <w:t xml:space="preserve"> Cross-references for "jacinth": Rev 21:20.</w:t>
      </w:r>
    </w:p>
  </w:footnote>
  <w:footnote w:id="20524">
    <w:p>
      <w:pPr>
        <w:pStyle w:val="FootnoteText"/>
      </w:pPr>
      <w:r>
        <w:rPr>
          <w:rStyle w:val="FootnoteReference"/>
        </w:rPr>
        <w:footnoteRef/>
      </w:r>
      <w:r>
        <w:t xml:space="preserve"> Cross-references for "brimstone": Gen 19:24; Ps 11:6; Isa 30:33; Ezek 33:22; Rev 9:18; Rev 14:10; Rev 19:20; Rev 21:8.</w:t>
      </w:r>
    </w:p>
  </w:footnote>
  <w:footnote w:id="20525">
    <w:p>
      <w:pPr>
        <w:pStyle w:val="FootnoteText"/>
      </w:pPr>
      <w:r>
        <w:rPr>
          <w:rStyle w:val="FootnoteReference"/>
        </w:rPr>
        <w:footnoteRef/>
      </w:r>
      <w:r>
        <w:t xml:space="preserve"> Cross-references for "as the": 1Chr 12:8; Isa 5:28-29.</w:t>
      </w:r>
    </w:p>
  </w:footnote>
  <w:footnote w:id="20526">
    <w:p>
      <w:pPr>
        <w:pStyle w:val="FootnoteText"/>
      </w:pPr>
      <w:r>
        <w:rPr>
          <w:rStyle w:val="FootnoteReference"/>
        </w:rPr>
        <w:footnoteRef/>
      </w:r>
      <w:r>
        <w:t xml:space="preserve"> Cross-references for "the third": Rev 9:15; Rev 9:17.</w:t>
      </w:r>
    </w:p>
  </w:footnote>
  <w:footnote w:id="20527">
    <w:p>
      <w:pPr>
        <w:pStyle w:val="FootnoteText"/>
      </w:pPr>
      <w:r>
        <w:rPr>
          <w:rStyle w:val="FootnoteReference"/>
        </w:rPr>
        <w:footnoteRef/>
      </w:r>
      <w:r>
        <w:t xml:space="preserve"> Cross-references for "in their tails": Isa 9:15; Eph 4:14; Rev 9:10.</w:t>
      </w:r>
    </w:p>
  </w:footnote>
  <w:footnote w:id="2052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2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0">
    <w:p>
      <w:pPr>
        <w:pStyle w:val="FootnoteText"/>
      </w:pPr>
      <w:r>
        <w:rPr>
          <w:rStyle w:val="FootnoteReference"/>
        </w:rPr>
        <w:footnoteRef/>
      </w:r>
      <w:r>
        <w:t xml:space="preserve"> Cross-references: Deut 31:29; 2Chr 28:22; Jer 5:3; Jer 8:4-6; Matt 21:32; 2Cor 12:21; Rev 2:21-22; Rev 9:21; Rev 16:8.</w:t>
      </w:r>
    </w:p>
  </w:footnote>
  <w:footnote w:id="20531">
    <w:p>
      <w:pPr>
        <w:pStyle w:val="FootnoteText"/>
      </w:pPr>
      <w:r>
        <w:rPr>
          <w:rStyle w:val="FootnoteReference"/>
        </w:rPr>
        <w:footnoteRef/>
      </w:r>
      <w:r>
        <w:t xml:space="preserve"> Cross-references for "their murders": Dan 7:21-25; Dan 11:33; Rev 11:7-9; Rev 13:7; Rev 13:15; Rev 16:6; Rev 18:24.</w:t>
      </w:r>
    </w:p>
  </w:footnote>
  <w:footnote w:id="20532">
    <w:p>
      <w:pPr>
        <w:pStyle w:val="FootnoteText"/>
      </w:pPr>
      <w:r>
        <w:rPr>
          <w:rStyle w:val="FootnoteReference"/>
        </w:rPr>
        <w:footnoteRef/>
      </w:r>
      <w:r>
        <w:t xml:space="preserve"> Cross-references for "their sorceries": Isa 47:9; Isa 47:12; Isa 57:3; Mal 3:5; Rev 13:13; Rev 18:23; Rev 21:8; Rev 22:15.</w:t>
      </w:r>
    </w:p>
  </w:footnote>
  <w:footnote w:id="20533">
    <w:p>
      <w:pPr>
        <w:pStyle w:val="FootnoteText"/>
      </w:pPr>
      <w:r>
        <w:rPr>
          <w:rStyle w:val="FootnoteReference"/>
        </w:rPr>
        <w:footnoteRef/>
      </w:r>
      <w:r>
        <w:t xml:space="preserve"> Cross-references for "nor of their fornication": Matt 15:19; 2Cor 12:21; Rev 14:8; Rev 17:2; Rev 17:5; Rev 18:3; Rev 19:2.</w:t>
      </w:r>
    </w:p>
  </w:footnote>
  <w:footnote w:id="20534">
    <w:p>
      <w:pPr>
        <w:pStyle w:val="FootnoteText"/>
      </w:pPr>
      <w:r>
        <w:rPr>
          <w:rStyle w:val="FootnoteReference"/>
        </w:rPr>
        <w:footnoteRef/>
      </w:r>
      <w:r>
        <w:t xml:space="preserve"> Cross-references for "another": Rev 5:2; Rev 7:1-2; Rev 8:2-5; Rev 8:13; Rev 9:13-14; Rev 10:5-6; Rev 14:14-15.</w:t>
      </w:r>
    </w:p>
  </w:footnote>
  <w:footnote w:id="20535">
    <w:p>
      <w:pPr>
        <w:pStyle w:val="FootnoteText"/>
      </w:pPr>
      <w:r>
        <w:rPr>
          <w:rStyle w:val="FootnoteReference"/>
        </w:rPr>
        <w:footnoteRef/>
      </w:r>
      <w:r>
        <w:t xml:space="preserve"> Cross-references for "clothed": Exod 16:10; Lev 16:2; Ps 97:2; Ps 104:3; Isa 19:1; Lam 3:44; Dan 7:13; Luke 21:27; Rev 1:7.</w:t>
      </w:r>
    </w:p>
  </w:footnote>
  <w:footnote w:id="20536">
    <w:p>
      <w:pPr>
        <w:pStyle w:val="FootnoteText"/>
      </w:pPr>
      <w:r>
        <w:rPr>
          <w:rStyle w:val="FootnoteReference"/>
        </w:rPr>
        <w:footnoteRef/>
      </w:r>
      <w:r>
        <w:t xml:space="preserve"> Cross-references for "a rainbow": Gen 9:11-17; Isa 54:9; Ezek 1:28; Rev 4:3.</w:t>
      </w:r>
    </w:p>
  </w:footnote>
  <w:footnote w:id="20537">
    <w:p>
      <w:pPr>
        <w:pStyle w:val="FootnoteText"/>
      </w:pPr>
      <w:r>
        <w:rPr>
          <w:rStyle w:val="FootnoteReference"/>
        </w:rPr>
        <w:footnoteRef/>
      </w:r>
      <w:r>
        <w:t xml:space="preserve"> Cross-references for "his face": Dan 10:6; Matt 17:2; Acts 26:13; Rev 1:16.</w:t>
      </w:r>
    </w:p>
  </w:footnote>
  <w:footnote w:id="20538">
    <w:p>
      <w:pPr>
        <w:pStyle w:val="FootnoteText"/>
      </w:pPr>
      <w:r>
        <w:rPr>
          <w:rStyle w:val="FootnoteReference"/>
        </w:rPr>
        <w:footnoteRef/>
      </w:r>
      <w:r>
        <w:t xml:space="preserve"> Cross-references for "pillars": Song 5:15; Rev 1:15.</w:t>
      </w:r>
    </w:p>
  </w:footnote>
  <w:footnote w:id="20539">
    <w:p>
      <w:pPr>
        <w:pStyle w:val="FootnoteText"/>
      </w:pPr>
      <w:r>
        <w:rPr>
          <w:rStyle w:val="FootnoteReference"/>
        </w:rPr>
        <w:footnoteRef/>
      </w:r>
      <w:r>
        <w:t xml:space="preserve"> Cross-references for "a little": Ezek 2:9-10; Rev 5:1-5; Rev 6:1; Rev 6:3; Rev 10:10.</w:t>
      </w:r>
    </w:p>
  </w:footnote>
  <w:footnote w:id="20540">
    <w:p>
      <w:pPr>
        <w:pStyle w:val="FootnoteText"/>
      </w:pPr>
      <w:r>
        <w:rPr>
          <w:rStyle w:val="FootnoteReference"/>
        </w:rPr>
        <w:footnoteRef/>
      </w:r>
      <w:r>
        <w:t xml:space="preserve"> Cross-references for "he set": Ps 2:8; Ps 65:5; Prov 8:15-16; Isa 59:19; Matt 28:18; Eph 1:20-22; Phil 2:10-11; Rev 10:5; Rev 10:8.</w:t>
      </w:r>
    </w:p>
  </w:footnote>
  <w:footnote w:id="20541">
    <w:p>
      <w:pPr>
        <w:pStyle w:val="FootnoteText"/>
      </w:pPr>
      <w:r>
        <w:rPr>
          <w:rStyle w:val="FootnoteReference"/>
        </w:rPr>
        <w:footnoteRef/>
      </w:r>
      <w:r>
        <w:t xml:space="preserve"> Cross-references for "loud": Prov 19:12; Isa 5:29; Isa 31:4; Isa 42:13; Jer 25:30; Joel 3:16; Amos 1:2; Amos 3:8.</w:t>
      </w:r>
    </w:p>
  </w:footnote>
  <w:footnote w:id="20542">
    <w:p>
      <w:pPr>
        <w:pStyle w:val="FootnoteText"/>
      </w:pPr>
      <w:r>
        <w:rPr>
          <w:rStyle w:val="FootnoteReference"/>
        </w:rPr>
        <w:footnoteRef/>
      </w:r>
      <w:r>
        <w:t xml:space="preserve"> Cross-references for "seven": Rev 8:5; Rev 14:2; Rev 15:1; Rev 15:7.</w:t>
      </w:r>
    </w:p>
  </w:footnote>
  <w:footnote w:id="20543">
    <w:p>
      <w:pPr>
        <w:pStyle w:val="FootnoteText"/>
      </w:pPr>
      <w:r>
        <w:rPr>
          <w:rStyle w:val="FootnoteReference"/>
        </w:rPr>
        <w:footnoteRef/>
      </w:r>
      <w:r>
        <w:t xml:space="preserve"> Cross-references for "I was": Isa 8:1; Hab 2:2-3; Rev 1:11.</w:t>
      </w:r>
    </w:p>
  </w:footnote>
  <w:footnote w:id="20544">
    <w:p>
      <w:pPr>
        <w:pStyle w:val="FootnoteText"/>
      </w:pPr>
      <w:r>
        <w:rPr>
          <w:rStyle w:val="FootnoteReference"/>
        </w:rPr>
        <w:footnoteRef/>
      </w:r>
      <w:r>
        <w:t xml:space="preserve"> Cross-references for "Seal up": Deut 29:29; Isa 8:16; Isa 29:11; Dan 8:26; Dan 12:4; Dan 12:9.</w:t>
      </w:r>
    </w:p>
  </w:footnote>
  <w:footnote w:id="20545">
    <w:p>
      <w:pPr>
        <w:pStyle w:val="FootnoteText"/>
      </w:pPr>
      <w:r>
        <w:rPr>
          <w:rStyle w:val="FootnoteReference"/>
        </w:rPr>
        <w:footnoteRef/>
      </w:r>
      <w:r>
        <w:t xml:space="preserve"> Cross-references for "stand": Rev 10:2.</w:t>
      </w:r>
    </w:p>
  </w:footnote>
  <w:footnote w:id="2054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47">
    <w:p>
      <w:pPr>
        <w:pStyle w:val="FootnoteText"/>
      </w:pPr>
      <w:r>
        <w:rPr>
          <w:rStyle w:val="FootnoteReference"/>
        </w:rPr>
        <w:footnoteRef/>
      </w:r>
      <w:r>
        <w:t xml:space="preserve"> Cross-references: Revelation 16:17 (3); Revelation 4:11 (7); Revelation 4:9 (3).</w:t>
      </w:r>
    </w:p>
  </w:footnote>
  <w:footnote w:id="20548">
    <w:p>
      <w:pPr>
        <w:pStyle w:val="FootnoteText"/>
      </w:pPr>
      <w:r>
        <w:rPr>
          <w:rStyle w:val="FootnoteReference"/>
        </w:rPr>
        <w:footnoteRef/>
      </w:r>
      <w:r>
        <w:t xml:space="preserve"> Cross-references for "in the": Rev 11:15-18.</w:t>
      </w:r>
    </w:p>
  </w:footnote>
  <w:footnote w:id="20549">
    <w:p>
      <w:pPr>
        <w:pStyle w:val="FootnoteText"/>
      </w:pPr>
      <w:r>
        <w:rPr>
          <w:rStyle w:val="FootnoteReference"/>
        </w:rPr>
        <w:footnoteRef/>
      </w:r>
      <w:r>
        <w:t xml:space="preserve"> Cross-references for "the mystery": Rom 11:25; Rom 16:25; Eph 3:3-9.</w:t>
      </w:r>
    </w:p>
  </w:footnote>
  <w:footnote w:id="20550">
    <w:p>
      <w:pPr>
        <w:pStyle w:val="FootnoteText"/>
      </w:pPr>
      <w:r>
        <w:rPr>
          <w:rStyle w:val="FootnoteReference"/>
        </w:rPr>
        <w:footnoteRef/>
      </w:r>
      <w:r>
        <w:t xml:space="preserve"> Cross-references for "as he": Luke 24:44-47; Acts 3:21.</w:t>
      </w:r>
    </w:p>
  </w:footnote>
  <w:footnote w:id="20551">
    <w:p>
      <w:pPr>
        <w:pStyle w:val="FootnoteText"/>
      </w:pPr>
      <w:r>
        <w:rPr>
          <w:rStyle w:val="FootnoteReference"/>
        </w:rPr>
        <w:footnoteRef/>
      </w:r>
      <w:r>
        <w:t xml:space="preserve"> Cross-references for "the voice": Isa 30:21; Rev 10:4-5.</w:t>
      </w:r>
    </w:p>
  </w:footnote>
  <w:footnote w:id="20552">
    <w:p>
      <w:pPr>
        <w:pStyle w:val="FootnoteText"/>
      </w:pPr>
      <w:r>
        <w:rPr>
          <w:rStyle w:val="FootnoteReference"/>
        </w:rPr>
        <w:footnoteRef/>
      </w:r>
      <w:r>
        <w:t xml:space="preserve"> Cross-references for "Take": Job 23:12; Jer 15:16; Ezek 2:8; Ezek 3:1-3; Ezek 3:14; Col 3:6.</w:t>
      </w:r>
    </w:p>
  </w:footnote>
  <w:footnote w:id="20553">
    <w:p>
      <w:pPr>
        <w:pStyle w:val="FootnoteText"/>
      </w:pPr>
      <w:r>
        <w:rPr>
          <w:rStyle w:val="FootnoteReference"/>
        </w:rPr>
        <w:footnoteRef/>
      </w:r>
      <w:r>
        <w:t xml:space="preserve"> Cross-references for "sweet": Ps 19:10; Ps 104:34; Ps 119:103; Prov 16:24; Ezek 3:3.</w:t>
      </w:r>
    </w:p>
  </w:footnote>
  <w:footnote w:id="20554">
    <w:p>
      <w:pPr>
        <w:pStyle w:val="FootnoteText"/>
      </w:pPr>
      <w:r>
        <w:rPr>
          <w:rStyle w:val="FootnoteReference"/>
        </w:rPr>
        <w:footnoteRef/>
      </w:r>
      <w:r>
        <w:t xml:space="preserve"> Cross-references for "my belly": Ezek 2:10; Ezek 3:14.</w:t>
      </w:r>
    </w:p>
  </w:footnote>
  <w:footnote w:id="20555">
    <w:p>
      <w:pPr>
        <w:pStyle w:val="FootnoteText"/>
      </w:pPr>
      <w:r>
        <w:rPr>
          <w:rStyle w:val="FootnoteReference"/>
        </w:rPr>
        <w:footnoteRef/>
      </w:r>
      <w:r>
        <w:t xml:space="preserve"> Cross-references for "Thou": Jer 1:9-10; Jer 25:15-30; Rev 11:9; Rev 14:6; Rev 17:15.</w:t>
      </w:r>
    </w:p>
  </w:footnote>
  <w:footnote w:id="20556">
    <w:p>
      <w:pPr>
        <w:pStyle w:val="FootnoteText"/>
      </w:pPr>
      <w:r>
        <w:rPr>
          <w:rStyle w:val="FootnoteReference"/>
        </w:rPr>
        <w:footnoteRef/>
      </w:r>
      <w:r>
        <w:t xml:space="preserve"> Cross-references for "a reed": Isa 28:17; Ezek 40:3-5; Ezek 42:15-20; Zech 2:1-2; Gal 6:14-16; Rev 21:15.</w:t>
      </w:r>
    </w:p>
  </w:footnote>
  <w:footnote w:id="20557">
    <w:p>
      <w:pPr>
        <w:pStyle w:val="FootnoteText"/>
      </w:pPr>
      <w:r>
        <w:rPr>
          <w:rStyle w:val="FootnoteReference"/>
        </w:rPr>
        <w:footnoteRef/>
      </w:r>
      <w:r>
        <w:t xml:space="preserve"> Cross-references for "and the": Rev 10:1-5.</w:t>
      </w:r>
    </w:p>
  </w:footnote>
  <w:footnote w:id="20558">
    <w:p>
      <w:pPr>
        <w:pStyle w:val="FootnoteText"/>
      </w:pPr>
      <w:r>
        <w:rPr>
          <w:rStyle w:val="FootnoteReference"/>
        </w:rPr>
        <w:footnoteRef/>
      </w:r>
      <w:r>
        <w:t xml:space="preserve"> Cross-references for "Rise": Num 33:18; 1Cor 3:16-17; 2Cor 6:16; Eph 2:20-22; 1Pet 2:5; 1Pet 2:9.</w:t>
      </w:r>
    </w:p>
  </w:footnote>
  <w:footnote w:id="20559">
    <w:p>
      <w:pPr>
        <w:pStyle w:val="FootnoteText"/>
      </w:pPr>
      <w:r>
        <w:rPr>
          <w:rStyle w:val="FootnoteReference"/>
        </w:rPr>
        <w:footnoteRef/>
      </w:r>
      <w:r>
        <w:t xml:space="preserve"> Cross-references for "the court": Ezek 40:17-20; Ezek 42:20.</w:t>
      </w:r>
    </w:p>
  </w:footnote>
  <w:footnote w:id="20560">
    <w:p>
      <w:pPr>
        <w:pStyle w:val="FootnoteText"/>
      </w:pPr>
      <w:r>
        <w:rPr>
          <w:rStyle w:val="FootnoteReference"/>
        </w:rPr>
        <w:footnoteRef/>
      </w:r>
      <w:r>
        <w:t xml:space="preserve"> Cross-references for "it is": Ps 79:1; Lam 1:10; Luke 21:24; 2Thess 2:3-12; 1Tim 4:1-3; 2Tim 3:1-6.</w:t>
      </w:r>
    </w:p>
  </w:footnote>
  <w:footnote w:id="20561">
    <w:p>
      <w:pPr>
        <w:pStyle w:val="FootnoteText"/>
      </w:pPr>
      <w:r>
        <w:rPr>
          <w:rStyle w:val="FootnoteReference"/>
        </w:rPr>
        <w:footnoteRef/>
      </w:r>
      <w:r>
        <w:t xml:space="preserve"> Cross-references for "and the": Isa 48:2; Isa 52:1; Matt 4:5; Matt 27:53; Rev 21:2; Rev 22:19.</w:t>
      </w:r>
    </w:p>
  </w:footnote>
  <w:footnote w:id="20562">
    <w:p>
      <w:pPr>
        <w:pStyle w:val="FootnoteText"/>
      </w:pPr>
      <w:r>
        <w:rPr>
          <w:rStyle w:val="FootnoteReference"/>
        </w:rPr>
        <w:footnoteRef/>
      </w:r>
      <w:r>
        <w:t xml:space="preserve"> Cross-references for "tread": Dan 7:19; Dan 8:10; Dan 8:24-25; Matt 5:13; Heb 10:29.</w:t>
      </w:r>
    </w:p>
  </w:footnote>
  <w:footnote w:id="20563">
    <w:p>
      <w:pPr>
        <w:pStyle w:val="FootnoteText"/>
      </w:pPr>
      <w:r>
        <w:rPr>
          <w:rStyle w:val="FootnoteReference"/>
        </w:rPr>
        <w:footnoteRef/>
      </w:r>
      <w:r>
        <w:t xml:space="preserve"> Cross-references for "forty": Num 14:34; Dan 7:25; Dan 12:7; Dan 12:11-12; Rev 11:3; Rev 11:11; Rev 12:6; Rev 13:5.</w:t>
      </w:r>
    </w:p>
  </w:footnote>
  <w:footnote w:id="20564">
    <w:p>
      <w:pPr>
        <w:pStyle w:val="FootnoteText"/>
      </w:pPr>
      <w:r>
        <w:rPr>
          <w:rStyle w:val="FootnoteReference"/>
        </w:rPr>
        <w:footnoteRef/>
      </w:r>
      <w:r>
        <w:t xml:space="preserve"> Cross-references for "I will give power": John 3:27; 1Cor 12:28; Eph 4:11.</w:t>
      </w:r>
    </w:p>
  </w:footnote>
  <w:footnote w:id="20565">
    <w:p>
      <w:pPr>
        <w:pStyle w:val="FootnoteText"/>
      </w:pPr>
      <w:r>
        <w:rPr>
          <w:rStyle w:val="FootnoteReference"/>
        </w:rPr>
        <w:footnoteRef/>
      </w:r>
      <w:r>
        <w:t xml:space="preserve"> Cross-references for "witnesses": Luke 24:48; John 15:27; Acts 1:8; Acts 2:32; Acts 3:15; Acts 13:31; Rev 20:4.</w:t>
      </w:r>
    </w:p>
  </w:footnote>
  <w:footnote w:id="20566">
    <w:p>
      <w:pPr>
        <w:pStyle w:val="FootnoteText"/>
      </w:pPr>
      <w:r>
        <w:rPr>
          <w:rStyle w:val="FootnoteReference"/>
        </w:rPr>
        <w:footnoteRef/>
      </w:r>
      <w:r>
        <w:t xml:space="preserve"> Cross-references for "they shall": Rev 19:10.</w:t>
      </w:r>
    </w:p>
  </w:footnote>
  <w:footnote w:id="20567">
    <w:p>
      <w:pPr>
        <w:pStyle w:val="FootnoteText"/>
      </w:pPr>
      <w:r>
        <w:rPr>
          <w:rStyle w:val="FootnoteReference"/>
        </w:rPr>
        <w:footnoteRef/>
      </w:r>
      <w:r>
        <w:t xml:space="preserve"> Cross-references for "a thousand": Rev 11:2; Rev 12:6.</w:t>
      </w:r>
    </w:p>
  </w:footnote>
  <w:footnote w:id="20568">
    <w:p>
      <w:pPr>
        <w:pStyle w:val="FootnoteText"/>
      </w:pPr>
      <w:r>
        <w:rPr>
          <w:rStyle w:val="FootnoteReference"/>
        </w:rPr>
        <w:footnoteRef/>
      </w:r>
      <w:r>
        <w:t xml:space="preserve"> Cross-references for "clothed": Gen 37:34; 1Chr 21:16; Job 16:15; Isa 22:12; Lam 2:10; John 3:5-8; Esth 4:1-2.</w:t>
      </w:r>
    </w:p>
  </w:footnote>
  <w:footnote w:id="20569">
    <w:p>
      <w:pPr>
        <w:pStyle w:val="FootnoteText"/>
      </w:pPr>
      <w:r>
        <w:rPr>
          <w:rStyle w:val="FootnoteReference"/>
        </w:rPr>
        <w:footnoteRef/>
      </w:r>
      <w:r>
        <w:t xml:space="preserve"> Cross-references: Num 11:26; Deut 17:6; Deut 19:15; Matt 18:16; 2Cor 13:1.</w:t>
      </w:r>
    </w:p>
  </w:footnote>
  <w:footnote w:id="20570">
    <w:p>
      <w:pPr>
        <w:pStyle w:val="FootnoteText"/>
      </w:pPr>
      <w:r>
        <w:rPr>
          <w:rStyle w:val="FootnoteReference"/>
        </w:rPr>
        <w:footnoteRef/>
      </w:r>
      <w:r>
        <w:t xml:space="preserve"> Cross-references for "two olive": Ps 52:8; Jer 11:16; Zech 4:2-3; Zech 4:11-14; Rom 11:17.</w:t>
      </w:r>
    </w:p>
  </w:footnote>
  <w:footnote w:id="20571">
    <w:p>
      <w:pPr>
        <w:pStyle w:val="FootnoteText"/>
      </w:pPr>
      <w:r>
        <w:rPr>
          <w:rStyle w:val="FootnoteReference"/>
        </w:rPr>
        <w:footnoteRef/>
      </w:r>
      <w:r>
        <w:t xml:space="preserve"> Cross-references for "two candlesticks": Matt 5:14-16; Luke 11:33; Rev 1:20.</w:t>
      </w:r>
    </w:p>
  </w:footnote>
  <w:footnote w:id="20572">
    <w:p>
      <w:pPr>
        <w:pStyle w:val="FootnoteText"/>
      </w:pPr>
      <w:r>
        <w:rPr>
          <w:rStyle w:val="FootnoteReference"/>
        </w:rPr>
        <w:footnoteRef/>
      </w:r>
      <w:r>
        <w:t xml:space="preserve"> Cross-references for "standing": Deut 10:8; 1Kgs 17:1.</w:t>
      </w:r>
    </w:p>
  </w:footnote>
  <w:footnote w:id="20573">
    <w:p>
      <w:pPr>
        <w:pStyle w:val="FootnoteText"/>
      </w:pPr>
      <w:r>
        <w:rPr>
          <w:rStyle w:val="FootnoteReference"/>
        </w:rPr>
        <w:footnoteRef/>
      </w:r>
      <w:r>
        <w:t xml:space="preserve"> Cross-references for "the God": Exod 8:22; Isa 54:5; Mic 4:13; Zech 4:14.</w:t>
      </w:r>
    </w:p>
  </w:footnote>
  <w:footnote w:id="20574">
    <w:p>
      <w:pPr>
        <w:pStyle w:val="FootnoteText"/>
      </w:pPr>
      <w:r>
        <w:rPr>
          <w:rStyle w:val="FootnoteReference"/>
        </w:rPr>
        <w:footnoteRef/>
      </w:r>
      <w:r>
        <w:t xml:space="preserve"> Cross-references for "fire": Num 16:28-35; 2Kgs 1:10-12; Ps 18:8; Isa 11:4; Jer 1:10; Jer 5:14; Ezek 43:3; Hos 6:5; Zech 1:6; Zech 2:8; Acts 9:4-5.</w:t>
      </w:r>
    </w:p>
  </w:footnote>
  <w:footnote w:id="20575">
    <w:p>
      <w:pPr>
        <w:pStyle w:val="FootnoteText"/>
      </w:pPr>
      <w:r>
        <w:rPr>
          <w:rStyle w:val="FootnoteReference"/>
        </w:rPr>
        <w:footnoteRef/>
      </w:r>
      <w:r>
        <w:t xml:space="preserve"> Cross-references for "power": 1Kgs 17:1; Luke 4:25; Jas 5:16-18.</w:t>
      </w:r>
    </w:p>
  </w:footnote>
  <w:footnote w:id="20576">
    <w:p>
      <w:pPr>
        <w:pStyle w:val="FootnoteText"/>
      </w:pPr>
      <w:r>
        <w:rPr>
          <w:rStyle w:val="FootnoteReference"/>
        </w:rPr>
        <w:footnoteRef/>
      </w:r>
      <w:r>
        <w:t xml:space="preserve"> Cross-references for "have power over": Ps 105:26-36; Ezek 12:14.</w:t>
      </w:r>
    </w:p>
  </w:footnote>
  <w:footnote w:id="20577">
    <w:p>
      <w:pPr>
        <w:pStyle w:val="FootnoteText"/>
      </w:pPr>
      <w:r>
        <w:rPr>
          <w:rStyle w:val="FootnoteReference"/>
        </w:rPr>
        <w:footnoteRef/>
      </w:r>
      <w:r>
        <w:t xml:space="preserve"> Cross-references for "when": Luke 13:32; John 17:4; John 19:30; Acts 20:24; 2Tim 4:7; Rev 11:3.</w:t>
      </w:r>
    </w:p>
  </w:footnote>
  <w:footnote w:id="2057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79">
    <w:p>
      <w:pPr>
        <w:pStyle w:val="FootnoteText"/>
      </w:pPr>
      <w:r>
        <w:rPr>
          <w:rStyle w:val="FootnoteReference"/>
        </w:rPr>
        <w:footnoteRef/>
      </w:r>
      <w:r>
        <w:t xml:space="preserve"> Cross-references: Rev 9:2.</w:t>
      </w:r>
    </w:p>
  </w:footnote>
  <w:footnote w:id="20580">
    <w:p>
      <w:pPr>
        <w:pStyle w:val="FootnoteText"/>
      </w:pPr>
      <w:r>
        <w:rPr>
          <w:rStyle w:val="FootnoteReference"/>
        </w:rPr>
        <w:footnoteRef/>
      </w:r>
      <w:r>
        <w:t xml:space="preserve"> Cross-references for "their dead": Ps 79:2-3; Jer 26:23; Ezek 37:11; Rev 11:9.</w:t>
      </w:r>
    </w:p>
  </w:footnote>
  <w:footnote w:id="20581">
    <w:p>
      <w:pPr>
        <w:pStyle w:val="FootnoteText"/>
      </w:pPr>
      <w:r>
        <w:rPr>
          <w:rStyle w:val="FootnoteReference"/>
        </w:rPr>
        <w:footnoteRef/>
      </w:r>
      <w:r>
        <w:t xml:space="preserve"> Cross-references for "the great": Rev 11:13; Rev 14:8; Rev 16:19; Rev 17:1; Rev 17:5; Rev 18:2; Rev 18:10; Rev 18:18; Rev 18:21.</w:t>
      </w:r>
    </w:p>
  </w:footnote>
  <w:footnote w:id="2058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8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84">
    <w:p>
      <w:pPr>
        <w:pStyle w:val="FootnoteText"/>
      </w:pPr>
      <w:r>
        <w:rPr>
          <w:rStyle w:val="FootnoteReference"/>
        </w:rPr>
        <w:footnoteRef/>
      </w:r>
      <w:r>
        <w:t xml:space="preserve"> Cross-references for "our Lord": Luke 13:33-34; Acts 9:4; Heb 6:6; Heb 13:12; Rev 18:24.</w:t>
      </w:r>
    </w:p>
  </w:footnote>
  <w:footnote w:id="20585">
    <w:p>
      <w:pPr>
        <w:pStyle w:val="FootnoteText"/>
      </w:pPr>
      <w:r>
        <w:rPr>
          <w:rStyle w:val="FootnoteReference"/>
        </w:rPr>
        <w:footnoteRef/>
      </w:r>
      <w:r>
        <w:t xml:space="preserve"> Cross-references for "Sodom": Gen 13:13; Gen 19:24; Isa 1:10; Jer 23:14; Ezek 16:53-55; Amos 4:11; Matt 10:15; 2Pet 2:6; Jude 1:7.</w:t>
      </w:r>
    </w:p>
  </w:footnote>
  <w:footnote w:id="20586">
    <w:p>
      <w:pPr>
        <w:pStyle w:val="FootnoteText"/>
      </w:pPr>
      <w:r>
        <w:rPr>
          <w:rStyle w:val="FootnoteReference"/>
        </w:rPr>
        <w:footnoteRef/>
      </w:r>
      <w:r>
        <w:t xml:space="preserve"> Cross-references for "Egypt": Exod 1:13-14; Exod 3:7; Exod 20:2; Ps 78:43-51.</w:t>
      </w:r>
    </w:p>
  </w:footnote>
  <w:footnote w:id="20587">
    <w:p>
      <w:pPr>
        <w:pStyle w:val="FootnoteText"/>
      </w:pPr>
      <w:r>
        <w:rPr>
          <w:rStyle w:val="FootnoteReference"/>
        </w:rPr>
        <w:footnoteRef/>
      </w:r>
      <w:r>
        <w:t xml:space="preserve"> Cross-references for "the people": Rev 10:11; Rev 13:7; Rev 17:15.</w:t>
      </w:r>
    </w:p>
  </w:footnote>
  <w:footnote w:id="20588">
    <w:p>
      <w:pPr>
        <w:pStyle w:val="FootnoteText"/>
      </w:pPr>
      <w:r>
        <w:rPr>
          <w:rStyle w:val="FootnoteReference"/>
        </w:rPr>
        <w:footnoteRef/>
      </w:r>
      <w:r>
        <w:t xml:space="preserve"> Cross-references for "three": Rev 11:2-3; Rev 11:11.</w:t>
      </w:r>
    </w:p>
  </w:footnote>
  <w:footnote w:id="20589">
    <w:p>
      <w:pPr>
        <w:pStyle w:val="FootnoteText"/>
      </w:pPr>
      <w:r>
        <w:rPr>
          <w:rStyle w:val="FootnoteReference"/>
        </w:rPr>
        <w:footnoteRef/>
      </w:r>
      <w:r>
        <w:t xml:space="preserve"> Cross-references for "and shall not": Ps 79:2-3; Eccl 6:3; Isa 33:1; Jer 7:33; Matt 7:2; Rev 5:8; Rev 19:17-18.</w:t>
      </w:r>
    </w:p>
  </w:footnote>
  <w:footnote w:id="20590">
    <w:p>
      <w:pPr>
        <w:pStyle w:val="FootnoteText"/>
      </w:pPr>
      <w:r>
        <w:rPr>
          <w:rStyle w:val="FootnoteReference"/>
        </w:rPr>
        <w:footnoteRef/>
      </w:r>
      <w:r>
        <w:t xml:space="preserve"> Cross-references for "dwell": Matt 10:22; Rev 12:13; Rev 13:8; Rev 13:14.</w:t>
      </w:r>
    </w:p>
  </w:footnote>
  <w:footnote w:id="20591">
    <w:p>
      <w:pPr>
        <w:pStyle w:val="FootnoteText"/>
      </w:pPr>
      <w:r>
        <w:rPr>
          <w:rStyle w:val="FootnoteReference"/>
        </w:rPr>
        <w:footnoteRef/>
      </w:r>
      <w:r>
        <w:t xml:space="preserve"> Cross-references for "rejoice": Judg 16:23-24; Ps 13:4; Ps 35:19; Ps 35:24-26; Ps 89:42; Prov 24:17; Jer 50:11; Obad 1:12; Mic 7:8; John 16:20.</w:t>
      </w:r>
    </w:p>
  </w:footnote>
  <w:footnote w:id="20592">
    <w:p>
      <w:pPr>
        <w:pStyle w:val="FootnoteText"/>
      </w:pPr>
      <w:r>
        <w:rPr>
          <w:rStyle w:val="FootnoteReference"/>
        </w:rPr>
        <w:footnoteRef/>
      </w:r>
      <w:r>
        <w:t xml:space="preserve"> Cross-references for "make": Neh 8:10-12; 1Cor 13:6; Esth 9:19-22.</w:t>
      </w:r>
    </w:p>
  </w:footnote>
  <w:footnote w:id="2059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94">
    <w:p>
      <w:pPr>
        <w:pStyle w:val="FootnoteText"/>
      </w:pPr>
      <w:r>
        <w:rPr>
          <w:rStyle w:val="FootnoteReference"/>
        </w:rPr>
        <w:footnoteRef/>
      </w:r>
      <w:r>
        <w:t xml:space="preserve"> Cross-references for "three": Rev 11:9.</w:t>
      </w:r>
    </w:p>
  </w:footnote>
  <w:footnote w:id="20595">
    <w:p>
      <w:pPr>
        <w:pStyle w:val="FootnoteText"/>
      </w:pPr>
      <w:r>
        <w:rPr>
          <w:rStyle w:val="FootnoteReference"/>
        </w:rPr>
        <w:footnoteRef/>
      </w:r>
      <w:r>
        <w:t xml:space="preserve"> Cross-references for "the Spirit": Gen 2:7; Ezek 37:5-14; Rom 8:2; Rom 8:11.</w:t>
      </w:r>
    </w:p>
  </w:footnote>
  <w:footnote w:id="20596">
    <w:p>
      <w:pPr>
        <w:pStyle w:val="FootnoteText"/>
      </w:pPr>
      <w:r>
        <w:rPr>
          <w:rStyle w:val="FootnoteReference"/>
        </w:rPr>
        <w:footnoteRef/>
      </w:r>
      <w:r>
        <w:t xml:space="preserve"> Cross-references for "great": Josh 2:9; Jer 33:9; Hos 3:5; Acts 5:5; Acts 5:11; Rev 11:13.</w:t>
      </w:r>
    </w:p>
  </w:footnote>
  <w:footnote w:id="20597">
    <w:p>
      <w:pPr>
        <w:pStyle w:val="FootnoteText"/>
      </w:pPr>
      <w:r>
        <w:rPr>
          <w:rStyle w:val="FootnoteReference"/>
        </w:rPr>
        <w:footnoteRef/>
      </w:r>
      <w:r>
        <w:t xml:space="preserve"> Cross-references for "And they": 2Kgs 2:11; Isa 14:13; Acts 1:9; Rom 8:34-37; Eph 2:5-6; Rev 3:21; Rev 12:5.</w:t>
      </w:r>
    </w:p>
  </w:footnote>
  <w:footnote w:id="20598">
    <w:p>
      <w:pPr>
        <w:pStyle w:val="FootnoteText"/>
      </w:pPr>
      <w:r>
        <w:rPr>
          <w:rStyle w:val="FootnoteReference"/>
        </w:rPr>
        <w:footnoteRef/>
      </w:r>
      <w:r>
        <w:t xml:space="preserve"> Cross-references for "Come": Ps 15:1; Ps 24:3; Isa 40:31; Rev 4:1.</w:t>
      </w:r>
    </w:p>
  </w:footnote>
  <w:footnote w:id="20599">
    <w:p>
      <w:pPr>
        <w:pStyle w:val="FootnoteText"/>
      </w:pPr>
      <w:r>
        <w:rPr>
          <w:rStyle w:val="FootnoteReference"/>
        </w:rPr>
        <w:footnoteRef/>
      </w:r>
      <w:r>
        <w:t xml:space="preserve"> Cross-references for "and their": Exod 14:25; 2Kgs 2:1; 2Kgs 2:5; 2Kgs 2:7; Ps 86:17; Ps 112:10; Mal 3:18; Luke 16:23.</w:t>
      </w:r>
    </w:p>
  </w:footnote>
  <w:footnote w:id="20600">
    <w:p>
      <w:pPr>
        <w:pStyle w:val="FootnoteText"/>
      </w:pPr>
      <w:r>
        <w:rPr>
          <w:rStyle w:val="FootnoteReference"/>
        </w:rPr>
        <w:footnoteRef/>
      </w:r>
      <w:r>
        <w:t xml:space="preserve"> Cross-references: Isa 60:8; Acts 1:9; 1Thess 4:17.</w:t>
      </w:r>
    </w:p>
  </w:footnote>
  <w:footnote w:id="20601">
    <w:p>
      <w:pPr>
        <w:pStyle w:val="FootnoteText"/>
      </w:pPr>
      <w:r>
        <w:rPr>
          <w:rStyle w:val="FootnoteReference"/>
        </w:rPr>
        <w:footnoteRef/>
      </w:r>
      <w:r>
        <w:t xml:space="preserve"> Cross-references for "was there": Rev 6:12; Rev 8:5; Rev 11:19; Rev 16:18.</w:t>
      </w:r>
    </w:p>
  </w:footnote>
  <w:footnote w:id="20602">
    <w:p>
      <w:pPr>
        <w:pStyle w:val="FootnoteText"/>
      </w:pPr>
      <w:r>
        <w:rPr>
          <w:rStyle w:val="FootnoteReference"/>
        </w:rPr>
        <w:footnoteRef/>
      </w:r>
      <w:r>
        <w:t xml:space="preserve"> Cross-references for "and the tenth": Rev 8:9-12; Rev 13:1-3; Rev 16:10; Rev 16:19.</w:t>
      </w:r>
    </w:p>
  </w:footnote>
  <w:footnote w:id="20603">
    <w:p>
      <w:pPr>
        <w:pStyle w:val="FootnoteText"/>
      </w:pPr>
      <w:r>
        <w:rPr>
          <w:rStyle w:val="FootnoteReference"/>
        </w:rPr>
        <w:footnoteRef/>
      </w:r>
      <w:r>
        <w:t xml:space="preserve"> Cross-references for "and the remnant": Rev 11:11.</w:t>
      </w:r>
    </w:p>
  </w:footnote>
  <w:footnote w:id="20604">
    <w:p>
      <w:pPr>
        <w:pStyle w:val="FootnoteText"/>
      </w:pPr>
      <w:r>
        <w:rPr>
          <w:rStyle w:val="FootnoteReference"/>
        </w:rPr>
        <w:footnoteRef/>
      </w:r>
      <w:r>
        <w:t xml:space="preserve"> Cross-references for "gave": Josh 7:19; 1Sam 6:5; Isa 26:15-16; Jer 13:16; Mal 2:2; Rev 14:7; Rev 15:4; Rev 16:9.</w:t>
      </w:r>
    </w:p>
  </w:footnote>
  <w:footnote w:id="20605">
    <w:p>
      <w:pPr>
        <w:pStyle w:val="FootnoteText"/>
      </w:pPr>
      <w:r>
        <w:rPr>
          <w:rStyle w:val="FootnoteReference"/>
        </w:rPr>
        <w:footnoteRef/>
      </w:r>
      <w:r>
        <w:t xml:space="preserve"> Cross-references: Gen 6:4; Acts 1:15; Rev 3:4.</w:t>
      </w:r>
    </w:p>
  </w:footnote>
  <w:footnote w:id="20606">
    <w:p>
      <w:pPr>
        <w:pStyle w:val="FootnoteText"/>
      </w:pPr>
      <w:r>
        <w:rPr>
          <w:rStyle w:val="FootnoteReference"/>
        </w:rPr>
        <w:footnoteRef/>
      </w:r>
      <w:r>
        <w:t xml:space="preserve"> Cross-references: Rev 8:13; Rev 9:12; Rev 15:1; Rev 16:1-21.</w:t>
      </w:r>
    </w:p>
  </w:footnote>
  <w:footnote w:id="20607">
    <w:p>
      <w:pPr>
        <w:pStyle w:val="FootnoteText"/>
      </w:pPr>
      <w:r>
        <w:rPr>
          <w:rStyle w:val="FootnoteReference"/>
        </w:rPr>
        <w:footnoteRef/>
      </w:r>
      <w:r>
        <w:t xml:space="preserve"> Cross-references for "the seventh": Rev 8:2-6; Rev 8:12; Rev 9:1; Rev 9:13; Rev 10:7.</w:t>
      </w:r>
    </w:p>
  </w:footnote>
  <w:footnote w:id="20608">
    <w:p>
      <w:pPr>
        <w:pStyle w:val="FootnoteText"/>
      </w:pPr>
      <w:r>
        <w:rPr>
          <w:rStyle w:val="FootnoteReference"/>
        </w:rPr>
        <w:footnoteRef/>
      </w:r>
      <w:r>
        <w:t xml:space="preserve"> Cross-references for "and there": Isa 27:13; Isa 44:23; Luke 15:6; Luke 15:10; Rev 12:10; Rev 16:17; Rev 19:6.</w:t>
      </w:r>
    </w:p>
  </w:footnote>
  <w:footnote w:id="2060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12">
    <w:p>
      <w:pPr>
        <w:pStyle w:val="FootnoteText"/>
      </w:pPr>
      <w:r>
        <w:rPr>
          <w:rStyle w:val="FootnoteReference"/>
        </w:rPr>
        <w:footnoteRef/>
      </w:r>
      <w:r>
        <w:t xml:space="preserve"> Cross-references: Rev 4:4; Rev 4:10; Rev 5:5-8; Rev 5:14; Rev 7:11; Rev 19:4.</w:t>
      </w:r>
    </w:p>
  </w:footnote>
  <w:footnote w:id="20613">
    <w:p>
      <w:pPr>
        <w:pStyle w:val="FootnoteText"/>
      </w:pPr>
      <w:r>
        <w:rPr>
          <w:rStyle w:val="FootnoteReference"/>
        </w:rPr>
        <w:footnoteRef/>
      </w:r>
      <w:r>
        <w:t xml:space="preserve"> Cross-references for "We give": Dan 2:23; Dan 6:10; Matt 11:25; Luke 10:21; John 11:41; 2Cor 2:14; 2Cor 9:15; 1Tim 1:12; Rev 4:9.</w:t>
      </w:r>
    </w:p>
  </w:footnote>
  <w:footnote w:id="20614">
    <w:p>
      <w:pPr>
        <w:pStyle w:val="FootnoteText"/>
      </w:pPr>
      <w:r>
        <w:rPr>
          <w:rStyle w:val="FootnoteReference"/>
        </w:rPr>
        <w:footnoteRef/>
      </w:r>
      <w:r>
        <w:t xml:space="preserve"> Cross-references for "Lord God Almighty": Gen 17:1; Rev 1:8; Rev 4:8; Rev 15:3; Rev 16:7; Rev 16:14.</w:t>
      </w:r>
    </w:p>
  </w:footnote>
  <w:footnote w:id="20615">
    <w:p>
      <w:pPr>
        <w:pStyle w:val="FootnoteText"/>
      </w:pPr>
      <w:r>
        <w:rPr>
          <w:rStyle w:val="FootnoteReference"/>
        </w:rPr>
        <w:footnoteRef/>
      </w:r>
      <w:r>
        <w:t xml:space="preserve"> Cross-references for "which": Rev 1:4; Rev 1:8; Rev 16:5.</w:t>
      </w:r>
    </w:p>
  </w:footnote>
  <w:footnote w:id="2061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1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18">
    <w:p>
      <w:pPr>
        <w:pStyle w:val="FootnoteText"/>
      </w:pPr>
      <w:r>
        <w:rPr>
          <w:rStyle w:val="FootnoteReference"/>
        </w:rPr>
        <w:footnoteRef/>
      </w:r>
      <w:r>
        <w:t xml:space="preserve"> Cross-references for "and the time": Isa 26:19-21; Dan 7:9-10; Dan 12:1-2; Heb 9:27; Rev 6:10-11; Rev 20:4-5; Rev 20:12; Rev 20:15.</w:t>
      </w:r>
    </w:p>
  </w:footnote>
  <w:footnote w:id="20619">
    <w:p>
      <w:pPr>
        <w:pStyle w:val="FootnoteText"/>
      </w:pPr>
      <w:r>
        <w:rPr>
          <w:rStyle w:val="FootnoteReference"/>
        </w:rPr>
        <w:footnoteRef/>
      </w:r>
      <w:r>
        <w:t xml:space="preserve"> Cross-references for "and that": Matt 5:12; 2Thess 1:5-7; Heb 11:25-26; Rev 22:12.</w:t>
      </w:r>
    </w:p>
  </w:footnote>
  <w:footnote w:id="20620">
    <w:p>
      <w:pPr>
        <w:pStyle w:val="FootnoteText"/>
      </w:pPr>
      <w:r>
        <w:rPr>
          <w:rStyle w:val="FootnoteReference"/>
        </w:rPr>
        <w:footnoteRef/>
      </w:r>
      <w:r>
        <w:t xml:space="preserve"> Cross-references for "and thy": Rev 6:15-17; Rev 14:10; Rev 15:1; Rev 15:7; Rev 16:1-21; Rev 19:15.</w:t>
      </w:r>
    </w:p>
  </w:footnote>
  <w:footnote w:id="20621">
    <w:p>
      <w:pPr>
        <w:pStyle w:val="FootnoteText"/>
      </w:pPr>
      <w:r>
        <w:rPr>
          <w:rStyle w:val="FootnoteReference"/>
        </w:rPr>
        <w:footnoteRef/>
      </w:r>
      <w:r>
        <w:t xml:space="preserve"> Cross-references for "and them": Ps 85:9; Ps 103:11; Ps 115:13-14; Ps 147:11; Eccl 8:12; Eccl 12:13; Luke 1:50; Rev 19:5.</w:t>
      </w:r>
    </w:p>
  </w:footnote>
  <w:footnote w:id="20622">
    <w:p>
      <w:pPr>
        <w:pStyle w:val="FootnoteText"/>
      </w:pPr>
      <w:r>
        <w:rPr>
          <w:rStyle w:val="FootnoteReference"/>
        </w:rPr>
        <w:footnoteRef/>
      </w:r>
      <w:r>
        <w:t xml:space="preserve"> Cross-references for "shouldest": Dan 7:26; Dan 8:25; Dan 11:44-45; Rev 13:10; Rev 18:6; Rev 18:16-24; Rev 19:19; Rev 19:21.</w:t>
      </w:r>
    </w:p>
  </w:footnote>
  <w:footnote w:id="20623">
    <w:p>
      <w:pPr>
        <w:pStyle w:val="FootnoteText"/>
      </w:pPr>
      <w:r>
        <w:rPr>
          <w:rStyle w:val="FootnoteReference"/>
        </w:rPr>
        <w:footnoteRef/>
      </w:r>
      <w:r>
        <w:t xml:space="preserve"> Cross-references for "the temple": Isa 6:1-4; Rev 14:15-17; Rev 15:5-8; Rev 19:11.</w:t>
      </w:r>
    </w:p>
  </w:footnote>
  <w:footnote w:id="20624">
    <w:p>
      <w:pPr>
        <w:pStyle w:val="FootnoteText"/>
      </w:pPr>
      <w:r>
        <w:rPr>
          <w:rStyle w:val="FootnoteReference"/>
        </w:rPr>
        <w:footnoteRef/>
      </w:r>
      <w:r>
        <w:t xml:space="preserve"> Cross-references for "the ark": Exod 25:21-22; Num 4:5; Num 4:15; Num 10:33; 2Cor 3:14-16; Heb 9:4-8.</w:t>
      </w:r>
    </w:p>
  </w:footnote>
  <w:footnote w:id="20625">
    <w:p>
      <w:pPr>
        <w:pStyle w:val="FootnoteText"/>
      </w:pPr>
      <w:r>
        <w:rPr>
          <w:rStyle w:val="FootnoteReference"/>
        </w:rPr>
        <w:footnoteRef/>
      </w:r>
      <w:r>
        <w:t xml:space="preserve"> Cross-references for "and there were": Rev 4:5; Rev 8:5; Rev 11:13; Rev 11:15; Rev 16:18.</w:t>
      </w:r>
    </w:p>
  </w:footnote>
  <w:footnote w:id="2062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27">
    <w:p>
      <w:pPr>
        <w:pStyle w:val="FootnoteText"/>
      </w:pPr>
      <w:r>
        <w:rPr>
          <w:rStyle w:val="FootnoteReference"/>
        </w:rPr>
        <w:footnoteRef/>
      </w:r>
      <w:r>
        <w:t xml:space="preserve"> Cross-references for "there": 2Chr 32:31; Mark 13:25; Acts 2:19; Rev 11:19; Rev 12:3; Rev 15:1.</w:t>
      </w:r>
    </w:p>
  </w:footnote>
  <w:footnote w:id="20628">
    <w:p>
      <w:pPr>
        <w:pStyle w:val="FootnoteText"/>
      </w:pPr>
      <w:r>
        <w:rPr>
          <w:rStyle w:val="FootnoteReference"/>
        </w:rPr>
        <w:footnoteRef/>
      </w:r>
      <w:r>
        <w:t xml:space="preserve"> Cross-references for "wonder": Matt 12:38; Matt 24:30; Luke 21:11; Luke 21:25.</w:t>
      </w:r>
    </w:p>
  </w:footnote>
  <w:footnote w:id="20629">
    <w:p>
      <w:pPr>
        <w:pStyle w:val="FootnoteText"/>
      </w:pPr>
      <w:r>
        <w:rPr>
          <w:rStyle w:val="FootnoteReference"/>
        </w:rPr>
        <w:footnoteRef/>
      </w:r>
      <w:r>
        <w:t xml:space="preserve"> Cross-references for "a woman": Isa 49:14-23; Isa 54:5-7; Isa 60:1-4; Hos 2:19-20; John 3:29; 2Cor 11:2; Eph 5:25-27; Eph 5:32.</w:t>
      </w:r>
    </w:p>
  </w:footnote>
  <w:footnote w:id="20630">
    <w:p>
      <w:pPr>
        <w:pStyle w:val="FootnoteText"/>
      </w:pPr>
      <w:r>
        <w:rPr>
          <w:rStyle w:val="FootnoteReference"/>
        </w:rPr>
        <w:footnoteRef/>
      </w:r>
      <w:r>
        <w:t xml:space="preserve"> Cross-references for "clothed": Ps 84:11; Isa 60:19-20; Isa 61:10; Mal 4:2; Rom 3:22; Rom 13:14; Gal 3:27; Rev 21:23.</w:t>
      </w:r>
    </w:p>
  </w:footnote>
  <w:footnote w:id="20631">
    <w:p>
      <w:pPr>
        <w:pStyle w:val="FootnoteText"/>
      </w:pPr>
      <w:r>
        <w:rPr>
          <w:rStyle w:val="FootnoteReference"/>
        </w:rPr>
        <w:footnoteRef/>
      </w:r>
      <w:r>
        <w:t xml:space="preserve"> Cross-references for "and the": Gal 6:14; Titus 2:11-12.</w:t>
      </w:r>
    </w:p>
  </w:footnote>
  <w:footnote w:id="20632">
    <w:p>
      <w:pPr>
        <w:pStyle w:val="FootnoteText"/>
      </w:pPr>
      <w:r>
        <w:rPr>
          <w:rStyle w:val="FootnoteReference"/>
        </w:rPr>
        <w:footnoteRef/>
      </w:r>
      <w:r>
        <w:t xml:space="preserve"> Cross-references for "crown": Isa 62:3; Zech 9:16; Rev 1:20; Rev 21:14.</w:t>
      </w:r>
    </w:p>
  </w:footnote>
  <w:footnote w:id="20633">
    <w:p>
      <w:pPr>
        <w:pStyle w:val="FootnoteText"/>
      </w:pPr>
      <w:r>
        <w:rPr>
          <w:rStyle w:val="FootnoteReference"/>
        </w:rPr>
        <w:footnoteRef/>
      </w:r>
      <w:r>
        <w:t xml:space="preserve"> Cross-references for "travailing": Isa 53:11; Isa 54:1; Isa 66:7-8; Mic 5:3; John 16:21; Gal 4:19; Gal 4:27; Rev 12:4.</w:t>
      </w:r>
    </w:p>
  </w:footnote>
  <w:footnote w:id="20634">
    <w:p>
      <w:pPr>
        <w:pStyle w:val="FootnoteText"/>
      </w:pPr>
      <w:r>
        <w:rPr>
          <w:rStyle w:val="FootnoteReference"/>
        </w:rPr>
        <w:footnoteRef/>
      </w:r>
      <w:r>
        <w:t xml:space="preserve"> Cross-references for "wonder": Rev 12:1.</w:t>
      </w:r>
    </w:p>
  </w:footnote>
  <w:footnote w:id="20635">
    <w:p>
      <w:pPr>
        <w:pStyle w:val="FootnoteText"/>
      </w:pPr>
      <w:r>
        <w:rPr>
          <w:rStyle w:val="FootnoteReference"/>
        </w:rPr>
        <w:footnoteRef/>
      </w:r>
      <w:r>
        <w:t xml:space="preserve"> Cross-references for "a great": Isa 27:1; Isa 51:9; Rev 12:4; Rev 12:9; Rev 12:17; Rev 13:2; Rev 13:4; Rev 16:13; Rev 17:3-4; Rev 20:2.</w:t>
      </w:r>
    </w:p>
  </w:footnote>
  <w:footnote w:id="20636">
    <w:p>
      <w:pPr>
        <w:pStyle w:val="FootnoteText"/>
      </w:pPr>
      <w:r>
        <w:rPr>
          <w:rStyle w:val="FootnoteReference"/>
        </w:rPr>
        <w:footnoteRef/>
      </w:r>
      <w:r>
        <w:t xml:space="preserve"> Cross-references for "seven heads": Rev 13:1; Rev 13:3; Rev 17:9-10.</w:t>
      </w:r>
    </w:p>
  </w:footnote>
  <w:footnote w:id="20637">
    <w:p>
      <w:pPr>
        <w:pStyle w:val="FootnoteText"/>
      </w:pPr>
      <w:r>
        <w:rPr>
          <w:rStyle w:val="FootnoteReference"/>
        </w:rPr>
        <w:footnoteRef/>
      </w:r>
      <w:r>
        <w:t xml:space="preserve"> Cross-references for "seven crowns": Rev 13:1.</w:t>
      </w:r>
    </w:p>
  </w:footnote>
  <w:footnote w:id="20638">
    <w:p>
      <w:pPr>
        <w:pStyle w:val="FootnoteText"/>
      </w:pPr>
      <w:r>
        <w:rPr>
          <w:rStyle w:val="FootnoteReference"/>
        </w:rPr>
        <w:footnoteRef/>
      </w:r>
      <w:r>
        <w:t xml:space="preserve"> Cross-references: Isa 9:15; Dan 2:42; Dan 7:7-8; Dan 7:20; Dan 7:24; Rev 17:3; Rev 17:7; Rev 17:12; Rev 17:16.</w:t>
      </w:r>
    </w:p>
  </w:footnote>
  <w:footnote w:id="20639">
    <w:p>
      <w:pPr>
        <w:pStyle w:val="FootnoteText"/>
      </w:pPr>
      <w:r>
        <w:rPr>
          <w:rStyle w:val="FootnoteReference"/>
        </w:rPr>
        <w:footnoteRef/>
      </w:r>
      <w:r>
        <w:t xml:space="preserve"> Cross-references for "his tail": Dan 8:9-12; Rev 9:10; Rev 9:19.</w:t>
      </w:r>
    </w:p>
  </w:footnote>
  <w:footnote w:id="20640">
    <w:p>
      <w:pPr>
        <w:pStyle w:val="FootnoteText"/>
      </w:pPr>
      <w:r>
        <w:rPr>
          <w:rStyle w:val="FootnoteReference"/>
        </w:rPr>
        <w:footnoteRef/>
      </w:r>
      <w:r>
        <w:t xml:space="preserve"> Cross-references for "of the": Rev 17:18.</w:t>
      </w:r>
    </w:p>
  </w:footnote>
  <w:footnote w:id="20641">
    <w:p>
      <w:pPr>
        <w:pStyle w:val="FootnoteText"/>
      </w:pPr>
      <w:r>
        <w:rPr>
          <w:rStyle w:val="FootnoteReference"/>
        </w:rPr>
        <w:footnoteRef/>
      </w:r>
      <w:r>
        <w:t xml:space="preserve"> Cross-references for "the dragon": Exod 1:16; Matt 2:3-16; John 8:44; 1Pet 5:8; Rev 12:2.</w:t>
      </w:r>
    </w:p>
  </w:footnote>
  <w:footnote w:id="20642">
    <w:p>
      <w:pPr>
        <w:pStyle w:val="FootnoteText"/>
      </w:pPr>
      <w:r>
        <w:rPr>
          <w:rStyle w:val="FootnoteReference"/>
        </w:rPr>
        <w:footnoteRef/>
      </w:r>
      <w:r>
        <w:t xml:space="preserve"> Cross-references for "rule": Ps 2:9-10; Rev 2:26-27; Rev 19:15.</w:t>
      </w:r>
    </w:p>
  </w:footnote>
  <w:footnote w:id="20643">
    <w:p>
      <w:pPr>
        <w:pStyle w:val="FootnoteText"/>
      </w:pPr>
      <w:r>
        <w:rPr>
          <w:rStyle w:val="FootnoteReference"/>
        </w:rPr>
        <w:footnoteRef/>
      </w:r>
      <w:r>
        <w:t xml:space="preserve"> Cross-references for "caught": Mark 16:19; Rev 11:12.</w:t>
      </w:r>
    </w:p>
  </w:footnote>
  <w:footnote w:id="20644">
    <w:p>
      <w:pPr>
        <w:pStyle w:val="FootnoteText"/>
      </w:pPr>
      <w:r>
        <w:rPr>
          <w:rStyle w:val="FootnoteReference"/>
        </w:rPr>
        <w:footnoteRef/>
      </w:r>
      <w:r>
        <w:t xml:space="preserve"> Cross-references: Isa 7:14; Jer 31:22; Mic 5:3; Matt 1:25; Rev 12:2.</w:t>
      </w:r>
    </w:p>
  </w:footnote>
  <w:footnote w:id="20645">
    <w:p>
      <w:pPr>
        <w:pStyle w:val="FootnoteText"/>
      </w:pPr>
      <w:r>
        <w:rPr>
          <w:rStyle w:val="FootnoteReference"/>
        </w:rPr>
        <w:footnoteRef/>
      </w:r>
      <w:r>
        <w:t xml:space="preserve"> Cross-references for "the woman": Rev 12:4; Rev 12:14.</w:t>
      </w:r>
    </w:p>
  </w:footnote>
  <w:footnote w:id="20646">
    <w:p>
      <w:pPr>
        <w:pStyle w:val="FootnoteText"/>
      </w:pPr>
      <w:r>
        <w:rPr>
          <w:rStyle w:val="FootnoteReference"/>
        </w:rPr>
        <w:footnoteRef/>
      </w:r>
      <w:r>
        <w:t xml:space="preserve"> Cross-references for "that": 1Kgs 17:3-6; 1Kgs 17:9-16; 1Kgs 19:4-8; Matt 4:11.</w:t>
      </w:r>
    </w:p>
  </w:footnote>
  <w:footnote w:id="20647">
    <w:p>
      <w:pPr>
        <w:pStyle w:val="FootnoteText"/>
      </w:pPr>
      <w:r>
        <w:rPr>
          <w:rStyle w:val="FootnoteReference"/>
        </w:rPr>
        <w:footnoteRef/>
      </w:r>
      <w:r>
        <w:t xml:space="preserve"> Cross-references for "a thousand": Rev 11:2-3.</w:t>
      </w:r>
    </w:p>
  </w:footnote>
  <w:footnote w:id="2064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49">
    <w:p>
      <w:pPr>
        <w:pStyle w:val="FootnoteText"/>
      </w:pPr>
      <w:r>
        <w:rPr>
          <w:rStyle w:val="FootnoteReference"/>
        </w:rPr>
        <w:footnoteRef/>
      </w:r>
      <w:r>
        <w:t xml:space="preserve"> Cross-references for "and his": Matt 13:41; Matt 16:27; Matt 24:31; Matt 26:53; 2Thess 1:7.</w:t>
      </w:r>
    </w:p>
  </w:footnote>
  <w:footnote w:id="20650">
    <w:p>
      <w:pPr>
        <w:pStyle w:val="FootnoteText"/>
      </w:pPr>
      <w:r>
        <w:rPr>
          <w:rStyle w:val="FootnoteReference"/>
        </w:rPr>
        <w:footnoteRef/>
      </w:r>
      <w:r>
        <w:t xml:space="preserve"> Cross-references for "the dragon": Rev 12:3-4; Rev 20:2.</w:t>
      </w:r>
    </w:p>
  </w:footnote>
  <w:footnote w:id="20651">
    <w:p>
      <w:pPr>
        <w:pStyle w:val="FootnoteText"/>
      </w:pPr>
      <w:r>
        <w:rPr>
          <w:rStyle w:val="FootnoteReference"/>
        </w:rPr>
        <w:footnoteRef/>
      </w:r>
      <w:r>
        <w:t xml:space="preserve"> Cross-references: Isa 34:5; Eph 6:12; Rev 13:7; Rev 19:11-20.</w:t>
      </w:r>
    </w:p>
  </w:footnote>
  <w:footnote w:id="20652">
    <w:p>
      <w:pPr>
        <w:pStyle w:val="FootnoteText"/>
      </w:pPr>
      <w:r>
        <w:rPr>
          <w:rStyle w:val="FootnoteReference"/>
        </w:rPr>
        <w:footnoteRef/>
      </w:r>
      <w:r>
        <w:t xml:space="preserve"> Cross-references for "Michael": Isa 55:4; Dan 10:13; Dan 10:21; Dan 12:1; Heb 2:10; Jude 1:9.</w:t>
      </w:r>
    </w:p>
  </w:footnote>
  <w:footnote w:id="20653">
    <w:p>
      <w:pPr>
        <w:pStyle w:val="FootnoteText"/>
      </w:pPr>
      <w:r>
        <w:rPr>
          <w:rStyle w:val="FootnoteReference"/>
        </w:rPr>
        <w:footnoteRef/>
      </w:r>
      <w:r>
        <w:t xml:space="preserve"> Cross-references for "his angels": Ps 78:49; Matt 25:41; 2Cor 12:7; 2Pet 2:4; Rev 12:9.</w:t>
      </w:r>
    </w:p>
  </w:footnote>
  <w:footnote w:id="20654">
    <w:p>
      <w:pPr>
        <w:pStyle w:val="FootnoteText"/>
      </w:pPr>
      <w:r>
        <w:rPr>
          <w:rStyle w:val="FootnoteReference"/>
        </w:rPr>
        <w:footnoteRef/>
      </w:r>
      <w:r>
        <w:t xml:space="preserve"> Cross-references for "prevailed not": Ps 13:4; Ps 118:10-13; Ps 129:2; Jer 1:19; Jer 5:22; Matt 16:18; Rom 8:31-39; Rev 12:11.</w:t>
      </w:r>
    </w:p>
  </w:footnote>
  <w:footnote w:id="20655">
    <w:p>
      <w:pPr>
        <w:pStyle w:val="FootnoteText"/>
      </w:pPr>
      <w:r>
        <w:rPr>
          <w:rStyle w:val="FootnoteReference"/>
        </w:rPr>
        <w:footnoteRef/>
      </w:r>
      <w:r>
        <w:t xml:space="preserve"> Cross-references for "their": Job 7:10; Job 8:18; Job 20:9; Job 27:21-23; Ps 37:10; Acts 1:25; Jude 1:6.</w:t>
      </w:r>
    </w:p>
  </w:footnote>
  <w:footnote w:id="20656">
    <w:p>
      <w:pPr>
        <w:pStyle w:val="FootnoteText"/>
      </w:pPr>
      <w:r>
        <w:rPr>
          <w:rStyle w:val="FootnoteReference"/>
        </w:rPr>
        <w:footnoteRef/>
      </w:r>
      <w:r>
        <w:t xml:space="preserve"> Cross-references for "the great": Luke 10:18; John 12:31; Rev 12:3; Rev 12:7.</w:t>
      </w:r>
    </w:p>
  </w:footnote>
  <w:footnote w:id="20657">
    <w:p>
      <w:pPr>
        <w:pStyle w:val="FootnoteText"/>
      </w:pPr>
      <w:r>
        <w:rPr>
          <w:rStyle w:val="FootnoteReference"/>
        </w:rPr>
        <w:footnoteRef/>
      </w:r>
      <w:r>
        <w:t xml:space="preserve"> Cross-references for "that": Gen 3:1; Gen 3:4; Gen 3:13; Isa 27:1; Isa 65:25; Rev 12:14-15; Rev 20:2.</w:t>
      </w:r>
    </w:p>
  </w:footnote>
  <w:footnote w:id="2065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60">
    <w:p>
      <w:pPr>
        <w:pStyle w:val="FootnoteText"/>
      </w:pPr>
      <w:r>
        <w:rPr>
          <w:rStyle w:val="FootnoteReference"/>
        </w:rPr>
        <w:footnoteRef/>
      </w:r>
      <w:r>
        <w:t xml:space="preserve"> Cross-references for "he was": Ezek 28:16; Luke 10:18; John 12:31; Rev 9:1.</w:t>
      </w:r>
    </w:p>
  </w:footnote>
  <w:footnote w:id="20661">
    <w:p>
      <w:pPr>
        <w:pStyle w:val="FootnoteText"/>
      </w:pPr>
      <w:r>
        <w:rPr>
          <w:rStyle w:val="FootnoteReference"/>
        </w:rPr>
        <w:footnoteRef/>
      </w:r>
      <w:r>
        <w:t xml:space="preserve"> Cross-references for "into": Job 1:7; Job 2:2; Isa 14:12; Isa 65:25; John 14:30; John 16:11; 2Cor 4:4; 1Pet 5:8.</w:t>
      </w:r>
    </w:p>
  </w:footnote>
  <w:footnote w:id="2066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6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64">
    <w:p>
      <w:pPr>
        <w:pStyle w:val="FootnoteText"/>
      </w:pPr>
      <w:r>
        <w:rPr>
          <w:rStyle w:val="FootnoteReference"/>
        </w:rPr>
        <w:footnoteRef/>
      </w:r>
      <w:r>
        <w:t xml:space="preserve"> Cross-references for "I heard": Rev 11:15; Rev 19:1-7.</w:t>
      </w:r>
    </w:p>
  </w:footnote>
  <w:footnote w:id="20665">
    <w:p>
      <w:pPr>
        <w:pStyle w:val="FootnoteText"/>
      </w:pPr>
      <w:r>
        <w:rPr>
          <w:rStyle w:val="FootnoteReference"/>
        </w:rPr>
        <w:footnoteRef/>
      </w:r>
      <w:r>
        <w:t xml:space="preserve"> Cross-references for "the kingdom": 1Chr 29:11; Ps 22:28; Ps 45:6; Ps 145:11-13; Dan 2:44; Matt 6:10; Luke 11:2.</w:t>
      </w:r>
    </w:p>
  </w:footnote>
  <w:footnote w:id="20666">
    <w:p>
      <w:pPr>
        <w:pStyle w:val="FootnoteText"/>
      </w:pPr>
      <w:r>
        <w:rPr>
          <w:rStyle w:val="FootnoteReference"/>
        </w:rPr>
        <w:footnoteRef/>
      </w:r>
      <w:r>
        <w:t xml:space="preserve"> Cross-references for "the power": Ps 2:8-12; Ps 110:5-6; Matt 26:64; Matt 28:18; 1Cor 5:4; 2Cor 12:9; Rev 2:26.</w:t>
      </w:r>
    </w:p>
  </w:footnote>
  <w:footnote w:id="20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68">
    <w:p>
      <w:pPr>
        <w:pStyle w:val="FootnoteText"/>
      </w:pPr>
      <w:r>
        <w:rPr>
          <w:rStyle w:val="FootnoteReference"/>
        </w:rPr>
        <w:footnoteRef/>
      </w:r>
      <w:r>
        <w:t xml:space="preserve"> Cross-references for "the accuser": Job 1:9; Job 2:5; Zech 3:1-2; Luke 22:31; Titus 2:3.</w:t>
      </w:r>
    </w:p>
  </w:footnote>
  <w:footnote w:id="2066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70">
    <w:p>
      <w:pPr>
        <w:pStyle w:val="FootnoteText"/>
      </w:pPr>
      <w:r>
        <w:rPr>
          <w:rStyle w:val="FootnoteReference"/>
        </w:rPr>
        <w:footnoteRef/>
      </w:r>
      <w:r>
        <w:t xml:space="preserve"> Cross-references for "the blood": Rev 7:10-14; Rev 14:1-4; Rev 15:3.</w:t>
      </w:r>
    </w:p>
  </w:footnote>
  <w:footnote w:id="20671">
    <w:p>
      <w:pPr>
        <w:pStyle w:val="FootnoteText"/>
      </w:pPr>
      <w:r>
        <w:rPr>
          <w:rStyle w:val="FootnoteReference"/>
        </w:rPr>
        <w:footnoteRef/>
      </w:r>
      <w:r>
        <w:t xml:space="preserve"> Cross-references for "the word": Rev 1:2; Rev 1:9; Rev 6:9; Rev 11:7; Rev 12:17; Rev 19:10.</w:t>
      </w:r>
    </w:p>
  </w:footnote>
  <w:footnote w:id="20672">
    <w:p>
      <w:pPr>
        <w:pStyle w:val="FootnoteText"/>
      </w:pPr>
      <w:r>
        <w:rPr>
          <w:rStyle w:val="FootnoteReference"/>
        </w:rPr>
        <w:footnoteRef/>
      </w:r>
      <w:r>
        <w:t xml:space="preserve"> Cross-references for "they loved not": Luke 14:26; Acts 20:24; Acts 21:13; Heb 11:35-38; Rev 2:10; Rev 2:13; Rev 20:4.</w:t>
      </w:r>
    </w:p>
  </w:footnote>
  <w:footnote w:id="20673">
    <w:p>
      <w:pPr>
        <w:pStyle w:val="FootnoteText"/>
      </w:pPr>
      <w:r>
        <w:rPr>
          <w:rStyle w:val="FootnoteReference"/>
        </w:rPr>
        <w:footnoteRef/>
      </w:r>
      <w:r>
        <w:t xml:space="preserve"> Cross-references for "rejoice": Ps 96:11-13; Ps 148:1-4; Isa 49:13; Isa 55:12-13; Luke 2:14; Luke 15:10; Rev 18:20; Rev 19:1-7.</w:t>
      </w:r>
    </w:p>
  </w:footnote>
  <w:footnote w:id="20674">
    <w:p>
      <w:pPr>
        <w:pStyle w:val="FootnoteText"/>
      </w:pPr>
      <w:r>
        <w:rPr>
          <w:rStyle w:val="FootnoteReference"/>
        </w:rPr>
        <w:footnoteRef/>
      </w:r>
      <w:r>
        <w:t xml:space="preserve"> Cross-references for "because": Heb 10:37; 2Pet 3:8; Rev 10:6.</w:t>
      </w:r>
    </w:p>
  </w:footnote>
  <w:footnote w:id="20675">
    <w:p>
      <w:pPr>
        <w:pStyle w:val="FootnoteText"/>
      </w:pPr>
      <w:r>
        <w:rPr>
          <w:rStyle w:val="FootnoteReference"/>
        </w:rPr>
        <w:footnoteRef/>
      </w:r>
      <w:r>
        <w:t xml:space="preserve"> Cross-references: Rev 8:13; Rev 9:12; Rev 11:10; Rev 11:14.</w:t>
      </w:r>
    </w:p>
  </w:footnote>
  <w:footnote w:id="20676">
    <w:p>
      <w:pPr>
        <w:pStyle w:val="FootnoteText"/>
      </w:pPr>
      <w:r>
        <w:rPr>
          <w:rStyle w:val="FootnoteReference"/>
        </w:rPr>
        <w:footnoteRef/>
      </w:r>
      <w:r>
        <w:t xml:space="preserve"> Cross-references: Gen 3:15; Ps 37:12-14; John 16:33; Rev 12:4-5.</w:t>
      </w:r>
    </w:p>
  </w:footnote>
  <w:footnote w:id="20677">
    <w:p>
      <w:pPr>
        <w:pStyle w:val="FootnoteText"/>
      </w:pPr>
      <w:r>
        <w:rPr>
          <w:rStyle w:val="FootnoteReference"/>
        </w:rPr>
        <w:footnoteRef/>
      </w:r>
      <w:r>
        <w:t xml:space="preserve"> Cross-references for "to the": Exod 19:4; Deut 32:11-12; Ps 55:6; Isa 40:31.</w:t>
      </w:r>
    </w:p>
  </w:footnote>
  <w:footnote w:id="20678">
    <w:p>
      <w:pPr>
        <w:pStyle w:val="FootnoteText"/>
      </w:pPr>
      <w:r>
        <w:rPr>
          <w:rStyle w:val="FootnoteReference"/>
        </w:rPr>
        <w:footnoteRef/>
      </w:r>
      <w:r>
        <w:t xml:space="preserve"> Cross-references for "she might": Rev 12:6; Rev 17:3.</w:t>
      </w:r>
    </w:p>
  </w:footnote>
  <w:footnote w:id="20679">
    <w:p>
      <w:pPr>
        <w:pStyle w:val="FootnoteText"/>
      </w:pPr>
      <w:r>
        <w:rPr>
          <w:rStyle w:val="FootnoteReference"/>
        </w:rPr>
        <w:footnoteRef/>
      </w:r>
      <w:r>
        <w:t xml:space="preserve"> Cross-references for "for a time": Dan 7:25; Dan 12:7; Rev 11:2-3.</w:t>
      </w:r>
    </w:p>
  </w:footnote>
  <w:footnote w:id="20680">
    <w:p>
      <w:pPr>
        <w:pStyle w:val="FootnoteText"/>
      </w:pPr>
      <w:r>
        <w:rPr>
          <w:rStyle w:val="FootnoteReference"/>
        </w:rPr>
        <w:footnoteRef/>
      </w:r>
      <w:r>
        <w:t xml:space="preserve"> Cross-references for "cast": Ps 18:4; Ps 65:7; Ps 93:3-4; Isa 8:7; Isa 28:2; Isa 59:19; Rev 17:15.</w:t>
      </w:r>
    </w:p>
  </w:footnote>
  <w:footnote w:id="20681">
    <w:p>
      <w:pPr>
        <w:pStyle w:val="FootnoteText"/>
      </w:pPr>
      <w:r>
        <w:rPr>
          <w:rStyle w:val="FootnoteReference"/>
        </w:rPr>
        <w:footnoteRef/>
      </w:r>
      <w:r>
        <w:t xml:space="preserve"> Cross-references: Exod 12:35-36; 1Kgs 17:6; 2Kgs 8:9.</w:t>
      </w:r>
    </w:p>
  </w:footnote>
  <w:footnote w:id="20682">
    <w:p>
      <w:pPr>
        <w:pStyle w:val="FootnoteText"/>
      </w:pPr>
      <w:r>
        <w:rPr>
          <w:rStyle w:val="FootnoteReference"/>
        </w:rPr>
        <w:footnoteRef/>
      </w:r>
      <w:r>
        <w:t xml:space="preserve"> Cross-references for "the dragon": John 8:44; 1Pet 5:8; Rev 12:12.</w:t>
      </w:r>
    </w:p>
  </w:footnote>
  <w:footnote w:id="20683">
    <w:p>
      <w:pPr>
        <w:pStyle w:val="FootnoteText"/>
      </w:pPr>
      <w:r>
        <w:rPr>
          <w:rStyle w:val="FootnoteReference"/>
        </w:rPr>
        <w:footnoteRef/>
      </w:r>
      <w:r>
        <w:t xml:space="preserve"> Cross-references for "to make": Gen 3:15; Dan 7:23-26; Dan 11:36; Rev 11:7; Rev 13:7; Rev 17:6; Rev 17:14; Rev 18:20; Rev 19:19; Rev 20:8-9.</w:t>
      </w:r>
    </w:p>
  </w:footnote>
  <w:footnote w:id="20684">
    <w:p>
      <w:pPr>
        <w:pStyle w:val="FootnoteText"/>
      </w:pPr>
      <w:r>
        <w:rPr>
          <w:rStyle w:val="FootnoteReference"/>
        </w:rPr>
        <w:footnoteRef/>
      </w:r>
      <w:r>
        <w:t xml:space="preserve"> Cross-references for "which": Matt 28:20; 1John 5:2; Rev 14:12; Rev 22:14.</w:t>
      </w:r>
    </w:p>
  </w:footnote>
  <w:footnote w:id="20685">
    <w:p>
      <w:pPr>
        <w:pStyle w:val="FootnoteText"/>
      </w:pPr>
      <w:r>
        <w:rPr>
          <w:rStyle w:val="FootnoteReference"/>
        </w:rPr>
        <w:footnoteRef/>
      </w:r>
      <w:r>
        <w:t xml:space="preserve"> Cross-references for "and have": 1Cor 2:1; 1John 5:10; Rev 1:2; Rev 1:9; Rev 6:9; Rev 12:11; Rev 20:4.</w:t>
      </w:r>
    </w:p>
  </w:footnote>
  <w:footnote w:id="20686">
    <w:p>
      <w:pPr>
        <w:pStyle w:val="FootnoteText"/>
      </w:pPr>
      <w:r>
        <w:rPr>
          <w:rStyle w:val="FootnoteReference"/>
        </w:rPr>
        <w:footnoteRef/>
      </w:r>
      <w:r>
        <w:t xml:space="preserve"> Name meaning: Jesus (Yeshua) — Yahweh saves. He will save His people from their sins.</w:t>
      </w:r>
    </w:p>
  </w:footnote>
  <w:footnote w:id="20687">
    <w:p>
      <w:pPr>
        <w:pStyle w:val="FootnoteText"/>
      </w:pPr>
      <w:r>
        <w:rPr>
          <w:rStyle w:val="FootnoteReference"/>
        </w:rPr>
        <w:footnoteRef/>
      </w:r>
      <w:r>
        <w:t xml:space="preserve"> Cross-references for "upon": Jer 5:22.</w:t>
      </w:r>
    </w:p>
  </w:footnote>
  <w:footnote w:id="20688">
    <w:p>
      <w:pPr>
        <w:pStyle w:val="FootnoteText"/>
      </w:pPr>
      <w:r>
        <w:rPr>
          <w:rStyle w:val="FootnoteReference"/>
        </w:rPr>
        <w:footnoteRef/>
      </w:r>
      <w:r>
        <w:t xml:space="preserve"> Cross-references for "and saw": Dan 7:2-3; Rev 11:7; Rev 17:8.</w:t>
      </w:r>
    </w:p>
  </w:footnote>
  <w:footnote w:id="20689">
    <w:p>
      <w:pPr>
        <w:pStyle w:val="FootnoteText"/>
      </w:pPr>
      <w:r>
        <w:rPr>
          <w:rStyle w:val="FootnoteReference"/>
        </w:rPr>
        <w:footnoteRef/>
      </w:r>
      <w:r>
        <w:t xml:space="preserve"> Cross-references for "having": Dan 7:7-8; Dan 7:19-20; Dan 7:23-24; Rev 12:3; Rev 17:3; Rev 17:7-12; Rev 17:16.</w:t>
      </w:r>
    </w:p>
  </w:footnote>
  <w:footnote w:id="20690">
    <w:p>
      <w:pPr>
        <w:pStyle w:val="FootnoteText"/>
      </w:pPr>
      <w:r>
        <w:rPr>
          <w:rStyle w:val="FootnoteReference"/>
        </w:rPr>
        <w:footnoteRef/>
      </w:r>
      <w:r>
        <w:t xml:space="preserve"> Cross-references for "ten crowns": Rev 12:3.</w:t>
      </w:r>
    </w:p>
  </w:footnote>
  <w:footnote w:id="20691">
    <w:p>
      <w:pPr>
        <w:pStyle w:val="FootnoteText"/>
      </w:pPr>
      <w:r>
        <w:rPr>
          <w:rStyle w:val="FootnoteReference"/>
        </w:rPr>
        <w:footnoteRef/>
      </w:r>
      <w:r>
        <w:t xml:space="preserve"> Cross-references for "blasphemy": Dan 7:25; Dan 11:36; 2Thess 2:3-4; Rev 13:5-6; Rev 17:3; Rev 17:5.</w:t>
      </w:r>
    </w:p>
  </w:footnote>
  <w:footnote w:id="20692">
    <w:p>
      <w:pPr>
        <w:pStyle w:val="FootnoteText"/>
      </w:pPr>
      <w:r>
        <w:rPr>
          <w:rStyle w:val="FootnoteReference"/>
        </w:rPr>
        <w:footnoteRef/>
      </w:r>
      <w:r>
        <w:t xml:space="preserve"> Cross-references for "was like": Jer 5:6; Jer 13:23; Dan 7:6-7; Hos 13:7; Hab 1:8.</w:t>
      </w:r>
    </w:p>
  </w:footnote>
  <w:footnote w:id="20693">
    <w:p>
      <w:pPr>
        <w:pStyle w:val="FootnoteText"/>
      </w:pPr>
      <w:r>
        <w:rPr>
          <w:rStyle w:val="FootnoteReference"/>
        </w:rPr>
        <w:footnoteRef/>
      </w:r>
      <w:r>
        <w:t xml:space="preserve"> Cross-references for "and his feet": 1Sam 17:34-37; 2Kgs 2:24; Prov 17:12; Prov 28:15; Dan 7:4-5; Hos 13:8; Amos 5:19.</w:t>
      </w:r>
    </w:p>
  </w:footnote>
  <w:footnote w:id="20694">
    <w:p>
      <w:pPr>
        <w:pStyle w:val="FootnoteText"/>
      </w:pPr>
      <w:r>
        <w:rPr>
          <w:rStyle w:val="FootnoteReference"/>
        </w:rPr>
        <w:footnoteRef/>
      </w:r>
      <w:r>
        <w:t xml:space="preserve"> Cross-references for "and his mouth": Ps 22:21; Isa 5:29; Hos 11:10; Amos 3:12; 2Tim 4:17; 1Pet 5:8.</w:t>
      </w:r>
    </w:p>
  </w:footnote>
  <w:footnote w:id="20695">
    <w:p>
      <w:pPr>
        <w:pStyle w:val="FootnoteText"/>
      </w:pPr>
      <w:r>
        <w:rPr>
          <w:rStyle w:val="FootnoteReference"/>
        </w:rPr>
        <w:footnoteRef/>
      </w:r>
      <w:r>
        <w:t xml:space="preserve"> Cross-references for "dragon": Rev 12:3-4; Rev 12:9; Rev 12:13; Rev 12:15.</w:t>
      </w:r>
    </w:p>
  </w:footnote>
  <w:footnote w:id="20696">
    <w:p>
      <w:pPr>
        <w:pStyle w:val="FootnoteText"/>
      </w:pPr>
      <w:r>
        <w:rPr>
          <w:rStyle w:val="FootnoteReference"/>
        </w:rPr>
        <w:footnoteRef/>
      </w:r>
      <w:r>
        <w:t xml:space="preserve"> Cross-references for "gave": Rev 16:10; Rev 17:12; Rev 19:20; Rev 20:2.</w:t>
      </w:r>
    </w:p>
  </w:footnote>
  <w:footnote w:id="20697">
    <w:p>
      <w:pPr>
        <w:pStyle w:val="FootnoteText"/>
      </w:pPr>
      <w:r>
        <w:rPr>
          <w:rStyle w:val="FootnoteReference"/>
        </w:rPr>
        <w:footnoteRef/>
      </w:r>
      <w:r>
        <w:t xml:space="preserve"> Cross-references for "and his": Ezek 30:24.</w:t>
      </w:r>
    </w:p>
  </w:footnote>
  <w:footnote w:id="20698">
    <w:p>
      <w:pPr>
        <w:pStyle w:val="FootnoteText"/>
      </w:pPr>
      <w:r>
        <w:rPr>
          <w:rStyle w:val="FootnoteReference"/>
        </w:rPr>
        <w:footnoteRef/>
      </w:r>
      <w:r>
        <w:t xml:space="preserve"> Cross-references: Rev 13:1-2; Rev 13:14; Rev 17:10.</w:t>
      </w:r>
    </w:p>
  </w:footnote>
  <w:footnote w:id="20699">
    <w:p>
      <w:pPr>
        <w:pStyle w:val="FootnoteText"/>
      </w:pPr>
      <w:r>
        <w:rPr>
          <w:rStyle w:val="FootnoteReference"/>
        </w:rPr>
        <w:footnoteRef/>
      </w:r>
      <w:r>
        <w:t xml:space="preserve"> Cross-references: Luke 2:1; John 12:19; Acts 8:10-11; Acts 8:13; 2Thess 2:9-12; Rev 17:6; Rev 17:8; Rev 17:13; Rev 17:17.</w:t>
      </w:r>
    </w:p>
  </w:footnote>
  <w:footnote w:id="20700">
    <w:p>
      <w:pPr>
        <w:pStyle w:val="FootnoteText"/>
      </w:pPr>
      <w:r>
        <w:rPr>
          <w:rStyle w:val="FootnoteReference"/>
        </w:rPr>
        <w:footnoteRef/>
      </w:r>
      <w:r>
        <w:t xml:space="preserve"> Cross-references for "And they": Ps 106:37-38; 1Cor 10:20-22; 2Cor 4:4; Rev 9:20; Rev 13:2.</w:t>
      </w:r>
    </w:p>
  </w:footnote>
  <w:footnote w:id="20701">
    <w:p>
      <w:pPr>
        <w:pStyle w:val="FootnoteText"/>
      </w:pPr>
      <w:r>
        <w:rPr>
          <w:rStyle w:val="FootnoteReference"/>
        </w:rPr>
        <w:footnoteRef/>
      </w:r>
      <w:r>
        <w:t xml:space="preserve"> Cross-references for "Who is like": Rev 18:18.</w:t>
      </w:r>
    </w:p>
  </w:footnote>
  <w:footnote w:id="20702">
    <w:p>
      <w:pPr>
        <w:pStyle w:val="FootnoteText"/>
      </w:pPr>
      <w:r>
        <w:rPr>
          <w:rStyle w:val="FootnoteReference"/>
        </w:rPr>
        <w:footnoteRef/>
      </w:r>
      <w:r>
        <w:t xml:space="preserve"> Cross-references for "who is able": Deut 9:2; 1Sam 17:24; Rev 17:14.</w:t>
      </w:r>
    </w:p>
  </w:footnote>
  <w:footnote w:id="20703">
    <w:p>
      <w:pPr>
        <w:pStyle w:val="FootnoteText"/>
      </w:pPr>
      <w:r>
        <w:rPr>
          <w:rStyle w:val="FootnoteReference"/>
        </w:rPr>
        <w:footnoteRef/>
      </w:r>
      <w:r>
        <w:t xml:space="preserve"> Cross-references for "and they": Dan 11:36-37; 2Thess 2:4; Rev 13:12-13; Rev 13:15.</w:t>
      </w:r>
    </w:p>
  </w:footnote>
  <w:footnote w:id="20704">
    <w:p>
      <w:pPr>
        <w:pStyle w:val="FootnoteText"/>
      </w:pPr>
      <w:r>
        <w:rPr>
          <w:rStyle w:val="FootnoteReference"/>
        </w:rPr>
        <w:footnoteRef/>
      </w:r>
      <w:r>
        <w:t xml:space="preserve"> Cross-references for "a mouth": Dan 7:8; Dan 7:11; Dan 7:25; Dan 11:36.</w:t>
      </w:r>
    </w:p>
  </w:footnote>
  <w:footnote w:id="20705">
    <w:p>
      <w:pPr>
        <w:pStyle w:val="FootnoteText"/>
      </w:pPr>
      <w:r>
        <w:rPr>
          <w:rStyle w:val="FootnoteReference"/>
        </w:rPr>
        <w:footnoteRef/>
      </w:r>
      <w:r>
        <w:t xml:space="preserve"> Cross-references for "and power": Rev 11:2-3; Rev 12:6; Rev 12:14.</w:t>
      </w:r>
    </w:p>
  </w:footnote>
  <w:footnote w:id="20706">
    <w:p>
      <w:pPr>
        <w:pStyle w:val="FootnoteText"/>
      </w:pPr>
      <w:r>
        <w:rPr>
          <w:rStyle w:val="FootnoteReference"/>
        </w:rPr>
        <w:footnoteRef/>
      </w:r>
      <w:r>
        <w:t xml:space="preserve"> Cross-references for "to continue": Rev 11:7; Rev 13:7.</w:t>
      </w:r>
    </w:p>
  </w:footnote>
  <w:footnote w:id="20707">
    <w:p>
      <w:pPr>
        <w:pStyle w:val="FootnoteText"/>
      </w:pPr>
      <w:r>
        <w:rPr>
          <w:rStyle w:val="FootnoteReference"/>
        </w:rPr>
        <w:footnoteRef/>
      </w:r>
      <w:r>
        <w:t xml:space="preserve"> Cross-references for "he opened": Job 3:1; Matt 12:34; Matt 15:19; Rom 3:13.</w:t>
      </w:r>
    </w:p>
  </w:footnote>
  <w:footnote w:id="20708">
    <w:p>
      <w:pPr>
        <w:pStyle w:val="FootnoteText"/>
      </w:pPr>
      <w:r>
        <w:rPr>
          <w:rStyle w:val="FootnoteReference"/>
        </w:rPr>
        <w:footnoteRef/>
      </w:r>
      <w:r>
        <w:t xml:space="preserve"> Cross-references for "and his": John 1:14; Col 1:19; Col 2:9; Heb 9:2; Heb 9:11-12; Heb 9:24; Rev 21:3.</w:t>
      </w:r>
    </w:p>
  </w:footnote>
  <w:footnote w:id="20709">
    <w:p>
      <w:pPr>
        <w:pStyle w:val="FootnoteText"/>
      </w:pPr>
      <w:r>
        <w:rPr>
          <w:rStyle w:val="FootnoteReference"/>
        </w:rPr>
        <w:footnoteRef/>
      </w:r>
      <w:r>
        <w:t xml:space="preserve"> Cross-references for "and them": Heb 12:22-23; Rev 4:1; Rev 4:4; Rev 5:13; Rev 7:9; Rev 11:12; Rev 12:12; Rev 18:20; Rev 19:1-6.</w:t>
      </w:r>
    </w:p>
  </w:footnote>
  <w:footnote w:id="20710">
    <w:p>
      <w:pPr>
        <w:pStyle w:val="FootnoteText"/>
      </w:pPr>
      <w:r>
        <w:rPr>
          <w:rStyle w:val="FootnoteReference"/>
        </w:rPr>
        <w:footnoteRef/>
      </w:r>
      <w:r>
        <w:t xml:space="preserve"> Cross-references for "to make": Dan 7:21; Dan 7:25; Dan 8:24-25; Dan 11:36-39; Dan 12:1; Rev 11:7; Rev 12:17.</w:t>
      </w:r>
    </w:p>
  </w:footnote>
  <w:footnote w:id="2071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12">
    <w:p>
      <w:pPr>
        <w:pStyle w:val="FootnoteText"/>
      </w:pPr>
      <w:r>
        <w:rPr>
          <w:rStyle w:val="FootnoteReference"/>
        </w:rPr>
        <w:footnoteRef/>
      </w:r>
      <w:r>
        <w:t xml:space="preserve"> Cross-references for "whose": Exod 32:32; Isa 4:3; Dan 12:1; Luke 10:20; Phil 4:3; Rev 3:5; Rev 3:20; Rev 12:15; Rev 21:27.</w:t>
      </w:r>
    </w:p>
  </w:footnote>
  <w:footnote w:id="20713">
    <w:p>
      <w:pPr>
        <w:pStyle w:val="FootnoteText"/>
      </w:pPr>
      <w:r>
        <w:rPr>
          <w:rStyle w:val="FootnoteReference"/>
        </w:rPr>
        <w:footnoteRef/>
      </w:r>
      <w:r>
        <w:t xml:space="preserve"> Cross-references for "Lamb": John 1:29; Rev 5:6-9; Rev 5:12.</w:t>
      </w:r>
    </w:p>
  </w:footnote>
  <w:footnote w:id="20714">
    <w:p>
      <w:pPr>
        <w:pStyle w:val="FootnoteText"/>
      </w:pPr>
      <w:r>
        <w:rPr>
          <w:rStyle w:val="FootnoteReference"/>
        </w:rPr>
        <w:footnoteRef/>
      </w:r>
      <w:r>
        <w:t xml:space="preserve"> Cross-references for "from": Eph 1:4; Titus 1:2; 1Pet 1:19-20; Rev 17:8.</w:t>
      </w:r>
    </w:p>
  </w:footnote>
  <w:footnote w:id="20715">
    <w:p>
      <w:pPr>
        <w:pStyle w:val="FootnoteText"/>
      </w:pPr>
      <w:r>
        <w:rPr>
          <w:rStyle w:val="FootnoteReference"/>
        </w:rPr>
        <w:footnoteRef/>
      </w:r>
      <w:r>
        <w:t xml:space="preserve"> Cross-references: Rev 13:3-4; Rev 13:14-15.</w:t>
      </w:r>
    </w:p>
  </w:footnote>
  <w:footnote w:id="20716">
    <w:p>
      <w:pPr>
        <w:pStyle w:val="FootnoteText"/>
      </w:pPr>
      <w:r>
        <w:rPr>
          <w:rStyle w:val="FootnoteReference"/>
        </w:rPr>
        <w:footnoteRef/>
      </w:r>
      <w:r>
        <w:t xml:space="preserve"> Cross-references: Rev 2:7; Rev 2:11; Rev 2:17; Rev 2:29.</w:t>
      </w:r>
    </w:p>
  </w:footnote>
  <w:footnote w:id="2071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18">
    <w:p>
      <w:pPr>
        <w:pStyle w:val="FootnoteText"/>
      </w:pPr>
      <w:r>
        <w:rPr>
          <w:rStyle w:val="FootnoteReference"/>
        </w:rPr>
        <w:footnoteRef/>
      </w:r>
      <w:r>
        <w:t xml:space="preserve"> Cross-references for "that leadeth": Exod 21:23-25; Isa 14:2; Isa 33:1; Matt 7:2.</w:t>
      </w:r>
    </w:p>
  </w:footnote>
  <w:footnote w:id="20719">
    <w:p>
      <w:pPr>
        <w:pStyle w:val="FootnoteText"/>
      </w:pPr>
      <w:r>
        <w:rPr>
          <w:rStyle w:val="FootnoteReference"/>
        </w:rPr>
        <w:footnoteRef/>
      </w:r>
      <w:r>
        <w:t xml:space="preserve"> Cross-references for "he that killeth": Gen 9:5-6; Isa 26:21; Matt 26:52; Rev 16:6.</w:t>
      </w:r>
    </w:p>
  </w:footnote>
  <w:footnote w:id="20720">
    <w:p>
      <w:pPr>
        <w:pStyle w:val="FootnoteText"/>
      </w:pPr>
      <w:r>
        <w:rPr>
          <w:rStyle w:val="FootnoteReference"/>
        </w:rPr>
        <w:footnoteRef/>
      </w:r>
      <w:r>
        <w:t xml:space="preserve"> Cross-references for "coming": Rev 11:7; Rev 13:1; Rev 17:8.</w:t>
      </w:r>
    </w:p>
  </w:footnote>
  <w:footnote w:id="20721">
    <w:p>
      <w:pPr>
        <w:pStyle w:val="FootnoteText"/>
      </w:pPr>
      <w:r>
        <w:rPr>
          <w:rStyle w:val="FootnoteReference"/>
        </w:rPr>
        <w:footnoteRef/>
      </w:r>
      <w:r>
        <w:t xml:space="preserve"> Cross-references for "and he had": Matt 7:15; Rom 16:18; 2Cor 11:13-15.</w:t>
      </w:r>
    </w:p>
  </w:footnote>
  <w:footnote w:id="20722">
    <w:p>
      <w:pPr>
        <w:pStyle w:val="FootnoteText"/>
      </w:pPr>
      <w:r>
        <w:rPr>
          <w:rStyle w:val="FootnoteReference"/>
        </w:rPr>
        <w:footnoteRef/>
      </w:r>
      <w:r>
        <w:t xml:space="preserve"> Cross-references for "and he spake": Dan 7:8; Dan 7:24-25; 2Thess 2:4; Rev 12:3-4; Rev 12:17; Rev 13:17; Rev 17:6.</w:t>
      </w:r>
    </w:p>
  </w:footnote>
  <w:footnote w:id="20723">
    <w:p>
      <w:pPr>
        <w:pStyle w:val="FootnoteText"/>
      </w:pPr>
      <w:r>
        <w:rPr>
          <w:rStyle w:val="FootnoteReference"/>
        </w:rPr>
        <w:footnoteRef/>
      </w:r>
      <w:r>
        <w:t xml:space="preserve"> Cross-references for "causeth": 2Thess 2:4; Rev 13:3; Rev 13:14-17; Rev 17:10-11.</w:t>
      </w:r>
    </w:p>
  </w:footnote>
  <w:footnote w:id="2072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25">
    <w:p>
      <w:pPr>
        <w:pStyle w:val="FootnoteText"/>
      </w:pPr>
      <w:r>
        <w:rPr>
          <w:rStyle w:val="FootnoteReference"/>
        </w:rPr>
        <w:footnoteRef/>
      </w:r>
      <w:r>
        <w:t xml:space="preserve"> Cross-references for "he maketh": Num 16:35; 1Kgs 18:38; 2Kgs 1:10-14; Matt 16:1; Luke 9:54-56; 2Tim 3:8; Rev 11:5.</w:t>
      </w:r>
    </w:p>
  </w:footnote>
  <w:footnote w:id="20726">
    <w:p>
      <w:pPr>
        <w:pStyle w:val="FootnoteText"/>
      </w:pPr>
      <w:r>
        <w:rPr>
          <w:rStyle w:val="FootnoteReference"/>
        </w:rPr>
        <w:footnoteRef/>
      </w:r>
      <w:r>
        <w:t xml:space="preserve"> Cross-references for "dwell": Rev 13:3; Rev 13:8.</w:t>
      </w:r>
    </w:p>
  </w:footnote>
  <w:footnote w:id="20727">
    <w:p>
      <w:pPr>
        <w:pStyle w:val="FootnoteText"/>
      </w:pPr>
      <w:r>
        <w:rPr>
          <w:rStyle w:val="FootnoteReference"/>
        </w:rPr>
        <w:footnoteRef/>
      </w:r>
      <w:r>
        <w:t xml:space="preserve"> Cross-references for "deceiveth": 2Kgs 22:20; Job 12:16; Isa 44:20; Ezek 14:9; 2Thess 2:9-12; Rev 12:9; Rev 18:23; Rev 19:20; Rev 20:3; Rev 20:10.</w:t>
      </w:r>
    </w:p>
  </w:footnote>
  <w:footnote w:id="2072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29">
    <w:p>
      <w:pPr>
        <w:pStyle w:val="FootnoteText"/>
      </w:pPr>
      <w:r>
        <w:rPr>
          <w:rStyle w:val="FootnoteReference"/>
        </w:rPr>
        <w:footnoteRef/>
      </w:r>
      <w:r>
        <w:t xml:space="preserve"> Cross-references for "life": Gen 2:7; Ps 135:17; Jer 10:14; Jer 51:17; Hab 2:19; Jas 2:26.</w:t>
      </w:r>
    </w:p>
  </w:footnote>
  <w:footnote w:id="20730">
    <w:p>
      <w:pPr>
        <w:pStyle w:val="FootnoteText"/>
      </w:pPr>
      <w:r>
        <w:rPr>
          <w:rStyle w:val="FootnoteReference"/>
        </w:rPr>
        <w:footnoteRef/>
      </w:r>
      <w:r>
        <w:t xml:space="preserve"> Cross-references for "speak": Ps 115:5; Ps 135:16; Jer 10:5.</w:t>
      </w:r>
    </w:p>
  </w:footnote>
  <w:footnote w:id="2073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32">
    <w:p>
      <w:pPr>
        <w:pStyle w:val="FootnoteText"/>
      </w:pPr>
      <w:r>
        <w:rPr>
          <w:rStyle w:val="FootnoteReference"/>
        </w:rPr>
        <w:footnoteRef/>
      </w:r>
      <w:r>
        <w:t xml:space="preserve"> Cross-references for "both": 2Chr 15:13; Ps 115:13; Acts 26:22; Rev 11:18; Rev 19:5; Rev 19:18; Rev 20:12.</w:t>
      </w:r>
    </w:p>
  </w:footnote>
  <w:footnote w:id="20733">
    <w:p>
      <w:pPr>
        <w:pStyle w:val="FootnoteText"/>
      </w:pPr>
      <w:r>
        <w:rPr>
          <w:rStyle w:val="FootnoteReference"/>
        </w:rPr>
        <w:footnoteRef/>
      </w:r>
      <w:r>
        <w:t xml:space="preserve"> Cross-references for "rich": Job 34:19; Ps 49:2.</w:t>
      </w:r>
    </w:p>
  </w:footnote>
  <w:footnote w:id="20734">
    <w:p>
      <w:pPr>
        <w:pStyle w:val="FootnoteText"/>
      </w:pPr>
      <w:r>
        <w:rPr>
          <w:rStyle w:val="FootnoteReference"/>
        </w:rPr>
        <w:footnoteRef/>
      </w:r>
      <w:r>
        <w:t xml:space="preserve"> Cross-references for "free": 1Cor 12:13; Gal 3:28; Eph 6:8; Col 3:11; Rev 6:15; Rev 19:18.</w:t>
      </w:r>
    </w:p>
  </w:footnote>
  <w:footnote w:id="20735">
    <w:p>
      <w:pPr>
        <w:pStyle w:val="FootnoteText"/>
      </w:pPr>
      <w:r>
        <w:rPr>
          <w:rStyle w:val="FootnoteReference"/>
        </w:rPr>
        <w:footnoteRef/>
      </w:r>
      <w:r>
        <w:t xml:space="preserve"> Cross-references for "a mark": Zech 13:6; Rev 14:9-11; Rev 15:2; Rev 19:20; Rev 20:4.</w:t>
      </w:r>
    </w:p>
  </w:footnote>
  <w:footnote w:id="20736">
    <w:p>
      <w:pPr>
        <w:pStyle w:val="FootnoteText"/>
      </w:pPr>
      <w:r>
        <w:rPr>
          <w:rStyle w:val="FootnoteReference"/>
        </w:rPr>
        <w:footnoteRef/>
      </w:r>
      <w:r>
        <w:t xml:space="preserve"> Cross-references: Exod 13:9; Deut 6:8; Deut 11:18; Ezek 9:4; 2Tim 3:8; Rev 7:3.</w:t>
      </w:r>
    </w:p>
  </w:footnote>
  <w:footnote w:id="20737">
    <w:p>
      <w:pPr>
        <w:pStyle w:val="FootnoteText"/>
      </w:pPr>
      <w:r>
        <w:rPr>
          <w:rStyle w:val="FootnoteReference"/>
        </w:rPr>
        <w:footnoteRef/>
      </w:r>
      <w:r>
        <w:t xml:space="preserve"> Cross-references for "mark": Rev 13:16.</w:t>
      </w:r>
    </w:p>
  </w:footnote>
  <w:footnote w:id="20738">
    <w:p>
      <w:pPr>
        <w:pStyle w:val="FootnoteText"/>
      </w:pPr>
      <w:r>
        <w:rPr>
          <w:rStyle w:val="FootnoteReference"/>
        </w:rPr>
        <w:footnoteRef/>
      </w:r>
      <w:r>
        <w:t xml:space="preserve"> Cross-references for "name": Rev 3:12; Rev 14:11; Rev 17:5; Rev 22:4.</w:t>
      </w:r>
    </w:p>
  </w:footnote>
  <w:footnote w:id="20739">
    <w:p>
      <w:pPr>
        <w:pStyle w:val="FootnoteText"/>
      </w:pPr>
      <w:r>
        <w:rPr>
          <w:rStyle w:val="FootnoteReference"/>
        </w:rPr>
        <w:footnoteRef/>
      </w:r>
      <w:r>
        <w:t xml:space="preserve"> Cross-references for "the number": Rev 13:18; Rev 15:2.</w:t>
      </w:r>
    </w:p>
  </w:footnote>
  <w:footnote w:id="20740">
    <w:p>
      <w:pPr>
        <w:pStyle w:val="FootnoteText"/>
      </w:pPr>
      <w:r>
        <w:rPr>
          <w:rStyle w:val="FootnoteReference"/>
        </w:rPr>
        <w:footnoteRef/>
      </w:r>
      <w:r>
        <w:t xml:space="preserve"> Cross-references for "Here": Ps 107:43; Dan 12:10; Hos 14:9; Mark 13:14; Rev 1:3; Rev 17:9.</w:t>
      </w:r>
    </w:p>
  </w:footnote>
  <w:footnote w:id="20741">
    <w:p>
      <w:pPr>
        <w:pStyle w:val="FootnoteText"/>
      </w:pPr>
      <w:r>
        <w:rPr>
          <w:rStyle w:val="FootnoteReference"/>
        </w:rPr>
        <w:footnoteRef/>
      </w:r>
      <w:r>
        <w:t xml:space="preserve"> Cross-references for "count": Rev 15:2.</w:t>
      </w:r>
    </w:p>
  </w:footnote>
  <w:footnote w:id="20742">
    <w:p>
      <w:pPr>
        <w:pStyle w:val="FootnoteText"/>
      </w:pPr>
      <w:r>
        <w:rPr>
          <w:rStyle w:val="FootnoteReference"/>
        </w:rPr>
        <w:footnoteRef/>
      </w:r>
      <w:r>
        <w:t xml:space="preserve"> Cross-references for "the number": Deut 3:11; Rom 3:5; Rev 21:17.</w:t>
      </w:r>
    </w:p>
  </w:footnote>
  <w:footnote w:id="2074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44">
    <w:p>
      <w:pPr>
        <w:pStyle w:val="FootnoteText"/>
      </w:pPr>
      <w:r>
        <w:rPr>
          <w:rStyle w:val="FootnoteReference"/>
        </w:rPr>
        <w:footnoteRef/>
      </w:r>
      <w:r>
        <w:t xml:space="preserve"> Cross-references for "a Lamb": Rev 5:5-9; Rev 5:12-13; Rev 7:9-17.</w:t>
      </w:r>
    </w:p>
  </w:footnote>
  <w:footnote w:id="20745">
    <w:p>
      <w:pPr>
        <w:pStyle w:val="FootnoteText"/>
      </w:pPr>
      <w:r>
        <w:rPr>
          <w:rStyle w:val="FootnoteReference"/>
        </w:rPr>
        <w:footnoteRef/>
      </w:r>
      <w:r>
        <w:t xml:space="preserve"> Cross-references for "mount": Ps 2:6; Ps 132:13-14; Isa 49:14; Joel 2:32; Mic 4:7; Rom 9:33; Heb 12:22-24.</w:t>
      </w:r>
    </w:p>
  </w:footnote>
  <w:footnote w:id="2074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47">
    <w:p>
      <w:pPr>
        <w:pStyle w:val="FootnoteText"/>
      </w:pPr>
      <w:r>
        <w:rPr>
          <w:rStyle w:val="FootnoteReference"/>
        </w:rPr>
        <w:footnoteRef/>
      </w:r>
      <w:r>
        <w:t xml:space="preserve"> Cross-references for "having": Luke 12:8; Rev 3:12; Rev 7:3; Rev 13:16-17.</w:t>
      </w:r>
    </w:p>
  </w:footnote>
  <w:footnote w:id="20748">
    <w:p>
      <w:pPr>
        <w:pStyle w:val="FootnoteText"/>
      </w:pPr>
      <w:r>
        <w:rPr>
          <w:rStyle w:val="FootnoteReference"/>
        </w:rPr>
        <w:footnoteRef/>
      </w:r>
      <w:r>
        <w:t xml:space="preserve"> Cross-references: Rev 7:4-8.</w:t>
      </w:r>
    </w:p>
  </w:footnote>
  <w:footnote w:id="20749">
    <w:p>
      <w:pPr>
        <w:pStyle w:val="FootnoteText"/>
      </w:pPr>
      <w:r>
        <w:rPr>
          <w:rStyle w:val="FootnoteReference"/>
        </w:rPr>
        <w:footnoteRef/>
      </w:r>
      <w:r>
        <w:t xml:space="preserve"> Cross-references for "a voice": Rev 10:4; Rev 11:12; Rev 11:15; Rev 19:1-7.</w:t>
      </w:r>
    </w:p>
  </w:footnote>
  <w:footnote w:id="20750">
    <w:p>
      <w:pPr>
        <w:pStyle w:val="FootnoteText"/>
      </w:pPr>
      <w:r>
        <w:rPr>
          <w:rStyle w:val="FootnoteReference"/>
        </w:rPr>
        <w:footnoteRef/>
      </w:r>
      <w:r>
        <w:t xml:space="preserve"> Cross-references for "of many": Ps 93:4; Isa 17:13; Ezek 43:2; Rev 1:15; Rev 19:6.</w:t>
      </w:r>
    </w:p>
  </w:footnote>
  <w:footnote w:id="20751">
    <w:p>
      <w:pPr>
        <w:pStyle w:val="FootnoteText"/>
      </w:pPr>
      <w:r>
        <w:rPr>
          <w:rStyle w:val="FootnoteReference"/>
        </w:rPr>
        <w:footnoteRef/>
      </w:r>
      <w:r>
        <w:t xml:space="preserve"> Cross-references for "of a": Exod 19:16; Exod 20:18; Zech 9:14; Rev 1:10; Rev 8:7-13; Rev 9:1; Rev 10:3-4; Rev 11:15.</w:t>
      </w:r>
    </w:p>
  </w:footnote>
  <w:footnote w:id="2075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53">
    <w:p>
      <w:pPr>
        <w:pStyle w:val="FootnoteText"/>
      </w:pPr>
      <w:r>
        <w:rPr>
          <w:rStyle w:val="FootnoteReference"/>
        </w:rPr>
        <w:footnoteRef/>
      </w:r>
      <w:r>
        <w:t xml:space="preserve"> Cross-references for "throne": Rev 4:2-11.</w:t>
      </w:r>
    </w:p>
  </w:footnote>
  <w:footnote w:id="20754">
    <w:p>
      <w:pPr>
        <w:pStyle w:val="FootnoteText"/>
      </w:pPr>
      <w:r>
        <w:rPr>
          <w:rStyle w:val="FootnoteReference"/>
        </w:rPr>
        <w:footnoteRef/>
      </w:r>
      <w:r>
        <w:t xml:space="preserve"> Cross-references for "redeemed": Rev 5:9.</w:t>
      </w:r>
    </w:p>
  </w:footnote>
  <w:footnote w:id="20755">
    <w:p>
      <w:pPr>
        <w:pStyle w:val="FootnoteText"/>
      </w:pPr>
      <w:r>
        <w:rPr>
          <w:rStyle w:val="FootnoteReference"/>
        </w:rPr>
        <w:footnoteRef/>
      </w:r>
      <w:r>
        <w:t xml:space="preserve"> Cross-references: Ps 33:3; Ps 40:3; Ps 96:1; Ps 98:1; Ps 144:9; Ps 149:1; Isa 42:10; Rev 5:9; Rev 15:3.</w:t>
      </w:r>
    </w:p>
  </w:footnote>
  <w:footnote w:id="20756">
    <w:p>
      <w:pPr>
        <w:pStyle w:val="FootnoteText"/>
      </w:pPr>
      <w:r>
        <w:rPr>
          <w:rStyle w:val="FootnoteReference"/>
        </w:rPr>
        <w:footnoteRef/>
      </w:r>
      <w:r>
        <w:t xml:space="preserve"> Cross-references: Ps 25:14; Matt 11:25-27; 1Cor 1:18; 1Cor 2:14; Rev 2:17; Rev 14:1.</w:t>
      </w:r>
    </w:p>
  </w:footnote>
  <w:footnote w:id="20757">
    <w:p>
      <w:pPr>
        <w:pStyle w:val="FootnoteText"/>
      </w:pPr>
      <w:r>
        <w:rPr>
          <w:rStyle w:val="FootnoteReference"/>
        </w:rPr>
        <w:footnoteRef/>
      </w:r>
      <w:r>
        <w:t xml:space="preserve"> Cross-references for "These were": Rev 5:9.</w:t>
      </w:r>
    </w:p>
  </w:footnote>
  <w:footnote w:id="20758">
    <w:p>
      <w:pPr>
        <w:pStyle w:val="FootnoteText"/>
      </w:pPr>
      <w:r>
        <w:rPr>
          <w:rStyle w:val="FootnoteReference"/>
        </w:rPr>
        <w:footnoteRef/>
      </w:r>
      <w:r>
        <w:t xml:space="preserve"> Cross-references for "redeemed": Ps 74:2; Jer 2:3; Amos 6:1; Acts 20:28; 1Cor 6:20; 1Cor 16:15; Eph 1:14; Jas 1:18; 1Pet 2:9.</w:t>
      </w:r>
    </w:p>
  </w:footnote>
  <w:footnote w:id="20759">
    <w:p>
      <w:pPr>
        <w:pStyle w:val="FootnoteText"/>
      </w:pPr>
      <w:r>
        <w:rPr>
          <w:rStyle w:val="FootnoteReference"/>
        </w:rPr>
        <w:footnoteRef/>
      </w:r>
      <w:r>
        <w:t xml:space="preserve"> Cross-references: Ps 45:14; Song 1:3; Song 6:8; Matt 25:1; 1Cor 7:25-26; 1Cor 7:28; 2Cor 11:2; 1Tim 4:3.</w:t>
      </w:r>
    </w:p>
  </w:footnote>
  <w:footnote w:id="20760">
    <w:p>
      <w:pPr>
        <w:pStyle w:val="FootnoteText"/>
      </w:pPr>
      <w:r>
        <w:rPr>
          <w:rStyle w:val="FootnoteReference"/>
        </w:rPr>
        <w:footnoteRef/>
      </w:r>
      <w:r>
        <w:t xml:space="preserve"> Cross-references for "which follow": Matt 8:19; Luke 9:57-62; John 8:12; John 10:27; John 12:26; John 13:37; Rev 3:4; Rev 7:15-17; Rev 17:14.</w:t>
      </w:r>
    </w:p>
  </w:footnote>
  <w:footnote w:id="20761">
    <w:p>
      <w:pPr>
        <w:pStyle w:val="FootnoteText"/>
      </w:pPr>
      <w:r>
        <w:rPr>
          <w:rStyle w:val="FootnoteReference"/>
        </w:rPr>
        <w:footnoteRef/>
      </w:r>
      <w:r>
        <w:t xml:space="preserve"> Cross-references for "without": Song 4:7; Dan 6:4; Hos 10:2; Luke 23:4; Eph 5:27; Col 1:22; Jude 1:24.</w:t>
      </w:r>
    </w:p>
  </w:footnote>
  <w:footnote w:id="20762">
    <w:p>
      <w:pPr>
        <w:pStyle w:val="FootnoteText"/>
      </w:pPr>
      <w:r>
        <w:rPr>
          <w:rStyle w:val="FootnoteReference"/>
        </w:rPr>
        <w:footnoteRef/>
      </w:r>
      <w:r>
        <w:t xml:space="preserve"> Cross-references: Ps 32:2; Ps 34:13; Ps 55:11; Prov 8:8; Isa 53:9; Zeph 3:13; Matt 12:34; John 1:47; 1Pet 3:10.</w:t>
      </w:r>
    </w:p>
  </w:footnote>
  <w:footnote w:id="20763">
    <w:p>
      <w:pPr>
        <w:pStyle w:val="FootnoteText"/>
      </w:pPr>
      <w:r>
        <w:rPr>
          <w:rStyle w:val="FootnoteReference"/>
        </w:rPr>
        <w:footnoteRef/>
      </w:r>
      <w:r>
        <w:t xml:space="preserve"> Cross-references for "another": Isa 6:2; Isa 6:6-7; Ezek 1:14; Dan 9:21; Rev 8:13.</w:t>
      </w:r>
    </w:p>
  </w:footnote>
  <w:footnote w:id="20764">
    <w:p>
      <w:pPr>
        <w:pStyle w:val="FootnoteText"/>
      </w:pPr>
      <w:r>
        <w:rPr>
          <w:rStyle w:val="FootnoteReference"/>
        </w:rPr>
        <w:footnoteRef/>
      </w:r>
      <w:r>
        <w:t xml:space="preserve"> Cross-references for "preach": Matt 10:27; Mark 16:15; Rom 16:25; Col 1:23.</w:t>
      </w:r>
    </w:p>
  </w:footnote>
  <w:footnote w:id="20765">
    <w:p>
      <w:pPr>
        <w:pStyle w:val="FootnoteText"/>
      </w:pPr>
      <w:r>
        <w:rPr>
          <w:rStyle w:val="FootnoteReference"/>
        </w:rPr>
        <w:footnoteRef/>
      </w:r>
      <w:r>
        <w:t xml:space="preserve"> Cross-references for "every": Dan 4:1; Dan 6:25-26; Eph 3:9; Rev 10:11; Rev 13:7.</w:t>
      </w:r>
    </w:p>
  </w:footnote>
  <w:footnote w:id="20766">
    <w:p>
      <w:pPr>
        <w:pStyle w:val="FootnoteText"/>
      </w:pPr>
      <w:r>
        <w:rPr>
          <w:rStyle w:val="FootnoteReference"/>
        </w:rPr>
        <w:footnoteRef/>
      </w:r>
      <w:r>
        <w:t xml:space="preserve"> Cross-references: Gen 1:6.</w:t>
      </w:r>
    </w:p>
  </w:footnote>
  <w:footnote w:id="2076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68">
    <w:p>
      <w:pPr>
        <w:pStyle w:val="FootnoteText"/>
      </w:pPr>
      <w:r>
        <w:rPr>
          <w:rStyle w:val="FootnoteReference"/>
        </w:rPr>
        <w:footnoteRef/>
      </w:r>
      <w:r>
        <w:t xml:space="preserve"> Cross-references for "with": Isa 40:3; Isa 40:6; Isa 40:9; Isa 44:23; Isa 52:7-8; Isa 58:1; Hos 8:1.</w:t>
      </w:r>
    </w:p>
  </w:footnote>
  <w:footnote w:id="20769">
    <w:p>
      <w:pPr>
        <w:pStyle w:val="FootnoteText"/>
      </w:pPr>
      <w:r>
        <w:rPr>
          <w:rStyle w:val="FootnoteReference"/>
        </w:rPr>
        <w:footnoteRef/>
      </w:r>
      <w:r>
        <w:t xml:space="preserve"> Cross-references for "Fear": Gen 22:12; Ps 36:1; Ps 89:7; Eccl 12:13-14; Rev 11:18; Rev 15:4; Rev 19:5.</w:t>
      </w:r>
    </w:p>
  </w:footnote>
  <w:footnote w:id="20770">
    <w:p>
      <w:pPr>
        <w:pStyle w:val="FootnoteText"/>
      </w:pPr>
      <w:r>
        <w:rPr>
          <w:rStyle w:val="FootnoteReference"/>
        </w:rPr>
        <w:footnoteRef/>
      </w:r>
      <w:r>
        <w:t xml:space="preserve"> Cross-references for "give": Josh 7:19; 1Sam 6:5; Isa 42:12; Mal 2:2; Luke 17:18; Rev 4:9; Rev 16:9.</w:t>
      </w:r>
    </w:p>
  </w:footnote>
  <w:footnote w:id="20771">
    <w:p>
      <w:pPr>
        <w:pStyle w:val="FootnoteText"/>
      </w:pPr>
      <w:r>
        <w:rPr>
          <w:rStyle w:val="FootnoteReference"/>
        </w:rPr>
        <w:footnoteRef/>
      </w:r>
      <w:r>
        <w:t xml:space="preserve"> Cross-references for "hour": Ezek 7:2; Ezek 7:6; Dan 8:19; Matt 25:13; John 5:25-29; 1Pet 4:7; Rev 11:18; Rev 15:4; Rev 18:10; Rev 18:17; Rev 18:19.</w:t>
      </w:r>
    </w:p>
  </w:footnote>
  <w:footnote w:id="2077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7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774">
    <w:p>
      <w:pPr>
        <w:pStyle w:val="FootnoteText"/>
      </w:pPr>
      <w:r>
        <w:rPr>
          <w:rStyle w:val="FootnoteReference"/>
        </w:rPr>
        <w:footnoteRef/>
      </w:r>
      <w:r>
        <w:t xml:space="preserve"> Cross-references for "because": Jer 51:7; Ezek 16:15-22; Nah 3:19; Rev 11:8; Rev 17:2-5; Rev 18:3; Rev 18:10; Rev 18:18; Rev 18:21; Rev 19:2.</w:t>
      </w:r>
    </w:p>
  </w:footnote>
  <w:footnote w:id="20775">
    <w:p>
      <w:pPr>
        <w:pStyle w:val="FootnoteText"/>
      </w:pPr>
      <w:r>
        <w:rPr>
          <w:rStyle w:val="FootnoteReference"/>
        </w:rPr>
        <w:footnoteRef/>
      </w:r>
      <w:r>
        <w:t xml:space="preserve"> Cross-references for "wrath": Rev 13:15-17; Rev 17:6.</w:t>
      </w:r>
    </w:p>
  </w:footnote>
  <w:footnote w:id="20776">
    <w:p>
      <w:pPr>
        <w:pStyle w:val="FootnoteText"/>
      </w:pPr>
      <w:r>
        <w:rPr>
          <w:rStyle w:val="FootnoteReference"/>
        </w:rPr>
        <w:footnoteRef/>
      </w:r>
      <w:r>
        <w:t xml:space="preserve"> Cross-references for "Babylon": Isa 21:9; Jer 51:7-8; Jer 51:64; Rev 16:19; Rev 17:5; Rev 17:18; Rev 18:2-3; Rev 18:10-11; Rev 18:18-21.</w:t>
      </w:r>
    </w:p>
  </w:footnote>
  <w:footnote w:id="20777">
    <w:p>
      <w:pPr>
        <w:pStyle w:val="FootnoteText"/>
      </w:pPr>
      <w:r>
        <w:rPr>
          <w:rStyle w:val="FootnoteReference"/>
        </w:rPr>
        <w:footnoteRef/>
      </w:r>
      <w:r>
        <w:t xml:space="preserve"> Cross-references for "the third": Jer 44:4; Rev 14:6-8.</w:t>
      </w:r>
    </w:p>
  </w:footnote>
  <w:footnote w:id="20778">
    <w:p>
      <w:pPr>
        <w:pStyle w:val="FootnoteText"/>
      </w:pPr>
      <w:r>
        <w:rPr>
          <w:rStyle w:val="FootnoteReference"/>
        </w:rPr>
        <w:footnoteRef/>
      </w:r>
      <w:r>
        <w:t xml:space="preserve"> Cross-references: Rev 13:3-6; Rev 13:11-17; Rev 14:11.</w:t>
      </w:r>
    </w:p>
  </w:footnote>
  <w:footnote w:id="2077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80">
    <w:p>
      <w:pPr>
        <w:pStyle w:val="FootnoteText"/>
      </w:pPr>
      <w:r>
        <w:rPr>
          <w:rStyle w:val="FootnoteReference"/>
        </w:rPr>
        <w:footnoteRef/>
      </w:r>
      <w:r>
        <w:t xml:space="preserve"> Cross-references for "into": Ps 73:10; Isa 51:17; Jer 49:12; Lam 4:21; Hab 2:16; Matt 20:22; Matt 26:39; Rev 18:6.</w:t>
      </w:r>
    </w:p>
  </w:footnote>
  <w:footnote w:id="20781">
    <w:p>
      <w:pPr>
        <w:pStyle w:val="FootnoteText"/>
      </w:pPr>
      <w:r>
        <w:rPr>
          <w:rStyle w:val="FootnoteReference"/>
        </w:rPr>
        <w:footnoteRef/>
      </w:r>
      <w:r>
        <w:t xml:space="preserve"> Cross-references for "in the": Ps 37:34; Ps 52:6; Ps 91:8; Ezek 20:48; Matt 13:41-42; Matt 13:49-50; 2Thess 1:8-9.</w:t>
      </w:r>
    </w:p>
  </w:footnote>
  <w:footnote w:id="20782">
    <w:p>
      <w:pPr>
        <w:pStyle w:val="FootnoteText"/>
      </w:pPr>
      <w:r>
        <w:rPr>
          <w:rStyle w:val="FootnoteReference"/>
        </w:rPr>
        <w:footnoteRef/>
      </w:r>
      <w:r>
        <w:t xml:space="preserve"> Cross-references: Gen 19:24; Deut 29:23; Job 18:15; Ps 11:6; Isa 30:33; Isa 34:9; Matt 25:41; Jude 1:7; Rev 9:17-18; Rev 19:20; Rev 20:10; Rev 21:8.</w:t>
      </w:r>
    </w:p>
  </w:footnote>
  <w:footnote w:id="20783">
    <w:p>
      <w:pPr>
        <w:pStyle w:val="FootnoteText"/>
      </w:pPr>
      <w:r>
        <w:rPr>
          <w:rStyle w:val="FootnoteReference"/>
        </w:rPr>
        <w:footnoteRef/>
      </w:r>
      <w:r>
        <w:t xml:space="preserve"> Cross-references for "smoke": Gen 19:28; Isa 33:14; Isa 34:10; Joel 2:30; Luke 16:23; Rev 18:18; Rev 19:3.</w:t>
      </w:r>
    </w:p>
  </w:footnote>
  <w:footnote w:id="20784">
    <w:p>
      <w:pPr>
        <w:pStyle w:val="FootnoteText"/>
      </w:pPr>
      <w:r>
        <w:rPr>
          <w:rStyle w:val="FootnoteReference"/>
        </w:rPr>
        <w:footnoteRef/>
      </w:r>
      <w:r>
        <w:t xml:space="preserve"> Cross-references: Exod 15:18; Ps 10:16; Ps 145:1; Matt 25:41; Matt 25:46; Heb 1:8; Rev 4:9-10; Rev 5:13-14; Rev 7:12; Rev 11:15; Rev 20:10; Rev 22:5.</w:t>
      </w:r>
    </w:p>
  </w:footnote>
  <w:footnote w:id="20785">
    <w:p>
      <w:pPr>
        <w:pStyle w:val="FootnoteText"/>
      </w:pPr>
      <w:r>
        <w:rPr>
          <w:rStyle w:val="FootnoteReference"/>
        </w:rPr>
        <w:footnoteRef/>
      </w:r>
      <w:r>
        <w:t xml:space="preserve"> Cross-references: Deut 28:65; Isa 57:20; Matt 11:28; Mark 9:43-49; Luke 16:24.</w:t>
      </w:r>
    </w:p>
  </w:footnote>
  <w:footnote w:id="20786">
    <w:p>
      <w:pPr>
        <w:pStyle w:val="FootnoteText"/>
      </w:pPr>
      <w:r>
        <w:rPr>
          <w:rStyle w:val="FootnoteReference"/>
        </w:rPr>
        <w:footnoteRef/>
      </w:r>
      <w:r>
        <w:t xml:space="preserve"> Cross-references for "here are": Rev 12:17.</w:t>
      </w:r>
    </w:p>
  </w:footnote>
  <w:footnote w:id="20787">
    <w:p>
      <w:pPr>
        <w:pStyle w:val="FootnoteText"/>
      </w:pPr>
      <w:r>
        <w:rPr>
          <w:rStyle w:val="FootnoteReference"/>
        </w:rPr>
        <w:footnoteRef/>
      </w:r>
      <w:r>
        <w:t xml:space="preserve"> Cross-references for "the faith": 2Tim 4:7; Rev 3:8; Rev 3:10.</w:t>
      </w:r>
    </w:p>
  </w:footnote>
  <w:footnote w:id="20788">
    <w:p>
      <w:pPr>
        <w:pStyle w:val="FootnoteText"/>
      </w:pPr>
      <w:r>
        <w:rPr>
          <w:rStyle w:val="FootnoteReference"/>
        </w:rPr>
        <w:footnoteRef/>
      </w:r>
      <w:r>
        <w:t xml:space="preserve"> Name meaning: Jesus (Yeshua) — Yahweh saves. He will save His people from their sins.</w:t>
      </w:r>
    </w:p>
  </w:footnote>
  <w:footnote w:id="20789">
    <w:p>
      <w:pPr>
        <w:pStyle w:val="FootnoteText"/>
      </w:pPr>
      <w:r>
        <w:rPr>
          <w:rStyle w:val="FootnoteReference"/>
        </w:rPr>
        <w:footnoteRef/>
      </w:r>
      <w:r>
        <w:t xml:space="preserve"> Cross-references: Rev 13:10.</w:t>
      </w:r>
    </w:p>
  </w:footnote>
  <w:footnote w:id="20790">
    <w:p>
      <w:pPr>
        <w:pStyle w:val="FootnoteText"/>
      </w:pPr>
      <w:r>
        <w:rPr>
          <w:rStyle w:val="FootnoteReference"/>
        </w:rPr>
        <w:footnoteRef/>
      </w:r>
      <w:r>
        <w:t xml:space="preserve"> Cross-references for "a voice": Matt 3:17; Rev 11:15; Rev 11:19; Rev 16:17.</w:t>
      </w:r>
    </w:p>
  </w:footnote>
  <w:footnote w:id="20791">
    <w:p>
      <w:pPr>
        <w:pStyle w:val="FootnoteText"/>
      </w:pPr>
      <w:r>
        <w:rPr>
          <w:rStyle w:val="FootnoteReference"/>
        </w:rPr>
        <w:footnoteRef/>
      </w:r>
      <w:r>
        <w:t xml:space="preserve"> Cross-references for "Write": Rev 1:11; Rev 2:1; Rev 10:4; Rev 19:9; Rev 21:5.</w:t>
      </w:r>
    </w:p>
  </w:footnote>
  <w:footnote w:id="20792">
    <w:p>
      <w:pPr>
        <w:pStyle w:val="FootnoteText"/>
      </w:pPr>
      <w:r>
        <w:rPr>
          <w:rStyle w:val="FootnoteReference"/>
        </w:rPr>
        <w:footnoteRef/>
      </w:r>
      <w:r>
        <w:t xml:space="preserve"> Cross-references for "Blessed": Eccl 4:1-2; Isa 57:1-2; 2Cor 5:8; Phil 1:21-23; Rev 20:6.</w:t>
      </w:r>
    </w:p>
  </w:footnote>
  <w:footnote w:id="20793">
    <w:p>
      <w:pPr>
        <w:pStyle w:val="FootnoteText"/>
      </w:pPr>
      <w:r>
        <w:rPr>
          <w:rStyle w:val="FootnoteReference"/>
        </w:rPr>
        <w:footnoteRef/>
      </w:r>
      <w:r>
        <w:t xml:space="preserve"> Cross-references for "and their": Ps 19:11; Ps 85:13; Matt 25:35-40; Luke 16:9; 1Cor 15:58; Gal 6:7-8; Phil 2:17; 2Tim 4:7-8; Heb 6:10-11.</w:t>
      </w:r>
    </w:p>
  </w:footnote>
  <w:footnote w:id="20794">
    <w:p>
      <w:pPr>
        <w:pStyle w:val="FootnoteText"/>
      </w:pPr>
      <w:r>
        <w:rPr>
          <w:rStyle w:val="FootnoteReference"/>
        </w:rPr>
        <w:footnoteRef/>
      </w:r>
      <w:r>
        <w:t xml:space="preserve"> Cross-references: Rom 14:8; 1Cor 15:18; 1Thess 4:14; 1Thess 4:16; 1Thess 5:10.</w:t>
      </w:r>
    </w:p>
  </w:footnote>
  <w:footnote w:id="20795">
    <w:p>
      <w:pPr>
        <w:pStyle w:val="FootnoteText"/>
      </w:pPr>
      <w:r>
        <w:rPr>
          <w:rStyle w:val="FootnoteReference"/>
        </w:rPr>
        <w:footnoteRef/>
      </w:r>
      <w:r>
        <w:t xml:space="preserve"> Cross-references: Job 3:17-19; Isa 35:10; Isa 57:2; Luke 16:25; 2Thess 1:6-7; Heb 4:9-11; Rev 6:11; Rev 7:14-17.</w:t>
      </w:r>
    </w:p>
  </w:footnote>
  <w:footnote w:id="20796">
    <w:p>
      <w:pPr>
        <w:pStyle w:val="FootnoteText"/>
      </w:pPr>
      <w:r>
        <w:rPr>
          <w:rStyle w:val="FootnoteReference"/>
        </w:rPr>
        <w:footnoteRef/>
      </w:r>
      <w:r>
        <w:t xml:space="preserve"> Cross-references for "like": Ezek 1:26; Dan 7:13; Rev 1:13.</w:t>
      </w:r>
    </w:p>
  </w:footnote>
  <w:footnote w:id="20797">
    <w:p>
      <w:pPr>
        <w:pStyle w:val="FootnoteText"/>
      </w:pPr>
      <w:r>
        <w:rPr>
          <w:rStyle w:val="FootnoteReference"/>
        </w:rPr>
        <w:footnoteRef/>
      </w:r>
      <w:r>
        <w:t xml:space="preserve"> Cross-references for "a golden": Ps 21:3; Heb 2:9; Rev 6:2; Rev 11:17; Rev 19:12.</w:t>
      </w:r>
    </w:p>
  </w:footnote>
  <w:footnote w:id="20798">
    <w:p>
      <w:pPr>
        <w:pStyle w:val="FootnoteText"/>
      </w:pPr>
      <w:r>
        <w:rPr>
          <w:rStyle w:val="FootnoteReference"/>
        </w:rPr>
        <w:footnoteRef/>
      </w:r>
      <w:r>
        <w:t xml:space="preserve"> Cross-references for "a sharp": Joel 3:12-13; Matt 13:30; Mark 4:29; Rev 14:15-17.</w:t>
      </w:r>
    </w:p>
  </w:footnote>
  <w:footnote w:id="20799">
    <w:p>
      <w:pPr>
        <w:pStyle w:val="FootnoteText"/>
      </w:pPr>
      <w:r>
        <w:rPr>
          <w:rStyle w:val="FootnoteReference"/>
        </w:rPr>
        <w:footnoteRef/>
      </w:r>
      <w:r>
        <w:t xml:space="preserve"> Cross-references for "behold": Ps 97:2; Isa 19:1; Matt 17:5; Luke 21:27; Rev 1:7; Rev 10:1; Rev 14:15-16; Rev 20:11.</w:t>
      </w:r>
    </w:p>
  </w:footnote>
  <w:footnote w:id="20800">
    <w:p>
      <w:pPr>
        <w:pStyle w:val="FootnoteText"/>
      </w:pPr>
      <w:r>
        <w:rPr>
          <w:rStyle w:val="FootnoteReference"/>
        </w:rPr>
        <w:footnoteRef/>
      </w:r>
      <w:r>
        <w:t xml:space="preserve"> Cross-references for "came": Rev 16:17.</w:t>
      </w:r>
    </w:p>
  </w:footnote>
  <w:footnote w:id="20801">
    <w:p>
      <w:pPr>
        <w:pStyle w:val="FootnoteText"/>
      </w:pPr>
      <w:r>
        <w:rPr>
          <w:rStyle w:val="FootnoteReference"/>
        </w:rPr>
        <w:footnoteRef/>
      </w:r>
      <w:r>
        <w:t xml:space="preserve"> Cross-references for "crying": Isa 62:1; Isa 62:6-7; Rev 6:10.</w:t>
      </w:r>
    </w:p>
  </w:footnote>
  <w:footnote w:id="20802">
    <w:p>
      <w:pPr>
        <w:pStyle w:val="FootnoteText"/>
      </w:pPr>
      <w:r>
        <w:rPr>
          <w:rStyle w:val="FootnoteReference"/>
        </w:rPr>
        <w:footnoteRef/>
      </w:r>
      <w:r>
        <w:t xml:space="preserve"> Cross-references for "Thrust": Rev 14:14.</w:t>
      </w:r>
    </w:p>
  </w:footnote>
  <w:footnote w:id="20803">
    <w:p>
      <w:pPr>
        <w:pStyle w:val="FootnoteText"/>
      </w:pPr>
      <w:r>
        <w:rPr>
          <w:rStyle w:val="FootnoteReference"/>
        </w:rPr>
        <w:footnoteRef/>
      </w:r>
      <w:r>
        <w:t xml:space="preserve"> Cross-references for "harvest": Jer 51:33; Joel 3:13; Matt 13:30; Matt 13:39; Rev 13:12.</w:t>
      </w:r>
    </w:p>
  </w:footnote>
  <w:footnote w:id="20804">
    <w:p>
      <w:pPr>
        <w:pStyle w:val="FootnoteText"/>
      </w:pPr>
      <w:r>
        <w:rPr>
          <w:rStyle w:val="FootnoteReference"/>
        </w:rPr>
        <w:footnoteRef/>
      </w:r>
      <w:r>
        <w:t xml:space="preserve"> Cross-references for "ripe": Gen 15:6; Zech 5:6-11; Matt 23:32; 1Thess 2:16; Rev 14:18.</w:t>
      </w:r>
    </w:p>
  </w:footnote>
  <w:footnote w:id="20805">
    <w:p>
      <w:pPr>
        <w:pStyle w:val="FootnoteText"/>
      </w:pPr>
      <w:r>
        <w:rPr>
          <w:rStyle w:val="FootnoteReference"/>
        </w:rPr>
        <w:footnoteRef/>
      </w:r>
      <w:r>
        <w:t xml:space="preserve"> Cross-references for "thrust": Rev 14:19; Rev 16:1-21.</w:t>
      </w:r>
    </w:p>
  </w:footnote>
  <w:footnote w:id="20806">
    <w:p>
      <w:pPr>
        <w:pStyle w:val="FootnoteText"/>
      </w:pPr>
      <w:r>
        <w:rPr>
          <w:rStyle w:val="FootnoteReference"/>
        </w:rPr>
        <w:footnoteRef/>
      </w:r>
      <w:r>
        <w:t xml:space="preserve"> Cross-references: Matt 16:27; John 5:22-23; Rev 14:14.</w:t>
      </w:r>
    </w:p>
  </w:footnote>
  <w:footnote w:id="20807">
    <w:p>
      <w:pPr>
        <w:pStyle w:val="FootnoteText"/>
      </w:pPr>
      <w:r>
        <w:rPr>
          <w:rStyle w:val="FootnoteReference"/>
        </w:rPr>
        <w:footnoteRef/>
      </w:r>
      <w:r>
        <w:t xml:space="preserve"> Cross-references for "came": Rev 14:14-15; Rev 14:18; Rev 15:5-6; Rev 16:1.</w:t>
      </w:r>
    </w:p>
  </w:footnote>
  <w:footnote w:id="20808">
    <w:p>
      <w:pPr>
        <w:pStyle w:val="FootnoteText"/>
      </w:pPr>
      <w:r>
        <w:rPr>
          <w:rStyle w:val="FootnoteReference"/>
        </w:rPr>
        <w:footnoteRef/>
      </w:r>
      <w:r>
        <w:t xml:space="preserve"> Cross-references for "came": Rev 6:9-10.</w:t>
      </w:r>
    </w:p>
  </w:footnote>
  <w:footnote w:id="20809">
    <w:p>
      <w:pPr>
        <w:pStyle w:val="FootnoteText"/>
      </w:pPr>
      <w:r>
        <w:rPr>
          <w:rStyle w:val="FootnoteReference"/>
        </w:rPr>
        <w:footnoteRef/>
      </w:r>
      <w:r>
        <w:t xml:space="preserve"> Cross-references for "which": Rev 16:8.</w:t>
      </w:r>
    </w:p>
  </w:footnote>
  <w:footnote w:id="20810">
    <w:p>
      <w:pPr>
        <w:pStyle w:val="FootnoteText"/>
      </w:pPr>
      <w:r>
        <w:rPr>
          <w:rStyle w:val="FootnoteReference"/>
        </w:rPr>
        <w:footnoteRef/>
      </w:r>
      <w:r>
        <w:t xml:space="preserve"> Cross-references for "and cried": Rev 14:15-16.</w:t>
      </w:r>
    </w:p>
  </w:footnote>
  <w:footnote w:id="20811">
    <w:p>
      <w:pPr>
        <w:pStyle w:val="FootnoteText"/>
      </w:pPr>
      <w:r>
        <w:rPr>
          <w:rStyle w:val="FootnoteReference"/>
        </w:rPr>
        <w:footnoteRef/>
      </w:r>
      <w:r>
        <w:t xml:space="preserve"> Cross-references for "Thrust": Joel 3:13.</w:t>
      </w:r>
    </w:p>
  </w:footnote>
  <w:footnote w:id="20812">
    <w:p>
      <w:pPr>
        <w:pStyle w:val="FootnoteText"/>
      </w:pPr>
      <w:r>
        <w:rPr>
          <w:rStyle w:val="FootnoteReference"/>
        </w:rPr>
        <w:footnoteRef/>
      </w:r>
      <w:r>
        <w:t xml:space="preserve"> Cross-references for "and cast": Deut 32:32-33; Rev 19:15-21.</w:t>
      </w:r>
    </w:p>
  </w:footnote>
  <w:footnote w:id="20813">
    <w:p>
      <w:pPr>
        <w:pStyle w:val="FootnoteText"/>
      </w:pPr>
      <w:r>
        <w:rPr>
          <w:rStyle w:val="FootnoteReference"/>
        </w:rPr>
        <w:footnoteRef/>
      </w:r>
      <w:r>
        <w:t xml:space="preserve"> Cross-references for "the winepress": Isa 63:1-3; Lam 1:15.</w:t>
      </w:r>
    </w:p>
  </w:footnote>
  <w:footnote w:id="20814">
    <w:p>
      <w:pPr>
        <w:pStyle w:val="FootnoteText"/>
      </w:pPr>
      <w:r>
        <w:rPr>
          <w:rStyle w:val="FootnoteReference"/>
        </w:rPr>
        <w:footnoteRef/>
      </w:r>
      <w:r>
        <w:t xml:space="preserve"> Cross-references for "without": Heb 13:11-12; Rev 11:8.</w:t>
      </w:r>
    </w:p>
  </w:footnote>
  <w:footnote w:id="20815">
    <w:p>
      <w:pPr>
        <w:pStyle w:val="FootnoteText"/>
      </w:pPr>
      <w:r>
        <w:rPr>
          <w:rStyle w:val="FootnoteReference"/>
        </w:rPr>
        <w:footnoteRef/>
      </w:r>
      <w:r>
        <w:t xml:space="preserve"> Cross-references for "and blood": Isa 34:5-7; Isa 66:24; Ezek 39:17-21; Rev 19:14-21.</w:t>
      </w:r>
    </w:p>
  </w:footnote>
  <w:footnote w:id="20816">
    <w:p>
      <w:pPr>
        <w:pStyle w:val="FootnoteText"/>
      </w:pPr>
      <w:r>
        <w:rPr>
          <w:rStyle w:val="FootnoteReference"/>
        </w:rPr>
        <w:footnoteRef/>
      </w:r>
      <w:r>
        <w:t xml:space="preserve"> Cross-references for "I saw": Dan 4:2-3; Dan 6:27; Rev 12:1-3.</w:t>
      </w:r>
    </w:p>
  </w:footnote>
  <w:footnote w:id="20817">
    <w:p>
      <w:pPr>
        <w:pStyle w:val="FootnoteText"/>
      </w:pPr>
      <w:r>
        <w:rPr>
          <w:rStyle w:val="FootnoteReference"/>
        </w:rPr>
        <w:footnoteRef/>
      </w:r>
      <w:r>
        <w:t xml:space="preserve"> Cross-references for "seven angels": Matt 13:41-42; Matt 13:49-50; Rev 8:2; Rev 8:6; Rev 10:3; Rev 15:6; Rev 16:1-17; Rev 21:9.</w:t>
      </w:r>
    </w:p>
  </w:footnote>
  <w:footnote w:id="20818">
    <w:p>
      <w:pPr>
        <w:pStyle w:val="FootnoteText"/>
      </w:pPr>
      <w:r>
        <w:rPr>
          <w:rStyle w:val="FootnoteReference"/>
        </w:rPr>
        <w:footnoteRef/>
      </w:r>
      <w:r>
        <w:t xml:space="preserve"> Cross-references for "last": Rev 8:13; Rev 11:14; Rev 16:17-21; Rev 17:1.</w:t>
      </w:r>
    </w:p>
  </w:footnote>
  <w:footnote w:id="20819">
    <w:p>
      <w:pPr>
        <w:pStyle w:val="FootnoteText"/>
      </w:pPr>
      <w:r>
        <w:rPr>
          <w:rStyle w:val="FootnoteReference"/>
        </w:rPr>
        <w:footnoteRef/>
      </w:r>
      <w:r>
        <w:t xml:space="preserve"> Cross-references for "is filled": Dan 12:6-7; Dan 12:11-12; Rev 14:10; Rev 14:19; Rev 15:7; Rev 16:19; Rev 19:15.</w:t>
      </w:r>
    </w:p>
  </w:footnote>
  <w:footnote w:id="20820">
    <w:p>
      <w:pPr>
        <w:pStyle w:val="FootnoteText"/>
      </w:pPr>
      <w:r>
        <w:rPr>
          <w:rStyle w:val="FootnoteReference"/>
        </w:rPr>
        <w:footnoteRef/>
      </w:r>
      <w:r>
        <w:t xml:space="preserve"> Cross-references for "a sea": Rev 4:6; Rev 21:18.</w:t>
      </w:r>
    </w:p>
  </w:footnote>
  <w:footnote w:id="20821">
    <w:p>
      <w:pPr>
        <w:pStyle w:val="FootnoteText"/>
      </w:pPr>
      <w:r>
        <w:rPr>
          <w:rStyle w:val="FootnoteReference"/>
        </w:rPr>
        <w:footnoteRef/>
      </w:r>
      <w:r>
        <w:t xml:space="preserve"> Cross-references for "mingled": Isa 4:4-5; Matt 3:11; 1Pet 1:7; 1Pet 4:12.</w:t>
      </w:r>
    </w:p>
  </w:footnote>
  <w:footnote w:id="20822">
    <w:p>
      <w:pPr>
        <w:pStyle w:val="FootnoteText"/>
      </w:pPr>
      <w:r>
        <w:rPr>
          <w:rStyle w:val="FootnoteReference"/>
        </w:rPr>
        <w:footnoteRef/>
      </w:r>
      <w:r>
        <w:t xml:space="preserve"> Cross-references for "stand": Ezek 22:30-31.</w:t>
      </w:r>
    </w:p>
  </w:footnote>
  <w:footnote w:id="20823">
    <w:p>
      <w:pPr>
        <w:pStyle w:val="FootnoteText"/>
      </w:pPr>
      <w:r>
        <w:rPr>
          <w:rStyle w:val="FootnoteReference"/>
        </w:rPr>
        <w:footnoteRef/>
      </w:r>
      <w:r>
        <w:t xml:space="preserve"> Cross-references for "having": Rev 5:8; Rev 14:2; Rev 19:1-7.</w:t>
      </w:r>
    </w:p>
  </w:footnote>
  <w:footnote w:id="20824">
    <w:p>
      <w:pPr>
        <w:pStyle w:val="FootnoteText"/>
      </w:pPr>
      <w:r>
        <w:rPr>
          <w:rStyle w:val="FootnoteReference"/>
        </w:rPr>
        <w:footnoteRef/>
      </w:r>
      <w:r>
        <w:t xml:space="preserve"> Cross-references for "that had": Rev 11:11-12; Rev 12:11; Rev 13:14-18; Rev 14:1-5.</w:t>
      </w:r>
    </w:p>
  </w:footnote>
  <w:footnote w:id="20825">
    <w:p>
      <w:pPr>
        <w:pStyle w:val="FootnoteText"/>
      </w:pPr>
      <w:r>
        <w:rPr>
          <w:rStyle w:val="FootnoteReference"/>
        </w:rPr>
        <w:footnoteRef/>
      </w:r>
      <w:r>
        <w:t xml:space="preserve"> Cross-references for "sing the song": Exod 15:1-18; Deut 31:30; Deut 32:1-43.</w:t>
      </w:r>
    </w:p>
  </w:footnote>
  <w:footnote w:id="208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27">
    <w:p>
      <w:pPr>
        <w:pStyle w:val="FootnoteText"/>
      </w:pPr>
      <w:r>
        <w:rPr>
          <w:rStyle w:val="FootnoteReference"/>
        </w:rPr>
        <w:footnoteRef/>
      </w:r>
      <w:r>
        <w:t xml:space="preserve"> Cross-references for "and the song": Rev 5:9-13; Rev 7:10-11; Rev 14:3; Rev 14:8.</w:t>
      </w:r>
    </w:p>
  </w:footnote>
  <w:footnote w:id="20828">
    <w:p>
      <w:pPr>
        <w:pStyle w:val="FootnoteText"/>
      </w:pPr>
      <w:r>
        <w:rPr>
          <w:rStyle w:val="FootnoteReference"/>
        </w:rPr>
        <w:footnoteRef/>
      </w:r>
      <w:r>
        <w:t xml:space="preserve"> Cross-references for "Great": Exod 15:11; Deut 32:4; Job 5:9; Ps 78:12; Ps 105:5; Ps 111:2; Ps 118:22-23; Ps 139:14; Ps 145:6; Dan 4:2-3.</w:t>
      </w:r>
    </w:p>
  </w:footnote>
  <w:footnote w:id="20829">
    <w:p>
      <w:pPr>
        <w:pStyle w:val="FootnoteText"/>
      </w:pPr>
      <w:r>
        <w:rPr>
          <w:rStyle w:val="FootnoteReference"/>
        </w:rPr>
        <w:footnoteRef/>
      </w:r>
      <w:r>
        <w:t xml:space="preserve"> Cross-references for "Lord God Almighty": Gen 17:1; Rev 4:8; Rev 11:17.</w:t>
      </w:r>
    </w:p>
  </w:footnote>
  <w:footnote w:id="20830">
    <w:p>
      <w:pPr>
        <w:pStyle w:val="FootnoteText"/>
      </w:pPr>
      <w:r>
        <w:rPr>
          <w:rStyle w:val="FootnoteReference"/>
        </w:rPr>
        <w:footnoteRef/>
      </w:r>
      <w:r>
        <w:t xml:space="preserve"> Cross-references for "just": Deut 32:4; Ps 85:10-11; Ps 99:4; Ps 100:5; Ps 145:17; Isa 45:21; Hos 14:9; Mic 7:20; Zeph 3:5; Rev 16:5-7; Rev 19:2.</w:t>
      </w:r>
    </w:p>
  </w:footnote>
  <w:footnote w:id="2083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32">
    <w:p>
      <w:pPr>
        <w:pStyle w:val="FootnoteText"/>
      </w:pPr>
      <w:r>
        <w:rPr>
          <w:rStyle w:val="FootnoteReference"/>
        </w:rPr>
        <w:footnoteRef/>
      </w:r>
      <w:r>
        <w:t xml:space="preserve"> Cross-references for "the servant": Deut 34:5; 1Chr 6:49; 2Chr 24:6; Neh 9:14; Dan 6:20; Dan 9:11; John 1:17; Heb 3:5.</w:t>
      </w:r>
    </w:p>
  </w:footnote>
  <w:footnote w:id="20833">
    <w:p>
      <w:pPr>
        <w:pStyle w:val="FootnoteText"/>
      </w:pPr>
      <w:r>
        <w:rPr>
          <w:rStyle w:val="FootnoteReference"/>
        </w:rPr>
        <w:footnoteRef/>
      </w:r>
      <w:r>
        <w:t xml:space="preserve"> Cross-references for "thou": Isa 9:6-7; Isa 32:1-2; Isa 33:22; Zech 9:9.</w:t>
      </w:r>
    </w:p>
  </w:footnote>
  <w:footnote w:id="20834">
    <w:p>
      <w:pPr>
        <w:pStyle w:val="FootnoteText"/>
      </w:pPr>
      <w:r>
        <w:rPr>
          <w:rStyle w:val="FootnoteReference"/>
        </w:rPr>
        <w:footnoteRef/>
      </w:r>
      <w:r>
        <w:t xml:space="preserve"> Cross-references for "saints": Rev 17:14; Rev 19:16.</w:t>
      </w:r>
    </w:p>
  </w:footnote>
  <w:footnote w:id="20835">
    <w:p>
      <w:pPr>
        <w:pStyle w:val="FootnoteText"/>
      </w:pPr>
      <w:r>
        <w:rPr>
          <w:rStyle w:val="FootnoteReference"/>
        </w:rPr>
        <w:footnoteRef/>
      </w:r>
      <w:r>
        <w:t xml:space="preserve"> Cross-references for "and glorify": Ps 22:23; Ps 86:9; Isa 24:15; Isa 25:3; Rom 15:9; 2Thess 1:10-12.</w:t>
      </w:r>
    </w:p>
  </w:footnote>
  <w:footnote w:id="2083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37">
    <w:p>
      <w:pPr>
        <w:pStyle w:val="FootnoteText"/>
      </w:pPr>
      <w:r>
        <w:rPr>
          <w:rStyle w:val="FootnoteReference"/>
        </w:rPr>
        <w:footnoteRef/>
      </w:r>
      <w:r>
        <w:t xml:space="preserve"> Cross-references: Exod 15:14-16; Ps 89:7; Isa 60:5; Jer 5:22; Jer 10:7; Hos 3:5; Luke 12:4-5.</w:t>
      </w:r>
    </w:p>
  </w:footnote>
  <w:footnote w:id="20838">
    <w:p>
      <w:pPr>
        <w:pStyle w:val="FootnoteText"/>
      </w:pPr>
      <w:r>
        <w:rPr>
          <w:rStyle w:val="FootnoteReference"/>
        </w:rPr>
        <w:footnoteRef/>
      </w:r>
      <w:r>
        <w:t xml:space="preserve"> Cross-references for "thou only": 1Sam 2:2; Ps 22:3; Ps 99:5; Ps 99:9; Ps 111:9; Isa 6:3; Isa 57:15; Hab 1:12; 1Pet 1:16; Rev 3:7; Rev 4:8; Rev 6:10.</w:t>
      </w:r>
    </w:p>
  </w:footnote>
  <w:footnote w:id="20839">
    <w:p>
      <w:pPr>
        <w:pStyle w:val="FootnoteText"/>
      </w:pPr>
      <w:r>
        <w:rPr>
          <w:rStyle w:val="FootnoteReference"/>
        </w:rPr>
        <w:footnoteRef/>
      </w:r>
      <w:r>
        <w:t xml:space="preserve"> Cross-references for "for thy": Ps 97:8; Ps 105:7; Isa 26:9; Rev 16:7; Rev 19:2.</w:t>
      </w:r>
    </w:p>
  </w:footnote>
  <w:footnote w:id="20840">
    <w:p>
      <w:pPr>
        <w:pStyle w:val="FootnoteText"/>
      </w:pPr>
      <w:r>
        <w:rPr>
          <w:rStyle w:val="FootnoteReference"/>
        </w:rPr>
        <w:footnoteRef/>
      </w:r>
      <w:r>
        <w:t xml:space="preserve"> Cross-references: Exod 25:21; Num 1:50; Num 1:53; Matt 27:51; Rev 11:19.</w:t>
      </w:r>
    </w:p>
  </w:footnote>
  <w:footnote w:id="20841">
    <w:p>
      <w:pPr>
        <w:pStyle w:val="FootnoteText"/>
      </w:pPr>
      <w:r>
        <w:rPr>
          <w:rStyle w:val="FootnoteReference"/>
        </w:rPr>
        <w:footnoteRef/>
      </w:r>
      <w:r>
        <w:t xml:space="preserve"> Cross-references for "the seven angels": Rev 15:1.</w:t>
      </w:r>
    </w:p>
  </w:footnote>
  <w:footnote w:id="20842">
    <w:p>
      <w:pPr>
        <w:pStyle w:val="FootnoteText"/>
      </w:pPr>
      <w:r>
        <w:rPr>
          <w:rStyle w:val="FootnoteReference"/>
        </w:rPr>
        <w:footnoteRef/>
      </w:r>
      <w:r>
        <w:t xml:space="preserve"> Cross-references for "clothed": Exod 28:5-8; Ezek 44:17-18; Luke 24:4; Rev 1:13.</w:t>
      </w:r>
    </w:p>
  </w:footnote>
  <w:footnote w:id="20843">
    <w:p>
      <w:pPr>
        <w:pStyle w:val="FootnoteText"/>
      </w:pPr>
      <w:r>
        <w:rPr>
          <w:rStyle w:val="FootnoteReference"/>
        </w:rPr>
        <w:footnoteRef/>
      </w:r>
      <w:r>
        <w:t xml:space="preserve"> Cross-references for "seven": Ps 75:8; Jer 25:15; Rev 5:8; Rev 16:2-21; Rev 17:1; Rev 21:9.</w:t>
      </w:r>
    </w:p>
  </w:footnote>
  <w:footnote w:id="20844">
    <w:p>
      <w:pPr>
        <w:pStyle w:val="FootnoteText"/>
      </w:pPr>
      <w:r>
        <w:rPr>
          <w:rStyle w:val="FootnoteReference"/>
        </w:rPr>
        <w:footnoteRef/>
      </w:r>
      <w:r>
        <w:t xml:space="preserve"> Cross-references: Rev 4:6-9.</w:t>
      </w:r>
    </w:p>
  </w:footnote>
  <w:footnote w:id="20845">
    <w:p>
      <w:pPr>
        <w:pStyle w:val="FootnoteText"/>
      </w:pPr>
      <w:r>
        <w:rPr>
          <w:rStyle w:val="FootnoteReference"/>
        </w:rPr>
        <w:footnoteRef/>
      </w:r>
      <w:r>
        <w:t xml:space="preserve"> Cross-references: 1Thess 1:9; Rev 4:9; Rev 10:6.</w:t>
      </w:r>
    </w:p>
  </w:footnote>
  <w:footnote w:id="20846">
    <w:p>
      <w:pPr>
        <w:pStyle w:val="FootnoteText"/>
      </w:pPr>
      <w:r>
        <w:rPr>
          <w:rStyle w:val="FootnoteReference"/>
        </w:rPr>
        <w:footnoteRef/>
      </w:r>
      <w:r>
        <w:t xml:space="preserve"> Cross-references for "from the": Ps 29:9; 2Thess 1:9.</w:t>
      </w:r>
    </w:p>
  </w:footnote>
  <w:footnote w:id="20847">
    <w:p>
      <w:pPr>
        <w:pStyle w:val="FootnoteText"/>
      </w:pPr>
      <w:r>
        <w:rPr>
          <w:rStyle w:val="FootnoteReference"/>
        </w:rPr>
        <w:footnoteRef/>
      </w:r>
      <w:r>
        <w:t xml:space="preserve"> Cross-references for "till": Rev 15:1.</w:t>
      </w:r>
    </w:p>
  </w:footnote>
  <w:footnote w:id="20848">
    <w:p>
      <w:pPr>
        <w:pStyle w:val="FootnoteText"/>
      </w:pPr>
      <w:r>
        <w:rPr>
          <w:rStyle w:val="FootnoteReference"/>
        </w:rPr>
        <w:footnoteRef/>
      </w:r>
      <w:r>
        <w:t xml:space="preserve"> Cross-references: Exod 40:34; 1Kgs 8:10; 2Chr 5:14; Ps 18:8-14; Isa 6:4.</w:t>
      </w:r>
    </w:p>
  </w:footnote>
  <w:footnote w:id="20849">
    <w:p>
      <w:pPr>
        <w:pStyle w:val="FootnoteText"/>
      </w:pPr>
      <w:r>
        <w:rPr>
          <w:rStyle w:val="FootnoteReference"/>
        </w:rPr>
        <w:footnoteRef/>
      </w:r>
      <w:r>
        <w:t xml:space="preserve"> Cross-references: Jer 15:1; Lam 3:44; Rom 11:33.</w:t>
      </w:r>
    </w:p>
  </w:footnote>
  <w:footnote w:id="20850">
    <w:p>
      <w:pPr>
        <w:pStyle w:val="FootnoteText"/>
      </w:pPr>
      <w:r>
        <w:rPr>
          <w:rStyle w:val="FootnoteReference"/>
        </w:rPr>
        <w:footnoteRef/>
      </w:r>
      <w:r>
        <w:t xml:space="preserve"> Cross-references for "I heard": Rev 14:15; Rev 14:18; Rev 15:5-8.</w:t>
      </w:r>
    </w:p>
  </w:footnote>
  <w:footnote w:id="20851">
    <w:p>
      <w:pPr>
        <w:pStyle w:val="FootnoteText"/>
      </w:pPr>
      <w:r>
        <w:rPr>
          <w:rStyle w:val="FootnoteReference"/>
        </w:rPr>
        <w:footnoteRef/>
      </w:r>
      <w:r>
        <w:t xml:space="preserve"> Cross-references for "the seven": Rev 15:1; Rev 15:6.</w:t>
      </w:r>
    </w:p>
  </w:footnote>
  <w:footnote w:id="20852">
    <w:p>
      <w:pPr>
        <w:pStyle w:val="FootnoteText"/>
      </w:pPr>
      <w:r>
        <w:rPr>
          <w:rStyle w:val="FootnoteReference"/>
        </w:rPr>
        <w:footnoteRef/>
      </w:r>
      <w:r>
        <w:t xml:space="preserve"> Cross-references for "and pour": 1Sam 15:3; 1Sam 15:18; Ezek 9:5-8; Ezek 10:2; Matt 13:41-42; Rev 14:9-11; Rev 15:7; Rev 16:2-12; Rev 16:17.</w:t>
      </w:r>
    </w:p>
  </w:footnote>
  <w:footnote w:id="20853">
    <w:p>
      <w:pPr>
        <w:pStyle w:val="FootnoteText"/>
      </w:pPr>
      <w:r>
        <w:rPr>
          <w:rStyle w:val="FootnoteReference"/>
        </w:rPr>
        <w:footnoteRef/>
      </w:r>
      <w:r>
        <w:t xml:space="preserve"> Cross-references for "upon the earth": Rev 8:7; Rev 14:16.</w:t>
      </w:r>
    </w:p>
  </w:footnote>
  <w:footnote w:id="2085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55">
    <w:p>
      <w:pPr>
        <w:pStyle w:val="FootnoteText"/>
      </w:pPr>
      <w:r>
        <w:rPr>
          <w:rStyle w:val="FootnoteReference"/>
        </w:rPr>
        <w:footnoteRef/>
      </w:r>
      <w:r>
        <w:t xml:space="preserve"> Cross-references: Rev 13:15-18.</w:t>
      </w:r>
    </w:p>
  </w:footnote>
  <w:footnote w:id="20856">
    <w:p>
      <w:pPr>
        <w:pStyle w:val="FootnoteText"/>
      </w:pPr>
      <w:r>
        <w:rPr>
          <w:rStyle w:val="FootnoteReference"/>
        </w:rPr>
        <w:footnoteRef/>
      </w:r>
      <w:r>
        <w:t xml:space="preserve"> Cross-references for "upon": Rev 8:8; Rev 10:2; Rev 13:1.</w:t>
      </w:r>
    </w:p>
  </w:footnote>
  <w:footnote w:id="20857">
    <w:p>
      <w:pPr>
        <w:pStyle w:val="FootnoteText"/>
      </w:pPr>
      <w:r>
        <w:rPr>
          <w:rStyle w:val="FootnoteReference"/>
        </w:rPr>
        <w:footnoteRef/>
      </w:r>
      <w:r>
        <w:t xml:space="preserve"> Cross-references for "it became": Exod 7:17-21; Ps 78:44; Ps 105:29; Ezek 16:38; Rev 11:6.</w:t>
      </w:r>
    </w:p>
  </w:footnote>
  <w:footnote w:id="20858">
    <w:p>
      <w:pPr>
        <w:pStyle w:val="FootnoteText"/>
      </w:pPr>
      <w:r>
        <w:rPr>
          <w:rStyle w:val="FootnoteReference"/>
        </w:rPr>
        <w:footnoteRef/>
      </w:r>
      <w:r>
        <w:t xml:space="preserve"> Cross-references for "and every": Gen 7:22; Rev 8:9.</w:t>
      </w:r>
    </w:p>
  </w:footnote>
  <w:footnote w:id="20859">
    <w:p>
      <w:pPr>
        <w:pStyle w:val="FootnoteText"/>
      </w:pPr>
      <w:r>
        <w:rPr>
          <w:rStyle w:val="FootnoteReference"/>
        </w:rPr>
        <w:footnoteRef/>
      </w:r>
      <w:r>
        <w:t xml:space="preserve"> Cross-references for "upon": Rev 8:10-11.</w:t>
      </w:r>
    </w:p>
  </w:footnote>
  <w:footnote w:id="20860">
    <w:p>
      <w:pPr>
        <w:pStyle w:val="FootnoteText"/>
      </w:pPr>
      <w:r>
        <w:rPr>
          <w:rStyle w:val="FootnoteReference"/>
        </w:rPr>
        <w:footnoteRef/>
      </w:r>
      <w:r>
        <w:t xml:space="preserve"> Cross-references for "and they": Exod 7:20; Exod 8:5; Isa 50:2; Ezek 35:8; Hos 13:15; Rev 14:7; Rev 16:5.</w:t>
      </w:r>
    </w:p>
  </w:footnote>
  <w:footnote w:id="20861">
    <w:p>
      <w:pPr>
        <w:pStyle w:val="FootnoteText"/>
      </w:pPr>
      <w:r>
        <w:rPr>
          <w:rStyle w:val="FootnoteReference"/>
        </w:rPr>
        <w:footnoteRef/>
      </w:r>
      <w:r>
        <w:t xml:space="preserve"> Cross-references for "the angel": Rev 16:4.</w:t>
      </w:r>
    </w:p>
  </w:footnote>
  <w:footnote w:id="20862">
    <w:p>
      <w:pPr>
        <w:pStyle w:val="FootnoteText"/>
      </w:pPr>
      <w:r>
        <w:rPr>
          <w:rStyle w:val="FootnoteReference"/>
        </w:rPr>
        <w:footnoteRef/>
      </w:r>
      <w:r>
        <w:t xml:space="preserve"> Cross-references for "Thou art": Gen 18:25; Ps 129:4; Ps 145:17; Lam 1:18; Dan 9:14; Rom 2:5; Rom 3:5; 2Thess 1:5-6; Rev 15:3; Rev 16:7; Rev 19:2.</w:t>
      </w:r>
    </w:p>
  </w:footnote>
  <w:footnote w:id="20863">
    <w:p>
      <w:pPr>
        <w:pStyle w:val="FootnoteText"/>
      </w:pPr>
      <w:r>
        <w:rPr>
          <w:rStyle w:val="FootnoteReference"/>
        </w:rPr>
        <w:footnoteRef/>
      </w:r>
      <w:r>
        <w:t xml:space="preserve"> Cross-references for "which art": Rev 1:4; Rev 1:8; Rev 4:8; Rev 11:17.</w:t>
      </w:r>
    </w:p>
  </w:footnote>
  <w:footnote w:id="2086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65">
    <w:p>
      <w:pPr>
        <w:pStyle w:val="FootnoteText"/>
      </w:pPr>
      <w:r>
        <w:rPr>
          <w:rStyle w:val="FootnoteReference"/>
        </w:rPr>
        <w:footnoteRef/>
      </w:r>
      <w:r>
        <w:t xml:space="preserve"> Cross-references for "for they are": Jer 26:11; Jer 26:16; Luke 12:48; Heb 10:29; Rev 11:18; Rev 18:20.</w:t>
      </w:r>
    </w:p>
  </w:footnote>
  <w:footnote w:id="20866">
    <w:p>
      <w:pPr>
        <w:pStyle w:val="FootnoteText"/>
      </w:pPr>
      <w:r>
        <w:rPr>
          <w:rStyle w:val="FootnoteReference"/>
        </w:rPr>
        <w:footnoteRef/>
      </w:r>
      <w:r>
        <w:t xml:space="preserve"> Cross-references for "Even": Rev 15:3-4.</w:t>
      </w:r>
    </w:p>
  </w:footnote>
  <w:footnote w:id="20867">
    <w:p>
      <w:pPr>
        <w:pStyle w:val="FootnoteText"/>
      </w:pPr>
      <w:r>
        <w:rPr>
          <w:rStyle w:val="FootnoteReference"/>
        </w:rPr>
        <w:footnoteRef/>
      </w:r>
      <w:r>
        <w:t xml:space="preserve"> Cross-references for "true": Rev 13:10; Rev 14:10; Rev 19:2.</w:t>
      </w:r>
    </w:p>
  </w:footnote>
  <w:footnote w:id="20868">
    <w:p>
      <w:pPr>
        <w:pStyle w:val="FootnoteText"/>
      </w:pPr>
      <w:r>
        <w:rPr>
          <w:rStyle w:val="FootnoteReference"/>
        </w:rPr>
        <w:footnoteRef/>
      </w:r>
      <w:r>
        <w:t xml:space="preserve"> Cross-references: Isa 6:6; Ezek 10:2; Ezek 10:7; Rev 6:9; Rev 8:3-5; Rev 14:18.</w:t>
      </w:r>
    </w:p>
  </w:footnote>
  <w:footnote w:id="20869">
    <w:p>
      <w:pPr>
        <w:pStyle w:val="FootnoteText"/>
      </w:pPr>
      <w:r>
        <w:rPr>
          <w:rStyle w:val="FootnoteReference"/>
        </w:rPr>
        <w:footnoteRef/>
      </w:r>
      <w:r>
        <w:t xml:space="preserve"> Cross-references for "upon": Isa 24:23; Luke 21:25; Acts 2:20; Rev 6:12; Rev 8:12; Rev 9:2.</w:t>
      </w:r>
    </w:p>
  </w:footnote>
  <w:footnote w:id="20870">
    <w:p>
      <w:pPr>
        <w:pStyle w:val="FootnoteText"/>
      </w:pPr>
      <w:r>
        <w:rPr>
          <w:rStyle w:val="FootnoteReference"/>
        </w:rPr>
        <w:footnoteRef/>
      </w:r>
      <w:r>
        <w:t xml:space="preserve"> Cross-references for "and power": Jonah 4:8; Matt 13:6; Rev 7:16; Rev 9:17-18; Rev 14:18.</w:t>
      </w:r>
    </w:p>
  </w:footnote>
  <w:footnote w:id="20871">
    <w:p>
      <w:pPr>
        <w:pStyle w:val="FootnoteText"/>
      </w:pPr>
      <w:r>
        <w:rPr>
          <w:rStyle w:val="FootnoteReference"/>
        </w:rPr>
        <w:footnoteRef/>
      </w:r>
      <w:r>
        <w:t xml:space="preserve"> Cross-references for "blasphemed": 2Kgs 6:33; 2Chr 28:22; Isa 1:5; Isa 8:21; Jer 5:3; Jer 6:29-30; Ezek 24:13; Rev 16:10-11; Rev 16:21.</w:t>
      </w:r>
    </w:p>
  </w:footnote>
  <w:footnote w:id="20872">
    <w:p>
      <w:pPr>
        <w:pStyle w:val="FootnoteText"/>
      </w:pPr>
      <w:r>
        <w:rPr>
          <w:rStyle w:val="FootnoteReference"/>
        </w:rPr>
        <w:footnoteRef/>
      </w:r>
      <w:r>
        <w:t xml:space="preserve"> Cross-references for "and they": Dan 5:22-23; Luke 13:3; Luke 13:5; 2Cor 12:21; Rev 2:21; Rev 9:20; Rev 16:11.</w:t>
      </w:r>
    </w:p>
  </w:footnote>
  <w:footnote w:id="20873">
    <w:p>
      <w:pPr>
        <w:pStyle w:val="FootnoteText"/>
      </w:pPr>
      <w:r>
        <w:rPr>
          <w:rStyle w:val="FootnoteReference"/>
        </w:rPr>
        <w:footnoteRef/>
      </w:r>
      <w:r>
        <w:t xml:space="preserve"> Cross-references for "to give": Josh 7:19; Jer 13:6; Amos 4:6-12; Rev 11:13; Rev 14:7.</w:t>
      </w:r>
    </w:p>
  </w:footnote>
  <w:footnote w:id="20874">
    <w:p>
      <w:pPr>
        <w:pStyle w:val="FootnoteText"/>
      </w:pPr>
      <w:r>
        <w:rPr>
          <w:rStyle w:val="FootnoteReference"/>
        </w:rPr>
        <w:footnoteRef/>
      </w:r>
      <w:r>
        <w:t xml:space="preserve"> Cross-references for "upon": Rev 11:2; Rev 11:8; Rev 13:2-4; Rev 17:9; Rev 17:17; Rev 18:2; Rev 18:21; Rev 18:23.</w:t>
      </w:r>
    </w:p>
  </w:footnote>
  <w:footnote w:id="20875">
    <w:p>
      <w:pPr>
        <w:pStyle w:val="FootnoteText"/>
      </w:pPr>
      <w:r>
        <w:rPr>
          <w:rStyle w:val="FootnoteReference"/>
        </w:rPr>
        <w:footnoteRef/>
      </w:r>
      <w:r>
        <w:t xml:space="preserve"> Cross-references for "full": Exod 10:21-23; Ps 78:49; Isa 8:21-22; Matt 8:12; Matt 22:13; 1Pet 2:17; Rev 9:2; Rev 18:11-19.</w:t>
      </w:r>
    </w:p>
  </w:footnote>
  <w:footnote w:id="20876">
    <w:p>
      <w:pPr>
        <w:pStyle w:val="FootnoteText"/>
      </w:pPr>
      <w:r>
        <w:rPr>
          <w:rStyle w:val="FootnoteReference"/>
        </w:rPr>
        <w:footnoteRef/>
      </w:r>
      <w:r>
        <w:t xml:space="preserve"> Cross-references: Matt 13:42; Matt 13:50; Matt 24:51; Luke 13:28; Rev 11:10.</w:t>
      </w:r>
    </w:p>
  </w:footnote>
  <w:footnote w:id="20877">
    <w:p>
      <w:pPr>
        <w:pStyle w:val="FootnoteText"/>
      </w:pPr>
      <w:r>
        <w:rPr>
          <w:rStyle w:val="FootnoteReference"/>
        </w:rPr>
        <w:footnoteRef/>
      </w:r>
      <w:r>
        <w:t xml:space="preserve"> Cross-references for "blasphemed": Rev 16:9; Rev 16:21.</w:t>
      </w:r>
    </w:p>
  </w:footnote>
  <w:footnote w:id="2087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79">
    <w:p>
      <w:pPr>
        <w:pStyle w:val="FootnoteText"/>
      </w:pPr>
      <w:r>
        <w:rPr>
          <w:rStyle w:val="FootnoteReference"/>
        </w:rPr>
        <w:footnoteRef/>
      </w:r>
      <w:r>
        <w:t xml:space="preserve"> Cross-references for "because": Rev 16:2; Rev 16:9.</w:t>
      </w:r>
    </w:p>
  </w:footnote>
  <w:footnote w:id="20880">
    <w:p>
      <w:pPr>
        <w:pStyle w:val="FootnoteText"/>
      </w:pPr>
      <w:r>
        <w:rPr>
          <w:rStyle w:val="FootnoteReference"/>
        </w:rPr>
        <w:footnoteRef/>
      </w:r>
      <w:r>
        <w:t xml:space="preserve"> Cross-references for "and repented not": 2Tim 3:13; Rev 16:9.</w:t>
      </w:r>
    </w:p>
  </w:footnote>
  <w:footnote w:id="20881">
    <w:p>
      <w:pPr>
        <w:pStyle w:val="FootnoteText"/>
      </w:pPr>
      <w:r>
        <w:rPr>
          <w:rStyle w:val="FootnoteReference"/>
        </w:rPr>
        <w:footnoteRef/>
      </w:r>
      <w:r>
        <w:t xml:space="preserve"> Cross-references for "upon": Isa 8:7; Rev 9:14; Rev 11:14.</w:t>
      </w:r>
    </w:p>
  </w:footnote>
  <w:footnote w:id="2088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83">
    <w:p>
      <w:pPr>
        <w:pStyle w:val="FootnoteText"/>
      </w:pPr>
      <w:r>
        <w:rPr>
          <w:rStyle w:val="FootnoteReference"/>
        </w:rPr>
        <w:footnoteRef/>
      </w:r>
      <w:r>
        <w:t xml:space="preserve"> Cross-references for "and the water": Isa 11:15; Isa 42:15; Isa 44:27; Jer 50:38-40; Jer 51:36; Rev 17:15.</w:t>
      </w:r>
    </w:p>
  </w:footnote>
  <w:footnote w:id="20884">
    <w:p>
      <w:pPr>
        <w:pStyle w:val="FootnoteText"/>
      </w:pPr>
      <w:r>
        <w:rPr>
          <w:rStyle w:val="FootnoteReference"/>
        </w:rPr>
        <w:footnoteRef/>
      </w:r>
      <w:r>
        <w:t xml:space="preserve"> Cross-references for "that the": Isa 41:2-3; Isa 41:25; Dan 11:43-45.</w:t>
      </w:r>
    </w:p>
  </w:footnote>
  <w:footnote w:id="20885">
    <w:p>
      <w:pPr>
        <w:pStyle w:val="FootnoteText"/>
      </w:pPr>
      <w:r>
        <w:rPr>
          <w:rStyle w:val="FootnoteReference"/>
        </w:rPr>
        <w:footnoteRef/>
      </w:r>
      <w:r>
        <w:t xml:space="preserve"> Cross-references for "three": 2Thess 2:9-11; 1Tim 4:1-3; 2Tim 3:1-6; 2Pet 2:1-3; 1John 4:1-3; Rev 16:14.</w:t>
      </w:r>
    </w:p>
  </w:footnote>
  <w:footnote w:id="20886">
    <w:p>
      <w:pPr>
        <w:pStyle w:val="FootnoteText"/>
      </w:pPr>
      <w:r>
        <w:rPr>
          <w:rStyle w:val="FootnoteReference"/>
        </w:rPr>
        <w:footnoteRef/>
      </w:r>
      <w:r>
        <w:t xml:space="preserve"> Cross-references for "like": Exod 8:2-7; Ps 78:45; Ps 105:30.</w:t>
      </w:r>
    </w:p>
  </w:footnote>
  <w:footnote w:id="20887">
    <w:p>
      <w:pPr>
        <w:pStyle w:val="FootnoteText"/>
      </w:pPr>
      <w:r>
        <w:rPr>
          <w:rStyle w:val="FootnoteReference"/>
        </w:rPr>
        <w:footnoteRef/>
      </w:r>
      <w:r>
        <w:t xml:space="preserve"> Cross-references for "come out of": Rev 12:3-4; Rev 12:9-13; Rev 13:1-7; Rev 13:11-18.</w:t>
      </w:r>
    </w:p>
  </w:footnote>
  <w:footnote w:id="20888">
    <w:p>
      <w:pPr>
        <w:pStyle w:val="FootnoteText"/>
      </w:pPr>
      <w:r>
        <w:rPr>
          <w:rStyle w:val="FootnoteReference"/>
        </w:rPr>
        <w:footnoteRef/>
      </w:r>
      <w:r>
        <w:t xml:space="preserve"> Cross-references for "the false": Rev 19:20; Rev 20:10.</w:t>
      </w:r>
    </w:p>
  </w:footnote>
  <w:footnote w:id="20889">
    <w:p>
      <w:pPr>
        <w:pStyle w:val="FootnoteText"/>
      </w:pPr>
      <w:r>
        <w:rPr>
          <w:rStyle w:val="FootnoteReference"/>
        </w:rPr>
        <w:footnoteRef/>
      </w:r>
      <w:r>
        <w:t xml:space="preserve"> Cross-references for "the spirits": 1Kgs 22:19-23; 2Chr 18:18-22; Ezek 14:9; John 8:44; 2Cor 11:13-15; 1Tim 4:1; Jas 3:15; Rev 12:9.</w:t>
      </w:r>
    </w:p>
  </w:footnote>
  <w:footnote w:id="20890">
    <w:p>
      <w:pPr>
        <w:pStyle w:val="FootnoteText"/>
      </w:pPr>
      <w:r>
        <w:rPr>
          <w:rStyle w:val="FootnoteReference"/>
        </w:rPr>
        <w:footnoteRef/>
      </w:r>
      <w:r>
        <w:t xml:space="preserve"> Cross-references for "working": Deut 13:1-2; Matt 24:24; Mark 13:22; 2Thess 2:9; Rev 13:13-14; Rev 19:20.</w:t>
      </w:r>
    </w:p>
  </w:footnote>
  <w:footnote w:id="20891">
    <w:p>
      <w:pPr>
        <w:pStyle w:val="FootnoteText"/>
      </w:pPr>
      <w:r>
        <w:rPr>
          <w:rStyle w:val="FootnoteReference"/>
        </w:rPr>
        <w:footnoteRef/>
      </w:r>
      <w:r>
        <w:t xml:space="preserve"> Cross-references for "which": 1Kgs 22:6; 1Kgs 22:10-11; 1Kgs 22:19-22; Acts 13:8-10.</w:t>
      </w:r>
    </w:p>
  </w:footnote>
  <w:footnote w:id="20892">
    <w:p>
      <w:pPr>
        <w:pStyle w:val="FootnoteText"/>
      </w:pPr>
      <w:r>
        <w:rPr>
          <w:rStyle w:val="FootnoteReference"/>
        </w:rPr>
        <w:footnoteRef/>
      </w:r>
      <w:r>
        <w:t xml:space="preserve"> Cross-references for "the whole": Luke 2:1; Rom 1:8; 1John 5:19; Rev 3:10; Rev 12:9; Rev 13:3.</w:t>
      </w:r>
    </w:p>
  </w:footnote>
  <w:footnote w:id="20893">
    <w:p>
      <w:pPr>
        <w:pStyle w:val="FootnoteText"/>
      </w:pPr>
      <w:r>
        <w:rPr>
          <w:rStyle w:val="FootnoteReference"/>
        </w:rPr>
        <w:footnoteRef/>
      </w:r>
      <w:r>
        <w:t xml:space="preserve"> Cross-references for "to gather": Isa 34:1-8; Isa 63:1-6; Ezek 38:8-12; Joel 3:11-14; Rev 16:16; Rev 17:14; Rev 19:19; Rev 20:8.</w:t>
      </w:r>
    </w:p>
  </w:footnote>
  <w:footnote w:id="20894">
    <w:p>
      <w:pPr>
        <w:pStyle w:val="FootnoteText"/>
      </w:pPr>
      <w:r>
        <w:rPr>
          <w:rStyle w:val="FootnoteReference"/>
        </w:rPr>
        <w:footnoteRef/>
      </w:r>
      <w:r>
        <w:t xml:space="preserve"> Cross-references for "God Almighty": Rev 16:7.</w:t>
      </w:r>
    </w:p>
  </w:footnote>
  <w:footnote w:id="20895">
    <w:p>
      <w:pPr>
        <w:pStyle w:val="FootnoteText"/>
      </w:pPr>
      <w:r>
        <w:rPr>
          <w:rStyle w:val="FootnoteReference"/>
        </w:rPr>
        <w:footnoteRef/>
      </w:r>
      <w:r>
        <w:t xml:space="preserve"> Cross-references for "I come": Matt 24:43; 1Thess 5:2-3; 2Pet 3:10; Rev 3:3.</w:t>
      </w:r>
    </w:p>
  </w:footnote>
  <w:footnote w:id="2089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97">
    <w:p>
      <w:pPr>
        <w:pStyle w:val="FootnoteText"/>
      </w:pPr>
      <w:r>
        <w:rPr>
          <w:rStyle w:val="FootnoteReference"/>
        </w:rPr>
        <w:footnoteRef/>
      </w:r>
      <w:r>
        <w:t xml:space="preserve"> Cross-references for "lest": Exod 32:25; Isa 47:3; Ezek 16:37; Hos 2:3; Hab 2:15; 2Cor 5:3; Rev 3:4; Rev 3:18.</w:t>
      </w:r>
    </w:p>
  </w:footnote>
  <w:footnote w:id="2089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89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0">
    <w:p>
      <w:pPr>
        <w:pStyle w:val="FootnoteText"/>
      </w:pPr>
      <w:r>
        <w:rPr>
          <w:rStyle w:val="FootnoteReference"/>
        </w:rPr>
        <w:footnoteRef/>
      </w:r>
      <w:r>
        <w:t xml:space="preserve"> Cross-references: Judg 4:7; Joel 3:9-14; Zech 14:2-3; Rev 17:14; Rev 19:17-21.</w:t>
      </w:r>
    </w:p>
  </w:footnote>
  <w:footnote w:id="20901">
    <w:p>
      <w:pPr>
        <w:pStyle w:val="FootnoteText"/>
      </w:pPr>
      <w:r>
        <w:rPr>
          <w:rStyle w:val="FootnoteReference"/>
        </w:rPr>
        <w:footnoteRef/>
      </w:r>
      <w:r>
        <w:t xml:space="preserve"> Cross-references for "the Hebrew": John 5:2; John 19:13; John 19:17; Acts 26:14; Rev 9:11.</w:t>
      </w:r>
    </w:p>
  </w:footnote>
  <w:footnote w:id="20902">
    <w:p>
      <w:pPr>
        <w:pStyle w:val="FootnoteText"/>
      </w:pPr>
      <w:r>
        <w:rPr>
          <w:rStyle w:val="FootnoteReference"/>
        </w:rPr>
        <w:footnoteRef/>
      </w:r>
      <w:r>
        <w:t xml:space="preserve"> Cross-references for "Armageddon": Judg 5:19; 2Kgs 23:29-30; Zech 12:11.</w:t>
      </w:r>
    </w:p>
  </w:footnote>
  <w:footnote w:id="20903">
    <w:p>
      <w:pPr>
        <w:pStyle w:val="FootnoteText"/>
      </w:pPr>
      <w:r>
        <w:rPr>
          <w:rStyle w:val="FootnoteReference"/>
        </w:rPr>
        <w:footnoteRef/>
      </w:r>
      <w:r>
        <w:t xml:space="preserve"> Cross-references for "into": Eph 2:2; Eph 6:12; Rev 20:1-3.</w:t>
      </w:r>
    </w:p>
  </w:footnote>
  <w:footnote w:id="20904">
    <w:p>
      <w:pPr>
        <w:pStyle w:val="FootnoteText"/>
      </w:pPr>
      <w:r>
        <w:rPr>
          <w:rStyle w:val="FootnoteReference"/>
        </w:rPr>
        <w:footnoteRef/>
      </w:r>
      <w:r>
        <w:t xml:space="preserve"> Cross-references for "there": Rev 11:19; Rev 14:17; Rev 15:5-6; Rev 16:1.</w:t>
      </w:r>
    </w:p>
  </w:footnote>
  <w:footnote w:id="20905">
    <w:p>
      <w:pPr>
        <w:pStyle w:val="FootnoteText"/>
      </w:pPr>
      <w:r>
        <w:rPr>
          <w:rStyle w:val="FootnoteReference"/>
        </w:rPr>
        <w:footnoteRef/>
      </w:r>
      <w:r>
        <w:t xml:space="preserve"> Cross-references for "It is": Dan 12:7-13; John 19:30; Rev 10:6-7; Rev 21:6.</w:t>
      </w:r>
    </w:p>
  </w:footnote>
  <w:footnote w:id="20906">
    <w:p>
      <w:pPr>
        <w:pStyle w:val="FootnoteText"/>
      </w:pPr>
      <w:r>
        <w:rPr>
          <w:rStyle w:val="FootnoteReference"/>
        </w:rPr>
        <w:footnoteRef/>
      </w:r>
      <w:r>
        <w:t xml:space="preserve"> Cross-references: Rev 4:5; Rev 8:5; Rev 11:19.</w:t>
      </w:r>
    </w:p>
  </w:footnote>
  <w:footnote w:id="20907">
    <w:p>
      <w:pPr>
        <w:pStyle w:val="FootnoteText"/>
      </w:pPr>
      <w:r>
        <w:rPr>
          <w:rStyle w:val="FootnoteReference"/>
        </w:rPr>
        <w:footnoteRef/>
      </w:r>
      <w:r>
        <w:t xml:space="preserve"> Cross-references: Dan 12:1; Rev 11:13.</w:t>
      </w:r>
    </w:p>
  </w:footnote>
  <w:footnote w:id="20908">
    <w:p>
      <w:pPr>
        <w:pStyle w:val="FootnoteText"/>
      </w:pPr>
      <w:r>
        <w:rPr>
          <w:rStyle w:val="FootnoteReference"/>
        </w:rPr>
        <w:footnoteRef/>
      </w:r>
      <w:r>
        <w:t xml:space="preserve"> Cross-references for "the great": Rev 14:8; Rev 17:18; Rev 18:2; Rev 18:10; Rev 18:16-19; Rev 18:21.</w:t>
      </w:r>
    </w:p>
  </w:footnote>
  <w:footnote w:id="2090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10">
    <w:p>
      <w:pPr>
        <w:pStyle w:val="FootnoteText"/>
      </w:pPr>
      <w:r>
        <w:rPr>
          <w:rStyle w:val="FootnoteReference"/>
        </w:rPr>
        <w:footnoteRef/>
      </w:r>
      <w:r>
        <w:t xml:space="preserve"> Cross-references for "great": Dan 4:30; Rev 17:5.</w:t>
      </w:r>
    </w:p>
  </w:footnote>
  <w:footnote w:id="20911">
    <w:p>
      <w:pPr>
        <w:pStyle w:val="FootnoteText"/>
      </w:pPr>
      <w:r>
        <w:rPr>
          <w:rStyle w:val="FootnoteReference"/>
        </w:rPr>
        <w:footnoteRef/>
      </w:r>
      <w:r>
        <w:t xml:space="preserve"> Cross-references: Isa 49:26; Isa 51:17-23; Jer 25:15-16; Jer 25:26; Rev 14:8-10; Rev 18:5.</w:t>
      </w:r>
    </w:p>
  </w:footnote>
  <w:footnote w:id="20912">
    <w:p>
      <w:pPr>
        <w:pStyle w:val="FootnoteText"/>
      </w:pPr>
      <w:r>
        <w:rPr>
          <w:rStyle w:val="FootnoteReference"/>
        </w:rPr>
        <w:footnoteRef/>
      </w:r>
      <w:r>
        <w:t xml:space="preserve"> Cross-references: Isa 2:14-17; Jer 4:23-25; Rev 6:14; Rev 20:11.</w:t>
      </w:r>
    </w:p>
  </w:footnote>
  <w:footnote w:id="20913">
    <w:p>
      <w:pPr>
        <w:pStyle w:val="FootnoteText"/>
      </w:pPr>
      <w:r>
        <w:rPr>
          <w:rStyle w:val="FootnoteReference"/>
        </w:rPr>
        <w:footnoteRef/>
      </w:r>
      <w:r>
        <w:t xml:space="preserve"> Cross-references for "there fell": Exod 9:23-26; Josh 10:11; Isa 30:30; Ezek 13:11; Ezek 13:13; Ezek 38:21-22; Rev 8:7; Rev 11:19.</w:t>
      </w:r>
    </w:p>
  </w:footnote>
  <w:footnote w:id="20914">
    <w:p>
      <w:pPr>
        <w:pStyle w:val="FootnoteText"/>
      </w:pPr>
      <w:r>
        <w:rPr>
          <w:rStyle w:val="FootnoteReference"/>
        </w:rPr>
        <w:footnoteRef/>
      </w:r>
      <w:r>
        <w:t xml:space="preserve"> Cross-references for "blasphemed": Isa 8:21; Rev 16:9; Rev 16:11.</w:t>
      </w:r>
    </w:p>
  </w:footnote>
  <w:footnote w:id="20915">
    <w:p>
      <w:pPr>
        <w:pStyle w:val="FootnoteText"/>
      </w:pPr>
      <w:r>
        <w:rPr>
          <w:rStyle w:val="FootnoteReference"/>
        </w:rPr>
        <w:footnoteRef/>
      </w:r>
      <w:r>
        <w:t xml:space="preserve"> Cross-references for "talked": Luke 9:30; Luke 24:32; Rev 4:1; Rev 21:15.</w:t>
      </w:r>
    </w:p>
  </w:footnote>
  <w:footnote w:id="20916">
    <w:p>
      <w:pPr>
        <w:pStyle w:val="FootnoteText"/>
      </w:pPr>
      <w:r>
        <w:rPr>
          <w:rStyle w:val="FootnoteReference"/>
        </w:rPr>
        <w:footnoteRef/>
      </w:r>
      <w:r>
        <w:t xml:space="preserve"> Cross-references for "I will": Rev 16:19; Rev 18:16-19.</w:t>
      </w:r>
    </w:p>
  </w:footnote>
  <w:footnote w:id="20917">
    <w:p>
      <w:pPr>
        <w:pStyle w:val="FootnoteText"/>
      </w:pPr>
      <w:r>
        <w:rPr>
          <w:rStyle w:val="FootnoteReference"/>
        </w:rPr>
        <w:footnoteRef/>
      </w:r>
      <w:r>
        <w:t xml:space="preserve"> Cross-references for "the great": Isa 57:3; Nah 3:4-5; Rev 17:4-5; Rev 17:15-16; Rev 19:2.</w:t>
      </w:r>
    </w:p>
  </w:footnote>
  <w:footnote w:id="20918">
    <w:p>
      <w:pPr>
        <w:pStyle w:val="FootnoteText"/>
      </w:pPr>
      <w:r>
        <w:rPr>
          <w:rStyle w:val="FootnoteReference"/>
        </w:rPr>
        <w:footnoteRef/>
      </w:r>
      <w:r>
        <w:t xml:space="preserve"> Cross-references: Rev 15:1; Rev 15:6; Rev 17:1-17; Rev 21:9.</w:t>
      </w:r>
    </w:p>
  </w:footnote>
  <w:footnote w:id="20919">
    <w:p>
      <w:pPr>
        <w:pStyle w:val="FootnoteText"/>
      </w:pPr>
      <w:r>
        <w:rPr>
          <w:rStyle w:val="FootnoteReference"/>
        </w:rPr>
        <w:footnoteRef/>
      </w:r>
      <w:r>
        <w:t xml:space="preserve"> Cross-references for "that sitteth": Jer 51:13; Rev 17:15.</w:t>
      </w:r>
    </w:p>
  </w:footnote>
  <w:footnote w:id="20920">
    <w:p>
      <w:pPr>
        <w:pStyle w:val="FootnoteText"/>
      </w:pPr>
      <w:r>
        <w:rPr>
          <w:rStyle w:val="FootnoteReference"/>
        </w:rPr>
        <w:footnoteRef/>
      </w:r>
      <w:r>
        <w:t xml:space="preserve"> Cross-references: Jer 51:7; Rev 14:8; Rev 17:13; Rev 17:17; Rev 18:3; Rev 18:9; Rev 18:23.</w:t>
      </w:r>
    </w:p>
  </w:footnote>
  <w:footnote w:id="20921">
    <w:p>
      <w:pPr>
        <w:pStyle w:val="FootnoteText"/>
      </w:pPr>
      <w:r>
        <w:rPr>
          <w:rStyle w:val="FootnoteReference"/>
        </w:rPr>
        <w:footnoteRef/>
      </w:r>
      <w:r>
        <w:t xml:space="preserve"> Cross-references for "he carried": 1Kgs 18:12; 2Kgs 2:16; Ezek 3:12; Ezek 8:3; Ezek 11:24; Acts 8:39; Rev 1:10; Rev 4:2; Rev 21:10.</w:t>
      </w:r>
    </w:p>
  </w:footnote>
  <w:footnote w:id="20922">
    <w:p>
      <w:pPr>
        <w:pStyle w:val="FootnoteText"/>
      </w:pPr>
      <w:r>
        <w:rPr>
          <w:rStyle w:val="FootnoteReference"/>
        </w:rPr>
        <w:footnoteRef/>
      </w:r>
      <w:r>
        <w:t xml:space="preserve"> Cross-references for "into": Song 8:5; Rev 12:6; Rev 12:14.</w:t>
      </w:r>
    </w:p>
  </w:footnote>
  <w:footnote w:id="20923">
    <w:p>
      <w:pPr>
        <w:pStyle w:val="FootnoteText"/>
      </w:pPr>
      <w:r>
        <w:rPr>
          <w:rStyle w:val="FootnoteReference"/>
        </w:rPr>
        <w:footnoteRef/>
      </w:r>
      <w:r>
        <w:t xml:space="preserve"> Cross-references for "a woman": Rev 12:3; Rev 17:4; Rev 17:6; Rev 17:18.</w:t>
      </w:r>
    </w:p>
  </w:footnote>
  <w:footnote w:id="20924">
    <w:p>
      <w:pPr>
        <w:pStyle w:val="FootnoteText"/>
      </w:pPr>
      <w:r>
        <w:rPr>
          <w:rStyle w:val="FootnoteReference"/>
        </w:rPr>
        <w:footnoteRef/>
      </w:r>
      <w:r>
        <w:t xml:space="preserve"> Cross-references for "full": Dan 7:8; Dan 7:20; Dan 7:25; Dan 11:36; 2Thess 2:4; Rev 13:1-6.</w:t>
      </w:r>
    </w:p>
  </w:footnote>
  <w:footnote w:id="20925">
    <w:p>
      <w:pPr>
        <w:pStyle w:val="FootnoteText"/>
      </w:pPr>
      <w:r>
        <w:rPr>
          <w:rStyle w:val="FootnoteReference"/>
        </w:rPr>
        <w:footnoteRef/>
      </w:r>
      <w:r>
        <w:t xml:space="preserve"> Cross-references for "having": Rev 12:3; Rev 13:1; Rev 17:9-12.</w:t>
      </w:r>
    </w:p>
  </w:footnote>
  <w:footnote w:id="20926">
    <w:p>
      <w:pPr>
        <w:pStyle w:val="FootnoteText"/>
      </w:pPr>
      <w:r>
        <w:rPr>
          <w:rStyle w:val="FootnoteReference"/>
        </w:rPr>
        <w:footnoteRef/>
      </w:r>
      <w:r>
        <w:t xml:space="preserve"> Cross-references for "arrayed": Rev 18:7; Rev 18:12; Rev 18:16.</w:t>
      </w:r>
    </w:p>
  </w:footnote>
  <w:footnote w:id="20927">
    <w:p>
      <w:pPr>
        <w:pStyle w:val="FootnoteText"/>
      </w:pPr>
      <w:r>
        <w:rPr>
          <w:rStyle w:val="FootnoteReference"/>
        </w:rPr>
        <w:footnoteRef/>
      </w:r>
      <w:r>
        <w:t xml:space="preserve"> Cross-references for "decked": Dan 11:38.</w:t>
      </w:r>
    </w:p>
  </w:footnote>
  <w:footnote w:id="20928">
    <w:p>
      <w:pPr>
        <w:pStyle w:val="FootnoteText"/>
      </w:pPr>
      <w:r>
        <w:rPr>
          <w:rStyle w:val="FootnoteReference"/>
        </w:rPr>
        <w:footnoteRef/>
      </w:r>
      <w:r>
        <w:t xml:space="preserve"> Cross-references for "golden": Jer 51:7; 2Thess 2:3-10; Rev 14:8; Rev 18:6; Rev 19:2.</w:t>
      </w:r>
    </w:p>
  </w:footnote>
  <w:footnote w:id="20929">
    <w:p>
      <w:pPr>
        <w:pStyle w:val="FootnoteText"/>
      </w:pPr>
      <w:r>
        <w:rPr>
          <w:rStyle w:val="FootnoteReference"/>
        </w:rPr>
        <w:footnoteRef/>
      </w:r>
      <w:r>
        <w:t xml:space="preserve"> Cross-references for "abominations": Deut 29:17; 1Kgs 14:24; 2Kgs 21:2; Isa 66:3; Ezek 20:30; Hos 9:10.</w:t>
      </w:r>
    </w:p>
  </w:footnote>
  <w:footnote w:id="20930">
    <w:p>
      <w:pPr>
        <w:pStyle w:val="FootnoteText"/>
      </w:pPr>
      <w:r>
        <w:rPr>
          <w:rStyle w:val="FootnoteReference"/>
        </w:rPr>
        <w:footnoteRef/>
      </w:r>
      <w:r>
        <w:t xml:space="preserve"> Cross-references for "filthiness": Ezra 9:11; Lam 1:9; Ezek 24:11; Ezek 24:13; Ezek 36:25.</w:t>
      </w:r>
    </w:p>
  </w:footnote>
  <w:footnote w:id="20931">
    <w:p>
      <w:pPr>
        <w:pStyle w:val="FootnoteText"/>
      </w:pPr>
      <w:r>
        <w:rPr>
          <w:rStyle w:val="FootnoteReference"/>
        </w:rPr>
        <w:footnoteRef/>
      </w:r>
      <w:r>
        <w:t xml:space="preserve"> Cross-references for "upon": Isa 3:9; Phil 3:19; Rev 7:3.</w:t>
      </w:r>
    </w:p>
  </w:footnote>
  <w:footnote w:id="20932">
    <w:p>
      <w:pPr>
        <w:pStyle w:val="FootnoteText"/>
      </w:pPr>
      <w:r>
        <w:rPr>
          <w:rStyle w:val="FootnoteReference"/>
        </w:rPr>
        <w:footnoteRef/>
      </w:r>
      <w:r>
        <w:t xml:space="preserve"> Cross-references for "mystery": 2Thess 2:7; 2Tim 3:1-5.</w:t>
      </w:r>
    </w:p>
  </w:footnote>
  <w:footnote w:id="2093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34">
    <w:p>
      <w:pPr>
        <w:pStyle w:val="FootnoteText"/>
      </w:pPr>
      <w:r>
        <w:rPr>
          <w:rStyle w:val="FootnoteReference"/>
        </w:rPr>
        <w:footnoteRef/>
      </w:r>
      <w:r>
        <w:t xml:space="preserve"> Cross-references for "the Mother": Rev 18:9; Rev 19:2.</w:t>
      </w:r>
    </w:p>
  </w:footnote>
  <w:footnote w:id="20935">
    <w:p>
      <w:pPr>
        <w:pStyle w:val="FootnoteText"/>
      </w:pPr>
      <w:r>
        <w:rPr>
          <w:rStyle w:val="FootnoteReference"/>
        </w:rPr>
        <w:footnoteRef/>
      </w:r>
      <w:r>
        <w:t xml:space="preserve"> Cross-references for "Babylon": Jer 51:47-48; Rev 11:8; Rev 14:8; Rev 16:19; Rev 18:2; Rev 18:10; Rev 18:21.</w:t>
      </w:r>
    </w:p>
  </w:footnote>
  <w:footnote w:id="20936">
    <w:p>
      <w:pPr>
        <w:pStyle w:val="FootnoteText"/>
      </w:pPr>
      <w:r>
        <w:rPr>
          <w:rStyle w:val="FootnoteReference"/>
        </w:rPr>
        <w:footnoteRef/>
      </w:r>
      <w:r>
        <w:t xml:space="preserve"> Cross-references for "drunken": Dan 7:21; Dan 7:25; Rev 13:7; Rev 13:15; Rev 16:6; Rev 18:20-24.</w:t>
      </w:r>
    </w:p>
  </w:footnote>
  <w:footnote w:id="20937">
    <w:p>
      <w:pPr>
        <w:pStyle w:val="FootnoteText"/>
      </w:pPr>
      <w:r>
        <w:rPr>
          <w:rStyle w:val="FootnoteReference"/>
        </w:rPr>
        <w:footnoteRef/>
      </w:r>
      <w:r>
        <w:t xml:space="preserve"> Cross-references for "the martyrs": Acts 22:20; Rev 2:13; Rev 6:9-10; Rev 12:11.</w:t>
      </w:r>
    </w:p>
  </w:footnote>
  <w:footnote w:id="20938">
    <w:p>
      <w:pPr>
        <w:pStyle w:val="FootnoteText"/>
      </w:pPr>
      <w:r>
        <w:rPr>
          <w:rStyle w:val="FootnoteReference"/>
        </w:rPr>
        <w:footnoteRef/>
      </w:r>
      <w:r>
        <w:t xml:space="preserve"> Name meaning: Jesus (Yeshua) — Yahweh saves. He will save His people from their sins.</w:t>
      </w:r>
    </w:p>
  </w:footnote>
  <w:footnote w:id="20939">
    <w:p>
      <w:pPr>
        <w:pStyle w:val="FootnoteText"/>
      </w:pPr>
      <w:r>
        <w:rPr>
          <w:rStyle w:val="FootnoteReference"/>
        </w:rPr>
        <w:footnoteRef/>
      </w:r>
      <w:r>
        <w:t xml:space="preserve"> Cross-references for "I wondered": Hab 1:13.</w:t>
      </w:r>
    </w:p>
  </w:footnote>
  <w:footnote w:id="20940">
    <w:p>
      <w:pPr>
        <w:pStyle w:val="FootnoteText"/>
      </w:pPr>
      <w:r>
        <w:rPr>
          <w:rStyle w:val="FootnoteReference"/>
        </w:rPr>
        <w:footnoteRef/>
      </w:r>
      <w:r>
        <w:t xml:space="preserve"> Cross-references for "I will": Rev 17:1-6; Rev 17:8.</w:t>
      </w:r>
    </w:p>
  </w:footnote>
  <w:footnote w:id="20941">
    <w:p>
      <w:pPr>
        <w:pStyle w:val="FootnoteText"/>
      </w:pPr>
      <w:r>
        <w:rPr>
          <w:rStyle w:val="FootnoteReference"/>
        </w:rPr>
        <w:footnoteRef/>
      </w:r>
      <w:r>
        <w:t xml:space="preserve"> Cross-references for "shall wonder": Rev 13:3-4.</w:t>
      </w:r>
    </w:p>
  </w:footnote>
  <w:footnote w:id="20942">
    <w:p>
      <w:pPr>
        <w:pStyle w:val="FootnoteText"/>
      </w:pPr>
      <w:r>
        <w:rPr>
          <w:rStyle w:val="FootnoteReference"/>
        </w:rPr>
        <w:footnoteRef/>
      </w:r>
      <w:r>
        <w:t xml:space="preserve"> Cross-references for "whose": Rev 13:8; Rev 20:12; Rev 20:15.</w:t>
      </w:r>
    </w:p>
  </w:footnote>
  <w:footnote w:id="20943">
    <w:p>
      <w:pPr>
        <w:pStyle w:val="FootnoteText"/>
      </w:pPr>
      <w:r>
        <w:rPr>
          <w:rStyle w:val="FootnoteReference"/>
        </w:rPr>
        <w:footnoteRef/>
      </w:r>
      <w:r>
        <w:t xml:space="preserve"> Cross-references for "from": Matt 25:34; John 17:24; Acts 15:18; Eph 1:4; Titus 1:2; 1Pet 1:20.</w:t>
      </w:r>
    </w:p>
  </w:footnote>
  <w:footnote w:id="20944">
    <w:p>
      <w:pPr>
        <w:pStyle w:val="FootnoteText"/>
      </w:pPr>
      <w:r>
        <w:rPr>
          <w:rStyle w:val="FootnoteReference"/>
        </w:rPr>
        <w:footnoteRef/>
      </w:r>
      <w:r>
        <w:t xml:space="preserve"> Cross-references for "the beast that was": Rev 13:1-4; Rev 13:11-12.</w:t>
      </w:r>
    </w:p>
  </w:footnote>
  <w:footnote w:id="20945">
    <w:p>
      <w:pPr>
        <w:pStyle w:val="FootnoteText"/>
      </w:pPr>
      <w:r>
        <w:rPr>
          <w:rStyle w:val="FootnoteReference"/>
        </w:rPr>
        <w:footnoteRef/>
      </w:r>
      <w:r>
        <w:t xml:space="preserve"> Cross-references for "beast that thou": Rev 9:2; Rev 11:7; Rev 13:1-11.</w:t>
      </w:r>
    </w:p>
  </w:footnote>
  <w:footnote w:id="20946">
    <w:p>
      <w:pPr>
        <w:pStyle w:val="FootnoteText"/>
      </w:pPr>
      <w:r>
        <w:rPr>
          <w:rStyle w:val="FootnoteReference"/>
        </w:rPr>
        <w:footnoteRef/>
      </w:r>
      <w:r>
        <w:t xml:space="preserve"> Cross-references: Dan 7:11; Dan 7:26; Dan 11:45; 2Thess 2:3-8; Rev 14:8-20; Rev 17:11; Rev 19:15-21; Rev 20:10.</w:t>
      </w:r>
    </w:p>
  </w:footnote>
  <w:footnote w:id="20947">
    <w:p>
      <w:pPr>
        <w:pStyle w:val="FootnoteText"/>
      </w:pPr>
      <w:r>
        <w:rPr>
          <w:rStyle w:val="FootnoteReference"/>
        </w:rPr>
        <w:footnoteRef/>
      </w:r>
      <w:r>
        <w:t xml:space="preserve"> Cross-references for "here": Dan 12:4; Dan 12:8-10; Hos 14:9; Matt 13:11; Matt 24:15; Rev 13:18.</w:t>
      </w:r>
    </w:p>
  </w:footnote>
  <w:footnote w:id="20948">
    <w:p>
      <w:pPr>
        <w:pStyle w:val="FootnoteText"/>
      </w:pPr>
      <w:r>
        <w:rPr>
          <w:rStyle w:val="FootnoteReference"/>
        </w:rPr>
        <w:footnoteRef/>
      </w:r>
      <w:r>
        <w:t xml:space="preserve"> Cross-references for "The seven": Rev 13:1; Rev 17:3; Rev 17:7; Rev 17:18.</w:t>
      </w:r>
    </w:p>
  </w:footnote>
  <w:footnote w:id="20949">
    <w:p>
      <w:pPr>
        <w:pStyle w:val="FootnoteText"/>
      </w:pPr>
      <w:r>
        <w:rPr>
          <w:rStyle w:val="FootnoteReference"/>
        </w:rPr>
        <w:footnoteRef/>
      </w:r>
      <w:r>
        <w:t xml:space="preserve"> Cross-references for "that was": Rev 17:8.</w:t>
      </w:r>
    </w:p>
  </w:footnote>
  <w:footnote w:id="20950">
    <w:p>
      <w:pPr>
        <w:pStyle w:val="FootnoteText"/>
      </w:pPr>
      <w:r>
        <w:rPr>
          <w:rStyle w:val="FootnoteReference"/>
        </w:rPr>
        <w:footnoteRef/>
      </w:r>
      <w:r>
        <w:t xml:space="preserve"> Cross-references for "the ten": Dan 2:40-43; Dan 7:7-8; Dan 7:20; Dan 7:24; Zech 1:18-21; Rev 12:3; Rev 13:1.</w:t>
      </w:r>
    </w:p>
  </w:footnote>
  <w:footnote w:id="20951">
    <w:p>
      <w:pPr>
        <w:pStyle w:val="FootnoteText"/>
      </w:pPr>
      <w:r>
        <w:rPr>
          <w:rStyle w:val="FootnoteReference"/>
        </w:rPr>
        <w:footnoteRef/>
      </w:r>
      <w:r>
        <w:t xml:space="preserve"> Cross-references for "shall": Isa 10:5-7; Ezek 38:10; Acts 4:28; Rev 17:17.</w:t>
      </w:r>
    </w:p>
  </w:footnote>
  <w:footnote w:id="20952">
    <w:p>
      <w:pPr>
        <w:pStyle w:val="FootnoteText"/>
      </w:pPr>
      <w:r>
        <w:rPr>
          <w:rStyle w:val="FootnoteReference"/>
        </w:rPr>
        <w:footnoteRef/>
      </w:r>
      <w:r>
        <w:t xml:space="preserve"> Cross-references: Phil 1:27; Phil 2:2.</w:t>
      </w:r>
    </w:p>
  </w:footnote>
  <w:footnote w:id="2095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54">
    <w:p>
      <w:pPr>
        <w:pStyle w:val="FootnoteText"/>
      </w:pPr>
      <w:r>
        <w:rPr>
          <w:rStyle w:val="FootnoteReference"/>
        </w:rPr>
        <w:footnoteRef/>
      </w:r>
      <w:r>
        <w:t xml:space="preserve"> Cross-references for "the Lamb shall": Ps 2:8-9; Ps 21:8-12; Ps 110:5; Jer 50:44; Dan 2:44; Dan 7:26-27; 1Cor 15:24; Rev 6:12-17.</w:t>
      </w:r>
    </w:p>
  </w:footnote>
  <w:footnote w:id="20955">
    <w:p>
      <w:pPr>
        <w:pStyle w:val="FootnoteText"/>
      </w:pPr>
      <w:r>
        <w:rPr>
          <w:rStyle w:val="FootnoteReference"/>
        </w:rPr>
        <w:footnoteRef/>
      </w:r>
      <w:r>
        <w:t xml:space="preserve"> Cross-references for "Lord": Deut 10:17; Ps 136:2-3; Prov 8:15-16; Dan 2:47; 1Tim 6:15; Rev 1:5; Rev 19:16.</w:t>
      </w:r>
    </w:p>
  </w:footnote>
  <w:footnote w:id="2095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57">
    <w:p>
      <w:pPr>
        <w:pStyle w:val="FootnoteText"/>
      </w:pPr>
      <w:r>
        <w:rPr>
          <w:rStyle w:val="FootnoteReference"/>
        </w:rPr>
        <w:footnoteRef/>
      </w:r>
      <w:r>
        <w:t xml:space="preserve"> Cross-references for "and faithful": Rev 2:10.</w:t>
      </w:r>
    </w:p>
  </w:footnote>
  <w:footnote w:id="2095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59">
    <w:p>
      <w:pPr>
        <w:pStyle w:val="FootnoteText"/>
      </w:pPr>
      <w:r>
        <w:rPr>
          <w:rStyle w:val="FootnoteReference"/>
        </w:rPr>
        <w:footnoteRef/>
      </w:r>
      <w:r>
        <w:t xml:space="preserve"> Cross-references for "The waters": Ps 18:4; Ps 65:7; Ps 93:3-4; Isa 8:7-8; Jer 51:13; Jer 51:42; Jer 51:55; Rev 17:1.</w:t>
      </w:r>
    </w:p>
  </w:footnote>
  <w:footnote w:id="20960">
    <w:p>
      <w:pPr>
        <w:pStyle w:val="FootnoteText"/>
      </w:pPr>
      <w:r>
        <w:rPr>
          <w:rStyle w:val="FootnoteReference"/>
        </w:rPr>
        <w:footnoteRef/>
      </w:r>
      <w:r>
        <w:t xml:space="preserve"> Cross-references: Rev 10:11; Rev 11:9; Rev 13:7-8.</w:t>
      </w:r>
    </w:p>
  </w:footnote>
  <w:footnote w:id="20961">
    <w:p>
      <w:pPr>
        <w:pStyle w:val="FootnoteText"/>
      </w:pPr>
      <w:r>
        <w:rPr>
          <w:rStyle w:val="FootnoteReference"/>
        </w:rPr>
        <w:footnoteRef/>
      </w:r>
      <w:r>
        <w:t xml:space="preserve"> Cross-references for "the ten": Rev 17:2; Rev 17:10; Rev 17:12.</w:t>
      </w:r>
    </w:p>
  </w:footnote>
  <w:footnote w:id="20962">
    <w:p>
      <w:pPr>
        <w:pStyle w:val="FootnoteText"/>
      </w:pPr>
      <w:r>
        <w:rPr>
          <w:rStyle w:val="FootnoteReference"/>
        </w:rPr>
        <w:footnoteRef/>
      </w:r>
      <w:r>
        <w:t xml:space="preserve"> Cross-references for "these": Isa 13:17-18; Jer 50:41-42; Rev 16:12; Rev 17:1-2; Rev 17:13.</w:t>
      </w:r>
    </w:p>
  </w:footnote>
  <w:footnote w:id="20963">
    <w:p>
      <w:pPr>
        <w:pStyle w:val="FootnoteText"/>
      </w:pPr>
      <w:r>
        <w:rPr>
          <w:rStyle w:val="FootnoteReference"/>
        </w:rPr>
        <w:footnoteRef/>
      </w:r>
      <w:r>
        <w:t xml:space="preserve"> Cross-references for "and naked": Ezek 16:37-44; Ezek 23:45-49; Rev 18:16-17.</w:t>
      </w:r>
    </w:p>
  </w:footnote>
  <w:footnote w:id="20964">
    <w:p>
      <w:pPr>
        <w:pStyle w:val="FootnoteText"/>
      </w:pPr>
      <w:r>
        <w:rPr>
          <w:rStyle w:val="FootnoteReference"/>
        </w:rPr>
        <w:footnoteRef/>
      </w:r>
      <w:r>
        <w:t xml:space="preserve"> Cross-references for "and burn": Lev 21:9; Rev 18:8; Rev 18:16.</w:t>
      </w:r>
    </w:p>
  </w:footnote>
  <w:footnote w:id="20965">
    <w:p>
      <w:pPr>
        <w:pStyle w:val="FootnoteText"/>
      </w:pPr>
      <w:r>
        <w:rPr>
          <w:rStyle w:val="FootnoteReference"/>
        </w:rPr>
        <w:footnoteRef/>
      </w:r>
      <w:r>
        <w:t xml:space="preserve"> Cross-references: Job 31:31; Ps 27:2; Dan 7:5.</w:t>
      </w:r>
    </w:p>
  </w:footnote>
  <w:footnote w:id="2096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67">
    <w:p>
      <w:pPr>
        <w:pStyle w:val="FootnoteText"/>
      </w:pPr>
      <w:r>
        <w:rPr>
          <w:rStyle w:val="FootnoteReference"/>
        </w:rPr>
        <w:footnoteRef/>
      </w:r>
      <w:r>
        <w:t xml:space="preserve"> Cross-references for "God hath": Acts 4:27-28; Rev 17:13.</w:t>
      </w:r>
    </w:p>
  </w:footnote>
  <w:footnote w:id="20968">
    <w:p>
      <w:pPr>
        <w:pStyle w:val="FootnoteText"/>
      </w:pPr>
      <w:r>
        <w:rPr>
          <w:rStyle w:val="FootnoteReference"/>
        </w:rPr>
        <w:footnoteRef/>
      </w:r>
      <w:r>
        <w:t xml:space="preserve"> Cross-references: Ezra 7:27; Ps 105:25; Prov 21:1; Jer 32:40; 2Thess 2:10-12; Jas 1:13-17.</w:t>
      </w:r>
    </w:p>
  </w:footnote>
  <w:footnote w:id="20969">
    <w:p>
      <w:pPr>
        <w:pStyle w:val="FootnoteText"/>
      </w:pPr>
      <w:r>
        <w:rPr>
          <w:rStyle w:val="FootnoteReference"/>
        </w:rPr>
        <w:footnoteRef/>
      </w:r>
      <w:r>
        <w:t xml:space="preserve"> Cross-references for "to fulfil": Luke 22:3; Luke 22:22; Luke 22:37; John 13:2; John 13:18.</w:t>
      </w:r>
    </w:p>
  </w:footnote>
  <w:footnote w:id="20970">
    <w:p>
      <w:pPr>
        <w:pStyle w:val="FootnoteText"/>
      </w:pPr>
      <w:r>
        <w:rPr>
          <w:rStyle w:val="FootnoteReference"/>
        </w:rPr>
        <w:footnoteRef/>
      </w:r>
      <w:r>
        <w:t xml:space="preserve"> Cross-references for "the woman": Dan 2:40-41; Dan 7:23; Luke 2:1; Rev 16:19; Rev 18:2.</w:t>
      </w:r>
    </w:p>
  </w:footnote>
  <w:footnote w:id="20971">
    <w:p>
      <w:pPr>
        <w:pStyle w:val="FootnoteText"/>
      </w:pPr>
      <w:r>
        <w:rPr>
          <w:rStyle w:val="FootnoteReference"/>
        </w:rPr>
        <w:footnoteRef/>
      </w:r>
      <w:r>
        <w:t xml:space="preserve"> Cross-references for "which reigneth": Rev 12:4.</w:t>
      </w:r>
    </w:p>
  </w:footnote>
  <w:footnote w:id="20972">
    <w:p>
      <w:pPr>
        <w:pStyle w:val="FootnoteText"/>
      </w:pPr>
      <w:r>
        <w:rPr>
          <w:rStyle w:val="FootnoteReference"/>
        </w:rPr>
        <w:footnoteRef/>
      </w:r>
      <w:r>
        <w:t xml:space="preserve"> Cross-references for "I saw": Rev 17:1.</w:t>
      </w:r>
    </w:p>
  </w:footnote>
  <w:footnote w:id="20973">
    <w:p>
      <w:pPr>
        <w:pStyle w:val="FootnoteText"/>
      </w:pPr>
      <w:r>
        <w:rPr>
          <w:rStyle w:val="FootnoteReference"/>
        </w:rPr>
        <w:footnoteRef/>
      </w:r>
      <w:r>
        <w:t xml:space="preserve"> Cross-references for "and the": Isa 60:1-3; Ezek 43:2; Luke 17:24; 2Thess 2:8; Rev 21:23.</w:t>
      </w:r>
    </w:p>
  </w:footnote>
  <w:footnote w:id="20974">
    <w:p>
      <w:pPr>
        <w:pStyle w:val="FootnoteText"/>
      </w:pPr>
      <w:r>
        <w:rPr>
          <w:rStyle w:val="FootnoteReference"/>
        </w:rPr>
        <w:footnoteRef/>
      </w:r>
      <w:r>
        <w:t xml:space="preserve"> Cross-references for "cried": Jer 25:30; Joel 3:16; Rev 1:15; Rev 5:2; Rev 10:3; Rev 14:15.</w:t>
      </w:r>
    </w:p>
  </w:footnote>
  <w:footnote w:id="20975">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76">
    <w:p>
      <w:pPr>
        <w:pStyle w:val="FootnoteText"/>
      </w:pPr>
      <w:r>
        <w:rPr>
          <w:rStyle w:val="FootnoteReference"/>
        </w:rPr>
        <w:footnoteRef/>
      </w:r>
      <w:r>
        <w:t xml:space="preserve"> Cross-references for "become": Lev 11:13-19; Isa 13:20-22; Isa 14:23; Isa 21:8; Isa 34:11-15; Jer 50:39-40; Jer 51:37; Mark 5:3-5; Luke 8:27-28.</w:t>
      </w:r>
    </w:p>
  </w:footnote>
  <w:footnote w:id="20977">
    <w:p>
      <w:pPr>
        <w:pStyle w:val="FootnoteText"/>
      </w:pPr>
      <w:r>
        <w:rPr>
          <w:rStyle w:val="FootnoteReference"/>
        </w:rPr>
        <w:footnoteRef/>
      </w:r>
      <w:r>
        <w:t xml:space="preserve"> Cross-references for "Babylon": Isa 13:19; Isa 21:9; Jer 51:8; Jer 51:60-64; Rev 14:8; Rev 16:19; Rev 17:5; Rev 17:18; Rev 18:10; Rev 18:21.</w:t>
      </w:r>
    </w:p>
  </w:footnote>
  <w:footnote w:id="20978">
    <w:p>
      <w:pPr>
        <w:pStyle w:val="FootnoteText"/>
      </w:pPr>
      <w:r>
        <w:rPr>
          <w:rStyle w:val="FootnoteReference"/>
        </w:rPr>
        <w:footnoteRef/>
      </w:r>
      <w:r>
        <w:t xml:space="preserve"> Cross-references for "the merchants": Isa 47:15; 2Pet 2:1-3; Rev 18:11-17; Rev 18:23.</w:t>
      </w:r>
    </w:p>
  </w:footnote>
  <w:footnote w:id="20979">
    <w:p>
      <w:pPr>
        <w:pStyle w:val="FootnoteText"/>
      </w:pPr>
      <w:r>
        <w:rPr>
          <w:rStyle w:val="FootnoteReference"/>
        </w:rPr>
        <w:footnoteRef/>
      </w:r>
      <w:r>
        <w:t xml:space="preserve"> Cross-references for "abundance": Prov 23:1-3.</w:t>
      </w:r>
    </w:p>
  </w:footnote>
  <w:footnote w:id="20980">
    <w:p>
      <w:pPr>
        <w:pStyle w:val="FootnoteText"/>
      </w:pPr>
      <w:r>
        <w:rPr>
          <w:rStyle w:val="FootnoteReference"/>
        </w:rPr>
        <w:footnoteRef/>
      </w:r>
      <w:r>
        <w:t xml:space="preserve"> Cross-references for "her delicacies": Jer 51:34; Lam 4:5; Luke 7:25.</w:t>
      </w:r>
    </w:p>
  </w:footnote>
  <w:footnote w:id="20981">
    <w:p>
      <w:pPr>
        <w:pStyle w:val="FootnoteText"/>
      </w:pPr>
      <w:r>
        <w:rPr>
          <w:rStyle w:val="FootnoteReference"/>
        </w:rPr>
        <w:footnoteRef/>
      </w:r>
      <w:r>
        <w:t xml:space="preserve"> Cross-references: Jer 51:7; Rev 14:8; Rev 17:2; Rev 18:9.</w:t>
      </w:r>
    </w:p>
  </w:footnote>
  <w:footnote w:id="20982">
    <w:p>
      <w:pPr>
        <w:pStyle w:val="FootnoteText"/>
      </w:pPr>
      <w:r>
        <w:rPr>
          <w:rStyle w:val="FootnoteReference"/>
        </w:rPr>
        <w:footnoteRef/>
      </w:r>
      <w:r>
        <w:t xml:space="preserve"> Cross-references for "Come": Gen 19:12-13; Num 16:26-27; Isa 48:20; Isa 52:11; Jer 50:8; Jer 51:6; Jer 51:45; Jer 51:50; Matt 24:15-16; 2Cor 6:17.</w:t>
      </w:r>
    </w:p>
  </w:footnote>
  <w:footnote w:id="20983">
    <w:p>
      <w:pPr>
        <w:pStyle w:val="FootnoteText"/>
      </w:pPr>
      <w:r>
        <w:rPr>
          <w:rStyle w:val="FootnoteReference"/>
        </w:rPr>
        <w:footnoteRef/>
      </w:r>
      <w:r>
        <w:t xml:space="preserve"> Cross-references for "partakers": Ps 50:18; Matt 23:30; 1Tim 5:22; 2John 1:11.</w:t>
      </w:r>
    </w:p>
  </w:footnote>
  <w:footnote w:id="20984">
    <w:p>
      <w:pPr>
        <w:pStyle w:val="FootnoteText"/>
      </w:pPr>
      <w:r>
        <w:rPr>
          <w:rStyle w:val="FootnoteReference"/>
        </w:rPr>
        <w:footnoteRef/>
      </w:r>
      <w:r>
        <w:t xml:space="preserve"> Cross-references for "reached": Gen 18:20-21; 2Chr 28:9; Ezra 9:6; Jer 51:9; Jonah 1:2.</w:t>
      </w:r>
    </w:p>
  </w:footnote>
  <w:footnote w:id="20985">
    <w:p>
      <w:pPr>
        <w:pStyle w:val="FootnoteText"/>
      </w:pPr>
      <w:r>
        <w:rPr>
          <w:rStyle w:val="FootnoteReference"/>
        </w:rPr>
        <w:footnoteRef/>
      </w:r>
      <w:r>
        <w:t xml:space="preserve"> Cross-references: Rev 16:19.</w:t>
      </w:r>
    </w:p>
  </w:footnote>
  <w:footnote w:id="20986">
    <w:p>
      <w:pPr>
        <w:pStyle w:val="FootnoteText"/>
      </w:pPr>
      <w:r>
        <w:rPr>
          <w:rStyle w:val="FootnoteReference"/>
        </w:rPr>
        <w:footnoteRef/>
      </w:r>
      <w:r>
        <w:t xml:space="preserve"> Cross-references for "Reward": Exod 21:23-25; Ps 137:8; Jer 50:15; Jer 50:29; Jer 51:24; Jer 51:49; 2Tim 4:14; Rev 13:10; Rev 16:5-6.</w:t>
      </w:r>
    </w:p>
  </w:footnote>
  <w:footnote w:id="20987">
    <w:p>
      <w:pPr>
        <w:pStyle w:val="FootnoteText"/>
      </w:pPr>
      <w:r>
        <w:rPr>
          <w:rStyle w:val="FootnoteReference"/>
        </w:rPr>
        <w:footnoteRef/>
      </w:r>
      <w:r>
        <w:t xml:space="preserve"> Cross-references for "the cup": Rev 14:10; Rev 16:19; Rev 17:2; Rev 17:4.</w:t>
      </w:r>
    </w:p>
  </w:footnote>
  <w:footnote w:id="20988">
    <w:p>
      <w:pPr>
        <w:pStyle w:val="FootnoteText"/>
      </w:pPr>
      <w:r>
        <w:rPr>
          <w:rStyle w:val="FootnoteReference"/>
        </w:rPr>
        <w:footnoteRef/>
      </w:r>
      <w:r>
        <w:t xml:space="preserve"> Cross-references for "double unto": Isa 40:2; Isa 61:7; Jer 16:18; Jer 17:18; Zech 9:12.</w:t>
      </w:r>
    </w:p>
  </w:footnote>
  <w:footnote w:id="20989">
    <w:p>
      <w:pPr>
        <w:pStyle w:val="FootnoteText"/>
      </w:pPr>
      <w:r>
        <w:rPr>
          <w:rStyle w:val="FootnoteReference"/>
        </w:rPr>
        <w:footnoteRef/>
      </w:r>
      <w:r>
        <w:t xml:space="preserve"> Cross-references for "much she": Isa 22:12-14; Isa 47:1-2; Isa 47:7-9; Ezek 28:2-10; Zeph 2:15; 2Thess 2:4-8.</w:t>
      </w:r>
    </w:p>
  </w:footnote>
  <w:footnote w:id="20990">
    <w:p>
      <w:pPr>
        <w:pStyle w:val="FootnoteText"/>
      </w:pPr>
      <w:r>
        <w:rPr>
          <w:rStyle w:val="FootnoteReference"/>
        </w:rPr>
        <w:footnoteRef/>
      </w:r>
      <w:r>
        <w:t xml:space="preserve"> Cross-references for "I sit": Ps 45:9; Jer 13:18.</w:t>
      </w:r>
    </w:p>
  </w:footnote>
  <w:footnote w:id="20991">
    <w:p>
      <w:pPr>
        <w:pStyle w:val="FootnoteText"/>
      </w:pPr>
      <w:r>
        <w:rPr>
          <w:rStyle w:val="FootnoteReference"/>
        </w:rPr>
        <w:footnoteRef/>
      </w:r>
      <w:r>
        <w:t xml:space="preserve"> Cross-references for "no widow": Isa 47:7-8; Lam 1:1.</w:t>
      </w:r>
    </w:p>
  </w:footnote>
  <w:footnote w:id="20992">
    <w:p>
      <w:pPr>
        <w:pStyle w:val="FootnoteText"/>
      </w:pPr>
      <w:r>
        <w:rPr>
          <w:rStyle w:val="FootnoteReference"/>
        </w:rPr>
        <w:footnoteRef/>
      </w:r>
      <w:r>
        <w:t xml:space="preserve"> Cross-references for "shall her": Isa 47:9-11; Jer 51:6; Rev 18:10; Rev 18:17; Rev 18:19.</w:t>
      </w:r>
    </w:p>
  </w:footnote>
  <w:footnote w:id="20993">
    <w:p>
      <w:pPr>
        <w:pStyle w:val="FootnoteText"/>
      </w:pPr>
      <w:r>
        <w:rPr>
          <w:rStyle w:val="FootnoteReference"/>
        </w:rPr>
        <w:footnoteRef/>
      </w:r>
      <w:r>
        <w:t xml:space="preserve"> Cross-references for "and she": Jer 51:58; Rev 17:18; Rev 18:9; Rev 19:3.</w:t>
      </w:r>
    </w:p>
  </w:footnote>
  <w:footnote w:id="20994">
    <w:p>
      <w:pPr>
        <w:pStyle w:val="FootnoteText"/>
      </w:pPr>
      <w:r>
        <w:rPr>
          <w:rStyle w:val="FootnoteReference"/>
        </w:rPr>
        <w:footnoteRef/>
      </w:r>
      <w:r>
        <w:t xml:space="preserve"> Cross-references: Job 9:19; Ps 62:11; Isa 27:1; Jer 50:31; Jer 50:34; 1Cor 10:22; Rev 11:17.</w:t>
      </w:r>
    </w:p>
  </w:footnote>
  <w:footnote w:id="20995">
    <w:p>
      <w:pPr>
        <w:pStyle w:val="FootnoteText"/>
      </w:pPr>
      <w:r>
        <w:rPr>
          <w:rStyle w:val="FootnoteReference"/>
        </w:rPr>
        <w:footnoteRef/>
      </w:r>
      <w:r>
        <w:t xml:space="preserve"> Cross-references for "the kings": Rev 17:2; Rev 17:12-13; Rev 18:3; Rev 18:7.</w:t>
      </w:r>
    </w:p>
  </w:footnote>
  <w:footnote w:id="20996">
    <w:p>
      <w:pPr>
        <w:pStyle w:val="FootnoteText"/>
      </w:pPr>
      <w:r>
        <w:rPr>
          <w:rStyle w:val="FootnoteReference"/>
        </w:rPr>
        <w:footnoteRef/>
      </w:r>
      <w:r>
        <w:t xml:space="preserve"> Cross-references for "the smoke": Gen 19:28; Deut 29:23; Isa 13:19; Isa 30:33; Isa 34:9-10; Jer 50:40; Rev 14:11; Rev 18:18; Rev 19:3.</w:t>
      </w:r>
    </w:p>
  </w:footnote>
  <w:footnote w:id="20997">
    <w:p>
      <w:pPr>
        <w:pStyle w:val="FootnoteText"/>
      </w:pPr>
      <w:r>
        <w:rPr>
          <w:rStyle w:val="FootnoteReference"/>
        </w:rPr>
        <w:footnoteRef/>
      </w:r>
      <w:r>
        <w:t xml:space="preserve"> Cross-references for "shall bewail": Ps 58:10; Jer 50:46; Ezek 26:16-17; Ezek 32:9-10; Dan 4:14; Zech 11:2-3; Rev 18:20.</w:t>
      </w:r>
    </w:p>
  </w:footnote>
  <w:footnote w:id="20998">
    <w:p>
      <w:pPr>
        <w:pStyle w:val="FootnoteText"/>
      </w:pPr>
      <w:r>
        <w:rPr>
          <w:rStyle w:val="FootnoteReference"/>
        </w:rPr>
        <w:footnoteRef/>
      </w:r>
      <w:r>
        <w:t xml:space="preserve"> Cross-references for "Alas": Jer 30:7; Joel 1:15; Amos 5:16; Rev 18:16; Rev 18:19.</w:t>
      </w:r>
    </w:p>
  </w:footnote>
  <w:footnote w:id="20999">
    <w:p>
      <w:pPr>
        <w:pStyle w:val="FootnoteText"/>
      </w:pPr>
      <w:r>
        <w:rPr>
          <w:rStyle w:val="FootnoteReference"/>
        </w:rPr>
        <w:footnoteRef/>
      </w:r>
      <w:r>
        <w:t xml:space="preserve"> Cross-references for "that great": Isa 21:9; Rev 14:8.</w:t>
      </w:r>
    </w:p>
  </w:footnote>
  <w:footnote w:id="21000">
    <w:p>
      <w:pPr>
        <w:pStyle w:val="FootnoteText"/>
      </w:pPr>
      <w:r>
        <w:rPr>
          <w:rStyle w:val="FootnoteReference"/>
        </w:rPr>
        <w:footnoteRef/>
      </w:r>
      <w:r>
        <w:t xml:space="preserve"> Cross-references for "afar": Num 16:34.</w:t>
      </w:r>
    </w:p>
  </w:footnote>
  <w:footnote w:id="21001">
    <w:p>
      <w:pPr>
        <w:pStyle w:val="FootnoteText"/>
      </w:pPr>
      <w:r>
        <w:rPr>
          <w:rStyle w:val="FootnoteReference"/>
        </w:rPr>
        <w:footnoteRef/>
      </w:r>
      <w:r>
        <w:t xml:space="preserve"> Cross-references: Jer 51:8-9; Rev 18:8; Rev 18:17; Rev 18:19.</w:t>
      </w:r>
    </w:p>
  </w:footnote>
  <w:footnote w:id="210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03">
    <w:p>
      <w:pPr>
        <w:pStyle w:val="FootnoteText"/>
      </w:pPr>
      <w:r>
        <w:rPr>
          <w:rStyle w:val="FootnoteReference"/>
        </w:rPr>
        <w:footnoteRef/>
      </w:r>
      <w:r>
        <w:t xml:space="preserve"> Cross-references for "buyeth": Prov 3:14; Matt 22:5; John 2:16; 2Pet 2:3.</w:t>
      </w:r>
    </w:p>
  </w:footnote>
  <w:footnote w:id="21004">
    <w:p>
      <w:pPr>
        <w:pStyle w:val="FootnoteText"/>
      </w:pPr>
      <w:r>
        <w:rPr>
          <w:rStyle w:val="FootnoteReference"/>
        </w:rPr>
        <w:footnoteRef/>
      </w:r>
      <w:r>
        <w:t xml:space="preserve"> Cross-references for "merchandise": 1Kgs 10:11-12; Prov 8:10-11; Ezek 27:5-25; Rev 17:4.</w:t>
      </w:r>
    </w:p>
  </w:footnote>
  <w:footnote w:id="21005">
    <w:p>
      <w:pPr>
        <w:pStyle w:val="FootnoteText"/>
      </w:pPr>
      <w:r>
        <w:rPr>
          <w:rStyle w:val="FootnoteReference"/>
        </w:rPr>
        <w:footnoteRef/>
      </w:r>
      <w:r>
        <w:t xml:space="preserve"> Cross-references for "thyine": 1Kgs 10:11; 2Chr 2:8.</w:t>
      </w:r>
    </w:p>
  </w:footnote>
  <w:footnote w:id="21006">
    <w:p>
      <w:pPr>
        <w:pStyle w:val="FootnoteText"/>
      </w:pPr>
      <w:r>
        <w:rPr>
          <w:rStyle w:val="FootnoteReference"/>
        </w:rPr>
        <w:footnoteRef/>
      </w:r>
      <w:r>
        <w:t xml:space="preserve"> Cross-references for "cinnamon": 1Kgs 10:10; 1Kgs 10:15; 1Kgs 10:25; 2Chr 9:9; Prov 7:17; Song 1:3; Song 4:13-14; Song 5:5; Amos 6:6; John 12:3-8.</w:t>
      </w:r>
    </w:p>
  </w:footnote>
  <w:footnote w:id="21007">
    <w:p>
      <w:pPr>
        <w:pStyle w:val="FootnoteText"/>
      </w:pPr>
      <w:r>
        <w:rPr>
          <w:rStyle w:val="FootnoteReference"/>
        </w:rPr>
        <w:footnoteRef/>
      </w:r>
      <w:r>
        <w:t xml:space="preserve"> Cross-references for "slaves": Exod 21:16; Deut 24:7; Deut 28:68; Neh 5:4-5; Neh 5:8; Isa 50:1; Ezek 27:13; Amos 2:6; Amos 8:6; 1Tim 1:10.</w:t>
      </w:r>
    </w:p>
  </w:footnote>
  <w:footnote w:id="21008">
    <w:p>
      <w:pPr>
        <w:pStyle w:val="FootnoteText"/>
      </w:pPr>
      <w:r>
        <w:rPr>
          <w:rStyle w:val="FootnoteReference"/>
        </w:rPr>
        <w:footnoteRef/>
      </w:r>
      <w:r>
        <w:t xml:space="preserve"> Cross-references for "and souls": 2Pet 2:3.</w:t>
      </w:r>
    </w:p>
  </w:footnote>
  <w:footnote w:id="21009">
    <w:p>
      <w:pPr>
        <w:pStyle w:val="FootnoteText"/>
      </w:pPr>
      <w:r>
        <w:rPr>
          <w:rStyle w:val="FootnoteReference"/>
        </w:rPr>
        <w:footnoteRef/>
      </w:r>
      <w:r>
        <w:t xml:space="preserve"> Cross-references for "departed": Luke 12:20; Luke 16:25.</w:t>
      </w:r>
    </w:p>
  </w:footnote>
  <w:footnote w:id="21010">
    <w:p>
      <w:pPr>
        <w:pStyle w:val="FootnoteText"/>
      </w:pPr>
      <w:r>
        <w:rPr>
          <w:rStyle w:val="FootnoteReference"/>
        </w:rPr>
        <w:footnoteRef/>
      </w:r>
      <w:r>
        <w:t xml:space="preserve"> Cross-references for "thy soul": Num 11:4; Num 11:34; Ps 78:18; Ps 106:14; 1Cor 10:6; Jas 4:2; 1John 2:16-17.</w:t>
      </w:r>
    </w:p>
  </w:footnote>
  <w:footnote w:id="21011">
    <w:p>
      <w:pPr>
        <w:pStyle w:val="FootnoteText"/>
      </w:pPr>
      <w:r>
        <w:rPr>
          <w:rStyle w:val="FootnoteReference"/>
        </w:rPr>
        <w:footnoteRef/>
      </w:r>
      <w:r>
        <w:t xml:space="preserve"> Cross-references for "which": Hos 12:7-8; Zech 11:5; Mark 11:17; Acts 16:19; Acts 19:24-27; Rev 18:3; Rev 18:11.</w:t>
      </w:r>
    </w:p>
  </w:footnote>
  <w:footnote w:id="21012">
    <w:p>
      <w:pPr>
        <w:pStyle w:val="FootnoteText"/>
      </w:pPr>
      <w:r>
        <w:rPr>
          <w:rStyle w:val="FootnoteReference"/>
        </w:rPr>
        <w:footnoteRef/>
      </w:r>
      <w:r>
        <w:t xml:space="preserve"> Cross-references for "shall": Judg 18:23-24; Ezek 27:31; Amos 5:16-17; Rev 18:11.</w:t>
      </w:r>
    </w:p>
  </w:footnote>
  <w:footnote w:id="21013">
    <w:p>
      <w:pPr>
        <w:pStyle w:val="FootnoteText"/>
      </w:pPr>
      <w:r>
        <w:rPr>
          <w:rStyle w:val="FootnoteReference"/>
        </w:rPr>
        <w:footnoteRef/>
      </w:r>
      <w:r>
        <w:t xml:space="preserve"> Cross-references for "Alas": Luke 16:19-31; Rev 17:4; Rev 18:10-11.</w:t>
      </w:r>
    </w:p>
  </w:footnote>
  <w:footnote w:id="21014">
    <w:p>
      <w:pPr>
        <w:pStyle w:val="FootnoteText"/>
      </w:pPr>
      <w:r>
        <w:rPr>
          <w:rStyle w:val="FootnoteReference"/>
        </w:rPr>
        <w:footnoteRef/>
      </w:r>
      <w:r>
        <w:t xml:space="preserve"> Cross-references for "in one": Isa 47:9; Jer 51:8; Lam 4:6; Rev 18:10.</w:t>
      </w:r>
    </w:p>
  </w:footnote>
  <w:footnote w:id="21015">
    <w:p>
      <w:pPr>
        <w:pStyle w:val="FootnoteText"/>
      </w:pPr>
      <w:r>
        <w:rPr>
          <w:rStyle w:val="FootnoteReference"/>
        </w:rPr>
        <w:footnoteRef/>
      </w:r>
      <w:r>
        <w:t xml:space="preserve"> Cross-references for "And every": Isa 23:14; Ezek 27:27-36; Jonah 1:6; Rev 18:11.</w:t>
      </w:r>
    </w:p>
  </w:footnote>
  <w:footnote w:id="21016">
    <w:p>
      <w:pPr>
        <w:pStyle w:val="FootnoteText"/>
      </w:pPr>
      <w:r>
        <w:rPr>
          <w:rStyle w:val="FootnoteReference"/>
        </w:rPr>
        <w:footnoteRef/>
      </w:r>
      <w:r>
        <w:t xml:space="preserve"> Cross-references for "when": Rev 18:9.</w:t>
      </w:r>
    </w:p>
  </w:footnote>
  <w:footnote w:id="21017">
    <w:p>
      <w:pPr>
        <w:pStyle w:val="FootnoteText"/>
      </w:pPr>
      <w:r>
        <w:rPr>
          <w:rStyle w:val="FootnoteReference"/>
        </w:rPr>
        <w:footnoteRef/>
      </w:r>
      <w:r>
        <w:t xml:space="preserve"> Cross-references for "What": Isa 23:8-9; Jer 51:37; Ezek 27:30-32; Rev 13:4; Rev 18:10.</w:t>
      </w:r>
    </w:p>
  </w:footnote>
  <w:footnote w:id="21018">
    <w:p>
      <w:pPr>
        <w:pStyle w:val="FootnoteText"/>
      </w:pPr>
      <w:r>
        <w:rPr>
          <w:rStyle w:val="FootnoteReference"/>
        </w:rPr>
        <w:footnoteRef/>
      </w:r>
      <w:r>
        <w:t xml:space="preserve"> Cross-references for "they cast": Josh 7:6; 1Sam 4:12; 2Sam 13:19; Neh 9:1; Job 2:12; Ezek 27:30.</w:t>
      </w:r>
    </w:p>
  </w:footnote>
  <w:footnote w:id="21019">
    <w:p>
      <w:pPr>
        <w:pStyle w:val="FootnoteText"/>
      </w:pPr>
      <w:r>
        <w:rPr>
          <w:rStyle w:val="FootnoteReference"/>
        </w:rPr>
        <w:footnoteRef/>
      </w:r>
      <w:r>
        <w:t xml:space="preserve"> Cross-references for "weeping": Rev 18:10; Rev 18:15-16.</w:t>
      </w:r>
    </w:p>
  </w:footnote>
  <w:footnote w:id="21020">
    <w:p>
      <w:pPr>
        <w:pStyle w:val="FootnoteText"/>
      </w:pPr>
      <w:r>
        <w:rPr>
          <w:rStyle w:val="FootnoteReference"/>
        </w:rPr>
        <w:footnoteRef/>
      </w:r>
      <w:r>
        <w:t xml:space="preserve"> Cross-references: Rev 18:8.</w:t>
      </w:r>
    </w:p>
  </w:footnote>
  <w:footnote w:id="210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22">
    <w:p>
      <w:pPr>
        <w:pStyle w:val="FootnoteText"/>
      </w:pPr>
      <w:r>
        <w:rPr>
          <w:rStyle w:val="FootnoteReference"/>
        </w:rPr>
        <w:footnoteRef/>
      </w:r>
      <w:r>
        <w:t xml:space="preserve"> Cross-references for "and ye": Eph 2:20; Eph 3:5; Eph 4:11; 2Pet 3:2; Jude 1:17.</w:t>
      </w:r>
    </w:p>
  </w:footnote>
  <w:footnote w:id="21023">
    <w:p>
      <w:pPr>
        <w:pStyle w:val="FootnoteText"/>
      </w:pPr>
      <w:r>
        <w:rPr>
          <w:rStyle w:val="FootnoteReference"/>
        </w:rPr>
        <w:footnoteRef/>
      </w:r>
      <w:r>
        <w:t xml:space="preserve"> Cross-references: Deut 32:42; Ps 18:47; Ps 94:1; Isa 26:21; Luke 11:49-50; Luke 18:7-8; Rev 6:10; Rev 19:2.</w:t>
      </w:r>
    </w:p>
  </w:footnote>
  <w:footnote w:id="21024">
    <w:p>
      <w:pPr>
        <w:pStyle w:val="FootnoteText"/>
      </w:pPr>
      <w:r>
        <w:rPr>
          <w:rStyle w:val="FootnoteReference"/>
        </w:rPr>
        <w:footnoteRef/>
      </w:r>
      <w:r>
        <w:t xml:space="preserve"> Cross-references for "Thus": Exod 15:5; Neh 9:11; Jer 51:63-64.</w:t>
      </w:r>
    </w:p>
  </w:footnote>
  <w:footnote w:id="21025">
    <w:p>
      <w:pPr>
        <w:pStyle w:val="FootnoteText"/>
      </w:pPr>
      <w:r>
        <w:rPr>
          <w:rStyle w:val="FootnoteReference"/>
        </w:rPr>
        <w:footnoteRef/>
      </w:r>
      <w:r>
        <w:t xml:space="preserve"> Cross-references for "and shall": Job 20:8; Ps 37:36; Ezek 26:21; Dan 11:19; Rev 12:8; Rev 16:20; Rev 18:22; Rev 20:11.</w:t>
      </w:r>
    </w:p>
  </w:footnote>
  <w:footnote w:id="21026">
    <w:p>
      <w:pPr>
        <w:pStyle w:val="FootnoteText"/>
      </w:pPr>
      <w:r>
        <w:rPr>
          <w:rStyle w:val="FootnoteReference"/>
        </w:rPr>
        <w:footnoteRef/>
      </w:r>
      <w:r>
        <w:t xml:space="preserve"> Cross-references for "the voice": Isa 24:8-9; Jer 7:34; Jer 16:9; Jer 25:10; Jer 33:11; Ezek 26:13.</w:t>
      </w:r>
    </w:p>
  </w:footnote>
  <w:footnote w:id="21027">
    <w:p>
      <w:pPr>
        <w:pStyle w:val="FootnoteText"/>
      </w:pPr>
      <w:r>
        <w:rPr>
          <w:rStyle w:val="FootnoteReference"/>
        </w:rPr>
        <w:footnoteRef/>
      </w:r>
      <w:r>
        <w:t xml:space="preserve"> Cross-references for "the light": Job 21:17; Prov 4:18-19; Prov 24:20; Rev 22:5.</w:t>
      </w:r>
    </w:p>
  </w:footnote>
  <w:footnote w:id="21028">
    <w:p>
      <w:pPr>
        <w:pStyle w:val="FootnoteText"/>
      </w:pPr>
      <w:r>
        <w:rPr>
          <w:rStyle w:val="FootnoteReference"/>
        </w:rPr>
        <w:footnoteRef/>
      </w:r>
      <w:r>
        <w:t xml:space="preserve"> Cross-references for "the voice": Rev 18:22.</w:t>
      </w:r>
    </w:p>
  </w:footnote>
  <w:footnote w:id="21029">
    <w:p>
      <w:pPr>
        <w:pStyle w:val="FootnoteText"/>
      </w:pPr>
      <w:r>
        <w:rPr>
          <w:rStyle w:val="FootnoteReference"/>
        </w:rPr>
        <w:footnoteRef/>
      </w:r>
      <w:r>
        <w:t xml:space="preserve"> Cross-references for "thy merchants": Isa 23:8; Ezek 27:24-25; Ezek 27:33-34; Rev 18:3; Rev 18:11-19.</w:t>
      </w:r>
    </w:p>
  </w:footnote>
  <w:footnote w:id="21030">
    <w:p>
      <w:pPr>
        <w:pStyle w:val="FootnoteText"/>
      </w:pPr>
      <w:r>
        <w:rPr>
          <w:rStyle w:val="FootnoteReference"/>
        </w:rPr>
        <w:footnoteRef/>
      </w:r>
      <w:r>
        <w:t xml:space="preserve"> Cross-references: 2Kgs 9:22; Isa 47:9; Nah 3:4; Acts 8:11; Rev 12:9; Rev 13:13-16; Rev 17:2; Rev 17:5; Rev 18:3; Rev 18:9; Rev 21:8; Rev 22:15.</w:t>
      </w:r>
    </w:p>
  </w:footnote>
  <w:footnote w:id="210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32">
    <w:p>
      <w:pPr>
        <w:pStyle w:val="FootnoteText"/>
      </w:pPr>
      <w:r>
        <w:rPr>
          <w:rStyle w:val="FootnoteReference"/>
        </w:rPr>
        <w:footnoteRef/>
      </w:r>
      <w:r>
        <w:t xml:space="preserve"> Cross-references: Jer 51:49.</w:t>
      </w:r>
    </w:p>
  </w:footnote>
  <w:footnote w:id="21033">
    <w:p>
      <w:pPr>
        <w:pStyle w:val="FootnoteText"/>
      </w:pPr>
      <w:r>
        <w:rPr>
          <w:rStyle w:val="FootnoteReference"/>
        </w:rPr>
        <w:footnoteRef/>
      </w:r>
      <w:r>
        <w:t xml:space="preserve"> Cross-references for "after": Rev 18:1-24.</w:t>
      </w:r>
    </w:p>
  </w:footnote>
  <w:footnote w:id="21034">
    <w:p>
      <w:pPr>
        <w:pStyle w:val="FootnoteText"/>
      </w:pPr>
      <w:r>
        <w:rPr>
          <w:rStyle w:val="FootnoteReference"/>
        </w:rPr>
        <w:footnoteRef/>
      </w:r>
      <w:r>
        <w:t xml:space="preserve"> Cross-references for "I heard": Rev 11:15; Rev 18:20.</w:t>
      </w:r>
    </w:p>
  </w:footnote>
  <w:footnote w:id="210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36">
    <w:p>
      <w:pPr>
        <w:pStyle w:val="FootnoteText"/>
      </w:pPr>
      <w:r>
        <w:rPr>
          <w:rStyle w:val="FootnoteReference"/>
        </w:rPr>
        <w:footnoteRef/>
      </w:r>
      <w:r>
        <w:t xml:space="preserve"> Cross-references for "Salvation": 1Chr 29:11; Ps 3:8; Jonah 2:9; Matt 6:13; 1Tim 1:16-17; Rev 4:10-11; Rev 5:9-13; Rev 7:10-12; Rev 11:15; Rev 12:10.</w:t>
      </w:r>
    </w:p>
  </w:footnote>
  <w:footnote w:id="21037">
    <w:p>
      <w:pPr>
        <w:pStyle w:val="FootnoteText"/>
      </w:pPr>
      <w:r>
        <w:rPr>
          <w:rStyle w:val="FootnoteReference"/>
        </w:rPr>
        <w:footnoteRef/>
      </w:r>
      <w:r>
        <w:t xml:space="preserve"> Cross-references for "Alleluia": Ps 106:1; Ps 111:1; Ps 115:18; Ps 146:1; Ps 148:1; Ps 149:1; Ps 150:1; Rev 19:3-4; Rev 19:6.</w:t>
      </w:r>
    </w:p>
  </w:footnote>
  <w:footnote w:id="21038">
    <w:p>
      <w:pPr>
        <w:pStyle w:val="FootnoteText"/>
      </w:pPr>
      <w:r>
        <w:rPr>
          <w:rStyle w:val="FootnoteReference"/>
        </w:rPr>
        <w:footnoteRef/>
      </w:r>
      <w:r>
        <w:t xml:space="preserve"> Cross-references for "true": Deut 32:4; Ps 19:9; Isa 25:1; Rev 15:3; Rev 16:5-7.</w:t>
      </w:r>
    </w:p>
  </w:footnote>
  <w:footnote w:id="21039">
    <w:p>
      <w:pPr>
        <w:pStyle w:val="FootnoteText"/>
      </w:pPr>
      <w:r>
        <w:rPr>
          <w:rStyle w:val="FootnoteReference"/>
        </w:rPr>
        <w:footnoteRef/>
      </w:r>
      <w:r>
        <w:t xml:space="preserve"> Cross-references for "judged": Rev 17:1-2; Rev 17:15-16; Rev 18:3; Rev 18:9-10; Rev 18:23.</w:t>
      </w:r>
    </w:p>
  </w:footnote>
  <w:footnote w:id="21040">
    <w:p>
      <w:pPr>
        <w:pStyle w:val="FootnoteText"/>
      </w:pPr>
      <w:r>
        <w:rPr>
          <w:rStyle w:val="FootnoteReference"/>
        </w:rPr>
        <w:footnoteRef/>
      </w:r>
      <w:r>
        <w:t xml:space="preserve"> Cross-references for "and hath": Deut 32:35; Deut 32:43; Rev 6:10; Rev 18:20; Rev 18:24.</w:t>
      </w:r>
    </w:p>
  </w:footnote>
  <w:footnote w:id="21041">
    <w:p>
      <w:pPr>
        <w:pStyle w:val="FootnoteText"/>
      </w:pPr>
      <w:r>
        <w:rPr>
          <w:rStyle w:val="FootnoteReference"/>
        </w:rPr>
        <w:footnoteRef/>
      </w:r>
      <w:r>
        <w:t xml:space="preserve"> Cross-references for "Alleluia": Rev 19:1.</w:t>
      </w:r>
    </w:p>
  </w:footnote>
  <w:footnote w:id="21042">
    <w:p>
      <w:pPr>
        <w:pStyle w:val="FootnoteText"/>
      </w:pPr>
      <w:r>
        <w:rPr>
          <w:rStyle w:val="FootnoteReference"/>
        </w:rPr>
        <w:footnoteRef/>
      </w:r>
      <w:r>
        <w:t xml:space="preserve"> Cross-references for "And her": Gen 19:28; Isa 34:10; Jude 1:7; Rev 14:11; Rev 18:9; Rev 18:18.</w:t>
      </w:r>
    </w:p>
  </w:footnote>
  <w:footnote w:id="21043">
    <w:p>
      <w:pPr>
        <w:pStyle w:val="FootnoteText"/>
      </w:pPr>
      <w:r>
        <w:rPr>
          <w:rStyle w:val="FootnoteReference"/>
        </w:rPr>
        <w:footnoteRef/>
      </w:r>
      <w:r>
        <w:t xml:space="preserve"> Cross-references for "the four": Rev 4:4-10; Rev 5:8-11; Rev 5:14; Rev 11:15-16; Rev 15:7.</w:t>
      </w:r>
    </w:p>
  </w:footnote>
  <w:footnote w:id="2104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45">
    <w:p>
      <w:pPr>
        <w:pStyle w:val="FootnoteText"/>
      </w:pPr>
      <w:r>
        <w:rPr>
          <w:rStyle w:val="FootnoteReference"/>
        </w:rPr>
        <w:footnoteRef/>
      </w:r>
      <w:r>
        <w:t xml:space="preserve"> Cross-references for "Alleluia": Rev 19:1.</w:t>
      </w:r>
    </w:p>
  </w:footnote>
  <w:footnote w:id="21046">
    <w:p>
      <w:pPr>
        <w:pStyle w:val="FootnoteText"/>
      </w:pPr>
      <w:r>
        <w:rPr>
          <w:rStyle w:val="FootnoteReference"/>
        </w:rPr>
        <w:footnoteRef/>
      </w:r>
      <w:r>
        <w:t xml:space="preserve"> Cross-references for "a voice": Rev 7:15; Rev 11:19; Rev 16:17.</w:t>
      </w:r>
    </w:p>
  </w:footnote>
  <w:footnote w:id="21047">
    <w:p>
      <w:pPr>
        <w:pStyle w:val="FootnoteText"/>
      </w:pPr>
      <w:r>
        <w:rPr>
          <w:rStyle w:val="FootnoteReference"/>
        </w:rPr>
        <w:footnoteRef/>
      </w:r>
      <w:r>
        <w:t xml:space="preserve"> Cross-references for "Praise": Ps 103:20-22; Ps 134:1; Ps 135:1; Ps 135:19-20; Ps 148:11-13; Ps 150:6.</w:t>
      </w:r>
    </w:p>
  </w:footnote>
  <w:footnote w:id="21048">
    <w:p>
      <w:pPr>
        <w:pStyle w:val="FootnoteText"/>
      </w:pPr>
      <w:r>
        <w:rPr>
          <w:rStyle w:val="FootnoteReference"/>
        </w:rPr>
        <w:footnoteRef/>
      </w:r>
      <w:r>
        <w:t xml:space="preserve"> Cross-references for "both": Rev 11:18; Rev 20:12.</w:t>
      </w:r>
    </w:p>
  </w:footnote>
  <w:footnote w:id="21049">
    <w:p>
      <w:pPr>
        <w:pStyle w:val="FootnoteText"/>
      </w:pPr>
      <w:r>
        <w:rPr>
          <w:rStyle w:val="FootnoteReference"/>
        </w:rPr>
        <w:footnoteRef/>
      </w:r>
      <w:r>
        <w:t xml:space="preserve"> Cross-references for "and as the voice of many": Ezek 1:24; Ezek 43:2; Rev 1:15; Rev 14:2.</w:t>
      </w:r>
    </w:p>
  </w:footnote>
  <w:footnote w:id="21050">
    <w:p>
      <w:pPr>
        <w:pStyle w:val="FootnoteText"/>
      </w:pPr>
      <w:r>
        <w:rPr>
          <w:rStyle w:val="FootnoteReference"/>
        </w:rPr>
        <w:footnoteRef/>
      </w:r>
      <w:r>
        <w:t xml:space="preserve"> Cross-references for "and as the voice of mighty": Job 40:9; Ps 29:3-9; Ps 77:18; Rev 4:5; Rev 6:1; Rev 8:5; Rev 14:2; Rev 19:6.</w:t>
      </w:r>
    </w:p>
  </w:footnote>
  <w:footnote w:id="21051">
    <w:p>
      <w:pPr>
        <w:pStyle w:val="FootnoteText"/>
      </w:pPr>
      <w:r>
        <w:rPr>
          <w:rStyle w:val="FootnoteReference"/>
        </w:rPr>
        <w:footnoteRef/>
      </w:r>
      <w:r>
        <w:t xml:space="preserve"> Cross-references: Ps 47:2; Ps 47:7; Ps 93:1; Ps 97:1; Ps 97:12; Ps 99:1; Isa 52:7; Matt 6:13; Rev 11:15-18; Rev 12:10; Rev 21:22.</w:t>
      </w:r>
    </w:p>
  </w:footnote>
  <w:footnote w:id="2105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53">
    <w:p>
      <w:pPr>
        <w:pStyle w:val="FootnoteText"/>
      </w:pPr>
      <w:r>
        <w:rPr>
          <w:rStyle w:val="FootnoteReference"/>
        </w:rPr>
        <w:footnoteRef/>
      </w:r>
      <w:r>
        <w:t xml:space="preserve"> Cross-references for "and his": Isa 52:1.</w:t>
      </w:r>
    </w:p>
  </w:footnote>
  <w:footnote w:id="21054">
    <w:p>
      <w:pPr>
        <w:pStyle w:val="FootnoteText"/>
      </w:pPr>
      <w:r>
        <w:rPr>
          <w:rStyle w:val="FootnoteReference"/>
        </w:rPr>
        <w:footnoteRef/>
      </w:r>
      <w:r>
        <w:t xml:space="preserve"> Cross-references: Ps 45:10-16; Song 3:11; Isa 62:5; Hos 2:19-20; Matt 22:2; Matt 25:1-10; 2Cor 11:2; Eph 5:32; Rev 21:2; Rev 21:9.</w:t>
      </w:r>
    </w:p>
  </w:footnote>
  <w:footnote w:id="21055">
    <w:p>
      <w:pPr>
        <w:pStyle w:val="FootnoteText"/>
      </w:pPr>
      <w:r>
        <w:rPr>
          <w:rStyle w:val="FootnoteReference"/>
        </w:rPr>
        <w:footnoteRef/>
      </w:r>
      <w:r>
        <w:t xml:space="preserve"> Cross-references for "to her": Ps 45:13-14; Isa 61:10; Ezek 16:10; Matt 22:12; Rom 3:22; Rom 13:14; Eph 5:26-27; Rev 3:4-5; Rev 3:18.</w:t>
      </w:r>
    </w:p>
  </w:footnote>
  <w:footnote w:id="21056">
    <w:p>
      <w:pPr>
        <w:pStyle w:val="FootnoteText"/>
      </w:pPr>
      <w:r>
        <w:rPr>
          <w:rStyle w:val="FootnoteReference"/>
        </w:rPr>
        <w:footnoteRef/>
      </w:r>
      <w:r>
        <w:t xml:space="preserve"> Cross-references for "white": Matt 17:2; Mark 9:3; Luke 24:4; Acts 1:10.</w:t>
      </w:r>
    </w:p>
  </w:footnote>
  <w:footnote w:id="21057">
    <w:p>
      <w:pPr>
        <w:pStyle w:val="FootnoteText"/>
      </w:pPr>
      <w:r>
        <w:rPr>
          <w:rStyle w:val="FootnoteReference"/>
        </w:rPr>
        <w:footnoteRef/>
      </w:r>
      <w:r>
        <w:t xml:space="preserve"> Cross-references for "the fine": Ps 132:9; Rev 7:13-14.</w:t>
      </w:r>
    </w:p>
  </w:footnote>
  <w:footnote w:id="21058">
    <w:p>
      <w:pPr>
        <w:pStyle w:val="FootnoteText"/>
      </w:pPr>
      <w:r>
        <w:rPr>
          <w:rStyle w:val="FootnoteReference"/>
        </w:rPr>
        <w:footnoteRef/>
      </w:r>
      <w:r>
        <w:t xml:space="preserve"> Cross-references for "Write": Isa 8:1; Hab 2:2; Rev 1:19; Rev 2:1; Rev 2:8; Rev 2:12; Rev 2:18; Rev 3:1; Rev 3:7; Rev 3:14; Rev 10:4; Rev 14:13.</w:t>
      </w:r>
    </w:p>
  </w:footnote>
  <w:footnote w:id="21059">
    <w:p>
      <w:pPr>
        <w:pStyle w:val="FootnoteText"/>
      </w:pPr>
      <w:r>
        <w:rPr>
          <w:rStyle w:val="FootnoteReference"/>
        </w:rPr>
        <w:footnoteRef/>
      </w:r>
      <w:r>
        <w:t xml:space="preserve"> Cross-references for "Blessed": Matt 22:2-4; Luke 14:15-16; Rev 3:20; Rev 19:7-8.</w:t>
      </w:r>
    </w:p>
  </w:footnote>
  <w:footnote w:id="21060">
    <w:p>
      <w:pPr>
        <w:pStyle w:val="FootnoteText"/>
      </w:pPr>
      <w:r>
        <w:rPr>
          <w:rStyle w:val="FootnoteReference"/>
        </w:rPr>
        <w:footnoteRef/>
      </w:r>
      <w:r>
        <w:t xml:space="preserve"> Cross-references for "These": 1Tim 1:15; 1Tim 4:9; 2Tim 2:11; Titus 3:8; Rev 19:11; Rev 21:5; Rev 22:6.</w:t>
      </w:r>
    </w:p>
  </w:footnote>
  <w:footnote w:id="21061">
    <w:p>
      <w:pPr>
        <w:pStyle w:val="FootnoteText"/>
      </w:pPr>
      <w:r>
        <w:rPr>
          <w:rStyle w:val="FootnoteReference"/>
        </w:rPr>
        <w:footnoteRef/>
      </w:r>
      <w:r>
        <w:t xml:space="preserve"> Cross-references for "I fell": Mark 5:22; Mark 7:25; Acts 10:25-26; Acts 14:11-15; 1John 5:21; Rev 22:8-9.</w:t>
      </w:r>
    </w:p>
  </w:footnote>
  <w:footnote w:id="21062">
    <w:p>
      <w:pPr>
        <w:pStyle w:val="FootnoteText"/>
      </w:pPr>
      <w:r>
        <w:rPr>
          <w:rStyle w:val="FootnoteReference"/>
        </w:rPr>
        <w:footnoteRef/>
      </w:r>
      <w:r>
        <w:t xml:space="preserve"> Cross-references for "worship": Exod 34:14; 2Kgs 17:36; Ps 45:11; Matt 4:10; John 4:22-24; Phil 3:3; Rev 4:10; Rev 14:7; Rev 15:4.</w:t>
      </w:r>
    </w:p>
  </w:footnote>
  <w:footnote w:id="210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4">
    <w:p>
      <w:pPr>
        <w:pStyle w:val="FootnoteText"/>
      </w:pPr>
      <w:r>
        <w:rPr>
          <w:rStyle w:val="FootnoteReference"/>
        </w:rPr>
        <w:footnoteRef/>
      </w:r>
      <w:r>
        <w:t xml:space="preserve"> Cross-references for "the testimony": 1John 5:10; Rev 1:9; Rev 12:11; Rev 12:17; Rev 22:9.</w:t>
      </w:r>
    </w:p>
  </w:footnote>
  <w:footnote w:id="21065">
    <w:p>
      <w:pPr>
        <w:pStyle w:val="FootnoteText"/>
      </w:pPr>
      <w:r>
        <w:rPr>
          <w:rStyle w:val="FootnoteReference"/>
        </w:rPr>
        <w:footnoteRef/>
      </w:r>
      <w:r>
        <w:t xml:space="preserve"> Name meaning: Jesus (Yeshua) — Yahweh saves. He will save His people from their sins.</w:t>
      </w:r>
    </w:p>
  </w:footnote>
  <w:footnote w:id="21066">
    <w:p>
      <w:pPr>
        <w:pStyle w:val="FootnoteText"/>
      </w:pPr>
      <w:r>
        <w:rPr>
          <w:rStyle w:val="FootnoteReference"/>
        </w:rPr>
        <w:footnoteRef/>
      </w:r>
      <w:r>
        <w:t xml:space="preserve"> Cross-references for "for the": Luke 24:25-27; Luke 24:44; John 5:39; Acts 3:12-18; Acts 10:43; Acts 13:27; Rom 3:21-22; 1Pet 1:10-12; 2Pet 1:19-21.</w:t>
      </w:r>
    </w:p>
  </w:footnote>
  <w:footnote w:id="21067">
    <w:p>
      <w:pPr>
        <w:pStyle w:val="FootnoteText"/>
      </w:pPr>
      <w:r>
        <w:rPr>
          <w:rStyle w:val="FootnoteReference"/>
        </w:rPr>
        <w:footnoteRef/>
      </w:r>
      <w:r>
        <w:t xml:space="preserve"> Cross-references: 2Cor 8:7; Eph 5:15; Eph 5:33; 1Thess 5:15; Heb 12:25.</w:t>
      </w:r>
    </w:p>
  </w:footnote>
  <w:footnote w:id="21068">
    <w:p>
      <w:pPr>
        <w:pStyle w:val="FootnoteText"/>
      </w:pPr>
      <w:r>
        <w:rPr>
          <w:rStyle w:val="FootnoteReference"/>
        </w:rPr>
        <w:footnoteRef/>
      </w:r>
      <w:r>
        <w:t xml:space="preserve"> Cross-references for "I am": Ps 103:20-21; Dan 7:10; Luke 1:19; Heb 1:14.</w:t>
      </w:r>
    </w:p>
  </w:footnote>
  <w:footnote w:id="21069">
    <w:p>
      <w:pPr>
        <w:pStyle w:val="FootnoteText"/>
      </w:pPr>
      <w:r>
        <w:rPr>
          <w:rStyle w:val="FootnoteReference"/>
        </w:rPr>
        <w:footnoteRef/>
      </w:r>
      <w:r>
        <w:t xml:space="preserve"> Cross-references for "heaven": Rev 4:1; Rev 11:19; Rev 15:5.</w:t>
      </w:r>
    </w:p>
  </w:footnote>
  <w:footnote w:id="21070">
    <w:p>
      <w:pPr>
        <w:pStyle w:val="FootnoteText"/>
      </w:pPr>
      <w:r>
        <w:rPr>
          <w:rStyle w:val="FootnoteReference"/>
        </w:rPr>
        <w:footnoteRef/>
      </w:r>
      <w:r>
        <w:t xml:space="preserve"> Cross-references for "a white": Zech 1:8; Rev 6:2.</w:t>
      </w:r>
    </w:p>
  </w:footnote>
  <w:footnote w:id="21071">
    <w:p>
      <w:pPr>
        <w:pStyle w:val="FootnoteText"/>
      </w:pPr>
      <w:r>
        <w:rPr>
          <w:rStyle w:val="FootnoteReference"/>
        </w:rPr>
        <w:footnoteRef/>
      </w:r>
      <w:r>
        <w:t xml:space="preserve"> Cross-references for "Faithful": John 14:6; Rev 1:5; Rev 3:7; Rev 3:14.</w:t>
      </w:r>
    </w:p>
  </w:footnote>
  <w:footnote w:id="2107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73">
    <w:p>
      <w:pPr>
        <w:pStyle w:val="FootnoteText"/>
      </w:pPr>
      <w:r>
        <w:rPr>
          <w:rStyle w:val="FootnoteReference"/>
        </w:rPr>
        <w:footnoteRef/>
      </w:r>
      <w:r>
        <w:t xml:space="preserve"> Cross-references for "eyes": Rev 1:14; Rev 2:18.</w:t>
      </w:r>
    </w:p>
  </w:footnote>
  <w:footnote w:id="21074">
    <w:p>
      <w:pPr>
        <w:pStyle w:val="FootnoteText"/>
      </w:pPr>
      <w:r>
        <w:rPr>
          <w:rStyle w:val="FootnoteReference"/>
        </w:rPr>
        <w:footnoteRef/>
      </w:r>
      <w:r>
        <w:t xml:space="preserve"> Cross-references for "on his": Ps 8:5; Song 3:11; Isa 62:3; Zech 9:16; Matt 21:5; Matt 28:18; Heb 2:9; Rev 6:2; Rev 12:3; Rev 13:1.</w:t>
      </w:r>
    </w:p>
  </w:footnote>
  <w:footnote w:id="21075">
    <w:p>
      <w:pPr>
        <w:pStyle w:val="FootnoteText"/>
      </w:pPr>
      <w:r>
        <w:rPr>
          <w:rStyle w:val="FootnoteReference"/>
        </w:rPr>
        <w:footnoteRef/>
      </w:r>
      <w:r>
        <w:t xml:space="preserve"> Cross-references for "a name": Gen 32:29; Exod 23:21; Judg 13:18; Isa 9:6; Matt 11:27; Luke 10:22; Rev 2:17; Rev 3:12; Rev 19:16.</w:t>
      </w:r>
    </w:p>
  </w:footnote>
  <w:footnote w:id="21076">
    <w:p>
      <w:pPr>
        <w:pStyle w:val="FootnoteText"/>
      </w:pPr>
      <w:r>
        <w:rPr>
          <w:rStyle w:val="FootnoteReference"/>
        </w:rPr>
        <w:footnoteRef/>
      </w:r>
      <w:r>
        <w:t xml:space="preserve"> Cross-references for "clothed": Ps 58:10; Isa 9:5; Isa 34:3-8; Isa 63:1-6; Rev 14:20.</w:t>
      </w:r>
    </w:p>
  </w:footnote>
  <w:footnote w:id="2107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78">
    <w:p>
      <w:pPr>
        <w:pStyle w:val="FootnoteText"/>
      </w:pPr>
      <w:r>
        <w:rPr>
          <w:rStyle w:val="FootnoteReference"/>
        </w:rPr>
        <w:footnoteRef/>
      </w:r>
      <w:r>
        <w:t xml:space="preserve"> Cross-references: John 1:1; John 1:14; 1John 1:1; 1John 5:7.</w:t>
      </w:r>
    </w:p>
  </w:footnote>
  <w:footnote w:id="21079">
    <w:p>
      <w:pPr>
        <w:pStyle w:val="FootnoteText"/>
      </w:pPr>
      <w:r>
        <w:rPr>
          <w:rStyle w:val="FootnoteReference"/>
        </w:rPr>
        <w:footnoteRef/>
      </w:r>
      <w:r>
        <w:t xml:space="preserve"> Cross-references for "the armies": Ps 68:17; Ps 149:6-9; Zech 14:5; Matt 26:53; 2Thess 1:7; Jude 1:14; Rev 14:1; Rev 14:20; Rev 17:14.</w:t>
      </w:r>
    </w:p>
  </w:footnote>
  <w:footnote w:id="21080">
    <w:p>
      <w:pPr>
        <w:pStyle w:val="FootnoteText"/>
      </w:pPr>
      <w:r>
        <w:rPr>
          <w:rStyle w:val="FootnoteReference"/>
        </w:rPr>
        <w:footnoteRef/>
      </w:r>
      <w:r>
        <w:t xml:space="preserve"> Cross-references for "white horses": Rev 19:11.</w:t>
      </w:r>
    </w:p>
  </w:footnote>
  <w:footnote w:id="21081">
    <w:p>
      <w:pPr>
        <w:pStyle w:val="FootnoteText"/>
      </w:pPr>
      <w:r>
        <w:rPr>
          <w:rStyle w:val="FootnoteReference"/>
        </w:rPr>
        <w:footnoteRef/>
      </w:r>
      <w:r>
        <w:t xml:space="preserve"> Cross-references for "clothed": Matt 28:3; Rev 4:4; Rev 7:9; Rev 19:8.</w:t>
      </w:r>
    </w:p>
  </w:footnote>
  <w:footnote w:id="21082">
    <w:p>
      <w:pPr>
        <w:pStyle w:val="FootnoteText"/>
      </w:pPr>
      <w:r>
        <w:rPr>
          <w:rStyle w:val="FootnoteReference"/>
        </w:rPr>
        <w:footnoteRef/>
      </w:r>
      <w:r>
        <w:t xml:space="preserve"> Cross-references for "and he shall": Ps 2:9; Rev 2:27; Rev 12:5.</w:t>
      </w:r>
    </w:p>
  </w:footnote>
  <w:footnote w:id="21083">
    <w:p>
      <w:pPr>
        <w:pStyle w:val="FootnoteText"/>
      </w:pPr>
      <w:r>
        <w:rPr>
          <w:rStyle w:val="FootnoteReference"/>
        </w:rPr>
        <w:footnoteRef/>
      </w:r>
      <w:r>
        <w:t xml:space="preserve"> Cross-references: Isa 11:4; Isa 30:33; 2Thess 2:8; Rev 1:16; Rev 2:12; Rev 2:16; Rev 19:21.</w:t>
      </w:r>
    </w:p>
  </w:footnote>
  <w:footnote w:id="21084">
    <w:p>
      <w:pPr>
        <w:pStyle w:val="FootnoteText"/>
      </w:pPr>
      <w:r>
        <w:rPr>
          <w:rStyle w:val="FootnoteReference"/>
        </w:rPr>
        <w:footnoteRef/>
      </w:r>
      <w:r>
        <w:t xml:space="preserve"> Cross-references for "and he treadeth": Isa 63:2-6; Rev 14:17-20.</w:t>
      </w:r>
    </w:p>
  </w:footnote>
  <w:footnote w:id="21085">
    <w:p>
      <w:pPr>
        <w:pStyle w:val="FootnoteText"/>
      </w:pPr>
      <w:r>
        <w:rPr>
          <w:rStyle w:val="FootnoteReference"/>
        </w:rPr>
        <w:footnoteRef/>
      </w:r>
      <w:r>
        <w:t xml:space="preserve"> Cross-references for "on his vesture": Rev 19:12-13.</w:t>
      </w:r>
    </w:p>
  </w:footnote>
  <w:footnote w:id="21086">
    <w:p>
      <w:pPr>
        <w:pStyle w:val="FootnoteText"/>
      </w:pPr>
      <w:r>
        <w:rPr>
          <w:rStyle w:val="FootnoteReference"/>
        </w:rPr>
        <w:footnoteRef/>
      </w:r>
      <w:r>
        <w:t xml:space="preserve"> Cross-references for "KING": Ps 72:11; Prov 8:15-16; Dan 2:47; Phil 2:9-11; 1Tim 6:15; Rev 17:14.</w:t>
      </w:r>
    </w:p>
  </w:footnote>
  <w:footnote w:id="21087">
    <w:p>
      <w:pPr>
        <w:pStyle w:val="FootnoteText"/>
      </w:pPr>
      <w:r>
        <w:rPr>
          <w:rStyle w:val="FootnoteReference"/>
        </w:rPr>
        <w:footnoteRef/>
      </w:r>
      <w:r>
        <w:t xml:space="preserve"> Cross-references for "an angel": Isa 34:1-8; Rev 8:13; Rev 14:6.</w:t>
      </w:r>
    </w:p>
  </w:footnote>
  <w:footnote w:id="21088">
    <w:p>
      <w:pPr>
        <w:pStyle w:val="FootnoteText"/>
      </w:pPr>
      <w:r>
        <w:rPr>
          <w:rStyle w:val="FootnoteReference"/>
        </w:rPr>
        <w:footnoteRef/>
      </w:r>
      <w:r>
        <w:t xml:space="preserve"> Cross-references for "saying": Isa 56:9; Jer 12:9; Ezek 39:17-20; Rev 19:21.</w:t>
      </w:r>
    </w:p>
  </w:footnote>
  <w:footnote w:id="21089">
    <w:p>
      <w:pPr>
        <w:pStyle w:val="FootnoteText"/>
      </w:pPr>
      <w:r>
        <w:rPr>
          <w:rStyle w:val="FootnoteReference"/>
        </w:rPr>
        <w:footnoteRef/>
      </w:r>
      <w:r>
        <w:t xml:space="preserve"> Cross-references for "of all": Rev 6:15; Rev 13:16.</w:t>
      </w:r>
    </w:p>
  </w:footnote>
  <w:footnote w:id="2109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9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92">
    <w:p>
      <w:pPr>
        <w:pStyle w:val="FootnoteText"/>
      </w:pPr>
      <w:r>
        <w:rPr>
          <w:rStyle w:val="FootnoteReference"/>
        </w:rPr>
        <w:footnoteRef/>
      </w:r>
      <w:r>
        <w:t xml:space="preserve"> Cross-references: Rev 19:11-14.</w:t>
      </w:r>
    </w:p>
  </w:footnote>
  <w:footnote w:id="21093">
    <w:p>
      <w:pPr>
        <w:pStyle w:val="FootnoteText"/>
      </w:pPr>
      <w:r>
        <w:rPr>
          <w:rStyle w:val="FootnoteReference"/>
        </w:rPr>
        <w:footnoteRef/>
      </w:r>
      <w:r>
        <w:t xml:space="preserve"> Cross-references for "the beast": Dan 2:40-45; Dan 7:7; Dan 7:12-14; Dan 7:19-21; Dan 7:23; Rev 13:1-8; Rev 13:18; Rev 17:3-8; Rev 17:12; Rev 19:19.</w:t>
      </w:r>
    </w:p>
  </w:footnote>
  <w:footnote w:id="21094">
    <w:p>
      <w:pPr>
        <w:pStyle w:val="FootnoteText"/>
      </w:pPr>
      <w:r>
        <w:rPr>
          <w:rStyle w:val="FootnoteReference"/>
        </w:rPr>
        <w:footnoteRef/>
      </w:r>
      <w:r>
        <w:t xml:space="preserve"> Cross-references for "the false": Dan 7:8-11; Dan 7:24-26; Dan 8:24; Dan 8:26; 2Thess 2:8-11; Rev 13:11-17; Rev 16:13-14; Rev 20:10; Rev 22:15.</w:t>
      </w:r>
    </w:p>
  </w:footnote>
  <w:footnote w:id="21095">
    <w:p>
      <w:pPr>
        <w:pStyle w:val="FootnoteText"/>
      </w:pPr>
      <w:r>
        <w:rPr>
          <w:rStyle w:val="FootnoteReference"/>
        </w:rPr>
        <w:footnoteRef/>
      </w:r>
      <w:r>
        <w:t xml:space="preserve"> Cross-references for "These": Dan 7:11; Dan 11:45; Rev 20:10; Rev 20:14.</w:t>
      </w:r>
    </w:p>
  </w:footnote>
  <w:footnote w:id="21096">
    <w:p>
      <w:pPr>
        <w:pStyle w:val="FootnoteText"/>
      </w:pPr>
      <w:r>
        <w:rPr>
          <w:rStyle w:val="FootnoteReference"/>
        </w:rPr>
        <w:footnoteRef/>
      </w:r>
      <w:r>
        <w:t xml:space="preserve"> Cross-references for "burning": Gen 19:24; Deut 29:23; Job 18:15; Ps 11:6; Isa 30:33; Isa 34:9; Ezek 38:22; Rev 14:10; Rev 21:8.</w:t>
      </w:r>
    </w:p>
  </w:footnote>
  <w:footnote w:id="21097">
    <w:p>
      <w:pPr>
        <w:pStyle w:val="FootnoteText"/>
      </w:pPr>
      <w:r>
        <w:rPr>
          <w:rStyle w:val="FootnoteReference"/>
        </w:rPr>
        <w:footnoteRef/>
      </w:r>
      <w:r>
        <w:t xml:space="preserve"> Cross-references for "the remnant": Rev 1:16; Rev 19:11-15.</w:t>
      </w:r>
    </w:p>
  </w:footnote>
  <w:footnote w:id="21098">
    <w:p>
      <w:pPr>
        <w:pStyle w:val="FootnoteText"/>
      </w:pPr>
      <w:r>
        <w:rPr>
          <w:rStyle w:val="FootnoteReference"/>
        </w:rPr>
        <w:footnoteRef/>
      </w:r>
      <w:r>
        <w:t xml:space="preserve"> Cross-references for "and all": Rev 17:16; Rev 19:17-18.</w:t>
      </w:r>
    </w:p>
  </w:footnote>
  <w:footnote w:id="21099">
    <w:p>
      <w:pPr>
        <w:pStyle w:val="FootnoteText"/>
      </w:pPr>
      <w:r>
        <w:rPr>
          <w:rStyle w:val="FootnoteReference"/>
        </w:rPr>
        <w:footnoteRef/>
      </w:r>
      <w:r>
        <w:t xml:space="preserve"> Cross-references for "I saw": Rev 10:1; Rev 18:1.</w:t>
      </w:r>
    </w:p>
  </w:footnote>
  <w:footnote w:id="21100">
    <w:p>
      <w:pPr>
        <w:pStyle w:val="FootnoteText"/>
      </w:pPr>
      <w:r>
        <w:rPr>
          <w:rStyle w:val="FootnoteReference"/>
        </w:rPr>
        <w:footnoteRef/>
      </w:r>
      <w:r>
        <w:t xml:space="preserve"> Cross-references for "having": Luke 8:31; Rev 1:18; Rev 9:1-2.</w:t>
      </w:r>
    </w:p>
  </w:footnote>
  <w:footnote w:id="21101">
    <w:p>
      <w:pPr>
        <w:pStyle w:val="FootnoteText"/>
      </w:pPr>
      <w:r>
        <w:rPr>
          <w:rStyle w:val="FootnoteReference"/>
        </w:rPr>
        <w:footnoteRef/>
      </w:r>
      <w:r>
        <w:t xml:space="preserve"> Cross-references for "a great": 2Pet 2:4; Jude 1:6.</w:t>
      </w:r>
    </w:p>
  </w:footnote>
  <w:footnote w:id="2110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0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05">
    <w:p>
      <w:pPr>
        <w:pStyle w:val="FootnoteText"/>
      </w:pPr>
      <w:r>
        <w:rPr>
          <w:rStyle w:val="FootnoteReference"/>
        </w:rPr>
        <w:footnoteRef/>
      </w:r>
      <w:r>
        <w:t xml:space="preserve"> Cross-references for "cast": Rev 17:8; Rev 20:1.</w:t>
      </w:r>
    </w:p>
  </w:footnote>
  <w:footnote w:id="21106">
    <w:p>
      <w:pPr>
        <w:pStyle w:val="FootnoteText"/>
      </w:pPr>
      <w:r>
        <w:rPr>
          <w:rStyle w:val="FootnoteReference"/>
        </w:rPr>
        <w:footnoteRef/>
      </w:r>
      <w:r>
        <w:t xml:space="preserve"> Cross-references for "and set": Dan 6:17; Matt 27:66.</w:t>
      </w:r>
    </w:p>
  </w:footnote>
  <w:footnote w:id="21107">
    <w:p>
      <w:pPr>
        <w:pStyle w:val="FootnoteText"/>
      </w:pPr>
      <w:r>
        <w:rPr>
          <w:rStyle w:val="FootnoteReference"/>
        </w:rPr>
        <w:footnoteRef/>
      </w:r>
      <w:r>
        <w:t xml:space="preserve"> Cross-references for "should deceive": Matt 24:24; 2Cor 11:3; 2Cor 11:13-15; 2Thess 2:9-11; Rev 12:9; Rev 13:14; Rev 16:14-16; Rev 17:2; Rev 20:8.</w:t>
      </w:r>
    </w:p>
  </w:footnote>
  <w:footnote w:id="21108">
    <w:p>
      <w:pPr>
        <w:pStyle w:val="FootnoteText"/>
      </w:pPr>
      <w:r>
        <w:rPr>
          <w:rStyle w:val="FootnoteReference"/>
        </w:rPr>
        <w:footnoteRef/>
      </w:r>
      <w:r>
        <w:t xml:space="preserve"> Cross-references for "the thousand": Ps 90:4; 2Pet 3:8.</w:t>
      </w:r>
    </w:p>
  </w:footnote>
  <w:footnote w:id="21109">
    <w:p>
      <w:pPr>
        <w:pStyle w:val="FootnoteText"/>
      </w:pPr>
      <w:r>
        <w:rPr>
          <w:rStyle w:val="FootnoteReference"/>
        </w:rPr>
        <w:footnoteRef/>
      </w:r>
      <w:r>
        <w:t xml:space="preserve"> Cross-references for "and after": Rev 20:7-10.</w:t>
      </w:r>
    </w:p>
  </w:footnote>
  <w:footnote w:id="21110">
    <w:p>
      <w:pPr>
        <w:pStyle w:val="FootnoteText"/>
      </w:pPr>
      <w:r>
        <w:rPr>
          <w:rStyle w:val="FootnoteReference"/>
        </w:rPr>
        <w:footnoteRef/>
      </w:r>
      <w:r>
        <w:t xml:space="preserve"> Cross-references for "thrones": Dan 7:9; Dan 7:18; Dan 7:22; Dan 7:27; Matt 19:28; Luke 22:30; 1Cor 6:2-3.</w:t>
      </w:r>
    </w:p>
  </w:footnote>
  <w:footnote w:id="21111">
    <w:p>
      <w:pPr>
        <w:pStyle w:val="FootnoteText"/>
      </w:pPr>
      <w:r>
        <w:rPr>
          <w:rStyle w:val="FootnoteReference"/>
        </w:rPr>
        <w:footnoteRef/>
      </w:r>
      <w:r>
        <w:t xml:space="preserve"> Cross-references for "and they": Dan 2:44; Dan 7:18; Dan 7:27; Rom 8:17; Rom 11:15; 2Tim 2:12; Rev 5:9; Rev 11:11; Rev 11:15.</w:t>
      </w:r>
    </w:p>
  </w:footnote>
  <w:footnote w:id="21112">
    <w:p>
      <w:pPr>
        <w:pStyle w:val="FootnoteText"/>
      </w:pPr>
      <w:r>
        <w:rPr>
          <w:rStyle w:val="FootnoteReference"/>
        </w:rPr>
        <w:footnoteRef/>
      </w:r>
      <w:r>
        <w:t xml:space="preserve"> Cross-references for "the souls": Mal 4:5; Matt 17:10-13; Mark 9:11; Luke 1:17; Luke 9:7-9; Rev 6:9.</w:t>
      </w:r>
    </w:p>
  </w:footnote>
  <w:footnote w:id="21113">
    <w:p>
      <w:pPr>
        <w:pStyle w:val="FootnoteText"/>
      </w:pPr>
      <w:r>
        <w:rPr>
          <w:rStyle w:val="FootnoteReference"/>
        </w:rPr>
        <w:footnoteRef/>
      </w:r>
      <w:r>
        <w:t xml:space="preserve"> Cross-references for "beheaded": Matt 24:10; Mark 6:16; Mark 6:27; Luke 9:9.</w:t>
      </w:r>
    </w:p>
  </w:footnote>
  <w:footnote w:id="21114">
    <w:p>
      <w:pPr>
        <w:pStyle w:val="FootnoteText"/>
      </w:pPr>
      <w:r>
        <w:rPr>
          <w:rStyle w:val="FootnoteReference"/>
        </w:rPr>
        <w:footnoteRef/>
      </w:r>
      <w:r>
        <w:t xml:space="preserve"> Cross-references for "the witness": Rev 1:9; Rev 11:3; Rev 11:7; Rev 12:11.</w:t>
      </w:r>
    </w:p>
  </w:footnote>
  <w:footnote w:id="21115">
    <w:p>
      <w:pPr>
        <w:pStyle w:val="FootnoteText"/>
      </w:pPr>
      <w:r>
        <w:rPr>
          <w:rStyle w:val="FootnoteReference"/>
        </w:rPr>
        <w:footnoteRef/>
      </w:r>
      <w:r>
        <w:t xml:space="preserve"> Name meaning: Jesus (Yeshua) — Yahweh saves. He will save His people from their sins.</w:t>
      </w:r>
    </w:p>
  </w:footnote>
  <w:footnote w:id="21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17">
    <w:p>
      <w:pPr>
        <w:pStyle w:val="FootnoteText"/>
      </w:pPr>
      <w:r>
        <w:rPr>
          <w:rStyle w:val="FootnoteReference"/>
        </w:rPr>
        <w:footnoteRef/>
      </w:r>
      <w:r>
        <w:t xml:space="preserve"> Cross-references for "and which": Rev 13:12-17; Rev 14:11; Rev 15:2; Rev 17:8.</w:t>
      </w:r>
    </w:p>
  </w:footnote>
  <w:footnote w:id="21118">
    <w:p>
      <w:pPr>
        <w:pStyle w:val="FootnoteText"/>
      </w:pPr>
      <w:r>
        <w:rPr>
          <w:rStyle w:val="FootnoteReference"/>
        </w:rPr>
        <w:footnoteRef/>
      </w:r>
      <w:r>
        <w:t xml:space="preserve"> Cross-references for "the rest": Rev 19:20-21; Rev 20:8-9.</w:t>
      </w:r>
    </w:p>
  </w:footnote>
  <w:footnote w:id="21119">
    <w:p>
      <w:pPr>
        <w:pStyle w:val="FootnoteText"/>
      </w:pPr>
      <w:r>
        <w:rPr>
          <w:rStyle w:val="FootnoteReference"/>
        </w:rPr>
        <w:footnoteRef/>
      </w:r>
      <w:r>
        <w:t xml:space="preserve"> Cross-references for "This": Ezek 37:2-14; Rom 11:15; Rev 11:11; Rev 11:15.</w:t>
      </w:r>
    </w:p>
  </w:footnote>
  <w:footnote w:id="21120">
    <w:p>
      <w:pPr>
        <w:pStyle w:val="FootnoteText"/>
      </w:pPr>
      <w:r>
        <w:rPr>
          <w:rStyle w:val="FootnoteReference"/>
        </w:rPr>
        <w:footnoteRef/>
      </w:r>
      <w:r>
        <w:t xml:space="preserve"> Cross-references for "Blessed": Isa 4:3; Dan 12:12; Luke 14:15; Rev 14:13; Rev 20:5; Rev 22:7.</w:t>
      </w:r>
    </w:p>
  </w:footnote>
  <w:footnote w:id="21121">
    <w:p>
      <w:pPr>
        <w:pStyle w:val="FootnoteText"/>
      </w:pPr>
      <w:r>
        <w:rPr>
          <w:rStyle w:val="FootnoteReference"/>
        </w:rPr>
        <w:footnoteRef/>
      </w:r>
      <w:r>
        <w:t xml:space="preserve"> Cross-references for "the second": Rev 2:11; Rev 20:14; Rev 21:8.</w:t>
      </w:r>
    </w:p>
  </w:footnote>
  <w:footnote w:id="21122">
    <w:p>
      <w:pPr>
        <w:pStyle w:val="FootnoteText"/>
      </w:pPr>
      <w:r>
        <w:rPr>
          <w:rStyle w:val="FootnoteReference"/>
        </w:rPr>
        <w:footnoteRef/>
      </w:r>
      <w:r>
        <w:t xml:space="preserve"> Cross-references for "priests": Isa 61:6; Rom 12:1; 1Pet 2:5; 1Pet 2:9; Rev 1:6; Rev 5:10.</w:t>
      </w:r>
    </w:p>
  </w:footnote>
  <w:footnote w:id="21123">
    <w:p>
      <w:pPr>
        <w:pStyle w:val="FootnoteText"/>
      </w:pPr>
      <w:r>
        <w:rPr>
          <w:rStyle w:val="FootnoteReference"/>
        </w:rPr>
        <w:footnoteRef/>
      </w:r>
      <w:r>
        <w:t xml:space="preserve"> Cross-references for "and shall": Rom 8:17; 2Tim 2:12; Rev 1:6; Rev 5:10; Rev 20:4.</w:t>
      </w:r>
    </w:p>
  </w:footnote>
  <w:footnote w:id="21124">
    <w:p>
      <w:pPr>
        <w:pStyle w:val="FootnoteText"/>
      </w:pPr>
      <w:r>
        <w:rPr>
          <w:rStyle w:val="FootnoteReference"/>
        </w:rPr>
        <w:footnoteRef/>
      </w:r>
      <w:r>
        <w:t xml:space="preserve"> Cross-references: Rev 20:2.</w:t>
      </w:r>
    </w:p>
  </w:footnote>
  <w:footnote w:id="21125">
    <w:p>
      <w:pPr>
        <w:pStyle w:val="FootnoteText"/>
      </w:pPr>
      <w:r>
        <w:rPr>
          <w:rStyle w:val="FootnoteReference"/>
        </w:rPr>
        <w:footnoteRef/>
      </w:r>
      <w:r>
        <w:t xml:space="preserve"> Cross-references for "to deceive": Rev 20:3; Rev 20:10.</w:t>
      </w:r>
    </w:p>
  </w:footnote>
  <w:footnote w:id="21126">
    <w:p>
      <w:pPr>
        <w:pStyle w:val="FootnoteText"/>
      </w:pPr>
      <w:r>
        <w:rPr>
          <w:rStyle w:val="FootnoteReference"/>
        </w:rPr>
        <w:footnoteRef/>
      </w:r>
      <w:r>
        <w:t xml:space="preserve"> People-name: Gog. People-name meaning: Gog — roof; covering. Source form: Gog. Equivalent source: direct curated/Hitchcock lookup.</w:t>
      </w:r>
    </w:p>
  </w:footnote>
  <w:footnote w:id="2112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28">
    <w:p>
      <w:pPr>
        <w:pStyle w:val="FootnoteText"/>
      </w:pPr>
      <w:r>
        <w:rPr>
          <w:rStyle w:val="FootnoteReference"/>
        </w:rPr>
        <w:footnoteRef/>
      </w:r>
      <w:r>
        <w:t xml:space="preserve"> Cross-references for "to gather": Rev 16:14.</w:t>
      </w:r>
    </w:p>
  </w:footnote>
  <w:footnote w:id="21129">
    <w:p>
      <w:pPr>
        <w:pStyle w:val="FootnoteText"/>
      </w:pPr>
      <w:r>
        <w:rPr>
          <w:rStyle w:val="FootnoteReference"/>
        </w:rPr>
        <w:footnoteRef/>
      </w:r>
      <w:r>
        <w:t xml:space="preserve"> Cross-references for "the number": Judg 7:12; 1Sam 13:5; 1Kgs 4:20; Isa 10:22; Jer 33:22; Heb 11:12.</w:t>
      </w:r>
    </w:p>
  </w:footnote>
  <w:footnote w:id="21130">
    <w:p>
      <w:pPr>
        <w:pStyle w:val="FootnoteText"/>
      </w:pPr>
      <w:r>
        <w:rPr>
          <w:rStyle w:val="FootnoteReference"/>
        </w:rPr>
        <w:footnoteRef/>
      </w:r>
      <w:r>
        <w:t xml:space="preserve"> Cross-references for "went": Isa 8:7-8; Ezek 38:9; Ezek 38:16; Hab 1:6.</w:t>
      </w:r>
    </w:p>
  </w:footnote>
  <w:footnote w:id="21131">
    <w:p>
      <w:pPr>
        <w:pStyle w:val="FootnoteText"/>
      </w:pPr>
      <w:r>
        <w:rPr>
          <w:rStyle w:val="FootnoteReference"/>
        </w:rPr>
        <w:footnoteRef/>
      </w:r>
      <w:r>
        <w:t xml:space="preserve"> Cross-references for "and compassed": 2Kgs 6:15; Mic 2:13; Matt 16:16-18; Luke 19:43; Luke 21:20.</w:t>
      </w:r>
    </w:p>
  </w:footnote>
  <w:footnote w:id="21132">
    <w:p>
      <w:pPr>
        <w:pStyle w:val="FootnoteText"/>
      </w:pPr>
      <w:r>
        <w:rPr>
          <w:rStyle w:val="FootnoteReference"/>
        </w:rPr>
        <w:footnoteRef/>
      </w:r>
      <w:r>
        <w:t xml:space="preserve"> Cross-references for "the camp": Ps 48:1-3; Ps 74:2-4; Ps 125:1-2; Heb 13:13.</w:t>
      </w:r>
    </w:p>
  </w:footnote>
  <w:footnote w:id="2113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34">
    <w:p>
      <w:pPr>
        <w:pStyle w:val="FootnoteText"/>
      </w:pPr>
      <w:r>
        <w:rPr>
          <w:rStyle w:val="FootnoteReference"/>
        </w:rPr>
        <w:footnoteRef/>
      </w:r>
      <w:r>
        <w:t xml:space="preserve"> Cross-references for "the devil": Rev 20:2-3; Rev 20:8.</w:t>
      </w:r>
    </w:p>
  </w:footnote>
  <w:footnote w:id="21135">
    <w:p>
      <w:pPr>
        <w:pStyle w:val="FootnoteText"/>
      </w:pPr>
      <w:r>
        <w:rPr>
          <w:rStyle w:val="FootnoteReference"/>
        </w:rPr>
        <w:footnoteRef/>
      </w:r>
      <w:r>
        <w:t xml:space="preserve"> Cross-references for "the lake": Rev 19:20; Rev 20:14-15.</w:t>
      </w:r>
    </w:p>
  </w:footnote>
  <w:footnote w:id="21136">
    <w:p>
      <w:pPr>
        <w:pStyle w:val="FootnoteText"/>
      </w:pPr>
      <w:r>
        <w:rPr>
          <w:rStyle w:val="FootnoteReference"/>
        </w:rPr>
        <w:footnoteRef/>
      </w:r>
      <w:r>
        <w:t xml:space="preserve"> Cross-references for "tormented": Matt 25:41; Matt 25:46; Rev 14:10.</w:t>
      </w:r>
    </w:p>
  </w:footnote>
  <w:footnote w:id="21137">
    <w:p>
      <w:pPr>
        <w:pStyle w:val="FootnoteText"/>
      </w:pPr>
      <w:r>
        <w:rPr>
          <w:rStyle w:val="FootnoteReference"/>
        </w:rPr>
        <w:footnoteRef/>
      </w:r>
      <w:r>
        <w:t xml:space="preserve"> Cross-references for "I saw": Gen 18:25; Ps 9:7-8; Ps 14:6-7; Ps 47:8; Ps 89:14; Ps 97:2; Matt 25:31; Acts 17:30-31; Rom 2:5; Rev 19:11; Rev 20:2.</w:t>
      </w:r>
    </w:p>
  </w:footnote>
  <w:footnote w:id="21138">
    <w:p>
      <w:pPr>
        <w:pStyle w:val="FootnoteText"/>
      </w:pPr>
      <w:r>
        <w:rPr>
          <w:rStyle w:val="FootnoteReference"/>
        </w:rPr>
        <w:footnoteRef/>
      </w:r>
      <w:r>
        <w:t xml:space="preserve"> Cross-references for "from": Jer 4:23-26; Dan 2:35; Matt 24:35; 2Pet 3:7; 2Pet 3:10-12; Rev 6:14; Rev 16:20; Rev 21:1.</w:t>
      </w:r>
    </w:p>
  </w:footnote>
  <w:footnote w:id="21139">
    <w:p>
      <w:pPr>
        <w:pStyle w:val="FootnoteText"/>
      </w:pPr>
      <w:r>
        <w:rPr>
          <w:rStyle w:val="FootnoteReference"/>
        </w:rPr>
        <w:footnoteRef/>
      </w:r>
      <w:r>
        <w:t xml:space="preserve"> Cross-references for "and there": Job 9:6; Rev 12:8.</w:t>
      </w:r>
    </w:p>
  </w:footnote>
  <w:footnote w:id="21140">
    <w:p>
      <w:pPr>
        <w:pStyle w:val="FootnoteText"/>
      </w:pPr>
      <w:r>
        <w:rPr>
          <w:rStyle w:val="FootnoteReference"/>
        </w:rPr>
        <w:footnoteRef/>
      </w:r>
      <w:r>
        <w:t xml:space="preserve"> Cross-references for "I saw": Dan 12:2; John 5:28-29; John 11:25-26; Acts 24:15; 1Cor 15:21-23; 1Thess 4:15-17; Rev 20:11.</w:t>
      </w:r>
    </w:p>
  </w:footnote>
  <w:footnote w:id="21141">
    <w:p>
      <w:pPr>
        <w:pStyle w:val="FootnoteText"/>
      </w:pPr>
      <w:r>
        <w:rPr>
          <w:rStyle w:val="FootnoteReference"/>
        </w:rPr>
        <w:footnoteRef/>
      </w:r>
      <w:r>
        <w:t xml:space="preserve"> Cross-references for "small": Rev 19:5.</w:t>
      </w:r>
    </w:p>
  </w:footnote>
  <w:footnote w:id="21142">
    <w:p>
      <w:pPr>
        <w:pStyle w:val="FootnoteText"/>
      </w:pPr>
      <w:r>
        <w:rPr>
          <w:rStyle w:val="FootnoteReference"/>
        </w:rPr>
        <w:footnoteRef/>
      </w:r>
      <w:r>
        <w:t xml:space="preserve"> Cross-references for "stand": Rom 14:10-12; 1Cor 4:5; 2Cor 5:10.</w:t>
      </w:r>
    </w:p>
  </w:footnote>
  <w:footnote w:id="21143">
    <w:p>
      <w:pPr>
        <w:pStyle w:val="FootnoteText"/>
      </w:pPr>
      <w:r>
        <w:rPr>
          <w:rStyle w:val="FootnoteReference"/>
        </w:rPr>
        <w:footnoteRef/>
      </w:r>
      <w:r>
        <w:t xml:space="preserve"> Cross-references for "the books": Dan 7:10.</w:t>
      </w:r>
    </w:p>
  </w:footnote>
  <w:footnote w:id="21144">
    <w:p>
      <w:pPr>
        <w:pStyle w:val="FootnoteText"/>
      </w:pPr>
      <w:r>
        <w:rPr>
          <w:rStyle w:val="FootnoteReference"/>
        </w:rPr>
        <w:footnoteRef/>
      </w:r>
      <w:r>
        <w:t xml:space="preserve"> Cross-references for "and another": Ps 69:28; Dan 12:1; Luke 10:20; Phil 4:3; Rev 3:5; Rev 13:8; Rev 17:8; Rev 21:27.</w:t>
      </w:r>
    </w:p>
  </w:footnote>
  <w:footnote w:id="2114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46">
    <w:p>
      <w:pPr>
        <w:pStyle w:val="FootnoteText"/>
      </w:pPr>
      <w:r>
        <w:rPr>
          <w:rStyle w:val="FootnoteReference"/>
        </w:rPr>
        <w:footnoteRef/>
      </w:r>
      <w:r>
        <w:t xml:space="preserve"> Cross-references for "the sea": John 5:28-29.</w:t>
      </w:r>
    </w:p>
  </w:footnote>
  <w:footnote w:id="21147">
    <w:p>
      <w:pPr>
        <w:pStyle w:val="FootnoteText"/>
      </w:pPr>
      <w:r>
        <w:rPr>
          <w:rStyle w:val="FootnoteReference"/>
        </w:rPr>
        <w:footnoteRef/>
      </w:r>
      <w:r>
        <w:t xml:space="preserve"> Cross-references for "and death": Hos 13:14; 1Cor 15:50-58; Rev 6:8; Rev 20:14.</w:t>
      </w:r>
    </w:p>
  </w:footnote>
  <w:footnote w:id="21148">
    <w:p>
      <w:pPr>
        <w:pStyle w:val="FootnoteText"/>
      </w:pPr>
      <w:r>
        <w:rPr>
          <w:rStyle w:val="FootnoteReference"/>
        </w:rPr>
        <w:footnoteRef/>
      </w:r>
      <w:r>
        <w:t xml:space="preserve"> Cross-references for "and they": Rev 20:12.</w:t>
      </w:r>
    </w:p>
  </w:footnote>
  <w:footnote w:id="21149">
    <w:p>
      <w:pPr>
        <w:pStyle w:val="FootnoteText"/>
      </w:pPr>
      <w:r>
        <w:rPr>
          <w:rStyle w:val="FootnoteReference"/>
        </w:rPr>
        <w:footnoteRef/>
      </w:r>
      <w:r>
        <w:t xml:space="preserve"> Cross-references for "hell": 1Cor 15:55.</w:t>
      </w:r>
    </w:p>
  </w:footnote>
  <w:footnote w:id="21150">
    <w:p>
      <w:pPr>
        <w:pStyle w:val="FootnoteText"/>
      </w:pPr>
      <w:r>
        <w:rPr>
          <w:rStyle w:val="FootnoteReference"/>
        </w:rPr>
        <w:footnoteRef/>
      </w:r>
      <w:r>
        <w:t xml:space="preserve"> Cross-references for "death": Hos 13:14; 1Cor 15:26; 1Cor 15:53; Rev 19:20.</w:t>
      </w:r>
    </w:p>
  </w:footnote>
  <w:footnote w:id="21151">
    <w:p>
      <w:pPr>
        <w:pStyle w:val="FootnoteText"/>
      </w:pPr>
      <w:r>
        <w:rPr>
          <w:rStyle w:val="FootnoteReference"/>
        </w:rPr>
        <w:footnoteRef/>
      </w:r>
      <w:r>
        <w:t xml:space="preserve"> Cross-references for "This": Rev 20:6; Rev 21:8.</w:t>
      </w:r>
    </w:p>
  </w:footnote>
  <w:footnote w:id="21152">
    <w:p>
      <w:pPr>
        <w:pStyle w:val="FootnoteText"/>
      </w:pPr>
      <w:r>
        <w:rPr>
          <w:rStyle w:val="FootnoteReference"/>
        </w:rPr>
        <w:footnoteRef/>
      </w:r>
      <w:r>
        <w:t xml:space="preserve"> Cross-references for "was cast": Matt 25:41; Mark 9:43-48; Rev 19:20.</w:t>
      </w:r>
    </w:p>
  </w:footnote>
  <w:footnote w:id="21153">
    <w:p>
      <w:pPr>
        <w:pStyle w:val="FootnoteText"/>
      </w:pPr>
      <w:r>
        <w:rPr>
          <w:rStyle w:val="FootnoteReference"/>
        </w:rPr>
        <w:footnoteRef/>
      </w:r>
      <w:r>
        <w:t xml:space="preserve"> Cross-references for "whosoever": Mark 16:16; John 3:18-19; John 3:36; John 14:6; Acts 4:12; Heb 2:3; Heb 12:25; 1John 5:11-12.</w:t>
      </w:r>
    </w:p>
  </w:footnote>
  <w:footnote w:id="21154">
    <w:p>
      <w:pPr>
        <w:pStyle w:val="FootnoteText"/>
      </w:pPr>
      <w:r>
        <w:rPr>
          <w:rStyle w:val="FootnoteReference"/>
        </w:rPr>
        <w:footnoteRef/>
      </w:r>
      <w:r>
        <w:t xml:space="preserve"> Cross-references for "a new": Isa 65:17-19; Isa 66:22; 2Pet 3:13; Rev 21:5.</w:t>
      </w:r>
    </w:p>
  </w:footnote>
  <w:footnote w:id="21155">
    <w:p>
      <w:pPr>
        <w:pStyle w:val="FootnoteText"/>
      </w:pPr>
      <w:r>
        <w:rPr>
          <w:rStyle w:val="FootnoteReference"/>
        </w:rPr>
        <w:footnoteRef/>
      </w:r>
      <w:r>
        <w:t xml:space="preserve"> Cross-references for "and there": Isa 27:1; Isa 57:20; Dan 7:3; Rev 13:1.</w:t>
      </w:r>
    </w:p>
  </w:footnote>
  <w:footnote w:id="21156">
    <w:p>
      <w:pPr>
        <w:pStyle w:val="FootnoteText"/>
      </w:pPr>
      <w:r>
        <w:rPr>
          <w:rStyle w:val="FootnoteReference"/>
        </w:rPr>
        <w:footnoteRef/>
      </w:r>
      <w:r>
        <w:t xml:space="preserve"> Cross-references: Rev 20:11.</w:t>
      </w:r>
    </w:p>
  </w:footnote>
  <w:footnote w:id="21157">
    <w:p>
      <w:pPr>
        <w:pStyle w:val="FootnoteText"/>
      </w:pPr>
      <w:r>
        <w:rPr>
          <w:rStyle w:val="FootnoteReference"/>
        </w:rPr>
        <w:footnoteRef/>
      </w:r>
      <w:r>
        <w:t xml:space="preserve"> Name meaning: John (Yochanan) — Yahweh is gracious. Forerunner of Jesus; proclaimed God’s grace.</w:t>
      </w:r>
    </w:p>
  </w:footnote>
  <w:footnote w:id="21158">
    <w:p>
      <w:pPr>
        <w:pStyle w:val="FootnoteText"/>
      </w:pPr>
      <w:r>
        <w:rPr>
          <w:rStyle w:val="FootnoteReference"/>
        </w:rPr>
        <w:footnoteRef/>
      </w:r>
      <w:r>
        <w:t xml:space="preserve"> Cross-references for "the holy": Ps 48:1-3; Ps 87:3; Isa 1:21; Isa 52:1; Jer 31:23; Heb 11:10; Heb 12:22; Heb 13:14; Rev 3:12.</w:t>
      </w:r>
    </w:p>
  </w:footnote>
  <w:footnote w:id="211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0">
    <w:p>
      <w:pPr>
        <w:pStyle w:val="FootnoteText"/>
      </w:pPr>
      <w:r>
        <w:rPr>
          <w:rStyle w:val="FootnoteReference"/>
        </w:rPr>
        <w:footnoteRef/>
      </w:r>
      <w:r>
        <w:t xml:space="preserve"> Cross-references for "coming": Gal 4:25-26; Rev 21:10.</w:t>
      </w:r>
    </w:p>
  </w:footnote>
  <w:footnote w:id="21161">
    <w:p>
      <w:pPr>
        <w:pStyle w:val="FootnoteText"/>
      </w:pPr>
      <w:r>
        <w:rPr>
          <w:rStyle w:val="FootnoteReference"/>
        </w:rPr>
        <w:footnoteRef/>
      </w:r>
      <w:r>
        <w:t xml:space="preserve"> Cross-references: Rev 1:1; Rev 1:4; Rev 1:9.</w:t>
      </w:r>
    </w:p>
  </w:footnote>
  <w:footnote w:id="21162">
    <w:p>
      <w:pPr>
        <w:pStyle w:val="FootnoteText"/>
      </w:pPr>
      <w:r>
        <w:rPr>
          <w:rStyle w:val="FootnoteReference"/>
        </w:rPr>
        <w:footnoteRef/>
      </w:r>
      <w:r>
        <w:t xml:space="preserve"> Cross-references: Ps 45:9-14; Isa 54:5; Isa 61:10; Isa 62:4; John 3:29; 2Cor 11:2; Eph 5:25-27; Eph 5:30-32; Rev 19:7-8.</w:t>
      </w:r>
    </w:p>
  </w:footnote>
  <w:footnote w:id="21163">
    <w:p>
      <w:pPr>
        <w:pStyle w:val="FootnoteText"/>
      </w:pPr>
      <w:r>
        <w:rPr>
          <w:rStyle w:val="FootnoteReference"/>
        </w:rPr>
        <w:footnoteRef/>
      </w:r>
      <w:r>
        <w:t xml:space="preserve"> Cross-references for "a great": Rev 10:4; Rev 10:8; Rev 12:10.</w:t>
      </w:r>
    </w:p>
  </w:footnote>
  <w:footnote w:id="21164">
    <w:p>
      <w:pPr>
        <w:pStyle w:val="FootnoteText"/>
      </w:pPr>
      <w:r>
        <w:rPr>
          <w:rStyle w:val="FootnoteReference"/>
        </w:rPr>
        <w:footnoteRef/>
      </w:r>
      <w:r>
        <w:t xml:space="preserve"> Cross-references for "they shall": Gen 17:7-8; Jer 31:33; Jer 32:38; Zech 13:9; 2Cor 6:18; Heb 8:10; Heb 11:16; Rev 21:7.</w:t>
      </w:r>
    </w:p>
  </w:footnote>
  <w:footnote w:id="21165">
    <w:p>
      <w:pPr>
        <w:pStyle w:val="FootnoteText"/>
      </w:pPr>
      <w:r>
        <w:rPr>
          <w:rStyle w:val="FootnoteReference"/>
        </w:rPr>
        <w:footnoteRef/>
      </w:r>
      <w:r>
        <w:t xml:space="preserve"> Cross-references for "God himself": Zech 8:8.</w:t>
      </w:r>
    </w:p>
  </w:footnote>
  <w:footnote w:id="21166">
    <w:p>
      <w:pPr>
        <w:pStyle w:val="FootnoteText"/>
      </w:pPr>
      <w:r>
        <w:rPr>
          <w:rStyle w:val="FootnoteReference"/>
        </w:rPr>
        <w:footnoteRef/>
      </w:r>
      <w:r>
        <w:t xml:space="preserve"> Cross-references for "Behold": Lev 26:11-12; 1Kgs 8:27; 2Chr 6:18; Isa 12:6; Ezek 37:27; Ezek 43:7; John 1:14; John 14:23; 2Cor 6:16; Rev 7:15.</w:t>
      </w:r>
    </w:p>
  </w:footnote>
  <w:footnote w:id="21167">
    <w:p>
      <w:pPr>
        <w:pStyle w:val="FootnoteText"/>
      </w:pPr>
      <w:r>
        <w:rPr>
          <w:rStyle w:val="FootnoteReference"/>
        </w:rPr>
        <w:footnoteRef/>
      </w:r>
      <w:r>
        <w:t xml:space="preserve"> Cross-references for "God shall": Isa 25:8; Rev 7:17.</w:t>
      </w:r>
    </w:p>
  </w:footnote>
  <w:footnote w:id="21168">
    <w:p>
      <w:pPr>
        <w:pStyle w:val="FootnoteText"/>
      </w:pPr>
      <w:r>
        <w:rPr>
          <w:rStyle w:val="FootnoteReference"/>
        </w:rPr>
        <w:footnoteRef/>
      </w:r>
      <w:r>
        <w:t xml:space="preserve"> Cross-references for "neither sorrow": Isa 30:19; Isa 35:10; Isa 60:20; Isa 61:3; Isa 65:18-19; Jer 31:13.</w:t>
      </w:r>
    </w:p>
  </w:footnote>
  <w:footnote w:id="21169">
    <w:p>
      <w:pPr>
        <w:pStyle w:val="FootnoteText"/>
      </w:pPr>
      <w:r>
        <w:rPr>
          <w:rStyle w:val="FootnoteReference"/>
        </w:rPr>
        <w:footnoteRef/>
      </w:r>
      <w:r>
        <w:t xml:space="preserve"> Cross-references for "the former": Ps 144:4; Matt 24:35; 1Cor 7:31; 2Cor 6:17; 2Pet 3:10; 1John 2:17; Rev 21:1.</w:t>
      </w:r>
    </w:p>
  </w:footnote>
  <w:footnote w:id="21170">
    <w:p>
      <w:pPr>
        <w:pStyle w:val="FootnoteText"/>
      </w:pPr>
      <w:r>
        <w:rPr>
          <w:rStyle w:val="FootnoteReference"/>
        </w:rPr>
        <w:footnoteRef/>
      </w:r>
      <w:r>
        <w:t xml:space="preserve"> Cross-references: Isa 25:8; Hos 13:14; 1Cor 15:26; 1Cor 15:54-58; Heb 2:14-15; Rev 20:14; Rev 22:3.</w:t>
      </w:r>
    </w:p>
  </w:footnote>
  <w:footnote w:id="21171">
    <w:p>
      <w:pPr>
        <w:pStyle w:val="FootnoteText"/>
      </w:pPr>
      <w:r>
        <w:rPr>
          <w:rStyle w:val="FootnoteReference"/>
        </w:rPr>
        <w:footnoteRef/>
      </w:r>
      <w:r>
        <w:t xml:space="preserve"> Cross-references for "Write": Rev 1:11; Rev 1:19.</w:t>
      </w:r>
    </w:p>
  </w:footnote>
  <w:footnote w:id="21172">
    <w:p>
      <w:pPr>
        <w:pStyle w:val="FootnoteText"/>
      </w:pPr>
      <w:r>
        <w:rPr>
          <w:rStyle w:val="FootnoteReference"/>
        </w:rPr>
        <w:footnoteRef/>
      </w:r>
      <w:r>
        <w:t xml:space="preserve"> Cross-references for "these": Rev 19:9.</w:t>
      </w:r>
    </w:p>
  </w:footnote>
  <w:footnote w:id="21173">
    <w:p>
      <w:pPr>
        <w:pStyle w:val="FootnoteText"/>
      </w:pPr>
      <w:r>
        <w:rPr>
          <w:rStyle w:val="FootnoteReference"/>
        </w:rPr>
        <w:footnoteRef/>
      </w:r>
      <w:r>
        <w:t xml:space="preserve"> Cross-references for "that sat": Rev 4:2; Rev 4:9; Rev 5:1; Rev 20:11.</w:t>
      </w:r>
    </w:p>
  </w:footnote>
  <w:footnote w:id="21174">
    <w:p>
      <w:pPr>
        <w:pStyle w:val="FootnoteText"/>
      </w:pPr>
      <w:r>
        <w:rPr>
          <w:rStyle w:val="FootnoteReference"/>
        </w:rPr>
        <w:footnoteRef/>
      </w:r>
      <w:r>
        <w:t xml:space="preserve"> Cross-references for "Behold": Isa 42:9; Isa 43:19; 2Cor 5:17.</w:t>
      </w:r>
    </w:p>
  </w:footnote>
  <w:footnote w:id="21175">
    <w:p>
      <w:pPr>
        <w:pStyle w:val="FootnoteText"/>
      </w:pPr>
      <w:r>
        <w:rPr>
          <w:rStyle w:val="FootnoteReference"/>
        </w:rPr>
        <w:footnoteRef/>
      </w:r>
      <w:r>
        <w:t xml:space="preserve"> Cross-references for "It is": Rev 16:17.</w:t>
      </w:r>
    </w:p>
  </w:footnote>
  <w:footnote w:id="21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78">
    <w:p>
      <w:pPr>
        <w:pStyle w:val="FootnoteText"/>
      </w:pPr>
      <w:r>
        <w:rPr>
          <w:rStyle w:val="FootnoteReference"/>
        </w:rPr>
        <w:footnoteRef/>
      </w:r>
      <w:r>
        <w:t xml:space="preserve"> Cross-references for "I will": Isa 12:3; Isa 55:1-3; John 4:10; John 4:14; John 7:37-38; Rev 7:17; Rev 22:17.</w:t>
      </w:r>
    </w:p>
  </w:footnote>
  <w:footnote w:id="21179">
    <w:p>
      <w:pPr>
        <w:pStyle w:val="FootnoteText"/>
      </w:pPr>
      <w:r>
        <w:rPr>
          <w:rStyle w:val="FootnoteReference"/>
        </w:rPr>
        <w:footnoteRef/>
      </w:r>
      <w:r>
        <w:t xml:space="preserve"> Cross-references for "the fountain": Ps 36:9; Jer 2:13; Joel 3:18.</w:t>
      </w:r>
    </w:p>
  </w:footnote>
  <w:footnote w:id="21180">
    <w:p>
      <w:pPr>
        <w:pStyle w:val="FootnoteText"/>
      </w:pPr>
      <w:r>
        <w:rPr>
          <w:rStyle w:val="FootnoteReference"/>
        </w:rPr>
        <w:footnoteRef/>
      </w:r>
      <w:r>
        <w:t xml:space="preserve"> Cross-references for "freely": Hos 14:4; Rom 3:24; Rom 8:32; 1Cor 2:12; 1Cor 3:5; 1Cor 3:12; 1Cor 3:21; 1John 5:4-5.</w:t>
      </w:r>
    </w:p>
  </w:footnote>
  <w:footnote w:id="2118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82">
    <w:p>
      <w:pPr>
        <w:pStyle w:val="FootnoteText"/>
      </w:pPr>
      <w:r>
        <w:rPr>
          <w:rStyle w:val="FootnoteReference"/>
        </w:rPr>
        <w:footnoteRef/>
      </w:r>
      <w:r>
        <w:t xml:space="preserve"> Cross-references for "I am": Rev 1:8; Rev 1:11; Rev 1:17; Rev 22:13.</w:t>
      </w:r>
    </w:p>
  </w:footnote>
  <w:footnote w:id="21183">
    <w:p>
      <w:pPr>
        <w:pStyle w:val="FootnoteText"/>
      </w:pPr>
      <w:r>
        <w:rPr>
          <w:rStyle w:val="FootnoteReference"/>
        </w:rPr>
        <w:footnoteRef/>
      </w:r>
      <w:r>
        <w:t xml:space="preserve"> Cross-references for "inherit": 1Sam 2:8; Prov 3:35; Isa 65:9; Matt 19:29; Matt 25:34; Mark 10:17; 1Cor 3:21-23; 1Pet 1:3-4; 1Pet 3:9.</w:t>
      </w:r>
    </w:p>
  </w:footnote>
  <w:footnote w:id="21184">
    <w:p>
      <w:pPr>
        <w:pStyle w:val="FootnoteText"/>
      </w:pPr>
      <w:r>
        <w:rPr>
          <w:rStyle w:val="FootnoteReference"/>
        </w:rPr>
        <w:footnoteRef/>
      </w:r>
      <w:r>
        <w:t xml:space="preserve"> Cross-references for "and I": Zech 8:8; Rom 8:15-17; Heb 8:10; 1John 3:1-3; Rev 21:3.</w:t>
      </w:r>
    </w:p>
  </w:footnote>
  <w:footnote w:id="21185">
    <w:p>
      <w:pPr>
        <w:pStyle w:val="FootnoteText"/>
      </w:pPr>
      <w:r>
        <w:rPr>
          <w:rStyle w:val="FootnoteReference"/>
        </w:rPr>
        <w:footnoteRef/>
      </w:r>
      <w:r>
        <w:t xml:space="preserve"> Cross-references for "overcometh": Rev 2:11; Rev 2:17; Rev 2:25.</w:t>
      </w:r>
    </w:p>
  </w:footnote>
  <w:footnote w:id="2118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87">
    <w:p>
      <w:pPr>
        <w:pStyle w:val="FootnoteText"/>
      </w:pPr>
      <w:r>
        <w:rPr>
          <w:rStyle w:val="FootnoteReference"/>
        </w:rPr>
        <w:footnoteRef/>
      </w:r>
      <w:r>
        <w:t xml:space="preserve"> Cross-references for "and the": Mal 3:5; 1Cor 6:9-10; Gal 5:19-21; Eph 5:5-6; 1Tim 1:9-10; Heb 12:24; Heb 13:4; 1John 3:15; Rev 22:15.</w:t>
      </w:r>
    </w:p>
  </w:footnote>
  <w:footnote w:id="21188">
    <w:p>
      <w:pPr>
        <w:pStyle w:val="FootnoteText"/>
      </w:pPr>
      <w:r>
        <w:rPr>
          <w:rStyle w:val="FootnoteReference"/>
        </w:rPr>
        <w:footnoteRef/>
      </w:r>
      <w:r>
        <w:t xml:space="preserve"> Cross-references for "and idolaters": 1Cor 10:20-21.</w:t>
      </w:r>
    </w:p>
  </w:footnote>
  <w:footnote w:id="21189">
    <w:p>
      <w:pPr>
        <w:pStyle w:val="FootnoteText"/>
      </w:pPr>
      <w:r>
        <w:rPr>
          <w:rStyle w:val="FootnoteReference"/>
        </w:rPr>
        <w:footnoteRef/>
      </w:r>
      <w:r>
        <w:t xml:space="preserve"> Cross-references for "and all": Prov 19:5; Prov 19:9; Isa 9:15; John 8:44; 2Thess 2:9; 1Tim 4:2; 1John 2:22; Rev 2:2.</w:t>
      </w:r>
    </w:p>
  </w:footnote>
  <w:footnote w:id="21190">
    <w:p>
      <w:pPr>
        <w:pStyle w:val="FootnoteText"/>
      </w:pPr>
      <w:r>
        <w:rPr>
          <w:rStyle w:val="FootnoteReference"/>
        </w:rPr>
        <w:footnoteRef/>
      </w:r>
      <w:r>
        <w:t xml:space="preserve"> Cross-references for "the lake": Rev 19:20; Rev 20:14-15.</w:t>
      </w:r>
    </w:p>
  </w:footnote>
  <w:footnote w:id="21191">
    <w:p>
      <w:pPr>
        <w:pStyle w:val="FootnoteText"/>
      </w:pPr>
      <w:r>
        <w:rPr>
          <w:rStyle w:val="FootnoteReference"/>
        </w:rPr>
        <w:footnoteRef/>
      </w:r>
      <w:r>
        <w:t xml:space="preserve"> Cross-references for "which is": Rev 20:14.</w:t>
      </w:r>
    </w:p>
  </w:footnote>
  <w:footnote w:id="21192">
    <w:p>
      <w:pPr>
        <w:pStyle w:val="FootnoteText"/>
      </w:pPr>
      <w:r>
        <w:rPr>
          <w:rStyle w:val="FootnoteReference"/>
        </w:rPr>
        <w:footnoteRef/>
      </w:r>
      <w:r>
        <w:t xml:space="preserve"> Cross-references for "the Lamb's": Rev 19:7; Rev 21:2.</w:t>
      </w:r>
    </w:p>
  </w:footnote>
  <w:footnote w:id="21193">
    <w:p>
      <w:pPr>
        <w:pStyle w:val="FootnoteText"/>
      </w:pPr>
      <w:r>
        <w:rPr>
          <w:rStyle w:val="FootnoteReference"/>
        </w:rPr>
        <w:footnoteRef/>
      </w:r>
      <w:r>
        <w:t xml:space="preserve"> Cross-references for "which": Rev 15:1-7; Rev 16:1-17.</w:t>
      </w:r>
    </w:p>
  </w:footnote>
  <w:footnote w:id="2119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95">
    <w:p>
      <w:pPr>
        <w:pStyle w:val="FootnoteText"/>
      </w:pPr>
      <w:r>
        <w:rPr>
          <w:rStyle w:val="FootnoteReference"/>
        </w:rPr>
        <w:footnoteRef/>
      </w:r>
      <w:r>
        <w:t xml:space="preserve"> Cross-references for "that": Ezek 40:1-49; Ezek 48:15-22; Rev 21:2.</w:t>
      </w:r>
    </w:p>
  </w:footnote>
  <w:footnote w:id="21196">
    <w:p>
      <w:pPr>
        <w:pStyle w:val="FootnoteText"/>
      </w:pPr>
      <w:r>
        <w:rPr>
          <w:rStyle w:val="FootnoteReference"/>
        </w:rPr>
        <w:footnoteRef/>
      </w:r>
      <w:r>
        <w:t xml:space="preserve"> Cross-references for "the glory": Isa 4:5; Isa 60:1-2; Isa 60:19-20; Ezek 48:35; Rev 21:22-23; Rev 22:5.</w:t>
      </w:r>
    </w:p>
  </w:footnote>
  <w:footnote w:id="21197">
    <w:p>
      <w:pPr>
        <w:pStyle w:val="FootnoteText"/>
      </w:pPr>
      <w:r>
        <w:rPr>
          <w:rStyle w:val="FootnoteReference"/>
        </w:rPr>
        <w:footnoteRef/>
      </w:r>
      <w:r>
        <w:t xml:space="preserve"> Cross-references for "clear": Job 28:17; Ezek 1:22; Rev 4:6; Rev 21:18; Rev 22:1.</w:t>
      </w:r>
    </w:p>
  </w:footnote>
  <w:footnote w:id="21198">
    <w:p>
      <w:pPr>
        <w:pStyle w:val="FootnoteText"/>
      </w:pPr>
      <w:r>
        <w:rPr>
          <w:rStyle w:val="FootnoteReference"/>
        </w:rPr>
        <w:footnoteRef/>
      </w:r>
      <w:r>
        <w:t xml:space="preserve"> Cross-references: Ezek 1:26; Ezek 28:13-14; Ezek 28:16; Rev 21:19.</w:t>
      </w:r>
    </w:p>
  </w:footnote>
  <w:footnote w:id="21199">
    <w:p>
      <w:pPr>
        <w:pStyle w:val="FootnoteText"/>
      </w:pPr>
      <w:r>
        <w:rPr>
          <w:rStyle w:val="FootnoteReference"/>
        </w:rPr>
        <w:footnoteRef/>
      </w:r>
      <w:r>
        <w:t xml:space="preserve"> Cross-references for "a wall": Ezra 9:9; Neh 12:27; Ps 51:18; Ps 122:7; Rev 21:17-20.</w:t>
      </w:r>
    </w:p>
  </w:footnote>
  <w:footnote w:id="21200">
    <w:p>
      <w:pPr>
        <w:pStyle w:val="FootnoteText"/>
      </w:pPr>
      <w:r>
        <w:rPr>
          <w:rStyle w:val="FootnoteReference"/>
        </w:rPr>
        <w:footnoteRef/>
      </w:r>
      <w:r>
        <w:t xml:space="preserve"> Cross-references for "twelve gates": Isa 54:12; Isa 60:18; Ezek 48:31-34; Rev 21:21; Rev 21:25.</w:t>
      </w:r>
    </w:p>
  </w:footnote>
  <w:footnote w:id="21201">
    <w:p>
      <w:pPr>
        <w:pStyle w:val="FootnoteText"/>
      </w:pPr>
      <w:r>
        <w:rPr>
          <w:rStyle w:val="FootnoteReference"/>
        </w:rPr>
        <w:footnoteRef/>
      </w:r>
      <w:r>
        <w:t xml:space="preserve"> Cross-references for "twelve angels": Matt 18:10; Luke 15:10; Luke 16:22; Heb 1:14.</w:t>
      </w:r>
    </w:p>
  </w:footnote>
  <w:footnote w:id="21202">
    <w:p>
      <w:pPr>
        <w:pStyle w:val="FootnoteText"/>
      </w:pPr>
      <w:r>
        <w:rPr>
          <w:rStyle w:val="FootnoteReference"/>
        </w:rPr>
        <w:footnoteRef/>
      </w:r>
      <w:r>
        <w:t xml:space="preserve"> Cross-references for "and names": Num 2:2-32; Acts 26:7; Rev 7:4-8.</w:t>
      </w:r>
    </w:p>
  </w:footnote>
  <w:footnote w:id="212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4">
    <w:p>
      <w:pPr>
        <w:pStyle w:val="FootnoteText"/>
      </w:pPr>
      <w:r>
        <w:rPr>
          <w:rStyle w:val="FootnoteReference"/>
        </w:rPr>
        <w:footnoteRef/>
      </w:r>
      <w:r>
        <w:t xml:space="preserve"> Cross-references: Ezek 48:31-34.</w:t>
      </w:r>
    </w:p>
  </w:footnote>
  <w:footnote w:id="21205">
    <w:p>
      <w:pPr>
        <w:pStyle w:val="FootnoteText"/>
      </w:pPr>
      <w:r>
        <w:rPr>
          <w:rStyle w:val="FootnoteReference"/>
        </w:rPr>
        <w:footnoteRef/>
      </w:r>
      <w:r>
        <w:t xml:space="preserve"> Cross-references for "foundations": Isa 54:11; Heb 11:10; Rev 21:19-21.</w:t>
      </w:r>
    </w:p>
  </w:footnote>
  <w:footnote w:id="21206">
    <w:p>
      <w:pPr>
        <w:pStyle w:val="FootnoteText"/>
      </w:pPr>
      <w:r>
        <w:rPr>
          <w:rStyle w:val="FootnoteReference"/>
        </w:rPr>
        <w:footnoteRef/>
      </w:r>
      <w:r>
        <w:t xml:space="preserve"> Cross-references for "and in": Matt 10:2-4; Matt 16:18; 1Cor 3:10-11; Gal 2:9; Eph 2:20; Eph 3:5; Eph 4:11; Jude 1:17; Rev 18:20.</w:t>
      </w:r>
    </w:p>
  </w:footnote>
  <w:footnote w:id="21207">
    <w:p>
      <w:pPr>
        <w:pStyle w:val="FootnoteText"/>
      </w:pPr>
      <w:r>
        <w:rPr>
          <w:rStyle w:val="FootnoteReference"/>
        </w:rPr>
        <w:footnoteRef/>
      </w:r>
      <w:r>
        <w:t xml:space="preserve"> Cross-references for "a golden": Exod 40:3-5; Ezek 41:1-5; Zech 2:1; Rev 11:1-2.</w:t>
      </w:r>
    </w:p>
  </w:footnote>
  <w:footnote w:id="21208">
    <w:p>
      <w:pPr>
        <w:pStyle w:val="FootnoteText"/>
      </w:pPr>
      <w:r>
        <w:rPr>
          <w:rStyle w:val="FootnoteReference"/>
        </w:rPr>
        <w:footnoteRef/>
      </w:r>
      <w:r>
        <w:t xml:space="preserve"> Cross-references for "twelve": Ezek 48:8-19.</w:t>
      </w:r>
    </w:p>
  </w:footnote>
  <w:footnote w:id="21209">
    <w:p>
      <w:pPr>
        <w:pStyle w:val="FootnoteText"/>
      </w:pPr>
      <w:r>
        <w:rPr>
          <w:rStyle w:val="FootnoteReference"/>
        </w:rPr>
        <w:footnoteRef/>
      </w:r>
      <w:r>
        <w:t xml:space="preserve"> Cross-references: Ezek 48:17-18; Ezek 48:20; Ezek 48:35.</w:t>
      </w:r>
    </w:p>
  </w:footnote>
  <w:footnote w:id="21210">
    <w:p>
      <w:pPr>
        <w:pStyle w:val="FootnoteText"/>
      </w:pPr>
      <w:r>
        <w:rPr>
          <w:rStyle w:val="FootnoteReference"/>
        </w:rPr>
        <w:footnoteRef/>
      </w:r>
      <w:r>
        <w:t xml:space="preserve"> Cross-references: Rev 7:4; Rev 14:3.</w:t>
      </w:r>
    </w:p>
  </w:footnote>
  <w:footnote w:id="21211">
    <w:p>
      <w:pPr>
        <w:pStyle w:val="FootnoteText"/>
      </w:pPr>
      <w:r>
        <w:rPr>
          <w:rStyle w:val="FootnoteReference"/>
        </w:rPr>
        <w:footnoteRef/>
      </w:r>
      <w:r>
        <w:t xml:space="preserve"> Cross-references for "was of": Rev 21:11; Rev 21:19.</w:t>
      </w:r>
    </w:p>
  </w:footnote>
  <w:footnote w:id="21212">
    <w:p>
      <w:pPr>
        <w:pStyle w:val="FootnoteText"/>
      </w:pPr>
      <w:r>
        <w:rPr>
          <w:rStyle w:val="FootnoteReference"/>
        </w:rPr>
        <w:footnoteRef/>
      </w:r>
      <w:r>
        <w:t xml:space="preserve"> Cross-references for "like": Rev 21:11; Rev 21:21.</w:t>
      </w:r>
    </w:p>
  </w:footnote>
  <w:footnote w:id="21213">
    <w:p>
      <w:pPr>
        <w:pStyle w:val="FootnoteText"/>
      </w:pPr>
      <w:r>
        <w:rPr>
          <w:rStyle w:val="FootnoteReference"/>
        </w:rPr>
        <w:footnoteRef/>
      </w:r>
      <w:r>
        <w:t xml:space="preserve"> Cross-references for "the foundations": Job 28:16-19; Prov 3:15; Isa 54:11-12.</w:t>
      </w:r>
    </w:p>
  </w:footnote>
  <w:footnote w:id="21214">
    <w:p>
      <w:pPr>
        <w:pStyle w:val="FootnoteText"/>
      </w:pPr>
      <w:r>
        <w:rPr>
          <w:rStyle w:val="FootnoteReference"/>
        </w:rPr>
        <w:footnoteRef/>
      </w:r>
      <w:r>
        <w:t xml:space="preserve"> Cross-references for "sapphire": Exod 28:17-21; Exod 29:10-14.</w:t>
      </w:r>
    </w:p>
  </w:footnote>
  <w:footnote w:id="21215">
    <w:p>
      <w:pPr>
        <w:pStyle w:val="FootnoteText"/>
      </w:pPr>
      <w:r>
        <w:rPr>
          <w:rStyle w:val="FootnoteReference"/>
        </w:rPr>
        <w:footnoteRef/>
      </w:r>
      <w:r>
        <w:t xml:space="preserve"> Cross-references: Revelation 4:3 (3).</w:t>
      </w:r>
    </w:p>
  </w:footnote>
  <w:footnote w:id="21216">
    <w:p>
      <w:pPr>
        <w:pStyle w:val="FootnoteText"/>
      </w:pPr>
      <w:r>
        <w:rPr>
          <w:rStyle w:val="FootnoteReference"/>
        </w:rPr>
        <w:footnoteRef/>
      </w:r>
      <w:r>
        <w:t xml:space="preserve"> Cross-references for "the twelve": Matt 13:45-46; Rev 17:4; Rev 21:12.</w:t>
      </w:r>
    </w:p>
  </w:footnote>
  <w:footnote w:id="21217">
    <w:p>
      <w:pPr>
        <w:pStyle w:val="FootnoteText"/>
      </w:pPr>
      <w:r>
        <w:rPr>
          <w:rStyle w:val="FootnoteReference"/>
        </w:rPr>
        <w:footnoteRef/>
      </w:r>
      <w:r>
        <w:t xml:space="preserve"> Cross-references for "pure": 1Kgs 6:20; Isa 60:17-18; Rev 17:4; Rev 18:16; Rev 21:18; Rev 22:2.</w:t>
      </w:r>
    </w:p>
  </w:footnote>
  <w:footnote w:id="21218">
    <w:p>
      <w:pPr>
        <w:pStyle w:val="FootnoteText"/>
      </w:pPr>
      <w:r>
        <w:rPr>
          <w:rStyle w:val="FootnoteReference"/>
        </w:rPr>
        <w:footnoteRef/>
      </w:r>
      <w:r>
        <w:t xml:space="preserve"> Cross-references for "as it": Rev 21:11; Rev 21:18.</w:t>
      </w:r>
    </w:p>
  </w:footnote>
  <w:footnote w:id="21219">
    <w:p>
      <w:pPr>
        <w:pStyle w:val="FootnoteText"/>
      </w:pPr>
      <w:r>
        <w:rPr>
          <w:rStyle w:val="FootnoteReference"/>
        </w:rPr>
        <w:footnoteRef/>
      </w:r>
      <w:r>
        <w:t xml:space="preserve"> Cross-references for "I saw": 1Kgs 8:27; 2Chr 2:6; 2Chr 6:18; Isa 66:1; John 4:23; Rev 21:4-5.</w:t>
      </w:r>
    </w:p>
  </w:footnote>
  <w:footnote w:id="21220">
    <w:p>
      <w:pPr>
        <w:pStyle w:val="FootnoteText"/>
      </w:pPr>
      <w:r>
        <w:rPr>
          <w:rStyle w:val="FootnoteReference"/>
        </w:rPr>
        <w:footnoteRef/>
      </w:r>
      <w:r>
        <w:t xml:space="preserve"> Cross-references for "the Lord": Rev 1:8; Rev 4:8; Rev 11:17; Rev 15:3; Rev 16:7; Rev 16:14; Rev 19:15.</w:t>
      </w:r>
    </w:p>
  </w:footnote>
  <w:footnote w:id="21221">
    <w:p>
      <w:pPr>
        <w:pStyle w:val="FootnoteText"/>
      </w:pPr>
      <w:r>
        <w:rPr>
          <w:rStyle w:val="FootnoteReference"/>
        </w:rPr>
        <w:footnoteRef/>
      </w:r>
      <w:r>
        <w:t xml:space="preserve"> Cross-references for "the Lamb": John 2:19-21; John 10:30; Col 1:19; Col 2:9; Heb 9:1-12.</w:t>
      </w:r>
    </w:p>
  </w:footnote>
  <w:footnote w:id="21222">
    <w:p>
      <w:pPr>
        <w:pStyle w:val="FootnoteText"/>
      </w:pPr>
      <w:r>
        <w:rPr>
          <w:rStyle w:val="FootnoteReference"/>
        </w:rPr>
        <w:footnoteRef/>
      </w:r>
      <w:r>
        <w:t xml:space="preserve"> Cross-references for "the city": Isa 24:23; Isa 60:19-20; Rev 21:11; Rev 22:5.</w:t>
      </w:r>
    </w:p>
  </w:footnote>
  <w:footnote w:id="21223">
    <w:p>
      <w:pPr>
        <w:pStyle w:val="FootnoteText"/>
      </w:pPr>
      <w:r>
        <w:rPr>
          <w:rStyle w:val="FootnoteReference"/>
        </w:rPr>
        <w:footnoteRef/>
      </w:r>
      <w:r>
        <w:t xml:space="preserve"> Cross-references for "the Lamb": Luke 2:32; John 1:4; John 1:9; John 1:14; John 1:18; John 5:23.</w:t>
      </w:r>
    </w:p>
  </w:footnote>
  <w:footnote w:id="21224">
    <w:p>
      <w:pPr>
        <w:pStyle w:val="FootnoteText"/>
      </w:pPr>
      <w:r>
        <w:rPr>
          <w:rStyle w:val="FootnoteReference"/>
        </w:rPr>
        <w:footnoteRef/>
      </w:r>
      <w:r>
        <w:t xml:space="preserve"> Cross-references: Isa 2:10; Isa 2:19; Isa 2:21; Hab 3:3; Matt 16:27; Mark 8:38; John 17:24; Acts 22:11; Rev 18:1; Rev 21:11.</w:t>
      </w:r>
    </w:p>
  </w:footnote>
  <w:footnote w:id="2122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26">
    <w:p>
      <w:pPr>
        <w:pStyle w:val="FootnoteText"/>
      </w:pPr>
      <w:r>
        <w:rPr>
          <w:rStyle w:val="FootnoteReference"/>
        </w:rPr>
        <w:footnoteRef/>
      </w:r>
      <w:r>
        <w:t xml:space="preserve"> Cross-references for "walk": Isa 2:5.</w:t>
      </w:r>
    </w:p>
  </w:footnote>
  <w:footnote w:id="21227">
    <w:p>
      <w:pPr>
        <w:pStyle w:val="FootnoteText"/>
      </w:pPr>
      <w:r>
        <w:rPr>
          <w:rStyle w:val="FootnoteReference"/>
        </w:rPr>
        <w:footnoteRef/>
      </w:r>
      <w:r>
        <w:t xml:space="preserve"> Cross-references for "the kings": Ps 72:10-11; Isa 60:3-10; Isa 60:13; Isa 66:11-12.</w:t>
      </w:r>
    </w:p>
  </w:footnote>
  <w:footnote w:id="21228">
    <w:p>
      <w:pPr>
        <w:pStyle w:val="FootnoteText"/>
      </w:pPr>
      <w:r>
        <w:rPr>
          <w:rStyle w:val="FootnoteReference"/>
        </w:rPr>
        <w:footnoteRef/>
      </w:r>
      <w:r>
        <w:t xml:space="preserve"> Cross-references for "the gates": Isa 60:11.</w:t>
      </w:r>
    </w:p>
  </w:footnote>
  <w:footnote w:id="21229">
    <w:p>
      <w:pPr>
        <w:pStyle w:val="FootnoteText"/>
      </w:pPr>
      <w:r>
        <w:rPr>
          <w:rStyle w:val="FootnoteReference"/>
        </w:rPr>
        <w:footnoteRef/>
      </w:r>
      <w:r>
        <w:t xml:space="preserve"> Cross-references: Isa 60:20; Zech 14:7; Rev 22:5.</w:t>
      </w:r>
    </w:p>
  </w:footnote>
  <w:footnote w:id="21230">
    <w:p>
      <w:pPr>
        <w:pStyle w:val="FootnoteText"/>
      </w:pPr>
      <w:r>
        <w:rPr>
          <w:rStyle w:val="FootnoteReference"/>
        </w:rPr>
        <w:footnoteRef/>
      </w:r>
      <w:r>
        <w:t xml:space="preserve"> Cross-references for "the glory": Rev 21:24.</w:t>
      </w:r>
    </w:p>
  </w:footnote>
  <w:footnote w:id="2123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32">
    <w:p>
      <w:pPr>
        <w:pStyle w:val="FootnoteText"/>
      </w:pPr>
      <w:r>
        <w:rPr>
          <w:rStyle w:val="FootnoteReference"/>
        </w:rPr>
        <w:footnoteRef/>
      </w:r>
      <w:r>
        <w:t xml:space="preserve"> Cross-references for "worketh": Rev 17:4-5.</w:t>
      </w:r>
    </w:p>
  </w:footnote>
  <w:footnote w:id="21233">
    <w:p>
      <w:pPr>
        <w:pStyle w:val="FootnoteText"/>
      </w:pPr>
      <w:r>
        <w:rPr>
          <w:rStyle w:val="FootnoteReference"/>
        </w:rPr>
        <w:footnoteRef/>
      </w:r>
      <w:r>
        <w:t xml:space="preserve"> Cross-references for "or maketh": Rev 21:8; Rev 22:14-15.</w:t>
      </w:r>
    </w:p>
  </w:footnote>
  <w:footnote w:id="21234">
    <w:p>
      <w:pPr>
        <w:pStyle w:val="FootnoteText"/>
      </w:pPr>
      <w:r>
        <w:rPr>
          <w:rStyle w:val="FootnoteReference"/>
        </w:rPr>
        <w:footnoteRef/>
      </w:r>
      <w:r>
        <w:t xml:space="preserve"> Cross-references: Phil 4:3; Rev 3:5; Rev 13:8; Rev 20:12; Rev 20:15.</w:t>
      </w:r>
    </w:p>
  </w:footnote>
  <w:footnote w:id="21235">
    <w:p>
      <w:pPr>
        <w:pStyle w:val="FootnoteText"/>
      </w:pPr>
      <w:r>
        <w:rPr>
          <w:rStyle w:val="FootnoteReference"/>
        </w:rPr>
        <w:footnoteRef/>
      </w:r>
      <w:r>
        <w:t xml:space="preserve"> Cross-references for "A pure": Ps 36:8; Ps 46:4; Isa 41:18; Isa 48:18; Isa 66:12; Ezek 47:1-9; Zech 14:8; John 7:38-39.</w:t>
      </w:r>
    </w:p>
  </w:footnote>
  <w:footnote w:id="21236">
    <w:p>
      <w:pPr>
        <w:pStyle w:val="FootnoteText"/>
      </w:pPr>
      <w:r>
        <w:rPr>
          <w:rStyle w:val="FootnoteReference"/>
        </w:rPr>
        <w:footnoteRef/>
      </w:r>
      <w:r>
        <w:t xml:space="preserve"> Cross-references for "water": Ps 36:9; Jer 2:13; Jer 17:13; John 4:10-11; John 4:14; Rev 7:17; Rev 21:6.</w:t>
      </w:r>
    </w:p>
  </w:footnote>
  <w:footnote w:id="21237">
    <w:p>
      <w:pPr>
        <w:pStyle w:val="FootnoteText"/>
      </w:pPr>
      <w:r>
        <w:rPr>
          <w:rStyle w:val="FootnoteReference"/>
        </w:rPr>
        <w:footnoteRef/>
      </w:r>
      <w:r>
        <w:t xml:space="preserve"> Cross-references for "clear": Rev 21:11.</w:t>
      </w:r>
    </w:p>
  </w:footnote>
  <w:footnote w:id="2123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39">
    <w:p>
      <w:pPr>
        <w:pStyle w:val="FootnoteText"/>
      </w:pPr>
      <w:r>
        <w:rPr>
          <w:rStyle w:val="FootnoteReference"/>
        </w:rPr>
        <w:footnoteRef/>
      </w:r>
      <w:r>
        <w:t xml:space="preserve"> Cross-references for "the midst": Ezek 47:1; Ezek 47:12; Rev 21:21; Rev 22:1.</w:t>
      </w:r>
    </w:p>
  </w:footnote>
  <w:footnote w:id="21240">
    <w:p>
      <w:pPr>
        <w:pStyle w:val="FootnoteText"/>
      </w:pPr>
      <w:r>
        <w:rPr>
          <w:rStyle w:val="FootnoteReference"/>
        </w:rPr>
        <w:footnoteRef/>
      </w:r>
      <w:r>
        <w:t xml:space="preserve"> Cross-references for "the tree of life": Gen 2:9; Gen 3:22-24; Prov 3:18; Rev 2:7; Rev 22:14.</w:t>
      </w:r>
    </w:p>
  </w:footnote>
  <w:footnote w:id="21241">
    <w:p>
      <w:pPr>
        <w:pStyle w:val="FootnoteText"/>
      </w:pPr>
      <w:r>
        <w:rPr>
          <w:rStyle w:val="FootnoteReference"/>
        </w:rPr>
        <w:footnoteRef/>
      </w:r>
      <w:r>
        <w:t xml:space="preserve"> Cross-references for "healing": Ps 147:3; Isa 6:10; Isa 57:18-19; Jer 17:14; Ezek 47:8-11; Hos 14:4; Mal 4:2; Luke 4:18; 1Pet 2:24; Rev 21:24.</w:t>
      </w:r>
    </w:p>
  </w:footnote>
  <w:footnote w:id="21242">
    <w:p>
      <w:pPr>
        <w:pStyle w:val="FootnoteText"/>
      </w:pPr>
      <w:r>
        <w:rPr>
          <w:rStyle w:val="FootnoteReference"/>
        </w:rPr>
        <w:footnoteRef/>
      </w:r>
      <w:r>
        <w:t xml:space="preserve"> Cross-references for "there": Gen 3:10-13; Deut 27:26; Zech 14:11; Matt 25:41; Rev 21:4.</w:t>
      </w:r>
    </w:p>
  </w:footnote>
  <w:footnote w:id="21243">
    <w:p>
      <w:pPr>
        <w:pStyle w:val="FootnoteText"/>
      </w:pPr>
      <w:r>
        <w:rPr>
          <w:rStyle w:val="FootnoteReference"/>
        </w:rPr>
        <w:footnoteRef/>
      </w:r>
      <w:r>
        <w:t xml:space="preserve"> Cross-references: Ps 16:11; Ps 17:15; Isa 12:6; Ezek 48:35; Matt 25:21; John 14:3; John 17:24; Rev 7:15-17; Rev 21:22-23.</w:t>
      </w:r>
    </w:p>
  </w:footnote>
  <w:footnote w:id="21244">
    <w:p>
      <w:pPr>
        <w:pStyle w:val="FootnoteText"/>
      </w:pPr>
      <w:r>
        <w:rPr>
          <w:rStyle w:val="FootnoteReference"/>
        </w:rPr>
        <w:footnoteRef/>
      </w:r>
      <w:r>
        <w:t xml:space="preserve"> Cross-references: John 12:26; Rev 7:15.</w:t>
      </w:r>
    </w:p>
  </w:footnote>
  <w:footnote w:id="21245">
    <w:p>
      <w:pPr>
        <w:pStyle w:val="FootnoteText"/>
      </w:pPr>
      <w:r>
        <w:rPr>
          <w:rStyle w:val="FootnoteReference"/>
        </w:rPr>
        <w:footnoteRef/>
      </w:r>
      <w:r>
        <w:t xml:space="preserve"> Cross-references for "and his": Rev 3:12; Rev 14:1.</w:t>
      </w:r>
    </w:p>
  </w:footnote>
  <w:footnote w:id="2124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47">
    <w:p>
      <w:pPr>
        <w:pStyle w:val="FootnoteText"/>
      </w:pPr>
      <w:r>
        <w:rPr>
          <w:rStyle w:val="FootnoteReference"/>
        </w:rPr>
        <w:footnoteRef/>
      </w:r>
      <w:r>
        <w:t xml:space="preserve"> Cross-references for "no night": Ps 36:9; Ps 84:11; Prov 4:18-19; Isa 60:19-20; Rev 18:23; Rev 21:22-25.</w:t>
      </w:r>
    </w:p>
  </w:footnote>
  <w:footnote w:id="21248">
    <w:p>
      <w:pPr>
        <w:pStyle w:val="FootnoteText"/>
      </w:pPr>
      <w:r>
        <w:rPr>
          <w:rStyle w:val="FootnoteReference"/>
        </w:rPr>
        <w:footnoteRef/>
      </w:r>
      <w:r>
        <w:t xml:space="preserve"> Cross-references for "and they": Dan 7:18; Dan 7:27; Matt 25:34; Matt 25:46; Rom 5:17; 2Tim 2:12; 1Pet 1:3-4; Rev 3:21; Rev 11:15.</w:t>
      </w:r>
    </w:p>
  </w:footnote>
  <w:footnote w:id="21249">
    <w:p>
      <w:pPr>
        <w:pStyle w:val="FootnoteText"/>
      </w:pPr>
      <w:r>
        <w:rPr>
          <w:rStyle w:val="FootnoteReference"/>
        </w:rPr>
        <w:footnoteRef/>
      </w:r>
      <w:r>
        <w:t xml:space="preserve"> Cross-references for "These": Rev 19:9; Rev 21:5.</w:t>
      </w:r>
    </w:p>
  </w:footnote>
  <w:footnote w:id="21250">
    <w:p>
      <w:pPr>
        <w:pStyle w:val="FootnoteText"/>
      </w:pPr>
      <w:r>
        <w:rPr>
          <w:rStyle w:val="FootnoteReference"/>
        </w:rPr>
        <w:footnoteRef/>
      </w:r>
      <w:r>
        <w:t xml:space="preserve"> Cross-references for "the holy": Luke 1:70; Luke 16:16; Acts 3:18; Rom 1:2; 1Pet 1:11-12; 2Pet 1:21; 2Pet 3:2; Rev 18:20.</w:t>
      </w:r>
    </w:p>
  </w:footnote>
  <w:footnote w:id="21251">
    <w:p>
      <w:pPr>
        <w:pStyle w:val="FootnoteText"/>
      </w:pPr>
      <w:r>
        <w:rPr>
          <w:rStyle w:val="FootnoteReference"/>
        </w:rPr>
        <w:footnoteRef/>
      </w:r>
      <w:r>
        <w:t xml:space="preserve"> Cross-references for "sent": Dan 3:28; Dan 6:22; Matt 13:41; Acts 12:11; 2Thess 1:7; Rev 1:1.</w:t>
      </w:r>
    </w:p>
  </w:footnote>
  <w:footnote w:id="21252">
    <w:p>
      <w:pPr>
        <w:pStyle w:val="FootnoteText"/>
      </w:pPr>
      <w:r>
        <w:rPr>
          <w:rStyle w:val="FootnoteReference"/>
        </w:rPr>
        <w:footnoteRef/>
      </w:r>
      <w:r>
        <w:t xml:space="preserve"> Cross-references for "which": Gen 41:32; 1Cor 7:29; 2Pet 3:8-9; Rev 22:7.</w:t>
      </w:r>
    </w:p>
  </w:footnote>
  <w:footnote w:id="21253">
    <w:p>
      <w:pPr>
        <w:pStyle w:val="FootnoteText"/>
      </w:pPr>
      <w:r>
        <w:rPr>
          <w:rStyle w:val="FootnoteReference"/>
        </w:rPr>
        <w:footnoteRef/>
      </w:r>
      <w:r>
        <w:t xml:space="preserve"> Cross-references for "I come": Rev 3:11; Rev 22:10; Rev 22:12; Rev 22:20.</w:t>
      </w:r>
    </w:p>
  </w:footnote>
  <w:footnote w:id="21254">
    <w:p>
      <w:pPr>
        <w:pStyle w:val="FootnoteText"/>
      </w:pPr>
      <w:r>
        <w:rPr>
          <w:rStyle w:val="FootnoteReference"/>
        </w:rPr>
        <w:footnoteRef/>
      </w:r>
      <w:r>
        <w:t xml:space="preserve"> Cross-references for "blessed": Rev 1:3; Rev 22:9.</w:t>
      </w:r>
    </w:p>
  </w:footnote>
  <w:footnote w:id="21255">
    <w:p>
      <w:pPr>
        <w:pStyle w:val="FootnoteText"/>
      </w:pPr>
      <w:r>
        <w:rPr>
          <w:rStyle w:val="FootnoteReference"/>
        </w:rPr>
        <w:footnoteRef/>
      </w:r>
      <w:r>
        <w:t xml:space="preserve"> Name meaning: John (Yochanan) — Yahweh is gracious. Forerunner of Jesus; proclaimed God’s grace.</w:t>
      </w:r>
    </w:p>
  </w:footnote>
  <w:footnote w:id="21256">
    <w:p>
      <w:pPr>
        <w:pStyle w:val="FootnoteText"/>
      </w:pPr>
      <w:r>
        <w:rPr>
          <w:rStyle w:val="FootnoteReference"/>
        </w:rPr>
        <w:footnoteRef/>
      </w:r>
      <w:r>
        <w:t xml:space="preserve"> Cross-references for "I fell": Rev 19:10; Rev 19:19.</w:t>
      </w:r>
    </w:p>
  </w:footnote>
  <w:footnote w:id="21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8">
    <w:p>
      <w:pPr>
        <w:pStyle w:val="FootnoteText"/>
      </w:pPr>
      <w:r>
        <w:rPr>
          <w:rStyle w:val="FootnoteReference"/>
        </w:rPr>
        <w:footnoteRef/>
      </w:r>
      <w:r>
        <w:t xml:space="preserve"> Cross-references for "worship God": Exod 34:14; 2Kgs 17:36; Ps 45:11; Matt 4:9; Luke 4:7; John 4:22-23; Rev 4:10; Rev 9:20; Rev 14:7; Rev 15:4.</w:t>
      </w:r>
    </w:p>
  </w:footnote>
  <w:footnote w:id="21259">
    <w:p>
      <w:pPr>
        <w:pStyle w:val="FootnoteText"/>
      </w:pPr>
      <w:r>
        <w:rPr>
          <w:rStyle w:val="FootnoteReference"/>
        </w:rPr>
        <w:footnoteRef/>
      </w:r>
      <w:r>
        <w:t xml:space="preserve"> Cross-references: Deut 4:19; Col 2:18-19; 1John 5:20; Rev 19:10.</w:t>
      </w:r>
    </w:p>
  </w:footnote>
  <w:footnote w:id="21260">
    <w:p>
      <w:pPr>
        <w:pStyle w:val="FootnoteText"/>
      </w:pPr>
      <w:r>
        <w:rPr>
          <w:rStyle w:val="FootnoteReference"/>
        </w:rPr>
        <w:footnoteRef/>
      </w:r>
      <w:r>
        <w:t xml:space="preserve"> Cross-references for "Seal": Isa 8:16; Dan 8:26; Dan 12:4; Dan 12:9; Matt 10:27; Rev 5:1; Rev 10:4.</w:t>
      </w:r>
    </w:p>
  </w:footnote>
  <w:footnote w:id="21261">
    <w:p>
      <w:pPr>
        <w:pStyle w:val="FootnoteText"/>
      </w:pPr>
      <w:r>
        <w:rPr>
          <w:rStyle w:val="FootnoteReference"/>
        </w:rPr>
        <w:footnoteRef/>
      </w:r>
      <w:r>
        <w:t xml:space="preserve"> Cross-references for "he saith": Rev 22:12-13; Rev 22:16; Rev 22:20.</w:t>
      </w:r>
    </w:p>
  </w:footnote>
  <w:footnote w:id="21262">
    <w:p>
      <w:pPr>
        <w:pStyle w:val="FootnoteText"/>
      </w:pPr>
      <w:r>
        <w:rPr>
          <w:rStyle w:val="FootnoteReference"/>
        </w:rPr>
        <w:footnoteRef/>
      </w:r>
      <w:r>
        <w:t xml:space="preserve"> Cross-references: Isa 13:6; Ezek 12:23; Rom 13:12; 2Thess 2:3; 1Pet 4:7; Rev 1:3.</w:t>
      </w:r>
    </w:p>
  </w:footnote>
  <w:footnote w:id="2126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64">
    <w:p>
      <w:pPr>
        <w:pStyle w:val="FootnoteText"/>
      </w:pPr>
      <w:r>
        <w:rPr>
          <w:rStyle w:val="FootnoteReference"/>
        </w:rPr>
        <w:footnoteRef/>
      </w:r>
      <w:r>
        <w:t xml:space="preserve"> Cross-references for "and he that": Job 17:9; Prov 4:18; Matt 5:6; Eph 5:27; Col 1:22; Jude 1:24; Rev 7:13-15; Rev 22:3.</w:t>
      </w:r>
    </w:p>
  </w:footnote>
  <w:footnote w:id="21265">
    <w:p>
      <w:pPr>
        <w:pStyle w:val="FootnoteText"/>
      </w:pPr>
      <w:r>
        <w:rPr>
          <w:rStyle w:val="FootnoteReference"/>
        </w:rPr>
        <w:footnoteRef/>
      </w:r>
      <w:r>
        <w:t xml:space="preserve"> Cross-references for "I come": Zeph 1:14; Rev 22:7.</w:t>
      </w:r>
    </w:p>
  </w:footnote>
  <w:footnote w:id="21266">
    <w:p>
      <w:pPr>
        <w:pStyle w:val="FootnoteText"/>
      </w:pPr>
      <w:r>
        <w:rPr>
          <w:rStyle w:val="FootnoteReference"/>
        </w:rPr>
        <w:footnoteRef/>
      </w:r>
      <w:r>
        <w:t xml:space="preserve"> Cross-references for "and my": Isa 3:10-11; Isa 40:10; Isa 62:11; 1Cor 3:8; 1Cor 3:14; 1Cor 9:17-18; Rev 11:18.</w:t>
      </w:r>
    </w:p>
  </w:footnote>
  <w:footnote w:id="21267">
    <w:p>
      <w:pPr>
        <w:pStyle w:val="FootnoteText"/>
      </w:pPr>
      <w:r>
        <w:rPr>
          <w:rStyle w:val="FootnoteReference"/>
        </w:rPr>
        <w:footnoteRef/>
      </w:r>
      <w:r>
        <w:t xml:space="preserve"> Cross-references for "to give": Matt 16:27; Rom 2:6-11; Rom 14:12; Rev 20:12.</w:t>
      </w:r>
    </w:p>
  </w:footnote>
  <w:footnote w:id="2126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6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70">
    <w:p>
      <w:pPr>
        <w:pStyle w:val="FootnoteText"/>
      </w:pPr>
      <w:r>
        <w:rPr>
          <w:rStyle w:val="FootnoteReference"/>
        </w:rPr>
        <w:footnoteRef/>
      </w:r>
      <w:r>
        <w:t xml:space="preserve"> Cross-references: Isa 41:4; Isa 44:6; Isa 48:12; Rev 1:8; Rev 1:11; Rev 21:6.</w:t>
      </w:r>
    </w:p>
  </w:footnote>
  <w:footnote w:id="2127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72">
    <w:p>
      <w:pPr>
        <w:pStyle w:val="FootnoteText"/>
      </w:pPr>
      <w:r>
        <w:rPr>
          <w:rStyle w:val="FootnoteReference"/>
        </w:rPr>
        <w:footnoteRef/>
      </w:r>
      <w:r>
        <w:t xml:space="preserve"> Cross-references for "may have": John 4:12; 1Cor 8:9; 1Cor 9:5.</w:t>
      </w:r>
    </w:p>
  </w:footnote>
  <w:footnote w:id="21273">
    <w:p>
      <w:pPr>
        <w:pStyle w:val="FootnoteText"/>
      </w:pPr>
      <w:r>
        <w:rPr>
          <w:rStyle w:val="FootnoteReference"/>
        </w:rPr>
        <w:footnoteRef/>
      </w:r>
      <w:r>
        <w:t xml:space="preserve"> Cross-references for "to the": Rev 2:7; Rev 22:2.</w:t>
      </w:r>
    </w:p>
  </w:footnote>
  <w:footnote w:id="21274">
    <w:p>
      <w:pPr>
        <w:pStyle w:val="FootnoteText"/>
      </w:pPr>
      <w:r>
        <w:rPr>
          <w:rStyle w:val="FootnoteReference"/>
        </w:rPr>
        <w:footnoteRef/>
      </w:r>
      <w:r>
        <w:t xml:space="preserve"> Cross-references for "and may": John 10:7; John 10:9; John 14:6; Rev 21:27.</w:t>
      </w:r>
    </w:p>
  </w:footnote>
  <w:footnote w:id="21275">
    <w:p>
      <w:pPr>
        <w:pStyle w:val="FootnoteText"/>
      </w:pPr>
      <w:r>
        <w:rPr>
          <w:rStyle w:val="FootnoteReference"/>
        </w:rPr>
        <w:footnoteRef/>
      </w:r>
      <w:r>
        <w:t xml:space="preserve"> Cross-references for "without": 1Cor 6:9-10; Gal 5:19-21; Eph 5:3-6; Col 3:6; Rev 9:20-21; Rev 21:8; Rev 21:27.</w:t>
      </w:r>
    </w:p>
  </w:footnote>
  <w:footnote w:id="21276">
    <w:p>
      <w:pPr>
        <w:pStyle w:val="FootnoteText"/>
      </w:pPr>
      <w:r>
        <w:rPr>
          <w:rStyle w:val="FootnoteReference"/>
        </w:rPr>
        <w:footnoteRef/>
      </w:r>
      <w:r>
        <w:t xml:space="preserve"> Cross-references for "dogs": Phil 3:2.</w:t>
      </w:r>
    </w:p>
  </w:footnote>
  <w:footnote w:id="21277">
    <w:p>
      <w:pPr>
        <w:pStyle w:val="FootnoteText"/>
      </w:pPr>
      <w:r>
        <w:rPr>
          <w:rStyle w:val="FootnoteReference"/>
        </w:rPr>
        <w:footnoteRef/>
      </w:r>
      <w:r>
        <w:t xml:space="preserve"> Cross-references for "sorcerers": Isa 47:9; Isa 47:12; Isa 57:3; Mal 3:5; Acts 8:11; Acts 13:6-11; Rev 9:21; Rev 18:23.</w:t>
      </w:r>
    </w:p>
  </w:footnote>
  <w:footnote w:id="21278">
    <w:p>
      <w:pPr>
        <w:pStyle w:val="FootnoteText"/>
      </w:pPr>
      <w:r>
        <w:rPr>
          <w:rStyle w:val="FootnoteReference"/>
        </w:rPr>
        <w:footnoteRef/>
      </w:r>
      <w:r>
        <w:t xml:space="preserve"> Cross-references for "whoremongers": Rev 17:1-6.</w:t>
      </w:r>
    </w:p>
  </w:footnote>
  <w:footnote w:id="21279">
    <w:p>
      <w:pPr>
        <w:pStyle w:val="FootnoteText"/>
      </w:pPr>
      <w:r>
        <w:rPr>
          <w:rStyle w:val="FootnoteReference"/>
        </w:rPr>
        <w:footnoteRef/>
      </w:r>
      <w:r>
        <w:t xml:space="preserve"> Cross-references for "whosoever": 1Kgs 22:8; 1Kgs 22:21-23; Isa 9:15-16; Jer 5:31; John 3:18-21; John 8:46; 2Thess 2:10-12; Rev 21:8; Rev 21:27.</w:t>
      </w:r>
    </w:p>
  </w:footnote>
  <w:footnote w:id="21280">
    <w:p>
      <w:pPr>
        <w:pStyle w:val="FootnoteText"/>
      </w:pPr>
      <w:r>
        <w:rPr>
          <w:rStyle w:val="FootnoteReference"/>
        </w:rPr>
        <w:footnoteRef/>
      </w:r>
      <w:r>
        <w:t xml:space="preserve"> Name meaning: Jesus (Yeshua) — Yahweh saves. He will save His people from their sins.</w:t>
      </w:r>
    </w:p>
  </w:footnote>
  <w:footnote w:id="21281">
    <w:p>
      <w:pPr>
        <w:pStyle w:val="FootnoteText"/>
      </w:pPr>
      <w:r>
        <w:rPr>
          <w:rStyle w:val="FootnoteReference"/>
        </w:rPr>
        <w:footnoteRef/>
      </w:r>
      <w:r>
        <w:t xml:space="preserve"> Cross-references for "to testify": Rev 22:20.</w:t>
      </w:r>
    </w:p>
  </w:footnote>
  <w:footnote w:id="21282">
    <w:p>
      <w:pPr>
        <w:pStyle w:val="FootnoteText"/>
      </w:pPr>
      <w:r>
        <w:rPr>
          <w:rStyle w:val="FootnoteReference"/>
        </w:rPr>
        <w:footnoteRef/>
      </w:r>
      <w:r>
        <w:t xml:space="preserve"> Cross-references for "I am": Isa 11:1; Zech 6:12; Matt 22:42; Matt 22:45; Rom 1:3-4; Rom 9:5; Rev 5:5.</w:t>
      </w:r>
    </w:p>
  </w:footnote>
  <w:footnote w:id="21283">
    <w:p>
      <w:pPr>
        <w:pStyle w:val="FootnoteText"/>
      </w:pPr>
      <w:r>
        <w:rPr>
          <w:rStyle w:val="FootnoteReference"/>
        </w:rPr>
        <w:footnoteRef/>
      </w:r>
      <w:r>
        <w:t xml:space="preserve"> Personal name: David. Personal-name meaning: David — Beloved. Source form: David. Equivalent source: direct curated/Hitchcock lookup.</w:t>
      </w:r>
    </w:p>
  </w:footnote>
  <w:footnote w:id="21284">
    <w:p>
      <w:pPr>
        <w:pStyle w:val="FootnoteText"/>
      </w:pPr>
      <w:r>
        <w:rPr>
          <w:rStyle w:val="FootnoteReference"/>
        </w:rPr>
        <w:footnoteRef/>
      </w:r>
      <w:r>
        <w:t xml:space="preserve"> Cross-references for "the bright": Num 24:17; Matt 2:2; Matt 2:7-10; Luke 1:78; 2Pet 1:19; Rev 2:28.</w:t>
      </w:r>
    </w:p>
  </w:footnote>
  <w:footnote w:id="21285">
    <w:p>
      <w:pPr>
        <w:pStyle w:val="FootnoteText"/>
      </w:pPr>
      <w:r>
        <w:rPr>
          <w:rStyle w:val="FootnoteReference"/>
        </w:rPr>
        <w:footnoteRef/>
      </w:r>
      <w:r>
        <w:t xml:space="preserve"> Cross-references: Rev 2:7; Rev 2:11; Rev 2:17; Rev 2:29; Rev 3:6; Rev 3:13; Rev 3:22; Rev 22:1; Rev 22:11.</w:t>
      </w:r>
    </w:p>
  </w:footnote>
  <w:footnote w:id="21286">
    <w:p>
      <w:pPr>
        <w:pStyle w:val="FootnoteText"/>
      </w:pPr>
      <w:r>
        <w:rPr>
          <w:rStyle w:val="FootnoteReference"/>
        </w:rPr>
        <w:footnoteRef/>
      </w:r>
      <w:r>
        <w:t xml:space="preserve"> Cross-references for "I Jesus": Rev 1:1; Rev 22:6.</w:t>
      </w:r>
    </w:p>
  </w:footnote>
  <w:footnote w:id="21287">
    <w:p>
      <w:pPr>
        <w:pStyle w:val="FootnoteText"/>
      </w:pPr>
      <w:r>
        <w:rPr>
          <w:rStyle w:val="FootnoteReference"/>
        </w:rPr>
        <w:footnoteRef/>
      </w:r>
      <w:r>
        <w:t xml:space="preserve"> Cross-references for "the Spirit": Isa 55:1-3; John 16:7-15; Rev 22:16.</w:t>
      </w:r>
    </w:p>
  </w:footnote>
  <w:footnote w:id="21288">
    <w:p>
      <w:pPr>
        <w:pStyle w:val="FootnoteText"/>
      </w:pPr>
      <w:r>
        <w:rPr>
          <w:rStyle w:val="FootnoteReference"/>
        </w:rPr>
        <w:footnoteRef/>
      </w:r>
      <w:r>
        <w:t xml:space="preserve"> Cross-references for "the bride": Rev 21:2; Rev 21:9.</w:t>
      </w:r>
    </w:p>
  </w:footnote>
  <w:footnote w:id="21289">
    <w:p>
      <w:pPr>
        <w:pStyle w:val="FootnoteText"/>
      </w:pPr>
      <w:r>
        <w:rPr>
          <w:rStyle w:val="FootnoteReference"/>
        </w:rPr>
        <w:footnoteRef/>
      </w:r>
      <w:r>
        <w:t xml:space="preserve"> Cross-references for "Come": Isa 2:5.</w:t>
      </w:r>
    </w:p>
  </w:footnote>
  <w:footnote w:id="21290">
    <w:p>
      <w:pPr>
        <w:pStyle w:val="FootnoteText"/>
      </w:pPr>
      <w:r>
        <w:rPr>
          <w:rStyle w:val="FootnoteReference"/>
        </w:rPr>
        <w:footnoteRef/>
      </w:r>
      <w:r>
        <w:t xml:space="preserve"> Cross-references for "let him take": Isa 12:3; John 4:10; John 4:14.</w:t>
      </w:r>
    </w:p>
  </w:footnote>
  <w:footnote w:id="21291">
    <w:p>
      <w:pPr>
        <w:pStyle w:val="FootnoteText"/>
      </w:pPr>
      <w:r>
        <w:rPr>
          <w:rStyle w:val="FootnoteReference"/>
        </w:rPr>
        <w:footnoteRef/>
      </w:r>
      <w:r>
        <w:t xml:space="preserve"> Cross-references for "freely": Rom 3:24; 1Cor 2:12.</w:t>
      </w:r>
    </w:p>
  </w:footnote>
  <w:footnote w:id="2129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93">
    <w:p>
      <w:pPr>
        <w:pStyle w:val="FootnoteText"/>
      </w:pPr>
      <w:r>
        <w:rPr>
          <w:rStyle w:val="FootnoteReference"/>
        </w:rPr>
        <w:footnoteRef/>
      </w:r>
      <w:r>
        <w:t xml:space="preserve"> Cross-references for "let him that is athirst": Isa 55:1; John 7:37; Rev 21:6.</w:t>
      </w:r>
    </w:p>
  </w:footnote>
  <w:footnote w:id="21294">
    <w:p>
      <w:pPr>
        <w:pStyle w:val="FootnoteText"/>
      </w:pPr>
      <w:r>
        <w:rPr>
          <w:rStyle w:val="FootnoteReference"/>
        </w:rPr>
        <w:footnoteRef/>
      </w:r>
      <w:r>
        <w:t xml:space="preserve"> Cross-references for "testify": Eph 4:17; 1Thess 4:6; Rev 3:14; Rev 22:16.</w:t>
      </w:r>
    </w:p>
  </w:footnote>
  <w:footnote w:id="21295">
    <w:p>
      <w:pPr>
        <w:pStyle w:val="FootnoteText"/>
      </w:pPr>
      <w:r>
        <w:rPr>
          <w:rStyle w:val="FootnoteReference"/>
        </w:rPr>
        <w:footnoteRef/>
      </w:r>
      <w:r>
        <w:t xml:space="preserve"> Cross-references for "heareth": Rev 1:3.</w:t>
      </w:r>
    </w:p>
  </w:footnote>
  <w:footnote w:id="21296">
    <w:p>
      <w:pPr>
        <w:pStyle w:val="FootnoteText"/>
      </w:pPr>
      <w:r>
        <w:rPr>
          <w:rStyle w:val="FootnoteReference"/>
        </w:rPr>
        <w:footnoteRef/>
      </w:r>
      <w:r>
        <w:t xml:space="preserve"> Cross-references: Deut 4:2; Deut 12:32; Prov 30:6; Matt 15:6-9; Matt 15:13.</w:t>
      </w:r>
    </w:p>
  </w:footnote>
  <w:footnote w:id="21297">
    <w:p>
      <w:pPr>
        <w:pStyle w:val="FootnoteText"/>
      </w:pPr>
      <w:r>
        <w:rPr>
          <w:rStyle w:val="FootnoteReference"/>
        </w:rPr>
        <w:footnoteRef/>
      </w:r>
      <w:r>
        <w:t xml:space="preserve"> Cross-references: Lev 26:18; Lev 26:24-25; Lev 26:28; Lev 26:37; Rev 14:10-11; Rev 15:1; Rev 16:1; Rev 19:20; Rev 20:10; Rev 20:15.</w:t>
      </w:r>
    </w:p>
  </w:footnote>
  <w:footnote w:id="21298">
    <w:p>
      <w:pPr>
        <w:pStyle w:val="FootnoteText"/>
      </w:pPr>
      <w:r>
        <w:rPr>
          <w:rStyle w:val="FootnoteReference"/>
        </w:rPr>
        <w:footnoteRef/>
      </w:r>
      <w:r>
        <w:t xml:space="preserve"> Cross-references for "take": Luke 11:52; Rev 2:18.</w:t>
      </w:r>
    </w:p>
  </w:footnote>
  <w:footnote w:id="21299">
    <w:p>
      <w:pPr>
        <w:pStyle w:val="FootnoteText"/>
      </w:pPr>
      <w:r>
        <w:rPr>
          <w:rStyle w:val="FootnoteReference"/>
        </w:rPr>
        <w:footnoteRef/>
      </w:r>
      <w:r>
        <w:t xml:space="preserve"> Cross-references for "out of the book of life": Rev 22:2.</w:t>
      </w:r>
    </w:p>
  </w:footnote>
  <w:footnote w:id="21300">
    <w:p>
      <w:pPr>
        <w:pStyle w:val="FootnoteText"/>
      </w:pPr>
      <w:r>
        <w:rPr>
          <w:rStyle w:val="FootnoteReference"/>
        </w:rPr>
        <w:footnoteRef/>
      </w:r>
      <w:r>
        <w:t xml:space="preserve"> Cross-references for "and out": Rev 21:2; Rev 21:22-27.</w:t>
      </w:r>
    </w:p>
  </w:footnote>
  <w:footnote w:id="21301">
    <w:p>
      <w:pPr>
        <w:pStyle w:val="FootnoteText"/>
      </w:pPr>
      <w:r>
        <w:rPr>
          <w:rStyle w:val="FootnoteReference"/>
        </w:rPr>
        <w:footnoteRef/>
      </w:r>
      <w:r>
        <w:t xml:space="preserve"> Cross-references for "and from": Rev 1:3; Rev 2:7; Rev 2:11; Rev 2:17; Rev 2:26; Rev 3:4-5; Rev 3:12; Rev 3:21; Rev 7:9-17; Rev 14:13; Rev 22:12.</w:t>
      </w:r>
    </w:p>
  </w:footnote>
  <w:footnote w:id="21302">
    <w:p>
      <w:pPr>
        <w:pStyle w:val="FootnoteText"/>
      </w:pPr>
      <w:r>
        <w:rPr>
          <w:rStyle w:val="FootnoteReference"/>
        </w:rPr>
        <w:footnoteRef/>
      </w:r>
      <w:r>
        <w:t xml:space="preserve"> Cross-references: Exod 32:33; Ps 69:28; Rev 3:5; Rev 13:8.</w:t>
      </w:r>
    </w:p>
  </w:footnote>
  <w:footnote w:id="21303">
    <w:p>
      <w:pPr>
        <w:pStyle w:val="FootnoteText"/>
      </w:pPr>
      <w:r>
        <w:rPr>
          <w:rStyle w:val="FootnoteReference"/>
        </w:rPr>
        <w:footnoteRef/>
      </w:r>
      <w:r>
        <w:t xml:space="preserve"> Cross-references for "Surely": Rev 22:7; Rev 22:10; Rev 22:12.</w:t>
      </w:r>
    </w:p>
  </w:footnote>
  <w:footnote w:id="21304">
    <w:p>
      <w:pPr>
        <w:pStyle w:val="FootnoteText"/>
      </w:pPr>
      <w:r>
        <w:rPr>
          <w:rStyle w:val="FootnoteReference"/>
        </w:rPr>
        <w:footnoteRef/>
      </w:r>
      <w:r>
        <w:t xml:space="preserve"> Cross-references for "Amen": Song 8:14; Isa 25:9; John 21:25; 2Tim 4:8; Heb 9:28; 2Pet 3:12-14; Rev 1:18.</w:t>
      </w:r>
    </w:p>
  </w:footnote>
  <w:footnote w:id="21305">
    <w:p>
      <w:pPr>
        <w:pStyle w:val="FootnoteText"/>
      </w:pPr>
      <w:r>
        <w:rPr>
          <w:rStyle w:val="FootnoteReference"/>
        </w:rPr>
        <w:footnoteRef/>
      </w:r>
      <w:r>
        <w:t xml:space="preserve"> Cross-references for "which": Rev 22:18.</w:t>
      </w:r>
    </w:p>
  </w:footnote>
  <w:footnote w:id="21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2026-04-22T21:38:45Z</dcterms:created>
  <dcterms:modified xsi:type="dcterms:W3CDTF">2026-04-22T21:38:45Z</dcterms:modified>
</cp:coreProperties>
</file>